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16827" w14:textId="77777777" w:rsidR="006D7282" w:rsidRPr="00E045A8" w:rsidRDefault="00DA3068">
      <w:pPr>
        <w:spacing w:after="0" w:line="240" w:lineRule="auto"/>
        <w:jc w:val="center"/>
        <w:rPr>
          <w:rFonts w:ascii="Cambria" w:eastAsia="Cambria" w:hAnsi="Cambria" w:cs="Cambria"/>
          <w:b/>
          <w:sz w:val="20"/>
          <w:szCs w:val="20"/>
          <w:lang w:val="fr-FR"/>
        </w:rPr>
      </w:pPr>
      <w:bookmarkStart w:id="0" w:name="_GoBack"/>
      <w:bookmarkEnd w:id="0"/>
      <w:r w:rsidRPr="00E045A8">
        <w:rPr>
          <w:rFonts w:ascii="Cambria" w:eastAsia="Cambria" w:hAnsi="Cambria" w:cs="Cambria"/>
          <w:b/>
          <w:sz w:val="20"/>
          <w:szCs w:val="20"/>
          <w:lang w:val="fr-FR"/>
        </w:rPr>
        <w:t>BUREAU DU RAPPORTEUR POUR LES DROITS DES PERSONNES PRIVÉES DE</w:t>
      </w:r>
      <w:r w:rsidR="00A51C6A" w:rsidRPr="00E045A8">
        <w:rPr>
          <w:rFonts w:ascii="Cambria" w:eastAsia="Cambria" w:hAnsi="Cambria" w:cs="Cambria"/>
          <w:b/>
          <w:sz w:val="20"/>
          <w:szCs w:val="20"/>
          <w:lang w:val="fr-FR"/>
        </w:rPr>
        <w:t xml:space="preserve"> LIBERT</w:t>
      </w:r>
      <w:r w:rsidRPr="00E045A8">
        <w:rPr>
          <w:rFonts w:ascii="Cambria" w:eastAsia="Cambria" w:hAnsi="Cambria" w:cs="Cambria"/>
          <w:b/>
          <w:sz w:val="20"/>
          <w:szCs w:val="20"/>
          <w:lang w:val="fr-FR"/>
        </w:rPr>
        <w:t>É</w:t>
      </w:r>
      <w:r w:rsidR="00A51C6A" w:rsidRPr="00E045A8">
        <w:rPr>
          <w:rFonts w:ascii="Cambria" w:eastAsia="Cambria" w:hAnsi="Cambria" w:cs="Cambria"/>
          <w:b/>
          <w:sz w:val="20"/>
          <w:szCs w:val="20"/>
          <w:lang w:val="fr-FR"/>
        </w:rPr>
        <w:t xml:space="preserve"> </w:t>
      </w:r>
    </w:p>
    <w:p w14:paraId="5F85823F" w14:textId="77777777" w:rsidR="006D7282" w:rsidRPr="00E045A8" w:rsidRDefault="00DA3068">
      <w:pPr>
        <w:spacing w:after="0" w:line="240" w:lineRule="auto"/>
        <w:jc w:val="center"/>
        <w:rPr>
          <w:rFonts w:ascii="Cambria" w:eastAsia="Cambria" w:hAnsi="Cambria" w:cs="Cambria"/>
          <w:b/>
          <w:sz w:val="20"/>
          <w:szCs w:val="20"/>
          <w:lang w:val="fr-FR"/>
        </w:rPr>
      </w:pPr>
      <w:r w:rsidRPr="00E045A8">
        <w:rPr>
          <w:rFonts w:ascii="Cambria" w:eastAsia="Cambria" w:hAnsi="Cambria" w:cs="Cambria"/>
          <w:b/>
          <w:sz w:val="20"/>
          <w:szCs w:val="20"/>
          <w:lang w:val="fr-FR"/>
        </w:rPr>
        <w:t>Q</w:t>
      </w:r>
      <w:r w:rsidR="00A51C6A" w:rsidRPr="00E045A8">
        <w:rPr>
          <w:rFonts w:ascii="Cambria" w:eastAsia="Cambria" w:hAnsi="Cambria" w:cs="Cambria"/>
          <w:b/>
          <w:sz w:val="20"/>
          <w:szCs w:val="20"/>
          <w:lang w:val="fr-FR"/>
        </w:rPr>
        <w:t>UESTION</w:t>
      </w:r>
      <w:r w:rsidRPr="00E045A8">
        <w:rPr>
          <w:rFonts w:ascii="Cambria" w:eastAsia="Cambria" w:hAnsi="Cambria" w:cs="Cambria"/>
          <w:b/>
          <w:sz w:val="20"/>
          <w:szCs w:val="20"/>
          <w:lang w:val="fr-FR"/>
        </w:rPr>
        <w:t>NAIRE</w:t>
      </w:r>
      <w:r w:rsidR="00A51C6A" w:rsidRPr="00E045A8">
        <w:rPr>
          <w:rFonts w:ascii="Cambria" w:eastAsia="Cambria" w:hAnsi="Cambria" w:cs="Cambria"/>
          <w:b/>
          <w:sz w:val="20"/>
          <w:szCs w:val="20"/>
          <w:lang w:val="fr-FR"/>
        </w:rPr>
        <w:t xml:space="preserve"> DE CONSULTA</w:t>
      </w:r>
      <w:r w:rsidRPr="00E045A8">
        <w:rPr>
          <w:rFonts w:ascii="Cambria" w:eastAsia="Cambria" w:hAnsi="Cambria" w:cs="Cambria"/>
          <w:b/>
          <w:sz w:val="20"/>
          <w:szCs w:val="20"/>
          <w:lang w:val="fr-FR"/>
        </w:rPr>
        <w:t xml:space="preserve">TION SUR LES FEMMES PRIVÉES DE LIBERTÉ </w:t>
      </w:r>
    </w:p>
    <w:p w14:paraId="1FE2A22D" w14:textId="77777777" w:rsidR="006D7282" w:rsidRPr="00E045A8" w:rsidRDefault="006D7282">
      <w:pPr>
        <w:spacing w:after="0" w:line="240" w:lineRule="auto"/>
        <w:jc w:val="center"/>
        <w:rPr>
          <w:rFonts w:ascii="Cambria" w:eastAsia="Cambria" w:hAnsi="Cambria" w:cs="Cambria"/>
          <w:b/>
          <w:sz w:val="20"/>
          <w:szCs w:val="20"/>
          <w:lang w:val="fr-FR"/>
        </w:rPr>
      </w:pPr>
    </w:p>
    <w:p w14:paraId="5474526B" w14:textId="77777777" w:rsidR="006D7282" w:rsidRPr="00E045A8" w:rsidRDefault="006D7282">
      <w:pPr>
        <w:spacing w:after="0" w:line="240" w:lineRule="auto"/>
        <w:jc w:val="center"/>
        <w:rPr>
          <w:rFonts w:ascii="Cambria" w:eastAsia="Cambria" w:hAnsi="Cambria" w:cs="Cambria"/>
          <w:b/>
          <w:sz w:val="20"/>
          <w:szCs w:val="20"/>
          <w:lang w:val="fr-FR"/>
        </w:rPr>
      </w:pPr>
    </w:p>
    <w:p w14:paraId="0D8AA3F2" w14:textId="77777777" w:rsidR="006D7282" w:rsidRPr="00E045A8" w:rsidRDefault="00A51C6A">
      <w:pPr>
        <w:spacing w:after="0" w:line="240" w:lineRule="auto"/>
        <w:ind w:firstLine="720"/>
        <w:jc w:val="both"/>
        <w:rPr>
          <w:rFonts w:ascii="Cambria" w:eastAsia="Cambria" w:hAnsi="Cambria" w:cs="Cambria"/>
          <w:sz w:val="20"/>
          <w:szCs w:val="20"/>
          <w:lang w:val="fr-FR"/>
        </w:rPr>
      </w:pPr>
      <w:r w:rsidRPr="00E045A8">
        <w:rPr>
          <w:rFonts w:ascii="Cambria" w:eastAsia="Cambria" w:hAnsi="Cambria" w:cs="Cambria"/>
          <w:sz w:val="20"/>
          <w:szCs w:val="20"/>
          <w:lang w:val="fr-FR"/>
        </w:rPr>
        <w:t>L</w:t>
      </w:r>
      <w:r w:rsidR="007C1ABE" w:rsidRPr="00E045A8">
        <w:rPr>
          <w:rFonts w:ascii="Cambria" w:eastAsia="Cambria" w:hAnsi="Cambria" w:cs="Cambria"/>
          <w:sz w:val="20"/>
          <w:szCs w:val="20"/>
          <w:lang w:val="fr-FR"/>
        </w:rPr>
        <w:t>e Bureau du Rapporteur pour les droits des personnes privées de liberté est amené à élaborer dans le courant de l’année un rapport sur les femmes privées de liberté dans les Amériques</w:t>
      </w:r>
      <w:r w:rsidRPr="00E045A8">
        <w:rPr>
          <w:rFonts w:ascii="Cambria" w:eastAsia="Cambria" w:hAnsi="Cambria" w:cs="Cambria"/>
          <w:sz w:val="20"/>
          <w:szCs w:val="20"/>
          <w:lang w:val="fr-FR"/>
        </w:rPr>
        <w:t xml:space="preserve">. </w:t>
      </w:r>
      <w:r w:rsidR="007F7580" w:rsidRPr="00E045A8">
        <w:rPr>
          <w:rFonts w:ascii="Cambria" w:eastAsia="Cambria" w:hAnsi="Cambria" w:cs="Cambria"/>
          <w:sz w:val="20"/>
          <w:szCs w:val="20"/>
          <w:lang w:val="fr-FR"/>
        </w:rPr>
        <w:t xml:space="preserve">Ce rapport vise à analyser en détail la situation de risque à laquelle sont particulièrement exposées les femmes incarcérées dans les Amériques, les causes de leur inculpation </w:t>
      </w:r>
      <w:r w:rsidR="00A81C79" w:rsidRPr="00E045A8">
        <w:rPr>
          <w:rFonts w:ascii="Cambria" w:eastAsia="Cambria" w:hAnsi="Cambria" w:cs="Cambria"/>
          <w:sz w:val="20"/>
          <w:szCs w:val="20"/>
          <w:lang w:val="fr-FR"/>
        </w:rPr>
        <w:t xml:space="preserve">au sein du </w:t>
      </w:r>
      <w:r w:rsidR="007F7580" w:rsidRPr="00E045A8">
        <w:rPr>
          <w:rFonts w:ascii="Cambria" w:eastAsia="Cambria" w:hAnsi="Cambria" w:cs="Cambria"/>
          <w:sz w:val="20"/>
          <w:szCs w:val="20"/>
          <w:lang w:val="fr-FR"/>
        </w:rPr>
        <w:t>système pénal et l’impact disproportionné de leur incarcération sur les personnes à leur charge</w:t>
      </w:r>
      <w:r w:rsidRPr="00E045A8">
        <w:rPr>
          <w:rFonts w:ascii="Cambria" w:eastAsia="Cambria" w:hAnsi="Cambria" w:cs="Cambria"/>
          <w:sz w:val="20"/>
          <w:szCs w:val="20"/>
          <w:lang w:val="fr-FR"/>
        </w:rPr>
        <w:t xml:space="preserve">. </w:t>
      </w:r>
    </w:p>
    <w:p w14:paraId="1AC042EC" w14:textId="77777777" w:rsidR="006D7282" w:rsidRPr="00E045A8" w:rsidRDefault="006D7282">
      <w:pPr>
        <w:spacing w:after="0" w:line="240" w:lineRule="auto"/>
        <w:ind w:firstLine="720"/>
        <w:jc w:val="both"/>
        <w:rPr>
          <w:rFonts w:ascii="Cambria" w:eastAsia="Cambria" w:hAnsi="Cambria" w:cs="Cambria"/>
          <w:sz w:val="20"/>
          <w:szCs w:val="20"/>
          <w:lang w:val="fr-FR"/>
        </w:rPr>
      </w:pPr>
    </w:p>
    <w:p w14:paraId="5CD42090" w14:textId="77777777" w:rsidR="006D7282" w:rsidRPr="00E045A8" w:rsidRDefault="00A023E3">
      <w:pPr>
        <w:spacing w:after="0" w:line="240" w:lineRule="auto"/>
        <w:ind w:firstLine="720"/>
        <w:jc w:val="both"/>
        <w:rPr>
          <w:rFonts w:ascii="Cambria" w:eastAsia="Cambria" w:hAnsi="Cambria" w:cs="Cambria"/>
          <w:sz w:val="20"/>
          <w:szCs w:val="20"/>
          <w:lang w:val="fr-FR"/>
        </w:rPr>
      </w:pPr>
      <w:r w:rsidRPr="00E045A8">
        <w:rPr>
          <w:rFonts w:ascii="Cambria" w:eastAsia="Cambria" w:hAnsi="Cambria" w:cs="Cambria"/>
          <w:sz w:val="20"/>
          <w:szCs w:val="20"/>
          <w:lang w:val="fr-FR"/>
        </w:rPr>
        <w:t>De manière générale, la situation de ces femmes se caractérise notamment par une augmentation alarmante de la population carcérale</w:t>
      </w:r>
      <w:r w:rsidR="00A51C6A" w:rsidRPr="00E045A8">
        <w:rPr>
          <w:rFonts w:ascii="Cambria" w:eastAsia="Cambria" w:hAnsi="Cambria" w:cs="Cambria"/>
          <w:sz w:val="20"/>
          <w:szCs w:val="20"/>
          <w:vertAlign w:val="superscript"/>
          <w:lang w:val="fr-FR"/>
        </w:rPr>
        <w:footnoteReference w:id="1"/>
      </w:r>
      <w:r w:rsidR="00411485" w:rsidRPr="00E045A8">
        <w:rPr>
          <w:rFonts w:ascii="Cambria" w:eastAsia="Cambria" w:hAnsi="Cambria" w:cs="Cambria"/>
          <w:sz w:val="20"/>
          <w:szCs w:val="20"/>
          <w:lang w:val="fr-FR"/>
        </w:rPr>
        <w:t xml:space="preserve"> </w:t>
      </w:r>
      <w:r w:rsidRPr="00E045A8">
        <w:rPr>
          <w:rFonts w:ascii="Cambria" w:eastAsia="Cambria" w:hAnsi="Cambria" w:cs="Cambria"/>
          <w:sz w:val="20"/>
          <w:szCs w:val="20"/>
          <w:lang w:val="fr-FR"/>
        </w:rPr>
        <w:t xml:space="preserve">qui découle principalement : i) </w:t>
      </w:r>
      <w:r w:rsidR="00A81C79" w:rsidRPr="00E045A8">
        <w:rPr>
          <w:rFonts w:ascii="Cambria" w:eastAsia="Cambria" w:hAnsi="Cambria" w:cs="Cambria"/>
          <w:sz w:val="20"/>
          <w:szCs w:val="20"/>
          <w:lang w:val="fr-FR"/>
        </w:rPr>
        <w:t xml:space="preserve">de </w:t>
      </w:r>
      <w:r w:rsidRPr="00E045A8">
        <w:rPr>
          <w:rFonts w:ascii="Cambria" w:eastAsia="Cambria" w:hAnsi="Cambria" w:cs="Cambria"/>
          <w:sz w:val="20"/>
          <w:szCs w:val="20"/>
          <w:lang w:val="fr-FR"/>
        </w:rPr>
        <w:t xml:space="preserve">l’absence </w:t>
      </w:r>
      <w:r w:rsidR="00A81C79" w:rsidRPr="00E045A8">
        <w:rPr>
          <w:rFonts w:ascii="Cambria" w:eastAsia="Cambria" w:hAnsi="Cambria" w:cs="Cambria"/>
          <w:sz w:val="20"/>
          <w:szCs w:val="20"/>
          <w:lang w:val="fr-FR"/>
        </w:rPr>
        <w:t>de</w:t>
      </w:r>
      <w:r w:rsidRPr="00E045A8">
        <w:rPr>
          <w:rFonts w:ascii="Cambria" w:eastAsia="Cambria" w:hAnsi="Cambria" w:cs="Cambria"/>
          <w:sz w:val="20"/>
          <w:szCs w:val="20"/>
          <w:lang w:val="fr-FR"/>
        </w:rPr>
        <w:t xml:space="preserve"> </w:t>
      </w:r>
      <w:r w:rsidR="00D95A46" w:rsidRPr="00E045A8">
        <w:rPr>
          <w:rFonts w:ascii="Cambria" w:eastAsia="Cambria" w:hAnsi="Cambria" w:cs="Cambria"/>
          <w:sz w:val="20"/>
          <w:szCs w:val="20"/>
          <w:lang w:val="fr-FR"/>
        </w:rPr>
        <w:t xml:space="preserve">la </w:t>
      </w:r>
      <w:r w:rsidRPr="00E045A8">
        <w:rPr>
          <w:rFonts w:ascii="Cambria" w:eastAsia="Cambria" w:hAnsi="Cambria" w:cs="Cambria"/>
          <w:sz w:val="20"/>
          <w:szCs w:val="20"/>
          <w:lang w:val="fr-FR"/>
        </w:rPr>
        <w:t xml:space="preserve">perspective de la parité hommes-femmes dans le système de justice pénale, dans le système carcéral et dans l’approche des politiques de lutte contre la drogue ; ii) </w:t>
      </w:r>
      <w:r w:rsidR="00A81C79" w:rsidRPr="00E045A8">
        <w:rPr>
          <w:rFonts w:ascii="Cambria" w:eastAsia="Cambria" w:hAnsi="Cambria" w:cs="Cambria"/>
          <w:sz w:val="20"/>
          <w:szCs w:val="20"/>
          <w:lang w:val="fr-FR"/>
        </w:rPr>
        <w:t xml:space="preserve">de </w:t>
      </w:r>
      <w:r w:rsidRPr="00E045A8">
        <w:rPr>
          <w:rFonts w:ascii="Cambria" w:eastAsia="Cambria" w:hAnsi="Cambria" w:cs="Cambria"/>
          <w:sz w:val="20"/>
          <w:szCs w:val="20"/>
          <w:lang w:val="fr-FR"/>
        </w:rPr>
        <w:t xml:space="preserve">la violence sexiste, la situation de pauvreté et la responsabilité de la </w:t>
      </w:r>
      <w:r w:rsidR="00A81C79" w:rsidRPr="00E045A8">
        <w:rPr>
          <w:rFonts w:ascii="Cambria" w:eastAsia="Cambria" w:hAnsi="Cambria" w:cs="Cambria"/>
          <w:sz w:val="20"/>
          <w:szCs w:val="20"/>
          <w:lang w:val="fr-FR"/>
        </w:rPr>
        <w:t xml:space="preserve">prise en </w:t>
      </w:r>
      <w:r w:rsidRPr="00E045A8">
        <w:rPr>
          <w:rFonts w:ascii="Cambria" w:eastAsia="Cambria" w:hAnsi="Cambria" w:cs="Cambria"/>
          <w:sz w:val="20"/>
          <w:szCs w:val="20"/>
          <w:lang w:val="fr-FR"/>
        </w:rPr>
        <w:t xml:space="preserve">charge des autres membres de la famille, comme facteurs déterminants de leur inculpation </w:t>
      </w:r>
      <w:r w:rsidR="00A81C79" w:rsidRPr="00E045A8">
        <w:rPr>
          <w:rFonts w:ascii="Cambria" w:eastAsia="Cambria" w:hAnsi="Cambria" w:cs="Cambria"/>
          <w:sz w:val="20"/>
          <w:szCs w:val="20"/>
          <w:lang w:val="fr-FR"/>
        </w:rPr>
        <w:t xml:space="preserve">au sein du </w:t>
      </w:r>
      <w:r w:rsidRPr="00E045A8">
        <w:rPr>
          <w:rFonts w:ascii="Cambria" w:eastAsia="Cambria" w:hAnsi="Cambria" w:cs="Cambria"/>
          <w:sz w:val="20"/>
          <w:szCs w:val="20"/>
          <w:lang w:val="fr-FR"/>
        </w:rPr>
        <w:t xml:space="preserve">système de justice pénale ; iii) </w:t>
      </w:r>
      <w:r w:rsidR="00A81C79" w:rsidRPr="00E045A8">
        <w:rPr>
          <w:rFonts w:ascii="Cambria" w:eastAsia="Cambria" w:hAnsi="Cambria" w:cs="Cambria"/>
          <w:sz w:val="20"/>
          <w:szCs w:val="20"/>
          <w:lang w:val="fr-FR"/>
        </w:rPr>
        <w:t xml:space="preserve">de </w:t>
      </w:r>
      <w:r w:rsidRPr="00E045A8">
        <w:rPr>
          <w:rFonts w:ascii="Cambria" w:eastAsia="Cambria" w:hAnsi="Cambria" w:cs="Cambria"/>
          <w:sz w:val="20"/>
          <w:szCs w:val="20"/>
          <w:lang w:val="fr-FR"/>
        </w:rPr>
        <w:t>la vulnérabilité et du risque auxquels elles sont exposées dans le contexte de privation de liberté, et iv) l’impact disproportionné de leur incarcération sur les personnes dépendant</w:t>
      </w:r>
      <w:r w:rsidR="00A81C79" w:rsidRPr="00E045A8">
        <w:rPr>
          <w:rFonts w:ascii="Cambria" w:eastAsia="Cambria" w:hAnsi="Cambria" w:cs="Cambria"/>
          <w:sz w:val="20"/>
          <w:szCs w:val="20"/>
          <w:lang w:val="fr-FR"/>
        </w:rPr>
        <w:t>es</w:t>
      </w:r>
      <w:r w:rsidRPr="00E045A8">
        <w:rPr>
          <w:rFonts w:ascii="Cambria" w:eastAsia="Cambria" w:hAnsi="Cambria" w:cs="Cambria"/>
          <w:sz w:val="20"/>
          <w:szCs w:val="20"/>
          <w:lang w:val="fr-FR"/>
        </w:rPr>
        <w:t xml:space="preserve"> d’elles.</w:t>
      </w:r>
    </w:p>
    <w:p w14:paraId="50F2236E" w14:textId="77777777" w:rsidR="006D7282" w:rsidRPr="00E045A8" w:rsidRDefault="006D7282">
      <w:pPr>
        <w:spacing w:after="0" w:line="240" w:lineRule="auto"/>
        <w:ind w:firstLine="720"/>
        <w:jc w:val="both"/>
        <w:rPr>
          <w:rFonts w:ascii="Cambria" w:eastAsia="Cambria" w:hAnsi="Cambria" w:cs="Cambria"/>
          <w:sz w:val="20"/>
          <w:szCs w:val="20"/>
          <w:lang w:val="fr-FR"/>
        </w:rPr>
      </w:pPr>
    </w:p>
    <w:p w14:paraId="74461B1C" w14:textId="77777777" w:rsidR="006D7282" w:rsidRPr="00E045A8" w:rsidRDefault="00C00921">
      <w:pPr>
        <w:spacing w:after="0" w:line="240" w:lineRule="auto"/>
        <w:ind w:firstLine="720"/>
        <w:jc w:val="both"/>
        <w:rPr>
          <w:rFonts w:asciiTheme="minorHAnsi" w:eastAsia="Cambria" w:hAnsiTheme="minorHAnsi" w:cs="Cambria"/>
          <w:sz w:val="20"/>
          <w:szCs w:val="20"/>
          <w:lang w:val="fr-FR"/>
        </w:rPr>
      </w:pPr>
      <w:r w:rsidRPr="00E045A8">
        <w:rPr>
          <w:rFonts w:asciiTheme="minorHAnsi" w:eastAsia="Cambria" w:hAnsiTheme="minorHAnsi" w:cs="Cambria"/>
          <w:sz w:val="20"/>
          <w:szCs w:val="20"/>
          <w:lang w:val="fr-FR"/>
        </w:rPr>
        <w:t>Dans</w:t>
      </w:r>
      <w:r w:rsidRPr="00E045A8">
        <w:rPr>
          <w:rFonts w:asciiTheme="minorHAnsi" w:hAnsiTheme="minorHAnsi"/>
          <w:sz w:val="20"/>
          <w:szCs w:val="20"/>
          <w:lang w:val="fr-FR"/>
        </w:rPr>
        <w:t xml:space="preserve"> son rapport sur les mesures visant à réduire le recours à la détention provisoire dans les Amériques intitulé </w:t>
      </w:r>
      <w:hyperlink r:id="rId8">
        <w:r w:rsidRPr="00E045A8">
          <w:rPr>
            <w:rFonts w:asciiTheme="minorHAnsi" w:hAnsiTheme="minorHAnsi"/>
            <w:color w:val="0000FF"/>
            <w:sz w:val="20"/>
            <w:szCs w:val="20"/>
            <w:u w:val="single"/>
            <w:lang w:val="fr-FR"/>
          </w:rPr>
          <w:t xml:space="preserve">Report on </w:t>
        </w:r>
        <w:proofErr w:type="spellStart"/>
        <w:r w:rsidRPr="00E045A8">
          <w:rPr>
            <w:rFonts w:asciiTheme="minorHAnsi" w:hAnsiTheme="minorHAnsi"/>
            <w:color w:val="0000FF"/>
            <w:sz w:val="20"/>
            <w:szCs w:val="20"/>
            <w:u w:val="single"/>
            <w:lang w:val="fr-FR"/>
          </w:rPr>
          <w:t>Measures</w:t>
        </w:r>
        <w:proofErr w:type="spellEnd"/>
        <w:r w:rsidRPr="00E045A8">
          <w:rPr>
            <w:rFonts w:asciiTheme="minorHAnsi" w:hAnsiTheme="minorHAnsi"/>
            <w:color w:val="0000FF"/>
            <w:sz w:val="20"/>
            <w:szCs w:val="20"/>
            <w:u w:val="single"/>
            <w:lang w:val="fr-FR"/>
          </w:rPr>
          <w:t xml:space="preserve"> </w:t>
        </w:r>
        <w:proofErr w:type="spellStart"/>
        <w:r w:rsidRPr="00E045A8">
          <w:rPr>
            <w:rFonts w:asciiTheme="minorHAnsi" w:hAnsiTheme="minorHAnsi"/>
            <w:color w:val="0000FF"/>
            <w:sz w:val="20"/>
            <w:szCs w:val="20"/>
            <w:u w:val="single"/>
            <w:lang w:val="fr-FR"/>
          </w:rPr>
          <w:t>Aimed</w:t>
        </w:r>
        <w:proofErr w:type="spellEnd"/>
        <w:r w:rsidRPr="00E045A8">
          <w:rPr>
            <w:rFonts w:asciiTheme="minorHAnsi" w:hAnsiTheme="minorHAnsi"/>
            <w:color w:val="0000FF"/>
            <w:sz w:val="20"/>
            <w:szCs w:val="20"/>
            <w:u w:val="single"/>
            <w:lang w:val="fr-FR"/>
          </w:rPr>
          <w:t xml:space="preserve"> at </w:t>
        </w:r>
        <w:proofErr w:type="spellStart"/>
        <w:r w:rsidRPr="00E045A8">
          <w:rPr>
            <w:rFonts w:asciiTheme="minorHAnsi" w:hAnsiTheme="minorHAnsi"/>
            <w:color w:val="0000FF"/>
            <w:sz w:val="20"/>
            <w:szCs w:val="20"/>
            <w:u w:val="single"/>
            <w:lang w:val="fr-FR"/>
          </w:rPr>
          <w:t>Reducing</w:t>
        </w:r>
        <w:proofErr w:type="spellEnd"/>
        <w:r w:rsidRPr="00E045A8">
          <w:rPr>
            <w:rFonts w:asciiTheme="minorHAnsi" w:hAnsiTheme="minorHAnsi"/>
            <w:color w:val="0000FF"/>
            <w:sz w:val="20"/>
            <w:szCs w:val="20"/>
            <w:u w:val="single"/>
            <w:lang w:val="fr-FR"/>
          </w:rPr>
          <w:t xml:space="preserve"> the Use of </w:t>
        </w:r>
        <w:proofErr w:type="spellStart"/>
        <w:r w:rsidRPr="00E045A8">
          <w:rPr>
            <w:rFonts w:asciiTheme="minorHAnsi" w:hAnsiTheme="minorHAnsi"/>
            <w:color w:val="0000FF"/>
            <w:sz w:val="20"/>
            <w:szCs w:val="20"/>
            <w:u w:val="single"/>
            <w:lang w:val="fr-FR"/>
          </w:rPr>
          <w:t>Pretrial</w:t>
        </w:r>
        <w:proofErr w:type="spellEnd"/>
        <w:r w:rsidRPr="00E045A8">
          <w:rPr>
            <w:rFonts w:asciiTheme="minorHAnsi" w:hAnsiTheme="minorHAnsi"/>
            <w:color w:val="0000FF"/>
            <w:sz w:val="20"/>
            <w:szCs w:val="20"/>
            <w:u w:val="single"/>
            <w:lang w:val="fr-FR"/>
          </w:rPr>
          <w:t xml:space="preserve"> </w:t>
        </w:r>
        <w:proofErr w:type="spellStart"/>
        <w:r w:rsidRPr="00E045A8">
          <w:rPr>
            <w:rFonts w:asciiTheme="minorHAnsi" w:hAnsiTheme="minorHAnsi"/>
            <w:color w:val="0000FF"/>
            <w:sz w:val="20"/>
            <w:szCs w:val="20"/>
            <w:u w:val="single"/>
            <w:lang w:val="fr-FR"/>
          </w:rPr>
          <w:t>Detention</w:t>
        </w:r>
        <w:proofErr w:type="spellEnd"/>
        <w:r w:rsidRPr="00E045A8">
          <w:rPr>
            <w:rFonts w:asciiTheme="minorHAnsi" w:hAnsiTheme="minorHAnsi"/>
            <w:color w:val="0000FF"/>
            <w:sz w:val="20"/>
            <w:szCs w:val="20"/>
            <w:u w:val="single"/>
            <w:lang w:val="fr-FR"/>
          </w:rPr>
          <w:t xml:space="preserve"> in the </w:t>
        </w:r>
        <w:proofErr w:type="spellStart"/>
        <w:r w:rsidRPr="00E045A8">
          <w:rPr>
            <w:rFonts w:asciiTheme="minorHAnsi" w:hAnsiTheme="minorHAnsi"/>
            <w:color w:val="0000FF"/>
            <w:sz w:val="20"/>
            <w:szCs w:val="20"/>
            <w:u w:val="single"/>
            <w:lang w:val="fr-FR"/>
          </w:rPr>
          <w:t>Americas</w:t>
        </w:r>
        <w:proofErr w:type="spellEnd"/>
        <w:r w:rsidRPr="00E045A8">
          <w:rPr>
            <w:rFonts w:asciiTheme="minorHAnsi" w:hAnsiTheme="minorHAnsi"/>
            <w:color w:val="0000FF"/>
            <w:sz w:val="20"/>
            <w:szCs w:val="20"/>
            <w:u w:val="single"/>
            <w:lang w:val="fr-FR"/>
          </w:rPr>
          <w:t xml:space="preserve"> (2017)</w:t>
        </w:r>
      </w:hyperlink>
      <w:r w:rsidRPr="00E045A8">
        <w:rPr>
          <w:rFonts w:asciiTheme="minorHAnsi" w:hAnsiTheme="minorHAnsi"/>
          <w:color w:val="0000FF"/>
          <w:sz w:val="20"/>
          <w:szCs w:val="20"/>
          <w:lang w:val="fr-FR"/>
        </w:rPr>
        <w:t xml:space="preserve"> </w:t>
      </w:r>
      <w:r w:rsidRPr="00E045A8">
        <w:rPr>
          <w:rFonts w:asciiTheme="minorHAnsi" w:hAnsiTheme="minorHAnsi"/>
          <w:sz w:val="20"/>
          <w:szCs w:val="20"/>
          <w:lang w:val="fr-FR"/>
        </w:rPr>
        <w:t>(</w:t>
      </w:r>
      <w:r w:rsidR="00A81C79" w:rsidRPr="00E045A8">
        <w:rPr>
          <w:rFonts w:asciiTheme="minorHAnsi" w:hAnsiTheme="minorHAnsi"/>
          <w:sz w:val="20"/>
          <w:szCs w:val="20"/>
          <w:lang w:val="fr-FR"/>
        </w:rPr>
        <w:t xml:space="preserve">non </w:t>
      </w:r>
      <w:r w:rsidRPr="00E045A8">
        <w:rPr>
          <w:rFonts w:asciiTheme="minorHAnsi" w:hAnsiTheme="minorHAnsi"/>
          <w:sz w:val="20"/>
          <w:szCs w:val="20"/>
          <w:lang w:val="fr-FR"/>
        </w:rPr>
        <w:t xml:space="preserve">disponible en </w:t>
      </w:r>
      <w:r w:rsidR="00A81C79" w:rsidRPr="00E045A8">
        <w:rPr>
          <w:rFonts w:asciiTheme="minorHAnsi" w:hAnsiTheme="minorHAnsi"/>
          <w:sz w:val="20"/>
          <w:szCs w:val="20"/>
          <w:lang w:val="fr-FR"/>
        </w:rPr>
        <w:t>français</w:t>
      </w:r>
      <w:r w:rsidRPr="00E045A8">
        <w:rPr>
          <w:rFonts w:asciiTheme="minorHAnsi" w:hAnsiTheme="minorHAnsi"/>
          <w:sz w:val="20"/>
          <w:szCs w:val="20"/>
          <w:lang w:val="fr-FR"/>
        </w:rPr>
        <w:t>), la Commission a analysé les incidences des politiques de lutte contre</w:t>
      </w:r>
      <w:r w:rsidR="00F239C7" w:rsidRPr="00E045A8">
        <w:rPr>
          <w:rFonts w:asciiTheme="minorHAnsi" w:hAnsiTheme="minorHAnsi"/>
          <w:sz w:val="20"/>
          <w:szCs w:val="20"/>
          <w:lang w:val="fr-FR"/>
        </w:rPr>
        <w:t xml:space="preserve"> la drogue sur l’incarcération </w:t>
      </w:r>
      <w:r w:rsidRPr="00E045A8">
        <w:rPr>
          <w:rFonts w:asciiTheme="minorHAnsi" w:hAnsiTheme="minorHAnsi"/>
          <w:sz w:val="20"/>
          <w:szCs w:val="20"/>
          <w:lang w:val="fr-FR"/>
        </w:rPr>
        <w:t>et</w:t>
      </w:r>
      <w:r w:rsidR="00F239C7" w:rsidRPr="00E045A8">
        <w:rPr>
          <w:rFonts w:asciiTheme="minorHAnsi" w:hAnsiTheme="minorHAnsi"/>
          <w:sz w:val="20"/>
          <w:szCs w:val="20"/>
          <w:lang w:val="fr-FR"/>
        </w:rPr>
        <w:t>,</w:t>
      </w:r>
      <w:r w:rsidRPr="00E045A8">
        <w:rPr>
          <w:rFonts w:asciiTheme="minorHAnsi" w:hAnsiTheme="minorHAnsi"/>
          <w:sz w:val="20"/>
          <w:szCs w:val="20"/>
          <w:lang w:val="fr-FR"/>
        </w:rPr>
        <w:t xml:space="preserve"> en particulier, sur les femmes. Ces déclarations ont ouvert un vaste espace, l’objec</w:t>
      </w:r>
      <w:r w:rsidR="00D95A46" w:rsidRPr="00E045A8">
        <w:rPr>
          <w:rFonts w:asciiTheme="minorHAnsi" w:hAnsiTheme="minorHAnsi"/>
          <w:sz w:val="20"/>
          <w:szCs w:val="20"/>
          <w:lang w:val="fr-FR"/>
        </w:rPr>
        <w:t>tif visé étant que la CIDH</w:t>
      </w:r>
      <w:r w:rsidRPr="00E045A8">
        <w:rPr>
          <w:rFonts w:asciiTheme="minorHAnsi" w:hAnsiTheme="minorHAnsi"/>
          <w:sz w:val="20"/>
          <w:szCs w:val="20"/>
          <w:lang w:val="fr-FR"/>
        </w:rPr>
        <w:t xml:space="preserve"> établisse des lignes directrices en la matière. Dans ce contexte, la Commission se propose d’approfondir son approche concernant les politiques de lutte contre la drogue en adoptant une démarche fondée sur les droits humains et en intégrant la perspective de la parité hommes-femmes.</w:t>
      </w:r>
    </w:p>
    <w:p w14:paraId="408AED72" w14:textId="77777777" w:rsidR="006D7282" w:rsidRPr="00E045A8" w:rsidRDefault="006D7282">
      <w:pPr>
        <w:spacing w:after="0" w:line="240" w:lineRule="auto"/>
        <w:ind w:firstLine="720"/>
        <w:jc w:val="both"/>
        <w:rPr>
          <w:rFonts w:ascii="Cambria" w:eastAsia="Cambria" w:hAnsi="Cambria" w:cs="Cambria"/>
          <w:sz w:val="20"/>
          <w:szCs w:val="20"/>
          <w:lang w:val="fr-FR"/>
        </w:rPr>
      </w:pPr>
    </w:p>
    <w:p w14:paraId="2CC3F406" w14:textId="77777777" w:rsidR="00C00921" w:rsidRPr="00E045A8" w:rsidRDefault="00C00921" w:rsidP="00C00921">
      <w:pPr>
        <w:spacing w:after="0" w:line="240" w:lineRule="auto"/>
        <w:ind w:hanging="2"/>
        <w:jc w:val="both"/>
        <w:rPr>
          <w:rFonts w:asciiTheme="minorHAnsi" w:hAnsiTheme="minorHAnsi"/>
          <w:sz w:val="20"/>
          <w:szCs w:val="20"/>
          <w:lang w:val="fr-FR"/>
        </w:rPr>
      </w:pPr>
      <w:r w:rsidRPr="00E045A8">
        <w:rPr>
          <w:rFonts w:asciiTheme="minorHAnsi" w:hAnsiTheme="minorHAnsi"/>
          <w:sz w:val="20"/>
          <w:szCs w:val="20"/>
          <w:lang w:val="fr-FR"/>
        </w:rPr>
        <w:t>L’importance d’élaborer un rapport sur les femmes privées de liberté dans les Amériques repose principalement sur les raisons suivantes : i) visibilité des incidences différenciées et de la</w:t>
      </w:r>
      <w:r w:rsidR="00B349FB" w:rsidRPr="00E045A8">
        <w:rPr>
          <w:rFonts w:asciiTheme="minorHAnsi" w:hAnsiTheme="minorHAnsi"/>
          <w:sz w:val="20"/>
          <w:szCs w:val="20"/>
          <w:lang w:val="fr-FR"/>
        </w:rPr>
        <w:t xml:space="preserve"> situation de risque à laquelle</w:t>
      </w:r>
      <w:r w:rsidRPr="00E045A8">
        <w:rPr>
          <w:rFonts w:asciiTheme="minorHAnsi" w:hAnsiTheme="minorHAnsi"/>
          <w:sz w:val="20"/>
          <w:szCs w:val="20"/>
          <w:lang w:val="fr-FR"/>
        </w:rPr>
        <w:t xml:space="preserve"> sont particulièrement confrontées les femmes dans le contexte de privation de liberté ; ii) nécessité d’aborder les causes à l’origine de l’incarcération </w:t>
      </w:r>
      <w:r w:rsidR="00B349FB" w:rsidRPr="00E045A8">
        <w:rPr>
          <w:rFonts w:asciiTheme="minorHAnsi" w:hAnsiTheme="minorHAnsi"/>
          <w:sz w:val="20"/>
          <w:szCs w:val="20"/>
          <w:lang w:val="fr-FR"/>
        </w:rPr>
        <w:t xml:space="preserve">des femmes et, en particulier, de leur </w:t>
      </w:r>
      <w:r w:rsidRPr="00E045A8">
        <w:rPr>
          <w:rFonts w:asciiTheme="minorHAnsi" w:hAnsiTheme="minorHAnsi"/>
          <w:sz w:val="20"/>
          <w:szCs w:val="20"/>
          <w:lang w:val="fr-FR"/>
        </w:rPr>
        <w:t xml:space="preserve">implication dans les délits liés aux drogues ; iii) nécessité d’établir des normes et des recommandations en la matière, et iv) urgence d’aborder l’adoption de mesures de substitution, comme l’une des principales solutions </w:t>
      </w:r>
      <w:r w:rsidR="00B349FB" w:rsidRPr="00E045A8">
        <w:rPr>
          <w:rFonts w:asciiTheme="minorHAnsi" w:hAnsiTheme="minorHAnsi"/>
          <w:sz w:val="20"/>
          <w:szCs w:val="20"/>
          <w:lang w:val="fr-FR"/>
        </w:rPr>
        <w:t xml:space="preserve">visant à </w:t>
      </w:r>
      <w:r w:rsidRPr="00E045A8">
        <w:rPr>
          <w:rFonts w:asciiTheme="minorHAnsi" w:hAnsiTheme="minorHAnsi"/>
          <w:sz w:val="20"/>
          <w:szCs w:val="20"/>
          <w:lang w:val="fr-FR"/>
        </w:rPr>
        <w:t xml:space="preserve">garantir les droits des femmes. </w:t>
      </w:r>
    </w:p>
    <w:p w14:paraId="74755A33" w14:textId="77777777" w:rsidR="006D7282" w:rsidRPr="00E045A8" w:rsidRDefault="006D7282">
      <w:pPr>
        <w:spacing w:after="0" w:line="240" w:lineRule="auto"/>
        <w:ind w:firstLine="720"/>
        <w:jc w:val="both"/>
        <w:rPr>
          <w:rFonts w:ascii="Cambria" w:eastAsia="Cambria" w:hAnsi="Cambria" w:cs="Cambria"/>
          <w:sz w:val="20"/>
          <w:szCs w:val="20"/>
          <w:lang w:val="fr-FR"/>
        </w:rPr>
      </w:pPr>
    </w:p>
    <w:p w14:paraId="5512566E" w14:textId="77777777" w:rsidR="006D7282" w:rsidRPr="00E045A8" w:rsidRDefault="006D7282">
      <w:pPr>
        <w:pBdr>
          <w:top w:val="nil"/>
          <w:left w:val="nil"/>
          <w:bottom w:val="nil"/>
          <w:right w:val="nil"/>
          <w:between w:val="nil"/>
        </w:pBdr>
        <w:tabs>
          <w:tab w:val="left" w:pos="0"/>
        </w:tabs>
        <w:spacing w:after="0" w:line="240" w:lineRule="auto"/>
        <w:ind w:left="360"/>
        <w:jc w:val="both"/>
        <w:rPr>
          <w:rFonts w:ascii="Cambria" w:eastAsia="Cambria" w:hAnsi="Cambria" w:cs="Cambria"/>
          <w:color w:val="000000"/>
          <w:sz w:val="20"/>
          <w:szCs w:val="20"/>
          <w:lang w:val="fr-FR"/>
        </w:rPr>
      </w:pPr>
    </w:p>
    <w:p w14:paraId="3B8A9633" w14:textId="77777777" w:rsidR="006D7282" w:rsidRPr="00E045A8" w:rsidRDefault="00A51C6A">
      <w:pPr>
        <w:tabs>
          <w:tab w:val="left" w:pos="0"/>
        </w:tabs>
        <w:spacing w:after="0" w:line="240" w:lineRule="auto"/>
        <w:jc w:val="both"/>
        <w:rPr>
          <w:rFonts w:ascii="Cambria" w:eastAsia="Cambria" w:hAnsi="Cambria" w:cs="Cambria"/>
          <w:sz w:val="20"/>
          <w:szCs w:val="20"/>
          <w:lang w:val="fr-FR"/>
        </w:rPr>
      </w:pPr>
      <w:r w:rsidRPr="00E045A8">
        <w:rPr>
          <w:rFonts w:ascii="Cambria" w:eastAsia="Cambria" w:hAnsi="Cambria" w:cs="Cambria"/>
          <w:sz w:val="20"/>
          <w:szCs w:val="20"/>
          <w:lang w:val="fr-FR"/>
        </w:rPr>
        <w:tab/>
      </w:r>
      <w:r w:rsidR="003917E4" w:rsidRPr="00E045A8">
        <w:rPr>
          <w:rFonts w:asciiTheme="minorHAnsi" w:hAnsiTheme="minorHAnsi"/>
          <w:color w:val="000000"/>
          <w:sz w:val="20"/>
          <w:szCs w:val="20"/>
          <w:lang w:val="fr-FR"/>
        </w:rPr>
        <w:t>En particulier, l’</w:t>
      </w:r>
      <w:r w:rsidR="003917E4" w:rsidRPr="00E045A8">
        <w:rPr>
          <w:rFonts w:asciiTheme="minorHAnsi" w:hAnsiTheme="minorHAnsi"/>
          <w:b/>
          <w:color w:val="000000"/>
          <w:sz w:val="20"/>
          <w:szCs w:val="20"/>
          <w:lang w:val="fr-FR"/>
        </w:rPr>
        <w:t>objectif de ce questionnaire</w:t>
      </w:r>
      <w:r w:rsidR="003917E4" w:rsidRPr="00E045A8">
        <w:rPr>
          <w:rFonts w:asciiTheme="minorHAnsi" w:hAnsiTheme="minorHAnsi"/>
          <w:color w:val="000000"/>
          <w:sz w:val="20"/>
          <w:szCs w:val="20"/>
          <w:lang w:val="fr-FR"/>
        </w:rPr>
        <w:t xml:space="preserve"> est de recueillir des informations auprès des États, des organisations de la société civile, de la sphère universitaire et des experts afin de les prendre en compte lors de l’élaboration du rapport mentionné en référence</w:t>
      </w:r>
      <w:r w:rsidRPr="00E045A8">
        <w:rPr>
          <w:rFonts w:asciiTheme="minorHAnsi" w:eastAsia="Cambria" w:hAnsiTheme="minorHAnsi" w:cs="Cambria"/>
          <w:sz w:val="20"/>
          <w:szCs w:val="20"/>
          <w:lang w:val="fr-FR"/>
        </w:rPr>
        <w:t>.</w:t>
      </w:r>
      <w:r w:rsidRPr="00E045A8">
        <w:rPr>
          <w:rFonts w:ascii="Cambria" w:eastAsia="Cambria" w:hAnsi="Cambria" w:cs="Cambria"/>
          <w:sz w:val="20"/>
          <w:szCs w:val="20"/>
          <w:lang w:val="fr-FR"/>
        </w:rPr>
        <w:t xml:space="preserve"> La Com</w:t>
      </w:r>
      <w:r w:rsidR="003917E4" w:rsidRPr="00E045A8">
        <w:rPr>
          <w:rFonts w:ascii="Cambria" w:eastAsia="Cambria" w:hAnsi="Cambria" w:cs="Cambria"/>
          <w:sz w:val="20"/>
          <w:szCs w:val="20"/>
          <w:lang w:val="fr-FR"/>
        </w:rPr>
        <w:t>m</w:t>
      </w:r>
      <w:r w:rsidRPr="00E045A8">
        <w:rPr>
          <w:rFonts w:ascii="Cambria" w:eastAsia="Cambria" w:hAnsi="Cambria" w:cs="Cambria"/>
          <w:sz w:val="20"/>
          <w:szCs w:val="20"/>
          <w:lang w:val="fr-FR"/>
        </w:rPr>
        <w:t>is</w:t>
      </w:r>
      <w:r w:rsidR="003917E4" w:rsidRPr="00E045A8">
        <w:rPr>
          <w:rFonts w:ascii="Cambria" w:eastAsia="Cambria" w:hAnsi="Cambria" w:cs="Cambria"/>
          <w:sz w:val="20"/>
          <w:szCs w:val="20"/>
          <w:lang w:val="fr-FR"/>
        </w:rPr>
        <w:t>s</w:t>
      </w:r>
      <w:r w:rsidRPr="00E045A8">
        <w:rPr>
          <w:rFonts w:ascii="Cambria" w:eastAsia="Cambria" w:hAnsi="Cambria" w:cs="Cambria"/>
          <w:sz w:val="20"/>
          <w:szCs w:val="20"/>
          <w:lang w:val="fr-FR"/>
        </w:rPr>
        <w:t>i</w:t>
      </w:r>
      <w:r w:rsidR="003917E4" w:rsidRPr="00E045A8">
        <w:rPr>
          <w:rFonts w:ascii="Cambria" w:eastAsia="Cambria" w:hAnsi="Cambria" w:cs="Cambria"/>
          <w:sz w:val="20"/>
          <w:szCs w:val="20"/>
          <w:lang w:val="fr-FR"/>
        </w:rPr>
        <w:t>on les invite donc à répond</w:t>
      </w:r>
      <w:r w:rsidRPr="00E045A8">
        <w:rPr>
          <w:rFonts w:ascii="Cambria" w:eastAsia="Cambria" w:hAnsi="Cambria" w:cs="Cambria"/>
          <w:sz w:val="20"/>
          <w:szCs w:val="20"/>
          <w:lang w:val="fr-FR"/>
        </w:rPr>
        <w:t>r</w:t>
      </w:r>
      <w:r w:rsidR="003917E4" w:rsidRPr="00E045A8">
        <w:rPr>
          <w:rFonts w:ascii="Cambria" w:eastAsia="Cambria" w:hAnsi="Cambria" w:cs="Cambria"/>
          <w:sz w:val="20"/>
          <w:szCs w:val="20"/>
          <w:lang w:val="fr-FR"/>
        </w:rPr>
        <w:t>e</w:t>
      </w:r>
      <w:r w:rsidRPr="00E045A8">
        <w:rPr>
          <w:rFonts w:ascii="Cambria" w:eastAsia="Cambria" w:hAnsi="Cambria" w:cs="Cambria"/>
          <w:sz w:val="20"/>
          <w:szCs w:val="20"/>
          <w:lang w:val="fr-FR"/>
        </w:rPr>
        <w:t xml:space="preserve"> </w:t>
      </w:r>
      <w:r w:rsidR="003917E4" w:rsidRPr="00E045A8">
        <w:rPr>
          <w:rFonts w:ascii="Cambria" w:eastAsia="Cambria" w:hAnsi="Cambria" w:cs="Cambria"/>
          <w:sz w:val="20"/>
          <w:szCs w:val="20"/>
          <w:lang w:val="fr-FR"/>
        </w:rPr>
        <w:t>à ce questionnaire et, le cas échéant, à joindre les</w:t>
      </w:r>
      <w:r w:rsidRPr="00E045A8">
        <w:rPr>
          <w:rFonts w:ascii="Cambria" w:eastAsia="Cambria" w:hAnsi="Cambria" w:cs="Cambria"/>
          <w:sz w:val="20"/>
          <w:szCs w:val="20"/>
          <w:lang w:val="fr-FR"/>
        </w:rPr>
        <w:t xml:space="preserve"> </w:t>
      </w:r>
      <w:r w:rsidR="00D95A46" w:rsidRPr="00E045A8">
        <w:rPr>
          <w:rFonts w:ascii="Cambria" w:eastAsia="Cambria" w:hAnsi="Cambria" w:cs="Cambria"/>
          <w:sz w:val="20"/>
          <w:szCs w:val="20"/>
          <w:lang w:val="fr-FR"/>
        </w:rPr>
        <w:t>copies</w:t>
      </w:r>
      <w:r w:rsidR="003917E4" w:rsidRPr="00E045A8">
        <w:rPr>
          <w:rFonts w:ascii="Cambria" w:eastAsia="Cambria" w:hAnsi="Cambria" w:cs="Cambria"/>
          <w:sz w:val="20"/>
          <w:szCs w:val="20"/>
          <w:lang w:val="fr-FR"/>
        </w:rPr>
        <w:t xml:space="preserve"> des cadres réglementaires, des politiques et des pratiques </w:t>
      </w:r>
      <w:r w:rsidRPr="00E045A8">
        <w:rPr>
          <w:rFonts w:ascii="Cambria" w:eastAsia="Cambria" w:hAnsi="Cambria" w:cs="Cambria"/>
          <w:sz w:val="20"/>
          <w:szCs w:val="20"/>
          <w:lang w:val="fr-FR"/>
        </w:rPr>
        <w:t>respectiv</w:t>
      </w:r>
      <w:r w:rsidR="003917E4" w:rsidRPr="00E045A8">
        <w:rPr>
          <w:rFonts w:ascii="Cambria" w:eastAsia="Cambria" w:hAnsi="Cambria" w:cs="Cambria"/>
          <w:sz w:val="20"/>
          <w:szCs w:val="20"/>
          <w:lang w:val="fr-FR"/>
        </w:rPr>
        <w:t>e</w:t>
      </w:r>
      <w:r w:rsidRPr="00E045A8">
        <w:rPr>
          <w:rFonts w:ascii="Cambria" w:eastAsia="Cambria" w:hAnsi="Cambria" w:cs="Cambria"/>
          <w:sz w:val="20"/>
          <w:szCs w:val="20"/>
          <w:lang w:val="fr-FR"/>
        </w:rPr>
        <w:t xml:space="preserve">s.  </w:t>
      </w:r>
    </w:p>
    <w:p w14:paraId="4EB0ED01" w14:textId="77777777" w:rsidR="006D7282" w:rsidRPr="00E045A8" w:rsidRDefault="006D7282">
      <w:pPr>
        <w:spacing w:after="0" w:line="240" w:lineRule="auto"/>
        <w:ind w:firstLine="720"/>
        <w:jc w:val="both"/>
        <w:rPr>
          <w:rFonts w:ascii="Cambria" w:eastAsia="Cambria" w:hAnsi="Cambria" w:cs="Cambria"/>
          <w:sz w:val="20"/>
          <w:szCs w:val="20"/>
          <w:lang w:val="fr-FR"/>
        </w:rPr>
      </w:pPr>
    </w:p>
    <w:p w14:paraId="74812E54" w14:textId="5853006D" w:rsidR="006D7282" w:rsidRPr="00E045A8" w:rsidRDefault="006F213A">
      <w:pPr>
        <w:spacing w:after="0" w:line="240" w:lineRule="auto"/>
        <w:ind w:firstLine="720"/>
        <w:jc w:val="both"/>
        <w:rPr>
          <w:rFonts w:ascii="Cambria" w:eastAsia="Cambria" w:hAnsi="Cambria" w:cs="Cambria"/>
          <w:b/>
          <w:sz w:val="20"/>
          <w:szCs w:val="20"/>
          <w:lang w:val="fr-FR"/>
        </w:rPr>
      </w:pPr>
      <w:r w:rsidRPr="00E045A8">
        <w:rPr>
          <w:rFonts w:ascii="Cambria" w:eastAsia="Cambria" w:hAnsi="Cambria" w:cs="Cambria"/>
          <w:sz w:val="20"/>
          <w:szCs w:val="20"/>
          <w:lang w:val="fr-FR"/>
        </w:rPr>
        <w:t>L</w:t>
      </w:r>
      <w:r w:rsidR="001C36F0" w:rsidRPr="00E045A8">
        <w:rPr>
          <w:rFonts w:ascii="Cambria" w:eastAsia="Cambria" w:hAnsi="Cambria" w:cs="Cambria"/>
          <w:sz w:val="20"/>
          <w:szCs w:val="20"/>
          <w:lang w:val="fr-FR"/>
        </w:rPr>
        <w:t xml:space="preserve">es informations </w:t>
      </w:r>
      <w:r w:rsidR="00B349FB" w:rsidRPr="00E045A8">
        <w:rPr>
          <w:rFonts w:ascii="Cambria" w:eastAsia="Cambria" w:hAnsi="Cambria" w:cs="Cambria"/>
          <w:sz w:val="20"/>
          <w:szCs w:val="20"/>
          <w:lang w:val="fr-FR"/>
        </w:rPr>
        <w:t>demandées</w:t>
      </w:r>
      <w:r w:rsidR="001C36F0" w:rsidRPr="00E045A8">
        <w:rPr>
          <w:rFonts w:ascii="Cambria" w:eastAsia="Cambria" w:hAnsi="Cambria" w:cs="Cambria"/>
          <w:sz w:val="20"/>
          <w:szCs w:val="20"/>
          <w:lang w:val="fr-FR"/>
        </w:rPr>
        <w:t xml:space="preserve"> </w:t>
      </w:r>
      <w:r w:rsidRPr="00E045A8">
        <w:rPr>
          <w:rFonts w:ascii="Cambria" w:eastAsia="Cambria" w:hAnsi="Cambria" w:cs="Cambria"/>
          <w:sz w:val="20"/>
          <w:szCs w:val="20"/>
          <w:lang w:val="fr-FR"/>
        </w:rPr>
        <w:t xml:space="preserve">doivent être transmises au plus tard le </w:t>
      </w:r>
      <w:r w:rsidR="009A48B8" w:rsidRPr="009A48B8">
        <w:rPr>
          <w:rFonts w:ascii="Cambria" w:eastAsia="Cambria" w:hAnsi="Cambria" w:cs="Cambria"/>
          <w:sz w:val="20"/>
          <w:szCs w:val="20"/>
          <w:lang w:val="fr-FR"/>
        </w:rPr>
        <w:t xml:space="preserve">10 avril </w:t>
      </w:r>
      <w:r w:rsidR="001C36F0" w:rsidRPr="00E045A8">
        <w:rPr>
          <w:rFonts w:ascii="Cambria" w:eastAsia="Cambria" w:hAnsi="Cambria" w:cs="Cambria"/>
          <w:sz w:val="20"/>
          <w:szCs w:val="20"/>
          <w:lang w:val="fr-FR"/>
        </w:rPr>
        <w:t xml:space="preserve">2021 </w:t>
      </w:r>
      <w:r w:rsidRPr="00E045A8">
        <w:rPr>
          <w:rFonts w:ascii="Cambria" w:eastAsia="Cambria" w:hAnsi="Cambria" w:cs="Cambria"/>
          <w:sz w:val="20"/>
          <w:szCs w:val="20"/>
          <w:lang w:val="fr-FR"/>
        </w:rPr>
        <w:t>par courriel à l’adresse électronique suivante :</w:t>
      </w:r>
      <w:r w:rsidR="00A51C6A" w:rsidRPr="00E045A8">
        <w:rPr>
          <w:rFonts w:ascii="Cambria" w:eastAsia="Cambria" w:hAnsi="Cambria" w:cs="Cambria"/>
          <w:sz w:val="20"/>
          <w:szCs w:val="20"/>
          <w:lang w:val="fr-FR"/>
        </w:rPr>
        <w:t xml:space="preserve"> </w:t>
      </w:r>
      <w:hyperlink r:id="rId9">
        <w:r w:rsidR="00A51C6A" w:rsidRPr="00E045A8">
          <w:rPr>
            <w:rFonts w:ascii="Cambria" w:eastAsia="Cambria" w:hAnsi="Cambria" w:cs="Cambria"/>
            <w:color w:val="0000FF"/>
            <w:sz w:val="20"/>
            <w:szCs w:val="20"/>
            <w:u w:val="single"/>
            <w:lang w:val="fr-FR"/>
          </w:rPr>
          <w:t>cidhdenuncias@oas.org</w:t>
        </w:r>
      </w:hyperlink>
      <w:r w:rsidR="00A51C6A" w:rsidRPr="00E045A8">
        <w:rPr>
          <w:rFonts w:ascii="Cambria" w:eastAsia="Cambria" w:hAnsi="Cambria" w:cs="Cambria"/>
          <w:color w:val="0000FF"/>
          <w:sz w:val="20"/>
          <w:szCs w:val="20"/>
          <w:u w:val="single"/>
          <w:lang w:val="fr-FR"/>
        </w:rPr>
        <w:t>.</w:t>
      </w:r>
      <w:r w:rsidR="00A51C6A" w:rsidRPr="00E045A8">
        <w:rPr>
          <w:lang w:val="fr-FR"/>
        </w:rPr>
        <w:t xml:space="preserve"> </w:t>
      </w:r>
      <w:r w:rsidR="001C36F0" w:rsidRPr="00E045A8">
        <w:rPr>
          <w:rFonts w:ascii="Cambria" w:eastAsia="Cambria" w:hAnsi="Cambria" w:cs="Cambria"/>
          <w:sz w:val="20"/>
          <w:szCs w:val="20"/>
          <w:lang w:val="fr-FR"/>
        </w:rPr>
        <w:t>Merci d’indiquer en objet du courriel </w:t>
      </w:r>
      <w:r w:rsidR="00A51C6A" w:rsidRPr="00E045A8">
        <w:rPr>
          <w:rFonts w:ascii="Cambria" w:eastAsia="Cambria" w:hAnsi="Cambria" w:cs="Cambria"/>
          <w:sz w:val="20"/>
          <w:szCs w:val="20"/>
          <w:lang w:val="fr-FR"/>
        </w:rPr>
        <w:t xml:space="preserve">: </w:t>
      </w:r>
      <w:r w:rsidR="009037C4" w:rsidRPr="00E045A8">
        <w:rPr>
          <w:rFonts w:ascii="Cambria" w:eastAsia="Cambria" w:hAnsi="Cambria" w:cs="Cambria"/>
          <w:b/>
          <w:sz w:val="20"/>
          <w:szCs w:val="20"/>
          <w:lang w:val="fr-FR"/>
        </w:rPr>
        <w:t>Q</w:t>
      </w:r>
      <w:r w:rsidR="00A51C6A" w:rsidRPr="00E045A8">
        <w:rPr>
          <w:rFonts w:ascii="Cambria" w:eastAsia="Cambria" w:hAnsi="Cambria" w:cs="Cambria"/>
          <w:b/>
          <w:sz w:val="20"/>
          <w:szCs w:val="20"/>
          <w:lang w:val="fr-FR"/>
        </w:rPr>
        <w:t>uestion</w:t>
      </w:r>
      <w:r w:rsidR="009037C4" w:rsidRPr="00E045A8">
        <w:rPr>
          <w:rFonts w:ascii="Cambria" w:eastAsia="Cambria" w:hAnsi="Cambria" w:cs="Cambria"/>
          <w:b/>
          <w:sz w:val="20"/>
          <w:szCs w:val="20"/>
          <w:lang w:val="fr-FR"/>
        </w:rPr>
        <w:t>n</w:t>
      </w:r>
      <w:r w:rsidR="00A51C6A" w:rsidRPr="00E045A8">
        <w:rPr>
          <w:rFonts w:ascii="Cambria" w:eastAsia="Cambria" w:hAnsi="Cambria" w:cs="Cambria"/>
          <w:b/>
          <w:sz w:val="20"/>
          <w:szCs w:val="20"/>
          <w:lang w:val="fr-FR"/>
        </w:rPr>
        <w:t>a</w:t>
      </w:r>
      <w:r w:rsidR="009037C4" w:rsidRPr="00E045A8">
        <w:rPr>
          <w:rFonts w:ascii="Cambria" w:eastAsia="Cambria" w:hAnsi="Cambria" w:cs="Cambria"/>
          <w:b/>
          <w:sz w:val="20"/>
          <w:szCs w:val="20"/>
          <w:lang w:val="fr-FR"/>
        </w:rPr>
        <w:t>ire</w:t>
      </w:r>
      <w:r w:rsidR="00A51C6A" w:rsidRPr="00E045A8">
        <w:rPr>
          <w:rFonts w:ascii="Cambria" w:eastAsia="Cambria" w:hAnsi="Cambria" w:cs="Cambria"/>
          <w:b/>
          <w:sz w:val="20"/>
          <w:szCs w:val="20"/>
          <w:lang w:val="fr-FR"/>
        </w:rPr>
        <w:t xml:space="preserve"> – </w:t>
      </w:r>
      <w:r w:rsidR="009037C4" w:rsidRPr="00E045A8">
        <w:rPr>
          <w:rFonts w:ascii="Cambria" w:eastAsia="Cambria" w:hAnsi="Cambria" w:cs="Cambria"/>
          <w:b/>
          <w:sz w:val="20"/>
          <w:szCs w:val="20"/>
          <w:lang w:val="fr-FR"/>
        </w:rPr>
        <w:t>Femmes</w:t>
      </w:r>
      <w:r w:rsidR="00A51C6A" w:rsidRPr="00E045A8">
        <w:rPr>
          <w:rFonts w:ascii="Cambria" w:eastAsia="Cambria" w:hAnsi="Cambria" w:cs="Cambria"/>
          <w:b/>
          <w:sz w:val="20"/>
          <w:szCs w:val="20"/>
          <w:lang w:val="fr-FR"/>
        </w:rPr>
        <w:t xml:space="preserve"> </w:t>
      </w:r>
      <w:r w:rsidR="009037C4" w:rsidRPr="00E045A8">
        <w:rPr>
          <w:rFonts w:ascii="Cambria" w:eastAsia="Cambria" w:hAnsi="Cambria" w:cs="Cambria"/>
          <w:b/>
          <w:sz w:val="20"/>
          <w:szCs w:val="20"/>
          <w:lang w:val="fr-FR"/>
        </w:rPr>
        <w:t>p</w:t>
      </w:r>
      <w:r w:rsidR="00A51C6A" w:rsidRPr="00E045A8">
        <w:rPr>
          <w:rFonts w:ascii="Cambria" w:eastAsia="Cambria" w:hAnsi="Cambria" w:cs="Cambria"/>
          <w:b/>
          <w:sz w:val="20"/>
          <w:szCs w:val="20"/>
          <w:lang w:val="fr-FR"/>
        </w:rPr>
        <w:t>riv</w:t>
      </w:r>
      <w:r w:rsidR="009037C4" w:rsidRPr="00E045A8">
        <w:rPr>
          <w:rFonts w:ascii="Cambria" w:eastAsia="Cambria" w:hAnsi="Cambria" w:cs="Cambria"/>
          <w:b/>
          <w:sz w:val="20"/>
          <w:szCs w:val="20"/>
          <w:lang w:val="fr-FR"/>
        </w:rPr>
        <w:t>ée</w:t>
      </w:r>
      <w:r w:rsidR="00A51C6A" w:rsidRPr="00E045A8">
        <w:rPr>
          <w:rFonts w:ascii="Cambria" w:eastAsia="Cambria" w:hAnsi="Cambria" w:cs="Cambria"/>
          <w:b/>
          <w:sz w:val="20"/>
          <w:szCs w:val="20"/>
          <w:lang w:val="fr-FR"/>
        </w:rPr>
        <w:t xml:space="preserve">s de </w:t>
      </w:r>
      <w:r w:rsidR="009037C4" w:rsidRPr="00E045A8">
        <w:rPr>
          <w:rFonts w:ascii="Cambria" w:eastAsia="Cambria" w:hAnsi="Cambria" w:cs="Cambria"/>
          <w:b/>
          <w:sz w:val="20"/>
          <w:szCs w:val="20"/>
          <w:lang w:val="fr-FR"/>
        </w:rPr>
        <w:t>l</w:t>
      </w:r>
      <w:r w:rsidR="00A51C6A" w:rsidRPr="00E045A8">
        <w:rPr>
          <w:rFonts w:ascii="Cambria" w:eastAsia="Cambria" w:hAnsi="Cambria" w:cs="Cambria"/>
          <w:b/>
          <w:sz w:val="20"/>
          <w:szCs w:val="20"/>
          <w:lang w:val="fr-FR"/>
        </w:rPr>
        <w:t>ibert</w:t>
      </w:r>
      <w:r w:rsidR="009037C4" w:rsidRPr="00E045A8">
        <w:rPr>
          <w:rFonts w:ascii="Cambria" w:eastAsia="Cambria" w:hAnsi="Cambria" w:cs="Cambria"/>
          <w:b/>
          <w:sz w:val="20"/>
          <w:szCs w:val="20"/>
          <w:lang w:val="fr-FR"/>
        </w:rPr>
        <w:t>é</w:t>
      </w:r>
      <w:r w:rsidR="00A51C6A" w:rsidRPr="00E045A8">
        <w:rPr>
          <w:rFonts w:ascii="Cambria" w:eastAsia="Cambria" w:hAnsi="Cambria" w:cs="Cambria"/>
          <w:b/>
          <w:sz w:val="20"/>
          <w:szCs w:val="20"/>
          <w:lang w:val="fr-FR"/>
        </w:rPr>
        <w:t xml:space="preserve">. </w:t>
      </w:r>
    </w:p>
    <w:p w14:paraId="1ADB4D18" w14:textId="77777777" w:rsidR="006D7282" w:rsidRPr="00E045A8" w:rsidRDefault="006D7282">
      <w:pPr>
        <w:spacing w:after="0" w:line="240" w:lineRule="auto"/>
        <w:ind w:firstLine="720"/>
        <w:jc w:val="both"/>
        <w:rPr>
          <w:rFonts w:ascii="Cambria" w:eastAsia="Cambria" w:hAnsi="Cambria" w:cs="Cambria"/>
          <w:b/>
          <w:sz w:val="20"/>
          <w:szCs w:val="20"/>
          <w:lang w:val="fr-FR"/>
        </w:rPr>
      </w:pPr>
    </w:p>
    <w:p w14:paraId="6A295FDE" w14:textId="77777777" w:rsidR="006D7282" w:rsidRPr="00E045A8" w:rsidRDefault="00A51C6A">
      <w:pPr>
        <w:spacing w:after="0" w:line="240" w:lineRule="auto"/>
        <w:ind w:firstLine="720"/>
        <w:jc w:val="both"/>
        <w:rPr>
          <w:rFonts w:ascii="Cambria" w:eastAsia="Cambria" w:hAnsi="Cambria" w:cs="Cambria"/>
          <w:sz w:val="20"/>
          <w:szCs w:val="20"/>
          <w:u w:val="single"/>
          <w:lang w:val="fr-FR"/>
        </w:rPr>
      </w:pPr>
      <w:r w:rsidRPr="00E045A8">
        <w:rPr>
          <w:rFonts w:ascii="Cambria" w:eastAsia="Cambria" w:hAnsi="Cambria" w:cs="Cambria"/>
          <w:sz w:val="20"/>
          <w:szCs w:val="20"/>
          <w:lang w:val="fr-FR"/>
        </w:rPr>
        <w:lastRenderedPageBreak/>
        <w:t>P</w:t>
      </w:r>
      <w:r w:rsidR="009037C4" w:rsidRPr="00E045A8">
        <w:rPr>
          <w:rFonts w:ascii="Cambria" w:eastAsia="Cambria" w:hAnsi="Cambria" w:cs="Cambria"/>
          <w:sz w:val="20"/>
          <w:szCs w:val="20"/>
          <w:lang w:val="fr-FR"/>
        </w:rPr>
        <w:t>our toute question</w:t>
      </w:r>
      <w:r w:rsidR="006F213A" w:rsidRPr="00E045A8">
        <w:rPr>
          <w:rFonts w:ascii="Cambria" w:eastAsia="Cambria" w:hAnsi="Cambria" w:cs="Cambria"/>
          <w:sz w:val="20"/>
          <w:szCs w:val="20"/>
          <w:lang w:val="fr-FR"/>
        </w:rPr>
        <w:t>, clarification</w:t>
      </w:r>
      <w:r w:rsidR="009037C4" w:rsidRPr="00E045A8">
        <w:rPr>
          <w:rFonts w:ascii="Cambria" w:eastAsia="Cambria" w:hAnsi="Cambria" w:cs="Cambria"/>
          <w:sz w:val="20"/>
          <w:szCs w:val="20"/>
          <w:lang w:val="fr-FR"/>
        </w:rPr>
        <w:t xml:space="preserve"> ou explication, n’hésitez pas à contacter Mme </w:t>
      </w:r>
      <w:r w:rsidRPr="00E045A8">
        <w:rPr>
          <w:rFonts w:ascii="Cambria" w:eastAsia="Cambria" w:hAnsi="Cambria" w:cs="Cambria"/>
          <w:sz w:val="20"/>
          <w:szCs w:val="20"/>
          <w:lang w:val="fr-FR"/>
        </w:rPr>
        <w:t xml:space="preserve">Romina Otero, </w:t>
      </w:r>
      <w:r w:rsidR="009037C4" w:rsidRPr="00E045A8">
        <w:rPr>
          <w:rFonts w:ascii="Cambria" w:eastAsia="Cambria" w:hAnsi="Cambria" w:cs="Cambria"/>
          <w:sz w:val="20"/>
          <w:szCs w:val="20"/>
          <w:lang w:val="fr-FR"/>
        </w:rPr>
        <w:t>experte, à l’</w:t>
      </w:r>
      <w:r w:rsidR="006F213A" w:rsidRPr="00E045A8">
        <w:rPr>
          <w:rFonts w:ascii="Cambria" w:eastAsia="Cambria" w:hAnsi="Cambria" w:cs="Cambria"/>
          <w:sz w:val="20"/>
          <w:szCs w:val="20"/>
          <w:lang w:val="fr-FR"/>
        </w:rPr>
        <w:t>adresse électronique suivante</w:t>
      </w:r>
      <w:r w:rsidR="009037C4" w:rsidRPr="00E045A8">
        <w:rPr>
          <w:rFonts w:ascii="Cambria" w:eastAsia="Cambria" w:hAnsi="Cambria" w:cs="Cambria"/>
          <w:sz w:val="20"/>
          <w:szCs w:val="20"/>
          <w:lang w:val="fr-FR"/>
        </w:rPr>
        <w:t> </w:t>
      </w:r>
      <w:r w:rsidRPr="00E045A8">
        <w:rPr>
          <w:rFonts w:ascii="Cambria" w:eastAsia="Cambria" w:hAnsi="Cambria" w:cs="Cambria"/>
          <w:sz w:val="20"/>
          <w:szCs w:val="20"/>
          <w:lang w:val="fr-FR"/>
        </w:rPr>
        <w:t xml:space="preserve">: </w:t>
      </w:r>
      <w:hyperlink r:id="rId10">
        <w:r w:rsidRPr="00E045A8">
          <w:rPr>
            <w:rFonts w:ascii="Cambria" w:eastAsia="Cambria" w:hAnsi="Cambria" w:cs="Cambria"/>
            <w:color w:val="0000FF"/>
            <w:sz w:val="20"/>
            <w:szCs w:val="20"/>
            <w:u w:val="single"/>
            <w:lang w:val="fr-FR"/>
          </w:rPr>
          <w:t>ROtero@oas.org</w:t>
        </w:r>
      </w:hyperlink>
      <w:r w:rsidRPr="00E045A8">
        <w:rPr>
          <w:rFonts w:ascii="Cambria" w:eastAsia="Cambria" w:hAnsi="Cambria" w:cs="Cambria"/>
          <w:sz w:val="20"/>
          <w:szCs w:val="20"/>
          <w:lang w:val="fr-FR"/>
        </w:rPr>
        <w:t xml:space="preserve"> </w:t>
      </w:r>
      <w:r w:rsidRPr="00E045A8">
        <w:rPr>
          <w:rFonts w:ascii="Cambria" w:eastAsia="Cambria" w:hAnsi="Cambria" w:cs="Cambria"/>
          <w:sz w:val="20"/>
          <w:szCs w:val="20"/>
          <w:u w:val="single"/>
          <w:lang w:val="fr-FR"/>
        </w:rPr>
        <w:t xml:space="preserve"> </w:t>
      </w:r>
    </w:p>
    <w:p w14:paraId="504FB2CC" w14:textId="77777777" w:rsidR="006D7282" w:rsidRPr="00E045A8" w:rsidRDefault="006D7282">
      <w:pPr>
        <w:spacing w:after="0" w:line="240" w:lineRule="auto"/>
        <w:jc w:val="center"/>
        <w:rPr>
          <w:rFonts w:ascii="Cambria" w:eastAsia="Cambria" w:hAnsi="Cambria" w:cs="Cambria"/>
          <w:b/>
          <w:sz w:val="20"/>
          <w:szCs w:val="20"/>
          <w:lang w:val="fr-FR"/>
        </w:rPr>
      </w:pPr>
    </w:p>
    <w:p w14:paraId="1C8B0C36" w14:textId="77777777" w:rsidR="006D7282" w:rsidRPr="00E045A8" w:rsidRDefault="00A51C6A">
      <w:pPr>
        <w:spacing w:after="0" w:line="240" w:lineRule="auto"/>
        <w:rPr>
          <w:rFonts w:ascii="Cambria" w:eastAsia="Cambria" w:hAnsi="Cambria" w:cs="Cambria"/>
          <w:b/>
          <w:sz w:val="20"/>
          <w:szCs w:val="20"/>
          <w:lang w:val="fr-FR"/>
        </w:rPr>
      </w:pPr>
      <w:r w:rsidRPr="00E045A8">
        <w:rPr>
          <w:lang w:val="fr-FR"/>
        </w:rPr>
        <w:br w:type="page"/>
      </w:r>
    </w:p>
    <w:p w14:paraId="1D602DC4" w14:textId="77777777" w:rsidR="006D7282" w:rsidRPr="00E045A8" w:rsidRDefault="00A51C6A">
      <w:pPr>
        <w:numPr>
          <w:ilvl w:val="0"/>
          <w:numId w:val="2"/>
        </w:numPr>
        <w:pBdr>
          <w:top w:val="nil"/>
          <w:left w:val="nil"/>
          <w:bottom w:val="nil"/>
          <w:right w:val="nil"/>
          <w:between w:val="nil"/>
        </w:pBdr>
        <w:spacing w:after="0" w:line="240" w:lineRule="auto"/>
        <w:ind w:left="720" w:hanging="360"/>
        <w:jc w:val="both"/>
        <w:rPr>
          <w:rFonts w:ascii="Cambria" w:eastAsia="Cambria" w:hAnsi="Cambria" w:cs="Cambria"/>
          <w:b/>
          <w:color w:val="000000"/>
          <w:sz w:val="20"/>
          <w:szCs w:val="20"/>
          <w:lang w:val="fr-FR"/>
        </w:rPr>
      </w:pPr>
      <w:r w:rsidRPr="00E045A8">
        <w:rPr>
          <w:rFonts w:ascii="Cambria" w:eastAsia="Cambria" w:hAnsi="Cambria" w:cs="Cambria"/>
          <w:b/>
          <w:color w:val="000000"/>
          <w:sz w:val="20"/>
          <w:szCs w:val="20"/>
          <w:lang w:val="fr-FR"/>
        </w:rPr>
        <w:t>Informa</w:t>
      </w:r>
      <w:r w:rsidR="00F00402" w:rsidRPr="00E045A8">
        <w:rPr>
          <w:rFonts w:ascii="Cambria" w:eastAsia="Cambria" w:hAnsi="Cambria" w:cs="Cambria"/>
          <w:b/>
          <w:color w:val="000000"/>
          <w:sz w:val="20"/>
          <w:szCs w:val="20"/>
          <w:lang w:val="fr-FR"/>
        </w:rPr>
        <w:t>tions statistiques générales</w:t>
      </w:r>
    </w:p>
    <w:p w14:paraId="0DC869E2" w14:textId="77777777" w:rsidR="006D7282" w:rsidRPr="00E045A8" w:rsidRDefault="006D7282">
      <w:pPr>
        <w:spacing w:after="0" w:line="240" w:lineRule="auto"/>
        <w:rPr>
          <w:rFonts w:ascii="Cambria" w:eastAsia="Cambria" w:hAnsi="Cambria" w:cs="Cambria"/>
          <w:b/>
          <w:sz w:val="20"/>
          <w:szCs w:val="20"/>
          <w:lang w:val="fr-FR"/>
        </w:rPr>
      </w:pPr>
    </w:p>
    <w:p w14:paraId="5C92C6FC" w14:textId="77777777" w:rsidR="006D7282" w:rsidRPr="00E045A8" w:rsidRDefault="00A51C6A">
      <w:pPr>
        <w:numPr>
          <w:ilvl w:val="0"/>
          <w:numId w:val="4"/>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N</w:t>
      </w:r>
      <w:r w:rsidR="008A7915" w:rsidRPr="00E045A8">
        <w:rPr>
          <w:rFonts w:ascii="Cambria" w:eastAsia="Cambria" w:hAnsi="Cambria" w:cs="Cambria"/>
          <w:color w:val="000000"/>
          <w:sz w:val="20"/>
          <w:szCs w:val="20"/>
          <w:lang w:val="fr-FR"/>
        </w:rPr>
        <w:t>ombre actuel et pourcentage de femmes privées de liberté (y compris les femmes trans</w:t>
      </w:r>
      <w:r w:rsidRPr="00E045A8">
        <w:rPr>
          <w:rFonts w:ascii="Cambria" w:eastAsia="Cambria" w:hAnsi="Cambria" w:cs="Cambria"/>
          <w:sz w:val="20"/>
          <w:szCs w:val="20"/>
          <w:lang w:val="fr-FR"/>
        </w:rPr>
        <w:t>)</w:t>
      </w:r>
      <w:r w:rsidR="008A7915" w:rsidRPr="00E045A8">
        <w:rPr>
          <w:rFonts w:ascii="Cambria" w:eastAsia="Cambria" w:hAnsi="Cambria" w:cs="Cambria"/>
          <w:sz w:val="20"/>
          <w:szCs w:val="20"/>
          <w:lang w:val="fr-FR"/>
        </w:rPr>
        <w:t>.</w:t>
      </w:r>
    </w:p>
    <w:p w14:paraId="05E8A11E" w14:textId="77777777" w:rsidR="006D7282" w:rsidRPr="00E045A8" w:rsidRDefault="00A51C6A">
      <w:pPr>
        <w:numPr>
          <w:ilvl w:val="0"/>
          <w:numId w:val="4"/>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N</w:t>
      </w:r>
      <w:r w:rsidR="008A7915" w:rsidRPr="00E045A8">
        <w:rPr>
          <w:rFonts w:ascii="Cambria" w:eastAsia="Cambria" w:hAnsi="Cambria" w:cs="Cambria"/>
          <w:color w:val="000000"/>
          <w:sz w:val="20"/>
          <w:szCs w:val="20"/>
          <w:lang w:val="fr-FR"/>
        </w:rPr>
        <w:t>ombre et pourcentage de femmes et d’hommes en détention provisoire.</w:t>
      </w:r>
    </w:p>
    <w:p w14:paraId="4879C122" w14:textId="77777777" w:rsidR="006D7282" w:rsidRPr="00E045A8" w:rsidRDefault="00A51C6A">
      <w:pPr>
        <w:numPr>
          <w:ilvl w:val="0"/>
          <w:numId w:val="4"/>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Dur</w:t>
      </w:r>
      <w:r w:rsidR="008A7915" w:rsidRPr="00E045A8">
        <w:rPr>
          <w:rFonts w:ascii="Cambria" w:eastAsia="Cambria" w:hAnsi="Cambria" w:cs="Cambria"/>
          <w:color w:val="000000"/>
          <w:sz w:val="20"/>
          <w:szCs w:val="20"/>
          <w:lang w:val="fr-FR"/>
        </w:rPr>
        <w:t xml:space="preserve">ée </w:t>
      </w:r>
      <w:r w:rsidRPr="00E045A8">
        <w:rPr>
          <w:rFonts w:ascii="Cambria" w:eastAsia="Cambria" w:hAnsi="Cambria" w:cs="Cambria"/>
          <w:sz w:val="20"/>
          <w:szCs w:val="20"/>
          <w:lang w:val="fr-FR"/>
        </w:rPr>
        <w:t>ap</w:t>
      </w:r>
      <w:r w:rsidR="008A7915" w:rsidRPr="00E045A8">
        <w:rPr>
          <w:rFonts w:ascii="Cambria" w:eastAsia="Cambria" w:hAnsi="Cambria" w:cs="Cambria"/>
          <w:sz w:val="20"/>
          <w:szCs w:val="20"/>
          <w:lang w:val="fr-FR"/>
        </w:rPr>
        <w:t>proximative de détention provisoire des femmes et des hommes</w:t>
      </w:r>
      <w:r w:rsidRPr="00E045A8">
        <w:rPr>
          <w:rFonts w:ascii="Cambria" w:eastAsia="Cambria" w:hAnsi="Cambria" w:cs="Cambria"/>
          <w:sz w:val="20"/>
          <w:szCs w:val="20"/>
          <w:lang w:val="fr-FR"/>
        </w:rPr>
        <w:t xml:space="preserve">. </w:t>
      </w:r>
    </w:p>
    <w:p w14:paraId="01F308E7" w14:textId="77777777" w:rsidR="006D7282" w:rsidRPr="00E045A8" w:rsidRDefault="008A7915">
      <w:pPr>
        <w:numPr>
          <w:ilvl w:val="0"/>
          <w:numId w:val="4"/>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 xml:space="preserve">Augmentation du taux d’incarcération </w:t>
      </w:r>
      <w:r w:rsidR="00A51C6A" w:rsidRPr="00E045A8">
        <w:rPr>
          <w:rFonts w:ascii="Cambria" w:eastAsia="Cambria" w:hAnsi="Cambria" w:cs="Cambria"/>
          <w:color w:val="000000"/>
          <w:sz w:val="20"/>
          <w:szCs w:val="20"/>
          <w:lang w:val="fr-FR"/>
        </w:rPr>
        <w:t>de</w:t>
      </w:r>
      <w:r w:rsidRPr="00E045A8">
        <w:rPr>
          <w:rFonts w:ascii="Cambria" w:eastAsia="Cambria" w:hAnsi="Cambria" w:cs="Cambria"/>
          <w:color w:val="000000"/>
          <w:sz w:val="20"/>
          <w:szCs w:val="20"/>
          <w:lang w:val="fr-FR"/>
        </w:rPr>
        <w:t>s</w:t>
      </w:r>
      <w:r w:rsidR="00A51C6A" w:rsidRPr="00E045A8">
        <w:rPr>
          <w:rFonts w:ascii="Cambria" w:eastAsia="Cambria" w:hAnsi="Cambria" w:cs="Cambria"/>
          <w:color w:val="000000"/>
          <w:sz w:val="20"/>
          <w:szCs w:val="20"/>
          <w:lang w:val="fr-FR"/>
        </w:rPr>
        <w:t xml:space="preserve"> </w:t>
      </w:r>
      <w:r w:rsidRPr="00E045A8">
        <w:rPr>
          <w:rFonts w:ascii="Cambria" w:eastAsia="Cambria" w:hAnsi="Cambria" w:cs="Cambria"/>
          <w:sz w:val="20"/>
          <w:szCs w:val="20"/>
          <w:lang w:val="fr-FR"/>
        </w:rPr>
        <w:t>femmes et des hommes</w:t>
      </w:r>
      <w:r w:rsidR="00A51C6A" w:rsidRPr="00E045A8">
        <w:rPr>
          <w:rFonts w:ascii="Cambria" w:eastAsia="Cambria" w:hAnsi="Cambria" w:cs="Cambria"/>
          <w:color w:val="000000"/>
          <w:sz w:val="20"/>
          <w:szCs w:val="20"/>
          <w:lang w:val="fr-FR"/>
        </w:rPr>
        <w:t xml:space="preserve">, </w:t>
      </w:r>
      <w:r w:rsidRPr="00E045A8">
        <w:rPr>
          <w:rFonts w:ascii="Cambria" w:eastAsia="Cambria" w:hAnsi="Cambria" w:cs="Cambria"/>
          <w:color w:val="000000"/>
          <w:sz w:val="20"/>
          <w:szCs w:val="20"/>
          <w:lang w:val="fr-FR"/>
        </w:rPr>
        <w:t xml:space="preserve">de l’année </w:t>
      </w:r>
      <w:r w:rsidR="00A51C6A" w:rsidRPr="00E045A8">
        <w:rPr>
          <w:rFonts w:ascii="Cambria" w:eastAsia="Cambria" w:hAnsi="Cambria" w:cs="Cambria"/>
          <w:color w:val="000000"/>
          <w:sz w:val="20"/>
          <w:szCs w:val="20"/>
          <w:lang w:val="fr-FR"/>
        </w:rPr>
        <w:t xml:space="preserve">2000 </w:t>
      </w:r>
      <w:r w:rsidRPr="00E045A8">
        <w:rPr>
          <w:rFonts w:ascii="Cambria" w:eastAsia="Cambria" w:hAnsi="Cambria" w:cs="Cambria"/>
          <w:color w:val="000000"/>
          <w:sz w:val="20"/>
          <w:szCs w:val="20"/>
          <w:lang w:val="fr-FR"/>
        </w:rPr>
        <w:t>à ce jour</w:t>
      </w:r>
      <w:r w:rsidR="00A51C6A" w:rsidRPr="00E045A8">
        <w:rPr>
          <w:rFonts w:ascii="Cambria" w:eastAsia="Cambria" w:hAnsi="Cambria" w:cs="Cambria"/>
          <w:color w:val="000000"/>
          <w:sz w:val="20"/>
          <w:szCs w:val="20"/>
          <w:lang w:val="fr-FR"/>
        </w:rPr>
        <w:t xml:space="preserve">. </w:t>
      </w:r>
    </w:p>
    <w:p w14:paraId="63A92756" w14:textId="77777777" w:rsidR="006D7282" w:rsidRPr="00E045A8" w:rsidRDefault="00CE79B7">
      <w:pPr>
        <w:numPr>
          <w:ilvl w:val="0"/>
          <w:numId w:val="4"/>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Cinq principaux délits (y compris les pourcentages correspondants) à l’origine des motifs d’incarcération des femmes et des hommes.</w:t>
      </w:r>
    </w:p>
    <w:p w14:paraId="6B56E888" w14:textId="77777777" w:rsidR="006D7282" w:rsidRPr="00E045A8" w:rsidRDefault="00A51C6A">
      <w:pPr>
        <w:numPr>
          <w:ilvl w:val="0"/>
          <w:numId w:val="4"/>
        </w:numPr>
        <w:pBdr>
          <w:top w:val="nil"/>
          <w:left w:val="nil"/>
          <w:bottom w:val="nil"/>
          <w:right w:val="nil"/>
          <w:between w:val="nil"/>
        </w:pBdr>
        <w:spacing w:after="0" w:line="240" w:lineRule="auto"/>
        <w:rPr>
          <w:rFonts w:ascii="Cambria" w:eastAsia="Cambria" w:hAnsi="Cambria" w:cs="Cambria"/>
          <w:sz w:val="20"/>
          <w:szCs w:val="20"/>
          <w:lang w:val="fr-FR"/>
        </w:rPr>
      </w:pPr>
      <w:r w:rsidRPr="00E045A8">
        <w:rPr>
          <w:rFonts w:ascii="Cambria" w:eastAsia="Cambria" w:hAnsi="Cambria" w:cs="Cambria"/>
          <w:sz w:val="20"/>
          <w:szCs w:val="20"/>
          <w:lang w:val="fr-FR"/>
        </w:rPr>
        <w:t>Informa</w:t>
      </w:r>
      <w:r w:rsidR="00CE79B7" w:rsidRPr="00E045A8">
        <w:rPr>
          <w:rFonts w:ascii="Cambria" w:eastAsia="Cambria" w:hAnsi="Cambria" w:cs="Cambria"/>
          <w:sz w:val="20"/>
          <w:szCs w:val="20"/>
          <w:lang w:val="fr-FR"/>
        </w:rPr>
        <w:t xml:space="preserve">tions </w:t>
      </w:r>
      <w:r w:rsidRPr="00E045A8">
        <w:rPr>
          <w:rFonts w:ascii="Cambria" w:eastAsia="Cambria" w:hAnsi="Cambria" w:cs="Cambria"/>
          <w:sz w:val="20"/>
          <w:szCs w:val="20"/>
          <w:lang w:val="fr-FR"/>
        </w:rPr>
        <w:t>socio</w:t>
      </w:r>
      <w:r w:rsidR="00CE79B7" w:rsidRPr="00E045A8">
        <w:rPr>
          <w:rFonts w:ascii="Cambria" w:eastAsia="Cambria" w:hAnsi="Cambria" w:cs="Cambria"/>
          <w:sz w:val="20"/>
          <w:szCs w:val="20"/>
          <w:lang w:val="fr-FR"/>
        </w:rPr>
        <w:t>-économiques sur les femmes privées de liberté.</w:t>
      </w:r>
      <w:r w:rsidRPr="00E045A8">
        <w:rPr>
          <w:rFonts w:ascii="Cambria" w:eastAsia="Cambria" w:hAnsi="Cambria" w:cs="Cambria"/>
          <w:sz w:val="20"/>
          <w:szCs w:val="20"/>
          <w:lang w:val="fr-FR"/>
        </w:rPr>
        <w:t xml:space="preserve"> </w:t>
      </w:r>
    </w:p>
    <w:p w14:paraId="00239588" w14:textId="77777777" w:rsidR="006D7282" w:rsidRPr="00E045A8" w:rsidRDefault="006D7282">
      <w:pPr>
        <w:spacing w:after="0" w:line="240" w:lineRule="auto"/>
        <w:rPr>
          <w:rFonts w:ascii="Cambria" w:eastAsia="Cambria" w:hAnsi="Cambria" w:cs="Cambria"/>
          <w:sz w:val="20"/>
          <w:szCs w:val="20"/>
          <w:lang w:val="fr-FR"/>
        </w:rPr>
      </w:pPr>
    </w:p>
    <w:p w14:paraId="702C3A13" w14:textId="77777777" w:rsidR="006D7282" w:rsidRPr="00E045A8" w:rsidRDefault="00F00402" w:rsidP="006D5E07">
      <w:pPr>
        <w:numPr>
          <w:ilvl w:val="0"/>
          <w:numId w:val="2"/>
        </w:numPr>
        <w:pBdr>
          <w:top w:val="nil"/>
          <w:left w:val="nil"/>
          <w:bottom w:val="nil"/>
          <w:right w:val="nil"/>
          <w:between w:val="nil"/>
        </w:pBdr>
        <w:spacing w:after="0" w:line="240" w:lineRule="auto"/>
        <w:ind w:left="720" w:hanging="360"/>
        <w:rPr>
          <w:rFonts w:ascii="Cambria" w:eastAsia="Cambria" w:hAnsi="Cambria" w:cs="Cambria"/>
          <w:color w:val="000000"/>
          <w:sz w:val="20"/>
          <w:szCs w:val="20"/>
          <w:lang w:val="fr-FR"/>
        </w:rPr>
      </w:pPr>
      <w:r w:rsidRPr="00E045A8">
        <w:rPr>
          <w:rFonts w:ascii="Cambria" w:eastAsia="Cambria" w:hAnsi="Cambria" w:cs="Cambria"/>
          <w:b/>
          <w:color w:val="000000"/>
          <w:sz w:val="20"/>
          <w:szCs w:val="20"/>
          <w:lang w:val="fr-FR"/>
        </w:rPr>
        <w:t xml:space="preserve">Cadre réglementaire lié </w:t>
      </w:r>
      <w:r w:rsidR="00CC3C8F" w:rsidRPr="00E045A8">
        <w:rPr>
          <w:rFonts w:ascii="Cambria" w:eastAsia="Cambria" w:hAnsi="Cambria" w:cs="Cambria"/>
          <w:b/>
          <w:color w:val="000000"/>
          <w:sz w:val="20"/>
          <w:szCs w:val="20"/>
          <w:lang w:val="fr-FR"/>
        </w:rPr>
        <w:t xml:space="preserve">au traitement </w:t>
      </w:r>
      <w:r w:rsidR="006D5E07" w:rsidRPr="00E045A8">
        <w:rPr>
          <w:rFonts w:ascii="Cambria" w:eastAsia="Cambria" w:hAnsi="Cambria" w:cs="Cambria"/>
          <w:b/>
          <w:color w:val="000000"/>
          <w:sz w:val="20"/>
          <w:szCs w:val="20"/>
          <w:lang w:val="fr-FR"/>
        </w:rPr>
        <w:t xml:space="preserve">en matière de </w:t>
      </w:r>
      <w:r w:rsidR="00CC3C8F" w:rsidRPr="00E045A8">
        <w:rPr>
          <w:rFonts w:ascii="Cambria" w:eastAsia="Cambria" w:hAnsi="Cambria" w:cs="Cambria"/>
          <w:b/>
          <w:color w:val="000000"/>
          <w:sz w:val="20"/>
          <w:szCs w:val="20"/>
          <w:lang w:val="fr-FR"/>
        </w:rPr>
        <w:t>drogues</w:t>
      </w:r>
    </w:p>
    <w:p w14:paraId="6BBCE988" w14:textId="77777777" w:rsidR="006D7282" w:rsidRPr="00E045A8" w:rsidRDefault="00A51C6A">
      <w:pPr>
        <w:numPr>
          <w:ilvl w:val="0"/>
          <w:numId w:val="8"/>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N</w:t>
      </w:r>
      <w:r w:rsidR="00CE79B7" w:rsidRPr="00E045A8">
        <w:rPr>
          <w:rFonts w:ascii="Cambria" w:eastAsia="Cambria" w:hAnsi="Cambria" w:cs="Cambria"/>
          <w:color w:val="000000"/>
          <w:sz w:val="20"/>
          <w:szCs w:val="20"/>
          <w:lang w:val="fr-FR"/>
        </w:rPr>
        <w:t>ombre et pourcentage de femmes et d’hommes</w:t>
      </w:r>
      <w:r w:rsidRPr="00E045A8">
        <w:rPr>
          <w:rFonts w:ascii="Cambria" w:eastAsia="Cambria" w:hAnsi="Cambria" w:cs="Cambria"/>
          <w:color w:val="000000"/>
          <w:sz w:val="20"/>
          <w:szCs w:val="20"/>
          <w:lang w:val="fr-FR"/>
        </w:rPr>
        <w:t xml:space="preserve"> priv</w:t>
      </w:r>
      <w:r w:rsidR="00CE79B7" w:rsidRPr="00E045A8">
        <w:rPr>
          <w:rFonts w:ascii="Cambria" w:eastAsia="Cambria" w:hAnsi="Cambria" w:cs="Cambria"/>
          <w:color w:val="000000"/>
          <w:sz w:val="20"/>
          <w:szCs w:val="20"/>
          <w:lang w:val="fr-FR"/>
        </w:rPr>
        <w:t>é</w:t>
      </w:r>
      <w:r w:rsidRPr="00E045A8">
        <w:rPr>
          <w:rFonts w:ascii="Cambria" w:eastAsia="Cambria" w:hAnsi="Cambria" w:cs="Cambria"/>
          <w:color w:val="000000"/>
          <w:sz w:val="20"/>
          <w:szCs w:val="20"/>
          <w:lang w:val="fr-FR"/>
        </w:rPr>
        <w:t xml:space="preserve">s de </w:t>
      </w:r>
      <w:r w:rsidR="00CE79B7" w:rsidRPr="00E045A8">
        <w:rPr>
          <w:rFonts w:ascii="Cambria" w:eastAsia="Cambria" w:hAnsi="Cambria" w:cs="Cambria"/>
          <w:color w:val="000000"/>
          <w:sz w:val="20"/>
          <w:szCs w:val="20"/>
          <w:lang w:val="fr-FR"/>
        </w:rPr>
        <w:t>liberté pour des délits liés aux drogues. Spé</w:t>
      </w:r>
      <w:r w:rsidR="00CE79B7" w:rsidRPr="00E045A8">
        <w:rPr>
          <w:rFonts w:ascii="Cambria" w:eastAsia="Cambria" w:hAnsi="Cambria" w:cs="Cambria"/>
          <w:sz w:val="20"/>
          <w:szCs w:val="20"/>
          <w:lang w:val="fr-FR"/>
        </w:rPr>
        <w:t xml:space="preserve">cifier </w:t>
      </w:r>
      <w:r w:rsidRPr="00E045A8">
        <w:rPr>
          <w:rFonts w:ascii="Cambria" w:eastAsia="Cambria" w:hAnsi="Cambria" w:cs="Cambria"/>
          <w:sz w:val="20"/>
          <w:szCs w:val="20"/>
          <w:lang w:val="fr-FR"/>
        </w:rPr>
        <w:t>l</w:t>
      </w:r>
      <w:r w:rsidR="00CE79B7" w:rsidRPr="00E045A8">
        <w:rPr>
          <w:rFonts w:ascii="Cambria" w:eastAsia="Cambria" w:hAnsi="Cambria" w:cs="Cambria"/>
          <w:sz w:val="20"/>
          <w:szCs w:val="20"/>
          <w:lang w:val="fr-FR"/>
        </w:rPr>
        <w:t>e type de délit</w:t>
      </w:r>
      <w:r w:rsidRPr="00E045A8">
        <w:rPr>
          <w:rFonts w:ascii="Cambria" w:eastAsia="Cambria" w:hAnsi="Cambria" w:cs="Cambria"/>
          <w:sz w:val="20"/>
          <w:szCs w:val="20"/>
          <w:lang w:val="fr-FR"/>
        </w:rPr>
        <w:t xml:space="preserve">. </w:t>
      </w:r>
    </w:p>
    <w:p w14:paraId="4957ED95" w14:textId="77777777" w:rsidR="006D7282" w:rsidRPr="00E045A8" w:rsidRDefault="00A51C6A">
      <w:pPr>
        <w:numPr>
          <w:ilvl w:val="0"/>
          <w:numId w:val="8"/>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Co</w:t>
      </w:r>
      <w:r w:rsidR="00B96F39" w:rsidRPr="00E045A8">
        <w:rPr>
          <w:rFonts w:ascii="Cambria" w:eastAsia="Cambria" w:hAnsi="Cambria" w:cs="Cambria"/>
          <w:color w:val="000000"/>
          <w:sz w:val="20"/>
          <w:szCs w:val="20"/>
          <w:lang w:val="fr-FR"/>
        </w:rPr>
        <w:t>mportements délictueux donnant lieu à l’application</w:t>
      </w:r>
      <w:r w:rsidRPr="00E045A8">
        <w:rPr>
          <w:rFonts w:ascii="Cambria" w:eastAsia="Cambria" w:hAnsi="Cambria" w:cs="Cambria"/>
          <w:color w:val="000000"/>
          <w:sz w:val="20"/>
          <w:szCs w:val="20"/>
          <w:lang w:val="fr-FR"/>
        </w:rPr>
        <w:t xml:space="preserve"> autom</w:t>
      </w:r>
      <w:r w:rsidR="00B96F39" w:rsidRPr="00E045A8">
        <w:rPr>
          <w:rFonts w:ascii="Cambria" w:eastAsia="Cambria" w:hAnsi="Cambria" w:cs="Cambria"/>
          <w:color w:val="000000"/>
          <w:sz w:val="20"/>
          <w:szCs w:val="20"/>
          <w:lang w:val="fr-FR"/>
        </w:rPr>
        <w:t>a</w:t>
      </w:r>
      <w:r w:rsidRPr="00E045A8">
        <w:rPr>
          <w:rFonts w:ascii="Cambria" w:eastAsia="Cambria" w:hAnsi="Cambria" w:cs="Cambria"/>
          <w:color w:val="000000"/>
          <w:sz w:val="20"/>
          <w:szCs w:val="20"/>
          <w:lang w:val="fr-FR"/>
        </w:rPr>
        <w:t>ti</w:t>
      </w:r>
      <w:r w:rsidR="00B96F39" w:rsidRPr="00E045A8">
        <w:rPr>
          <w:rFonts w:ascii="Cambria" w:eastAsia="Cambria" w:hAnsi="Cambria" w:cs="Cambria"/>
          <w:color w:val="000000"/>
          <w:sz w:val="20"/>
          <w:szCs w:val="20"/>
          <w:lang w:val="fr-FR"/>
        </w:rPr>
        <w:t>que (</w:t>
      </w:r>
      <w:r w:rsidR="00B96F39" w:rsidRPr="00E045A8">
        <w:rPr>
          <w:rFonts w:ascii="Cambria" w:eastAsia="Cambria" w:hAnsi="Cambria" w:cs="Cambria"/>
          <w:i/>
          <w:color w:val="000000"/>
          <w:sz w:val="20"/>
          <w:szCs w:val="20"/>
          <w:lang w:val="fr-FR"/>
        </w:rPr>
        <w:t>de j</w:t>
      </w:r>
      <w:r w:rsidRPr="00E045A8">
        <w:rPr>
          <w:rFonts w:ascii="Cambria" w:eastAsia="Cambria" w:hAnsi="Cambria" w:cs="Cambria"/>
          <w:i/>
          <w:color w:val="000000"/>
          <w:sz w:val="20"/>
          <w:szCs w:val="20"/>
          <w:lang w:val="fr-FR"/>
        </w:rPr>
        <w:t>ure</w:t>
      </w:r>
      <w:r w:rsidRPr="00E045A8">
        <w:rPr>
          <w:rFonts w:ascii="Cambria" w:eastAsia="Cambria" w:hAnsi="Cambria" w:cs="Cambria"/>
          <w:color w:val="000000"/>
          <w:sz w:val="20"/>
          <w:szCs w:val="20"/>
          <w:lang w:val="fr-FR"/>
        </w:rPr>
        <w:t xml:space="preserve"> o</w:t>
      </w:r>
      <w:r w:rsidR="00B96F39" w:rsidRPr="00E045A8">
        <w:rPr>
          <w:rFonts w:ascii="Cambria" w:eastAsia="Cambria" w:hAnsi="Cambria" w:cs="Cambria"/>
          <w:color w:val="000000"/>
          <w:sz w:val="20"/>
          <w:szCs w:val="20"/>
          <w:lang w:val="fr-FR"/>
        </w:rPr>
        <w:t>u</w:t>
      </w:r>
      <w:r w:rsidRPr="00E045A8">
        <w:rPr>
          <w:rFonts w:ascii="Cambria" w:eastAsia="Cambria" w:hAnsi="Cambria" w:cs="Cambria"/>
          <w:color w:val="000000"/>
          <w:sz w:val="20"/>
          <w:szCs w:val="20"/>
          <w:lang w:val="fr-FR"/>
        </w:rPr>
        <w:t xml:space="preserve"> </w:t>
      </w:r>
      <w:r w:rsidRPr="00E045A8">
        <w:rPr>
          <w:rFonts w:ascii="Cambria" w:eastAsia="Cambria" w:hAnsi="Cambria" w:cs="Cambria"/>
          <w:i/>
          <w:color w:val="000000"/>
          <w:sz w:val="20"/>
          <w:szCs w:val="20"/>
          <w:lang w:val="fr-FR"/>
        </w:rPr>
        <w:t>de fac</w:t>
      </w:r>
      <w:r w:rsidRPr="00E045A8">
        <w:rPr>
          <w:rFonts w:ascii="Cambria" w:eastAsia="Cambria" w:hAnsi="Cambria" w:cs="Cambria"/>
          <w:i/>
          <w:sz w:val="20"/>
          <w:szCs w:val="20"/>
          <w:lang w:val="fr-FR"/>
        </w:rPr>
        <w:t>to</w:t>
      </w:r>
      <w:r w:rsidRPr="00E045A8">
        <w:rPr>
          <w:rFonts w:ascii="Cambria" w:eastAsia="Cambria" w:hAnsi="Cambria" w:cs="Cambria"/>
          <w:color w:val="000000"/>
          <w:sz w:val="20"/>
          <w:szCs w:val="20"/>
          <w:lang w:val="fr-FR"/>
        </w:rPr>
        <w:t>) de</w:t>
      </w:r>
      <w:r w:rsidR="00B96F39" w:rsidRPr="00E045A8">
        <w:rPr>
          <w:rFonts w:ascii="Cambria" w:eastAsia="Cambria" w:hAnsi="Cambria" w:cs="Cambria"/>
          <w:color w:val="000000"/>
          <w:sz w:val="20"/>
          <w:szCs w:val="20"/>
          <w:lang w:val="fr-FR"/>
        </w:rPr>
        <w:t xml:space="preserve"> </w:t>
      </w:r>
      <w:r w:rsidRPr="00E045A8">
        <w:rPr>
          <w:rFonts w:ascii="Cambria" w:eastAsia="Cambria" w:hAnsi="Cambria" w:cs="Cambria"/>
          <w:color w:val="000000"/>
          <w:sz w:val="20"/>
          <w:szCs w:val="20"/>
          <w:lang w:val="fr-FR"/>
        </w:rPr>
        <w:t xml:space="preserve">la </w:t>
      </w:r>
      <w:r w:rsidR="00B96F39" w:rsidRPr="00E045A8">
        <w:rPr>
          <w:rFonts w:ascii="Cambria" w:eastAsia="Cambria" w:hAnsi="Cambria" w:cs="Cambria"/>
          <w:color w:val="000000"/>
          <w:sz w:val="20"/>
          <w:szCs w:val="20"/>
          <w:lang w:val="fr-FR"/>
        </w:rPr>
        <w:t>détention provisoire</w:t>
      </w:r>
      <w:r w:rsidRPr="00E045A8">
        <w:rPr>
          <w:rFonts w:ascii="Cambria" w:eastAsia="Cambria" w:hAnsi="Cambria" w:cs="Cambria"/>
          <w:color w:val="000000"/>
          <w:sz w:val="20"/>
          <w:szCs w:val="20"/>
          <w:lang w:val="fr-FR"/>
        </w:rPr>
        <w:t xml:space="preserve">. </w:t>
      </w:r>
      <w:r w:rsidR="00D034D4" w:rsidRPr="00E045A8">
        <w:rPr>
          <w:rFonts w:ascii="Cambria" w:eastAsia="Cambria" w:hAnsi="Cambria" w:cs="Cambria"/>
          <w:color w:val="000000"/>
          <w:sz w:val="20"/>
          <w:szCs w:val="20"/>
          <w:lang w:val="fr-FR"/>
        </w:rPr>
        <w:t>I</w:t>
      </w:r>
      <w:r w:rsidR="00B96F39" w:rsidRPr="00E045A8">
        <w:rPr>
          <w:rFonts w:ascii="Cambria" w:eastAsia="Cambria" w:hAnsi="Cambria" w:cs="Cambria"/>
          <w:color w:val="000000"/>
          <w:sz w:val="20"/>
          <w:szCs w:val="20"/>
          <w:lang w:val="fr-FR"/>
        </w:rPr>
        <w:t>ndique</w:t>
      </w:r>
      <w:r w:rsidRPr="00E045A8">
        <w:rPr>
          <w:rFonts w:ascii="Cambria" w:eastAsia="Cambria" w:hAnsi="Cambria" w:cs="Cambria"/>
          <w:color w:val="000000"/>
          <w:sz w:val="20"/>
          <w:szCs w:val="20"/>
          <w:lang w:val="fr-FR"/>
        </w:rPr>
        <w:t xml:space="preserve">r </w:t>
      </w:r>
      <w:r w:rsidR="00D034D4" w:rsidRPr="00E045A8">
        <w:rPr>
          <w:rFonts w:ascii="Cambria" w:eastAsia="Cambria" w:hAnsi="Cambria" w:cs="Cambria"/>
          <w:color w:val="000000"/>
          <w:sz w:val="20"/>
          <w:szCs w:val="20"/>
          <w:lang w:val="fr-FR"/>
        </w:rPr>
        <w:t xml:space="preserve">en particulier </w:t>
      </w:r>
      <w:r w:rsidRPr="00E045A8">
        <w:rPr>
          <w:rFonts w:ascii="Cambria" w:eastAsia="Cambria" w:hAnsi="Cambria" w:cs="Cambria"/>
          <w:color w:val="000000"/>
          <w:sz w:val="20"/>
          <w:szCs w:val="20"/>
          <w:lang w:val="fr-FR"/>
        </w:rPr>
        <w:t xml:space="preserve">si </w:t>
      </w:r>
      <w:r w:rsidR="00B96F39" w:rsidRPr="00E045A8">
        <w:rPr>
          <w:rFonts w:ascii="Cambria" w:eastAsia="Cambria" w:hAnsi="Cambria" w:cs="Cambria"/>
          <w:color w:val="000000"/>
          <w:sz w:val="20"/>
          <w:szCs w:val="20"/>
          <w:lang w:val="fr-FR"/>
        </w:rPr>
        <w:t>ces comportements s’apparentent à des délits liés aux drogues</w:t>
      </w:r>
      <w:r w:rsidRPr="00E045A8">
        <w:rPr>
          <w:rFonts w:ascii="Cambria" w:eastAsia="Cambria" w:hAnsi="Cambria" w:cs="Cambria"/>
          <w:color w:val="000000"/>
          <w:sz w:val="20"/>
          <w:szCs w:val="20"/>
          <w:lang w:val="fr-FR"/>
        </w:rPr>
        <w:t xml:space="preserve">. </w:t>
      </w:r>
    </w:p>
    <w:p w14:paraId="4D424B9D" w14:textId="77777777" w:rsidR="006D7282" w:rsidRPr="00E045A8" w:rsidRDefault="00B96F39">
      <w:pPr>
        <w:numPr>
          <w:ilvl w:val="0"/>
          <w:numId w:val="8"/>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Type de délit</w:t>
      </w:r>
      <w:r w:rsidR="00A51C6A" w:rsidRPr="00E045A8">
        <w:rPr>
          <w:rFonts w:ascii="Cambria" w:eastAsia="Cambria" w:hAnsi="Cambria" w:cs="Cambria"/>
          <w:color w:val="000000"/>
          <w:sz w:val="20"/>
          <w:szCs w:val="20"/>
          <w:lang w:val="fr-FR"/>
        </w:rPr>
        <w:t xml:space="preserve">s </w:t>
      </w:r>
      <w:r w:rsidR="00F0187D" w:rsidRPr="00E045A8">
        <w:rPr>
          <w:rFonts w:ascii="Cambria" w:eastAsia="Cambria" w:hAnsi="Cambria" w:cs="Cambria"/>
          <w:color w:val="000000"/>
          <w:sz w:val="20"/>
          <w:szCs w:val="20"/>
          <w:lang w:val="fr-FR"/>
        </w:rPr>
        <w:t xml:space="preserve">ne prévoyant pas l’application </w:t>
      </w:r>
      <w:r w:rsidR="00A51C6A" w:rsidRPr="00E045A8">
        <w:rPr>
          <w:rFonts w:ascii="Cambria" w:eastAsia="Cambria" w:hAnsi="Cambria" w:cs="Cambria"/>
          <w:color w:val="000000"/>
          <w:sz w:val="20"/>
          <w:szCs w:val="20"/>
          <w:lang w:val="fr-FR"/>
        </w:rPr>
        <w:t xml:space="preserve">de </w:t>
      </w:r>
      <w:r w:rsidR="00F0187D" w:rsidRPr="00E045A8">
        <w:rPr>
          <w:rFonts w:ascii="Cambria" w:eastAsia="Cambria" w:hAnsi="Cambria" w:cs="Cambria"/>
          <w:color w:val="000000"/>
          <w:sz w:val="20"/>
          <w:szCs w:val="20"/>
          <w:lang w:val="fr-FR"/>
        </w:rPr>
        <w:t>mesures de libération anticipée ou de remise en liberté</w:t>
      </w:r>
      <w:r w:rsidR="00A51C6A" w:rsidRPr="00E045A8">
        <w:rPr>
          <w:rFonts w:ascii="Cambria" w:eastAsia="Cambria" w:hAnsi="Cambria" w:cs="Cambria"/>
          <w:color w:val="000000"/>
          <w:sz w:val="20"/>
          <w:szCs w:val="20"/>
          <w:lang w:val="fr-FR"/>
        </w:rPr>
        <w:t xml:space="preserve">. </w:t>
      </w:r>
      <w:r w:rsidR="00D034D4" w:rsidRPr="00E045A8">
        <w:rPr>
          <w:rFonts w:ascii="Cambria" w:eastAsia="Cambria" w:hAnsi="Cambria" w:cs="Cambria"/>
          <w:color w:val="000000"/>
          <w:sz w:val="20"/>
          <w:szCs w:val="20"/>
          <w:lang w:val="fr-FR"/>
        </w:rPr>
        <w:t xml:space="preserve">Indiquer en particulier </w:t>
      </w:r>
      <w:r w:rsidRPr="00E045A8">
        <w:rPr>
          <w:rFonts w:ascii="Cambria" w:eastAsia="Cambria" w:hAnsi="Cambria" w:cs="Cambria"/>
          <w:color w:val="000000"/>
          <w:sz w:val="20"/>
          <w:szCs w:val="20"/>
          <w:lang w:val="fr-FR"/>
        </w:rPr>
        <w:t>si ces comportements s’apparentent à des délits liés aux drogues.</w:t>
      </w:r>
    </w:p>
    <w:p w14:paraId="035BA1C0" w14:textId="77777777" w:rsidR="006D7282" w:rsidRPr="00E045A8" w:rsidRDefault="00A51C6A">
      <w:pPr>
        <w:numPr>
          <w:ilvl w:val="0"/>
          <w:numId w:val="8"/>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Dif</w:t>
      </w:r>
      <w:r w:rsidR="00F0187D" w:rsidRPr="00E045A8">
        <w:rPr>
          <w:rFonts w:ascii="Cambria" w:eastAsia="Cambria" w:hAnsi="Cambria" w:cs="Cambria"/>
          <w:color w:val="000000"/>
          <w:sz w:val="20"/>
          <w:szCs w:val="20"/>
          <w:lang w:val="fr-FR"/>
        </w:rPr>
        <w:t>férence de traitement concernant les délits liés aux drogues</w:t>
      </w:r>
      <w:r w:rsidRPr="00E045A8">
        <w:rPr>
          <w:rFonts w:ascii="Cambria" w:eastAsia="Cambria" w:hAnsi="Cambria" w:cs="Cambria"/>
          <w:color w:val="000000"/>
          <w:sz w:val="20"/>
          <w:szCs w:val="20"/>
          <w:lang w:val="fr-FR"/>
        </w:rPr>
        <w:t xml:space="preserve">, </w:t>
      </w:r>
      <w:r w:rsidR="00F0187D" w:rsidRPr="00E045A8">
        <w:rPr>
          <w:rFonts w:ascii="Cambria" w:eastAsia="Cambria" w:hAnsi="Cambria" w:cs="Cambria"/>
          <w:color w:val="000000"/>
          <w:sz w:val="20"/>
          <w:szCs w:val="20"/>
          <w:lang w:val="fr-FR"/>
        </w:rPr>
        <w:t>compte tenu des facteurs tels que </w:t>
      </w:r>
      <w:r w:rsidRPr="00E045A8">
        <w:rPr>
          <w:rFonts w:ascii="Cambria" w:eastAsia="Cambria" w:hAnsi="Cambria" w:cs="Cambria"/>
          <w:color w:val="000000"/>
          <w:sz w:val="20"/>
          <w:szCs w:val="20"/>
          <w:lang w:val="fr-FR"/>
        </w:rPr>
        <w:t xml:space="preserve">: i) </w:t>
      </w:r>
      <w:r w:rsidR="00F0187D" w:rsidRPr="00E045A8">
        <w:rPr>
          <w:rFonts w:ascii="Cambria" w:eastAsia="Cambria" w:hAnsi="Cambria" w:cs="Cambria"/>
          <w:color w:val="000000"/>
          <w:sz w:val="20"/>
          <w:szCs w:val="20"/>
          <w:lang w:val="fr-FR"/>
        </w:rPr>
        <w:t xml:space="preserve">la </w:t>
      </w:r>
      <w:r w:rsidRPr="00E045A8">
        <w:rPr>
          <w:rFonts w:ascii="Cambria" w:eastAsia="Cambria" w:hAnsi="Cambria" w:cs="Cambria"/>
          <w:color w:val="000000"/>
          <w:sz w:val="20"/>
          <w:szCs w:val="20"/>
          <w:lang w:val="fr-FR"/>
        </w:rPr>
        <w:t>grav</w:t>
      </w:r>
      <w:r w:rsidR="00F0187D" w:rsidRPr="00E045A8">
        <w:rPr>
          <w:rFonts w:ascii="Cambria" w:eastAsia="Cambria" w:hAnsi="Cambria" w:cs="Cambria"/>
          <w:color w:val="000000"/>
          <w:sz w:val="20"/>
          <w:szCs w:val="20"/>
          <w:lang w:val="fr-FR"/>
        </w:rPr>
        <w:t>ité du comportement</w:t>
      </w:r>
      <w:r w:rsidRPr="00E045A8">
        <w:rPr>
          <w:rFonts w:ascii="Cambria" w:eastAsia="Cambria" w:hAnsi="Cambria" w:cs="Cambria"/>
          <w:color w:val="000000"/>
          <w:sz w:val="20"/>
          <w:szCs w:val="20"/>
          <w:lang w:val="fr-FR"/>
        </w:rPr>
        <w:t xml:space="preserve">, ii) </w:t>
      </w:r>
      <w:r w:rsidR="00F0187D" w:rsidRPr="00E045A8">
        <w:rPr>
          <w:rFonts w:ascii="Cambria" w:eastAsia="Cambria" w:hAnsi="Cambria" w:cs="Cambria"/>
          <w:color w:val="000000"/>
          <w:sz w:val="20"/>
          <w:szCs w:val="20"/>
          <w:lang w:val="fr-FR"/>
        </w:rPr>
        <w:t xml:space="preserve">la </w:t>
      </w:r>
      <w:r w:rsidRPr="00E045A8">
        <w:rPr>
          <w:rFonts w:ascii="Cambria" w:eastAsia="Cambria" w:hAnsi="Cambria" w:cs="Cambria"/>
          <w:color w:val="000000"/>
          <w:sz w:val="20"/>
          <w:szCs w:val="20"/>
          <w:lang w:val="fr-FR"/>
        </w:rPr>
        <w:t>com</w:t>
      </w:r>
      <w:r w:rsidR="00F0187D" w:rsidRPr="00E045A8">
        <w:rPr>
          <w:rFonts w:ascii="Cambria" w:eastAsia="Cambria" w:hAnsi="Cambria" w:cs="Cambria"/>
          <w:color w:val="000000"/>
          <w:sz w:val="20"/>
          <w:szCs w:val="20"/>
          <w:lang w:val="fr-FR"/>
        </w:rPr>
        <w:t>m</w:t>
      </w:r>
      <w:r w:rsidRPr="00E045A8">
        <w:rPr>
          <w:rFonts w:ascii="Cambria" w:eastAsia="Cambria" w:hAnsi="Cambria" w:cs="Cambria"/>
          <w:color w:val="000000"/>
          <w:sz w:val="20"/>
          <w:szCs w:val="20"/>
          <w:lang w:val="fr-FR"/>
        </w:rPr>
        <w:t>is</w:t>
      </w:r>
      <w:r w:rsidR="00F0187D" w:rsidRPr="00E045A8">
        <w:rPr>
          <w:rFonts w:ascii="Cambria" w:eastAsia="Cambria" w:hAnsi="Cambria" w:cs="Cambria"/>
          <w:color w:val="000000"/>
          <w:sz w:val="20"/>
          <w:szCs w:val="20"/>
          <w:lang w:val="fr-FR"/>
        </w:rPr>
        <w:t>sion du délit avec ou sans violence</w:t>
      </w:r>
      <w:r w:rsidRPr="00E045A8">
        <w:rPr>
          <w:rFonts w:ascii="Cambria" w:eastAsia="Cambria" w:hAnsi="Cambria" w:cs="Cambria"/>
          <w:color w:val="000000"/>
          <w:sz w:val="20"/>
          <w:szCs w:val="20"/>
          <w:lang w:val="fr-FR"/>
        </w:rPr>
        <w:t xml:space="preserve">, iii) </w:t>
      </w:r>
      <w:r w:rsidR="00665213" w:rsidRPr="00E045A8">
        <w:rPr>
          <w:rFonts w:ascii="Cambria" w:eastAsia="Cambria" w:hAnsi="Cambria" w:cs="Cambria"/>
          <w:color w:val="000000"/>
          <w:sz w:val="20"/>
          <w:szCs w:val="20"/>
          <w:lang w:val="fr-FR"/>
        </w:rPr>
        <w:t>le degré d’implication</w:t>
      </w:r>
      <w:r w:rsidRPr="00E045A8">
        <w:rPr>
          <w:rFonts w:ascii="Cambria" w:eastAsia="Cambria" w:hAnsi="Cambria" w:cs="Cambria"/>
          <w:color w:val="000000"/>
          <w:sz w:val="20"/>
          <w:szCs w:val="20"/>
          <w:lang w:val="fr-FR"/>
        </w:rPr>
        <w:t xml:space="preserve"> </w:t>
      </w:r>
      <w:r w:rsidR="00F0187D" w:rsidRPr="00E045A8">
        <w:rPr>
          <w:rFonts w:ascii="Cambria" w:eastAsia="Cambria" w:hAnsi="Cambria" w:cs="Cambria"/>
          <w:color w:val="000000"/>
          <w:sz w:val="20"/>
          <w:szCs w:val="20"/>
          <w:lang w:val="fr-FR"/>
        </w:rPr>
        <w:t>et</w:t>
      </w:r>
      <w:r w:rsidRPr="00E045A8">
        <w:rPr>
          <w:rFonts w:ascii="Cambria" w:eastAsia="Cambria" w:hAnsi="Cambria" w:cs="Cambria"/>
          <w:color w:val="000000"/>
          <w:sz w:val="20"/>
          <w:szCs w:val="20"/>
          <w:lang w:val="fr-FR"/>
        </w:rPr>
        <w:t xml:space="preserve"> iv) </w:t>
      </w:r>
      <w:r w:rsidR="00F0187D" w:rsidRPr="00E045A8">
        <w:rPr>
          <w:rFonts w:ascii="Cambria" w:eastAsia="Cambria" w:hAnsi="Cambria" w:cs="Cambria"/>
          <w:color w:val="000000"/>
          <w:sz w:val="20"/>
          <w:szCs w:val="20"/>
          <w:lang w:val="fr-FR"/>
        </w:rPr>
        <w:t xml:space="preserve">le </w:t>
      </w:r>
      <w:r w:rsidRPr="00E045A8">
        <w:rPr>
          <w:rFonts w:ascii="Cambria" w:eastAsia="Cambria" w:hAnsi="Cambria" w:cs="Cambria"/>
          <w:color w:val="000000"/>
          <w:sz w:val="20"/>
          <w:szCs w:val="20"/>
          <w:lang w:val="fr-FR"/>
        </w:rPr>
        <w:t>t</w:t>
      </w:r>
      <w:r w:rsidR="00F0187D" w:rsidRPr="00E045A8">
        <w:rPr>
          <w:rFonts w:ascii="Cambria" w:eastAsia="Cambria" w:hAnsi="Cambria" w:cs="Cambria"/>
          <w:color w:val="000000"/>
          <w:sz w:val="20"/>
          <w:szCs w:val="20"/>
          <w:lang w:val="fr-FR"/>
        </w:rPr>
        <w:t>y</w:t>
      </w:r>
      <w:r w:rsidRPr="00E045A8">
        <w:rPr>
          <w:rFonts w:ascii="Cambria" w:eastAsia="Cambria" w:hAnsi="Cambria" w:cs="Cambria"/>
          <w:color w:val="000000"/>
          <w:sz w:val="20"/>
          <w:szCs w:val="20"/>
          <w:lang w:val="fr-FR"/>
        </w:rPr>
        <w:t>p</w:t>
      </w:r>
      <w:r w:rsidR="00F0187D" w:rsidRPr="00E045A8">
        <w:rPr>
          <w:rFonts w:ascii="Cambria" w:eastAsia="Cambria" w:hAnsi="Cambria" w:cs="Cambria"/>
          <w:color w:val="000000"/>
          <w:sz w:val="20"/>
          <w:szCs w:val="20"/>
          <w:lang w:val="fr-FR"/>
        </w:rPr>
        <w:t>e</w:t>
      </w:r>
      <w:r w:rsidRPr="00E045A8">
        <w:rPr>
          <w:rFonts w:ascii="Cambria" w:eastAsia="Cambria" w:hAnsi="Cambria" w:cs="Cambria"/>
          <w:color w:val="000000"/>
          <w:sz w:val="20"/>
          <w:szCs w:val="20"/>
          <w:lang w:val="fr-FR"/>
        </w:rPr>
        <w:t xml:space="preserve"> de drog</w:t>
      </w:r>
      <w:r w:rsidR="00F0187D" w:rsidRPr="00E045A8">
        <w:rPr>
          <w:rFonts w:ascii="Cambria" w:eastAsia="Cambria" w:hAnsi="Cambria" w:cs="Cambria"/>
          <w:color w:val="000000"/>
          <w:sz w:val="20"/>
          <w:szCs w:val="20"/>
          <w:lang w:val="fr-FR"/>
        </w:rPr>
        <w:t>ue</w:t>
      </w:r>
      <w:r w:rsidRPr="00E045A8">
        <w:rPr>
          <w:rFonts w:ascii="Cambria" w:eastAsia="Cambria" w:hAnsi="Cambria" w:cs="Cambria"/>
          <w:color w:val="000000"/>
          <w:sz w:val="20"/>
          <w:szCs w:val="20"/>
          <w:lang w:val="fr-FR"/>
        </w:rPr>
        <w:t>s</w:t>
      </w:r>
      <w:r w:rsidR="00F0187D" w:rsidRPr="00E045A8">
        <w:rPr>
          <w:rFonts w:ascii="Cambria" w:eastAsia="Cambria" w:hAnsi="Cambria" w:cs="Cambria"/>
          <w:color w:val="000000"/>
          <w:sz w:val="20"/>
          <w:szCs w:val="20"/>
          <w:lang w:val="fr-FR"/>
        </w:rPr>
        <w:t>.</w:t>
      </w:r>
    </w:p>
    <w:p w14:paraId="6D5902D0" w14:textId="77777777" w:rsidR="006D7282" w:rsidRPr="00E045A8" w:rsidRDefault="0055467C">
      <w:pPr>
        <w:numPr>
          <w:ilvl w:val="0"/>
          <w:numId w:val="8"/>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En ce qui concerne les délits liés aux drogues, indiquer le pourcentage correspondant aux délits commis avec violence et à ceux commis sans violence. Fournir les statistiques concernant les femmes et les hommes.</w:t>
      </w:r>
    </w:p>
    <w:p w14:paraId="0ACDCB05" w14:textId="77777777" w:rsidR="006D7282" w:rsidRPr="00E045A8" w:rsidRDefault="00665213">
      <w:pPr>
        <w:numPr>
          <w:ilvl w:val="0"/>
          <w:numId w:val="8"/>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Existence de programmes sociaux</w:t>
      </w:r>
      <w:r w:rsidR="00A51C6A" w:rsidRPr="00E045A8">
        <w:rPr>
          <w:rFonts w:ascii="Cambria" w:eastAsia="Cambria" w:hAnsi="Cambria" w:cs="Cambria"/>
          <w:color w:val="000000"/>
          <w:sz w:val="20"/>
          <w:szCs w:val="20"/>
          <w:lang w:val="fr-FR"/>
        </w:rPr>
        <w:t xml:space="preserve"> –</w:t>
      </w:r>
      <w:r w:rsidRPr="00E045A8">
        <w:rPr>
          <w:rFonts w:ascii="Cambria" w:eastAsia="Cambria" w:hAnsi="Cambria" w:cs="Cambria"/>
          <w:color w:val="000000"/>
          <w:sz w:val="20"/>
          <w:szCs w:val="20"/>
          <w:lang w:val="fr-FR"/>
        </w:rPr>
        <w:t xml:space="preserve"> tels que les coupons alimentaires</w:t>
      </w:r>
      <w:r w:rsidR="0055467C" w:rsidRPr="00E045A8">
        <w:rPr>
          <w:rFonts w:ascii="Cambria" w:eastAsia="Cambria" w:hAnsi="Cambria" w:cs="Cambria"/>
          <w:color w:val="000000"/>
          <w:sz w:val="20"/>
          <w:szCs w:val="20"/>
          <w:lang w:val="fr-FR"/>
        </w:rPr>
        <w:t>/bons d’alimentation</w:t>
      </w:r>
      <w:r w:rsidRPr="00E045A8">
        <w:rPr>
          <w:rFonts w:ascii="Cambria" w:eastAsia="Cambria" w:hAnsi="Cambria" w:cs="Cambria"/>
          <w:color w:val="000000"/>
          <w:sz w:val="20"/>
          <w:szCs w:val="20"/>
          <w:lang w:val="fr-FR"/>
        </w:rPr>
        <w:t xml:space="preserve"> </w:t>
      </w:r>
      <w:r w:rsidR="00A51C6A" w:rsidRPr="00E045A8">
        <w:rPr>
          <w:rFonts w:ascii="Cambria" w:eastAsia="Cambria" w:hAnsi="Cambria" w:cs="Cambria"/>
          <w:color w:val="000000"/>
          <w:sz w:val="20"/>
          <w:szCs w:val="20"/>
          <w:lang w:val="fr-FR"/>
        </w:rPr>
        <w:t>o</w:t>
      </w:r>
      <w:r w:rsidRPr="00E045A8">
        <w:rPr>
          <w:rFonts w:ascii="Cambria" w:eastAsia="Cambria" w:hAnsi="Cambria" w:cs="Cambria"/>
          <w:color w:val="000000"/>
          <w:sz w:val="20"/>
          <w:szCs w:val="20"/>
          <w:lang w:val="fr-FR"/>
        </w:rPr>
        <w:t>u aide financière en espèces</w:t>
      </w:r>
      <w:r w:rsidR="0055467C" w:rsidRPr="00E045A8">
        <w:rPr>
          <w:rFonts w:ascii="Cambria" w:eastAsia="Cambria" w:hAnsi="Cambria" w:cs="Cambria"/>
          <w:color w:val="000000"/>
          <w:sz w:val="20"/>
          <w:szCs w:val="20"/>
          <w:lang w:val="fr-FR"/>
        </w:rPr>
        <w:t xml:space="preserve"> </w:t>
      </w:r>
      <w:r w:rsidRPr="00E045A8">
        <w:rPr>
          <w:rFonts w:ascii="Cambria" w:eastAsia="Cambria" w:hAnsi="Cambria" w:cs="Cambria"/>
          <w:color w:val="000000"/>
          <w:sz w:val="20"/>
          <w:szCs w:val="20"/>
          <w:lang w:val="fr-FR"/>
        </w:rPr>
        <w:t>– excluant les personne</w:t>
      </w:r>
      <w:r w:rsidR="00A51C6A" w:rsidRPr="00E045A8">
        <w:rPr>
          <w:rFonts w:ascii="Cambria" w:eastAsia="Cambria" w:hAnsi="Cambria" w:cs="Cambria"/>
          <w:color w:val="000000"/>
          <w:sz w:val="20"/>
          <w:szCs w:val="20"/>
          <w:lang w:val="fr-FR"/>
        </w:rPr>
        <w:t xml:space="preserve">s </w:t>
      </w:r>
      <w:r w:rsidRPr="00E045A8">
        <w:rPr>
          <w:rFonts w:ascii="Cambria" w:eastAsia="Cambria" w:hAnsi="Cambria" w:cs="Cambria"/>
          <w:color w:val="000000"/>
          <w:sz w:val="20"/>
          <w:szCs w:val="20"/>
          <w:lang w:val="fr-FR"/>
        </w:rPr>
        <w:t>ayant des antécédents de délit</w:t>
      </w:r>
      <w:r w:rsidR="00A51C6A" w:rsidRPr="00E045A8">
        <w:rPr>
          <w:rFonts w:ascii="Cambria" w:eastAsia="Cambria" w:hAnsi="Cambria" w:cs="Cambria"/>
          <w:color w:val="000000"/>
          <w:sz w:val="20"/>
          <w:szCs w:val="20"/>
          <w:lang w:val="fr-FR"/>
        </w:rPr>
        <w:t xml:space="preserve">s </w:t>
      </w:r>
      <w:r w:rsidRPr="00E045A8">
        <w:rPr>
          <w:rFonts w:ascii="Cambria" w:eastAsia="Cambria" w:hAnsi="Cambria" w:cs="Cambria"/>
          <w:color w:val="000000"/>
          <w:sz w:val="20"/>
          <w:szCs w:val="20"/>
          <w:lang w:val="fr-FR"/>
        </w:rPr>
        <w:t>liés aux drogues.</w:t>
      </w:r>
    </w:p>
    <w:p w14:paraId="13F23032" w14:textId="77777777" w:rsidR="006D7282" w:rsidRPr="00E045A8" w:rsidRDefault="006D7282">
      <w:pPr>
        <w:spacing w:after="0" w:line="240" w:lineRule="auto"/>
        <w:jc w:val="both"/>
        <w:rPr>
          <w:rFonts w:ascii="Cambria" w:eastAsia="Cambria" w:hAnsi="Cambria" w:cs="Cambria"/>
          <w:sz w:val="20"/>
          <w:szCs w:val="20"/>
          <w:lang w:val="fr-FR"/>
        </w:rPr>
      </w:pPr>
    </w:p>
    <w:p w14:paraId="4D2FBC8A" w14:textId="77777777" w:rsidR="006D7282" w:rsidRPr="00E045A8" w:rsidRDefault="00F00402">
      <w:pPr>
        <w:numPr>
          <w:ilvl w:val="0"/>
          <w:numId w:val="2"/>
        </w:numPr>
        <w:pBdr>
          <w:top w:val="nil"/>
          <w:left w:val="nil"/>
          <w:bottom w:val="nil"/>
          <w:right w:val="nil"/>
          <w:between w:val="nil"/>
        </w:pBdr>
        <w:spacing w:after="0" w:line="240" w:lineRule="auto"/>
        <w:jc w:val="both"/>
        <w:rPr>
          <w:rFonts w:ascii="Cambria" w:eastAsia="Cambria" w:hAnsi="Cambria" w:cs="Cambria"/>
          <w:b/>
          <w:color w:val="000000"/>
          <w:sz w:val="20"/>
          <w:szCs w:val="20"/>
          <w:lang w:val="fr-FR"/>
        </w:rPr>
      </w:pPr>
      <w:r w:rsidRPr="00E045A8">
        <w:rPr>
          <w:rFonts w:ascii="Cambria" w:eastAsia="Cambria" w:hAnsi="Cambria" w:cs="Cambria"/>
          <w:b/>
          <w:color w:val="000000"/>
          <w:sz w:val="20"/>
          <w:szCs w:val="20"/>
          <w:lang w:val="fr-FR"/>
        </w:rPr>
        <w:t>Conditions de détention</w:t>
      </w:r>
      <w:r w:rsidR="00A51C6A" w:rsidRPr="00E045A8">
        <w:rPr>
          <w:rFonts w:ascii="Cambria" w:eastAsia="Cambria" w:hAnsi="Cambria" w:cs="Cambria"/>
          <w:b/>
          <w:color w:val="000000"/>
          <w:sz w:val="20"/>
          <w:szCs w:val="20"/>
          <w:lang w:val="fr-FR"/>
        </w:rPr>
        <w:t xml:space="preserve"> </w:t>
      </w:r>
    </w:p>
    <w:p w14:paraId="3B60D3D3" w14:textId="77777777" w:rsidR="006D7282" w:rsidRPr="00E045A8" w:rsidRDefault="006D7282">
      <w:pPr>
        <w:pBdr>
          <w:top w:val="nil"/>
          <w:left w:val="nil"/>
          <w:bottom w:val="nil"/>
          <w:right w:val="nil"/>
          <w:between w:val="nil"/>
        </w:pBdr>
        <w:spacing w:after="0" w:line="240" w:lineRule="auto"/>
        <w:ind w:left="1080"/>
        <w:jc w:val="both"/>
        <w:rPr>
          <w:rFonts w:ascii="Cambria" w:eastAsia="Cambria" w:hAnsi="Cambria" w:cs="Cambria"/>
          <w:b/>
          <w:color w:val="000000"/>
          <w:sz w:val="20"/>
          <w:szCs w:val="20"/>
          <w:lang w:val="fr-FR"/>
        </w:rPr>
      </w:pPr>
    </w:p>
    <w:p w14:paraId="0CAB0964" w14:textId="77777777" w:rsidR="006D7282" w:rsidRPr="00E045A8" w:rsidRDefault="00A51C6A">
      <w:pPr>
        <w:numPr>
          <w:ilvl w:val="0"/>
          <w:numId w:val="1"/>
        </w:numPr>
        <w:pBdr>
          <w:top w:val="nil"/>
          <w:left w:val="nil"/>
          <w:bottom w:val="nil"/>
          <w:right w:val="nil"/>
          <w:between w:val="nil"/>
        </w:pBdr>
        <w:spacing w:after="0" w:line="240" w:lineRule="auto"/>
        <w:jc w:val="both"/>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Co</w:t>
      </w:r>
      <w:r w:rsidR="004413EF" w:rsidRPr="00E045A8">
        <w:rPr>
          <w:rFonts w:ascii="Cambria" w:eastAsia="Cambria" w:hAnsi="Cambria" w:cs="Cambria"/>
          <w:color w:val="000000"/>
          <w:sz w:val="20"/>
          <w:szCs w:val="20"/>
          <w:lang w:val="fr-FR"/>
        </w:rPr>
        <w:t xml:space="preserve">mpte tenu du risque auquel sont particulièrement exposées les femmes en prison, indiquer les mesures adoptées par l’État pour garantir leur sécurité en intégrant une perspective sexospécifique et </w:t>
      </w:r>
      <w:r w:rsidRPr="00E045A8">
        <w:rPr>
          <w:rFonts w:ascii="Cambria" w:eastAsia="Cambria" w:hAnsi="Cambria" w:cs="Cambria"/>
          <w:color w:val="000000"/>
          <w:sz w:val="20"/>
          <w:szCs w:val="20"/>
          <w:lang w:val="fr-FR"/>
        </w:rPr>
        <w:t>intersec</w:t>
      </w:r>
      <w:r w:rsidR="004413EF" w:rsidRPr="00E045A8">
        <w:rPr>
          <w:rFonts w:ascii="Cambria" w:eastAsia="Cambria" w:hAnsi="Cambria" w:cs="Cambria"/>
          <w:color w:val="000000"/>
          <w:sz w:val="20"/>
          <w:szCs w:val="20"/>
          <w:lang w:val="fr-FR"/>
        </w:rPr>
        <w:t>t</w:t>
      </w:r>
      <w:r w:rsidRPr="00E045A8">
        <w:rPr>
          <w:rFonts w:ascii="Cambria" w:eastAsia="Cambria" w:hAnsi="Cambria" w:cs="Cambria"/>
          <w:color w:val="000000"/>
          <w:sz w:val="20"/>
          <w:szCs w:val="20"/>
          <w:lang w:val="fr-FR"/>
        </w:rPr>
        <w:t>ion</w:t>
      </w:r>
      <w:r w:rsidR="004413EF" w:rsidRPr="00E045A8">
        <w:rPr>
          <w:rFonts w:ascii="Cambria" w:eastAsia="Cambria" w:hAnsi="Cambria" w:cs="Cambria"/>
          <w:color w:val="000000"/>
          <w:sz w:val="20"/>
          <w:szCs w:val="20"/>
          <w:lang w:val="fr-FR"/>
        </w:rPr>
        <w:t>ne</w:t>
      </w:r>
      <w:r w:rsidRPr="00E045A8">
        <w:rPr>
          <w:rFonts w:ascii="Cambria" w:eastAsia="Cambria" w:hAnsi="Cambria" w:cs="Cambria"/>
          <w:color w:val="000000"/>
          <w:sz w:val="20"/>
          <w:szCs w:val="20"/>
          <w:lang w:val="fr-FR"/>
        </w:rPr>
        <w:t>l</w:t>
      </w:r>
      <w:r w:rsidR="004413EF" w:rsidRPr="00E045A8">
        <w:rPr>
          <w:rFonts w:ascii="Cambria" w:eastAsia="Cambria" w:hAnsi="Cambria" w:cs="Cambria"/>
          <w:color w:val="000000"/>
          <w:sz w:val="20"/>
          <w:szCs w:val="20"/>
          <w:lang w:val="fr-FR"/>
        </w:rPr>
        <w:t>le</w:t>
      </w:r>
      <w:r w:rsidRPr="00E045A8">
        <w:rPr>
          <w:rFonts w:ascii="Cambria" w:eastAsia="Cambria" w:hAnsi="Cambria" w:cs="Cambria"/>
          <w:color w:val="000000"/>
          <w:sz w:val="20"/>
          <w:szCs w:val="20"/>
          <w:lang w:val="fr-FR"/>
        </w:rPr>
        <w:t xml:space="preserve"> (</w:t>
      </w:r>
      <w:r w:rsidR="004413EF" w:rsidRPr="00E045A8">
        <w:rPr>
          <w:rFonts w:ascii="Cambria" w:eastAsia="Cambria" w:hAnsi="Cambria" w:cs="Cambria"/>
          <w:color w:val="000000"/>
          <w:sz w:val="20"/>
          <w:szCs w:val="20"/>
          <w:lang w:val="fr-FR"/>
        </w:rPr>
        <w:t>femmes</w:t>
      </w:r>
      <w:r w:rsidRPr="00E045A8">
        <w:rPr>
          <w:rFonts w:ascii="Cambria" w:eastAsia="Cambria" w:hAnsi="Cambria" w:cs="Cambria"/>
          <w:color w:val="000000"/>
          <w:sz w:val="20"/>
          <w:szCs w:val="20"/>
          <w:lang w:val="fr-FR"/>
        </w:rPr>
        <w:t xml:space="preserve"> </w:t>
      </w:r>
      <w:r w:rsidRPr="00E045A8">
        <w:rPr>
          <w:rFonts w:ascii="Cambria" w:eastAsia="Cambria" w:hAnsi="Cambria" w:cs="Cambria"/>
          <w:sz w:val="20"/>
          <w:szCs w:val="20"/>
          <w:lang w:val="fr-FR"/>
        </w:rPr>
        <w:t xml:space="preserve">trans, </w:t>
      </w:r>
      <w:r w:rsidR="004413EF" w:rsidRPr="00E045A8">
        <w:rPr>
          <w:rFonts w:ascii="Cambria" w:eastAsia="Cambria" w:hAnsi="Cambria" w:cs="Cambria"/>
          <w:sz w:val="20"/>
          <w:szCs w:val="20"/>
          <w:lang w:val="fr-FR"/>
        </w:rPr>
        <w:t>femmes autochtones, femmes handicapées</w:t>
      </w:r>
      <w:r w:rsidRPr="00E045A8">
        <w:rPr>
          <w:rFonts w:ascii="Cambria" w:eastAsia="Cambria" w:hAnsi="Cambria" w:cs="Cambria"/>
          <w:color w:val="000000"/>
          <w:sz w:val="20"/>
          <w:szCs w:val="20"/>
          <w:lang w:val="fr-FR"/>
        </w:rPr>
        <w:t>, etc.)</w:t>
      </w:r>
      <w:r w:rsidR="004413EF" w:rsidRPr="00E045A8">
        <w:rPr>
          <w:rFonts w:ascii="Cambria" w:eastAsia="Cambria" w:hAnsi="Cambria" w:cs="Cambria"/>
          <w:color w:val="000000"/>
          <w:sz w:val="20"/>
          <w:szCs w:val="20"/>
          <w:lang w:val="fr-FR"/>
        </w:rPr>
        <w:t>.</w:t>
      </w:r>
    </w:p>
    <w:p w14:paraId="1893FC99" w14:textId="77777777" w:rsidR="006D7282" w:rsidRPr="00E045A8" w:rsidRDefault="00F675D1">
      <w:pPr>
        <w:numPr>
          <w:ilvl w:val="0"/>
          <w:numId w:val="1"/>
        </w:numPr>
        <w:pBdr>
          <w:top w:val="nil"/>
          <w:left w:val="nil"/>
          <w:bottom w:val="nil"/>
          <w:right w:val="nil"/>
          <w:between w:val="nil"/>
        </w:pBdr>
        <w:spacing w:after="0" w:line="240" w:lineRule="auto"/>
        <w:jc w:val="both"/>
        <w:rPr>
          <w:rFonts w:ascii="Cambria" w:eastAsia="Cambria" w:hAnsi="Cambria" w:cs="Cambria"/>
          <w:sz w:val="20"/>
          <w:szCs w:val="20"/>
          <w:lang w:val="fr-FR"/>
        </w:rPr>
      </w:pPr>
      <w:r w:rsidRPr="00E045A8">
        <w:rPr>
          <w:rFonts w:ascii="Cambria" w:eastAsia="Cambria" w:hAnsi="Cambria" w:cs="Cambria"/>
          <w:sz w:val="20"/>
          <w:szCs w:val="20"/>
          <w:lang w:val="fr-FR"/>
        </w:rPr>
        <w:t>Dans le cas des femmes</w:t>
      </w:r>
      <w:r w:rsidR="00D034D4" w:rsidRPr="00E045A8">
        <w:rPr>
          <w:rFonts w:ascii="Cambria" w:eastAsia="Cambria" w:hAnsi="Cambria" w:cs="Cambria"/>
          <w:sz w:val="20"/>
          <w:szCs w:val="20"/>
          <w:lang w:val="fr-FR"/>
        </w:rPr>
        <w:t xml:space="preserve"> trans</w:t>
      </w:r>
      <w:r w:rsidR="00A51C6A" w:rsidRPr="00E045A8">
        <w:rPr>
          <w:rFonts w:ascii="Cambria" w:eastAsia="Cambria" w:hAnsi="Cambria" w:cs="Cambria"/>
          <w:sz w:val="20"/>
          <w:szCs w:val="20"/>
          <w:lang w:val="fr-FR"/>
        </w:rPr>
        <w:t xml:space="preserve">, </w:t>
      </w:r>
      <w:r w:rsidRPr="00E045A8">
        <w:rPr>
          <w:rFonts w:ascii="Cambria" w:eastAsia="Cambria" w:hAnsi="Cambria" w:cs="Cambria"/>
          <w:sz w:val="20"/>
          <w:szCs w:val="20"/>
          <w:lang w:val="fr-FR"/>
        </w:rPr>
        <w:t>rendre compte des critères servant à dé</w:t>
      </w:r>
      <w:r w:rsidR="00A51C6A" w:rsidRPr="00E045A8">
        <w:rPr>
          <w:rFonts w:ascii="Cambria" w:eastAsia="Cambria" w:hAnsi="Cambria" w:cs="Cambria"/>
          <w:sz w:val="20"/>
          <w:szCs w:val="20"/>
          <w:lang w:val="fr-FR"/>
        </w:rPr>
        <w:t>termin</w:t>
      </w:r>
      <w:r w:rsidRPr="00E045A8">
        <w:rPr>
          <w:rFonts w:ascii="Cambria" w:eastAsia="Cambria" w:hAnsi="Cambria" w:cs="Cambria"/>
          <w:sz w:val="20"/>
          <w:szCs w:val="20"/>
          <w:lang w:val="fr-FR"/>
        </w:rPr>
        <w:t>er leur lieu de détention</w:t>
      </w:r>
      <w:r w:rsidR="00A51C6A" w:rsidRPr="00E045A8">
        <w:rPr>
          <w:rFonts w:ascii="Cambria" w:eastAsia="Cambria" w:hAnsi="Cambria" w:cs="Cambria"/>
          <w:sz w:val="20"/>
          <w:szCs w:val="20"/>
          <w:lang w:val="fr-FR"/>
        </w:rPr>
        <w:t xml:space="preserve">. </w:t>
      </w:r>
    </w:p>
    <w:p w14:paraId="004E4710" w14:textId="77777777" w:rsidR="006D7282" w:rsidRPr="00E045A8" w:rsidRDefault="00A51C6A">
      <w:pPr>
        <w:numPr>
          <w:ilvl w:val="0"/>
          <w:numId w:val="1"/>
        </w:numPr>
        <w:pBdr>
          <w:top w:val="nil"/>
          <w:left w:val="nil"/>
          <w:bottom w:val="nil"/>
          <w:right w:val="nil"/>
          <w:between w:val="nil"/>
        </w:pBdr>
        <w:spacing w:after="0" w:line="240" w:lineRule="auto"/>
        <w:jc w:val="both"/>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Servic</w:t>
      </w:r>
      <w:r w:rsidR="00F675D1" w:rsidRPr="00E045A8">
        <w:rPr>
          <w:rFonts w:ascii="Cambria" w:eastAsia="Cambria" w:hAnsi="Cambria" w:cs="Cambria"/>
          <w:color w:val="000000"/>
          <w:sz w:val="20"/>
          <w:szCs w:val="20"/>
          <w:lang w:val="fr-FR"/>
        </w:rPr>
        <w:t>es de santé axés sur l’égalité des sexes</w:t>
      </w:r>
      <w:r w:rsidRPr="00E045A8">
        <w:rPr>
          <w:rFonts w:ascii="Cambria" w:eastAsia="Cambria" w:hAnsi="Cambria" w:cs="Cambria"/>
          <w:color w:val="000000"/>
          <w:sz w:val="20"/>
          <w:szCs w:val="20"/>
          <w:lang w:val="fr-FR"/>
        </w:rPr>
        <w:t xml:space="preserve">, </w:t>
      </w:r>
      <w:r w:rsidR="00F675D1" w:rsidRPr="00E045A8">
        <w:rPr>
          <w:rFonts w:ascii="Cambria" w:eastAsia="Cambria" w:hAnsi="Cambria" w:cs="Cambria"/>
          <w:color w:val="000000"/>
          <w:sz w:val="20"/>
          <w:szCs w:val="20"/>
          <w:lang w:val="fr-FR"/>
        </w:rPr>
        <w:t xml:space="preserve">y compris les soins spécifiques destinés aux femmes </w:t>
      </w:r>
      <w:r w:rsidRPr="00E045A8">
        <w:rPr>
          <w:rFonts w:ascii="Cambria" w:eastAsia="Cambria" w:hAnsi="Cambria" w:cs="Cambria"/>
          <w:color w:val="000000"/>
          <w:sz w:val="20"/>
          <w:szCs w:val="20"/>
          <w:lang w:val="fr-FR"/>
        </w:rPr>
        <w:t>trans</w:t>
      </w:r>
      <w:r w:rsidR="00F675D1" w:rsidRPr="00E045A8">
        <w:rPr>
          <w:rFonts w:ascii="Cambria" w:eastAsia="Cambria" w:hAnsi="Cambria" w:cs="Cambria"/>
          <w:color w:val="000000"/>
          <w:sz w:val="20"/>
          <w:szCs w:val="20"/>
          <w:lang w:val="fr-FR"/>
        </w:rPr>
        <w:t>.</w:t>
      </w:r>
    </w:p>
    <w:p w14:paraId="5608DD3E" w14:textId="77777777" w:rsidR="006D7282" w:rsidRPr="00E045A8" w:rsidRDefault="00A51C6A">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Servic</w:t>
      </w:r>
      <w:r w:rsidR="00F675D1" w:rsidRPr="00E045A8">
        <w:rPr>
          <w:rFonts w:ascii="Cambria" w:eastAsia="Cambria" w:hAnsi="Cambria" w:cs="Cambria"/>
          <w:color w:val="000000"/>
          <w:sz w:val="20"/>
          <w:szCs w:val="20"/>
          <w:lang w:val="fr-FR"/>
        </w:rPr>
        <w:t>es spécifique</w:t>
      </w:r>
      <w:r w:rsidRPr="00E045A8">
        <w:rPr>
          <w:rFonts w:ascii="Cambria" w:eastAsia="Cambria" w:hAnsi="Cambria" w:cs="Cambria"/>
          <w:color w:val="000000"/>
          <w:sz w:val="20"/>
          <w:szCs w:val="20"/>
          <w:lang w:val="fr-FR"/>
        </w:rPr>
        <w:t xml:space="preserve">s </w:t>
      </w:r>
      <w:r w:rsidR="002C64F9" w:rsidRPr="00E045A8">
        <w:rPr>
          <w:rFonts w:ascii="Cambria" w:eastAsia="Cambria" w:hAnsi="Cambria" w:cs="Cambria"/>
          <w:color w:val="000000"/>
          <w:sz w:val="20"/>
          <w:szCs w:val="20"/>
          <w:lang w:val="fr-FR"/>
        </w:rPr>
        <w:t>proposés aux femmes pendant la grossesse ou en période post-partum.</w:t>
      </w:r>
    </w:p>
    <w:p w14:paraId="2D1C88B7" w14:textId="77777777" w:rsidR="006D7282" w:rsidRPr="00E045A8" w:rsidRDefault="00A51C6A">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Fact</w:t>
      </w:r>
      <w:r w:rsidR="007D0164" w:rsidRPr="00E045A8">
        <w:rPr>
          <w:rFonts w:ascii="Cambria" w:eastAsia="Cambria" w:hAnsi="Cambria" w:cs="Cambria"/>
          <w:color w:val="000000"/>
          <w:sz w:val="20"/>
          <w:szCs w:val="20"/>
          <w:lang w:val="fr-FR"/>
        </w:rPr>
        <w:t>eurs le</w:t>
      </w:r>
      <w:r w:rsidR="00D034D4" w:rsidRPr="00E045A8">
        <w:rPr>
          <w:rFonts w:ascii="Cambria" w:eastAsia="Cambria" w:hAnsi="Cambria" w:cs="Cambria"/>
          <w:color w:val="000000"/>
          <w:sz w:val="20"/>
          <w:szCs w:val="20"/>
          <w:lang w:val="fr-FR"/>
        </w:rPr>
        <w:t xml:space="preserve">s plus répandus chez les </w:t>
      </w:r>
      <w:r w:rsidR="007D0164" w:rsidRPr="00E045A8">
        <w:rPr>
          <w:rFonts w:ascii="Cambria" w:eastAsia="Cambria" w:hAnsi="Cambria" w:cs="Cambria"/>
          <w:color w:val="000000"/>
          <w:sz w:val="20"/>
          <w:szCs w:val="20"/>
          <w:lang w:val="fr-FR"/>
        </w:rPr>
        <w:t xml:space="preserve">détenues, tels que toxicomanie, passé de violence </w:t>
      </w:r>
      <w:r w:rsidR="00077756" w:rsidRPr="00E045A8">
        <w:rPr>
          <w:rFonts w:ascii="Cambria" w:eastAsia="Cambria" w:hAnsi="Cambria" w:cs="Cambria"/>
          <w:color w:val="000000"/>
          <w:sz w:val="20"/>
          <w:szCs w:val="20"/>
          <w:lang w:val="fr-FR"/>
        </w:rPr>
        <w:t xml:space="preserve">et </w:t>
      </w:r>
      <w:r w:rsidR="007D0164" w:rsidRPr="00E045A8">
        <w:rPr>
          <w:rFonts w:ascii="Cambria" w:eastAsia="Cambria" w:hAnsi="Cambria" w:cs="Cambria"/>
          <w:color w:val="000000"/>
          <w:sz w:val="20"/>
          <w:szCs w:val="20"/>
          <w:lang w:val="fr-FR"/>
        </w:rPr>
        <w:t>santé mentale.</w:t>
      </w:r>
    </w:p>
    <w:p w14:paraId="3AB599A4" w14:textId="77777777" w:rsidR="006D7282" w:rsidRPr="00E045A8" w:rsidRDefault="00A51C6A">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N</w:t>
      </w:r>
      <w:r w:rsidR="00077756" w:rsidRPr="00E045A8">
        <w:rPr>
          <w:rFonts w:ascii="Cambria" w:eastAsia="Cambria" w:hAnsi="Cambria" w:cs="Cambria"/>
          <w:color w:val="000000"/>
          <w:sz w:val="20"/>
          <w:szCs w:val="20"/>
          <w:lang w:val="fr-FR"/>
        </w:rPr>
        <w:t>ombre de femmes toxicomanes.</w:t>
      </w:r>
    </w:p>
    <w:p w14:paraId="63D3F527" w14:textId="77777777" w:rsidR="006D7282" w:rsidRPr="00E045A8" w:rsidRDefault="00A51C6A">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Acc</w:t>
      </w:r>
      <w:r w:rsidR="00077756" w:rsidRPr="00E045A8">
        <w:rPr>
          <w:rFonts w:ascii="Cambria" w:eastAsia="Cambria" w:hAnsi="Cambria" w:cs="Cambria"/>
          <w:color w:val="000000"/>
          <w:sz w:val="20"/>
          <w:szCs w:val="20"/>
          <w:lang w:val="fr-FR"/>
        </w:rPr>
        <w:t>ès à un</w:t>
      </w:r>
      <w:r w:rsidRPr="00E045A8">
        <w:rPr>
          <w:rFonts w:ascii="Cambria" w:eastAsia="Cambria" w:hAnsi="Cambria" w:cs="Cambria"/>
          <w:color w:val="000000"/>
          <w:sz w:val="20"/>
          <w:szCs w:val="20"/>
          <w:lang w:val="fr-FR"/>
        </w:rPr>
        <w:t xml:space="preserve"> tra</w:t>
      </w:r>
      <w:r w:rsidR="00077756" w:rsidRPr="00E045A8">
        <w:rPr>
          <w:rFonts w:ascii="Cambria" w:eastAsia="Cambria" w:hAnsi="Cambria" w:cs="Cambria"/>
          <w:color w:val="000000"/>
          <w:sz w:val="20"/>
          <w:szCs w:val="20"/>
          <w:lang w:val="fr-FR"/>
        </w:rPr>
        <w:t>itement et des services de réduction des risques liés aux drogues en prison</w:t>
      </w:r>
      <w:r w:rsidRPr="00E045A8">
        <w:rPr>
          <w:rFonts w:ascii="Cambria" w:eastAsia="Cambria" w:hAnsi="Cambria" w:cs="Cambria"/>
          <w:color w:val="000000"/>
          <w:sz w:val="20"/>
          <w:szCs w:val="20"/>
          <w:lang w:val="fr-FR"/>
        </w:rPr>
        <w:t xml:space="preserve"> </w:t>
      </w:r>
      <w:r w:rsidR="00741999" w:rsidRPr="00E045A8">
        <w:rPr>
          <w:rFonts w:ascii="Cambria" w:eastAsia="Cambria" w:hAnsi="Cambria" w:cs="Cambria"/>
          <w:color w:val="000000"/>
          <w:sz w:val="20"/>
          <w:szCs w:val="20"/>
          <w:lang w:val="fr-FR"/>
        </w:rPr>
        <w:t>dans le</w:t>
      </w:r>
      <w:r w:rsidR="00077756" w:rsidRPr="00E045A8">
        <w:rPr>
          <w:rFonts w:ascii="Cambria" w:eastAsia="Cambria" w:hAnsi="Cambria" w:cs="Cambria"/>
          <w:color w:val="000000"/>
          <w:sz w:val="20"/>
          <w:szCs w:val="20"/>
          <w:lang w:val="fr-FR"/>
        </w:rPr>
        <w:t xml:space="preserve"> cas des femmes toxicomanes.</w:t>
      </w:r>
    </w:p>
    <w:p w14:paraId="5570CB6F" w14:textId="77777777" w:rsidR="006D7282" w:rsidRPr="00E045A8" w:rsidRDefault="006D7282">
      <w:pPr>
        <w:pBdr>
          <w:top w:val="nil"/>
          <w:left w:val="nil"/>
          <w:bottom w:val="nil"/>
          <w:right w:val="nil"/>
          <w:between w:val="nil"/>
        </w:pBdr>
        <w:spacing w:after="0" w:line="240" w:lineRule="auto"/>
        <w:ind w:left="1440"/>
        <w:rPr>
          <w:rFonts w:ascii="Cambria" w:eastAsia="Cambria" w:hAnsi="Cambria" w:cs="Cambria"/>
          <w:color w:val="000000"/>
          <w:sz w:val="20"/>
          <w:szCs w:val="20"/>
          <w:lang w:val="fr-FR"/>
        </w:rPr>
      </w:pPr>
    </w:p>
    <w:p w14:paraId="63393B3D" w14:textId="77777777" w:rsidR="006D7282" w:rsidRPr="00E045A8" w:rsidRDefault="00A51C6A">
      <w:pPr>
        <w:numPr>
          <w:ilvl w:val="0"/>
          <w:numId w:val="2"/>
        </w:numPr>
        <w:pBdr>
          <w:top w:val="nil"/>
          <w:left w:val="nil"/>
          <w:bottom w:val="nil"/>
          <w:right w:val="nil"/>
          <w:between w:val="nil"/>
        </w:pBdr>
        <w:spacing w:after="0" w:line="240" w:lineRule="auto"/>
        <w:rPr>
          <w:rFonts w:ascii="Cambria" w:eastAsia="Cambria" w:hAnsi="Cambria" w:cs="Cambria"/>
          <w:b/>
          <w:color w:val="000000"/>
          <w:sz w:val="20"/>
          <w:szCs w:val="20"/>
          <w:lang w:val="fr-FR"/>
        </w:rPr>
      </w:pPr>
      <w:r w:rsidRPr="00E045A8">
        <w:rPr>
          <w:rFonts w:ascii="Cambria" w:eastAsia="Cambria" w:hAnsi="Cambria" w:cs="Cambria"/>
          <w:b/>
          <w:color w:val="000000"/>
          <w:sz w:val="20"/>
          <w:szCs w:val="20"/>
          <w:lang w:val="fr-FR"/>
        </w:rPr>
        <w:t>Impact</w:t>
      </w:r>
      <w:r w:rsidR="00F00402" w:rsidRPr="00E045A8">
        <w:rPr>
          <w:rFonts w:ascii="Cambria" w:eastAsia="Cambria" w:hAnsi="Cambria" w:cs="Cambria"/>
          <w:b/>
          <w:color w:val="000000"/>
          <w:sz w:val="20"/>
          <w:szCs w:val="20"/>
          <w:lang w:val="fr-FR"/>
        </w:rPr>
        <w:t xml:space="preserve"> de l’incarcération sur les autres personnes</w:t>
      </w:r>
    </w:p>
    <w:p w14:paraId="25A26BCD" w14:textId="77777777" w:rsidR="006D7282" w:rsidRPr="00E045A8" w:rsidRDefault="006D7282">
      <w:pPr>
        <w:pBdr>
          <w:top w:val="nil"/>
          <w:left w:val="nil"/>
          <w:bottom w:val="nil"/>
          <w:right w:val="nil"/>
          <w:between w:val="nil"/>
        </w:pBdr>
        <w:spacing w:after="0" w:line="240" w:lineRule="auto"/>
        <w:ind w:left="720"/>
        <w:rPr>
          <w:rFonts w:ascii="Cambria" w:eastAsia="Cambria" w:hAnsi="Cambria" w:cs="Cambria"/>
          <w:color w:val="000000"/>
          <w:sz w:val="20"/>
          <w:szCs w:val="20"/>
          <w:lang w:val="fr-FR"/>
        </w:rPr>
      </w:pPr>
    </w:p>
    <w:p w14:paraId="630E6CBD" w14:textId="77777777" w:rsidR="006D7282" w:rsidRPr="00E045A8" w:rsidRDefault="00A51C6A">
      <w:pPr>
        <w:numPr>
          <w:ilvl w:val="0"/>
          <w:numId w:val="6"/>
        </w:numPr>
        <w:pBdr>
          <w:top w:val="nil"/>
          <w:left w:val="nil"/>
          <w:bottom w:val="nil"/>
          <w:right w:val="nil"/>
          <w:between w:val="nil"/>
        </w:pBdr>
        <w:spacing w:after="0" w:line="240" w:lineRule="auto"/>
        <w:ind w:left="1440"/>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N</w:t>
      </w:r>
      <w:r w:rsidR="00077756" w:rsidRPr="00E045A8">
        <w:rPr>
          <w:rFonts w:ascii="Cambria" w:eastAsia="Cambria" w:hAnsi="Cambria" w:cs="Cambria"/>
          <w:color w:val="000000"/>
          <w:sz w:val="20"/>
          <w:szCs w:val="20"/>
          <w:lang w:val="fr-FR"/>
        </w:rPr>
        <w:t>ombre de mères</w:t>
      </w:r>
      <w:r w:rsidR="00247B9A" w:rsidRPr="00E045A8">
        <w:rPr>
          <w:rFonts w:ascii="Cambria" w:eastAsia="Cambria" w:hAnsi="Cambria" w:cs="Cambria"/>
          <w:color w:val="000000"/>
          <w:sz w:val="20"/>
          <w:szCs w:val="20"/>
          <w:lang w:val="fr-FR"/>
        </w:rPr>
        <w:t xml:space="preserve"> parmi les femmes privées de liberté</w:t>
      </w:r>
      <w:r w:rsidR="00077756" w:rsidRPr="00E045A8">
        <w:rPr>
          <w:rFonts w:ascii="Cambria" w:eastAsia="Cambria" w:hAnsi="Cambria" w:cs="Cambria"/>
          <w:color w:val="000000"/>
          <w:sz w:val="20"/>
          <w:szCs w:val="20"/>
          <w:lang w:val="fr-FR"/>
        </w:rPr>
        <w:t xml:space="preserve">. </w:t>
      </w:r>
      <w:r w:rsidR="00D51D42" w:rsidRPr="00E045A8">
        <w:rPr>
          <w:rFonts w:ascii="Cambria" w:eastAsia="Cambria" w:hAnsi="Cambria" w:cs="Cambria"/>
          <w:color w:val="000000"/>
          <w:sz w:val="20"/>
          <w:szCs w:val="20"/>
          <w:lang w:val="fr-FR"/>
        </w:rPr>
        <w:t>S</w:t>
      </w:r>
      <w:r w:rsidR="00077756" w:rsidRPr="00E045A8">
        <w:rPr>
          <w:rFonts w:ascii="Cambria" w:eastAsia="Cambria" w:hAnsi="Cambria" w:cs="Cambria"/>
          <w:color w:val="000000"/>
          <w:sz w:val="20"/>
          <w:szCs w:val="20"/>
          <w:lang w:val="fr-FR"/>
        </w:rPr>
        <w:t>pécifie</w:t>
      </w:r>
      <w:r w:rsidRPr="00E045A8">
        <w:rPr>
          <w:rFonts w:ascii="Cambria" w:eastAsia="Cambria" w:hAnsi="Cambria" w:cs="Cambria"/>
          <w:color w:val="000000"/>
          <w:sz w:val="20"/>
          <w:szCs w:val="20"/>
          <w:lang w:val="fr-FR"/>
        </w:rPr>
        <w:t>r</w:t>
      </w:r>
      <w:r w:rsidR="00D51D42" w:rsidRPr="00E045A8">
        <w:rPr>
          <w:rFonts w:ascii="Cambria" w:eastAsia="Cambria" w:hAnsi="Cambria" w:cs="Cambria"/>
          <w:color w:val="000000"/>
          <w:sz w:val="20"/>
          <w:szCs w:val="20"/>
          <w:lang w:val="fr-FR"/>
        </w:rPr>
        <w:t xml:space="preserve"> en particulier </w:t>
      </w:r>
      <w:r w:rsidRPr="00E045A8">
        <w:rPr>
          <w:rFonts w:ascii="Cambria" w:eastAsia="Cambria" w:hAnsi="Cambria" w:cs="Cambria"/>
          <w:color w:val="000000"/>
          <w:sz w:val="20"/>
          <w:szCs w:val="20"/>
          <w:lang w:val="fr-FR"/>
        </w:rPr>
        <w:t xml:space="preserve">: </w:t>
      </w:r>
    </w:p>
    <w:p w14:paraId="3B6E83A0" w14:textId="77777777" w:rsidR="006D7282" w:rsidRPr="00E045A8" w:rsidRDefault="00A51C6A">
      <w:pPr>
        <w:numPr>
          <w:ilvl w:val="0"/>
          <w:numId w:val="9"/>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N</w:t>
      </w:r>
      <w:r w:rsidR="00247B9A" w:rsidRPr="00E045A8">
        <w:rPr>
          <w:rFonts w:ascii="Cambria" w:eastAsia="Cambria" w:hAnsi="Cambria" w:cs="Cambria"/>
          <w:color w:val="000000"/>
          <w:sz w:val="20"/>
          <w:szCs w:val="20"/>
          <w:lang w:val="fr-FR"/>
        </w:rPr>
        <w:t xml:space="preserve">ombre de </w:t>
      </w:r>
      <w:r w:rsidR="00077756" w:rsidRPr="00E045A8">
        <w:rPr>
          <w:rFonts w:ascii="Cambria" w:eastAsia="Cambria" w:hAnsi="Cambria" w:cs="Cambria"/>
          <w:color w:val="000000"/>
          <w:sz w:val="20"/>
          <w:szCs w:val="20"/>
          <w:lang w:val="fr-FR"/>
        </w:rPr>
        <w:t xml:space="preserve">détenues vivant avec leurs enfants en prison. </w:t>
      </w:r>
      <w:r w:rsidRPr="00E045A8">
        <w:rPr>
          <w:rFonts w:ascii="Cambria" w:eastAsia="Cambria" w:hAnsi="Cambria" w:cs="Cambria"/>
          <w:color w:val="000000"/>
          <w:sz w:val="20"/>
          <w:szCs w:val="20"/>
          <w:lang w:val="fr-FR"/>
        </w:rPr>
        <w:t>*</w:t>
      </w:r>
      <w:r w:rsidR="000D2112" w:rsidRPr="00E045A8">
        <w:rPr>
          <w:rFonts w:ascii="Cambria" w:eastAsia="Cambria" w:hAnsi="Cambria" w:cs="Cambria"/>
          <w:color w:val="000000"/>
          <w:sz w:val="20"/>
          <w:szCs w:val="20"/>
          <w:lang w:val="fr-FR"/>
        </w:rPr>
        <w:t xml:space="preserve"> </w:t>
      </w:r>
      <w:r w:rsidR="00077756" w:rsidRPr="00E045A8">
        <w:rPr>
          <w:rFonts w:ascii="Cambria" w:eastAsia="Cambria" w:hAnsi="Cambria" w:cs="Cambria"/>
          <w:color w:val="000000"/>
          <w:sz w:val="20"/>
          <w:szCs w:val="20"/>
          <w:lang w:val="fr-FR"/>
        </w:rPr>
        <w:t>Indiquer s’il s’agit de garçons ou de filles.</w:t>
      </w:r>
    </w:p>
    <w:p w14:paraId="19BC595C" w14:textId="77777777" w:rsidR="006D7282" w:rsidRPr="00E045A8" w:rsidRDefault="00A51C6A">
      <w:pPr>
        <w:numPr>
          <w:ilvl w:val="0"/>
          <w:numId w:val="9"/>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N</w:t>
      </w:r>
      <w:r w:rsidR="00077756" w:rsidRPr="00E045A8">
        <w:rPr>
          <w:rFonts w:ascii="Cambria" w:eastAsia="Cambria" w:hAnsi="Cambria" w:cs="Cambria"/>
          <w:color w:val="000000"/>
          <w:sz w:val="20"/>
          <w:szCs w:val="20"/>
          <w:lang w:val="fr-FR"/>
        </w:rPr>
        <w:t>ombre d</w:t>
      </w:r>
      <w:r w:rsidR="00247B9A" w:rsidRPr="00E045A8">
        <w:rPr>
          <w:rFonts w:ascii="Cambria" w:eastAsia="Cambria" w:hAnsi="Cambria" w:cs="Cambria"/>
          <w:color w:val="000000"/>
          <w:sz w:val="20"/>
          <w:szCs w:val="20"/>
          <w:lang w:val="fr-FR"/>
        </w:rPr>
        <w:t xml:space="preserve">e </w:t>
      </w:r>
      <w:r w:rsidR="00077756" w:rsidRPr="00E045A8">
        <w:rPr>
          <w:rFonts w:ascii="Cambria" w:eastAsia="Cambria" w:hAnsi="Cambria" w:cs="Cambria"/>
          <w:color w:val="000000"/>
          <w:sz w:val="20"/>
          <w:szCs w:val="20"/>
          <w:lang w:val="fr-FR"/>
        </w:rPr>
        <w:t>détenues ayant des enfants à l’extérieur de la prison.</w:t>
      </w:r>
    </w:p>
    <w:p w14:paraId="69BCD5CB" w14:textId="121F3EBE" w:rsidR="006D7282" w:rsidRPr="00E045A8" w:rsidRDefault="002B1C1D" w:rsidP="002B1C1D">
      <w:pPr>
        <w:pBdr>
          <w:top w:val="nil"/>
          <w:left w:val="nil"/>
          <w:bottom w:val="nil"/>
          <w:right w:val="nil"/>
          <w:between w:val="nil"/>
        </w:pBdr>
        <w:spacing w:after="0" w:line="240" w:lineRule="auto"/>
        <w:ind w:left="1440"/>
        <w:rPr>
          <w:rFonts w:ascii="Cambria" w:eastAsia="Cambria" w:hAnsi="Cambria" w:cs="Cambria"/>
          <w:color w:val="000000"/>
          <w:sz w:val="20"/>
          <w:szCs w:val="20"/>
          <w:lang w:val="fr-FR"/>
        </w:rPr>
      </w:pPr>
      <w:r>
        <w:rPr>
          <w:rFonts w:ascii="Cambria" w:eastAsia="Cambria" w:hAnsi="Cambria" w:cs="Cambria"/>
          <w:color w:val="000000"/>
          <w:sz w:val="20"/>
          <w:szCs w:val="20"/>
          <w:lang w:val="fr-FR"/>
        </w:rPr>
        <w:t>2.</w:t>
      </w:r>
      <w:r>
        <w:rPr>
          <w:rFonts w:ascii="Cambria" w:eastAsia="Cambria" w:hAnsi="Cambria" w:cs="Cambria"/>
          <w:color w:val="000000"/>
          <w:sz w:val="20"/>
          <w:szCs w:val="20"/>
          <w:lang w:val="fr-FR"/>
        </w:rPr>
        <w:tab/>
      </w:r>
      <w:r w:rsidR="00A51C6A" w:rsidRPr="00E045A8">
        <w:rPr>
          <w:rFonts w:ascii="Cambria" w:eastAsia="Cambria" w:hAnsi="Cambria" w:cs="Cambria"/>
          <w:color w:val="000000"/>
          <w:sz w:val="20"/>
          <w:szCs w:val="20"/>
          <w:lang w:val="fr-FR"/>
        </w:rPr>
        <w:t>N</w:t>
      </w:r>
      <w:r w:rsidR="003F463E" w:rsidRPr="00E045A8">
        <w:rPr>
          <w:rFonts w:ascii="Cambria" w:eastAsia="Cambria" w:hAnsi="Cambria" w:cs="Cambria"/>
          <w:color w:val="000000"/>
          <w:sz w:val="20"/>
          <w:szCs w:val="20"/>
          <w:lang w:val="fr-FR"/>
        </w:rPr>
        <w:t xml:space="preserve">ombre de femmes privées de liberté ayant à leur charge des personnes âgées ou </w:t>
      </w:r>
      <w:r>
        <w:rPr>
          <w:rFonts w:ascii="Cambria" w:eastAsia="Cambria" w:hAnsi="Cambria" w:cs="Cambria"/>
          <w:color w:val="000000"/>
          <w:sz w:val="20"/>
          <w:szCs w:val="20"/>
          <w:lang w:val="fr-FR"/>
        </w:rPr>
        <w:tab/>
      </w:r>
      <w:r w:rsidR="003F463E" w:rsidRPr="00E045A8">
        <w:rPr>
          <w:rFonts w:ascii="Cambria" w:eastAsia="Cambria" w:hAnsi="Cambria" w:cs="Cambria"/>
          <w:color w:val="000000"/>
          <w:sz w:val="20"/>
          <w:szCs w:val="20"/>
          <w:lang w:val="fr-FR"/>
        </w:rPr>
        <w:t>handicapées.</w:t>
      </w:r>
    </w:p>
    <w:p w14:paraId="0C62AF81" w14:textId="36BF3B76" w:rsidR="006D7282" w:rsidRPr="00E045A8" w:rsidRDefault="002B1C1D" w:rsidP="002B1C1D">
      <w:pPr>
        <w:pBdr>
          <w:top w:val="nil"/>
          <w:left w:val="nil"/>
          <w:bottom w:val="nil"/>
          <w:right w:val="nil"/>
          <w:between w:val="nil"/>
        </w:pBdr>
        <w:spacing w:after="0" w:line="240" w:lineRule="auto"/>
        <w:ind w:left="1440"/>
        <w:rPr>
          <w:rFonts w:ascii="Cambria" w:eastAsia="Cambria" w:hAnsi="Cambria" w:cs="Cambria"/>
          <w:color w:val="000000"/>
          <w:sz w:val="20"/>
          <w:szCs w:val="20"/>
          <w:lang w:val="fr-FR"/>
        </w:rPr>
      </w:pPr>
      <w:r>
        <w:rPr>
          <w:rFonts w:ascii="Cambria" w:eastAsia="Cambria" w:hAnsi="Cambria" w:cs="Cambria"/>
          <w:color w:val="000000"/>
          <w:sz w:val="20"/>
          <w:szCs w:val="20"/>
          <w:lang w:val="fr-FR"/>
        </w:rPr>
        <w:t>3.</w:t>
      </w:r>
      <w:r>
        <w:rPr>
          <w:rFonts w:ascii="Cambria" w:eastAsia="Cambria" w:hAnsi="Cambria" w:cs="Cambria"/>
          <w:color w:val="000000"/>
          <w:sz w:val="20"/>
          <w:szCs w:val="20"/>
          <w:lang w:val="fr-FR"/>
        </w:rPr>
        <w:tab/>
      </w:r>
      <w:r w:rsidR="003F463E" w:rsidRPr="00E045A8">
        <w:rPr>
          <w:rFonts w:ascii="Cambria" w:eastAsia="Cambria" w:hAnsi="Cambria" w:cs="Cambria"/>
          <w:color w:val="000000"/>
          <w:sz w:val="20"/>
          <w:szCs w:val="20"/>
          <w:lang w:val="fr-FR"/>
        </w:rPr>
        <w:t>Mesures adoptées par l’État dans les cas suivants </w:t>
      </w:r>
      <w:r w:rsidR="00A51C6A" w:rsidRPr="00E045A8">
        <w:rPr>
          <w:rFonts w:ascii="Cambria" w:eastAsia="Cambria" w:hAnsi="Cambria" w:cs="Cambria"/>
          <w:color w:val="000000"/>
          <w:sz w:val="20"/>
          <w:szCs w:val="20"/>
          <w:lang w:val="fr-FR"/>
        </w:rPr>
        <w:t xml:space="preserve">: </w:t>
      </w:r>
    </w:p>
    <w:p w14:paraId="40F3AAC6" w14:textId="77777777" w:rsidR="006D7282" w:rsidRPr="00E045A8" w:rsidRDefault="00741999">
      <w:pPr>
        <w:numPr>
          <w:ilvl w:val="1"/>
          <w:numId w:val="10"/>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Enfants de</w:t>
      </w:r>
      <w:r w:rsidR="00C37778" w:rsidRPr="00E045A8">
        <w:rPr>
          <w:rFonts w:ascii="Cambria" w:eastAsia="Cambria" w:hAnsi="Cambria" w:cs="Cambria"/>
          <w:color w:val="000000"/>
          <w:sz w:val="20"/>
          <w:szCs w:val="20"/>
          <w:lang w:val="fr-FR"/>
        </w:rPr>
        <w:t xml:space="preserve"> femmes privées de liberté ne pouvant vivre avec leur mère en prison et n’ayant pas d’autres parents pour s’occuper d’eux ;</w:t>
      </w:r>
      <w:r w:rsidRPr="00E045A8">
        <w:rPr>
          <w:rFonts w:ascii="Cambria" w:eastAsia="Cambria" w:hAnsi="Cambria" w:cs="Cambria"/>
          <w:color w:val="000000"/>
          <w:sz w:val="20"/>
          <w:szCs w:val="20"/>
          <w:lang w:val="fr-FR"/>
        </w:rPr>
        <w:t xml:space="preserve"> et</w:t>
      </w:r>
    </w:p>
    <w:p w14:paraId="5EEB4FA2" w14:textId="77777777" w:rsidR="006D7282" w:rsidRPr="00E045A8" w:rsidRDefault="00C37778">
      <w:pPr>
        <w:numPr>
          <w:ilvl w:val="1"/>
          <w:numId w:val="10"/>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Personnes en situation particulière de risque (telles que les personnes âgées</w:t>
      </w:r>
      <w:r w:rsidR="00741999" w:rsidRPr="00E045A8">
        <w:rPr>
          <w:rFonts w:ascii="Cambria" w:eastAsia="Cambria" w:hAnsi="Cambria" w:cs="Cambria"/>
          <w:color w:val="000000"/>
          <w:sz w:val="20"/>
          <w:szCs w:val="20"/>
          <w:lang w:val="fr-FR"/>
        </w:rPr>
        <w:t xml:space="preserve"> ou handicapées) dépendant de</w:t>
      </w:r>
      <w:r w:rsidRPr="00E045A8">
        <w:rPr>
          <w:rFonts w:ascii="Cambria" w:eastAsia="Cambria" w:hAnsi="Cambria" w:cs="Cambria"/>
          <w:color w:val="000000"/>
          <w:sz w:val="20"/>
          <w:szCs w:val="20"/>
          <w:lang w:val="fr-FR"/>
        </w:rPr>
        <w:t xml:space="preserve"> femme</w:t>
      </w:r>
      <w:r w:rsidR="00741999" w:rsidRPr="00E045A8">
        <w:rPr>
          <w:rFonts w:ascii="Cambria" w:eastAsia="Cambria" w:hAnsi="Cambria" w:cs="Cambria"/>
          <w:color w:val="000000"/>
          <w:sz w:val="20"/>
          <w:szCs w:val="20"/>
          <w:lang w:val="fr-FR"/>
        </w:rPr>
        <w:t>s</w:t>
      </w:r>
      <w:r w:rsidRPr="00E045A8">
        <w:rPr>
          <w:rFonts w:ascii="Cambria" w:eastAsia="Cambria" w:hAnsi="Cambria" w:cs="Cambria"/>
          <w:color w:val="000000"/>
          <w:sz w:val="20"/>
          <w:szCs w:val="20"/>
          <w:lang w:val="fr-FR"/>
        </w:rPr>
        <w:t xml:space="preserve"> privée</w:t>
      </w:r>
      <w:r w:rsidR="00741999" w:rsidRPr="00E045A8">
        <w:rPr>
          <w:rFonts w:ascii="Cambria" w:eastAsia="Cambria" w:hAnsi="Cambria" w:cs="Cambria"/>
          <w:color w:val="000000"/>
          <w:sz w:val="20"/>
          <w:szCs w:val="20"/>
          <w:lang w:val="fr-FR"/>
        </w:rPr>
        <w:t>s</w:t>
      </w:r>
      <w:r w:rsidRPr="00E045A8">
        <w:rPr>
          <w:rFonts w:ascii="Cambria" w:eastAsia="Cambria" w:hAnsi="Cambria" w:cs="Cambria"/>
          <w:color w:val="000000"/>
          <w:sz w:val="20"/>
          <w:szCs w:val="20"/>
          <w:lang w:val="fr-FR"/>
        </w:rPr>
        <w:t xml:space="preserve"> de liberté et n’ayant pas d’autres parents pour s’occuper d’elles.</w:t>
      </w:r>
    </w:p>
    <w:p w14:paraId="045AF4AA" w14:textId="62412654" w:rsidR="006D7282" w:rsidRPr="00E045A8" w:rsidRDefault="002B1C1D" w:rsidP="002B1C1D">
      <w:pPr>
        <w:pBdr>
          <w:top w:val="nil"/>
          <w:left w:val="nil"/>
          <w:bottom w:val="nil"/>
          <w:right w:val="nil"/>
          <w:between w:val="nil"/>
        </w:pBdr>
        <w:spacing w:after="0" w:line="240" w:lineRule="auto"/>
        <w:ind w:left="1440"/>
        <w:rPr>
          <w:rFonts w:ascii="Cambria" w:eastAsia="Cambria" w:hAnsi="Cambria" w:cs="Cambria"/>
          <w:color w:val="000000"/>
          <w:sz w:val="20"/>
          <w:szCs w:val="20"/>
          <w:lang w:val="fr-FR"/>
        </w:rPr>
      </w:pPr>
      <w:r>
        <w:rPr>
          <w:rFonts w:ascii="Cambria" w:eastAsia="Cambria" w:hAnsi="Cambria" w:cs="Cambria"/>
          <w:color w:val="000000"/>
          <w:sz w:val="20"/>
          <w:szCs w:val="20"/>
          <w:lang w:val="fr-FR"/>
        </w:rPr>
        <w:t>4.</w:t>
      </w:r>
      <w:r>
        <w:rPr>
          <w:rFonts w:ascii="Cambria" w:eastAsia="Cambria" w:hAnsi="Cambria" w:cs="Cambria"/>
          <w:color w:val="000000"/>
          <w:sz w:val="20"/>
          <w:szCs w:val="20"/>
          <w:lang w:val="fr-FR"/>
        </w:rPr>
        <w:tab/>
      </w:r>
      <w:r w:rsidR="00A51C6A" w:rsidRPr="00E045A8">
        <w:rPr>
          <w:rFonts w:ascii="Cambria" w:eastAsia="Cambria" w:hAnsi="Cambria" w:cs="Cambria"/>
          <w:color w:val="000000"/>
          <w:sz w:val="20"/>
          <w:szCs w:val="20"/>
          <w:lang w:val="fr-FR"/>
        </w:rPr>
        <w:t>Cas</w:t>
      </w:r>
      <w:r w:rsidR="004E5E57" w:rsidRPr="00E045A8">
        <w:rPr>
          <w:rFonts w:ascii="Cambria" w:eastAsia="Cambria" w:hAnsi="Cambria" w:cs="Cambria"/>
          <w:color w:val="000000"/>
          <w:sz w:val="20"/>
          <w:szCs w:val="20"/>
          <w:lang w:val="fr-FR"/>
        </w:rPr>
        <w:t xml:space="preserve"> où une détenue peut perdre la garde de ses enfants. </w:t>
      </w:r>
    </w:p>
    <w:p w14:paraId="3068C612" w14:textId="77777777" w:rsidR="006D7282" w:rsidRPr="00E045A8" w:rsidRDefault="006D7282">
      <w:pPr>
        <w:spacing w:after="0" w:line="240" w:lineRule="auto"/>
        <w:rPr>
          <w:rFonts w:ascii="Cambria" w:eastAsia="Cambria" w:hAnsi="Cambria" w:cs="Cambria"/>
          <w:sz w:val="20"/>
          <w:szCs w:val="20"/>
          <w:lang w:val="fr-FR"/>
        </w:rPr>
      </w:pPr>
    </w:p>
    <w:p w14:paraId="3E836FBD" w14:textId="77777777" w:rsidR="006D7282" w:rsidRPr="00E045A8" w:rsidRDefault="00D95A46">
      <w:pPr>
        <w:numPr>
          <w:ilvl w:val="0"/>
          <w:numId w:val="2"/>
        </w:numPr>
        <w:pBdr>
          <w:top w:val="nil"/>
          <w:left w:val="nil"/>
          <w:bottom w:val="nil"/>
          <w:right w:val="nil"/>
          <w:between w:val="nil"/>
        </w:pBdr>
        <w:spacing w:after="0" w:line="240" w:lineRule="auto"/>
        <w:ind w:hanging="360"/>
        <w:rPr>
          <w:rFonts w:ascii="Cambria" w:eastAsia="Cambria" w:hAnsi="Cambria" w:cs="Cambria"/>
          <w:b/>
          <w:color w:val="000000"/>
          <w:sz w:val="20"/>
          <w:szCs w:val="20"/>
          <w:lang w:val="fr-FR"/>
        </w:rPr>
      </w:pPr>
      <w:r w:rsidRPr="00E045A8">
        <w:rPr>
          <w:rFonts w:ascii="Cambria" w:eastAsia="Cambria" w:hAnsi="Cambria" w:cs="Cambria"/>
          <w:b/>
          <w:color w:val="000000"/>
          <w:sz w:val="20"/>
          <w:szCs w:val="20"/>
          <w:lang w:val="fr-FR"/>
        </w:rPr>
        <w:t>Enfants vivant avec leur mère</w:t>
      </w:r>
      <w:r w:rsidR="00F00402" w:rsidRPr="00E045A8">
        <w:rPr>
          <w:rFonts w:ascii="Cambria" w:eastAsia="Cambria" w:hAnsi="Cambria" w:cs="Cambria"/>
          <w:b/>
          <w:color w:val="000000"/>
          <w:sz w:val="20"/>
          <w:szCs w:val="20"/>
          <w:lang w:val="fr-FR"/>
        </w:rPr>
        <w:t xml:space="preserve"> en détention</w:t>
      </w:r>
    </w:p>
    <w:p w14:paraId="53627F46" w14:textId="77777777" w:rsidR="006D7282" w:rsidRPr="00E045A8" w:rsidRDefault="006D7282">
      <w:pPr>
        <w:spacing w:after="0" w:line="240" w:lineRule="auto"/>
        <w:rPr>
          <w:rFonts w:ascii="Cambria" w:eastAsia="Cambria" w:hAnsi="Cambria" w:cs="Cambria"/>
          <w:sz w:val="20"/>
          <w:szCs w:val="20"/>
          <w:lang w:val="fr-FR"/>
        </w:rPr>
      </w:pPr>
    </w:p>
    <w:p w14:paraId="57429EAA" w14:textId="77777777" w:rsidR="00A372F0" w:rsidRPr="00A372F0" w:rsidRDefault="00A51C6A" w:rsidP="00A372F0">
      <w:pPr>
        <w:pStyle w:val="ListParagraph"/>
        <w:numPr>
          <w:ilvl w:val="0"/>
          <w:numId w:val="11"/>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A372F0">
        <w:rPr>
          <w:rFonts w:ascii="Cambria" w:eastAsia="Cambria" w:hAnsi="Cambria" w:cs="Cambria"/>
          <w:color w:val="000000"/>
          <w:sz w:val="20"/>
          <w:szCs w:val="20"/>
          <w:lang w:val="fr-FR"/>
        </w:rPr>
        <w:t>N</w:t>
      </w:r>
      <w:r w:rsidR="00784F02" w:rsidRPr="00A372F0">
        <w:rPr>
          <w:rFonts w:ascii="Cambria" w:eastAsia="Cambria" w:hAnsi="Cambria" w:cs="Cambria"/>
          <w:color w:val="000000"/>
          <w:sz w:val="20"/>
          <w:szCs w:val="20"/>
          <w:lang w:val="fr-FR"/>
        </w:rPr>
        <w:t>ombre d’enfants vivant avec leur mère en prison. Indiquer les âges</w:t>
      </w:r>
      <w:r w:rsidR="00741999" w:rsidRPr="00A372F0">
        <w:rPr>
          <w:rFonts w:ascii="Cambria" w:eastAsia="Cambria" w:hAnsi="Cambria" w:cs="Cambria"/>
          <w:color w:val="000000"/>
          <w:sz w:val="20"/>
          <w:szCs w:val="20"/>
          <w:lang w:val="fr-FR"/>
        </w:rPr>
        <w:t>.</w:t>
      </w:r>
    </w:p>
    <w:p w14:paraId="6E016864" w14:textId="77777777" w:rsidR="00A372F0" w:rsidRPr="00A372F0" w:rsidRDefault="00A51C6A" w:rsidP="00A372F0">
      <w:pPr>
        <w:pStyle w:val="ListParagraph"/>
        <w:numPr>
          <w:ilvl w:val="0"/>
          <w:numId w:val="11"/>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A372F0">
        <w:rPr>
          <w:rFonts w:ascii="Cambria" w:eastAsia="Cambria" w:hAnsi="Cambria" w:cs="Cambria"/>
          <w:color w:val="000000"/>
          <w:sz w:val="20"/>
          <w:szCs w:val="20"/>
          <w:lang w:val="fr-FR"/>
        </w:rPr>
        <w:t>Aspect</w:t>
      </w:r>
      <w:r w:rsidR="00116A92" w:rsidRPr="00A372F0">
        <w:rPr>
          <w:rFonts w:ascii="Cambria" w:eastAsia="Cambria" w:hAnsi="Cambria" w:cs="Cambria"/>
          <w:color w:val="000000"/>
          <w:sz w:val="20"/>
          <w:szCs w:val="20"/>
          <w:lang w:val="fr-FR"/>
        </w:rPr>
        <w:t>s pris en compte pour décider du séjour des enfants avec leur mère en prison</w:t>
      </w:r>
      <w:r w:rsidRPr="00A372F0">
        <w:rPr>
          <w:rFonts w:ascii="Cambria" w:eastAsia="Cambria" w:hAnsi="Cambria" w:cs="Cambria"/>
          <w:color w:val="000000"/>
          <w:sz w:val="20"/>
          <w:szCs w:val="20"/>
          <w:lang w:val="fr-FR"/>
        </w:rPr>
        <w:t xml:space="preserve">. </w:t>
      </w:r>
      <w:r w:rsidR="00784F02" w:rsidRPr="00A372F0">
        <w:rPr>
          <w:rFonts w:ascii="Cambria" w:eastAsia="Cambria" w:hAnsi="Cambria" w:cs="Cambria"/>
          <w:color w:val="000000"/>
          <w:sz w:val="20"/>
          <w:szCs w:val="20"/>
          <w:lang w:val="fr-FR"/>
        </w:rPr>
        <w:t>Préciser le fondement juridique.</w:t>
      </w:r>
    </w:p>
    <w:p w14:paraId="7750C87D" w14:textId="3BFCD843" w:rsidR="006D7282" w:rsidRPr="00A372F0" w:rsidRDefault="00A51C6A" w:rsidP="00A372F0">
      <w:pPr>
        <w:pStyle w:val="ListParagraph"/>
        <w:numPr>
          <w:ilvl w:val="0"/>
          <w:numId w:val="11"/>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A372F0">
        <w:rPr>
          <w:rFonts w:ascii="Cambria" w:eastAsia="Cambria" w:hAnsi="Cambria" w:cs="Cambria"/>
          <w:color w:val="000000"/>
          <w:sz w:val="20"/>
          <w:szCs w:val="20"/>
          <w:lang w:val="fr-FR"/>
        </w:rPr>
        <w:t>Me</w:t>
      </w:r>
      <w:r w:rsidR="00784F02" w:rsidRPr="00A372F0">
        <w:rPr>
          <w:rFonts w:ascii="Cambria" w:eastAsia="Cambria" w:hAnsi="Cambria" w:cs="Cambria"/>
          <w:color w:val="000000"/>
          <w:sz w:val="20"/>
          <w:szCs w:val="20"/>
          <w:lang w:val="fr-FR"/>
        </w:rPr>
        <w:t>sure</w:t>
      </w:r>
      <w:r w:rsidRPr="00A372F0">
        <w:rPr>
          <w:rFonts w:ascii="Cambria" w:eastAsia="Cambria" w:hAnsi="Cambria" w:cs="Cambria"/>
          <w:color w:val="000000"/>
          <w:sz w:val="20"/>
          <w:szCs w:val="20"/>
          <w:lang w:val="fr-FR"/>
        </w:rPr>
        <w:t>s adopt</w:t>
      </w:r>
      <w:r w:rsidR="00784F02" w:rsidRPr="00A372F0">
        <w:rPr>
          <w:rFonts w:ascii="Cambria" w:eastAsia="Cambria" w:hAnsi="Cambria" w:cs="Cambria"/>
          <w:color w:val="000000"/>
          <w:sz w:val="20"/>
          <w:szCs w:val="20"/>
          <w:lang w:val="fr-FR"/>
        </w:rPr>
        <w:t>ée</w:t>
      </w:r>
      <w:r w:rsidRPr="00A372F0">
        <w:rPr>
          <w:rFonts w:ascii="Cambria" w:eastAsia="Cambria" w:hAnsi="Cambria" w:cs="Cambria"/>
          <w:color w:val="000000"/>
          <w:sz w:val="20"/>
          <w:szCs w:val="20"/>
          <w:lang w:val="fr-FR"/>
        </w:rPr>
        <w:t>s p</w:t>
      </w:r>
      <w:r w:rsidR="00784F02" w:rsidRPr="00A372F0">
        <w:rPr>
          <w:rFonts w:ascii="Cambria" w:eastAsia="Cambria" w:hAnsi="Cambria" w:cs="Cambria"/>
          <w:color w:val="000000"/>
          <w:sz w:val="20"/>
          <w:szCs w:val="20"/>
          <w:lang w:val="fr-FR"/>
        </w:rPr>
        <w:t>our garantir le</w:t>
      </w:r>
      <w:r w:rsidRPr="00A372F0">
        <w:rPr>
          <w:rFonts w:ascii="Cambria" w:eastAsia="Cambria" w:hAnsi="Cambria" w:cs="Cambria"/>
          <w:color w:val="000000"/>
          <w:sz w:val="20"/>
          <w:szCs w:val="20"/>
          <w:lang w:val="fr-FR"/>
        </w:rPr>
        <w:t xml:space="preserve">s </w:t>
      </w:r>
      <w:r w:rsidR="00784F02" w:rsidRPr="00A372F0">
        <w:rPr>
          <w:rFonts w:ascii="Cambria" w:eastAsia="Cambria" w:hAnsi="Cambria" w:cs="Cambria"/>
          <w:color w:val="000000"/>
          <w:sz w:val="20"/>
          <w:szCs w:val="20"/>
          <w:lang w:val="fr-FR"/>
        </w:rPr>
        <w:t>dr</w:t>
      </w:r>
      <w:r w:rsidRPr="00A372F0">
        <w:rPr>
          <w:rFonts w:ascii="Cambria" w:eastAsia="Cambria" w:hAnsi="Cambria" w:cs="Cambria"/>
          <w:color w:val="000000"/>
          <w:sz w:val="20"/>
          <w:szCs w:val="20"/>
          <w:lang w:val="fr-FR"/>
        </w:rPr>
        <w:t>o</w:t>
      </w:r>
      <w:r w:rsidR="00784F02" w:rsidRPr="00A372F0">
        <w:rPr>
          <w:rFonts w:ascii="Cambria" w:eastAsia="Cambria" w:hAnsi="Cambria" w:cs="Cambria"/>
          <w:color w:val="000000"/>
          <w:sz w:val="20"/>
          <w:szCs w:val="20"/>
          <w:lang w:val="fr-FR"/>
        </w:rPr>
        <w:t>its de</w:t>
      </w:r>
      <w:r w:rsidRPr="00A372F0">
        <w:rPr>
          <w:rFonts w:ascii="Cambria" w:eastAsia="Cambria" w:hAnsi="Cambria" w:cs="Cambria"/>
          <w:color w:val="000000"/>
          <w:sz w:val="20"/>
          <w:szCs w:val="20"/>
          <w:lang w:val="fr-FR"/>
        </w:rPr>
        <w:t xml:space="preserve">s </w:t>
      </w:r>
      <w:r w:rsidR="00784F02" w:rsidRPr="00A372F0">
        <w:rPr>
          <w:rFonts w:ascii="Cambria" w:eastAsia="Cambria" w:hAnsi="Cambria" w:cs="Cambria"/>
          <w:color w:val="000000"/>
          <w:sz w:val="20"/>
          <w:szCs w:val="20"/>
          <w:lang w:val="fr-FR"/>
        </w:rPr>
        <w:t xml:space="preserve">enfants vivant en prison, entre autres, en matière de santé, d’éducation, d’intégration </w:t>
      </w:r>
      <w:r w:rsidR="00116A92" w:rsidRPr="00A372F0">
        <w:rPr>
          <w:rFonts w:ascii="Cambria" w:eastAsia="Cambria" w:hAnsi="Cambria" w:cs="Cambria"/>
          <w:color w:val="000000"/>
          <w:sz w:val="20"/>
          <w:szCs w:val="20"/>
          <w:lang w:val="fr-FR"/>
        </w:rPr>
        <w:t>communautaire et de sécurité</w:t>
      </w:r>
      <w:r w:rsidRPr="00A372F0">
        <w:rPr>
          <w:rFonts w:ascii="Cambria" w:eastAsia="Cambria" w:hAnsi="Cambria" w:cs="Cambria"/>
          <w:sz w:val="20"/>
          <w:szCs w:val="20"/>
          <w:lang w:val="fr-FR"/>
        </w:rPr>
        <w:t xml:space="preserve">. </w:t>
      </w:r>
    </w:p>
    <w:p w14:paraId="71286017" w14:textId="77777777" w:rsidR="006D7282" w:rsidRPr="00E045A8" w:rsidRDefault="006D7282">
      <w:pPr>
        <w:spacing w:after="0" w:line="240" w:lineRule="auto"/>
        <w:rPr>
          <w:rFonts w:ascii="Cambria" w:eastAsia="Cambria" w:hAnsi="Cambria" w:cs="Cambria"/>
          <w:sz w:val="20"/>
          <w:szCs w:val="20"/>
          <w:lang w:val="fr-FR"/>
        </w:rPr>
      </w:pPr>
    </w:p>
    <w:p w14:paraId="34FB35C9" w14:textId="77777777" w:rsidR="006D7282" w:rsidRPr="00E045A8" w:rsidRDefault="00F00402">
      <w:pPr>
        <w:numPr>
          <w:ilvl w:val="0"/>
          <w:numId w:val="2"/>
        </w:numPr>
        <w:pBdr>
          <w:top w:val="nil"/>
          <w:left w:val="nil"/>
          <w:bottom w:val="nil"/>
          <w:right w:val="nil"/>
          <w:between w:val="nil"/>
        </w:pBdr>
        <w:tabs>
          <w:tab w:val="left" w:pos="1080"/>
        </w:tabs>
        <w:spacing w:after="0" w:line="240" w:lineRule="auto"/>
        <w:ind w:hanging="450"/>
        <w:rPr>
          <w:rFonts w:ascii="Cambria" w:eastAsia="Cambria" w:hAnsi="Cambria" w:cs="Cambria"/>
          <w:b/>
          <w:color w:val="000000"/>
          <w:sz w:val="20"/>
          <w:szCs w:val="20"/>
          <w:lang w:val="fr-FR"/>
        </w:rPr>
      </w:pPr>
      <w:r w:rsidRPr="00E045A8">
        <w:rPr>
          <w:rFonts w:ascii="Cambria" w:eastAsia="Cambria" w:hAnsi="Cambria" w:cs="Cambria"/>
          <w:b/>
          <w:color w:val="000000"/>
          <w:sz w:val="20"/>
          <w:szCs w:val="20"/>
          <w:lang w:val="fr-FR"/>
        </w:rPr>
        <w:t>Mesure</w:t>
      </w:r>
      <w:r w:rsidR="00A51C6A" w:rsidRPr="00E045A8">
        <w:rPr>
          <w:rFonts w:ascii="Cambria" w:eastAsia="Cambria" w:hAnsi="Cambria" w:cs="Cambria"/>
          <w:b/>
          <w:color w:val="000000"/>
          <w:sz w:val="20"/>
          <w:szCs w:val="20"/>
          <w:lang w:val="fr-FR"/>
        </w:rPr>
        <w:t xml:space="preserve">s </w:t>
      </w:r>
      <w:r w:rsidRPr="00E045A8">
        <w:rPr>
          <w:rFonts w:ascii="Cambria" w:eastAsia="Cambria" w:hAnsi="Cambria" w:cs="Cambria"/>
          <w:b/>
          <w:color w:val="000000"/>
          <w:sz w:val="20"/>
          <w:szCs w:val="20"/>
          <w:lang w:val="fr-FR"/>
        </w:rPr>
        <w:t>de substitution</w:t>
      </w:r>
    </w:p>
    <w:p w14:paraId="244B3B5C" w14:textId="77777777" w:rsidR="006D7282" w:rsidRPr="00E045A8" w:rsidRDefault="006D7282">
      <w:pPr>
        <w:spacing w:after="0" w:line="240" w:lineRule="auto"/>
        <w:rPr>
          <w:rFonts w:ascii="Cambria" w:eastAsia="Cambria" w:hAnsi="Cambria" w:cs="Cambria"/>
          <w:sz w:val="20"/>
          <w:szCs w:val="20"/>
          <w:lang w:val="fr-FR"/>
        </w:rPr>
      </w:pPr>
    </w:p>
    <w:p w14:paraId="7530FC01" w14:textId="77777777" w:rsidR="006D7282" w:rsidRPr="00E045A8" w:rsidRDefault="00A51C6A">
      <w:pPr>
        <w:numPr>
          <w:ilvl w:val="0"/>
          <w:numId w:val="7"/>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N</w:t>
      </w:r>
      <w:r w:rsidR="00116A92" w:rsidRPr="00E045A8">
        <w:rPr>
          <w:rFonts w:ascii="Cambria" w:eastAsia="Cambria" w:hAnsi="Cambria" w:cs="Cambria"/>
          <w:color w:val="000000"/>
          <w:sz w:val="20"/>
          <w:szCs w:val="20"/>
          <w:lang w:val="fr-FR"/>
        </w:rPr>
        <w:t>ombre de femmes et d’hommes actuellement soumis à des mesures de substitution à</w:t>
      </w:r>
      <w:r w:rsidRPr="00E045A8">
        <w:rPr>
          <w:rFonts w:ascii="Cambria" w:eastAsia="Cambria" w:hAnsi="Cambria" w:cs="Cambria"/>
          <w:color w:val="000000"/>
          <w:sz w:val="20"/>
          <w:szCs w:val="20"/>
          <w:lang w:val="fr-FR"/>
        </w:rPr>
        <w:t xml:space="preserve"> la </w:t>
      </w:r>
      <w:r w:rsidR="00116A92" w:rsidRPr="00E045A8">
        <w:rPr>
          <w:rFonts w:ascii="Cambria" w:eastAsia="Cambria" w:hAnsi="Cambria" w:cs="Cambria"/>
          <w:color w:val="000000"/>
          <w:sz w:val="20"/>
          <w:szCs w:val="20"/>
          <w:lang w:val="fr-FR"/>
        </w:rPr>
        <w:t>privation de liberté.</w:t>
      </w:r>
    </w:p>
    <w:p w14:paraId="7340AC6B" w14:textId="77777777" w:rsidR="006D7282" w:rsidRPr="00E045A8" w:rsidRDefault="00A51C6A">
      <w:pPr>
        <w:numPr>
          <w:ilvl w:val="0"/>
          <w:numId w:val="7"/>
        </w:numPr>
        <w:spacing w:after="0" w:line="240" w:lineRule="auto"/>
        <w:rPr>
          <w:rFonts w:ascii="Cambria" w:eastAsia="Cambria" w:hAnsi="Cambria" w:cs="Cambria"/>
          <w:sz w:val="20"/>
          <w:szCs w:val="20"/>
          <w:lang w:val="fr-FR"/>
        </w:rPr>
      </w:pPr>
      <w:r w:rsidRPr="00E045A8">
        <w:rPr>
          <w:rFonts w:ascii="Cambria" w:eastAsia="Cambria" w:hAnsi="Cambria" w:cs="Cambria"/>
          <w:sz w:val="20"/>
          <w:szCs w:val="20"/>
          <w:lang w:val="fr-FR"/>
        </w:rPr>
        <w:t>Principales me</w:t>
      </w:r>
      <w:r w:rsidR="00116A92" w:rsidRPr="00E045A8">
        <w:rPr>
          <w:rFonts w:ascii="Cambria" w:eastAsia="Cambria" w:hAnsi="Cambria" w:cs="Cambria"/>
          <w:sz w:val="20"/>
          <w:szCs w:val="20"/>
          <w:lang w:val="fr-FR"/>
        </w:rPr>
        <w:t>sures de substitution appliquées aux femmes et critères respectifs pour en bénéficier</w:t>
      </w:r>
      <w:r w:rsidRPr="00E045A8">
        <w:rPr>
          <w:rFonts w:ascii="Cambria" w:eastAsia="Cambria" w:hAnsi="Cambria" w:cs="Cambria"/>
          <w:sz w:val="20"/>
          <w:szCs w:val="20"/>
          <w:lang w:val="fr-FR"/>
        </w:rPr>
        <w:t xml:space="preserve">. </w:t>
      </w:r>
    </w:p>
    <w:p w14:paraId="13238108" w14:textId="77777777" w:rsidR="006D7282" w:rsidRPr="00E045A8" w:rsidRDefault="00A51C6A">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N</w:t>
      </w:r>
      <w:r w:rsidR="00116A92" w:rsidRPr="00E045A8">
        <w:rPr>
          <w:rFonts w:ascii="Cambria" w:eastAsia="Cambria" w:hAnsi="Cambria" w:cs="Cambria"/>
          <w:color w:val="000000"/>
          <w:sz w:val="20"/>
          <w:szCs w:val="20"/>
          <w:lang w:val="fr-FR"/>
        </w:rPr>
        <w:t xml:space="preserve">ombre de femmes pour lesquelles il a été demandé l’application de mesures de substitution à la privation de liberté, de </w:t>
      </w:r>
      <w:r w:rsidRPr="00E045A8">
        <w:rPr>
          <w:rFonts w:ascii="Cambria" w:eastAsia="Cambria" w:hAnsi="Cambria" w:cs="Cambria"/>
          <w:color w:val="000000"/>
          <w:sz w:val="20"/>
          <w:szCs w:val="20"/>
          <w:lang w:val="fr-FR"/>
        </w:rPr>
        <w:t xml:space="preserve">2019 </w:t>
      </w:r>
      <w:r w:rsidR="00116A92" w:rsidRPr="00E045A8">
        <w:rPr>
          <w:rFonts w:ascii="Cambria" w:eastAsia="Cambria" w:hAnsi="Cambria" w:cs="Cambria"/>
          <w:color w:val="000000"/>
          <w:sz w:val="20"/>
          <w:szCs w:val="20"/>
          <w:lang w:val="fr-FR"/>
        </w:rPr>
        <w:t>à ce jour.</w:t>
      </w:r>
      <w:r w:rsidRPr="00E045A8">
        <w:rPr>
          <w:rFonts w:ascii="Cambria" w:eastAsia="Cambria" w:hAnsi="Cambria" w:cs="Cambria"/>
          <w:color w:val="000000"/>
          <w:sz w:val="20"/>
          <w:szCs w:val="20"/>
          <w:lang w:val="fr-FR"/>
        </w:rPr>
        <w:t xml:space="preserve"> </w:t>
      </w:r>
    </w:p>
    <w:p w14:paraId="5419C2A2" w14:textId="77777777" w:rsidR="006D7282" w:rsidRPr="00E045A8" w:rsidRDefault="00116A92">
      <w:pPr>
        <w:numPr>
          <w:ilvl w:val="2"/>
          <w:numId w:val="5"/>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 xml:space="preserve">Sur le nombre total de demandes, </w:t>
      </w:r>
      <w:r w:rsidR="00D05D3F" w:rsidRPr="00E045A8">
        <w:rPr>
          <w:rFonts w:ascii="Cambria" w:eastAsia="Cambria" w:hAnsi="Cambria" w:cs="Cambria"/>
          <w:color w:val="000000"/>
          <w:sz w:val="20"/>
          <w:szCs w:val="20"/>
          <w:lang w:val="fr-FR"/>
        </w:rPr>
        <w:t>nombre de femmes devenues bénéficiaires de mesures de substitution.</w:t>
      </w:r>
    </w:p>
    <w:p w14:paraId="7B4C9990" w14:textId="77777777" w:rsidR="006D7282" w:rsidRPr="00E045A8" w:rsidRDefault="00A51C6A">
      <w:pPr>
        <w:numPr>
          <w:ilvl w:val="2"/>
          <w:numId w:val="5"/>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Principales ra</w:t>
      </w:r>
      <w:r w:rsidR="00D05D3F" w:rsidRPr="00E045A8">
        <w:rPr>
          <w:rFonts w:ascii="Cambria" w:eastAsia="Cambria" w:hAnsi="Cambria" w:cs="Cambria"/>
          <w:color w:val="000000"/>
          <w:sz w:val="20"/>
          <w:szCs w:val="20"/>
          <w:lang w:val="fr-FR"/>
        </w:rPr>
        <w:t>isons du refus de l’application de ces mesures.</w:t>
      </w:r>
      <w:r w:rsidRPr="00E045A8">
        <w:rPr>
          <w:rFonts w:ascii="Cambria" w:eastAsia="Cambria" w:hAnsi="Cambria" w:cs="Cambria"/>
          <w:color w:val="000000"/>
          <w:sz w:val="20"/>
          <w:szCs w:val="20"/>
          <w:lang w:val="fr-FR"/>
        </w:rPr>
        <w:t xml:space="preserve"> </w:t>
      </w:r>
    </w:p>
    <w:p w14:paraId="44AC2BEA" w14:textId="77777777" w:rsidR="006D7282" w:rsidRPr="00E045A8" w:rsidRDefault="00D05D3F">
      <w:pPr>
        <w:numPr>
          <w:ilvl w:val="0"/>
          <w:numId w:val="7"/>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Principaux</w:t>
      </w:r>
      <w:r w:rsidR="00A51C6A" w:rsidRPr="00E045A8">
        <w:rPr>
          <w:rFonts w:ascii="Cambria" w:eastAsia="Cambria" w:hAnsi="Cambria" w:cs="Cambria"/>
          <w:color w:val="000000"/>
          <w:sz w:val="20"/>
          <w:szCs w:val="20"/>
          <w:lang w:val="fr-FR"/>
        </w:rPr>
        <w:t xml:space="preserve"> </w:t>
      </w:r>
      <w:r w:rsidRPr="00E045A8">
        <w:rPr>
          <w:rFonts w:ascii="Cambria" w:eastAsia="Cambria" w:hAnsi="Cambria" w:cs="Cambria"/>
          <w:color w:val="000000"/>
          <w:sz w:val="20"/>
          <w:szCs w:val="20"/>
          <w:lang w:val="fr-FR"/>
        </w:rPr>
        <w:t xml:space="preserve">problèmes rencontrés </w:t>
      </w:r>
      <w:r w:rsidR="00936B7B" w:rsidRPr="00E045A8">
        <w:rPr>
          <w:rFonts w:ascii="Cambria" w:eastAsia="Cambria" w:hAnsi="Cambria" w:cs="Cambria"/>
          <w:color w:val="000000"/>
          <w:sz w:val="20"/>
          <w:szCs w:val="20"/>
          <w:lang w:val="fr-FR"/>
        </w:rPr>
        <w:t>concernant</w:t>
      </w:r>
      <w:r w:rsidRPr="00E045A8">
        <w:rPr>
          <w:rFonts w:ascii="Cambria" w:eastAsia="Cambria" w:hAnsi="Cambria" w:cs="Cambria"/>
          <w:color w:val="000000"/>
          <w:sz w:val="20"/>
          <w:szCs w:val="20"/>
          <w:lang w:val="fr-FR"/>
        </w:rPr>
        <w:t xml:space="preserve"> l’application des mesures de substitution.</w:t>
      </w:r>
    </w:p>
    <w:p w14:paraId="1C1D7A90" w14:textId="77777777" w:rsidR="006D7282" w:rsidRPr="00E045A8" w:rsidRDefault="00A51C6A">
      <w:pPr>
        <w:numPr>
          <w:ilvl w:val="0"/>
          <w:numId w:val="7"/>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M</w:t>
      </w:r>
      <w:r w:rsidR="00D05D3F" w:rsidRPr="00E045A8">
        <w:rPr>
          <w:rFonts w:ascii="Cambria" w:eastAsia="Cambria" w:hAnsi="Cambria" w:cs="Cambria"/>
          <w:color w:val="000000"/>
          <w:sz w:val="20"/>
          <w:szCs w:val="20"/>
          <w:lang w:val="fr-FR"/>
        </w:rPr>
        <w:t>é</w:t>
      </w:r>
      <w:r w:rsidRPr="00E045A8">
        <w:rPr>
          <w:rFonts w:ascii="Cambria" w:eastAsia="Cambria" w:hAnsi="Cambria" w:cs="Cambria"/>
          <w:color w:val="000000"/>
          <w:sz w:val="20"/>
          <w:szCs w:val="20"/>
          <w:lang w:val="fr-FR"/>
        </w:rPr>
        <w:t>canism</w:t>
      </w:r>
      <w:r w:rsidR="00D05D3F" w:rsidRPr="00E045A8">
        <w:rPr>
          <w:rFonts w:ascii="Cambria" w:eastAsia="Cambria" w:hAnsi="Cambria" w:cs="Cambria"/>
          <w:color w:val="000000"/>
          <w:sz w:val="20"/>
          <w:szCs w:val="20"/>
          <w:lang w:val="fr-FR"/>
        </w:rPr>
        <w:t>e</w:t>
      </w:r>
      <w:r w:rsidRPr="00E045A8">
        <w:rPr>
          <w:rFonts w:ascii="Cambria" w:eastAsia="Cambria" w:hAnsi="Cambria" w:cs="Cambria"/>
          <w:color w:val="000000"/>
          <w:sz w:val="20"/>
          <w:szCs w:val="20"/>
          <w:lang w:val="fr-FR"/>
        </w:rPr>
        <w:t xml:space="preserve">s de </w:t>
      </w:r>
      <w:r w:rsidR="00E8745D" w:rsidRPr="00E045A8">
        <w:rPr>
          <w:rFonts w:ascii="Cambria" w:eastAsia="Cambria" w:hAnsi="Cambria" w:cs="Cambria"/>
          <w:color w:val="000000"/>
          <w:sz w:val="20"/>
          <w:szCs w:val="20"/>
          <w:lang w:val="fr-FR"/>
        </w:rPr>
        <w:t xml:space="preserve">contrôle </w:t>
      </w:r>
      <w:r w:rsidR="00D05D3F" w:rsidRPr="00E045A8">
        <w:rPr>
          <w:rFonts w:ascii="Cambria" w:eastAsia="Cambria" w:hAnsi="Cambria" w:cs="Cambria"/>
          <w:color w:val="000000"/>
          <w:sz w:val="20"/>
          <w:szCs w:val="20"/>
          <w:lang w:val="fr-FR"/>
        </w:rPr>
        <w:t xml:space="preserve">de la mise en œuvre des mesures de substitution et intégration de la perspective de la parité hommes-femmes. </w:t>
      </w:r>
    </w:p>
    <w:p w14:paraId="31F3B5E3" w14:textId="77777777" w:rsidR="006D7282" w:rsidRPr="00E045A8" w:rsidRDefault="0089216E">
      <w:pPr>
        <w:numPr>
          <w:ilvl w:val="0"/>
          <w:numId w:val="7"/>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 xml:space="preserve">Le cas échéant, forme et degré de participation de la société civile </w:t>
      </w:r>
      <w:r w:rsidR="00741999" w:rsidRPr="00E045A8">
        <w:rPr>
          <w:rFonts w:ascii="Cambria" w:eastAsia="Cambria" w:hAnsi="Cambria" w:cs="Cambria"/>
          <w:color w:val="000000"/>
          <w:sz w:val="20"/>
          <w:szCs w:val="20"/>
          <w:lang w:val="fr-FR"/>
        </w:rPr>
        <w:t xml:space="preserve">à l’élaboration et au </w:t>
      </w:r>
      <w:r w:rsidRPr="00E045A8">
        <w:rPr>
          <w:rFonts w:ascii="Cambria" w:eastAsia="Cambria" w:hAnsi="Cambria" w:cs="Cambria"/>
          <w:color w:val="000000"/>
          <w:sz w:val="20"/>
          <w:szCs w:val="20"/>
          <w:lang w:val="fr-FR"/>
        </w:rPr>
        <w:t>suivi de l’application des mesures de substitution</w:t>
      </w:r>
      <w:r w:rsidR="00A51C6A" w:rsidRPr="00E045A8">
        <w:rPr>
          <w:rFonts w:ascii="Cambria" w:eastAsia="Cambria" w:hAnsi="Cambria" w:cs="Cambria"/>
          <w:color w:val="000000"/>
          <w:sz w:val="20"/>
          <w:szCs w:val="20"/>
          <w:lang w:val="fr-FR"/>
        </w:rPr>
        <w:t>.</w:t>
      </w:r>
    </w:p>
    <w:p w14:paraId="6D959B8E" w14:textId="77777777" w:rsidR="006D7282" w:rsidRPr="00E045A8" w:rsidRDefault="00702123">
      <w:pPr>
        <w:numPr>
          <w:ilvl w:val="0"/>
          <w:numId w:val="7"/>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E045A8">
        <w:rPr>
          <w:rFonts w:ascii="Cambria" w:eastAsia="Cambria" w:hAnsi="Cambria" w:cs="Cambria"/>
          <w:color w:val="000000"/>
          <w:sz w:val="20"/>
          <w:szCs w:val="20"/>
          <w:lang w:val="fr-FR"/>
        </w:rPr>
        <w:t>Modalités d’évaluation de l’efficacité des programmes de réinsertion sociale.</w:t>
      </w:r>
    </w:p>
    <w:p w14:paraId="1F7D8B7A" w14:textId="77777777" w:rsidR="006D7282" w:rsidRPr="00E045A8" w:rsidRDefault="00702123">
      <w:pPr>
        <w:numPr>
          <w:ilvl w:val="0"/>
          <w:numId w:val="7"/>
        </w:numPr>
        <w:pBdr>
          <w:top w:val="nil"/>
          <w:left w:val="nil"/>
          <w:bottom w:val="nil"/>
          <w:right w:val="nil"/>
          <w:between w:val="nil"/>
        </w:pBdr>
        <w:spacing w:after="0" w:line="240" w:lineRule="auto"/>
        <w:rPr>
          <w:rFonts w:ascii="Cambria" w:eastAsia="Cambria" w:hAnsi="Cambria" w:cs="Cambria"/>
          <w:b/>
          <w:color w:val="000000"/>
          <w:sz w:val="20"/>
          <w:szCs w:val="20"/>
          <w:lang w:val="fr-FR"/>
        </w:rPr>
      </w:pPr>
      <w:r w:rsidRPr="00E045A8">
        <w:rPr>
          <w:rFonts w:ascii="Cambria" w:eastAsia="Cambria" w:hAnsi="Cambria" w:cs="Cambria"/>
          <w:color w:val="000000"/>
          <w:sz w:val="20"/>
          <w:szCs w:val="20"/>
          <w:lang w:val="fr-FR"/>
        </w:rPr>
        <w:t>Décri</w:t>
      </w:r>
      <w:r w:rsidR="00A51C6A" w:rsidRPr="00E045A8">
        <w:rPr>
          <w:rFonts w:ascii="Cambria" w:eastAsia="Cambria" w:hAnsi="Cambria" w:cs="Cambria"/>
          <w:color w:val="000000"/>
          <w:sz w:val="20"/>
          <w:szCs w:val="20"/>
          <w:lang w:val="fr-FR"/>
        </w:rPr>
        <w:t>r</w:t>
      </w:r>
      <w:r w:rsidRPr="00E045A8">
        <w:rPr>
          <w:rFonts w:ascii="Cambria" w:eastAsia="Cambria" w:hAnsi="Cambria" w:cs="Cambria"/>
          <w:color w:val="000000"/>
          <w:sz w:val="20"/>
          <w:szCs w:val="20"/>
          <w:lang w:val="fr-FR"/>
        </w:rPr>
        <w:t xml:space="preserve">e les pratiques exemplaires </w:t>
      </w:r>
      <w:r w:rsidR="00A51C6A" w:rsidRPr="00E045A8">
        <w:rPr>
          <w:rFonts w:ascii="Cambria" w:eastAsia="Cambria" w:hAnsi="Cambria" w:cs="Cambria"/>
          <w:color w:val="000000"/>
          <w:sz w:val="20"/>
          <w:szCs w:val="20"/>
          <w:lang w:val="fr-FR"/>
        </w:rPr>
        <w:t>(l</w:t>
      </w:r>
      <w:r w:rsidRPr="00E045A8">
        <w:rPr>
          <w:rFonts w:ascii="Cambria" w:eastAsia="Cambria" w:hAnsi="Cambria" w:cs="Cambria"/>
          <w:color w:val="000000"/>
          <w:sz w:val="20"/>
          <w:szCs w:val="20"/>
          <w:lang w:val="fr-FR"/>
        </w:rPr>
        <w:t>é</w:t>
      </w:r>
      <w:r w:rsidR="00A51C6A" w:rsidRPr="00E045A8">
        <w:rPr>
          <w:rFonts w:ascii="Cambria" w:eastAsia="Cambria" w:hAnsi="Cambria" w:cs="Cambria"/>
          <w:color w:val="000000"/>
          <w:sz w:val="20"/>
          <w:szCs w:val="20"/>
          <w:lang w:val="fr-FR"/>
        </w:rPr>
        <w:t>gislativ</w:t>
      </w:r>
      <w:r w:rsidRPr="00E045A8">
        <w:rPr>
          <w:rFonts w:ascii="Cambria" w:eastAsia="Cambria" w:hAnsi="Cambria" w:cs="Cambria"/>
          <w:color w:val="000000"/>
          <w:sz w:val="20"/>
          <w:szCs w:val="20"/>
          <w:lang w:val="fr-FR"/>
        </w:rPr>
        <w:t>e</w:t>
      </w:r>
      <w:r w:rsidR="00A51C6A" w:rsidRPr="00E045A8">
        <w:rPr>
          <w:rFonts w:ascii="Cambria" w:eastAsia="Cambria" w:hAnsi="Cambria" w:cs="Cambria"/>
          <w:color w:val="000000"/>
          <w:sz w:val="20"/>
          <w:szCs w:val="20"/>
          <w:lang w:val="fr-FR"/>
        </w:rPr>
        <w:t>s, judicia</w:t>
      </w:r>
      <w:r w:rsidRPr="00E045A8">
        <w:rPr>
          <w:rFonts w:ascii="Cambria" w:eastAsia="Cambria" w:hAnsi="Cambria" w:cs="Cambria"/>
          <w:color w:val="000000"/>
          <w:sz w:val="20"/>
          <w:szCs w:val="20"/>
          <w:lang w:val="fr-FR"/>
        </w:rPr>
        <w:t>ir</w:t>
      </w:r>
      <w:r w:rsidR="00A51C6A" w:rsidRPr="00E045A8">
        <w:rPr>
          <w:rFonts w:ascii="Cambria" w:eastAsia="Cambria" w:hAnsi="Cambria" w:cs="Cambria"/>
          <w:color w:val="000000"/>
          <w:sz w:val="20"/>
          <w:szCs w:val="20"/>
          <w:lang w:val="fr-FR"/>
        </w:rPr>
        <w:t>es o</w:t>
      </w:r>
      <w:r w:rsidRPr="00E045A8">
        <w:rPr>
          <w:rFonts w:ascii="Cambria" w:eastAsia="Cambria" w:hAnsi="Cambria" w:cs="Cambria"/>
          <w:color w:val="000000"/>
          <w:sz w:val="20"/>
          <w:szCs w:val="20"/>
          <w:lang w:val="fr-FR"/>
        </w:rPr>
        <w:t>u</w:t>
      </w:r>
      <w:r w:rsidR="00A51C6A" w:rsidRPr="00E045A8">
        <w:rPr>
          <w:rFonts w:ascii="Cambria" w:eastAsia="Cambria" w:hAnsi="Cambria" w:cs="Cambria"/>
          <w:color w:val="000000"/>
          <w:sz w:val="20"/>
          <w:szCs w:val="20"/>
          <w:lang w:val="fr-FR"/>
        </w:rPr>
        <w:t xml:space="preserve"> administrativ</w:t>
      </w:r>
      <w:r w:rsidRPr="00E045A8">
        <w:rPr>
          <w:rFonts w:ascii="Cambria" w:eastAsia="Cambria" w:hAnsi="Cambria" w:cs="Cambria"/>
          <w:color w:val="000000"/>
          <w:sz w:val="20"/>
          <w:szCs w:val="20"/>
          <w:lang w:val="fr-FR"/>
        </w:rPr>
        <w:t>e</w:t>
      </w:r>
      <w:r w:rsidR="00A51C6A" w:rsidRPr="00E045A8">
        <w:rPr>
          <w:rFonts w:ascii="Cambria" w:eastAsia="Cambria" w:hAnsi="Cambria" w:cs="Cambria"/>
          <w:color w:val="000000"/>
          <w:sz w:val="20"/>
          <w:szCs w:val="20"/>
          <w:lang w:val="fr-FR"/>
        </w:rPr>
        <w:t>s) en mat</w:t>
      </w:r>
      <w:r w:rsidR="00D51D42" w:rsidRPr="00E045A8">
        <w:rPr>
          <w:rFonts w:ascii="Cambria" w:eastAsia="Cambria" w:hAnsi="Cambria" w:cs="Cambria"/>
          <w:color w:val="000000"/>
          <w:sz w:val="20"/>
          <w:szCs w:val="20"/>
          <w:lang w:val="fr-FR"/>
        </w:rPr>
        <w:t>ière</w:t>
      </w:r>
      <w:r w:rsidR="00A51C6A" w:rsidRPr="00E045A8">
        <w:rPr>
          <w:rFonts w:ascii="Cambria" w:eastAsia="Cambria" w:hAnsi="Cambria" w:cs="Cambria"/>
          <w:color w:val="000000"/>
          <w:sz w:val="20"/>
          <w:szCs w:val="20"/>
          <w:lang w:val="fr-FR"/>
        </w:rPr>
        <w:t xml:space="preserve"> </w:t>
      </w:r>
      <w:r w:rsidRPr="00E045A8">
        <w:rPr>
          <w:rFonts w:ascii="Cambria" w:eastAsia="Cambria" w:hAnsi="Cambria" w:cs="Cambria"/>
          <w:color w:val="000000"/>
          <w:sz w:val="20"/>
          <w:szCs w:val="20"/>
          <w:lang w:val="fr-FR"/>
        </w:rPr>
        <w:t>d’</w:t>
      </w:r>
      <w:r w:rsidR="00A51C6A" w:rsidRPr="00E045A8">
        <w:rPr>
          <w:rFonts w:ascii="Cambria" w:eastAsia="Cambria" w:hAnsi="Cambria" w:cs="Cambria"/>
          <w:color w:val="000000"/>
          <w:sz w:val="20"/>
          <w:szCs w:val="20"/>
          <w:lang w:val="fr-FR"/>
        </w:rPr>
        <w:t>ap</w:t>
      </w:r>
      <w:r w:rsidRPr="00E045A8">
        <w:rPr>
          <w:rFonts w:ascii="Cambria" w:eastAsia="Cambria" w:hAnsi="Cambria" w:cs="Cambria"/>
          <w:color w:val="000000"/>
          <w:sz w:val="20"/>
          <w:szCs w:val="20"/>
          <w:lang w:val="fr-FR"/>
        </w:rPr>
        <w:t>p</w:t>
      </w:r>
      <w:r w:rsidR="00A51C6A" w:rsidRPr="00E045A8">
        <w:rPr>
          <w:rFonts w:ascii="Cambria" w:eastAsia="Cambria" w:hAnsi="Cambria" w:cs="Cambria"/>
          <w:color w:val="000000"/>
          <w:sz w:val="20"/>
          <w:szCs w:val="20"/>
          <w:lang w:val="fr-FR"/>
        </w:rPr>
        <w:t>lica</w:t>
      </w:r>
      <w:r w:rsidRPr="00E045A8">
        <w:rPr>
          <w:rFonts w:ascii="Cambria" w:eastAsia="Cambria" w:hAnsi="Cambria" w:cs="Cambria"/>
          <w:color w:val="000000"/>
          <w:sz w:val="20"/>
          <w:szCs w:val="20"/>
          <w:lang w:val="fr-FR"/>
        </w:rPr>
        <w:t>t</w:t>
      </w:r>
      <w:r w:rsidR="00A51C6A" w:rsidRPr="00E045A8">
        <w:rPr>
          <w:rFonts w:ascii="Cambria" w:eastAsia="Cambria" w:hAnsi="Cambria" w:cs="Cambria"/>
          <w:color w:val="000000"/>
          <w:sz w:val="20"/>
          <w:szCs w:val="20"/>
          <w:lang w:val="fr-FR"/>
        </w:rPr>
        <w:t>i</w:t>
      </w:r>
      <w:r w:rsidRPr="00E045A8">
        <w:rPr>
          <w:rFonts w:ascii="Cambria" w:eastAsia="Cambria" w:hAnsi="Cambria" w:cs="Cambria"/>
          <w:color w:val="000000"/>
          <w:sz w:val="20"/>
          <w:szCs w:val="20"/>
          <w:lang w:val="fr-FR"/>
        </w:rPr>
        <w:t>o</w:t>
      </w:r>
      <w:r w:rsidR="00A51C6A" w:rsidRPr="00E045A8">
        <w:rPr>
          <w:rFonts w:ascii="Cambria" w:eastAsia="Cambria" w:hAnsi="Cambria" w:cs="Cambria"/>
          <w:color w:val="000000"/>
          <w:sz w:val="20"/>
          <w:szCs w:val="20"/>
          <w:lang w:val="fr-FR"/>
        </w:rPr>
        <w:t>n de</w:t>
      </w:r>
      <w:r w:rsidRPr="00E045A8">
        <w:rPr>
          <w:rFonts w:ascii="Cambria" w:eastAsia="Cambria" w:hAnsi="Cambria" w:cs="Cambria"/>
          <w:color w:val="000000"/>
          <w:sz w:val="20"/>
          <w:szCs w:val="20"/>
          <w:lang w:val="fr-FR"/>
        </w:rPr>
        <w:t>s</w:t>
      </w:r>
      <w:r w:rsidR="00A51C6A" w:rsidRPr="00E045A8">
        <w:rPr>
          <w:rFonts w:ascii="Cambria" w:eastAsia="Cambria" w:hAnsi="Cambria" w:cs="Cambria"/>
          <w:color w:val="000000"/>
          <w:sz w:val="20"/>
          <w:szCs w:val="20"/>
          <w:lang w:val="fr-FR"/>
        </w:rPr>
        <w:t xml:space="preserve"> me</w:t>
      </w:r>
      <w:r w:rsidRPr="00E045A8">
        <w:rPr>
          <w:rFonts w:ascii="Cambria" w:eastAsia="Cambria" w:hAnsi="Cambria" w:cs="Cambria"/>
          <w:color w:val="000000"/>
          <w:sz w:val="20"/>
          <w:szCs w:val="20"/>
          <w:lang w:val="fr-FR"/>
        </w:rPr>
        <w:t>sure</w:t>
      </w:r>
      <w:r w:rsidR="00A51C6A" w:rsidRPr="00E045A8">
        <w:rPr>
          <w:rFonts w:ascii="Cambria" w:eastAsia="Cambria" w:hAnsi="Cambria" w:cs="Cambria"/>
          <w:color w:val="000000"/>
          <w:sz w:val="20"/>
          <w:szCs w:val="20"/>
          <w:lang w:val="fr-FR"/>
        </w:rPr>
        <w:t xml:space="preserve">s </w:t>
      </w:r>
      <w:r w:rsidR="00D51D42" w:rsidRPr="00E045A8">
        <w:rPr>
          <w:rFonts w:ascii="Cambria" w:eastAsia="Cambria" w:hAnsi="Cambria" w:cs="Cambria"/>
          <w:color w:val="000000"/>
          <w:sz w:val="20"/>
          <w:szCs w:val="20"/>
          <w:lang w:val="fr-FR"/>
        </w:rPr>
        <w:t>de substitution</w:t>
      </w:r>
      <w:r w:rsidRPr="00E045A8">
        <w:rPr>
          <w:rFonts w:ascii="Cambria" w:eastAsia="Cambria" w:hAnsi="Cambria" w:cs="Cambria"/>
          <w:sz w:val="20"/>
          <w:szCs w:val="20"/>
          <w:lang w:val="fr-FR"/>
        </w:rPr>
        <w:t xml:space="preserve"> concernant les femmes condamnées ainsi que celles en dé</w:t>
      </w:r>
      <w:r w:rsidR="003D5C7E" w:rsidRPr="00E045A8">
        <w:rPr>
          <w:rFonts w:ascii="Cambria" w:eastAsia="Cambria" w:hAnsi="Cambria" w:cs="Cambria"/>
          <w:sz w:val="20"/>
          <w:szCs w:val="20"/>
          <w:lang w:val="fr-FR"/>
        </w:rPr>
        <w:t>tention provisoire</w:t>
      </w:r>
      <w:r w:rsidR="00A51C6A" w:rsidRPr="00E045A8">
        <w:rPr>
          <w:rFonts w:ascii="Cambria" w:eastAsia="Cambria" w:hAnsi="Cambria" w:cs="Cambria"/>
          <w:sz w:val="20"/>
          <w:szCs w:val="20"/>
          <w:lang w:val="fr-FR"/>
        </w:rPr>
        <w:t xml:space="preserve">. </w:t>
      </w:r>
    </w:p>
    <w:p w14:paraId="2E5C8896" w14:textId="77777777" w:rsidR="006D7282" w:rsidRPr="00E045A8" w:rsidRDefault="006D7282">
      <w:pPr>
        <w:pBdr>
          <w:top w:val="nil"/>
          <w:left w:val="nil"/>
          <w:bottom w:val="nil"/>
          <w:right w:val="nil"/>
          <w:between w:val="nil"/>
        </w:pBdr>
        <w:spacing w:after="0" w:line="240" w:lineRule="auto"/>
        <w:ind w:left="720"/>
        <w:jc w:val="both"/>
        <w:rPr>
          <w:rFonts w:ascii="Cambria" w:eastAsia="Cambria" w:hAnsi="Cambria" w:cs="Cambria"/>
          <w:b/>
          <w:color w:val="000000"/>
          <w:sz w:val="20"/>
          <w:szCs w:val="20"/>
          <w:lang w:val="fr-FR"/>
        </w:rPr>
      </w:pPr>
    </w:p>
    <w:p w14:paraId="2EF09DFD" w14:textId="77777777" w:rsidR="006D7282" w:rsidRPr="00E045A8" w:rsidRDefault="00A51C6A">
      <w:pPr>
        <w:numPr>
          <w:ilvl w:val="0"/>
          <w:numId w:val="2"/>
        </w:numPr>
        <w:pBdr>
          <w:top w:val="nil"/>
          <w:left w:val="nil"/>
          <w:bottom w:val="nil"/>
          <w:right w:val="nil"/>
          <w:between w:val="nil"/>
        </w:pBdr>
        <w:spacing w:after="0" w:line="240" w:lineRule="auto"/>
        <w:ind w:hanging="450"/>
        <w:rPr>
          <w:rFonts w:ascii="Cambria" w:eastAsia="Cambria" w:hAnsi="Cambria" w:cs="Cambria"/>
          <w:b/>
          <w:color w:val="000000"/>
          <w:sz w:val="20"/>
          <w:szCs w:val="20"/>
          <w:lang w:val="fr-FR"/>
        </w:rPr>
      </w:pPr>
      <w:r w:rsidRPr="00E045A8">
        <w:rPr>
          <w:rFonts w:ascii="Cambria" w:eastAsia="Cambria" w:hAnsi="Cambria" w:cs="Cambria"/>
          <w:b/>
          <w:color w:val="000000"/>
          <w:sz w:val="20"/>
          <w:szCs w:val="20"/>
          <w:lang w:val="fr-FR"/>
        </w:rPr>
        <w:t>R</w:t>
      </w:r>
      <w:r w:rsidR="00F00402" w:rsidRPr="00E045A8">
        <w:rPr>
          <w:rFonts w:ascii="Cambria" w:eastAsia="Cambria" w:hAnsi="Cambria" w:cs="Cambria"/>
          <w:b/>
          <w:color w:val="000000"/>
          <w:sz w:val="20"/>
          <w:szCs w:val="20"/>
          <w:lang w:val="fr-FR"/>
        </w:rPr>
        <w:t>é</w:t>
      </w:r>
      <w:r w:rsidRPr="00E045A8">
        <w:rPr>
          <w:rFonts w:ascii="Cambria" w:eastAsia="Cambria" w:hAnsi="Cambria" w:cs="Cambria"/>
          <w:b/>
          <w:color w:val="000000"/>
          <w:sz w:val="20"/>
          <w:szCs w:val="20"/>
          <w:lang w:val="fr-FR"/>
        </w:rPr>
        <w:t>inser</w:t>
      </w:r>
      <w:r w:rsidR="00F00402" w:rsidRPr="00E045A8">
        <w:rPr>
          <w:rFonts w:ascii="Cambria" w:eastAsia="Cambria" w:hAnsi="Cambria" w:cs="Cambria"/>
          <w:b/>
          <w:color w:val="000000"/>
          <w:sz w:val="20"/>
          <w:szCs w:val="20"/>
          <w:lang w:val="fr-FR"/>
        </w:rPr>
        <w:t>t</w:t>
      </w:r>
      <w:r w:rsidRPr="00E045A8">
        <w:rPr>
          <w:rFonts w:ascii="Cambria" w:eastAsia="Cambria" w:hAnsi="Cambria" w:cs="Cambria"/>
          <w:b/>
          <w:color w:val="000000"/>
          <w:sz w:val="20"/>
          <w:szCs w:val="20"/>
          <w:lang w:val="fr-FR"/>
        </w:rPr>
        <w:t>i</w:t>
      </w:r>
      <w:r w:rsidR="00F00402" w:rsidRPr="00E045A8">
        <w:rPr>
          <w:rFonts w:ascii="Cambria" w:eastAsia="Cambria" w:hAnsi="Cambria" w:cs="Cambria"/>
          <w:b/>
          <w:color w:val="000000"/>
          <w:sz w:val="20"/>
          <w:szCs w:val="20"/>
          <w:lang w:val="fr-FR"/>
        </w:rPr>
        <w:t>o</w:t>
      </w:r>
      <w:r w:rsidRPr="00E045A8">
        <w:rPr>
          <w:rFonts w:ascii="Cambria" w:eastAsia="Cambria" w:hAnsi="Cambria" w:cs="Cambria"/>
          <w:b/>
          <w:color w:val="000000"/>
          <w:sz w:val="20"/>
          <w:szCs w:val="20"/>
          <w:lang w:val="fr-FR"/>
        </w:rPr>
        <w:t>n social</w:t>
      </w:r>
      <w:r w:rsidR="00F00402" w:rsidRPr="00E045A8">
        <w:rPr>
          <w:rFonts w:ascii="Cambria" w:eastAsia="Cambria" w:hAnsi="Cambria" w:cs="Cambria"/>
          <w:b/>
          <w:color w:val="000000"/>
          <w:sz w:val="20"/>
          <w:szCs w:val="20"/>
          <w:lang w:val="fr-FR"/>
        </w:rPr>
        <w:t>e</w:t>
      </w:r>
      <w:r w:rsidRPr="00E045A8">
        <w:rPr>
          <w:rFonts w:ascii="Cambria" w:eastAsia="Cambria" w:hAnsi="Cambria" w:cs="Cambria"/>
          <w:b/>
          <w:color w:val="000000"/>
          <w:sz w:val="20"/>
          <w:szCs w:val="20"/>
          <w:lang w:val="fr-FR"/>
        </w:rPr>
        <w:t xml:space="preserve"> </w:t>
      </w:r>
    </w:p>
    <w:p w14:paraId="5FE9AEED" w14:textId="77777777" w:rsidR="006D7282" w:rsidRPr="00E045A8" w:rsidRDefault="006D7282">
      <w:pPr>
        <w:spacing w:after="0" w:line="240" w:lineRule="auto"/>
        <w:rPr>
          <w:rFonts w:ascii="Cambria" w:eastAsia="Cambria" w:hAnsi="Cambria" w:cs="Cambria"/>
          <w:b/>
          <w:sz w:val="20"/>
          <w:szCs w:val="20"/>
          <w:lang w:val="fr-FR"/>
        </w:rPr>
      </w:pPr>
    </w:p>
    <w:p w14:paraId="22E8A6E5" w14:textId="77777777" w:rsidR="006D7282" w:rsidRPr="00D46CEF" w:rsidRDefault="00A51C6A">
      <w:pPr>
        <w:numPr>
          <w:ilvl w:val="0"/>
          <w:numId w:val="3"/>
        </w:numPr>
        <w:pBdr>
          <w:top w:val="nil"/>
          <w:left w:val="nil"/>
          <w:bottom w:val="nil"/>
          <w:right w:val="nil"/>
          <w:between w:val="nil"/>
        </w:pBdr>
        <w:spacing w:after="0" w:line="240" w:lineRule="auto"/>
        <w:jc w:val="both"/>
        <w:rPr>
          <w:rFonts w:ascii="Cambria" w:hAnsi="Cambria"/>
          <w:lang w:val="fr-FR"/>
        </w:rPr>
      </w:pPr>
      <w:r w:rsidRPr="00D46CEF">
        <w:rPr>
          <w:rFonts w:ascii="Cambria" w:eastAsia="Cambria" w:hAnsi="Cambria" w:cs="Cambria"/>
          <w:color w:val="000000"/>
          <w:sz w:val="20"/>
          <w:szCs w:val="20"/>
          <w:lang w:val="fr-FR"/>
        </w:rPr>
        <w:t>N</w:t>
      </w:r>
      <w:r w:rsidR="00936B7B" w:rsidRPr="00D46CEF">
        <w:rPr>
          <w:rFonts w:ascii="Cambria" w:eastAsia="Cambria" w:hAnsi="Cambria" w:cs="Cambria"/>
          <w:color w:val="000000"/>
          <w:sz w:val="20"/>
          <w:szCs w:val="20"/>
          <w:lang w:val="fr-FR"/>
        </w:rPr>
        <w:t>ombre (y compris pourcentage) de femmes et d’hommes participant à des programmes de réinsertion sociale.</w:t>
      </w:r>
    </w:p>
    <w:p w14:paraId="52576F24" w14:textId="77777777" w:rsidR="006D7282" w:rsidRPr="00D46CEF" w:rsidRDefault="00A51C6A">
      <w:pPr>
        <w:numPr>
          <w:ilvl w:val="0"/>
          <w:numId w:val="3"/>
        </w:numPr>
        <w:pBdr>
          <w:top w:val="nil"/>
          <w:left w:val="nil"/>
          <w:bottom w:val="nil"/>
          <w:right w:val="nil"/>
          <w:between w:val="nil"/>
        </w:pBdr>
        <w:spacing w:after="0" w:line="240" w:lineRule="auto"/>
        <w:jc w:val="both"/>
        <w:rPr>
          <w:rFonts w:ascii="Cambria" w:hAnsi="Cambria"/>
          <w:lang w:val="fr-FR"/>
        </w:rPr>
      </w:pPr>
      <w:r w:rsidRPr="00D46CEF">
        <w:rPr>
          <w:rFonts w:ascii="Cambria" w:eastAsia="Cambria" w:hAnsi="Cambria" w:cs="Cambria"/>
          <w:color w:val="000000"/>
          <w:sz w:val="20"/>
          <w:szCs w:val="20"/>
          <w:lang w:val="fr-FR"/>
        </w:rPr>
        <w:t>Principa</w:t>
      </w:r>
      <w:r w:rsidR="00936B7B" w:rsidRPr="00D46CEF">
        <w:rPr>
          <w:rFonts w:ascii="Cambria" w:eastAsia="Cambria" w:hAnsi="Cambria" w:cs="Cambria"/>
          <w:color w:val="000000"/>
          <w:sz w:val="20"/>
          <w:szCs w:val="20"/>
          <w:lang w:val="fr-FR"/>
        </w:rPr>
        <w:t xml:space="preserve">ux problèmes rencontrés concernant la </w:t>
      </w:r>
      <w:r w:rsidRPr="00D46CEF">
        <w:rPr>
          <w:rFonts w:ascii="Cambria" w:eastAsia="Cambria" w:hAnsi="Cambria" w:cs="Cambria"/>
          <w:color w:val="000000"/>
          <w:sz w:val="20"/>
          <w:szCs w:val="20"/>
          <w:lang w:val="fr-FR"/>
        </w:rPr>
        <w:t>participa</w:t>
      </w:r>
      <w:r w:rsidR="00936B7B" w:rsidRPr="00D46CEF">
        <w:rPr>
          <w:rFonts w:ascii="Cambria" w:eastAsia="Cambria" w:hAnsi="Cambria" w:cs="Cambria"/>
          <w:color w:val="000000"/>
          <w:sz w:val="20"/>
          <w:szCs w:val="20"/>
          <w:lang w:val="fr-FR"/>
        </w:rPr>
        <w:t>t</w:t>
      </w:r>
      <w:r w:rsidRPr="00D46CEF">
        <w:rPr>
          <w:rFonts w:ascii="Cambria" w:eastAsia="Cambria" w:hAnsi="Cambria" w:cs="Cambria"/>
          <w:color w:val="000000"/>
          <w:sz w:val="20"/>
          <w:szCs w:val="20"/>
          <w:lang w:val="fr-FR"/>
        </w:rPr>
        <w:t>i</w:t>
      </w:r>
      <w:r w:rsidR="00936B7B" w:rsidRPr="00D46CEF">
        <w:rPr>
          <w:rFonts w:ascii="Cambria" w:eastAsia="Cambria" w:hAnsi="Cambria" w:cs="Cambria"/>
          <w:color w:val="000000"/>
          <w:sz w:val="20"/>
          <w:szCs w:val="20"/>
          <w:lang w:val="fr-FR"/>
        </w:rPr>
        <w:t>on de</w:t>
      </w:r>
      <w:r w:rsidRPr="00D46CEF">
        <w:rPr>
          <w:rFonts w:ascii="Cambria" w:eastAsia="Cambria" w:hAnsi="Cambria" w:cs="Cambria"/>
          <w:color w:val="000000"/>
          <w:sz w:val="20"/>
          <w:szCs w:val="20"/>
          <w:lang w:val="fr-FR"/>
        </w:rPr>
        <w:t xml:space="preserve">s </w:t>
      </w:r>
      <w:r w:rsidR="00936B7B" w:rsidRPr="00D46CEF">
        <w:rPr>
          <w:rFonts w:ascii="Cambria" w:eastAsia="Cambria" w:hAnsi="Cambria" w:cs="Cambria"/>
          <w:color w:val="000000"/>
          <w:sz w:val="20"/>
          <w:szCs w:val="20"/>
          <w:lang w:val="fr-FR"/>
        </w:rPr>
        <w:t>femm</w:t>
      </w:r>
      <w:r w:rsidRPr="00D46CEF">
        <w:rPr>
          <w:rFonts w:ascii="Cambria" w:eastAsia="Cambria" w:hAnsi="Cambria" w:cs="Cambria"/>
          <w:color w:val="000000"/>
          <w:sz w:val="20"/>
          <w:szCs w:val="20"/>
          <w:lang w:val="fr-FR"/>
        </w:rPr>
        <w:t xml:space="preserve">es </w:t>
      </w:r>
      <w:r w:rsidR="00936B7B" w:rsidRPr="00D46CEF">
        <w:rPr>
          <w:rFonts w:ascii="Cambria" w:eastAsia="Cambria" w:hAnsi="Cambria" w:cs="Cambria"/>
          <w:color w:val="000000"/>
          <w:sz w:val="20"/>
          <w:szCs w:val="20"/>
          <w:lang w:val="fr-FR"/>
        </w:rPr>
        <w:t>à ces</w:t>
      </w:r>
      <w:r w:rsidRPr="00D46CEF">
        <w:rPr>
          <w:rFonts w:ascii="Cambria" w:eastAsia="Cambria" w:hAnsi="Cambria" w:cs="Cambria"/>
          <w:color w:val="000000"/>
          <w:sz w:val="20"/>
          <w:szCs w:val="20"/>
          <w:lang w:val="fr-FR"/>
        </w:rPr>
        <w:t xml:space="preserve"> program</w:t>
      </w:r>
      <w:r w:rsidR="00936B7B" w:rsidRPr="00D46CEF">
        <w:rPr>
          <w:rFonts w:ascii="Cambria" w:eastAsia="Cambria" w:hAnsi="Cambria" w:cs="Cambria"/>
          <w:color w:val="000000"/>
          <w:sz w:val="20"/>
          <w:szCs w:val="20"/>
          <w:lang w:val="fr-FR"/>
        </w:rPr>
        <w:t>me</w:t>
      </w:r>
      <w:r w:rsidRPr="00D46CEF">
        <w:rPr>
          <w:rFonts w:ascii="Cambria" w:eastAsia="Cambria" w:hAnsi="Cambria" w:cs="Cambria"/>
          <w:color w:val="000000"/>
          <w:sz w:val="20"/>
          <w:szCs w:val="20"/>
          <w:lang w:val="fr-FR"/>
        </w:rPr>
        <w:t>s</w:t>
      </w:r>
      <w:r w:rsidR="00936B7B" w:rsidRPr="00D46CEF">
        <w:rPr>
          <w:rFonts w:ascii="Cambria" w:eastAsia="Cambria" w:hAnsi="Cambria" w:cs="Cambria"/>
          <w:color w:val="000000"/>
          <w:sz w:val="20"/>
          <w:szCs w:val="20"/>
          <w:lang w:val="fr-FR"/>
        </w:rPr>
        <w:t>.</w:t>
      </w:r>
      <w:r w:rsidRPr="00D46CEF">
        <w:rPr>
          <w:rFonts w:ascii="Cambria" w:eastAsia="Cambria" w:hAnsi="Cambria" w:cs="Cambria"/>
          <w:color w:val="000000"/>
          <w:sz w:val="20"/>
          <w:szCs w:val="20"/>
          <w:lang w:val="fr-FR"/>
        </w:rPr>
        <w:t xml:space="preserve"> </w:t>
      </w:r>
    </w:p>
    <w:p w14:paraId="7F4F8AA5" w14:textId="77777777" w:rsidR="006D7282" w:rsidRPr="00D46CEF" w:rsidRDefault="00936B7B">
      <w:pPr>
        <w:numPr>
          <w:ilvl w:val="0"/>
          <w:numId w:val="3"/>
        </w:numPr>
        <w:pBdr>
          <w:top w:val="nil"/>
          <w:left w:val="nil"/>
          <w:bottom w:val="nil"/>
          <w:right w:val="nil"/>
          <w:between w:val="nil"/>
        </w:pBdr>
        <w:spacing w:after="0" w:line="240" w:lineRule="auto"/>
        <w:jc w:val="both"/>
        <w:rPr>
          <w:rFonts w:ascii="Cambria" w:hAnsi="Cambria"/>
          <w:lang w:val="fr-FR"/>
        </w:rPr>
      </w:pPr>
      <w:r w:rsidRPr="00D46CEF">
        <w:rPr>
          <w:rFonts w:ascii="Cambria" w:eastAsia="Cambria" w:hAnsi="Cambria" w:cs="Cambria"/>
          <w:color w:val="000000"/>
          <w:sz w:val="20"/>
          <w:szCs w:val="20"/>
          <w:lang w:val="fr-FR"/>
        </w:rPr>
        <w:t>Type de programme</w:t>
      </w:r>
      <w:r w:rsidR="00A51C6A" w:rsidRPr="00D46CEF">
        <w:rPr>
          <w:rFonts w:ascii="Cambria" w:eastAsia="Cambria" w:hAnsi="Cambria" w:cs="Cambria"/>
          <w:color w:val="000000"/>
          <w:sz w:val="20"/>
          <w:szCs w:val="20"/>
          <w:lang w:val="fr-FR"/>
        </w:rPr>
        <w:t>s de r</w:t>
      </w:r>
      <w:r w:rsidRPr="00D46CEF">
        <w:rPr>
          <w:rFonts w:ascii="Cambria" w:eastAsia="Cambria" w:hAnsi="Cambria" w:cs="Cambria"/>
          <w:color w:val="000000"/>
          <w:sz w:val="20"/>
          <w:szCs w:val="20"/>
          <w:lang w:val="fr-FR"/>
        </w:rPr>
        <w:t>é</w:t>
      </w:r>
      <w:r w:rsidR="00A51C6A" w:rsidRPr="00D46CEF">
        <w:rPr>
          <w:rFonts w:ascii="Cambria" w:eastAsia="Cambria" w:hAnsi="Cambria" w:cs="Cambria"/>
          <w:color w:val="000000"/>
          <w:sz w:val="20"/>
          <w:szCs w:val="20"/>
          <w:lang w:val="fr-FR"/>
        </w:rPr>
        <w:t>inser</w:t>
      </w:r>
      <w:r w:rsidRPr="00D46CEF">
        <w:rPr>
          <w:rFonts w:ascii="Cambria" w:eastAsia="Cambria" w:hAnsi="Cambria" w:cs="Cambria"/>
          <w:color w:val="000000"/>
          <w:sz w:val="20"/>
          <w:szCs w:val="20"/>
          <w:lang w:val="fr-FR"/>
        </w:rPr>
        <w:t>t</w:t>
      </w:r>
      <w:r w:rsidR="00A51C6A" w:rsidRPr="00D46CEF">
        <w:rPr>
          <w:rFonts w:ascii="Cambria" w:eastAsia="Cambria" w:hAnsi="Cambria" w:cs="Cambria"/>
          <w:color w:val="000000"/>
          <w:sz w:val="20"/>
          <w:szCs w:val="20"/>
          <w:lang w:val="fr-FR"/>
        </w:rPr>
        <w:t>i</w:t>
      </w:r>
      <w:r w:rsidRPr="00D46CEF">
        <w:rPr>
          <w:rFonts w:ascii="Cambria" w:eastAsia="Cambria" w:hAnsi="Cambria" w:cs="Cambria"/>
          <w:color w:val="000000"/>
          <w:sz w:val="20"/>
          <w:szCs w:val="20"/>
          <w:lang w:val="fr-FR"/>
        </w:rPr>
        <w:t>o</w:t>
      </w:r>
      <w:r w:rsidR="00A51C6A" w:rsidRPr="00D46CEF">
        <w:rPr>
          <w:rFonts w:ascii="Cambria" w:eastAsia="Cambria" w:hAnsi="Cambria" w:cs="Cambria"/>
          <w:color w:val="000000"/>
          <w:sz w:val="20"/>
          <w:szCs w:val="20"/>
          <w:lang w:val="fr-FR"/>
        </w:rPr>
        <w:t xml:space="preserve">n </w:t>
      </w:r>
      <w:r w:rsidRPr="00D46CEF">
        <w:rPr>
          <w:rFonts w:ascii="Cambria" w:eastAsia="Cambria" w:hAnsi="Cambria" w:cs="Cambria"/>
          <w:color w:val="000000"/>
          <w:sz w:val="20"/>
          <w:szCs w:val="20"/>
          <w:lang w:val="fr-FR"/>
        </w:rPr>
        <w:t>destinés aux femmes et aux hommes.</w:t>
      </w:r>
    </w:p>
    <w:p w14:paraId="2986E297" w14:textId="77777777" w:rsidR="006D7282" w:rsidRPr="00D46CEF" w:rsidRDefault="00A51C6A">
      <w:pPr>
        <w:numPr>
          <w:ilvl w:val="0"/>
          <w:numId w:val="3"/>
        </w:numPr>
        <w:pBdr>
          <w:top w:val="nil"/>
          <w:left w:val="nil"/>
          <w:bottom w:val="nil"/>
          <w:right w:val="nil"/>
          <w:between w:val="nil"/>
        </w:pBdr>
        <w:spacing w:after="0" w:line="240" w:lineRule="auto"/>
        <w:jc w:val="both"/>
        <w:rPr>
          <w:rFonts w:ascii="Cambria" w:hAnsi="Cambria"/>
          <w:lang w:val="fr-FR"/>
        </w:rPr>
      </w:pPr>
      <w:r w:rsidRPr="00D46CEF">
        <w:rPr>
          <w:rFonts w:ascii="Cambria" w:eastAsia="Cambria" w:hAnsi="Cambria" w:cs="Cambria"/>
          <w:color w:val="000000"/>
          <w:sz w:val="20"/>
          <w:szCs w:val="20"/>
          <w:lang w:val="fr-FR"/>
        </w:rPr>
        <w:t>Program</w:t>
      </w:r>
      <w:r w:rsidR="00D62B1F" w:rsidRPr="00D46CEF">
        <w:rPr>
          <w:rFonts w:ascii="Cambria" w:eastAsia="Cambria" w:hAnsi="Cambria" w:cs="Cambria"/>
          <w:color w:val="000000"/>
          <w:sz w:val="20"/>
          <w:szCs w:val="20"/>
          <w:lang w:val="fr-FR"/>
        </w:rPr>
        <w:t>mes spécifique</w:t>
      </w:r>
      <w:r w:rsidRPr="00D46CEF">
        <w:rPr>
          <w:rFonts w:ascii="Cambria" w:eastAsia="Cambria" w:hAnsi="Cambria" w:cs="Cambria"/>
          <w:color w:val="000000"/>
          <w:sz w:val="20"/>
          <w:szCs w:val="20"/>
          <w:lang w:val="fr-FR"/>
        </w:rPr>
        <w:t xml:space="preserve">s </w:t>
      </w:r>
      <w:r w:rsidR="00D62B1F" w:rsidRPr="00D46CEF">
        <w:rPr>
          <w:rFonts w:ascii="Cambria" w:eastAsia="Cambria" w:hAnsi="Cambria" w:cs="Cambria"/>
          <w:color w:val="000000"/>
          <w:sz w:val="20"/>
          <w:szCs w:val="20"/>
          <w:lang w:val="fr-FR"/>
        </w:rPr>
        <w:t>destinés aux femmes dont la condition est susceptible d’entraver leur réinsertion sociale, telle que la toxicomanie ou un passé de violence sexiste.</w:t>
      </w:r>
    </w:p>
    <w:p w14:paraId="36AF7E11" w14:textId="77777777" w:rsidR="006D7282" w:rsidRPr="00D46CEF" w:rsidRDefault="00A51C6A">
      <w:pPr>
        <w:numPr>
          <w:ilvl w:val="0"/>
          <w:numId w:val="3"/>
        </w:numPr>
        <w:pBdr>
          <w:top w:val="nil"/>
          <w:left w:val="nil"/>
          <w:bottom w:val="nil"/>
          <w:right w:val="nil"/>
          <w:between w:val="nil"/>
        </w:pBdr>
        <w:spacing w:after="0" w:line="240" w:lineRule="auto"/>
        <w:jc w:val="both"/>
        <w:rPr>
          <w:rFonts w:ascii="Cambria" w:hAnsi="Cambria"/>
          <w:lang w:val="fr-FR"/>
        </w:rPr>
      </w:pPr>
      <w:r w:rsidRPr="00D46CEF">
        <w:rPr>
          <w:rFonts w:ascii="Cambria" w:eastAsia="Cambria" w:hAnsi="Cambria" w:cs="Cambria"/>
          <w:color w:val="000000"/>
          <w:sz w:val="20"/>
          <w:szCs w:val="20"/>
          <w:lang w:val="fr-FR"/>
        </w:rPr>
        <w:t>Me</w:t>
      </w:r>
      <w:r w:rsidR="002363B4" w:rsidRPr="00D46CEF">
        <w:rPr>
          <w:rFonts w:ascii="Cambria" w:eastAsia="Cambria" w:hAnsi="Cambria" w:cs="Cambria"/>
          <w:color w:val="000000"/>
          <w:sz w:val="20"/>
          <w:szCs w:val="20"/>
          <w:lang w:val="fr-FR"/>
        </w:rPr>
        <w:t xml:space="preserve">sures adoptées pour s’assurer que ces programmes garantissent </w:t>
      </w:r>
      <w:r w:rsidRPr="00D46CEF">
        <w:rPr>
          <w:rFonts w:ascii="Cambria" w:eastAsia="Cambria" w:hAnsi="Cambria" w:cs="Cambria"/>
          <w:color w:val="000000"/>
          <w:sz w:val="20"/>
          <w:szCs w:val="20"/>
          <w:lang w:val="fr-FR"/>
        </w:rPr>
        <w:t>la r</w:t>
      </w:r>
      <w:r w:rsidR="002363B4" w:rsidRPr="00D46CEF">
        <w:rPr>
          <w:rFonts w:ascii="Cambria" w:eastAsia="Cambria" w:hAnsi="Cambria" w:cs="Cambria"/>
          <w:color w:val="000000"/>
          <w:sz w:val="20"/>
          <w:szCs w:val="20"/>
          <w:lang w:val="fr-FR"/>
        </w:rPr>
        <w:t>é</w:t>
      </w:r>
      <w:r w:rsidRPr="00D46CEF">
        <w:rPr>
          <w:rFonts w:ascii="Cambria" w:eastAsia="Cambria" w:hAnsi="Cambria" w:cs="Cambria"/>
          <w:color w:val="000000"/>
          <w:sz w:val="20"/>
          <w:szCs w:val="20"/>
          <w:lang w:val="fr-FR"/>
        </w:rPr>
        <w:t>inser</w:t>
      </w:r>
      <w:r w:rsidR="002363B4" w:rsidRPr="00D46CEF">
        <w:rPr>
          <w:rFonts w:ascii="Cambria" w:eastAsia="Cambria" w:hAnsi="Cambria" w:cs="Cambria"/>
          <w:color w:val="000000"/>
          <w:sz w:val="20"/>
          <w:szCs w:val="20"/>
          <w:lang w:val="fr-FR"/>
        </w:rPr>
        <w:t>t</w:t>
      </w:r>
      <w:r w:rsidRPr="00D46CEF">
        <w:rPr>
          <w:rFonts w:ascii="Cambria" w:eastAsia="Cambria" w:hAnsi="Cambria" w:cs="Cambria"/>
          <w:color w:val="000000"/>
          <w:sz w:val="20"/>
          <w:szCs w:val="20"/>
          <w:lang w:val="fr-FR"/>
        </w:rPr>
        <w:t>i</w:t>
      </w:r>
      <w:r w:rsidR="002363B4" w:rsidRPr="00D46CEF">
        <w:rPr>
          <w:rFonts w:ascii="Cambria" w:eastAsia="Cambria" w:hAnsi="Cambria" w:cs="Cambria"/>
          <w:color w:val="000000"/>
          <w:sz w:val="20"/>
          <w:szCs w:val="20"/>
          <w:lang w:val="fr-FR"/>
        </w:rPr>
        <w:t>o</w:t>
      </w:r>
      <w:r w:rsidRPr="00D46CEF">
        <w:rPr>
          <w:rFonts w:ascii="Cambria" w:eastAsia="Cambria" w:hAnsi="Cambria" w:cs="Cambria"/>
          <w:color w:val="000000"/>
          <w:sz w:val="20"/>
          <w:szCs w:val="20"/>
          <w:lang w:val="fr-FR"/>
        </w:rPr>
        <w:t>n social</w:t>
      </w:r>
      <w:r w:rsidR="002363B4" w:rsidRPr="00D46CEF">
        <w:rPr>
          <w:rFonts w:ascii="Cambria" w:eastAsia="Cambria" w:hAnsi="Cambria" w:cs="Cambria"/>
          <w:color w:val="000000"/>
          <w:sz w:val="20"/>
          <w:szCs w:val="20"/>
          <w:lang w:val="fr-FR"/>
        </w:rPr>
        <w:t>e</w:t>
      </w:r>
      <w:r w:rsidRPr="00D46CEF">
        <w:rPr>
          <w:rFonts w:ascii="Cambria" w:eastAsia="Cambria" w:hAnsi="Cambria" w:cs="Cambria"/>
          <w:color w:val="000000"/>
          <w:sz w:val="20"/>
          <w:szCs w:val="20"/>
          <w:lang w:val="fr-FR"/>
        </w:rPr>
        <w:t xml:space="preserve">. </w:t>
      </w:r>
      <w:r w:rsidR="002E7E0F" w:rsidRPr="00D46CEF">
        <w:rPr>
          <w:rFonts w:ascii="Cambria" w:eastAsia="Cambria" w:hAnsi="Cambria" w:cs="Cambria"/>
          <w:color w:val="000000"/>
          <w:sz w:val="20"/>
          <w:szCs w:val="20"/>
          <w:lang w:val="fr-FR"/>
        </w:rPr>
        <w:t>I</w:t>
      </w:r>
      <w:r w:rsidR="002363B4" w:rsidRPr="00D46CEF">
        <w:rPr>
          <w:rFonts w:ascii="Cambria" w:eastAsia="Cambria" w:hAnsi="Cambria" w:cs="Cambria"/>
          <w:color w:val="000000"/>
          <w:sz w:val="20"/>
          <w:szCs w:val="20"/>
          <w:lang w:val="fr-FR"/>
        </w:rPr>
        <w:t>ndique</w:t>
      </w:r>
      <w:r w:rsidRPr="00D46CEF">
        <w:rPr>
          <w:rFonts w:ascii="Cambria" w:eastAsia="Cambria" w:hAnsi="Cambria" w:cs="Cambria"/>
          <w:color w:val="000000"/>
          <w:sz w:val="20"/>
          <w:szCs w:val="20"/>
          <w:lang w:val="fr-FR"/>
        </w:rPr>
        <w:t xml:space="preserve">r </w:t>
      </w:r>
      <w:r w:rsidR="002E7E0F" w:rsidRPr="00D46CEF">
        <w:rPr>
          <w:rFonts w:ascii="Cambria" w:eastAsia="Cambria" w:hAnsi="Cambria" w:cs="Cambria"/>
          <w:color w:val="000000"/>
          <w:sz w:val="20"/>
          <w:szCs w:val="20"/>
          <w:lang w:val="fr-FR"/>
        </w:rPr>
        <w:t xml:space="preserve">en particulier </w:t>
      </w:r>
      <w:r w:rsidR="002363B4" w:rsidRPr="00D46CEF">
        <w:rPr>
          <w:rFonts w:ascii="Cambria" w:eastAsia="Cambria" w:hAnsi="Cambria" w:cs="Cambria"/>
          <w:color w:val="000000"/>
          <w:sz w:val="20"/>
          <w:szCs w:val="20"/>
          <w:lang w:val="fr-FR"/>
        </w:rPr>
        <w:t>les modalités d’évaluation de leur efficacité.</w:t>
      </w:r>
    </w:p>
    <w:p w14:paraId="05842965" w14:textId="77777777" w:rsidR="006D7282" w:rsidRPr="00D46CEF" w:rsidRDefault="00A51C6A">
      <w:pPr>
        <w:numPr>
          <w:ilvl w:val="0"/>
          <w:numId w:val="3"/>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D46CEF">
        <w:rPr>
          <w:rFonts w:ascii="Cambria" w:eastAsia="Cambria" w:hAnsi="Cambria" w:cs="Cambria"/>
          <w:color w:val="000000"/>
          <w:sz w:val="20"/>
          <w:szCs w:val="20"/>
          <w:lang w:val="fr-FR"/>
        </w:rPr>
        <w:t>Program</w:t>
      </w:r>
      <w:r w:rsidR="009E1109" w:rsidRPr="00D46CEF">
        <w:rPr>
          <w:rFonts w:ascii="Cambria" w:eastAsia="Cambria" w:hAnsi="Cambria" w:cs="Cambria"/>
          <w:color w:val="000000"/>
          <w:sz w:val="20"/>
          <w:szCs w:val="20"/>
          <w:lang w:val="fr-FR"/>
        </w:rPr>
        <w:t>mes d’aide existants destinés aux femmes libérées de prison afin d’assurer leur subsista</w:t>
      </w:r>
      <w:r w:rsidRPr="00D46CEF">
        <w:rPr>
          <w:rFonts w:ascii="Cambria" w:eastAsia="Cambria" w:hAnsi="Cambria" w:cs="Cambria"/>
          <w:color w:val="000000"/>
          <w:sz w:val="20"/>
          <w:szCs w:val="20"/>
          <w:lang w:val="fr-FR"/>
        </w:rPr>
        <w:t>nc</w:t>
      </w:r>
      <w:r w:rsidR="009E1109" w:rsidRPr="00D46CEF">
        <w:rPr>
          <w:rFonts w:ascii="Cambria" w:eastAsia="Cambria" w:hAnsi="Cambria" w:cs="Cambria"/>
          <w:color w:val="000000"/>
          <w:sz w:val="20"/>
          <w:szCs w:val="20"/>
          <w:lang w:val="fr-FR"/>
        </w:rPr>
        <w:t>e</w:t>
      </w:r>
      <w:r w:rsidRPr="00D46CEF">
        <w:rPr>
          <w:rFonts w:ascii="Cambria" w:eastAsia="Cambria" w:hAnsi="Cambria" w:cs="Cambria"/>
          <w:color w:val="000000"/>
          <w:sz w:val="20"/>
          <w:szCs w:val="20"/>
          <w:lang w:val="fr-FR"/>
        </w:rPr>
        <w:t xml:space="preserve"> </w:t>
      </w:r>
      <w:r w:rsidR="00D51D42" w:rsidRPr="00D46CEF">
        <w:rPr>
          <w:rFonts w:ascii="Cambria" w:eastAsia="Cambria" w:hAnsi="Cambria" w:cs="Cambria"/>
          <w:color w:val="000000"/>
          <w:sz w:val="20"/>
          <w:szCs w:val="20"/>
          <w:lang w:val="fr-FR"/>
        </w:rPr>
        <w:t>après</w:t>
      </w:r>
      <w:r w:rsidR="009E1109" w:rsidRPr="00D46CEF">
        <w:rPr>
          <w:rFonts w:ascii="Cambria" w:eastAsia="Cambria" w:hAnsi="Cambria" w:cs="Cambria"/>
          <w:color w:val="000000"/>
          <w:sz w:val="20"/>
          <w:szCs w:val="20"/>
          <w:lang w:val="fr-FR"/>
        </w:rPr>
        <w:t xml:space="preserve"> leur mise en liberté.</w:t>
      </w:r>
    </w:p>
    <w:p w14:paraId="3A34CBA7" w14:textId="77777777" w:rsidR="006D7282" w:rsidRPr="00D46CEF" w:rsidRDefault="00A51C6A">
      <w:pPr>
        <w:numPr>
          <w:ilvl w:val="0"/>
          <w:numId w:val="3"/>
        </w:numPr>
        <w:pBdr>
          <w:top w:val="nil"/>
          <w:left w:val="nil"/>
          <w:bottom w:val="nil"/>
          <w:right w:val="nil"/>
          <w:between w:val="nil"/>
        </w:pBdr>
        <w:spacing w:after="0" w:line="240" w:lineRule="auto"/>
        <w:rPr>
          <w:rFonts w:ascii="Cambria" w:eastAsia="Cambria" w:hAnsi="Cambria" w:cs="Cambria"/>
          <w:color w:val="000000"/>
          <w:sz w:val="20"/>
          <w:szCs w:val="20"/>
          <w:lang w:val="fr-FR"/>
        </w:rPr>
      </w:pPr>
      <w:r w:rsidRPr="00D46CEF">
        <w:rPr>
          <w:rFonts w:ascii="Cambria" w:eastAsia="Cambria" w:hAnsi="Cambria" w:cs="Cambria"/>
          <w:color w:val="000000"/>
          <w:sz w:val="20"/>
          <w:szCs w:val="20"/>
          <w:lang w:val="fr-FR"/>
        </w:rPr>
        <w:t>N</w:t>
      </w:r>
      <w:r w:rsidR="009E1109" w:rsidRPr="00D46CEF">
        <w:rPr>
          <w:rFonts w:ascii="Cambria" w:eastAsia="Cambria" w:hAnsi="Cambria" w:cs="Cambria"/>
          <w:color w:val="000000"/>
          <w:sz w:val="20"/>
          <w:szCs w:val="20"/>
          <w:lang w:val="fr-FR"/>
        </w:rPr>
        <w:t xml:space="preserve">ombre </w:t>
      </w:r>
      <w:r w:rsidRPr="00D46CEF">
        <w:rPr>
          <w:rFonts w:ascii="Cambria" w:eastAsia="Cambria" w:hAnsi="Cambria" w:cs="Cambria"/>
          <w:color w:val="000000"/>
          <w:sz w:val="20"/>
          <w:szCs w:val="20"/>
          <w:lang w:val="fr-FR"/>
        </w:rPr>
        <w:t>(</w:t>
      </w:r>
      <w:r w:rsidR="009E1109" w:rsidRPr="00D46CEF">
        <w:rPr>
          <w:rFonts w:ascii="Cambria" w:eastAsia="Cambria" w:hAnsi="Cambria" w:cs="Cambria"/>
          <w:color w:val="000000"/>
          <w:sz w:val="20"/>
          <w:szCs w:val="20"/>
          <w:lang w:val="fr-FR"/>
        </w:rPr>
        <w:t xml:space="preserve">et </w:t>
      </w:r>
      <w:r w:rsidRPr="00D46CEF">
        <w:rPr>
          <w:rFonts w:ascii="Cambria" w:eastAsia="Cambria" w:hAnsi="Cambria" w:cs="Cambria"/>
          <w:color w:val="000000"/>
          <w:sz w:val="20"/>
          <w:szCs w:val="20"/>
          <w:lang w:val="fr-FR"/>
        </w:rPr>
        <w:t>po</w:t>
      </w:r>
      <w:r w:rsidR="009E1109" w:rsidRPr="00D46CEF">
        <w:rPr>
          <w:rFonts w:ascii="Cambria" w:eastAsia="Cambria" w:hAnsi="Cambria" w:cs="Cambria"/>
          <w:color w:val="000000"/>
          <w:sz w:val="20"/>
          <w:szCs w:val="20"/>
          <w:lang w:val="fr-FR"/>
        </w:rPr>
        <w:t>urcentag</w:t>
      </w:r>
      <w:r w:rsidRPr="00D46CEF">
        <w:rPr>
          <w:rFonts w:ascii="Cambria" w:eastAsia="Cambria" w:hAnsi="Cambria" w:cs="Cambria"/>
          <w:color w:val="000000"/>
          <w:sz w:val="20"/>
          <w:szCs w:val="20"/>
          <w:lang w:val="fr-FR"/>
        </w:rPr>
        <w:t xml:space="preserve">e) de </w:t>
      </w:r>
      <w:r w:rsidR="009E1109" w:rsidRPr="00D46CEF">
        <w:rPr>
          <w:rFonts w:ascii="Cambria" w:eastAsia="Cambria" w:hAnsi="Cambria" w:cs="Cambria"/>
          <w:color w:val="000000"/>
          <w:sz w:val="20"/>
          <w:szCs w:val="20"/>
          <w:lang w:val="fr-FR"/>
        </w:rPr>
        <w:t>femm</w:t>
      </w:r>
      <w:r w:rsidRPr="00D46CEF">
        <w:rPr>
          <w:rFonts w:ascii="Cambria" w:eastAsia="Cambria" w:hAnsi="Cambria" w:cs="Cambria"/>
          <w:color w:val="000000"/>
          <w:sz w:val="20"/>
          <w:szCs w:val="20"/>
          <w:lang w:val="fr-FR"/>
        </w:rPr>
        <w:t xml:space="preserve">es </w:t>
      </w:r>
      <w:r w:rsidR="009E1109" w:rsidRPr="00D46CEF">
        <w:rPr>
          <w:rFonts w:ascii="Cambria" w:eastAsia="Cambria" w:hAnsi="Cambria" w:cs="Cambria"/>
          <w:color w:val="000000"/>
          <w:sz w:val="20"/>
          <w:szCs w:val="20"/>
          <w:lang w:val="fr-FR"/>
        </w:rPr>
        <w:t xml:space="preserve">vivant avec leurs enfants en prison et participant aux programmes de réinsertion </w:t>
      </w:r>
      <w:r w:rsidRPr="00D46CEF">
        <w:rPr>
          <w:rFonts w:ascii="Cambria" w:eastAsia="Cambria" w:hAnsi="Cambria" w:cs="Cambria"/>
          <w:color w:val="000000"/>
          <w:sz w:val="20"/>
          <w:szCs w:val="20"/>
          <w:lang w:val="fr-FR"/>
        </w:rPr>
        <w:t>social</w:t>
      </w:r>
      <w:r w:rsidR="009E1109" w:rsidRPr="00D46CEF">
        <w:rPr>
          <w:rFonts w:ascii="Cambria" w:eastAsia="Cambria" w:hAnsi="Cambria" w:cs="Cambria"/>
          <w:color w:val="000000"/>
          <w:sz w:val="20"/>
          <w:szCs w:val="20"/>
          <w:lang w:val="fr-FR"/>
        </w:rPr>
        <w:t>e.</w:t>
      </w:r>
    </w:p>
    <w:sectPr w:rsidR="006D7282" w:rsidRPr="00D46CE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2044E" w14:textId="77777777" w:rsidR="00401CCC" w:rsidRDefault="00401CCC">
      <w:pPr>
        <w:spacing w:after="0" w:line="240" w:lineRule="auto"/>
      </w:pPr>
      <w:r>
        <w:separator/>
      </w:r>
    </w:p>
  </w:endnote>
  <w:endnote w:type="continuationSeparator" w:id="0">
    <w:p w14:paraId="4BF243EC" w14:textId="77777777" w:rsidR="00401CCC" w:rsidRDefault="0040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528A0" w14:textId="77777777" w:rsidR="00043DEB" w:rsidRDefault="00043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0B09D" w14:textId="77777777" w:rsidR="00043DEB" w:rsidRDefault="00043D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E795C" w14:textId="77777777" w:rsidR="00043DEB" w:rsidRDefault="00043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52C58" w14:textId="77777777" w:rsidR="00401CCC" w:rsidRDefault="00401CCC">
      <w:pPr>
        <w:spacing w:after="0" w:line="240" w:lineRule="auto"/>
      </w:pPr>
      <w:r>
        <w:separator/>
      </w:r>
    </w:p>
  </w:footnote>
  <w:footnote w:type="continuationSeparator" w:id="0">
    <w:p w14:paraId="0182CD4F" w14:textId="77777777" w:rsidR="00401CCC" w:rsidRDefault="00401CCC">
      <w:pPr>
        <w:spacing w:after="0" w:line="240" w:lineRule="auto"/>
      </w:pPr>
      <w:r>
        <w:continuationSeparator/>
      </w:r>
    </w:p>
  </w:footnote>
  <w:footnote w:id="1">
    <w:p w14:paraId="07B810E8" w14:textId="77777777" w:rsidR="006D7282" w:rsidRPr="007C1ABE" w:rsidRDefault="00A51C6A">
      <w:pPr>
        <w:pBdr>
          <w:top w:val="nil"/>
          <w:left w:val="nil"/>
          <w:bottom w:val="nil"/>
          <w:right w:val="nil"/>
          <w:between w:val="nil"/>
        </w:pBdr>
        <w:spacing w:after="120" w:line="240" w:lineRule="auto"/>
        <w:ind w:firstLine="720"/>
        <w:jc w:val="both"/>
        <w:rPr>
          <w:rFonts w:ascii="Cambria" w:eastAsia="Cambria" w:hAnsi="Cambria" w:cs="Cambria"/>
          <w:sz w:val="18"/>
          <w:szCs w:val="18"/>
          <w:lang w:val="fr-FR"/>
        </w:rPr>
      </w:pPr>
      <w:r>
        <w:rPr>
          <w:vertAlign w:val="superscript"/>
        </w:rPr>
        <w:footnoteRef/>
      </w:r>
      <w:r w:rsidRPr="004F0FD3">
        <w:rPr>
          <w:rFonts w:ascii="Cambria" w:eastAsia="Cambria" w:hAnsi="Cambria" w:cs="Cambria"/>
          <w:color w:val="000000"/>
          <w:sz w:val="18"/>
          <w:szCs w:val="18"/>
          <w:lang w:val="en-US"/>
        </w:rPr>
        <w:t xml:space="preserve"> </w:t>
      </w:r>
      <w:r w:rsidR="001C36F0" w:rsidRPr="007C1ABE">
        <w:rPr>
          <w:sz w:val="18"/>
          <w:szCs w:val="18"/>
          <w:lang w:val="fr-FR"/>
        </w:rPr>
        <w:t xml:space="preserve">De 2002 à 2017 </w:t>
      </w:r>
      <w:r w:rsidR="001C36F0" w:rsidRPr="007C1ABE">
        <w:rPr>
          <w:color w:val="000000"/>
          <w:sz w:val="18"/>
          <w:szCs w:val="18"/>
          <w:lang w:val="fr-FR"/>
        </w:rPr>
        <w:t>en particulier</w:t>
      </w:r>
      <w:r w:rsidR="001C36F0" w:rsidRPr="007C1ABE">
        <w:rPr>
          <w:sz w:val="18"/>
          <w:szCs w:val="18"/>
          <w:lang w:val="fr-FR"/>
        </w:rPr>
        <w:t>,</w:t>
      </w:r>
      <w:r w:rsidR="001C36F0" w:rsidRPr="007C1ABE">
        <w:rPr>
          <w:color w:val="000000"/>
          <w:sz w:val="18"/>
          <w:szCs w:val="18"/>
          <w:lang w:val="fr-FR"/>
        </w:rPr>
        <w:t xml:space="preserve"> la population carcérale féminine dans la région a augmenté de 51,6 % selon l’Institute for </w:t>
      </w:r>
      <w:proofErr w:type="spellStart"/>
      <w:r w:rsidR="001C36F0" w:rsidRPr="007C1ABE">
        <w:rPr>
          <w:color w:val="000000"/>
          <w:sz w:val="18"/>
          <w:szCs w:val="18"/>
          <w:lang w:val="fr-FR"/>
        </w:rPr>
        <w:t>Criminal</w:t>
      </w:r>
      <w:proofErr w:type="spellEnd"/>
      <w:r w:rsidR="001C36F0" w:rsidRPr="007C1ABE">
        <w:rPr>
          <w:color w:val="000000"/>
          <w:sz w:val="18"/>
          <w:szCs w:val="18"/>
          <w:lang w:val="fr-FR"/>
        </w:rPr>
        <w:t xml:space="preserve"> Policy </w:t>
      </w:r>
      <w:proofErr w:type="spellStart"/>
      <w:r w:rsidR="001C36F0" w:rsidRPr="007C1ABE">
        <w:rPr>
          <w:color w:val="000000"/>
          <w:sz w:val="18"/>
          <w:szCs w:val="18"/>
          <w:lang w:val="fr-FR"/>
        </w:rPr>
        <w:t>Research</w:t>
      </w:r>
      <w:proofErr w:type="spellEnd"/>
      <w:r w:rsidR="001C36F0" w:rsidRPr="007C1ABE">
        <w:rPr>
          <w:color w:val="000000"/>
          <w:sz w:val="18"/>
          <w:szCs w:val="18"/>
          <w:lang w:val="fr-FR"/>
        </w:rPr>
        <w:t xml:space="preserve"> de </w:t>
      </w:r>
      <w:proofErr w:type="spellStart"/>
      <w:r w:rsidR="001C36F0" w:rsidRPr="007C1ABE">
        <w:rPr>
          <w:color w:val="000000"/>
          <w:sz w:val="18"/>
          <w:szCs w:val="18"/>
          <w:lang w:val="fr-FR"/>
        </w:rPr>
        <w:t>Birkbeck</w:t>
      </w:r>
      <w:proofErr w:type="spellEnd"/>
      <w:r w:rsidR="001C36F0" w:rsidRPr="007C1ABE">
        <w:rPr>
          <w:color w:val="000000"/>
          <w:sz w:val="18"/>
          <w:szCs w:val="18"/>
          <w:lang w:val="fr-FR"/>
        </w:rPr>
        <w:t xml:space="preserve">, </w:t>
      </w:r>
      <w:hyperlink r:id="rId1">
        <w:r w:rsidR="001C36F0" w:rsidRPr="007C1ABE">
          <w:rPr>
            <w:i/>
            <w:color w:val="000000"/>
            <w:sz w:val="18"/>
            <w:szCs w:val="18"/>
            <w:u w:val="single"/>
            <w:lang w:val="fr-FR"/>
          </w:rPr>
          <w:t xml:space="preserve">World Prison </w:t>
        </w:r>
        <w:proofErr w:type="spellStart"/>
        <w:r w:rsidR="001C36F0" w:rsidRPr="007C1ABE">
          <w:rPr>
            <w:i/>
            <w:color w:val="000000"/>
            <w:sz w:val="18"/>
            <w:szCs w:val="18"/>
            <w:u w:val="single"/>
            <w:lang w:val="fr-FR"/>
          </w:rPr>
          <w:t>Brief</w:t>
        </w:r>
        <w:proofErr w:type="spellEnd"/>
        <w:r w:rsidR="001C36F0" w:rsidRPr="007C1ABE">
          <w:rPr>
            <w:i/>
            <w:color w:val="000000"/>
            <w:sz w:val="18"/>
            <w:szCs w:val="18"/>
            <w:u w:val="single"/>
            <w:lang w:val="fr-FR"/>
          </w:rPr>
          <w:t xml:space="preserve">: World </w:t>
        </w:r>
        <w:proofErr w:type="spellStart"/>
        <w:r w:rsidR="001C36F0" w:rsidRPr="007C1ABE">
          <w:rPr>
            <w:i/>
            <w:color w:val="000000"/>
            <w:sz w:val="18"/>
            <w:szCs w:val="18"/>
            <w:u w:val="single"/>
            <w:lang w:val="fr-FR"/>
          </w:rPr>
          <w:t>Female</w:t>
        </w:r>
        <w:proofErr w:type="spellEnd"/>
        <w:r w:rsidR="001C36F0" w:rsidRPr="007C1ABE">
          <w:rPr>
            <w:i/>
            <w:color w:val="000000"/>
            <w:sz w:val="18"/>
            <w:szCs w:val="18"/>
            <w:u w:val="single"/>
            <w:lang w:val="fr-FR"/>
          </w:rPr>
          <w:t xml:space="preserve"> </w:t>
        </w:r>
        <w:proofErr w:type="spellStart"/>
        <w:r w:rsidR="001C36F0" w:rsidRPr="007C1ABE">
          <w:rPr>
            <w:i/>
            <w:color w:val="000000"/>
            <w:sz w:val="18"/>
            <w:szCs w:val="18"/>
            <w:u w:val="single"/>
            <w:lang w:val="fr-FR"/>
          </w:rPr>
          <w:t>Imprisonment</w:t>
        </w:r>
        <w:proofErr w:type="spellEnd"/>
        <w:r w:rsidR="001C36F0" w:rsidRPr="007C1ABE">
          <w:rPr>
            <w:i/>
            <w:color w:val="000000"/>
            <w:sz w:val="18"/>
            <w:szCs w:val="18"/>
            <w:u w:val="single"/>
            <w:lang w:val="fr-FR"/>
          </w:rPr>
          <w:t xml:space="preserve"> List</w:t>
        </w:r>
      </w:hyperlink>
      <w:r w:rsidR="001C36F0" w:rsidRPr="007C1ABE">
        <w:rPr>
          <w:color w:val="000000"/>
          <w:sz w:val="18"/>
          <w:szCs w:val="18"/>
          <w:lang w:val="fr-FR"/>
        </w:rPr>
        <w:t xml:space="preserve"> (disponible en anglais seulement)</w:t>
      </w:r>
      <w:r w:rsidR="001C36F0" w:rsidRPr="007C1ABE">
        <w:rPr>
          <w:i/>
          <w:color w:val="000000"/>
          <w:sz w:val="18"/>
          <w:szCs w:val="18"/>
          <w:lang w:val="fr-FR"/>
        </w:rPr>
        <w:t xml:space="preserve">, </w:t>
      </w:r>
      <w:r w:rsidR="001C36F0" w:rsidRPr="007C1ABE">
        <w:rPr>
          <w:color w:val="000000"/>
          <w:sz w:val="18"/>
          <w:szCs w:val="18"/>
          <w:lang w:val="fr-FR"/>
        </w:rPr>
        <w:t>2017</w:t>
      </w:r>
      <w:r w:rsidRPr="007C1ABE">
        <w:rPr>
          <w:rFonts w:ascii="Cambria" w:eastAsia="Cambria" w:hAnsi="Cambria" w:cs="Cambria"/>
          <w:color w:val="000000"/>
          <w:sz w:val="18"/>
          <w:szCs w:val="18"/>
          <w:lang w:val="fr-FR"/>
        </w:rPr>
        <w:t xml:space="preserve">.  </w:t>
      </w:r>
    </w:p>
    <w:p w14:paraId="3B6D4270" w14:textId="77777777" w:rsidR="006D7282" w:rsidRPr="00896233" w:rsidRDefault="006D7282">
      <w:pPr>
        <w:pBdr>
          <w:top w:val="nil"/>
          <w:left w:val="nil"/>
          <w:bottom w:val="nil"/>
          <w:right w:val="nil"/>
          <w:between w:val="nil"/>
        </w:pBdr>
        <w:spacing w:after="120" w:line="240" w:lineRule="auto"/>
        <w:ind w:firstLine="720"/>
        <w:jc w:val="both"/>
        <w:rPr>
          <w:rFonts w:ascii="Cambria" w:eastAsia="Cambria" w:hAnsi="Cambria" w:cs="Cambria"/>
          <w:sz w:val="18"/>
          <w:szCs w:val="18"/>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D001" w14:textId="77777777" w:rsidR="00043DEB" w:rsidRDefault="00043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00C4E" w14:textId="77777777" w:rsidR="006D7282" w:rsidRDefault="006D7282">
    <w:pPr>
      <w:pBdr>
        <w:top w:val="nil"/>
        <w:left w:val="nil"/>
        <w:bottom w:val="nil"/>
        <w:right w:val="nil"/>
        <w:between w:val="nil"/>
      </w:pBdr>
      <w:tabs>
        <w:tab w:val="center" w:pos="4680"/>
        <w:tab w:val="right" w:pos="9360"/>
      </w:tabs>
      <w:spacing w:after="0" w:line="240" w:lineRule="auto"/>
      <w:jc w:val="center"/>
      <w:rPr>
        <w:color w:val="000000"/>
      </w:rPr>
    </w:pPr>
  </w:p>
  <w:p w14:paraId="6C84FDC6" w14:textId="77777777" w:rsidR="006D7282" w:rsidRDefault="00A51C6A">
    <w:pPr>
      <w:pBdr>
        <w:top w:val="nil"/>
        <w:left w:val="nil"/>
        <w:bottom w:val="nil"/>
        <w:right w:val="nil"/>
        <w:between w:val="nil"/>
      </w:pBdr>
      <w:tabs>
        <w:tab w:val="center" w:pos="4680"/>
        <w:tab w:val="right" w:pos="9360"/>
      </w:tabs>
      <w:spacing w:after="0" w:line="240" w:lineRule="auto"/>
      <w:jc w:val="center"/>
      <w:rPr>
        <w:color w:val="000000"/>
      </w:rPr>
    </w:pPr>
    <w:r>
      <w:rPr>
        <w:noProof/>
        <w:color w:val="000000"/>
        <w:lang w:val="en-US"/>
      </w:rPr>
      <w:drawing>
        <wp:inline distT="0" distB="0" distL="0" distR="0" wp14:anchorId="4EB58FF4" wp14:editId="26605D08">
          <wp:extent cx="1972237" cy="104775"/>
          <wp:effectExtent l="0" t="0" r="0" b="0"/>
          <wp:docPr id="1" name="image1.jpg" descr="C:\Users\mfontana\Documents\Eva Fontana\GRAFICA CIDH\cartas\logos\cidh-peq.jpg"/>
          <wp:cNvGraphicFramePr/>
          <a:graphic xmlns:a="http://schemas.openxmlformats.org/drawingml/2006/main">
            <a:graphicData uri="http://schemas.openxmlformats.org/drawingml/2006/picture">
              <pic:pic xmlns:pic="http://schemas.openxmlformats.org/drawingml/2006/picture">
                <pic:nvPicPr>
                  <pic:cNvPr id="0" name="image1.jpg" descr="C:\Users\mfontana\Documents\Eva Fontana\GRAFICA CIDH\cartas\logos\cidh-peq.jpg"/>
                  <pic:cNvPicPr preferRelativeResize="0"/>
                </pic:nvPicPr>
                <pic:blipFill>
                  <a:blip r:embed="rId1"/>
                  <a:srcRect/>
                  <a:stretch>
                    <a:fillRect/>
                  </a:stretch>
                </pic:blipFill>
                <pic:spPr>
                  <a:xfrm>
                    <a:off x="0" y="0"/>
                    <a:ext cx="1972237" cy="104775"/>
                  </a:xfrm>
                  <a:prstGeom prst="rect">
                    <a:avLst/>
                  </a:prstGeom>
                  <a:ln/>
                </pic:spPr>
              </pic:pic>
            </a:graphicData>
          </a:graphic>
        </wp:inline>
      </w:drawing>
    </w:r>
  </w:p>
  <w:p w14:paraId="45089548" w14:textId="77777777" w:rsidR="006D7282" w:rsidRDefault="00401CCC">
    <w:pPr>
      <w:pBdr>
        <w:top w:val="nil"/>
        <w:left w:val="nil"/>
        <w:bottom w:val="nil"/>
        <w:right w:val="nil"/>
        <w:between w:val="nil"/>
      </w:pBdr>
      <w:tabs>
        <w:tab w:val="center" w:pos="4680"/>
        <w:tab w:val="right" w:pos="9360"/>
      </w:tabs>
      <w:spacing w:after="0" w:line="240" w:lineRule="auto"/>
      <w:jc w:val="center"/>
      <w:rPr>
        <w:color w:val="000000"/>
      </w:rPr>
    </w:pPr>
    <w:r>
      <w:pict w14:anchorId="59DDCA21">
        <v:rect id="_x0000_i1025" style="width:0;height:1.5pt" o:hralign="center" o:hrstd="t" o:hr="t" fillcolor="#a0a0a0" stroked="f"/>
      </w:pict>
    </w:r>
  </w:p>
  <w:p w14:paraId="7553CAD6" w14:textId="77777777" w:rsidR="006D7282" w:rsidRDefault="006D728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CEE73" w14:textId="77777777" w:rsidR="00043DEB" w:rsidRDefault="00043D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D8A"/>
    <w:multiLevelType w:val="multilevel"/>
    <w:tmpl w:val="7370293E"/>
    <w:lvl w:ilvl="0">
      <w:start w:val="1"/>
      <w:numFmt w:val="decimal"/>
      <w:lvlText w:val="%1."/>
      <w:lvlJc w:val="left"/>
      <w:pPr>
        <w:ind w:left="1440" w:hanging="360"/>
      </w:pPr>
      <w:rPr>
        <w:b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6970CFC"/>
    <w:multiLevelType w:val="multilevel"/>
    <w:tmpl w:val="A04CEFD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nsid w:val="21045FA7"/>
    <w:multiLevelType w:val="hybridMultilevel"/>
    <w:tmpl w:val="8EB673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2001161"/>
    <w:multiLevelType w:val="multilevel"/>
    <w:tmpl w:val="AEF6BFB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4505503"/>
    <w:multiLevelType w:val="multilevel"/>
    <w:tmpl w:val="519E74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D36936"/>
    <w:multiLevelType w:val="multilevel"/>
    <w:tmpl w:val="24261A16"/>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48897B66"/>
    <w:multiLevelType w:val="multilevel"/>
    <w:tmpl w:val="848A25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360"/>
      </w:pPr>
    </w:lvl>
    <w:lvl w:ilvl="3">
      <w:start w:val="1"/>
      <w:numFmt w:val="upperRoman"/>
      <w:lvlText w:val="%4."/>
      <w:lvlJc w:val="left"/>
      <w:pPr>
        <w:ind w:left="3960" w:hanging="720"/>
      </w:p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5C712C3A"/>
    <w:multiLevelType w:val="multilevel"/>
    <w:tmpl w:val="C114D8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D3C2125"/>
    <w:multiLevelType w:val="multilevel"/>
    <w:tmpl w:val="6DD287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5DE0127A"/>
    <w:multiLevelType w:val="multilevel"/>
    <w:tmpl w:val="2F949B7A"/>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64530D8D"/>
    <w:multiLevelType w:val="multilevel"/>
    <w:tmpl w:val="FB4C5C82"/>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5"/>
  </w:num>
  <w:num w:numId="2">
    <w:abstractNumId w:val="4"/>
  </w:num>
  <w:num w:numId="3">
    <w:abstractNumId w:val="8"/>
  </w:num>
  <w:num w:numId="4">
    <w:abstractNumId w:val="10"/>
  </w:num>
  <w:num w:numId="5">
    <w:abstractNumId w:val="3"/>
  </w:num>
  <w:num w:numId="6">
    <w:abstractNumId w:val="7"/>
  </w:num>
  <w:num w:numId="7">
    <w:abstractNumId w:val="0"/>
  </w:num>
  <w:num w:numId="8">
    <w:abstractNumId w:val="9"/>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82"/>
    <w:rsid w:val="00043DEB"/>
    <w:rsid w:val="00050596"/>
    <w:rsid w:val="00057628"/>
    <w:rsid w:val="00077756"/>
    <w:rsid w:val="000D2112"/>
    <w:rsid w:val="00110DE5"/>
    <w:rsid w:val="00116A92"/>
    <w:rsid w:val="00133840"/>
    <w:rsid w:val="0015424D"/>
    <w:rsid w:val="00164F62"/>
    <w:rsid w:val="001A7F45"/>
    <w:rsid w:val="001C36F0"/>
    <w:rsid w:val="001D3923"/>
    <w:rsid w:val="001D7796"/>
    <w:rsid w:val="001E7249"/>
    <w:rsid w:val="001F10D1"/>
    <w:rsid w:val="002363B4"/>
    <w:rsid w:val="00247B9A"/>
    <w:rsid w:val="002514EE"/>
    <w:rsid w:val="002833FC"/>
    <w:rsid w:val="002B1C1D"/>
    <w:rsid w:val="002B5A46"/>
    <w:rsid w:val="002C64F9"/>
    <w:rsid w:val="002E5D47"/>
    <w:rsid w:val="002E7E0F"/>
    <w:rsid w:val="00313AF0"/>
    <w:rsid w:val="003917E4"/>
    <w:rsid w:val="00391FA8"/>
    <w:rsid w:val="00392901"/>
    <w:rsid w:val="00394E7B"/>
    <w:rsid w:val="003D5C7E"/>
    <w:rsid w:val="003F463E"/>
    <w:rsid w:val="00401CCC"/>
    <w:rsid w:val="00411485"/>
    <w:rsid w:val="0042452D"/>
    <w:rsid w:val="004413EF"/>
    <w:rsid w:val="004B496B"/>
    <w:rsid w:val="004C6DFB"/>
    <w:rsid w:val="004C7C91"/>
    <w:rsid w:val="004E5E57"/>
    <w:rsid w:val="004F0FD3"/>
    <w:rsid w:val="00516E83"/>
    <w:rsid w:val="0055467C"/>
    <w:rsid w:val="005744BF"/>
    <w:rsid w:val="00587DF3"/>
    <w:rsid w:val="00637652"/>
    <w:rsid w:val="00653CC3"/>
    <w:rsid w:val="00656AA8"/>
    <w:rsid w:val="00665213"/>
    <w:rsid w:val="006757E4"/>
    <w:rsid w:val="00680A16"/>
    <w:rsid w:val="006D5E07"/>
    <w:rsid w:val="006D7282"/>
    <w:rsid w:val="006F213A"/>
    <w:rsid w:val="00702123"/>
    <w:rsid w:val="00741999"/>
    <w:rsid w:val="00773665"/>
    <w:rsid w:val="00784F02"/>
    <w:rsid w:val="007A04F3"/>
    <w:rsid w:val="007C1ABE"/>
    <w:rsid w:val="007D0164"/>
    <w:rsid w:val="007E4F5B"/>
    <w:rsid w:val="007F7580"/>
    <w:rsid w:val="008231AB"/>
    <w:rsid w:val="00823B11"/>
    <w:rsid w:val="008268B5"/>
    <w:rsid w:val="008422BB"/>
    <w:rsid w:val="0089216E"/>
    <w:rsid w:val="00893DC0"/>
    <w:rsid w:val="00896233"/>
    <w:rsid w:val="008A7915"/>
    <w:rsid w:val="00901027"/>
    <w:rsid w:val="009037C4"/>
    <w:rsid w:val="00936B7B"/>
    <w:rsid w:val="00955F8E"/>
    <w:rsid w:val="009877A8"/>
    <w:rsid w:val="009A48B8"/>
    <w:rsid w:val="009A53F6"/>
    <w:rsid w:val="009E1109"/>
    <w:rsid w:val="00A023E3"/>
    <w:rsid w:val="00A03F20"/>
    <w:rsid w:val="00A372F0"/>
    <w:rsid w:val="00A51C6A"/>
    <w:rsid w:val="00A81C79"/>
    <w:rsid w:val="00AA5CDC"/>
    <w:rsid w:val="00AF5F57"/>
    <w:rsid w:val="00B32376"/>
    <w:rsid w:val="00B349FB"/>
    <w:rsid w:val="00B936B9"/>
    <w:rsid w:val="00B96F39"/>
    <w:rsid w:val="00BA1227"/>
    <w:rsid w:val="00C00921"/>
    <w:rsid w:val="00C22F38"/>
    <w:rsid w:val="00C2689E"/>
    <w:rsid w:val="00C37778"/>
    <w:rsid w:val="00C60794"/>
    <w:rsid w:val="00CA671F"/>
    <w:rsid w:val="00CC3C8F"/>
    <w:rsid w:val="00CD50CE"/>
    <w:rsid w:val="00CE79B7"/>
    <w:rsid w:val="00D034D4"/>
    <w:rsid w:val="00D05D3F"/>
    <w:rsid w:val="00D315EA"/>
    <w:rsid w:val="00D46CEF"/>
    <w:rsid w:val="00D51426"/>
    <w:rsid w:val="00D51D42"/>
    <w:rsid w:val="00D56E45"/>
    <w:rsid w:val="00D62B1F"/>
    <w:rsid w:val="00D872F7"/>
    <w:rsid w:val="00D95A46"/>
    <w:rsid w:val="00DA3068"/>
    <w:rsid w:val="00DB1EDC"/>
    <w:rsid w:val="00DE0E53"/>
    <w:rsid w:val="00E045A8"/>
    <w:rsid w:val="00E42FC4"/>
    <w:rsid w:val="00E8745D"/>
    <w:rsid w:val="00EE5FB1"/>
    <w:rsid w:val="00F00402"/>
    <w:rsid w:val="00F0187D"/>
    <w:rsid w:val="00F239C7"/>
    <w:rsid w:val="00F56193"/>
    <w:rsid w:val="00F675D1"/>
    <w:rsid w:val="00FB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A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96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233"/>
    <w:rPr>
      <w:rFonts w:ascii="Tahoma" w:hAnsi="Tahoma" w:cs="Tahoma"/>
      <w:sz w:val="16"/>
      <w:szCs w:val="16"/>
    </w:rPr>
  </w:style>
  <w:style w:type="paragraph" w:styleId="ListParagraph">
    <w:name w:val="List Paragraph"/>
    <w:basedOn w:val="Normal"/>
    <w:uiPriority w:val="34"/>
    <w:qFormat/>
    <w:rsid w:val="00A372F0"/>
    <w:pPr>
      <w:ind w:left="720"/>
      <w:contextualSpacing/>
    </w:pPr>
  </w:style>
  <w:style w:type="paragraph" w:styleId="Header">
    <w:name w:val="header"/>
    <w:basedOn w:val="Normal"/>
    <w:link w:val="HeaderChar"/>
    <w:uiPriority w:val="99"/>
    <w:unhideWhenUsed/>
    <w:rsid w:val="000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DEB"/>
  </w:style>
  <w:style w:type="paragraph" w:styleId="Footer">
    <w:name w:val="footer"/>
    <w:basedOn w:val="Normal"/>
    <w:link w:val="FooterChar"/>
    <w:uiPriority w:val="99"/>
    <w:unhideWhenUsed/>
    <w:rsid w:val="000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96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233"/>
    <w:rPr>
      <w:rFonts w:ascii="Tahoma" w:hAnsi="Tahoma" w:cs="Tahoma"/>
      <w:sz w:val="16"/>
      <w:szCs w:val="16"/>
    </w:rPr>
  </w:style>
  <w:style w:type="paragraph" w:styleId="ListParagraph">
    <w:name w:val="List Paragraph"/>
    <w:basedOn w:val="Normal"/>
    <w:uiPriority w:val="34"/>
    <w:qFormat/>
    <w:rsid w:val="00A372F0"/>
    <w:pPr>
      <w:ind w:left="720"/>
      <w:contextualSpacing/>
    </w:pPr>
  </w:style>
  <w:style w:type="paragraph" w:styleId="Header">
    <w:name w:val="header"/>
    <w:basedOn w:val="Normal"/>
    <w:link w:val="HeaderChar"/>
    <w:uiPriority w:val="99"/>
    <w:unhideWhenUsed/>
    <w:rsid w:val="000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DEB"/>
  </w:style>
  <w:style w:type="paragraph" w:styleId="Footer">
    <w:name w:val="footer"/>
    <w:basedOn w:val="Normal"/>
    <w:link w:val="FooterChar"/>
    <w:uiPriority w:val="99"/>
    <w:unhideWhenUsed/>
    <w:rsid w:val="000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oas.org/en/iachr/reports/pdfs/PretrialDetention.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Otero@oas.org" TargetMode="External"/><Relationship Id="rId4" Type="http://schemas.openxmlformats.org/officeDocument/2006/relationships/settings" Target="settings.xml"/><Relationship Id="rId9" Type="http://schemas.openxmlformats.org/officeDocument/2006/relationships/hyperlink" Target="mailto:cidhdenuncias@oas.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risonstudies.org/news/world-female-imprisonment-list-fourth-edi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8294</Characters>
  <Application>Microsoft Office Word</Application>
  <DocSecurity>0</DocSecurity>
  <Lines>69</Lines>
  <Paragraphs>19</Paragraphs>
  <ScaleCrop>false</ScaleCrop>
  <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2021-03-18T21:08:00Z</dcterms:created>
  <dcterms:modified xsi:type="dcterms:W3CDTF">2021-03-18T21:09:00Z</dcterms:modified>
</cp:coreProperties>
</file>