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D96FA" w14:textId="77777777" w:rsidR="009575E3" w:rsidRPr="000E7C6E" w:rsidRDefault="00E254C2" w:rsidP="00A94D9B">
      <w:pPr>
        <w:jc w:val="center"/>
        <w:rPr>
          <w:rFonts w:ascii="Cambria" w:hAnsi="Cambria"/>
          <w:b/>
          <w:sz w:val="22"/>
          <w:szCs w:val="21"/>
          <w:lang w:val="es-ES_tradnl"/>
        </w:rPr>
      </w:pPr>
      <w:r w:rsidRPr="000E7C6E">
        <w:rPr>
          <w:rFonts w:ascii="Cambria" w:hAnsi="Cambria"/>
          <w:b/>
          <w:sz w:val="22"/>
          <w:szCs w:val="21"/>
          <w:lang w:val="es-ES_tradnl"/>
        </w:rPr>
        <w:t>COMISIÓN INTERAMERICANA DE DERECHOS HUMANOS</w:t>
      </w:r>
    </w:p>
    <w:p w14:paraId="6E859FFA" w14:textId="68DA66FE" w:rsidR="00E254C2" w:rsidRPr="000E7C6E" w:rsidRDefault="00E254C2" w:rsidP="00A94D9B">
      <w:pPr>
        <w:jc w:val="center"/>
        <w:rPr>
          <w:rFonts w:ascii="Cambria" w:hAnsi="Cambria"/>
          <w:sz w:val="22"/>
          <w:szCs w:val="21"/>
          <w:lang w:val="es-ES_tradnl"/>
        </w:rPr>
      </w:pPr>
      <w:r w:rsidRPr="000E7C6E">
        <w:rPr>
          <w:rFonts w:ascii="Cambria" w:hAnsi="Cambria"/>
          <w:b/>
          <w:sz w:val="22"/>
          <w:szCs w:val="21"/>
          <w:lang w:val="es-ES_tradnl"/>
        </w:rPr>
        <w:t xml:space="preserve">RESOLUCIÓN </w:t>
      </w:r>
      <w:r w:rsidR="004000EB">
        <w:rPr>
          <w:rFonts w:ascii="Cambria" w:hAnsi="Cambria"/>
          <w:b/>
          <w:sz w:val="22"/>
          <w:szCs w:val="21"/>
          <w:lang w:val="es-ES_tradnl"/>
        </w:rPr>
        <w:t>18</w:t>
      </w:r>
      <w:r w:rsidR="00BA255D" w:rsidRPr="000E7C6E">
        <w:rPr>
          <w:rFonts w:ascii="Cambria" w:hAnsi="Cambria"/>
          <w:b/>
          <w:sz w:val="22"/>
          <w:szCs w:val="21"/>
          <w:lang w:val="es-ES_tradnl"/>
        </w:rPr>
        <w:t>/20</w:t>
      </w:r>
      <w:r w:rsidR="00964A96" w:rsidRPr="000E7C6E">
        <w:rPr>
          <w:rFonts w:ascii="Cambria" w:hAnsi="Cambria"/>
          <w:b/>
          <w:sz w:val="22"/>
          <w:szCs w:val="21"/>
          <w:lang w:val="es-ES_tradnl"/>
        </w:rPr>
        <w:t>20</w:t>
      </w:r>
    </w:p>
    <w:p w14:paraId="17572BA4" w14:textId="5F515435" w:rsidR="004E33D0" w:rsidRPr="000E7C6E" w:rsidRDefault="004E33D0" w:rsidP="00AE6014">
      <w:pPr>
        <w:jc w:val="center"/>
        <w:rPr>
          <w:rFonts w:ascii="Cambria" w:hAnsi="Cambria"/>
          <w:sz w:val="22"/>
          <w:szCs w:val="21"/>
          <w:lang w:val="es-CO"/>
        </w:rPr>
      </w:pPr>
      <w:r w:rsidRPr="000E7C6E">
        <w:rPr>
          <w:rFonts w:ascii="Cambria" w:hAnsi="Cambria"/>
          <w:sz w:val="22"/>
          <w:szCs w:val="21"/>
          <w:lang w:val="es-CO"/>
        </w:rPr>
        <w:t xml:space="preserve">Medida cautelar No. </w:t>
      </w:r>
      <w:r w:rsidR="004000EB">
        <w:rPr>
          <w:rFonts w:ascii="Cambria" w:hAnsi="Cambria"/>
          <w:sz w:val="22"/>
          <w:szCs w:val="21"/>
          <w:lang w:val="es-CO"/>
        </w:rPr>
        <w:t>183-20</w:t>
      </w:r>
    </w:p>
    <w:p w14:paraId="0631E2C3" w14:textId="77777777" w:rsidR="00AE6014" w:rsidRPr="000E7C6E" w:rsidRDefault="00AE6014" w:rsidP="00A94D9B">
      <w:pPr>
        <w:jc w:val="center"/>
        <w:rPr>
          <w:rFonts w:ascii="Cambria" w:hAnsi="Cambria"/>
          <w:sz w:val="21"/>
          <w:szCs w:val="21"/>
          <w:lang w:val="es-CO"/>
        </w:rPr>
      </w:pPr>
    </w:p>
    <w:p w14:paraId="42D4FE73" w14:textId="244EC6F6" w:rsidR="00E254C2" w:rsidRPr="000E7C6E" w:rsidRDefault="004705F6" w:rsidP="00A94D9B">
      <w:pPr>
        <w:jc w:val="center"/>
        <w:rPr>
          <w:rFonts w:ascii="Cambria" w:hAnsi="Cambria"/>
          <w:sz w:val="26"/>
          <w:szCs w:val="26"/>
          <w:lang w:val="es-CO"/>
        </w:rPr>
      </w:pPr>
      <w:proofErr w:type="spellStart"/>
      <w:r w:rsidRPr="000E7C6E">
        <w:rPr>
          <w:rFonts w:ascii="Cambria" w:hAnsi="Cambria"/>
          <w:sz w:val="26"/>
          <w:szCs w:val="26"/>
          <w:lang w:val="es-MX"/>
        </w:rPr>
        <w:t>N</w:t>
      </w:r>
      <w:r w:rsidR="00B278D4" w:rsidRPr="000E7C6E">
        <w:rPr>
          <w:rFonts w:ascii="Cambria" w:hAnsi="Cambria"/>
          <w:sz w:val="26"/>
          <w:szCs w:val="26"/>
          <w:lang w:val="es-MX"/>
        </w:rPr>
        <w:t>arly</w:t>
      </w:r>
      <w:proofErr w:type="spellEnd"/>
      <w:r w:rsidR="00B278D4" w:rsidRPr="000E7C6E">
        <w:rPr>
          <w:rFonts w:ascii="Cambria" w:hAnsi="Cambria"/>
          <w:sz w:val="26"/>
          <w:szCs w:val="26"/>
          <w:lang w:val="es-MX"/>
        </w:rPr>
        <w:t xml:space="preserve"> Gómez Jimé</w:t>
      </w:r>
      <w:r w:rsidR="00964A96" w:rsidRPr="000E7C6E">
        <w:rPr>
          <w:rFonts w:ascii="Cambria" w:hAnsi="Cambria"/>
          <w:sz w:val="26"/>
          <w:szCs w:val="26"/>
          <w:lang w:val="es-MX"/>
        </w:rPr>
        <w:t>nez</w:t>
      </w:r>
      <w:r w:rsidR="00EB1E5E" w:rsidRPr="000E7C6E">
        <w:rPr>
          <w:rFonts w:ascii="Cambria" w:hAnsi="Cambria"/>
          <w:sz w:val="26"/>
          <w:szCs w:val="26"/>
          <w:lang w:val="es-MX"/>
        </w:rPr>
        <w:t xml:space="preserve"> </w:t>
      </w:r>
      <w:r w:rsidR="00E254C2" w:rsidRPr="000E7C6E">
        <w:rPr>
          <w:rFonts w:ascii="Cambria" w:hAnsi="Cambria"/>
          <w:sz w:val="26"/>
          <w:szCs w:val="26"/>
          <w:lang w:val="es-CO"/>
        </w:rPr>
        <w:t xml:space="preserve">respecto de </w:t>
      </w:r>
      <w:r w:rsidR="00964A96" w:rsidRPr="000E7C6E">
        <w:rPr>
          <w:rFonts w:ascii="Cambria" w:hAnsi="Cambria"/>
          <w:sz w:val="26"/>
          <w:szCs w:val="26"/>
          <w:lang w:val="es-CO"/>
        </w:rPr>
        <w:t>Colombia</w:t>
      </w:r>
    </w:p>
    <w:p w14:paraId="003250AE" w14:textId="5E6CCD5C" w:rsidR="00377C04" w:rsidRPr="000E7C6E" w:rsidRDefault="00964A96" w:rsidP="00A94D9B">
      <w:pPr>
        <w:jc w:val="center"/>
        <w:rPr>
          <w:rFonts w:ascii="Cambria" w:hAnsi="Cambria"/>
          <w:sz w:val="20"/>
          <w:szCs w:val="18"/>
          <w:lang w:val="es-ES_tradnl"/>
        </w:rPr>
      </w:pPr>
      <w:r w:rsidRPr="000E7C6E">
        <w:rPr>
          <w:rFonts w:ascii="Cambria" w:hAnsi="Cambria"/>
          <w:sz w:val="20"/>
          <w:szCs w:val="18"/>
          <w:lang w:val="es-ES_tradnl"/>
        </w:rPr>
        <w:t xml:space="preserve"> </w:t>
      </w:r>
      <w:r w:rsidR="008A1587">
        <w:rPr>
          <w:rFonts w:ascii="Cambria" w:hAnsi="Cambria"/>
          <w:sz w:val="20"/>
          <w:szCs w:val="18"/>
          <w:lang w:val="es-ES_tradnl"/>
        </w:rPr>
        <w:t>23</w:t>
      </w:r>
      <w:r w:rsidRPr="000E7C6E">
        <w:rPr>
          <w:rFonts w:ascii="Cambria" w:hAnsi="Cambria"/>
          <w:sz w:val="20"/>
          <w:szCs w:val="18"/>
          <w:lang w:val="es-ES_tradnl"/>
        </w:rPr>
        <w:t xml:space="preserve"> </w:t>
      </w:r>
      <w:r w:rsidR="00377C04" w:rsidRPr="000E7C6E">
        <w:rPr>
          <w:rFonts w:ascii="Cambria" w:hAnsi="Cambria"/>
          <w:sz w:val="20"/>
          <w:szCs w:val="18"/>
          <w:lang w:val="es-ES_tradnl"/>
        </w:rPr>
        <w:t>de</w:t>
      </w:r>
      <w:r w:rsidR="004000EB">
        <w:rPr>
          <w:rFonts w:ascii="Cambria" w:hAnsi="Cambria"/>
          <w:sz w:val="20"/>
          <w:szCs w:val="18"/>
          <w:lang w:val="es-ES_tradnl"/>
        </w:rPr>
        <w:t xml:space="preserve"> abril</w:t>
      </w:r>
      <w:r w:rsidRPr="000E7C6E">
        <w:rPr>
          <w:rFonts w:ascii="Cambria" w:hAnsi="Cambria"/>
          <w:sz w:val="20"/>
          <w:szCs w:val="18"/>
          <w:lang w:val="es-ES_tradnl"/>
        </w:rPr>
        <w:t xml:space="preserve"> de 2020</w:t>
      </w:r>
    </w:p>
    <w:p w14:paraId="254DE0F4" w14:textId="77777777" w:rsidR="008B53BD" w:rsidRPr="000E7C6E" w:rsidRDefault="008B53BD" w:rsidP="00A94D9B">
      <w:pPr>
        <w:jc w:val="center"/>
        <w:rPr>
          <w:rFonts w:ascii="Cambria" w:hAnsi="Cambria"/>
          <w:sz w:val="20"/>
          <w:szCs w:val="18"/>
          <w:lang w:val="es-ES_tradnl"/>
        </w:rPr>
      </w:pPr>
    </w:p>
    <w:p w14:paraId="37BBBDE5" w14:textId="483437BC" w:rsidR="00377C04" w:rsidRPr="000E7C6E" w:rsidRDefault="00027E8B" w:rsidP="00027E8B">
      <w:pPr>
        <w:pStyle w:val="ListParagraph"/>
        <w:numPr>
          <w:ilvl w:val="0"/>
          <w:numId w:val="2"/>
        </w:numPr>
        <w:ind w:left="540" w:firstLine="0"/>
        <w:jc w:val="both"/>
        <w:rPr>
          <w:rFonts w:ascii="Cambria" w:hAnsi="Cambria"/>
          <w:b/>
          <w:sz w:val="21"/>
          <w:szCs w:val="21"/>
          <w:lang w:val="es-ES_tradnl"/>
        </w:rPr>
      </w:pPr>
      <w:r w:rsidRPr="000E7C6E">
        <w:rPr>
          <w:rFonts w:ascii="Cambria" w:hAnsi="Cambria"/>
          <w:b/>
          <w:sz w:val="21"/>
          <w:szCs w:val="21"/>
          <w:lang w:val="es-ES_tradnl"/>
        </w:rPr>
        <w:t xml:space="preserve"> </w:t>
      </w:r>
      <w:r w:rsidR="00377C04" w:rsidRPr="000E7C6E">
        <w:rPr>
          <w:rFonts w:ascii="Cambria" w:hAnsi="Cambria"/>
          <w:b/>
          <w:sz w:val="21"/>
          <w:szCs w:val="21"/>
          <w:lang w:val="es-ES_tradnl"/>
        </w:rPr>
        <w:t>INTRODUCCIÓN</w:t>
      </w:r>
    </w:p>
    <w:p w14:paraId="3870C678" w14:textId="77777777" w:rsidR="00377C04" w:rsidRPr="000E7C6E" w:rsidRDefault="00377C04" w:rsidP="00027E8B">
      <w:pPr>
        <w:jc w:val="both"/>
        <w:rPr>
          <w:rFonts w:ascii="Cambria" w:hAnsi="Cambria"/>
          <w:sz w:val="21"/>
          <w:szCs w:val="21"/>
          <w:lang w:val="es-ES_tradnl"/>
        </w:rPr>
      </w:pPr>
    </w:p>
    <w:p w14:paraId="597ABFFC" w14:textId="202CFFEC" w:rsidR="004B63CB" w:rsidRPr="000E7C6E" w:rsidRDefault="00377C04" w:rsidP="00B866C5">
      <w:pPr>
        <w:pStyle w:val="ListParagraph"/>
        <w:numPr>
          <w:ilvl w:val="0"/>
          <w:numId w:val="1"/>
        </w:numPr>
        <w:ind w:left="0" w:firstLine="360"/>
        <w:jc w:val="both"/>
        <w:rPr>
          <w:rFonts w:ascii="Cambria" w:hAnsi="Cambria"/>
          <w:sz w:val="21"/>
          <w:szCs w:val="21"/>
          <w:lang w:val="es-ES_tradnl"/>
        </w:rPr>
      </w:pPr>
      <w:r w:rsidRPr="000E7C6E">
        <w:rPr>
          <w:rFonts w:ascii="Cambria" w:hAnsi="Cambria"/>
          <w:sz w:val="21"/>
          <w:szCs w:val="21"/>
          <w:lang w:val="es-ES_tradnl"/>
        </w:rPr>
        <w:t xml:space="preserve">El </w:t>
      </w:r>
      <w:r w:rsidR="00964A96" w:rsidRPr="000E7C6E">
        <w:rPr>
          <w:rFonts w:ascii="Cambria" w:hAnsi="Cambria"/>
          <w:sz w:val="21"/>
          <w:szCs w:val="21"/>
          <w:lang w:val="es-ES_tradnl"/>
        </w:rPr>
        <w:t>3</w:t>
      </w:r>
      <w:r w:rsidRPr="000E7C6E">
        <w:rPr>
          <w:rFonts w:ascii="Cambria" w:hAnsi="Cambria"/>
          <w:sz w:val="21"/>
          <w:szCs w:val="21"/>
          <w:lang w:val="es-ES_tradnl"/>
        </w:rPr>
        <w:t xml:space="preserve"> de </w:t>
      </w:r>
      <w:r w:rsidR="00964A96" w:rsidRPr="000E7C6E">
        <w:rPr>
          <w:rFonts w:ascii="Cambria" w:hAnsi="Cambria"/>
          <w:sz w:val="21"/>
          <w:szCs w:val="21"/>
          <w:lang w:val="es-ES_tradnl"/>
        </w:rPr>
        <w:t>marzo de 2020</w:t>
      </w:r>
      <w:r w:rsidRPr="000E7C6E">
        <w:rPr>
          <w:rFonts w:ascii="Cambria" w:hAnsi="Cambria"/>
          <w:sz w:val="21"/>
          <w:szCs w:val="21"/>
          <w:lang w:val="es-ES_tradnl"/>
        </w:rPr>
        <w:t>, la Comisión Interamericana de Derechos Humanos (“la Comisión Interamericana”, “la Comisión” o “la CIDH”) recibió una solicitud de me</w:t>
      </w:r>
      <w:r w:rsidR="00DD696A" w:rsidRPr="000E7C6E">
        <w:rPr>
          <w:rFonts w:ascii="Cambria" w:hAnsi="Cambria"/>
          <w:sz w:val="21"/>
          <w:szCs w:val="21"/>
          <w:lang w:val="es-ES_tradnl"/>
        </w:rPr>
        <w:t xml:space="preserve">didas cautelares presentada por </w:t>
      </w:r>
      <w:r w:rsidR="004705F6" w:rsidRPr="000E7C6E">
        <w:rPr>
          <w:rFonts w:ascii="Cambria" w:hAnsi="Cambria"/>
          <w:sz w:val="21"/>
          <w:szCs w:val="21"/>
          <w:lang w:val="es-ES_tradnl"/>
        </w:rPr>
        <w:t>Tamara Estefanía Salazar Ayala (“la</w:t>
      </w:r>
      <w:r w:rsidRPr="000E7C6E">
        <w:rPr>
          <w:rFonts w:ascii="Cambria" w:hAnsi="Cambria"/>
          <w:sz w:val="21"/>
          <w:szCs w:val="21"/>
          <w:lang w:val="es-ES_tradnl"/>
        </w:rPr>
        <w:t xml:space="preserve"> solicitant</w:t>
      </w:r>
      <w:r w:rsidR="004705F6" w:rsidRPr="000E7C6E">
        <w:rPr>
          <w:rFonts w:ascii="Cambria" w:hAnsi="Cambria"/>
          <w:sz w:val="21"/>
          <w:szCs w:val="21"/>
          <w:lang w:val="es-ES_tradnl"/>
        </w:rPr>
        <w:t>e</w:t>
      </w:r>
      <w:r w:rsidRPr="000E7C6E">
        <w:rPr>
          <w:rFonts w:ascii="Cambria" w:hAnsi="Cambria"/>
          <w:sz w:val="21"/>
          <w:szCs w:val="21"/>
          <w:lang w:val="es-ES_tradnl"/>
        </w:rPr>
        <w:t>”), instan</w:t>
      </w:r>
      <w:r w:rsidR="004705F6" w:rsidRPr="000E7C6E">
        <w:rPr>
          <w:rFonts w:ascii="Cambria" w:hAnsi="Cambria"/>
          <w:sz w:val="21"/>
          <w:szCs w:val="21"/>
          <w:lang w:val="es-ES_tradnl"/>
        </w:rPr>
        <w:t>d</w:t>
      </w:r>
      <w:r w:rsidR="00F22189" w:rsidRPr="000E7C6E">
        <w:rPr>
          <w:rFonts w:ascii="Cambria" w:hAnsi="Cambria"/>
          <w:sz w:val="21"/>
          <w:szCs w:val="21"/>
          <w:lang w:val="es-ES_tradnl"/>
        </w:rPr>
        <w:t>o a la Comisión que requiera a</w:t>
      </w:r>
      <w:r w:rsidR="00786F3A" w:rsidRPr="000E7C6E">
        <w:rPr>
          <w:rFonts w:ascii="Cambria" w:hAnsi="Cambria"/>
          <w:sz w:val="21"/>
          <w:szCs w:val="21"/>
          <w:lang w:val="es-ES_tradnl"/>
        </w:rPr>
        <w:t xml:space="preserve"> la República de Colombia</w:t>
      </w:r>
      <w:r w:rsidRPr="000E7C6E">
        <w:rPr>
          <w:rFonts w:ascii="Cambria" w:hAnsi="Cambria"/>
          <w:sz w:val="21"/>
          <w:szCs w:val="21"/>
          <w:lang w:val="es-ES_tradnl"/>
        </w:rPr>
        <w:t xml:space="preserve"> (“el Estado” o “</w:t>
      </w:r>
      <w:r w:rsidR="00786F3A" w:rsidRPr="000E7C6E">
        <w:rPr>
          <w:rFonts w:ascii="Cambria" w:hAnsi="Cambria"/>
          <w:sz w:val="21"/>
          <w:szCs w:val="21"/>
          <w:lang w:val="es-ES_tradnl"/>
        </w:rPr>
        <w:t>Colombia</w:t>
      </w:r>
      <w:r w:rsidRPr="000E7C6E">
        <w:rPr>
          <w:rFonts w:ascii="Cambria" w:hAnsi="Cambria"/>
          <w:sz w:val="21"/>
          <w:szCs w:val="21"/>
          <w:lang w:val="es-ES_tradnl"/>
        </w:rPr>
        <w:t xml:space="preserve">”) la adopción de las medidas necesarias para </w:t>
      </w:r>
      <w:r w:rsidR="00DD696A" w:rsidRPr="000E7C6E">
        <w:rPr>
          <w:rFonts w:ascii="Cambria" w:hAnsi="Cambria"/>
          <w:sz w:val="21"/>
          <w:szCs w:val="21"/>
          <w:lang w:val="es-ES_tradnl"/>
        </w:rPr>
        <w:t xml:space="preserve">proteger los derechos a la vida e integridad personal </w:t>
      </w:r>
      <w:r w:rsidR="00252F21" w:rsidRPr="000E7C6E">
        <w:rPr>
          <w:rFonts w:ascii="Cambria" w:hAnsi="Cambria"/>
          <w:sz w:val="21"/>
          <w:szCs w:val="21"/>
          <w:lang w:val="es-ES_tradnl"/>
        </w:rPr>
        <w:t>de</w:t>
      </w:r>
      <w:r w:rsidR="004705F6" w:rsidRPr="000E7C6E">
        <w:rPr>
          <w:rFonts w:ascii="Cambria" w:hAnsi="Cambria"/>
          <w:sz w:val="21"/>
          <w:szCs w:val="21"/>
          <w:lang w:val="es-ES_tradnl"/>
        </w:rPr>
        <w:t xml:space="preserve"> </w:t>
      </w:r>
      <w:proofErr w:type="spellStart"/>
      <w:r w:rsidR="004705F6" w:rsidRPr="000E7C6E">
        <w:rPr>
          <w:rFonts w:ascii="Cambria" w:hAnsi="Cambria"/>
          <w:sz w:val="21"/>
          <w:szCs w:val="21"/>
          <w:lang w:val="es-ES_tradnl"/>
        </w:rPr>
        <w:t>N</w:t>
      </w:r>
      <w:r w:rsidR="00492B9E" w:rsidRPr="000E7C6E">
        <w:rPr>
          <w:rFonts w:ascii="Cambria" w:hAnsi="Cambria"/>
          <w:sz w:val="21"/>
          <w:szCs w:val="21"/>
          <w:lang w:val="es-ES_tradnl"/>
        </w:rPr>
        <w:t>arly</w:t>
      </w:r>
      <w:proofErr w:type="spellEnd"/>
      <w:r w:rsidR="00492B9E" w:rsidRPr="000E7C6E">
        <w:rPr>
          <w:rFonts w:ascii="Cambria" w:hAnsi="Cambria"/>
          <w:sz w:val="21"/>
          <w:szCs w:val="21"/>
          <w:lang w:val="es-ES_tradnl"/>
        </w:rPr>
        <w:t xml:space="preserve"> Gómez Jiménez </w:t>
      </w:r>
      <w:r w:rsidR="00D863D5" w:rsidRPr="000E7C6E">
        <w:rPr>
          <w:rFonts w:ascii="Cambria" w:hAnsi="Cambria"/>
          <w:sz w:val="21"/>
          <w:szCs w:val="21"/>
          <w:lang w:val="es-ES_tradnl"/>
        </w:rPr>
        <w:t>(“</w:t>
      </w:r>
      <w:r w:rsidR="004705F6" w:rsidRPr="000E7C6E">
        <w:rPr>
          <w:rFonts w:ascii="Cambria" w:hAnsi="Cambria"/>
          <w:sz w:val="21"/>
          <w:szCs w:val="21"/>
          <w:lang w:val="es-ES_tradnl"/>
        </w:rPr>
        <w:t>la</w:t>
      </w:r>
      <w:r w:rsidR="00EB1E5E" w:rsidRPr="000E7C6E">
        <w:rPr>
          <w:rFonts w:ascii="Cambria" w:hAnsi="Cambria"/>
          <w:sz w:val="21"/>
          <w:szCs w:val="21"/>
          <w:lang w:val="es-ES_tradnl"/>
        </w:rPr>
        <w:t xml:space="preserve"> prop</w:t>
      </w:r>
      <w:r w:rsidR="004705F6" w:rsidRPr="000E7C6E">
        <w:rPr>
          <w:rFonts w:ascii="Cambria" w:hAnsi="Cambria"/>
          <w:sz w:val="21"/>
          <w:szCs w:val="21"/>
          <w:lang w:val="es-ES_tradnl"/>
        </w:rPr>
        <w:t>uesta beneficiaria</w:t>
      </w:r>
      <w:r w:rsidR="00F22189" w:rsidRPr="000E7C6E">
        <w:rPr>
          <w:rFonts w:ascii="Cambria" w:hAnsi="Cambria"/>
          <w:sz w:val="21"/>
          <w:szCs w:val="21"/>
          <w:lang w:val="es-ES_tradnl"/>
        </w:rPr>
        <w:t>”)</w:t>
      </w:r>
      <w:r w:rsidR="00EB1E5E" w:rsidRPr="000E7C6E">
        <w:rPr>
          <w:rFonts w:ascii="Cambria" w:hAnsi="Cambria"/>
          <w:sz w:val="21"/>
          <w:szCs w:val="21"/>
          <w:lang w:val="es-ES_tradnl"/>
        </w:rPr>
        <w:t>.</w:t>
      </w:r>
      <w:r w:rsidR="00D863D5" w:rsidRPr="000E7C6E">
        <w:rPr>
          <w:rFonts w:ascii="Cambria" w:hAnsi="Cambria"/>
          <w:sz w:val="21"/>
          <w:szCs w:val="21"/>
          <w:lang w:val="es-ES_tradnl"/>
        </w:rPr>
        <w:t xml:space="preserve"> </w:t>
      </w:r>
      <w:r w:rsidR="004705F6" w:rsidRPr="000E7C6E">
        <w:rPr>
          <w:rFonts w:ascii="Cambria" w:hAnsi="Cambria"/>
          <w:sz w:val="21"/>
          <w:szCs w:val="21"/>
          <w:lang w:val="es-ES_tradnl"/>
        </w:rPr>
        <w:t>Según la solicitante</w:t>
      </w:r>
      <w:r w:rsidR="005B1595" w:rsidRPr="000E7C6E">
        <w:rPr>
          <w:rFonts w:ascii="Cambria" w:hAnsi="Cambria"/>
          <w:sz w:val="21"/>
          <w:szCs w:val="21"/>
          <w:lang w:val="es-ES_tradnl"/>
        </w:rPr>
        <w:t>,</w:t>
      </w:r>
      <w:r w:rsidRPr="000E7C6E">
        <w:rPr>
          <w:rFonts w:ascii="Cambria" w:hAnsi="Cambria"/>
          <w:sz w:val="21"/>
          <w:szCs w:val="21"/>
          <w:lang w:val="es-ES_tradnl"/>
        </w:rPr>
        <w:t xml:space="preserve"> </w:t>
      </w:r>
      <w:r w:rsidR="004705F6" w:rsidRPr="000E7C6E">
        <w:rPr>
          <w:rFonts w:ascii="Cambria" w:hAnsi="Cambria"/>
          <w:sz w:val="21"/>
          <w:szCs w:val="21"/>
          <w:lang w:val="es-ES_tradnl"/>
        </w:rPr>
        <w:t>la propuesta beneficiaria</w:t>
      </w:r>
      <w:r w:rsidR="008B53BD" w:rsidRPr="000E7C6E">
        <w:rPr>
          <w:rFonts w:ascii="Cambria" w:hAnsi="Cambria"/>
          <w:sz w:val="21"/>
          <w:szCs w:val="21"/>
          <w:lang w:val="es-ES_tradnl"/>
        </w:rPr>
        <w:t xml:space="preserve"> </w:t>
      </w:r>
      <w:r w:rsidR="00027E8B" w:rsidRPr="000E7C6E">
        <w:rPr>
          <w:rFonts w:ascii="Cambria" w:hAnsi="Cambria"/>
          <w:sz w:val="21"/>
          <w:szCs w:val="21"/>
          <w:lang w:val="es-ES_tradnl"/>
        </w:rPr>
        <w:t>desapareció</w:t>
      </w:r>
      <w:r w:rsidR="00492B9E" w:rsidRPr="000E7C6E">
        <w:rPr>
          <w:rFonts w:ascii="Cambria" w:hAnsi="Cambria"/>
          <w:sz w:val="21"/>
          <w:szCs w:val="21"/>
          <w:lang w:val="es-ES_tradnl"/>
        </w:rPr>
        <w:t xml:space="preserve"> </w:t>
      </w:r>
      <w:r w:rsidR="00B43CCF" w:rsidRPr="000E7C6E">
        <w:rPr>
          <w:rFonts w:ascii="Cambria" w:hAnsi="Cambria"/>
          <w:sz w:val="21"/>
          <w:szCs w:val="21"/>
          <w:lang w:val="es-ES_tradnl"/>
        </w:rPr>
        <w:t>el 27 de enero de 2020</w:t>
      </w:r>
      <w:r w:rsidR="00027E8B" w:rsidRPr="000E7C6E">
        <w:rPr>
          <w:rFonts w:ascii="Cambria" w:hAnsi="Cambria"/>
          <w:sz w:val="21"/>
          <w:szCs w:val="21"/>
          <w:lang w:val="es-ES_tradnl"/>
        </w:rPr>
        <w:t xml:space="preserve"> </w:t>
      </w:r>
      <w:r w:rsidR="00492B9E" w:rsidRPr="000E7C6E">
        <w:rPr>
          <w:rFonts w:ascii="Cambria" w:hAnsi="Cambria"/>
          <w:sz w:val="21"/>
          <w:szCs w:val="21"/>
          <w:lang w:val="es-ES_tradnl"/>
        </w:rPr>
        <w:t>en Po</w:t>
      </w:r>
      <w:r w:rsidR="00786F3A" w:rsidRPr="000E7C6E">
        <w:rPr>
          <w:rFonts w:ascii="Cambria" w:hAnsi="Cambria"/>
          <w:sz w:val="21"/>
          <w:szCs w:val="21"/>
          <w:lang w:val="es-ES_tradnl"/>
        </w:rPr>
        <w:t xml:space="preserve">payán, </w:t>
      </w:r>
      <w:r w:rsidR="00B43CCF" w:rsidRPr="000E7C6E">
        <w:rPr>
          <w:rFonts w:ascii="Cambria" w:hAnsi="Cambria"/>
          <w:sz w:val="21"/>
          <w:szCs w:val="21"/>
          <w:lang w:val="es-ES_tradnl"/>
        </w:rPr>
        <w:t>Cauca</w:t>
      </w:r>
      <w:r w:rsidR="006A6853" w:rsidRPr="000E7C6E">
        <w:rPr>
          <w:rFonts w:ascii="Cambria" w:hAnsi="Cambria"/>
          <w:sz w:val="21"/>
          <w:szCs w:val="21"/>
          <w:lang w:val="es-ES_tradnl"/>
        </w:rPr>
        <w:t xml:space="preserve">, </w:t>
      </w:r>
      <w:r w:rsidR="00B43CCF" w:rsidRPr="000E7C6E">
        <w:rPr>
          <w:rFonts w:ascii="Cambria" w:hAnsi="Cambria"/>
          <w:sz w:val="21"/>
          <w:szCs w:val="21"/>
          <w:lang w:val="es-ES_tradnl"/>
        </w:rPr>
        <w:t>luego de ser vista por</w:t>
      </w:r>
      <w:r w:rsidR="00CA1CD4" w:rsidRPr="000E7C6E">
        <w:rPr>
          <w:rFonts w:ascii="Cambria" w:hAnsi="Cambria"/>
          <w:sz w:val="21"/>
          <w:szCs w:val="21"/>
          <w:lang w:val="es-ES_tradnl"/>
        </w:rPr>
        <w:t xml:space="preserve"> ú</w:t>
      </w:r>
      <w:r w:rsidR="00492B9E" w:rsidRPr="000E7C6E">
        <w:rPr>
          <w:rFonts w:ascii="Cambria" w:hAnsi="Cambria"/>
          <w:sz w:val="21"/>
          <w:szCs w:val="21"/>
          <w:lang w:val="es-ES_tradnl"/>
        </w:rPr>
        <w:t>ltima vez en compañía</w:t>
      </w:r>
      <w:r w:rsidR="005C34EC" w:rsidRPr="000E7C6E">
        <w:rPr>
          <w:rFonts w:ascii="Cambria" w:hAnsi="Cambria"/>
          <w:sz w:val="21"/>
          <w:szCs w:val="21"/>
          <w:lang w:val="es-ES_tradnl"/>
        </w:rPr>
        <w:t xml:space="preserve"> de su </w:t>
      </w:r>
      <w:r w:rsidR="001208E2" w:rsidRPr="000E7C6E">
        <w:rPr>
          <w:rFonts w:ascii="Cambria" w:hAnsi="Cambria"/>
          <w:sz w:val="21"/>
          <w:szCs w:val="21"/>
          <w:lang w:val="es-ES_tradnl"/>
        </w:rPr>
        <w:t>ex compañero</w:t>
      </w:r>
      <w:r w:rsidR="00B43CCF" w:rsidRPr="000E7C6E">
        <w:rPr>
          <w:rFonts w:ascii="Cambria" w:hAnsi="Cambria"/>
          <w:sz w:val="21"/>
          <w:szCs w:val="21"/>
          <w:lang w:val="es-ES_tradnl"/>
        </w:rPr>
        <w:t xml:space="preserve"> sentimental</w:t>
      </w:r>
      <w:r w:rsidR="006F484B" w:rsidRPr="000E7C6E">
        <w:rPr>
          <w:rStyle w:val="FootnoteReference"/>
          <w:rFonts w:ascii="Cambria" w:hAnsi="Cambria"/>
          <w:sz w:val="21"/>
          <w:szCs w:val="21"/>
          <w:lang w:val="es-ES_tradnl"/>
        </w:rPr>
        <w:footnoteReference w:id="1"/>
      </w:r>
      <w:r w:rsidR="00492B9E" w:rsidRPr="000E7C6E">
        <w:rPr>
          <w:rFonts w:ascii="Cambria" w:hAnsi="Cambria"/>
          <w:sz w:val="21"/>
          <w:szCs w:val="21"/>
          <w:lang w:val="es-ES_tradnl"/>
        </w:rPr>
        <w:t>,</w:t>
      </w:r>
      <w:r w:rsidR="00027E8B" w:rsidRPr="000E7C6E">
        <w:rPr>
          <w:rFonts w:ascii="Cambria" w:hAnsi="Cambria"/>
          <w:sz w:val="21"/>
          <w:szCs w:val="21"/>
          <w:lang w:val="es-ES_tradnl"/>
        </w:rPr>
        <w:t xml:space="preserve"> </w:t>
      </w:r>
      <w:r w:rsidR="00B43CCF" w:rsidRPr="000E7C6E">
        <w:rPr>
          <w:rFonts w:ascii="Cambria" w:hAnsi="Cambria"/>
          <w:sz w:val="21"/>
          <w:szCs w:val="21"/>
          <w:lang w:val="es-ES_tradnl"/>
        </w:rPr>
        <w:t>quién previamente la habría amenazado</w:t>
      </w:r>
      <w:r w:rsidR="005B1595" w:rsidRPr="000E7C6E">
        <w:rPr>
          <w:rFonts w:ascii="Cambria" w:hAnsi="Cambria"/>
          <w:sz w:val="21"/>
          <w:szCs w:val="21"/>
          <w:lang w:val="es-ES_tradnl"/>
        </w:rPr>
        <w:t xml:space="preserve">, </w:t>
      </w:r>
      <w:r w:rsidR="00B43CCF" w:rsidRPr="000E7C6E">
        <w:rPr>
          <w:rFonts w:ascii="Cambria" w:hAnsi="Cambria"/>
          <w:sz w:val="21"/>
          <w:szCs w:val="21"/>
          <w:lang w:val="es-ES_tradnl"/>
        </w:rPr>
        <w:t>desconociéndose</w:t>
      </w:r>
      <w:r w:rsidR="009721BC" w:rsidRPr="000E7C6E">
        <w:rPr>
          <w:rFonts w:ascii="Cambria" w:hAnsi="Cambria"/>
          <w:sz w:val="21"/>
          <w:szCs w:val="21"/>
          <w:lang w:val="es-ES_tradnl"/>
        </w:rPr>
        <w:t xml:space="preserve"> hasta la fecha su paradero</w:t>
      </w:r>
      <w:r w:rsidR="00B80801" w:rsidRPr="000E7C6E">
        <w:rPr>
          <w:rFonts w:ascii="Cambria" w:hAnsi="Cambria"/>
          <w:sz w:val="21"/>
          <w:szCs w:val="21"/>
          <w:lang w:val="es-ES_tradnl"/>
        </w:rPr>
        <w:t xml:space="preserve">. </w:t>
      </w:r>
    </w:p>
    <w:p w14:paraId="552410F2" w14:textId="77777777" w:rsidR="004B63CB" w:rsidRPr="000E7C6E" w:rsidRDefault="004B63CB">
      <w:pPr>
        <w:pStyle w:val="ListParagraph"/>
        <w:ind w:left="360"/>
        <w:jc w:val="both"/>
        <w:rPr>
          <w:rFonts w:ascii="Cambria" w:hAnsi="Cambria"/>
          <w:sz w:val="21"/>
          <w:szCs w:val="21"/>
          <w:lang w:val="es-ES_tradnl"/>
        </w:rPr>
      </w:pPr>
    </w:p>
    <w:p w14:paraId="63AAEB0E" w14:textId="3E0DF738" w:rsidR="00A216B8" w:rsidRPr="000E7C6E" w:rsidRDefault="00027E8B">
      <w:pPr>
        <w:pStyle w:val="ListParagraph"/>
        <w:numPr>
          <w:ilvl w:val="0"/>
          <w:numId w:val="1"/>
        </w:numPr>
        <w:ind w:left="0" w:firstLine="360"/>
        <w:jc w:val="both"/>
        <w:rPr>
          <w:rFonts w:ascii="Cambria" w:eastAsia="Times New Roman" w:hAnsi="Cambria" w:cs="Times New Roman"/>
          <w:color w:val="000000"/>
          <w:sz w:val="21"/>
          <w:szCs w:val="21"/>
          <w:lang w:val="es-CO"/>
        </w:rPr>
      </w:pPr>
      <w:r w:rsidRPr="000E7C6E">
        <w:rPr>
          <w:rFonts w:ascii="Cambria" w:hAnsi="Cambria"/>
          <w:sz w:val="21"/>
          <w:szCs w:val="21"/>
          <w:lang w:val="es-MX"/>
        </w:rPr>
        <w:t xml:space="preserve">La CIDH solicitó </w:t>
      </w:r>
      <w:r w:rsidR="00B0018D" w:rsidRPr="000E7C6E">
        <w:rPr>
          <w:rFonts w:ascii="Cambria" w:hAnsi="Cambria"/>
          <w:sz w:val="21"/>
          <w:szCs w:val="21"/>
          <w:lang w:val="es-MX"/>
        </w:rPr>
        <w:t>información a</w:t>
      </w:r>
      <w:r w:rsidR="00786F3A" w:rsidRPr="000E7C6E">
        <w:rPr>
          <w:rFonts w:ascii="Cambria" w:hAnsi="Cambria"/>
          <w:sz w:val="21"/>
          <w:szCs w:val="21"/>
          <w:lang w:val="es-MX"/>
        </w:rPr>
        <w:t xml:space="preserve"> </w:t>
      </w:r>
      <w:r w:rsidRPr="000E7C6E">
        <w:rPr>
          <w:rFonts w:ascii="Cambria" w:hAnsi="Cambria"/>
          <w:sz w:val="21"/>
          <w:szCs w:val="21"/>
          <w:lang w:val="es-MX"/>
        </w:rPr>
        <w:t xml:space="preserve">ambas </w:t>
      </w:r>
      <w:r w:rsidR="00786F3A" w:rsidRPr="000E7C6E">
        <w:rPr>
          <w:rFonts w:ascii="Cambria" w:hAnsi="Cambria"/>
          <w:sz w:val="21"/>
          <w:szCs w:val="21"/>
          <w:lang w:val="es-MX"/>
        </w:rPr>
        <w:t>partes</w:t>
      </w:r>
      <w:r w:rsidRPr="000E7C6E">
        <w:rPr>
          <w:rFonts w:ascii="Cambria" w:hAnsi="Cambria"/>
          <w:sz w:val="21"/>
          <w:szCs w:val="21"/>
          <w:lang w:val="es-MX"/>
        </w:rPr>
        <w:t xml:space="preserve"> el 5 de marzo de 2020, de conformidad con el artículo 25.5 de su Reglamento. Luego de concederse de una prórroga, el Estado </w:t>
      </w:r>
      <w:r w:rsidR="00B80801" w:rsidRPr="000E7C6E">
        <w:rPr>
          <w:rFonts w:ascii="Cambria" w:hAnsi="Cambria"/>
          <w:sz w:val="21"/>
          <w:szCs w:val="21"/>
          <w:lang w:val="es-MX"/>
        </w:rPr>
        <w:t xml:space="preserve">envió </w:t>
      </w:r>
      <w:r w:rsidR="00B0018D" w:rsidRPr="000E7C6E">
        <w:rPr>
          <w:rFonts w:ascii="Cambria" w:hAnsi="Cambria"/>
          <w:sz w:val="21"/>
          <w:szCs w:val="21"/>
          <w:lang w:val="es-MX"/>
        </w:rPr>
        <w:t xml:space="preserve">su informe </w:t>
      </w:r>
      <w:r w:rsidR="008B53BD" w:rsidRPr="000E7C6E">
        <w:rPr>
          <w:rFonts w:ascii="Cambria" w:hAnsi="Cambria"/>
          <w:sz w:val="21"/>
          <w:szCs w:val="21"/>
          <w:lang w:val="es-MX"/>
        </w:rPr>
        <w:t xml:space="preserve">el </w:t>
      </w:r>
      <w:r w:rsidR="00786F3A" w:rsidRPr="000E7C6E">
        <w:rPr>
          <w:rFonts w:ascii="Cambria" w:hAnsi="Cambria"/>
          <w:sz w:val="21"/>
          <w:szCs w:val="21"/>
          <w:lang w:val="es-MX"/>
        </w:rPr>
        <w:t>13</w:t>
      </w:r>
      <w:r w:rsidR="002C12BC" w:rsidRPr="000E7C6E">
        <w:rPr>
          <w:rFonts w:ascii="Cambria" w:hAnsi="Cambria"/>
          <w:sz w:val="21"/>
          <w:szCs w:val="21"/>
          <w:lang w:val="es-MX"/>
        </w:rPr>
        <w:t xml:space="preserve"> de </w:t>
      </w:r>
      <w:r w:rsidR="00786F3A" w:rsidRPr="000E7C6E">
        <w:rPr>
          <w:rFonts w:ascii="Cambria" w:hAnsi="Cambria"/>
          <w:sz w:val="21"/>
          <w:szCs w:val="21"/>
          <w:lang w:val="es-MX"/>
        </w:rPr>
        <w:t>marzo. En la misma fecha respondió</w:t>
      </w:r>
      <w:r w:rsidR="000D6D43">
        <w:rPr>
          <w:rFonts w:ascii="Cambria" w:hAnsi="Cambria"/>
          <w:sz w:val="21"/>
          <w:szCs w:val="21"/>
          <w:lang w:val="es-MX"/>
        </w:rPr>
        <w:t xml:space="preserve"> la</w:t>
      </w:r>
      <w:r w:rsidR="00786F3A" w:rsidRPr="000E7C6E">
        <w:rPr>
          <w:rFonts w:ascii="Cambria" w:eastAsia="Times New Roman" w:hAnsi="Cambria" w:cs="Times New Roman"/>
          <w:color w:val="000000"/>
          <w:sz w:val="21"/>
          <w:szCs w:val="21"/>
          <w:lang w:val="es-CO"/>
        </w:rPr>
        <w:t xml:space="preserve"> solicitante.</w:t>
      </w:r>
    </w:p>
    <w:p w14:paraId="402101AB" w14:textId="77777777" w:rsidR="006A6853" w:rsidRPr="000E7C6E" w:rsidRDefault="006A6853">
      <w:pPr>
        <w:pStyle w:val="ListParagraph"/>
        <w:ind w:left="360"/>
        <w:jc w:val="both"/>
        <w:rPr>
          <w:rFonts w:ascii="Cambria" w:eastAsia="Times New Roman" w:hAnsi="Cambria" w:cs="Times New Roman"/>
          <w:color w:val="000000"/>
          <w:sz w:val="21"/>
          <w:szCs w:val="21"/>
          <w:lang w:val="es-CO"/>
        </w:rPr>
      </w:pPr>
    </w:p>
    <w:p w14:paraId="43F21633" w14:textId="5BDCF54B" w:rsidR="006A6853" w:rsidRPr="000E7C6E" w:rsidRDefault="000D6D43">
      <w:pPr>
        <w:pStyle w:val="ListParagraph"/>
        <w:numPr>
          <w:ilvl w:val="0"/>
          <w:numId w:val="1"/>
        </w:numPr>
        <w:ind w:left="0" w:firstLine="360"/>
        <w:jc w:val="both"/>
        <w:rPr>
          <w:rFonts w:ascii="Cambria" w:hAnsi="Cambria"/>
          <w:sz w:val="21"/>
          <w:szCs w:val="21"/>
          <w:lang w:val="es-ES_tradnl"/>
        </w:rPr>
      </w:pPr>
      <w:r>
        <w:rPr>
          <w:rFonts w:ascii="Cambria" w:hAnsi="Cambria"/>
          <w:sz w:val="21"/>
          <w:szCs w:val="21"/>
          <w:lang w:val="es-MX"/>
        </w:rPr>
        <w:t>Tras</w:t>
      </w:r>
      <w:r w:rsidR="004B63CB" w:rsidRPr="000E7C6E">
        <w:rPr>
          <w:rFonts w:ascii="Cambria" w:hAnsi="Cambria"/>
          <w:sz w:val="21"/>
          <w:szCs w:val="21"/>
          <w:lang w:val="es-ES_tradnl"/>
        </w:rPr>
        <w:t xml:space="preserve"> analizar las alegaciones de he</w:t>
      </w:r>
      <w:r w:rsidR="00DC7AE6" w:rsidRPr="000E7C6E">
        <w:rPr>
          <w:rFonts w:ascii="Cambria" w:hAnsi="Cambria"/>
          <w:sz w:val="21"/>
          <w:szCs w:val="21"/>
          <w:lang w:val="es-ES_tradnl"/>
        </w:rPr>
        <w:t>cho y de derecho presentadas por las partes</w:t>
      </w:r>
      <w:r w:rsidR="004B63CB" w:rsidRPr="000E7C6E">
        <w:rPr>
          <w:rFonts w:ascii="Cambria" w:hAnsi="Cambria"/>
          <w:sz w:val="21"/>
          <w:szCs w:val="21"/>
          <w:lang w:val="es-ES_tradnl"/>
        </w:rPr>
        <w:t xml:space="preserve">, la Comisión considera que </w:t>
      </w:r>
      <w:r w:rsidR="00DC7AE6" w:rsidRPr="000E7C6E">
        <w:rPr>
          <w:rFonts w:ascii="Cambria" w:hAnsi="Cambria"/>
          <w:sz w:val="21"/>
          <w:szCs w:val="21"/>
          <w:lang w:val="es-ES_tradnl"/>
        </w:rPr>
        <w:t xml:space="preserve">la información presentada demuestra </w:t>
      </w:r>
      <w:r w:rsidR="00DC7AE6" w:rsidRPr="000E7C6E">
        <w:rPr>
          <w:rFonts w:ascii="Cambria" w:hAnsi="Cambria"/>
          <w:i/>
          <w:sz w:val="21"/>
          <w:szCs w:val="21"/>
          <w:lang w:val="es-ES_tradnl"/>
        </w:rPr>
        <w:t>prima facie</w:t>
      </w:r>
      <w:r w:rsidR="00170F76" w:rsidRPr="000E7C6E">
        <w:rPr>
          <w:rFonts w:ascii="Cambria" w:hAnsi="Cambria"/>
          <w:sz w:val="21"/>
          <w:szCs w:val="21"/>
          <w:lang w:val="es-ES_tradnl"/>
        </w:rPr>
        <w:t xml:space="preserve"> que </w:t>
      </w:r>
      <w:proofErr w:type="spellStart"/>
      <w:r w:rsidR="00786F3A" w:rsidRPr="000E7C6E">
        <w:rPr>
          <w:rFonts w:ascii="Cambria" w:hAnsi="Cambria"/>
          <w:sz w:val="21"/>
          <w:szCs w:val="21"/>
          <w:lang w:val="es-ES_tradnl"/>
        </w:rPr>
        <w:t>Narly</w:t>
      </w:r>
      <w:proofErr w:type="spellEnd"/>
      <w:r w:rsidR="00786F3A" w:rsidRPr="000E7C6E">
        <w:rPr>
          <w:rFonts w:ascii="Cambria" w:hAnsi="Cambria"/>
          <w:sz w:val="21"/>
          <w:szCs w:val="21"/>
          <w:lang w:val="es-ES_tradnl"/>
        </w:rPr>
        <w:t xml:space="preserve"> Gómez Jiménez </w:t>
      </w:r>
      <w:r w:rsidR="006A6853" w:rsidRPr="000E7C6E">
        <w:rPr>
          <w:rFonts w:ascii="Cambria" w:hAnsi="Cambria"/>
          <w:sz w:val="21"/>
          <w:szCs w:val="21"/>
          <w:lang w:val="es-ES_tradnl"/>
        </w:rPr>
        <w:t xml:space="preserve">y su hija V.T.M.G </w:t>
      </w:r>
      <w:r w:rsidR="00E6656D" w:rsidRPr="000E7C6E">
        <w:rPr>
          <w:rFonts w:ascii="Cambria" w:hAnsi="Cambria"/>
          <w:sz w:val="21"/>
          <w:szCs w:val="21"/>
          <w:lang w:val="es-ES_tradnl"/>
        </w:rPr>
        <w:t>se encuentra</w:t>
      </w:r>
      <w:r w:rsidR="006A6853" w:rsidRPr="000E7C6E">
        <w:rPr>
          <w:rFonts w:ascii="Cambria" w:hAnsi="Cambria"/>
          <w:sz w:val="21"/>
          <w:szCs w:val="21"/>
          <w:lang w:val="es-ES_tradnl"/>
        </w:rPr>
        <w:t>n</w:t>
      </w:r>
      <w:r w:rsidR="004B63CB" w:rsidRPr="000E7C6E">
        <w:rPr>
          <w:rFonts w:ascii="Cambria" w:hAnsi="Cambria"/>
          <w:sz w:val="21"/>
          <w:szCs w:val="21"/>
          <w:lang w:val="es-ES_tradnl"/>
        </w:rPr>
        <w:t xml:space="preserve"> en una situación de gravedad y urgencia, </w:t>
      </w:r>
      <w:r w:rsidR="00DC7AE6" w:rsidRPr="000E7C6E">
        <w:rPr>
          <w:rFonts w:ascii="Cambria" w:hAnsi="Cambria"/>
          <w:sz w:val="21"/>
          <w:szCs w:val="21"/>
          <w:lang w:val="es-ES_tradnl"/>
        </w:rPr>
        <w:t xml:space="preserve">puesto que hasta la fecha </w:t>
      </w:r>
      <w:r w:rsidR="0078165C" w:rsidRPr="000E7C6E">
        <w:rPr>
          <w:rFonts w:ascii="Cambria" w:hAnsi="Cambria"/>
          <w:sz w:val="21"/>
          <w:szCs w:val="21"/>
          <w:lang w:val="es-ES_tradnl"/>
        </w:rPr>
        <w:t>se desconoce el paradero de la primera, mientras que la segunda no contaría con acompañamiento psicológico ni estaría definida su guarda y custodia</w:t>
      </w:r>
      <w:r w:rsidR="00DC7AE6" w:rsidRPr="000E7C6E">
        <w:rPr>
          <w:rFonts w:ascii="Cambria" w:hAnsi="Cambria"/>
          <w:sz w:val="21"/>
          <w:szCs w:val="21"/>
          <w:lang w:val="es-ES_tradnl"/>
        </w:rPr>
        <w:t xml:space="preserve">. </w:t>
      </w:r>
      <w:r w:rsidR="004B63CB" w:rsidRPr="000E7C6E">
        <w:rPr>
          <w:rFonts w:ascii="Cambria" w:hAnsi="Cambria"/>
          <w:sz w:val="21"/>
          <w:szCs w:val="21"/>
          <w:lang w:val="es-ES_tradnl"/>
        </w:rPr>
        <w:t>Por consiguiente, c</w:t>
      </w:r>
      <w:r w:rsidR="00A17A82" w:rsidRPr="000E7C6E">
        <w:rPr>
          <w:rFonts w:ascii="Cambria" w:hAnsi="Cambria"/>
          <w:sz w:val="21"/>
          <w:szCs w:val="21"/>
          <w:lang w:val="es-ES_tradnl"/>
        </w:rPr>
        <w:t>on base en el a</w:t>
      </w:r>
      <w:r w:rsidR="004B63CB" w:rsidRPr="000E7C6E">
        <w:rPr>
          <w:rFonts w:ascii="Cambria" w:hAnsi="Cambria"/>
          <w:sz w:val="21"/>
          <w:szCs w:val="21"/>
          <w:lang w:val="es-ES_tradnl"/>
        </w:rPr>
        <w:t xml:space="preserve">rtículo 25 de su Reglamento, </w:t>
      </w:r>
      <w:r w:rsidR="00027E8B" w:rsidRPr="000E7C6E">
        <w:rPr>
          <w:rFonts w:ascii="Cambria" w:hAnsi="Cambria"/>
          <w:sz w:val="21"/>
          <w:szCs w:val="21"/>
          <w:lang w:val="es-ES_tradnl"/>
        </w:rPr>
        <w:t>esta</w:t>
      </w:r>
      <w:r w:rsidR="004B63CB" w:rsidRPr="000E7C6E">
        <w:rPr>
          <w:rFonts w:ascii="Cambria" w:hAnsi="Cambria"/>
          <w:sz w:val="21"/>
          <w:szCs w:val="21"/>
          <w:lang w:val="es-ES_tradnl"/>
        </w:rPr>
        <w:t xml:space="preserve"> </w:t>
      </w:r>
      <w:r w:rsidR="002E50D6" w:rsidRPr="000E7C6E">
        <w:rPr>
          <w:rFonts w:ascii="Cambria" w:hAnsi="Cambria"/>
          <w:sz w:val="21"/>
          <w:szCs w:val="21"/>
          <w:lang w:val="es-ES_tradnl"/>
        </w:rPr>
        <w:t xml:space="preserve">solicita a </w:t>
      </w:r>
      <w:r w:rsidR="00B80801" w:rsidRPr="000E7C6E">
        <w:rPr>
          <w:rFonts w:ascii="Cambria" w:hAnsi="Cambria"/>
          <w:sz w:val="21"/>
          <w:szCs w:val="21"/>
          <w:lang w:val="es-ES_tradnl"/>
        </w:rPr>
        <w:t>Colombia</w:t>
      </w:r>
      <w:r w:rsidR="00027E8B" w:rsidRPr="000E7C6E">
        <w:rPr>
          <w:rFonts w:ascii="Cambria" w:hAnsi="Cambria"/>
          <w:sz w:val="21"/>
          <w:szCs w:val="21"/>
          <w:lang w:val="es-ES_tradnl"/>
        </w:rPr>
        <w:t xml:space="preserve"> que</w:t>
      </w:r>
      <w:r w:rsidR="002E50D6" w:rsidRPr="000E7C6E">
        <w:rPr>
          <w:rFonts w:ascii="Cambria" w:hAnsi="Cambria"/>
          <w:sz w:val="21"/>
          <w:szCs w:val="21"/>
          <w:lang w:val="es-ES_tradnl"/>
        </w:rPr>
        <w:t>:</w:t>
      </w:r>
      <w:r w:rsidR="006A6853" w:rsidRPr="000E7C6E">
        <w:rPr>
          <w:rFonts w:ascii="Cambria" w:hAnsi="Cambria"/>
          <w:sz w:val="21"/>
          <w:szCs w:val="21"/>
          <w:lang w:val="es-ES_tradnl"/>
        </w:rPr>
        <w:t xml:space="preserve"> a) </w:t>
      </w:r>
      <w:r w:rsidR="006A6853" w:rsidRPr="000E7C6E">
        <w:rPr>
          <w:rFonts w:ascii="Cambria" w:hAnsi="Cambria"/>
          <w:sz w:val="21"/>
          <w:szCs w:val="21"/>
          <w:lang w:val="es-MX"/>
        </w:rPr>
        <w:t>adopte las medidas necesarias para determinar el paradero</w:t>
      </w:r>
      <w:r w:rsidR="00027E8B" w:rsidRPr="000E7C6E">
        <w:rPr>
          <w:rFonts w:ascii="Cambria" w:hAnsi="Cambria"/>
          <w:sz w:val="21"/>
          <w:szCs w:val="21"/>
          <w:lang w:val="es-MX"/>
        </w:rPr>
        <w:t xml:space="preserve"> o destino</w:t>
      </w:r>
      <w:r w:rsidR="006A6853" w:rsidRPr="000E7C6E">
        <w:rPr>
          <w:rFonts w:ascii="Cambria" w:hAnsi="Cambria"/>
          <w:sz w:val="21"/>
          <w:szCs w:val="21"/>
          <w:lang w:val="es-MX"/>
        </w:rPr>
        <w:t xml:space="preserve"> de </w:t>
      </w:r>
      <w:proofErr w:type="spellStart"/>
      <w:r w:rsidR="006A6853" w:rsidRPr="000E7C6E">
        <w:rPr>
          <w:rFonts w:ascii="Cambria" w:hAnsi="Cambria"/>
          <w:sz w:val="21"/>
          <w:szCs w:val="21"/>
          <w:lang w:val="es-ES_tradnl"/>
        </w:rPr>
        <w:t>Narly</w:t>
      </w:r>
      <w:proofErr w:type="spellEnd"/>
      <w:r w:rsidR="006A6853" w:rsidRPr="000E7C6E">
        <w:rPr>
          <w:rFonts w:ascii="Cambria" w:hAnsi="Cambria"/>
          <w:sz w:val="21"/>
          <w:szCs w:val="21"/>
          <w:lang w:val="es-ES_tradnl"/>
        </w:rPr>
        <w:t xml:space="preserve"> Gómez Jiménez</w:t>
      </w:r>
      <w:r w:rsidR="006A6853" w:rsidRPr="000E7C6E">
        <w:rPr>
          <w:rFonts w:ascii="Cambria" w:eastAsia="Calibri" w:hAnsi="Cambria"/>
          <w:sz w:val="21"/>
          <w:szCs w:val="21"/>
          <w:lang w:val="es-ES_tradnl"/>
        </w:rPr>
        <w:t xml:space="preserve">, con el fin de proteger sus derechos a la vida e integridad personal y se brinde todas las medidas necesarias para garantizar </w:t>
      </w:r>
      <w:r w:rsidR="00027E8B" w:rsidRPr="000E7C6E">
        <w:rPr>
          <w:rFonts w:ascii="Cambria" w:eastAsia="Calibri" w:hAnsi="Cambria"/>
          <w:sz w:val="21"/>
          <w:szCs w:val="21"/>
          <w:lang w:val="es-ES_tradnl"/>
        </w:rPr>
        <w:t>los derechos</w:t>
      </w:r>
      <w:r w:rsidR="006A6853" w:rsidRPr="000E7C6E">
        <w:rPr>
          <w:rFonts w:ascii="Cambria" w:eastAsia="Calibri" w:hAnsi="Cambria"/>
          <w:sz w:val="21"/>
          <w:szCs w:val="21"/>
          <w:lang w:val="es-ES_tradnl"/>
        </w:rPr>
        <w:t xml:space="preserve"> de la niña V.T.M.G; b) </w:t>
      </w:r>
      <w:r w:rsidR="006A6853" w:rsidRPr="000E7C6E">
        <w:rPr>
          <w:rFonts w:ascii="Cambria" w:hAnsi="Cambria"/>
          <w:sz w:val="21"/>
          <w:szCs w:val="21"/>
          <w:lang w:val="es-MX"/>
        </w:rPr>
        <w:t>informe sobre las acciones adelantadas a fin de investigar los presuntos hechos que dieron lugar a la adopción de la presente resolución y así evitar su repetición.</w:t>
      </w:r>
    </w:p>
    <w:p w14:paraId="5D9A6112" w14:textId="2FCE956B" w:rsidR="00A46838" w:rsidRPr="000E7C6E" w:rsidRDefault="004B63CB">
      <w:pPr>
        <w:jc w:val="both"/>
        <w:rPr>
          <w:rFonts w:ascii="Cambria" w:hAnsi="Cambria"/>
          <w:sz w:val="21"/>
          <w:szCs w:val="21"/>
          <w:lang w:val="es-ES_tradnl"/>
        </w:rPr>
      </w:pPr>
      <w:r w:rsidRPr="000E7C6E">
        <w:rPr>
          <w:rFonts w:ascii="Cambria" w:hAnsi="Cambria"/>
          <w:sz w:val="21"/>
          <w:szCs w:val="21"/>
          <w:lang w:val="es-ES_tradnl"/>
        </w:rPr>
        <w:t xml:space="preserve"> </w:t>
      </w:r>
    </w:p>
    <w:p w14:paraId="068AC6FC" w14:textId="79E5B5B2" w:rsidR="00A46838" w:rsidRPr="000E7C6E" w:rsidRDefault="00027E8B" w:rsidP="001208E2">
      <w:pPr>
        <w:pStyle w:val="ListParagraph"/>
        <w:numPr>
          <w:ilvl w:val="0"/>
          <w:numId w:val="2"/>
        </w:numPr>
        <w:ind w:left="540" w:firstLine="0"/>
        <w:jc w:val="both"/>
        <w:rPr>
          <w:rFonts w:ascii="Cambria" w:hAnsi="Cambria"/>
          <w:b/>
          <w:sz w:val="21"/>
          <w:szCs w:val="21"/>
          <w:lang w:val="es-ES_tradnl"/>
        </w:rPr>
      </w:pPr>
      <w:r w:rsidRPr="000E7C6E">
        <w:rPr>
          <w:rFonts w:ascii="Cambria" w:hAnsi="Cambria"/>
          <w:b/>
          <w:sz w:val="21"/>
          <w:szCs w:val="21"/>
          <w:lang w:val="es-ES_tradnl"/>
        </w:rPr>
        <w:t xml:space="preserve"> </w:t>
      </w:r>
      <w:r w:rsidR="00A46838" w:rsidRPr="000E7C6E">
        <w:rPr>
          <w:rFonts w:ascii="Cambria" w:hAnsi="Cambria"/>
          <w:b/>
          <w:sz w:val="21"/>
          <w:szCs w:val="21"/>
          <w:lang w:val="es-ES_tradnl"/>
        </w:rPr>
        <w:t xml:space="preserve">RESUMEN DE LOS HECHOS Y ARGUMENTOS </w:t>
      </w:r>
    </w:p>
    <w:p w14:paraId="1500640D" w14:textId="77777777" w:rsidR="00A46838" w:rsidRPr="000E7C6E" w:rsidRDefault="00A46838">
      <w:pPr>
        <w:jc w:val="both"/>
        <w:rPr>
          <w:rFonts w:ascii="Cambria" w:hAnsi="Cambria"/>
          <w:sz w:val="21"/>
          <w:szCs w:val="21"/>
          <w:lang w:val="es-ES_tradnl"/>
        </w:rPr>
      </w:pPr>
    </w:p>
    <w:p w14:paraId="4B0B0A88" w14:textId="77777777" w:rsidR="00A46838" w:rsidRPr="000E7C6E" w:rsidRDefault="00BF7D6A">
      <w:pPr>
        <w:pStyle w:val="ListParagraph"/>
        <w:numPr>
          <w:ilvl w:val="0"/>
          <w:numId w:val="3"/>
        </w:numPr>
        <w:ind w:left="0" w:firstLine="360"/>
        <w:jc w:val="both"/>
        <w:rPr>
          <w:rFonts w:ascii="Cambria" w:hAnsi="Cambria"/>
          <w:b/>
          <w:sz w:val="21"/>
          <w:szCs w:val="21"/>
          <w:lang w:val="es-ES_tradnl"/>
        </w:rPr>
      </w:pPr>
      <w:r w:rsidRPr="000E7C6E">
        <w:rPr>
          <w:rFonts w:ascii="Cambria" w:hAnsi="Cambria"/>
          <w:b/>
          <w:sz w:val="21"/>
          <w:szCs w:val="21"/>
          <w:lang w:val="es-ES_tradnl"/>
        </w:rPr>
        <w:t>Informaci</w:t>
      </w:r>
      <w:r w:rsidR="00465068" w:rsidRPr="000E7C6E">
        <w:rPr>
          <w:rFonts w:ascii="Cambria" w:hAnsi="Cambria"/>
          <w:b/>
          <w:sz w:val="21"/>
          <w:szCs w:val="21"/>
          <w:lang w:val="es-ES_tradnl"/>
        </w:rPr>
        <w:t>ón aportada por la solicitante</w:t>
      </w:r>
    </w:p>
    <w:p w14:paraId="019FEC03" w14:textId="77777777" w:rsidR="00057A18" w:rsidRPr="000E7C6E" w:rsidRDefault="00057A18">
      <w:pPr>
        <w:rPr>
          <w:rFonts w:ascii="Cambria" w:hAnsi="Cambria"/>
          <w:sz w:val="21"/>
          <w:szCs w:val="21"/>
          <w:lang w:val="es-ES_tradnl"/>
        </w:rPr>
      </w:pPr>
    </w:p>
    <w:p w14:paraId="7DA73C96" w14:textId="1A05484D" w:rsidR="00BD6398" w:rsidRPr="000E7C6E" w:rsidRDefault="00D03B9C" w:rsidP="001208E2">
      <w:pPr>
        <w:pStyle w:val="ListParagraph"/>
        <w:widowControl w:val="0"/>
        <w:numPr>
          <w:ilvl w:val="0"/>
          <w:numId w:val="1"/>
        </w:numPr>
        <w:autoSpaceDE w:val="0"/>
        <w:autoSpaceDN w:val="0"/>
        <w:adjustRightInd w:val="0"/>
        <w:ind w:left="0" w:firstLine="360"/>
        <w:jc w:val="both"/>
        <w:rPr>
          <w:rFonts w:ascii="Cambria" w:eastAsia="Calibri" w:hAnsi="Cambria" w:cs="Times New Roman"/>
          <w:sz w:val="21"/>
          <w:szCs w:val="21"/>
          <w:lang w:val="es-CO"/>
        </w:rPr>
      </w:pPr>
      <w:r w:rsidRPr="000E7C6E">
        <w:rPr>
          <w:rFonts w:ascii="Cambria" w:eastAsia="Calibri" w:hAnsi="Cambria" w:cs="Times New Roman"/>
          <w:sz w:val="21"/>
          <w:szCs w:val="21"/>
          <w:lang w:val="es-CO"/>
        </w:rPr>
        <w:t xml:space="preserve">De acuerdo </w:t>
      </w:r>
      <w:r w:rsidR="00027E8B" w:rsidRPr="000E7C6E">
        <w:rPr>
          <w:rFonts w:ascii="Cambria" w:eastAsia="Calibri" w:hAnsi="Cambria" w:cs="Times New Roman"/>
          <w:sz w:val="21"/>
          <w:szCs w:val="21"/>
          <w:lang w:val="es-CO"/>
        </w:rPr>
        <w:t>con</w:t>
      </w:r>
      <w:r w:rsidRPr="000E7C6E">
        <w:rPr>
          <w:rFonts w:ascii="Cambria" w:eastAsia="Calibri" w:hAnsi="Cambria" w:cs="Times New Roman"/>
          <w:sz w:val="21"/>
          <w:szCs w:val="21"/>
          <w:lang w:val="es-CO"/>
        </w:rPr>
        <w:t xml:space="preserve"> la solicitud</w:t>
      </w:r>
      <w:r w:rsidR="00027E8B" w:rsidRPr="000E7C6E">
        <w:rPr>
          <w:rFonts w:ascii="Cambria" w:eastAsia="Calibri" w:hAnsi="Cambria" w:cs="Times New Roman"/>
          <w:sz w:val="21"/>
          <w:szCs w:val="21"/>
          <w:lang w:val="es-CO"/>
        </w:rPr>
        <w:t>,</w:t>
      </w:r>
      <w:r w:rsidRPr="000E7C6E">
        <w:rPr>
          <w:rFonts w:ascii="Cambria" w:eastAsia="Calibri" w:hAnsi="Cambria" w:cs="Times New Roman"/>
          <w:sz w:val="21"/>
          <w:szCs w:val="21"/>
          <w:lang w:val="es-CO"/>
        </w:rPr>
        <w:t xml:space="preserve"> l</w:t>
      </w:r>
      <w:r w:rsidR="00730AE2" w:rsidRPr="000E7C6E">
        <w:rPr>
          <w:rFonts w:ascii="Cambria" w:eastAsia="Calibri" w:hAnsi="Cambria" w:cs="Times New Roman"/>
          <w:sz w:val="21"/>
          <w:szCs w:val="21"/>
          <w:lang w:val="es-CO"/>
        </w:rPr>
        <w:t xml:space="preserve">a propuesta beneficiaria </w:t>
      </w:r>
      <w:r w:rsidRPr="000E7C6E">
        <w:rPr>
          <w:rFonts w:ascii="Cambria" w:eastAsia="Calibri" w:hAnsi="Cambria" w:cs="Times New Roman"/>
          <w:sz w:val="21"/>
          <w:szCs w:val="21"/>
          <w:lang w:val="es-CO"/>
        </w:rPr>
        <w:t>desapar</w:t>
      </w:r>
      <w:r w:rsidR="00730AE2" w:rsidRPr="000E7C6E">
        <w:rPr>
          <w:rFonts w:ascii="Cambria" w:eastAsia="Calibri" w:hAnsi="Cambria" w:cs="Times New Roman"/>
          <w:sz w:val="21"/>
          <w:szCs w:val="21"/>
          <w:lang w:val="es-CO"/>
        </w:rPr>
        <w:t>e</w:t>
      </w:r>
      <w:r w:rsidR="005D6A33" w:rsidRPr="000E7C6E">
        <w:rPr>
          <w:rFonts w:ascii="Cambria" w:eastAsia="Calibri" w:hAnsi="Cambria" w:cs="Times New Roman"/>
          <w:sz w:val="21"/>
          <w:szCs w:val="21"/>
          <w:lang w:val="es-CO"/>
        </w:rPr>
        <w:t>ció</w:t>
      </w:r>
      <w:r w:rsidRPr="000E7C6E">
        <w:rPr>
          <w:rFonts w:ascii="Cambria" w:eastAsia="Calibri" w:hAnsi="Cambria" w:cs="Times New Roman"/>
          <w:sz w:val="21"/>
          <w:szCs w:val="21"/>
          <w:lang w:val="es-CO"/>
        </w:rPr>
        <w:t xml:space="preserve"> el 27 de </w:t>
      </w:r>
      <w:r w:rsidR="00CA1CD4" w:rsidRPr="000E7C6E">
        <w:rPr>
          <w:rFonts w:ascii="Cambria" w:eastAsia="Calibri" w:hAnsi="Cambria" w:cs="Times New Roman"/>
          <w:sz w:val="21"/>
          <w:szCs w:val="21"/>
          <w:lang w:val="es-CO"/>
        </w:rPr>
        <w:t>enero de 2020 tras haberse enco</w:t>
      </w:r>
      <w:r w:rsidRPr="000E7C6E">
        <w:rPr>
          <w:rFonts w:ascii="Cambria" w:eastAsia="Calibri" w:hAnsi="Cambria" w:cs="Times New Roman"/>
          <w:sz w:val="21"/>
          <w:szCs w:val="21"/>
          <w:lang w:val="es-CO"/>
        </w:rPr>
        <w:t xml:space="preserve">ntrado con </w:t>
      </w:r>
      <w:r w:rsidR="00B80801" w:rsidRPr="000E7C6E">
        <w:rPr>
          <w:rFonts w:ascii="Cambria" w:eastAsia="Calibri" w:hAnsi="Cambria" w:cs="Times New Roman"/>
          <w:sz w:val="21"/>
          <w:szCs w:val="21"/>
          <w:lang w:val="es-CO"/>
        </w:rPr>
        <w:t>E.M.</w:t>
      </w:r>
      <w:r w:rsidR="00027E8B" w:rsidRPr="000E7C6E">
        <w:rPr>
          <w:rFonts w:ascii="Cambria" w:eastAsia="Calibri" w:hAnsi="Cambria" w:cs="Times New Roman"/>
          <w:sz w:val="21"/>
          <w:szCs w:val="21"/>
          <w:lang w:val="es-CO"/>
        </w:rPr>
        <w:t>,</w:t>
      </w:r>
      <w:r w:rsidR="00B80801" w:rsidRPr="000E7C6E">
        <w:rPr>
          <w:rFonts w:ascii="Cambria" w:eastAsia="Calibri" w:hAnsi="Cambria" w:cs="Times New Roman"/>
          <w:sz w:val="21"/>
          <w:szCs w:val="21"/>
          <w:lang w:val="es-CO"/>
        </w:rPr>
        <w:t xml:space="preserve"> </w:t>
      </w:r>
      <w:r w:rsidRPr="000E7C6E">
        <w:rPr>
          <w:rFonts w:ascii="Cambria" w:eastAsia="Calibri" w:hAnsi="Cambria" w:cs="Times New Roman"/>
          <w:sz w:val="21"/>
          <w:szCs w:val="21"/>
          <w:lang w:val="es-CO"/>
        </w:rPr>
        <w:t>el</w:t>
      </w:r>
      <w:r w:rsidR="00CA1CD4" w:rsidRPr="000E7C6E">
        <w:rPr>
          <w:rFonts w:ascii="Cambria" w:eastAsia="Calibri" w:hAnsi="Cambria" w:cs="Times New Roman"/>
          <w:sz w:val="21"/>
          <w:szCs w:val="21"/>
          <w:lang w:val="es-CO"/>
        </w:rPr>
        <w:t xml:space="preserve"> </w:t>
      </w:r>
      <w:r w:rsidRPr="000E7C6E">
        <w:rPr>
          <w:rFonts w:ascii="Cambria" w:eastAsia="Calibri" w:hAnsi="Cambria" w:cs="Times New Roman"/>
          <w:sz w:val="21"/>
          <w:szCs w:val="21"/>
          <w:lang w:val="es-CO"/>
        </w:rPr>
        <w:t>padre de su hija de 4 años de edad</w:t>
      </w:r>
      <w:r w:rsidR="006F484B" w:rsidRPr="000E7C6E">
        <w:rPr>
          <w:rFonts w:ascii="Cambria" w:eastAsia="Calibri" w:hAnsi="Cambria" w:cs="Times New Roman"/>
          <w:sz w:val="21"/>
          <w:szCs w:val="21"/>
          <w:lang w:val="es-CO"/>
        </w:rPr>
        <w:t>, de quien se habrí</w:t>
      </w:r>
      <w:r w:rsidRPr="000E7C6E">
        <w:rPr>
          <w:rFonts w:ascii="Cambria" w:eastAsia="Calibri" w:hAnsi="Cambria" w:cs="Times New Roman"/>
          <w:sz w:val="21"/>
          <w:szCs w:val="21"/>
          <w:lang w:val="es-CO"/>
        </w:rPr>
        <w:t>a separado m</w:t>
      </w:r>
      <w:r w:rsidR="00CA1CD4" w:rsidRPr="000E7C6E">
        <w:rPr>
          <w:rFonts w:ascii="Cambria" w:eastAsia="Calibri" w:hAnsi="Cambria" w:cs="Times New Roman"/>
          <w:sz w:val="21"/>
          <w:szCs w:val="21"/>
          <w:lang w:val="es-CO"/>
        </w:rPr>
        <w:t xml:space="preserve">eses antes debido a reiterados </w:t>
      </w:r>
      <w:r w:rsidRPr="000E7C6E">
        <w:rPr>
          <w:rFonts w:ascii="Cambria" w:eastAsia="Calibri" w:hAnsi="Cambria" w:cs="Times New Roman"/>
          <w:sz w:val="21"/>
          <w:szCs w:val="21"/>
          <w:lang w:val="es-CO"/>
        </w:rPr>
        <w:t>h</w:t>
      </w:r>
      <w:r w:rsidR="00CA1CD4" w:rsidRPr="000E7C6E">
        <w:rPr>
          <w:rFonts w:ascii="Cambria" w:eastAsia="Calibri" w:hAnsi="Cambria" w:cs="Times New Roman"/>
          <w:sz w:val="21"/>
          <w:szCs w:val="21"/>
          <w:lang w:val="es-CO"/>
        </w:rPr>
        <w:t>echos de violencia física</w:t>
      </w:r>
      <w:r w:rsidR="00D37F22" w:rsidRPr="000E7C6E">
        <w:rPr>
          <w:rFonts w:ascii="Cambria" w:eastAsia="Calibri" w:hAnsi="Cambria" w:cs="Times New Roman"/>
          <w:sz w:val="21"/>
          <w:szCs w:val="21"/>
          <w:lang w:val="es-CO"/>
        </w:rPr>
        <w:t xml:space="preserve"> y</w:t>
      </w:r>
      <w:r w:rsidR="00CA1CD4" w:rsidRPr="000E7C6E">
        <w:rPr>
          <w:rFonts w:ascii="Cambria" w:eastAsia="Calibri" w:hAnsi="Cambria" w:cs="Times New Roman"/>
          <w:sz w:val="21"/>
          <w:szCs w:val="21"/>
          <w:lang w:val="es-CO"/>
        </w:rPr>
        <w:t xml:space="preserve"> psicológica </w:t>
      </w:r>
      <w:r w:rsidR="00566E11" w:rsidRPr="000E7C6E">
        <w:rPr>
          <w:rFonts w:ascii="Cambria" w:eastAsia="Calibri" w:hAnsi="Cambria" w:cs="Times New Roman"/>
          <w:sz w:val="21"/>
          <w:szCs w:val="21"/>
          <w:lang w:val="es-CO"/>
        </w:rPr>
        <w:t>en su contra</w:t>
      </w:r>
      <w:r w:rsidR="0099740C" w:rsidRPr="000E7C6E">
        <w:rPr>
          <w:rFonts w:ascii="Cambria" w:eastAsia="Calibri" w:hAnsi="Cambria" w:cs="Times New Roman"/>
          <w:sz w:val="21"/>
          <w:szCs w:val="21"/>
          <w:lang w:val="es-CO"/>
        </w:rPr>
        <w:t>.</w:t>
      </w:r>
      <w:r w:rsidR="00901B1D" w:rsidRPr="000E7C6E">
        <w:rPr>
          <w:rFonts w:ascii="Cambria" w:eastAsia="Calibri" w:hAnsi="Cambria" w:cs="Times New Roman"/>
          <w:sz w:val="21"/>
          <w:szCs w:val="21"/>
          <w:lang w:val="es-CO"/>
        </w:rPr>
        <w:t xml:space="preserve"> </w:t>
      </w:r>
    </w:p>
    <w:p w14:paraId="5647B439" w14:textId="77777777" w:rsidR="00027E8B" w:rsidRPr="000E7C6E" w:rsidRDefault="00027E8B" w:rsidP="001208E2">
      <w:pPr>
        <w:widowControl w:val="0"/>
        <w:autoSpaceDE w:val="0"/>
        <w:autoSpaceDN w:val="0"/>
        <w:adjustRightInd w:val="0"/>
        <w:jc w:val="both"/>
        <w:rPr>
          <w:rFonts w:ascii="Cambria" w:eastAsia="Calibri" w:hAnsi="Cambria" w:cs="Times New Roman"/>
          <w:sz w:val="21"/>
          <w:szCs w:val="21"/>
          <w:lang w:val="es-CO"/>
        </w:rPr>
      </w:pPr>
    </w:p>
    <w:p w14:paraId="77B57C0F" w14:textId="6975FBB2" w:rsidR="001E0BAB" w:rsidRPr="000E7C6E" w:rsidRDefault="0078165C" w:rsidP="00CD6E84">
      <w:pPr>
        <w:widowControl w:val="0"/>
        <w:autoSpaceDE w:val="0"/>
        <w:autoSpaceDN w:val="0"/>
        <w:adjustRightInd w:val="0"/>
        <w:ind w:firstLine="360"/>
        <w:jc w:val="both"/>
        <w:rPr>
          <w:rFonts w:ascii="Cambria" w:hAnsi="Cambria" w:cs="Times New Roman"/>
          <w:color w:val="000000"/>
          <w:sz w:val="21"/>
          <w:szCs w:val="21"/>
          <w:lang w:val="es-ES"/>
        </w:rPr>
      </w:pPr>
      <w:r w:rsidRPr="000E7C6E">
        <w:rPr>
          <w:rFonts w:ascii="Cambria" w:eastAsia="Calibri" w:hAnsi="Cambria" w:cs="Times New Roman"/>
          <w:sz w:val="21"/>
          <w:szCs w:val="21"/>
          <w:lang w:val="es-CO"/>
        </w:rPr>
        <w:t xml:space="preserve">5. </w:t>
      </w:r>
      <w:r w:rsidR="00901B1D" w:rsidRPr="000E7C6E">
        <w:rPr>
          <w:rFonts w:ascii="Cambria" w:eastAsia="Calibri" w:hAnsi="Cambria" w:cs="Times New Roman"/>
          <w:sz w:val="21"/>
          <w:szCs w:val="21"/>
          <w:lang w:val="es-CO"/>
        </w:rPr>
        <w:t>E</w:t>
      </w:r>
      <w:r w:rsidR="00F40C55" w:rsidRPr="000E7C6E">
        <w:rPr>
          <w:rFonts w:ascii="Cambria" w:eastAsia="Calibri" w:hAnsi="Cambria" w:cs="Times New Roman"/>
          <w:sz w:val="21"/>
          <w:szCs w:val="21"/>
          <w:lang w:val="es-CO"/>
        </w:rPr>
        <w:t xml:space="preserve">n </w:t>
      </w:r>
      <w:r w:rsidR="00901B1D" w:rsidRPr="000E7C6E">
        <w:rPr>
          <w:rFonts w:ascii="Cambria" w:eastAsia="Calibri" w:hAnsi="Cambria" w:cs="Times New Roman"/>
          <w:sz w:val="21"/>
          <w:szCs w:val="21"/>
          <w:lang w:val="es-CO"/>
        </w:rPr>
        <w:t>diciem</w:t>
      </w:r>
      <w:r w:rsidR="00566E11" w:rsidRPr="000E7C6E">
        <w:rPr>
          <w:rFonts w:ascii="Cambria" w:eastAsia="Calibri" w:hAnsi="Cambria" w:cs="Times New Roman"/>
          <w:sz w:val="21"/>
          <w:szCs w:val="21"/>
          <w:lang w:val="es-CO"/>
        </w:rPr>
        <w:t>b</w:t>
      </w:r>
      <w:r w:rsidR="00901B1D" w:rsidRPr="000E7C6E">
        <w:rPr>
          <w:rFonts w:ascii="Cambria" w:eastAsia="Calibri" w:hAnsi="Cambria" w:cs="Times New Roman"/>
          <w:sz w:val="21"/>
          <w:szCs w:val="21"/>
          <w:lang w:val="es-CO"/>
        </w:rPr>
        <w:t>r</w:t>
      </w:r>
      <w:r w:rsidR="00566E11" w:rsidRPr="000E7C6E">
        <w:rPr>
          <w:rFonts w:ascii="Cambria" w:eastAsia="Calibri" w:hAnsi="Cambria" w:cs="Times New Roman"/>
          <w:sz w:val="21"/>
          <w:szCs w:val="21"/>
          <w:lang w:val="es-CO"/>
        </w:rPr>
        <w:t>e de 2019</w:t>
      </w:r>
      <w:r w:rsidR="00D37F22" w:rsidRPr="000E7C6E">
        <w:rPr>
          <w:rFonts w:ascii="Cambria" w:eastAsia="Calibri" w:hAnsi="Cambria" w:cs="Times New Roman"/>
          <w:sz w:val="21"/>
          <w:szCs w:val="21"/>
          <w:lang w:val="es-CO"/>
        </w:rPr>
        <w:t>,</w:t>
      </w:r>
      <w:r w:rsidR="00566E11" w:rsidRPr="000E7C6E">
        <w:rPr>
          <w:rFonts w:ascii="Cambria" w:eastAsia="Calibri" w:hAnsi="Cambria" w:cs="Times New Roman"/>
          <w:sz w:val="21"/>
          <w:szCs w:val="21"/>
          <w:lang w:val="es-CO"/>
        </w:rPr>
        <w:t xml:space="preserve"> la </w:t>
      </w:r>
      <w:r w:rsidR="00901B1D" w:rsidRPr="000E7C6E">
        <w:rPr>
          <w:rFonts w:ascii="Cambria" w:eastAsia="Calibri" w:hAnsi="Cambria" w:cs="Times New Roman"/>
          <w:sz w:val="21"/>
          <w:szCs w:val="21"/>
          <w:lang w:val="es-CO"/>
        </w:rPr>
        <w:t xml:space="preserve">propuesta beneficiaria </w:t>
      </w:r>
      <w:r w:rsidR="00B43CCF" w:rsidRPr="000E7C6E">
        <w:rPr>
          <w:rFonts w:ascii="Cambria" w:eastAsia="Calibri" w:hAnsi="Cambria" w:cs="Times New Roman"/>
          <w:sz w:val="21"/>
          <w:szCs w:val="21"/>
          <w:lang w:val="es-CO"/>
        </w:rPr>
        <w:t>habrí</w:t>
      </w:r>
      <w:r w:rsidR="00F40C55" w:rsidRPr="000E7C6E">
        <w:rPr>
          <w:rFonts w:ascii="Cambria" w:eastAsia="Calibri" w:hAnsi="Cambria" w:cs="Times New Roman"/>
          <w:sz w:val="21"/>
          <w:szCs w:val="21"/>
          <w:lang w:val="es-CO"/>
        </w:rPr>
        <w:t xml:space="preserve">a </w:t>
      </w:r>
      <w:r w:rsidR="00901B1D" w:rsidRPr="000E7C6E">
        <w:rPr>
          <w:rFonts w:ascii="Cambria" w:eastAsia="Calibri" w:hAnsi="Cambria" w:cs="Times New Roman"/>
          <w:sz w:val="21"/>
          <w:szCs w:val="21"/>
          <w:lang w:val="es-CO"/>
        </w:rPr>
        <w:t>denuncia</w:t>
      </w:r>
      <w:r w:rsidR="00F40C55" w:rsidRPr="000E7C6E">
        <w:rPr>
          <w:rFonts w:ascii="Cambria" w:eastAsia="Calibri" w:hAnsi="Cambria" w:cs="Times New Roman"/>
          <w:sz w:val="21"/>
          <w:szCs w:val="21"/>
          <w:lang w:val="es-CO"/>
        </w:rPr>
        <w:t>do a E.M.</w:t>
      </w:r>
      <w:r w:rsidR="00901B1D" w:rsidRPr="000E7C6E">
        <w:rPr>
          <w:rFonts w:ascii="Cambria" w:eastAsia="Calibri" w:hAnsi="Cambria" w:cs="Times New Roman"/>
          <w:sz w:val="21"/>
          <w:szCs w:val="21"/>
          <w:lang w:val="es-CO"/>
        </w:rPr>
        <w:t xml:space="preserve"> por el delito de violencia intrafamiliar, señalando </w:t>
      </w:r>
      <w:r w:rsidR="000D6D43" w:rsidRPr="000E7C6E">
        <w:rPr>
          <w:rFonts w:ascii="Cambria" w:eastAsia="Calibri" w:hAnsi="Cambria" w:cs="Times New Roman"/>
          <w:sz w:val="21"/>
          <w:szCs w:val="21"/>
          <w:lang w:val="es-CO"/>
        </w:rPr>
        <w:t>que,</w:t>
      </w:r>
      <w:r w:rsidR="00F40C55" w:rsidRPr="000E7C6E">
        <w:rPr>
          <w:rFonts w:ascii="Cambria" w:eastAsia="Calibri" w:hAnsi="Cambria" w:cs="Times New Roman"/>
          <w:sz w:val="21"/>
          <w:szCs w:val="21"/>
          <w:lang w:val="es-CO"/>
        </w:rPr>
        <w:t xml:space="preserve"> debido al maltrato físico </w:t>
      </w:r>
      <w:r w:rsidR="00252680" w:rsidRPr="000E7C6E">
        <w:rPr>
          <w:rFonts w:ascii="Cambria" w:eastAsia="Calibri" w:hAnsi="Cambria" w:cs="Times New Roman"/>
          <w:sz w:val="21"/>
          <w:szCs w:val="21"/>
          <w:lang w:val="es-CO"/>
        </w:rPr>
        <w:t>y al contagio de enfermedades de trasmisión sexual</w:t>
      </w:r>
      <w:r w:rsidR="00D37F22" w:rsidRPr="000E7C6E">
        <w:rPr>
          <w:rFonts w:ascii="Cambria" w:eastAsia="Calibri" w:hAnsi="Cambria" w:cs="Times New Roman"/>
          <w:sz w:val="21"/>
          <w:szCs w:val="21"/>
          <w:lang w:val="es-CO"/>
        </w:rPr>
        <w:t>,</w:t>
      </w:r>
      <w:r w:rsidR="00252680" w:rsidRPr="000E7C6E">
        <w:rPr>
          <w:rFonts w:ascii="Cambria" w:eastAsia="Calibri" w:hAnsi="Cambria" w:cs="Times New Roman"/>
          <w:sz w:val="21"/>
          <w:szCs w:val="21"/>
          <w:lang w:val="es-CO"/>
        </w:rPr>
        <w:t xml:space="preserve"> </w:t>
      </w:r>
      <w:r w:rsidR="00F40C55" w:rsidRPr="000E7C6E">
        <w:rPr>
          <w:rFonts w:ascii="Cambria" w:eastAsia="Calibri" w:hAnsi="Cambria" w:cs="Times New Roman"/>
          <w:sz w:val="21"/>
          <w:szCs w:val="21"/>
          <w:lang w:val="es-CO"/>
        </w:rPr>
        <w:t>ya no deseaba convivir con é</w:t>
      </w:r>
      <w:r w:rsidR="00252680" w:rsidRPr="000E7C6E">
        <w:rPr>
          <w:rFonts w:ascii="Cambria" w:eastAsia="Calibri" w:hAnsi="Cambria" w:cs="Times New Roman"/>
          <w:sz w:val="21"/>
          <w:szCs w:val="21"/>
          <w:lang w:val="es-CO"/>
        </w:rPr>
        <w:t>l</w:t>
      </w:r>
      <w:r w:rsidR="00D37F22" w:rsidRPr="000E7C6E">
        <w:rPr>
          <w:rFonts w:ascii="Cambria" w:eastAsia="Calibri" w:hAnsi="Cambria" w:cs="Times New Roman"/>
          <w:sz w:val="21"/>
          <w:szCs w:val="21"/>
          <w:lang w:val="es-CO"/>
        </w:rPr>
        <w:t xml:space="preserve">. A pesar de lo anterior, </w:t>
      </w:r>
      <w:r w:rsidR="000C4E3A" w:rsidRPr="000E7C6E">
        <w:rPr>
          <w:rFonts w:ascii="Cambria" w:eastAsia="Calibri" w:hAnsi="Cambria" w:cs="Times New Roman"/>
          <w:sz w:val="21"/>
          <w:szCs w:val="21"/>
          <w:lang w:val="es-CO"/>
        </w:rPr>
        <w:t xml:space="preserve">este continuaba amenazándola, </w:t>
      </w:r>
      <w:r w:rsidR="009721BC" w:rsidRPr="000E7C6E">
        <w:rPr>
          <w:rFonts w:ascii="Cambria" w:eastAsia="Calibri" w:hAnsi="Cambria" w:cs="Times New Roman"/>
          <w:sz w:val="21"/>
          <w:szCs w:val="21"/>
          <w:lang w:val="es-CO"/>
        </w:rPr>
        <w:t xml:space="preserve">además de ultrajarla verbalmente y revelar su situación de salud a </w:t>
      </w:r>
      <w:r w:rsidR="00F40C55" w:rsidRPr="000E7C6E">
        <w:rPr>
          <w:rFonts w:ascii="Cambria" w:eastAsia="Calibri" w:hAnsi="Cambria" w:cs="Times New Roman"/>
          <w:sz w:val="21"/>
          <w:szCs w:val="21"/>
          <w:lang w:val="es-CO"/>
        </w:rPr>
        <w:t>sus amigos y famil</w:t>
      </w:r>
      <w:r w:rsidR="009721BC" w:rsidRPr="000E7C6E">
        <w:rPr>
          <w:rFonts w:ascii="Cambria" w:eastAsia="Calibri" w:hAnsi="Cambria" w:cs="Times New Roman"/>
          <w:sz w:val="21"/>
          <w:szCs w:val="21"/>
          <w:lang w:val="es-CO"/>
        </w:rPr>
        <w:t xml:space="preserve">iares. La propuesta beneficiaria agregó que un mes antes E.M. </w:t>
      </w:r>
      <w:r w:rsidR="00D37F22" w:rsidRPr="000E7C6E">
        <w:rPr>
          <w:rFonts w:ascii="Cambria" w:eastAsia="Calibri" w:hAnsi="Cambria" w:cs="Times New Roman"/>
          <w:sz w:val="21"/>
          <w:szCs w:val="21"/>
          <w:lang w:val="es-CO"/>
        </w:rPr>
        <w:t>intentó</w:t>
      </w:r>
      <w:r w:rsidR="00F40C55" w:rsidRPr="000E7C6E">
        <w:rPr>
          <w:rFonts w:ascii="Cambria" w:eastAsia="Calibri" w:hAnsi="Cambria" w:cs="Times New Roman"/>
          <w:sz w:val="21"/>
          <w:szCs w:val="21"/>
          <w:lang w:val="es-CO"/>
        </w:rPr>
        <w:t xml:space="preserve"> forzarla a mantener relaci</w:t>
      </w:r>
      <w:r w:rsidR="000D6D43">
        <w:rPr>
          <w:rFonts w:ascii="Cambria" w:eastAsia="Calibri" w:hAnsi="Cambria" w:cs="Times New Roman"/>
          <w:sz w:val="21"/>
          <w:szCs w:val="21"/>
          <w:lang w:val="es-CO"/>
        </w:rPr>
        <w:t>ones í</w:t>
      </w:r>
      <w:r w:rsidR="009721BC" w:rsidRPr="000E7C6E">
        <w:rPr>
          <w:rFonts w:ascii="Cambria" w:eastAsia="Calibri" w:hAnsi="Cambria" w:cs="Times New Roman"/>
          <w:sz w:val="21"/>
          <w:szCs w:val="21"/>
          <w:lang w:val="es-CO"/>
        </w:rPr>
        <w:t>ntimas y</w:t>
      </w:r>
      <w:r w:rsidR="00D37F22" w:rsidRPr="000E7C6E">
        <w:rPr>
          <w:rFonts w:ascii="Cambria" w:eastAsia="Calibri" w:hAnsi="Cambria" w:cs="Times New Roman"/>
          <w:sz w:val="21"/>
          <w:szCs w:val="21"/>
          <w:lang w:val="es-CO"/>
        </w:rPr>
        <w:t>,</w:t>
      </w:r>
      <w:r w:rsidR="009721BC" w:rsidRPr="000E7C6E">
        <w:rPr>
          <w:rFonts w:ascii="Cambria" w:eastAsia="Calibri" w:hAnsi="Cambria" w:cs="Times New Roman"/>
          <w:sz w:val="21"/>
          <w:szCs w:val="21"/>
          <w:lang w:val="es-CO"/>
        </w:rPr>
        <w:t xml:space="preserve"> ante su negativa, </w:t>
      </w:r>
      <w:r w:rsidR="00F40C55" w:rsidRPr="000E7C6E">
        <w:rPr>
          <w:rFonts w:ascii="Cambria" w:eastAsia="Calibri" w:hAnsi="Cambria" w:cs="Times New Roman"/>
          <w:sz w:val="21"/>
          <w:szCs w:val="21"/>
          <w:lang w:val="es-CO"/>
        </w:rPr>
        <w:t>la habría golpeado, amenazándola con quitarle a su hija</w:t>
      </w:r>
      <w:r w:rsidR="009721BC" w:rsidRPr="000E7C6E">
        <w:rPr>
          <w:rFonts w:ascii="Cambria" w:eastAsia="Calibri" w:hAnsi="Cambria" w:cs="Times New Roman"/>
          <w:sz w:val="21"/>
          <w:szCs w:val="21"/>
          <w:lang w:val="es-CO"/>
        </w:rPr>
        <w:t xml:space="preserve">. </w:t>
      </w:r>
      <w:r w:rsidR="00D37F22" w:rsidRPr="000E7C6E">
        <w:rPr>
          <w:rFonts w:ascii="Cambria" w:hAnsi="Cambria" w:cs="Times New Roman"/>
          <w:color w:val="000000"/>
          <w:sz w:val="21"/>
          <w:szCs w:val="21"/>
          <w:lang w:val="es-ES"/>
        </w:rPr>
        <w:t>No obstante haber interpuesto una denuncia, al parecer</w:t>
      </w:r>
      <w:r w:rsidR="00C508DC" w:rsidRPr="000E7C6E">
        <w:rPr>
          <w:rFonts w:ascii="Cambria" w:hAnsi="Cambria" w:cs="Times New Roman"/>
          <w:color w:val="000000"/>
          <w:sz w:val="21"/>
          <w:szCs w:val="21"/>
          <w:lang w:val="es-ES"/>
        </w:rPr>
        <w:t xml:space="preserve"> </w:t>
      </w:r>
      <w:proofErr w:type="spellStart"/>
      <w:r w:rsidR="00C508DC" w:rsidRPr="000E7C6E">
        <w:rPr>
          <w:rFonts w:ascii="Cambria" w:hAnsi="Cambria" w:cs="Times New Roman"/>
          <w:color w:val="000000"/>
          <w:sz w:val="21"/>
          <w:szCs w:val="21"/>
          <w:lang w:val="es-ES"/>
        </w:rPr>
        <w:lastRenderedPageBreak/>
        <w:t>Narly</w:t>
      </w:r>
      <w:proofErr w:type="spellEnd"/>
      <w:r w:rsidR="000D6D43">
        <w:rPr>
          <w:rFonts w:ascii="Cambria" w:hAnsi="Cambria" w:cs="Times New Roman"/>
          <w:color w:val="000000"/>
          <w:sz w:val="21"/>
          <w:szCs w:val="21"/>
          <w:lang w:val="es-ES"/>
        </w:rPr>
        <w:t xml:space="preserve"> no fue remitida a valoración mé</w:t>
      </w:r>
      <w:r w:rsidR="00C508DC" w:rsidRPr="000E7C6E">
        <w:rPr>
          <w:rFonts w:ascii="Cambria" w:hAnsi="Cambria" w:cs="Times New Roman"/>
          <w:color w:val="000000"/>
          <w:sz w:val="21"/>
          <w:szCs w:val="21"/>
          <w:lang w:val="es-ES"/>
        </w:rPr>
        <w:t>dico legal, ni le fue brindado ningún tipo de protección por las autoridades que conocieron el caso.</w:t>
      </w:r>
    </w:p>
    <w:p w14:paraId="3F2C4A4C" w14:textId="77777777" w:rsidR="00027E8B" w:rsidRPr="000E7C6E" w:rsidRDefault="00027E8B" w:rsidP="00CD6E84">
      <w:pPr>
        <w:widowControl w:val="0"/>
        <w:autoSpaceDE w:val="0"/>
        <w:autoSpaceDN w:val="0"/>
        <w:adjustRightInd w:val="0"/>
        <w:ind w:firstLine="360"/>
        <w:jc w:val="both"/>
        <w:rPr>
          <w:rFonts w:ascii="Cambria" w:hAnsi="Cambria" w:cs="Times New Roman"/>
          <w:color w:val="000000"/>
          <w:sz w:val="21"/>
          <w:szCs w:val="21"/>
          <w:lang w:val="es-ES"/>
        </w:rPr>
      </w:pPr>
    </w:p>
    <w:p w14:paraId="604E0276" w14:textId="4F346E82" w:rsidR="00B27AE3" w:rsidRPr="000E7C6E" w:rsidRDefault="0078165C" w:rsidP="00CD6E84">
      <w:pPr>
        <w:widowControl w:val="0"/>
        <w:autoSpaceDE w:val="0"/>
        <w:autoSpaceDN w:val="0"/>
        <w:adjustRightInd w:val="0"/>
        <w:ind w:firstLine="360"/>
        <w:jc w:val="both"/>
        <w:rPr>
          <w:rFonts w:ascii="Cambria" w:hAnsi="Cambria"/>
          <w:sz w:val="21"/>
          <w:szCs w:val="21"/>
          <w:lang w:val="es-MX"/>
        </w:rPr>
      </w:pPr>
      <w:r w:rsidRPr="000E7C6E">
        <w:rPr>
          <w:rFonts w:ascii="Cambria" w:hAnsi="Cambria" w:cs="Times New Roman"/>
          <w:color w:val="000000"/>
          <w:sz w:val="21"/>
          <w:szCs w:val="21"/>
          <w:lang w:val="es-ES"/>
        </w:rPr>
        <w:t xml:space="preserve">6. </w:t>
      </w:r>
      <w:r w:rsidR="00837BF6" w:rsidRPr="000E7C6E">
        <w:rPr>
          <w:rFonts w:ascii="Cambria" w:hAnsi="Cambria" w:cs="Times New Roman"/>
          <w:color w:val="000000"/>
          <w:sz w:val="21"/>
          <w:szCs w:val="21"/>
          <w:lang w:val="es-ES"/>
        </w:rPr>
        <w:t>El día 19 de enero de 2020</w:t>
      </w:r>
      <w:r w:rsidR="00D37F22" w:rsidRPr="000E7C6E">
        <w:rPr>
          <w:rFonts w:ascii="Cambria" w:hAnsi="Cambria" w:cs="Times New Roman"/>
          <w:color w:val="000000"/>
          <w:sz w:val="21"/>
          <w:szCs w:val="21"/>
          <w:lang w:val="es-ES"/>
        </w:rPr>
        <w:t>,</w:t>
      </w:r>
      <w:r w:rsidR="00837BF6" w:rsidRPr="000E7C6E">
        <w:rPr>
          <w:rFonts w:ascii="Cambria" w:hAnsi="Cambria" w:cs="Times New Roman"/>
          <w:color w:val="000000"/>
          <w:sz w:val="21"/>
          <w:szCs w:val="21"/>
          <w:lang w:val="es-ES"/>
        </w:rPr>
        <w:t xml:space="preserve"> </w:t>
      </w:r>
      <w:r w:rsidR="00C508DC" w:rsidRPr="000E7C6E">
        <w:rPr>
          <w:rFonts w:ascii="Cambria" w:hAnsi="Cambria" w:cs="Times New Roman"/>
          <w:color w:val="000000"/>
          <w:sz w:val="21"/>
          <w:szCs w:val="21"/>
          <w:lang w:val="es-ES"/>
        </w:rPr>
        <w:t xml:space="preserve">la propuesta beneficiaria nuevamente </w:t>
      </w:r>
      <w:r w:rsidR="00D37F22" w:rsidRPr="000E7C6E">
        <w:rPr>
          <w:rFonts w:ascii="Cambria" w:hAnsi="Cambria" w:cs="Times New Roman"/>
          <w:color w:val="000000"/>
          <w:sz w:val="21"/>
          <w:szCs w:val="21"/>
          <w:lang w:val="es-ES"/>
        </w:rPr>
        <w:t xml:space="preserve">habría sido </w:t>
      </w:r>
      <w:r w:rsidR="00837BF6" w:rsidRPr="000E7C6E">
        <w:rPr>
          <w:rFonts w:ascii="Cambria" w:hAnsi="Cambria" w:cs="Times New Roman"/>
          <w:color w:val="000000"/>
          <w:sz w:val="21"/>
          <w:szCs w:val="21"/>
          <w:lang w:val="es-ES"/>
        </w:rPr>
        <w:t xml:space="preserve">agredida física y verbalmente </w:t>
      </w:r>
      <w:r w:rsidR="00C508DC" w:rsidRPr="000E7C6E">
        <w:rPr>
          <w:rFonts w:ascii="Cambria" w:hAnsi="Cambria" w:cs="Times New Roman"/>
          <w:color w:val="000000"/>
          <w:sz w:val="21"/>
          <w:szCs w:val="21"/>
          <w:lang w:val="es-ES"/>
        </w:rPr>
        <w:t>por E.M.</w:t>
      </w:r>
      <w:r w:rsidR="00D37F22" w:rsidRPr="000E7C6E">
        <w:rPr>
          <w:rFonts w:ascii="Cambria" w:hAnsi="Cambria" w:cs="Times New Roman"/>
          <w:color w:val="000000"/>
          <w:sz w:val="21"/>
          <w:szCs w:val="21"/>
          <w:lang w:val="es-ES"/>
        </w:rPr>
        <w:t>,</w:t>
      </w:r>
      <w:r w:rsidR="00C508DC" w:rsidRPr="000E7C6E">
        <w:rPr>
          <w:rFonts w:ascii="Cambria" w:hAnsi="Cambria" w:cs="Times New Roman"/>
          <w:color w:val="000000"/>
          <w:sz w:val="21"/>
          <w:szCs w:val="21"/>
          <w:lang w:val="es-ES"/>
        </w:rPr>
        <w:t xml:space="preserve"> quién le habría exigido la entrega de la</w:t>
      </w:r>
      <w:r w:rsidR="00837BF6" w:rsidRPr="000E7C6E">
        <w:rPr>
          <w:rFonts w:ascii="Cambria" w:hAnsi="Cambria" w:cs="Times New Roman"/>
          <w:color w:val="000000"/>
          <w:sz w:val="21"/>
          <w:szCs w:val="21"/>
          <w:lang w:val="es-ES"/>
        </w:rPr>
        <w:t xml:space="preserve"> e</w:t>
      </w:r>
      <w:r w:rsidR="00C508DC" w:rsidRPr="000E7C6E">
        <w:rPr>
          <w:rFonts w:ascii="Cambria" w:hAnsi="Cambria" w:cs="Times New Roman"/>
          <w:color w:val="000000"/>
          <w:sz w:val="21"/>
          <w:szCs w:val="21"/>
          <w:lang w:val="es-ES"/>
        </w:rPr>
        <w:t>scritura</w:t>
      </w:r>
      <w:r w:rsidR="00837BF6" w:rsidRPr="000E7C6E">
        <w:rPr>
          <w:rFonts w:ascii="Cambria" w:hAnsi="Cambria" w:cs="Times New Roman"/>
          <w:color w:val="000000"/>
          <w:sz w:val="21"/>
          <w:szCs w:val="21"/>
          <w:lang w:val="es-ES"/>
        </w:rPr>
        <w:t xml:space="preserve"> de una casa co</w:t>
      </w:r>
      <w:r w:rsidR="00C508DC" w:rsidRPr="000E7C6E">
        <w:rPr>
          <w:rFonts w:ascii="Cambria" w:hAnsi="Cambria" w:cs="Times New Roman"/>
          <w:color w:val="000000"/>
          <w:sz w:val="21"/>
          <w:szCs w:val="21"/>
          <w:lang w:val="es-ES"/>
        </w:rPr>
        <w:t>nseguid</w:t>
      </w:r>
      <w:r w:rsidR="00D37F22" w:rsidRPr="000E7C6E">
        <w:rPr>
          <w:rFonts w:ascii="Cambria" w:hAnsi="Cambria" w:cs="Times New Roman"/>
          <w:color w:val="000000"/>
          <w:sz w:val="21"/>
          <w:szCs w:val="21"/>
          <w:lang w:val="es-ES"/>
        </w:rPr>
        <w:t>a</w:t>
      </w:r>
      <w:r w:rsidR="00C508DC" w:rsidRPr="000E7C6E">
        <w:rPr>
          <w:rFonts w:ascii="Cambria" w:hAnsi="Cambria" w:cs="Times New Roman"/>
          <w:color w:val="000000"/>
          <w:sz w:val="21"/>
          <w:szCs w:val="21"/>
          <w:lang w:val="es-ES"/>
        </w:rPr>
        <w:t xml:space="preserve"> durante su convivencia</w:t>
      </w:r>
      <w:r w:rsidR="00837BF6" w:rsidRPr="000E7C6E">
        <w:rPr>
          <w:rFonts w:ascii="Cambria" w:hAnsi="Cambria" w:cs="Times New Roman"/>
          <w:color w:val="000000"/>
          <w:sz w:val="21"/>
          <w:szCs w:val="21"/>
          <w:lang w:val="es-ES"/>
        </w:rPr>
        <w:t>.</w:t>
      </w:r>
      <w:r w:rsidR="00C508DC" w:rsidRPr="000E7C6E">
        <w:rPr>
          <w:rFonts w:ascii="Cambria" w:hAnsi="Cambria" w:cs="Times New Roman"/>
          <w:color w:val="000000"/>
          <w:sz w:val="21"/>
          <w:szCs w:val="21"/>
          <w:lang w:val="es-ES"/>
        </w:rPr>
        <w:t xml:space="preserve"> Como medida de protección</w:t>
      </w:r>
      <w:r w:rsidR="00D37F22" w:rsidRPr="000E7C6E">
        <w:rPr>
          <w:rFonts w:ascii="Cambria" w:hAnsi="Cambria" w:cs="Times New Roman"/>
          <w:color w:val="000000"/>
          <w:sz w:val="21"/>
          <w:szCs w:val="21"/>
          <w:lang w:val="es-ES"/>
        </w:rPr>
        <w:t>,</w:t>
      </w:r>
      <w:r w:rsidR="00C508DC" w:rsidRPr="000E7C6E">
        <w:rPr>
          <w:rFonts w:ascii="Cambria" w:hAnsi="Cambria" w:cs="Times New Roman"/>
          <w:color w:val="000000"/>
          <w:sz w:val="21"/>
          <w:szCs w:val="21"/>
          <w:lang w:val="es-ES"/>
        </w:rPr>
        <w:t xml:space="preserve"> los familiares de la propuesta beneficiaria decidieron hacer turnos para acompañarla en su residencia, per</w:t>
      </w:r>
      <w:r w:rsidR="00B947E4" w:rsidRPr="000E7C6E">
        <w:rPr>
          <w:rFonts w:ascii="Cambria" w:hAnsi="Cambria" w:cs="Times New Roman"/>
          <w:color w:val="000000"/>
          <w:sz w:val="21"/>
          <w:szCs w:val="21"/>
          <w:lang w:val="es-ES"/>
        </w:rPr>
        <w:t xml:space="preserve">o el 26 de enero, </w:t>
      </w:r>
      <w:proofErr w:type="spellStart"/>
      <w:r w:rsidR="00B947E4" w:rsidRPr="000E7C6E">
        <w:rPr>
          <w:rFonts w:ascii="Cambria" w:hAnsi="Cambria" w:cs="Times New Roman"/>
          <w:color w:val="000000"/>
          <w:sz w:val="21"/>
          <w:szCs w:val="21"/>
          <w:lang w:val="es-ES"/>
        </w:rPr>
        <w:t>Narly</w:t>
      </w:r>
      <w:proofErr w:type="spellEnd"/>
      <w:r w:rsidR="00B947E4" w:rsidRPr="000E7C6E">
        <w:rPr>
          <w:rFonts w:ascii="Cambria" w:hAnsi="Cambria" w:cs="Times New Roman"/>
          <w:color w:val="000000"/>
          <w:sz w:val="21"/>
          <w:szCs w:val="21"/>
          <w:lang w:val="es-ES"/>
        </w:rPr>
        <w:t xml:space="preserve"> se enco</w:t>
      </w:r>
      <w:r w:rsidR="00C508DC" w:rsidRPr="000E7C6E">
        <w:rPr>
          <w:rFonts w:ascii="Cambria" w:hAnsi="Cambria" w:cs="Times New Roman"/>
          <w:color w:val="000000"/>
          <w:sz w:val="21"/>
          <w:szCs w:val="21"/>
          <w:lang w:val="es-ES"/>
        </w:rPr>
        <w:t xml:space="preserve">ntraba sola con su hija y </w:t>
      </w:r>
      <w:r w:rsidR="00D37F22" w:rsidRPr="000E7C6E">
        <w:rPr>
          <w:rFonts w:ascii="Cambria" w:hAnsi="Cambria" w:cs="Times New Roman"/>
          <w:color w:val="000000"/>
          <w:sz w:val="21"/>
          <w:szCs w:val="21"/>
          <w:lang w:val="es-ES"/>
        </w:rPr>
        <w:t xml:space="preserve">habría sido </w:t>
      </w:r>
      <w:r w:rsidR="00C508DC" w:rsidRPr="000E7C6E">
        <w:rPr>
          <w:rFonts w:ascii="Cambria" w:hAnsi="Cambria" w:cs="Times New Roman"/>
          <w:color w:val="000000"/>
          <w:sz w:val="21"/>
          <w:szCs w:val="21"/>
          <w:lang w:val="es-ES"/>
        </w:rPr>
        <w:t>agred</w:t>
      </w:r>
      <w:r w:rsidR="00B947E4" w:rsidRPr="000E7C6E">
        <w:rPr>
          <w:rFonts w:ascii="Cambria" w:hAnsi="Cambria" w:cs="Times New Roman"/>
          <w:color w:val="000000"/>
          <w:sz w:val="21"/>
          <w:szCs w:val="21"/>
          <w:lang w:val="es-ES"/>
        </w:rPr>
        <w:t>ida nuevamente por E.M.;</w:t>
      </w:r>
      <w:r w:rsidR="00B27AE3" w:rsidRPr="000E7C6E">
        <w:rPr>
          <w:rFonts w:ascii="Cambria" w:hAnsi="Cambria"/>
          <w:sz w:val="21"/>
          <w:szCs w:val="21"/>
          <w:lang w:val="es-MX"/>
        </w:rPr>
        <w:t xml:space="preserve"> </w:t>
      </w:r>
      <w:r w:rsidR="00566E11" w:rsidRPr="000E7C6E">
        <w:rPr>
          <w:rFonts w:ascii="Cambria" w:hAnsi="Cambria"/>
          <w:sz w:val="21"/>
          <w:szCs w:val="21"/>
          <w:lang w:val="es-MX"/>
        </w:rPr>
        <w:t>el 27 de enero de 2020</w:t>
      </w:r>
      <w:r w:rsidR="00D37F22" w:rsidRPr="000E7C6E">
        <w:rPr>
          <w:rFonts w:ascii="Cambria" w:hAnsi="Cambria"/>
          <w:sz w:val="21"/>
          <w:szCs w:val="21"/>
          <w:lang w:val="es-MX"/>
        </w:rPr>
        <w:t>,</w:t>
      </w:r>
      <w:r w:rsidR="00566E11" w:rsidRPr="000E7C6E">
        <w:rPr>
          <w:rFonts w:ascii="Cambria" w:hAnsi="Cambria"/>
          <w:sz w:val="21"/>
          <w:szCs w:val="21"/>
          <w:lang w:val="es-MX"/>
        </w:rPr>
        <w:t xml:space="preserve"> la propuesta beneficiaria habría desaparecido, junto con su hija, luego de ser vista por última vez saliendo de un colegio a donde llevó a matricular</w:t>
      </w:r>
      <w:r w:rsidR="00D37F22" w:rsidRPr="000E7C6E">
        <w:rPr>
          <w:rFonts w:ascii="Cambria" w:hAnsi="Cambria"/>
          <w:sz w:val="21"/>
          <w:szCs w:val="21"/>
          <w:lang w:val="es-MX"/>
        </w:rPr>
        <w:t xml:space="preserve"> a</w:t>
      </w:r>
      <w:r w:rsidR="00566E11" w:rsidRPr="000E7C6E">
        <w:rPr>
          <w:rFonts w:ascii="Cambria" w:hAnsi="Cambria"/>
          <w:sz w:val="21"/>
          <w:szCs w:val="21"/>
          <w:lang w:val="es-MX"/>
        </w:rPr>
        <w:t xml:space="preserve"> la niña. </w:t>
      </w:r>
    </w:p>
    <w:p w14:paraId="6B701338" w14:textId="77777777" w:rsidR="00027E8B" w:rsidRPr="000E7C6E" w:rsidRDefault="00027E8B" w:rsidP="00CD6E84">
      <w:pPr>
        <w:widowControl w:val="0"/>
        <w:autoSpaceDE w:val="0"/>
        <w:autoSpaceDN w:val="0"/>
        <w:adjustRightInd w:val="0"/>
        <w:ind w:firstLine="360"/>
        <w:jc w:val="both"/>
        <w:rPr>
          <w:rFonts w:ascii="Cambria" w:hAnsi="Cambria"/>
          <w:sz w:val="21"/>
          <w:szCs w:val="21"/>
          <w:lang w:val="es-MX"/>
        </w:rPr>
      </w:pPr>
    </w:p>
    <w:p w14:paraId="3D469DBB" w14:textId="41B4C2C1" w:rsidR="00566E11" w:rsidRPr="000E7C6E" w:rsidRDefault="0078165C" w:rsidP="00CD6E84">
      <w:pPr>
        <w:widowControl w:val="0"/>
        <w:autoSpaceDE w:val="0"/>
        <w:autoSpaceDN w:val="0"/>
        <w:adjustRightInd w:val="0"/>
        <w:ind w:firstLine="360"/>
        <w:jc w:val="both"/>
        <w:rPr>
          <w:rFonts w:ascii="Cambria" w:hAnsi="Cambria"/>
          <w:sz w:val="21"/>
          <w:szCs w:val="21"/>
          <w:lang w:val="es-MX"/>
        </w:rPr>
      </w:pPr>
      <w:r w:rsidRPr="000E7C6E">
        <w:rPr>
          <w:rFonts w:ascii="Cambria" w:hAnsi="Cambria"/>
          <w:sz w:val="21"/>
          <w:szCs w:val="21"/>
          <w:lang w:val="es-MX"/>
        </w:rPr>
        <w:t xml:space="preserve">7. </w:t>
      </w:r>
      <w:r w:rsidR="00566E11" w:rsidRPr="000E7C6E">
        <w:rPr>
          <w:rFonts w:ascii="Cambria" w:hAnsi="Cambria"/>
          <w:sz w:val="21"/>
          <w:szCs w:val="21"/>
          <w:lang w:val="es-MX"/>
        </w:rPr>
        <w:t>El 29 de enero</w:t>
      </w:r>
      <w:r w:rsidR="00D37F22" w:rsidRPr="000E7C6E">
        <w:rPr>
          <w:rFonts w:ascii="Cambria" w:hAnsi="Cambria"/>
          <w:sz w:val="21"/>
          <w:szCs w:val="21"/>
          <w:lang w:val="es-MX"/>
        </w:rPr>
        <w:t>,</w:t>
      </w:r>
      <w:r w:rsidR="00566E11" w:rsidRPr="000E7C6E">
        <w:rPr>
          <w:rFonts w:ascii="Cambria" w:hAnsi="Cambria"/>
          <w:sz w:val="21"/>
          <w:szCs w:val="21"/>
          <w:lang w:val="es-MX"/>
        </w:rPr>
        <w:t xml:space="preserve"> el padre de la niña habría llamado a los familiares de la propuesta beneficiaria</w:t>
      </w:r>
      <w:r w:rsidR="00D37F22" w:rsidRPr="000E7C6E">
        <w:rPr>
          <w:rFonts w:ascii="Cambria" w:hAnsi="Cambria"/>
          <w:sz w:val="21"/>
          <w:szCs w:val="21"/>
          <w:lang w:val="es-MX"/>
        </w:rPr>
        <w:t>,</w:t>
      </w:r>
      <w:r w:rsidR="00566E11" w:rsidRPr="000E7C6E">
        <w:rPr>
          <w:rFonts w:ascii="Cambria" w:hAnsi="Cambria"/>
          <w:sz w:val="21"/>
          <w:szCs w:val="21"/>
          <w:lang w:val="es-MX"/>
        </w:rPr>
        <w:t xml:space="preserve"> indicando que el día de los hechos </w:t>
      </w:r>
      <w:proofErr w:type="spellStart"/>
      <w:r w:rsidR="00566E11" w:rsidRPr="000E7C6E">
        <w:rPr>
          <w:rFonts w:ascii="Cambria" w:hAnsi="Cambria"/>
          <w:sz w:val="21"/>
          <w:szCs w:val="21"/>
          <w:lang w:val="es-MX"/>
        </w:rPr>
        <w:t>Narly</w:t>
      </w:r>
      <w:proofErr w:type="spellEnd"/>
      <w:r w:rsidR="00566E11" w:rsidRPr="000E7C6E">
        <w:rPr>
          <w:rFonts w:ascii="Cambria" w:hAnsi="Cambria"/>
          <w:sz w:val="21"/>
          <w:szCs w:val="21"/>
          <w:lang w:val="es-MX"/>
        </w:rPr>
        <w:t xml:space="preserve"> se encontraba en su compañía, pero habría desaparecido luego de salir a responder una llamada, por lo que él habría decidido llevarse a su hija. Posteriormente, la familia de la desaparecida logró establecer que el padre de la niña</w:t>
      </w:r>
      <w:r w:rsidR="00D37F22" w:rsidRPr="000E7C6E">
        <w:rPr>
          <w:rFonts w:ascii="Cambria" w:hAnsi="Cambria"/>
          <w:sz w:val="21"/>
          <w:szCs w:val="21"/>
          <w:lang w:val="es-MX"/>
        </w:rPr>
        <w:t>,</w:t>
      </w:r>
      <w:r w:rsidR="00566E11" w:rsidRPr="000E7C6E">
        <w:rPr>
          <w:rFonts w:ascii="Cambria" w:hAnsi="Cambria"/>
          <w:sz w:val="21"/>
          <w:szCs w:val="21"/>
          <w:lang w:val="es-MX"/>
        </w:rPr>
        <w:t xml:space="preserve"> junto con una hermana de este, habrían intentado “regalar” la niña a unos familiares, pero ante su negativa a aceptarla, habrían optado por dejarla al cuidado de la abuela paterna. </w:t>
      </w:r>
    </w:p>
    <w:p w14:paraId="65FD05F9" w14:textId="77777777" w:rsidR="001E0BAB" w:rsidRPr="000E7C6E" w:rsidRDefault="001E0BAB" w:rsidP="00027E8B">
      <w:pPr>
        <w:jc w:val="both"/>
        <w:rPr>
          <w:rFonts w:ascii="Cambria" w:eastAsia="Calibri" w:hAnsi="Cambria" w:cs="Times New Roman"/>
          <w:sz w:val="21"/>
          <w:szCs w:val="21"/>
          <w:lang w:val="es-CO"/>
        </w:rPr>
      </w:pPr>
    </w:p>
    <w:p w14:paraId="591DDAE9" w14:textId="76C1FBFC" w:rsidR="00566E11" w:rsidRPr="000E7C6E" w:rsidRDefault="0078165C" w:rsidP="00027E8B">
      <w:pPr>
        <w:ind w:firstLine="360"/>
        <w:jc w:val="both"/>
        <w:rPr>
          <w:rFonts w:ascii="Cambria" w:eastAsia="Calibri" w:hAnsi="Cambria" w:cs="Times New Roman"/>
          <w:sz w:val="21"/>
          <w:szCs w:val="21"/>
          <w:lang w:val="es-CO"/>
        </w:rPr>
      </w:pPr>
      <w:r w:rsidRPr="000E7C6E">
        <w:rPr>
          <w:rFonts w:ascii="Cambria" w:hAnsi="Cambria"/>
          <w:sz w:val="21"/>
          <w:szCs w:val="21"/>
          <w:lang w:val="es-MX"/>
        </w:rPr>
        <w:t xml:space="preserve">8. </w:t>
      </w:r>
      <w:r w:rsidR="001E0BAB" w:rsidRPr="000E7C6E">
        <w:rPr>
          <w:rFonts w:ascii="Cambria" w:hAnsi="Cambria"/>
          <w:sz w:val="21"/>
          <w:szCs w:val="21"/>
          <w:lang w:val="es-MX"/>
        </w:rPr>
        <w:t>La</w:t>
      </w:r>
      <w:r w:rsidR="00566E11" w:rsidRPr="000E7C6E">
        <w:rPr>
          <w:rFonts w:ascii="Cambria" w:hAnsi="Cambria"/>
          <w:sz w:val="21"/>
          <w:szCs w:val="21"/>
          <w:lang w:val="es-MX"/>
        </w:rPr>
        <w:t xml:space="preserve"> niña, quien estaría actualmente al cuidado de los familiares de la madre, habría manifestado que el día de la desaparición su padre la había encerrado en un cuarto, llevándose consigo a su madre, y luego habría regresado “mojado, sin camisa y untado de sangre”</w:t>
      </w:r>
      <w:r w:rsidR="008025F2" w:rsidRPr="000E7C6E">
        <w:rPr>
          <w:rFonts w:ascii="Cambria" w:hAnsi="Cambria"/>
          <w:sz w:val="21"/>
          <w:szCs w:val="21"/>
          <w:lang w:val="es-MX"/>
        </w:rPr>
        <w:t xml:space="preserve">, lo que la habría asustado, por lo </w:t>
      </w:r>
      <w:r w:rsidR="000D6D43" w:rsidRPr="000E7C6E">
        <w:rPr>
          <w:rFonts w:ascii="Cambria" w:hAnsi="Cambria"/>
          <w:sz w:val="21"/>
          <w:szCs w:val="21"/>
          <w:lang w:val="es-MX"/>
        </w:rPr>
        <w:t>que E.M.</w:t>
      </w:r>
      <w:r w:rsidR="008025F2" w:rsidRPr="000E7C6E">
        <w:rPr>
          <w:rFonts w:ascii="Cambria" w:hAnsi="Cambria"/>
          <w:sz w:val="21"/>
          <w:szCs w:val="21"/>
          <w:lang w:val="es-MX"/>
        </w:rPr>
        <w:t xml:space="preserve"> la habría golpeado y trasladado en un carro</w:t>
      </w:r>
      <w:r w:rsidR="00566E11" w:rsidRPr="000E7C6E">
        <w:rPr>
          <w:rFonts w:ascii="Cambria" w:hAnsi="Cambria"/>
          <w:sz w:val="21"/>
          <w:szCs w:val="21"/>
          <w:lang w:val="es-MX"/>
        </w:rPr>
        <w:t xml:space="preserve">. La solicitante indica que, a pesar de haber denunciado los hechos, la Fiscalía no ha actuado con celeridad, ni con la debida diligencia, indicándoles a los familiares </w:t>
      </w:r>
      <w:r w:rsidR="00D37F22" w:rsidRPr="000E7C6E">
        <w:rPr>
          <w:rFonts w:ascii="Cambria" w:hAnsi="Cambria"/>
          <w:sz w:val="21"/>
          <w:szCs w:val="21"/>
          <w:lang w:val="es-MX"/>
        </w:rPr>
        <w:t>“</w:t>
      </w:r>
      <w:r w:rsidR="00566E11" w:rsidRPr="000E7C6E">
        <w:rPr>
          <w:rFonts w:ascii="Cambria" w:hAnsi="Cambria"/>
          <w:sz w:val="21"/>
          <w:szCs w:val="21"/>
          <w:lang w:val="es-MX"/>
        </w:rPr>
        <w:t>que no se puede hacer nada y solo queda esperar</w:t>
      </w:r>
      <w:r w:rsidR="00D37F22" w:rsidRPr="000E7C6E">
        <w:rPr>
          <w:rFonts w:ascii="Cambria" w:hAnsi="Cambria"/>
          <w:sz w:val="21"/>
          <w:szCs w:val="21"/>
          <w:lang w:val="es-MX"/>
        </w:rPr>
        <w:t>”</w:t>
      </w:r>
      <w:r w:rsidR="00566E11" w:rsidRPr="000E7C6E">
        <w:rPr>
          <w:rFonts w:ascii="Cambria" w:hAnsi="Cambria"/>
          <w:sz w:val="21"/>
          <w:szCs w:val="21"/>
          <w:lang w:val="es-MX"/>
        </w:rPr>
        <w:t xml:space="preserve">, </w:t>
      </w:r>
      <w:r w:rsidR="00E66E7A" w:rsidRPr="000E7C6E">
        <w:rPr>
          <w:rFonts w:ascii="Cambria" w:hAnsi="Cambria"/>
          <w:sz w:val="21"/>
          <w:szCs w:val="21"/>
          <w:lang w:val="es-MX"/>
        </w:rPr>
        <w:t xml:space="preserve">porque estos casos </w:t>
      </w:r>
      <w:r w:rsidR="00D37F22" w:rsidRPr="000E7C6E">
        <w:rPr>
          <w:rFonts w:ascii="Cambria" w:hAnsi="Cambria"/>
          <w:sz w:val="21"/>
          <w:szCs w:val="21"/>
          <w:lang w:val="es-MX"/>
        </w:rPr>
        <w:t>“</w:t>
      </w:r>
      <w:r w:rsidR="00E66E7A" w:rsidRPr="000E7C6E">
        <w:rPr>
          <w:rFonts w:ascii="Cambria" w:hAnsi="Cambria"/>
          <w:sz w:val="21"/>
          <w:szCs w:val="21"/>
          <w:lang w:val="es-MX"/>
        </w:rPr>
        <w:t>son muy difíciles</w:t>
      </w:r>
      <w:r w:rsidR="00D37F22" w:rsidRPr="000E7C6E">
        <w:rPr>
          <w:rFonts w:ascii="Cambria" w:hAnsi="Cambria"/>
          <w:sz w:val="21"/>
          <w:szCs w:val="21"/>
          <w:lang w:val="es-MX"/>
        </w:rPr>
        <w:t>”</w:t>
      </w:r>
      <w:r w:rsidR="00E66E7A" w:rsidRPr="000E7C6E">
        <w:rPr>
          <w:rFonts w:ascii="Cambria" w:hAnsi="Cambria"/>
          <w:sz w:val="21"/>
          <w:szCs w:val="21"/>
          <w:lang w:val="es-MX"/>
        </w:rPr>
        <w:t xml:space="preserve">, </w:t>
      </w:r>
      <w:r w:rsidR="00E20A8B" w:rsidRPr="000E7C6E">
        <w:rPr>
          <w:rFonts w:ascii="Cambria" w:hAnsi="Cambria"/>
          <w:sz w:val="21"/>
          <w:szCs w:val="21"/>
          <w:lang w:val="es-MX"/>
        </w:rPr>
        <w:t>prohibié</w:t>
      </w:r>
      <w:r w:rsidR="00F87ADB" w:rsidRPr="000E7C6E">
        <w:rPr>
          <w:rFonts w:ascii="Cambria" w:hAnsi="Cambria"/>
          <w:sz w:val="21"/>
          <w:szCs w:val="21"/>
          <w:lang w:val="es-MX"/>
        </w:rPr>
        <w:t xml:space="preserve">ndoles dar a conocer el </w:t>
      </w:r>
      <w:r w:rsidR="00D37F22" w:rsidRPr="000E7C6E">
        <w:rPr>
          <w:rFonts w:ascii="Cambria" w:hAnsi="Cambria"/>
          <w:sz w:val="21"/>
          <w:szCs w:val="21"/>
          <w:lang w:val="es-MX"/>
        </w:rPr>
        <w:t xml:space="preserve">mismo </w:t>
      </w:r>
      <w:r w:rsidR="00F87ADB" w:rsidRPr="000E7C6E">
        <w:rPr>
          <w:rFonts w:ascii="Cambria" w:hAnsi="Cambria"/>
          <w:sz w:val="21"/>
          <w:szCs w:val="21"/>
          <w:lang w:val="es-MX"/>
        </w:rPr>
        <w:t>a través de m</w:t>
      </w:r>
      <w:r w:rsidR="00E20A8B" w:rsidRPr="000E7C6E">
        <w:rPr>
          <w:rFonts w:ascii="Cambria" w:hAnsi="Cambria"/>
          <w:sz w:val="21"/>
          <w:szCs w:val="21"/>
          <w:lang w:val="es-MX"/>
        </w:rPr>
        <w:t>edios de comunicación</w:t>
      </w:r>
      <w:r w:rsidR="00D37F22" w:rsidRPr="000E7C6E">
        <w:rPr>
          <w:rFonts w:ascii="Cambria" w:hAnsi="Cambria"/>
          <w:sz w:val="21"/>
          <w:szCs w:val="21"/>
          <w:lang w:val="es-MX"/>
        </w:rPr>
        <w:t xml:space="preserve"> debido a que </w:t>
      </w:r>
      <w:r w:rsidR="00E20A8B" w:rsidRPr="000E7C6E">
        <w:rPr>
          <w:rFonts w:ascii="Cambria" w:hAnsi="Cambria"/>
          <w:sz w:val="21"/>
          <w:szCs w:val="21"/>
          <w:lang w:val="es-MX"/>
        </w:rPr>
        <w:t>“</w:t>
      </w:r>
      <w:r w:rsidR="00F87ADB" w:rsidRPr="000E7C6E">
        <w:rPr>
          <w:rFonts w:ascii="Cambria" w:hAnsi="Cambria"/>
          <w:sz w:val="21"/>
          <w:szCs w:val="21"/>
          <w:lang w:val="es-MX"/>
        </w:rPr>
        <w:t xml:space="preserve">perjudicaría la investigación”. Además, </w:t>
      </w:r>
      <w:r w:rsidR="008025F2" w:rsidRPr="000E7C6E">
        <w:rPr>
          <w:rFonts w:ascii="Cambria" w:hAnsi="Cambria"/>
          <w:sz w:val="21"/>
          <w:szCs w:val="21"/>
          <w:lang w:val="es-MX"/>
        </w:rPr>
        <w:t>el 9 de marzo</w:t>
      </w:r>
      <w:r w:rsidR="00D37F22" w:rsidRPr="000E7C6E">
        <w:rPr>
          <w:rFonts w:ascii="Cambria" w:hAnsi="Cambria"/>
          <w:sz w:val="21"/>
          <w:szCs w:val="21"/>
          <w:lang w:val="es-MX"/>
        </w:rPr>
        <w:t>,</w:t>
      </w:r>
      <w:r w:rsidR="008025F2" w:rsidRPr="000E7C6E">
        <w:rPr>
          <w:rFonts w:ascii="Cambria" w:hAnsi="Cambria"/>
          <w:sz w:val="21"/>
          <w:szCs w:val="21"/>
          <w:lang w:val="es-MX"/>
        </w:rPr>
        <w:t xml:space="preserve"> un hombre desconocido habría abordado a un familiar de la desaparecida</w:t>
      </w:r>
      <w:r w:rsidR="00D37F22" w:rsidRPr="000E7C6E">
        <w:rPr>
          <w:rFonts w:ascii="Cambria" w:hAnsi="Cambria"/>
          <w:sz w:val="21"/>
          <w:szCs w:val="21"/>
          <w:lang w:val="es-MX"/>
        </w:rPr>
        <w:t>,</w:t>
      </w:r>
      <w:r w:rsidR="008025F2" w:rsidRPr="000E7C6E">
        <w:rPr>
          <w:rFonts w:ascii="Cambria" w:hAnsi="Cambria"/>
          <w:sz w:val="21"/>
          <w:szCs w:val="21"/>
          <w:lang w:val="es-MX"/>
        </w:rPr>
        <w:t xml:space="preserve"> diciéndole que “</w:t>
      </w:r>
      <w:r w:rsidR="00D37F22" w:rsidRPr="000E7C6E">
        <w:rPr>
          <w:rFonts w:ascii="Cambria" w:hAnsi="Cambria"/>
          <w:sz w:val="21"/>
          <w:szCs w:val="21"/>
          <w:lang w:val="es-MX"/>
        </w:rPr>
        <w:t xml:space="preserve">[…] </w:t>
      </w:r>
      <w:r w:rsidR="008025F2" w:rsidRPr="000E7C6E">
        <w:rPr>
          <w:rFonts w:ascii="Cambria" w:hAnsi="Cambria"/>
          <w:sz w:val="21"/>
          <w:szCs w:val="21"/>
          <w:lang w:val="es-MX"/>
        </w:rPr>
        <w:t>dejara de estarse metiendo en la búsqueda de la desaparecida, porque tenían fichada a</w:t>
      </w:r>
      <w:r w:rsidR="00E20A8B" w:rsidRPr="000E7C6E">
        <w:rPr>
          <w:rFonts w:ascii="Cambria" w:hAnsi="Cambria"/>
          <w:sz w:val="21"/>
          <w:szCs w:val="21"/>
          <w:lang w:val="es-MX"/>
        </w:rPr>
        <w:t xml:space="preserve"> las personas que están en la bú</w:t>
      </w:r>
      <w:r w:rsidR="008025F2" w:rsidRPr="000E7C6E">
        <w:rPr>
          <w:rFonts w:ascii="Cambria" w:hAnsi="Cambria"/>
          <w:sz w:val="21"/>
          <w:szCs w:val="21"/>
          <w:lang w:val="es-MX"/>
        </w:rPr>
        <w:t>squeda</w:t>
      </w:r>
      <w:r w:rsidR="00E20A8B" w:rsidRPr="000E7C6E">
        <w:rPr>
          <w:rFonts w:ascii="Cambria" w:hAnsi="Cambria"/>
          <w:sz w:val="21"/>
          <w:szCs w:val="21"/>
          <w:lang w:val="es-MX"/>
        </w:rPr>
        <w:t xml:space="preserve"> </w:t>
      </w:r>
      <w:r w:rsidR="00D37F22" w:rsidRPr="000E7C6E">
        <w:rPr>
          <w:rFonts w:ascii="Cambria" w:hAnsi="Cambria"/>
          <w:sz w:val="21"/>
          <w:szCs w:val="21"/>
          <w:lang w:val="es-MX"/>
        </w:rPr>
        <w:t>[…]</w:t>
      </w:r>
      <w:r w:rsidR="008025F2" w:rsidRPr="000E7C6E">
        <w:rPr>
          <w:rFonts w:ascii="Cambria" w:hAnsi="Cambria"/>
          <w:sz w:val="21"/>
          <w:szCs w:val="21"/>
          <w:lang w:val="es-MX"/>
        </w:rPr>
        <w:t>”</w:t>
      </w:r>
      <w:r w:rsidR="00D37F22" w:rsidRPr="000E7C6E">
        <w:rPr>
          <w:rFonts w:ascii="Cambria" w:hAnsi="Cambria"/>
          <w:sz w:val="21"/>
          <w:szCs w:val="21"/>
          <w:lang w:val="es-MX"/>
        </w:rPr>
        <w:t>. S</w:t>
      </w:r>
      <w:r w:rsidR="008025F2" w:rsidRPr="000E7C6E">
        <w:rPr>
          <w:rFonts w:ascii="Cambria" w:hAnsi="Cambria"/>
          <w:sz w:val="21"/>
          <w:szCs w:val="21"/>
          <w:lang w:val="es-MX"/>
        </w:rPr>
        <w:t>umado a este hecho, existe el temor de que E.M. reclame la custodia de su hija, y aún se</w:t>
      </w:r>
      <w:r w:rsidR="00566E11" w:rsidRPr="000E7C6E">
        <w:rPr>
          <w:rFonts w:ascii="Cambria" w:hAnsi="Cambria"/>
          <w:sz w:val="21"/>
          <w:szCs w:val="21"/>
          <w:lang w:val="es-MX"/>
        </w:rPr>
        <w:t xml:space="preserve"> desconoce el paradero de la propuesta beneficiaria,</w:t>
      </w:r>
      <w:r w:rsidR="00E20A8B" w:rsidRPr="000E7C6E">
        <w:rPr>
          <w:rFonts w:ascii="Cambria" w:hAnsi="Cambria"/>
          <w:sz w:val="21"/>
          <w:szCs w:val="21"/>
          <w:lang w:val="es-MX"/>
        </w:rPr>
        <w:t xml:space="preserve"> lo que produce angustia, </w:t>
      </w:r>
      <w:r w:rsidR="00D72779" w:rsidRPr="000E7C6E">
        <w:rPr>
          <w:rFonts w:ascii="Cambria" w:hAnsi="Cambria"/>
          <w:sz w:val="21"/>
          <w:szCs w:val="21"/>
          <w:lang w:val="es-MX"/>
        </w:rPr>
        <w:t>zozobra</w:t>
      </w:r>
      <w:r w:rsidR="00E20A8B" w:rsidRPr="000E7C6E">
        <w:rPr>
          <w:rFonts w:ascii="Cambria" w:hAnsi="Cambria"/>
          <w:sz w:val="21"/>
          <w:szCs w:val="21"/>
          <w:lang w:val="es-MX"/>
        </w:rPr>
        <w:t xml:space="preserve"> y terror en sus </w:t>
      </w:r>
      <w:r w:rsidR="000D6D43" w:rsidRPr="000E7C6E">
        <w:rPr>
          <w:rFonts w:ascii="Cambria" w:hAnsi="Cambria"/>
          <w:sz w:val="21"/>
          <w:szCs w:val="21"/>
          <w:lang w:val="es-MX"/>
        </w:rPr>
        <w:t>familiares</w:t>
      </w:r>
      <w:r w:rsidR="00E20A8B" w:rsidRPr="000E7C6E">
        <w:rPr>
          <w:rFonts w:ascii="Cambria" w:hAnsi="Cambria"/>
          <w:sz w:val="21"/>
          <w:szCs w:val="21"/>
          <w:lang w:val="es-MX"/>
        </w:rPr>
        <w:t>, por lo que solicita</w:t>
      </w:r>
      <w:r w:rsidR="00566E11" w:rsidRPr="000E7C6E">
        <w:rPr>
          <w:rFonts w:ascii="Cambria" w:hAnsi="Cambria"/>
          <w:sz w:val="21"/>
          <w:szCs w:val="21"/>
          <w:lang w:val="es-MX"/>
        </w:rPr>
        <w:t xml:space="preserve"> que la medida cautelar se adopte a favor de la desaparecida y su núcleo familiar</w:t>
      </w:r>
      <w:r w:rsidR="009344C9" w:rsidRPr="000E7C6E">
        <w:rPr>
          <w:rFonts w:ascii="Cambria" w:hAnsi="Cambria"/>
          <w:sz w:val="21"/>
          <w:szCs w:val="21"/>
          <w:lang w:val="es-MX"/>
        </w:rPr>
        <w:t>, resaltando que la hija de la prop</w:t>
      </w:r>
      <w:r w:rsidR="00E30828" w:rsidRPr="000E7C6E">
        <w:rPr>
          <w:rFonts w:ascii="Cambria" w:hAnsi="Cambria"/>
          <w:sz w:val="21"/>
          <w:szCs w:val="21"/>
          <w:lang w:val="es-MX"/>
        </w:rPr>
        <w:t>uesta beneficiari</w:t>
      </w:r>
      <w:r w:rsidR="009344C9" w:rsidRPr="000E7C6E">
        <w:rPr>
          <w:rFonts w:ascii="Cambria" w:hAnsi="Cambria"/>
          <w:sz w:val="21"/>
          <w:szCs w:val="21"/>
          <w:lang w:val="es-MX"/>
        </w:rPr>
        <w:t xml:space="preserve">a no cuenta con acompañamiento psicológico </w:t>
      </w:r>
      <w:r w:rsidR="00E30828" w:rsidRPr="000E7C6E">
        <w:rPr>
          <w:rFonts w:ascii="Cambria" w:hAnsi="Cambria"/>
          <w:sz w:val="21"/>
          <w:szCs w:val="21"/>
          <w:lang w:val="es-MX"/>
        </w:rPr>
        <w:t>y correría peligro si el padre decidiera quitarla del cuidado de los familiares maternos.</w:t>
      </w:r>
    </w:p>
    <w:p w14:paraId="72278197" w14:textId="20020391" w:rsidR="001E0BAB" w:rsidRPr="000E7C6E" w:rsidRDefault="001E0BAB" w:rsidP="00CD6E84">
      <w:pPr>
        <w:pStyle w:val="ListParagraph"/>
        <w:widowControl w:val="0"/>
        <w:autoSpaceDE w:val="0"/>
        <w:autoSpaceDN w:val="0"/>
        <w:adjustRightInd w:val="0"/>
        <w:rPr>
          <w:rFonts w:ascii="Cambria" w:hAnsi="Cambria" w:cs="Times Roman"/>
          <w:color w:val="000000"/>
          <w:sz w:val="21"/>
          <w:szCs w:val="21"/>
          <w:lang w:val="es-ES"/>
        </w:rPr>
      </w:pPr>
    </w:p>
    <w:p w14:paraId="6F2DD214" w14:textId="1026B3E4" w:rsidR="009C5881" w:rsidRPr="000E7C6E" w:rsidRDefault="0078165C" w:rsidP="00027E8B">
      <w:pPr>
        <w:ind w:firstLine="360"/>
        <w:jc w:val="both"/>
        <w:rPr>
          <w:rFonts w:ascii="Cambria" w:eastAsia="Calibri" w:hAnsi="Cambria" w:cs="Times New Roman"/>
          <w:sz w:val="21"/>
          <w:szCs w:val="21"/>
          <w:lang w:val="es-CO"/>
        </w:rPr>
      </w:pPr>
      <w:r w:rsidRPr="000E7C6E">
        <w:rPr>
          <w:rFonts w:ascii="Cambria" w:eastAsia="Calibri" w:hAnsi="Cambria" w:cs="Times New Roman"/>
          <w:sz w:val="21"/>
          <w:szCs w:val="21"/>
          <w:lang w:val="es-CO"/>
        </w:rPr>
        <w:t xml:space="preserve">9. </w:t>
      </w:r>
      <w:r w:rsidR="008025F2" w:rsidRPr="000E7C6E">
        <w:rPr>
          <w:rFonts w:ascii="Cambria" w:eastAsia="Calibri" w:hAnsi="Cambria" w:cs="Times New Roman"/>
          <w:sz w:val="21"/>
          <w:szCs w:val="21"/>
          <w:lang w:val="es-CO"/>
        </w:rPr>
        <w:t>La solicitante señaló</w:t>
      </w:r>
      <w:r w:rsidR="00E66E7A" w:rsidRPr="000E7C6E">
        <w:rPr>
          <w:rFonts w:ascii="Cambria" w:eastAsia="Calibri" w:hAnsi="Cambria" w:cs="Times New Roman"/>
          <w:sz w:val="21"/>
          <w:szCs w:val="21"/>
          <w:lang w:val="es-CO"/>
        </w:rPr>
        <w:t xml:space="preserve"> el trato </w:t>
      </w:r>
      <w:r w:rsidR="00D37F22" w:rsidRPr="000E7C6E">
        <w:rPr>
          <w:rFonts w:ascii="Cambria" w:eastAsia="Calibri" w:hAnsi="Cambria" w:cs="Times New Roman"/>
          <w:sz w:val="21"/>
          <w:szCs w:val="21"/>
          <w:lang w:val="es-CO"/>
        </w:rPr>
        <w:t xml:space="preserve">supuestamente </w:t>
      </w:r>
      <w:r w:rsidR="00E66E7A" w:rsidRPr="000E7C6E">
        <w:rPr>
          <w:rFonts w:ascii="Cambria" w:eastAsia="Calibri" w:hAnsi="Cambria" w:cs="Times New Roman"/>
          <w:sz w:val="21"/>
          <w:szCs w:val="21"/>
          <w:lang w:val="es-CO"/>
        </w:rPr>
        <w:t xml:space="preserve">denigrante </w:t>
      </w:r>
      <w:r w:rsidR="008025F2" w:rsidRPr="000E7C6E">
        <w:rPr>
          <w:rFonts w:ascii="Cambria" w:eastAsia="Calibri" w:hAnsi="Cambria" w:cs="Times New Roman"/>
          <w:sz w:val="21"/>
          <w:szCs w:val="21"/>
          <w:lang w:val="es-CO"/>
        </w:rPr>
        <w:t xml:space="preserve">y </w:t>
      </w:r>
      <w:proofErr w:type="spellStart"/>
      <w:r w:rsidR="008025F2" w:rsidRPr="000E7C6E">
        <w:rPr>
          <w:rFonts w:ascii="Cambria" w:eastAsia="Calibri" w:hAnsi="Cambria" w:cs="Times New Roman"/>
          <w:sz w:val="21"/>
          <w:szCs w:val="21"/>
          <w:lang w:val="es-CO"/>
        </w:rPr>
        <w:t>revictimizante</w:t>
      </w:r>
      <w:proofErr w:type="spellEnd"/>
      <w:r w:rsidR="008025F2" w:rsidRPr="000E7C6E">
        <w:rPr>
          <w:rFonts w:ascii="Cambria" w:eastAsia="Calibri" w:hAnsi="Cambria" w:cs="Times New Roman"/>
          <w:sz w:val="21"/>
          <w:szCs w:val="21"/>
          <w:lang w:val="es-CO"/>
        </w:rPr>
        <w:t xml:space="preserve"> </w:t>
      </w:r>
      <w:r w:rsidR="00E66E7A" w:rsidRPr="000E7C6E">
        <w:rPr>
          <w:rFonts w:ascii="Cambria" w:eastAsia="Calibri" w:hAnsi="Cambria" w:cs="Times New Roman"/>
          <w:sz w:val="21"/>
          <w:szCs w:val="21"/>
          <w:lang w:val="es-CO"/>
        </w:rPr>
        <w:t xml:space="preserve">dado a los familiares de </w:t>
      </w:r>
      <w:proofErr w:type="spellStart"/>
      <w:r w:rsidR="00E66E7A" w:rsidRPr="000E7C6E">
        <w:rPr>
          <w:rFonts w:ascii="Cambria" w:eastAsia="Calibri" w:hAnsi="Cambria" w:cs="Times New Roman"/>
          <w:sz w:val="21"/>
          <w:szCs w:val="21"/>
          <w:lang w:val="es-CO"/>
        </w:rPr>
        <w:t>Narly</w:t>
      </w:r>
      <w:proofErr w:type="spellEnd"/>
      <w:r w:rsidR="00E66E7A" w:rsidRPr="000E7C6E">
        <w:rPr>
          <w:rFonts w:ascii="Cambria" w:eastAsia="Calibri" w:hAnsi="Cambria" w:cs="Times New Roman"/>
          <w:sz w:val="21"/>
          <w:szCs w:val="21"/>
          <w:lang w:val="es-CO"/>
        </w:rPr>
        <w:t xml:space="preserve"> por parte de las autoridades encargadas de la investigación</w:t>
      </w:r>
      <w:r w:rsidR="000F6206" w:rsidRPr="000E7C6E">
        <w:rPr>
          <w:rFonts w:ascii="Cambria" w:eastAsia="Calibri" w:hAnsi="Cambria" w:cs="Times New Roman"/>
          <w:sz w:val="21"/>
          <w:szCs w:val="21"/>
          <w:lang w:val="es-CO"/>
        </w:rPr>
        <w:t xml:space="preserve"> quienes</w:t>
      </w:r>
      <w:r w:rsidR="00D37F22" w:rsidRPr="000E7C6E">
        <w:rPr>
          <w:rFonts w:ascii="Cambria" w:eastAsia="Calibri" w:hAnsi="Cambria" w:cs="Times New Roman"/>
          <w:sz w:val="21"/>
          <w:szCs w:val="21"/>
          <w:lang w:val="es-CO"/>
        </w:rPr>
        <w:t>,</w:t>
      </w:r>
      <w:r w:rsidR="000F6206" w:rsidRPr="000E7C6E">
        <w:rPr>
          <w:rFonts w:ascii="Cambria" w:eastAsia="Calibri" w:hAnsi="Cambria" w:cs="Times New Roman"/>
          <w:sz w:val="21"/>
          <w:szCs w:val="21"/>
          <w:lang w:val="es-CO"/>
        </w:rPr>
        <w:t xml:space="preserve"> solo hasta tener conocimiento de la denuncia presenta</w:t>
      </w:r>
      <w:r w:rsidR="00B27AE3" w:rsidRPr="000E7C6E">
        <w:rPr>
          <w:rFonts w:ascii="Cambria" w:eastAsia="Calibri" w:hAnsi="Cambria" w:cs="Times New Roman"/>
          <w:sz w:val="21"/>
          <w:szCs w:val="21"/>
          <w:lang w:val="es-CO"/>
        </w:rPr>
        <w:t>d</w:t>
      </w:r>
      <w:r w:rsidR="000F6206" w:rsidRPr="000E7C6E">
        <w:rPr>
          <w:rFonts w:ascii="Cambria" w:eastAsia="Calibri" w:hAnsi="Cambria" w:cs="Times New Roman"/>
          <w:sz w:val="21"/>
          <w:szCs w:val="21"/>
          <w:lang w:val="es-CO"/>
        </w:rPr>
        <w:t xml:space="preserve">a ante la Comisión, </w:t>
      </w:r>
      <w:r w:rsidR="00E66E7A" w:rsidRPr="000E7C6E">
        <w:rPr>
          <w:rFonts w:ascii="Cambria" w:eastAsia="Calibri" w:hAnsi="Cambria" w:cs="Times New Roman"/>
          <w:sz w:val="21"/>
          <w:szCs w:val="21"/>
          <w:lang w:val="es-CO"/>
        </w:rPr>
        <w:t xml:space="preserve">los </w:t>
      </w:r>
      <w:r w:rsidR="000F6206" w:rsidRPr="000E7C6E">
        <w:rPr>
          <w:rFonts w:ascii="Cambria" w:eastAsia="Calibri" w:hAnsi="Cambria" w:cs="Times New Roman"/>
          <w:sz w:val="21"/>
          <w:szCs w:val="21"/>
          <w:lang w:val="es-CO"/>
        </w:rPr>
        <w:t xml:space="preserve">habrían citado para </w:t>
      </w:r>
      <w:r w:rsidR="00E66E7A" w:rsidRPr="000E7C6E">
        <w:rPr>
          <w:rFonts w:ascii="Cambria" w:eastAsia="Calibri" w:hAnsi="Cambria" w:cs="Times New Roman"/>
          <w:sz w:val="21"/>
          <w:szCs w:val="21"/>
          <w:lang w:val="es-CO"/>
        </w:rPr>
        <w:t xml:space="preserve">decirles que “el investigador del caso estaba </w:t>
      </w:r>
      <w:r w:rsidR="00D72779" w:rsidRPr="000E7C6E">
        <w:rPr>
          <w:rFonts w:ascii="Cambria" w:eastAsia="Calibri" w:hAnsi="Cambria" w:cs="Times New Roman"/>
          <w:sz w:val="21"/>
          <w:szCs w:val="21"/>
          <w:lang w:val="es-CO"/>
        </w:rPr>
        <w:t xml:space="preserve">muy estresado con la </w:t>
      </w:r>
      <w:r w:rsidR="000D6D43" w:rsidRPr="000E7C6E">
        <w:rPr>
          <w:rFonts w:ascii="Cambria" w:eastAsia="Calibri" w:hAnsi="Cambria" w:cs="Times New Roman"/>
          <w:sz w:val="21"/>
          <w:szCs w:val="21"/>
          <w:lang w:val="es-CO"/>
        </w:rPr>
        <w:t>búsqueda</w:t>
      </w:r>
      <w:r w:rsidR="00D72779" w:rsidRPr="000E7C6E">
        <w:rPr>
          <w:rFonts w:ascii="Cambria" w:eastAsia="Calibri" w:hAnsi="Cambria" w:cs="Times New Roman"/>
          <w:sz w:val="21"/>
          <w:szCs w:val="21"/>
          <w:lang w:val="es-CO"/>
        </w:rPr>
        <w:t>”,</w:t>
      </w:r>
      <w:r w:rsidR="00E66E7A" w:rsidRPr="000E7C6E">
        <w:rPr>
          <w:rFonts w:ascii="Cambria" w:eastAsia="Calibri" w:hAnsi="Cambria" w:cs="Times New Roman"/>
          <w:sz w:val="21"/>
          <w:szCs w:val="21"/>
          <w:lang w:val="es-CO"/>
        </w:rPr>
        <w:t xml:space="preserve"> </w:t>
      </w:r>
      <w:r w:rsidR="008025F2" w:rsidRPr="000E7C6E">
        <w:rPr>
          <w:rFonts w:ascii="Cambria" w:eastAsia="Calibri" w:hAnsi="Cambria" w:cs="Times New Roman"/>
          <w:sz w:val="21"/>
          <w:szCs w:val="21"/>
          <w:lang w:val="es-CO"/>
        </w:rPr>
        <w:t xml:space="preserve">procediendo hasta esa fecha a </w:t>
      </w:r>
      <w:r w:rsidR="000F6206" w:rsidRPr="000E7C6E">
        <w:rPr>
          <w:rFonts w:ascii="Cambria" w:eastAsia="Calibri" w:hAnsi="Cambria" w:cs="Times New Roman"/>
          <w:sz w:val="21"/>
          <w:szCs w:val="21"/>
          <w:lang w:val="es-CO"/>
        </w:rPr>
        <w:t>escucharl</w:t>
      </w:r>
      <w:r w:rsidR="00D37F22" w:rsidRPr="000E7C6E">
        <w:rPr>
          <w:rFonts w:ascii="Cambria" w:eastAsia="Calibri" w:hAnsi="Cambria" w:cs="Times New Roman"/>
          <w:sz w:val="21"/>
          <w:szCs w:val="21"/>
          <w:lang w:val="es-CO"/>
        </w:rPr>
        <w:t>e</w:t>
      </w:r>
      <w:r w:rsidR="000F6206" w:rsidRPr="000E7C6E">
        <w:rPr>
          <w:rFonts w:ascii="Cambria" w:eastAsia="Calibri" w:hAnsi="Cambria" w:cs="Times New Roman"/>
          <w:sz w:val="21"/>
          <w:szCs w:val="21"/>
          <w:lang w:val="es-CO"/>
        </w:rPr>
        <w:t xml:space="preserve">s y recibir la información recolectada por ellos como videos, pantallazos de teléfono celular, </w:t>
      </w:r>
      <w:r w:rsidR="00E20A8B" w:rsidRPr="000E7C6E">
        <w:rPr>
          <w:rFonts w:ascii="Cambria" w:eastAsia="Calibri" w:hAnsi="Cambria" w:cs="Times New Roman"/>
          <w:sz w:val="21"/>
          <w:szCs w:val="21"/>
          <w:lang w:val="es-CO"/>
        </w:rPr>
        <w:t>entre otros. Además</w:t>
      </w:r>
      <w:r w:rsidR="00D72779" w:rsidRPr="000E7C6E">
        <w:rPr>
          <w:rFonts w:ascii="Cambria" w:eastAsia="Calibri" w:hAnsi="Cambria" w:cs="Times New Roman"/>
          <w:sz w:val="21"/>
          <w:szCs w:val="21"/>
          <w:lang w:val="es-CO"/>
        </w:rPr>
        <w:t>,</w:t>
      </w:r>
      <w:r w:rsidR="00E20A8B" w:rsidRPr="000E7C6E">
        <w:rPr>
          <w:rFonts w:ascii="Cambria" w:eastAsia="Calibri" w:hAnsi="Cambria" w:cs="Times New Roman"/>
          <w:sz w:val="21"/>
          <w:szCs w:val="21"/>
          <w:lang w:val="es-CO"/>
        </w:rPr>
        <w:t xml:space="preserve"> las denuncias por violencia intrafamiliar, desaparición forzada y amenazas se encuentran en indagación preliminar, sin que se haya obtenido la versión del principal sospechoso de ser responsable de la desaparición de </w:t>
      </w:r>
      <w:proofErr w:type="spellStart"/>
      <w:r w:rsidR="00E20A8B" w:rsidRPr="000E7C6E">
        <w:rPr>
          <w:rFonts w:ascii="Cambria" w:eastAsia="Calibri" w:hAnsi="Cambria" w:cs="Times New Roman"/>
          <w:sz w:val="21"/>
          <w:szCs w:val="21"/>
          <w:lang w:val="es-CO"/>
        </w:rPr>
        <w:t>Narly</w:t>
      </w:r>
      <w:proofErr w:type="spellEnd"/>
      <w:r w:rsidR="00E20A8B" w:rsidRPr="000E7C6E">
        <w:rPr>
          <w:rFonts w:ascii="Cambria" w:eastAsia="Calibri" w:hAnsi="Cambria" w:cs="Times New Roman"/>
          <w:sz w:val="21"/>
          <w:szCs w:val="21"/>
          <w:lang w:val="es-CO"/>
        </w:rPr>
        <w:t>, de quien actualmente se desconoce la ubicación, ya que habría evadido su presentación ante el grupo del Ejército al que pertenece</w:t>
      </w:r>
      <w:r w:rsidR="00D72779" w:rsidRPr="000E7C6E">
        <w:rPr>
          <w:rFonts w:ascii="Cambria" w:eastAsia="Calibri" w:hAnsi="Cambria" w:cs="Times New Roman"/>
          <w:sz w:val="21"/>
          <w:szCs w:val="21"/>
          <w:lang w:val="es-CO"/>
        </w:rPr>
        <w:t xml:space="preserve">. </w:t>
      </w:r>
    </w:p>
    <w:p w14:paraId="2F2A26D0" w14:textId="7F1CF4EE" w:rsidR="00057A18" w:rsidRPr="000E7C6E" w:rsidRDefault="00E20A8B" w:rsidP="00384B28">
      <w:pPr>
        <w:jc w:val="both"/>
        <w:rPr>
          <w:rFonts w:ascii="Cambria" w:eastAsia="Calibri" w:hAnsi="Cambria"/>
          <w:sz w:val="21"/>
          <w:szCs w:val="21"/>
          <w:lang w:val="es-CO"/>
        </w:rPr>
      </w:pPr>
      <w:r w:rsidRPr="000E7C6E">
        <w:rPr>
          <w:rFonts w:ascii="Cambria" w:eastAsia="Calibri" w:hAnsi="Cambria" w:cs="Times New Roman"/>
          <w:sz w:val="21"/>
          <w:szCs w:val="21"/>
          <w:lang w:val="es-CO"/>
        </w:rPr>
        <w:t xml:space="preserve"> </w:t>
      </w:r>
    </w:p>
    <w:p w14:paraId="7F1FB5E0" w14:textId="77777777" w:rsidR="002840D0" w:rsidRPr="000E7C6E" w:rsidRDefault="00A858AE" w:rsidP="00027E8B">
      <w:pPr>
        <w:pStyle w:val="ListParagraph"/>
        <w:numPr>
          <w:ilvl w:val="0"/>
          <w:numId w:val="3"/>
        </w:numPr>
        <w:ind w:left="0" w:firstLine="360"/>
        <w:jc w:val="both"/>
        <w:rPr>
          <w:rFonts w:ascii="Cambria" w:eastAsia="Calibri" w:hAnsi="Cambria"/>
          <w:b/>
          <w:sz w:val="21"/>
          <w:szCs w:val="21"/>
          <w:lang w:val="es-ES_tradnl"/>
        </w:rPr>
      </w:pPr>
      <w:r w:rsidRPr="000E7C6E">
        <w:rPr>
          <w:rFonts w:ascii="Cambria" w:eastAsia="Calibri" w:hAnsi="Cambria"/>
          <w:b/>
          <w:sz w:val="21"/>
          <w:szCs w:val="21"/>
          <w:lang w:val="es-ES_tradnl"/>
        </w:rPr>
        <w:t>Respuesta del Estado</w:t>
      </w:r>
    </w:p>
    <w:p w14:paraId="7E915B0A" w14:textId="77777777" w:rsidR="00A858AE" w:rsidRPr="000E7C6E" w:rsidRDefault="00A858AE" w:rsidP="00027E8B">
      <w:pPr>
        <w:jc w:val="both"/>
        <w:rPr>
          <w:rFonts w:ascii="Cambria" w:eastAsia="Calibri" w:hAnsi="Cambria"/>
          <w:sz w:val="21"/>
          <w:szCs w:val="21"/>
          <w:lang w:val="es-ES_tradnl"/>
        </w:rPr>
      </w:pPr>
    </w:p>
    <w:p w14:paraId="7CA936D6" w14:textId="6F70FB9B" w:rsidR="00465068" w:rsidRPr="000E7C6E" w:rsidRDefault="0078165C" w:rsidP="00CD6E84">
      <w:pPr>
        <w:widowControl w:val="0"/>
        <w:autoSpaceDE w:val="0"/>
        <w:autoSpaceDN w:val="0"/>
        <w:adjustRightInd w:val="0"/>
        <w:ind w:firstLine="360"/>
        <w:jc w:val="both"/>
        <w:rPr>
          <w:rFonts w:ascii="Cambria" w:hAnsi="Cambria" w:cs="Times Roman"/>
          <w:color w:val="000000"/>
          <w:sz w:val="21"/>
          <w:szCs w:val="21"/>
          <w:lang w:val="es-ES"/>
        </w:rPr>
      </w:pPr>
      <w:r w:rsidRPr="000E7C6E">
        <w:rPr>
          <w:rFonts w:ascii="Cambria" w:eastAsia="Calibri" w:hAnsi="Cambria"/>
          <w:sz w:val="21"/>
          <w:szCs w:val="21"/>
          <w:lang w:val="es-ES_tradnl"/>
        </w:rPr>
        <w:t>10.</w:t>
      </w:r>
      <w:r w:rsidR="00D13ED9" w:rsidRPr="000E7C6E">
        <w:rPr>
          <w:rFonts w:ascii="Cambria" w:eastAsia="Calibri" w:hAnsi="Cambria"/>
          <w:sz w:val="21"/>
          <w:szCs w:val="21"/>
          <w:lang w:val="es-ES_tradnl"/>
        </w:rPr>
        <w:t xml:space="preserve"> </w:t>
      </w:r>
      <w:r w:rsidR="00B96235" w:rsidRPr="000E7C6E">
        <w:rPr>
          <w:rFonts w:ascii="Cambria" w:eastAsia="Calibri" w:hAnsi="Cambria"/>
          <w:sz w:val="21"/>
          <w:szCs w:val="21"/>
          <w:lang w:val="es-CO"/>
        </w:rPr>
        <w:t>E</w:t>
      </w:r>
      <w:r w:rsidR="00AB2A3F" w:rsidRPr="000E7C6E">
        <w:rPr>
          <w:rFonts w:ascii="Cambria" w:eastAsia="Calibri" w:hAnsi="Cambria"/>
          <w:sz w:val="21"/>
          <w:szCs w:val="21"/>
          <w:lang w:val="es-CO"/>
        </w:rPr>
        <w:t xml:space="preserve">l Estado señaló que </w:t>
      </w:r>
      <w:r w:rsidR="00D7503B" w:rsidRPr="000E7C6E">
        <w:rPr>
          <w:rFonts w:ascii="Cambria" w:hAnsi="Cambria" w:cs="Times Roman"/>
          <w:color w:val="000000"/>
          <w:sz w:val="21"/>
          <w:szCs w:val="21"/>
          <w:lang w:val="es-ES"/>
        </w:rPr>
        <w:t xml:space="preserve">la Fiscalía General de la Nación adelanta </w:t>
      </w:r>
      <w:r w:rsidR="0020667C" w:rsidRPr="000E7C6E">
        <w:rPr>
          <w:rFonts w:ascii="Cambria" w:hAnsi="Cambria" w:cs="Times Roman"/>
          <w:color w:val="000000"/>
          <w:sz w:val="21"/>
          <w:szCs w:val="21"/>
          <w:lang w:val="es-ES"/>
        </w:rPr>
        <w:t xml:space="preserve">desde el 31 de enero de 2020 </w:t>
      </w:r>
      <w:r w:rsidR="00D7503B" w:rsidRPr="000E7C6E">
        <w:rPr>
          <w:rFonts w:ascii="Cambria" w:hAnsi="Cambria" w:cs="Times Roman"/>
          <w:color w:val="000000"/>
          <w:sz w:val="21"/>
          <w:szCs w:val="21"/>
          <w:lang w:val="es-ES"/>
        </w:rPr>
        <w:t xml:space="preserve">la investigación por el delito de desaparición forzada de la </w:t>
      </w:r>
      <w:r w:rsidR="00D72779" w:rsidRPr="000E7C6E">
        <w:rPr>
          <w:rFonts w:ascii="Cambria" w:hAnsi="Cambria" w:cs="Times Roman"/>
          <w:color w:val="000000"/>
          <w:sz w:val="21"/>
          <w:szCs w:val="21"/>
          <w:lang w:val="es-ES"/>
        </w:rPr>
        <w:t>propuesta beneficiaria</w:t>
      </w:r>
      <w:r w:rsidR="00D7503B" w:rsidRPr="000E7C6E">
        <w:rPr>
          <w:rFonts w:ascii="Cambria" w:hAnsi="Cambria" w:cs="Times Roman"/>
          <w:color w:val="000000"/>
          <w:sz w:val="21"/>
          <w:szCs w:val="21"/>
          <w:lang w:val="es-ES"/>
        </w:rPr>
        <w:t xml:space="preserve">, pero que debido a la reserva legal </w:t>
      </w:r>
      <w:r w:rsidR="0020667C" w:rsidRPr="000E7C6E">
        <w:rPr>
          <w:rFonts w:ascii="Cambria" w:hAnsi="Cambria" w:cs="Times Roman"/>
          <w:color w:val="000000"/>
          <w:sz w:val="21"/>
          <w:szCs w:val="21"/>
          <w:lang w:val="es-ES"/>
        </w:rPr>
        <w:t xml:space="preserve">no era posible </w:t>
      </w:r>
      <w:r w:rsidR="00D7503B" w:rsidRPr="000E7C6E">
        <w:rPr>
          <w:rFonts w:ascii="Cambria" w:hAnsi="Cambria" w:cs="Times Roman"/>
          <w:color w:val="000000"/>
          <w:sz w:val="21"/>
          <w:szCs w:val="21"/>
          <w:lang w:val="es-ES"/>
        </w:rPr>
        <w:t xml:space="preserve">suministrar información; </w:t>
      </w:r>
      <w:r w:rsidR="0020667C" w:rsidRPr="000E7C6E">
        <w:rPr>
          <w:rFonts w:ascii="Cambria" w:hAnsi="Cambria" w:cs="Times Roman"/>
          <w:color w:val="000000"/>
          <w:sz w:val="21"/>
          <w:szCs w:val="21"/>
          <w:lang w:val="es-ES"/>
        </w:rPr>
        <w:t>sin embargo</w:t>
      </w:r>
      <w:r w:rsidR="00D37F22" w:rsidRPr="000E7C6E">
        <w:rPr>
          <w:rFonts w:ascii="Cambria" w:hAnsi="Cambria" w:cs="Times Roman"/>
          <w:color w:val="000000"/>
          <w:sz w:val="21"/>
          <w:szCs w:val="21"/>
          <w:lang w:val="es-ES"/>
        </w:rPr>
        <w:t>,</w:t>
      </w:r>
      <w:r w:rsidR="0020667C" w:rsidRPr="000E7C6E">
        <w:rPr>
          <w:rFonts w:ascii="Cambria" w:hAnsi="Cambria" w:cs="Times Roman"/>
          <w:color w:val="000000"/>
          <w:sz w:val="21"/>
          <w:szCs w:val="21"/>
          <w:lang w:val="es-ES"/>
        </w:rPr>
        <w:t xml:space="preserve"> precisó</w:t>
      </w:r>
      <w:r w:rsidR="00D7503B" w:rsidRPr="000E7C6E">
        <w:rPr>
          <w:rFonts w:ascii="Cambria" w:hAnsi="Cambria" w:cs="Times Roman"/>
          <w:color w:val="000000"/>
          <w:sz w:val="21"/>
          <w:szCs w:val="21"/>
          <w:lang w:val="es-ES"/>
        </w:rPr>
        <w:t xml:space="preserve"> q</w:t>
      </w:r>
      <w:r w:rsidR="0020667C" w:rsidRPr="000E7C6E">
        <w:rPr>
          <w:rFonts w:ascii="Cambria" w:hAnsi="Cambria" w:cs="Times Roman"/>
          <w:color w:val="000000"/>
          <w:sz w:val="21"/>
          <w:szCs w:val="21"/>
          <w:lang w:val="es-ES"/>
        </w:rPr>
        <w:t xml:space="preserve">ue el mismo </w:t>
      </w:r>
      <w:r w:rsidR="00D72779" w:rsidRPr="000E7C6E">
        <w:rPr>
          <w:rFonts w:ascii="Cambria" w:hAnsi="Cambria" w:cs="Times Roman"/>
          <w:color w:val="000000"/>
          <w:sz w:val="21"/>
          <w:szCs w:val="21"/>
          <w:lang w:val="es-ES"/>
        </w:rPr>
        <w:t xml:space="preserve">día </w:t>
      </w:r>
      <w:r w:rsidR="00D7503B" w:rsidRPr="000E7C6E">
        <w:rPr>
          <w:rFonts w:ascii="Cambria" w:hAnsi="Cambria" w:cs="Times Roman"/>
          <w:color w:val="000000"/>
          <w:sz w:val="21"/>
          <w:szCs w:val="21"/>
          <w:lang w:val="es-ES"/>
        </w:rPr>
        <w:t xml:space="preserve">se ordenó la </w:t>
      </w:r>
      <w:r w:rsidR="00D7503B" w:rsidRPr="000E7C6E">
        <w:rPr>
          <w:rFonts w:ascii="Cambria" w:hAnsi="Cambria" w:cs="Times Roman"/>
          <w:color w:val="000000"/>
          <w:sz w:val="21"/>
          <w:szCs w:val="21"/>
          <w:lang w:val="es-ES"/>
        </w:rPr>
        <w:lastRenderedPageBreak/>
        <w:t>activación del Mecanismo de Búsqueda Urgente</w:t>
      </w:r>
      <w:r w:rsidR="00B43CCF" w:rsidRPr="000E7C6E">
        <w:rPr>
          <w:rFonts w:ascii="Cambria" w:hAnsi="Cambria" w:cs="Times Roman"/>
          <w:color w:val="000000"/>
          <w:sz w:val="21"/>
          <w:szCs w:val="21"/>
          <w:lang w:val="es-ES"/>
        </w:rPr>
        <w:t xml:space="preserve">, el ingreso de </w:t>
      </w:r>
      <w:r w:rsidR="00D7503B" w:rsidRPr="000E7C6E">
        <w:rPr>
          <w:rFonts w:ascii="Cambria" w:hAnsi="Cambria" w:cs="Times Roman"/>
          <w:color w:val="000000"/>
          <w:sz w:val="21"/>
          <w:szCs w:val="21"/>
          <w:lang w:val="es-ES"/>
        </w:rPr>
        <w:t>la información de la desaparecida en el Sistema de Información de Red de Desaparecidos y Cadávere</w:t>
      </w:r>
      <w:r w:rsidR="0020667C" w:rsidRPr="000E7C6E">
        <w:rPr>
          <w:rFonts w:ascii="Cambria" w:hAnsi="Cambria" w:cs="Times Roman"/>
          <w:color w:val="000000"/>
          <w:sz w:val="21"/>
          <w:szCs w:val="21"/>
          <w:lang w:val="es-ES"/>
        </w:rPr>
        <w:t>s de Medicina Legal</w:t>
      </w:r>
      <w:r w:rsidR="00B43CCF" w:rsidRPr="000E7C6E">
        <w:rPr>
          <w:rFonts w:ascii="Cambria" w:hAnsi="Cambria" w:cs="Times Roman"/>
          <w:color w:val="000000"/>
          <w:sz w:val="21"/>
          <w:szCs w:val="21"/>
          <w:lang w:val="es-ES"/>
        </w:rPr>
        <w:t xml:space="preserve"> y </w:t>
      </w:r>
      <w:r w:rsidR="00D37F22" w:rsidRPr="000E7C6E">
        <w:rPr>
          <w:rFonts w:ascii="Cambria" w:hAnsi="Cambria" w:cs="Times Roman"/>
          <w:color w:val="000000"/>
          <w:sz w:val="21"/>
          <w:szCs w:val="21"/>
          <w:lang w:val="es-ES"/>
        </w:rPr>
        <w:t xml:space="preserve">que </w:t>
      </w:r>
      <w:r w:rsidR="00B43CCF" w:rsidRPr="000E7C6E">
        <w:rPr>
          <w:rFonts w:ascii="Cambria" w:hAnsi="Cambria" w:cs="Times Roman"/>
          <w:color w:val="000000"/>
          <w:sz w:val="21"/>
          <w:szCs w:val="21"/>
          <w:lang w:val="es-ES"/>
        </w:rPr>
        <w:t xml:space="preserve">se tendría prevista una </w:t>
      </w:r>
      <w:r w:rsidR="0020667C" w:rsidRPr="000E7C6E">
        <w:rPr>
          <w:rFonts w:ascii="Cambria" w:hAnsi="Cambria" w:cs="Times Roman"/>
          <w:color w:val="000000"/>
          <w:sz w:val="21"/>
          <w:szCs w:val="21"/>
          <w:lang w:val="es-ES"/>
        </w:rPr>
        <w:t xml:space="preserve">audiencia preliminar para control previo de búsqueda selectiva de base de datos para </w:t>
      </w:r>
      <w:r w:rsidR="00D7503B" w:rsidRPr="000E7C6E">
        <w:rPr>
          <w:rFonts w:ascii="Cambria" w:hAnsi="Cambria" w:cs="Times Roman"/>
          <w:color w:val="000000"/>
          <w:sz w:val="21"/>
          <w:szCs w:val="21"/>
          <w:lang w:val="es-ES"/>
        </w:rPr>
        <w:t xml:space="preserve">el </w:t>
      </w:r>
      <w:r w:rsidR="00673543" w:rsidRPr="000E7C6E">
        <w:rPr>
          <w:rFonts w:ascii="Cambria" w:hAnsi="Cambria" w:cs="Times Roman"/>
          <w:color w:val="000000"/>
          <w:sz w:val="21"/>
          <w:szCs w:val="21"/>
          <w:lang w:val="es-ES"/>
        </w:rPr>
        <w:t>1</w:t>
      </w:r>
      <w:r w:rsidR="00D7503B" w:rsidRPr="000E7C6E">
        <w:rPr>
          <w:rFonts w:ascii="Cambria" w:hAnsi="Cambria" w:cs="Times Roman"/>
          <w:color w:val="000000"/>
          <w:sz w:val="21"/>
          <w:szCs w:val="21"/>
          <w:lang w:val="es-ES"/>
        </w:rPr>
        <w:t xml:space="preserve">6 de </w:t>
      </w:r>
      <w:r w:rsidR="00673543" w:rsidRPr="000E7C6E">
        <w:rPr>
          <w:rFonts w:ascii="Cambria" w:hAnsi="Cambria" w:cs="Times Roman"/>
          <w:color w:val="000000"/>
          <w:sz w:val="21"/>
          <w:szCs w:val="21"/>
          <w:lang w:val="es-ES"/>
        </w:rPr>
        <w:t xml:space="preserve">abril </w:t>
      </w:r>
      <w:r w:rsidR="00D7503B" w:rsidRPr="000E7C6E">
        <w:rPr>
          <w:rFonts w:ascii="Cambria" w:hAnsi="Cambria" w:cs="Times Roman"/>
          <w:color w:val="000000"/>
          <w:sz w:val="21"/>
          <w:szCs w:val="21"/>
          <w:lang w:val="es-ES"/>
        </w:rPr>
        <w:t>de 2020</w:t>
      </w:r>
      <w:r w:rsidR="00673543" w:rsidRPr="000E7C6E">
        <w:rPr>
          <w:rFonts w:ascii="Cambria" w:hAnsi="Cambria" w:cs="Times Roman"/>
          <w:color w:val="000000"/>
          <w:sz w:val="21"/>
          <w:szCs w:val="21"/>
          <w:lang w:val="es-ES"/>
        </w:rPr>
        <w:t xml:space="preserve">. </w:t>
      </w:r>
      <w:r w:rsidR="00673543" w:rsidRPr="000E7C6E">
        <w:rPr>
          <w:rFonts w:ascii="Cambria" w:hAnsi="Cambria" w:cs="Arial"/>
          <w:color w:val="000000"/>
          <w:sz w:val="21"/>
          <w:szCs w:val="21"/>
          <w:lang w:val="es-ES"/>
        </w:rPr>
        <w:t>A</w:t>
      </w:r>
      <w:r w:rsidR="00B43CCF" w:rsidRPr="000E7C6E">
        <w:rPr>
          <w:rFonts w:ascii="Cambria" w:hAnsi="Cambria" w:cs="Arial"/>
          <w:color w:val="000000"/>
          <w:sz w:val="21"/>
          <w:szCs w:val="21"/>
          <w:lang w:val="es-ES"/>
        </w:rPr>
        <w:t>dicionalmente</w:t>
      </w:r>
      <w:r w:rsidR="00673543" w:rsidRPr="000E7C6E">
        <w:rPr>
          <w:rFonts w:ascii="Cambria" w:hAnsi="Cambria" w:cs="Arial"/>
          <w:color w:val="000000"/>
          <w:sz w:val="21"/>
          <w:szCs w:val="21"/>
          <w:lang w:val="es-ES"/>
        </w:rPr>
        <w:t>,</w:t>
      </w:r>
      <w:r w:rsidR="00B43CCF" w:rsidRPr="000E7C6E">
        <w:rPr>
          <w:rFonts w:ascii="Cambria" w:hAnsi="Cambria" w:cs="Arial"/>
          <w:color w:val="000000"/>
          <w:sz w:val="21"/>
          <w:szCs w:val="21"/>
          <w:lang w:val="es-ES"/>
        </w:rPr>
        <w:t xml:space="preserve"> informó que</w:t>
      </w:r>
      <w:r w:rsidR="00673543" w:rsidRPr="000E7C6E">
        <w:rPr>
          <w:rFonts w:ascii="Cambria" w:hAnsi="Cambria" w:cs="Arial"/>
          <w:color w:val="000000"/>
          <w:sz w:val="21"/>
          <w:szCs w:val="21"/>
          <w:lang w:val="es-ES"/>
        </w:rPr>
        <w:t xml:space="preserve"> la Comisión Nacional de Búsqueda de Personas Desaparecidas solicitó a la Subdirección de Servicios Forenses del Instituto Nacional de Medicina Legal y Ciencias Forenses proceder con la revisión de información </w:t>
      </w:r>
      <w:proofErr w:type="spellStart"/>
      <w:r w:rsidR="00673543" w:rsidRPr="000E7C6E">
        <w:rPr>
          <w:rFonts w:ascii="Cambria" w:hAnsi="Cambria" w:cs="Arial"/>
          <w:color w:val="000000"/>
          <w:sz w:val="21"/>
          <w:szCs w:val="21"/>
          <w:lang w:val="es-ES"/>
        </w:rPr>
        <w:t>individualizante</w:t>
      </w:r>
      <w:proofErr w:type="spellEnd"/>
      <w:r w:rsidR="00673543" w:rsidRPr="000E7C6E">
        <w:rPr>
          <w:rFonts w:ascii="Cambria" w:hAnsi="Cambria" w:cs="Arial"/>
          <w:color w:val="000000"/>
          <w:sz w:val="21"/>
          <w:szCs w:val="21"/>
          <w:lang w:val="es-ES"/>
        </w:rPr>
        <w:t xml:space="preserve"> disponible en el SIRDEC</w:t>
      </w:r>
      <w:r w:rsidR="00673543" w:rsidRPr="000E7C6E">
        <w:rPr>
          <w:rStyle w:val="FootnoteReference"/>
          <w:rFonts w:ascii="Cambria" w:hAnsi="Cambria" w:cs="Arial"/>
          <w:color w:val="000000"/>
          <w:sz w:val="21"/>
          <w:szCs w:val="21"/>
          <w:lang w:val="es-ES"/>
        </w:rPr>
        <w:footnoteReference w:id="2"/>
      </w:r>
      <w:r w:rsidR="00673543" w:rsidRPr="000E7C6E">
        <w:rPr>
          <w:rFonts w:ascii="Cambria" w:hAnsi="Cambria" w:cs="Arial"/>
          <w:color w:val="000000"/>
          <w:position w:val="10"/>
          <w:sz w:val="21"/>
          <w:szCs w:val="21"/>
          <w:lang w:val="es-ES"/>
        </w:rPr>
        <w:t xml:space="preserve"> </w:t>
      </w:r>
      <w:r w:rsidR="00673543" w:rsidRPr="000E7C6E">
        <w:rPr>
          <w:rFonts w:ascii="Cambria" w:hAnsi="Cambria" w:cs="Arial"/>
          <w:color w:val="000000"/>
          <w:sz w:val="21"/>
          <w:szCs w:val="21"/>
          <w:lang w:val="es-ES"/>
        </w:rPr>
        <w:t>y realizar consultas alfanuméricas y técnicas, así como cruces técnicos con expedientes de cadáveres sometidos a necropsia m</w:t>
      </w:r>
      <w:r w:rsidR="00144728" w:rsidRPr="000E7C6E">
        <w:rPr>
          <w:rFonts w:ascii="Cambria" w:hAnsi="Cambria" w:cs="Arial"/>
          <w:color w:val="000000"/>
          <w:sz w:val="21"/>
          <w:szCs w:val="21"/>
          <w:lang w:val="es-ES"/>
        </w:rPr>
        <w:t>é</w:t>
      </w:r>
      <w:r w:rsidR="00673543" w:rsidRPr="000E7C6E">
        <w:rPr>
          <w:rFonts w:ascii="Cambria" w:hAnsi="Cambria" w:cs="Arial"/>
          <w:color w:val="000000"/>
          <w:sz w:val="21"/>
          <w:szCs w:val="21"/>
          <w:lang w:val="es-ES"/>
        </w:rPr>
        <w:t>dico-legal, desde la fecha de desaparición</w:t>
      </w:r>
      <w:r w:rsidR="00144728" w:rsidRPr="000E7C6E">
        <w:rPr>
          <w:rFonts w:ascii="Cambria" w:hAnsi="Cambria" w:cs="Arial"/>
          <w:color w:val="000000"/>
          <w:sz w:val="21"/>
          <w:szCs w:val="21"/>
          <w:lang w:val="es-ES"/>
        </w:rPr>
        <w:t>.</w:t>
      </w:r>
      <w:r w:rsidR="0020667C" w:rsidRPr="000E7C6E">
        <w:rPr>
          <w:rFonts w:ascii="Cambria" w:hAnsi="Cambria" w:cs="Arial"/>
          <w:color w:val="000000"/>
          <w:sz w:val="21"/>
          <w:szCs w:val="21"/>
          <w:lang w:val="es-ES"/>
        </w:rPr>
        <w:t xml:space="preserve"> </w:t>
      </w:r>
      <w:r w:rsidR="00144728" w:rsidRPr="000E7C6E">
        <w:rPr>
          <w:rFonts w:ascii="Cambria" w:hAnsi="Cambria" w:cs="Arial"/>
          <w:color w:val="000000"/>
          <w:sz w:val="21"/>
          <w:szCs w:val="21"/>
          <w:lang w:val="es-ES"/>
        </w:rPr>
        <w:t>A</w:t>
      </w:r>
      <w:r w:rsidR="0020667C" w:rsidRPr="000E7C6E">
        <w:rPr>
          <w:rFonts w:ascii="Cambria" w:hAnsi="Cambria" w:cs="Arial"/>
          <w:color w:val="000000"/>
          <w:sz w:val="21"/>
          <w:szCs w:val="21"/>
          <w:lang w:val="es-ES"/>
        </w:rPr>
        <w:t>demás</w:t>
      </w:r>
      <w:r w:rsidR="00144728" w:rsidRPr="000E7C6E">
        <w:rPr>
          <w:rFonts w:ascii="Cambria" w:hAnsi="Cambria" w:cs="Arial"/>
          <w:color w:val="000000"/>
          <w:sz w:val="21"/>
          <w:szCs w:val="21"/>
          <w:lang w:val="es-ES"/>
        </w:rPr>
        <w:t>, se estarían adelantando</w:t>
      </w:r>
      <w:r w:rsidR="0020667C" w:rsidRPr="000E7C6E">
        <w:rPr>
          <w:rFonts w:ascii="Cambria" w:hAnsi="Cambria" w:cs="Arial"/>
          <w:color w:val="000000"/>
          <w:sz w:val="21"/>
          <w:szCs w:val="21"/>
          <w:lang w:val="es-ES"/>
        </w:rPr>
        <w:t xml:space="preserve"> labores de seguimiento e impulso a la investigación por la presunta desaparición de la señora Gómez Jiménez.</w:t>
      </w:r>
      <w:r w:rsidR="00D72779" w:rsidRPr="000E7C6E">
        <w:rPr>
          <w:rFonts w:ascii="Cambria" w:hAnsi="Cambria" w:cs="Arial"/>
          <w:color w:val="000000"/>
          <w:sz w:val="21"/>
          <w:szCs w:val="21"/>
          <w:lang w:val="es-ES"/>
        </w:rPr>
        <w:t xml:space="preserve"> </w:t>
      </w:r>
      <w:r w:rsidR="0020667C" w:rsidRPr="000E7C6E">
        <w:rPr>
          <w:rFonts w:ascii="Cambria" w:hAnsi="Cambria" w:cs="Arial"/>
          <w:color w:val="000000"/>
          <w:sz w:val="21"/>
          <w:szCs w:val="21"/>
          <w:lang w:val="es-ES"/>
        </w:rPr>
        <w:t xml:space="preserve"> </w:t>
      </w:r>
    </w:p>
    <w:p w14:paraId="02A9A2B0" w14:textId="77777777" w:rsidR="00A17A82" w:rsidRPr="000E7C6E" w:rsidRDefault="00A17A82" w:rsidP="00027E8B">
      <w:pPr>
        <w:jc w:val="both"/>
        <w:rPr>
          <w:rFonts w:ascii="Cambria" w:eastAsia="Calibri" w:hAnsi="Cambria"/>
          <w:sz w:val="21"/>
          <w:szCs w:val="21"/>
          <w:lang w:val="es-ES_tradnl"/>
        </w:rPr>
      </w:pPr>
    </w:p>
    <w:p w14:paraId="40D2DFA0" w14:textId="3AD45F21" w:rsidR="00D13ED9" w:rsidRPr="000E7C6E" w:rsidRDefault="00027E8B" w:rsidP="00027E8B">
      <w:pPr>
        <w:pStyle w:val="ListParagraph"/>
        <w:numPr>
          <w:ilvl w:val="0"/>
          <w:numId w:val="2"/>
        </w:numPr>
        <w:ind w:firstLine="0"/>
        <w:jc w:val="both"/>
        <w:rPr>
          <w:rFonts w:ascii="Cambria" w:eastAsia="Calibri" w:hAnsi="Cambria"/>
          <w:b/>
          <w:sz w:val="21"/>
          <w:szCs w:val="21"/>
          <w:lang w:val="es-ES_tradnl"/>
        </w:rPr>
      </w:pPr>
      <w:r w:rsidRPr="000E7C6E">
        <w:rPr>
          <w:rFonts w:ascii="Cambria" w:eastAsia="Calibri" w:hAnsi="Cambria"/>
          <w:b/>
          <w:sz w:val="21"/>
          <w:szCs w:val="21"/>
          <w:lang w:val="es-ES_tradnl"/>
        </w:rPr>
        <w:t xml:space="preserve"> </w:t>
      </w:r>
      <w:r w:rsidR="003C26E2" w:rsidRPr="000E7C6E">
        <w:rPr>
          <w:rFonts w:ascii="Cambria" w:eastAsia="Calibri" w:hAnsi="Cambria"/>
          <w:b/>
          <w:sz w:val="21"/>
          <w:szCs w:val="21"/>
          <w:lang w:val="es-ES_tradnl"/>
        </w:rPr>
        <w:t>A</w:t>
      </w:r>
      <w:r w:rsidR="00D13ED9" w:rsidRPr="000E7C6E">
        <w:rPr>
          <w:rFonts w:ascii="Cambria" w:eastAsia="Calibri" w:hAnsi="Cambria"/>
          <w:b/>
          <w:sz w:val="21"/>
          <w:szCs w:val="21"/>
          <w:lang w:val="es-ES_tradnl"/>
        </w:rPr>
        <w:t>N</w:t>
      </w:r>
      <w:r w:rsidR="003C26E2" w:rsidRPr="000E7C6E">
        <w:rPr>
          <w:rFonts w:ascii="Cambria" w:eastAsia="Calibri" w:hAnsi="Cambria"/>
          <w:b/>
          <w:sz w:val="21"/>
          <w:szCs w:val="21"/>
          <w:lang w:val="es-ES_tradnl"/>
        </w:rPr>
        <w:t>Á</w:t>
      </w:r>
      <w:r w:rsidR="00D13ED9" w:rsidRPr="000E7C6E">
        <w:rPr>
          <w:rFonts w:ascii="Cambria" w:eastAsia="Calibri" w:hAnsi="Cambria"/>
          <w:b/>
          <w:sz w:val="21"/>
          <w:szCs w:val="21"/>
          <w:lang w:val="es-ES_tradnl"/>
        </w:rPr>
        <w:t xml:space="preserve">LISIS </w:t>
      </w:r>
      <w:r w:rsidR="00D13ED9" w:rsidRPr="000E7C6E">
        <w:rPr>
          <w:rFonts w:ascii="Cambria" w:hAnsi="Cambria"/>
          <w:b/>
          <w:sz w:val="21"/>
          <w:szCs w:val="21"/>
          <w:lang w:val="es-ES_tradnl"/>
        </w:rPr>
        <w:t>DE</w:t>
      </w:r>
      <w:r w:rsidR="00D13ED9" w:rsidRPr="000E7C6E">
        <w:rPr>
          <w:rFonts w:ascii="Cambria" w:eastAsia="Calibri" w:hAnsi="Cambria"/>
          <w:b/>
          <w:sz w:val="21"/>
          <w:szCs w:val="21"/>
          <w:lang w:val="es-ES_tradnl"/>
        </w:rPr>
        <w:t xml:space="preserve"> LOS ELEMENTOS DE GRAVEDAD, URGENCIA E IRREPARABILIDAD</w:t>
      </w:r>
    </w:p>
    <w:p w14:paraId="47794CEE" w14:textId="77777777" w:rsidR="003F5DE6" w:rsidRPr="000E7C6E" w:rsidRDefault="003F5DE6" w:rsidP="00CD6E84">
      <w:pPr>
        <w:jc w:val="both"/>
        <w:rPr>
          <w:rFonts w:ascii="Cambria" w:hAnsi="Cambria"/>
          <w:sz w:val="21"/>
          <w:szCs w:val="21"/>
          <w:lang w:val="es-MX"/>
        </w:rPr>
      </w:pPr>
    </w:p>
    <w:p w14:paraId="7E963351" w14:textId="22BEFF7A" w:rsidR="0078165C" w:rsidRPr="000E7C6E" w:rsidRDefault="0078165C" w:rsidP="00027E8B">
      <w:pPr>
        <w:ind w:firstLine="360"/>
        <w:jc w:val="both"/>
        <w:rPr>
          <w:rFonts w:ascii="Cambria" w:hAnsi="Cambria"/>
          <w:sz w:val="21"/>
          <w:szCs w:val="21"/>
          <w:lang w:val="es-MX"/>
        </w:rPr>
      </w:pPr>
      <w:r w:rsidRPr="000E7C6E">
        <w:rPr>
          <w:rFonts w:ascii="Cambria" w:hAnsi="Cambria"/>
          <w:sz w:val="21"/>
          <w:szCs w:val="21"/>
          <w:lang w:val="es-MX"/>
        </w:rPr>
        <w:t xml:space="preserve">11. </w:t>
      </w:r>
      <w:r w:rsidR="00817419" w:rsidRPr="000E7C6E">
        <w:rPr>
          <w:rFonts w:ascii="Cambria" w:hAnsi="Cambria"/>
          <w:sz w:val="21"/>
          <w:szCs w:val="21"/>
          <w:lang w:val="es-MX"/>
        </w:rPr>
        <w:t xml:space="preserve">El mecanismo de medidas cautelares </w:t>
      </w:r>
      <w:r w:rsidR="00144728" w:rsidRPr="000E7C6E">
        <w:rPr>
          <w:rFonts w:ascii="Cambria" w:hAnsi="Cambria"/>
          <w:sz w:val="21"/>
          <w:szCs w:val="21"/>
          <w:lang w:val="es-MX"/>
        </w:rPr>
        <w:t xml:space="preserve">forma </w:t>
      </w:r>
      <w:r w:rsidR="00817419" w:rsidRPr="000E7C6E">
        <w:rPr>
          <w:rFonts w:ascii="Cambria" w:hAnsi="Cambria"/>
          <w:sz w:val="21"/>
          <w:szCs w:val="21"/>
          <w:lang w:val="es-MX"/>
        </w:rPr>
        <w:t xml:space="preserve">parte de la función de la Comisión de supervisar el cumplimiento con las obligaciones de derechos humanos establecidas en el artículo 106 de la Carta de la Organización de Estados Americanos. Estas funciones generales de supervisión están </w:t>
      </w:r>
      <w:r w:rsidR="00817419" w:rsidRPr="000E7C6E">
        <w:rPr>
          <w:rFonts w:ascii="Cambria" w:eastAsia="Calibri" w:hAnsi="Cambria"/>
          <w:sz w:val="21"/>
          <w:szCs w:val="21"/>
          <w:lang w:val="es-ES_tradnl"/>
        </w:rPr>
        <w:t>establecidas</w:t>
      </w:r>
      <w:r w:rsidR="00817419" w:rsidRPr="000E7C6E">
        <w:rPr>
          <w:rFonts w:ascii="Cambria" w:hAnsi="Cambria"/>
          <w:sz w:val="21"/>
          <w:szCs w:val="21"/>
          <w:lang w:val="es-MX"/>
        </w:rPr>
        <w:t xml:space="preserve"> en el artículo 41 (b) de la Convención Americana sobre Derechos Humanos, recogido también en el artículo 18 (b) del Estatuto de la CIDH</w:t>
      </w:r>
      <w:r w:rsidR="00144728" w:rsidRPr="000E7C6E">
        <w:rPr>
          <w:rFonts w:ascii="Cambria" w:hAnsi="Cambria"/>
          <w:sz w:val="21"/>
          <w:szCs w:val="21"/>
          <w:lang w:val="es-MX"/>
        </w:rPr>
        <w:t>, mientras que</w:t>
      </w:r>
      <w:r w:rsidR="00817419" w:rsidRPr="000E7C6E">
        <w:rPr>
          <w:rFonts w:ascii="Cambria" w:hAnsi="Cambria"/>
          <w:sz w:val="21"/>
          <w:szCs w:val="21"/>
          <w:lang w:val="es-MX"/>
        </w:rPr>
        <w:t xml:space="preserve"> el </w:t>
      </w:r>
      <w:r w:rsidR="00817419" w:rsidRPr="000E7C6E">
        <w:rPr>
          <w:rFonts w:ascii="Cambria" w:eastAsia="Times New Roman" w:hAnsi="Cambria" w:cs="Times New Roman"/>
          <w:color w:val="000000"/>
          <w:sz w:val="21"/>
          <w:szCs w:val="21"/>
          <w:lang w:val="es-US"/>
        </w:rPr>
        <w:t>mecanismo</w:t>
      </w:r>
      <w:r w:rsidR="00817419" w:rsidRPr="000E7C6E">
        <w:rPr>
          <w:rFonts w:ascii="Cambria" w:hAnsi="Cambria"/>
          <w:sz w:val="21"/>
          <w:szCs w:val="21"/>
          <w:lang w:val="es-MX"/>
        </w:rPr>
        <w:t xml:space="preserve"> de medidas cautelares </w:t>
      </w:r>
      <w:r w:rsidR="00144728" w:rsidRPr="000E7C6E">
        <w:rPr>
          <w:rFonts w:ascii="Cambria" w:hAnsi="Cambria"/>
          <w:sz w:val="21"/>
          <w:szCs w:val="21"/>
          <w:lang w:val="es-MX"/>
        </w:rPr>
        <w:t xml:space="preserve">se encuentra </w:t>
      </w:r>
      <w:r w:rsidR="00817419" w:rsidRPr="000E7C6E">
        <w:rPr>
          <w:rFonts w:ascii="Cambria" w:hAnsi="Cambria"/>
          <w:sz w:val="21"/>
          <w:szCs w:val="21"/>
          <w:lang w:val="es-MX"/>
        </w:rPr>
        <w:t>descrito en el artículo 25 del Reglamento de la Comisión. De conformidad con ese artículo, la Comisión otorga medidas cautelares en situaciones que son graves y urgentes, y en cuales tales medidas son necesarias para prevenir un d</w:t>
      </w:r>
      <w:r w:rsidRPr="000E7C6E">
        <w:rPr>
          <w:rFonts w:ascii="Cambria" w:hAnsi="Cambria"/>
          <w:sz w:val="21"/>
          <w:szCs w:val="21"/>
          <w:lang w:val="es-MX"/>
        </w:rPr>
        <w:t>año irreparable a las personas</w:t>
      </w:r>
      <w:r w:rsidR="00144728" w:rsidRPr="000E7C6E">
        <w:rPr>
          <w:rFonts w:ascii="Cambria" w:hAnsi="Cambria"/>
          <w:sz w:val="21"/>
          <w:szCs w:val="21"/>
          <w:lang w:val="es-MX"/>
        </w:rPr>
        <w:t xml:space="preserve"> o al objeto de una petición o caso ante los órganos del Sistema Interamericano. </w:t>
      </w:r>
    </w:p>
    <w:p w14:paraId="422B9AA5" w14:textId="77777777" w:rsidR="0078165C" w:rsidRPr="000E7C6E" w:rsidRDefault="0078165C" w:rsidP="00027E8B">
      <w:pPr>
        <w:ind w:firstLine="360"/>
        <w:jc w:val="both"/>
        <w:rPr>
          <w:rFonts w:ascii="Cambria" w:hAnsi="Cambria"/>
          <w:sz w:val="21"/>
          <w:szCs w:val="21"/>
          <w:lang w:val="es-MX"/>
        </w:rPr>
      </w:pPr>
    </w:p>
    <w:p w14:paraId="3723F8C7" w14:textId="4826194B" w:rsidR="00817419" w:rsidRPr="000E7C6E" w:rsidRDefault="0078165C" w:rsidP="00B866C5">
      <w:pPr>
        <w:ind w:firstLine="360"/>
        <w:jc w:val="both"/>
        <w:rPr>
          <w:rFonts w:ascii="Cambria" w:hAnsi="Cambria"/>
          <w:sz w:val="21"/>
          <w:szCs w:val="21"/>
          <w:lang w:val="es-MX"/>
        </w:rPr>
      </w:pPr>
      <w:r w:rsidRPr="000E7C6E">
        <w:rPr>
          <w:rFonts w:ascii="Cambria" w:hAnsi="Cambria"/>
          <w:sz w:val="21"/>
          <w:szCs w:val="21"/>
          <w:lang w:val="es-MX"/>
        </w:rPr>
        <w:t xml:space="preserve">12. </w:t>
      </w:r>
      <w:r w:rsidR="00817419" w:rsidRPr="000E7C6E">
        <w:rPr>
          <w:rFonts w:ascii="Cambria" w:hAnsi="Cambria"/>
          <w:sz w:val="21"/>
          <w:szCs w:val="21"/>
          <w:lang w:val="es-MX"/>
        </w:rPr>
        <w:t xml:space="preserve">La Comisión Interamericana y la Corte Interamericana de Derechos Humanos (“la Corte Interamericana” o “Corte IDH”) han establecido de manera reiterada que las medidas cautelares y provisionales tienen un doble carácter, uno </w:t>
      </w:r>
      <w:r w:rsidR="00144728" w:rsidRPr="000E7C6E">
        <w:rPr>
          <w:rFonts w:ascii="Cambria" w:hAnsi="Cambria"/>
          <w:sz w:val="21"/>
          <w:szCs w:val="21"/>
          <w:lang w:val="es-MX"/>
        </w:rPr>
        <w:t xml:space="preserve">tutelar </w:t>
      </w:r>
      <w:r w:rsidR="00817419" w:rsidRPr="000E7C6E">
        <w:rPr>
          <w:rFonts w:ascii="Cambria" w:hAnsi="Cambria"/>
          <w:sz w:val="21"/>
          <w:szCs w:val="21"/>
          <w:lang w:val="es-MX"/>
        </w:rPr>
        <w:t xml:space="preserve">y otro </w:t>
      </w:r>
      <w:r w:rsidR="00144728" w:rsidRPr="000E7C6E">
        <w:rPr>
          <w:rFonts w:ascii="Cambria" w:hAnsi="Cambria"/>
          <w:sz w:val="21"/>
          <w:szCs w:val="21"/>
          <w:lang w:val="es-MX"/>
        </w:rPr>
        <w:t>cautelar</w:t>
      </w:r>
      <w:r w:rsidR="00817419" w:rsidRPr="000E7C6E">
        <w:rPr>
          <w:rFonts w:ascii="Cambria" w:hAnsi="Cambria"/>
          <w:sz w:val="21"/>
          <w:szCs w:val="21"/>
          <w:lang w:val="es-MX"/>
        </w:rPr>
        <w:t>.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00817419" w:rsidRPr="000E7C6E">
        <w:rPr>
          <w:rFonts w:ascii="Cambria" w:hAnsi="Cambria"/>
          <w:i/>
          <w:sz w:val="21"/>
          <w:szCs w:val="21"/>
          <w:lang w:val="es-MX"/>
        </w:rPr>
        <w:t>effet</w:t>
      </w:r>
      <w:proofErr w:type="spellEnd"/>
      <w:r w:rsidR="00817419" w:rsidRPr="000E7C6E">
        <w:rPr>
          <w:rFonts w:ascii="Cambria" w:hAnsi="Cambria"/>
          <w:i/>
          <w:sz w:val="21"/>
          <w:szCs w:val="21"/>
          <w:lang w:val="es-MX"/>
        </w:rPr>
        <w:t xml:space="preserve"> </w:t>
      </w:r>
      <w:proofErr w:type="spellStart"/>
      <w:r w:rsidR="00817419" w:rsidRPr="000E7C6E">
        <w:rPr>
          <w:rFonts w:ascii="Cambria" w:hAnsi="Cambria"/>
          <w:i/>
          <w:sz w:val="21"/>
          <w:szCs w:val="21"/>
          <w:lang w:val="es-MX"/>
        </w:rPr>
        <w:t>utile</w:t>
      </w:r>
      <w:proofErr w:type="spellEnd"/>
      <w:r w:rsidR="00817419" w:rsidRPr="000E7C6E">
        <w:rPr>
          <w:rFonts w:ascii="Cambria" w:hAnsi="Cambria"/>
          <w:sz w:val="21"/>
          <w:szCs w:val="21"/>
          <w:lang w:val="es-MX"/>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14:paraId="7A0BAF99" w14:textId="77777777" w:rsidR="00817419" w:rsidRPr="000E7C6E" w:rsidRDefault="00817419" w:rsidP="00B866C5">
      <w:pPr>
        <w:ind w:left="360"/>
        <w:jc w:val="both"/>
        <w:rPr>
          <w:rFonts w:ascii="Cambria" w:hAnsi="Cambria"/>
          <w:sz w:val="21"/>
          <w:szCs w:val="21"/>
          <w:lang w:val="es-MX"/>
        </w:rPr>
      </w:pPr>
    </w:p>
    <w:p w14:paraId="2D5C8176" w14:textId="77777777" w:rsidR="00817419" w:rsidRPr="000E7C6E" w:rsidRDefault="00817419" w:rsidP="00B866C5">
      <w:pPr>
        <w:numPr>
          <w:ilvl w:val="0"/>
          <w:numId w:val="8"/>
        </w:numPr>
        <w:ind w:right="713"/>
        <w:jc w:val="both"/>
        <w:rPr>
          <w:rFonts w:ascii="Cambria" w:hAnsi="Cambria"/>
          <w:sz w:val="18"/>
          <w:szCs w:val="21"/>
          <w:lang w:val="es-MX"/>
        </w:rPr>
      </w:pPr>
      <w:r w:rsidRPr="000E7C6E">
        <w:rPr>
          <w:rFonts w:ascii="Cambria" w:hAnsi="Cambria"/>
          <w:sz w:val="18"/>
          <w:szCs w:val="21"/>
          <w:lang w:val="es-MX"/>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14:paraId="50DF4F87" w14:textId="77777777" w:rsidR="00817419" w:rsidRPr="000E7C6E" w:rsidRDefault="00817419">
      <w:pPr>
        <w:ind w:right="713"/>
        <w:jc w:val="both"/>
        <w:rPr>
          <w:rFonts w:ascii="Cambria" w:hAnsi="Cambria"/>
          <w:sz w:val="18"/>
          <w:szCs w:val="21"/>
          <w:lang w:val="es-MX"/>
        </w:rPr>
      </w:pPr>
    </w:p>
    <w:p w14:paraId="21FAC8B5" w14:textId="77777777" w:rsidR="00817419" w:rsidRPr="000E7C6E" w:rsidRDefault="00817419">
      <w:pPr>
        <w:numPr>
          <w:ilvl w:val="0"/>
          <w:numId w:val="8"/>
        </w:numPr>
        <w:ind w:right="713"/>
        <w:jc w:val="both"/>
        <w:rPr>
          <w:rFonts w:ascii="Cambria" w:hAnsi="Cambria"/>
          <w:sz w:val="18"/>
          <w:szCs w:val="21"/>
          <w:lang w:val="es-MX"/>
        </w:rPr>
      </w:pPr>
      <w:r w:rsidRPr="000E7C6E">
        <w:rPr>
          <w:rFonts w:ascii="Cambria" w:hAnsi="Cambria"/>
          <w:sz w:val="18"/>
          <w:szCs w:val="21"/>
          <w:lang w:val="es-MX"/>
        </w:rPr>
        <w:t xml:space="preserve">La “urgencia de la situación” se determina por medio de la información aportada, indicando el riesgo o la amenaza que puedan ser inminentes y materializarse, requiriendo de esa manera una acción preventiva o tutelar; y </w:t>
      </w:r>
    </w:p>
    <w:p w14:paraId="2CF2995A" w14:textId="77777777" w:rsidR="00817419" w:rsidRPr="000E7C6E" w:rsidRDefault="00817419">
      <w:pPr>
        <w:ind w:right="713"/>
        <w:jc w:val="both"/>
        <w:rPr>
          <w:rFonts w:ascii="Cambria" w:hAnsi="Cambria"/>
          <w:sz w:val="18"/>
          <w:szCs w:val="21"/>
          <w:lang w:val="es-MX"/>
        </w:rPr>
      </w:pPr>
    </w:p>
    <w:p w14:paraId="71F1E41D" w14:textId="77777777" w:rsidR="00817419" w:rsidRPr="000E7C6E" w:rsidRDefault="00817419">
      <w:pPr>
        <w:numPr>
          <w:ilvl w:val="0"/>
          <w:numId w:val="8"/>
        </w:numPr>
        <w:ind w:right="713"/>
        <w:jc w:val="both"/>
        <w:rPr>
          <w:rFonts w:ascii="Cambria" w:hAnsi="Cambria"/>
          <w:sz w:val="18"/>
          <w:szCs w:val="21"/>
          <w:lang w:val="es-MX"/>
        </w:rPr>
      </w:pPr>
      <w:r w:rsidRPr="000E7C6E">
        <w:rPr>
          <w:rFonts w:ascii="Cambria" w:hAnsi="Cambria"/>
          <w:sz w:val="18"/>
          <w:szCs w:val="21"/>
          <w:lang w:val="es-MX"/>
        </w:rPr>
        <w:t>El “daño irreparable” consiste en la afectación sobre derechos que, por su propia naturaleza, no son susceptibles de reparación, restauración o adecuada indemnización.</w:t>
      </w:r>
    </w:p>
    <w:p w14:paraId="67C9253E" w14:textId="77777777" w:rsidR="00817419" w:rsidRPr="000E7C6E" w:rsidRDefault="00817419">
      <w:pPr>
        <w:jc w:val="both"/>
        <w:rPr>
          <w:rFonts w:ascii="Cambria" w:hAnsi="Cambria"/>
          <w:sz w:val="21"/>
          <w:szCs w:val="21"/>
          <w:lang w:val="es-MX"/>
        </w:rPr>
      </w:pPr>
    </w:p>
    <w:p w14:paraId="684CD8E7" w14:textId="4C20B642" w:rsidR="00F8317C" w:rsidRPr="000E7C6E" w:rsidRDefault="0078165C">
      <w:pPr>
        <w:ind w:firstLine="360"/>
        <w:jc w:val="both"/>
        <w:rPr>
          <w:rFonts w:ascii="Cambria" w:eastAsia="Calibri" w:hAnsi="Cambria"/>
          <w:sz w:val="21"/>
          <w:szCs w:val="21"/>
          <w:lang w:val="es-ES_tradnl"/>
        </w:rPr>
      </w:pPr>
      <w:r w:rsidRPr="000E7C6E">
        <w:rPr>
          <w:rFonts w:ascii="Cambria" w:hAnsi="Cambria"/>
          <w:sz w:val="21"/>
          <w:szCs w:val="21"/>
          <w:lang w:val="es-MX"/>
        </w:rPr>
        <w:lastRenderedPageBreak/>
        <w:t xml:space="preserve">13. </w:t>
      </w:r>
      <w:r w:rsidR="00817419" w:rsidRPr="000E7C6E">
        <w:rPr>
          <w:rFonts w:ascii="Cambria" w:hAnsi="Cambria"/>
          <w:sz w:val="21"/>
          <w:szCs w:val="21"/>
          <w:lang w:val="es-MX"/>
        </w:rPr>
        <w:t>En el análisis de los mencionados requisitos, la Comisión reitera que los hechos que motivan una solicitud de medidas de cautelares no requieren estar plenamente comprobados,</w:t>
      </w:r>
      <w:r w:rsidR="00144728" w:rsidRPr="000E7C6E">
        <w:rPr>
          <w:rFonts w:ascii="Cambria" w:hAnsi="Cambria"/>
          <w:sz w:val="21"/>
          <w:szCs w:val="21"/>
          <w:lang w:val="es-MX"/>
        </w:rPr>
        <w:t xml:space="preserve"> </w:t>
      </w:r>
      <w:r w:rsidR="00817419" w:rsidRPr="000E7C6E">
        <w:rPr>
          <w:rFonts w:ascii="Cambria" w:hAnsi="Cambria"/>
          <w:sz w:val="21"/>
          <w:szCs w:val="21"/>
          <w:lang w:val="es-MX"/>
        </w:rPr>
        <w:t xml:space="preserve">sino que la información proporcionada debe ser apreciada desde </w:t>
      </w:r>
      <w:r w:rsidR="00144728" w:rsidRPr="000E7C6E">
        <w:rPr>
          <w:rFonts w:ascii="Cambria" w:hAnsi="Cambria"/>
          <w:sz w:val="21"/>
          <w:szCs w:val="21"/>
          <w:lang w:val="es-MX"/>
        </w:rPr>
        <w:t>un estándar</w:t>
      </w:r>
      <w:r w:rsidR="00817419" w:rsidRPr="000E7C6E">
        <w:rPr>
          <w:rFonts w:ascii="Cambria" w:hAnsi="Cambria"/>
          <w:sz w:val="21"/>
          <w:szCs w:val="21"/>
          <w:lang w:val="es-MX"/>
        </w:rPr>
        <w:t xml:space="preserve"> </w:t>
      </w:r>
      <w:r w:rsidR="00817419" w:rsidRPr="000E7C6E">
        <w:rPr>
          <w:rFonts w:ascii="Cambria" w:hAnsi="Cambria"/>
          <w:i/>
          <w:sz w:val="21"/>
          <w:szCs w:val="21"/>
          <w:lang w:val="es-MX"/>
        </w:rPr>
        <w:t>prima facie</w:t>
      </w:r>
      <w:r w:rsidR="00817419" w:rsidRPr="000E7C6E">
        <w:rPr>
          <w:rFonts w:ascii="Cambria" w:hAnsi="Cambria"/>
          <w:sz w:val="21"/>
          <w:szCs w:val="21"/>
          <w:vertAlign w:val="superscript"/>
        </w:rPr>
        <w:footnoteReference w:id="3"/>
      </w:r>
      <w:r w:rsidR="00817419" w:rsidRPr="000E7C6E">
        <w:rPr>
          <w:rFonts w:ascii="Cambria" w:hAnsi="Cambria"/>
          <w:sz w:val="21"/>
          <w:szCs w:val="21"/>
          <w:lang w:val="es-MX"/>
        </w:rPr>
        <w:t>.</w:t>
      </w:r>
      <w:r w:rsidR="00794E2F" w:rsidRPr="000E7C6E">
        <w:rPr>
          <w:rFonts w:ascii="Cambria" w:hAnsi="Cambria"/>
          <w:sz w:val="21"/>
          <w:szCs w:val="21"/>
          <w:lang w:val="es-MX"/>
        </w:rPr>
        <w:t xml:space="preserve"> </w:t>
      </w:r>
      <w:r w:rsidR="00F8317C" w:rsidRPr="000E7C6E">
        <w:rPr>
          <w:rFonts w:ascii="Cambria" w:eastAsia="Calibri" w:hAnsi="Cambria"/>
          <w:sz w:val="21"/>
          <w:szCs w:val="21"/>
          <w:lang w:val="es-ES_tradnl"/>
        </w:rPr>
        <w:t xml:space="preserve">Asimismo, al momento de analizar tales requisitos, la Comisión </w:t>
      </w:r>
      <w:r w:rsidR="00F745ED" w:rsidRPr="000E7C6E">
        <w:rPr>
          <w:rFonts w:ascii="Cambria" w:eastAsia="Calibri" w:hAnsi="Cambria"/>
          <w:sz w:val="21"/>
          <w:szCs w:val="21"/>
          <w:lang w:val="es-ES_tradnl"/>
        </w:rPr>
        <w:t>resalta que</w:t>
      </w:r>
      <w:r w:rsidR="00F8317C" w:rsidRPr="000E7C6E">
        <w:rPr>
          <w:rFonts w:ascii="Cambria" w:eastAsia="Calibri" w:hAnsi="Cambria"/>
          <w:sz w:val="21"/>
          <w:szCs w:val="21"/>
          <w:lang w:val="es-ES_tradnl"/>
        </w:rPr>
        <w:t xml:space="preserve"> </w:t>
      </w:r>
      <w:r w:rsidR="003E0E88" w:rsidRPr="000E7C6E">
        <w:rPr>
          <w:rFonts w:ascii="Cambria" w:eastAsia="Calibri" w:hAnsi="Cambria"/>
          <w:sz w:val="21"/>
          <w:szCs w:val="21"/>
          <w:lang w:val="es-ES_tradnl"/>
        </w:rPr>
        <w:t>a través del mecanismo de medidas cautelare</w:t>
      </w:r>
      <w:r w:rsidR="00F745ED" w:rsidRPr="000E7C6E">
        <w:rPr>
          <w:rFonts w:ascii="Cambria" w:eastAsia="Calibri" w:hAnsi="Cambria"/>
          <w:sz w:val="21"/>
          <w:szCs w:val="21"/>
          <w:lang w:val="es-ES_tradnl"/>
        </w:rPr>
        <w:t>s</w:t>
      </w:r>
      <w:r w:rsidR="003E0E88" w:rsidRPr="000E7C6E">
        <w:rPr>
          <w:rFonts w:ascii="Cambria" w:eastAsia="Calibri" w:hAnsi="Cambria"/>
          <w:sz w:val="21"/>
          <w:szCs w:val="21"/>
          <w:lang w:val="es-ES_tradnl"/>
        </w:rPr>
        <w:t xml:space="preserve"> no </w:t>
      </w:r>
      <w:r w:rsidR="00F8317C" w:rsidRPr="000E7C6E">
        <w:rPr>
          <w:rFonts w:ascii="Cambria" w:eastAsia="Calibri" w:hAnsi="Cambria"/>
          <w:sz w:val="21"/>
          <w:szCs w:val="21"/>
          <w:lang w:val="es-ES_tradnl"/>
        </w:rPr>
        <w:t xml:space="preserve">le corresponde establecer lo que habría ocurrido </w:t>
      </w:r>
      <w:r w:rsidR="009D62F6" w:rsidRPr="000E7C6E">
        <w:rPr>
          <w:rFonts w:ascii="Cambria" w:eastAsia="Calibri" w:hAnsi="Cambria"/>
          <w:sz w:val="21"/>
          <w:szCs w:val="21"/>
          <w:lang w:val="es-ES_tradnl"/>
        </w:rPr>
        <w:t>el 2</w:t>
      </w:r>
      <w:r w:rsidR="00961FE3" w:rsidRPr="000E7C6E">
        <w:rPr>
          <w:rFonts w:ascii="Cambria" w:eastAsia="Calibri" w:hAnsi="Cambria"/>
          <w:sz w:val="21"/>
          <w:szCs w:val="21"/>
          <w:lang w:val="es-ES_tradnl"/>
        </w:rPr>
        <w:t>7 de enero de 2020</w:t>
      </w:r>
      <w:r w:rsidR="009D62F6" w:rsidRPr="000E7C6E">
        <w:rPr>
          <w:rFonts w:ascii="Cambria" w:eastAsia="Calibri" w:hAnsi="Cambria"/>
          <w:sz w:val="21"/>
          <w:szCs w:val="21"/>
          <w:lang w:val="es-ES_tradnl"/>
        </w:rPr>
        <w:t xml:space="preserve"> en relación con la propuesta beneficiaria</w:t>
      </w:r>
      <w:r w:rsidR="003E0E88" w:rsidRPr="000E7C6E">
        <w:rPr>
          <w:rFonts w:ascii="Cambria" w:eastAsia="Calibri" w:hAnsi="Cambria"/>
          <w:sz w:val="21"/>
          <w:szCs w:val="21"/>
          <w:lang w:val="es-ES_tradnl"/>
        </w:rPr>
        <w:t xml:space="preserve">. El análisis que efectúa a continuación se relaciona exclusivamente con los elementos establecidos en el artículo 25 del Reglamento, los cuales pueden resolverse sin </w:t>
      </w:r>
      <w:r w:rsidR="00961FE3" w:rsidRPr="000E7C6E">
        <w:rPr>
          <w:rFonts w:ascii="Cambria" w:eastAsia="Calibri" w:hAnsi="Cambria"/>
          <w:sz w:val="21"/>
          <w:szCs w:val="21"/>
          <w:lang w:val="es-ES_tradnl"/>
        </w:rPr>
        <w:t>determinar el fondo del asunto</w:t>
      </w:r>
      <w:r w:rsidR="003E0E88" w:rsidRPr="000E7C6E">
        <w:rPr>
          <w:rFonts w:ascii="Cambria" w:eastAsia="Calibri" w:hAnsi="Cambria"/>
          <w:sz w:val="21"/>
          <w:szCs w:val="21"/>
          <w:lang w:val="es-ES_tradnl"/>
        </w:rPr>
        <w:t>.</w:t>
      </w:r>
    </w:p>
    <w:p w14:paraId="672A0F4D" w14:textId="77777777" w:rsidR="008B4A81" w:rsidRPr="000E7C6E" w:rsidRDefault="008B4A81">
      <w:pPr>
        <w:pStyle w:val="ListParagraph"/>
        <w:ind w:left="360"/>
        <w:jc w:val="both"/>
        <w:rPr>
          <w:rFonts w:ascii="Cambria" w:eastAsia="Calibri" w:hAnsi="Cambria"/>
          <w:sz w:val="21"/>
          <w:szCs w:val="21"/>
          <w:lang w:val="es-ES_tradnl"/>
        </w:rPr>
      </w:pPr>
    </w:p>
    <w:p w14:paraId="1DDE29FD" w14:textId="2C47ABB3" w:rsidR="00100D23" w:rsidRPr="000E7C6E" w:rsidRDefault="001208E2" w:rsidP="00100D23">
      <w:pPr>
        <w:ind w:firstLine="360"/>
        <w:jc w:val="both"/>
        <w:rPr>
          <w:rFonts w:ascii="Cambria" w:eastAsia="Calibri" w:hAnsi="Cambria"/>
          <w:sz w:val="21"/>
          <w:szCs w:val="21"/>
          <w:lang w:val="es-ES_tradnl"/>
        </w:rPr>
      </w:pPr>
      <w:r w:rsidRPr="000E7C6E">
        <w:rPr>
          <w:rFonts w:ascii="Cambria" w:eastAsia="Calibri" w:hAnsi="Cambria"/>
          <w:sz w:val="21"/>
          <w:szCs w:val="21"/>
          <w:lang w:val="es-ES_tradnl"/>
        </w:rPr>
        <w:t>14</w:t>
      </w:r>
      <w:r w:rsidR="0078165C" w:rsidRPr="000E7C6E">
        <w:rPr>
          <w:rFonts w:ascii="Cambria" w:eastAsia="Calibri" w:hAnsi="Cambria"/>
          <w:sz w:val="21"/>
          <w:szCs w:val="21"/>
          <w:lang w:val="es-ES_tradnl"/>
        </w:rPr>
        <w:t xml:space="preserve">. </w:t>
      </w:r>
      <w:r w:rsidR="00C76A8B" w:rsidRPr="000E7C6E">
        <w:rPr>
          <w:rFonts w:ascii="Cambria" w:eastAsia="Calibri" w:hAnsi="Cambria"/>
          <w:sz w:val="21"/>
          <w:szCs w:val="21"/>
          <w:lang w:val="es-ES_tradnl"/>
        </w:rPr>
        <w:t xml:space="preserve">En </w:t>
      </w:r>
      <w:r w:rsidR="00FD5F68" w:rsidRPr="000E7C6E">
        <w:rPr>
          <w:rFonts w:ascii="Cambria" w:eastAsia="Calibri" w:hAnsi="Cambria"/>
          <w:sz w:val="21"/>
          <w:szCs w:val="21"/>
          <w:lang w:val="es-ES_tradnl"/>
        </w:rPr>
        <w:t xml:space="preserve">relación con el requisito de gravedad, </w:t>
      </w:r>
      <w:r w:rsidR="00465068" w:rsidRPr="000E7C6E">
        <w:rPr>
          <w:rFonts w:ascii="Cambria" w:eastAsia="Calibri" w:hAnsi="Cambria"/>
          <w:sz w:val="21"/>
          <w:szCs w:val="21"/>
          <w:lang w:val="es-ES_tradnl"/>
        </w:rPr>
        <w:t xml:space="preserve">la Comisión </w:t>
      </w:r>
      <w:r w:rsidR="00E22144" w:rsidRPr="000E7C6E">
        <w:rPr>
          <w:rFonts w:ascii="Cambria" w:eastAsia="Calibri" w:hAnsi="Cambria"/>
          <w:sz w:val="21"/>
          <w:szCs w:val="21"/>
          <w:lang w:val="es-ES_tradnl"/>
        </w:rPr>
        <w:t xml:space="preserve">recuerda que, según lo establecido por la Corte IDH, </w:t>
      </w:r>
      <w:r w:rsidR="00E22144" w:rsidRPr="000E7C6E">
        <w:rPr>
          <w:rFonts w:ascii="Cambria" w:hAnsi="Cambria"/>
          <w:sz w:val="21"/>
          <w:szCs w:val="21"/>
          <w:lang w:val="es-ES"/>
        </w:rPr>
        <w:t>la </w:t>
      </w:r>
      <w:r w:rsidR="00E22144" w:rsidRPr="000E7C6E">
        <w:rPr>
          <w:rStyle w:val="Emphasis"/>
          <w:rFonts w:ascii="Cambria" w:hAnsi="Cambria"/>
          <w:bCs/>
          <w:i w:val="0"/>
          <w:sz w:val="21"/>
          <w:szCs w:val="21"/>
          <w:lang w:val="es-ES"/>
        </w:rPr>
        <w:t>desaparición</w:t>
      </w:r>
      <w:r w:rsidR="00E22144" w:rsidRPr="000E7C6E">
        <w:rPr>
          <w:rFonts w:ascii="Cambria" w:hAnsi="Cambria"/>
          <w:sz w:val="21"/>
          <w:szCs w:val="21"/>
          <w:lang w:val="es-ES"/>
        </w:rPr>
        <w:t> de mujeres exige la realización exhaustiva de actividades de búsqueda y que es imprescindible la actuación pronta e inmediata de las autoridades policiales, fiscales y judiciales, ordenando medidas oportunas y necesarias dirigidas a la determinación del paradero de la víctima. Deben existir procedimientos adecuados para las denuncias y que éstas conlleven una investigación efectiva desde las primeras horas. Las autoridades deben además presumir que la persona desaparecida sigue con vida hasta que se ponga fin a la incertidumbre sobre la suerte que ha corrido</w:t>
      </w:r>
      <w:r w:rsidR="00E22144" w:rsidRPr="000E7C6E">
        <w:rPr>
          <w:rStyle w:val="FootnoteReference"/>
          <w:rFonts w:ascii="Cambria" w:hAnsi="Cambria"/>
          <w:sz w:val="21"/>
          <w:szCs w:val="21"/>
        </w:rPr>
        <w:footnoteReference w:id="4"/>
      </w:r>
      <w:r w:rsidR="00E22144" w:rsidRPr="000E7C6E">
        <w:rPr>
          <w:rFonts w:ascii="Cambria" w:hAnsi="Cambria"/>
          <w:sz w:val="21"/>
          <w:szCs w:val="21"/>
          <w:lang w:val="es-ES"/>
        </w:rPr>
        <w:t xml:space="preserve">. </w:t>
      </w:r>
      <w:r w:rsidR="004016B9" w:rsidRPr="000E7C6E">
        <w:rPr>
          <w:rFonts w:ascii="Cambria" w:hAnsi="Cambria"/>
          <w:sz w:val="21"/>
          <w:szCs w:val="21"/>
          <w:lang w:val="es-ES"/>
        </w:rPr>
        <w:t xml:space="preserve"> </w:t>
      </w:r>
      <w:r w:rsidR="00E22144" w:rsidRPr="000E7C6E">
        <w:rPr>
          <w:rFonts w:ascii="Cambria" w:hAnsi="Cambria"/>
          <w:sz w:val="21"/>
          <w:szCs w:val="21"/>
          <w:lang w:val="es-ES"/>
        </w:rPr>
        <w:t xml:space="preserve">Adicionalmente, atendiendo al contexto del asunto, cabe igualmente poner de manifiesto </w:t>
      </w:r>
      <w:r w:rsidR="00E22144" w:rsidRPr="000E7C6E">
        <w:rPr>
          <w:rFonts w:ascii="Cambria" w:eastAsia="Calibri" w:hAnsi="Cambria"/>
          <w:sz w:val="21"/>
          <w:szCs w:val="21"/>
          <w:lang w:val="es-ES_tradnl"/>
        </w:rPr>
        <w:t>que a pesar del principio fundamental que asiste a mujeres, niñas y adolescentes a vivir una vida libre de violencia</w:t>
      </w:r>
      <w:r w:rsidR="00426501" w:rsidRPr="000E7C6E">
        <w:rPr>
          <w:rStyle w:val="FootnoteReference"/>
          <w:rFonts w:ascii="Cambria" w:eastAsia="Calibri" w:hAnsi="Cambria"/>
          <w:sz w:val="21"/>
          <w:szCs w:val="21"/>
          <w:lang w:val="es-ES_tradnl"/>
        </w:rPr>
        <w:footnoteReference w:id="5"/>
      </w:r>
      <w:r w:rsidR="00E22144" w:rsidRPr="000E7C6E">
        <w:rPr>
          <w:rFonts w:ascii="Cambria" w:eastAsia="Calibri" w:hAnsi="Cambria"/>
          <w:sz w:val="21"/>
          <w:szCs w:val="21"/>
          <w:lang w:val="es-ES_tradnl"/>
        </w:rPr>
        <w:t>, los sistemas judiciales presentan dificultades para proporcionar la protección y garantías judiciales que permitan proteger la dignidad y  seguridad de las mujeres que denuncian hechos de violencia en su contra. De la misma forma, la Comisión advierte que la protección reforzada especial que debe adoptarse en relación a los niños y niñas, víctimas directas o colaterales de</w:t>
      </w:r>
      <w:r w:rsidR="00100D23" w:rsidRPr="000E7C6E">
        <w:rPr>
          <w:rFonts w:ascii="Cambria" w:eastAsia="Calibri" w:hAnsi="Cambria"/>
          <w:sz w:val="21"/>
          <w:szCs w:val="21"/>
          <w:lang w:val="es-ES_tradnl"/>
        </w:rPr>
        <w:t xml:space="preserve"> violencia deben convertirse en</w:t>
      </w:r>
      <w:r w:rsidR="00E22144" w:rsidRPr="000E7C6E">
        <w:rPr>
          <w:rFonts w:ascii="Cambria" w:eastAsia="Calibri" w:hAnsi="Cambria"/>
          <w:sz w:val="21"/>
          <w:szCs w:val="21"/>
          <w:lang w:val="es-ES_tradnl"/>
        </w:rPr>
        <w:t xml:space="preserve"> acciones específicas y concretas por parte del Estado</w:t>
      </w:r>
      <w:r w:rsidR="00E22144" w:rsidRPr="000E7C6E">
        <w:rPr>
          <w:rStyle w:val="FootnoteReference"/>
          <w:rFonts w:ascii="Cambria" w:eastAsia="Calibri" w:hAnsi="Cambria"/>
          <w:sz w:val="21"/>
          <w:szCs w:val="21"/>
          <w:lang w:val="es-ES_tradnl"/>
        </w:rPr>
        <w:footnoteReference w:id="6"/>
      </w:r>
      <w:r w:rsidR="00E22144" w:rsidRPr="000E7C6E">
        <w:rPr>
          <w:rFonts w:ascii="Cambria" w:eastAsia="Calibri" w:hAnsi="Cambria"/>
          <w:sz w:val="21"/>
          <w:szCs w:val="21"/>
          <w:lang w:val="es-ES_tradnl"/>
        </w:rPr>
        <w:t xml:space="preserve">. </w:t>
      </w:r>
    </w:p>
    <w:p w14:paraId="160DDA96" w14:textId="77777777" w:rsidR="00100D23" w:rsidRPr="000E7C6E" w:rsidRDefault="00100D23" w:rsidP="00100D23">
      <w:pPr>
        <w:ind w:firstLine="360"/>
        <w:jc w:val="both"/>
        <w:rPr>
          <w:rFonts w:ascii="Cambria" w:eastAsia="Calibri" w:hAnsi="Cambria"/>
          <w:sz w:val="21"/>
          <w:szCs w:val="21"/>
          <w:lang w:val="es-ES"/>
        </w:rPr>
      </w:pPr>
    </w:p>
    <w:p w14:paraId="6551194D" w14:textId="18DD0EF0" w:rsidR="008A6744" w:rsidRPr="008A6744" w:rsidRDefault="001208E2" w:rsidP="008A6744">
      <w:pPr>
        <w:ind w:firstLine="360"/>
        <w:jc w:val="both"/>
        <w:rPr>
          <w:rFonts w:ascii="Cambria" w:hAnsi="Cambria"/>
          <w:sz w:val="21"/>
          <w:szCs w:val="21"/>
          <w:lang w:val="es-MX"/>
        </w:rPr>
      </w:pPr>
      <w:r w:rsidRPr="000E7C6E">
        <w:rPr>
          <w:rFonts w:ascii="Cambria" w:eastAsia="Calibri" w:hAnsi="Cambria"/>
          <w:sz w:val="21"/>
          <w:szCs w:val="21"/>
          <w:lang w:val="es-ES_tradnl"/>
        </w:rPr>
        <w:t xml:space="preserve">15. </w:t>
      </w:r>
      <w:r w:rsidR="00100D23" w:rsidRPr="000E7C6E">
        <w:rPr>
          <w:rFonts w:ascii="Cambria" w:eastAsia="Calibri" w:hAnsi="Cambria"/>
          <w:sz w:val="21"/>
          <w:szCs w:val="21"/>
          <w:lang w:val="es-ES_tradnl"/>
        </w:rPr>
        <w:t xml:space="preserve">En el presente asunto, la Comisión </w:t>
      </w:r>
      <w:r w:rsidR="00465068" w:rsidRPr="000E7C6E">
        <w:rPr>
          <w:rFonts w:ascii="Cambria" w:eastAsia="Calibri" w:hAnsi="Cambria"/>
          <w:sz w:val="21"/>
          <w:szCs w:val="21"/>
          <w:lang w:val="es-ES_tradnl"/>
        </w:rPr>
        <w:t xml:space="preserve">considera que </w:t>
      </w:r>
      <w:r w:rsidR="00100D23" w:rsidRPr="000E7C6E">
        <w:rPr>
          <w:rFonts w:ascii="Cambria" w:eastAsia="Calibri" w:hAnsi="Cambria"/>
          <w:sz w:val="21"/>
          <w:szCs w:val="21"/>
          <w:lang w:val="es-ES_tradnl"/>
        </w:rPr>
        <w:t>el mencionado requisito se</w:t>
      </w:r>
      <w:r w:rsidR="00465068" w:rsidRPr="000E7C6E">
        <w:rPr>
          <w:rFonts w:ascii="Cambria" w:eastAsia="Calibri" w:hAnsi="Cambria"/>
          <w:sz w:val="21"/>
          <w:szCs w:val="21"/>
          <w:lang w:val="es-ES_tradnl"/>
        </w:rPr>
        <w:t xml:space="preserve"> encuentra c</w:t>
      </w:r>
      <w:r w:rsidR="003F5DE6" w:rsidRPr="000E7C6E">
        <w:rPr>
          <w:rFonts w:ascii="Cambria" w:eastAsia="Calibri" w:hAnsi="Cambria"/>
          <w:sz w:val="21"/>
          <w:szCs w:val="21"/>
          <w:lang w:val="es-ES_tradnl"/>
        </w:rPr>
        <w:t xml:space="preserve">umplido, en vista que desde el </w:t>
      </w:r>
      <w:r w:rsidR="00465068" w:rsidRPr="000E7C6E">
        <w:rPr>
          <w:rFonts w:ascii="Cambria" w:eastAsia="Calibri" w:hAnsi="Cambria"/>
          <w:sz w:val="21"/>
          <w:szCs w:val="21"/>
          <w:lang w:val="es-ES_tradnl"/>
        </w:rPr>
        <w:t>2</w:t>
      </w:r>
      <w:r w:rsidR="003F5DE6" w:rsidRPr="000E7C6E">
        <w:rPr>
          <w:rFonts w:ascii="Cambria" w:eastAsia="Calibri" w:hAnsi="Cambria"/>
          <w:sz w:val="21"/>
          <w:szCs w:val="21"/>
          <w:lang w:val="es-ES_tradnl"/>
        </w:rPr>
        <w:t>7 de enero de 2020</w:t>
      </w:r>
      <w:r w:rsidR="00465068" w:rsidRPr="000E7C6E">
        <w:rPr>
          <w:rFonts w:ascii="Cambria" w:eastAsia="Calibri" w:hAnsi="Cambria"/>
          <w:sz w:val="21"/>
          <w:szCs w:val="21"/>
          <w:lang w:val="es-ES_tradnl"/>
        </w:rPr>
        <w:t xml:space="preserve"> hasta el </w:t>
      </w:r>
      <w:r w:rsidR="00997632" w:rsidRPr="000E7C6E">
        <w:rPr>
          <w:rFonts w:ascii="Cambria" w:eastAsia="Calibri" w:hAnsi="Cambria"/>
          <w:sz w:val="21"/>
          <w:szCs w:val="21"/>
          <w:lang w:val="es-ES_tradnl"/>
        </w:rPr>
        <w:t>día</w:t>
      </w:r>
      <w:r w:rsidR="00465068" w:rsidRPr="000E7C6E">
        <w:rPr>
          <w:rFonts w:ascii="Cambria" w:eastAsia="Calibri" w:hAnsi="Cambria"/>
          <w:sz w:val="21"/>
          <w:szCs w:val="21"/>
          <w:lang w:val="es-ES_tradnl"/>
        </w:rPr>
        <w:t xml:space="preserve"> de la fecha no se tendría noticias acerca del destino o paradero de </w:t>
      </w:r>
      <w:proofErr w:type="spellStart"/>
      <w:r w:rsidR="00786F3A" w:rsidRPr="000E7C6E">
        <w:rPr>
          <w:rFonts w:ascii="Cambria" w:hAnsi="Cambria"/>
          <w:sz w:val="21"/>
          <w:szCs w:val="21"/>
          <w:lang w:val="es-ES_tradnl"/>
        </w:rPr>
        <w:t>Narly</w:t>
      </w:r>
      <w:proofErr w:type="spellEnd"/>
      <w:r w:rsidR="00786F3A" w:rsidRPr="000E7C6E">
        <w:rPr>
          <w:rFonts w:ascii="Cambria" w:hAnsi="Cambria"/>
          <w:sz w:val="21"/>
          <w:szCs w:val="21"/>
          <w:lang w:val="es-ES_tradnl"/>
        </w:rPr>
        <w:t xml:space="preserve"> Gómez Jiménez</w:t>
      </w:r>
      <w:r w:rsidR="00997632" w:rsidRPr="000E7C6E">
        <w:rPr>
          <w:rFonts w:ascii="Cambria" w:hAnsi="Cambria"/>
          <w:sz w:val="21"/>
          <w:szCs w:val="21"/>
          <w:lang w:val="es-ES_tradnl"/>
        </w:rPr>
        <w:t xml:space="preserve">. </w:t>
      </w:r>
      <w:r w:rsidR="00100D23" w:rsidRPr="000E7C6E">
        <w:rPr>
          <w:rFonts w:ascii="Cambria" w:hAnsi="Cambria"/>
          <w:sz w:val="21"/>
          <w:szCs w:val="21"/>
          <w:lang w:val="es-ES_tradnl"/>
        </w:rPr>
        <w:t xml:space="preserve">La seriedad de la situación queda igualmente reflejada por los antecedentes de violencia supuestamente registrados en su contra por parte de su expareja, </w:t>
      </w:r>
      <w:r w:rsidR="00F70C7D" w:rsidRPr="000E7C6E">
        <w:rPr>
          <w:rFonts w:ascii="Cambria" w:hAnsi="Cambria"/>
          <w:sz w:val="21"/>
          <w:szCs w:val="21"/>
          <w:lang w:val="es-ES_tradnl"/>
        </w:rPr>
        <w:t>la posibilidad de que haya resultado herida (</w:t>
      </w:r>
      <w:r w:rsidR="00F70C7D" w:rsidRPr="000E7C6E">
        <w:rPr>
          <w:rFonts w:ascii="Cambria" w:hAnsi="Cambria"/>
          <w:i/>
          <w:sz w:val="21"/>
          <w:szCs w:val="21"/>
          <w:lang w:val="es-ES_tradnl"/>
        </w:rPr>
        <w:t>vid</w:t>
      </w:r>
      <w:r w:rsidR="00F70C7D" w:rsidRPr="000E7C6E">
        <w:rPr>
          <w:rFonts w:ascii="Cambria" w:hAnsi="Cambria"/>
          <w:sz w:val="21"/>
          <w:szCs w:val="21"/>
          <w:lang w:val="es-ES_tradnl"/>
        </w:rPr>
        <w:t xml:space="preserve">. </w:t>
      </w:r>
      <w:r w:rsidR="00F70C7D" w:rsidRPr="000E7C6E">
        <w:rPr>
          <w:rFonts w:ascii="Cambria" w:hAnsi="Cambria"/>
          <w:i/>
          <w:sz w:val="21"/>
          <w:szCs w:val="21"/>
          <w:lang w:val="es-ES_tradnl"/>
        </w:rPr>
        <w:t>supra</w:t>
      </w:r>
      <w:r w:rsidR="00F70C7D" w:rsidRPr="000E7C6E">
        <w:rPr>
          <w:rFonts w:ascii="Cambria" w:hAnsi="Cambria"/>
          <w:sz w:val="21"/>
          <w:szCs w:val="21"/>
          <w:lang w:val="es-ES_tradnl"/>
        </w:rPr>
        <w:t xml:space="preserve"> párr. 8) y su </w:t>
      </w:r>
      <w:r w:rsidR="00AF444F" w:rsidRPr="000E7C6E">
        <w:rPr>
          <w:rFonts w:ascii="Cambria" w:hAnsi="Cambria"/>
          <w:sz w:val="21"/>
          <w:szCs w:val="21"/>
          <w:lang w:val="es-MX"/>
        </w:rPr>
        <w:t>condición de</w:t>
      </w:r>
      <w:r w:rsidR="00204AF8" w:rsidRPr="000E7C6E">
        <w:rPr>
          <w:rFonts w:ascii="Cambria" w:hAnsi="Cambria"/>
          <w:sz w:val="21"/>
          <w:szCs w:val="21"/>
          <w:lang w:val="es-MX"/>
        </w:rPr>
        <w:t xml:space="preserve"> efectivo del Ejército Nacional.</w:t>
      </w:r>
      <w:r w:rsidR="009344C9" w:rsidRPr="000E7C6E">
        <w:rPr>
          <w:rFonts w:ascii="Cambria" w:hAnsi="Cambria"/>
          <w:sz w:val="21"/>
          <w:szCs w:val="21"/>
          <w:lang w:val="es-MX"/>
        </w:rPr>
        <w:t xml:space="preserve"> </w:t>
      </w:r>
      <w:r w:rsidR="00B866C5" w:rsidRPr="000E7C6E">
        <w:rPr>
          <w:rFonts w:ascii="Cambria" w:hAnsi="Cambria"/>
          <w:sz w:val="21"/>
          <w:szCs w:val="21"/>
          <w:lang w:val="es-MX"/>
        </w:rPr>
        <w:t xml:space="preserve">A pesar de </w:t>
      </w:r>
      <w:r w:rsidR="00F70C7D" w:rsidRPr="000E7C6E">
        <w:rPr>
          <w:rFonts w:ascii="Cambria" w:hAnsi="Cambria"/>
          <w:sz w:val="21"/>
          <w:szCs w:val="21"/>
          <w:lang w:val="es-MX"/>
        </w:rPr>
        <w:t>haberse reportado lo</w:t>
      </w:r>
      <w:r w:rsidR="00B866C5" w:rsidRPr="000E7C6E">
        <w:rPr>
          <w:rFonts w:ascii="Cambria" w:hAnsi="Cambria"/>
          <w:sz w:val="21"/>
          <w:szCs w:val="21"/>
          <w:lang w:val="es-MX"/>
        </w:rPr>
        <w:t xml:space="preserve"> anterior</w:t>
      </w:r>
      <w:r w:rsidR="00F70C7D" w:rsidRPr="000E7C6E">
        <w:rPr>
          <w:rFonts w:ascii="Cambria" w:hAnsi="Cambria"/>
          <w:sz w:val="21"/>
          <w:szCs w:val="21"/>
          <w:lang w:val="es-MX"/>
        </w:rPr>
        <w:t xml:space="preserve"> ante las autoridades competentes</w:t>
      </w:r>
      <w:r w:rsidR="00B866C5" w:rsidRPr="000E7C6E">
        <w:rPr>
          <w:rFonts w:ascii="Cambria" w:hAnsi="Cambria"/>
          <w:sz w:val="21"/>
          <w:szCs w:val="21"/>
          <w:lang w:val="es-MX"/>
        </w:rPr>
        <w:t xml:space="preserve">, </w:t>
      </w:r>
      <w:r w:rsidR="004016B9" w:rsidRPr="000E7C6E">
        <w:rPr>
          <w:rFonts w:ascii="Cambria" w:hAnsi="Cambria"/>
          <w:sz w:val="21"/>
          <w:szCs w:val="21"/>
          <w:lang w:val="es-MX"/>
        </w:rPr>
        <w:t xml:space="preserve">la Comisión reitera que </w:t>
      </w:r>
      <w:r w:rsidR="00B866C5" w:rsidRPr="000E7C6E">
        <w:rPr>
          <w:rFonts w:ascii="Cambria" w:hAnsi="Cambria"/>
          <w:sz w:val="21"/>
          <w:szCs w:val="21"/>
          <w:lang w:val="es-MX"/>
        </w:rPr>
        <w:t xml:space="preserve">la prolongación de la desaparición de la propuesta beneficiaria es susceptible de </w:t>
      </w:r>
      <w:r w:rsidR="00B90A23" w:rsidRPr="000E7C6E">
        <w:rPr>
          <w:rFonts w:ascii="Cambria" w:hAnsi="Cambria"/>
          <w:sz w:val="21"/>
          <w:szCs w:val="21"/>
          <w:lang w:val="es-MX"/>
        </w:rPr>
        <w:t xml:space="preserve">aumentar la posibilidad de </w:t>
      </w:r>
      <w:r w:rsidR="000E7C6E" w:rsidRPr="000E7C6E">
        <w:rPr>
          <w:rFonts w:ascii="Cambria" w:hAnsi="Cambria"/>
          <w:sz w:val="21"/>
          <w:szCs w:val="21"/>
          <w:lang w:val="es-MX"/>
        </w:rPr>
        <w:t xml:space="preserve">que se generen </w:t>
      </w:r>
      <w:r w:rsidR="00B866C5" w:rsidRPr="000E7C6E">
        <w:rPr>
          <w:rFonts w:ascii="Cambria" w:hAnsi="Cambria"/>
          <w:sz w:val="21"/>
          <w:szCs w:val="21"/>
          <w:lang w:val="es-MX"/>
        </w:rPr>
        <w:t>mayores afectaciones a sus derechos, en la medida que, debido a las circunstancias descritas, se encontraría en una espec</w:t>
      </w:r>
      <w:r w:rsidR="00B90A23" w:rsidRPr="000E7C6E">
        <w:rPr>
          <w:rFonts w:ascii="Cambria" w:hAnsi="Cambria"/>
          <w:sz w:val="21"/>
          <w:szCs w:val="21"/>
          <w:lang w:val="es-MX"/>
        </w:rPr>
        <w:t>ial situación de vulnerabilidad</w:t>
      </w:r>
      <w:r w:rsidR="000E7C6E" w:rsidRPr="000E7C6E">
        <w:rPr>
          <w:rStyle w:val="FootnoteReference"/>
          <w:rFonts w:ascii="Cambria" w:hAnsi="Cambria"/>
          <w:sz w:val="21"/>
          <w:szCs w:val="21"/>
          <w:lang w:val="es-MX"/>
        </w:rPr>
        <w:footnoteReference w:id="7"/>
      </w:r>
      <w:r w:rsidR="000E7C6E" w:rsidRPr="000E7C6E">
        <w:rPr>
          <w:rFonts w:ascii="Cambria" w:hAnsi="Cambria"/>
          <w:sz w:val="21"/>
          <w:szCs w:val="21"/>
          <w:lang w:val="es-MX"/>
        </w:rPr>
        <w:t>.</w:t>
      </w:r>
    </w:p>
    <w:p w14:paraId="3825C376" w14:textId="425F110E" w:rsidR="00615B3F" w:rsidRPr="008A6744" w:rsidRDefault="00B866C5" w:rsidP="000E7C6E">
      <w:pPr>
        <w:jc w:val="both"/>
        <w:rPr>
          <w:rFonts w:ascii="Cambria" w:hAnsi="Cambria"/>
          <w:sz w:val="21"/>
          <w:szCs w:val="21"/>
          <w:lang w:val="es-MX"/>
        </w:rPr>
      </w:pPr>
      <w:r w:rsidRPr="000E7C6E">
        <w:rPr>
          <w:rFonts w:ascii="Cambria" w:hAnsi="Cambria"/>
          <w:sz w:val="21"/>
          <w:szCs w:val="21"/>
          <w:lang w:val="es-MX"/>
        </w:rPr>
        <w:t xml:space="preserve"> </w:t>
      </w:r>
    </w:p>
    <w:p w14:paraId="5399E0B4" w14:textId="0668054D" w:rsidR="00FD5F68" w:rsidRPr="000E7C6E" w:rsidRDefault="008A6744" w:rsidP="001208E2">
      <w:pPr>
        <w:ind w:firstLine="360"/>
        <w:jc w:val="both"/>
        <w:rPr>
          <w:rFonts w:ascii="Cambria" w:eastAsia="Calibri" w:hAnsi="Cambria"/>
          <w:sz w:val="21"/>
          <w:szCs w:val="21"/>
          <w:lang w:val="es-ES"/>
        </w:rPr>
      </w:pPr>
      <w:r>
        <w:rPr>
          <w:rFonts w:ascii="Cambria" w:hAnsi="Cambria"/>
          <w:sz w:val="21"/>
          <w:szCs w:val="21"/>
          <w:lang w:val="es-MX"/>
        </w:rPr>
        <w:t>16</w:t>
      </w:r>
      <w:r w:rsidR="001208E2" w:rsidRPr="000E7C6E">
        <w:rPr>
          <w:rFonts w:ascii="Cambria" w:hAnsi="Cambria"/>
          <w:sz w:val="21"/>
          <w:szCs w:val="21"/>
          <w:lang w:val="es-MX"/>
        </w:rPr>
        <w:t xml:space="preserve">. </w:t>
      </w:r>
      <w:r w:rsidR="00F70C7D" w:rsidRPr="000E7C6E">
        <w:rPr>
          <w:rFonts w:ascii="Cambria" w:hAnsi="Cambria"/>
          <w:sz w:val="21"/>
          <w:szCs w:val="21"/>
          <w:lang w:val="es-MX"/>
        </w:rPr>
        <w:t xml:space="preserve">Asimismo, no puede obviarse que, mientras no se proceda con la detención del presunto autor, la niña V.T.M.G. enfrenta una situación de peligro puesto que no solo sería testigo de los acontecimientos, sino que también puede sufrir la materialización de ulteriores daños contra su persona por parte de su </w:t>
      </w:r>
      <w:r w:rsidR="00F70C7D" w:rsidRPr="000E7C6E">
        <w:rPr>
          <w:rFonts w:ascii="Cambria" w:hAnsi="Cambria"/>
          <w:sz w:val="21"/>
          <w:szCs w:val="21"/>
          <w:lang w:val="es-MX"/>
        </w:rPr>
        <w:lastRenderedPageBreak/>
        <w:t xml:space="preserve">padre. A todo ello debe sumarse el riesgo de que padezca consecuencias importantes en su integridad psíquica, atendiendo a la supuesta falta de acompañamiento psicológico señalada por la solicitante. </w:t>
      </w:r>
    </w:p>
    <w:p w14:paraId="514E2A2A" w14:textId="77777777" w:rsidR="00997632" w:rsidRPr="000E7C6E" w:rsidRDefault="00997632" w:rsidP="00E22144">
      <w:pPr>
        <w:jc w:val="both"/>
        <w:rPr>
          <w:rFonts w:ascii="Cambria" w:eastAsia="Calibri" w:hAnsi="Cambria"/>
          <w:sz w:val="21"/>
          <w:szCs w:val="21"/>
          <w:lang w:val="es-ES_tradnl"/>
        </w:rPr>
      </w:pPr>
    </w:p>
    <w:p w14:paraId="2622CCA5" w14:textId="636F11BF" w:rsidR="00C6274F" w:rsidRPr="000E7C6E" w:rsidRDefault="0078165C" w:rsidP="46FBFAC5">
      <w:pPr>
        <w:ind w:firstLine="360"/>
        <w:jc w:val="both"/>
        <w:rPr>
          <w:rFonts w:ascii="Cambria" w:eastAsia="Calibri" w:hAnsi="Cambria"/>
          <w:sz w:val="21"/>
          <w:szCs w:val="21"/>
          <w:lang w:val="es-ES"/>
        </w:rPr>
      </w:pPr>
      <w:r w:rsidRPr="46FBFAC5">
        <w:rPr>
          <w:rFonts w:ascii="Cambria" w:eastAsia="Calibri" w:hAnsi="Cambria"/>
          <w:sz w:val="21"/>
          <w:szCs w:val="21"/>
          <w:lang w:val="es-ES"/>
        </w:rPr>
        <w:t>1</w:t>
      </w:r>
      <w:r w:rsidR="008A6744">
        <w:rPr>
          <w:rFonts w:ascii="Cambria" w:eastAsia="Calibri" w:hAnsi="Cambria"/>
          <w:sz w:val="21"/>
          <w:szCs w:val="21"/>
          <w:lang w:val="es-ES"/>
        </w:rPr>
        <w:t>7</w:t>
      </w:r>
      <w:r w:rsidRPr="46FBFAC5">
        <w:rPr>
          <w:rFonts w:ascii="Cambria" w:eastAsia="Calibri" w:hAnsi="Cambria"/>
          <w:sz w:val="21"/>
          <w:szCs w:val="21"/>
          <w:lang w:val="es-ES"/>
        </w:rPr>
        <w:t xml:space="preserve">. </w:t>
      </w:r>
      <w:r w:rsidR="00997632" w:rsidRPr="46FBFAC5">
        <w:rPr>
          <w:rFonts w:ascii="Cambria" w:eastAsia="Calibri" w:hAnsi="Cambria"/>
          <w:sz w:val="21"/>
          <w:szCs w:val="21"/>
          <w:lang w:val="es-ES"/>
        </w:rPr>
        <w:t xml:space="preserve">La Comisión toma nota de </w:t>
      </w:r>
      <w:r w:rsidR="00695C33" w:rsidRPr="46FBFAC5">
        <w:rPr>
          <w:rFonts w:ascii="Cambria" w:eastAsia="Calibri" w:hAnsi="Cambria"/>
          <w:sz w:val="21"/>
          <w:szCs w:val="21"/>
          <w:lang w:val="es-ES"/>
        </w:rPr>
        <w:t>la</w:t>
      </w:r>
      <w:r w:rsidR="00AF444F" w:rsidRPr="46FBFAC5">
        <w:rPr>
          <w:rFonts w:ascii="Cambria" w:eastAsia="Calibri" w:hAnsi="Cambria"/>
          <w:sz w:val="21"/>
          <w:szCs w:val="21"/>
          <w:lang w:val="es-ES"/>
        </w:rPr>
        <w:t xml:space="preserve"> información aportada </w:t>
      </w:r>
      <w:r w:rsidR="004A2CBE" w:rsidRPr="46FBFAC5">
        <w:rPr>
          <w:rFonts w:ascii="Cambria" w:eastAsia="Calibri" w:hAnsi="Cambria"/>
          <w:sz w:val="21"/>
          <w:szCs w:val="21"/>
          <w:lang w:val="es-ES"/>
        </w:rPr>
        <w:t xml:space="preserve">por el Estado </w:t>
      </w:r>
      <w:r w:rsidR="00AF444F" w:rsidRPr="46FBFAC5">
        <w:rPr>
          <w:rFonts w:ascii="Cambria" w:eastAsia="Calibri" w:hAnsi="Cambria"/>
          <w:sz w:val="21"/>
          <w:szCs w:val="21"/>
          <w:lang w:val="es-ES"/>
        </w:rPr>
        <w:t>respecto de las</w:t>
      </w:r>
      <w:r w:rsidR="00997632" w:rsidRPr="46FBFAC5">
        <w:rPr>
          <w:rFonts w:ascii="Cambria" w:eastAsia="Calibri" w:hAnsi="Cambria"/>
          <w:sz w:val="21"/>
          <w:szCs w:val="21"/>
          <w:lang w:val="es-ES"/>
        </w:rPr>
        <w:t xml:space="preserve"> diligencias</w:t>
      </w:r>
      <w:r w:rsidR="00695C33" w:rsidRPr="46FBFAC5">
        <w:rPr>
          <w:rFonts w:ascii="Cambria" w:eastAsia="Calibri" w:hAnsi="Cambria"/>
          <w:sz w:val="21"/>
          <w:szCs w:val="21"/>
          <w:lang w:val="es-ES"/>
        </w:rPr>
        <w:t xml:space="preserve"> </w:t>
      </w:r>
      <w:r w:rsidR="00AF444F" w:rsidRPr="46FBFAC5">
        <w:rPr>
          <w:rFonts w:ascii="Cambria" w:eastAsia="Calibri" w:hAnsi="Cambria"/>
          <w:sz w:val="21"/>
          <w:szCs w:val="21"/>
          <w:lang w:val="es-ES"/>
        </w:rPr>
        <w:t>d</w:t>
      </w:r>
      <w:r w:rsidR="00695C33" w:rsidRPr="46FBFAC5">
        <w:rPr>
          <w:rFonts w:ascii="Cambria" w:eastAsia="Calibri" w:hAnsi="Cambria"/>
          <w:sz w:val="21"/>
          <w:szCs w:val="21"/>
          <w:lang w:val="es-ES"/>
        </w:rPr>
        <w:t xml:space="preserve">e investigación </w:t>
      </w:r>
      <w:r w:rsidR="004A2CBE" w:rsidRPr="46FBFAC5">
        <w:rPr>
          <w:rFonts w:ascii="Cambria" w:eastAsia="Calibri" w:hAnsi="Cambria"/>
          <w:sz w:val="21"/>
          <w:szCs w:val="21"/>
          <w:lang w:val="es-ES"/>
        </w:rPr>
        <w:t>tendientes a dar con el paradero de la propuesta beneficiaria</w:t>
      </w:r>
      <w:r w:rsidR="00E60F81" w:rsidRPr="46FBFAC5">
        <w:rPr>
          <w:rFonts w:ascii="Cambria" w:eastAsia="Calibri" w:hAnsi="Cambria"/>
          <w:sz w:val="21"/>
          <w:szCs w:val="21"/>
          <w:lang w:val="es-ES"/>
        </w:rPr>
        <w:t>. Sin perjuicio de lo anterior, al día de la fecha el paradero o destino de la propuesta beneficiaria sigue sin estar determinado, lo cual implica que la fuente de riesgo no ha sido ni mitigada ni neutralizada. Al respecto, especial preocupación suponen los alegatos de la solicitante, según quien</w:t>
      </w:r>
      <w:r w:rsidR="004A2CBE" w:rsidRPr="46FBFAC5">
        <w:rPr>
          <w:rFonts w:ascii="Cambria" w:eastAsia="Calibri" w:hAnsi="Cambria"/>
          <w:sz w:val="21"/>
          <w:szCs w:val="21"/>
          <w:lang w:val="es-ES"/>
        </w:rPr>
        <w:t xml:space="preserve"> </w:t>
      </w:r>
      <w:r w:rsidR="00E60F81" w:rsidRPr="46FBFAC5">
        <w:rPr>
          <w:rFonts w:ascii="Cambria" w:eastAsia="Calibri" w:hAnsi="Cambria"/>
          <w:sz w:val="21"/>
          <w:szCs w:val="21"/>
          <w:lang w:val="es-ES"/>
        </w:rPr>
        <w:t>se produjeron obstáculos</w:t>
      </w:r>
      <w:r w:rsidR="004A2CBE" w:rsidRPr="46FBFAC5">
        <w:rPr>
          <w:rFonts w:ascii="Cambria" w:eastAsia="Calibri" w:hAnsi="Cambria"/>
          <w:sz w:val="21"/>
          <w:szCs w:val="21"/>
          <w:lang w:val="es-ES"/>
        </w:rPr>
        <w:t xml:space="preserve"> </w:t>
      </w:r>
      <w:r w:rsidR="00E60F81" w:rsidRPr="46FBFAC5">
        <w:rPr>
          <w:rFonts w:ascii="Cambria" w:eastAsia="Calibri" w:hAnsi="Cambria"/>
          <w:sz w:val="21"/>
          <w:szCs w:val="21"/>
          <w:lang w:val="es-ES"/>
        </w:rPr>
        <w:t>en</w:t>
      </w:r>
      <w:r w:rsidR="004A2CBE" w:rsidRPr="46FBFAC5">
        <w:rPr>
          <w:rFonts w:ascii="Cambria" w:eastAsia="Calibri" w:hAnsi="Cambria"/>
          <w:sz w:val="21"/>
          <w:szCs w:val="21"/>
          <w:lang w:val="es-ES"/>
        </w:rPr>
        <w:t xml:space="preserve"> la recolección de </w:t>
      </w:r>
      <w:r w:rsidR="00E60F81" w:rsidRPr="46FBFAC5">
        <w:rPr>
          <w:rFonts w:ascii="Cambria" w:eastAsia="Calibri" w:hAnsi="Cambria"/>
          <w:sz w:val="21"/>
          <w:szCs w:val="21"/>
          <w:lang w:val="es-ES"/>
        </w:rPr>
        <w:t xml:space="preserve">evidencias y que, tras reportar lo ocurrido a los </w:t>
      </w:r>
      <w:r w:rsidR="004A2CBE" w:rsidRPr="46FBFAC5">
        <w:rPr>
          <w:rFonts w:ascii="Cambria" w:eastAsia="Calibri" w:hAnsi="Cambria"/>
          <w:sz w:val="21"/>
          <w:szCs w:val="21"/>
          <w:lang w:val="es-ES"/>
        </w:rPr>
        <w:t>funcionarios a cargo</w:t>
      </w:r>
      <w:r w:rsidR="00E60F81" w:rsidRPr="46FBFAC5">
        <w:rPr>
          <w:rFonts w:ascii="Cambria" w:eastAsia="Calibri" w:hAnsi="Cambria"/>
          <w:sz w:val="21"/>
          <w:szCs w:val="21"/>
          <w:lang w:val="es-ES"/>
        </w:rPr>
        <w:t xml:space="preserve">, estos </w:t>
      </w:r>
      <w:r w:rsidR="000D6D43" w:rsidRPr="46FBFAC5">
        <w:rPr>
          <w:rFonts w:ascii="Cambria" w:eastAsia="Calibri" w:hAnsi="Cambria"/>
          <w:sz w:val="21"/>
          <w:szCs w:val="21"/>
          <w:lang w:val="es-ES"/>
        </w:rPr>
        <w:t>presuntamente manifestaron</w:t>
      </w:r>
      <w:r w:rsidR="00E60F81" w:rsidRPr="46FBFAC5">
        <w:rPr>
          <w:rFonts w:ascii="Cambria" w:eastAsia="Calibri" w:hAnsi="Cambria"/>
          <w:sz w:val="21"/>
          <w:szCs w:val="21"/>
          <w:lang w:val="es-ES"/>
        </w:rPr>
        <w:t xml:space="preserve"> que</w:t>
      </w:r>
      <w:r w:rsidR="004A2CBE" w:rsidRPr="46FBFAC5">
        <w:rPr>
          <w:rFonts w:ascii="Cambria" w:eastAsia="Calibri" w:hAnsi="Cambria"/>
          <w:sz w:val="21"/>
          <w:szCs w:val="21"/>
          <w:lang w:val="es-ES"/>
        </w:rPr>
        <w:t xml:space="preserve"> lo único que se podía hacer era “esperar”. </w:t>
      </w:r>
      <w:r w:rsidR="00E60F81" w:rsidRPr="46FBFAC5">
        <w:rPr>
          <w:rFonts w:ascii="Cambria" w:eastAsia="Calibri" w:hAnsi="Cambria"/>
          <w:sz w:val="21"/>
          <w:szCs w:val="21"/>
          <w:lang w:val="es-ES"/>
        </w:rPr>
        <w:t xml:space="preserve">Además, la Comisión </w:t>
      </w:r>
      <w:r w:rsidR="004A2CBE" w:rsidRPr="46FBFAC5">
        <w:rPr>
          <w:rFonts w:ascii="Cambria" w:eastAsia="Calibri" w:hAnsi="Cambria"/>
          <w:sz w:val="21"/>
          <w:szCs w:val="21"/>
          <w:lang w:val="es-ES"/>
        </w:rPr>
        <w:t>advierte que el Estado no</w:t>
      </w:r>
      <w:r w:rsidR="00F50259" w:rsidRPr="46FBFAC5">
        <w:rPr>
          <w:rFonts w:ascii="Cambria" w:eastAsia="Calibri" w:hAnsi="Cambria"/>
          <w:sz w:val="21"/>
          <w:szCs w:val="21"/>
          <w:lang w:val="es-ES"/>
        </w:rPr>
        <w:t xml:space="preserve"> aportó dato alguno respecto a la denuncia por violencia intrafamiliar instaurada </w:t>
      </w:r>
      <w:r w:rsidR="00E60F81" w:rsidRPr="46FBFAC5">
        <w:rPr>
          <w:rFonts w:ascii="Cambria" w:eastAsia="Calibri" w:hAnsi="Cambria"/>
          <w:sz w:val="21"/>
          <w:szCs w:val="21"/>
          <w:lang w:val="es-ES"/>
        </w:rPr>
        <w:t>por la propuesta beneficiaria</w:t>
      </w:r>
      <w:r w:rsidR="00FC23CA" w:rsidRPr="46FBFAC5">
        <w:rPr>
          <w:rStyle w:val="FootnoteReference"/>
          <w:rFonts w:ascii="Cambria" w:eastAsia="Calibri" w:hAnsi="Cambria"/>
          <w:sz w:val="21"/>
          <w:szCs w:val="21"/>
          <w:lang w:val="es-ES"/>
        </w:rPr>
        <w:footnoteReference w:id="8"/>
      </w:r>
      <w:r w:rsidR="00E60F81" w:rsidRPr="46FBFAC5">
        <w:rPr>
          <w:rFonts w:ascii="Cambria" w:eastAsia="Calibri" w:hAnsi="Cambria"/>
          <w:sz w:val="21"/>
          <w:szCs w:val="21"/>
          <w:lang w:val="es-ES"/>
        </w:rPr>
        <w:t xml:space="preserve"> y otras medidas de acompañamiento respecto de su hija, así como, las posibles líneas de investigación que se seguirían sobre los hechos materia del presente asunto, a pesar de  haber transcurrido más de dos meses luego de  la desaparición de </w:t>
      </w:r>
      <w:proofErr w:type="spellStart"/>
      <w:r w:rsidR="00E60F81" w:rsidRPr="46FBFAC5">
        <w:rPr>
          <w:rFonts w:ascii="Cambria" w:eastAsia="Calibri" w:hAnsi="Cambria"/>
          <w:sz w:val="21"/>
          <w:szCs w:val="21"/>
          <w:lang w:val="es-ES"/>
        </w:rPr>
        <w:t>Narly</w:t>
      </w:r>
      <w:proofErr w:type="spellEnd"/>
      <w:r w:rsidR="00E60F81" w:rsidRPr="46FBFAC5">
        <w:rPr>
          <w:rFonts w:ascii="Cambria" w:eastAsia="Calibri" w:hAnsi="Cambria"/>
          <w:sz w:val="21"/>
          <w:szCs w:val="21"/>
          <w:lang w:val="es-ES"/>
        </w:rPr>
        <w:t xml:space="preserve"> Gómez Jiménez.  </w:t>
      </w:r>
      <w:r w:rsidR="002A6269" w:rsidRPr="46FBFAC5">
        <w:rPr>
          <w:rFonts w:ascii="Cambria" w:eastAsia="Calibri" w:hAnsi="Cambria"/>
          <w:sz w:val="21"/>
          <w:szCs w:val="21"/>
          <w:lang w:val="es-ES"/>
        </w:rPr>
        <w:t xml:space="preserve"> </w:t>
      </w:r>
      <w:r w:rsidR="00E30828" w:rsidRPr="46FBFAC5">
        <w:rPr>
          <w:rFonts w:ascii="Cambria" w:eastAsia="Calibri" w:hAnsi="Cambria"/>
          <w:sz w:val="21"/>
          <w:szCs w:val="21"/>
          <w:lang w:val="es-ES"/>
        </w:rPr>
        <w:t xml:space="preserve"> </w:t>
      </w:r>
    </w:p>
    <w:p w14:paraId="28CA486E" w14:textId="612525DF" w:rsidR="004726FB" w:rsidRPr="000E7C6E" w:rsidRDefault="00204AF8">
      <w:pPr>
        <w:jc w:val="both"/>
        <w:rPr>
          <w:rFonts w:ascii="Cambria" w:eastAsia="Calibri" w:hAnsi="Cambria"/>
          <w:sz w:val="21"/>
          <w:szCs w:val="21"/>
          <w:lang w:val="es-ES_tradnl"/>
        </w:rPr>
      </w:pPr>
      <w:r w:rsidRPr="000E7C6E">
        <w:rPr>
          <w:rFonts w:ascii="Cambria" w:eastAsia="Calibri" w:hAnsi="Cambria"/>
          <w:sz w:val="21"/>
          <w:szCs w:val="21"/>
          <w:lang w:val="es-ES_tradnl"/>
        </w:rPr>
        <w:t xml:space="preserve"> </w:t>
      </w:r>
    </w:p>
    <w:p w14:paraId="73496B37" w14:textId="2CA3EE05" w:rsidR="00AC75B9" w:rsidRPr="000E7C6E" w:rsidRDefault="008A6744">
      <w:pPr>
        <w:ind w:firstLine="360"/>
        <w:jc w:val="both"/>
        <w:rPr>
          <w:rFonts w:ascii="Cambria" w:eastAsia="Calibri" w:hAnsi="Cambria"/>
          <w:sz w:val="21"/>
          <w:szCs w:val="21"/>
          <w:lang w:val="es-ES_tradnl"/>
        </w:rPr>
      </w:pPr>
      <w:r>
        <w:rPr>
          <w:rFonts w:ascii="Cambria" w:eastAsia="Calibri" w:hAnsi="Cambria"/>
          <w:sz w:val="21"/>
          <w:szCs w:val="21"/>
          <w:lang w:val="es-ES_tradnl"/>
        </w:rPr>
        <w:t>18</w:t>
      </w:r>
      <w:r w:rsidR="0078165C" w:rsidRPr="000E7C6E">
        <w:rPr>
          <w:rFonts w:ascii="Cambria" w:eastAsia="Calibri" w:hAnsi="Cambria"/>
          <w:sz w:val="21"/>
          <w:szCs w:val="21"/>
          <w:lang w:val="es-ES_tradnl"/>
        </w:rPr>
        <w:t xml:space="preserve">. </w:t>
      </w:r>
      <w:r w:rsidR="004726FB" w:rsidRPr="000E7C6E">
        <w:rPr>
          <w:rFonts w:ascii="Cambria" w:eastAsia="Calibri" w:hAnsi="Cambria"/>
          <w:sz w:val="21"/>
          <w:szCs w:val="21"/>
          <w:lang w:val="es-ES_tradnl"/>
        </w:rPr>
        <w:t xml:space="preserve">En vista de lo anterior, teniendo en cuenta las características </w:t>
      </w:r>
      <w:r w:rsidR="00E60F81" w:rsidRPr="000E7C6E">
        <w:rPr>
          <w:rFonts w:ascii="Cambria" w:eastAsia="Calibri" w:hAnsi="Cambria"/>
          <w:sz w:val="21"/>
          <w:szCs w:val="21"/>
          <w:lang w:val="es-ES_tradnl"/>
        </w:rPr>
        <w:t>específicas del presente asunto</w:t>
      </w:r>
      <w:r w:rsidR="004726FB" w:rsidRPr="000E7C6E">
        <w:rPr>
          <w:rFonts w:ascii="Cambria" w:eastAsia="Calibri" w:hAnsi="Cambria"/>
          <w:sz w:val="21"/>
          <w:szCs w:val="21"/>
          <w:lang w:val="es-ES_tradnl"/>
        </w:rPr>
        <w:t xml:space="preserve"> y a luz del </w:t>
      </w:r>
      <w:r w:rsidR="00E60F81" w:rsidRPr="000E7C6E">
        <w:rPr>
          <w:rFonts w:ascii="Cambria" w:eastAsia="Calibri" w:hAnsi="Cambria"/>
          <w:sz w:val="21"/>
          <w:szCs w:val="21"/>
          <w:lang w:val="es-ES_tradnl"/>
        </w:rPr>
        <w:t>estándar</w:t>
      </w:r>
      <w:r w:rsidR="004726FB" w:rsidRPr="000E7C6E">
        <w:rPr>
          <w:rFonts w:ascii="Cambria" w:eastAsia="Calibri" w:hAnsi="Cambria"/>
          <w:sz w:val="21"/>
          <w:szCs w:val="21"/>
          <w:lang w:val="es-ES_tradnl"/>
        </w:rPr>
        <w:t xml:space="preserve"> </w:t>
      </w:r>
      <w:r w:rsidR="004726FB" w:rsidRPr="000E7C6E">
        <w:rPr>
          <w:rFonts w:ascii="Cambria" w:eastAsia="Calibri" w:hAnsi="Cambria"/>
          <w:i/>
          <w:sz w:val="21"/>
          <w:szCs w:val="21"/>
          <w:lang w:val="es-ES_tradnl"/>
        </w:rPr>
        <w:t>prima facie</w:t>
      </w:r>
      <w:r w:rsidR="006B69E7" w:rsidRPr="000E7C6E">
        <w:rPr>
          <w:rFonts w:ascii="Cambria" w:eastAsia="Calibri" w:hAnsi="Cambria"/>
          <w:sz w:val="21"/>
          <w:szCs w:val="21"/>
          <w:lang w:val="es-ES_tradnl"/>
        </w:rPr>
        <w:t xml:space="preserve">, la Comisión considera que los derechos a la vida e integridad personal de </w:t>
      </w:r>
      <w:proofErr w:type="spellStart"/>
      <w:r w:rsidR="00786F3A" w:rsidRPr="000E7C6E">
        <w:rPr>
          <w:rFonts w:ascii="Cambria" w:hAnsi="Cambria"/>
          <w:sz w:val="21"/>
          <w:szCs w:val="21"/>
          <w:lang w:val="es-ES_tradnl"/>
        </w:rPr>
        <w:t>Narly</w:t>
      </w:r>
      <w:proofErr w:type="spellEnd"/>
      <w:r w:rsidR="00786F3A" w:rsidRPr="000E7C6E">
        <w:rPr>
          <w:rFonts w:ascii="Cambria" w:hAnsi="Cambria"/>
          <w:sz w:val="21"/>
          <w:szCs w:val="21"/>
          <w:lang w:val="es-ES_tradnl"/>
        </w:rPr>
        <w:t xml:space="preserve"> Gómez Jiménez</w:t>
      </w:r>
      <w:r w:rsidR="006B69E7" w:rsidRPr="000E7C6E">
        <w:rPr>
          <w:rFonts w:ascii="Cambria" w:eastAsia="Calibri" w:hAnsi="Cambria"/>
          <w:sz w:val="21"/>
          <w:szCs w:val="21"/>
          <w:lang w:val="es-ES_tradnl"/>
        </w:rPr>
        <w:t xml:space="preserve"> </w:t>
      </w:r>
      <w:r w:rsidR="00E60F81" w:rsidRPr="000E7C6E">
        <w:rPr>
          <w:rFonts w:ascii="Cambria" w:eastAsia="Calibri" w:hAnsi="Cambria"/>
          <w:sz w:val="21"/>
          <w:szCs w:val="21"/>
          <w:lang w:val="es-ES_tradnl"/>
        </w:rPr>
        <w:t>y de su hija V.T.M.G.</w:t>
      </w:r>
      <w:r w:rsidR="00FC23CA" w:rsidRPr="000E7C6E">
        <w:rPr>
          <w:rFonts w:ascii="Cambria" w:eastAsia="Calibri" w:hAnsi="Cambria"/>
          <w:sz w:val="21"/>
          <w:szCs w:val="21"/>
          <w:lang w:val="es-ES_tradnl"/>
        </w:rPr>
        <w:t xml:space="preserve"> </w:t>
      </w:r>
      <w:r w:rsidR="006B69E7" w:rsidRPr="000E7C6E">
        <w:rPr>
          <w:rFonts w:ascii="Cambria" w:eastAsia="Calibri" w:hAnsi="Cambria"/>
          <w:sz w:val="21"/>
          <w:szCs w:val="21"/>
          <w:lang w:val="es-ES_tradnl"/>
        </w:rPr>
        <w:t xml:space="preserve">se encuentran en una situación de grave riesgo, </w:t>
      </w:r>
      <w:r w:rsidR="00FC23CA" w:rsidRPr="000E7C6E">
        <w:rPr>
          <w:rFonts w:ascii="Cambria" w:eastAsia="Calibri" w:hAnsi="Cambria"/>
          <w:sz w:val="21"/>
          <w:szCs w:val="21"/>
          <w:lang w:val="es-ES_tradnl"/>
        </w:rPr>
        <w:t>en la medida que no se conoce el</w:t>
      </w:r>
      <w:r w:rsidR="006B69E7" w:rsidRPr="000E7C6E">
        <w:rPr>
          <w:rFonts w:ascii="Cambria" w:eastAsia="Calibri" w:hAnsi="Cambria"/>
          <w:sz w:val="21"/>
          <w:szCs w:val="21"/>
          <w:lang w:val="es-ES_tradnl"/>
        </w:rPr>
        <w:t xml:space="preserve"> destino o paradero </w:t>
      </w:r>
      <w:r w:rsidR="00E60F81" w:rsidRPr="000E7C6E">
        <w:rPr>
          <w:rFonts w:ascii="Cambria" w:eastAsia="Calibri" w:hAnsi="Cambria"/>
          <w:sz w:val="21"/>
          <w:szCs w:val="21"/>
          <w:lang w:val="es-ES_tradnl"/>
        </w:rPr>
        <w:t xml:space="preserve">de la madre, </w:t>
      </w:r>
      <w:r w:rsidR="00FC23CA" w:rsidRPr="000E7C6E">
        <w:rPr>
          <w:rFonts w:ascii="Cambria" w:eastAsia="Calibri" w:hAnsi="Cambria"/>
          <w:sz w:val="21"/>
          <w:szCs w:val="21"/>
          <w:lang w:val="es-ES_tradnl"/>
        </w:rPr>
        <w:t xml:space="preserve">mientras que la hija no </w:t>
      </w:r>
      <w:r w:rsidR="00E60F81" w:rsidRPr="000E7C6E">
        <w:rPr>
          <w:rFonts w:ascii="Cambria" w:eastAsia="Calibri" w:hAnsi="Cambria"/>
          <w:sz w:val="21"/>
          <w:szCs w:val="21"/>
          <w:lang w:val="es-ES_tradnl"/>
        </w:rPr>
        <w:t>contaría a la fecha</w:t>
      </w:r>
      <w:r w:rsidR="00FC23CA" w:rsidRPr="000E7C6E">
        <w:rPr>
          <w:rFonts w:ascii="Cambria" w:eastAsia="Calibri" w:hAnsi="Cambria"/>
          <w:sz w:val="21"/>
          <w:szCs w:val="21"/>
          <w:lang w:val="es-ES_tradnl"/>
        </w:rPr>
        <w:t xml:space="preserve"> con asistencia psicológica </w:t>
      </w:r>
      <w:r w:rsidR="00E60F81" w:rsidRPr="000E7C6E">
        <w:rPr>
          <w:rFonts w:ascii="Cambria" w:eastAsia="Calibri" w:hAnsi="Cambria"/>
          <w:sz w:val="21"/>
          <w:szCs w:val="21"/>
          <w:lang w:val="es-ES_tradnl"/>
        </w:rPr>
        <w:t>e implementado acciones para su debido resguardo</w:t>
      </w:r>
      <w:r w:rsidR="006B69E7" w:rsidRPr="000E7C6E">
        <w:rPr>
          <w:rFonts w:ascii="Cambria" w:eastAsia="Calibri" w:hAnsi="Cambria"/>
          <w:sz w:val="21"/>
          <w:szCs w:val="21"/>
          <w:lang w:val="es-ES_tradnl"/>
        </w:rPr>
        <w:t xml:space="preserve">. </w:t>
      </w:r>
    </w:p>
    <w:p w14:paraId="62A31337" w14:textId="77777777" w:rsidR="006B69E7" w:rsidRPr="000E7C6E" w:rsidRDefault="006B69E7">
      <w:pPr>
        <w:pStyle w:val="ListParagraph"/>
        <w:ind w:left="360"/>
        <w:jc w:val="both"/>
        <w:rPr>
          <w:rFonts w:ascii="Cambria" w:eastAsia="Calibri" w:hAnsi="Cambria"/>
          <w:sz w:val="21"/>
          <w:szCs w:val="21"/>
          <w:lang w:val="es-ES_tradnl"/>
        </w:rPr>
      </w:pPr>
    </w:p>
    <w:p w14:paraId="25251719" w14:textId="69CF741D" w:rsidR="00720F4F" w:rsidRPr="000E7C6E" w:rsidRDefault="008A6744">
      <w:pPr>
        <w:ind w:firstLine="360"/>
        <w:jc w:val="both"/>
        <w:rPr>
          <w:rFonts w:ascii="Cambria" w:eastAsia="Calibri" w:hAnsi="Cambria"/>
          <w:sz w:val="21"/>
          <w:szCs w:val="21"/>
          <w:lang w:val="es-ES_tradnl"/>
        </w:rPr>
      </w:pPr>
      <w:r>
        <w:rPr>
          <w:rFonts w:ascii="Cambria" w:eastAsia="Calibri" w:hAnsi="Cambria"/>
          <w:sz w:val="21"/>
          <w:szCs w:val="21"/>
          <w:lang w:val="es-ES_tradnl"/>
        </w:rPr>
        <w:t>19</w:t>
      </w:r>
      <w:r w:rsidR="0078165C" w:rsidRPr="000E7C6E">
        <w:rPr>
          <w:rFonts w:ascii="Cambria" w:eastAsia="Calibri" w:hAnsi="Cambria"/>
          <w:sz w:val="21"/>
          <w:szCs w:val="21"/>
          <w:lang w:val="es-ES_tradnl"/>
        </w:rPr>
        <w:t xml:space="preserve">. </w:t>
      </w:r>
      <w:r w:rsidR="006B69E7" w:rsidRPr="000E7C6E">
        <w:rPr>
          <w:rFonts w:ascii="Cambria" w:eastAsia="Calibri" w:hAnsi="Cambria"/>
          <w:sz w:val="21"/>
          <w:szCs w:val="21"/>
          <w:lang w:val="es-ES_tradnl"/>
        </w:rPr>
        <w:t>Respecto al requisito de urgencia, la Comisión considera que se encuentra igualmente cumplido, en la medida que el transcurso del tiempo</w:t>
      </w:r>
      <w:r w:rsidR="000E03EC" w:rsidRPr="000E7C6E">
        <w:rPr>
          <w:rFonts w:ascii="Cambria" w:eastAsia="Calibri" w:hAnsi="Cambria"/>
          <w:sz w:val="21"/>
          <w:szCs w:val="21"/>
          <w:lang w:val="es-ES_tradnl"/>
        </w:rPr>
        <w:t xml:space="preserve"> sin establecerse su paradero </w:t>
      </w:r>
      <w:r w:rsidR="006B69E7" w:rsidRPr="000E7C6E">
        <w:rPr>
          <w:rFonts w:ascii="Cambria" w:eastAsia="Calibri" w:hAnsi="Cambria"/>
          <w:sz w:val="21"/>
          <w:szCs w:val="21"/>
          <w:lang w:val="es-ES_tradnl"/>
        </w:rPr>
        <w:t>es susceptible de generar mayores afectaciones a los derechos a la vida e integridad personal de la propuesta beneficiaria</w:t>
      </w:r>
      <w:r w:rsidR="00FC23CA" w:rsidRPr="000E7C6E">
        <w:rPr>
          <w:rFonts w:ascii="Cambria" w:eastAsia="Calibri" w:hAnsi="Cambria"/>
          <w:sz w:val="21"/>
          <w:szCs w:val="21"/>
          <w:lang w:val="es-ES_tradnl"/>
        </w:rPr>
        <w:t>, así como también en el desarrollo integral de su hija</w:t>
      </w:r>
      <w:r w:rsidR="00E60F81" w:rsidRPr="000E7C6E">
        <w:rPr>
          <w:rFonts w:ascii="Cambria" w:eastAsia="Calibri" w:hAnsi="Cambria"/>
          <w:sz w:val="21"/>
          <w:szCs w:val="21"/>
          <w:lang w:val="es-ES_tradnl"/>
        </w:rPr>
        <w:t>.</w:t>
      </w:r>
      <w:r w:rsidR="006B69E7" w:rsidRPr="000E7C6E">
        <w:rPr>
          <w:rFonts w:ascii="Cambria" w:eastAsia="Calibri" w:hAnsi="Cambria"/>
          <w:sz w:val="21"/>
          <w:szCs w:val="21"/>
          <w:lang w:val="es-ES_tradnl"/>
        </w:rPr>
        <w:t xml:space="preserve"> </w:t>
      </w:r>
    </w:p>
    <w:p w14:paraId="1AF3E610" w14:textId="77777777" w:rsidR="00E9223C" w:rsidRPr="000E7C6E" w:rsidRDefault="00E9223C">
      <w:pPr>
        <w:jc w:val="both"/>
        <w:rPr>
          <w:rFonts w:ascii="Cambria" w:eastAsia="Calibri" w:hAnsi="Cambria"/>
          <w:sz w:val="21"/>
          <w:szCs w:val="21"/>
          <w:lang w:val="es-ES_tradnl"/>
        </w:rPr>
      </w:pPr>
    </w:p>
    <w:p w14:paraId="19CDAE56" w14:textId="72B3CB3B" w:rsidR="00E9223C" w:rsidRPr="000E7C6E" w:rsidRDefault="008A6744">
      <w:pPr>
        <w:ind w:firstLine="360"/>
        <w:jc w:val="both"/>
        <w:rPr>
          <w:rFonts w:ascii="Cambria" w:eastAsia="Calibri" w:hAnsi="Cambria"/>
          <w:sz w:val="21"/>
          <w:szCs w:val="21"/>
          <w:lang w:val="es-ES_tradnl"/>
        </w:rPr>
      </w:pPr>
      <w:r>
        <w:rPr>
          <w:rFonts w:ascii="Cambria" w:eastAsia="Calibri" w:hAnsi="Cambria"/>
          <w:sz w:val="21"/>
          <w:szCs w:val="21"/>
          <w:lang w:val="es-ES_tradnl"/>
        </w:rPr>
        <w:t>20</w:t>
      </w:r>
      <w:r w:rsidR="0078165C" w:rsidRPr="000E7C6E">
        <w:rPr>
          <w:rFonts w:ascii="Cambria" w:eastAsia="Calibri" w:hAnsi="Cambria"/>
          <w:sz w:val="21"/>
          <w:szCs w:val="21"/>
          <w:lang w:val="es-ES_tradnl"/>
        </w:rPr>
        <w:t>.</w:t>
      </w:r>
      <w:r w:rsidR="00C11208" w:rsidRPr="000E7C6E">
        <w:rPr>
          <w:rFonts w:ascii="Cambria" w:eastAsia="Calibri" w:hAnsi="Cambria"/>
          <w:sz w:val="21"/>
          <w:szCs w:val="21"/>
          <w:lang w:val="es-ES_tradnl"/>
        </w:rPr>
        <w:t xml:space="preserve"> </w:t>
      </w:r>
      <w:r w:rsidR="00E9223C" w:rsidRPr="000E7C6E">
        <w:rPr>
          <w:rFonts w:ascii="Cambria" w:eastAsia="Calibri" w:hAnsi="Cambria"/>
          <w:sz w:val="21"/>
          <w:szCs w:val="21"/>
          <w:lang w:val="es-ES_tradnl"/>
        </w:rPr>
        <w:t xml:space="preserve">En cuanto al requisito de </w:t>
      </w:r>
      <w:proofErr w:type="spellStart"/>
      <w:r w:rsidR="00E9223C" w:rsidRPr="000E7C6E">
        <w:rPr>
          <w:rFonts w:ascii="Cambria" w:eastAsia="Calibri" w:hAnsi="Cambria"/>
          <w:sz w:val="21"/>
          <w:szCs w:val="21"/>
          <w:lang w:val="es-ES_tradnl"/>
        </w:rPr>
        <w:t>irreparabilidad</w:t>
      </w:r>
      <w:proofErr w:type="spellEnd"/>
      <w:r w:rsidR="00E9223C" w:rsidRPr="000E7C6E">
        <w:rPr>
          <w:rFonts w:ascii="Cambria" w:eastAsia="Calibri" w:hAnsi="Cambria"/>
          <w:sz w:val="21"/>
          <w:szCs w:val="21"/>
          <w:lang w:val="es-ES_tradnl"/>
        </w:rPr>
        <w:t xml:space="preserve">, la Comisión considera que se encuentra cumplido, en la medida que la potencial afectación a los derechos a la vida e integridad personal constituye la máxima situación de </w:t>
      </w:r>
      <w:proofErr w:type="spellStart"/>
      <w:r w:rsidR="00E9223C" w:rsidRPr="000E7C6E">
        <w:rPr>
          <w:rFonts w:ascii="Cambria" w:eastAsia="Calibri" w:hAnsi="Cambria"/>
          <w:sz w:val="21"/>
          <w:szCs w:val="21"/>
          <w:lang w:val="es-ES_tradnl"/>
        </w:rPr>
        <w:t>irreparabilidad</w:t>
      </w:r>
      <w:proofErr w:type="spellEnd"/>
      <w:r w:rsidR="00E9223C" w:rsidRPr="000E7C6E">
        <w:rPr>
          <w:rFonts w:ascii="Cambria" w:eastAsia="Calibri" w:hAnsi="Cambria"/>
          <w:sz w:val="21"/>
          <w:szCs w:val="21"/>
          <w:lang w:val="es-ES_tradnl"/>
        </w:rPr>
        <w:t>.</w:t>
      </w:r>
    </w:p>
    <w:p w14:paraId="02A5C767" w14:textId="77777777" w:rsidR="00E9223C" w:rsidRPr="000E7C6E" w:rsidRDefault="00E9223C">
      <w:pPr>
        <w:pStyle w:val="ListParagraph"/>
        <w:ind w:left="360"/>
        <w:jc w:val="both"/>
        <w:rPr>
          <w:rFonts w:ascii="Cambria" w:eastAsia="Calibri" w:hAnsi="Cambria"/>
          <w:sz w:val="21"/>
          <w:szCs w:val="21"/>
          <w:lang w:val="es-ES_tradnl"/>
        </w:rPr>
      </w:pPr>
    </w:p>
    <w:p w14:paraId="2CDF69B3" w14:textId="3530F0F9" w:rsidR="00007FC4" w:rsidRPr="000E7C6E" w:rsidRDefault="00E60F81" w:rsidP="00195611">
      <w:pPr>
        <w:pStyle w:val="ListParagraph"/>
        <w:numPr>
          <w:ilvl w:val="0"/>
          <w:numId w:val="2"/>
        </w:numPr>
        <w:ind w:firstLine="0"/>
        <w:jc w:val="both"/>
        <w:rPr>
          <w:rFonts w:ascii="Cambria" w:hAnsi="Cambria"/>
          <w:b/>
          <w:bCs/>
          <w:sz w:val="21"/>
          <w:szCs w:val="21"/>
          <w:lang w:val="es-AR"/>
        </w:rPr>
      </w:pPr>
      <w:r w:rsidRPr="000E7C6E">
        <w:rPr>
          <w:rFonts w:ascii="Cambria" w:eastAsia="Calibri" w:hAnsi="Cambria"/>
          <w:b/>
          <w:sz w:val="21"/>
          <w:szCs w:val="21"/>
          <w:lang w:val="es-ES_tradnl"/>
        </w:rPr>
        <w:t xml:space="preserve"> </w:t>
      </w:r>
      <w:r w:rsidR="00007FC4" w:rsidRPr="000E7C6E">
        <w:rPr>
          <w:rFonts w:ascii="Cambria" w:eastAsia="Calibri" w:hAnsi="Cambria"/>
          <w:b/>
          <w:sz w:val="21"/>
          <w:szCs w:val="21"/>
          <w:lang w:val="es-ES_tradnl"/>
        </w:rPr>
        <w:t>BENEFICIARIOS</w:t>
      </w:r>
    </w:p>
    <w:p w14:paraId="11E6C31C" w14:textId="77777777" w:rsidR="00007FC4" w:rsidRPr="000E7C6E" w:rsidRDefault="00007FC4">
      <w:pPr>
        <w:jc w:val="both"/>
        <w:rPr>
          <w:rFonts w:ascii="Cambria" w:hAnsi="Cambria"/>
          <w:sz w:val="21"/>
          <w:szCs w:val="21"/>
          <w:lang w:val="es-AR"/>
        </w:rPr>
      </w:pPr>
    </w:p>
    <w:p w14:paraId="5CD7D3CD" w14:textId="6F58770E" w:rsidR="008C714C" w:rsidRPr="000E7C6E" w:rsidRDefault="008A6744" w:rsidP="008A6744">
      <w:pPr>
        <w:ind w:firstLine="360"/>
        <w:jc w:val="both"/>
        <w:rPr>
          <w:rFonts w:ascii="Cambria" w:hAnsi="Cambria"/>
          <w:sz w:val="21"/>
          <w:szCs w:val="21"/>
          <w:lang w:val="es-MX"/>
        </w:rPr>
      </w:pPr>
      <w:r>
        <w:rPr>
          <w:rFonts w:ascii="Cambria" w:hAnsi="Cambria"/>
          <w:sz w:val="21"/>
          <w:szCs w:val="21"/>
          <w:lang w:val="es-MX"/>
        </w:rPr>
        <w:t>21</w:t>
      </w:r>
      <w:r w:rsidR="0078165C" w:rsidRPr="000E7C6E">
        <w:rPr>
          <w:rFonts w:ascii="Cambria" w:hAnsi="Cambria"/>
          <w:sz w:val="21"/>
          <w:szCs w:val="21"/>
          <w:lang w:val="es-MX"/>
        </w:rPr>
        <w:t xml:space="preserve">. </w:t>
      </w:r>
      <w:r w:rsidR="00007FC4" w:rsidRPr="000E7C6E">
        <w:rPr>
          <w:rFonts w:ascii="Cambria" w:hAnsi="Cambria"/>
          <w:sz w:val="21"/>
          <w:szCs w:val="21"/>
          <w:lang w:val="es-MX"/>
        </w:rPr>
        <w:t xml:space="preserve">La Comisión Interamericana declara que </w:t>
      </w:r>
      <w:r w:rsidR="000C31E1" w:rsidRPr="000E7C6E">
        <w:rPr>
          <w:rFonts w:ascii="Cambria" w:hAnsi="Cambria"/>
          <w:sz w:val="21"/>
          <w:szCs w:val="21"/>
          <w:lang w:val="es-MX"/>
        </w:rPr>
        <w:t>la</w:t>
      </w:r>
      <w:r w:rsidR="00E60F81" w:rsidRPr="000E7C6E">
        <w:rPr>
          <w:rFonts w:ascii="Cambria" w:hAnsi="Cambria"/>
          <w:sz w:val="21"/>
          <w:szCs w:val="21"/>
          <w:lang w:val="es-MX"/>
        </w:rPr>
        <w:t>s</w:t>
      </w:r>
      <w:r w:rsidR="000C31E1" w:rsidRPr="000E7C6E">
        <w:rPr>
          <w:rFonts w:ascii="Cambria" w:hAnsi="Cambria"/>
          <w:sz w:val="21"/>
          <w:szCs w:val="21"/>
          <w:lang w:val="es-MX"/>
        </w:rPr>
        <w:t xml:space="preserve"> beneficiaria</w:t>
      </w:r>
      <w:r w:rsidR="00E60F81" w:rsidRPr="000E7C6E">
        <w:rPr>
          <w:rFonts w:ascii="Cambria" w:hAnsi="Cambria"/>
          <w:sz w:val="21"/>
          <w:szCs w:val="21"/>
          <w:lang w:val="es-MX"/>
        </w:rPr>
        <w:t>s</w:t>
      </w:r>
      <w:r w:rsidR="00007FC4" w:rsidRPr="000E7C6E">
        <w:rPr>
          <w:rFonts w:ascii="Cambria" w:hAnsi="Cambria"/>
          <w:sz w:val="21"/>
          <w:szCs w:val="21"/>
          <w:lang w:val="es-MX"/>
        </w:rPr>
        <w:t xml:space="preserve"> de</w:t>
      </w:r>
      <w:r w:rsidR="008E2BB1" w:rsidRPr="000E7C6E">
        <w:rPr>
          <w:rFonts w:ascii="Cambria" w:hAnsi="Cambria"/>
          <w:sz w:val="21"/>
          <w:szCs w:val="21"/>
          <w:lang w:val="es-MX"/>
        </w:rPr>
        <w:t xml:space="preserve"> la presente medida cautelar </w:t>
      </w:r>
      <w:r w:rsidR="00E60F81" w:rsidRPr="000E7C6E">
        <w:rPr>
          <w:rFonts w:ascii="Cambria" w:hAnsi="Cambria"/>
          <w:sz w:val="21"/>
          <w:szCs w:val="21"/>
          <w:lang w:val="es-MX"/>
        </w:rPr>
        <w:t>son</w:t>
      </w:r>
      <w:r w:rsidR="002A6E25" w:rsidRPr="000E7C6E">
        <w:rPr>
          <w:rFonts w:ascii="Cambria" w:hAnsi="Cambria"/>
          <w:sz w:val="21"/>
          <w:szCs w:val="21"/>
          <w:lang w:val="es-MX"/>
        </w:rPr>
        <w:t xml:space="preserve"> </w:t>
      </w:r>
      <w:proofErr w:type="spellStart"/>
      <w:r w:rsidR="009344C9" w:rsidRPr="000E7C6E">
        <w:rPr>
          <w:rFonts w:ascii="Cambria" w:hAnsi="Cambria"/>
          <w:sz w:val="21"/>
          <w:szCs w:val="21"/>
          <w:lang w:val="es-ES_tradnl"/>
        </w:rPr>
        <w:t>Narly</w:t>
      </w:r>
      <w:proofErr w:type="spellEnd"/>
      <w:r w:rsidR="009344C9" w:rsidRPr="000E7C6E">
        <w:rPr>
          <w:rFonts w:ascii="Cambria" w:hAnsi="Cambria"/>
          <w:sz w:val="21"/>
          <w:szCs w:val="21"/>
          <w:lang w:val="es-ES_tradnl"/>
        </w:rPr>
        <w:t xml:space="preserve"> Gómez Jiménez y su hija V.T.M.G, quienes </w:t>
      </w:r>
      <w:r w:rsidR="00337FCF" w:rsidRPr="000E7C6E">
        <w:rPr>
          <w:rFonts w:ascii="Cambria" w:hAnsi="Cambria"/>
          <w:sz w:val="21"/>
          <w:szCs w:val="21"/>
          <w:lang w:val="es-ES_tradnl"/>
        </w:rPr>
        <w:t>s</w:t>
      </w:r>
      <w:r w:rsidR="000C31E1" w:rsidRPr="000E7C6E">
        <w:rPr>
          <w:rFonts w:ascii="Cambria" w:hAnsi="Cambria"/>
          <w:sz w:val="21"/>
          <w:szCs w:val="21"/>
          <w:lang w:val="es-ES_tradnl"/>
        </w:rPr>
        <w:t xml:space="preserve">e </w:t>
      </w:r>
      <w:r w:rsidR="0039006B" w:rsidRPr="000E7C6E">
        <w:rPr>
          <w:rFonts w:ascii="Cambria" w:hAnsi="Cambria"/>
          <w:sz w:val="21"/>
          <w:szCs w:val="21"/>
          <w:lang w:val="es-ES_tradnl"/>
        </w:rPr>
        <w:t>encuentra</w:t>
      </w:r>
      <w:r w:rsidR="009344C9" w:rsidRPr="000E7C6E">
        <w:rPr>
          <w:rFonts w:ascii="Cambria" w:hAnsi="Cambria"/>
          <w:sz w:val="21"/>
          <w:szCs w:val="21"/>
          <w:lang w:val="es-ES_tradnl"/>
        </w:rPr>
        <w:t>n</w:t>
      </w:r>
      <w:r w:rsidR="0039006B" w:rsidRPr="000E7C6E">
        <w:rPr>
          <w:rFonts w:ascii="Cambria" w:hAnsi="Cambria"/>
          <w:sz w:val="21"/>
          <w:szCs w:val="21"/>
          <w:lang w:val="es-ES_tradnl"/>
        </w:rPr>
        <w:t xml:space="preserve"> </w:t>
      </w:r>
      <w:r w:rsidR="000C31E1" w:rsidRPr="000E7C6E">
        <w:rPr>
          <w:rFonts w:ascii="Cambria" w:hAnsi="Cambria"/>
          <w:sz w:val="21"/>
          <w:szCs w:val="21"/>
          <w:lang w:val="es-ES_tradnl"/>
        </w:rPr>
        <w:t>debidamente identificada</w:t>
      </w:r>
      <w:r w:rsidR="009344C9" w:rsidRPr="000E7C6E">
        <w:rPr>
          <w:rFonts w:ascii="Cambria" w:hAnsi="Cambria"/>
          <w:sz w:val="21"/>
          <w:szCs w:val="21"/>
          <w:lang w:val="es-ES_tradnl"/>
        </w:rPr>
        <w:t>s.</w:t>
      </w:r>
    </w:p>
    <w:p w14:paraId="5EE53603" w14:textId="77777777" w:rsidR="00007FC4" w:rsidRPr="000E7C6E" w:rsidRDefault="00007FC4">
      <w:pPr>
        <w:jc w:val="both"/>
        <w:rPr>
          <w:rFonts w:ascii="Cambria" w:hAnsi="Cambria"/>
          <w:sz w:val="21"/>
          <w:szCs w:val="21"/>
          <w:lang w:val="es-MX"/>
        </w:rPr>
      </w:pPr>
    </w:p>
    <w:p w14:paraId="1A56096D" w14:textId="4BE02803" w:rsidR="00007FC4" w:rsidRPr="000E7C6E" w:rsidRDefault="00E60F81" w:rsidP="008A6744">
      <w:pPr>
        <w:pStyle w:val="ListParagraph"/>
        <w:numPr>
          <w:ilvl w:val="0"/>
          <w:numId w:val="2"/>
        </w:numPr>
        <w:ind w:left="540" w:firstLine="0"/>
        <w:jc w:val="both"/>
        <w:rPr>
          <w:rFonts w:ascii="Cambria" w:hAnsi="Cambria"/>
          <w:b/>
          <w:bCs/>
          <w:sz w:val="21"/>
          <w:szCs w:val="21"/>
          <w:lang w:val="es-AR"/>
        </w:rPr>
      </w:pPr>
      <w:r w:rsidRPr="000E7C6E">
        <w:rPr>
          <w:rFonts w:ascii="Cambria" w:eastAsia="Calibri" w:hAnsi="Cambria"/>
          <w:b/>
          <w:sz w:val="21"/>
          <w:szCs w:val="21"/>
          <w:lang w:val="es-ES_tradnl"/>
        </w:rPr>
        <w:t xml:space="preserve"> </w:t>
      </w:r>
      <w:r w:rsidR="00007FC4" w:rsidRPr="000E7C6E">
        <w:rPr>
          <w:rFonts w:ascii="Cambria" w:eastAsia="Calibri" w:hAnsi="Cambria"/>
          <w:b/>
          <w:sz w:val="21"/>
          <w:szCs w:val="21"/>
          <w:lang w:val="es-ES_tradnl"/>
        </w:rPr>
        <w:t>DECISIÓN</w:t>
      </w:r>
    </w:p>
    <w:p w14:paraId="71B4697F" w14:textId="77777777" w:rsidR="00007FC4" w:rsidRPr="000E7C6E" w:rsidRDefault="00007FC4">
      <w:pPr>
        <w:jc w:val="both"/>
        <w:rPr>
          <w:rFonts w:ascii="Cambria" w:hAnsi="Cambria"/>
          <w:sz w:val="21"/>
          <w:szCs w:val="21"/>
          <w:lang w:val="es-AR"/>
        </w:rPr>
      </w:pPr>
    </w:p>
    <w:p w14:paraId="3140113E" w14:textId="6E9D5CE2" w:rsidR="00CD1171" w:rsidRPr="000E7C6E" w:rsidRDefault="0078165C" w:rsidP="008A6744">
      <w:pPr>
        <w:ind w:firstLine="360"/>
        <w:jc w:val="both"/>
        <w:rPr>
          <w:rFonts w:ascii="Cambria" w:hAnsi="Cambria"/>
          <w:sz w:val="21"/>
          <w:szCs w:val="21"/>
          <w:lang w:val="es-MX"/>
        </w:rPr>
      </w:pPr>
      <w:r w:rsidRPr="000E7C6E">
        <w:rPr>
          <w:rFonts w:ascii="Cambria" w:hAnsi="Cambria"/>
          <w:sz w:val="21"/>
          <w:szCs w:val="21"/>
          <w:lang w:val="es-MX"/>
        </w:rPr>
        <w:t>2</w:t>
      </w:r>
      <w:r w:rsidR="008A6744">
        <w:rPr>
          <w:rFonts w:ascii="Cambria" w:hAnsi="Cambria"/>
          <w:sz w:val="21"/>
          <w:szCs w:val="21"/>
          <w:lang w:val="es-MX"/>
        </w:rPr>
        <w:t>2</w:t>
      </w:r>
      <w:r w:rsidRPr="000E7C6E">
        <w:rPr>
          <w:rFonts w:ascii="Cambria" w:hAnsi="Cambria"/>
          <w:sz w:val="21"/>
          <w:szCs w:val="21"/>
          <w:lang w:val="es-MX"/>
        </w:rPr>
        <w:t xml:space="preserve">. </w:t>
      </w:r>
      <w:r w:rsidR="00007FC4" w:rsidRPr="000E7C6E">
        <w:rPr>
          <w:rFonts w:ascii="Cambria" w:hAnsi="Cambria"/>
          <w:sz w:val="21"/>
          <w:szCs w:val="21"/>
          <w:lang w:val="es-MX"/>
        </w:rPr>
        <w:t xml:space="preserve">La </w:t>
      </w:r>
      <w:r w:rsidR="00E60F81" w:rsidRPr="000E7C6E">
        <w:rPr>
          <w:rFonts w:ascii="Cambria" w:hAnsi="Cambria"/>
          <w:sz w:val="21"/>
          <w:szCs w:val="21"/>
          <w:lang w:val="es-MX"/>
        </w:rPr>
        <w:t>Comisión</w:t>
      </w:r>
      <w:r w:rsidR="00007FC4" w:rsidRPr="000E7C6E">
        <w:rPr>
          <w:rFonts w:ascii="Cambria" w:hAnsi="Cambria"/>
          <w:sz w:val="21"/>
          <w:szCs w:val="21"/>
          <w:lang w:val="es-MX"/>
        </w:rPr>
        <w:t xml:space="preserve"> considera que el presente asunto reúne </w:t>
      </w:r>
      <w:r w:rsidR="00007FC4" w:rsidRPr="000E7C6E">
        <w:rPr>
          <w:rFonts w:ascii="Cambria" w:hAnsi="Cambria"/>
          <w:i/>
          <w:sz w:val="21"/>
          <w:szCs w:val="21"/>
          <w:lang w:val="es-MX"/>
        </w:rPr>
        <w:t>prima facie</w:t>
      </w:r>
      <w:r w:rsidR="00007FC4" w:rsidRPr="000E7C6E">
        <w:rPr>
          <w:rFonts w:ascii="Cambria" w:hAnsi="Cambria"/>
          <w:sz w:val="21"/>
          <w:szCs w:val="21"/>
          <w:lang w:val="es-MX"/>
        </w:rPr>
        <w:t xml:space="preserve"> los requisitos de gravedad, urgencia e </w:t>
      </w:r>
      <w:proofErr w:type="spellStart"/>
      <w:r w:rsidR="00007FC4" w:rsidRPr="000E7C6E">
        <w:rPr>
          <w:rFonts w:ascii="Cambria" w:hAnsi="Cambria"/>
          <w:sz w:val="21"/>
          <w:szCs w:val="21"/>
          <w:lang w:val="es-MX"/>
        </w:rPr>
        <w:t>irreparabilidad</w:t>
      </w:r>
      <w:proofErr w:type="spellEnd"/>
      <w:r w:rsidR="00007FC4" w:rsidRPr="000E7C6E">
        <w:rPr>
          <w:rFonts w:ascii="Cambria" w:hAnsi="Cambria"/>
          <w:sz w:val="21"/>
          <w:szCs w:val="21"/>
          <w:lang w:val="es-MX"/>
        </w:rPr>
        <w:t xml:space="preserve"> contenidos en el artículo 25 de su Reglamento. En consecuencia, </w:t>
      </w:r>
      <w:r w:rsidR="00E60F81" w:rsidRPr="000E7C6E">
        <w:rPr>
          <w:rFonts w:ascii="Cambria" w:hAnsi="Cambria"/>
          <w:sz w:val="21"/>
          <w:szCs w:val="21"/>
          <w:lang w:val="es-MX"/>
        </w:rPr>
        <w:t xml:space="preserve">esta solicita </w:t>
      </w:r>
      <w:r w:rsidR="002A6E25" w:rsidRPr="000E7C6E">
        <w:rPr>
          <w:rFonts w:ascii="Cambria" w:hAnsi="Cambria"/>
          <w:sz w:val="21"/>
          <w:szCs w:val="21"/>
          <w:lang w:val="es-MX"/>
        </w:rPr>
        <w:t xml:space="preserve">a </w:t>
      </w:r>
      <w:r w:rsidR="002E7393" w:rsidRPr="000E7C6E">
        <w:rPr>
          <w:rFonts w:ascii="Cambria" w:hAnsi="Cambria"/>
          <w:sz w:val="21"/>
          <w:szCs w:val="21"/>
          <w:lang w:val="es-MX"/>
        </w:rPr>
        <w:t>Colombia</w:t>
      </w:r>
      <w:r w:rsidR="00CD1171" w:rsidRPr="000E7C6E">
        <w:rPr>
          <w:rFonts w:ascii="Cambria" w:hAnsi="Cambria"/>
          <w:sz w:val="21"/>
          <w:szCs w:val="21"/>
          <w:lang w:val="es-MX"/>
        </w:rPr>
        <w:t xml:space="preserve"> que:</w:t>
      </w:r>
    </w:p>
    <w:p w14:paraId="01E244C7" w14:textId="77777777" w:rsidR="00337FCF" w:rsidRPr="000E7C6E" w:rsidRDefault="00337FCF">
      <w:pPr>
        <w:jc w:val="both"/>
        <w:rPr>
          <w:rFonts w:ascii="Cambria" w:hAnsi="Cambria"/>
          <w:sz w:val="21"/>
          <w:szCs w:val="21"/>
          <w:lang w:val="es-MX"/>
        </w:rPr>
      </w:pPr>
    </w:p>
    <w:p w14:paraId="6075442F" w14:textId="691CF9E5" w:rsidR="000C31E1" w:rsidRPr="000E7C6E" w:rsidRDefault="00337FCF">
      <w:pPr>
        <w:pStyle w:val="ListParagraph"/>
        <w:numPr>
          <w:ilvl w:val="0"/>
          <w:numId w:val="38"/>
        </w:numPr>
        <w:jc w:val="both"/>
        <w:rPr>
          <w:rFonts w:ascii="Cambria" w:hAnsi="Cambria"/>
          <w:sz w:val="21"/>
          <w:szCs w:val="21"/>
          <w:lang w:val="es-MX"/>
        </w:rPr>
      </w:pPr>
      <w:r w:rsidRPr="000E7C6E">
        <w:rPr>
          <w:rFonts w:ascii="Cambria" w:hAnsi="Cambria"/>
          <w:sz w:val="21"/>
          <w:szCs w:val="21"/>
          <w:lang w:val="es-MX"/>
        </w:rPr>
        <w:lastRenderedPageBreak/>
        <w:t xml:space="preserve">adopte las medidas necesarias para </w:t>
      </w:r>
      <w:r w:rsidR="000C31E1" w:rsidRPr="000E7C6E">
        <w:rPr>
          <w:rFonts w:ascii="Cambria" w:hAnsi="Cambria"/>
          <w:sz w:val="21"/>
          <w:szCs w:val="21"/>
          <w:lang w:val="es-MX"/>
        </w:rPr>
        <w:t xml:space="preserve">determinar el paradero </w:t>
      </w:r>
      <w:r w:rsidR="00E60F81" w:rsidRPr="000E7C6E">
        <w:rPr>
          <w:rFonts w:ascii="Cambria" w:hAnsi="Cambria"/>
          <w:sz w:val="21"/>
          <w:szCs w:val="21"/>
          <w:lang w:val="es-MX"/>
        </w:rPr>
        <w:t xml:space="preserve">y destino </w:t>
      </w:r>
      <w:r w:rsidR="000C31E1" w:rsidRPr="000E7C6E">
        <w:rPr>
          <w:rFonts w:ascii="Cambria" w:hAnsi="Cambria"/>
          <w:sz w:val="21"/>
          <w:szCs w:val="21"/>
          <w:lang w:val="es-MX"/>
        </w:rPr>
        <w:t xml:space="preserve">de </w:t>
      </w:r>
      <w:proofErr w:type="spellStart"/>
      <w:r w:rsidR="00786F3A" w:rsidRPr="000E7C6E">
        <w:rPr>
          <w:rFonts w:ascii="Cambria" w:hAnsi="Cambria"/>
          <w:sz w:val="21"/>
          <w:szCs w:val="21"/>
          <w:lang w:val="es-ES_tradnl"/>
        </w:rPr>
        <w:t>Narly</w:t>
      </w:r>
      <w:proofErr w:type="spellEnd"/>
      <w:r w:rsidR="00786F3A" w:rsidRPr="000E7C6E">
        <w:rPr>
          <w:rFonts w:ascii="Cambria" w:hAnsi="Cambria"/>
          <w:sz w:val="21"/>
          <w:szCs w:val="21"/>
          <w:lang w:val="es-ES_tradnl"/>
        </w:rPr>
        <w:t xml:space="preserve"> Gómez Jiménez</w:t>
      </w:r>
      <w:r w:rsidR="000C31E1" w:rsidRPr="000E7C6E">
        <w:rPr>
          <w:rFonts w:ascii="Cambria" w:eastAsia="Calibri" w:hAnsi="Cambria"/>
          <w:sz w:val="21"/>
          <w:szCs w:val="21"/>
          <w:lang w:val="es-ES_tradnl"/>
        </w:rPr>
        <w:t>, con el fin de proteger sus derechos a la vida e integridad personal y</w:t>
      </w:r>
      <w:r w:rsidR="00204AF8" w:rsidRPr="000E7C6E">
        <w:rPr>
          <w:rFonts w:ascii="Cambria" w:eastAsia="Calibri" w:hAnsi="Cambria"/>
          <w:sz w:val="21"/>
          <w:szCs w:val="21"/>
          <w:lang w:val="es-ES_tradnl"/>
        </w:rPr>
        <w:t xml:space="preserve"> se brinde todas las medidas necesarias para garantizar la vida e integridad de la niña V.</w:t>
      </w:r>
      <w:r w:rsidR="00E60F81" w:rsidRPr="000E7C6E">
        <w:rPr>
          <w:rFonts w:ascii="Cambria" w:eastAsia="Calibri" w:hAnsi="Cambria"/>
          <w:sz w:val="21"/>
          <w:szCs w:val="21"/>
          <w:lang w:val="es-ES_tradnl"/>
        </w:rPr>
        <w:t>T.M.G.; y</w:t>
      </w:r>
    </w:p>
    <w:p w14:paraId="0DC59A45" w14:textId="77777777" w:rsidR="000C31E1" w:rsidRPr="000E7C6E" w:rsidRDefault="000C31E1">
      <w:pPr>
        <w:pStyle w:val="ListParagraph"/>
        <w:rPr>
          <w:rFonts w:ascii="Cambria" w:hAnsi="Cambria"/>
          <w:sz w:val="21"/>
          <w:szCs w:val="21"/>
          <w:lang w:val="es-MX"/>
        </w:rPr>
      </w:pPr>
    </w:p>
    <w:p w14:paraId="70BBEF5A" w14:textId="77777777" w:rsidR="0098611A" w:rsidRPr="000E7C6E" w:rsidRDefault="000C31E1">
      <w:pPr>
        <w:pStyle w:val="ListParagraph"/>
        <w:numPr>
          <w:ilvl w:val="0"/>
          <w:numId w:val="38"/>
        </w:numPr>
        <w:jc w:val="both"/>
        <w:rPr>
          <w:rFonts w:ascii="Cambria" w:hAnsi="Cambria"/>
          <w:sz w:val="21"/>
          <w:szCs w:val="21"/>
          <w:lang w:val="es-MX"/>
        </w:rPr>
      </w:pPr>
      <w:r w:rsidRPr="000E7C6E">
        <w:rPr>
          <w:rFonts w:ascii="Cambria" w:hAnsi="Cambria"/>
          <w:sz w:val="21"/>
          <w:szCs w:val="21"/>
          <w:lang w:val="es-MX"/>
        </w:rPr>
        <w:t>informe sobre las acciones adelantadas a fin de investigar los presuntos hechos que dieron lugar a la adopción de la presente resolución y así evitar su repetición.</w:t>
      </w:r>
    </w:p>
    <w:p w14:paraId="74DA48ED" w14:textId="77777777" w:rsidR="00337FCF" w:rsidRPr="000E7C6E" w:rsidRDefault="00337FCF">
      <w:pPr>
        <w:jc w:val="both"/>
        <w:rPr>
          <w:rFonts w:ascii="Cambria" w:hAnsi="Cambria"/>
          <w:sz w:val="21"/>
          <w:szCs w:val="21"/>
          <w:lang w:val="es-MX"/>
        </w:rPr>
      </w:pPr>
    </w:p>
    <w:p w14:paraId="752CA867" w14:textId="0D0B59F9" w:rsidR="00007FC4" w:rsidRPr="000E7C6E" w:rsidRDefault="008A6744">
      <w:pPr>
        <w:ind w:firstLine="360"/>
        <w:jc w:val="both"/>
        <w:rPr>
          <w:rFonts w:ascii="Cambria" w:hAnsi="Cambria"/>
          <w:sz w:val="21"/>
          <w:szCs w:val="21"/>
          <w:lang w:val="es-AR"/>
        </w:rPr>
      </w:pPr>
      <w:r>
        <w:rPr>
          <w:rFonts w:ascii="Cambria" w:hAnsi="Cambria"/>
          <w:sz w:val="21"/>
          <w:szCs w:val="21"/>
          <w:lang w:val="es-ES"/>
        </w:rPr>
        <w:t>23</w:t>
      </w:r>
      <w:r w:rsidR="0078165C" w:rsidRPr="000E7C6E">
        <w:rPr>
          <w:rFonts w:ascii="Cambria" w:hAnsi="Cambria"/>
          <w:sz w:val="21"/>
          <w:szCs w:val="21"/>
          <w:lang w:val="es-ES"/>
        </w:rPr>
        <w:t xml:space="preserve">. </w:t>
      </w:r>
      <w:r w:rsidR="00007FC4" w:rsidRPr="000E7C6E">
        <w:rPr>
          <w:rFonts w:ascii="Cambria" w:hAnsi="Cambria"/>
          <w:sz w:val="21"/>
          <w:szCs w:val="21"/>
          <w:lang w:val="es-ES"/>
        </w:rPr>
        <w:t xml:space="preserve">La Comisión solicita al Gobierno de </w:t>
      </w:r>
      <w:r w:rsidR="002E7393" w:rsidRPr="000E7C6E">
        <w:rPr>
          <w:rFonts w:ascii="Cambria" w:hAnsi="Cambria"/>
          <w:sz w:val="21"/>
          <w:szCs w:val="21"/>
          <w:lang w:val="es-ES"/>
        </w:rPr>
        <w:t>Colombia</w:t>
      </w:r>
      <w:r w:rsidR="00007FC4" w:rsidRPr="000E7C6E">
        <w:rPr>
          <w:rFonts w:ascii="Cambria" w:hAnsi="Cambria"/>
          <w:sz w:val="21"/>
          <w:szCs w:val="21"/>
          <w:lang w:val="es-ES"/>
        </w:rPr>
        <w:t xml:space="preserve"> que informe, dentro del plazo de </w:t>
      </w:r>
      <w:r w:rsidR="0039006B" w:rsidRPr="000E7C6E">
        <w:rPr>
          <w:rFonts w:ascii="Cambria" w:hAnsi="Cambria"/>
          <w:sz w:val="21"/>
          <w:szCs w:val="21"/>
          <w:lang w:val="es-ES"/>
        </w:rPr>
        <w:t>15</w:t>
      </w:r>
      <w:r w:rsidR="00007FC4" w:rsidRPr="000E7C6E">
        <w:rPr>
          <w:rFonts w:ascii="Cambria" w:hAnsi="Cambria"/>
          <w:sz w:val="21"/>
          <w:szCs w:val="21"/>
          <w:lang w:val="es-ES"/>
        </w:rPr>
        <w:t xml:space="preserve"> días</w:t>
      </w:r>
      <w:r w:rsidR="00F22460" w:rsidRPr="000E7C6E">
        <w:rPr>
          <w:rFonts w:ascii="Cambria" w:hAnsi="Cambria"/>
          <w:sz w:val="21"/>
          <w:szCs w:val="21"/>
          <w:lang w:val="es-ES"/>
        </w:rPr>
        <w:t>,</w:t>
      </w:r>
      <w:r w:rsidR="00007FC4" w:rsidRPr="000E7C6E">
        <w:rPr>
          <w:rFonts w:ascii="Cambria" w:hAnsi="Cambria"/>
          <w:sz w:val="21"/>
          <w:szCs w:val="21"/>
          <w:lang w:val="es-ES"/>
        </w:rPr>
        <w:t xml:space="preserve"> contados a partir de la fecha de la presente resolución, sobre la adopción de las medidas cautelares requeridas y actualizar dicha información en forma periódica. </w:t>
      </w:r>
    </w:p>
    <w:p w14:paraId="4D455E72" w14:textId="77777777" w:rsidR="00007FC4" w:rsidRPr="000E7C6E" w:rsidRDefault="00007FC4">
      <w:pPr>
        <w:ind w:left="360"/>
        <w:jc w:val="both"/>
        <w:rPr>
          <w:rFonts w:ascii="Cambria" w:hAnsi="Cambria"/>
          <w:sz w:val="21"/>
          <w:szCs w:val="21"/>
          <w:lang w:val="es-AR"/>
        </w:rPr>
      </w:pPr>
    </w:p>
    <w:p w14:paraId="79450BF5" w14:textId="6747775D" w:rsidR="00007FC4" w:rsidRPr="000E7C6E" w:rsidRDefault="008A6744">
      <w:pPr>
        <w:ind w:firstLine="360"/>
        <w:jc w:val="both"/>
        <w:rPr>
          <w:rFonts w:ascii="Cambria" w:hAnsi="Cambria"/>
          <w:sz w:val="21"/>
          <w:szCs w:val="21"/>
          <w:lang w:val="es-AR"/>
        </w:rPr>
      </w:pPr>
      <w:r>
        <w:rPr>
          <w:rFonts w:ascii="Cambria" w:hAnsi="Cambria"/>
          <w:sz w:val="21"/>
          <w:szCs w:val="21"/>
          <w:lang w:val="es-ES"/>
        </w:rPr>
        <w:t>24</w:t>
      </w:r>
      <w:r w:rsidR="0078165C" w:rsidRPr="000E7C6E">
        <w:rPr>
          <w:rFonts w:ascii="Cambria" w:hAnsi="Cambria"/>
          <w:sz w:val="21"/>
          <w:szCs w:val="21"/>
          <w:lang w:val="es-ES"/>
        </w:rPr>
        <w:t xml:space="preserve">. </w:t>
      </w:r>
      <w:r w:rsidR="00007FC4" w:rsidRPr="000E7C6E">
        <w:rPr>
          <w:rFonts w:ascii="Cambria" w:hAnsi="Cambria"/>
          <w:sz w:val="21"/>
          <w:szCs w:val="21"/>
          <w:lang w:val="es-ES"/>
        </w:rPr>
        <w:t>La Comisión resalta que</w:t>
      </w:r>
      <w:r w:rsidR="00F22460" w:rsidRPr="000E7C6E">
        <w:rPr>
          <w:rFonts w:ascii="Cambria" w:hAnsi="Cambria"/>
          <w:sz w:val="21"/>
          <w:szCs w:val="21"/>
          <w:lang w:val="es-ES"/>
        </w:rPr>
        <w:t>,</w:t>
      </w:r>
      <w:r w:rsidR="00007FC4" w:rsidRPr="000E7C6E">
        <w:rPr>
          <w:rFonts w:ascii="Cambria" w:hAnsi="Cambria"/>
          <w:sz w:val="21"/>
          <w:szCs w:val="21"/>
          <w:lang w:val="es-ES"/>
        </w:rPr>
        <w:t xml:space="preserve"> de acuerdo con el artículo 25 (8) de su Reglamento, el otorgamiento</w:t>
      </w:r>
      <w:r w:rsidR="00F22460" w:rsidRPr="000E7C6E">
        <w:rPr>
          <w:rFonts w:ascii="Cambria" w:hAnsi="Cambria"/>
          <w:sz w:val="21"/>
          <w:szCs w:val="21"/>
          <w:lang w:val="es-ES"/>
        </w:rPr>
        <w:t xml:space="preserve"> de la presente medida cautelar</w:t>
      </w:r>
      <w:r w:rsidR="00007FC4" w:rsidRPr="000E7C6E">
        <w:rPr>
          <w:rFonts w:ascii="Cambria" w:hAnsi="Cambria"/>
          <w:sz w:val="21"/>
          <w:szCs w:val="21"/>
          <w:lang w:val="es-ES"/>
        </w:rPr>
        <w:t xml:space="preserve"> y su adopción por el Estado no constituyen prejuzgamiento sobre violación alguna a los derechos protegidos en</w:t>
      </w:r>
      <w:r w:rsidR="009630A4" w:rsidRPr="000E7C6E">
        <w:rPr>
          <w:rFonts w:ascii="Cambria" w:hAnsi="Cambria"/>
          <w:sz w:val="21"/>
          <w:szCs w:val="21"/>
          <w:lang w:val="es-ES"/>
        </w:rPr>
        <w:t xml:space="preserve"> la</w:t>
      </w:r>
      <w:r w:rsidR="009630A4" w:rsidRPr="000E7C6E">
        <w:rPr>
          <w:rFonts w:ascii="Cambria" w:hAnsi="Cambria"/>
          <w:color w:val="000000"/>
          <w:sz w:val="21"/>
          <w:szCs w:val="21"/>
          <w:lang w:val="es-ES"/>
        </w:rPr>
        <w:t xml:space="preserve"> Convención Americana y otros instrumentos aplicables</w:t>
      </w:r>
      <w:r w:rsidR="00007FC4" w:rsidRPr="000E7C6E">
        <w:rPr>
          <w:rFonts w:ascii="Cambria" w:hAnsi="Cambria"/>
          <w:sz w:val="21"/>
          <w:szCs w:val="21"/>
          <w:lang w:val="es-ES"/>
        </w:rPr>
        <w:t xml:space="preserve">. </w:t>
      </w:r>
    </w:p>
    <w:p w14:paraId="37645F41" w14:textId="77777777" w:rsidR="0078165C" w:rsidRPr="000E7C6E" w:rsidRDefault="0078165C">
      <w:pPr>
        <w:ind w:firstLine="360"/>
        <w:jc w:val="both"/>
        <w:rPr>
          <w:rFonts w:ascii="Cambria" w:hAnsi="Cambria"/>
          <w:sz w:val="21"/>
          <w:szCs w:val="21"/>
          <w:lang w:val="es-AR"/>
        </w:rPr>
      </w:pPr>
    </w:p>
    <w:p w14:paraId="4426EF9E" w14:textId="7FC88A65" w:rsidR="00007FC4" w:rsidRPr="004000EB" w:rsidRDefault="008A6744">
      <w:pPr>
        <w:ind w:firstLine="360"/>
        <w:jc w:val="both"/>
        <w:rPr>
          <w:rFonts w:ascii="Cambria" w:hAnsi="Cambria"/>
          <w:sz w:val="21"/>
          <w:szCs w:val="21"/>
          <w:lang w:val="es-AR"/>
        </w:rPr>
      </w:pPr>
      <w:r>
        <w:rPr>
          <w:rFonts w:ascii="Cambria" w:hAnsi="Cambria"/>
          <w:sz w:val="21"/>
          <w:szCs w:val="21"/>
          <w:lang w:val="es-AR"/>
        </w:rPr>
        <w:t>25</w:t>
      </w:r>
      <w:r w:rsidR="0078165C" w:rsidRPr="000E7C6E">
        <w:rPr>
          <w:rFonts w:ascii="Cambria" w:hAnsi="Cambria"/>
          <w:sz w:val="21"/>
          <w:szCs w:val="21"/>
          <w:lang w:val="es-AR"/>
        </w:rPr>
        <w:t xml:space="preserve">. </w:t>
      </w:r>
      <w:r w:rsidR="00007FC4" w:rsidRPr="000E7C6E">
        <w:rPr>
          <w:rFonts w:ascii="Cambria" w:hAnsi="Cambria"/>
          <w:sz w:val="21"/>
          <w:szCs w:val="21"/>
          <w:lang w:val="es-AR"/>
        </w:rPr>
        <w:t xml:space="preserve">La Comisión </w:t>
      </w:r>
      <w:r w:rsidR="00E60F81" w:rsidRPr="000E7C6E">
        <w:rPr>
          <w:rFonts w:ascii="Cambria" w:hAnsi="Cambria"/>
          <w:sz w:val="21"/>
          <w:szCs w:val="21"/>
          <w:lang w:val="es-AR"/>
        </w:rPr>
        <w:t>instruye a su</w:t>
      </w:r>
      <w:r w:rsidR="00007FC4" w:rsidRPr="000E7C6E">
        <w:rPr>
          <w:rFonts w:ascii="Cambria" w:hAnsi="Cambria"/>
          <w:sz w:val="21"/>
          <w:szCs w:val="21"/>
          <w:lang w:val="es-AR"/>
        </w:rPr>
        <w:t xml:space="preserve"> Secretaría Ejecutiva </w:t>
      </w:r>
      <w:r w:rsidR="00E60F81" w:rsidRPr="000E7C6E">
        <w:rPr>
          <w:rFonts w:ascii="Cambria" w:hAnsi="Cambria"/>
          <w:sz w:val="21"/>
          <w:szCs w:val="21"/>
          <w:lang w:val="es-AR"/>
        </w:rPr>
        <w:t>que</w:t>
      </w:r>
      <w:r w:rsidR="00007FC4" w:rsidRPr="000E7C6E">
        <w:rPr>
          <w:rFonts w:ascii="Cambria" w:hAnsi="Cambria"/>
          <w:sz w:val="21"/>
          <w:szCs w:val="21"/>
          <w:lang w:val="es-AR"/>
        </w:rPr>
        <w:t xml:space="preserve"> </w:t>
      </w:r>
      <w:r w:rsidR="00007FC4" w:rsidRPr="004000EB">
        <w:rPr>
          <w:rFonts w:ascii="Cambria" w:hAnsi="Cambria"/>
          <w:sz w:val="21"/>
          <w:szCs w:val="21"/>
          <w:lang w:val="es-AR"/>
        </w:rPr>
        <w:t>notifique la presente resolución a</w:t>
      </w:r>
      <w:r w:rsidR="008C714C" w:rsidRPr="004000EB">
        <w:rPr>
          <w:rFonts w:ascii="Cambria" w:hAnsi="Cambria"/>
          <w:sz w:val="21"/>
          <w:szCs w:val="21"/>
          <w:lang w:val="es-AR"/>
        </w:rPr>
        <w:t>l</w:t>
      </w:r>
      <w:r w:rsidR="00007FC4" w:rsidRPr="004000EB">
        <w:rPr>
          <w:rFonts w:ascii="Cambria" w:hAnsi="Cambria"/>
          <w:sz w:val="21"/>
          <w:szCs w:val="21"/>
          <w:lang w:val="es-AR"/>
        </w:rPr>
        <w:t xml:space="preserve"> </w:t>
      </w:r>
      <w:r w:rsidR="002E7393" w:rsidRPr="004000EB">
        <w:rPr>
          <w:rFonts w:ascii="Cambria" w:hAnsi="Cambria"/>
          <w:sz w:val="21"/>
          <w:szCs w:val="21"/>
          <w:lang w:val="es-ES"/>
        </w:rPr>
        <w:t xml:space="preserve">Estado de Colombia </w:t>
      </w:r>
      <w:r w:rsidR="008C714C" w:rsidRPr="004000EB">
        <w:rPr>
          <w:rFonts w:ascii="Cambria" w:hAnsi="Cambria"/>
          <w:sz w:val="21"/>
          <w:szCs w:val="21"/>
          <w:lang w:val="es-AR"/>
        </w:rPr>
        <w:t>y a la solicitante</w:t>
      </w:r>
      <w:r w:rsidR="00007FC4" w:rsidRPr="004000EB">
        <w:rPr>
          <w:rFonts w:ascii="Cambria" w:hAnsi="Cambria"/>
          <w:sz w:val="21"/>
          <w:szCs w:val="21"/>
          <w:lang w:val="es-AR"/>
        </w:rPr>
        <w:t>.</w:t>
      </w:r>
    </w:p>
    <w:p w14:paraId="24C35478" w14:textId="77777777" w:rsidR="00007FC4" w:rsidRPr="004000EB" w:rsidRDefault="00007FC4">
      <w:pPr>
        <w:ind w:left="360"/>
        <w:jc w:val="both"/>
        <w:rPr>
          <w:rFonts w:ascii="Cambria" w:hAnsi="Cambria"/>
          <w:sz w:val="21"/>
          <w:szCs w:val="21"/>
          <w:lang w:val="es-AR"/>
        </w:rPr>
      </w:pPr>
    </w:p>
    <w:p w14:paraId="2AD63B8C" w14:textId="5DF0A2AB" w:rsidR="004000EB" w:rsidRPr="004000EB" w:rsidRDefault="008A6744" w:rsidP="008A6744">
      <w:pPr>
        <w:spacing w:after="240"/>
        <w:ind w:firstLine="360"/>
        <w:jc w:val="both"/>
        <w:rPr>
          <w:rFonts w:ascii="Cambria" w:hAnsi="Cambria"/>
          <w:sz w:val="21"/>
          <w:szCs w:val="21"/>
          <w:lang w:val="es-PE"/>
        </w:rPr>
      </w:pPr>
      <w:r>
        <w:rPr>
          <w:rFonts w:ascii="Cambria" w:hAnsi="Cambria"/>
          <w:color w:val="000000"/>
          <w:sz w:val="21"/>
          <w:szCs w:val="21"/>
          <w:lang w:val="es-ES"/>
        </w:rPr>
        <w:t>26</w:t>
      </w:r>
      <w:r w:rsidR="0078165C" w:rsidRPr="004000EB">
        <w:rPr>
          <w:rFonts w:ascii="Cambria" w:hAnsi="Cambria"/>
          <w:color w:val="000000"/>
          <w:sz w:val="21"/>
          <w:szCs w:val="21"/>
          <w:lang w:val="es-ES"/>
        </w:rPr>
        <w:t xml:space="preserve">. </w:t>
      </w:r>
      <w:r w:rsidR="00E63345" w:rsidRPr="004000EB">
        <w:rPr>
          <w:rFonts w:ascii="Cambria" w:hAnsi="Cambria"/>
          <w:color w:val="000000"/>
          <w:sz w:val="21"/>
          <w:szCs w:val="21"/>
          <w:lang w:val="es-ES"/>
        </w:rPr>
        <w:t xml:space="preserve">Aprobado el </w:t>
      </w:r>
      <w:r w:rsidR="008A1587">
        <w:rPr>
          <w:rFonts w:ascii="Cambria" w:hAnsi="Cambria"/>
          <w:color w:val="000000"/>
          <w:sz w:val="21"/>
          <w:szCs w:val="21"/>
          <w:lang w:val="es-ES"/>
        </w:rPr>
        <w:t>23</w:t>
      </w:r>
      <w:r w:rsidR="004000EB" w:rsidRPr="004000EB">
        <w:rPr>
          <w:rFonts w:ascii="Cambria" w:hAnsi="Cambria"/>
          <w:color w:val="000000"/>
          <w:sz w:val="21"/>
          <w:szCs w:val="21"/>
          <w:lang w:val="es-ES"/>
        </w:rPr>
        <w:t xml:space="preserve"> de abril </w:t>
      </w:r>
      <w:r w:rsidR="004000EB" w:rsidRPr="004000EB">
        <w:rPr>
          <w:rFonts w:ascii="Cambria" w:hAnsi="Cambria"/>
          <w:sz w:val="21"/>
          <w:szCs w:val="21"/>
          <w:lang w:val="es-PE"/>
        </w:rPr>
        <w:t xml:space="preserve">por: Joel Hernández García, Presidente; Antonia </w:t>
      </w:r>
      <w:proofErr w:type="spellStart"/>
      <w:r w:rsidR="004000EB" w:rsidRPr="004000EB">
        <w:rPr>
          <w:rFonts w:ascii="Cambria" w:hAnsi="Cambria"/>
          <w:sz w:val="21"/>
          <w:szCs w:val="21"/>
          <w:lang w:val="es-PE"/>
        </w:rPr>
        <w:t>Urrejola</w:t>
      </w:r>
      <w:proofErr w:type="spellEnd"/>
      <w:r w:rsidR="004000EB" w:rsidRPr="004000EB">
        <w:rPr>
          <w:rFonts w:ascii="Cambria" w:hAnsi="Cambria"/>
          <w:sz w:val="21"/>
          <w:szCs w:val="21"/>
          <w:lang w:val="es-PE"/>
        </w:rPr>
        <w:t xml:space="preserve"> Noguera, Primera Vicepresidenta; </w:t>
      </w:r>
      <w:proofErr w:type="spellStart"/>
      <w:r w:rsidR="004000EB" w:rsidRPr="004000EB">
        <w:rPr>
          <w:rFonts w:ascii="Cambria" w:hAnsi="Cambria"/>
          <w:sz w:val="21"/>
          <w:szCs w:val="21"/>
          <w:lang w:val="es-PE"/>
        </w:rPr>
        <w:t>Flávia</w:t>
      </w:r>
      <w:proofErr w:type="spellEnd"/>
      <w:r w:rsidR="004000EB" w:rsidRPr="004000EB">
        <w:rPr>
          <w:rFonts w:ascii="Cambria" w:hAnsi="Cambria"/>
          <w:sz w:val="21"/>
          <w:szCs w:val="21"/>
          <w:lang w:val="es-PE"/>
        </w:rPr>
        <w:t xml:space="preserve"> </w:t>
      </w:r>
      <w:proofErr w:type="spellStart"/>
      <w:r w:rsidR="004000EB" w:rsidRPr="004000EB">
        <w:rPr>
          <w:rFonts w:ascii="Cambria" w:hAnsi="Cambria"/>
          <w:sz w:val="21"/>
          <w:szCs w:val="21"/>
          <w:lang w:val="es-PE"/>
        </w:rPr>
        <w:t>Piovesan</w:t>
      </w:r>
      <w:proofErr w:type="spellEnd"/>
      <w:r w:rsidR="004000EB" w:rsidRPr="004000EB">
        <w:rPr>
          <w:rFonts w:ascii="Cambria" w:hAnsi="Cambria"/>
          <w:sz w:val="21"/>
          <w:szCs w:val="21"/>
          <w:lang w:val="es-PE"/>
        </w:rPr>
        <w:t>, Segunda Vicepresidenta;</w:t>
      </w:r>
      <w:r w:rsidR="00B713D8" w:rsidRPr="00B713D8">
        <w:rPr>
          <w:rFonts w:ascii="Cambria" w:hAnsi="Cambria"/>
          <w:color w:val="000000"/>
          <w:sz w:val="21"/>
          <w:szCs w:val="21"/>
          <w:lang w:val="es-US"/>
        </w:rPr>
        <w:t xml:space="preserve"> </w:t>
      </w:r>
      <w:proofErr w:type="spellStart"/>
      <w:r w:rsidR="00B713D8" w:rsidRPr="00B713D8">
        <w:rPr>
          <w:rFonts w:ascii="Cambria" w:hAnsi="Cambria"/>
          <w:sz w:val="21"/>
          <w:szCs w:val="21"/>
          <w:lang w:val="es-US"/>
        </w:rPr>
        <w:t>Margarette</w:t>
      </w:r>
      <w:proofErr w:type="spellEnd"/>
      <w:r w:rsidR="00B713D8" w:rsidRPr="00B713D8">
        <w:rPr>
          <w:rFonts w:ascii="Cambria" w:hAnsi="Cambria"/>
          <w:sz w:val="21"/>
          <w:szCs w:val="21"/>
          <w:lang w:val="es-US"/>
        </w:rPr>
        <w:t xml:space="preserve"> </w:t>
      </w:r>
      <w:proofErr w:type="spellStart"/>
      <w:r w:rsidR="00B713D8" w:rsidRPr="00B713D8">
        <w:rPr>
          <w:rFonts w:ascii="Cambria" w:hAnsi="Cambria"/>
          <w:sz w:val="21"/>
          <w:szCs w:val="21"/>
          <w:lang w:val="es-US"/>
        </w:rPr>
        <w:t>May</w:t>
      </w:r>
      <w:proofErr w:type="spellEnd"/>
      <w:r w:rsidR="00B713D8" w:rsidRPr="00B713D8">
        <w:rPr>
          <w:rFonts w:ascii="Cambria" w:hAnsi="Cambria"/>
          <w:sz w:val="21"/>
          <w:szCs w:val="21"/>
          <w:lang w:val="es-US"/>
        </w:rPr>
        <w:t xml:space="preserve"> </w:t>
      </w:r>
      <w:proofErr w:type="spellStart"/>
      <w:r w:rsidR="00B713D8" w:rsidRPr="00B713D8">
        <w:rPr>
          <w:rFonts w:ascii="Cambria" w:hAnsi="Cambria"/>
          <w:sz w:val="21"/>
          <w:szCs w:val="21"/>
          <w:lang w:val="es-US"/>
        </w:rPr>
        <w:t>Macaulay</w:t>
      </w:r>
      <w:proofErr w:type="spellEnd"/>
      <w:r w:rsidR="00B713D8" w:rsidRPr="00B713D8">
        <w:rPr>
          <w:rFonts w:ascii="Cambria" w:hAnsi="Cambria"/>
          <w:sz w:val="21"/>
          <w:szCs w:val="21"/>
          <w:lang w:val="es-US"/>
        </w:rPr>
        <w:t>;</w:t>
      </w:r>
      <w:r w:rsidR="004000EB" w:rsidRPr="004000EB">
        <w:rPr>
          <w:rFonts w:ascii="Cambria" w:hAnsi="Cambria"/>
          <w:sz w:val="21"/>
          <w:szCs w:val="21"/>
          <w:lang w:val="es-PE"/>
        </w:rPr>
        <w:t xml:space="preserve"> Esmeralda Arosemena de </w:t>
      </w:r>
      <w:proofErr w:type="spellStart"/>
      <w:r w:rsidR="004000EB" w:rsidRPr="004000EB">
        <w:rPr>
          <w:rFonts w:ascii="Cambria" w:hAnsi="Cambria"/>
          <w:sz w:val="21"/>
          <w:szCs w:val="21"/>
          <w:lang w:val="es-PE"/>
        </w:rPr>
        <w:t>Troitiño</w:t>
      </w:r>
      <w:proofErr w:type="spellEnd"/>
      <w:r w:rsidR="00B713D8">
        <w:rPr>
          <w:rFonts w:ascii="Cambria" w:hAnsi="Cambria"/>
          <w:sz w:val="21"/>
          <w:szCs w:val="21"/>
          <w:lang w:val="es-PE"/>
        </w:rPr>
        <w:t>;</w:t>
      </w:r>
      <w:r w:rsidR="00B7151F">
        <w:rPr>
          <w:rFonts w:ascii="Cambria" w:hAnsi="Cambria"/>
          <w:sz w:val="21"/>
          <w:szCs w:val="21"/>
          <w:lang w:val="es-PE"/>
        </w:rPr>
        <w:t xml:space="preserve"> </w:t>
      </w:r>
      <w:r w:rsidR="004000EB" w:rsidRPr="004000EB">
        <w:rPr>
          <w:rFonts w:ascii="Cambria" w:hAnsi="Cambria"/>
          <w:sz w:val="21"/>
          <w:szCs w:val="21"/>
          <w:lang w:val="es-PE"/>
        </w:rPr>
        <w:t>Julissa Mantilla Falcón</w:t>
      </w:r>
      <w:r w:rsidR="008A1587">
        <w:rPr>
          <w:rFonts w:ascii="Cambria" w:hAnsi="Cambria"/>
          <w:sz w:val="21"/>
          <w:szCs w:val="21"/>
          <w:lang w:val="es-PE"/>
        </w:rPr>
        <w:t xml:space="preserve">; y Edgar </w:t>
      </w:r>
      <w:proofErr w:type="spellStart"/>
      <w:r w:rsidR="008A1587">
        <w:rPr>
          <w:rFonts w:ascii="Cambria" w:hAnsi="Cambria"/>
          <w:sz w:val="21"/>
          <w:szCs w:val="21"/>
          <w:lang w:val="es-PE"/>
        </w:rPr>
        <w:t>Stuardo</w:t>
      </w:r>
      <w:proofErr w:type="spellEnd"/>
      <w:r w:rsidR="008A1587">
        <w:rPr>
          <w:rFonts w:ascii="Cambria" w:hAnsi="Cambria"/>
          <w:sz w:val="21"/>
          <w:szCs w:val="21"/>
          <w:lang w:val="es-PE"/>
        </w:rPr>
        <w:t xml:space="preserve"> </w:t>
      </w:r>
      <w:proofErr w:type="spellStart"/>
      <w:r w:rsidR="008A1587">
        <w:rPr>
          <w:rFonts w:ascii="Cambria" w:hAnsi="Cambria"/>
          <w:sz w:val="21"/>
          <w:szCs w:val="21"/>
          <w:lang w:val="es-PE"/>
        </w:rPr>
        <w:t>Ralón</w:t>
      </w:r>
      <w:proofErr w:type="spellEnd"/>
      <w:r w:rsidR="008A1587">
        <w:rPr>
          <w:rFonts w:ascii="Cambria" w:hAnsi="Cambria"/>
          <w:sz w:val="21"/>
          <w:szCs w:val="21"/>
          <w:lang w:val="es-PE"/>
        </w:rPr>
        <w:t xml:space="preserve"> Orellana</w:t>
      </w:r>
      <w:r w:rsidR="00B713D8">
        <w:rPr>
          <w:rFonts w:ascii="Cambria" w:hAnsi="Cambria"/>
          <w:sz w:val="21"/>
          <w:szCs w:val="21"/>
          <w:lang w:val="es-PE"/>
        </w:rPr>
        <w:t>,</w:t>
      </w:r>
      <w:r w:rsidR="00B7151F">
        <w:rPr>
          <w:rFonts w:ascii="Cambria" w:hAnsi="Cambria"/>
          <w:sz w:val="21"/>
          <w:szCs w:val="21"/>
          <w:lang w:val="es-PE"/>
        </w:rPr>
        <w:t xml:space="preserve"> </w:t>
      </w:r>
      <w:r w:rsidR="004000EB" w:rsidRPr="004000EB">
        <w:rPr>
          <w:rFonts w:ascii="Cambria" w:hAnsi="Cambria"/>
          <w:sz w:val="21"/>
          <w:szCs w:val="21"/>
          <w:lang w:val="es-PE"/>
        </w:rPr>
        <w:t xml:space="preserve">miembros de la CIDH. </w:t>
      </w:r>
    </w:p>
    <w:p w14:paraId="748C51CA" w14:textId="2674D2CF" w:rsidR="00E63345" w:rsidRPr="004000EB" w:rsidRDefault="00E63345">
      <w:pPr>
        <w:ind w:firstLine="360"/>
        <w:jc w:val="both"/>
        <w:rPr>
          <w:rFonts w:ascii="Cambria" w:hAnsi="Cambria"/>
          <w:sz w:val="21"/>
          <w:szCs w:val="21"/>
          <w:lang w:val="es-CO"/>
        </w:rPr>
      </w:pPr>
      <w:bookmarkStart w:id="0" w:name="_GoBack"/>
      <w:bookmarkEnd w:id="0"/>
    </w:p>
    <w:p w14:paraId="462A9630" w14:textId="77777777" w:rsidR="00E63345" w:rsidRPr="004000EB" w:rsidRDefault="00E63345">
      <w:pPr>
        <w:jc w:val="both"/>
        <w:rPr>
          <w:rFonts w:ascii="Cambria" w:hAnsi="Cambria"/>
          <w:sz w:val="21"/>
          <w:szCs w:val="21"/>
          <w:lang w:val="es-CO"/>
        </w:rPr>
      </w:pPr>
    </w:p>
    <w:p w14:paraId="6AD0872D" w14:textId="77777777" w:rsidR="00E63345" w:rsidRPr="000E7C6E" w:rsidRDefault="00E63345">
      <w:pPr>
        <w:jc w:val="both"/>
        <w:rPr>
          <w:rFonts w:ascii="Cambria" w:hAnsi="Cambria"/>
          <w:sz w:val="21"/>
          <w:szCs w:val="21"/>
          <w:lang w:val="es-CO"/>
        </w:rPr>
      </w:pPr>
    </w:p>
    <w:p w14:paraId="5CDEBE16" w14:textId="77777777" w:rsidR="00E63345" w:rsidRPr="000E7C6E" w:rsidRDefault="00E63345">
      <w:pPr>
        <w:jc w:val="center"/>
        <w:rPr>
          <w:rFonts w:ascii="Cambria" w:hAnsi="Cambria"/>
          <w:sz w:val="21"/>
          <w:szCs w:val="21"/>
          <w:lang w:val="es-CO"/>
        </w:rPr>
      </w:pPr>
    </w:p>
    <w:p w14:paraId="0A3AE266" w14:textId="77777777" w:rsidR="00B713D8" w:rsidRPr="00B713D8" w:rsidRDefault="00B713D8" w:rsidP="00B713D8">
      <w:pPr>
        <w:jc w:val="center"/>
        <w:rPr>
          <w:rFonts w:ascii="Cambria" w:hAnsi="Cambria"/>
          <w:sz w:val="21"/>
          <w:szCs w:val="21"/>
        </w:rPr>
      </w:pPr>
      <w:r w:rsidRPr="00B713D8">
        <w:rPr>
          <w:rFonts w:ascii="Cambria" w:hAnsi="Cambria"/>
          <w:sz w:val="21"/>
          <w:szCs w:val="21"/>
        </w:rPr>
        <w:t xml:space="preserve">Paulo </w:t>
      </w:r>
      <w:proofErr w:type="spellStart"/>
      <w:r w:rsidRPr="00B713D8">
        <w:rPr>
          <w:rFonts w:ascii="Cambria" w:hAnsi="Cambria"/>
          <w:sz w:val="21"/>
          <w:szCs w:val="21"/>
        </w:rPr>
        <w:t>Abrão</w:t>
      </w:r>
      <w:proofErr w:type="spellEnd"/>
    </w:p>
    <w:p w14:paraId="74B15C0C" w14:textId="7C78AE97" w:rsidR="00817419" w:rsidRPr="00144728" w:rsidRDefault="008A1587" w:rsidP="00B713D8">
      <w:pPr>
        <w:jc w:val="center"/>
        <w:rPr>
          <w:rFonts w:ascii="Cambria" w:eastAsia="Calibri" w:hAnsi="Cambria"/>
          <w:sz w:val="21"/>
          <w:szCs w:val="21"/>
          <w:lang w:val="es-ES_tradnl"/>
        </w:rPr>
      </w:pPr>
      <w:r>
        <w:rPr>
          <w:rFonts w:ascii="Cambria" w:hAnsi="Cambria"/>
          <w:sz w:val="21"/>
          <w:szCs w:val="21"/>
          <w:lang w:val="es-CO"/>
        </w:rPr>
        <w:t>Secretario Ejecutivo</w:t>
      </w:r>
    </w:p>
    <w:sectPr w:rsidR="00817419" w:rsidRPr="00144728" w:rsidSect="00C522EB">
      <w:headerReference w:type="default" r:id="rId8"/>
      <w:footerReference w:type="even" r:id="rId9"/>
      <w:footerReference w:type="default" r:id="rId10"/>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0FF35" w14:textId="77777777" w:rsidR="00A64C34" w:rsidRDefault="00A64C34" w:rsidP="00BF7D6A">
      <w:r>
        <w:separator/>
      </w:r>
    </w:p>
  </w:endnote>
  <w:endnote w:type="continuationSeparator" w:id="0">
    <w:p w14:paraId="4F5E16A6" w14:textId="77777777" w:rsidR="00A64C34" w:rsidRDefault="00A64C34" w:rsidP="00BF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Times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MS P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4CEA6" w14:textId="77777777" w:rsidR="001208E2" w:rsidRDefault="001208E2" w:rsidP="009575E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388C05" w14:textId="77777777" w:rsidR="001208E2" w:rsidRDefault="001208E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34B03" w14:textId="20F235A2" w:rsidR="001208E2" w:rsidRPr="00C522EB" w:rsidRDefault="001208E2" w:rsidP="009575E3">
    <w:pPr>
      <w:pStyle w:val="Footer"/>
      <w:framePr w:wrap="none" w:vAnchor="text" w:hAnchor="margin" w:xAlign="center" w:y="1"/>
      <w:rPr>
        <w:rStyle w:val="PageNumber"/>
        <w:rFonts w:asciiTheme="majorHAnsi" w:hAnsiTheme="majorHAnsi"/>
        <w:sz w:val="16"/>
      </w:rPr>
    </w:pPr>
    <w:r w:rsidRPr="00C522EB">
      <w:rPr>
        <w:rStyle w:val="PageNumber"/>
        <w:rFonts w:asciiTheme="majorHAnsi" w:hAnsiTheme="majorHAnsi"/>
        <w:sz w:val="16"/>
      </w:rPr>
      <w:fldChar w:fldCharType="begin"/>
    </w:r>
    <w:r w:rsidRPr="00C522EB">
      <w:rPr>
        <w:rStyle w:val="PageNumber"/>
        <w:rFonts w:asciiTheme="majorHAnsi" w:hAnsiTheme="majorHAnsi"/>
        <w:sz w:val="16"/>
      </w:rPr>
      <w:instrText xml:space="preserve">PAGE  </w:instrText>
    </w:r>
    <w:r w:rsidRPr="00C522EB">
      <w:rPr>
        <w:rStyle w:val="PageNumber"/>
        <w:rFonts w:asciiTheme="majorHAnsi" w:hAnsiTheme="majorHAnsi"/>
        <w:sz w:val="16"/>
      </w:rPr>
      <w:fldChar w:fldCharType="separate"/>
    </w:r>
    <w:r w:rsidR="008A1587">
      <w:rPr>
        <w:rStyle w:val="PageNumber"/>
        <w:rFonts w:asciiTheme="majorHAnsi" w:hAnsiTheme="majorHAnsi"/>
        <w:noProof/>
        <w:sz w:val="16"/>
      </w:rPr>
      <w:t>- 6 -</w:t>
    </w:r>
    <w:r w:rsidRPr="00C522EB">
      <w:rPr>
        <w:rStyle w:val="PageNumber"/>
        <w:rFonts w:asciiTheme="majorHAnsi" w:hAnsiTheme="majorHAnsi"/>
        <w:sz w:val="16"/>
      </w:rPr>
      <w:fldChar w:fldCharType="end"/>
    </w:r>
  </w:p>
  <w:p w14:paraId="5301990A" w14:textId="77777777" w:rsidR="001208E2" w:rsidRDefault="001208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05487" w14:textId="77777777" w:rsidR="00A64C34" w:rsidRDefault="00A64C34" w:rsidP="00BF7D6A">
      <w:r>
        <w:separator/>
      </w:r>
    </w:p>
  </w:footnote>
  <w:footnote w:type="continuationSeparator" w:id="0">
    <w:p w14:paraId="1B8B4924" w14:textId="77777777" w:rsidR="00A64C34" w:rsidRDefault="00A64C34" w:rsidP="00BF7D6A">
      <w:r>
        <w:continuationSeparator/>
      </w:r>
    </w:p>
  </w:footnote>
  <w:footnote w:id="1">
    <w:p w14:paraId="7A429AE7" w14:textId="73A2A683" w:rsidR="001208E2" w:rsidRPr="000E7C6E" w:rsidRDefault="001208E2" w:rsidP="000E7C6E">
      <w:pPr>
        <w:pStyle w:val="FootnoteText"/>
        <w:spacing w:after="0" w:line="240" w:lineRule="auto"/>
        <w:rPr>
          <w:rFonts w:asciiTheme="majorHAnsi" w:hAnsiTheme="majorHAnsi" w:cstheme="majorHAnsi"/>
          <w:sz w:val="16"/>
          <w:szCs w:val="16"/>
          <w:lang w:val="es-ES_tradnl"/>
        </w:rPr>
      </w:pPr>
      <w:r w:rsidRPr="000E7C6E">
        <w:rPr>
          <w:rStyle w:val="FootnoteReference"/>
          <w:rFonts w:asciiTheme="majorHAnsi" w:hAnsiTheme="majorHAnsi" w:cstheme="majorHAnsi"/>
          <w:sz w:val="16"/>
          <w:szCs w:val="16"/>
        </w:rPr>
        <w:footnoteRef/>
      </w:r>
      <w:r w:rsidRPr="000E7C6E">
        <w:rPr>
          <w:rFonts w:asciiTheme="majorHAnsi" w:hAnsiTheme="majorHAnsi" w:cstheme="majorHAnsi"/>
          <w:sz w:val="16"/>
          <w:szCs w:val="16"/>
          <w:lang w:val="es-ES"/>
        </w:rPr>
        <w:t xml:space="preserve"> Un soldado profesional, </w:t>
      </w:r>
      <w:r w:rsidRPr="000E7C6E">
        <w:rPr>
          <w:rFonts w:asciiTheme="majorHAnsi" w:hAnsiTheme="majorHAnsi" w:cstheme="majorHAnsi"/>
          <w:sz w:val="16"/>
          <w:szCs w:val="16"/>
          <w:lang w:val="es-MX"/>
        </w:rPr>
        <w:t xml:space="preserve">adscrito a la fecha al Batallón Grupo de Caballería Liviano </w:t>
      </w:r>
      <w:r w:rsidR="003E01AB">
        <w:rPr>
          <w:rFonts w:asciiTheme="majorHAnsi" w:hAnsiTheme="majorHAnsi" w:cstheme="majorHAnsi"/>
          <w:sz w:val="16"/>
          <w:szCs w:val="16"/>
          <w:lang w:val="es-MX"/>
        </w:rPr>
        <w:t>Mete</w:t>
      </w:r>
      <w:r w:rsidRPr="000E7C6E">
        <w:rPr>
          <w:rFonts w:asciiTheme="majorHAnsi" w:hAnsiTheme="majorHAnsi" w:cstheme="majorHAnsi"/>
          <w:sz w:val="16"/>
          <w:szCs w:val="16"/>
          <w:lang w:val="es-MX"/>
        </w:rPr>
        <w:t>oro No. 7.</w:t>
      </w:r>
    </w:p>
  </w:footnote>
  <w:footnote w:id="2">
    <w:p w14:paraId="0A707DFF" w14:textId="77777777" w:rsidR="001208E2" w:rsidRPr="000E7C6E" w:rsidRDefault="001208E2" w:rsidP="000E7C6E">
      <w:pPr>
        <w:widowControl w:val="0"/>
        <w:autoSpaceDE w:val="0"/>
        <w:autoSpaceDN w:val="0"/>
        <w:adjustRightInd w:val="0"/>
        <w:rPr>
          <w:rFonts w:asciiTheme="majorHAnsi" w:hAnsiTheme="majorHAnsi" w:cstheme="majorHAnsi"/>
          <w:sz w:val="16"/>
          <w:szCs w:val="16"/>
          <w:lang w:val="es-ES"/>
        </w:rPr>
      </w:pPr>
      <w:r w:rsidRPr="000E7C6E">
        <w:rPr>
          <w:rStyle w:val="FootnoteReference"/>
          <w:rFonts w:asciiTheme="majorHAnsi" w:hAnsiTheme="majorHAnsi" w:cstheme="majorHAnsi"/>
          <w:sz w:val="16"/>
          <w:szCs w:val="16"/>
        </w:rPr>
        <w:footnoteRef/>
      </w:r>
      <w:r w:rsidRPr="000E7C6E">
        <w:rPr>
          <w:rFonts w:asciiTheme="majorHAnsi" w:hAnsiTheme="majorHAnsi" w:cstheme="majorHAnsi"/>
          <w:sz w:val="16"/>
          <w:szCs w:val="16"/>
          <w:lang w:val="es-ES"/>
        </w:rPr>
        <w:t xml:space="preserve"> Sistema de Información Red de Desaparecidos y Cadáveres del Instituto de Medicina Legal y Ciencias Forenses. </w:t>
      </w:r>
    </w:p>
    <w:p w14:paraId="5422D143" w14:textId="1941AD51" w:rsidR="001208E2" w:rsidRPr="000E7C6E" w:rsidRDefault="001208E2" w:rsidP="000E7C6E">
      <w:pPr>
        <w:pStyle w:val="FootnoteText"/>
        <w:spacing w:after="0" w:line="240" w:lineRule="auto"/>
        <w:rPr>
          <w:rFonts w:asciiTheme="majorHAnsi" w:hAnsiTheme="majorHAnsi" w:cstheme="majorHAnsi"/>
          <w:sz w:val="16"/>
          <w:szCs w:val="16"/>
          <w:lang w:val="es-ES_tradnl"/>
        </w:rPr>
      </w:pPr>
    </w:p>
  </w:footnote>
  <w:footnote w:id="3">
    <w:p w14:paraId="17EFBF16" w14:textId="77777777" w:rsidR="001208E2" w:rsidRPr="000E7C6E" w:rsidRDefault="001208E2" w:rsidP="000E7C6E">
      <w:pPr>
        <w:pStyle w:val="FootnoteText"/>
        <w:spacing w:after="0" w:line="240" w:lineRule="auto"/>
        <w:rPr>
          <w:rFonts w:asciiTheme="majorHAnsi" w:hAnsiTheme="majorHAnsi" w:cstheme="majorHAnsi"/>
          <w:sz w:val="16"/>
          <w:szCs w:val="16"/>
          <w:lang w:val="es-MX"/>
        </w:rPr>
      </w:pPr>
      <w:r w:rsidRPr="000E7C6E">
        <w:rPr>
          <w:rStyle w:val="FootnoteReference"/>
          <w:rFonts w:asciiTheme="majorHAnsi" w:hAnsiTheme="majorHAnsi" w:cstheme="majorHAnsi"/>
          <w:sz w:val="16"/>
          <w:szCs w:val="16"/>
        </w:rPr>
        <w:footnoteRef/>
      </w:r>
      <w:r w:rsidRPr="000E7C6E">
        <w:rPr>
          <w:rFonts w:asciiTheme="majorHAnsi" w:hAnsiTheme="majorHAnsi" w:cstheme="majorHAnsi"/>
          <w:sz w:val="16"/>
          <w:szCs w:val="16"/>
          <w:lang w:val="es-MX"/>
        </w:rPr>
        <w:t xml:space="preserve"> Al respecto, por ejemplo, refiriéndose a las medidas provisionales, la Corte Interamericana ha considerado que tal estándar requiere un mínimo de detalle e información que permitan apreciar </w:t>
      </w:r>
      <w:r w:rsidRPr="000E7C6E">
        <w:rPr>
          <w:rFonts w:asciiTheme="majorHAnsi" w:hAnsiTheme="majorHAnsi" w:cstheme="majorHAnsi"/>
          <w:i/>
          <w:sz w:val="16"/>
          <w:szCs w:val="16"/>
          <w:lang w:val="es-MX"/>
        </w:rPr>
        <w:t xml:space="preserve">prima facie </w:t>
      </w:r>
      <w:r w:rsidRPr="000E7C6E">
        <w:rPr>
          <w:rFonts w:asciiTheme="majorHAnsi" w:hAnsiTheme="majorHAnsi" w:cstheme="majorHAnsi"/>
          <w:sz w:val="16"/>
          <w:szCs w:val="16"/>
          <w:lang w:val="es-MX"/>
        </w:rPr>
        <w:t xml:space="preserve">la situación de riesgo y urgencia. Corte IDH, </w:t>
      </w:r>
      <w:r w:rsidRPr="000E7C6E">
        <w:rPr>
          <w:rFonts w:asciiTheme="majorHAnsi" w:hAnsiTheme="majorHAnsi" w:cstheme="majorHAnsi"/>
          <w:i/>
          <w:sz w:val="16"/>
          <w:szCs w:val="16"/>
          <w:lang w:val="es-MX"/>
        </w:rPr>
        <w:t xml:space="preserve">Asunto de los niños y adolescentes privados de libertad en el “Complexo do </w:t>
      </w:r>
      <w:proofErr w:type="spellStart"/>
      <w:r w:rsidRPr="000E7C6E">
        <w:rPr>
          <w:rFonts w:asciiTheme="majorHAnsi" w:hAnsiTheme="majorHAnsi" w:cstheme="majorHAnsi"/>
          <w:i/>
          <w:sz w:val="16"/>
          <w:szCs w:val="16"/>
          <w:lang w:val="es-MX"/>
        </w:rPr>
        <w:t>Tatuapé</w:t>
      </w:r>
      <w:proofErr w:type="spellEnd"/>
      <w:r w:rsidRPr="000E7C6E">
        <w:rPr>
          <w:rFonts w:asciiTheme="majorHAnsi" w:hAnsiTheme="majorHAnsi" w:cstheme="majorHAnsi"/>
          <w:i/>
          <w:sz w:val="16"/>
          <w:szCs w:val="16"/>
          <w:lang w:val="es-MX"/>
        </w:rPr>
        <w:t xml:space="preserve">” de la </w:t>
      </w:r>
      <w:proofErr w:type="spellStart"/>
      <w:r w:rsidRPr="000E7C6E">
        <w:rPr>
          <w:rFonts w:asciiTheme="majorHAnsi" w:hAnsiTheme="majorHAnsi" w:cstheme="majorHAnsi"/>
          <w:i/>
          <w:sz w:val="16"/>
          <w:szCs w:val="16"/>
          <w:lang w:val="es-MX"/>
        </w:rPr>
        <w:t>Fundação</w:t>
      </w:r>
      <w:proofErr w:type="spellEnd"/>
      <w:r w:rsidRPr="000E7C6E">
        <w:rPr>
          <w:rFonts w:asciiTheme="majorHAnsi" w:hAnsiTheme="majorHAnsi" w:cstheme="majorHAnsi"/>
          <w:i/>
          <w:sz w:val="16"/>
          <w:szCs w:val="16"/>
          <w:lang w:val="es-MX"/>
        </w:rPr>
        <w:t xml:space="preserve"> CASA</w:t>
      </w:r>
      <w:r w:rsidRPr="000E7C6E">
        <w:rPr>
          <w:rFonts w:asciiTheme="majorHAnsi" w:hAnsiTheme="majorHAnsi" w:cstheme="majorHAnsi"/>
          <w:sz w:val="16"/>
          <w:szCs w:val="16"/>
          <w:lang w:val="es-MX"/>
        </w:rPr>
        <w:t>. Solicitud de ampliación de medidas provisionales. Medidas Provisionales respecto de Brasil. Resolución de la Corte Interamericana de Derechos Humanos de 4 de julio de 2006. Considerando 23.</w:t>
      </w:r>
    </w:p>
  </w:footnote>
  <w:footnote w:id="4">
    <w:p w14:paraId="657A5917" w14:textId="794DA5AF" w:rsidR="001208E2" w:rsidRPr="000E7C6E" w:rsidRDefault="001208E2" w:rsidP="000E7C6E">
      <w:pPr>
        <w:pStyle w:val="FootnoteText"/>
        <w:spacing w:after="0" w:line="240" w:lineRule="auto"/>
        <w:rPr>
          <w:rFonts w:asciiTheme="majorHAnsi" w:hAnsiTheme="majorHAnsi" w:cstheme="majorHAnsi"/>
          <w:sz w:val="16"/>
          <w:szCs w:val="16"/>
          <w:lang w:val="es-ES_tradnl"/>
        </w:rPr>
      </w:pPr>
      <w:r w:rsidRPr="000E7C6E">
        <w:rPr>
          <w:rStyle w:val="FootnoteReference"/>
          <w:rFonts w:asciiTheme="majorHAnsi" w:hAnsiTheme="majorHAnsi" w:cstheme="majorHAnsi"/>
          <w:sz w:val="16"/>
          <w:szCs w:val="16"/>
        </w:rPr>
        <w:footnoteRef/>
      </w:r>
      <w:r w:rsidRPr="000E7C6E">
        <w:rPr>
          <w:rFonts w:asciiTheme="majorHAnsi" w:hAnsiTheme="majorHAnsi" w:cstheme="majorHAnsi"/>
          <w:sz w:val="16"/>
          <w:szCs w:val="16"/>
          <w:lang w:val="es-ES"/>
        </w:rPr>
        <w:t xml:space="preserve"> </w:t>
      </w:r>
      <w:r w:rsidRPr="000E7C6E">
        <w:rPr>
          <w:rFonts w:asciiTheme="majorHAnsi" w:eastAsia="Times New Roman" w:hAnsiTheme="majorHAnsi" w:cstheme="majorHAnsi"/>
          <w:sz w:val="16"/>
          <w:szCs w:val="16"/>
          <w:lang w:val="es-ES"/>
        </w:rPr>
        <w:t xml:space="preserve">Corte IDH. </w:t>
      </w:r>
      <w:r w:rsidRPr="000E7C6E">
        <w:rPr>
          <w:rFonts w:asciiTheme="majorHAnsi" w:eastAsia="Times New Roman" w:hAnsiTheme="majorHAnsi" w:cstheme="majorHAnsi"/>
          <w:i/>
          <w:iCs/>
          <w:sz w:val="16"/>
          <w:szCs w:val="16"/>
          <w:lang w:val="es-ES"/>
        </w:rPr>
        <w:t>Caso López Soto y otros Vs. Venezuela</w:t>
      </w:r>
      <w:r w:rsidRPr="000E7C6E">
        <w:rPr>
          <w:rFonts w:asciiTheme="majorHAnsi" w:eastAsia="Times New Roman" w:hAnsiTheme="majorHAnsi" w:cstheme="majorHAnsi"/>
          <w:sz w:val="16"/>
          <w:szCs w:val="16"/>
          <w:lang w:val="es-ES"/>
        </w:rPr>
        <w:t xml:space="preserve">. Fondo, Reparaciones y Costas. Sentencia de 26 de septiembre de 2018. Serie C No. 362., párrafo </w:t>
      </w:r>
      <w:r w:rsidRPr="000E7C6E">
        <w:rPr>
          <w:rFonts w:asciiTheme="majorHAnsi" w:hAnsiTheme="majorHAnsi" w:cstheme="majorHAnsi"/>
          <w:sz w:val="16"/>
          <w:szCs w:val="16"/>
          <w:lang w:val="es-ES"/>
        </w:rPr>
        <w:t xml:space="preserve">142. </w:t>
      </w:r>
    </w:p>
  </w:footnote>
  <w:footnote w:id="5">
    <w:p w14:paraId="3B39A144" w14:textId="5F080DD0" w:rsidR="001208E2" w:rsidRPr="000E7C6E" w:rsidRDefault="001208E2" w:rsidP="000E7C6E">
      <w:pPr>
        <w:pStyle w:val="FootnoteText"/>
        <w:spacing w:after="0" w:line="240" w:lineRule="auto"/>
        <w:rPr>
          <w:rFonts w:asciiTheme="majorHAnsi" w:hAnsiTheme="majorHAnsi" w:cstheme="majorHAnsi"/>
          <w:sz w:val="16"/>
          <w:szCs w:val="16"/>
          <w:lang w:val="es-ES_tradnl"/>
        </w:rPr>
      </w:pPr>
      <w:r w:rsidRPr="000E7C6E">
        <w:rPr>
          <w:rStyle w:val="FootnoteReference"/>
          <w:rFonts w:asciiTheme="majorHAnsi" w:hAnsiTheme="majorHAnsi" w:cstheme="majorHAnsi"/>
          <w:sz w:val="16"/>
          <w:szCs w:val="16"/>
        </w:rPr>
        <w:footnoteRef/>
      </w:r>
      <w:r w:rsidRPr="000E7C6E">
        <w:rPr>
          <w:rFonts w:asciiTheme="majorHAnsi" w:hAnsiTheme="majorHAnsi" w:cstheme="majorHAnsi"/>
          <w:sz w:val="16"/>
          <w:szCs w:val="16"/>
          <w:lang w:val="es-ES"/>
        </w:rPr>
        <w:t xml:space="preserve"> </w:t>
      </w:r>
      <w:r w:rsidRPr="000E7C6E">
        <w:rPr>
          <w:rFonts w:asciiTheme="majorHAnsi" w:eastAsia="Times New Roman" w:hAnsiTheme="majorHAnsi" w:cstheme="majorHAnsi"/>
          <w:sz w:val="16"/>
          <w:szCs w:val="16"/>
          <w:lang w:val="es-CO" w:eastAsia="es-ES"/>
        </w:rPr>
        <w:t xml:space="preserve">CIDH, </w:t>
      </w:r>
      <w:r w:rsidRPr="000E7C6E">
        <w:rPr>
          <w:rFonts w:asciiTheme="majorHAnsi" w:eastAsia="Times New Roman" w:hAnsiTheme="majorHAnsi" w:cstheme="majorHAnsi"/>
          <w:i/>
          <w:sz w:val="16"/>
          <w:szCs w:val="16"/>
          <w:lang w:val="es-CO" w:eastAsia="es-ES"/>
        </w:rPr>
        <w:t>Violencia y discriminación contra mujeres, niñas y adolescentes: Buenas prácticas y desafíos en América Latina y en el Caribe</w:t>
      </w:r>
      <w:r w:rsidRPr="000E7C6E">
        <w:rPr>
          <w:rFonts w:asciiTheme="majorHAnsi" w:eastAsia="Times New Roman" w:hAnsiTheme="majorHAnsi" w:cstheme="majorHAnsi"/>
          <w:sz w:val="16"/>
          <w:szCs w:val="16"/>
          <w:lang w:val="es-CO" w:eastAsia="es-ES"/>
        </w:rPr>
        <w:t>,</w:t>
      </w:r>
      <w:r w:rsidRPr="000E7C6E">
        <w:rPr>
          <w:rFonts w:asciiTheme="majorHAnsi" w:hAnsiTheme="majorHAnsi" w:cstheme="majorHAnsi"/>
          <w:sz w:val="16"/>
          <w:szCs w:val="16"/>
          <w:lang w:val="es-ES"/>
        </w:rPr>
        <w:t xml:space="preserve"> OEA/</w:t>
      </w:r>
      <w:proofErr w:type="spellStart"/>
      <w:r w:rsidRPr="000E7C6E">
        <w:rPr>
          <w:rFonts w:asciiTheme="majorHAnsi" w:hAnsiTheme="majorHAnsi" w:cstheme="majorHAnsi"/>
          <w:sz w:val="16"/>
          <w:szCs w:val="16"/>
          <w:lang w:val="es-ES"/>
        </w:rPr>
        <w:t>Ser.L</w:t>
      </w:r>
      <w:proofErr w:type="spellEnd"/>
      <w:r w:rsidRPr="000E7C6E">
        <w:rPr>
          <w:rFonts w:asciiTheme="majorHAnsi" w:hAnsiTheme="majorHAnsi" w:cstheme="majorHAnsi"/>
          <w:sz w:val="16"/>
          <w:szCs w:val="16"/>
          <w:lang w:val="es-ES"/>
        </w:rPr>
        <w:t>/V/II. Doc. 233, 14 noviembre 2019</w:t>
      </w:r>
      <w:r w:rsidRPr="000E7C6E">
        <w:rPr>
          <w:rFonts w:asciiTheme="majorHAnsi" w:eastAsia="Times New Roman" w:hAnsiTheme="majorHAnsi" w:cstheme="majorHAnsi"/>
          <w:sz w:val="16"/>
          <w:szCs w:val="16"/>
          <w:lang w:val="es-CO" w:eastAsia="es-ES"/>
        </w:rPr>
        <w:t xml:space="preserve">, párrafo 1. Disponible en:  </w:t>
      </w:r>
      <w:r w:rsidR="00A64C34">
        <w:fldChar w:fldCharType="begin"/>
      </w:r>
      <w:r w:rsidR="00A64C34" w:rsidRPr="008A1587">
        <w:rPr>
          <w:lang w:val="es-US"/>
        </w:rPr>
        <w:instrText xml:space="preserve"> HYPERLINK "http://www.oas.org/es/cidh/informes/pdfs/ViolenciaMujeresNNA.pdf" </w:instrText>
      </w:r>
      <w:r w:rsidR="00A64C34">
        <w:fldChar w:fldCharType="separate"/>
      </w:r>
      <w:r w:rsidRPr="000E7C6E">
        <w:rPr>
          <w:rStyle w:val="Hyperlink"/>
          <w:rFonts w:asciiTheme="majorHAnsi" w:eastAsia="Times New Roman" w:hAnsiTheme="majorHAnsi" w:cstheme="majorHAnsi"/>
          <w:color w:val="auto"/>
          <w:sz w:val="16"/>
          <w:szCs w:val="16"/>
          <w:lang w:val="es-ES"/>
        </w:rPr>
        <w:t>http://www.oas.org/es/cidh/informes/pdfs/ViolenciaMujeresNNA.pdf</w:t>
      </w:r>
      <w:r w:rsidR="00A64C34">
        <w:rPr>
          <w:rStyle w:val="Hyperlink"/>
          <w:rFonts w:asciiTheme="majorHAnsi" w:eastAsia="Times New Roman" w:hAnsiTheme="majorHAnsi" w:cstheme="majorHAnsi"/>
          <w:color w:val="auto"/>
          <w:sz w:val="16"/>
          <w:szCs w:val="16"/>
          <w:lang w:val="es-ES"/>
        </w:rPr>
        <w:fldChar w:fldCharType="end"/>
      </w:r>
    </w:p>
  </w:footnote>
  <w:footnote w:id="6">
    <w:p w14:paraId="3CA293F0" w14:textId="6C69EC38" w:rsidR="001208E2" w:rsidRPr="000E7C6E" w:rsidRDefault="001208E2" w:rsidP="000E7C6E">
      <w:pPr>
        <w:autoSpaceDE w:val="0"/>
        <w:autoSpaceDN w:val="0"/>
        <w:adjustRightInd w:val="0"/>
        <w:rPr>
          <w:rFonts w:asciiTheme="majorHAnsi" w:hAnsiTheme="majorHAnsi" w:cstheme="majorHAnsi"/>
          <w:sz w:val="16"/>
          <w:szCs w:val="16"/>
          <w:lang w:val="es-ES"/>
        </w:rPr>
      </w:pPr>
      <w:r w:rsidRPr="000E7C6E">
        <w:rPr>
          <w:rStyle w:val="FootnoteReference"/>
          <w:rFonts w:asciiTheme="majorHAnsi" w:hAnsiTheme="majorHAnsi" w:cstheme="majorHAnsi"/>
          <w:sz w:val="16"/>
          <w:szCs w:val="16"/>
        </w:rPr>
        <w:footnoteRef/>
      </w:r>
      <w:r w:rsidRPr="000E7C6E">
        <w:rPr>
          <w:rFonts w:asciiTheme="majorHAnsi" w:hAnsiTheme="majorHAnsi" w:cstheme="majorHAnsi"/>
          <w:sz w:val="16"/>
          <w:szCs w:val="16"/>
          <w:lang w:val="es-ES"/>
        </w:rPr>
        <w:t xml:space="preserve"> </w:t>
      </w:r>
      <w:r w:rsidRPr="000E7C6E">
        <w:rPr>
          <w:rFonts w:asciiTheme="majorHAnsi" w:eastAsia="Times New Roman" w:hAnsiTheme="majorHAnsi" w:cstheme="majorHAnsi"/>
          <w:sz w:val="16"/>
          <w:szCs w:val="16"/>
          <w:lang w:val="es-CO" w:eastAsia="es-ES"/>
        </w:rPr>
        <w:t xml:space="preserve">CIDH, </w:t>
      </w:r>
      <w:r w:rsidRPr="000E7C6E">
        <w:rPr>
          <w:rFonts w:asciiTheme="majorHAnsi" w:eastAsia="Times New Roman" w:hAnsiTheme="majorHAnsi" w:cstheme="majorHAnsi"/>
          <w:i/>
          <w:sz w:val="16"/>
          <w:szCs w:val="16"/>
          <w:lang w:val="es-CO" w:eastAsia="es-ES"/>
        </w:rPr>
        <w:t>Violencia y discriminación contra mujeres, niñas y adolescentes</w:t>
      </w:r>
      <w:r w:rsidRPr="000E7C6E">
        <w:rPr>
          <w:rFonts w:asciiTheme="majorHAnsi" w:eastAsia="Times New Roman" w:hAnsiTheme="majorHAnsi" w:cstheme="majorHAnsi"/>
          <w:sz w:val="16"/>
          <w:szCs w:val="16"/>
          <w:lang w:val="es-CO" w:eastAsia="es-ES"/>
        </w:rPr>
        <w:t xml:space="preserve">, párrafo 79. </w:t>
      </w:r>
    </w:p>
  </w:footnote>
  <w:footnote w:id="7">
    <w:p w14:paraId="38122A8E" w14:textId="49322591" w:rsidR="000E7C6E" w:rsidRPr="000E7C6E" w:rsidRDefault="000E7C6E" w:rsidP="000E7C6E">
      <w:pPr>
        <w:pStyle w:val="FootnoteText"/>
        <w:spacing w:after="0" w:line="240" w:lineRule="auto"/>
        <w:rPr>
          <w:rFonts w:asciiTheme="majorHAnsi" w:hAnsiTheme="majorHAnsi" w:cstheme="majorHAnsi"/>
          <w:sz w:val="16"/>
          <w:szCs w:val="16"/>
          <w:lang w:val="es-ES"/>
        </w:rPr>
      </w:pPr>
      <w:r w:rsidRPr="000E7C6E">
        <w:rPr>
          <w:rStyle w:val="FootnoteReference"/>
          <w:rFonts w:asciiTheme="majorHAnsi" w:hAnsiTheme="majorHAnsi" w:cstheme="majorHAnsi"/>
          <w:sz w:val="16"/>
          <w:szCs w:val="16"/>
        </w:rPr>
        <w:footnoteRef/>
      </w:r>
      <w:r w:rsidRPr="000E7C6E">
        <w:rPr>
          <w:rFonts w:asciiTheme="majorHAnsi" w:hAnsiTheme="majorHAnsi" w:cstheme="majorHAnsi"/>
          <w:sz w:val="16"/>
          <w:szCs w:val="16"/>
          <w:lang w:val="es-ES"/>
        </w:rPr>
        <w:t xml:space="preserve"> </w:t>
      </w:r>
      <w:r w:rsidRPr="000E7C6E">
        <w:rPr>
          <w:rFonts w:asciiTheme="majorHAnsi" w:hAnsiTheme="majorHAnsi" w:cstheme="majorHAnsi"/>
          <w:sz w:val="16"/>
          <w:szCs w:val="16"/>
          <w:lang w:val="es-MX"/>
        </w:rPr>
        <w:t xml:space="preserve">Tal como lo ha señalado la Corte IDH, al </w:t>
      </w:r>
      <w:r w:rsidRPr="000E7C6E">
        <w:rPr>
          <w:rFonts w:asciiTheme="majorHAnsi" w:eastAsia="Times New Roman" w:hAnsiTheme="majorHAnsi" w:cstheme="majorHAnsi"/>
          <w:sz w:val="16"/>
          <w:szCs w:val="16"/>
          <w:lang w:val="es-CO" w:eastAsia="es-ES"/>
        </w:rPr>
        <w:t>analizar un supuesto de </w:t>
      </w:r>
      <w:r w:rsidRPr="000E7C6E">
        <w:rPr>
          <w:rFonts w:asciiTheme="majorHAnsi" w:eastAsia="Times New Roman" w:hAnsiTheme="majorHAnsi" w:cstheme="majorHAnsi"/>
          <w:i/>
          <w:iCs/>
          <w:sz w:val="16"/>
          <w:szCs w:val="16"/>
          <w:lang w:val="es-CO" w:eastAsia="es-ES"/>
        </w:rPr>
        <w:t>desaparición</w:t>
      </w:r>
      <w:r w:rsidRPr="000E7C6E">
        <w:rPr>
          <w:rFonts w:asciiTheme="majorHAnsi" w:eastAsia="Times New Roman" w:hAnsiTheme="majorHAnsi" w:cstheme="majorHAnsi"/>
          <w:sz w:val="16"/>
          <w:szCs w:val="16"/>
          <w:lang w:val="es-CO" w:eastAsia="es-ES"/>
        </w:rPr>
        <w:t xml:space="preserve"> forzada se debe tener en cuenta que la privación de la libertad del individuo solo debe ser entendida como el inicio de la configuración de una violación compleja que se prolonga en el tiempo hasta que se conoce la suerte y el paradero de la víctima. Asimismo, </w:t>
      </w:r>
      <w:r w:rsidRPr="000E7C6E">
        <w:rPr>
          <w:rFonts w:asciiTheme="majorHAnsi" w:hAnsiTheme="majorHAnsi" w:cstheme="majorHAnsi"/>
          <w:sz w:val="16"/>
          <w:szCs w:val="16"/>
          <w:lang w:val="es-MX"/>
        </w:rPr>
        <w:t xml:space="preserve">la </w:t>
      </w:r>
      <w:r w:rsidR="000D6D43">
        <w:rPr>
          <w:rFonts w:asciiTheme="majorHAnsi" w:hAnsiTheme="majorHAnsi" w:cstheme="majorHAnsi"/>
          <w:sz w:val="16"/>
          <w:szCs w:val="16"/>
          <w:lang w:val="es-MX"/>
        </w:rPr>
        <w:t>Corte</w:t>
      </w:r>
      <w:r w:rsidRPr="000E7C6E">
        <w:rPr>
          <w:rFonts w:asciiTheme="majorHAnsi" w:eastAsia="Times New Roman" w:hAnsiTheme="majorHAnsi" w:cstheme="majorHAnsi"/>
          <w:sz w:val="16"/>
          <w:szCs w:val="16"/>
          <w:lang w:val="es-CO" w:eastAsia="es-ES"/>
        </w:rPr>
        <w:t xml:space="preserve"> IDH ha considerado que, por la naturaleza misma de la </w:t>
      </w:r>
      <w:r w:rsidRPr="000E7C6E">
        <w:rPr>
          <w:rFonts w:asciiTheme="majorHAnsi" w:eastAsia="Times New Roman" w:hAnsiTheme="majorHAnsi" w:cstheme="majorHAnsi"/>
          <w:i/>
          <w:iCs/>
          <w:sz w:val="16"/>
          <w:szCs w:val="16"/>
          <w:lang w:val="es-CO" w:eastAsia="es-ES"/>
        </w:rPr>
        <w:t>desaparición</w:t>
      </w:r>
      <w:r w:rsidRPr="000E7C6E">
        <w:rPr>
          <w:rFonts w:asciiTheme="majorHAnsi" w:eastAsia="Times New Roman" w:hAnsiTheme="majorHAnsi" w:cstheme="majorHAnsi"/>
          <w:sz w:val="16"/>
          <w:szCs w:val="16"/>
          <w:lang w:val="es-CO" w:eastAsia="es-ES"/>
        </w:rPr>
        <w:t> forzada, la víctima se encuentra en una situación agravada de vulnerabilidad, de la cual surge el </w:t>
      </w:r>
      <w:r w:rsidRPr="000E7C6E">
        <w:rPr>
          <w:rFonts w:asciiTheme="majorHAnsi" w:eastAsia="Times New Roman" w:hAnsiTheme="majorHAnsi" w:cstheme="majorHAnsi"/>
          <w:i/>
          <w:iCs/>
          <w:sz w:val="16"/>
          <w:szCs w:val="16"/>
          <w:lang w:val="es-CO" w:eastAsia="es-ES"/>
        </w:rPr>
        <w:t>riesgo</w:t>
      </w:r>
      <w:r w:rsidRPr="000E7C6E">
        <w:rPr>
          <w:rFonts w:asciiTheme="majorHAnsi" w:eastAsia="Times New Roman" w:hAnsiTheme="majorHAnsi" w:cstheme="majorHAnsi"/>
          <w:sz w:val="16"/>
          <w:szCs w:val="16"/>
          <w:lang w:val="es-CO" w:eastAsia="es-ES"/>
        </w:rPr>
        <w:t xml:space="preserve"> de que se violen diversos derechos, entre ellos, el derecho a la vida. Ver: </w:t>
      </w:r>
      <w:r w:rsidR="000D6D43">
        <w:rPr>
          <w:rFonts w:asciiTheme="majorHAnsi" w:eastAsia="Times New Roman" w:hAnsiTheme="majorHAnsi" w:cstheme="majorHAnsi"/>
          <w:sz w:val="16"/>
          <w:szCs w:val="16"/>
          <w:lang w:val="es-CO" w:eastAsia="es-ES"/>
        </w:rPr>
        <w:t>Corte</w:t>
      </w:r>
      <w:r w:rsidRPr="000E7C6E">
        <w:rPr>
          <w:rFonts w:asciiTheme="majorHAnsi" w:eastAsia="Times New Roman" w:hAnsiTheme="majorHAnsi" w:cstheme="majorHAnsi"/>
          <w:sz w:val="16"/>
          <w:szCs w:val="16"/>
          <w:lang w:val="es-CO" w:eastAsia="es-ES"/>
        </w:rPr>
        <w:t xml:space="preserve"> IDH. Caso </w:t>
      </w:r>
      <w:proofErr w:type="spellStart"/>
      <w:r w:rsidRPr="000E7C6E">
        <w:rPr>
          <w:rFonts w:asciiTheme="majorHAnsi" w:eastAsia="Times New Roman" w:hAnsiTheme="majorHAnsi" w:cstheme="majorHAnsi"/>
          <w:sz w:val="16"/>
          <w:szCs w:val="16"/>
          <w:lang w:val="es-CO" w:eastAsia="es-ES"/>
        </w:rPr>
        <w:t>Chitay</w:t>
      </w:r>
      <w:proofErr w:type="spellEnd"/>
      <w:r w:rsidRPr="000E7C6E">
        <w:rPr>
          <w:rFonts w:asciiTheme="majorHAnsi" w:eastAsia="Times New Roman" w:hAnsiTheme="majorHAnsi" w:cstheme="majorHAnsi"/>
          <w:sz w:val="16"/>
          <w:szCs w:val="16"/>
          <w:lang w:val="es-CO" w:eastAsia="es-ES"/>
        </w:rPr>
        <w:t xml:space="preserve"> </w:t>
      </w:r>
      <w:proofErr w:type="spellStart"/>
      <w:r w:rsidRPr="000E7C6E">
        <w:rPr>
          <w:rFonts w:asciiTheme="majorHAnsi" w:eastAsia="Times New Roman" w:hAnsiTheme="majorHAnsi" w:cstheme="majorHAnsi"/>
          <w:sz w:val="16"/>
          <w:szCs w:val="16"/>
          <w:lang w:val="es-CO" w:eastAsia="es-ES"/>
        </w:rPr>
        <w:t>Nech</w:t>
      </w:r>
      <w:proofErr w:type="spellEnd"/>
      <w:r w:rsidRPr="000E7C6E">
        <w:rPr>
          <w:rFonts w:asciiTheme="majorHAnsi" w:eastAsia="Times New Roman" w:hAnsiTheme="majorHAnsi" w:cstheme="majorHAnsi"/>
          <w:sz w:val="16"/>
          <w:szCs w:val="16"/>
          <w:lang w:val="es-CO" w:eastAsia="es-ES"/>
        </w:rPr>
        <w:t xml:space="preserve"> y otros Vs. Guatemala. Excepciones Preliminares, Fondo, Reparaciones y Costas. Sentencia de 25 de mayo de 2010. Serie C No. 212, párrafos 89 y 96.</w:t>
      </w:r>
    </w:p>
  </w:footnote>
  <w:footnote w:id="8">
    <w:p w14:paraId="4E510DE0" w14:textId="0AD2292C" w:rsidR="001208E2" w:rsidRPr="000E7C6E" w:rsidRDefault="001208E2" w:rsidP="000E7C6E">
      <w:pPr>
        <w:rPr>
          <w:rFonts w:asciiTheme="majorHAnsi" w:eastAsia="Times New Roman" w:hAnsiTheme="majorHAnsi" w:cstheme="majorHAnsi"/>
          <w:sz w:val="16"/>
          <w:szCs w:val="16"/>
          <w:lang w:val="es-CO" w:eastAsia="es-ES"/>
        </w:rPr>
      </w:pPr>
      <w:r w:rsidRPr="000E7C6E">
        <w:rPr>
          <w:rStyle w:val="FootnoteReference"/>
          <w:rFonts w:asciiTheme="majorHAnsi" w:hAnsiTheme="majorHAnsi" w:cstheme="majorHAnsi"/>
          <w:sz w:val="16"/>
          <w:szCs w:val="16"/>
        </w:rPr>
        <w:footnoteRef/>
      </w:r>
      <w:r w:rsidRPr="000E7C6E">
        <w:rPr>
          <w:rFonts w:asciiTheme="majorHAnsi" w:hAnsiTheme="majorHAnsi" w:cstheme="majorHAnsi"/>
          <w:sz w:val="16"/>
          <w:szCs w:val="16"/>
          <w:lang w:val="es-ES"/>
        </w:rPr>
        <w:t xml:space="preserve"> </w:t>
      </w:r>
      <w:r w:rsidRPr="000E7C6E">
        <w:rPr>
          <w:rFonts w:asciiTheme="majorHAnsi" w:eastAsia="Times New Roman" w:hAnsiTheme="majorHAnsi" w:cstheme="majorHAnsi"/>
          <w:sz w:val="16"/>
          <w:szCs w:val="16"/>
          <w:lang w:val="es-CO" w:eastAsia="es-ES"/>
        </w:rPr>
        <w:t xml:space="preserve">La Comisión ha señalado que en la región las mujeres continúan enfrentando serios desafíos para lograr el pleno respeto y la protección de sus derechos fundamentales, en un contexto de violencia y discriminación estructural y endémica contra ellas. Informe Comisión Interamericana De Derechos Humanos </w:t>
      </w:r>
      <w:r w:rsidR="000D6D43" w:rsidRPr="000E7C6E">
        <w:rPr>
          <w:rFonts w:asciiTheme="majorHAnsi" w:eastAsia="Times New Roman" w:hAnsiTheme="majorHAnsi" w:cstheme="majorHAnsi"/>
          <w:sz w:val="16"/>
          <w:szCs w:val="16"/>
          <w:lang w:val="es-CO" w:eastAsia="es-ES"/>
        </w:rPr>
        <w:t>“Violencia</w:t>
      </w:r>
      <w:r w:rsidRPr="000E7C6E">
        <w:rPr>
          <w:rFonts w:asciiTheme="majorHAnsi" w:eastAsia="Times New Roman" w:hAnsiTheme="majorHAnsi" w:cstheme="majorHAnsi"/>
          <w:sz w:val="16"/>
          <w:szCs w:val="16"/>
          <w:lang w:val="es-CO" w:eastAsia="es-ES"/>
        </w:rPr>
        <w:t xml:space="preserve"> y discriminación contra mujeres, niñas y adolescentes: Buenas prácticas y desafíos en América Latina y en el Caribe, 2019”. </w:t>
      </w:r>
      <w:hyperlink r:id="rId1" w:history="1">
        <w:r w:rsidRPr="000E7C6E">
          <w:rPr>
            <w:rStyle w:val="Hyperlink"/>
            <w:rFonts w:asciiTheme="majorHAnsi" w:eastAsia="Times New Roman" w:hAnsiTheme="majorHAnsi" w:cstheme="majorHAnsi"/>
            <w:color w:val="auto"/>
            <w:sz w:val="16"/>
            <w:szCs w:val="16"/>
            <w:lang w:val="es-ES"/>
          </w:rPr>
          <w:t>http://www.oas.org/es/cidh/informes/pdfs/ViolenciaMujeresNNA.pdf</w:t>
        </w:r>
      </w:hyperlink>
    </w:p>
    <w:p w14:paraId="4F3F3342" w14:textId="469E4378" w:rsidR="001208E2" w:rsidRPr="000E7C6E" w:rsidRDefault="001208E2" w:rsidP="000E7C6E">
      <w:pPr>
        <w:rPr>
          <w:rFonts w:asciiTheme="majorHAnsi" w:eastAsia="Times New Roman" w:hAnsiTheme="majorHAnsi" w:cstheme="majorHAnsi"/>
          <w:sz w:val="16"/>
          <w:szCs w:val="16"/>
          <w:lang w:val="es-CO" w:eastAsia="es-ES"/>
        </w:rPr>
      </w:pPr>
    </w:p>
    <w:p w14:paraId="590E8B68" w14:textId="0C47AC91" w:rsidR="001208E2" w:rsidRPr="000E7C6E" w:rsidRDefault="001208E2" w:rsidP="000E7C6E">
      <w:pPr>
        <w:pStyle w:val="FootnoteText"/>
        <w:spacing w:after="0" w:line="240" w:lineRule="auto"/>
        <w:rPr>
          <w:rFonts w:asciiTheme="majorHAnsi" w:hAnsiTheme="majorHAnsi" w:cstheme="majorHAnsi"/>
          <w:sz w:val="16"/>
          <w:szCs w:val="16"/>
          <w:lang w:val="es-ES_tradn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F3820" w14:textId="77777777" w:rsidR="001208E2" w:rsidRPr="006A2671" w:rsidRDefault="001208E2" w:rsidP="006A2671">
    <w:pPr>
      <w:tabs>
        <w:tab w:val="left" w:pos="4040"/>
        <w:tab w:val="left" w:pos="4333"/>
        <w:tab w:val="center" w:pos="4680"/>
        <w:tab w:val="right" w:pos="9360"/>
      </w:tabs>
      <w:jc w:val="both"/>
      <w:rPr>
        <w:rFonts w:ascii="Calibri" w:eastAsia="Calibri" w:hAnsi="Calibri" w:cs="Times New Roman"/>
        <w:sz w:val="22"/>
        <w:szCs w:val="22"/>
      </w:rPr>
    </w:pPr>
    <w:r>
      <w:rPr>
        <w:rFonts w:ascii="Calibri" w:eastAsia="Calibri" w:hAnsi="Calibri" w:cs="Times New Roman"/>
        <w:noProof/>
        <w:sz w:val="22"/>
        <w:szCs w:val="22"/>
      </w:rPr>
      <w:drawing>
        <wp:inline distT="0" distB="0" distL="0" distR="0" wp14:anchorId="68DBBABB" wp14:editId="50978793">
          <wp:extent cx="2355850" cy="450850"/>
          <wp:effectExtent l="0" t="0" r="6350" b="635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Pr>
        <w:rFonts w:ascii="Calibri" w:eastAsia="Calibri" w:hAnsi="Calibri" w:cs="Times New Roman"/>
        <w:noProof/>
        <w:sz w:val="22"/>
        <w:szCs w:val="22"/>
      </w:rPr>
      <w:drawing>
        <wp:inline distT="0" distB="0" distL="0" distR="0" wp14:anchorId="603904F7" wp14:editId="06806D86">
          <wp:extent cx="2101850" cy="539750"/>
          <wp:effectExtent l="0" t="0" r="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14:paraId="0FB9063C" w14:textId="77777777" w:rsidR="001208E2" w:rsidRPr="006A2671" w:rsidRDefault="001208E2" w:rsidP="006A2671">
    <w:pPr>
      <w:pBdr>
        <w:bottom w:val="single" w:sz="6" w:space="1" w:color="auto"/>
      </w:pBdr>
      <w:tabs>
        <w:tab w:val="center" w:pos="4680"/>
        <w:tab w:val="right" w:pos="9360"/>
      </w:tabs>
      <w:rPr>
        <w:rFonts w:ascii="Calibri" w:eastAsia="Batang" w:hAnsi="Calibri" w:cs="Times New Roman"/>
        <w:sz w:val="22"/>
        <w:szCs w:val="22"/>
        <w:lang w:val="es-ES"/>
      </w:rPr>
    </w:pPr>
  </w:p>
  <w:p w14:paraId="4830E0C5" w14:textId="77777777" w:rsidR="001208E2" w:rsidRDefault="001208E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C9B"/>
    <w:multiLevelType w:val="hybridMultilevel"/>
    <w:tmpl w:val="81D8E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DB8"/>
    <w:multiLevelType w:val="hybridMultilevel"/>
    <w:tmpl w:val="14E4AE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55919"/>
    <w:multiLevelType w:val="hybridMultilevel"/>
    <w:tmpl w:val="993045D2"/>
    <w:lvl w:ilvl="0" w:tplc="ED6C0D82">
      <w:start w:val="1"/>
      <w:numFmt w:val="decimal"/>
      <w:lvlText w:val="%1."/>
      <w:lvlJc w:val="left"/>
      <w:pPr>
        <w:ind w:left="720" w:hanging="360"/>
      </w:pPr>
      <w:rPr>
        <w:color w:val="auto"/>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E2E67"/>
    <w:multiLevelType w:val="hybridMultilevel"/>
    <w:tmpl w:val="652A8670"/>
    <w:lvl w:ilvl="0" w:tplc="33046F8A">
      <w:start w:val="1"/>
      <w:numFmt w:val="decimal"/>
      <w:lvlText w:val="%1."/>
      <w:lvlJc w:val="center"/>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B6E7B"/>
    <w:multiLevelType w:val="hybridMultilevel"/>
    <w:tmpl w:val="491405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73E95"/>
    <w:multiLevelType w:val="hybridMultilevel"/>
    <w:tmpl w:val="5854F52A"/>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414D8"/>
    <w:multiLevelType w:val="hybridMultilevel"/>
    <w:tmpl w:val="C40EDA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5386C"/>
    <w:multiLevelType w:val="hybridMultilevel"/>
    <w:tmpl w:val="C5389F2C"/>
    <w:lvl w:ilvl="0" w:tplc="D9B21C52">
      <w:start w:val="1"/>
      <w:numFmt w:val="decimal"/>
      <w:lvlText w:val="%1."/>
      <w:lvlJc w:val="center"/>
      <w:pPr>
        <w:ind w:left="720" w:hanging="360"/>
      </w:pPr>
      <w:rPr>
        <w:rFonts w:ascii="Cambria" w:hAnsi="Cambria"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56959"/>
    <w:multiLevelType w:val="hybridMultilevel"/>
    <w:tmpl w:val="6EF64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52583"/>
    <w:multiLevelType w:val="hybridMultilevel"/>
    <w:tmpl w:val="0F0A58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901B7"/>
    <w:multiLevelType w:val="hybridMultilevel"/>
    <w:tmpl w:val="F3BAC83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A75F3"/>
    <w:multiLevelType w:val="hybridMultilevel"/>
    <w:tmpl w:val="59FA2E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C3D40"/>
    <w:multiLevelType w:val="hybridMultilevel"/>
    <w:tmpl w:val="56986ACA"/>
    <w:lvl w:ilvl="0" w:tplc="77821C90">
      <w:start w:val="1"/>
      <w:numFmt w:val="decimal"/>
      <w:lvlText w:val="%1."/>
      <w:lvlJc w:val="left"/>
      <w:pPr>
        <w:ind w:left="720" w:hanging="360"/>
      </w:pPr>
      <w:rPr>
        <w:rFonts w:hint="default"/>
      </w:rPr>
    </w:lvl>
    <w:lvl w:ilvl="1" w:tplc="4CD26B6C">
      <w:start w:val="1"/>
      <w:numFmt w:val="upperLetter"/>
      <w:lvlText w:val="%2."/>
      <w:lvlJc w:val="left"/>
      <w:pPr>
        <w:ind w:left="1440" w:hanging="360"/>
      </w:pPr>
      <w:rPr>
        <w:rFonts w:hint="default"/>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15:restartNumberingAfterBreak="0">
    <w:nsid w:val="32A92BEB"/>
    <w:multiLevelType w:val="hybridMultilevel"/>
    <w:tmpl w:val="8E50105A"/>
    <w:lvl w:ilvl="0" w:tplc="AAA8775C">
      <w:start w:val="1"/>
      <w:numFmt w:val="decimal"/>
      <w:lvlText w:val="%1."/>
      <w:lvlJc w:val="left"/>
      <w:pPr>
        <w:ind w:left="720" w:hanging="360"/>
      </w:pPr>
      <w:rPr>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E2F8D"/>
    <w:multiLevelType w:val="hybridMultilevel"/>
    <w:tmpl w:val="C5AAB73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2D3BE1"/>
    <w:multiLevelType w:val="hybridMultilevel"/>
    <w:tmpl w:val="D26E5AE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692FD7"/>
    <w:multiLevelType w:val="hybridMultilevel"/>
    <w:tmpl w:val="0EAC63A2"/>
    <w:lvl w:ilvl="0" w:tplc="77D4781A">
      <w:start w:val="2"/>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B4B73"/>
    <w:multiLevelType w:val="hybridMultilevel"/>
    <w:tmpl w:val="7ECCBA6A"/>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C54703"/>
    <w:multiLevelType w:val="hybridMultilevel"/>
    <w:tmpl w:val="E26862D6"/>
    <w:lvl w:ilvl="0" w:tplc="7F8CB8B4">
      <w:start w:val="16"/>
      <w:numFmt w:val="decimal"/>
      <w:lvlText w:val="%1."/>
      <w:lvlJc w:val="center"/>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441E5"/>
    <w:multiLevelType w:val="hybridMultilevel"/>
    <w:tmpl w:val="86248B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63AB2"/>
    <w:multiLevelType w:val="hybridMultilevel"/>
    <w:tmpl w:val="466E6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B30FF3"/>
    <w:multiLevelType w:val="hybridMultilevel"/>
    <w:tmpl w:val="86B2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A50CFE"/>
    <w:multiLevelType w:val="hybridMultilevel"/>
    <w:tmpl w:val="B78E73E6"/>
    <w:lvl w:ilvl="0" w:tplc="2968FF46">
      <w:start w:val="1"/>
      <w:numFmt w:val="decimal"/>
      <w:lvlText w:val="%1."/>
      <w:lvlJc w:val="left"/>
      <w:pPr>
        <w:tabs>
          <w:tab w:val="num" w:pos="720"/>
        </w:tabs>
        <w:ind w:left="0" w:firstLine="720"/>
      </w:pPr>
      <w:rPr>
        <w:rFonts w:ascii="Cambria" w:hAnsi="Cambria" w:hint="default"/>
        <w:b w:val="0"/>
        <w:i w:val="0"/>
        <w:strike w:val="0"/>
        <w:color w:val="auto"/>
        <w:sz w:val="20"/>
        <w:szCs w:val="20"/>
      </w:rPr>
    </w:lvl>
    <w:lvl w:ilvl="1" w:tplc="04090001">
      <w:start w:val="1"/>
      <w:numFmt w:val="bullet"/>
      <w:lvlText w:val=""/>
      <w:lvlJc w:val="left"/>
      <w:pPr>
        <w:ind w:left="1440" w:hanging="360"/>
      </w:pPr>
      <w:rPr>
        <w:rFonts w:ascii="Symbol" w:hAnsi="Symbol" w:hint="default"/>
        <w:b w:val="0"/>
      </w:rPr>
    </w:lvl>
    <w:lvl w:ilvl="2" w:tplc="5C7C6C8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DE0DC6"/>
    <w:multiLevelType w:val="hybridMultilevel"/>
    <w:tmpl w:val="A5D43F6A"/>
    <w:lvl w:ilvl="0" w:tplc="4F2E27A2">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8A0C9A"/>
    <w:multiLevelType w:val="hybridMultilevel"/>
    <w:tmpl w:val="65389C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555186"/>
    <w:multiLevelType w:val="hybridMultilevel"/>
    <w:tmpl w:val="AB824E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0A6E7C"/>
    <w:multiLevelType w:val="hybridMultilevel"/>
    <w:tmpl w:val="CF86BE78"/>
    <w:lvl w:ilvl="0" w:tplc="066E1E74">
      <w:start w:val="27"/>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C4EDF"/>
    <w:multiLevelType w:val="hybridMultilevel"/>
    <w:tmpl w:val="CF0CB516"/>
    <w:lvl w:ilvl="0" w:tplc="8BEC457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9D156B"/>
    <w:multiLevelType w:val="hybridMultilevel"/>
    <w:tmpl w:val="2C901222"/>
    <w:lvl w:ilvl="0" w:tplc="0AA2348C">
      <w:start w:val="110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E4394C"/>
    <w:multiLevelType w:val="hybridMultilevel"/>
    <w:tmpl w:val="958A5AC4"/>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4F508C"/>
    <w:multiLevelType w:val="hybridMultilevel"/>
    <w:tmpl w:val="8C3C4E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D31842"/>
    <w:multiLevelType w:val="hybridMultilevel"/>
    <w:tmpl w:val="6996FAF4"/>
    <w:lvl w:ilvl="0" w:tplc="AC48C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16519F"/>
    <w:multiLevelType w:val="hybridMultilevel"/>
    <w:tmpl w:val="F5CE78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A26FB9"/>
    <w:multiLevelType w:val="hybridMultilevel"/>
    <w:tmpl w:val="B7ACC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3B371A"/>
    <w:multiLevelType w:val="hybridMultilevel"/>
    <w:tmpl w:val="79F88CE6"/>
    <w:lvl w:ilvl="0" w:tplc="EDEC388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BE6FA9"/>
    <w:multiLevelType w:val="hybridMultilevel"/>
    <w:tmpl w:val="A6325E22"/>
    <w:lvl w:ilvl="0" w:tplc="04090013">
      <w:start w:val="1"/>
      <w:numFmt w:val="upp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72130B23"/>
    <w:multiLevelType w:val="hybridMultilevel"/>
    <w:tmpl w:val="B6CC5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1B21E5"/>
    <w:multiLevelType w:val="hybridMultilevel"/>
    <w:tmpl w:val="F2D8EA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75795A"/>
    <w:multiLevelType w:val="hybridMultilevel"/>
    <w:tmpl w:val="87729218"/>
    <w:lvl w:ilvl="0" w:tplc="80C0B3D0">
      <w:start w:val="26"/>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F70F2B"/>
    <w:multiLevelType w:val="hybridMultilevel"/>
    <w:tmpl w:val="A3707362"/>
    <w:lvl w:ilvl="0" w:tplc="04090015">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1" w15:restartNumberingAfterBreak="0">
    <w:nsid w:val="7E530582"/>
    <w:multiLevelType w:val="hybridMultilevel"/>
    <w:tmpl w:val="153E6A2C"/>
    <w:lvl w:ilvl="0" w:tplc="384E9386">
      <w:start w:val="28"/>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5F5156"/>
    <w:multiLevelType w:val="hybridMultilevel"/>
    <w:tmpl w:val="3BF8E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6"/>
  </w:num>
  <w:num w:numId="3">
    <w:abstractNumId w:val="37"/>
  </w:num>
  <w:num w:numId="4">
    <w:abstractNumId w:val="15"/>
  </w:num>
  <w:num w:numId="5">
    <w:abstractNumId w:val="1"/>
  </w:num>
  <w:num w:numId="6">
    <w:abstractNumId w:val="11"/>
  </w:num>
  <w:num w:numId="7">
    <w:abstractNumId w:val="38"/>
  </w:num>
  <w:num w:numId="8">
    <w:abstractNumId w:val="33"/>
  </w:num>
  <w:num w:numId="9">
    <w:abstractNumId w:val="20"/>
  </w:num>
  <w:num w:numId="10">
    <w:abstractNumId w:val="18"/>
  </w:num>
  <w:num w:numId="11">
    <w:abstractNumId w:val="35"/>
  </w:num>
  <w:num w:numId="12">
    <w:abstractNumId w:val="39"/>
  </w:num>
  <w:num w:numId="13">
    <w:abstractNumId w:val="42"/>
  </w:num>
  <w:num w:numId="14">
    <w:abstractNumId w:val="41"/>
  </w:num>
  <w:num w:numId="15">
    <w:abstractNumId w:val="26"/>
  </w:num>
  <w:num w:numId="16">
    <w:abstractNumId w:val="0"/>
  </w:num>
  <w:num w:numId="17">
    <w:abstractNumId w:val="27"/>
  </w:num>
  <w:num w:numId="18">
    <w:abstractNumId w:val="31"/>
  </w:num>
  <w:num w:numId="19">
    <w:abstractNumId w:val="21"/>
  </w:num>
  <w:num w:numId="20">
    <w:abstractNumId w:val="17"/>
  </w:num>
  <w:num w:numId="21">
    <w:abstractNumId w:val="23"/>
  </w:num>
  <w:num w:numId="22">
    <w:abstractNumId w:val="8"/>
  </w:num>
  <w:num w:numId="23">
    <w:abstractNumId w:val="14"/>
  </w:num>
  <w:num w:numId="24">
    <w:abstractNumId w:val="28"/>
  </w:num>
  <w:num w:numId="25">
    <w:abstractNumId w:val="6"/>
  </w:num>
  <w:num w:numId="26">
    <w:abstractNumId w:val="40"/>
  </w:num>
  <w:num w:numId="27">
    <w:abstractNumId w:val="24"/>
  </w:num>
  <w:num w:numId="28">
    <w:abstractNumId w:val="10"/>
  </w:num>
  <w:num w:numId="29">
    <w:abstractNumId w:val="3"/>
  </w:num>
  <w:num w:numId="30">
    <w:abstractNumId w:val="34"/>
  </w:num>
  <w:num w:numId="31">
    <w:abstractNumId w:val="7"/>
  </w:num>
  <w:num w:numId="32">
    <w:abstractNumId w:val="9"/>
  </w:num>
  <w:num w:numId="33">
    <w:abstractNumId w:val="32"/>
  </w:num>
  <w:num w:numId="34">
    <w:abstractNumId w:val="5"/>
  </w:num>
  <w:num w:numId="35">
    <w:abstractNumId w:val="4"/>
  </w:num>
  <w:num w:numId="36">
    <w:abstractNumId w:val="25"/>
  </w:num>
  <w:num w:numId="37">
    <w:abstractNumId w:val="30"/>
  </w:num>
  <w:num w:numId="38">
    <w:abstractNumId w:val="19"/>
  </w:num>
  <w:num w:numId="39">
    <w:abstractNumId w:val="22"/>
  </w:num>
  <w:num w:numId="40">
    <w:abstractNumId w:val="29"/>
  </w:num>
  <w:num w:numId="41">
    <w:abstractNumId w:val="16"/>
  </w:num>
  <w:num w:numId="42">
    <w:abstractNumId w:val="1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00"/>
    <w:rsid w:val="000070E1"/>
    <w:rsid w:val="00007A86"/>
    <w:rsid w:val="00007FC4"/>
    <w:rsid w:val="00010DD1"/>
    <w:rsid w:val="000121A7"/>
    <w:rsid w:val="0002059F"/>
    <w:rsid w:val="00024D95"/>
    <w:rsid w:val="00027E8B"/>
    <w:rsid w:val="00037B2A"/>
    <w:rsid w:val="00040879"/>
    <w:rsid w:val="000505C9"/>
    <w:rsid w:val="000551C7"/>
    <w:rsid w:val="00055745"/>
    <w:rsid w:val="000562F8"/>
    <w:rsid w:val="00057A18"/>
    <w:rsid w:val="0006496B"/>
    <w:rsid w:val="00066234"/>
    <w:rsid w:val="000711C5"/>
    <w:rsid w:val="0007123C"/>
    <w:rsid w:val="000837BC"/>
    <w:rsid w:val="0009178B"/>
    <w:rsid w:val="00096A6C"/>
    <w:rsid w:val="000A1D59"/>
    <w:rsid w:val="000C1753"/>
    <w:rsid w:val="000C31E1"/>
    <w:rsid w:val="000C4E3A"/>
    <w:rsid w:val="000C526A"/>
    <w:rsid w:val="000D138E"/>
    <w:rsid w:val="000D43FA"/>
    <w:rsid w:val="000D6D43"/>
    <w:rsid w:val="000E03EC"/>
    <w:rsid w:val="000E341D"/>
    <w:rsid w:val="000E485A"/>
    <w:rsid w:val="000E7C6E"/>
    <w:rsid w:val="000F302E"/>
    <w:rsid w:val="000F6206"/>
    <w:rsid w:val="000F633B"/>
    <w:rsid w:val="00100D23"/>
    <w:rsid w:val="00106A58"/>
    <w:rsid w:val="00106F1B"/>
    <w:rsid w:val="001071AA"/>
    <w:rsid w:val="00111207"/>
    <w:rsid w:val="001208E2"/>
    <w:rsid w:val="001264A5"/>
    <w:rsid w:val="0013479C"/>
    <w:rsid w:val="001352FB"/>
    <w:rsid w:val="001410E6"/>
    <w:rsid w:val="001443A5"/>
    <w:rsid w:val="00144728"/>
    <w:rsid w:val="001522E5"/>
    <w:rsid w:val="00162C89"/>
    <w:rsid w:val="00164519"/>
    <w:rsid w:val="00166B8C"/>
    <w:rsid w:val="00170F76"/>
    <w:rsid w:val="0018576B"/>
    <w:rsid w:val="001900C4"/>
    <w:rsid w:val="00193DD5"/>
    <w:rsid w:val="00195611"/>
    <w:rsid w:val="001A2B2B"/>
    <w:rsid w:val="001A37A6"/>
    <w:rsid w:val="001A565E"/>
    <w:rsid w:val="001A73AE"/>
    <w:rsid w:val="001B1B33"/>
    <w:rsid w:val="001C0616"/>
    <w:rsid w:val="001D08C6"/>
    <w:rsid w:val="001E0BAB"/>
    <w:rsid w:val="001F431F"/>
    <w:rsid w:val="001F45D3"/>
    <w:rsid w:val="00204AF8"/>
    <w:rsid w:val="00204EE9"/>
    <w:rsid w:val="002058C7"/>
    <w:rsid w:val="0020667C"/>
    <w:rsid w:val="00215E2E"/>
    <w:rsid w:val="00217C4C"/>
    <w:rsid w:val="00222851"/>
    <w:rsid w:val="00232B64"/>
    <w:rsid w:val="00247E1C"/>
    <w:rsid w:val="00252680"/>
    <w:rsid w:val="00252F21"/>
    <w:rsid w:val="0026756C"/>
    <w:rsid w:val="002678B2"/>
    <w:rsid w:val="0027606C"/>
    <w:rsid w:val="002776A1"/>
    <w:rsid w:val="002834AB"/>
    <w:rsid w:val="002840D0"/>
    <w:rsid w:val="002849CA"/>
    <w:rsid w:val="002855E4"/>
    <w:rsid w:val="0028680F"/>
    <w:rsid w:val="002934AE"/>
    <w:rsid w:val="002A2043"/>
    <w:rsid w:val="002A2528"/>
    <w:rsid w:val="002A4F5E"/>
    <w:rsid w:val="002A6269"/>
    <w:rsid w:val="002A6E25"/>
    <w:rsid w:val="002B212F"/>
    <w:rsid w:val="002C12BC"/>
    <w:rsid w:val="002C1B38"/>
    <w:rsid w:val="002C269C"/>
    <w:rsid w:val="002C5B4A"/>
    <w:rsid w:val="002C6DA8"/>
    <w:rsid w:val="002D4ADD"/>
    <w:rsid w:val="002E3965"/>
    <w:rsid w:val="002E50D6"/>
    <w:rsid w:val="002E7393"/>
    <w:rsid w:val="002F2562"/>
    <w:rsid w:val="0030583C"/>
    <w:rsid w:val="00306BB2"/>
    <w:rsid w:val="00315DBF"/>
    <w:rsid w:val="00324411"/>
    <w:rsid w:val="00324B25"/>
    <w:rsid w:val="00327E7C"/>
    <w:rsid w:val="00335FB0"/>
    <w:rsid w:val="00337FCF"/>
    <w:rsid w:val="003412A1"/>
    <w:rsid w:val="00347F09"/>
    <w:rsid w:val="003506B1"/>
    <w:rsid w:val="00361CBD"/>
    <w:rsid w:val="003646D0"/>
    <w:rsid w:val="00373416"/>
    <w:rsid w:val="00376A76"/>
    <w:rsid w:val="00377C04"/>
    <w:rsid w:val="00384B28"/>
    <w:rsid w:val="00384BB1"/>
    <w:rsid w:val="00385EBF"/>
    <w:rsid w:val="0039006B"/>
    <w:rsid w:val="003970C5"/>
    <w:rsid w:val="003B2B56"/>
    <w:rsid w:val="003B525E"/>
    <w:rsid w:val="003C1774"/>
    <w:rsid w:val="003C26E2"/>
    <w:rsid w:val="003C2E2F"/>
    <w:rsid w:val="003C7353"/>
    <w:rsid w:val="003D6B59"/>
    <w:rsid w:val="003E01AB"/>
    <w:rsid w:val="003E0E88"/>
    <w:rsid w:val="003E71E7"/>
    <w:rsid w:val="003E7947"/>
    <w:rsid w:val="003F49D1"/>
    <w:rsid w:val="003F5DE6"/>
    <w:rsid w:val="004000EB"/>
    <w:rsid w:val="004016B9"/>
    <w:rsid w:val="00402226"/>
    <w:rsid w:val="00402839"/>
    <w:rsid w:val="0041473A"/>
    <w:rsid w:val="00426501"/>
    <w:rsid w:val="0042732A"/>
    <w:rsid w:val="004400A8"/>
    <w:rsid w:val="00440145"/>
    <w:rsid w:val="00446ADE"/>
    <w:rsid w:val="0045657A"/>
    <w:rsid w:val="00462A0A"/>
    <w:rsid w:val="00465068"/>
    <w:rsid w:val="004705F6"/>
    <w:rsid w:val="00470F1B"/>
    <w:rsid w:val="004726FB"/>
    <w:rsid w:val="0047459E"/>
    <w:rsid w:val="00482F11"/>
    <w:rsid w:val="00492B9E"/>
    <w:rsid w:val="00492CBA"/>
    <w:rsid w:val="00494B07"/>
    <w:rsid w:val="004951D2"/>
    <w:rsid w:val="004A1671"/>
    <w:rsid w:val="004A2CBE"/>
    <w:rsid w:val="004A3B1F"/>
    <w:rsid w:val="004A548E"/>
    <w:rsid w:val="004B33AC"/>
    <w:rsid w:val="004B3480"/>
    <w:rsid w:val="004B63CB"/>
    <w:rsid w:val="004C241A"/>
    <w:rsid w:val="004D64AA"/>
    <w:rsid w:val="004E33D0"/>
    <w:rsid w:val="004E61D7"/>
    <w:rsid w:val="004F2DC3"/>
    <w:rsid w:val="004F450F"/>
    <w:rsid w:val="00500F43"/>
    <w:rsid w:val="005017AF"/>
    <w:rsid w:val="00503CB9"/>
    <w:rsid w:val="00504CC5"/>
    <w:rsid w:val="0050651A"/>
    <w:rsid w:val="00506A08"/>
    <w:rsid w:val="00512E2A"/>
    <w:rsid w:val="005140DB"/>
    <w:rsid w:val="00515471"/>
    <w:rsid w:val="00524888"/>
    <w:rsid w:val="005300D7"/>
    <w:rsid w:val="00534DE7"/>
    <w:rsid w:val="0055086A"/>
    <w:rsid w:val="00550EFF"/>
    <w:rsid w:val="005544F0"/>
    <w:rsid w:val="00564F1B"/>
    <w:rsid w:val="00566E11"/>
    <w:rsid w:val="005676A3"/>
    <w:rsid w:val="00567927"/>
    <w:rsid w:val="00574A24"/>
    <w:rsid w:val="00586786"/>
    <w:rsid w:val="00591283"/>
    <w:rsid w:val="00596C8F"/>
    <w:rsid w:val="005A153B"/>
    <w:rsid w:val="005B1595"/>
    <w:rsid w:val="005B3449"/>
    <w:rsid w:val="005B5BBA"/>
    <w:rsid w:val="005C34EC"/>
    <w:rsid w:val="005D5B06"/>
    <w:rsid w:val="005D6A33"/>
    <w:rsid w:val="005E04CB"/>
    <w:rsid w:val="005E295E"/>
    <w:rsid w:val="005E3B58"/>
    <w:rsid w:val="00603D9D"/>
    <w:rsid w:val="00604BD0"/>
    <w:rsid w:val="006069E0"/>
    <w:rsid w:val="0061237E"/>
    <w:rsid w:val="00615B3F"/>
    <w:rsid w:val="0062180D"/>
    <w:rsid w:val="006266D1"/>
    <w:rsid w:val="006415E6"/>
    <w:rsid w:val="00647B11"/>
    <w:rsid w:val="0065075B"/>
    <w:rsid w:val="006512ED"/>
    <w:rsid w:val="0066116C"/>
    <w:rsid w:val="00661850"/>
    <w:rsid w:val="0066374A"/>
    <w:rsid w:val="0066486F"/>
    <w:rsid w:val="00664A4B"/>
    <w:rsid w:val="00673543"/>
    <w:rsid w:val="00673F4C"/>
    <w:rsid w:val="00692B74"/>
    <w:rsid w:val="00693D8D"/>
    <w:rsid w:val="00695C33"/>
    <w:rsid w:val="006A2671"/>
    <w:rsid w:val="006A6853"/>
    <w:rsid w:val="006A76DB"/>
    <w:rsid w:val="006B2872"/>
    <w:rsid w:val="006B69E7"/>
    <w:rsid w:val="006B6DF8"/>
    <w:rsid w:val="006C08C0"/>
    <w:rsid w:val="006C13B7"/>
    <w:rsid w:val="006E3A11"/>
    <w:rsid w:val="006F484B"/>
    <w:rsid w:val="00701D7F"/>
    <w:rsid w:val="007037E7"/>
    <w:rsid w:val="00717EB0"/>
    <w:rsid w:val="00720F4F"/>
    <w:rsid w:val="007212FE"/>
    <w:rsid w:val="00723E9B"/>
    <w:rsid w:val="007242C5"/>
    <w:rsid w:val="00727FC4"/>
    <w:rsid w:val="0073061A"/>
    <w:rsid w:val="00730AE2"/>
    <w:rsid w:val="007319C8"/>
    <w:rsid w:val="00732085"/>
    <w:rsid w:val="007368DB"/>
    <w:rsid w:val="00741876"/>
    <w:rsid w:val="00747AF6"/>
    <w:rsid w:val="00750048"/>
    <w:rsid w:val="00762197"/>
    <w:rsid w:val="007807D0"/>
    <w:rsid w:val="0078165C"/>
    <w:rsid w:val="00781FC9"/>
    <w:rsid w:val="00786F3A"/>
    <w:rsid w:val="007908F0"/>
    <w:rsid w:val="00794E2F"/>
    <w:rsid w:val="00796EAC"/>
    <w:rsid w:val="007B4EF4"/>
    <w:rsid w:val="007B6CD5"/>
    <w:rsid w:val="007B74E9"/>
    <w:rsid w:val="007D0F45"/>
    <w:rsid w:val="007D1FE8"/>
    <w:rsid w:val="007D3CD4"/>
    <w:rsid w:val="007E1CD1"/>
    <w:rsid w:val="007E26A9"/>
    <w:rsid w:val="007E3013"/>
    <w:rsid w:val="007E3213"/>
    <w:rsid w:val="007E7F26"/>
    <w:rsid w:val="008025F2"/>
    <w:rsid w:val="00810658"/>
    <w:rsid w:val="00817419"/>
    <w:rsid w:val="00823ADA"/>
    <w:rsid w:val="008326AC"/>
    <w:rsid w:val="00837BF6"/>
    <w:rsid w:val="00840C90"/>
    <w:rsid w:val="00845537"/>
    <w:rsid w:val="008474B4"/>
    <w:rsid w:val="00852145"/>
    <w:rsid w:val="00862069"/>
    <w:rsid w:val="00863EB8"/>
    <w:rsid w:val="00864549"/>
    <w:rsid w:val="00872A42"/>
    <w:rsid w:val="00895D95"/>
    <w:rsid w:val="008A1587"/>
    <w:rsid w:val="008A6744"/>
    <w:rsid w:val="008B4A81"/>
    <w:rsid w:val="008B53BD"/>
    <w:rsid w:val="008B59B3"/>
    <w:rsid w:val="008B5EAC"/>
    <w:rsid w:val="008B6783"/>
    <w:rsid w:val="008C393C"/>
    <w:rsid w:val="008C4F5B"/>
    <w:rsid w:val="008C714C"/>
    <w:rsid w:val="008E1700"/>
    <w:rsid w:val="008E2BB1"/>
    <w:rsid w:val="008F10CE"/>
    <w:rsid w:val="008F2F4A"/>
    <w:rsid w:val="008F3AB3"/>
    <w:rsid w:val="008F6632"/>
    <w:rsid w:val="00901B1D"/>
    <w:rsid w:val="009026C8"/>
    <w:rsid w:val="00923DFE"/>
    <w:rsid w:val="009344C9"/>
    <w:rsid w:val="00936D53"/>
    <w:rsid w:val="00937659"/>
    <w:rsid w:val="00954493"/>
    <w:rsid w:val="00954AEC"/>
    <w:rsid w:val="00954BB9"/>
    <w:rsid w:val="009575E3"/>
    <w:rsid w:val="009617D9"/>
    <w:rsid w:val="00961FE3"/>
    <w:rsid w:val="009621A7"/>
    <w:rsid w:val="009630A4"/>
    <w:rsid w:val="00964A96"/>
    <w:rsid w:val="0097190F"/>
    <w:rsid w:val="009721BC"/>
    <w:rsid w:val="0098611A"/>
    <w:rsid w:val="00986B69"/>
    <w:rsid w:val="009926FE"/>
    <w:rsid w:val="0099740C"/>
    <w:rsid w:val="00997632"/>
    <w:rsid w:val="009A2EF0"/>
    <w:rsid w:val="009A5571"/>
    <w:rsid w:val="009B1EEC"/>
    <w:rsid w:val="009C1FEF"/>
    <w:rsid w:val="009C28AE"/>
    <w:rsid w:val="009C5881"/>
    <w:rsid w:val="009D0EB7"/>
    <w:rsid w:val="009D533D"/>
    <w:rsid w:val="009D62F6"/>
    <w:rsid w:val="009F1EB6"/>
    <w:rsid w:val="009F2A9B"/>
    <w:rsid w:val="009F3684"/>
    <w:rsid w:val="00A01D5F"/>
    <w:rsid w:val="00A127A8"/>
    <w:rsid w:val="00A17A82"/>
    <w:rsid w:val="00A216B8"/>
    <w:rsid w:val="00A27B73"/>
    <w:rsid w:val="00A357DA"/>
    <w:rsid w:val="00A41014"/>
    <w:rsid w:val="00A46838"/>
    <w:rsid w:val="00A53FC6"/>
    <w:rsid w:val="00A620B6"/>
    <w:rsid w:val="00A62C04"/>
    <w:rsid w:val="00A64C34"/>
    <w:rsid w:val="00A64FB1"/>
    <w:rsid w:val="00A704A2"/>
    <w:rsid w:val="00A762CE"/>
    <w:rsid w:val="00A771F8"/>
    <w:rsid w:val="00A77C3E"/>
    <w:rsid w:val="00A858AE"/>
    <w:rsid w:val="00A8596A"/>
    <w:rsid w:val="00A8691F"/>
    <w:rsid w:val="00A8746F"/>
    <w:rsid w:val="00A93915"/>
    <w:rsid w:val="00A94D9B"/>
    <w:rsid w:val="00A9768A"/>
    <w:rsid w:val="00AB2A3F"/>
    <w:rsid w:val="00AC75B9"/>
    <w:rsid w:val="00AE0905"/>
    <w:rsid w:val="00AE13B0"/>
    <w:rsid w:val="00AE40EE"/>
    <w:rsid w:val="00AE6014"/>
    <w:rsid w:val="00AF0C1C"/>
    <w:rsid w:val="00AF444F"/>
    <w:rsid w:val="00AF66D8"/>
    <w:rsid w:val="00B0018D"/>
    <w:rsid w:val="00B03F8D"/>
    <w:rsid w:val="00B079E8"/>
    <w:rsid w:val="00B147D9"/>
    <w:rsid w:val="00B2177F"/>
    <w:rsid w:val="00B25585"/>
    <w:rsid w:val="00B26143"/>
    <w:rsid w:val="00B278D4"/>
    <w:rsid w:val="00B27AE3"/>
    <w:rsid w:val="00B36798"/>
    <w:rsid w:val="00B3735F"/>
    <w:rsid w:val="00B41E46"/>
    <w:rsid w:val="00B41F82"/>
    <w:rsid w:val="00B43CCF"/>
    <w:rsid w:val="00B44B4A"/>
    <w:rsid w:val="00B4659F"/>
    <w:rsid w:val="00B53BD4"/>
    <w:rsid w:val="00B713D8"/>
    <w:rsid w:val="00B7151F"/>
    <w:rsid w:val="00B80801"/>
    <w:rsid w:val="00B83018"/>
    <w:rsid w:val="00B8428A"/>
    <w:rsid w:val="00B866C5"/>
    <w:rsid w:val="00B8689F"/>
    <w:rsid w:val="00B86A90"/>
    <w:rsid w:val="00B90A23"/>
    <w:rsid w:val="00B927E1"/>
    <w:rsid w:val="00B94429"/>
    <w:rsid w:val="00B947E4"/>
    <w:rsid w:val="00B94D0D"/>
    <w:rsid w:val="00B96235"/>
    <w:rsid w:val="00BA030D"/>
    <w:rsid w:val="00BA255D"/>
    <w:rsid w:val="00BA799A"/>
    <w:rsid w:val="00BB3BA6"/>
    <w:rsid w:val="00BB3E11"/>
    <w:rsid w:val="00BB7B00"/>
    <w:rsid w:val="00BC59E5"/>
    <w:rsid w:val="00BC63A9"/>
    <w:rsid w:val="00BC6B3D"/>
    <w:rsid w:val="00BD6398"/>
    <w:rsid w:val="00BD65E1"/>
    <w:rsid w:val="00BD7EC9"/>
    <w:rsid w:val="00BF7D6A"/>
    <w:rsid w:val="00C11208"/>
    <w:rsid w:val="00C15036"/>
    <w:rsid w:val="00C162B8"/>
    <w:rsid w:val="00C1673B"/>
    <w:rsid w:val="00C2666E"/>
    <w:rsid w:val="00C34F90"/>
    <w:rsid w:val="00C427E9"/>
    <w:rsid w:val="00C428DB"/>
    <w:rsid w:val="00C42D65"/>
    <w:rsid w:val="00C43C6E"/>
    <w:rsid w:val="00C4416D"/>
    <w:rsid w:val="00C468DE"/>
    <w:rsid w:val="00C508DC"/>
    <w:rsid w:val="00C50FD6"/>
    <w:rsid w:val="00C522EB"/>
    <w:rsid w:val="00C57327"/>
    <w:rsid w:val="00C57CAF"/>
    <w:rsid w:val="00C6274F"/>
    <w:rsid w:val="00C66B45"/>
    <w:rsid w:val="00C70392"/>
    <w:rsid w:val="00C72005"/>
    <w:rsid w:val="00C76A8B"/>
    <w:rsid w:val="00C80267"/>
    <w:rsid w:val="00CA1CD4"/>
    <w:rsid w:val="00CB094E"/>
    <w:rsid w:val="00CB28DA"/>
    <w:rsid w:val="00CB7B98"/>
    <w:rsid w:val="00CC3774"/>
    <w:rsid w:val="00CC56E0"/>
    <w:rsid w:val="00CC7812"/>
    <w:rsid w:val="00CD1171"/>
    <w:rsid w:val="00CD6E84"/>
    <w:rsid w:val="00CD7F36"/>
    <w:rsid w:val="00CE0F9A"/>
    <w:rsid w:val="00CE4CD2"/>
    <w:rsid w:val="00CE7AA9"/>
    <w:rsid w:val="00D02879"/>
    <w:rsid w:val="00D03B9C"/>
    <w:rsid w:val="00D10592"/>
    <w:rsid w:val="00D12D88"/>
    <w:rsid w:val="00D13ED9"/>
    <w:rsid w:val="00D14319"/>
    <w:rsid w:val="00D1693B"/>
    <w:rsid w:val="00D30A9F"/>
    <w:rsid w:val="00D37F22"/>
    <w:rsid w:val="00D66847"/>
    <w:rsid w:val="00D66EE1"/>
    <w:rsid w:val="00D72779"/>
    <w:rsid w:val="00D7503B"/>
    <w:rsid w:val="00D800B7"/>
    <w:rsid w:val="00D863D5"/>
    <w:rsid w:val="00D91611"/>
    <w:rsid w:val="00D93AD1"/>
    <w:rsid w:val="00D96FF9"/>
    <w:rsid w:val="00DA1256"/>
    <w:rsid w:val="00DA4EDE"/>
    <w:rsid w:val="00DB1B4F"/>
    <w:rsid w:val="00DC7AE6"/>
    <w:rsid w:val="00DD58AB"/>
    <w:rsid w:val="00DD696A"/>
    <w:rsid w:val="00DE08D4"/>
    <w:rsid w:val="00DE0DFA"/>
    <w:rsid w:val="00DF73E9"/>
    <w:rsid w:val="00E035A2"/>
    <w:rsid w:val="00E12093"/>
    <w:rsid w:val="00E1467B"/>
    <w:rsid w:val="00E16F18"/>
    <w:rsid w:val="00E20A8B"/>
    <w:rsid w:val="00E2193D"/>
    <w:rsid w:val="00E22144"/>
    <w:rsid w:val="00E254C2"/>
    <w:rsid w:val="00E30828"/>
    <w:rsid w:val="00E46201"/>
    <w:rsid w:val="00E4743F"/>
    <w:rsid w:val="00E52109"/>
    <w:rsid w:val="00E522D9"/>
    <w:rsid w:val="00E60F81"/>
    <w:rsid w:val="00E61894"/>
    <w:rsid w:val="00E62C87"/>
    <w:rsid w:val="00E631E8"/>
    <w:rsid w:val="00E63345"/>
    <w:rsid w:val="00E6656D"/>
    <w:rsid w:val="00E66E7A"/>
    <w:rsid w:val="00E67D83"/>
    <w:rsid w:val="00E71AD2"/>
    <w:rsid w:val="00E80805"/>
    <w:rsid w:val="00E83BEC"/>
    <w:rsid w:val="00E87006"/>
    <w:rsid w:val="00E9223C"/>
    <w:rsid w:val="00E96471"/>
    <w:rsid w:val="00E96C80"/>
    <w:rsid w:val="00EA3DE7"/>
    <w:rsid w:val="00EA462B"/>
    <w:rsid w:val="00EB1E5E"/>
    <w:rsid w:val="00EB6628"/>
    <w:rsid w:val="00EC710B"/>
    <w:rsid w:val="00ED413B"/>
    <w:rsid w:val="00ED6093"/>
    <w:rsid w:val="00EE0B0E"/>
    <w:rsid w:val="00EE73F5"/>
    <w:rsid w:val="00EF12F9"/>
    <w:rsid w:val="00EF6427"/>
    <w:rsid w:val="00F1008D"/>
    <w:rsid w:val="00F22189"/>
    <w:rsid w:val="00F22460"/>
    <w:rsid w:val="00F2752D"/>
    <w:rsid w:val="00F40C55"/>
    <w:rsid w:val="00F43165"/>
    <w:rsid w:val="00F50259"/>
    <w:rsid w:val="00F628B3"/>
    <w:rsid w:val="00F63E47"/>
    <w:rsid w:val="00F70C7D"/>
    <w:rsid w:val="00F720AC"/>
    <w:rsid w:val="00F720EF"/>
    <w:rsid w:val="00F745ED"/>
    <w:rsid w:val="00F8317C"/>
    <w:rsid w:val="00F84BA5"/>
    <w:rsid w:val="00F866E1"/>
    <w:rsid w:val="00F87ADB"/>
    <w:rsid w:val="00F900B3"/>
    <w:rsid w:val="00F92B90"/>
    <w:rsid w:val="00FB269B"/>
    <w:rsid w:val="00FB2979"/>
    <w:rsid w:val="00FC23CA"/>
    <w:rsid w:val="00FC4FB9"/>
    <w:rsid w:val="00FD5F68"/>
    <w:rsid w:val="00FE4A76"/>
    <w:rsid w:val="00FF0391"/>
    <w:rsid w:val="00FF0410"/>
    <w:rsid w:val="00FF3F70"/>
    <w:rsid w:val="46FBF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B7991E"/>
  <w15:docId w15:val="{3FECFD20-C022-5B40-89FE-D4A3AE0E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
    <w:link w:val="Appelnotedebasde"/>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character" w:styleId="CommentReference">
    <w:name w:val="annotation reference"/>
    <w:basedOn w:val="DefaultParagraphFont"/>
    <w:uiPriority w:val="99"/>
    <w:semiHidden/>
    <w:unhideWhenUsed/>
    <w:rsid w:val="001264A5"/>
    <w:rPr>
      <w:sz w:val="16"/>
      <w:szCs w:val="16"/>
    </w:rPr>
  </w:style>
  <w:style w:type="paragraph" w:styleId="CommentText">
    <w:name w:val="annotation text"/>
    <w:basedOn w:val="Normal"/>
    <w:link w:val="CommentTextChar"/>
    <w:uiPriority w:val="99"/>
    <w:semiHidden/>
    <w:unhideWhenUsed/>
    <w:rsid w:val="001264A5"/>
    <w:rPr>
      <w:sz w:val="20"/>
      <w:szCs w:val="20"/>
    </w:rPr>
  </w:style>
  <w:style w:type="character" w:customStyle="1" w:styleId="CommentTextChar">
    <w:name w:val="Comment Text Char"/>
    <w:basedOn w:val="DefaultParagraphFont"/>
    <w:link w:val="CommentText"/>
    <w:uiPriority w:val="99"/>
    <w:semiHidden/>
    <w:rsid w:val="001264A5"/>
    <w:rPr>
      <w:sz w:val="20"/>
      <w:szCs w:val="20"/>
    </w:rPr>
  </w:style>
  <w:style w:type="paragraph" w:styleId="CommentSubject">
    <w:name w:val="annotation subject"/>
    <w:basedOn w:val="CommentText"/>
    <w:next w:val="CommentText"/>
    <w:link w:val="CommentSubjectChar"/>
    <w:uiPriority w:val="99"/>
    <w:semiHidden/>
    <w:unhideWhenUsed/>
    <w:rsid w:val="001264A5"/>
    <w:rPr>
      <w:b/>
      <w:bCs/>
    </w:rPr>
  </w:style>
  <w:style w:type="character" w:customStyle="1" w:styleId="CommentSubjectChar">
    <w:name w:val="Comment Subject Char"/>
    <w:basedOn w:val="CommentTextChar"/>
    <w:link w:val="CommentSubject"/>
    <w:uiPriority w:val="99"/>
    <w:semiHidden/>
    <w:rsid w:val="001264A5"/>
    <w:rPr>
      <w:b/>
      <w:bCs/>
      <w:sz w:val="20"/>
      <w:szCs w:val="20"/>
    </w:rPr>
  </w:style>
  <w:style w:type="paragraph" w:styleId="Revision">
    <w:name w:val="Revision"/>
    <w:hidden/>
    <w:uiPriority w:val="99"/>
    <w:semiHidden/>
    <w:rsid w:val="001264A5"/>
  </w:style>
  <w:style w:type="character" w:styleId="Emphasis">
    <w:name w:val="Emphasis"/>
    <w:basedOn w:val="DefaultParagraphFont"/>
    <w:uiPriority w:val="20"/>
    <w:qFormat/>
    <w:rsid w:val="003F5DE6"/>
    <w:rPr>
      <w:i/>
      <w:iCs/>
    </w:rPr>
  </w:style>
  <w:style w:type="character" w:styleId="FollowedHyperlink">
    <w:name w:val="FollowedHyperlink"/>
    <w:basedOn w:val="DefaultParagraphFont"/>
    <w:uiPriority w:val="99"/>
    <w:semiHidden/>
    <w:unhideWhenUsed/>
    <w:rsid w:val="00100D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6827">
      <w:bodyDiv w:val="1"/>
      <w:marLeft w:val="0"/>
      <w:marRight w:val="0"/>
      <w:marTop w:val="0"/>
      <w:marBottom w:val="0"/>
      <w:divBdr>
        <w:top w:val="none" w:sz="0" w:space="0" w:color="auto"/>
        <w:left w:val="none" w:sz="0" w:space="0" w:color="auto"/>
        <w:bottom w:val="none" w:sz="0" w:space="0" w:color="auto"/>
        <w:right w:val="none" w:sz="0" w:space="0" w:color="auto"/>
      </w:divBdr>
    </w:div>
    <w:div w:id="130708221">
      <w:bodyDiv w:val="1"/>
      <w:marLeft w:val="0"/>
      <w:marRight w:val="0"/>
      <w:marTop w:val="0"/>
      <w:marBottom w:val="0"/>
      <w:divBdr>
        <w:top w:val="none" w:sz="0" w:space="0" w:color="auto"/>
        <w:left w:val="none" w:sz="0" w:space="0" w:color="auto"/>
        <w:bottom w:val="none" w:sz="0" w:space="0" w:color="auto"/>
        <w:right w:val="none" w:sz="0" w:space="0" w:color="auto"/>
      </w:divBdr>
      <w:divsChild>
        <w:div w:id="1735473607">
          <w:marLeft w:val="0"/>
          <w:marRight w:val="0"/>
          <w:marTop w:val="280"/>
          <w:marBottom w:val="280"/>
          <w:divBdr>
            <w:top w:val="none" w:sz="0" w:space="0" w:color="auto"/>
            <w:left w:val="none" w:sz="0" w:space="0" w:color="auto"/>
            <w:bottom w:val="none" w:sz="0" w:space="0" w:color="auto"/>
            <w:right w:val="none" w:sz="0" w:space="0" w:color="auto"/>
          </w:divBdr>
        </w:div>
        <w:div w:id="690109742">
          <w:marLeft w:val="0"/>
          <w:marRight w:val="0"/>
          <w:marTop w:val="280"/>
          <w:marBottom w:val="280"/>
          <w:divBdr>
            <w:top w:val="none" w:sz="0" w:space="0" w:color="auto"/>
            <w:left w:val="none" w:sz="0" w:space="0" w:color="auto"/>
            <w:bottom w:val="none" w:sz="0" w:space="0" w:color="auto"/>
            <w:right w:val="none" w:sz="0" w:space="0" w:color="auto"/>
          </w:divBdr>
        </w:div>
        <w:div w:id="476847732">
          <w:marLeft w:val="0"/>
          <w:marRight w:val="0"/>
          <w:marTop w:val="280"/>
          <w:marBottom w:val="280"/>
          <w:divBdr>
            <w:top w:val="none" w:sz="0" w:space="0" w:color="auto"/>
            <w:left w:val="none" w:sz="0" w:space="0" w:color="auto"/>
            <w:bottom w:val="none" w:sz="0" w:space="0" w:color="auto"/>
            <w:right w:val="none" w:sz="0" w:space="0" w:color="auto"/>
          </w:divBdr>
        </w:div>
        <w:div w:id="1326202923">
          <w:marLeft w:val="0"/>
          <w:marRight w:val="0"/>
          <w:marTop w:val="280"/>
          <w:marBottom w:val="280"/>
          <w:divBdr>
            <w:top w:val="none" w:sz="0" w:space="0" w:color="auto"/>
            <w:left w:val="none" w:sz="0" w:space="0" w:color="auto"/>
            <w:bottom w:val="none" w:sz="0" w:space="0" w:color="auto"/>
            <w:right w:val="none" w:sz="0" w:space="0" w:color="auto"/>
          </w:divBdr>
        </w:div>
        <w:div w:id="1203904111">
          <w:marLeft w:val="0"/>
          <w:marRight w:val="0"/>
          <w:marTop w:val="280"/>
          <w:marBottom w:val="280"/>
          <w:divBdr>
            <w:top w:val="none" w:sz="0" w:space="0" w:color="auto"/>
            <w:left w:val="none" w:sz="0" w:space="0" w:color="auto"/>
            <w:bottom w:val="none" w:sz="0" w:space="0" w:color="auto"/>
            <w:right w:val="none" w:sz="0" w:space="0" w:color="auto"/>
          </w:divBdr>
        </w:div>
        <w:div w:id="567424683">
          <w:marLeft w:val="0"/>
          <w:marRight w:val="0"/>
          <w:marTop w:val="280"/>
          <w:marBottom w:val="280"/>
          <w:divBdr>
            <w:top w:val="none" w:sz="0" w:space="0" w:color="auto"/>
            <w:left w:val="none" w:sz="0" w:space="0" w:color="auto"/>
            <w:bottom w:val="none" w:sz="0" w:space="0" w:color="auto"/>
            <w:right w:val="none" w:sz="0" w:space="0" w:color="auto"/>
          </w:divBdr>
        </w:div>
        <w:div w:id="1711303181">
          <w:marLeft w:val="0"/>
          <w:marRight w:val="0"/>
          <w:marTop w:val="280"/>
          <w:marBottom w:val="280"/>
          <w:divBdr>
            <w:top w:val="none" w:sz="0" w:space="0" w:color="auto"/>
            <w:left w:val="none" w:sz="0" w:space="0" w:color="auto"/>
            <w:bottom w:val="none" w:sz="0" w:space="0" w:color="auto"/>
            <w:right w:val="none" w:sz="0" w:space="0" w:color="auto"/>
          </w:divBdr>
        </w:div>
        <w:div w:id="760026352">
          <w:marLeft w:val="0"/>
          <w:marRight w:val="0"/>
          <w:marTop w:val="280"/>
          <w:marBottom w:val="280"/>
          <w:divBdr>
            <w:top w:val="none" w:sz="0" w:space="0" w:color="auto"/>
            <w:left w:val="none" w:sz="0" w:space="0" w:color="auto"/>
            <w:bottom w:val="none" w:sz="0" w:space="0" w:color="auto"/>
            <w:right w:val="none" w:sz="0" w:space="0" w:color="auto"/>
          </w:divBdr>
        </w:div>
        <w:div w:id="1307392913">
          <w:marLeft w:val="0"/>
          <w:marRight w:val="0"/>
          <w:marTop w:val="280"/>
          <w:marBottom w:val="280"/>
          <w:divBdr>
            <w:top w:val="none" w:sz="0" w:space="0" w:color="auto"/>
            <w:left w:val="none" w:sz="0" w:space="0" w:color="auto"/>
            <w:bottom w:val="none" w:sz="0" w:space="0" w:color="auto"/>
            <w:right w:val="none" w:sz="0" w:space="0" w:color="auto"/>
          </w:divBdr>
        </w:div>
        <w:div w:id="951862000">
          <w:marLeft w:val="0"/>
          <w:marRight w:val="0"/>
          <w:marTop w:val="280"/>
          <w:marBottom w:val="280"/>
          <w:divBdr>
            <w:top w:val="none" w:sz="0" w:space="0" w:color="auto"/>
            <w:left w:val="none" w:sz="0" w:space="0" w:color="auto"/>
            <w:bottom w:val="none" w:sz="0" w:space="0" w:color="auto"/>
            <w:right w:val="none" w:sz="0" w:space="0" w:color="auto"/>
          </w:divBdr>
        </w:div>
        <w:div w:id="409469352">
          <w:marLeft w:val="0"/>
          <w:marRight w:val="0"/>
          <w:marTop w:val="280"/>
          <w:marBottom w:val="280"/>
          <w:divBdr>
            <w:top w:val="none" w:sz="0" w:space="0" w:color="auto"/>
            <w:left w:val="none" w:sz="0" w:space="0" w:color="auto"/>
            <w:bottom w:val="none" w:sz="0" w:space="0" w:color="auto"/>
            <w:right w:val="none" w:sz="0" w:space="0" w:color="auto"/>
          </w:divBdr>
        </w:div>
        <w:div w:id="152726947">
          <w:marLeft w:val="0"/>
          <w:marRight w:val="0"/>
          <w:marTop w:val="280"/>
          <w:marBottom w:val="280"/>
          <w:divBdr>
            <w:top w:val="none" w:sz="0" w:space="0" w:color="auto"/>
            <w:left w:val="none" w:sz="0" w:space="0" w:color="auto"/>
            <w:bottom w:val="none" w:sz="0" w:space="0" w:color="auto"/>
            <w:right w:val="none" w:sz="0" w:space="0" w:color="auto"/>
          </w:divBdr>
        </w:div>
        <w:div w:id="629747989">
          <w:marLeft w:val="0"/>
          <w:marRight w:val="0"/>
          <w:marTop w:val="280"/>
          <w:marBottom w:val="280"/>
          <w:divBdr>
            <w:top w:val="none" w:sz="0" w:space="0" w:color="auto"/>
            <w:left w:val="none" w:sz="0" w:space="0" w:color="auto"/>
            <w:bottom w:val="none" w:sz="0" w:space="0" w:color="auto"/>
            <w:right w:val="none" w:sz="0" w:space="0" w:color="auto"/>
          </w:divBdr>
        </w:div>
      </w:divsChild>
    </w:div>
    <w:div w:id="137188998">
      <w:bodyDiv w:val="1"/>
      <w:marLeft w:val="0"/>
      <w:marRight w:val="0"/>
      <w:marTop w:val="0"/>
      <w:marBottom w:val="0"/>
      <w:divBdr>
        <w:top w:val="none" w:sz="0" w:space="0" w:color="auto"/>
        <w:left w:val="none" w:sz="0" w:space="0" w:color="auto"/>
        <w:bottom w:val="none" w:sz="0" w:space="0" w:color="auto"/>
        <w:right w:val="none" w:sz="0" w:space="0" w:color="auto"/>
      </w:divBdr>
    </w:div>
    <w:div w:id="142552223">
      <w:bodyDiv w:val="1"/>
      <w:marLeft w:val="0"/>
      <w:marRight w:val="0"/>
      <w:marTop w:val="0"/>
      <w:marBottom w:val="0"/>
      <w:divBdr>
        <w:top w:val="none" w:sz="0" w:space="0" w:color="auto"/>
        <w:left w:val="none" w:sz="0" w:space="0" w:color="auto"/>
        <w:bottom w:val="none" w:sz="0" w:space="0" w:color="auto"/>
        <w:right w:val="none" w:sz="0" w:space="0" w:color="auto"/>
      </w:divBdr>
    </w:div>
    <w:div w:id="244850660">
      <w:bodyDiv w:val="1"/>
      <w:marLeft w:val="0"/>
      <w:marRight w:val="0"/>
      <w:marTop w:val="0"/>
      <w:marBottom w:val="0"/>
      <w:divBdr>
        <w:top w:val="none" w:sz="0" w:space="0" w:color="auto"/>
        <w:left w:val="none" w:sz="0" w:space="0" w:color="auto"/>
        <w:bottom w:val="none" w:sz="0" w:space="0" w:color="auto"/>
        <w:right w:val="none" w:sz="0" w:space="0" w:color="auto"/>
      </w:divBdr>
    </w:div>
    <w:div w:id="428159869">
      <w:bodyDiv w:val="1"/>
      <w:marLeft w:val="0"/>
      <w:marRight w:val="0"/>
      <w:marTop w:val="0"/>
      <w:marBottom w:val="0"/>
      <w:divBdr>
        <w:top w:val="none" w:sz="0" w:space="0" w:color="auto"/>
        <w:left w:val="none" w:sz="0" w:space="0" w:color="auto"/>
        <w:bottom w:val="none" w:sz="0" w:space="0" w:color="auto"/>
        <w:right w:val="none" w:sz="0" w:space="0" w:color="auto"/>
      </w:divBdr>
    </w:div>
    <w:div w:id="490096726">
      <w:bodyDiv w:val="1"/>
      <w:marLeft w:val="0"/>
      <w:marRight w:val="0"/>
      <w:marTop w:val="0"/>
      <w:marBottom w:val="0"/>
      <w:divBdr>
        <w:top w:val="none" w:sz="0" w:space="0" w:color="auto"/>
        <w:left w:val="none" w:sz="0" w:space="0" w:color="auto"/>
        <w:bottom w:val="none" w:sz="0" w:space="0" w:color="auto"/>
        <w:right w:val="none" w:sz="0" w:space="0" w:color="auto"/>
      </w:divBdr>
    </w:div>
    <w:div w:id="551695812">
      <w:bodyDiv w:val="1"/>
      <w:marLeft w:val="0"/>
      <w:marRight w:val="0"/>
      <w:marTop w:val="0"/>
      <w:marBottom w:val="0"/>
      <w:divBdr>
        <w:top w:val="none" w:sz="0" w:space="0" w:color="auto"/>
        <w:left w:val="none" w:sz="0" w:space="0" w:color="auto"/>
        <w:bottom w:val="none" w:sz="0" w:space="0" w:color="auto"/>
        <w:right w:val="none" w:sz="0" w:space="0" w:color="auto"/>
      </w:divBdr>
    </w:div>
    <w:div w:id="629363917">
      <w:bodyDiv w:val="1"/>
      <w:marLeft w:val="0"/>
      <w:marRight w:val="0"/>
      <w:marTop w:val="0"/>
      <w:marBottom w:val="0"/>
      <w:divBdr>
        <w:top w:val="none" w:sz="0" w:space="0" w:color="auto"/>
        <w:left w:val="none" w:sz="0" w:space="0" w:color="auto"/>
        <w:bottom w:val="none" w:sz="0" w:space="0" w:color="auto"/>
        <w:right w:val="none" w:sz="0" w:space="0" w:color="auto"/>
      </w:divBdr>
    </w:div>
    <w:div w:id="636229772">
      <w:bodyDiv w:val="1"/>
      <w:marLeft w:val="0"/>
      <w:marRight w:val="0"/>
      <w:marTop w:val="0"/>
      <w:marBottom w:val="0"/>
      <w:divBdr>
        <w:top w:val="none" w:sz="0" w:space="0" w:color="auto"/>
        <w:left w:val="none" w:sz="0" w:space="0" w:color="auto"/>
        <w:bottom w:val="none" w:sz="0" w:space="0" w:color="auto"/>
        <w:right w:val="none" w:sz="0" w:space="0" w:color="auto"/>
      </w:divBdr>
    </w:div>
    <w:div w:id="732772909">
      <w:bodyDiv w:val="1"/>
      <w:marLeft w:val="0"/>
      <w:marRight w:val="0"/>
      <w:marTop w:val="0"/>
      <w:marBottom w:val="0"/>
      <w:divBdr>
        <w:top w:val="none" w:sz="0" w:space="0" w:color="auto"/>
        <w:left w:val="none" w:sz="0" w:space="0" w:color="auto"/>
        <w:bottom w:val="none" w:sz="0" w:space="0" w:color="auto"/>
        <w:right w:val="none" w:sz="0" w:space="0" w:color="auto"/>
      </w:divBdr>
    </w:div>
    <w:div w:id="835222254">
      <w:bodyDiv w:val="1"/>
      <w:marLeft w:val="0"/>
      <w:marRight w:val="0"/>
      <w:marTop w:val="0"/>
      <w:marBottom w:val="0"/>
      <w:divBdr>
        <w:top w:val="none" w:sz="0" w:space="0" w:color="auto"/>
        <w:left w:val="none" w:sz="0" w:space="0" w:color="auto"/>
        <w:bottom w:val="none" w:sz="0" w:space="0" w:color="auto"/>
        <w:right w:val="none" w:sz="0" w:space="0" w:color="auto"/>
      </w:divBdr>
    </w:div>
    <w:div w:id="873274111">
      <w:bodyDiv w:val="1"/>
      <w:marLeft w:val="0"/>
      <w:marRight w:val="0"/>
      <w:marTop w:val="0"/>
      <w:marBottom w:val="0"/>
      <w:divBdr>
        <w:top w:val="none" w:sz="0" w:space="0" w:color="auto"/>
        <w:left w:val="none" w:sz="0" w:space="0" w:color="auto"/>
        <w:bottom w:val="none" w:sz="0" w:space="0" w:color="auto"/>
        <w:right w:val="none" w:sz="0" w:space="0" w:color="auto"/>
      </w:divBdr>
    </w:div>
    <w:div w:id="880823141">
      <w:bodyDiv w:val="1"/>
      <w:marLeft w:val="0"/>
      <w:marRight w:val="0"/>
      <w:marTop w:val="0"/>
      <w:marBottom w:val="0"/>
      <w:divBdr>
        <w:top w:val="none" w:sz="0" w:space="0" w:color="auto"/>
        <w:left w:val="none" w:sz="0" w:space="0" w:color="auto"/>
        <w:bottom w:val="none" w:sz="0" w:space="0" w:color="auto"/>
        <w:right w:val="none" w:sz="0" w:space="0" w:color="auto"/>
      </w:divBdr>
    </w:div>
    <w:div w:id="961501559">
      <w:bodyDiv w:val="1"/>
      <w:marLeft w:val="0"/>
      <w:marRight w:val="0"/>
      <w:marTop w:val="0"/>
      <w:marBottom w:val="0"/>
      <w:divBdr>
        <w:top w:val="none" w:sz="0" w:space="0" w:color="auto"/>
        <w:left w:val="none" w:sz="0" w:space="0" w:color="auto"/>
        <w:bottom w:val="none" w:sz="0" w:space="0" w:color="auto"/>
        <w:right w:val="none" w:sz="0" w:space="0" w:color="auto"/>
      </w:divBdr>
    </w:div>
    <w:div w:id="1002665088">
      <w:bodyDiv w:val="1"/>
      <w:marLeft w:val="0"/>
      <w:marRight w:val="0"/>
      <w:marTop w:val="0"/>
      <w:marBottom w:val="0"/>
      <w:divBdr>
        <w:top w:val="none" w:sz="0" w:space="0" w:color="auto"/>
        <w:left w:val="none" w:sz="0" w:space="0" w:color="auto"/>
        <w:bottom w:val="none" w:sz="0" w:space="0" w:color="auto"/>
        <w:right w:val="none" w:sz="0" w:space="0" w:color="auto"/>
      </w:divBdr>
    </w:div>
    <w:div w:id="1653018930">
      <w:bodyDiv w:val="1"/>
      <w:marLeft w:val="0"/>
      <w:marRight w:val="0"/>
      <w:marTop w:val="0"/>
      <w:marBottom w:val="0"/>
      <w:divBdr>
        <w:top w:val="none" w:sz="0" w:space="0" w:color="auto"/>
        <w:left w:val="none" w:sz="0" w:space="0" w:color="auto"/>
        <w:bottom w:val="none" w:sz="0" w:space="0" w:color="auto"/>
        <w:right w:val="none" w:sz="0" w:space="0" w:color="auto"/>
      </w:divBdr>
    </w:div>
    <w:div w:id="1758940410">
      <w:bodyDiv w:val="1"/>
      <w:marLeft w:val="0"/>
      <w:marRight w:val="0"/>
      <w:marTop w:val="0"/>
      <w:marBottom w:val="15"/>
      <w:divBdr>
        <w:top w:val="none" w:sz="0" w:space="0" w:color="auto"/>
        <w:left w:val="none" w:sz="0" w:space="0" w:color="auto"/>
        <w:bottom w:val="none" w:sz="0" w:space="0" w:color="auto"/>
        <w:right w:val="none" w:sz="0" w:space="0" w:color="auto"/>
      </w:divBdr>
      <w:divsChild>
        <w:div w:id="1326666921">
          <w:marLeft w:val="0"/>
          <w:marRight w:val="0"/>
          <w:marTop w:val="0"/>
          <w:marBottom w:val="375"/>
          <w:divBdr>
            <w:top w:val="none" w:sz="0" w:space="0" w:color="auto"/>
            <w:left w:val="none" w:sz="0" w:space="0" w:color="auto"/>
            <w:bottom w:val="none" w:sz="0" w:space="0" w:color="auto"/>
            <w:right w:val="none" w:sz="0" w:space="0" w:color="auto"/>
          </w:divBdr>
          <w:divsChild>
            <w:div w:id="1843004428">
              <w:marLeft w:val="0"/>
              <w:marRight w:val="0"/>
              <w:marTop w:val="0"/>
              <w:marBottom w:val="0"/>
              <w:divBdr>
                <w:top w:val="none" w:sz="0" w:space="0" w:color="auto"/>
                <w:left w:val="none" w:sz="0" w:space="0" w:color="auto"/>
                <w:bottom w:val="none" w:sz="0" w:space="0" w:color="auto"/>
                <w:right w:val="none" w:sz="0" w:space="0" w:color="auto"/>
              </w:divBdr>
              <w:divsChild>
                <w:div w:id="107360369">
                  <w:marLeft w:val="0"/>
                  <w:marRight w:val="0"/>
                  <w:marTop w:val="0"/>
                  <w:marBottom w:val="0"/>
                  <w:divBdr>
                    <w:top w:val="none" w:sz="0" w:space="0" w:color="auto"/>
                    <w:left w:val="none" w:sz="0" w:space="0" w:color="auto"/>
                    <w:bottom w:val="none" w:sz="0" w:space="0" w:color="auto"/>
                    <w:right w:val="none" w:sz="0" w:space="0" w:color="auto"/>
                  </w:divBdr>
                  <w:divsChild>
                    <w:div w:id="1879200394">
                      <w:marLeft w:val="0"/>
                      <w:marRight w:val="0"/>
                      <w:marTop w:val="0"/>
                      <w:marBottom w:val="0"/>
                      <w:divBdr>
                        <w:top w:val="none" w:sz="0" w:space="0" w:color="auto"/>
                        <w:left w:val="none" w:sz="0" w:space="0" w:color="auto"/>
                        <w:bottom w:val="none" w:sz="0" w:space="0" w:color="auto"/>
                        <w:right w:val="none" w:sz="0" w:space="0" w:color="auto"/>
                      </w:divBdr>
                      <w:divsChild>
                        <w:div w:id="672074912">
                          <w:marLeft w:val="0"/>
                          <w:marRight w:val="0"/>
                          <w:marTop w:val="0"/>
                          <w:marBottom w:val="0"/>
                          <w:divBdr>
                            <w:top w:val="none" w:sz="0" w:space="0" w:color="auto"/>
                            <w:left w:val="none" w:sz="0" w:space="0" w:color="auto"/>
                            <w:bottom w:val="none" w:sz="0" w:space="0" w:color="auto"/>
                            <w:right w:val="none" w:sz="0" w:space="0" w:color="auto"/>
                          </w:divBdr>
                          <w:divsChild>
                            <w:div w:id="373193754">
                              <w:marLeft w:val="0"/>
                              <w:marRight w:val="0"/>
                              <w:marTop w:val="0"/>
                              <w:marBottom w:val="0"/>
                              <w:divBdr>
                                <w:top w:val="none" w:sz="0" w:space="0" w:color="auto"/>
                                <w:left w:val="none" w:sz="0" w:space="0" w:color="auto"/>
                                <w:bottom w:val="none" w:sz="0" w:space="0" w:color="auto"/>
                                <w:right w:val="none" w:sz="0" w:space="0" w:color="auto"/>
                              </w:divBdr>
                              <w:divsChild>
                                <w:div w:id="100801311">
                                  <w:marLeft w:val="0"/>
                                  <w:marRight w:val="0"/>
                                  <w:marTop w:val="0"/>
                                  <w:marBottom w:val="0"/>
                                  <w:divBdr>
                                    <w:top w:val="none" w:sz="0" w:space="0" w:color="auto"/>
                                    <w:left w:val="none" w:sz="0" w:space="0" w:color="auto"/>
                                    <w:bottom w:val="none" w:sz="0" w:space="0" w:color="auto"/>
                                    <w:right w:val="none" w:sz="0" w:space="0" w:color="auto"/>
                                  </w:divBdr>
                                  <w:divsChild>
                                    <w:div w:id="262962545">
                                      <w:marLeft w:val="150"/>
                                      <w:marRight w:val="150"/>
                                      <w:marTop w:val="150"/>
                                      <w:marBottom w:val="150"/>
                                      <w:divBdr>
                                        <w:top w:val="none" w:sz="0" w:space="0" w:color="auto"/>
                                        <w:left w:val="none" w:sz="0" w:space="0" w:color="auto"/>
                                        <w:bottom w:val="none" w:sz="0" w:space="0" w:color="auto"/>
                                        <w:right w:val="none" w:sz="0" w:space="0" w:color="auto"/>
                                      </w:divBdr>
                                      <w:divsChild>
                                        <w:div w:id="2144107993">
                                          <w:marLeft w:val="0"/>
                                          <w:marRight w:val="0"/>
                                          <w:marTop w:val="0"/>
                                          <w:marBottom w:val="0"/>
                                          <w:divBdr>
                                            <w:top w:val="none" w:sz="0" w:space="0" w:color="auto"/>
                                            <w:left w:val="none" w:sz="0" w:space="0" w:color="auto"/>
                                            <w:bottom w:val="none" w:sz="0" w:space="0" w:color="auto"/>
                                            <w:right w:val="none" w:sz="0" w:space="0" w:color="auto"/>
                                          </w:divBdr>
                                          <w:divsChild>
                                            <w:div w:id="1680958858">
                                              <w:marLeft w:val="0"/>
                                              <w:marRight w:val="0"/>
                                              <w:marTop w:val="0"/>
                                              <w:marBottom w:val="0"/>
                                              <w:divBdr>
                                                <w:top w:val="none" w:sz="0" w:space="0" w:color="auto"/>
                                                <w:left w:val="none" w:sz="0" w:space="0" w:color="auto"/>
                                                <w:bottom w:val="none" w:sz="0" w:space="0" w:color="auto"/>
                                                <w:right w:val="none" w:sz="0" w:space="0" w:color="auto"/>
                                              </w:divBdr>
                                              <w:divsChild>
                                                <w:div w:id="1212307972">
                                                  <w:marLeft w:val="0"/>
                                                  <w:marRight w:val="0"/>
                                                  <w:marTop w:val="0"/>
                                                  <w:marBottom w:val="0"/>
                                                  <w:divBdr>
                                                    <w:top w:val="none" w:sz="0" w:space="0" w:color="auto"/>
                                                    <w:left w:val="none" w:sz="0" w:space="0" w:color="auto"/>
                                                    <w:bottom w:val="none" w:sz="0" w:space="0" w:color="auto"/>
                                                    <w:right w:val="none" w:sz="0" w:space="0" w:color="auto"/>
                                                  </w:divBdr>
                                                  <w:divsChild>
                                                    <w:div w:id="584657184">
                                                      <w:marLeft w:val="0"/>
                                                      <w:marRight w:val="0"/>
                                                      <w:marTop w:val="0"/>
                                                      <w:marBottom w:val="0"/>
                                                      <w:divBdr>
                                                        <w:top w:val="none" w:sz="0" w:space="0" w:color="auto"/>
                                                        <w:left w:val="none" w:sz="0" w:space="0" w:color="auto"/>
                                                        <w:bottom w:val="none" w:sz="0" w:space="0" w:color="auto"/>
                                                        <w:right w:val="none" w:sz="0" w:space="0" w:color="auto"/>
                                                      </w:divBdr>
                                                      <w:divsChild>
                                                        <w:div w:id="1575430087">
                                                          <w:marLeft w:val="0"/>
                                                          <w:marRight w:val="0"/>
                                                          <w:marTop w:val="0"/>
                                                          <w:marBottom w:val="0"/>
                                                          <w:divBdr>
                                                            <w:top w:val="none" w:sz="0" w:space="0" w:color="auto"/>
                                                            <w:left w:val="none" w:sz="0" w:space="0" w:color="auto"/>
                                                            <w:bottom w:val="none" w:sz="0" w:space="0" w:color="auto"/>
                                                            <w:right w:val="none" w:sz="0" w:space="0" w:color="auto"/>
                                                          </w:divBdr>
                                                          <w:divsChild>
                                                            <w:div w:id="1279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9756550">
      <w:bodyDiv w:val="1"/>
      <w:marLeft w:val="0"/>
      <w:marRight w:val="0"/>
      <w:marTop w:val="0"/>
      <w:marBottom w:val="0"/>
      <w:divBdr>
        <w:top w:val="none" w:sz="0" w:space="0" w:color="auto"/>
        <w:left w:val="none" w:sz="0" w:space="0" w:color="auto"/>
        <w:bottom w:val="none" w:sz="0" w:space="0" w:color="auto"/>
        <w:right w:val="none" w:sz="0" w:space="0" w:color="auto"/>
      </w:divBdr>
    </w:div>
    <w:div w:id="1956450068">
      <w:bodyDiv w:val="1"/>
      <w:marLeft w:val="0"/>
      <w:marRight w:val="0"/>
      <w:marTop w:val="0"/>
      <w:marBottom w:val="0"/>
      <w:divBdr>
        <w:top w:val="none" w:sz="0" w:space="0" w:color="auto"/>
        <w:left w:val="none" w:sz="0" w:space="0" w:color="auto"/>
        <w:bottom w:val="none" w:sz="0" w:space="0" w:color="auto"/>
        <w:right w:val="none" w:sz="0" w:space="0" w:color="auto"/>
      </w:divBdr>
    </w:div>
    <w:div w:id="2071465752">
      <w:bodyDiv w:val="1"/>
      <w:marLeft w:val="0"/>
      <w:marRight w:val="0"/>
      <w:marTop w:val="0"/>
      <w:marBottom w:val="0"/>
      <w:divBdr>
        <w:top w:val="none" w:sz="0" w:space="0" w:color="auto"/>
        <w:left w:val="none" w:sz="0" w:space="0" w:color="auto"/>
        <w:bottom w:val="none" w:sz="0" w:space="0" w:color="auto"/>
        <w:right w:val="none" w:sz="0" w:space="0" w:color="auto"/>
      </w:divBdr>
    </w:div>
    <w:div w:id="2076000969">
      <w:bodyDiv w:val="1"/>
      <w:marLeft w:val="0"/>
      <w:marRight w:val="0"/>
      <w:marTop w:val="0"/>
      <w:marBottom w:val="0"/>
      <w:divBdr>
        <w:top w:val="none" w:sz="0" w:space="0" w:color="auto"/>
        <w:left w:val="none" w:sz="0" w:space="0" w:color="auto"/>
        <w:bottom w:val="none" w:sz="0" w:space="0" w:color="auto"/>
        <w:right w:val="none" w:sz="0" w:space="0" w:color="auto"/>
      </w:divBdr>
    </w:div>
    <w:div w:id="2112050173">
      <w:bodyDiv w:val="1"/>
      <w:marLeft w:val="0"/>
      <w:marRight w:val="0"/>
      <w:marTop w:val="0"/>
      <w:marBottom w:val="0"/>
      <w:divBdr>
        <w:top w:val="none" w:sz="0" w:space="0" w:color="auto"/>
        <w:left w:val="none" w:sz="0" w:space="0" w:color="auto"/>
        <w:bottom w:val="none" w:sz="0" w:space="0" w:color="auto"/>
        <w:right w:val="none" w:sz="0" w:space="0" w:color="auto"/>
      </w:divBdr>
      <w:divsChild>
        <w:div w:id="1639677559">
          <w:marLeft w:val="-225"/>
          <w:marRight w:val="-225"/>
          <w:marTop w:val="45"/>
          <w:marBottom w:val="45"/>
          <w:divBdr>
            <w:top w:val="none" w:sz="0" w:space="0" w:color="auto"/>
            <w:left w:val="none" w:sz="0" w:space="0" w:color="auto"/>
            <w:bottom w:val="none" w:sz="0" w:space="0" w:color="auto"/>
            <w:right w:val="none" w:sz="0" w:space="0" w:color="auto"/>
          </w:divBdr>
          <w:divsChild>
            <w:div w:id="1885828190">
              <w:marLeft w:val="0"/>
              <w:marRight w:val="0"/>
              <w:marTop w:val="45"/>
              <w:marBottom w:val="45"/>
              <w:divBdr>
                <w:top w:val="none" w:sz="0" w:space="0" w:color="auto"/>
                <w:left w:val="none" w:sz="0" w:space="0" w:color="auto"/>
                <w:bottom w:val="none" w:sz="0" w:space="0" w:color="auto"/>
                <w:right w:val="none" w:sz="0" w:space="0" w:color="auto"/>
              </w:divBdr>
            </w:div>
          </w:divsChild>
        </w:div>
        <w:div w:id="1012879648">
          <w:marLeft w:val="-225"/>
          <w:marRight w:val="-225"/>
          <w:marTop w:val="45"/>
          <w:marBottom w:val="45"/>
          <w:divBdr>
            <w:top w:val="none" w:sz="0" w:space="0" w:color="auto"/>
            <w:left w:val="none" w:sz="0" w:space="0" w:color="auto"/>
            <w:bottom w:val="none" w:sz="0" w:space="0" w:color="auto"/>
            <w:right w:val="none" w:sz="0" w:space="0" w:color="auto"/>
          </w:divBdr>
        </w:div>
        <w:div w:id="1597904957">
          <w:marLeft w:val="-225"/>
          <w:marRight w:val="-225"/>
          <w:marTop w:val="45"/>
          <w:marBottom w:val="45"/>
          <w:divBdr>
            <w:top w:val="none" w:sz="0" w:space="0" w:color="auto"/>
            <w:left w:val="none" w:sz="0" w:space="0" w:color="auto"/>
            <w:bottom w:val="none" w:sz="0" w:space="0" w:color="auto"/>
            <w:right w:val="none" w:sz="0" w:space="0" w:color="auto"/>
          </w:divBdr>
          <w:divsChild>
            <w:div w:id="1211959759">
              <w:marLeft w:val="0"/>
              <w:marRight w:val="0"/>
              <w:marTop w:val="45"/>
              <w:marBottom w:val="45"/>
              <w:divBdr>
                <w:top w:val="none" w:sz="0" w:space="0" w:color="auto"/>
                <w:left w:val="none" w:sz="0" w:space="0" w:color="auto"/>
                <w:bottom w:val="none" w:sz="0" w:space="0" w:color="auto"/>
                <w:right w:val="none" w:sz="0" w:space="0" w:color="auto"/>
              </w:divBdr>
              <w:divsChild>
                <w:div w:id="1314944057">
                  <w:marLeft w:val="-225"/>
                  <w:marRight w:val="-225"/>
                  <w:marTop w:val="45"/>
                  <w:marBottom w:val="45"/>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informes/pdfs/ViolenciaMujeresNNA.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5F5DD4-4E7D-44CC-B479-F1DF4F3C9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2735</Words>
  <Characters>15593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Furugh Nahib</dc:creator>
  <cp:lastModifiedBy>Maldonado, Stephanie</cp:lastModifiedBy>
  <cp:revision>3</cp:revision>
  <dcterms:created xsi:type="dcterms:W3CDTF">2020-04-23T15:35:00Z</dcterms:created>
  <dcterms:modified xsi:type="dcterms:W3CDTF">2020-04-23T19:03:00Z</dcterms:modified>
</cp:coreProperties>
</file>