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6B273E" w:rsidRDefault="00EB2B50" w:rsidP="002C5CD6">
      <w:pPr>
        <w:widowControl w:val="0"/>
        <w:spacing w:after="0" w:line="240" w:lineRule="auto"/>
        <w:jc w:val="center"/>
        <w:rPr>
          <w:rFonts w:asciiTheme="majorHAnsi" w:eastAsia="Calibri" w:hAnsiTheme="majorHAnsi" w:cs="Calibri"/>
          <w:b/>
          <w:szCs w:val="21"/>
          <w:lang w:val="es-PE"/>
        </w:rPr>
      </w:pPr>
      <w:r w:rsidRPr="006B273E">
        <w:rPr>
          <w:rFonts w:asciiTheme="majorHAnsi" w:eastAsia="Calibri" w:hAnsiTheme="majorHAnsi" w:cs="Calibri"/>
          <w:b/>
          <w:szCs w:val="21"/>
          <w:lang w:val="es-PE"/>
        </w:rPr>
        <w:t>COMISIÓN INTERAMERICANA DE DERECHOS HUMANOS</w:t>
      </w:r>
    </w:p>
    <w:p w:rsidR="00815515" w:rsidRPr="006B273E" w:rsidRDefault="00EB2B50" w:rsidP="002C5CD6">
      <w:pPr>
        <w:widowControl w:val="0"/>
        <w:spacing w:after="0" w:line="240" w:lineRule="auto"/>
        <w:jc w:val="center"/>
        <w:rPr>
          <w:rFonts w:asciiTheme="majorHAnsi" w:eastAsia="Calibri" w:hAnsiTheme="majorHAnsi" w:cs="Calibri"/>
          <w:color w:val="000000"/>
          <w:szCs w:val="21"/>
          <w:lang w:val="es-PE"/>
        </w:rPr>
      </w:pPr>
      <w:r w:rsidRPr="006B273E">
        <w:rPr>
          <w:rFonts w:asciiTheme="majorHAnsi" w:eastAsia="Calibri" w:hAnsiTheme="majorHAnsi" w:cs="Calibri"/>
          <w:b/>
          <w:color w:val="000000"/>
          <w:szCs w:val="21"/>
          <w:lang w:val="es-PE"/>
        </w:rPr>
        <w:t xml:space="preserve">RESOLUCIÓN </w:t>
      </w:r>
      <w:r w:rsidR="00626259">
        <w:rPr>
          <w:rFonts w:asciiTheme="majorHAnsi" w:eastAsia="Calibri" w:hAnsiTheme="majorHAnsi" w:cs="Calibri"/>
          <w:b/>
          <w:color w:val="000000"/>
          <w:szCs w:val="21"/>
          <w:lang w:val="es-PE"/>
        </w:rPr>
        <w:t>5</w:t>
      </w:r>
      <w:r w:rsidR="003B5DA7" w:rsidRPr="006B273E">
        <w:rPr>
          <w:rFonts w:asciiTheme="majorHAnsi" w:eastAsia="Calibri" w:hAnsiTheme="majorHAnsi" w:cs="Calibri"/>
          <w:b/>
          <w:color w:val="000000"/>
          <w:szCs w:val="21"/>
          <w:lang w:val="es-PE"/>
        </w:rPr>
        <w:t>/</w:t>
      </w:r>
      <w:r w:rsidRPr="006B273E">
        <w:rPr>
          <w:rFonts w:asciiTheme="majorHAnsi" w:eastAsia="Calibri" w:hAnsiTheme="majorHAnsi" w:cs="Calibri"/>
          <w:b/>
          <w:color w:val="000000"/>
          <w:szCs w:val="21"/>
          <w:lang w:val="es-PE"/>
        </w:rPr>
        <w:t>201</w:t>
      </w:r>
      <w:r w:rsidR="00815515" w:rsidRPr="006B273E">
        <w:rPr>
          <w:rFonts w:asciiTheme="majorHAnsi" w:eastAsia="Calibri" w:hAnsiTheme="majorHAnsi" w:cs="Calibri"/>
          <w:b/>
          <w:color w:val="000000"/>
          <w:szCs w:val="21"/>
          <w:lang w:val="es-PE"/>
        </w:rPr>
        <w:t>9</w:t>
      </w:r>
    </w:p>
    <w:p w:rsidR="00167B99" w:rsidRPr="006B273E" w:rsidRDefault="00167B99" w:rsidP="002C5CD6">
      <w:pPr>
        <w:widowControl w:val="0"/>
        <w:spacing w:after="0" w:line="240" w:lineRule="auto"/>
        <w:jc w:val="center"/>
        <w:rPr>
          <w:rFonts w:asciiTheme="majorHAnsi" w:eastAsia="Calibri" w:hAnsiTheme="majorHAnsi" w:cs="Calibri"/>
          <w:color w:val="000000"/>
          <w:szCs w:val="21"/>
          <w:lang w:val="es-PE"/>
        </w:rPr>
      </w:pPr>
    </w:p>
    <w:p w:rsidR="00EB2B50" w:rsidRPr="006B273E" w:rsidRDefault="00EB2B50" w:rsidP="002C5CD6">
      <w:pPr>
        <w:widowControl w:val="0"/>
        <w:spacing w:after="0" w:line="240" w:lineRule="auto"/>
        <w:jc w:val="center"/>
        <w:rPr>
          <w:rFonts w:asciiTheme="majorHAnsi" w:eastAsia="Calibri" w:hAnsiTheme="majorHAnsi" w:cs="Calibri"/>
          <w:color w:val="000000"/>
          <w:sz w:val="21"/>
          <w:szCs w:val="21"/>
          <w:lang w:val="es-PE"/>
        </w:rPr>
      </w:pPr>
      <w:r w:rsidRPr="006B273E">
        <w:rPr>
          <w:rFonts w:asciiTheme="majorHAnsi" w:eastAsia="Calibri" w:hAnsiTheme="majorHAnsi" w:cs="Calibri"/>
          <w:color w:val="000000"/>
          <w:szCs w:val="21"/>
          <w:lang w:val="es-PE"/>
        </w:rPr>
        <w:t>Medidas cautelares No.</w:t>
      </w:r>
      <w:r w:rsidR="0059333C" w:rsidRPr="006B273E">
        <w:rPr>
          <w:rFonts w:asciiTheme="majorHAnsi" w:eastAsia="Calibri" w:hAnsiTheme="majorHAnsi" w:cs="Calibri"/>
          <w:color w:val="000000"/>
          <w:szCs w:val="21"/>
          <w:lang w:val="es-PE"/>
        </w:rPr>
        <w:t xml:space="preserve"> </w:t>
      </w:r>
      <w:r w:rsidR="00A06F3C" w:rsidRPr="006B273E">
        <w:rPr>
          <w:rFonts w:asciiTheme="majorHAnsi" w:eastAsia="Calibri" w:hAnsiTheme="majorHAnsi" w:cs="Calibri"/>
          <w:color w:val="000000"/>
          <w:szCs w:val="21"/>
          <w:lang w:val="es-PE"/>
        </w:rPr>
        <w:t>873-18</w:t>
      </w:r>
    </w:p>
    <w:p w:rsidR="00EB2B50" w:rsidRPr="006B273E" w:rsidRDefault="00A06F3C" w:rsidP="002C5CD6">
      <w:pPr>
        <w:widowControl w:val="0"/>
        <w:spacing w:after="0" w:line="240" w:lineRule="auto"/>
        <w:contextualSpacing/>
        <w:jc w:val="center"/>
        <w:rPr>
          <w:rFonts w:asciiTheme="majorHAnsi" w:eastAsia="Calibri" w:hAnsiTheme="majorHAnsi" w:cs="Calibri"/>
          <w:color w:val="000000"/>
          <w:sz w:val="26"/>
          <w:szCs w:val="26"/>
          <w:lang w:val="es-PE"/>
        </w:rPr>
      </w:pPr>
      <w:r w:rsidRPr="006B273E">
        <w:rPr>
          <w:rFonts w:asciiTheme="majorHAnsi" w:eastAsia="Calibri" w:hAnsiTheme="majorHAnsi" w:cs="Calibri"/>
          <w:color w:val="000000"/>
          <w:sz w:val="26"/>
          <w:szCs w:val="26"/>
          <w:lang w:val="es-PE"/>
        </w:rPr>
        <w:t xml:space="preserve">Lucía Pineda </w:t>
      </w:r>
      <w:proofErr w:type="spellStart"/>
      <w:r w:rsidRPr="006B273E">
        <w:rPr>
          <w:rFonts w:asciiTheme="majorHAnsi" w:eastAsia="Calibri" w:hAnsiTheme="majorHAnsi" w:cs="Calibri"/>
          <w:color w:val="000000"/>
          <w:sz w:val="26"/>
          <w:szCs w:val="26"/>
          <w:lang w:val="es-PE"/>
        </w:rPr>
        <w:t>Ubau</w:t>
      </w:r>
      <w:proofErr w:type="spellEnd"/>
      <w:r w:rsidRPr="006B273E">
        <w:rPr>
          <w:rFonts w:asciiTheme="majorHAnsi" w:eastAsia="Calibri" w:hAnsiTheme="majorHAnsi" w:cs="Calibri"/>
          <w:color w:val="000000"/>
          <w:sz w:val="26"/>
          <w:szCs w:val="26"/>
          <w:lang w:val="es-PE"/>
        </w:rPr>
        <w:t xml:space="preserve"> y su núcleo familiar </w:t>
      </w:r>
      <w:r w:rsidR="00EB2B50" w:rsidRPr="006B273E">
        <w:rPr>
          <w:rFonts w:asciiTheme="majorHAnsi" w:eastAsia="Calibri" w:hAnsiTheme="majorHAnsi" w:cs="Calibri"/>
          <w:color w:val="000000"/>
          <w:sz w:val="26"/>
          <w:szCs w:val="26"/>
          <w:lang w:val="es-PE"/>
        </w:rPr>
        <w:t>respecto de Nicaragua</w:t>
      </w:r>
    </w:p>
    <w:p w:rsidR="00A06F3C" w:rsidRPr="006B273E" w:rsidRDefault="00A06F3C" w:rsidP="002C5CD6">
      <w:pPr>
        <w:widowControl w:val="0"/>
        <w:spacing w:after="0" w:line="240" w:lineRule="auto"/>
        <w:contextualSpacing/>
        <w:jc w:val="center"/>
        <w:rPr>
          <w:rFonts w:asciiTheme="majorHAnsi" w:eastAsia="Calibri" w:hAnsiTheme="majorHAnsi" w:cs="Calibri"/>
          <w:color w:val="000000"/>
          <w:sz w:val="26"/>
          <w:szCs w:val="26"/>
          <w:lang w:val="es-PE"/>
        </w:rPr>
      </w:pPr>
      <w:r w:rsidRPr="006B273E">
        <w:rPr>
          <w:rFonts w:asciiTheme="majorHAnsi" w:eastAsia="Calibri" w:hAnsiTheme="majorHAnsi" w:cs="Calibri"/>
          <w:color w:val="000000"/>
          <w:sz w:val="26"/>
          <w:szCs w:val="26"/>
          <w:lang w:val="es-PE"/>
        </w:rPr>
        <w:t xml:space="preserve">(Ampliación) </w:t>
      </w:r>
    </w:p>
    <w:p w:rsidR="00AF3207" w:rsidRPr="006B273E" w:rsidRDefault="00626259" w:rsidP="002C5CD6">
      <w:pPr>
        <w:widowControl w:val="0"/>
        <w:spacing w:after="0" w:line="240" w:lineRule="auto"/>
        <w:jc w:val="center"/>
        <w:rPr>
          <w:rFonts w:asciiTheme="majorHAnsi" w:eastAsia="Calibri" w:hAnsiTheme="majorHAnsi" w:cs="Calibri"/>
          <w:b/>
          <w:color w:val="000000"/>
          <w:sz w:val="21"/>
          <w:szCs w:val="21"/>
          <w:lang w:val="es-PE"/>
        </w:rPr>
      </w:pPr>
      <w:r>
        <w:rPr>
          <w:rFonts w:asciiTheme="majorHAnsi" w:eastAsia="Calibri" w:hAnsiTheme="majorHAnsi" w:cs="Calibri"/>
          <w:color w:val="000000"/>
          <w:sz w:val="20"/>
          <w:szCs w:val="21"/>
          <w:lang w:val="es-PE"/>
        </w:rPr>
        <w:t>11</w:t>
      </w:r>
      <w:r w:rsidR="00E354E6" w:rsidRPr="006B273E">
        <w:rPr>
          <w:rFonts w:asciiTheme="majorHAnsi" w:eastAsia="Calibri" w:hAnsiTheme="majorHAnsi" w:cs="Calibri"/>
          <w:color w:val="000000"/>
          <w:sz w:val="20"/>
          <w:szCs w:val="21"/>
          <w:lang w:val="es-PE"/>
        </w:rPr>
        <w:t xml:space="preserve"> </w:t>
      </w:r>
      <w:r w:rsidR="00EB2B50" w:rsidRPr="006B273E">
        <w:rPr>
          <w:rFonts w:asciiTheme="majorHAnsi" w:eastAsia="Calibri" w:hAnsiTheme="majorHAnsi" w:cs="Calibri"/>
          <w:color w:val="000000"/>
          <w:sz w:val="20"/>
          <w:szCs w:val="21"/>
          <w:lang w:val="es-PE"/>
        </w:rPr>
        <w:t xml:space="preserve">de </w:t>
      </w:r>
      <w:r w:rsidR="00A06F3C" w:rsidRPr="006B273E">
        <w:rPr>
          <w:rFonts w:asciiTheme="majorHAnsi" w:eastAsia="Calibri" w:hAnsiTheme="majorHAnsi" w:cs="Calibri"/>
          <w:color w:val="000000"/>
          <w:sz w:val="20"/>
          <w:szCs w:val="21"/>
          <w:lang w:val="es-PE"/>
        </w:rPr>
        <w:t>febrero</w:t>
      </w:r>
      <w:r w:rsidR="00E354E6" w:rsidRPr="006B273E">
        <w:rPr>
          <w:rFonts w:asciiTheme="majorHAnsi" w:eastAsia="Calibri" w:hAnsiTheme="majorHAnsi" w:cs="Calibri"/>
          <w:color w:val="000000"/>
          <w:sz w:val="20"/>
          <w:szCs w:val="21"/>
          <w:lang w:val="es-PE"/>
        </w:rPr>
        <w:t xml:space="preserve"> </w:t>
      </w:r>
      <w:r w:rsidR="00815515" w:rsidRPr="006B273E">
        <w:rPr>
          <w:rFonts w:asciiTheme="majorHAnsi" w:eastAsia="Calibri" w:hAnsiTheme="majorHAnsi" w:cs="Calibri"/>
          <w:color w:val="000000"/>
          <w:sz w:val="20"/>
          <w:szCs w:val="21"/>
          <w:lang w:val="es-PE"/>
        </w:rPr>
        <w:t>de 2019</w:t>
      </w:r>
    </w:p>
    <w:p w:rsidR="002C5CD6" w:rsidRPr="006B273E" w:rsidRDefault="002C5CD6" w:rsidP="002C5CD6">
      <w:pPr>
        <w:widowControl w:val="0"/>
        <w:spacing w:after="0" w:line="240" w:lineRule="auto"/>
        <w:ind w:left="810"/>
        <w:jc w:val="both"/>
        <w:rPr>
          <w:rFonts w:asciiTheme="majorHAnsi" w:eastAsia="Calibri" w:hAnsiTheme="majorHAnsi" w:cs="Calibri"/>
          <w:b/>
          <w:color w:val="000000"/>
          <w:sz w:val="21"/>
          <w:szCs w:val="21"/>
          <w:lang w:val="es-PE"/>
        </w:rPr>
      </w:pPr>
    </w:p>
    <w:p w:rsidR="00EB2B50" w:rsidRPr="006B273E" w:rsidRDefault="00EB2B50" w:rsidP="002C5CD6">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6B273E">
        <w:rPr>
          <w:rFonts w:asciiTheme="majorHAnsi" w:eastAsia="Calibri" w:hAnsiTheme="majorHAnsi" w:cs="Calibri"/>
          <w:b/>
          <w:color w:val="000000"/>
          <w:sz w:val="21"/>
          <w:szCs w:val="21"/>
          <w:lang w:val="es-PE"/>
        </w:rPr>
        <w:t>INTRODUCCIÓN</w:t>
      </w:r>
    </w:p>
    <w:p w:rsidR="00EB2B50" w:rsidRPr="006B273E" w:rsidRDefault="00EB2B50" w:rsidP="002C5CD6">
      <w:pPr>
        <w:widowControl w:val="0"/>
        <w:spacing w:after="0" w:line="240" w:lineRule="auto"/>
        <w:ind w:left="720"/>
        <w:jc w:val="both"/>
        <w:rPr>
          <w:rFonts w:asciiTheme="majorHAnsi" w:eastAsia="Calibri" w:hAnsiTheme="majorHAnsi" w:cs="Calibri"/>
          <w:b/>
          <w:color w:val="000000"/>
          <w:sz w:val="21"/>
          <w:szCs w:val="21"/>
          <w:lang w:val="es-PE"/>
        </w:rPr>
      </w:pPr>
    </w:p>
    <w:p w:rsidR="00815515" w:rsidRPr="006B273E" w:rsidRDefault="005560F8" w:rsidP="002C5CD6">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6B273E">
        <w:rPr>
          <w:rFonts w:asciiTheme="majorHAnsi" w:eastAsia="Calibri" w:hAnsiTheme="majorHAnsi" w:cs="Calibri"/>
          <w:color w:val="000000"/>
          <w:sz w:val="21"/>
          <w:szCs w:val="21"/>
          <w:lang w:val="es-PE"/>
        </w:rPr>
        <w:t xml:space="preserve">. </w:t>
      </w:r>
      <w:r w:rsidR="00A06F3C" w:rsidRPr="006B273E">
        <w:rPr>
          <w:rFonts w:asciiTheme="majorHAnsi" w:eastAsia="Calibri" w:hAnsiTheme="majorHAnsi" w:cs="Calibri"/>
          <w:color w:val="000000"/>
          <w:sz w:val="21"/>
          <w:szCs w:val="21"/>
          <w:lang w:val="es-PE"/>
        </w:rPr>
        <w:t xml:space="preserve">Según la solicitud de ampliación presentada el 30 de enero de 2019, la señora Lucía Pineda </w:t>
      </w:r>
      <w:proofErr w:type="spellStart"/>
      <w:r w:rsidR="00A06F3C" w:rsidRPr="006B273E">
        <w:rPr>
          <w:rFonts w:asciiTheme="majorHAnsi" w:eastAsia="Calibri" w:hAnsiTheme="majorHAnsi" w:cs="Calibri"/>
          <w:color w:val="000000"/>
          <w:sz w:val="21"/>
          <w:szCs w:val="21"/>
          <w:lang w:val="es-PE"/>
        </w:rPr>
        <w:t>Ubau</w:t>
      </w:r>
      <w:proofErr w:type="spellEnd"/>
      <w:r w:rsidR="00632493" w:rsidRPr="006B273E">
        <w:rPr>
          <w:rFonts w:asciiTheme="majorHAnsi" w:eastAsia="Calibri" w:hAnsiTheme="majorHAnsi" w:cs="Calibri"/>
          <w:color w:val="000000"/>
          <w:sz w:val="21"/>
          <w:szCs w:val="21"/>
          <w:lang w:val="es-PE"/>
        </w:rPr>
        <w:t xml:space="preserve">, Jefa de Prensa de 100% Noticias, </w:t>
      </w:r>
      <w:r w:rsidR="00122664" w:rsidRPr="006B273E">
        <w:rPr>
          <w:rFonts w:asciiTheme="majorHAnsi" w:eastAsia="Calibri" w:hAnsiTheme="majorHAnsi" w:cs="Calibri"/>
          <w:color w:val="000000"/>
          <w:sz w:val="21"/>
          <w:szCs w:val="21"/>
          <w:lang w:val="es-PE"/>
        </w:rPr>
        <w:t>así como los integrantes de su núcleo familiar</w:t>
      </w:r>
      <w:r w:rsidR="00122664" w:rsidRPr="006B273E">
        <w:rPr>
          <w:rStyle w:val="FootnoteReference"/>
          <w:rFonts w:asciiTheme="majorHAnsi" w:eastAsia="Calibri" w:hAnsiTheme="majorHAnsi" w:cs="Calibri"/>
          <w:color w:val="000000"/>
          <w:sz w:val="21"/>
          <w:szCs w:val="21"/>
          <w:lang w:val="es-PE"/>
        </w:rPr>
        <w:footnoteReference w:id="1"/>
      </w:r>
      <w:r w:rsidR="00122664" w:rsidRPr="006B273E">
        <w:rPr>
          <w:rFonts w:asciiTheme="majorHAnsi" w:eastAsia="Calibri" w:hAnsiTheme="majorHAnsi" w:cs="Calibri"/>
          <w:color w:val="000000"/>
          <w:sz w:val="21"/>
          <w:szCs w:val="21"/>
          <w:lang w:val="es-PE"/>
        </w:rPr>
        <w:t xml:space="preserve">, </w:t>
      </w:r>
      <w:r w:rsidR="00A06F3C" w:rsidRPr="006B273E">
        <w:rPr>
          <w:rFonts w:asciiTheme="majorHAnsi" w:eastAsia="Calibri" w:hAnsiTheme="majorHAnsi" w:cs="Calibri"/>
          <w:color w:val="000000"/>
          <w:sz w:val="21"/>
          <w:szCs w:val="21"/>
          <w:lang w:val="es-PE"/>
        </w:rPr>
        <w:t>se encuentra</w:t>
      </w:r>
      <w:r w:rsidR="00122664" w:rsidRPr="006B273E">
        <w:rPr>
          <w:rFonts w:asciiTheme="majorHAnsi" w:eastAsia="Calibri" w:hAnsiTheme="majorHAnsi" w:cs="Calibri"/>
          <w:color w:val="000000"/>
          <w:sz w:val="21"/>
          <w:szCs w:val="21"/>
          <w:lang w:val="es-PE"/>
        </w:rPr>
        <w:t>n</w:t>
      </w:r>
      <w:r w:rsidR="00A06F3C" w:rsidRPr="006B273E">
        <w:rPr>
          <w:rFonts w:asciiTheme="majorHAnsi" w:eastAsia="Calibri" w:hAnsiTheme="majorHAnsi" w:cs="Calibri"/>
          <w:color w:val="000000"/>
          <w:sz w:val="21"/>
          <w:szCs w:val="21"/>
          <w:lang w:val="es-PE"/>
        </w:rPr>
        <w:t xml:space="preserve"> en una situación de riesgo tras haber sido privada de su libertad. </w:t>
      </w:r>
    </w:p>
    <w:p w:rsidR="00A06F3C" w:rsidRPr="006B273E" w:rsidRDefault="00A06F3C" w:rsidP="002C5CD6">
      <w:pPr>
        <w:widowControl w:val="0"/>
        <w:spacing w:after="0" w:line="240" w:lineRule="auto"/>
        <w:ind w:left="360"/>
        <w:jc w:val="both"/>
        <w:rPr>
          <w:rFonts w:asciiTheme="majorHAnsi" w:eastAsia="Calibri" w:hAnsiTheme="majorHAnsi" w:cs="Calibri"/>
          <w:color w:val="000000"/>
          <w:sz w:val="21"/>
          <w:szCs w:val="21"/>
          <w:lang w:val="es-PE"/>
        </w:rPr>
      </w:pPr>
    </w:p>
    <w:p w:rsidR="00136A77" w:rsidRPr="006B273E" w:rsidRDefault="00EB2B50" w:rsidP="002C5CD6">
      <w:pPr>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eastAsia="Calibri" w:hAnsiTheme="majorHAnsi" w:cs="Calibri"/>
          <w:color w:val="000000"/>
          <w:sz w:val="21"/>
          <w:szCs w:val="21"/>
          <w:lang w:val="es-PE"/>
        </w:rPr>
        <w:t xml:space="preserve">Tras analizar la información disponible, </w:t>
      </w:r>
      <w:r w:rsidR="005F7A9A" w:rsidRPr="006B273E">
        <w:rPr>
          <w:rFonts w:asciiTheme="majorHAnsi" w:eastAsia="Calibri" w:hAnsiTheme="majorHAnsi" w:cs="Calibri"/>
          <w:color w:val="000000"/>
          <w:sz w:val="21"/>
          <w:szCs w:val="21"/>
          <w:lang w:val="es-PE"/>
        </w:rPr>
        <w:t xml:space="preserve">a la luz del contexto aplicable, la </w:t>
      </w:r>
      <w:r w:rsidRPr="006B273E">
        <w:rPr>
          <w:rFonts w:asciiTheme="majorHAnsi" w:eastAsia="Calibri" w:hAnsiTheme="majorHAnsi" w:cs="Calibri"/>
          <w:color w:val="000000"/>
          <w:sz w:val="21"/>
          <w:szCs w:val="21"/>
          <w:lang w:val="es-PE"/>
        </w:rPr>
        <w:t xml:space="preserve">Comisión considera que la información presentada demuestra </w:t>
      </w:r>
      <w:r w:rsidRPr="006B273E">
        <w:rPr>
          <w:rFonts w:asciiTheme="majorHAnsi" w:eastAsia="Calibri" w:hAnsiTheme="majorHAnsi" w:cs="Calibri"/>
          <w:i/>
          <w:color w:val="000000"/>
          <w:sz w:val="21"/>
          <w:szCs w:val="21"/>
          <w:lang w:val="es-PE"/>
        </w:rPr>
        <w:t xml:space="preserve">prima facie </w:t>
      </w:r>
      <w:r w:rsidRPr="006B273E">
        <w:rPr>
          <w:rFonts w:asciiTheme="majorHAnsi" w:eastAsia="Calibri" w:hAnsiTheme="majorHAnsi" w:cs="Calibri"/>
          <w:color w:val="000000"/>
          <w:sz w:val="21"/>
          <w:szCs w:val="21"/>
          <w:lang w:val="es-PE"/>
        </w:rPr>
        <w:t xml:space="preserve">que los derechos a la </w:t>
      </w:r>
      <w:r w:rsidR="00EE07B5">
        <w:rPr>
          <w:rFonts w:asciiTheme="majorHAnsi" w:eastAsia="Calibri" w:hAnsiTheme="majorHAnsi" w:cs="Calibri"/>
          <w:color w:val="000000"/>
          <w:sz w:val="21"/>
          <w:szCs w:val="21"/>
          <w:lang w:val="es-PE"/>
        </w:rPr>
        <w:t>vida e</w:t>
      </w:r>
      <w:r w:rsidR="003C7CA3" w:rsidRPr="006B273E">
        <w:rPr>
          <w:rFonts w:asciiTheme="majorHAnsi" w:eastAsia="Calibri" w:hAnsiTheme="majorHAnsi" w:cs="Calibri"/>
          <w:color w:val="000000"/>
          <w:sz w:val="21"/>
          <w:szCs w:val="21"/>
          <w:lang w:val="es-PE"/>
        </w:rPr>
        <w:t xml:space="preserve"> </w:t>
      </w:r>
      <w:r w:rsidRPr="006B273E">
        <w:rPr>
          <w:rFonts w:asciiTheme="majorHAnsi" w:eastAsia="Calibri" w:hAnsiTheme="majorHAnsi" w:cs="Calibri"/>
          <w:color w:val="000000"/>
          <w:sz w:val="21"/>
          <w:szCs w:val="21"/>
          <w:lang w:val="es-PE"/>
        </w:rPr>
        <w:t xml:space="preserve">integridad personal </w:t>
      </w:r>
      <w:r w:rsidR="003B7C3D" w:rsidRPr="006B273E">
        <w:rPr>
          <w:rFonts w:asciiTheme="majorHAnsi" w:eastAsia="Calibri" w:hAnsiTheme="majorHAnsi" w:cs="Calibri"/>
          <w:color w:val="000000"/>
          <w:sz w:val="21"/>
          <w:szCs w:val="21"/>
          <w:lang w:val="es-PE"/>
        </w:rPr>
        <w:t>de</w:t>
      </w:r>
      <w:r w:rsidR="00915736" w:rsidRPr="006B273E">
        <w:rPr>
          <w:rFonts w:asciiTheme="majorHAnsi" w:eastAsia="Calibri" w:hAnsiTheme="majorHAnsi" w:cs="Calibri"/>
          <w:color w:val="000000"/>
          <w:sz w:val="21"/>
          <w:szCs w:val="21"/>
          <w:lang w:val="es-PE"/>
        </w:rPr>
        <w:t xml:space="preserve"> </w:t>
      </w:r>
      <w:r w:rsidR="00136A77" w:rsidRPr="006B273E">
        <w:rPr>
          <w:rFonts w:asciiTheme="majorHAnsi" w:eastAsia="Calibri" w:hAnsiTheme="majorHAnsi" w:cs="Calibri"/>
          <w:color w:val="000000"/>
          <w:sz w:val="21"/>
          <w:szCs w:val="21"/>
          <w:lang w:val="es-PE"/>
        </w:rPr>
        <w:t xml:space="preserve">Lucía Pineda </w:t>
      </w:r>
      <w:proofErr w:type="spellStart"/>
      <w:r w:rsidR="00136A77" w:rsidRPr="006B273E">
        <w:rPr>
          <w:rFonts w:asciiTheme="majorHAnsi" w:eastAsia="Calibri" w:hAnsiTheme="majorHAnsi" w:cs="Calibri"/>
          <w:color w:val="000000"/>
          <w:sz w:val="21"/>
          <w:szCs w:val="21"/>
          <w:lang w:val="es-PE"/>
        </w:rPr>
        <w:t>Ubau</w:t>
      </w:r>
      <w:proofErr w:type="spellEnd"/>
      <w:r w:rsidR="00136A77" w:rsidRPr="006B273E">
        <w:rPr>
          <w:rFonts w:asciiTheme="majorHAnsi" w:hAnsiTheme="majorHAnsi"/>
          <w:sz w:val="21"/>
          <w:szCs w:val="21"/>
          <w:lang w:val="es-PE"/>
        </w:rPr>
        <w:t xml:space="preserve">, así como sus familiares identificados, </w:t>
      </w:r>
      <w:r w:rsidRPr="006B273E">
        <w:rPr>
          <w:rFonts w:asciiTheme="majorHAnsi" w:eastAsia="Calibri" w:hAnsiTheme="majorHAnsi" w:cs="Calibri"/>
          <w:color w:val="000000"/>
          <w:sz w:val="21"/>
          <w:szCs w:val="21"/>
          <w:lang w:val="es-PE"/>
        </w:rPr>
        <w:t xml:space="preserve">se encuentran en una situación de </w:t>
      </w:r>
      <w:r w:rsidR="002B7483" w:rsidRPr="006B273E">
        <w:rPr>
          <w:rFonts w:asciiTheme="majorHAnsi" w:eastAsia="Calibri" w:hAnsiTheme="majorHAnsi" w:cs="Calibri"/>
          <w:color w:val="000000"/>
          <w:sz w:val="21"/>
          <w:szCs w:val="21"/>
          <w:lang w:val="es-PE"/>
        </w:rPr>
        <w:t>gravedad y urgencia</w:t>
      </w:r>
      <w:r w:rsidRPr="006B273E">
        <w:rPr>
          <w:rFonts w:asciiTheme="majorHAnsi" w:eastAsia="Calibri" w:hAnsiTheme="majorHAnsi" w:cs="Calibri"/>
          <w:color w:val="000000"/>
          <w:sz w:val="21"/>
          <w:szCs w:val="21"/>
          <w:lang w:val="es-PE"/>
        </w:rPr>
        <w:t>. En consecuencia, de acuerdo con el artículo 25 del Reglamento</w:t>
      </w:r>
      <w:r w:rsidR="00246FEE" w:rsidRPr="006B273E">
        <w:rPr>
          <w:rFonts w:asciiTheme="majorHAnsi" w:eastAsia="Calibri" w:hAnsiTheme="majorHAnsi" w:cs="Calibri"/>
          <w:color w:val="000000"/>
          <w:sz w:val="21"/>
          <w:szCs w:val="21"/>
          <w:lang w:val="es-PE"/>
        </w:rPr>
        <w:t xml:space="preserve">, la Comisión solicita al Estado de Nicaragua que: </w:t>
      </w:r>
      <w:r w:rsidR="00136A77" w:rsidRPr="006B273E">
        <w:rPr>
          <w:rFonts w:asciiTheme="majorHAnsi" w:hAnsiTheme="majorHAnsi"/>
          <w:sz w:val="21"/>
          <w:szCs w:val="21"/>
          <w:lang w:val="es-PE"/>
        </w:rPr>
        <w:t>a)</w:t>
      </w:r>
      <w:r w:rsidR="00167B99" w:rsidRPr="006B273E">
        <w:rPr>
          <w:rFonts w:asciiTheme="majorHAnsi" w:hAnsiTheme="majorHAnsi"/>
          <w:sz w:val="21"/>
          <w:szCs w:val="21"/>
          <w:lang w:val="es-PE"/>
        </w:rPr>
        <w:t xml:space="preserve"> </w:t>
      </w:r>
      <w:r w:rsidR="00136A77" w:rsidRPr="006B273E">
        <w:rPr>
          <w:rFonts w:asciiTheme="majorHAnsi" w:hAnsiTheme="majorHAnsi"/>
          <w:sz w:val="21"/>
          <w:szCs w:val="21"/>
          <w:lang w:val="es-PE"/>
        </w:rPr>
        <w:t xml:space="preserve">adopte las medidas necesarias para garantizar los derechos a la vida e integridad personal de la señora Lucía Pineda </w:t>
      </w:r>
      <w:proofErr w:type="spellStart"/>
      <w:r w:rsidR="00136A77" w:rsidRPr="006B273E">
        <w:rPr>
          <w:rFonts w:asciiTheme="majorHAnsi" w:hAnsiTheme="majorHAnsi"/>
          <w:sz w:val="21"/>
          <w:szCs w:val="21"/>
          <w:lang w:val="es-PE"/>
        </w:rPr>
        <w:t>Ubau</w:t>
      </w:r>
      <w:proofErr w:type="spellEnd"/>
      <w:r w:rsidR="00956E4F" w:rsidRPr="006B273E">
        <w:rPr>
          <w:rFonts w:asciiTheme="majorHAnsi" w:hAnsiTheme="majorHAnsi"/>
          <w:sz w:val="21"/>
          <w:szCs w:val="21"/>
          <w:lang w:val="es-PE"/>
        </w:rPr>
        <w:t xml:space="preserve"> y los integrantes identificados de su núcleo familiar</w:t>
      </w:r>
      <w:r w:rsidR="00136A77" w:rsidRPr="006B273E">
        <w:rPr>
          <w:rFonts w:asciiTheme="majorHAnsi" w:hAnsiTheme="majorHAnsi"/>
          <w:sz w:val="21"/>
          <w:szCs w:val="21"/>
          <w:lang w:val="es-PE"/>
        </w:rPr>
        <w:t>. En particular, el Estado debe tanto asegurar que sus agentes respeten los derechos de la beneficiaria de conformidad con los estándares establecidos por el derecho internacional de los derechos humanos, como en relación con actos de riesgo atribuibles a terceros; b)</w:t>
      </w:r>
      <w:r w:rsidR="00167B99" w:rsidRPr="006B273E">
        <w:rPr>
          <w:rFonts w:asciiTheme="majorHAnsi" w:hAnsiTheme="majorHAnsi"/>
          <w:sz w:val="21"/>
          <w:szCs w:val="21"/>
          <w:lang w:val="es-PE"/>
        </w:rPr>
        <w:t xml:space="preserve"> </w:t>
      </w:r>
      <w:r w:rsidR="00136A77" w:rsidRPr="006B273E">
        <w:rPr>
          <w:rFonts w:asciiTheme="majorHAnsi" w:hAnsiTheme="majorHAnsi"/>
          <w:sz w:val="21"/>
          <w:szCs w:val="21"/>
          <w:lang w:val="es-PE"/>
        </w:rPr>
        <w:t xml:space="preserve">asegure que las condiciones en las que se encuentra la señora Lucía Pineda </w:t>
      </w:r>
      <w:proofErr w:type="spellStart"/>
      <w:r w:rsidR="00136A77" w:rsidRPr="006B273E">
        <w:rPr>
          <w:rFonts w:asciiTheme="majorHAnsi" w:hAnsiTheme="majorHAnsi"/>
          <w:sz w:val="21"/>
          <w:szCs w:val="21"/>
          <w:lang w:val="es-PE"/>
        </w:rPr>
        <w:t>Ubau</w:t>
      </w:r>
      <w:proofErr w:type="spellEnd"/>
      <w:r w:rsidR="00136A77" w:rsidRPr="006B273E">
        <w:rPr>
          <w:rFonts w:asciiTheme="majorHAnsi" w:hAnsiTheme="majorHAnsi"/>
          <w:sz w:val="21"/>
          <w:szCs w:val="21"/>
          <w:lang w:val="es-PE"/>
        </w:rPr>
        <w:t xml:space="preserve"> se adecuen a los estándares internacionales. En particular, brindar la atención médica correspondiente. Asimismo, con el fin de verificar su situación, se facilite el acceso a la señora Lucía Pineda </w:t>
      </w:r>
      <w:proofErr w:type="spellStart"/>
      <w:r w:rsidR="00136A77" w:rsidRPr="006B273E">
        <w:rPr>
          <w:rFonts w:asciiTheme="majorHAnsi" w:hAnsiTheme="majorHAnsi"/>
          <w:sz w:val="21"/>
          <w:szCs w:val="21"/>
          <w:lang w:val="es-PE"/>
        </w:rPr>
        <w:t>Ubau</w:t>
      </w:r>
      <w:proofErr w:type="spellEnd"/>
      <w:r w:rsidR="00136A77" w:rsidRPr="006B273E">
        <w:rPr>
          <w:rFonts w:asciiTheme="majorHAnsi" w:hAnsiTheme="majorHAnsi"/>
          <w:sz w:val="21"/>
          <w:szCs w:val="21"/>
          <w:lang w:val="es-PE"/>
        </w:rPr>
        <w:t xml:space="preserve"> a sus representantes legales y a sus visitas familiares de conformidad con los estándares aplicables; c) concierte las medidas a adoptarse con la beneficiaria y sus representantes; y d) informe sobre las acciones adoptadas a fin de investigar los presuntos hechos que dieron lugar a la adopción de la presente cautelar.</w:t>
      </w:r>
    </w:p>
    <w:p w:rsidR="00136A77" w:rsidRPr="006B273E" w:rsidRDefault="00136A77" w:rsidP="002C5CD6">
      <w:pPr>
        <w:widowControl w:val="0"/>
        <w:spacing w:after="0" w:line="240" w:lineRule="auto"/>
        <w:ind w:left="360"/>
        <w:jc w:val="both"/>
        <w:rPr>
          <w:rFonts w:asciiTheme="majorHAnsi" w:hAnsiTheme="majorHAnsi"/>
          <w:sz w:val="21"/>
          <w:szCs w:val="21"/>
          <w:lang w:val="es-PE"/>
        </w:rPr>
      </w:pPr>
    </w:p>
    <w:p w:rsidR="008D2A75" w:rsidRPr="006B273E" w:rsidRDefault="008D2A75" w:rsidP="002C5CD6">
      <w:pPr>
        <w:widowControl w:val="0"/>
        <w:numPr>
          <w:ilvl w:val="0"/>
          <w:numId w:val="3"/>
        </w:numPr>
        <w:spacing w:after="0" w:line="240" w:lineRule="auto"/>
        <w:ind w:left="810"/>
        <w:jc w:val="both"/>
        <w:rPr>
          <w:rFonts w:asciiTheme="majorHAnsi" w:hAnsiTheme="majorHAnsi"/>
          <w:b/>
          <w:sz w:val="21"/>
          <w:szCs w:val="21"/>
          <w:lang w:val="es-PE"/>
        </w:rPr>
      </w:pPr>
      <w:r w:rsidRPr="006B273E">
        <w:rPr>
          <w:rFonts w:asciiTheme="majorHAnsi" w:hAnsiTheme="majorHAnsi"/>
          <w:b/>
          <w:sz w:val="21"/>
          <w:szCs w:val="21"/>
          <w:lang w:val="es-PE"/>
        </w:rPr>
        <w:t>ANTECEDENTES</w:t>
      </w:r>
    </w:p>
    <w:p w:rsidR="00E354E6" w:rsidRPr="006B273E" w:rsidRDefault="00E354E6" w:rsidP="002C5CD6">
      <w:pPr>
        <w:widowControl w:val="0"/>
        <w:spacing w:after="0" w:line="240" w:lineRule="auto"/>
        <w:jc w:val="both"/>
        <w:rPr>
          <w:rFonts w:asciiTheme="majorHAnsi" w:hAnsiTheme="majorHAnsi"/>
          <w:sz w:val="21"/>
          <w:szCs w:val="21"/>
          <w:lang w:val="es-PE"/>
        </w:rPr>
      </w:pPr>
    </w:p>
    <w:p w:rsidR="00465530" w:rsidRPr="006B273E" w:rsidRDefault="00465530" w:rsidP="002C5CD6">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6B273E">
        <w:rPr>
          <w:rFonts w:asciiTheme="majorHAnsi" w:eastAsia="Calibri" w:hAnsiTheme="majorHAnsi" w:cs="Calibri"/>
          <w:color w:val="000000"/>
          <w:sz w:val="21"/>
          <w:szCs w:val="21"/>
          <w:vertAlign w:val="superscript"/>
          <w:lang w:val="es-PE"/>
        </w:rPr>
        <w:footnoteReference w:id="2"/>
      </w:r>
      <w:r w:rsidRPr="006B273E">
        <w:rPr>
          <w:rFonts w:asciiTheme="majorHAnsi" w:eastAsia="Calibri" w:hAnsiTheme="majorHAnsi" w:cs="Calibri"/>
          <w:color w:val="000000"/>
          <w:sz w:val="21"/>
          <w:szCs w:val="21"/>
          <w:lang w:val="es-PE"/>
        </w:rPr>
        <w:t xml:space="preserve">. 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w:t>
      </w:r>
      <w:r w:rsidRPr="006B273E">
        <w:rPr>
          <w:rFonts w:asciiTheme="majorHAnsi" w:eastAsia="Calibri" w:hAnsiTheme="majorHAnsi" w:cs="Calibri"/>
          <w:color w:val="000000"/>
          <w:sz w:val="21"/>
          <w:szCs w:val="21"/>
          <w:lang w:val="es-PE"/>
        </w:rPr>
        <w:lastRenderedPageBreak/>
        <w:t>de 2018 para dar seguimiento a los hechos denunciados</w:t>
      </w:r>
      <w:r w:rsidRPr="006B273E">
        <w:rPr>
          <w:rFonts w:asciiTheme="majorHAnsi" w:eastAsia="Calibri" w:hAnsiTheme="majorHAnsi" w:cs="Calibri"/>
          <w:color w:val="000000"/>
          <w:sz w:val="21"/>
          <w:szCs w:val="21"/>
          <w:vertAlign w:val="superscript"/>
          <w:lang w:val="es-PE"/>
        </w:rPr>
        <w:footnoteReference w:id="3"/>
      </w:r>
      <w:r w:rsidRPr="006B273E">
        <w:rPr>
          <w:rFonts w:asciiTheme="majorHAnsi" w:eastAsia="Calibri" w:hAnsiTheme="majorHAnsi" w:cs="Calibri"/>
          <w:color w:val="000000"/>
          <w:sz w:val="21"/>
          <w:szCs w:val="21"/>
          <w:lang w:val="es-PE"/>
        </w:rPr>
        <w:t>.  La Comisión solicitó la anuencia del Estado para visitar el país, la cual fue aceptada por el Estado el 13 de mayo de 2018</w:t>
      </w:r>
      <w:r w:rsidRPr="006B273E">
        <w:rPr>
          <w:rFonts w:asciiTheme="majorHAnsi" w:eastAsia="Calibri" w:hAnsiTheme="majorHAnsi" w:cs="Calibri"/>
          <w:color w:val="000000"/>
          <w:sz w:val="21"/>
          <w:szCs w:val="21"/>
          <w:vertAlign w:val="superscript"/>
          <w:lang w:val="es-PE"/>
        </w:rPr>
        <w:footnoteReference w:id="4"/>
      </w:r>
      <w:r w:rsidRPr="006B273E">
        <w:rPr>
          <w:rFonts w:asciiTheme="majorHAnsi" w:eastAsia="Calibri" w:hAnsiTheme="majorHAnsi" w:cs="Calibri"/>
          <w:color w:val="000000"/>
          <w:sz w:val="21"/>
          <w:szCs w:val="21"/>
          <w:lang w:val="es-PE"/>
        </w:rPr>
        <w:t xml:space="preserve">. </w:t>
      </w:r>
    </w:p>
    <w:p w:rsidR="00F80C51" w:rsidRPr="006B273E" w:rsidRDefault="00F80C51" w:rsidP="002C5CD6">
      <w:pPr>
        <w:widowControl w:val="0"/>
        <w:spacing w:after="0" w:line="240" w:lineRule="auto"/>
        <w:ind w:left="360"/>
        <w:jc w:val="both"/>
        <w:rPr>
          <w:rFonts w:asciiTheme="majorHAnsi" w:eastAsia="Calibri" w:hAnsiTheme="majorHAnsi" w:cs="Calibri"/>
          <w:color w:val="000000"/>
          <w:sz w:val="21"/>
          <w:szCs w:val="21"/>
          <w:lang w:val="es-PE"/>
        </w:rPr>
      </w:pPr>
    </w:p>
    <w:p w:rsidR="00465530" w:rsidRPr="006B273E" w:rsidRDefault="00465530" w:rsidP="002C5CD6">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6B273E">
        <w:rPr>
          <w:rFonts w:asciiTheme="majorHAnsi" w:eastAsia="Calibri" w:hAnsiTheme="majorHAnsi" w:cs="Calibri"/>
          <w:color w:val="000000"/>
          <w:sz w:val="21"/>
          <w:szCs w:val="21"/>
          <w:vertAlign w:val="superscript"/>
          <w:lang w:val="es-PE"/>
        </w:rPr>
        <w:footnoteReference w:id="5"/>
      </w:r>
      <w:r w:rsidRPr="006B273E">
        <w:rPr>
          <w:rFonts w:asciiTheme="majorHAnsi" w:eastAsia="Calibri" w:hAnsiTheme="majorHAnsi" w:cs="Calibri"/>
          <w:color w:val="000000"/>
          <w:sz w:val="21"/>
          <w:szCs w:val="21"/>
          <w:lang w:val="es-PE"/>
        </w:rPr>
        <w:t>.</w:t>
      </w:r>
      <w:r w:rsidR="00F80C51" w:rsidRPr="006B273E">
        <w:rPr>
          <w:rFonts w:asciiTheme="majorHAnsi" w:eastAsia="Calibri" w:hAnsiTheme="majorHAnsi" w:cs="Calibri"/>
          <w:color w:val="000000"/>
          <w:sz w:val="21"/>
          <w:szCs w:val="21"/>
          <w:lang w:val="es-PE"/>
        </w:rPr>
        <w:t xml:space="preserve"> C</w:t>
      </w:r>
      <w:r w:rsidRPr="006B273E">
        <w:rPr>
          <w:rFonts w:asciiTheme="majorHAnsi" w:eastAsia="Calibri" w:hAnsiTheme="majorHAnsi" w:cs="Calibri"/>
          <w:color w:val="000000"/>
          <w:sz w:val="21"/>
          <w:szCs w:val="21"/>
          <w:lang w:val="es-PE"/>
        </w:rPr>
        <w:t>on posterioridad, la Comisión</w:t>
      </w:r>
      <w:r w:rsidR="00F80C51" w:rsidRPr="006B273E">
        <w:rPr>
          <w:rFonts w:asciiTheme="majorHAnsi" w:eastAsia="Calibri" w:hAnsiTheme="majorHAnsi" w:cs="Calibri"/>
          <w:color w:val="000000"/>
          <w:sz w:val="21"/>
          <w:szCs w:val="21"/>
          <w:lang w:val="es-PE"/>
        </w:rPr>
        <w:t xml:space="preserve"> continuó</w:t>
      </w:r>
      <w:r w:rsidRPr="006B273E">
        <w:rPr>
          <w:rFonts w:asciiTheme="majorHAnsi" w:eastAsia="Calibri" w:hAnsiTheme="majorHAnsi" w:cs="Calibri"/>
          <w:color w:val="000000"/>
          <w:sz w:val="21"/>
          <w:szCs w:val="21"/>
          <w:lang w:val="es-PE"/>
        </w:rPr>
        <w:t xml:space="preserve"> condenado los hechos de violencia ocurri</w:t>
      </w:r>
      <w:r w:rsidR="00F80C51" w:rsidRPr="006B273E">
        <w:rPr>
          <w:rFonts w:asciiTheme="majorHAnsi" w:eastAsia="Calibri" w:hAnsiTheme="majorHAnsi" w:cs="Calibri"/>
          <w:color w:val="000000"/>
          <w:sz w:val="21"/>
          <w:szCs w:val="21"/>
          <w:lang w:val="es-PE"/>
        </w:rPr>
        <w:t>dos</w:t>
      </w:r>
      <w:r w:rsidRPr="006B273E">
        <w:rPr>
          <w:rFonts w:asciiTheme="majorHAnsi" w:eastAsia="Calibri" w:hAnsiTheme="majorHAnsi" w:cs="Calibri"/>
          <w:color w:val="000000"/>
          <w:sz w:val="21"/>
          <w:szCs w:val="21"/>
          <w:lang w:val="es-PE"/>
        </w:rPr>
        <w:t xml:space="preserve"> en Nicaragua</w:t>
      </w:r>
      <w:r w:rsidRPr="006B273E">
        <w:rPr>
          <w:rFonts w:asciiTheme="majorHAnsi" w:eastAsia="Calibri" w:hAnsiTheme="majorHAnsi" w:cs="Calibri"/>
          <w:color w:val="000000"/>
          <w:sz w:val="21"/>
          <w:szCs w:val="21"/>
          <w:vertAlign w:val="superscript"/>
          <w:lang w:val="es-PE"/>
        </w:rPr>
        <w:footnoteReference w:id="6"/>
      </w:r>
      <w:r w:rsidRPr="006B273E">
        <w:rPr>
          <w:rFonts w:asciiTheme="majorHAnsi" w:eastAsia="Calibri" w:hAnsiTheme="majorHAnsi" w:cs="Calibri"/>
          <w:color w:val="000000"/>
          <w:sz w:val="21"/>
          <w:szCs w:val="21"/>
          <w:lang w:val="es-PE"/>
        </w:rPr>
        <w:t>.</w:t>
      </w:r>
    </w:p>
    <w:p w:rsidR="00465530" w:rsidRPr="006B273E" w:rsidRDefault="00465530" w:rsidP="002C5CD6">
      <w:pPr>
        <w:widowControl w:val="0"/>
        <w:spacing w:after="0" w:line="240" w:lineRule="auto"/>
        <w:jc w:val="both"/>
        <w:rPr>
          <w:rFonts w:asciiTheme="majorHAnsi" w:eastAsia="Calibri" w:hAnsiTheme="majorHAnsi" w:cs="Calibri"/>
          <w:color w:val="000000"/>
          <w:sz w:val="21"/>
          <w:szCs w:val="21"/>
          <w:lang w:val="es-PE"/>
        </w:rPr>
      </w:pPr>
    </w:p>
    <w:p w:rsidR="00465530" w:rsidRPr="006B273E" w:rsidRDefault="00465530" w:rsidP="002C5CD6">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6B273E">
        <w:rPr>
          <w:rFonts w:asciiTheme="majorHAnsi" w:eastAsia="Calibri" w:hAnsiTheme="majorHAnsi" w:cs="Calibri"/>
          <w:color w:val="000000"/>
          <w:sz w:val="21"/>
          <w:szCs w:val="21"/>
          <w:vertAlign w:val="superscript"/>
          <w:lang w:val="es-PE"/>
        </w:rPr>
        <w:footnoteReference w:id="7"/>
      </w:r>
      <w:r w:rsidRPr="006B273E">
        <w:rPr>
          <w:rFonts w:asciiTheme="majorHAnsi" w:eastAsia="Calibri" w:hAnsiTheme="majorHAnsi" w:cs="Calibri"/>
          <w:color w:val="000000"/>
          <w:sz w:val="21"/>
          <w:szCs w:val="21"/>
          <w:lang w:val="es-PE"/>
        </w:rPr>
        <w:t xml:space="preserve">. </w:t>
      </w:r>
    </w:p>
    <w:p w:rsidR="00465530" w:rsidRPr="006B273E" w:rsidRDefault="00465530" w:rsidP="002C5CD6">
      <w:pPr>
        <w:widowControl w:val="0"/>
        <w:spacing w:after="0" w:line="240" w:lineRule="auto"/>
        <w:ind w:left="720"/>
        <w:contextualSpacing/>
        <w:jc w:val="both"/>
        <w:rPr>
          <w:rFonts w:asciiTheme="majorHAnsi" w:eastAsia="Calibri" w:hAnsiTheme="majorHAnsi" w:cs="Calibri"/>
          <w:color w:val="000000"/>
          <w:sz w:val="21"/>
          <w:szCs w:val="21"/>
          <w:lang w:val="es-PE"/>
        </w:rPr>
      </w:pPr>
    </w:p>
    <w:p w:rsidR="003839F4" w:rsidRPr="006B273E" w:rsidRDefault="00465530" w:rsidP="002C5CD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6B273E">
        <w:rPr>
          <w:rFonts w:asciiTheme="majorHAnsi" w:eastAsia="Calibri" w:hAnsiTheme="majorHAnsi" w:cs="Calibri"/>
          <w:color w:val="000000"/>
          <w:sz w:val="21"/>
          <w:szCs w:val="21"/>
          <w:vertAlign w:val="superscript"/>
          <w:lang w:val="es-PE"/>
        </w:rPr>
        <w:footnoteReference w:id="8"/>
      </w:r>
      <w:r w:rsidRPr="006B273E">
        <w:rPr>
          <w:rFonts w:asciiTheme="majorHAnsi" w:eastAsia="Calibri" w:hAnsiTheme="majorHAnsi"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w:t>
      </w:r>
      <w:r w:rsidR="002C0393" w:rsidRPr="006B273E">
        <w:rPr>
          <w:rFonts w:asciiTheme="majorHAnsi" w:eastAsia="Calibri" w:hAnsiTheme="majorHAnsi" w:cs="Calibri"/>
          <w:color w:val="000000"/>
          <w:sz w:val="21"/>
          <w:szCs w:val="21"/>
          <w:lang w:val="es-PE"/>
        </w:rPr>
        <w:t xml:space="preserve">Durante su estancia en el país el MESENI </w:t>
      </w:r>
      <w:r w:rsidR="00DC4C52" w:rsidRPr="006B273E">
        <w:rPr>
          <w:rFonts w:asciiTheme="majorHAnsi" w:eastAsia="Calibri" w:hAnsiTheme="majorHAnsi" w:cs="Calibri"/>
          <w:color w:val="000000"/>
          <w:sz w:val="21"/>
          <w:szCs w:val="21"/>
          <w:lang w:val="es-PE"/>
        </w:rPr>
        <w:t>constat</w:t>
      </w:r>
      <w:r w:rsidR="00F80C51" w:rsidRPr="006B273E">
        <w:rPr>
          <w:rFonts w:asciiTheme="majorHAnsi" w:eastAsia="Calibri" w:hAnsiTheme="majorHAnsi" w:cs="Calibri"/>
          <w:color w:val="000000"/>
          <w:sz w:val="21"/>
          <w:szCs w:val="21"/>
          <w:lang w:val="es-PE"/>
        </w:rPr>
        <w:t>ó</w:t>
      </w:r>
      <w:r w:rsidR="002C0393" w:rsidRPr="006B273E">
        <w:rPr>
          <w:rFonts w:asciiTheme="majorHAnsi" w:eastAsia="Calibri" w:hAnsiTheme="majorHAnsi" w:cs="Calibri"/>
          <w:color w:val="000000"/>
          <w:sz w:val="21"/>
          <w:szCs w:val="21"/>
          <w:lang w:val="es-PE"/>
        </w:rPr>
        <w:t xml:space="preserve"> “en terreno la intensificación de la represión y los operativos desplegados en todo el país por agentes de la policía nacional y grupos parapoliciales” con el objetivo de desmantelar los tranques que estaban ubicados en diversas ciudades</w:t>
      </w:r>
      <w:r w:rsidR="002C0393" w:rsidRPr="006B273E">
        <w:rPr>
          <w:rFonts w:asciiTheme="majorHAnsi" w:eastAsia="Calibri" w:hAnsiTheme="majorHAnsi" w:cs="Calibri"/>
          <w:color w:val="000000"/>
          <w:sz w:val="21"/>
          <w:szCs w:val="21"/>
          <w:vertAlign w:val="superscript"/>
          <w:lang w:val="es-PE"/>
        </w:rPr>
        <w:footnoteReference w:id="9"/>
      </w:r>
      <w:r w:rsidR="00F80C51" w:rsidRPr="006B273E">
        <w:rPr>
          <w:rFonts w:asciiTheme="majorHAnsi" w:eastAsia="Calibri" w:hAnsiTheme="majorHAnsi" w:cs="Calibri"/>
          <w:color w:val="000000"/>
          <w:sz w:val="21"/>
          <w:szCs w:val="21"/>
          <w:lang w:val="es-PE"/>
        </w:rPr>
        <w:t xml:space="preserve">. </w:t>
      </w:r>
      <w:r w:rsidR="002C0393" w:rsidRPr="006B273E">
        <w:rPr>
          <w:rFonts w:asciiTheme="majorHAnsi" w:eastAsia="Calibri" w:hAnsiTheme="majorHAnsi" w:cs="Calibri"/>
          <w:color w:val="000000"/>
          <w:sz w:val="21"/>
          <w:szCs w:val="21"/>
          <w:lang w:val="es-PE"/>
        </w:rPr>
        <w:t xml:space="preserve">Según pronunciamiento de la CIDH, </w:t>
      </w:r>
      <w:r w:rsidR="004A6CF3" w:rsidRPr="006B273E">
        <w:rPr>
          <w:rFonts w:ascii="Cambria" w:hAnsi="Cambria" w:cs="Calibri"/>
          <w:color w:val="000000"/>
          <w:sz w:val="21"/>
          <w:szCs w:val="21"/>
          <w:lang w:val="es-PE"/>
        </w:rPr>
        <w:t>al 19 de diciembre de 2018 habría existido “un progresivo e incesante deterioro de la situación de los derechos humanos en Nicaragua y del propio Estado de Derecho como consecuencia de la represión estatal a las protestas”</w:t>
      </w:r>
      <w:r w:rsidR="003839F4" w:rsidRPr="006B273E">
        <w:rPr>
          <w:rFonts w:ascii="Cambria" w:eastAsia="Calibri" w:hAnsi="Cambria" w:cs="Calibri"/>
          <w:color w:val="000000"/>
          <w:sz w:val="21"/>
          <w:szCs w:val="21"/>
          <w:vertAlign w:val="superscript"/>
          <w:lang w:val="es-PE"/>
        </w:rPr>
        <w:footnoteReference w:id="10"/>
      </w:r>
      <w:r w:rsidR="003839F4" w:rsidRPr="006B273E">
        <w:rPr>
          <w:rFonts w:ascii="Cambria" w:eastAsia="Calibri" w:hAnsi="Cambria" w:cs="Calibri"/>
          <w:color w:val="000000"/>
          <w:sz w:val="21"/>
          <w:szCs w:val="21"/>
          <w:lang w:val="es-PE"/>
        </w:rPr>
        <w:t>.</w:t>
      </w:r>
    </w:p>
    <w:p w:rsidR="00AF5807" w:rsidRPr="006B273E" w:rsidRDefault="00AF5807" w:rsidP="002C5CD6">
      <w:pPr>
        <w:widowControl w:val="0"/>
        <w:spacing w:after="0" w:line="240" w:lineRule="auto"/>
        <w:ind w:left="360"/>
        <w:jc w:val="both"/>
        <w:rPr>
          <w:rFonts w:ascii="Cambria" w:eastAsia="Calibri" w:hAnsi="Cambria" w:cs="Calibri"/>
          <w:color w:val="000000"/>
          <w:sz w:val="21"/>
          <w:szCs w:val="21"/>
          <w:lang w:val="es-PE"/>
        </w:rPr>
      </w:pPr>
    </w:p>
    <w:p w:rsidR="00AF5807" w:rsidRPr="006B273E" w:rsidRDefault="00AF5807" w:rsidP="002C5CD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sidRPr="006B273E">
        <w:rPr>
          <w:rStyle w:val="FootnoteReference"/>
          <w:rFonts w:ascii="Cambria" w:eastAsia="Calibri" w:hAnsi="Cambria" w:cs="Calibri"/>
          <w:color w:val="000000"/>
          <w:sz w:val="21"/>
          <w:szCs w:val="21"/>
          <w:lang w:val="es-PE"/>
        </w:rPr>
        <w:footnoteReference w:id="11"/>
      </w:r>
      <w:r w:rsidRPr="006B273E">
        <w:rPr>
          <w:rFonts w:ascii="Cambria" w:eastAsia="Calibri" w:hAnsi="Cambria" w:cs="Calibri"/>
          <w:color w:val="000000"/>
          <w:sz w:val="21"/>
          <w:szCs w:val="21"/>
          <w:lang w:val="es-PE"/>
        </w:rPr>
        <w:t xml:space="preserve"> y anunció que el MESENI seguirá funcionando desde su sede en Washington, Estados Unidos.</w:t>
      </w:r>
      <w:r w:rsidR="00DC4C52" w:rsidRPr="006B273E">
        <w:rPr>
          <w:rFonts w:ascii="Cambria" w:eastAsia="Calibri" w:hAnsi="Cambria" w:cs="Calibri"/>
          <w:color w:val="000000"/>
          <w:sz w:val="21"/>
          <w:szCs w:val="21"/>
          <w:lang w:val="es-PE"/>
        </w:rPr>
        <w:t xml:space="preserve"> </w:t>
      </w:r>
    </w:p>
    <w:p w:rsidR="00E8620E" w:rsidRPr="006B273E" w:rsidRDefault="00E8620E" w:rsidP="002C5CD6">
      <w:pPr>
        <w:widowControl w:val="0"/>
        <w:spacing w:after="0" w:line="240" w:lineRule="auto"/>
        <w:ind w:left="360"/>
        <w:jc w:val="both"/>
        <w:rPr>
          <w:rFonts w:ascii="Cambria" w:eastAsia="Calibri" w:hAnsi="Cambria" w:cs="Calibri"/>
          <w:color w:val="000000"/>
          <w:sz w:val="21"/>
          <w:szCs w:val="21"/>
          <w:lang w:val="es-PE"/>
        </w:rPr>
      </w:pPr>
    </w:p>
    <w:p w:rsidR="00DC4C52" w:rsidRPr="006B273E" w:rsidRDefault="00E8620E" w:rsidP="002C5CD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6B273E">
          <w:rPr>
            <w:rFonts w:ascii="Cambria" w:eastAsia="Calibri" w:hAnsi="Cambria" w:cs="Calibri"/>
            <w:color w:val="000000"/>
            <w:sz w:val="21"/>
            <w:szCs w:val="21"/>
            <w:lang w:val="es-PE"/>
          </w:rPr>
          <w:t xml:space="preserve">Informe final sobre los hechos de violencia ocurridos entre el 18 de abril y el 30 </w:t>
        </w:r>
        <w:r w:rsidRPr="006B273E">
          <w:rPr>
            <w:rFonts w:ascii="Cambria" w:eastAsia="Calibri" w:hAnsi="Cambria" w:cs="Calibri"/>
            <w:color w:val="000000"/>
            <w:sz w:val="21"/>
            <w:szCs w:val="21"/>
            <w:lang w:val="es-PE"/>
          </w:rPr>
          <w:lastRenderedPageBreak/>
          <w:t>de mayo de 2018</w:t>
        </w:r>
      </w:hyperlink>
      <w:r w:rsidRPr="006B273E">
        <w:rPr>
          <w:rFonts w:ascii="Cambria" w:eastAsia="Calibri" w:hAnsi="Cambria" w:cs="Calibri"/>
          <w:color w:val="000000"/>
          <w:sz w:val="21"/>
          <w:szCs w:val="21"/>
          <w:lang w:val="es-PE"/>
        </w:rPr>
        <w:t>”</w:t>
      </w:r>
      <w:r w:rsidRPr="006B273E">
        <w:rPr>
          <w:rStyle w:val="FootnoteReference"/>
          <w:rFonts w:ascii="Cambria" w:eastAsia="Calibri" w:hAnsi="Cambria" w:cs="Calibri"/>
          <w:color w:val="000000"/>
          <w:sz w:val="21"/>
          <w:szCs w:val="21"/>
          <w:lang w:val="es-PE"/>
        </w:rPr>
        <w:footnoteReference w:id="12"/>
      </w:r>
      <w:r w:rsidRPr="006B273E">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DC4C52" w:rsidRPr="006B273E" w:rsidRDefault="00DC4C52" w:rsidP="002C5CD6">
      <w:pPr>
        <w:widowControl w:val="0"/>
        <w:spacing w:after="0" w:line="240" w:lineRule="auto"/>
        <w:jc w:val="both"/>
        <w:rPr>
          <w:rFonts w:ascii="Cambria" w:eastAsia="Calibri" w:hAnsi="Cambria" w:cs="Calibri"/>
          <w:color w:val="000000"/>
          <w:sz w:val="21"/>
          <w:szCs w:val="21"/>
          <w:lang w:val="es-PE"/>
        </w:rPr>
      </w:pPr>
    </w:p>
    <w:p w:rsidR="000A3EB3" w:rsidRDefault="00956E4F" w:rsidP="002C5CD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 xml:space="preserve">El 27 de diciembre de 2018, </w:t>
      </w:r>
      <w:r w:rsidR="00DB7832" w:rsidRPr="006B273E">
        <w:rPr>
          <w:rFonts w:ascii="Cambria" w:eastAsia="Calibri" w:hAnsi="Cambria" w:cs="Calibri"/>
          <w:color w:val="000000"/>
          <w:sz w:val="21"/>
          <w:szCs w:val="21"/>
          <w:lang w:val="es-PE"/>
        </w:rPr>
        <w:t xml:space="preserve">la CIDH realizó una presentación al respecto al Consejo Permanente de la Organización de Estados Americanos en una sesión dedicada a analizar la crisis de derechos humanos en Nicaragua. </w:t>
      </w:r>
      <w:r w:rsidR="00E8620E" w:rsidRPr="006B273E">
        <w:rPr>
          <w:rFonts w:ascii="Cambria" w:eastAsia="Calibri" w:hAnsi="Cambria" w:cs="Calibri"/>
          <w:color w:val="000000"/>
          <w:sz w:val="21"/>
          <w:szCs w:val="21"/>
          <w:lang w:val="es-PE"/>
        </w:rPr>
        <w:t xml:space="preserve">Según las cifras recabadas por el MESENI a partir de abril de 2018 </w:t>
      </w:r>
      <w:r w:rsidR="00DC4C52" w:rsidRPr="006B273E">
        <w:rPr>
          <w:rFonts w:ascii="Cambria" w:eastAsia="Calibri" w:hAnsi="Cambria" w:cs="Calibri"/>
          <w:color w:val="000000"/>
          <w:sz w:val="21"/>
          <w:szCs w:val="21"/>
          <w:lang w:val="es-PE"/>
        </w:rPr>
        <w:t xml:space="preserve">al 10 </w:t>
      </w:r>
      <w:r w:rsidR="003406D1" w:rsidRPr="006B273E">
        <w:rPr>
          <w:rFonts w:ascii="Cambria" w:eastAsia="Calibri" w:hAnsi="Cambria" w:cs="Calibri"/>
          <w:color w:val="000000"/>
          <w:sz w:val="21"/>
          <w:szCs w:val="21"/>
          <w:lang w:val="es-PE"/>
        </w:rPr>
        <w:t>d</w:t>
      </w:r>
      <w:r w:rsidR="00DC4C52" w:rsidRPr="006B273E">
        <w:rPr>
          <w:rFonts w:ascii="Cambria" w:eastAsia="Calibri" w:hAnsi="Cambria" w:cs="Calibri"/>
          <w:color w:val="000000"/>
          <w:sz w:val="21"/>
          <w:szCs w:val="21"/>
          <w:lang w:val="es-PE"/>
        </w:rPr>
        <w:t xml:space="preserve">e enero de 2019 </w:t>
      </w:r>
      <w:r w:rsidR="00E8620E" w:rsidRPr="006B273E">
        <w:rPr>
          <w:rFonts w:ascii="Cambria" w:eastAsia="Calibri" w:hAnsi="Cambria" w:cs="Calibri"/>
          <w:color w:val="000000"/>
          <w:sz w:val="21"/>
          <w:szCs w:val="21"/>
          <w:lang w:val="es-PE"/>
        </w:rPr>
        <w:t>habrían  325 personas muertas y más de 2000 heridas; 550 personas detenidas y enjuiciadas; 300 profesionales de la salud habrían sido despedido y; al menos, 144 estudiantes de la Universidad Nacional Autónoma de Nicaragua habrían sido expulsados</w:t>
      </w:r>
      <w:r w:rsidR="00E8620E" w:rsidRPr="006B273E">
        <w:rPr>
          <w:rStyle w:val="FootnoteReference"/>
          <w:rFonts w:ascii="Cambria" w:eastAsia="Calibri" w:hAnsi="Cambria" w:cs="Calibri"/>
          <w:color w:val="000000"/>
          <w:sz w:val="21"/>
          <w:szCs w:val="21"/>
          <w:lang w:val="es-PE"/>
        </w:rPr>
        <w:footnoteReference w:id="13"/>
      </w:r>
      <w:r w:rsidR="00E8620E" w:rsidRPr="006B273E">
        <w:rPr>
          <w:rFonts w:ascii="Cambria" w:eastAsia="Calibri" w:hAnsi="Cambria" w:cs="Calibri"/>
          <w:color w:val="000000"/>
          <w:sz w:val="21"/>
          <w:szCs w:val="21"/>
          <w:lang w:val="es-PE"/>
        </w:rPr>
        <w:t>.</w:t>
      </w:r>
    </w:p>
    <w:p w:rsidR="000A3EB3" w:rsidRDefault="000A3EB3" w:rsidP="002C5CD6">
      <w:pPr>
        <w:widowControl w:val="0"/>
        <w:spacing w:after="0" w:line="240" w:lineRule="auto"/>
        <w:ind w:left="360"/>
        <w:jc w:val="both"/>
        <w:rPr>
          <w:rFonts w:ascii="Cambria" w:eastAsia="Calibri" w:hAnsi="Cambria" w:cs="Calibri"/>
          <w:color w:val="000000"/>
          <w:sz w:val="21"/>
          <w:szCs w:val="21"/>
          <w:lang w:val="es-PE"/>
        </w:rPr>
      </w:pPr>
    </w:p>
    <w:p w:rsidR="000A3EB3" w:rsidRPr="000A3EB3" w:rsidRDefault="000A3EB3" w:rsidP="002C5CD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A3EB3">
        <w:rPr>
          <w:rFonts w:ascii="Cambria" w:eastAsia="Calibri" w:hAnsi="Cambria" w:cs="Calibri"/>
          <w:color w:val="000000"/>
          <w:sz w:val="21"/>
          <w:szCs w:val="21"/>
          <w:lang w:val="es-PE"/>
        </w:rPr>
        <w:t>En diciembre de 2018, expertos en libertad de expresión de la ONU y del Sistema Interamericano fueron informados por parte de medios de comunicación, periodistas y activistas en Nicaragua, el Estado ha puesto en marcha diversas medidas y acciones represivas para hostigar al periodismo independiente que informa sobre la represión contra manifestantes, estudiantes y defensores de derechos humanos desatada desde el 18 de abril, y sobre la actual crisis política del país</w:t>
      </w:r>
      <w:r>
        <w:rPr>
          <w:rStyle w:val="FootnoteReference"/>
          <w:rFonts w:ascii="Cambria" w:eastAsia="Calibri" w:hAnsi="Cambria" w:cs="Calibri"/>
          <w:color w:val="000000"/>
          <w:sz w:val="21"/>
          <w:szCs w:val="21"/>
          <w:lang w:val="es-PE"/>
        </w:rPr>
        <w:footnoteReference w:id="14"/>
      </w:r>
      <w:r w:rsidRPr="000A3EB3">
        <w:rPr>
          <w:rFonts w:ascii="Cambria" w:eastAsia="Calibri" w:hAnsi="Cambria" w:cs="Calibri"/>
          <w:color w:val="000000"/>
          <w:sz w:val="21"/>
          <w:szCs w:val="21"/>
          <w:lang w:val="es-PE"/>
        </w:rPr>
        <w:t>.</w:t>
      </w:r>
      <w:r>
        <w:rPr>
          <w:rFonts w:ascii="Cambria" w:eastAsia="Calibri" w:hAnsi="Cambria" w:cs="Calibri"/>
          <w:color w:val="000000"/>
          <w:sz w:val="21"/>
          <w:szCs w:val="21"/>
          <w:lang w:val="es-PE"/>
        </w:rPr>
        <w:t xml:space="preserve"> </w:t>
      </w:r>
      <w:r w:rsidRPr="000A3EB3">
        <w:rPr>
          <w:rFonts w:ascii="Cambria" w:eastAsia="Calibri" w:hAnsi="Cambria" w:cs="Calibri"/>
          <w:color w:val="000000"/>
          <w:sz w:val="21"/>
          <w:szCs w:val="21"/>
          <w:lang w:val="es-PE"/>
        </w:rPr>
        <w:t>En enero de 2019, Eurodiputados habrían visitado a los periodistas Miguel Mora y Lucia Pineda mientras se encontraban privados de su libertad</w:t>
      </w:r>
      <w:r>
        <w:rPr>
          <w:rStyle w:val="FootnoteReference"/>
          <w:rFonts w:ascii="Cambria" w:eastAsia="Calibri" w:hAnsi="Cambria" w:cs="Calibri"/>
          <w:color w:val="000000"/>
          <w:sz w:val="21"/>
          <w:szCs w:val="21"/>
          <w:lang w:val="es-PE"/>
        </w:rPr>
        <w:footnoteReference w:id="15"/>
      </w:r>
      <w:r w:rsidRPr="000A3EB3">
        <w:rPr>
          <w:rFonts w:ascii="Cambria" w:eastAsia="Calibri" w:hAnsi="Cambria" w:cs="Calibri"/>
          <w:color w:val="000000"/>
          <w:sz w:val="21"/>
          <w:szCs w:val="21"/>
          <w:lang w:val="es-PE"/>
        </w:rPr>
        <w:t xml:space="preserve">. </w:t>
      </w:r>
    </w:p>
    <w:p w:rsidR="00465530" w:rsidRPr="006B273E" w:rsidRDefault="00465530" w:rsidP="002C5CD6">
      <w:pPr>
        <w:widowControl w:val="0"/>
        <w:spacing w:after="0" w:line="240" w:lineRule="auto"/>
        <w:ind w:left="1170"/>
        <w:jc w:val="both"/>
        <w:rPr>
          <w:rFonts w:asciiTheme="majorHAnsi" w:hAnsiTheme="majorHAnsi"/>
          <w:b/>
          <w:sz w:val="21"/>
          <w:szCs w:val="21"/>
          <w:lang w:val="es-PE"/>
        </w:rPr>
      </w:pPr>
    </w:p>
    <w:p w:rsidR="00CF7953" w:rsidRPr="006B273E" w:rsidRDefault="00CF7953" w:rsidP="002C5CD6">
      <w:pPr>
        <w:widowControl w:val="0"/>
        <w:numPr>
          <w:ilvl w:val="0"/>
          <w:numId w:val="3"/>
        </w:numPr>
        <w:spacing w:after="0" w:line="240" w:lineRule="auto"/>
        <w:jc w:val="both"/>
        <w:rPr>
          <w:rFonts w:asciiTheme="majorHAnsi" w:hAnsiTheme="majorHAnsi"/>
          <w:b/>
          <w:sz w:val="21"/>
          <w:szCs w:val="21"/>
          <w:lang w:val="es-PE"/>
        </w:rPr>
      </w:pPr>
      <w:r w:rsidRPr="006B273E">
        <w:rPr>
          <w:rFonts w:asciiTheme="majorHAnsi" w:hAnsiTheme="majorHAnsi"/>
          <w:b/>
          <w:sz w:val="21"/>
          <w:szCs w:val="21"/>
          <w:lang w:val="es-PE"/>
        </w:rPr>
        <w:t>RESOLUC</w:t>
      </w:r>
      <w:r w:rsidR="00C60826" w:rsidRPr="006B273E">
        <w:rPr>
          <w:rFonts w:asciiTheme="majorHAnsi" w:hAnsiTheme="majorHAnsi"/>
          <w:b/>
          <w:sz w:val="21"/>
          <w:szCs w:val="21"/>
          <w:lang w:val="es-PE"/>
        </w:rPr>
        <w:t>IÓN</w:t>
      </w:r>
      <w:r w:rsidRPr="006B273E">
        <w:rPr>
          <w:rFonts w:asciiTheme="majorHAnsi" w:hAnsiTheme="majorHAnsi"/>
          <w:b/>
          <w:sz w:val="21"/>
          <w:szCs w:val="21"/>
          <w:lang w:val="es-PE"/>
        </w:rPr>
        <w:t xml:space="preserve"> 90/18 – MC 873/18– MIGUEL MORA BARBERENA, LETICIA GAITÁN HERNÁNDEZ Y SUS NÚCLEOS FAMILIARES, NICARAGUA</w:t>
      </w:r>
    </w:p>
    <w:p w:rsidR="00CF7953" w:rsidRPr="006B273E" w:rsidRDefault="00CF7953" w:rsidP="002C5CD6">
      <w:pPr>
        <w:widowControl w:val="0"/>
        <w:spacing w:after="0" w:line="240" w:lineRule="auto"/>
        <w:ind w:left="810"/>
        <w:jc w:val="both"/>
        <w:rPr>
          <w:rFonts w:asciiTheme="majorHAnsi" w:hAnsiTheme="majorHAnsi"/>
          <w:b/>
          <w:sz w:val="21"/>
          <w:szCs w:val="21"/>
          <w:lang w:val="es-PE"/>
        </w:rPr>
      </w:pPr>
    </w:p>
    <w:p w:rsidR="00745578" w:rsidRPr="006B273E" w:rsidRDefault="00CF7953"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El 13 de diciembre de 2018, la CIDH decidió otorgar medidas cautelares a favor de Miguel Mora Barberena, Leticia Gaitán Hernández y sus núcleos familiares, en Nicaragua. La solicitud de medidas cautelares alega que Miguel Mora Barberena, director del medio de comunicación “Canal 100% Noticias”; su esposa, Verónica Chávez, periodista y directora ejecutiva del canal, y Leticia Gaitán Hernández, presentadora y periodista del canal, estarían siendo objeto de amenazas, persecución y asedio en el marco de sus labores, en especial tras las protestas que dieron inicio el 18 de abril de 2018 en Nicaragua. </w:t>
      </w:r>
    </w:p>
    <w:p w:rsidR="00056913" w:rsidRPr="006B273E" w:rsidRDefault="00056913" w:rsidP="002C5CD6">
      <w:pPr>
        <w:widowControl w:val="0"/>
        <w:spacing w:after="0" w:line="240" w:lineRule="auto"/>
        <w:jc w:val="both"/>
        <w:rPr>
          <w:rFonts w:asciiTheme="majorHAnsi" w:hAnsiTheme="majorHAnsi"/>
          <w:b/>
          <w:sz w:val="21"/>
          <w:szCs w:val="21"/>
          <w:lang w:val="es-PE"/>
        </w:rPr>
      </w:pPr>
    </w:p>
    <w:p w:rsidR="00EB2B50" w:rsidRPr="006B273E" w:rsidRDefault="002B6D39" w:rsidP="002C5CD6">
      <w:pPr>
        <w:widowControl w:val="0"/>
        <w:numPr>
          <w:ilvl w:val="0"/>
          <w:numId w:val="3"/>
        </w:numPr>
        <w:spacing w:after="0" w:line="240" w:lineRule="auto"/>
        <w:jc w:val="both"/>
        <w:rPr>
          <w:rFonts w:asciiTheme="majorHAnsi" w:hAnsiTheme="majorHAnsi"/>
          <w:b/>
          <w:sz w:val="21"/>
          <w:szCs w:val="21"/>
          <w:lang w:val="es-PE"/>
        </w:rPr>
      </w:pPr>
      <w:r w:rsidRPr="006B273E">
        <w:rPr>
          <w:rFonts w:asciiTheme="majorHAnsi" w:hAnsiTheme="majorHAnsi"/>
          <w:b/>
          <w:sz w:val="21"/>
          <w:szCs w:val="21"/>
          <w:lang w:val="es-PE"/>
        </w:rPr>
        <w:t xml:space="preserve">RESUMEN DE HECHOS Y ARGUMENTOS APORTADOS POR </w:t>
      </w:r>
      <w:r w:rsidR="007B5714" w:rsidRPr="006B273E">
        <w:rPr>
          <w:rFonts w:asciiTheme="majorHAnsi" w:hAnsiTheme="majorHAnsi"/>
          <w:b/>
          <w:sz w:val="21"/>
          <w:szCs w:val="21"/>
          <w:lang w:val="es-PE"/>
        </w:rPr>
        <w:t xml:space="preserve">LA REPRESENTACIÓN </w:t>
      </w:r>
    </w:p>
    <w:p w:rsidR="007F64DA" w:rsidRPr="006B273E" w:rsidRDefault="007F64DA" w:rsidP="002C5CD6">
      <w:pPr>
        <w:widowControl w:val="0"/>
        <w:spacing w:after="0" w:line="240" w:lineRule="auto"/>
        <w:jc w:val="both"/>
        <w:rPr>
          <w:rFonts w:asciiTheme="majorHAnsi" w:eastAsia="Calibri" w:hAnsiTheme="majorHAnsi" w:cs="Times New Roman"/>
          <w:sz w:val="21"/>
          <w:szCs w:val="21"/>
          <w:lang w:val="es-PE"/>
        </w:rPr>
      </w:pPr>
    </w:p>
    <w:p w:rsidR="000C7677" w:rsidRPr="006B273E" w:rsidRDefault="007B5714"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Según la representación</w:t>
      </w:r>
      <w:r w:rsidR="00E36DFB" w:rsidRPr="006B273E">
        <w:rPr>
          <w:rFonts w:asciiTheme="majorHAnsi" w:eastAsia="Calibri" w:hAnsiTheme="majorHAnsi" w:cs="Times New Roman"/>
          <w:sz w:val="21"/>
          <w:szCs w:val="21"/>
          <w:lang w:val="es-PE"/>
        </w:rPr>
        <w:t>, desd</w:t>
      </w:r>
      <w:r w:rsidRPr="006B273E">
        <w:rPr>
          <w:rFonts w:asciiTheme="majorHAnsi" w:eastAsia="Calibri" w:hAnsiTheme="majorHAnsi" w:cs="Times New Roman"/>
          <w:sz w:val="21"/>
          <w:szCs w:val="21"/>
          <w:lang w:val="es-PE"/>
        </w:rPr>
        <w:t xml:space="preserve">e </w:t>
      </w:r>
      <w:r w:rsidR="00E36DFB" w:rsidRPr="006B273E">
        <w:rPr>
          <w:rFonts w:asciiTheme="majorHAnsi" w:eastAsia="Calibri" w:hAnsiTheme="majorHAnsi" w:cs="Times New Roman"/>
          <w:sz w:val="21"/>
          <w:szCs w:val="21"/>
          <w:lang w:val="es-PE"/>
        </w:rPr>
        <w:t xml:space="preserve">abril del año 2018 que iniciaron las protestas y luego con el levantamiento de tranques en diversas zonas del país, </w:t>
      </w:r>
      <w:r w:rsidRPr="006B273E">
        <w:rPr>
          <w:rFonts w:asciiTheme="majorHAnsi" w:eastAsia="Calibri" w:hAnsiTheme="majorHAnsi" w:cs="Times New Roman"/>
          <w:sz w:val="21"/>
          <w:szCs w:val="21"/>
          <w:lang w:val="es-PE"/>
        </w:rPr>
        <w:t xml:space="preserve">la señora Pineda </w:t>
      </w:r>
      <w:r w:rsidR="00E36DFB" w:rsidRPr="006B273E">
        <w:rPr>
          <w:rFonts w:asciiTheme="majorHAnsi" w:eastAsia="Calibri" w:hAnsiTheme="majorHAnsi" w:cs="Times New Roman"/>
          <w:sz w:val="21"/>
          <w:szCs w:val="21"/>
          <w:lang w:val="es-PE"/>
        </w:rPr>
        <w:t xml:space="preserve">desempeñó un rol informativo destacado al dar cobertura </w:t>
      </w:r>
      <w:r w:rsidR="00E36DFB" w:rsidRPr="006B273E">
        <w:rPr>
          <w:rFonts w:asciiTheme="majorHAnsi" w:eastAsia="Calibri" w:hAnsiTheme="majorHAnsi" w:cs="Times New Roman"/>
          <w:i/>
          <w:sz w:val="21"/>
          <w:szCs w:val="21"/>
          <w:lang w:val="es-PE"/>
        </w:rPr>
        <w:t>in situ</w:t>
      </w:r>
      <w:r w:rsidRPr="006B273E">
        <w:rPr>
          <w:rFonts w:asciiTheme="majorHAnsi" w:eastAsia="Calibri" w:hAnsiTheme="majorHAnsi" w:cs="Times New Roman"/>
          <w:sz w:val="21"/>
          <w:szCs w:val="21"/>
          <w:lang w:val="es-PE"/>
        </w:rPr>
        <w:t xml:space="preserve"> a las protestas y tranques. La señora Pineda habría d</w:t>
      </w:r>
      <w:r w:rsidR="00E36DFB" w:rsidRPr="006B273E">
        <w:rPr>
          <w:rFonts w:asciiTheme="majorHAnsi" w:eastAsia="Calibri" w:hAnsiTheme="majorHAnsi" w:cs="Times New Roman"/>
          <w:sz w:val="21"/>
          <w:szCs w:val="21"/>
          <w:lang w:val="es-PE"/>
        </w:rPr>
        <w:t>enunci</w:t>
      </w:r>
      <w:r w:rsidRPr="006B273E">
        <w:rPr>
          <w:rFonts w:asciiTheme="majorHAnsi" w:eastAsia="Calibri" w:hAnsiTheme="majorHAnsi" w:cs="Times New Roman"/>
          <w:sz w:val="21"/>
          <w:szCs w:val="21"/>
          <w:lang w:val="es-PE"/>
        </w:rPr>
        <w:t>ado</w:t>
      </w:r>
      <w:r w:rsidR="00E36DFB" w:rsidRPr="006B273E">
        <w:rPr>
          <w:rFonts w:asciiTheme="majorHAnsi" w:eastAsia="Calibri" w:hAnsiTheme="majorHAnsi" w:cs="Times New Roman"/>
          <w:sz w:val="21"/>
          <w:szCs w:val="21"/>
          <w:lang w:val="es-PE"/>
        </w:rPr>
        <w:t xml:space="preserve"> por medio de su programa 100% Noticias, la represión por parte de la Policía Nacional para lograr disolver las protestas, así como las múltiples detenciones, denuncias de tortura, desapariciones y procesos </w:t>
      </w:r>
      <w:r w:rsidRPr="006B273E">
        <w:rPr>
          <w:rFonts w:asciiTheme="majorHAnsi" w:eastAsia="Calibri" w:hAnsiTheme="majorHAnsi" w:cs="Times New Roman"/>
          <w:sz w:val="21"/>
          <w:szCs w:val="21"/>
          <w:lang w:val="es-PE"/>
        </w:rPr>
        <w:t>presuntamente arbitrarios</w:t>
      </w:r>
      <w:r w:rsidR="00E36DFB" w:rsidRPr="006B273E">
        <w:rPr>
          <w:rFonts w:asciiTheme="majorHAnsi" w:eastAsia="Calibri" w:hAnsiTheme="majorHAnsi" w:cs="Times New Roman"/>
          <w:sz w:val="21"/>
          <w:szCs w:val="21"/>
          <w:lang w:val="es-PE"/>
        </w:rPr>
        <w:t xml:space="preserve"> que se iniciaron contra manifestantes.</w:t>
      </w:r>
    </w:p>
    <w:p w:rsidR="000C7677" w:rsidRPr="006B273E" w:rsidRDefault="000C7677" w:rsidP="002C5CD6">
      <w:pPr>
        <w:pStyle w:val="ListParagraph"/>
        <w:widowControl w:val="0"/>
        <w:spacing w:after="0" w:line="240" w:lineRule="auto"/>
        <w:ind w:left="360"/>
        <w:jc w:val="both"/>
        <w:rPr>
          <w:rFonts w:asciiTheme="majorHAnsi" w:eastAsia="Calibri" w:hAnsiTheme="majorHAnsi" w:cs="Times New Roman"/>
          <w:sz w:val="21"/>
          <w:szCs w:val="21"/>
          <w:lang w:val="es-PE"/>
        </w:rPr>
      </w:pPr>
    </w:p>
    <w:p w:rsidR="003B1422" w:rsidRPr="006B273E" w:rsidRDefault="007B5714"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E</w:t>
      </w:r>
      <w:r w:rsidR="00C60826" w:rsidRPr="006B273E">
        <w:rPr>
          <w:rFonts w:asciiTheme="majorHAnsi" w:eastAsia="Calibri" w:hAnsiTheme="majorHAnsi" w:cs="Times New Roman"/>
          <w:sz w:val="21"/>
          <w:szCs w:val="21"/>
          <w:lang w:val="es-PE"/>
        </w:rPr>
        <w:t>l 21 de diciembre</w:t>
      </w:r>
      <w:r w:rsidR="000C7677" w:rsidRPr="006B273E">
        <w:rPr>
          <w:rFonts w:asciiTheme="majorHAnsi" w:eastAsia="Calibri" w:hAnsiTheme="majorHAnsi" w:cs="Times New Roman"/>
          <w:sz w:val="21"/>
          <w:szCs w:val="21"/>
          <w:lang w:val="es-PE"/>
        </w:rPr>
        <w:t xml:space="preserve"> de 2018, varias patrullas de la </w:t>
      </w:r>
      <w:r w:rsidR="00122664" w:rsidRPr="006B273E">
        <w:rPr>
          <w:rFonts w:asciiTheme="majorHAnsi" w:eastAsia="Calibri" w:hAnsiTheme="majorHAnsi" w:cs="Times New Roman"/>
          <w:sz w:val="21"/>
          <w:szCs w:val="21"/>
          <w:lang w:val="es-PE"/>
        </w:rPr>
        <w:t xml:space="preserve">policía </w:t>
      </w:r>
      <w:r w:rsidR="000C7677" w:rsidRPr="006B273E">
        <w:rPr>
          <w:rFonts w:asciiTheme="majorHAnsi" w:eastAsia="Calibri" w:hAnsiTheme="majorHAnsi" w:cs="Times New Roman"/>
          <w:sz w:val="21"/>
          <w:szCs w:val="21"/>
          <w:lang w:val="es-PE"/>
        </w:rPr>
        <w:t>habrían allanado con armas por la noche a las instalaciones del medio, d</w:t>
      </w:r>
      <w:r w:rsidR="00C60826" w:rsidRPr="006B273E">
        <w:rPr>
          <w:rFonts w:asciiTheme="majorHAnsi" w:eastAsia="Calibri" w:hAnsiTheme="majorHAnsi" w:cs="Times New Roman"/>
          <w:sz w:val="21"/>
          <w:szCs w:val="21"/>
          <w:lang w:val="es-PE"/>
        </w:rPr>
        <w:t>esmantelando los equipos y sustrayéndolos</w:t>
      </w:r>
      <w:r w:rsidR="000C7677" w:rsidRPr="006B273E">
        <w:rPr>
          <w:rFonts w:asciiTheme="majorHAnsi" w:eastAsia="Calibri" w:hAnsiTheme="majorHAnsi" w:cs="Times New Roman"/>
          <w:sz w:val="21"/>
          <w:szCs w:val="21"/>
          <w:lang w:val="es-PE"/>
        </w:rPr>
        <w:t>;</w:t>
      </w:r>
      <w:r w:rsidR="00C60826" w:rsidRPr="006B273E">
        <w:rPr>
          <w:rFonts w:asciiTheme="majorHAnsi" w:eastAsia="Calibri" w:hAnsiTheme="majorHAnsi" w:cs="Times New Roman"/>
          <w:sz w:val="21"/>
          <w:szCs w:val="21"/>
          <w:lang w:val="es-PE"/>
        </w:rPr>
        <w:t xml:space="preserve"> y procediendo a </w:t>
      </w:r>
      <w:r w:rsidR="000C7677" w:rsidRPr="006B273E">
        <w:rPr>
          <w:rFonts w:asciiTheme="majorHAnsi" w:eastAsia="Calibri" w:hAnsiTheme="majorHAnsi" w:cs="Times New Roman"/>
          <w:sz w:val="21"/>
          <w:szCs w:val="21"/>
          <w:lang w:val="es-PE"/>
        </w:rPr>
        <w:t xml:space="preserve">detener presuntamente de manera </w:t>
      </w:r>
      <w:r w:rsidR="00C60826" w:rsidRPr="006B273E">
        <w:rPr>
          <w:rFonts w:asciiTheme="majorHAnsi" w:eastAsia="Calibri" w:hAnsiTheme="majorHAnsi" w:cs="Times New Roman"/>
          <w:sz w:val="21"/>
          <w:szCs w:val="21"/>
          <w:lang w:val="es-PE"/>
        </w:rPr>
        <w:t>ilegal a los directores del canal</w:t>
      </w:r>
      <w:r w:rsidR="000C7677" w:rsidRPr="006B273E">
        <w:rPr>
          <w:rFonts w:asciiTheme="majorHAnsi" w:eastAsia="Calibri" w:hAnsiTheme="majorHAnsi" w:cs="Times New Roman"/>
          <w:sz w:val="21"/>
          <w:szCs w:val="21"/>
          <w:lang w:val="es-PE"/>
        </w:rPr>
        <w:t xml:space="preserve"> </w:t>
      </w:r>
      <w:r w:rsidR="00C60826" w:rsidRPr="006B273E">
        <w:rPr>
          <w:rFonts w:asciiTheme="majorHAnsi" w:eastAsia="Calibri" w:hAnsiTheme="majorHAnsi" w:cs="Times New Roman"/>
          <w:sz w:val="21"/>
          <w:szCs w:val="21"/>
          <w:lang w:val="es-PE"/>
        </w:rPr>
        <w:t xml:space="preserve">y Lucía Pineda </w:t>
      </w:r>
      <w:proofErr w:type="spellStart"/>
      <w:r w:rsidR="00C60826" w:rsidRPr="006B273E">
        <w:rPr>
          <w:rFonts w:asciiTheme="majorHAnsi" w:eastAsia="Calibri" w:hAnsiTheme="majorHAnsi" w:cs="Times New Roman"/>
          <w:sz w:val="21"/>
          <w:szCs w:val="21"/>
          <w:lang w:val="es-PE"/>
        </w:rPr>
        <w:t>Ubau</w:t>
      </w:r>
      <w:proofErr w:type="spellEnd"/>
      <w:r w:rsidR="00C60826" w:rsidRPr="006B273E">
        <w:rPr>
          <w:rFonts w:asciiTheme="majorHAnsi" w:eastAsia="Calibri" w:hAnsiTheme="majorHAnsi" w:cs="Times New Roman"/>
          <w:sz w:val="21"/>
          <w:szCs w:val="21"/>
          <w:lang w:val="es-PE"/>
        </w:rPr>
        <w:t xml:space="preserve">, </w:t>
      </w:r>
      <w:r w:rsidR="000C7677" w:rsidRPr="006B273E">
        <w:rPr>
          <w:rFonts w:asciiTheme="majorHAnsi" w:eastAsia="Calibri" w:hAnsiTheme="majorHAnsi" w:cs="Times New Roman"/>
          <w:sz w:val="21"/>
          <w:szCs w:val="21"/>
          <w:lang w:val="es-PE"/>
        </w:rPr>
        <w:t>jefe de prensa, entre otros</w:t>
      </w:r>
      <w:r w:rsidR="00C60826" w:rsidRPr="006B273E">
        <w:rPr>
          <w:rFonts w:asciiTheme="majorHAnsi" w:eastAsia="Calibri" w:hAnsiTheme="majorHAnsi" w:cs="Times New Roman"/>
          <w:sz w:val="21"/>
          <w:szCs w:val="21"/>
          <w:lang w:val="es-PE"/>
        </w:rPr>
        <w:t xml:space="preserve">. Todos </w:t>
      </w:r>
      <w:r w:rsidR="000C7677" w:rsidRPr="006B273E">
        <w:rPr>
          <w:rFonts w:asciiTheme="majorHAnsi" w:eastAsia="Calibri" w:hAnsiTheme="majorHAnsi" w:cs="Times New Roman"/>
          <w:sz w:val="21"/>
          <w:szCs w:val="21"/>
          <w:lang w:val="es-PE"/>
        </w:rPr>
        <w:t>habrían sido</w:t>
      </w:r>
      <w:r w:rsidR="00C60826" w:rsidRPr="006B273E">
        <w:rPr>
          <w:rFonts w:asciiTheme="majorHAnsi" w:eastAsia="Calibri" w:hAnsiTheme="majorHAnsi" w:cs="Times New Roman"/>
          <w:sz w:val="21"/>
          <w:szCs w:val="21"/>
          <w:lang w:val="es-PE"/>
        </w:rPr>
        <w:t xml:space="preserve"> trasladados a </w:t>
      </w:r>
      <w:r w:rsidR="000C7677" w:rsidRPr="006B273E">
        <w:rPr>
          <w:rFonts w:asciiTheme="majorHAnsi" w:eastAsia="Calibri" w:hAnsiTheme="majorHAnsi" w:cs="Times New Roman"/>
          <w:sz w:val="21"/>
          <w:szCs w:val="21"/>
          <w:lang w:val="es-PE"/>
        </w:rPr>
        <w:t>“</w:t>
      </w:r>
      <w:r w:rsidR="00C60826" w:rsidRPr="006B273E">
        <w:rPr>
          <w:rFonts w:asciiTheme="majorHAnsi" w:eastAsia="Calibri" w:hAnsiTheme="majorHAnsi" w:cs="Times New Roman"/>
          <w:sz w:val="21"/>
          <w:szCs w:val="21"/>
          <w:lang w:val="es-PE"/>
        </w:rPr>
        <w:t>El Chipote</w:t>
      </w:r>
      <w:r w:rsidR="000C7677" w:rsidRPr="006B273E">
        <w:rPr>
          <w:rFonts w:asciiTheme="majorHAnsi" w:eastAsia="Calibri" w:hAnsiTheme="majorHAnsi" w:cs="Times New Roman"/>
          <w:sz w:val="21"/>
          <w:szCs w:val="21"/>
          <w:lang w:val="es-PE"/>
        </w:rPr>
        <w:t>”</w:t>
      </w:r>
      <w:r w:rsidR="00C60826" w:rsidRPr="006B273E">
        <w:rPr>
          <w:rFonts w:asciiTheme="majorHAnsi" w:eastAsia="Calibri" w:hAnsiTheme="majorHAnsi" w:cs="Times New Roman"/>
          <w:sz w:val="21"/>
          <w:szCs w:val="21"/>
          <w:lang w:val="es-PE"/>
        </w:rPr>
        <w:t xml:space="preserve">. Ese </w:t>
      </w:r>
      <w:r w:rsidR="000C7677" w:rsidRPr="006B273E">
        <w:rPr>
          <w:rFonts w:asciiTheme="majorHAnsi" w:eastAsia="Calibri" w:hAnsiTheme="majorHAnsi" w:cs="Times New Roman"/>
          <w:sz w:val="21"/>
          <w:szCs w:val="21"/>
          <w:lang w:val="es-PE"/>
        </w:rPr>
        <w:t xml:space="preserve">día </w:t>
      </w:r>
      <w:r w:rsidR="00C60826" w:rsidRPr="006B273E">
        <w:rPr>
          <w:rFonts w:asciiTheme="majorHAnsi" w:eastAsia="Calibri" w:hAnsiTheme="majorHAnsi" w:cs="Times New Roman"/>
          <w:sz w:val="21"/>
          <w:szCs w:val="21"/>
          <w:lang w:val="es-PE"/>
        </w:rPr>
        <w:t xml:space="preserve">el Instituto Nicaragüense de Telecomunicaciones y Correos (TELCOR) </w:t>
      </w:r>
      <w:r w:rsidR="000C7677" w:rsidRPr="006B273E">
        <w:rPr>
          <w:rFonts w:asciiTheme="majorHAnsi" w:eastAsia="Calibri" w:hAnsiTheme="majorHAnsi" w:cs="Times New Roman"/>
          <w:sz w:val="21"/>
          <w:szCs w:val="21"/>
          <w:lang w:val="es-PE"/>
        </w:rPr>
        <w:t>habría suspendido e</w:t>
      </w:r>
      <w:r w:rsidR="00C60826" w:rsidRPr="006B273E">
        <w:rPr>
          <w:rFonts w:asciiTheme="majorHAnsi" w:eastAsia="Calibri" w:hAnsiTheme="majorHAnsi" w:cs="Times New Roman"/>
          <w:sz w:val="21"/>
          <w:szCs w:val="21"/>
          <w:lang w:val="es-PE"/>
        </w:rPr>
        <w:t>l canal.</w:t>
      </w:r>
      <w:r w:rsidR="000C7677" w:rsidRPr="006B273E">
        <w:rPr>
          <w:rFonts w:asciiTheme="majorHAnsi" w:eastAsia="Calibri" w:hAnsiTheme="majorHAnsi" w:cs="Times New Roman"/>
          <w:sz w:val="21"/>
          <w:szCs w:val="21"/>
          <w:lang w:val="es-PE"/>
        </w:rPr>
        <w:t xml:space="preserve"> </w:t>
      </w:r>
      <w:r w:rsidR="003B1422" w:rsidRPr="006B273E">
        <w:rPr>
          <w:rFonts w:asciiTheme="majorHAnsi" w:eastAsia="Calibri" w:hAnsiTheme="majorHAnsi" w:cs="Times New Roman"/>
          <w:sz w:val="21"/>
          <w:szCs w:val="21"/>
          <w:lang w:val="es-PE"/>
        </w:rPr>
        <w:t>Según la representación, durante 72 horas  habría permanecido desaparecida sin que las autoridades informaran a sus familiares o al consulado de Costa Rica en Nicaragua sobre su paradero.</w:t>
      </w:r>
    </w:p>
    <w:p w:rsidR="003B1422" w:rsidRPr="006B273E" w:rsidRDefault="003B1422" w:rsidP="002C5CD6">
      <w:pPr>
        <w:pStyle w:val="ListParagraph"/>
        <w:spacing w:line="240" w:lineRule="auto"/>
        <w:rPr>
          <w:rFonts w:asciiTheme="majorHAnsi" w:eastAsia="Calibri" w:hAnsiTheme="majorHAnsi" w:cs="Times New Roman"/>
          <w:sz w:val="21"/>
          <w:szCs w:val="21"/>
          <w:lang w:val="es-PE"/>
        </w:rPr>
      </w:pPr>
    </w:p>
    <w:p w:rsidR="003B1422" w:rsidRPr="006B273E" w:rsidRDefault="00C60826"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lastRenderedPageBreak/>
        <w:t>El 23 de diciembre</w:t>
      </w:r>
      <w:r w:rsidR="000C7677" w:rsidRPr="006B273E">
        <w:rPr>
          <w:rFonts w:asciiTheme="majorHAnsi" w:eastAsia="Calibri" w:hAnsiTheme="majorHAnsi" w:cs="Times New Roman"/>
          <w:sz w:val="21"/>
          <w:szCs w:val="21"/>
          <w:lang w:val="es-PE"/>
        </w:rPr>
        <w:t xml:space="preserve"> de 2018, la señora Pineda </w:t>
      </w:r>
      <w:r w:rsidR="001261DE" w:rsidRPr="006B273E">
        <w:rPr>
          <w:rFonts w:asciiTheme="majorHAnsi" w:eastAsia="Calibri" w:hAnsiTheme="majorHAnsi" w:cs="Times New Roman"/>
          <w:sz w:val="21"/>
          <w:szCs w:val="21"/>
          <w:lang w:val="es-PE"/>
        </w:rPr>
        <w:t>habría sido</w:t>
      </w:r>
      <w:r w:rsidR="000C7677" w:rsidRPr="006B273E">
        <w:rPr>
          <w:rFonts w:asciiTheme="majorHAnsi" w:eastAsia="Calibri" w:hAnsiTheme="majorHAnsi" w:cs="Times New Roman"/>
          <w:sz w:val="21"/>
          <w:szCs w:val="21"/>
          <w:lang w:val="es-PE"/>
        </w:rPr>
        <w:t xml:space="preserve"> acusada por </w:t>
      </w:r>
      <w:r w:rsidRPr="006B273E">
        <w:rPr>
          <w:rFonts w:asciiTheme="majorHAnsi" w:eastAsia="Calibri" w:hAnsiTheme="majorHAnsi" w:cs="Times New Roman"/>
          <w:sz w:val="21"/>
          <w:szCs w:val="21"/>
          <w:lang w:val="es-PE"/>
        </w:rPr>
        <w:t>el supuesto delito de provocación, proposición y conspiración para cometer actos terroristas.</w:t>
      </w:r>
      <w:r w:rsidR="0025528A" w:rsidRPr="006B273E">
        <w:rPr>
          <w:rFonts w:asciiTheme="majorHAnsi" w:eastAsia="Calibri" w:hAnsiTheme="majorHAnsi" w:cs="Times New Roman"/>
          <w:sz w:val="21"/>
          <w:szCs w:val="21"/>
          <w:lang w:val="es-PE"/>
        </w:rPr>
        <w:t xml:space="preserve"> </w:t>
      </w:r>
      <w:r w:rsidR="003B1422" w:rsidRPr="006B273E">
        <w:rPr>
          <w:rFonts w:asciiTheme="majorHAnsi" w:eastAsia="Calibri" w:hAnsiTheme="majorHAnsi" w:cs="Times New Roman"/>
          <w:sz w:val="21"/>
          <w:szCs w:val="21"/>
          <w:lang w:val="es-PE"/>
        </w:rPr>
        <w:t>Ese mismo día, en audiencia privada se habría permitido el ingreso a medios televisivos oficialistas (periodistas del gobierno), quienes luego se encargarían de desarrollar una campaña de estigmatización contra los procesados opositores al actual Gobierno y particularmente contra los periodistas a quienes calificarían de “terroristas” y “asesinos”.</w:t>
      </w:r>
    </w:p>
    <w:p w:rsidR="003B1422" w:rsidRPr="006B273E" w:rsidRDefault="003B1422" w:rsidP="002C5CD6">
      <w:pPr>
        <w:pStyle w:val="ListParagraph"/>
        <w:spacing w:line="240" w:lineRule="auto"/>
        <w:rPr>
          <w:rFonts w:asciiTheme="majorHAnsi" w:eastAsia="Calibri" w:hAnsiTheme="majorHAnsi" w:cs="Times New Roman"/>
          <w:sz w:val="21"/>
          <w:szCs w:val="21"/>
          <w:lang w:val="es-PE"/>
        </w:rPr>
      </w:pPr>
    </w:p>
    <w:p w:rsidR="00791896" w:rsidRPr="006B273E" w:rsidRDefault="0025528A"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El 29 de diciembre de 2018, la policía habría allanado la </w:t>
      </w:r>
      <w:r w:rsidR="00E36DFB" w:rsidRPr="006B273E">
        <w:rPr>
          <w:rFonts w:asciiTheme="majorHAnsi" w:eastAsia="Calibri" w:hAnsiTheme="majorHAnsi" w:cs="Times New Roman"/>
          <w:sz w:val="21"/>
          <w:szCs w:val="21"/>
          <w:lang w:val="es-PE"/>
        </w:rPr>
        <w:t>casa de habitación</w:t>
      </w:r>
      <w:r w:rsidRPr="006B273E">
        <w:rPr>
          <w:rFonts w:asciiTheme="majorHAnsi" w:eastAsia="Calibri" w:hAnsiTheme="majorHAnsi" w:cs="Times New Roman"/>
          <w:sz w:val="21"/>
          <w:szCs w:val="21"/>
          <w:lang w:val="es-PE"/>
        </w:rPr>
        <w:t xml:space="preserve"> de la señora Pineda, </w:t>
      </w:r>
      <w:r w:rsidR="001261DE" w:rsidRPr="006B273E">
        <w:rPr>
          <w:rFonts w:asciiTheme="majorHAnsi" w:eastAsia="Calibri" w:hAnsiTheme="majorHAnsi" w:cs="Times New Roman"/>
          <w:sz w:val="21"/>
          <w:szCs w:val="21"/>
          <w:lang w:val="es-PE"/>
        </w:rPr>
        <w:t xml:space="preserve">presuntamente </w:t>
      </w:r>
      <w:r w:rsidR="00005021" w:rsidRPr="006B273E">
        <w:rPr>
          <w:rFonts w:asciiTheme="majorHAnsi" w:eastAsia="Calibri" w:hAnsiTheme="majorHAnsi" w:cs="Times New Roman"/>
          <w:sz w:val="21"/>
          <w:szCs w:val="21"/>
          <w:lang w:val="es-PE"/>
        </w:rPr>
        <w:t>obligando a personas que se encargan del cui</w:t>
      </w:r>
      <w:r w:rsidR="00664B5B" w:rsidRPr="006B273E">
        <w:rPr>
          <w:rFonts w:asciiTheme="majorHAnsi" w:eastAsia="Calibri" w:hAnsiTheme="majorHAnsi" w:cs="Times New Roman"/>
          <w:sz w:val="21"/>
          <w:szCs w:val="21"/>
          <w:lang w:val="es-PE"/>
        </w:rPr>
        <w:t>da</w:t>
      </w:r>
      <w:r w:rsidR="00005021" w:rsidRPr="006B273E">
        <w:rPr>
          <w:rFonts w:asciiTheme="majorHAnsi" w:eastAsia="Calibri" w:hAnsiTheme="majorHAnsi" w:cs="Times New Roman"/>
          <w:sz w:val="21"/>
          <w:szCs w:val="21"/>
          <w:lang w:val="es-PE"/>
        </w:rPr>
        <w:t>do de la propiedad a responder extensos interrogatorios.</w:t>
      </w:r>
    </w:p>
    <w:p w:rsidR="00791896" w:rsidRPr="006B273E" w:rsidRDefault="00791896" w:rsidP="002C5CD6">
      <w:pPr>
        <w:pStyle w:val="ListParagraph"/>
        <w:widowControl w:val="0"/>
        <w:spacing w:after="0" w:line="240" w:lineRule="auto"/>
        <w:ind w:left="360"/>
        <w:jc w:val="both"/>
        <w:rPr>
          <w:rFonts w:asciiTheme="majorHAnsi" w:eastAsia="Calibri" w:hAnsiTheme="majorHAnsi" w:cs="Times New Roman"/>
          <w:sz w:val="21"/>
          <w:szCs w:val="21"/>
          <w:lang w:val="es-PE"/>
        </w:rPr>
      </w:pPr>
    </w:p>
    <w:p w:rsidR="00B0696D" w:rsidRPr="006B273E" w:rsidRDefault="001261DE"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El 25 de enero del 2019, la abogada de la señora Pineda habría </w:t>
      </w:r>
      <w:r w:rsidR="00C60826" w:rsidRPr="006B273E">
        <w:rPr>
          <w:rFonts w:asciiTheme="majorHAnsi" w:eastAsia="Calibri" w:hAnsiTheme="majorHAnsi" w:cs="Times New Roman"/>
          <w:sz w:val="21"/>
          <w:szCs w:val="21"/>
          <w:lang w:val="es-PE"/>
        </w:rPr>
        <w:t>denunci</w:t>
      </w:r>
      <w:r w:rsidRPr="006B273E">
        <w:rPr>
          <w:rFonts w:asciiTheme="majorHAnsi" w:eastAsia="Calibri" w:hAnsiTheme="majorHAnsi" w:cs="Times New Roman"/>
          <w:sz w:val="21"/>
          <w:szCs w:val="21"/>
          <w:lang w:val="es-PE"/>
        </w:rPr>
        <w:t>ado</w:t>
      </w:r>
      <w:r w:rsidR="00C60826" w:rsidRPr="006B273E">
        <w:rPr>
          <w:rFonts w:asciiTheme="majorHAnsi" w:eastAsia="Calibri" w:hAnsiTheme="majorHAnsi" w:cs="Times New Roman"/>
          <w:sz w:val="21"/>
          <w:szCs w:val="21"/>
          <w:lang w:val="es-PE"/>
        </w:rPr>
        <w:t xml:space="preserve"> que </w:t>
      </w:r>
      <w:r w:rsidR="006D7D44" w:rsidRPr="006B273E">
        <w:rPr>
          <w:rFonts w:asciiTheme="majorHAnsi" w:eastAsia="Calibri" w:hAnsiTheme="majorHAnsi" w:cs="Times New Roman"/>
          <w:sz w:val="21"/>
          <w:szCs w:val="21"/>
          <w:lang w:val="es-PE"/>
        </w:rPr>
        <w:t>la señora Pineda</w:t>
      </w:r>
      <w:r w:rsidR="00C60826" w:rsidRPr="006B273E">
        <w:rPr>
          <w:rFonts w:asciiTheme="majorHAnsi" w:eastAsia="Calibri" w:hAnsiTheme="majorHAnsi" w:cs="Times New Roman"/>
          <w:sz w:val="21"/>
          <w:szCs w:val="21"/>
          <w:lang w:val="es-PE"/>
        </w:rPr>
        <w:t xml:space="preserve"> fue sometida a </w:t>
      </w:r>
      <w:r w:rsidRPr="006B273E">
        <w:rPr>
          <w:rFonts w:asciiTheme="majorHAnsi" w:eastAsia="Calibri" w:hAnsiTheme="majorHAnsi" w:cs="Times New Roman"/>
          <w:sz w:val="21"/>
          <w:szCs w:val="21"/>
          <w:lang w:val="es-PE"/>
        </w:rPr>
        <w:t>varias horas de interrogatorios, sufriendo presuntamente</w:t>
      </w:r>
      <w:r w:rsidR="00791896" w:rsidRPr="006B273E">
        <w:rPr>
          <w:rFonts w:asciiTheme="majorHAnsi" w:eastAsia="Calibri" w:hAnsiTheme="majorHAnsi" w:cs="Times New Roman"/>
          <w:sz w:val="21"/>
          <w:szCs w:val="21"/>
          <w:lang w:val="es-PE"/>
        </w:rPr>
        <w:t xml:space="preserve"> “</w:t>
      </w:r>
      <w:r w:rsidR="00C60826" w:rsidRPr="006B273E">
        <w:rPr>
          <w:rFonts w:asciiTheme="majorHAnsi" w:eastAsia="Calibri" w:hAnsiTheme="majorHAnsi" w:cs="Times New Roman"/>
          <w:sz w:val="21"/>
          <w:szCs w:val="21"/>
          <w:lang w:val="es-PE"/>
        </w:rPr>
        <w:t>tortura psicológica</w:t>
      </w:r>
      <w:r w:rsidR="00791896" w:rsidRPr="006B273E">
        <w:rPr>
          <w:rFonts w:asciiTheme="majorHAnsi" w:eastAsia="Calibri" w:hAnsiTheme="majorHAnsi" w:cs="Times New Roman"/>
          <w:sz w:val="21"/>
          <w:szCs w:val="21"/>
          <w:lang w:val="es-PE"/>
        </w:rPr>
        <w:t>”</w:t>
      </w:r>
      <w:r w:rsidR="00664B5B" w:rsidRPr="006B273E">
        <w:rPr>
          <w:rFonts w:asciiTheme="majorHAnsi" w:eastAsia="Calibri" w:hAnsiTheme="majorHAnsi" w:cs="Times New Roman"/>
          <w:sz w:val="21"/>
          <w:szCs w:val="21"/>
          <w:lang w:val="es-PE"/>
        </w:rPr>
        <w:t>.</w:t>
      </w:r>
      <w:r w:rsidR="00C60826" w:rsidRPr="006B273E">
        <w:rPr>
          <w:rFonts w:asciiTheme="majorHAnsi" w:eastAsia="Calibri" w:hAnsiTheme="majorHAnsi" w:cs="Times New Roman"/>
          <w:sz w:val="21"/>
          <w:szCs w:val="21"/>
          <w:lang w:val="es-PE"/>
        </w:rPr>
        <w:t xml:space="preserve"> </w:t>
      </w:r>
      <w:r w:rsidRPr="006B273E">
        <w:rPr>
          <w:rFonts w:asciiTheme="majorHAnsi" w:eastAsia="Calibri" w:hAnsiTheme="majorHAnsi" w:cs="Times New Roman"/>
          <w:sz w:val="21"/>
          <w:szCs w:val="21"/>
          <w:lang w:val="es-PE"/>
        </w:rPr>
        <w:t>L</w:t>
      </w:r>
      <w:r w:rsidR="00C60826" w:rsidRPr="006B273E">
        <w:rPr>
          <w:rFonts w:asciiTheme="majorHAnsi" w:eastAsia="Calibri" w:hAnsiTheme="majorHAnsi" w:cs="Times New Roman"/>
          <w:sz w:val="21"/>
          <w:szCs w:val="21"/>
          <w:lang w:val="es-PE"/>
        </w:rPr>
        <w:t xml:space="preserve">a audiencia inicial se </w:t>
      </w:r>
      <w:r w:rsidRPr="006B273E">
        <w:rPr>
          <w:rFonts w:asciiTheme="majorHAnsi" w:eastAsia="Calibri" w:hAnsiTheme="majorHAnsi" w:cs="Times New Roman"/>
          <w:sz w:val="21"/>
          <w:szCs w:val="21"/>
          <w:lang w:val="es-PE"/>
        </w:rPr>
        <w:t xml:space="preserve">habría </w:t>
      </w:r>
      <w:r w:rsidR="00C60826" w:rsidRPr="006B273E">
        <w:rPr>
          <w:rFonts w:asciiTheme="majorHAnsi" w:eastAsia="Calibri" w:hAnsiTheme="majorHAnsi" w:cs="Times New Roman"/>
          <w:sz w:val="21"/>
          <w:szCs w:val="21"/>
          <w:lang w:val="es-PE"/>
        </w:rPr>
        <w:t>reprograma</w:t>
      </w:r>
      <w:r w:rsidRPr="006B273E">
        <w:rPr>
          <w:rFonts w:asciiTheme="majorHAnsi" w:eastAsia="Calibri" w:hAnsiTheme="majorHAnsi" w:cs="Times New Roman"/>
          <w:sz w:val="21"/>
          <w:szCs w:val="21"/>
          <w:lang w:val="es-PE"/>
        </w:rPr>
        <w:t>do</w:t>
      </w:r>
      <w:r w:rsidR="00C60826" w:rsidRPr="006B273E">
        <w:rPr>
          <w:rFonts w:asciiTheme="majorHAnsi" w:eastAsia="Calibri" w:hAnsiTheme="majorHAnsi" w:cs="Times New Roman"/>
          <w:sz w:val="21"/>
          <w:szCs w:val="21"/>
          <w:lang w:val="es-PE"/>
        </w:rPr>
        <w:t xml:space="preserve"> para el 30 de enero del 2019.</w:t>
      </w:r>
      <w:r w:rsidR="00791896" w:rsidRPr="006B273E">
        <w:rPr>
          <w:rFonts w:asciiTheme="majorHAnsi" w:eastAsia="Calibri" w:hAnsiTheme="majorHAnsi" w:cs="Times New Roman"/>
          <w:sz w:val="21"/>
          <w:szCs w:val="21"/>
          <w:lang w:val="es-PE"/>
        </w:rPr>
        <w:t xml:space="preserve"> Durante su estadía en “El Chipote”, la señora </w:t>
      </w:r>
      <w:r w:rsidR="005F23DD" w:rsidRPr="006B273E">
        <w:rPr>
          <w:rFonts w:asciiTheme="majorHAnsi" w:eastAsia="Calibri" w:hAnsiTheme="majorHAnsi" w:cs="Times New Roman"/>
          <w:sz w:val="21"/>
          <w:szCs w:val="21"/>
          <w:lang w:val="es-PE"/>
        </w:rPr>
        <w:t xml:space="preserve">Pineda </w:t>
      </w:r>
      <w:r w:rsidR="00791896" w:rsidRPr="006B273E">
        <w:rPr>
          <w:rFonts w:asciiTheme="majorHAnsi" w:eastAsia="Calibri" w:hAnsiTheme="majorHAnsi" w:cs="Times New Roman"/>
          <w:sz w:val="21"/>
          <w:szCs w:val="21"/>
          <w:lang w:val="es-PE"/>
        </w:rPr>
        <w:t xml:space="preserve">habría </w:t>
      </w:r>
      <w:r w:rsidR="003A41A9" w:rsidRPr="006B273E">
        <w:rPr>
          <w:rFonts w:asciiTheme="majorHAnsi" w:eastAsia="Calibri" w:hAnsiTheme="majorHAnsi" w:cs="Times New Roman"/>
          <w:sz w:val="21"/>
          <w:szCs w:val="21"/>
          <w:lang w:val="es-PE"/>
        </w:rPr>
        <w:t>sido sometida a un tal de 30 interrogatorios  y presuntamente  s</w:t>
      </w:r>
      <w:r w:rsidR="005F23DD" w:rsidRPr="006B273E">
        <w:rPr>
          <w:rFonts w:asciiTheme="majorHAnsi" w:eastAsia="Calibri" w:hAnsiTheme="majorHAnsi" w:cs="Times New Roman"/>
          <w:sz w:val="21"/>
          <w:szCs w:val="21"/>
          <w:lang w:val="es-PE"/>
        </w:rPr>
        <w:t>e ha pretendido obligar a que grabe un video pidiendo perdó</w:t>
      </w:r>
      <w:r w:rsidR="00791896" w:rsidRPr="006B273E">
        <w:rPr>
          <w:rFonts w:asciiTheme="majorHAnsi" w:eastAsia="Calibri" w:hAnsiTheme="majorHAnsi" w:cs="Times New Roman"/>
          <w:sz w:val="21"/>
          <w:szCs w:val="21"/>
          <w:lang w:val="es-PE"/>
        </w:rPr>
        <w:t xml:space="preserve">n al </w:t>
      </w:r>
      <w:r w:rsidR="004A6AC9" w:rsidRPr="006B273E">
        <w:rPr>
          <w:rFonts w:asciiTheme="majorHAnsi" w:eastAsia="Calibri" w:hAnsiTheme="majorHAnsi" w:cs="Times New Roman"/>
          <w:sz w:val="21"/>
          <w:szCs w:val="21"/>
          <w:lang w:val="es-PE"/>
        </w:rPr>
        <w:t>p</w:t>
      </w:r>
      <w:r w:rsidR="00791896" w:rsidRPr="006B273E">
        <w:rPr>
          <w:rFonts w:asciiTheme="majorHAnsi" w:eastAsia="Calibri" w:hAnsiTheme="majorHAnsi" w:cs="Times New Roman"/>
          <w:sz w:val="21"/>
          <w:szCs w:val="21"/>
          <w:lang w:val="es-PE"/>
        </w:rPr>
        <w:t>residente de la República</w:t>
      </w:r>
      <w:r w:rsidR="005F23DD" w:rsidRPr="006B273E">
        <w:rPr>
          <w:rFonts w:asciiTheme="majorHAnsi" w:eastAsia="Calibri" w:hAnsiTheme="majorHAnsi" w:cs="Times New Roman"/>
          <w:sz w:val="21"/>
          <w:szCs w:val="21"/>
          <w:lang w:val="es-PE"/>
        </w:rPr>
        <w:t>.</w:t>
      </w:r>
      <w:r w:rsidR="00284C40" w:rsidRPr="006B273E">
        <w:rPr>
          <w:rFonts w:asciiTheme="majorHAnsi" w:eastAsia="Calibri" w:hAnsiTheme="majorHAnsi" w:cs="Times New Roman"/>
          <w:sz w:val="21"/>
          <w:szCs w:val="21"/>
          <w:lang w:val="es-PE"/>
        </w:rPr>
        <w:t xml:space="preserve"> </w:t>
      </w:r>
      <w:r w:rsidR="00791896" w:rsidRPr="006B273E">
        <w:rPr>
          <w:rFonts w:asciiTheme="majorHAnsi" w:eastAsia="Calibri" w:hAnsiTheme="majorHAnsi" w:cs="Times New Roman"/>
          <w:sz w:val="21"/>
          <w:szCs w:val="21"/>
          <w:lang w:val="es-PE"/>
        </w:rPr>
        <w:t>La señora Pineda estaría durmiendo en el piso y</w:t>
      </w:r>
      <w:r w:rsidR="00664B5B" w:rsidRPr="006B273E">
        <w:rPr>
          <w:rFonts w:asciiTheme="majorHAnsi" w:eastAsia="Calibri" w:hAnsiTheme="majorHAnsi" w:cs="Times New Roman"/>
          <w:sz w:val="21"/>
          <w:szCs w:val="21"/>
          <w:lang w:val="es-PE"/>
        </w:rPr>
        <w:t xml:space="preserve">, según se alega, </w:t>
      </w:r>
      <w:r w:rsidR="00791896" w:rsidRPr="006B273E">
        <w:rPr>
          <w:rFonts w:asciiTheme="majorHAnsi" w:eastAsia="Calibri" w:hAnsiTheme="majorHAnsi" w:cs="Times New Roman"/>
          <w:sz w:val="21"/>
          <w:szCs w:val="21"/>
          <w:lang w:val="es-PE"/>
        </w:rPr>
        <w:t>autoridades le habrían prohibido que le pasaran alimentación. Según la representación, a la señora Pineda se le habría impedido recibir las visitas de sus familiares durante el primer mes.</w:t>
      </w:r>
      <w:r w:rsidR="00B0696D" w:rsidRPr="006B273E">
        <w:rPr>
          <w:rFonts w:asciiTheme="majorHAnsi" w:eastAsia="Calibri" w:hAnsiTheme="majorHAnsi" w:cs="Times New Roman"/>
          <w:sz w:val="21"/>
          <w:szCs w:val="21"/>
          <w:lang w:val="es-PE"/>
        </w:rPr>
        <w:t xml:space="preserve"> </w:t>
      </w:r>
    </w:p>
    <w:p w:rsidR="00B0696D" w:rsidRPr="006B273E" w:rsidRDefault="00B0696D" w:rsidP="002C5CD6">
      <w:pPr>
        <w:pStyle w:val="ListParagraph"/>
        <w:spacing w:line="240" w:lineRule="auto"/>
        <w:rPr>
          <w:rFonts w:asciiTheme="majorHAnsi" w:eastAsia="Calibri" w:hAnsiTheme="majorHAnsi" w:cs="Times New Roman"/>
          <w:sz w:val="21"/>
          <w:szCs w:val="21"/>
          <w:lang w:val="es-PE"/>
        </w:rPr>
      </w:pPr>
    </w:p>
    <w:p w:rsidR="00B0696D" w:rsidRPr="006B273E" w:rsidRDefault="00B0696D"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Desde la privación de la libertad de la señora Pineda, el familiar “N” vería los asuntos legales, le llevaría alimentos, la visitaría y transmitiría sus mensajes a los medios. El familiar “N” habría sido objeto de hostigamiento, fotografiado; le habrían filmado en videos con propósitos que se desconocen</w:t>
      </w:r>
      <w:r w:rsidR="008A3D76" w:rsidRPr="006B273E">
        <w:rPr>
          <w:rFonts w:asciiTheme="majorHAnsi" w:eastAsia="Calibri" w:hAnsiTheme="majorHAnsi" w:cs="Times New Roman"/>
          <w:sz w:val="21"/>
          <w:szCs w:val="21"/>
          <w:lang w:val="es-PE"/>
        </w:rPr>
        <w:t xml:space="preserve">. </w:t>
      </w:r>
      <w:r w:rsidR="00167B99" w:rsidRPr="006B273E">
        <w:rPr>
          <w:rFonts w:asciiTheme="majorHAnsi" w:eastAsia="Calibri" w:hAnsiTheme="majorHAnsi" w:cs="Times New Roman"/>
          <w:sz w:val="21"/>
          <w:szCs w:val="21"/>
          <w:lang w:val="es-PE"/>
        </w:rPr>
        <w:t xml:space="preserve">Tal familiar </w:t>
      </w:r>
      <w:r w:rsidR="008A3D76" w:rsidRPr="006B273E">
        <w:rPr>
          <w:rFonts w:asciiTheme="majorHAnsi" w:eastAsia="Calibri" w:hAnsiTheme="majorHAnsi" w:cs="Times New Roman"/>
          <w:sz w:val="21"/>
          <w:szCs w:val="21"/>
          <w:lang w:val="es-PE"/>
        </w:rPr>
        <w:t>h</w:t>
      </w:r>
      <w:r w:rsidRPr="006B273E">
        <w:rPr>
          <w:rFonts w:asciiTheme="majorHAnsi" w:eastAsia="Calibri" w:hAnsiTheme="majorHAnsi" w:cs="Times New Roman"/>
          <w:sz w:val="21"/>
          <w:szCs w:val="21"/>
          <w:lang w:val="es-PE"/>
        </w:rPr>
        <w:t>abría recibido maltrato de parte de los oficiales y habría sido también seguido en distintas oportunidades por personas desconocidas en motocicletas.</w:t>
      </w:r>
    </w:p>
    <w:p w:rsidR="00B0696D" w:rsidRPr="006B273E" w:rsidRDefault="00B0696D" w:rsidP="002C5CD6">
      <w:pPr>
        <w:pStyle w:val="ListParagraph"/>
        <w:spacing w:line="240" w:lineRule="auto"/>
        <w:rPr>
          <w:rFonts w:asciiTheme="majorHAnsi" w:eastAsia="Calibri" w:hAnsiTheme="majorHAnsi" w:cs="Times New Roman"/>
          <w:sz w:val="21"/>
          <w:szCs w:val="21"/>
          <w:lang w:val="es-PE"/>
        </w:rPr>
      </w:pPr>
    </w:p>
    <w:p w:rsidR="00DC5534" w:rsidRPr="006B273E" w:rsidRDefault="00D7139A"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La representación presentó diversos cuestionamientos al proceso penal que se sigue en contra de la señora Pineda, al igual que respecto del señor Mora</w:t>
      </w:r>
      <w:r w:rsidR="00122664" w:rsidRPr="006B273E">
        <w:rPr>
          <w:rFonts w:asciiTheme="majorHAnsi" w:eastAsia="Calibri" w:hAnsiTheme="majorHAnsi" w:cs="Times New Roman"/>
          <w:sz w:val="21"/>
          <w:szCs w:val="21"/>
          <w:lang w:val="es-PE"/>
        </w:rPr>
        <w:t xml:space="preserve">. En particular, cuestionaron </w:t>
      </w:r>
      <w:r w:rsidRPr="006B273E">
        <w:rPr>
          <w:rFonts w:asciiTheme="majorHAnsi" w:eastAsia="Calibri" w:hAnsiTheme="majorHAnsi" w:cs="Times New Roman"/>
          <w:sz w:val="21"/>
          <w:szCs w:val="21"/>
          <w:lang w:val="es-PE"/>
        </w:rPr>
        <w:t xml:space="preserve">que sean sometidos a </w:t>
      </w:r>
      <w:r w:rsidR="00575A68" w:rsidRPr="006B273E">
        <w:rPr>
          <w:rFonts w:asciiTheme="majorHAnsi" w:eastAsia="Calibri" w:hAnsiTheme="majorHAnsi" w:cs="Times New Roman"/>
          <w:sz w:val="21"/>
          <w:szCs w:val="21"/>
          <w:lang w:val="es-PE"/>
        </w:rPr>
        <w:t xml:space="preserve">medida de </w:t>
      </w:r>
      <w:r w:rsidRPr="006B273E">
        <w:rPr>
          <w:rFonts w:asciiTheme="majorHAnsi" w:eastAsia="Calibri" w:hAnsiTheme="majorHAnsi" w:cs="Times New Roman"/>
          <w:sz w:val="21"/>
          <w:szCs w:val="21"/>
          <w:lang w:val="es-PE"/>
        </w:rPr>
        <w:t>prisión preventiva</w:t>
      </w:r>
      <w:r w:rsidR="00122664" w:rsidRPr="006B273E">
        <w:rPr>
          <w:rFonts w:asciiTheme="majorHAnsi" w:eastAsia="Calibri" w:hAnsiTheme="majorHAnsi" w:cs="Times New Roman"/>
          <w:sz w:val="21"/>
          <w:szCs w:val="21"/>
          <w:lang w:val="es-PE"/>
        </w:rPr>
        <w:t xml:space="preserve"> por haber </w:t>
      </w:r>
      <w:r w:rsidR="00A9429E" w:rsidRPr="006B273E">
        <w:rPr>
          <w:rFonts w:asciiTheme="majorHAnsi" w:eastAsia="Calibri" w:hAnsiTheme="majorHAnsi" w:cs="Times New Roman"/>
          <w:sz w:val="21"/>
          <w:szCs w:val="21"/>
          <w:lang w:val="es-PE"/>
        </w:rPr>
        <w:t>ejercido su derecho a la libertad de expresión, lo que no constituiría delito</w:t>
      </w:r>
      <w:r w:rsidRPr="006B273E">
        <w:rPr>
          <w:rFonts w:asciiTheme="majorHAnsi" w:eastAsia="Calibri" w:hAnsiTheme="majorHAnsi" w:cs="Times New Roman"/>
          <w:sz w:val="21"/>
          <w:szCs w:val="21"/>
          <w:lang w:val="es-PE"/>
        </w:rPr>
        <w:t xml:space="preserve">. </w:t>
      </w:r>
      <w:r w:rsidR="003D0381" w:rsidRPr="006B273E">
        <w:rPr>
          <w:rFonts w:asciiTheme="majorHAnsi" w:eastAsia="Calibri" w:hAnsiTheme="majorHAnsi" w:cs="Times New Roman"/>
          <w:sz w:val="21"/>
          <w:szCs w:val="21"/>
          <w:lang w:val="es-PE"/>
        </w:rPr>
        <w:t xml:space="preserve">El </w:t>
      </w:r>
      <w:r w:rsidR="009967AF" w:rsidRPr="006B273E">
        <w:rPr>
          <w:rFonts w:asciiTheme="majorHAnsi" w:eastAsia="Calibri" w:hAnsiTheme="majorHAnsi" w:cs="Times New Roman"/>
          <w:sz w:val="21"/>
          <w:szCs w:val="21"/>
          <w:lang w:val="es-PE"/>
        </w:rPr>
        <w:t xml:space="preserve">30 de enero del 2019, durante </w:t>
      </w:r>
      <w:r w:rsidR="003D0381" w:rsidRPr="006B273E">
        <w:rPr>
          <w:rFonts w:asciiTheme="majorHAnsi" w:eastAsia="Calibri" w:hAnsiTheme="majorHAnsi" w:cs="Times New Roman"/>
          <w:sz w:val="21"/>
          <w:szCs w:val="21"/>
          <w:lang w:val="es-PE"/>
        </w:rPr>
        <w:t xml:space="preserve">una </w:t>
      </w:r>
      <w:r w:rsidR="009967AF" w:rsidRPr="006B273E">
        <w:rPr>
          <w:rFonts w:asciiTheme="majorHAnsi" w:eastAsia="Calibri" w:hAnsiTheme="majorHAnsi" w:cs="Times New Roman"/>
          <w:sz w:val="21"/>
          <w:szCs w:val="21"/>
          <w:lang w:val="es-PE"/>
        </w:rPr>
        <w:t xml:space="preserve">audiencia programada para </w:t>
      </w:r>
      <w:r w:rsidR="008C3EEB" w:rsidRPr="006B273E">
        <w:rPr>
          <w:rFonts w:asciiTheme="majorHAnsi" w:eastAsia="Calibri" w:hAnsiTheme="majorHAnsi" w:cs="Times New Roman"/>
          <w:sz w:val="21"/>
          <w:szCs w:val="21"/>
          <w:lang w:val="es-PE"/>
        </w:rPr>
        <w:t xml:space="preserve">la señora </w:t>
      </w:r>
      <w:r w:rsidR="009967AF" w:rsidRPr="006B273E">
        <w:rPr>
          <w:rFonts w:asciiTheme="majorHAnsi" w:eastAsia="Calibri" w:hAnsiTheme="majorHAnsi" w:cs="Times New Roman"/>
          <w:sz w:val="21"/>
          <w:szCs w:val="21"/>
          <w:lang w:val="es-PE"/>
        </w:rPr>
        <w:t xml:space="preserve">Mora y </w:t>
      </w:r>
      <w:r w:rsidR="008C3EEB" w:rsidRPr="006B273E">
        <w:rPr>
          <w:rFonts w:asciiTheme="majorHAnsi" w:eastAsia="Calibri" w:hAnsiTheme="majorHAnsi" w:cs="Times New Roman"/>
          <w:sz w:val="21"/>
          <w:szCs w:val="21"/>
          <w:lang w:val="es-PE"/>
        </w:rPr>
        <w:t xml:space="preserve">la señora </w:t>
      </w:r>
      <w:r w:rsidR="009967AF" w:rsidRPr="006B273E">
        <w:rPr>
          <w:rFonts w:asciiTheme="majorHAnsi" w:eastAsia="Calibri" w:hAnsiTheme="majorHAnsi" w:cs="Times New Roman"/>
          <w:sz w:val="21"/>
          <w:szCs w:val="21"/>
          <w:lang w:val="es-PE"/>
        </w:rPr>
        <w:t xml:space="preserve">Pineda, </w:t>
      </w:r>
      <w:r w:rsidR="00760853" w:rsidRPr="006B273E">
        <w:rPr>
          <w:rFonts w:asciiTheme="majorHAnsi" w:eastAsia="Calibri" w:hAnsiTheme="majorHAnsi" w:cs="Times New Roman"/>
          <w:sz w:val="21"/>
          <w:szCs w:val="21"/>
          <w:lang w:val="es-PE"/>
        </w:rPr>
        <w:t>un</w:t>
      </w:r>
      <w:r w:rsidR="009967AF" w:rsidRPr="006B273E">
        <w:rPr>
          <w:rFonts w:asciiTheme="majorHAnsi" w:eastAsia="Calibri" w:hAnsiTheme="majorHAnsi" w:cs="Times New Roman"/>
          <w:sz w:val="21"/>
          <w:szCs w:val="21"/>
          <w:lang w:val="es-PE"/>
        </w:rPr>
        <w:t xml:space="preserve"> juez</w:t>
      </w:r>
      <w:r w:rsidR="003D0381" w:rsidRPr="006B273E">
        <w:rPr>
          <w:rFonts w:asciiTheme="majorHAnsi" w:eastAsia="Calibri" w:hAnsiTheme="majorHAnsi" w:cs="Times New Roman"/>
          <w:sz w:val="21"/>
          <w:szCs w:val="21"/>
          <w:lang w:val="es-PE"/>
        </w:rPr>
        <w:t xml:space="preserve"> habría </w:t>
      </w:r>
      <w:r w:rsidR="009967AF" w:rsidRPr="006B273E">
        <w:rPr>
          <w:rFonts w:asciiTheme="majorHAnsi" w:eastAsia="Calibri" w:hAnsiTheme="majorHAnsi" w:cs="Times New Roman"/>
          <w:sz w:val="21"/>
          <w:szCs w:val="21"/>
          <w:lang w:val="es-PE"/>
        </w:rPr>
        <w:t>orden</w:t>
      </w:r>
      <w:r w:rsidR="003D0381" w:rsidRPr="006B273E">
        <w:rPr>
          <w:rFonts w:asciiTheme="majorHAnsi" w:eastAsia="Calibri" w:hAnsiTheme="majorHAnsi" w:cs="Times New Roman"/>
          <w:sz w:val="21"/>
          <w:szCs w:val="21"/>
          <w:lang w:val="es-PE"/>
        </w:rPr>
        <w:t>ado</w:t>
      </w:r>
      <w:r w:rsidR="009967AF" w:rsidRPr="006B273E">
        <w:rPr>
          <w:rFonts w:asciiTheme="majorHAnsi" w:eastAsia="Calibri" w:hAnsiTheme="majorHAnsi" w:cs="Times New Roman"/>
          <w:sz w:val="21"/>
          <w:szCs w:val="21"/>
          <w:lang w:val="es-PE"/>
        </w:rPr>
        <w:t xml:space="preserve"> el mantenimiento de la prisión </w:t>
      </w:r>
      <w:r w:rsidR="003D0381" w:rsidRPr="006B273E">
        <w:rPr>
          <w:rFonts w:asciiTheme="majorHAnsi" w:eastAsia="Calibri" w:hAnsiTheme="majorHAnsi" w:cs="Times New Roman"/>
          <w:sz w:val="21"/>
          <w:szCs w:val="21"/>
          <w:lang w:val="es-PE"/>
        </w:rPr>
        <w:t>preventiva</w:t>
      </w:r>
      <w:r w:rsidR="009967AF" w:rsidRPr="006B273E">
        <w:rPr>
          <w:rFonts w:asciiTheme="majorHAnsi" w:eastAsia="Calibri" w:hAnsiTheme="majorHAnsi" w:cs="Times New Roman"/>
          <w:sz w:val="21"/>
          <w:szCs w:val="21"/>
          <w:lang w:val="es-PE"/>
        </w:rPr>
        <w:t xml:space="preserve"> para ambos</w:t>
      </w:r>
      <w:r w:rsidR="003D0381" w:rsidRPr="006B273E">
        <w:rPr>
          <w:rFonts w:asciiTheme="majorHAnsi" w:eastAsia="Calibri" w:hAnsiTheme="majorHAnsi" w:cs="Times New Roman"/>
          <w:sz w:val="21"/>
          <w:szCs w:val="21"/>
          <w:lang w:val="es-PE"/>
        </w:rPr>
        <w:t>.</w:t>
      </w:r>
      <w:r w:rsidR="005666E7" w:rsidRPr="006B273E">
        <w:rPr>
          <w:rFonts w:asciiTheme="majorHAnsi" w:eastAsia="Calibri" w:hAnsiTheme="majorHAnsi" w:cs="Times New Roman"/>
          <w:sz w:val="21"/>
          <w:szCs w:val="21"/>
          <w:lang w:val="es-PE"/>
        </w:rPr>
        <w:t xml:space="preserve"> Los representantes solicitaron que tanto a Miguel Mora como a Lucia Pineda </w:t>
      </w:r>
      <w:proofErr w:type="spellStart"/>
      <w:r w:rsidR="005666E7" w:rsidRPr="006B273E">
        <w:rPr>
          <w:rFonts w:asciiTheme="majorHAnsi" w:eastAsia="Calibri" w:hAnsiTheme="majorHAnsi" w:cs="Times New Roman"/>
          <w:sz w:val="21"/>
          <w:szCs w:val="21"/>
          <w:lang w:val="es-PE"/>
        </w:rPr>
        <w:t>Ubau</w:t>
      </w:r>
      <w:proofErr w:type="spellEnd"/>
      <w:r w:rsidR="005666E7" w:rsidRPr="006B273E">
        <w:rPr>
          <w:rFonts w:asciiTheme="majorHAnsi" w:eastAsia="Calibri" w:hAnsiTheme="majorHAnsi" w:cs="Times New Roman"/>
          <w:sz w:val="21"/>
          <w:szCs w:val="21"/>
          <w:lang w:val="es-PE"/>
        </w:rPr>
        <w:t xml:space="preserve"> se les sustituya dicha medida por la de arresto domiciliario. </w:t>
      </w:r>
    </w:p>
    <w:p w:rsidR="00DC5534" w:rsidRPr="006B273E" w:rsidRDefault="00DC5534" w:rsidP="002C5CD6">
      <w:pPr>
        <w:pStyle w:val="ListParagraph"/>
        <w:spacing w:line="240" w:lineRule="auto"/>
        <w:rPr>
          <w:rFonts w:asciiTheme="majorHAnsi" w:eastAsia="Calibri" w:hAnsiTheme="majorHAnsi" w:cs="Times New Roman"/>
          <w:sz w:val="21"/>
          <w:szCs w:val="21"/>
          <w:lang w:val="es-PE"/>
        </w:rPr>
      </w:pPr>
    </w:p>
    <w:p w:rsidR="000A56CB" w:rsidRPr="006B273E" w:rsidRDefault="003C2A28" w:rsidP="002C5CD6">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La representación explicó que desde una reforma penal de 2017, </w:t>
      </w:r>
      <w:r w:rsidR="000A56CB" w:rsidRPr="006B273E">
        <w:rPr>
          <w:rFonts w:asciiTheme="majorHAnsi" w:eastAsia="Calibri" w:hAnsiTheme="majorHAnsi" w:cs="Times New Roman"/>
          <w:sz w:val="21"/>
          <w:szCs w:val="21"/>
          <w:lang w:val="es-PE"/>
        </w:rPr>
        <w:t>los delitos contenidos en los títulos de “Terrorismo, Financiamiento al Terrorismo, Crimen</w:t>
      </w:r>
      <w:r w:rsidRPr="006B273E">
        <w:rPr>
          <w:rFonts w:asciiTheme="majorHAnsi" w:eastAsia="Calibri" w:hAnsiTheme="majorHAnsi" w:cs="Times New Roman"/>
          <w:sz w:val="21"/>
          <w:szCs w:val="21"/>
          <w:lang w:val="es-PE"/>
        </w:rPr>
        <w:t xml:space="preserve"> </w:t>
      </w:r>
      <w:r w:rsidR="000A56CB" w:rsidRPr="006B273E">
        <w:rPr>
          <w:rFonts w:asciiTheme="majorHAnsi" w:eastAsia="Calibri" w:hAnsiTheme="majorHAnsi" w:cs="Times New Roman"/>
          <w:sz w:val="21"/>
          <w:szCs w:val="21"/>
          <w:lang w:val="es-PE"/>
        </w:rPr>
        <w:t>Organizado” entre otros, se t</w:t>
      </w:r>
      <w:r w:rsidRPr="006B273E">
        <w:rPr>
          <w:rFonts w:asciiTheme="majorHAnsi" w:eastAsia="Calibri" w:hAnsiTheme="majorHAnsi" w:cs="Times New Roman"/>
          <w:sz w:val="21"/>
          <w:szCs w:val="21"/>
          <w:lang w:val="es-PE"/>
        </w:rPr>
        <w:t xml:space="preserve">ramitarán en prisión preventiva, lo que obligaría a </w:t>
      </w:r>
      <w:r w:rsidR="000A56CB" w:rsidRPr="006B273E">
        <w:rPr>
          <w:rFonts w:asciiTheme="majorHAnsi" w:eastAsia="Calibri" w:hAnsiTheme="majorHAnsi" w:cs="Times New Roman"/>
          <w:sz w:val="21"/>
          <w:szCs w:val="21"/>
          <w:lang w:val="es-PE"/>
        </w:rPr>
        <w:t xml:space="preserve">la autoridad judicial, imponer </w:t>
      </w:r>
      <w:r w:rsidR="00DC5534" w:rsidRPr="006B273E">
        <w:rPr>
          <w:rFonts w:asciiTheme="majorHAnsi" w:eastAsia="Calibri" w:hAnsiTheme="majorHAnsi" w:cs="Times New Roman"/>
          <w:sz w:val="21"/>
          <w:szCs w:val="21"/>
          <w:lang w:val="es-PE"/>
        </w:rPr>
        <w:t>dicha medida</w:t>
      </w:r>
      <w:r w:rsidR="000A56CB" w:rsidRPr="006B273E">
        <w:rPr>
          <w:rFonts w:asciiTheme="majorHAnsi" w:eastAsia="Calibri" w:hAnsiTheme="majorHAnsi" w:cs="Times New Roman"/>
          <w:sz w:val="21"/>
          <w:szCs w:val="21"/>
          <w:lang w:val="es-PE"/>
        </w:rPr>
        <w:t xml:space="preserve"> durante todo el proceso</w:t>
      </w:r>
      <w:r w:rsidRPr="006B273E">
        <w:rPr>
          <w:rFonts w:asciiTheme="majorHAnsi" w:eastAsia="Calibri" w:hAnsiTheme="majorHAnsi" w:cs="Times New Roman"/>
          <w:sz w:val="21"/>
          <w:szCs w:val="21"/>
          <w:lang w:val="es-PE"/>
        </w:rPr>
        <w:t>.</w:t>
      </w:r>
      <w:r w:rsidR="00DC5534" w:rsidRPr="006B273E">
        <w:rPr>
          <w:rFonts w:asciiTheme="majorHAnsi" w:eastAsia="Calibri" w:hAnsiTheme="majorHAnsi" w:cs="Times New Roman"/>
          <w:sz w:val="21"/>
          <w:szCs w:val="21"/>
          <w:lang w:val="es-PE"/>
        </w:rPr>
        <w:t xml:space="preserve"> </w:t>
      </w:r>
      <w:r w:rsidR="006427D6" w:rsidRPr="006B273E">
        <w:rPr>
          <w:rFonts w:asciiTheme="majorHAnsi" w:eastAsia="Calibri" w:hAnsiTheme="majorHAnsi" w:cs="Times New Roman"/>
          <w:sz w:val="21"/>
          <w:szCs w:val="21"/>
          <w:lang w:val="es-PE"/>
        </w:rPr>
        <w:t xml:space="preserve">La propuesta beneficiaria, </w:t>
      </w:r>
      <w:r w:rsidRPr="006B273E">
        <w:rPr>
          <w:rFonts w:asciiTheme="majorHAnsi" w:eastAsia="Calibri" w:hAnsiTheme="majorHAnsi" w:cs="Times New Roman"/>
          <w:sz w:val="21"/>
          <w:szCs w:val="21"/>
          <w:lang w:val="es-PE"/>
        </w:rPr>
        <w:t>Lucia Pineda</w:t>
      </w:r>
      <w:r w:rsidR="006427D6" w:rsidRPr="006B273E">
        <w:rPr>
          <w:rFonts w:asciiTheme="majorHAnsi" w:eastAsia="Calibri" w:hAnsiTheme="majorHAnsi" w:cs="Times New Roman"/>
          <w:sz w:val="21"/>
          <w:szCs w:val="21"/>
          <w:lang w:val="es-PE"/>
        </w:rPr>
        <w:t>, así como Miguel Mora,</w:t>
      </w:r>
      <w:r w:rsidRPr="006B273E">
        <w:rPr>
          <w:rFonts w:asciiTheme="majorHAnsi" w:eastAsia="Calibri" w:hAnsiTheme="majorHAnsi" w:cs="Times New Roman"/>
          <w:sz w:val="21"/>
          <w:szCs w:val="21"/>
          <w:lang w:val="es-PE"/>
        </w:rPr>
        <w:t xml:space="preserve"> </w:t>
      </w:r>
      <w:r w:rsidR="006427D6" w:rsidRPr="006B273E">
        <w:rPr>
          <w:rFonts w:asciiTheme="majorHAnsi" w:eastAsia="Calibri" w:hAnsiTheme="majorHAnsi" w:cs="Times New Roman"/>
          <w:sz w:val="21"/>
          <w:szCs w:val="21"/>
          <w:lang w:val="es-PE"/>
        </w:rPr>
        <w:t xml:space="preserve">director del Canal, </w:t>
      </w:r>
      <w:r w:rsidRPr="006B273E">
        <w:rPr>
          <w:rFonts w:asciiTheme="majorHAnsi" w:eastAsia="Calibri" w:hAnsiTheme="majorHAnsi" w:cs="Times New Roman"/>
          <w:sz w:val="21"/>
          <w:szCs w:val="21"/>
          <w:lang w:val="es-PE"/>
        </w:rPr>
        <w:t xml:space="preserve">estarían acusados por </w:t>
      </w:r>
      <w:r w:rsidR="000A56CB" w:rsidRPr="006B273E">
        <w:rPr>
          <w:rFonts w:asciiTheme="majorHAnsi" w:eastAsia="Calibri" w:hAnsiTheme="majorHAnsi" w:cs="Times New Roman"/>
          <w:sz w:val="21"/>
          <w:szCs w:val="21"/>
          <w:lang w:val="es-PE"/>
        </w:rPr>
        <w:t xml:space="preserve">un tipo penal ambiguo </w:t>
      </w:r>
      <w:r w:rsidRPr="006B273E">
        <w:rPr>
          <w:rFonts w:asciiTheme="majorHAnsi" w:eastAsia="Calibri" w:hAnsiTheme="majorHAnsi" w:cs="Times New Roman"/>
          <w:sz w:val="21"/>
          <w:szCs w:val="21"/>
          <w:lang w:val="es-PE"/>
        </w:rPr>
        <w:t xml:space="preserve">que </w:t>
      </w:r>
      <w:r w:rsidR="00DC5534" w:rsidRPr="006B273E">
        <w:rPr>
          <w:rFonts w:asciiTheme="majorHAnsi" w:eastAsia="Calibri" w:hAnsiTheme="majorHAnsi" w:cs="Times New Roman"/>
          <w:sz w:val="21"/>
          <w:szCs w:val="21"/>
          <w:lang w:val="es-PE"/>
        </w:rPr>
        <w:t xml:space="preserve">sería </w:t>
      </w:r>
      <w:r w:rsidR="000A56CB" w:rsidRPr="006B273E">
        <w:rPr>
          <w:rFonts w:asciiTheme="majorHAnsi" w:eastAsia="Calibri" w:hAnsiTheme="majorHAnsi" w:cs="Times New Roman"/>
          <w:sz w:val="21"/>
          <w:szCs w:val="21"/>
          <w:lang w:val="es-PE"/>
        </w:rPr>
        <w:t xml:space="preserve"> interpretado de forma discrecional.</w:t>
      </w:r>
      <w:r w:rsidRPr="006B273E">
        <w:rPr>
          <w:rFonts w:asciiTheme="majorHAnsi" w:eastAsia="Calibri" w:hAnsiTheme="majorHAnsi" w:cs="Times New Roman"/>
          <w:sz w:val="21"/>
          <w:szCs w:val="21"/>
          <w:lang w:val="es-PE"/>
        </w:rPr>
        <w:t xml:space="preserve"> La representación indicó que las pruebas para acusar a Lucia Pineda son las mismas que las de Miguel Mora, </w:t>
      </w:r>
      <w:r w:rsidR="00DC5534" w:rsidRPr="006B273E">
        <w:rPr>
          <w:rFonts w:asciiTheme="majorHAnsi" w:eastAsia="Calibri" w:hAnsiTheme="majorHAnsi" w:cs="Times New Roman"/>
          <w:sz w:val="21"/>
          <w:szCs w:val="21"/>
          <w:lang w:val="es-PE"/>
        </w:rPr>
        <w:t xml:space="preserve">indicándose que los hechos descritos para sustentar la acusación formarían </w:t>
      </w:r>
      <w:r w:rsidR="000A56CB" w:rsidRPr="006B273E">
        <w:rPr>
          <w:rFonts w:asciiTheme="majorHAnsi" w:eastAsia="Calibri" w:hAnsiTheme="majorHAnsi" w:cs="Times New Roman"/>
          <w:sz w:val="21"/>
          <w:szCs w:val="21"/>
          <w:lang w:val="es-PE"/>
        </w:rPr>
        <w:t>parte de un plan desestabilizador para</w:t>
      </w:r>
      <w:r w:rsidR="00142B85" w:rsidRPr="006B273E">
        <w:rPr>
          <w:rFonts w:asciiTheme="majorHAnsi" w:eastAsia="Calibri" w:hAnsiTheme="majorHAnsi" w:cs="Times New Roman"/>
          <w:sz w:val="21"/>
          <w:szCs w:val="21"/>
          <w:lang w:val="es-PE"/>
        </w:rPr>
        <w:t xml:space="preserve"> </w:t>
      </w:r>
      <w:r w:rsidR="000A56CB" w:rsidRPr="006B273E">
        <w:rPr>
          <w:rFonts w:asciiTheme="majorHAnsi" w:eastAsia="Calibri" w:hAnsiTheme="majorHAnsi" w:cs="Times New Roman"/>
          <w:sz w:val="21"/>
          <w:szCs w:val="21"/>
          <w:lang w:val="es-PE"/>
        </w:rPr>
        <w:t>transmitir noticias falsas</w:t>
      </w:r>
      <w:r w:rsidR="00DC5534" w:rsidRPr="006B273E">
        <w:rPr>
          <w:rFonts w:asciiTheme="majorHAnsi" w:eastAsia="Calibri" w:hAnsiTheme="majorHAnsi" w:cs="Times New Roman"/>
          <w:sz w:val="21"/>
          <w:szCs w:val="21"/>
          <w:lang w:val="es-PE"/>
        </w:rPr>
        <w:t xml:space="preserve">. Para la representación ello reflejaría la </w:t>
      </w:r>
      <w:r w:rsidR="000A56CB" w:rsidRPr="006B273E">
        <w:rPr>
          <w:rFonts w:asciiTheme="majorHAnsi" w:eastAsia="Calibri" w:hAnsiTheme="majorHAnsi" w:cs="Times New Roman"/>
          <w:sz w:val="21"/>
          <w:szCs w:val="21"/>
          <w:lang w:val="es-PE"/>
        </w:rPr>
        <w:t>negación del Estado sobre todos los</w:t>
      </w:r>
      <w:r w:rsidR="00142B85" w:rsidRPr="006B273E">
        <w:rPr>
          <w:rFonts w:asciiTheme="majorHAnsi" w:eastAsia="Calibri" w:hAnsiTheme="majorHAnsi" w:cs="Times New Roman"/>
          <w:sz w:val="21"/>
          <w:szCs w:val="21"/>
          <w:lang w:val="es-PE"/>
        </w:rPr>
        <w:t xml:space="preserve"> </w:t>
      </w:r>
      <w:r w:rsidR="000A56CB" w:rsidRPr="006B273E">
        <w:rPr>
          <w:rFonts w:asciiTheme="majorHAnsi" w:eastAsia="Calibri" w:hAnsiTheme="majorHAnsi" w:cs="Times New Roman"/>
          <w:sz w:val="21"/>
          <w:szCs w:val="21"/>
          <w:lang w:val="es-PE"/>
        </w:rPr>
        <w:t>hechos de represión</w:t>
      </w:r>
      <w:r w:rsidR="00DC5534" w:rsidRPr="006B273E">
        <w:rPr>
          <w:rFonts w:asciiTheme="majorHAnsi" w:eastAsia="Calibri" w:hAnsiTheme="majorHAnsi" w:cs="Times New Roman"/>
          <w:sz w:val="21"/>
          <w:szCs w:val="21"/>
          <w:lang w:val="es-PE"/>
        </w:rPr>
        <w:t xml:space="preserve"> que habría ocurrido. </w:t>
      </w:r>
    </w:p>
    <w:p w:rsidR="00142B85" w:rsidRPr="006B273E" w:rsidRDefault="00142B85" w:rsidP="002C5CD6">
      <w:pPr>
        <w:widowControl w:val="0"/>
        <w:spacing w:after="0" w:line="240" w:lineRule="auto"/>
        <w:jc w:val="both"/>
        <w:rPr>
          <w:rFonts w:asciiTheme="majorHAnsi" w:eastAsia="Calibri" w:hAnsiTheme="majorHAnsi" w:cs="Times New Roman"/>
          <w:sz w:val="21"/>
          <w:szCs w:val="21"/>
          <w:lang w:val="es-PE"/>
        </w:rPr>
      </w:pPr>
    </w:p>
    <w:p w:rsidR="00F30F7A" w:rsidRPr="006B273E" w:rsidRDefault="00F30F7A" w:rsidP="002C5CD6">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6B273E">
        <w:rPr>
          <w:rFonts w:asciiTheme="majorHAnsi" w:eastAsia="Calibri" w:hAnsiTheme="majorHAnsi" w:cs="Calibri"/>
          <w:b/>
          <w:color w:val="000000"/>
          <w:sz w:val="21"/>
          <w:szCs w:val="21"/>
          <w:lang w:val="es-PE"/>
        </w:rPr>
        <w:t>ANÁLISIS SOBRE LOS ELEMENTOS DE GRAVEDAD, URGENCIA E IRREPARABILIDAD</w:t>
      </w:r>
    </w:p>
    <w:p w:rsidR="00F30F7A" w:rsidRPr="006B273E" w:rsidRDefault="00F30F7A" w:rsidP="002C5CD6">
      <w:pPr>
        <w:widowControl w:val="0"/>
        <w:spacing w:after="0" w:line="240" w:lineRule="auto"/>
        <w:jc w:val="both"/>
        <w:rPr>
          <w:rFonts w:asciiTheme="majorHAnsi" w:eastAsia="Calibri" w:hAnsiTheme="majorHAnsi" w:cs="Calibri"/>
          <w:b/>
          <w:color w:val="000000"/>
          <w:sz w:val="21"/>
          <w:szCs w:val="21"/>
          <w:lang w:val="es-PE"/>
        </w:rPr>
      </w:pPr>
    </w:p>
    <w:p w:rsidR="00C37B56" w:rsidRPr="006B273E" w:rsidRDefault="00F30F7A"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6B273E">
        <w:rPr>
          <w:rFonts w:asciiTheme="majorHAnsi" w:eastAsia="Calibri" w:hAnsiTheme="majorHAnsi" w:cs="Calibri"/>
          <w:color w:val="000000"/>
          <w:sz w:val="21"/>
          <w:szCs w:val="21"/>
          <w:lang w:val="es-PE"/>
        </w:rPr>
        <w:t>das en el artículo 41 (b) de la</w:t>
      </w:r>
      <w:r w:rsidRPr="006B273E">
        <w:rPr>
          <w:rFonts w:asciiTheme="majorHAnsi" w:eastAsia="Calibri" w:hAnsiTheme="majorHAnsi" w:cs="Calibri"/>
          <w:color w:val="000000"/>
          <w:sz w:val="21"/>
          <w:szCs w:val="21"/>
          <w:lang w:val="es-PE"/>
        </w:rPr>
        <w:t xml:space="preserve"> Interamericana “a iniciativa propia o a solicitud de parte”.</w:t>
      </w:r>
    </w:p>
    <w:p w:rsidR="00C37B56" w:rsidRPr="006B273E" w:rsidRDefault="00C37B56" w:rsidP="002C5CD6">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6B273E" w:rsidRDefault="00F30F7A"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w:t>
      </w:r>
      <w:r w:rsidRPr="006B273E">
        <w:rPr>
          <w:rFonts w:asciiTheme="majorHAnsi" w:eastAsia="Calibri" w:hAnsiTheme="majorHAnsi" w:cs="Calibri"/>
          <w:color w:val="000000"/>
          <w:sz w:val="21"/>
          <w:szCs w:val="21"/>
          <w:lang w:val="es-PE"/>
        </w:rPr>
        <w:lastRenderedPageBreak/>
        <w:t xml:space="preserve">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6B273E" w:rsidRDefault="00F30F7A" w:rsidP="002C5CD6">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6B273E" w:rsidRDefault="00F30F7A" w:rsidP="002C5CD6">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6B273E" w:rsidRDefault="00F30F7A" w:rsidP="002C5CD6">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6B273E" w:rsidRDefault="00F30F7A" w:rsidP="002C5CD6">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6B273E" w:rsidRDefault="00F30F7A" w:rsidP="002C5CD6">
      <w:pPr>
        <w:widowControl w:val="0"/>
        <w:spacing w:after="0" w:line="240" w:lineRule="auto"/>
        <w:ind w:firstLine="360"/>
        <w:jc w:val="both"/>
        <w:rPr>
          <w:rFonts w:asciiTheme="majorHAnsi" w:eastAsia="Calibri" w:hAnsiTheme="majorHAnsi" w:cs="Calibri"/>
          <w:color w:val="000000"/>
          <w:sz w:val="21"/>
          <w:szCs w:val="21"/>
          <w:lang w:val="es-PE"/>
        </w:rPr>
      </w:pPr>
    </w:p>
    <w:p w:rsidR="00D0128E" w:rsidRPr="006B273E" w:rsidRDefault="00091976"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w:t>
      </w:r>
      <w:r w:rsidR="00F30F7A" w:rsidRPr="006B273E">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6B273E">
        <w:rPr>
          <w:rFonts w:asciiTheme="majorHAnsi" w:eastAsia="Calibri" w:hAnsiTheme="majorHAnsi" w:cs="Calibri"/>
          <w:i/>
          <w:color w:val="000000"/>
          <w:sz w:val="21"/>
          <w:szCs w:val="21"/>
          <w:lang w:val="es-PE"/>
        </w:rPr>
        <w:t>prima facie</w:t>
      </w:r>
      <w:r w:rsidR="00F30F7A" w:rsidRPr="006B273E">
        <w:rPr>
          <w:rFonts w:asciiTheme="majorHAnsi" w:eastAsia="Calibri" w:hAnsiTheme="majorHAnsi" w:cs="Calibri"/>
          <w:color w:val="000000"/>
          <w:sz w:val="21"/>
          <w:szCs w:val="21"/>
          <w:lang w:val="es-PE"/>
        </w:rPr>
        <w:t xml:space="preserve"> que permita identificar una situación de gravedad y urgencia</w:t>
      </w:r>
      <w:r w:rsidR="00F30F7A" w:rsidRPr="006B273E">
        <w:rPr>
          <w:rFonts w:asciiTheme="majorHAnsi" w:hAnsiTheme="majorHAnsi"/>
          <w:vertAlign w:val="superscript"/>
          <w:lang w:val="es-PE"/>
        </w:rPr>
        <w:footnoteReference w:id="16"/>
      </w:r>
      <w:r w:rsidR="00F30F7A" w:rsidRPr="006B273E">
        <w:rPr>
          <w:rFonts w:asciiTheme="majorHAnsi" w:eastAsia="Calibri" w:hAnsiTheme="majorHAnsi" w:cs="Calibri"/>
          <w:color w:val="000000"/>
          <w:sz w:val="21"/>
          <w:szCs w:val="21"/>
          <w:lang w:val="es-PE"/>
        </w:rPr>
        <w:t>.</w:t>
      </w:r>
    </w:p>
    <w:p w:rsidR="00D0128E" w:rsidRPr="006B273E" w:rsidRDefault="00D0128E" w:rsidP="002C5CD6">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284C40" w:rsidRPr="006B273E" w:rsidRDefault="00D0128E"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Como un aspecto preliminar, la Comisión considera pertinente aclarar que no le corresponde pronunciarse sobre</w:t>
      </w:r>
      <w:r w:rsidR="00760853" w:rsidRPr="006B273E">
        <w:rPr>
          <w:rFonts w:asciiTheme="majorHAnsi" w:eastAsia="Calibri" w:hAnsiTheme="majorHAnsi" w:cs="Calibri"/>
          <w:color w:val="000000"/>
          <w:sz w:val="21"/>
          <w:szCs w:val="21"/>
          <w:lang w:val="es-PE"/>
        </w:rPr>
        <w:t xml:space="preserve"> </w:t>
      </w:r>
      <w:r w:rsidRPr="006B273E">
        <w:rPr>
          <w:rFonts w:asciiTheme="majorHAnsi" w:eastAsia="Calibri" w:hAnsiTheme="majorHAnsi" w:cs="Calibri"/>
          <w:color w:val="000000"/>
          <w:sz w:val="21"/>
          <w:szCs w:val="21"/>
          <w:lang w:val="es-PE"/>
        </w:rPr>
        <w:t>la</w:t>
      </w:r>
      <w:r w:rsidR="00760853" w:rsidRPr="006B273E">
        <w:rPr>
          <w:rFonts w:asciiTheme="majorHAnsi" w:eastAsia="Calibri" w:hAnsiTheme="majorHAnsi" w:cs="Calibri"/>
          <w:color w:val="000000"/>
          <w:sz w:val="21"/>
          <w:szCs w:val="21"/>
          <w:lang w:val="es-PE"/>
        </w:rPr>
        <w:t xml:space="preserve"> </w:t>
      </w:r>
      <w:r w:rsidR="00284C40" w:rsidRPr="006B273E">
        <w:rPr>
          <w:rFonts w:asciiTheme="majorHAnsi" w:eastAsia="Calibri" w:hAnsiTheme="majorHAnsi" w:cs="Calibri"/>
          <w:color w:val="000000"/>
          <w:sz w:val="21"/>
          <w:szCs w:val="21"/>
          <w:lang w:val="es-PE"/>
        </w:rPr>
        <w:t xml:space="preserve">presunta </w:t>
      </w:r>
      <w:r w:rsidRPr="006B273E">
        <w:rPr>
          <w:rFonts w:asciiTheme="majorHAnsi" w:eastAsia="Calibri" w:hAnsiTheme="majorHAnsi" w:cs="Calibri"/>
          <w:color w:val="000000"/>
          <w:sz w:val="21"/>
          <w:szCs w:val="21"/>
          <w:lang w:val="es-PE"/>
        </w:rPr>
        <w:t>responsabilidad penal de la propuesta beneficiaria, y tampoco está llamada a determinar en esta</w:t>
      </w:r>
      <w:r w:rsidR="00760853" w:rsidRPr="006B273E">
        <w:rPr>
          <w:rFonts w:asciiTheme="majorHAnsi" w:eastAsia="Calibri" w:hAnsiTheme="majorHAnsi" w:cs="Calibri"/>
          <w:color w:val="000000"/>
          <w:sz w:val="21"/>
          <w:szCs w:val="21"/>
          <w:lang w:val="es-PE"/>
        </w:rPr>
        <w:t xml:space="preserve"> </w:t>
      </w:r>
      <w:r w:rsidRPr="006B273E">
        <w:rPr>
          <w:rFonts w:asciiTheme="majorHAnsi" w:eastAsia="Calibri" w:hAnsiTheme="majorHAnsi" w:cs="Calibri"/>
          <w:color w:val="000000"/>
          <w:sz w:val="21"/>
          <w:szCs w:val="21"/>
          <w:lang w:val="es-PE"/>
        </w:rPr>
        <w:t xml:space="preserve">oportunidad si se han producido violaciones al debido proceso en el marco de las causas seguidas en su contra o a favor de </w:t>
      </w:r>
      <w:r w:rsidR="004549F2" w:rsidRPr="006B273E">
        <w:rPr>
          <w:rFonts w:asciiTheme="majorHAnsi" w:eastAsia="Calibri" w:hAnsiTheme="majorHAnsi" w:cs="Calibri"/>
          <w:color w:val="000000"/>
          <w:sz w:val="21"/>
          <w:szCs w:val="21"/>
          <w:lang w:val="es-PE"/>
        </w:rPr>
        <w:t xml:space="preserve">las mismas, ni tampoco sobre una posible </w:t>
      </w:r>
      <w:r w:rsidRPr="006B273E">
        <w:rPr>
          <w:rFonts w:asciiTheme="majorHAnsi" w:eastAsia="Calibri" w:hAnsiTheme="majorHAnsi" w:cs="Calibri"/>
          <w:color w:val="000000"/>
          <w:sz w:val="21"/>
          <w:szCs w:val="21"/>
          <w:lang w:val="es-PE"/>
        </w:rPr>
        <w:t>violación al derecho a la libertad personal</w:t>
      </w:r>
      <w:r w:rsidR="00760853" w:rsidRPr="006B273E">
        <w:rPr>
          <w:rFonts w:asciiTheme="majorHAnsi" w:eastAsia="Calibri" w:hAnsiTheme="majorHAnsi" w:cs="Calibri"/>
          <w:color w:val="000000"/>
          <w:sz w:val="21"/>
          <w:szCs w:val="21"/>
          <w:lang w:val="es-PE"/>
        </w:rPr>
        <w:t>, entre otros derechos</w:t>
      </w:r>
      <w:r w:rsidRPr="006B273E">
        <w:rPr>
          <w:rFonts w:asciiTheme="majorHAnsi" w:eastAsia="Calibri" w:hAnsiTheme="majorHAnsi" w:cs="Calibri"/>
          <w:color w:val="000000"/>
          <w:sz w:val="21"/>
          <w:szCs w:val="21"/>
          <w:lang w:val="es-PE"/>
        </w:rPr>
        <w:t xml:space="preserve">. </w:t>
      </w:r>
      <w:r w:rsidR="00284C40" w:rsidRPr="006B273E">
        <w:rPr>
          <w:rFonts w:asciiTheme="majorHAnsi" w:eastAsia="Calibri" w:hAnsiTheme="majorHAnsi" w:cs="Calibri"/>
          <w:color w:val="000000"/>
          <w:sz w:val="21"/>
          <w:szCs w:val="21"/>
          <w:lang w:val="es-PE"/>
        </w:rPr>
        <w:t>La Comisión deja así establecido que tanto estos extremos, como la determinación sobre si se ha producido una violación a la libertad de expresión de</w:t>
      </w:r>
      <w:r w:rsidR="006C006A" w:rsidRPr="006B273E">
        <w:rPr>
          <w:rFonts w:asciiTheme="majorHAnsi" w:eastAsia="Calibri" w:hAnsiTheme="majorHAnsi" w:cs="Calibri"/>
          <w:color w:val="000000"/>
          <w:sz w:val="21"/>
          <w:szCs w:val="21"/>
          <w:lang w:val="es-PE"/>
        </w:rPr>
        <w:t xml:space="preserve"> </w:t>
      </w:r>
      <w:r w:rsidR="00284C40" w:rsidRPr="006B273E">
        <w:rPr>
          <w:rFonts w:asciiTheme="majorHAnsi" w:eastAsia="Calibri" w:hAnsiTheme="majorHAnsi" w:cs="Calibri"/>
          <w:color w:val="000000"/>
          <w:sz w:val="21"/>
          <w:szCs w:val="21"/>
          <w:lang w:val="es-PE"/>
        </w:rPr>
        <w:t>l</w:t>
      </w:r>
      <w:r w:rsidR="006C006A" w:rsidRPr="006B273E">
        <w:rPr>
          <w:rFonts w:asciiTheme="majorHAnsi" w:eastAsia="Calibri" w:hAnsiTheme="majorHAnsi" w:cs="Calibri"/>
          <w:color w:val="000000"/>
          <w:sz w:val="21"/>
          <w:szCs w:val="21"/>
          <w:lang w:val="es-PE"/>
        </w:rPr>
        <w:t>a</w:t>
      </w:r>
      <w:r w:rsidR="00284C40" w:rsidRPr="006B273E">
        <w:rPr>
          <w:rFonts w:asciiTheme="majorHAnsi" w:eastAsia="Calibri" w:hAnsiTheme="majorHAnsi" w:cs="Calibri"/>
          <w:color w:val="000000"/>
          <w:sz w:val="21"/>
          <w:szCs w:val="21"/>
          <w:lang w:val="es-PE"/>
        </w:rPr>
        <w:t xml:space="preserve"> propuest</w:t>
      </w:r>
      <w:r w:rsidR="006C006A" w:rsidRPr="006B273E">
        <w:rPr>
          <w:rFonts w:asciiTheme="majorHAnsi" w:eastAsia="Calibri" w:hAnsiTheme="majorHAnsi" w:cs="Calibri"/>
          <w:color w:val="000000"/>
          <w:sz w:val="21"/>
          <w:szCs w:val="21"/>
          <w:lang w:val="es-PE"/>
        </w:rPr>
        <w:t>a</w:t>
      </w:r>
      <w:r w:rsidR="00284C40" w:rsidRPr="006B273E">
        <w:rPr>
          <w:rFonts w:asciiTheme="majorHAnsi" w:eastAsia="Calibri" w:hAnsiTheme="majorHAnsi" w:cs="Calibri"/>
          <w:color w:val="000000"/>
          <w:sz w:val="21"/>
          <w:szCs w:val="21"/>
          <w:lang w:val="es-PE"/>
        </w:rPr>
        <w:t xml:space="preserve"> beneficiari</w:t>
      </w:r>
      <w:r w:rsidR="006C006A" w:rsidRPr="006B273E">
        <w:rPr>
          <w:rFonts w:asciiTheme="majorHAnsi" w:eastAsia="Calibri" w:hAnsiTheme="majorHAnsi" w:cs="Calibri"/>
          <w:color w:val="000000"/>
          <w:sz w:val="21"/>
          <w:szCs w:val="21"/>
          <w:lang w:val="es-PE"/>
        </w:rPr>
        <w:t>a</w:t>
      </w:r>
      <w:r w:rsidR="00284C40" w:rsidRPr="006B273E">
        <w:rPr>
          <w:rFonts w:asciiTheme="majorHAnsi" w:eastAsia="Calibri" w:hAnsiTheme="majorHAnsi" w:cs="Calibri"/>
          <w:color w:val="000000"/>
          <w:sz w:val="21"/>
          <w:szCs w:val="21"/>
          <w:lang w:val="es-PE"/>
        </w:rPr>
        <w:t>, constituyen aspectos que deben ser valorados exclusivamente en el fondo de una eventual petición o caso.</w:t>
      </w:r>
    </w:p>
    <w:p w:rsidR="00284C40" w:rsidRPr="006B273E" w:rsidRDefault="00284C40" w:rsidP="002C5CD6">
      <w:pPr>
        <w:pStyle w:val="ListParagraph"/>
        <w:spacing w:line="240" w:lineRule="auto"/>
        <w:rPr>
          <w:rFonts w:asciiTheme="majorHAnsi" w:eastAsia="Calibri" w:hAnsiTheme="majorHAnsi" w:cs="Calibri"/>
          <w:color w:val="000000"/>
          <w:sz w:val="21"/>
          <w:szCs w:val="21"/>
          <w:lang w:val="es-PE"/>
        </w:rPr>
      </w:pPr>
    </w:p>
    <w:p w:rsidR="00760853" w:rsidRPr="006B273E" w:rsidRDefault="00760853"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Al momento de valorar los requisitos reglamentarios, la Comisión toma en cuenta que, en relación con las personas que han sido privadas de su libertad, el Estado se encuentra en una posición especial de garante en tanto las autoridades penitenciarias ejercen un fuerte control o dominio sobre las personas que se encuentran sujetas a su custodia</w:t>
      </w:r>
      <w:r w:rsidRPr="006B273E">
        <w:rPr>
          <w:rStyle w:val="FootnoteReference"/>
          <w:rFonts w:asciiTheme="majorHAnsi" w:eastAsia="Calibri" w:hAnsiTheme="majorHAnsi" w:cs="Calibri"/>
          <w:color w:val="000000"/>
          <w:sz w:val="21"/>
          <w:szCs w:val="21"/>
          <w:lang w:val="es-PE"/>
        </w:rPr>
        <w:footnoteReference w:id="17"/>
      </w:r>
      <w:r w:rsidRPr="006B273E">
        <w:rPr>
          <w:rFonts w:asciiTheme="majorHAnsi" w:eastAsia="Calibri" w:hAnsiTheme="majorHAnsi" w:cs="Calibri"/>
          <w:color w:val="000000"/>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6B273E">
        <w:rPr>
          <w:rStyle w:val="FootnoteReference"/>
          <w:rFonts w:asciiTheme="majorHAnsi" w:eastAsia="Calibri" w:hAnsiTheme="majorHAnsi" w:cs="Calibri"/>
          <w:color w:val="000000"/>
          <w:sz w:val="21"/>
          <w:szCs w:val="21"/>
          <w:lang w:val="es-PE"/>
        </w:rPr>
        <w:footnoteReference w:id="18"/>
      </w:r>
      <w:r w:rsidRPr="006B273E">
        <w:rPr>
          <w:rFonts w:asciiTheme="majorHAnsi" w:eastAsia="Calibri" w:hAnsiTheme="majorHAnsi" w:cs="Calibri"/>
          <w:color w:val="000000"/>
          <w:sz w:val="21"/>
          <w:szCs w:val="21"/>
          <w:lang w:val="es-PE"/>
        </w:rPr>
        <w:t>.</w:t>
      </w:r>
    </w:p>
    <w:p w:rsidR="00760853" w:rsidRPr="006B273E" w:rsidRDefault="00760853" w:rsidP="002C5CD6">
      <w:pPr>
        <w:pStyle w:val="ListParagraph"/>
        <w:spacing w:line="240" w:lineRule="auto"/>
        <w:rPr>
          <w:rFonts w:asciiTheme="majorHAnsi" w:eastAsia="Calibri" w:hAnsiTheme="majorHAnsi" w:cs="Calibri"/>
          <w:color w:val="000000"/>
          <w:sz w:val="21"/>
          <w:szCs w:val="21"/>
          <w:lang w:val="es-PE"/>
        </w:rPr>
      </w:pPr>
    </w:p>
    <w:p w:rsidR="00A9429E" w:rsidRPr="006B273E" w:rsidRDefault="00760853"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La Comisión también considera relevante tomar en cuenta que “las mujeres han sufrido un cuadro de discriminación histórica y estereotipos, que resultan en forma de desventaja sistemática e incrementan la exposición […] a ser objeto de actos de violencia física, sexual y psicológica, y de otro tipos de abusos. Estos riesgos se acentúan en muchas ocasiones cuando las mujeres se encuentran bajo el control de las autoridades del Estado, en contextos de privación de la libertad</w:t>
      </w:r>
      <w:r w:rsidRPr="006B273E">
        <w:rPr>
          <w:rStyle w:val="FootnoteReference"/>
          <w:rFonts w:asciiTheme="majorHAnsi" w:eastAsia="Calibri" w:hAnsiTheme="majorHAnsi" w:cs="Calibri"/>
          <w:color w:val="000000"/>
          <w:sz w:val="21"/>
          <w:szCs w:val="21"/>
          <w:lang w:val="es-PE"/>
        </w:rPr>
        <w:footnoteReference w:id="19"/>
      </w:r>
      <w:r w:rsidRPr="006B273E">
        <w:rPr>
          <w:rFonts w:asciiTheme="majorHAnsi" w:eastAsia="Calibri" w:hAnsiTheme="majorHAnsi" w:cs="Calibri"/>
          <w:color w:val="000000"/>
          <w:sz w:val="21"/>
          <w:szCs w:val="21"/>
          <w:lang w:val="es-PE"/>
        </w:rPr>
        <w:t>.</w:t>
      </w:r>
    </w:p>
    <w:p w:rsidR="00A9429E" w:rsidRPr="006B273E" w:rsidRDefault="00A9429E" w:rsidP="002C5CD6">
      <w:pPr>
        <w:pStyle w:val="ListParagraph"/>
        <w:spacing w:line="240" w:lineRule="auto"/>
        <w:rPr>
          <w:rFonts w:asciiTheme="majorHAnsi" w:hAnsiTheme="majorHAnsi"/>
          <w:sz w:val="21"/>
          <w:szCs w:val="21"/>
          <w:lang w:val="es-PE"/>
        </w:rPr>
      </w:pPr>
    </w:p>
    <w:p w:rsidR="008C3EEB" w:rsidRPr="006B273E" w:rsidRDefault="00A9429E" w:rsidP="002C5CD6">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hAnsiTheme="majorHAnsi"/>
          <w:sz w:val="21"/>
          <w:szCs w:val="21"/>
          <w:lang w:val="es-PE"/>
        </w:rPr>
        <w:t>En lo que se refiere al requisito de gravedad</w:t>
      </w:r>
      <w:r w:rsidR="005B41FC" w:rsidRPr="006B273E">
        <w:rPr>
          <w:rFonts w:asciiTheme="majorHAnsi" w:hAnsiTheme="majorHAnsi"/>
          <w:sz w:val="21"/>
          <w:szCs w:val="21"/>
          <w:lang w:val="es-PE"/>
        </w:rPr>
        <w:t xml:space="preserve">, la Comisión observa que </w:t>
      </w:r>
      <w:r w:rsidR="00D872FD" w:rsidRPr="006B273E">
        <w:rPr>
          <w:rFonts w:asciiTheme="majorHAnsi" w:hAnsiTheme="majorHAnsi"/>
          <w:sz w:val="21"/>
          <w:szCs w:val="21"/>
          <w:lang w:val="es-PE"/>
        </w:rPr>
        <w:t xml:space="preserve">la </w:t>
      </w:r>
      <w:r w:rsidR="00A571E2" w:rsidRPr="006B273E">
        <w:rPr>
          <w:rFonts w:asciiTheme="majorHAnsi" w:hAnsiTheme="majorHAnsi"/>
          <w:sz w:val="21"/>
          <w:szCs w:val="21"/>
          <w:lang w:val="es-PE"/>
        </w:rPr>
        <w:t xml:space="preserve">situación </w:t>
      </w:r>
      <w:r w:rsidR="00D872FD" w:rsidRPr="006B273E">
        <w:rPr>
          <w:rFonts w:asciiTheme="majorHAnsi" w:hAnsiTheme="majorHAnsi"/>
          <w:sz w:val="21"/>
          <w:szCs w:val="21"/>
          <w:lang w:val="es-PE"/>
        </w:rPr>
        <w:t xml:space="preserve">de la propuesta beneficiaria se enmarca </w:t>
      </w:r>
      <w:r w:rsidR="005B41FC" w:rsidRPr="006B273E">
        <w:rPr>
          <w:rFonts w:asciiTheme="majorHAnsi" w:hAnsiTheme="majorHAnsi"/>
          <w:sz w:val="21"/>
          <w:szCs w:val="21"/>
          <w:lang w:val="es-PE"/>
        </w:rPr>
        <w:t xml:space="preserve">en un momento particular que atraviesa el Estado de Nicaragua, en el cual las y los periodistas cumplen un rol fundamental en la documentación de los sucesos que vienen ocurriendo debido los actos de grave violencia contra la población civil como resultado tanto </w:t>
      </w:r>
      <w:r w:rsidR="005B41FC" w:rsidRPr="006B273E">
        <w:rPr>
          <w:rFonts w:asciiTheme="majorHAnsi" w:hAnsiTheme="majorHAnsi"/>
          <w:sz w:val="21"/>
          <w:szCs w:val="21"/>
          <w:lang w:val="es-PE"/>
        </w:rPr>
        <w:lastRenderedPageBreak/>
        <w:t xml:space="preserve">del uso excesivo de la fuerza por parte de la fuerza policial como de la actuación de terceros armados. </w:t>
      </w:r>
      <w:r w:rsidR="00D20890" w:rsidRPr="006B273E">
        <w:rPr>
          <w:rFonts w:asciiTheme="majorHAnsi" w:hAnsiTheme="majorHAnsi"/>
          <w:sz w:val="21"/>
          <w:szCs w:val="21"/>
          <w:lang w:val="es-PE"/>
        </w:rPr>
        <w:t>La Comisión</w:t>
      </w:r>
      <w:r w:rsidR="005B41FC" w:rsidRPr="006B273E">
        <w:rPr>
          <w:rFonts w:asciiTheme="majorHAnsi" w:hAnsiTheme="majorHAnsi"/>
          <w:sz w:val="21"/>
          <w:szCs w:val="21"/>
          <w:lang w:val="es-PE"/>
        </w:rPr>
        <w:t xml:space="preserve"> a través de su MESENI ha recibido asimismo información que las amenazas y hostigamientos como periodistas y comunicados continuaría a la fecha.</w:t>
      </w:r>
    </w:p>
    <w:p w:rsidR="00A9429E" w:rsidRPr="006B273E" w:rsidRDefault="00A9429E" w:rsidP="002C5CD6">
      <w:pPr>
        <w:widowControl w:val="0"/>
        <w:spacing w:after="0" w:line="240" w:lineRule="auto"/>
        <w:jc w:val="both"/>
        <w:rPr>
          <w:rFonts w:asciiTheme="majorHAnsi" w:hAnsiTheme="majorHAnsi"/>
          <w:sz w:val="21"/>
          <w:szCs w:val="21"/>
          <w:lang w:val="es-PE"/>
        </w:rPr>
      </w:pPr>
    </w:p>
    <w:p w:rsidR="005B41FC" w:rsidRPr="006B273E" w:rsidRDefault="005B41FC"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 xml:space="preserve">La CIDH y su Relatoría Especial para la Libertad de Expresión de manera reciente expresaron su preocupación por los reiterados ataques, allanamientos y formas de censura contra periodistas y medios independientes en Nicaragua y llamaron de manera urgente al Estado de Nicaragua a cesar toda forma de hostigamiento y persecución y garantizar la labor de los periodistas. Mediante un comunicado de prensa publicado el 14 de diciembre de </w:t>
      </w:r>
      <w:r w:rsidR="00D872FD" w:rsidRPr="006B273E">
        <w:rPr>
          <w:rFonts w:asciiTheme="majorHAnsi" w:hAnsiTheme="majorHAnsi"/>
          <w:sz w:val="21"/>
          <w:szCs w:val="21"/>
          <w:lang w:val="es-ES_tradnl"/>
        </w:rPr>
        <w:t>2018</w:t>
      </w:r>
      <w:r w:rsidRPr="006B273E">
        <w:rPr>
          <w:rFonts w:asciiTheme="majorHAnsi" w:hAnsiTheme="majorHAnsi"/>
          <w:sz w:val="21"/>
          <w:szCs w:val="21"/>
          <w:lang w:val="es-ES_tradnl"/>
        </w:rPr>
        <w:t>, la Comisión y su Relatoría Especial para la Libertad de Expresión, junto con la Relatoría Especial de la ONU sobre la promoción y protección de derecho a la libertad de opinión y de expresión observaron asimismo la gravedad de la situación que enfrentan periodistas y directivos de medios como La Prensa, Confidencial, 100% Noticias, Radio Darío, Radio Mi Voz, Canal 12 y el equipo periodístico de Canal 10 de Nicaragua, entre otros, siendo víctimas de constante acoso y amenazas. En dicha oportunidad, la Comisión junto con las Relatorías en mención, destacaron que el uso de las facultades administrativas o medios indirectos por parte del Estado para intentar censurar o restringir el alcance de los medios de comunicación es inaceptable y contraviene los estándares internacionales de libertad de expresión</w:t>
      </w:r>
      <w:r w:rsidRPr="006B273E">
        <w:rPr>
          <w:rStyle w:val="FootnoteReference"/>
          <w:rFonts w:asciiTheme="majorHAnsi" w:hAnsiTheme="majorHAnsi"/>
          <w:sz w:val="21"/>
          <w:szCs w:val="21"/>
          <w:lang w:val="es-ES_tradnl"/>
        </w:rPr>
        <w:t xml:space="preserve"> </w:t>
      </w:r>
      <w:r w:rsidRPr="006B273E">
        <w:rPr>
          <w:rStyle w:val="FootnoteReference"/>
          <w:rFonts w:asciiTheme="majorHAnsi" w:hAnsiTheme="majorHAnsi"/>
          <w:sz w:val="21"/>
          <w:szCs w:val="21"/>
          <w:lang w:val="es-ES_tradnl"/>
        </w:rPr>
        <w:footnoteReference w:id="20"/>
      </w:r>
      <w:r w:rsidRPr="006B273E">
        <w:rPr>
          <w:rFonts w:asciiTheme="majorHAnsi" w:hAnsiTheme="majorHAnsi"/>
          <w:sz w:val="21"/>
          <w:szCs w:val="21"/>
          <w:lang w:val="es-ES_tradnl"/>
        </w:rPr>
        <w:t>.</w:t>
      </w:r>
    </w:p>
    <w:p w:rsidR="005B41FC" w:rsidRPr="006B273E" w:rsidRDefault="005B41FC" w:rsidP="002C5CD6">
      <w:pPr>
        <w:spacing w:after="0" w:line="240" w:lineRule="auto"/>
        <w:ind w:left="360"/>
        <w:jc w:val="both"/>
        <w:rPr>
          <w:rFonts w:asciiTheme="majorHAnsi" w:hAnsiTheme="majorHAnsi"/>
          <w:sz w:val="21"/>
          <w:szCs w:val="21"/>
          <w:lang w:val="es-ES_tradnl"/>
        </w:rPr>
      </w:pPr>
    </w:p>
    <w:p w:rsidR="00A571E2" w:rsidRPr="006B273E" w:rsidRDefault="005B41FC"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Respecto de la situación particular,</w:t>
      </w:r>
      <w:r w:rsidR="00122664" w:rsidRPr="006B273E">
        <w:rPr>
          <w:rFonts w:asciiTheme="majorHAnsi" w:hAnsiTheme="majorHAnsi"/>
          <w:sz w:val="21"/>
          <w:szCs w:val="21"/>
          <w:lang w:val="es-ES_tradnl"/>
        </w:rPr>
        <w:t xml:space="preserve"> </w:t>
      </w:r>
      <w:r w:rsidRPr="006B273E">
        <w:rPr>
          <w:rFonts w:asciiTheme="majorHAnsi" w:hAnsiTheme="majorHAnsi"/>
          <w:sz w:val="21"/>
          <w:szCs w:val="21"/>
          <w:lang w:val="es-ES_tradnl"/>
        </w:rPr>
        <w:t>la Comisión observa que</w:t>
      </w:r>
      <w:r w:rsidR="006C006A" w:rsidRPr="006B273E">
        <w:rPr>
          <w:rFonts w:asciiTheme="majorHAnsi" w:hAnsiTheme="majorHAnsi"/>
          <w:sz w:val="21"/>
          <w:szCs w:val="21"/>
          <w:lang w:val="es-ES_tradnl"/>
        </w:rPr>
        <w:t xml:space="preserve"> </w:t>
      </w:r>
      <w:r w:rsidR="00122664" w:rsidRPr="006B273E">
        <w:rPr>
          <w:rFonts w:asciiTheme="majorHAnsi" w:hAnsiTheme="majorHAnsi"/>
          <w:sz w:val="21"/>
          <w:szCs w:val="21"/>
          <w:lang w:val="es-ES_tradnl"/>
        </w:rPr>
        <w:t xml:space="preserve">la propuesta beneficiaria </w:t>
      </w:r>
      <w:r w:rsidRPr="006B273E">
        <w:rPr>
          <w:rFonts w:asciiTheme="majorHAnsi" w:hAnsiTheme="majorHAnsi"/>
          <w:sz w:val="21"/>
          <w:szCs w:val="21"/>
          <w:lang w:val="es-ES_tradnl"/>
        </w:rPr>
        <w:t>habría denunciad</w:t>
      </w:r>
      <w:r w:rsidR="006C006A" w:rsidRPr="006B273E">
        <w:rPr>
          <w:rFonts w:asciiTheme="majorHAnsi" w:hAnsiTheme="majorHAnsi"/>
          <w:sz w:val="21"/>
          <w:szCs w:val="21"/>
          <w:lang w:val="es-ES_tradnl"/>
        </w:rPr>
        <w:t xml:space="preserve">o </w:t>
      </w:r>
      <w:r w:rsidRPr="006B273E">
        <w:rPr>
          <w:rFonts w:asciiTheme="majorHAnsi" w:hAnsiTheme="majorHAnsi"/>
          <w:sz w:val="21"/>
          <w:szCs w:val="21"/>
          <w:lang w:val="es-ES_tradnl"/>
        </w:rPr>
        <w:t>la</w:t>
      </w:r>
      <w:r w:rsidR="006C006A" w:rsidRPr="006B273E">
        <w:rPr>
          <w:rFonts w:asciiTheme="majorHAnsi" w:hAnsiTheme="majorHAnsi"/>
          <w:sz w:val="21"/>
          <w:szCs w:val="21"/>
          <w:lang w:val="es-ES_tradnl"/>
        </w:rPr>
        <w:t xml:space="preserve"> </w:t>
      </w:r>
      <w:r w:rsidRPr="006B273E">
        <w:rPr>
          <w:rFonts w:asciiTheme="majorHAnsi" w:hAnsiTheme="majorHAnsi"/>
          <w:sz w:val="21"/>
          <w:szCs w:val="21"/>
          <w:lang w:val="es-ES_tradnl"/>
        </w:rPr>
        <w:t>situación de violencia que atraviesa el país y tendría una especial visibilidad por sus labores periodísticas</w:t>
      </w:r>
      <w:r w:rsidR="006C006A"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en</w:t>
      </w:r>
      <w:r w:rsidR="006C006A"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tanto</w:t>
      </w:r>
      <w:r w:rsidR="006C006A"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Jefa</w:t>
      </w:r>
      <w:r w:rsidR="006C006A"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de</w:t>
      </w:r>
      <w:r w:rsidR="006C006A"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Prensa del canal independiente 100% Noticias</w:t>
      </w:r>
      <w:r w:rsidR="00FE453F" w:rsidRPr="006B273E">
        <w:rPr>
          <w:rFonts w:asciiTheme="majorHAnsi" w:hAnsiTheme="majorHAnsi"/>
          <w:sz w:val="21"/>
          <w:szCs w:val="21"/>
          <w:lang w:val="es-ES_tradnl"/>
        </w:rPr>
        <w:t xml:space="preserve"> (vid. </w:t>
      </w:r>
      <w:r w:rsidR="00FE453F" w:rsidRPr="006B273E">
        <w:rPr>
          <w:rFonts w:asciiTheme="majorHAnsi" w:hAnsiTheme="majorHAnsi"/>
          <w:i/>
          <w:sz w:val="21"/>
          <w:szCs w:val="21"/>
          <w:lang w:val="es-ES_tradnl"/>
        </w:rPr>
        <w:t>supra</w:t>
      </w:r>
      <w:r w:rsidR="00FE453F" w:rsidRPr="006B273E">
        <w:rPr>
          <w:rFonts w:asciiTheme="majorHAnsi" w:hAnsiTheme="majorHAnsi"/>
          <w:sz w:val="21"/>
          <w:szCs w:val="21"/>
          <w:lang w:val="es-ES_tradnl"/>
        </w:rPr>
        <w:t xml:space="preserve"> párr. </w:t>
      </w:r>
      <w:r w:rsidR="00673F00">
        <w:rPr>
          <w:rFonts w:asciiTheme="majorHAnsi" w:hAnsiTheme="majorHAnsi"/>
          <w:sz w:val="21"/>
          <w:szCs w:val="21"/>
          <w:lang w:val="es-ES_tradnl"/>
        </w:rPr>
        <w:t>12</w:t>
      </w:r>
      <w:r w:rsidR="00FE453F" w:rsidRPr="006B273E">
        <w:rPr>
          <w:rFonts w:asciiTheme="majorHAnsi" w:hAnsiTheme="majorHAnsi"/>
          <w:sz w:val="21"/>
          <w:szCs w:val="21"/>
          <w:lang w:val="es-ES_tradnl"/>
        </w:rPr>
        <w:t>).</w:t>
      </w:r>
      <w:r w:rsidR="00A571E2" w:rsidRPr="006B273E">
        <w:rPr>
          <w:rFonts w:asciiTheme="majorHAnsi" w:hAnsiTheme="majorHAnsi"/>
          <w:sz w:val="21"/>
          <w:szCs w:val="21"/>
          <w:lang w:val="es-ES_tradnl"/>
        </w:rPr>
        <w:t xml:space="preserve"> </w:t>
      </w:r>
      <w:r w:rsidR="006C006A" w:rsidRPr="006B273E">
        <w:rPr>
          <w:rFonts w:asciiTheme="majorHAnsi" w:hAnsiTheme="majorHAnsi"/>
          <w:sz w:val="21"/>
          <w:szCs w:val="21"/>
          <w:lang w:val="es-ES_tradnl"/>
        </w:rPr>
        <w:t>En ese sentido, l</w:t>
      </w:r>
      <w:r w:rsidR="00D20890" w:rsidRPr="006B273E">
        <w:rPr>
          <w:rFonts w:asciiTheme="majorHAnsi" w:hAnsiTheme="majorHAnsi"/>
          <w:sz w:val="21"/>
          <w:szCs w:val="21"/>
          <w:lang w:val="es-ES_tradnl"/>
        </w:rPr>
        <w:t xml:space="preserve">a </w:t>
      </w:r>
      <w:r w:rsidR="00FE453F" w:rsidRPr="006B273E">
        <w:rPr>
          <w:rFonts w:asciiTheme="majorHAnsi" w:hAnsiTheme="majorHAnsi"/>
          <w:sz w:val="21"/>
          <w:szCs w:val="21"/>
          <w:lang w:val="es-ES_tradnl"/>
        </w:rPr>
        <w:t>Comisión retoma la situación particular que habría atravesado la señora</w:t>
      </w:r>
      <w:r w:rsidR="00A571E2" w:rsidRPr="006B273E">
        <w:rPr>
          <w:rFonts w:asciiTheme="majorHAnsi" w:hAnsiTheme="majorHAnsi"/>
          <w:sz w:val="21"/>
          <w:szCs w:val="21"/>
          <w:lang w:val="es-ES_tradnl"/>
        </w:rPr>
        <w:t xml:space="preserve"> Pineda </w:t>
      </w:r>
      <w:r w:rsidR="00FE453F" w:rsidRPr="006B273E">
        <w:rPr>
          <w:rFonts w:asciiTheme="majorHAnsi" w:hAnsiTheme="majorHAnsi"/>
          <w:sz w:val="21"/>
          <w:szCs w:val="21"/>
          <w:lang w:val="es-ES_tradnl"/>
        </w:rPr>
        <w:t xml:space="preserve">al haber estado expuesta a amenazas y agresiones en el ejercicio de sus labores </w:t>
      </w:r>
      <w:r w:rsidR="00A571E2" w:rsidRPr="006B273E">
        <w:rPr>
          <w:rFonts w:asciiTheme="majorHAnsi" w:hAnsiTheme="majorHAnsi"/>
          <w:sz w:val="21"/>
          <w:szCs w:val="21"/>
          <w:lang w:val="es-ES_tradnl"/>
        </w:rPr>
        <w:t>como parte del equipo de trabajo del Canal 100% Noticias</w:t>
      </w:r>
      <w:r w:rsidR="00FE453F" w:rsidRPr="006B273E">
        <w:rPr>
          <w:rStyle w:val="FootnoteReference"/>
          <w:rFonts w:asciiTheme="majorHAnsi" w:hAnsiTheme="majorHAnsi"/>
          <w:sz w:val="21"/>
          <w:szCs w:val="21"/>
          <w:lang w:val="es-ES_tradnl"/>
        </w:rPr>
        <w:footnoteReference w:id="21"/>
      </w:r>
      <w:r w:rsidR="001A2358" w:rsidRPr="006B273E">
        <w:rPr>
          <w:rFonts w:asciiTheme="majorHAnsi" w:hAnsiTheme="majorHAnsi"/>
          <w:sz w:val="21"/>
          <w:szCs w:val="21"/>
          <w:lang w:val="es-ES_tradnl"/>
        </w:rPr>
        <w:t xml:space="preserve">, así como la presunta campaña de estigmatización en su contra (vid. </w:t>
      </w:r>
      <w:r w:rsidR="001A2358" w:rsidRPr="006B273E">
        <w:rPr>
          <w:rFonts w:asciiTheme="majorHAnsi" w:hAnsiTheme="majorHAnsi"/>
          <w:i/>
          <w:sz w:val="21"/>
          <w:szCs w:val="21"/>
          <w:lang w:val="es-ES_tradnl"/>
        </w:rPr>
        <w:t>supra</w:t>
      </w:r>
      <w:r w:rsidR="001A2358" w:rsidRPr="006B273E">
        <w:rPr>
          <w:rFonts w:asciiTheme="majorHAnsi" w:hAnsiTheme="majorHAnsi"/>
          <w:sz w:val="21"/>
          <w:szCs w:val="21"/>
          <w:lang w:val="es-ES_tradnl"/>
        </w:rPr>
        <w:t xml:space="preserve"> párr. </w:t>
      </w:r>
      <w:r w:rsidR="00673F00">
        <w:rPr>
          <w:rFonts w:asciiTheme="majorHAnsi" w:hAnsiTheme="majorHAnsi"/>
          <w:sz w:val="21"/>
          <w:szCs w:val="21"/>
          <w:lang w:val="es-ES_tradnl"/>
        </w:rPr>
        <w:t>13 y 14</w:t>
      </w:r>
      <w:r w:rsidR="001A2358" w:rsidRPr="006B273E">
        <w:rPr>
          <w:rFonts w:asciiTheme="majorHAnsi" w:hAnsiTheme="majorHAnsi"/>
          <w:sz w:val="21"/>
          <w:szCs w:val="21"/>
          <w:lang w:val="es-ES_tradnl"/>
        </w:rPr>
        <w:t>)</w:t>
      </w:r>
      <w:r w:rsidR="00FE453F"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En particular, la Comisión resalta que la representación</w:t>
      </w:r>
      <w:r w:rsidR="00122664" w:rsidRPr="006B273E">
        <w:rPr>
          <w:rFonts w:asciiTheme="majorHAnsi" w:hAnsiTheme="majorHAnsi"/>
          <w:sz w:val="21"/>
          <w:szCs w:val="21"/>
          <w:lang w:val="es-ES_tradnl"/>
        </w:rPr>
        <w:t xml:space="preserve"> </w:t>
      </w:r>
      <w:r w:rsidR="00A571E2" w:rsidRPr="006B273E">
        <w:rPr>
          <w:rFonts w:asciiTheme="majorHAnsi" w:hAnsiTheme="majorHAnsi"/>
          <w:sz w:val="21"/>
          <w:szCs w:val="21"/>
          <w:lang w:val="es-ES_tradnl"/>
        </w:rPr>
        <w:t>atribuyó tales eventos de riesgo a agentes del Estado o presuntos paramilitares</w:t>
      </w:r>
      <w:r w:rsidR="00A571E2" w:rsidRPr="006B273E">
        <w:rPr>
          <w:rStyle w:val="FootnoteReference"/>
          <w:rFonts w:asciiTheme="majorHAnsi" w:hAnsiTheme="majorHAnsi"/>
          <w:sz w:val="21"/>
          <w:szCs w:val="21"/>
          <w:lang w:val="es-ES_tradnl"/>
        </w:rPr>
        <w:footnoteReference w:id="22"/>
      </w:r>
      <w:r w:rsidR="00A571E2" w:rsidRPr="006B273E">
        <w:rPr>
          <w:rFonts w:asciiTheme="majorHAnsi" w:hAnsiTheme="majorHAnsi"/>
          <w:sz w:val="21"/>
          <w:szCs w:val="21"/>
          <w:lang w:val="es-ES_tradnl"/>
        </w:rPr>
        <w:t xml:space="preserve">. </w:t>
      </w:r>
    </w:p>
    <w:p w:rsidR="00A571E2" w:rsidRPr="006B273E" w:rsidRDefault="00A571E2" w:rsidP="002C5CD6">
      <w:pPr>
        <w:spacing w:after="0" w:line="240" w:lineRule="auto"/>
        <w:ind w:left="360"/>
        <w:jc w:val="both"/>
        <w:rPr>
          <w:rFonts w:asciiTheme="majorHAnsi" w:hAnsiTheme="majorHAnsi"/>
          <w:sz w:val="21"/>
          <w:szCs w:val="21"/>
          <w:lang w:val="es-ES_tradnl"/>
        </w:rPr>
      </w:pPr>
    </w:p>
    <w:p w:rsidR="00F06C57" w:rsidRPr="006B273E" w:rsidRDefault="00D20890"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PE"/>
        </w:rPr>
        <w:t xml:space="preserve">Por lo anterior, </w:t>
      </w:r>
      <w:r w:rsidR="00A571E2" w:rsidRPr="006B273E">
        <w:rPr>
          <w:rFonts w:asciiTheme="majorHAnsi" w:hAnsiTheme="majorHAnsi"/>
          <w:sz w:val="21"/>
          <w:szCs w:val="21"/>
          <w:lang w:val="es-PE"/>
        </w:rPr>
        <w:t xml:space="preserve">la Comisión </w:t>
      </w:r>
      <w:r w:rsidR="004D0047" w:rsidRPr="006B273E">
        <w:rPr>
          <w:rFonts w:asciiTheme="majorHAnsi" w:hAnsiTheme="majorHAnsi"/>
          <w:sz w:val="21"/>
          <w:szCs w:val="21"/>
          <w:lang w:val="es-PE"/>
        </w:rPr>
        <w:t xml:space="preserve">estima </w:t>
      </w:r>
      <w:r w:rsidR="00A571E2" w:rsidRPr="006B273E">
        <w:rPr>
          <w:rFonts w:asciiTheme="majorHAnsi" w:hAnsiTheme="majorHAnsi"/>
          <w:sz w:val="21"/>
          <w:szCs w:val="21"/>
          <w:lang w:val="es-PE"/>
        </w:rPr>
        <w:t xml:space="preserve">particularmente grave </w:t>
      </w:r>
      <w:r w:rsidR="00421FCB" w:rsidRPr="006B273E">
        <w:rPr>
          <w:rFonts w:asciiTheme="majorHAnsi" w:hAnsiTheme="majorHAnsi"/>
          <w:sz w:val="21"/>
          <w:szCs w:val="21"/>
          <w:lang w:val="es-PE"/>
        </w:rPr>
        <w:t xml:space="preserve">que tras la privación de </w:t>
      </w:r>
      <w:r w:rsidR="00122664" w:rsidRPr="006B273E">
        <w:rPr>
          <w:rFonts w:asciiTheme="majorHAnsi" w:hAnsiTheme="majorHAnsi"/>
          <w:sz w:val="21"/>
          <w:szCs w:val="21"/>
          <w:lang w:val="es-PE"/>
        </w:rPr>
        <w:t>la</w:t>
      </w:r>
      <w:r w:rsidR="00421FCB" w:rsidRPr="006B273E">
        <w:rPr>
          <w:rFonts w:asciiTheme="majorHAnsi" w:hAnsiTheme="majorHAnsi"/>
          <w:sz w:val="21"/>
          <w:szCs w:val="21"/>
          <w:lang w:val="es-PE"/>
        </w:rPr>
        <w:t xml:space="preserve"> libertad </w:t>
      </w:r>
      <w:r w:rsidR="00122664" w:rsidRPr="006B273E">
        <w:rPr>
          <w:rFonts w:asciiTheme="majorHAnsi" w:hAnsiTheme="majorHAnsi"/>
          <w:sz w:val="21"/>
          <w:szCs w:val="21"/>
          <w:lang w:val="es-PE"/>
        </w:rPr>
        <w:t xml:space="preserve">de la propuesta beneficiaria </w:t>
      </w:r>
      <w:r w:rsidR="00421FCB" w:rsidRPr="006B273E">
        <w:rPr>
          <w:rFonts w:asciiTheme="majorHAnsi" w:hAnsiTheme="majorHAnsi"/>
          <w:sz w:val="21"/>
          <w:szCs w:val="21"/>
          <w:lang w:val="es-PE"/>
        </w:rPr>
        <w:t>no se habría tenido conocimiento de su parader</w:t>
      </w:r>
      <w:r w:rsidR="006C006A" w:rsidRPr="006B273E">
        <w:rPr>
          <w:rFonts w:asciiTheme="majorHAnsi" w:hAnsiTheme="majorHAnsi"/>
          <w:sz w:val="21"/>
          <w:szCs w:val="21"/>
          <w:lang w:val="es-PE"/>
        </w:rPr>
        <w:t xml:space="preserve">o por aproximadamente 72 horas, siendo posteriormente trasladada </w:t>
      </w:r>
      <w:r w:rsidRPr="006B273E">
        <w:rPr>
          <w:rFonts w:asciiTheme="majorHAnsi" w:hAnsiTheme="majorHAnsi"/>
          <w:sz w:val="21"/>
          <w:szCs w:val="21"/>
          <w:lang w:val="es-PE"/>
        </w:rPr>
        <w:t>al</w:t>
      </w:r>
      <w:r w:rsidR="00421FCB" w:rsidRPr="006B273E">
        <w:rPr>
          <w:rFonts w:asciiTheme="majorHAnsi" w:hAnsiTheme="majorHAnsi"/>
          <w:sz w:val="21"/>
          <w:szCs w:val="21"/>
          <w:lang w:val="es-PE"/>
        </w:rPr>
        <w:t xml:space="preserve"> “El Chipote”</w:t>
      </w:r>
      <w:r w:rsidR="000266CE" w:rsidRPr="006B273E">
        <w:rPr>
          <w:rFonts w:asciiTheme="majorHAnsi" w:hAnsiTheme="majorHAnsi"/>
          <w:sz w:val="21"/>
          <w:szCs w:val="21"/>
          <w:lang w:val="es-PE"/>
        </w:rPr>
        <w:t xml:space="preserve"> bajo custodia del Estado</w:t>
      </w:r>
      <w:r w:rsidR="006C006A" w:rsidRPr="006B273E">
        <w:rPr>
          <w:rFonts w:asciiTheme="majorHAnsi" w:hAnsiTheme="majorHAnsi"/>
          <w:sz w:val="21"/>
          <w:szCs w:val="21"/>
          <w:lang w:val="es-PE"/>
        </w:rPr>
        <w:t>. Durante su permanencia en dicho centro de detención, l</w:t>
      </w:r>
      <w:r w:rsidR="00421FCB" w:rsidRPr="006B273E">
        <w:rPr>
          <w:rFonts w:asciiTheme="majorHAnsi" w:hAnsiTheme="majorHAnsi"/>
          <w:sz w:val="21"/>
          <w:szCs w:val="21"/>
          <w:lang w:val="es-PE"/>
        </w:rPr>
        <w:t xml:space="preserve">a </w:t>
      </w:r>
      <w:r w:rsidR="000266CE" w:rsidRPr="006B273E">
        <w:rPr>
          <w:rFonts w:asciiTheme="majorHAnsi" w:hAnsiTheme="majorHAnsi"/>
          <w:sz w:val="21"/>
          <w:szCs w:val="21"/>
          <w:lang w:val="es-PE"/>
        </w:rPr>
        <w:t>Comisión</w:t>
      </w:r>
      <w:r w:rsidR="00421FCB" w:rsidRPr="006B273E">
        <w:rPr>
          <w:rFonts w:asciiTheme="majorHAnsi" w:hAnsiTheme="majorHAnsi"/>
          <w:sz w:val="21"/>
          <w:szCs w:val="21"/>
          <w:lang w:val="es-PE"/>
        </w:rPr>
        <w:t xml:space="preserve"> toma nota que</w:t>
      </w:r>
      <w:r w:rsidRPr="006B273E">
        <w:rPr>
          <w:rFonts w:asciiTheme="majorHAnsi" w:hAnsiTheme="majorHAnsi"/>
          <w:sz w:val="21"/>
          <w:szCs w:val="21"/>
          <w:lang w:val="es-PE"/>
        </w:rPr>
        <w:t xml:space="preserve"> </w:t>
      </w:r>
      <w:r w:rsidR="006C006A" w:rsidRPr="006B273E">
        <w:rPr>
          <w:rFonts w:asciiTheme="majorHAnsi" w:hAnsiTheme="majorHAnsi"/>
          <w:sz w:val="21"/>
          <w:szCs w:val="21"/>
          <w:lang w:val="es-PE"/>
        </w:rPr>
        <w:t xml:space="preserve">la propuesta beneficiaria </w:t>
      </w:r>
      <w:r w:rsidR="000266CE" w:rsidRPr="006B273E">
        <w:rPr>
          <w:rFonts w:asciiTheme="majorHAnsi" w:hAnsiTheme="majorHAnsi"/>
          <w:sz w:val="21"/>
          <w:szCs w:val="21"/>
          <w:lang w:val="es-PE"/>
        </w:rPr>
        <w:t>habrí</w:t>
      </w:r>
      <w:r w:rsidRPr="006B273E">
        <w:rPr>
          <w:rFonts w:asciiTheme="majorHAnsi" w:hAnsiTheme="majorHAnsi"/>
          <w:sz w:val="21"/>
          <w:szCs w:val="21"/>
          <w:lang w:val="es-PE"/>
        </w:rPr>
        <w:t xml:space="preserve">a </w:t>
      </w:r>
      <w:r w:rsidR="000266CE" w:rsidRPr="006B273E">
        <w:rPr>
          <w:rFonts w:asciiTheme="majorHAnsi" w:hAnsiTheme="majorHAnsi"/>
          <w:sz w:val="21"/>
          <w:szCs w:val="21"/>
          <w:lang w:val="es-PE"/>
        </w:rPr>
        <w:t>estad</w:t>
      </w:r>
      <w:r w:rsidRPr="006B273E">
        <w:rPr>
          <w:rFonts w:asciiTheme="majorHAnsi" w:hAnsiTheme="majorHAnsi"/>
          <w:sz w:val="21"/>
          <w:szCs w:val="21"/>
          <w:lang w:val="es-PE"/>
        </w:rPr>
        <w:t xml:space="preserve">o </w:t>
      </w:r>
      <w:r w:rsidR="000266CE" w:rsidRPr="006B273E">
        <w:rPr>
          <w:rFonts w:asciiTheme="majorHAnsi" w:hAnsiTheme="majorHAnsi"/>
          <w:sz w:val="21"/>
          <w:szCs w:val="21"/>
          <w:lang w:val="es-PE"/>
        </w:rPr>
        <w:t>impedida de comunicarse con sus familiares, durmiendo en el piso,  sin posibilid</w:t>
      </w:r>
      <w:r w:rsidR="006C006A" w:rsidRPr="006B273E">
        <w:rPr>
          <w:rFonts w:asciiTheme="majorHAnsi" w:hAnsiTheme="majorHAnsi"/>
          <w:sz w:val="21"/>
          <w:szCs w:val="21"/>
          <w:lang w:val="es-PE"/>
        </w:rPr>
        <w:t xml:space="preserve">ad de que se le pasen alimentos, y sin contar con instrumentos de aseo, </w:t>
      </w:r>
      <w:r w:rsidR="000266CE" w:rsidRPr="006B273E">
        <w:rPr>
          <w:rFonts w:asciiTheme="majorHAnsi" w:hAnsiTheme="majorHAnsi"/>
          <w:sz w:val="21"/>
          <w:szCs w:val="21"/>
          <w:lang w:val="es-PE"/>
        </w:rPr>
        <w:t xml:space="preserve">(vid. </w:t>
      </w:r>
      <w:r w:rsidR="000266CE" w:rsidRPr="006B273E">
        <w:rPr>
          <w:rFonts w:asciiTheme="majorHAnsi" w:hAnsiTheme="majorHAnsi"/>
          <w:i/>
          <w:sz w:val="21"/>
          <w:szCs w:val="21"/>
          <w:lang w:val="es-PE"/>
        </w:rPr>
        <w:t>supra</w:t>
      </w:r>
      <w:r w:rsidR="000266CE" w:rsidRPr="006B273E">
        <w:rPr>
          <w:rFonts w:asciiTheme="majorHAnsi" w:hAnsiTheme="majorHAnsi"/>
          <w:sz w:val="21"/>
          <w:szCs w:val="21"/>
          <w:lang w:val="es-PE"/>
        </w:rPr>
        <w:t xml:space="preserve"> párr. </w:t>
      </w:r>
      <w:r w:rsidR="00B0347C">
        <w:rPr>
          <w:rFonts w:asciiTheme="majorHAnsi" w:hAnsiTheme="majorHAnsi"/>
          <w:sz w:val="21"/>
          <w:szCs w:val="21"/>
          <w:lang w:val="es-PE"/>
        </w:rPr>
        <w:t>16</w:t>
      </w:r>
      <w:r w:rsidR="000266CE" w:rsidRPr="006B273E">
        <w:rPr>
          <w:rFonts w:asciiTheme="majorHAnsi" w:hAnsiTheme="majorHAnsi"/>
          <w:sz w:val="21"/>
          <w:szCs w:val="21"/>
          <w:lang w:val="es-PE"/>
        </w:rPr>
        <w:t xml:space="preserve">). </w:t>
      </w:r>
      <w:r w:rsidR="006C006A" w:rsidRPr="006B273E">
        <w:rPr>
          <w:rFonts w:asciiTheme="majorHAnsi" w:hAnsiTheme="majorHAnsi"/>
          <w:sz w:val="21"/>
          <w:szCs w:val="21"/>
          <w:lang w:val="es-PE"/>
        </w:rPr>
        <w:t>S</w:t>
      </w:r>
      <w:r w:rsidR="00050D51" w:rsidRPr="006B273E">
        <w:rPr>
          <w:rFonts w:asciiTheme="majorHAnsi" w:hAnsiTheme="majorHAnsi"/>
          <w:sz w:val="21"/>
          <w:szCs w:val="21"/>
          <w:lang w:val="es-PE"/>
        </w:rPr>
        <w:t xml:space="preserve">egún declaraciones públicas del abogado defensor de la propuesta beneficiaria, ella se habría </w:t>
      </w:r>
      <w:r w:rsidR="001A2358" w:rsidRPr="006B273E">
        <w:rPr>
          <w:rFonts w:asciiTheme="majorHAnsi" w:hAnsiTheme="majorHAnsi"/>
          <w:sz w:val="21"/>
          <w:szCs w:val="21"/>
          <w:lang w:val="es-PE"/>
        </w:rPr>
        <w:t xml:space="preserve">visto </w:t>
      </w:r>
      <w:r w:rsidR="00050D51" w:rsidRPr="006B273E">
        <w:rPr>
          <w:rFonts w:asciiTheme="majorHAnsi" w:hAnsiTheme="majorHAnsi"/>
          <w:sz w:val="21"/>
          <w:szCs w:val="21"/>
          <w:lang w:val="es-PE"/>
        </w:rPr>
        <w:t>obligad</w:t>
      </w:r>
      <w:r w:rsidR="001A2358" w:rsidRPr="006B273E">
        <w:rPr>
          <w:rFonts w:asciiTheme="majorHAnsi" w:hAnsiTheme="majorHAnsi"/>
          <w:sz w:val="21"/>
          <w:szCs w:val="21"/>
          <w:lang w:val="es-PE"/>
        </w:rPr>
        <w:t>a</w:t>
      </w:r>
      <w:r w:rsidR="00050D51" w:rsidRPr="006B273E">
        <w:rPr>
          <w:rFonts w:asciiTheme="majorHAnsi" w:hAnsiTheme="majorHAnsi"/>
          <w:sz w:val="21"/>
          <w:szCs w:val="21"/>
          <w:lang w:val="es-PE"/>
        </w:rPr>
        <w:t xml:space="preserve"> a hacer sus necesidades fisiológicas en papel sobre la mano al no haber servicio higiénico en su celda</w:t>
      </w:r>
      <w:r w:rsidR="00050D51" w:rsidRPr="006B273E">
        <w:rPr>
          <w:rStyle w:val="FootnoteReference"/>
          <w:rFonts w:asciiTheme="majorHAnsi" w:hAnsiTheme="majorHAnsi"/>
          <w:sz w:val="21"/>
          <w:szCs w:val="21"/>
          <w:lang w:val="es-PE"/>
        </w:rPr>
        <w:footnoteReference w:id="23"/>
      </w:r>
      <w:r w:rsidR="00050D51" w:rsidRPr="006B273E">
        <w:rPr>
          <w:rFonts w:asciiTheme="majorHAnsi" w:hAnsiTheme="majorHAnsi"/>
          <w:sz w:val="21"/>
          <w:szCs w:val="21"/>
          <w:lang w:val="es-PE"/>
        </w:rPr>
        <w:t xml:space="preserve">. El abogado </w:t>
      </w:r>
      <w:r w:rsidRPr="006B273E">
        <w:rPr>
          <w:rFonts w:asciiTheme="majorHAnsi" w:hAnsiTheme="majorHAnsi"/>
          <w:sz w:val="21"/>
          <w:szCs w:val="21"/>
          <w:lang w:val="es-PE"/>
        </w:rPr>
        <w:t xml:space="preserve">defensor </w:t>
      </w:r>
      <w:r w:rsidR="00050D51" w:rsidRPr="006B273E">
        <w:rPr>
          <w:rFonts w:asciiTheme="majorHAnsi" w:hAnsiTheme="majorHAnsi"/>
          <w:sz w:val="21"/>
          <w:szCs w:val="21"/>
          <w:lang w:val="es-PE"/>
        </w:rPr>
        <w:t xml:space="preserve">habría indicado </w:t>
      </w:r>
      <w:r w:rsidRPr="006B273E">
        <w:rPr>
          <w:rFonts w:asciiTheme="majorHAnsi" w:hAnsiTheme="majorHAnsi"/>
          <w:sz w:val="21"/>
          <w:szCs w:val="21"/>
          <w:lang w:val="es-PE"/>
        </w:rPr>
        <w:t xml:space="preserve">también </w:t>
      </w:r>
      <w:r w:rsidR="00050D51" w:rsidRPr="006B273E">
        <w:rPr>
          <w:rFonts w:asciiTheme="majorHAnsi" w:hAnsiTheme="majorHAnsi"/>
          <w:sz w:val="21"/>
          <w:szCs w:val="21"/>
          <w:lang w:val="es-PE"/>
        </w:rPr>
        <w:t>que la propuesta beneficiaria sufre de afecciones en la piel porque la celda en la que se encontraba era húmeda</w:t>
      </w:r>
      <w:r w:rsidR="001A2358" w:rsidRPr="006B273E">
        <w:rPr>
          <w:rStyle w:val="FootnoteReference"/>
          <w:rFonts w:asciiTheme="majorHAnsi" w:hAnsiTheme="majorHAnsi"/>
          <w:sz w:val="21"/>
          <w:szCs w:val="21"/>
          <w:lang w:val="es-PE"/>
        </w:rPr>
        <w:footnoteReference w:id="24"/>
      </w:r>
      <w:r w:rsidR="00B75207" w:rsidRPr="006B273E">
        <w:rPr>
          <w:rFonts w:asciiTheme="majorHAnsi" w:hAnsiTheme="majorHAnsi"/>
          <w:sz w:val="21"/>
          <w:szCs w:val="21"/>
          <w:lang w:val="es-PE"/>
        </w:rPr>
        <w:t xml:space="preserve">, </w:t>
      </w:r>
      <w:r w:rsidR="009A2497" w:rsidRPr="006B273E">
        <w:rPr>
          <w:rFonts w:asciiTheme="majorHAnsi" w:hAnsiTheme="majorHAnsi"/>
          <w:sz w:val="21"/>
          <w:szCs w:val="21"/>
          <w:lang w:val="es-PE"/>
        </w:rPr>
        <w:t>solicita</w:t>
      </w:r>
      <w:r w:rsidR="00F06C57" w:rsidRPr="006B273E">
        <w:rPr>
          <w:rFonts w:asciiTheme="majorHAnsi" w:hAnsiTheme="majorHAnsi"/>
          <w:sz w:val="21"/>
          <w:szCs w:val="21"/>
          <w:lang w:val="es-PE"/>
        </w:rPr>
        <w:t>n</w:t>
      </w:r>
      <w:r w:rsidR="009A2497" w:rsidRPr="006B273E">
        <w:rPr>
          <w:rFonts w:asciiTheme="majorHAnsi" w:hAnsiTheme="majorHAnsi"/>
          <w:sz w:val="21"/>
          <w:szCs w:val="21"/>
          <w:lang w:val="es-PE"/>
        </w:rPr>
        <w:t>do la intervención de Medicina Legal</w:t>
      </w:r>
      <w:r w:rsidR="009A2497" w:rsidRPr="006B273E">
        <w:rPr>
          <w:rStyle w:val="FootnoteReference"/>
          <w:rFonts w:asciiTheme="majorHAnsi" w:hAnsiTheme="majorHAnsi"/>
          <w:sz w:val="21"/>
          <w:szCs w:val="21"/>
          <w:lang w:val="es-PE"/>
        </w:rPr>
        <w:footnoteReference w:id="25"/>
      </w:r>
      <w:r w:rsidR="00050D51" w:rsidRPr="006B273E">
        <w:rPr>
          <w:rFonts w:asciiTheme="majorHAnsi" w:hAnsiTheme="majorHAnsi"/>
          <w:sz w:val="21"/>
          <w:szCs w:val="21"/>
          <w:lang w:val="es-PE"/>
        </w:rPr>
        <w:t>.</w:t>
      </w:r>
      <w:r w:rsidR="00F06C57" w:rsidRPr="006B273E">
        <w:rPr>
          <w:rFonts w:asciiTheme="majorHAnsi" w:hAnsiTheme="majorHAnsi"/>
          <w:sz w:val="21"/>
          <w:szCs w:val="21"/>
          <w:lang w:val="es-PE"/>
        </w:rPr>
        <w:t xml:space="preserve"> L</w:t>
      </w:r>
      <w:r w:rsidR="000266CE" w:rsidRPr="006B273E">
        <w:rPr>
          <w:rFonts w:asciiTheme="majorHAnsi" w:hAnsiTheme="majorHAnsi"/>
          <w:sz w:val="21"/>
          <w:szCs w:val="21"/>
          <w:lang w:val="es-PE"/>
        </w:rPr>
        <w:t>a propuesta beneficiaria</w:t>
      </w:r>
      <w:r w:rsidR="00F06C57" w:rsidRPr="006B273E">
        <w:rPr>
          <w:rFonts w:asciiTheme="majorHAnsi" w:hAnsiTheme="majorHAnsi"/>
          <w:sz w:val="21"/>
          <w:szCs w:val="21"/>
          <w:lang w:val="es-PE"/>
        </w:rPr>
        <w:t xml:space="preserve"> también </w:t>
      </w:r>
      <w:r w:rsidR="000266CE" w:rsidRPr="006B273E">
        <w:rPr>
          <w:rFonts w:asciiTheme="majorHAnsi" w:hAnsiTheme="majorHAnsi"/>
          <w:sz w:val="21"/>
          <w:szCs w:val="21"/>
          <w:lang w:val="es-PE"/>
        </w:rPr>
        <w:t xml:space="preserve">habría sido sometida a por lo menos 30 interrogatorios por varias horas con el objetivo de que grabe un video pidiendo perdón al </w:t>
      </w:r>
      <w:r w:rsidR="004A6AC9" w:rsidRPr="006B273E">
        <w:rPr>
          <w:rFonts w:asciiTheme="majorHAnsi" w:hAnsiTheme="majorHAnsi"/>
          <w:sz w:val="21"/>
          <w:szCs w:val="21"/>
          <w:lang w:val="es-PE"/>
        </w:rPr>
        <w:t>p</w:t>
      </w:r>
      <w:r w:rsidR="000266CE" w:rsidRPr="006B273E">
        <w:rPr>
          <w:rFonts w:asciiTheme="majorHAnsi" w:hAnsiTheme="majorHAnsi"/>
          <w:sz w:val="21"/>
          <w:szCs w:val="21"/>
          <w:lang w:val="es-PE"/>
        </w:rPr>
        <w:t xml:space="preserve">residente de la República, lo que fue calificado por la representación como “tortura psicológica” (vid. </w:t>
      </w:r>
      <w:r w:rsidR="000266CE" w:rsidRPr="00B0347C">
        <w:rPr>
          <w:rFonts w:asciiTheme="majorHAnsi" w:hAnsiTheme="majorHAnsi"/>
          <w:i/>
          <w:sz w:val="21"/>
          <w:szCs w:val="21"/>
          <w:lang w:val="es-PE"/>
        </w:rPr>
        <w:t>supra</w:t>
      </w:r>
      <w:r w:rsidR="000266CE" w:rsidRPr="006B273E">
        <w:rPr>
          <w:rFonts w:asciiTheme="majorHAnsi" w:hAnsiTheme="majorHAnsi"/>
          <w:sz w:val="21"/>
          <w:szCs w:val="21"/>
          <w:lang w:val="es-PE"/>
        </w:rPr>
        <w:t xml:space="preserve"> párr. </w:t>
      </w:r>
      <w:r w:rsidR="00B0347C">
        <w:rPr>
          <w:rFonts w:asciiTheme="majorHAnsi" w:hAnsiTheme="majorHAnsi"/>
          <w:sz w:val="21"/>
          <w:szCs w:val="21"/>
          <w:lang w:val="es-PE"/>
        </w:rPr>
        <w:t>16</w:t>
      </w:r>
      <w:r w:rsidR="000266CE" w:rsidRPr="006B273E">
        <w:rPr>
          <w:rFonts w:asciiTheme="majorHAnsi" w:hAnsiTheme="majorHAnsi"/>
          <w:sz w:val="21"/>
          <w:szCs w:val="21"/>
          <w:lang w:val="es-PE"/>
        </w:rPr>
        <w:t>)</w:t>
      </w:r>
      <w:r w:rsidR="004A6AC9" w:rsidRPr="006B273E">
        <w:rPr>
          <w:rFonts w:asciiTheme="majorHAnsi" w:hAnsiTheme="majorHAnsi"/>
          <w:sz w:val="21"/>
          <w:szCs w:val="21"/>
          <w:lang w:val="es-PE"/>
        </w:rPr>
        <w:t>.</w:t>
      </w:r>
      <w:r w:rsidR="001A2358" w:rsidRPr="006B273E">
        <w:rPr>
          <w:rFonts w:asciiTheme="majorHAnsi" w:hAnsiTheme="majorHAnsi"/>
          <w:sz w:val="21"/>
          <w:szCs w:val="21"/>
          <w:lang w:val="es-PE"/>
        </w:rPr>
        <w:t xml:space="preserve"> </w:t>
      </w:r>
    </w:p>
    <w:p w:rsidR="00F06C57" w:rsidRPr="006B273E" w:rsidRDefault="00F06C57" w:rsidP="002C5CD6">
      <w:pPr>
        <w:spacing w:after="0" w:line="240" w:lineRule="auto"/>
        <w:ind w:left="360"/>
        <w:jc w:val="both"/>
        <w:rPr>
          <w:rFonts w:asciiTheme="majorHAnsi" w:hAnsiTheme="majorHAnsi"/>
          <w:sz w:val="21"/>
          <w:szCs w:val="21"/>
          <w:lang w:val="es-ES_tradnl"/>
        </w:rPr>
      </w:pPr>
    </w:p>
    <w:p w:rsidR="00471CF6" w:rsidRPr="006B273E" w:rsidRDefault="004A6AC9"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Si bien la Comisión tiene conocimient</w:t>
      </w:r>
      <w:r w:rsidR="00050D51" w:rsidRPr="006B273E">
        <w:rPr>
          <w:rFonts w:asciiTheme="majorHAnsi" w:hAnsiTheme="majorHAnsi"/>
          <w:sz w:val="21"/>
          <w:szCs w:val="21"/>
          <w:lang w:val="es-ES_tradnl"/>
        </w:rPr>
        <w:t xml:space="preserve">o, a partir de información pública, </w:t>
      </w:r>
      <w:r w:rsidRPr="006B273E">
        <w:rPr>
          <w:rFonts w:asciiTheme="majorHAnsi" w:hAnsiTheme="majorHAnsi"/>
          <w:sz w:val="21"/>
          <w:szCs w:val="21"/>
          <w:lang w:val="es-ES_tradnl"/>
        </w:rPr>
        <w:t>que</w:t>
      </w:r>
      <w:r w:rsidR="00050D51" w:rsidRPr="006B273E">
        <w:rPr>
          <w:rFonts w:asciiTheme="majorHAnsi" w:hAnsiTheme="majorHAnsi"/>
          <w:sz w:val="21"/>
          <w:szCs w:val="21"/>
          <w:lang w:val="es-ES_tradnl"/>
        </w:rPr>
        <w:t xml:space="preserve"> la señora Pineda habría sido traslada a la cárcel de mujeres </w:t>
      </w:r>
      <w:r w:rsidR="00F06C57" w:rsidRPr="006B273E">
        <w:rPr>
          <w:rFonts w:asciiTheme="majorHAnsi" w:hAnsiTheme="majorHAnsi"/>
          <w:sz w:val="21"/>
          <w:szCs w:val="21"/>
          <w:lang w:val="es-ES_tradnl"/>
        </w:rPr>
        <w:t>“</w:t>
      </w:r>
      <w:r w:rsidR="00050D51" w:rsidRPr="006B273E">
        <w:rPr>
          <w:rFonts w:asciiTheme="majorHAnsi" w:hAnsiTheme="majorHAnsi"/>
          <w:sz w:val="21"/>
          <w:szCs w:val="21"/>
          <w:lang w:val="es-ES_tradnl"/>
        </w:rPr>
        <w:t>La Esperanza</w:t>
      </w:r>
      <w:r w:rsidR="00F06C57" w:rsidRPr="006B273E">
        <w:rPr>
          <w:rFonts w:asciiTheme="majorHAnsi" w:hAnsiTheme="majorHAnsi"/>
          <w:sz w:val="21"/>
          <w:szCs w:val="21"/>
          <w:lang w:val="es-ES_tradnl"/>
        </w:rPr>
        <w:t>”</w:t>
      </w:r>
      <w:r w:rsidR="00B75207" w:rsidRPr="006B273E">
        <w:rPr>
          <w:rFonts w:asciiTheme="majorHAnsi" w:hAnsiTheme="majorHAnsi"/>
          <w:sz w:val="21"/>
          <w:szCs w:val="21"/>
          <w:lang w:val="es-ES_tradnl"/>
        </w:rPr>
        <w:t xml:space="preserve"> el 30 de enero de 2019</w:t>
      </w:r>
      <w:r w:rsidR="001A2358" w:rsidRPr="006B273E">
        <w:rPr>
          <w:rStyle w:val="FootnoteReference"/>
          <w:rFonts w:asciiTheme="majorHAnsi" w:hAnsiTheme="majorHAnsi"/>
          <w:sz w:val="21"/>
          <w:szCs w:val="21"/>
          <w:lang w:val="es-ES_tradnl"/>
        </w:rPr>
        <w:footnoteReference w:id="26"/>
      </w:r>
      <w:r w:rsidR="001A2358" w:rsidRPr="006B273E">
        <w:rPr>
          <w:rFonts w:asciiTheme="majorHAnsi" w:hAnsiTheme="majorHAnsi"/>
          <w:sz w:val="21"/>
          <w:szCs w:val="21"/>
          <w:lang w:val="es-ES_tradnl"/>
        </w:rPr>
        <w:t xml:space="preserve">, la </w:t>
      </w:r>
      <w:r w:rsidR="00A6201A" w:rsidRPr="006B273E">
        <w:rPr>
          <w:rFonts w:asciiTheme="majorHAnsi" w:hAnsiTheme="majorHAnsi"/>
          <w:sz w:val="21"/>
          <w:szCs w:val="21"/>
          <w:lang w:val="es-ES_tradnl"/>
        </w:rPr>
        <w:t>información</w:t>
      </w:r>
      <w:r w:rsidR="001A2358" w:rsidRPr="006B273E">
        <w:rPr>
          <w:rFonts w:asciiTheme="majorHAnsi" w:hAnsiTheme="majorHAnsi"/>
          <w:sz w:val="21"/>
          <w:szCs w:val="21"/>
          <w:lang w:val="es-ES_tradnl"/>
        </w:rPr>
        <w:t xml:space="preserve"> </w:t>
      </w:r>
      <w:r w:rsidR="001A2358" w:rsidRPr="006B273E">
        <w:rPr>
          <w:rFonts w:asciiTheme="majorHAnsi" w:hAnsiTheme="majorHAnsi"/>
          <w:sz w:val="21"/>
          <w:szCs w:val="21"/>
          <w:lang w:val="es-ES_tradnl"/>
        </w:rPr>
        <w:lastRenderedPageBreak/>
        <w:t xml:space="preserve">disponible permite indicar que la situación de riesgo particular de la propuesta beneficiaria ha ido en aumento </w:t>
      </w:r>
      <w:r w:rsidR="00B75207" w:rsidRPr="006B273E">
        <w:rPr>
          <w:rFonts w:asciiTheme="majorHAnsi" w:hAnsiTheme="majorHAnsi"/>
          <w:sz w:val="21"/>
          <w:szCs w:val="21"/>
          <w:lang w:val="es-ES_tradnl"/>
        </w:rPr>
        <w:t xml:space="preserve">a lo largo del tiempo </w:t>
      </w:r>
      <w:r w:rsidR="00F06C57" w:rsidRPr="006B273E">
        <w:rPr>
          <w:rFonts w:asciiTheme="majorHAnsi" w:hAnsiTheme="majorHAnsi"/>
          <w:sz w:val="21"/>
          <w:szCs w:val="21"/>
          <w:lang w:val="es-ES_tradnl"/>
        </w:rPr>
        <w:t>e</w:t>
      </w:r>
      <w:r w:rsidR="00586A6D" w:rsidRPr="006B273E">
        <w:rPr>
          <w:rFonts w:asciiTheme="majorHAnsi" w:hAnsiTheme="majorHAnsi"/>
          <w:sz w:val="21"/>
          <w:szCs w:val="21"/>
          <w:lang w:val="es-ES_tradnl"/>
        </w:rPr>
        <w:t>n</w:t>
      </w:r>
      <w:r w:rsidR="00F06C57" w:rsidRPr="006B273E">
        <w:rPr>
          <w:rFonts w:asciiTheme="majorHAnsi" w:hAnsiTheme="majorHAnsi"/>
          <w:sz w:val="21"/>
          <w:szCs w:val="21"/>
          <w:lang w:val="es-ES_tradnl"/>
        </w:rPr>
        <w:t xml:space="preserve"> que l</w:t>
      </w:r>
      <w:r w:rsidR="00B75207" w:rsidRPr="006B273E">
        <w:rPr>
          <w:rFonts w:asciiTheme="majorHAnsi" w:hAnsiTheme="majorHAnsi"/>
          <w:sz w:val="21"/>
          <w:szCs w:val="21"/>
          <w:lang w:val="es-ES_tradnl"/>
        </w:rPr>
        <w:t>os factores de riesgo</w:t>
      </w:r>
      <w:r w:rsidR="001A2358" w:rsidRPr="006B273E">
        <w:rPr>
          <w:rFonts w:asciiTheme="majorHAnsi" w:hAnsiTheme="majorHAnsi"/>
          <w:sz w:val="21"/>
          <w:szCs w:val="21"/>
          <w:lang w:val="es-ES_tradnl"/>
        </w:rPr>
        <w:t xml:space="preserve"> </w:t>
      </w:r>
      <w:r w:rsidR="00F06C57" w:rsidRPr="006B273E">
        <w:rPr>
          <w:rFonts w:asciiTheme="majorHAnsi" w:hAnsiTheme="majorHAnsi"/>
          <w:sz w:val="21"/>
          <w:szCs w:val="21"/>
          <w:lang w:val="es-ES_tradnl"/>
        </w:rPr>
        <w:t xml:space="preserve">no </w:t>
      </w:r>
      <w:r w:rsidR="001A2358" w:rsidRPr="006B273E">
        <w:rPr>
          <w:rFonts w:asciiTheme="majorHAnsi" w:hAnsiTheme="majorHAnsi"/>
          <w:sz w:val="21"/>
          <w:szCs w:val="21"/>
          <w:lang w:val="es-ES_tradnl"/>
        </w:rPr>
        <w:t>ha</w:t>
      </w:r>
      <w:r w:rsidR="00F06C57" w:rsidRPr="006B273E">
        <w:rPr>
          <w:rFonts w:asciiTheme="majorHAnsi" w:hAnsiTheme="majorHAnsi"/>
          <w:sz w:val="21"/>
          <w:szCs w:val="21"/>
          <w:lang w:val="es-ES_tradnl"/>
        </w:rPr>
        <w:t>n</w:t>
      </w:r>
      <w:r w:rsidR="001A2358" w:rsidRPr="006B273E">
        <w:rPr>
          <w:rFonts w:asciiTheme="majorHAnsi" w:hAnsiTheme="majorHAnsi"/>
          <w:sz w:val="21"/>
          <w:szCs w:val="21"/>
          <w:lang w:val="es-ES_tradnl"/>
        </w:rPr>
        <w:t xml:space="preserve"> sido efectivamente mitigad</w:t>
      </w:r>
      <w:r w:rsidR="00B75207" w:rsidRPr="006B273E">
        <w:rPr>
          <w:rFonts w:asciiTheme="majorHAnsi" w:hAnsiTheme="majorHAnsi"/>
          <w:sz w:val="21"/>
          <w:szCs w:val="21"/>
          <w:lang w:val="es-ES_tradnl"/>
        </w:rPr>
        <w:t>os por el Estado</w:t>
      </w:r>
      <w:r w:rsidR="001A2358" w:rsidRPr="006B273E">
        <w:rPr>
          <w:rFonts w:asciiTheme="majorHAnsi" w:hAnsiTheme="majorHAnsi"/>
          <w:sz w:val="21"/>
          <w:szCs w:val="21"/>
          <w:lang w:val="es-ES_tradnl"/>
        </w:rPr>
        <w:t>.</w:t>
      </w:r>
      <w:r w:rsidR="00F06C57" w:rsidRPr="006B273E">
        <w:rPr>
          <w:rFonts w:asciiTheme="majorHAnsi" w:hAnsiTheme="majorHAnsi"/>
          <w:sz w:val="21"/>
          <w:szCs w:val="21"/>
          <w:lang w:val="es-ES_tradnl"/>
        </w:rPr>
        <w:t xml:space="preserve"> En efecto, según la representación y la defensa legal, los eventos de riesgo informados se habrían presentado mientras que la propuesta beneficiaria se encontraba bajo custodia del Estado, siendo presuntamente atribuibles a agentes del Estado. </w:t>
      </w:r>
      <w:r w:rsidR="00421063" w:rsidRPr="006B273E">
        <w:rPr>
          <w:rFonts w:asciiTheme="majorHAnsi" w:hAnsiTheme="majorHAnsi"/>
          <w:sz w:val="21"/>
          <w:szCs w:val="21"/>
          <w:lang w:val="es-PE"/>
        </w:rPr>
        <w:t>En esa línea, el MESENI fue informado el 5 de febrero de 2019 que la señora Pineda habría sido confinada en celdas de aislamiento sin motivos aparentes, y según medios de comunicación, la última visita de los familiares dataría del 4 de febrero de 2019</w:t>
      </w:r>
      <w:r w:rsidR="00421063" w:rsidRPr="006B273E">
        <w:rPr>
          <w:rStyle w:val="FootnoteReference"/>
          <w:rFonts w:asciiTheme="majorHAnsi" w:hAnsiTheme="majorHAnsi"/>
          <w:sz w:val="21"/>
          <w:szCs w:val="21"/>
          <w:lang w:val="es-PE"/>
        </w:rPr>
        <w:footnoteReference w:id="27"/>
      </w:r>
      <w:r w:rsidR="00421063" w:rsidRPr="006B273E">
        <w:rPr>
          <w:rFonts w:asciiTheme="majorHAnsi" w:hAnsiTheme="majorHAnsi"/>
          <w:sz w:val="21"/>
          <w:szCs w:val="21"/>
          <w:lang w:val="es-PE"/>
        </w:rPr>
        <w:t xml:space="preserve">. </w:t>
      </w:r>
      <w:r w:rsidR="004D0047" w:rsidRPr="006B273E">
        <w:rPr>
          <w:rFonts w:asciiTheme="majorHAnsi" w:hAnsiTheme="majorHAnsi"/>
          <w:sz w:val="21"/>
          <w:szCs w:val="21"/>
          <w:lang w:val="es-ES_tradnl"/>
        </w:rPr>
        <w:t>Por otra parte, e</w:t>
      </w:r>
      <w:r w:rsidR="00A6201A" w:rsidRPr="006B273E">
        <w:rPr>
          <w:rFonts w:asciiTheme="majorHAnsi" w:hAnsiTheme="majorHAnsi"/>
          <w:sz w:val="21"/>
          <w:szCs w:val="21"/>
          <w:lang w:val="es-ES_tradnl"/>
        </w:rPr>
        <w:t xml:space="preserve">n lo que se refiere a la cárcel </w:t>
      </w:r>
      <w:r w:rsidR="004D0047" w:rsidRPr="006B273E">
        <w:rPr>
          <w:rFonts w:asciiTheme="majorHAnsi" w:hAnsiTheme="majorHAnsi"/>
          <w:sz w:val="21"/>
          <w:szCs w:val="21"/>
          <w:lang w:val="es-ES_tradnl"/>
        </w:rPr>
        <w:t>“</w:t>
      </w:r>
      <w:r w:rsidR="00A6201A" w:rsidRPr="006B273E">
        <w:rPr>
          <w:rFonts w:asciiTheme="majorHAnsi" w:hAnsiTheme="majorHAnsi"/>
          <w:sz w:val="21"/>
          <w:szCs w:val="21"/>
          <w:lang w:val="es-ES_tradnl"/>
        </w:rPr>
        <w:t>La Esperanza</w:t>
      </w:r>
      <w:r w:rsidR="004D0047" w:rsidRPr="006B273E">
        <w:rPr>
          <w:rFonts w:asciiTheme="majorHAnsi" w:hAnsiTheme="majorHAnsi"/>
          <w:sz w:val="21"/>
          <w:szCs w:val="21"/>
          <w:lang w:val="es-ES_tradnl"/>
        </w:rPr>
        <w:t>”</w:t>
      </w:r>
      <w:r w:rsidR="00A6201A" w:rsidRPr="006B273E">
        <w:rPr>
          <w:rFonts w:asciiTheme="majorHAnsi" w:hAnsiTheme="majorHAnsi"/>
          <w:sz w:val="21"/>
          <w:szCs w:val="21"/>
          <w:lang w:val="es-ES_tradnl"/>
        </w:rPr>
        <w:t>, l</w:t>
      </w:r>
      <w:r w:rsidR="001A2358" w:rsidRPr="006B273E">
        <w:rPr>
          <w:rFonts w:asciiTheme="majorHAnsi" w:hAnsiTheme="majorHAnsi"/>
          <w:sz w:val="21"/>
          <w:szCs w:val="21"/>
          <w:lang w:val="es-ES_tradnl"/>
        </w:rPr>
        <w:t xml:space="preserve">a Comisión recuerda </w:t>
      </w:r>
      <w:r w:rsidR="001A2358" w:rsidRPr="006B273E">
        <w:rPr>
          <w:rFonts w:asciiTheme="majorHAnsi" w:hAnsiTheme="majorHAnsi"/>
          <w:sz w:val="21"/>
          <w:szCs w:val="21"/>
          <w:lang w:val="es-PE"/>
        </w:rPr>
        <w:t>que ha recibido anteriormente información sobre situaciones de riesgo ocurridas para mujeres en el contexto de la privación de la libertad, considerando procedente la adopción de medidas cautelares teniendo en cuenta las presuntas agresiones y hostigamientos recibidos por parte de agentes del Estado con un riesgo de carácter diferenciado al tratarse de mujeres que tendrían una mayor exposición a ser víctimas de violencia en el contexto de la privación de la libertad</w:t>
      </w:r>
      <w:r w:rsidR="00B75207" w:rsidRPr="006B273E">
        <w:rPr>
          <w:rStyle w:val="FootnoteReference"/>
          <w:rFonts w:asciiTheme="majorHAnsi" w:hAnsiTheme="majorHAnsi"/>
          <w:sz w:val="21"/>
          <w:szCs w:val="21"/>
          <w:lang w:val="es-PE"/>
        </w:rPr>
        <w:footnoteReference w:id="28"/>
      </w:r>
      <w:r w:rsidR="00B75207" w:rsidRPr="006B273E">
        <w:rPr>
          <w:rFonts w:asciiTheme="majorHAnsi" w:hAnsiTheme="majorHAnsi"/>
          <w:sz w:val="21"/>
          <w:szCs w:val="21"/>
          <w:lang w:val="es-PE"/>
        </w:rPr>
        <w:t>.</w:t>
      </w:r>
      <w:r w:rsidR="00421063" w:rsidRPr="006B273E">
        <w:rPr>
          <w:rFonts w:asciiTheme="majorHAnsi" w:hAnsiTheme="majorHAnsi"/>
          <w:sz w:val="21"/>
          <w:szCs w:val="21"/>
          <w:lang w:val="es-PE"/>
        </w:rPr>
        <w:t xml:space="preserve"> </w:t>
      </w:r>
    </w:p>
    <w:p w:rsidR="00471CF6" w:rsidRPr="006B273E" w:rsidRDefault="00471CF6" w:rsidP="002C5CD6">
      <w:pPr>
        <w:spacing w:after="0" w:line="240" w:lineRule="auto"/>
        <w:ind w:left="360"/>
        <w:jc w:val="both"/>
        <w:rPr>
          <w:rFonts w:asciiTheme="majorHAnsi" w:hAnsiTheme="majorHAnsi"/>
          <w:sz w:val="21"/>
          <w:szCs w:val="21"/>
          <w:lang w:val="es-ES_tradnl"/>
        </w:rPr>
      </w:pPr>
    </w:p>
    <w:p w:rsidR="006408D6" w:rsidRPr="006B273E" w:rsidRDefault="00575A68"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 xml:space="preserve">Por otro lado, </w:t>
      </w:r>
      <w:r w:rsidR="00771A25" w:rsidRPr="006B273E">
        <w:rPr>
          <w:rFonts w:asciiTheme="majorHAnsi" w:hAnsiTheme="majorHAnsi"/>
          <w:sz w:val="21"/>
          <w:szCs w:val="21"/>
          <w:lang w:val="es-PE"/>
        </w:rPr>
        <w:t xml:space="preserve">la Comisión toma en cuenta que </w:t>
      </w:r>
      <w:r w:rsidR="00557881" w:rsidRPr="006B273E">
        <w:rPr>
          <w:rFonts w:asciiTheme="majorHAnsi" w:hAnsiTheme="majorHAnsi"/>
          <w:sz w:val="21"/>
          <w:szCs w:val="21"/>
          <w:lang w:val="es-PE"/>
        </w:rPr>
        <w:t xml:space="preserve">la representación </w:t>
      </w:r>
      <w:r w:rsidR="00771A25" w:rsidRPr="006B273E">
        <w:rPr>
          <w:rFonts w:asciiTheme="majorHAnsi" w:hAnsiTheme="majorHAnsi"/>
          <w:sz w:val="21"/>
          <w:szCs w:val="21"/>
          <w:lang w:val="es-PE"/>
        </w:rPr>
        <w:t xml:space="preserve">señaló </w:t>
      </w:r>
      <w:r w:rsidR="00557881" w:rsidRPr="006B273E">
        <w:rPr>
          <w:rFonts w:asciiTheme="majorHAnsi" w:hAnsiTheme="majorHAnsi"/>
          <w:sz w:val="21"/>
          <w:szCs w:val="21"/>
          <w:lang w:val="es-PE"/>
        </w:rPr>
        <w:t>que la propuesta beneficiaria</w:t>
      </w:r>
      <w:r w:rsidR="00421063" w:rsidRPr="006B273E">
        <w:rPr>
          <w:rFonts w:asciiTheme="majorHAnsi" w:hAnsiTheme="majorHAnsi"/>
          <w:sz w:val="21"/>
          <w:szCs w:val="21"/>
          <w:lang w:val="es-PE"/>
        </w:rPr>
        <w:t>,</w:t>
      </w:r>
      <w:r w:rsidR="00557881" w:rsidRPr="006B273E">
        <w:rPr>
          <w:rFonts w:asciiTheme="majorHAnsi" w:hAnsiTheme="majorHAnsi"/>
          <w:sz w:val="21"/>
          <w:szCs w:val="21"/>
          <w:lang w:val="es-PE"/>
        </w:rPr>
        <w:t xml:space="preserve"> </w:t>
      </w:r>
      <w:r w:rsidR="004D0047" w:rsidRPr="006B273E">
        <w:rPr>
          <w:rFonts w:asciiTheme="majorHAnsi" w:hAnsiTheme="majorHAnsi"/>
          <w:sz w:val="21"/>
          <w:szCs w:val="21"/>
          <w:lang w:val="es-PE"/>
        </w:rPr>
        <w:t>al igual que otros integrantes del 100% Noticias</w:t>
      </w:r>
      <w:r w:rsidR="00421063" w:rsidRPr="006B273E">
        <w:rPr>
          <w:rFonts w:asciiTheme="majorHAnsi" w:hAnsiTheme="majorHAnsi"/>
          <w:sz w:val="21"/>
          <w:szCs w:val="21"/>
          <w:lang w:val="es-PE"/>
        </w:rPr>
        <w:t>,</w:t>
      </w:r>
      <w:r w:rsidR="004D0047" w:rsidRPr="006B273E">
        <w:rPr>
          <w:rFonts w:asciiTheme="majorHAnsi" w:hAnsiTheme="majorHAnsi"/>
          <w:sz w:val="21"/>
          <w:szCs w:val="21"/>
          <w:lang w:val="es-PE"/>
        </w:rPr>
        <w:t xml:space="preserve"> </w:t>
      </w:r>
      <w:r w:rsidR="00557881" w:rsidRPr="006B273E">
        <w:rPr>
          <w:rFonts w:asciiTheme="majorHAnsi" w:hAnsiTheme="majorHAnsi"/>
          <w:sz w:val="21"/>
          <w:szCs w:val="21"/>
          <w:lang w:val="es-PE"/>
        </w:rPr>
        <w:t>estaría</w:t>
      </w:r>
      <w:r w:rsidR="004D0047" w:rsidRPr="006B273E">
        <w:rPr>
          <w:rFonts w:asciiTheme="majorHAnsi" w:hAnsiTheme="majorHAnsi"/>
          <w:sz w:val="21"/>
          <w:szCs w:val="21"/>
          <w:lang w:val="es-PE"/>
        </w:rPr>
        <w:t xml:space="preserve"> siendo procesada por el delito</w:t>
      </w:r>
      <w:r w:rsidR="004D0047" w:rsidRPr="006B273E">
        <w:rPr>
          <w:rFonts w:asciiTheme="majorHAnsi" w:hAnsiTheme="majorHAnsi"/>
          <w:sz w:val="21"/>
          <w:szCs w:val="21"/>
          <w:lang w:val="es-ES_tradnl"/>
        </w:rPr>
        <w:t xml:space="preserve"> </w:t>
      </w:r>
      <w:r w:rsidR="004D0047" w:rsidRPr="006B273E">
        <w:rPr>
          <w:rFonts w:asciiTheme="majorHAnsi" w:eastAsia="Calibri" w:hAnsiTheme="majorHAnsi" w:cs="Times New Roman"/>
          <w:sz w:val="21"/>
          <w:szCs w:val="21"/>
          <w:lang w:val="es-PE"/>
        </w:rPr>
        <w:t>de provocación, proposición y conspiración para cometer actos terroristas</w:t>
      </w:r>
      <w:r w:rsidR="00771A25" w:rsidRPr="006B273E">
        <w:rPr>
          <w:rFonts w:asciiTheme="majorHAnsi" w:eastAsia="Calibri" w:hAnsiTheme="majorHAnsi" w:cs="Times New Roman"/>
          <w:sz w:val="21"/>
          <w:szCs w:val="21"/>
          <w:lang w:val="es-PE"/>
        </w:rPr>
        <w:t xml:space="preserve"> que</w:t>
      </w:r>
      <w:r w:rsidR="00421063" w:rsidRPr="006B273E">
        <w:rPr>
          <w:rFonts w:asciiTheme="majorHAnsi" w:eastAsia="Calibri" w:hAnsiTheme="majorHAnsi" w:cs="Times New Roman"/>
          <w:sz w:val="21"/>
          <w:szCs w:val="21"/>
          <w:lang w:val="es-PE"/>
        </w:rPr>
        <w:t xml:space="preserve">, según la representación, </w:t>
      </w:r>
      <w:r w:rsidR="00771A25" w:rsidRPr="006B273E">
        <w:rPr>
          <w:rFonts w:asciiTheme="majorHAnsi" w:eastAsia="Calibri" w:hAnsiTheme="majorHAnsi" w:cs="Times New Roman"/>
          <w:sz w:val="21"/>
          <w:szCs w:val="21"/>
          <w:lang w:val="es-PE"/>
        </w:rPr>
        <w:t xml:space="preserve">tendría en realidad su fundamento </w:t>
      </w:r>
      <w:r w:rsidR="00771A25" w:rsidRPr="006B273E">
        <w:rPr>
          <w:rFonts w:asciiTheme="majorHAnsi" w:hAnsiTheme="majorHAnsi"/>
          <w:sz w:val="21"/>
          <w:szCs w:val="21"/>
          <w:lang w:val="es-ES_tradnl"/>
        </w:rPr>
        <w:t xml:space="preserve">en el ejercicio de </w:t>
      </w:r>
      <w:r w:rsidR="00557881" w:rsidRPr="006B273E">
        <w:rPr>
          <w:rFonts w:asciiTheme="majorHAnsi" w:hAnsiTheme="majorHAnsi"/>
          <w:sz w:val="21"/>
          <w:szCs w:val="21"/>
          <w:lang w:val="es-PE"/>
        </w:rPr>
        <w:t>su derecho a la libertad de expresión</w:t>
      </w:r>
      <w:r w:rsidR="00771A25" w:rsidRPr="006B273E">
        <w:rPr>
          <w:rFonts w:asciiTheme="majorHAnsi" w:hAnsiTheme="majorHAnsi"/>
          <w:sz w:val="21"/>
          <w:szCs w:val="21"/>
          <w:lang w:val="es-PE"/>
        </w:rPr>
        <w:t>.</w:t>
      </w:r>
      <w:r w:rsidR="00771A25" w:rsidRPr="006B273E">
        <w:rPr>
          <w:rFonts w:asciiTheme="majorHAnsi" w:hAnsiTheme="majorHAnsi"/>
          <w:sz w:val="21"/>
          <w:szCs w:val="21"/>
          <w:lang w:val="es-ES_tradnl"/>
        </w:rPr>
        <w:t xml:space="preserve"> </w:t>
      </w:r>
      <w:r w:rsidR="006427D6" w:rsidRPr="006B273E">
        <w:rPr>
          <w:rFonts w:asciiTheme="majorHAnsi" w:hAnsiTheme="majorHAnsi"/>
          <w:sz w:val="21"/>
          <w:szCs w:val="21"/>
          <w:lang w:val="es-ES_tradnl"/>
        </w:rPr>
        <w:t xml:space="preserve">De lo anterior, la representación solicitó a la Comisión que requiera una medida alternativa a la prisión preventiva. </w:t>
      </w:r>
    </w:p>
    <w:p w:rsidR="006408D6" w:rsidRPr="006B273E" w:rsidRDefault="006408D6" w:rsidP="002C5CD6">
      <w:pPr>
        <w:spacing w:after="0" w:line="240" w:lineRule="auto"/>
        <w:ind w:left="360"/>
        <w:jc w:val="both"/>
        <w:rPr>
          <w:rFonts w:asciiTheme="majorHAnsi" w:hAnsiTheme="majorHAnsi"/>
          <w:sz w:val="21"/>
          <w:szCs w:val="21"/>
          <w:lang w:val="es-ES_tradnl"/>
        </w:rPr>
      </w:pPr>
    </w:p>
    <w:p w:rsidR="00421063" w:rsidRPr="006B273E" w:rsidRDefault="00421063"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 xml:space="preserve">Al respecto, la Comisión recuerda sus </w:t>
      </w:r>
      <w:r w:rsidR="00DC0773" w:rsidRPr="006B273E">
        <w:rPr>
          <w:rFonts w:asciiTheme="majorHAnsi" w:hAnsiTheme="majorHAnsi"/>
          <w:sz w:val="21"/>
          <w:szCs w:val="21"/>
          <w:lang w:val="es-ES_tradnl"/>
        </w:rPr>
        <w:t>precedentes en la materia</w:t>
      </w:r>
      <w:r w:rsidR="00551AD0" w:rsidRPr="006B273E">
        <w:rPr>
          <w:rStyle w:val="FootnoteReference"/>
          <w:rFonts w:asciiTheme="majorHAnsi" w:hAnsiTheme="majorHAnsi"/>
          <w:sz w:val="21"/>
          <w:szCs w:val="21"/>
          <w:lang w:val="es-ES_tradnl"/>
        </w:rPr>
        <w:footnoteReference w:id="29"/>
      </w:r>
      <w:r w:rsidR="00DC0773" w:rsidRPr="006B273E">
        <w:rPr>
          <w:rFonts w:asciiTheme="majorHAnsi" w:hAnsiTheme="majorHAnsi"/>
          <w:sz w:val="21"/>
          <w:szCs w:val="21"/>
          <w:lang w:val="es-ES_tradnl"/>
        </w:rPr>
        <w:t xml:space="preserve"> en las cuales medidas cautelares</w:t>
      </w:r>
      <w:r w:rsidR="0056653B" w:rsidRPr="006B273E">
        <w:rPr>
          <w:rFonts w:asciiTheme="majorHAnsi" w:hAnsiTheme="majorHAnsi"/>
          <w:sz w:val="21"/>
          <w:szCs w:val="21"/>
          <w:lang w:val="es-ES_tradnl"/>
        </w:rPr>
        <w:t xml:space="preserve"> </w:t>
      </w:r>
      <w:r w:rsidR="00DC0773" w:rsidRPr="006B273E">
        <w:rPr>
          <w:rFonts w:asciiTheme="majorHAnsi" w:hAnsiTheme="majorHAnsi"/>
          <w:sz w:val="21"/>
          <w:szCs w:val="21"/>
          <w:lang w:val="es-ES_tradnl"/>
        </w:rPr>
        <w:t xml:space="preserve">fueron otorgadas </w:t>
      </w:r>
      <w:r w:rsidR="006427D6" w:rsidRPr="006B273E">
        <w:rPr>
          <w:rFonts w:asciiTheme="majorHAnsi" w:hAnsiTheme="majorHAnsi"/>
          <w:sz w:val="21"/>
          <w:szCs w:val="21"/>
          <w:lang w:val="es-ES_tradnl"/>
        </w:rPr>
        <w:t xml:space="preserve">para evitar que </w:t>
      </w:r>
      <w:r w:rsidR="00DC0773" w:rsidRPr="006B273E">
        <w:rPr>
          <w:rFonts w:asciiTheme="majorHAnsi" w:hAnsiTheme="majorHAnsi"/>
          <w:sz w:val="21"/>
          <w:szCs w:val="21"/>
          <w:lang w:val="es-ES_tradnl"/>
        </w:rPr>
        <w:t xml:space="preserve">personas </w:t>
      </w:r>
      <w:r w:rsidR="006427D6" w:rsidRPr="006B273E">
        <w:rPr>
          <w:rFonts w:asciiTheme="majorHAnsi" w:hAnsiTheme="majorHAnsi"/>
          <w:sz w:val="21"/>
          <w:szCs w:val="21"/>
          <w:lang w:val="es-ES_tradnl"/>
        </w:rPr>
        <w:t>fueran privada</w:t>
      </w:r>
      <w:r w:rsidR="00DC0773" w:rsidRPr="006B273E">
        <w:rPr>
          <w:rFonts w:asciiTheme="majorHAnsi" w:hAnsiTheme="majorHAnsi"/>
          <w:sz w:val="21"/>
          <w:szCs w:val="21"/>
          <w:lang w:val="es-ES_tradnl"/>
        </w:rPr>
        <w:t xml:space="preserve">s de la libertad como resultado de una </w:t>
      </w:r>
      <w:r w:rsidR="006427D6" w:rsidRPr="006B273E">
        <w:rPr>
          <w:rFonts w:asciiTheme="majorHAnsi" w:hAnsiTheme="majorHAnsi"/>
          <w:sz w:val="21"/>
          <w:szCs w:val="21"/>
          <w:lang w:val="es-ES_tradnl"/>
        </w:rPr>
        <w:t xml:space="preserve">captura inminente que resultaría de una condena </w:t>
      </w:r>
      <w:r w:rsidR="00DC0773" w:rsidRPr="006B273E">
        <w:rPr>
          <w:rFonts w:asciiTheme="majorHAnsi" w:hAnsiTheme="majorHAnsi"/>
          <w:sz w:val="21"/>
          <w:szCs w:val="21"/>
          <w:lang w:val="es-ES_tradnl"/>
        </w:rPr>
        <w:t>que tendría su fundamento en tipos penal</w:t>
      </w:r>
      <w:r w:rsidR="006427D6" w:rsidRPr="006B273E">
        <w:rPr>
          <w:rFonts w:asciiTheme="majorHAnsi" w:hAnsiTheme="majorHAnsi"/>
          <w:sz w:val="21"/>
          <w:szCs w:val="21"/>
          <w:lang w:val="es-ES_tradnl"/>
        </w:rPr>
        <w:t>es que directamente sancionan</w:t>
      </w:r>
      <w:r w:rsidR="00DC0773" w:rsidRPr="006B273E">
        <w:rPr>
          <w:rFonts w:asciiTheme="majorHAnsi" w:hAnsiTheme="majorHAnsi"/>
          <w:sz w:val="21"/>
          <w:szCs w:val="21"/>
          <w:lang w:val="es-ES_tradnl"/>
        </w:rPr>
        <w:t xml:space="preserve"> sus expresiones </w:t>
      </w:r>
      <w:r w:rsidR="006427D6" w:rsidRPr="006B273E">
        <w:rPr>
          <w:rFonts w:asciiTheme="majorHAnsi" w:hAnsiTheme="majorHAnsi"/>
          <w:sz w:val="21"/>
          <w:szCs w:val="21"/>
          <w:lang w:val="es-ES_tradnl"/>
        </w:rPr>
        <w:t xml:space="preserve">hacia </w:t>
      </w:r>
      <w:r w:rsidR="00DC0773" w:rsidRPr="006B273E">
        <w:rPr>
          <w:rFonts w:asciiTheme="majorHAnsi" w:hAnsiTheme="majorHAnsi"/>
          <w:sz w:val="21"/>
          <w:szCs w:val="21"/>
          <w:lang w:val="es-ES_tradnl"/>
        </w:rPr>
        <w:t>funcionarios públicos</w:t>
      </w:r>
      <w:r w:rsidR="006427D6" w:rsidRPr="006B273E">
        <w:rPr>
          <w:rFonts w:asciiTheme="majorHAnsi" w:hAnsiTheme="majorHAnsi"/>
          <w:sz w:val="21"/>
          <w:szCs w:val="21"/>
          <w:lang w:val="es-ES_tradnl"/>
        </w:rPr>
        <w:t xml:space="preserve"> en asuntos de interés público</w:t>
      </w:r>
      <w:r w:rsidR="00471CF6" w:rsidRPr="006B273E">
        <w:rPr>
          <w:rFonts w:asciiTheme="majorHAnsi" w:hAnsiTheme="majorHAnsi"/>
          <w:sz w:val="21"/>
          <w:szCs w:val="21"/>
          <w:lang w:val="es-ES_tradnl"/>
        </w:rPr>
        <w:t xml:space="preserve">, </w:t>
      </w:r>
      <w:r w:rsidR="00551AD0" w:rsidRPr="006B273E">
        <w:rPr>
          <w:rFonts w:asciiTheme="majorHAnsi" w:hAnsiTheme="majorHAnsi"/>
          <w:sz w:val="21"/>
          <w:szCs w:val="21"/>
          <w:lang w:val="es-ES_tradnl"/>
        </w:rPr>
        <w:t>en los que se</w:t>
      </w:r>
      <w:r w:rsidR="00471CF6" w:rsidRPr="006B273E">
        <w:rPr>
          <w:rFonts w:asciiTheme="majorHAnsi" w:hAnsiTheme="majorHAnsi"/>
          <w:sz w:val="21"/>
          <w:szCs w:val="21"/>
          <w:lang w:val="es-ES_tradnl"/>
        </w:rPr>
        <w:t xml:space="preserve"> consideraba </w:t>
      </w:r>
      <w:r w:rsidR="00551AD0" w:rsidRPr="006B273E">
        <w:rPr>
          <w:rFonts w:asciiTheme="majorHAnsi" w:hAnsiTheme="majorHAnsi"/>
          <w:sz w:val="21"/>
          <w:szCs w:val="21"/>
          <w:lang w:val="es-ES_tradnl"/>
        </w:rPr>
        <w:t xml:space="preserve">que </w:t>
      </w:r>
      <w:r w:rsidR="006427D6" w:rsidRPr="006B273E">
        <w:rPr>
          <w:rFonts w:asciiTheme="majorHAnsi" w:hAnsiTheme="majorHAnsi"/>
          <w:sz w:val="21"/>
          <w:szCs w:val="21"/>
          <w:lang w:val="es-ES_tradnl"/>
        </w:rPr>
        <w:t xml:space="preserve">su reputación o sus derechos a la honra y al honor serían </w:t>
      </w:r>
      <w:r w:rsidR="00551AD0" w:rsidRPr="006B273E">
        <w:rPr>
          <w:rFonts w:asciiTheme="majorHAnsi" w:hAnsiTheme="majorHAnsi"/>
          <w:sz w:val="21"/>
          <w:szCs w:val="21"/>
          <w:lang w:val="es-ES_tradnl"/>
        </w:rPr>
        <w:t>afectado</w:t>
      </w:r>
      <w:r w:rsidR="006427D6" w:rsidRPr="006B273E">
        <w:rPr>
          <w:rFonts w:asciiTheme="majorHAnsi" w:hAnsiTheme="majorHAnsi"/>
          <w:sz w:val="21"/>
          <w:szCs w:val="21"/>
          <w:lang w:val="es-ES_tradnl"/>
        </w:rPr>
        <w:t>s</w:t>
      </w:r>
      <w:r w:rsidR="00471CF6" w:rsidRPr="006B273E">
        <w:rPr>
          <w:rFonts w:asciiTheme="majorHAnsi" w:hAnsiTheme="majorHAnsi"/>
          <w:sz w:val="21"/>
          <w:szCs w:val="21"/>
          <w:lang w:val="es-ES_tradnl"/>
        </w:rPr>
        <w:t>.</w:t>
      </w:r>
      <w:r w:rsidR="00551AD0" w:rsidRPr="006B273E">
        <w:rPr>
          <w:rFonts w:asciiTheme="majorHAnsi" w:hAnsiTheme="majorHAnsi"/>
          <w:sz w:val="21"/>
          <w:szCs w:val="21"/>
          <w:lang w:val="es-ES_tradnl"/>
        </w:rPr>
        <w:t xml:space="preserve"> </w:t>
      </w:r>
      <w:r w:rsidR="005F4E9A" w:rsidRPr="006B273E">
        <w:rPr>
          <w:rFonts w:asciiTheme="majorHAnsi" w:hAnsiTheme="majorHAnsi"/>
          <w:sz w:val="21"/>
          <w:szCs w:val="21"/>
          <w:lang w:val="es-ES_tradnl"/>
        </w:rPr>
        <w:t xml:space="preserve">Lo anterior, desde una  perspectiva </w:t>
      </w:r>
      <w:r w:rsidR="005F4E9A" w:rsidRPr="006B273E">
        <w:rPr>
          <w:rFonts w:asciiTheme="majorHAnsi" w:hAnsiTheme="majorHAnsi"/>
          <w:i/>
          <w:sz w:val="21"/>
          <w:szCs w:val="21"/>
          <w:lang w:val="es-ES_tradnl"/>
        </w:rPr>
        <w:t>prima facie</w:t>
      </w:r>
      <w:r w:rsidR="005F4E9A" w:rsidRPr="006B273E">
        <w:rPr>
          <w:rFonts w:asciiTheme="majorHAnsi" w:hAnsiTheme="majorHAnsi"/>
          <w:sz w:val="21"/>
          <w:szCs w:val="21"/>
          <w:lang w:val="es-ES_tradnl"/>
        </w:rPr>
        <w:t xml:space="preserve"> teniendo en cuenta que d</w:t>
      </w:r>
      <w:r w:rsidR="00471CF6" w:rsidRPr="006B273E">
        <w:rPr>
          <w:rFonts w:asciiTheme="majorHAnsi" w:hAnsiTheme="majorHAnsi"/>
          <w:sz w:val="21"/>
          <w:szCs w:val="21"/>
          <w:lang w:val="es-ES_tradnl"/>
        </w:rPr>
        <w:t>e acuerdo con su jurisprudencia y la de la Corte Interamericana resulta desproporcionado “el uso del derecho penal para proteger la honra de servidores públicos frente a las denuncias relacionadas con el ejercicio de sus funciones, formuladas ante las autoridades correspondientes”</w:t>
      </w:r>
      <w:r w:rsidR="00471CF6" w:rsidRPr="006B273E">
        <w:rPr>
          <w:rStyle w:val="FootnoteReference"/>
          <w:rFonts w:asciiTheme="majorHAnsi" w:hAnsiTheme="majorHAnsi"/>
          <w:sz w:val="21"/>
          <w:szCs w:val="21"/>
          <w:lang w:val="es-ES_tradnl"/>
        </w:rPr>
        <w:footnoteReference w:id="30"/>
      </w:r>
      <w:r w:rsidR="00471CF6" w:rsidRPr="006B273E">
        <w:rPr>
          <w:rFonts w:asciiTheme="majorHAnsi" w:hAnsiTheme="majorHAnsi"/>
          <w:sz w:val="21"/>
          <w:szCs w:val="21"/>
          <w:lang w:val="es-ES_tradnl"/>
        </w:rPr>
        <w:t>.</w:t>
      </w:r>
      <w:r w:rsidR="00551AD0" w:rsidRPr="006B273E">
        <w:rPr>
          <w:rFonts w:asciiTheme="majorHAnsi" w:hAnsiTheme="majorHAnsi"/>
          <w:sz w:val="21"/>
          <w:szCs w:val="21"/>
          <w:lang w:val="es-ES_tradnl"/>
        </w:rPr>
        <w:t xml:space="preserve"> </w:t>
      </w:r>
      <w:r w:rsidR="006427D6" w:rsidRPr="006B273E">
        <w:rPr>
          <w:rFonts w:asciiTheme="majorHAnsi" w:hAnsiTheme="majorHAnsi"/>
          <w:sz w:val="21"/>
          <w:szCs w:val="21"/>
          <w:lang w:val="es-ES_tradnl"/>
        </w:rPr>
        <w:t>En tales asuntos, l</w:t>
      </w:r>
      <w:r w:rsidR="00471CF6" w:rsidRPr="006B273E">
        <w:rPr>
          <w:rFonts w:asciiTheme="majorHAnsi" w:hAnsiTheme="majorHAnsi"/>
          <w:sz w:val="21"/>
          <w:szCs w:val="21"/>
          <w:lang w:val="es-ES_tradnl"/>
        </w:rPr>
        <w:t>a Comisión tomó en cuenta el efecto silenciador que ese tipo de decisiones podría tener en “el debate público y el control democrático a la gestión de un gobernante”.</w:t>
      </w:r>
      <w:r w:rsidR="006427D6" w:rsidRPr="006B273E">
        <w:rPr>
          <w:rFonts w:asciiTheme="majorHAnsi" w:hAnsiTheme="majorHAnsi"/>
          <w:sz w:val="21"/>
          <w:szCs w:val="21"/>
          <w:lang w:val="es-ES_tradnl"/>
        </w:rPr>
        <w:t xml:space="preserve"> Asimismo, la Comisión contó con una petición presentada al momento de solicitar</w:t>
      </w:r>
      <w:r w:rsidR="005F4E9A" w:rsidRPr="006B273E">
        <w:rPr>
          <w:rFonts w:asciiTheme="majorHAnsi" w:hAnsiTheme="majorHAnsi"/>
          <w:sz w:val="21"/>
          <w:szCs w:val="21"/>
          <w:lang w:val="es-ES_tradnl"/>
        </w:rPr>
        <w:t xml:space="preserve"> la medida, de tal forma que </w:t>
      </w:r>
      <w:r w:rsidR="006427D6" w:rsidRPr="006B273E">
        <w:rPr>
          <w:rFonts w:asciiTheme="majorHAnsi" w:hAnsiTheme="majorHAnsi"/>
          <w:sz w:val="21"/>
          <w:szCs w:val="21"/>
          <w:lang w:val="es-ES_tradnl"/>
        </w:rPr>
        <w:t xml:space="preserve">la </w:t>
      </w:r>
      <w:r w:rsidR="005F4E9A" w:rsidRPr="006B273E">
        <w:rPr>
          <w:rFonts w:asciiTheme="majorHAnsi" w:hAnsiTheme="majorHAnsi"/>
          <w:sz w:val="21"/>
          <w:szCs w:val="21"/>
          <w:lang w:val="es-ES_tradnl"/>
        </w:rPr>
        <w:t xml:space="preserve">misma salvaguarda la posibilidad de que con posterioridad pueda en definitiva pronunciarse sobre el </w:t>
      </w:r>
      <w:r w:rsidR="006427D6" w:rsidRPr="006B273E">
        <w:rPr>
          <w:rFonts w:asciiTheme="majorHAnsi" w:hAnsiTheme="majorHAnsi"/>
          <w:sz w:val="21"/>
          <w:szCs w:val="21"/>
          <w:lang w:val="es-ES_tradnl"/>
        </w:rPr>
        <w:t>fondo</w:t>
      </w:r>
      <w:r w:rsidR="005F4E9A" w:rsidRPr="006B273E">
        <w:rPr>
          <w:rFonts w:asciiTheme="majorHAnsi" w:hAnsiTheme="majorHAnsi"/>
          <w:sz w:val="21"/>
          <w:szCs w:val="21"/>
          <w:lang w:val="es-ES_tradnl"/>
        </w:rPr>
        <w:t xml:space="preserve"> del asunto</w:t>
      </w:r>
      <w:r w:rsidR="006427D6" w:rsidRPr="006B273E">
        <w:rPr>
          <w:rFonts w:asciiTheme="majorHAnsi" w:hAnsiTheme="majorHAnsi"/>
          <w:sz w:val="21"/>
          <w:szCs w:val="21"/>
          <w:lang w:val="es-ES_tradnl"/>
        </w:rPr>
        <w:t>.</w:t>
      </w:r>
    </w:p>
    <w:p w:rsidR="00551AD0" w:rsidRPr="006B273E" w:rsidRDefault="00551AD0" w:rsidP="002C5CD6">
      <w:pPr>
        <w:spacing w:after="0" w:line="240" w:lineRule="auto"/>
        <w:ind w:left="360"/>
        <w:jc w:val="both"/>
        <w:rPr>
          <w:rFonts w:asciiTheme="majorHAnsi" w:hAnsiTheme="majorHAnsi"/>
          <w:sz w:val="21"/>
          <w:szCs w:val="21"/>
          <w:lang w:val="es-ES_tradnl"/>
        </w:rPr>
      </w:pPr>
    </w:p>
    <w:p w:rsidR="002A5C60" w:rsidRPr="006B273E" w:rsidRDefault="006408D6"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t>E</w:t>
      </w:r>
      <w:r w:rsidR="005F4E9A" w:rsidRPr="006B273E">
        <w:rPr>
          <w:rFonts w:asciiTheme="majorHAnsi" w:hAnsiTheme="majorHAnsi"/>
          <w:sz w:val="21"/>
          <w:szCs w:val="21"/>
          <w:lang w:val="es-ES_tradnl"/>
        </w:rPr>
        <w:t xml:space="preserve">n el presente asunto, </w:t>
      </w:r>
      <w:r w:rsidR="005F4E9A" w:rsidRPr="006B273E">
        <w:rPr>
          <w:rFonts w:asciiTheme="majorHAnsi" w:hAnsiTheme="majorHAnsi"/>
          <w:sz w:val="21"/>
          <w:szCs w:val="21"/>
          <w:lang w:val="es-PE"/>
        </w:rPr>
        <w:t>la Comisión en su determinación de la situación de riesgo por la que atraviesa la propuesta beneficiaria, estima pertinente tomar en cuenta la seriedad de tales alegaciones a la luz del contexto en que los hechos tuvieron lugar, así como debido a la importancia que tiene el ejercicio libre del derecho a la libertad de expresión para la vigencia de la democracia y, particularmente en el contexto que atraviesa Nicaragua.</w:t>
      </w:r>
      <w:r w:rsidR="005F4E9A" w:rsidRPr="006B273E">
        <w:rPr>
          <w:rFonts w:asciiTheme="majorHAnsi" w:hAnsiTheme="majorHAnsi"/>
          <w:sz w:val="21"/>
          <w:szCs w:val="21"/>
          <w:lang w:val="es-ES_tradnl"/>
        </w:rPr>
        <w:t xml:space="preserve"> </w:t>
      </w:r>
    </w:p>
    <w:p w:rsidR="002A5C60" w:rsidRPr="006B273E" w:rsidRDefault="002A5C60" w:rsidP="002C5CD6">
      <w:pPr>
        <w:spacing w:after="0" w:line="240" w:lineRule="auto"/>
        <w:ind w:left="360"/>
        <w:jc w:val="both"/>
        <w:rPr>
          <w:rFonts w:asciiTheme="majorHAnsi" w:hAnsiTheme="majorHAnsi"/>
          <w:sz w:val="21"/>
          <w:szCs w:val="21"/>
          <w:lang w:val="es-ES_tradnl"/>
        </w:rPr>
      </w:pPr>
    </w:p>
    <w:p w:rsidR="002A5C60" w:rsidRPr="006B273E" w:rsidRDefault="005F4E9A"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ES_tradnl"/>
        </w:rPr>
        <w:lastRenderedPageBreak/>
        <w:t>Sin perjuicio de ello, l</w:t>
      </w:r>
      <w:r w:rsidRPr="006B273E">
        <w:rPr>
          <w:rFonts w:asciiTheme="majorHAnsi" w:hAnsiTheme="majorHAnsi"/>
          <w:sz w:val="21"/>
          <w:szCs w:val="21"/>
          <w:lang w:val="es-PE"/>
        </w:rPr>
        <w:t>a Comisión considera necesario indicar, como lo ha hecho anteriormente</w:t>
      </w:r>
      <w:r w:rsidRPr="006B273E">
        <w:rPr>
          <w:rStyle w:val="FootnoteReference"/>
          <w:rFonts w:asciiTheme="majorHAnsi" w:hAnsiTheme="majorHAnsi"/>
          <w:sz w:val="21"/>
          <w:szCs w:val="21"/>
          <w:lang w:val="es-PE"/>
        </w:rPr>
        <w:footnoteReference w:id="31"/>
      </w:r>
      <w:r w:rsidRPr="006B273E">
        <w:rPr>
          <w:rFonts w:asciiTheme="majorHAnsi" w:hAnsiTheme="majorHAnsi"/>
          <w:sz w:val="21"/>
          <w:szCs w:val="21"/>
          <w:lang w:val="es-PE"/>
        </w:rPr>
        <w:t>, que no está llamada a pronunciarse sobre si el Estado vulneró o no el derecho a la libertad de expresión de la propuesta beneficiaria en el marco de un procedimiento de medida cautelar, cuestión respecto de la cual podría pronunciarse a través de una petición al requerir realizar constataciones de fondo. Asimismo, la Comisión observa que la pretensión de los solicitantes, a diferencia de los precedentes, requiere realizar un examen de la convencionalidad de la normativa interna respecto del delito de “terrorismo”,</w:t>
      </w:r>
      <w:r w:rsidR="00073FC4" w:rsidRPr="006B273E">
        <w:rPr>
          <w:rFonts w:asciiTheme="majorHAnsi" w:hAnsiTheme="majorHAnsi"/>
          <w:sz w:val="21"/>
          <w:szCs w:val="21"/>
          <w:lang w:val="es-PE"/>
        </w:rPr>
        <w:t xml:space="preserve"> que no estaría en principio dirigido a sancionar el derecho al honor o la reputación, como ha sido en los precedentes, sino la seguridad nacional</w:t>
      </w:r>
      <w:r w:rsidR="006B273E" w:rsidRPr="006B273E">
        <w:rPr>
          <w:rStyle w:val="FootnoteReference"/>
          <w:rFonts w:asciiTheme="majorHAnsi" w:hAnsiTheme="majorHAnsi"/>
          <w:sz w:val="21"/>
          <w:szCs w:val="21"/>
          <w:lang w:val="es-PE"/>
        </w:rPr>
        <w:footnoteReference w:id="32"/>
      </w:r>
      <w:r w:rsidR="00073FC4" w:rsidRPr="006B273E">
        <w:rPr>
          <w:rFonts w:asciiTheme="majorHAnsi" w:hAnsiTheme="majorHAnsi"/>
          <w:sz w:val="21"/>
          <w:szCs w:val="21"/>
          <w:lang w:val="es-PE"/>
        </w:rPr>
        <w:t>,</w:t>
      </w:r>
      <w:r w:rsidRPr="006B273E">
        <w:rPr>
          <w:rFonts w:asciiTheme="majorHAnsi" w:hAnsiTheme="majorHAnsi"/>
          <w:sz w:val="21"/>
          <w:szCs w:val="21"/>
          <w:lang w:val="es-PE"/>
        </w:rPr>
        <w:t xml:space="preserve"> </w:t>
      </w:r>
      <w:r w:rsidR="00295E60">
        <w:rPr>
          <w:rFonts w:asciiTheme="majorHAnsi" w:hAnsiTheme="majorHAnsi"/>
          <w:sz w:val="21"/>
          <w:szCs w:val="21"/>
          <w:lang w:val="es-PE"/>
        </w:rPr>
        <w:t xml:space="preserve">así </w:t>
      </w:r>
      <w:r w:rsidR="00073FC4" w:rsidRPr="006B273E">
        <w:rPr>
          <w:rFonts w:asciiTheme="majorHAnsi" w:hAnsiTheme="majorHAnsi"/>
          <w:sz w:val="21"/>
          <w:szCs w:val="21"/>
          <w:lang w:val="es-PE"/>
        </w:rPr>
        <w:t xml:space="preserve">como la </w:t>
      </w:r>
      <w:r w:rsidR="00551AD0" w:rsidRPr="006B273E">
        <w:rPr>
          <w:rFonts w:asciiTheme="majorHAnsi" w:hAnsiTheme="majorHAnsi"/>
          <w:sz w:val="21"/>
          <w:szCs w:val="21"/>
          <w:lang w:val="es-ES_tradnl"/>
        </w:rPr>
        <w:t xml:space="preserve">ambigüedad </w:t>
      </w:r>
      <w:r w:rsidRPr="006B273E">
        <w:rPr>
          <w:rFonts w:asciiTheme="majorHAnsi" w:hAnsiTheme="majorHAnsi"/>
          <w:sz w:val="21"/>
          <w:szCs w:val="21"/>
          <w:lang w:val="es-ES_tradnl"/>
        </w:rPr>
        <w:t xml:space="preserve">de dicho </w:t>
      </w:r>
      <w:r w:rsidR="00551AD0" w:rsidRPr="006B273E">
        <w:rPr>
          <w:rFonts w:asciiTheme="majorHAnsi" w:hAnsiTheme="majorHAnsi"/>
          <w:sz w:val="21"/>
          <w:szCs w:val="21"/>
          <w:lang w:val="es-ES_tradnl"/>
        </w:rPr>
        <w:t>tipo penal</w:t>
      </w:r>
      <w:r w:rsidR="009D3537" w:rsidRPr="006B273E">
        <w:rPr>
          <w:rFonts w:asciiTheme="majorHAnsi" w:hAnsiTheme="majorHAnsi"/>
          <w:sz w:val="21"/>
          <w:szCs w:val="21"/>
          <w:lang w:val="es-ES_tradnl"/>
        </w:rPr>
        <w:t xml:space="preserve"> </w:t>
      </w:r>
      <w:r w:rsidR="00551AD0" w:rsidRPr="006B273E">
        <w:rPr>
          <w:rFonts w:asciiTheme="majorHAnsi" w:hAnsiTheme="majorHAnsi"/>
          <w:sz w:val="21"/>
          <w:szCs w:val="21"/>
          <w:lang w:val="es-ES_tradnl"/>
        </w:rPr>
        <w:t>y la arbitrariedad de la medida</w:t>
      </w:r>
      <w:r w:rsidR="0056653B" w:rsidRPr="006B273E">
        <w:rPr>
          <w:rFonts w:asciiTheme="majorHAnsi" w:hAnsiTheme="majorHAnsi"/>
          <w:sz w:val="21"/>
          <w:szCs w:val="21"/>
          <w:lang w:val="es-ES_tradnl"/>
        </w:rPr>
        <w:t xml:space="preserve"> </w:t>
      </w:r>
      <w:r w:rsidR="006408D6" w:rsidRPr="006B273E">
        <w:rPr>
          <w:rFonts w:asciiTheme="majorHAnsi" w:hAnsiTheme="majorHAnsi"/>
          <w:sz w:val="21"/>
          <w:szCs w:val="21"/>
          <w:lang w:val="es-ES_tradnl"/>
        </w:rPr>
        <w:t>preventiva</w:t>
      </w:r>
      <w:r w:rsidR="00073FC4" w:rsidRPr="006B273E">
        <w:rPr>
          <w:rFonts w:asciiTheme="majorHAnsi" w:hAnsiTheme="majorHAnsi"/>
          <w:sz w:val="21"/>
          <w:szCs w:val="21"/>
          <w:lang w:val="es-ES_tradnl"/>
        </w:rPr>
        <w:t xml:space="preserve">. Lo anterior, a efectos de </w:t>
      </w:r>
      <w:r w:rsidRPr="006B273E">
        <w:rPr>
          <w:rFonts w:asciiTheme="majorHAnsi" w:hAnsiTheme="majorHAnsi"/>
          <w:sz w:val="21"/>
          <w:szCs w:val="21"/>
          <w:lang w:val="es-ES_tradnl"/>
        </w:rPr>
        <w:t xml:space="preserve">determinar si ello constituiría una forma de sancionar </w:t>
      </w:r>
      <w:r w:rsidR="002A5C60" w:rsidRPr="006B273E">
        <w:rPr>
          <w:rFonts w:asciiTheme="majorHAnsi" w:hAnsiTheme="majorHAnsi"/>
          <w:sz w:val="21"/>
          <w:szCs w:val="21"/>
          <w:lang w:val="es-ES_tradnl"/>
        </w:rPr>
        <w:t xml:space="preserve">su </w:t>
      </w:r>
      <w:r w:rsidRPr="006B273E">
        <w:rPr>
          <w:rFonts w:asciiTheme="majorHAnsi" w:hAnsiTheme="majorHAnsi"/>
          <w:sz w:val="21"/>
          <w:szCs w:val="21"/>
          <w:lang w:val="es-ES_tradnl"/>
        </w:rPr>
        <w:t xml:space="preserve">libertad de expresión. </w:t>
      </w:r>
      <w:r w:rsidR="00073FC4" w:rsidRPr="006B273E">
        <w:rPr>
          <w:rFonts w:asciiTheme="majorHAnsi" w:hAnsiTheme="majorHAnsi"/>
          <w:sz w:val="21"/>
          <w:szCs w:val="21"/>
          <w:lang w:val="es-ES_tradnl"/>
        </w:rPr>
        <w:t>L</w:t>
      </w:r>
      <w:r w:rsidR="002A5C60" w:rsidRPr="006B273E">
        <w:rPr>
          <w:rFonts w:asciiTheme="majorHAnsi" w:hAnsiTheme="majorHAnsi"/>
          <w:sz w:val="21"/>
          <w:szCs w:val="21"/>
          <w:lang w:val="es-ES_tradnl"/>
        </w:rPr>
        <w:t xml:space="preserve">a Comisión nota </w:t>
      </w:r>
      <w:r w:rsidR="00073FC4" w:rsidRPr="006B273E">
        <w:rPr>
          <w:rFonts w:asciiTheme="majorHAnsi" w:hAnsiTheme="majorHAnsi"/>
          <w:sz w:val="21"/>
          <w:szCs w:val="21"/>
          <w:lang w:val="es-ES_tradnl"/>
        </w:rPr>
        <w:t xml:space="preserve">a su vez </w:t>
      </w:r>
      <w:r w:rsidR="002A5C60" w:rsidRPr="006B273E">
        <w:rPr>
          <w:rFonts w:asciiTheme="majorHAnsi" w:hAnsiTheme="majorHAnsi"/>
          <w:sz w:val="21"/>
          <w:szCs w:val="21"/>
          <w:lang w:val="es-ES_tradnl"/>
        </w:rPr>
        <w:t xml:space="preserve">que </w:t>
      </w:r>
      <w:r w:rsidR="00073FC4" w:rsidRPr="006B273E">
        <w:rPr>
          <w:rFonts w:asciiTheme="majorHAnsi" w:hAnsiTheme="majorHAnsi"/>
          <w:sz w:val="21"/>
          <w:szCs w:val="21"/>
          <w:lang w:val="es-ES_tradnl"/>
        </w:rPr>
        <w:t>no cuenta con una petición presentada, de tal forma que un pronunciamiento en las circunstancias indicadas podría aproximarse anticipar una decisión de fondo.</w:t>
      </w:r>
    </w:p>
    <w:p w:rsidR="00A33066" w:rsidRPr="006B273E" w:rsidRDefault="00A33066" w:rsidP="002C5CD6">
      <w:pPr>
        <w:spacing w:after="0" w:line="240" w:lineRule="auto"/>
        <w:ind w:left="360"/>
        <w:jc w:val="both"/>
        <w:rPr>
          <w:rFonts w:asciiTheme="majorHAnsi" w:hAnsiTheme="majorHAnsi"/>
          <w:sz w:val="21"/>
          <w:szCs w:val="21"/>
          <w:lang w:val="es-ES_tradnl"/>
        </w:rPr>
      </w:pPr>
    </w:p>
    <w:p w:rsidR="00445887" w:rsidRPr="00EE07B5" w:rsidRDefault="00B75207"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PE"/>
        </w:rPr>
        <w:t>En vi</w:t>
      </w:r>
      <w:r w:rsidR="00557881" w:rsidRPr="006B273E">
        <w:rPr>
          <w:rFonts w:asciiTheme="majorHAnsi" w:hAnsiTheme="majorHAnsi"/>
          <w:sz w:val="21"/>
          <w:szCs w:val="21"/>
          <w:lang w:val="es-PE"/>
        </w:rPr>
        <w:t xml:space="preserve">rtud de lo anteriormente </w:t>
      </w:r>
      <w:r w:rsidR="000F6390" w:rsidRPr="006B273E">
        <w:rPr>
          <w:rFonts w:asciiTheme="majorHAnsi" w:hAnsiTheme="majorHAnsi"/>
          <w:sz w:val="21"/>
          <w:szCs w:val="21"/>
          <w:lang w:val="es-PE"/>
        </w:rPr>
        <w:t>analizado</w:t>
      </w:r>
      <w:r w:rsidRPr="006B273E">
        <w:rPr>
          <w:rFonts w:asciiTheme="majorHAnsi" w:hAnsiTheme="majorHAnsi"/>
          <w:sz w:val="21"/>
          <w:szCs w:val="21"/>
          <w:lang w:val="es-PE"/>
        </w:rPr>
        <w:t>,</w:t>
      </w:r>
      <w:r w:rsidR="00557881" w:rsidRPr="006B273E">
        <w:rPr>
          <w:rFonts w:asciiTheme="majorHAnsi" w:hAnsiTheme="majorHAnsi"/>
          <w:sz w:val="21"/>
          <w:szCs w:val="21"/>
          <w:lang w:val="es-PE"/>
        </w:rPr>
        <w:t xml:space="preserve"> y </w:t>
      </w:r>
      <w:r w:rsidRPr="006B273E">
        <w:rPr>
          <w:rFonts w:asciiTheme="majorHAnsi" w:hAnsiTheme="majorHAnsi"/>
          <w:sz w:val="21"/>
          <w:szCs w:val="21"/>
          <w:lang w:val="es-PE"/>
        </w:rPr>
        <w:t xml:space="preserve">teniendo en cuenta la información presentada a la luz del contexto indicado, la Comisión observa que bajo el estándar </w:t>
      </w:r>
      <w:r w:rsidRPr="006B273E">
        <w:rPr>
          <w:rFonts w:asciiTheme="majorHAnsi" w:hAnsiTheme="majorHAnsi"/>
          <w:i/>
          <w:sz w:val="21"/>
          <w:szCs w:val="21"/>
          <w:lang w:val="es-PE"/>
        </w:rPr>
        <w:t>prima facie</w:t>
      </w:r>
      <w:r w:rsidRPr="006B273E">
        <w:rPr>
          <w:rFonts w:asciiTheme="majorHAnsi" w:hAnsiTheme="majorHAnsi"/>
          <w:sz w:val="21"/>
          <w:szCs w:val="21"/>
          <w:lang w:val="es-PE"/>
        </w:rPr>
        <w:t xml:space="preserve"> aplicable, la información disponible sugiere que los derechos </w:t>
      </w:r>
      <w:r w:rsidR="00295E60">
        <w:rPr>
          <w:rFonts w:asciiTheme="majorHAnsi" w:hAnsiTheme="majorHAnsi"/>
          <w:sz w:val="21"/>
          <w:szCs w:val="21"/>
          <w:lang w:val="es-PE"/>
        </w:rPr>
        <w:t xml:space="preserve">a la vida e </w:t>
      </w:r>
      <w:r w:rsidR="00A6201A" w:rsidRPr="006B273E">
        <w:rPr>
          <w:rFonts w:asciiTheme="majorHAnsi" w:hAnsiTheme="majorHAnsi"/>
          <w:sz w:val="21"/>
          <w:szCs w:val="21"/>
          <w:lang w:val="es-PE"/>
        </w:rPr>
        <w:t>integri</w:t>
      </w:r>
      <w:bookmarkStart w:id="0" w:name="_GoBack"/>
      <w:bookmarkEnd w:id="0"/>
      <w:r w:rsidR="00A6201A" w:rsidRPr="006B273E">
        <w:rPr>
          <w:rFonts w:asciiTheme="majorHAnsi" w:hAnsiTheme="majorHAnsi"/>
          <w:sz w:val="21"/>
          <w:szCs w:val="21"/>
          <w:lang w:val="es-PE"/>
        </w:rPr>
        <w:t xml:space="preserve">dad personal </w:t>
      </w:r>
      <w:r w:rsidRPr="006B273E">
        <w:rPr>
          <w:rFonts w:asciiTheme="majorHAnsi" w:hAnsiTheme="majorHAnsi"/>
          <w:sz w:val="21"/>
          <w:szCs w:val="21"/>
          <w:lang w:val="es-PE"/>
        </w:rPr>
        <w:t>de la propuesta beneficiaria se encuentran en una situación de grave riesgo.</w:t>
      </w:r>
      <w:r w:rsidR="00295E60">
        <w:rPr>
          <w:rFonts w:asciiTheme="majorHAnsi" w:hAnsiTheme="majorHAnsi"/>
          <w:sz w:val="21"/>
          <w:szCs w:val="21"/>
          <w:lang w:val="es-PE"/>
        </w:rPr>
        <w:t xml:space="preserve"> </w:t>
      </w:r>
      <w:r w:rsidR="00EE07B5" w:rsidRPr="00EE07B5">
        <w:rPr>
          <w:rFonts w:asciiTheme="majorHAnsi" w:hAnsiTheme="majorHAnsi"/>
          <w:sz w:val="21"/>
          <w:szCs w:val="21"/>
          <w:lang w:val="es-PE"/>
        </w:rPr>
        <w:t>Como se ha indicado, la Comisión toma especialmente en cuenta que los eventos de riesgo informados por los solicitantes tendrían relación y serían presuntas represalias con el ejercicio de su actividad periodística y el derecho a la libertad de expresión. Dicha situación, en un contexto como el que atraviesa el Estado, también es susceptible de repercutir en el derecho de la sociedad Nicaragua a estar informada, lo cual resulta esencial para la vigencia de un Estado democrático</w:t>
      </w:r>
      <w:r w:rsidR="00EE07B5">
        <w:rPr>
          <w:rFonts w:asciiTheme="majorHAnsi" w:hAnsiTheme="majorHAnsi"/>
          <w:sz w:val="21"/>
          <w:szCs w:val="21"/>
          <w:lang w:val="es-ES_tradnl"/>
        </w:rPr>
        <w:t xml:space="preserve">. </w:t>
      </w:r>
      <w:r w:rsidR="00EE07B5" w:rsidRPr="00EE07B5">
        <w:rPr>
          <w:rFonts w:asciiTheme="majorHAnsi" w:hAnsiTheme="majorHAnsi"/>
          <w:sz w:val="21"/>
          <w:szCs w:val="21"/>
          <w:lang w:val="es-PE"/>
        </w:rPr>
        <w:t>C</w:t>
      </w:r>
      <w:r w:rsidR="00586A6D" w:rsidRPr="00EE07B5">
        <w:rPr>
          <w:rFonts w:asciiTheme="majorHAnsi" w:hAnsiTheme="majorHAnsi"/>
          <w:sz w:val="21"/>
          <w:szCs w:val="21"/>
          <w:lang w:val="es-PE"/>
        </w:rPr>
        <w:t xml:space="preserve">on  </w:t>
      </w:r>
      <w:r w:rsidR="00445887" w:rsidRPr="00EE07B5">
        <w:rPr>
          <w:rFonts w:asciiTheme="majorHAnsi" w:hAnsiTheme="majorHAnsi"/>
          <w:sz w:val="21"/>
          <w:szCs w:val="21"/>
          <w:lang w:val="es-PE"/>
        </w:rPr>
        <w:t xml:space="preserve">base </w:t>
      </w:r>
      <w:r w:rsidR="00586A6D" w:rsidRPr="00EE07B5">
        <w:rPr>
          <w:rFonts w:asciiTheme="majorHAnsi" w:hAnsiTheme="majorHAnsi"/>
          <w:sz w:val="21"/>
          <w:szCs w:val="21"/>
          <w:lang w:val="es-PE"/>
        </w:rPr>
        <w:t xml:space="preserve">en </w:t>
      </w:r>
      <w:r w:rsidR="00445887" w:rsidRPr="00EE07B5">
        <w:rPr>
          <w:rFonts w:asciiTheme="majorHAnsi" w:hAnsiTheme="majorHAnsi"/>
          <w:sz w:val="21"/>
          <w:szCs w:val="21"/>
          <w:lang w:val="es-PE"/>
        </w:rPr>
        <w:t xml:space="preserve"> la información disponible (vid. </w:t>
      </w:r>
      <w:r w:rsidR="00445887" w:rsidRPr="00EE07B5">
        <w:rPr>
          <w:rFonts w:asciiTheme="majorHAnsi" w:hAnsiTheme="majorHAnsi"/>
          <w:i/>
          <w:sz w:val="21"/>
          <w:szCs w:val="21"/>
          <w:lang w:val="es-PE"/>
        </w:rPr>
        <w:t>supra</w:t>
      </w:r>
      <w:r w:rsidR="00445887" w:rsidRPr="00EE07B5">
        <w:rPr>
          <w:rFonts w:asciiTheme="majorHAnsi" w:hAnsiTheme="majorHAnsi"/>
          <w:sz w:val="21"/>
          <w:szCs w:val="21"/>
          <w:lang w:val="es-PE"/>
        </w:rPr>
        <w:t xml:space="preserve"> párr. </w:t>
      </w:r>
      <w:r w:rsidR="003C71A0">
        <w:rPr>
          <w:rFonts w:asciiTheme="majorHAnsi" w:hAnsiTheme="majorHAnsi"/>
          <w:sz w:val="21"/>
          <w:szCs w:val="21"/>
          <w:lang w:val="es-PE"/>
        </w:rPr>
        <w:t>17</w:t>
      </w:r>
      <w:r w:rsidR="00445887" w:rsidRPr="00EE07B5">
        <w:rPr>
          <w:rFonts w:asciiTheme="majorHAnsi" w:hAnsiTheme="majorHAnsi"/>
          <w:sz w:val="21"/>
          <w:szCs w:val="21"/>
          <w:lang w:val="es-PE"/>
        </w:rPr>
        <w:t>), l</w:t>
      </w:r>
      <w:r w:rsidR="00445887" w:rsidRPr="00EE07B5">
        <w:rPr>
          <w:rFonts w:asciiTheme="majorHAnsi" w:hAnsiTheme="majorHAnsi"/>
          <w:sz w:val="21"/>
          <w:szCs w:val="21"/>
          <w:lang w:val="es-ES_tradnl"/>
        </w:rPr>
        <w:t>a Comisión considera que dicha situación de riesgo se extiende a sus núcleos familiares, quienes también podrían verse afectados</w:t>
      </w:r>
      <w:r w:rsidR="00586A6D" w:rsidRPr="00EE07B5">
        <w:rPr>
          <w:rFonts w:asciiTheme="majorHAnsi" w:hAnsiTheme="majorHAnsi"/>
          <w:sz w:val="21"/>
          <w:szCs w:val="21"/>
          <w:lang w:val="es-ES_tradnl"/>
        </w:rPr>
        <w:t>.</w:t>
      </w:r>
    </w:p>
    <w:p w:rsidR="00445887" w:rsidRPr="006B273E" w:rsidRDefault="00445887" w:rsidP="002C5CD6">
      <w:pPr>
        <w:spacing w:after="0" w:line="240" w:lineRule="auto"/>
        <w:ind w:left="360"/>
        <w:jc w:val="both"/>
        <w:rPr>
          <w:rFonts w:asciiTheme="majorHAnsi" w:hAnsiTheme="majorHAnsi"/>
          <w:sz w:val="21"/>
          <w:szCs w:val="21"/>
          <w:lang w:val="es-ES_tradnl"/>
        </w:rPr>
      </w:pPr>
    </w:p>
    <w:p w:rsidR="00050D51" w:rsidRPr="006B273E" w:rsidRDefault="00B75207" w:rsidP="002C5CD6">
      <w:pPr>
        <w:numPr>
          <w:ilvl w:val="0"/>
          <w:numId w:val="4"/>
        </w:numPr>
        <w:spacing w:after="0" w:line="240" w:lineRule="auto"/>
        <w:ind w:left="0" w:firstLine="360"/>
        <w:jc w:val="both"/>
        <w:rPr>
          <w:rFonts w:asciiTheme="majorHAnsi" w:hAnsiTheme="majorHAnsi"/>
          <w:sz w:val="21"/>
          <w:szCs w:val="21"/>
          <w:lang w:val="es-ES_tradnl"/>
        </w:rPr>
      </w:pPr>
      <w:r w:rsidRPr="006B273E">
        <w:rPr>
          <w:rFonts w:asciiTheme="majorHAnsi" w:hAnsiTheme="majorHAnsi"/>
          <w:sz w:val="21"/>
          <w:szCs w:val="21"/>
          <w:lang w:val="es-PE"/>
        </w:rPr>
        <w:t>En lo que se refiere al requisito de urgencia, la Comisión considera que  se encuentra cumplido, ya que los hechos descritos sugieren que la situació</w:t>
      </w:r>
      <w:r w:rsidR="00A6201A" w:rsidRPr="006B273E">
        <w:rPr>
          <w:rFonts w:asciiTheme="majorHAnsi" w:hAnsiTheme="majorHAnsi"/>
          <w:sz w:val="21"/>
          <w:szCs w:val="21"/>
          <w:lang w:val="es-PE"/>
        </w:rPr>
        <w:t xml:space="preserve">n </w:t>
      </w:r>
      <w:r w:rsidRPr="006B273E">
        <w:rPr>
          <w:rFonts w:asciiTheme="majorHAnsi" w:hAnsiTheme="majorHAnsi"/>
          <w:sz w:val="21"/>
          <w:szCs w:val="21"/>
          <w:lang w:val="es-PE"/>
        </w:rPr>
        <w:t>de riesgo es susceptible de continuar y exacerbarse con el tiempo de no adoptarse medidas concretas para atender la situación de la propuesta beneficiari</w:t>
      </w:r>
      <w:r w:rsidR="00557881" w:rsidRPr="006B273E">
        <w:rPr>
          <w:rFonts w:asciiTheme="majorHAnsi" w:hAnsiTheme="majorHAnsi"/>
          <w:sz w:val="21"/>
          <w:szCs w:val="21"/>
          <w:lang w:val="es-PE"/>
        </w:rPr>
        <w:t>a</w:t>
      </w:r>
      <w:r w:rsidRPr="006B273E">
        <w:rPr>
          <w:rFonts w:asciiTheme="majorHAnsi" w:hAnsiTheme="majorHAnsi"/>
          <w:sz w:val="21"/>
          <w:szCs w:val="21"/>
          <w:lang w:val="es-PE"/>
        </w:rPr>
        <w:t>, de tal forma que ante la inminencia de materialización del riesgo resulta necesario de manera inmediata adoptar medidas para salvaguardar sus derechos.</w:t>
      </w:r>
    </w:p>
    <w:p w:rsidR="00A9429E" w:rsidRPr="006B273E" w:rsidRDefault="00A9429E" w:rsidP="002C5CD6">
      <w:pPr>
        <w:widowControl w:val="0"/>
        <w:spacing w:after="0" w:line="240" w:lineRule="auto"/>
        <w:jc w:val="both"/>
        <w:rPr>
          <w:rFonts w:asciiTheme="majorHAnsi" w:hAnsiTheme="majorHAnsi"/>
          <w:sz w:val="21"/>
          <w:szCs w:val="21"/>
          <w:lang w:val="es-ES_tradnl"/>
        </w:rPr>
      </w:pPr>
    </w:p>
    <w:p w:rsidR="008C3EEB" w:rsidRPr="006B273E" w:rsidRDefault="005D124C"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Finalmente, en cuanto al requisito de </w:t>
      </w:r>
      <w:proofErr w:type="spellStart"/>
      <w:r w:rsidRPr="006B273E">
        <w:rPr>
          <w:rFonts w:asciiTheme="majorHAnsi" w:hAnsiTheme="majorHAnsi"/>
          <w:sz w:val="21"/>
          <w:szCs w:val="21"/>
          <w:lang w:val="es-PE"/>
        </w:rPr>
        <w:t>irreparabilidad</w:t>
      </w:r>
      <w:proofErr w:type="spellEnd"/>
      <w:r w:rsidRPr="006B273E">
        <w:rPr>
          <w:rFonts w:asciiTheme="majorHAnsi" w:hAnsiTheme="majorHAnsi"/>
          <w:sz w:val="21"/>
          <w:szCs w:val="21"/>
          <w:lang w:val="es-PE"/>
        </w:rPr>
        <w:t>, la Comisión considera que se encuentra cumplido, en la medida que la potencial afectación a los derechos a la vida</w:t>
      </w:r>
      <w:r w:rsidR="00EE07B5">
        <w:rPr>
          <w:rFonts w:asciiTheme="majorHAnsi" w:hAnsiTheme="majorHAnsi"/>
          <w:sz w:val="21"/>
          <w:szCs w:val="21"/>
          <w:lang w:val="es-PE"/>
        </w:rPr>
        <w:t xml:space="preserve"> e</w:t>
      </w:r>
      <w:r w:rsidRPr="006B273E">
        <w:rPr>
          <w:rFonts w:asciiTheme="majorHAnsi" w:hAnsiTheme="majorHAnsi"/>
          <w:sz w:val="21"/>
          <w:szCs w:val="21"/>
          <w:lang w:val="es-PE"/>
        </w:rPr>
        <w:t xml:space="preserve"> integridad personal constituye la máxima situación de </w:t>
      </w:r>
      <w:proofErr w:type="spellStart"/>
      <w:r w:rsidRPr="006B273E">
        <w:rPr>
          <w:rFonts w:asciiTheme="majorHAnsi" w:hAnsiTheme="majorHAnsi"/>
          <w:sz w:val="21"/>
          <w:szCs w:val="21"/>
          <w:lang w:val="es-PE"/>
        </w:rPr>
        <w:t>irreparabilidad</w:t>
      </w:r>
      <w:proofErr w:type="spellEnd"/>
      <w:r w:rsidRPr="006B273E">
        <w:rPr>
          <w:rFonts w:asciiTheme="majorHAnsi" w:hAnsiTheme="majorHAnsi"/>
          <w:sz w:val="21"/>
          <w:szCs w:val="21"/>
          <w:lang w:val="es-PE"/>
        </w:rPr>
        <w:t xml:space="preserve">. </w:t>
      </w:r>
    </w:p>
    <w:p w:rsidR="00A9429E" w:rsidRPr="006B273E" w:rsidRDefault="00A9429E" w:rsidP="002C5CD6">
      <w:pPr>
        <w:widowControl w:val="0"/>
        <w:spacing w:after="0" w:line="240" w:lineRule="auto"/>
        <w:jc w:val="both"/>
        <w:rPr>
          <w:rFonts w:asciiTheme="majorHAnsi" w:hAnsiTheme="majorHAnsi"/>
          <w:sz w:val="21"/>
          <w:szCs w:val="21"/>
          <w:lang w:val="es-PE"/>
        </w:rPr>
      </w:pPr>
    </w:p>
    <w:p w:rsidR="0004578B" w:rsidRPr="006B273E" w:rsidRDefault="00586A6D"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w:t>
      </w:r>
      <w:r w:rsidR="00D0128E" w:rsidRPr="006B273E">
        <w:rPr>
          <w:rFonts w:asciiTheme="majorHAnsi" w:hAnsiTheme="majorHAnsi"/>
          <w:sz w:val="21"/>
          <w:szCs w:val="21"/>
          <w:lang w:val="es-PE"/>
        </w:rPr>
        <w:t>a Comisión desea recordar que de acuerdo con el artículo 25.5 de su Reglamento</w:t>
      </w:r>
      <w:r w:rsidR="008C3B55" w:rsidRPr="006B273E">
        <w:rPr>
          <w:rFonts w:asciiTheme="majorHAnsi" w:hAnsiTheme="majorHAnsi"/>
          <w:sz w:val="21"/>
          <w:szCs w:val="21"/>
          <w:lang w:val="es-PE"/>
        </w:rPr>
        <w:t xml:space="preserve"> </w:t>
      </w:r>
      <w:r w:rsidR="00D0128E" w:rsidRPr="006B273E">
        <w:rPr>
          <w:rFonts w:asciiTheme="majorHAnsi" w:hAnsiTheme="majorHAnsi"/>
          <w:sz w:val="21"/>
          <w:szCs w:val="21"/>
          <w:lang w:val="es-PE"/>
        </w:rPr>
        <w:t>“antes de tomar una decisión sobre la solicitud de medidas cautelares, la Comisión requerirá al Estado</w:t>
      </w:r>
      <w:r w:rsidR="008C3B55" w:rsidRPr="006B273E">
        <w:rPr>
          <w:rFonts w:asciiTheme="majorHAnsi" w:hAnsiTheme="majorHAnsi"/>
          <w:sz w:val="21"/>
          <w:szCs w:val="21"/>
          <w:lang w:val="es-PE"/>
        </w:rPr>
        <w:t xml:space="preserve"> </w:t>
      </w:r>
      <w:r w:rsidR="00D0128E" w:rsidRPr="006B273E">
        <w:rPr>
          <w:rFonts w:asciiTheme="majorHAnsi" w:hAnsiTheme="majorHAnsi"/>
          <w:sz w:val="21"/>
          <w:szCs w:val="21"/>
          <w:lang w:val="es-PE"/>
        </w:rPr>
        <w:t>involucrado información relevante, salvo cuando la inmediatez del daño potencial no admita demora”.</w:t>
      </w:r>
      <w:r w:rsidR="008C3B55" w:rsidRPr="006B273E">
        <w:rPr>
          <w:rFonts w:asciiTheme="majorHAnsi" w:hAnsiTheme="majorHAnsi"/>
          <w:sz w:val="21"/>
          <w:szCs w:val="21"/>
          <w:lang w:val="es-PE"/>
        </w:rPr>
        <w:t xml:space="preserve"> </w:t>
      </w:r>
      <w:r w:rsidR="00D0128E" w:rsidRPr="006B273E">
        <w:rPr>
          <w:rFonts w:asciiTheme="majorHAnsi" w:hAnsiTheme="majorHAnsi"/>
          <w:sz w:val="21"/>
          <w:szCs w:val="21"/>
          <w:lang w:val="es-PE"/>
        </w:rPr>
        <w:t>En el presente asunto, en vista de las constataciones realizadas directamente por la CIDH en el marco de</w:t>
      </w:r>
      <w:r w:rsidR="008C3B55" w:rsidRPr="006B273E">
        <w:rPr>
          <w:rFonts w:asciiTheme="majorHAnsi" w:hAnsiTheme="majorHAnsi"/>
          <w:sz w:val="21"/>
          <w:szCs w:val="21"/>
          <w:lang w:val="es-PE"/>
        </w:rPr>
        <w:t xml:space="preserve"> </w:t>
      </w:r>
      <w:r w:rsidR="00D0128E" w:rsidRPr="006B273E">
        <w:rPr>
          <w:rFonts w:asciiTheme="majorHAnsi" w:hAnsiTheme="majorHAnsi"/>
          <w:sz w:val="21"/>
          <w:szCs w:val="21"/>
          <w:lang w:val="es-PE"/>
        </w:rPr>
        <w:t xml:space="preserve">sus mecanismos en Nicaragua y, en particular, que </w:t>
      </w:r>
      <w:r w:rsidR="008C3B55" w:rsidRPr="006B273E">
        <w:rPr>
          <w:rFonts w:asciiTheme="majorHAnsi" w:hAnsiTheme="majorHAnsi"/>
          <w:sz w:val="21"/>
          <w:szCs w:val="21"/>
          <w:lang w:val="es-PE"/>
        </w:rPr>
        <w:t xml:space="preserve">los factores de riesgo informados se habrían presentado </w:t>
      </w:r>
      <w:r w:rsidR="00D0128E" w:rsidRPr="006B273E">
        <w:rPr>
          <w:rFonts w:asciiTheme="majorHAnsi" w:hAnsiTheme="majorHAnsi"/>
          <w:sz w:val="21"/>
          <w:szCs w:val="21"/>
          <w:lang w:val="es-PE"/>
        </w:rPr>
        <w:t>bajo la custodia del Estado, la Comisión no considera necesario solicitar información</w:t>
      </w:r>
      <w:r w:rsidR="008C3B55" w:rsidRPr="006B273E">
        <w:rPr>
          <w:rFonts w:asciiTheme="majorHAnsi" w:hAnsiTheme="majorHAnsi"/>
          <w:sz w:val="21"/>
          <w:szCs w:val="21"/>
          <w:lang w:val="es-PE"/>
        </w:rPr>
        <w:t xml:space="preserve"> </w:t>
      </w:r>
      <w:r w:rsidR="00D0128E" w:rsidRPr="006B273E">
        <w:rPr>
          <w:rFonts w:asciiTheme="majorHAnsi" w:hAnsiTheme="majorHAnsi"/>
          <w:sz w:val="21"/>
          <w:szCs w:val="21"/>
          <w:lang w:val="es-PE"/>
        </w:rPr>
        <w:t>adicional.</w:t>
      </w:r>
    </w:p>
    <w:p w:rsidR="006B273E" w:rsidRDefault="006B273E" w:rsidP="002C5CD6">
      <w:pPr>
        <w:widowControl w:val="0"/>
        <w:spacing w:after="0" w:line="240" w:lineRule="auto"/>
        <w:jc w:val="both"/>
        <w:rPr>
          <w:rFonts w:asciiTheme="majorHAnsi" w:eastAsia="Calibri" w:hAnsiTheme="majorHAnsi" w:cs="Times New Roman"/>
          <w:b/>
          <w:bCs/>
          <w:sz w:val="21"/>
          <w:szCs w:val="21"/>
          <w:lang w:val="es-PE"/>
        </w:rPr>
      </w:pPr>
    </w:p>
    <w:p w:rsidR="00B0347C" w:rsidRPr="006B273E" w:rsidRDefault="00B0347C" w:rsidP="002C5CD6">
      <w:pPr>
        <w:widowControl w:val="0"/>
        <w:spacing w:after="0" w:line="240" w:lineRule="auto"/>
        <w:jc w:val="both"/>
        <w:rPr>
          <w:rFonts w:asciiTheme="majorHAnsi" w:eastAsia="Calibri" w:hAnsiTheme="majorHAnsi" w:cs="Times New Roman"/>
          <w:b/>
          <w:bCs/>
          <w:sz w:val="21"/>
          <w:szCs w:val="21"/>
          <w:lang w:val="es-PE"/>
        </w:rPr>
      </w:pPr>
    </w:p>
    <w:p w:rsidR="00F30F7A" w:rsidRPr="006B273E" w:rsidRDefault="00600DA8" w:rsidP="002C5CD6">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lastRenderedPageBreak/>
        <w:t>BENEFICIARI</w:t>
      </w:r>
      <w:r w:rsidR="00904B01" w:rsidRPr="006B273E">
        <w:rPr>
          <w:rFonts w:asciiTheme="majorHAnsi" w:eastAsia="Calibri" w:hAnsiTheme="majorHAnsi" w:cs="Times New Roman"/>
          <w:b/>
          <w:bCs/>
          <w:sz w:val="21"/>
          <w:szCs w:val="21"/>
          <w:lang w:val="es-PE"/>
        </w:rPr>
        <w:t>OS</w:t>
      </w:r>
    </w:p>
    <w:p w:rsidR="00F30F7A" w:rsidRPr="006B273E" w:rsidRDefault="00F30F7A" w:rsidP="002C5CD6">
      <w:pPr>
        <w:widowControl w:val="0"/>
        <w:spacing w:after="0" w:line="240" w:lineRule="auto"/>
        <w:ind w:left="360"/>
        <w:jc w:val="both"/>
        <w:rPr>
          <w:rFonts w:asciiTheme="majorHAnsi" w:eastAsia="Calibri" w:hAnsiTheme="majorHAnsi" w:cs="Times New Roman"/>
          <w:sz w:val="21"/>
          <w:szCs w:val="21"/>
          <w:lang w:val="es-PE"/>
        </w:rPr>
      </w:pPr>
    </w:p>
    <w:p w:rsidR="00EC2F93" w:rsidRPr="006B273E" w:rsidRDefault="00F30F7A" w:rsidP="002C5CD6">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La Comis</w:t>
      </w:r>
      <w:r w:rsidR="00915736" w:rsidRPr="006B273E">
        <w:rPr>
          <w:rFonts w:asciiTheme="majorHAnsi" w:eastAsia="Calibri" w:hAnsiTheme="majorHAnsi" w:cs="Times New Roman"/>
          <w:sz w:val="21"/>
          <w:szCs w:val="21"/>
          <w:lang w:val="es-PE"/>
        </w:rPr>
        <w:t>ión declara que</w:t>
      </w:r>
      <w:r w:rsidR="00815515" w:rsidRPr="006B273E">
        <w:rPr>
          <w:rFonts w:asciiTheme="majorHAnsi" w:eastAsia="Calibri" w:hAnsiTheme="majorHAnsi" w:cs="Times New Roman"/>
          <w:sz w:val="21"/>
          <w:szCs w:val="21"/>
          <w:lang w:val="es-PE"/>
        </w:rPr>
        <w:t xml:space="preserve"> la beneficiaria de esta medida cautelar es </w:t>
      </w:r>
      <w:r w:rsidR="008C3B55" w:rsidRPr="006B273E">
        <w:rPr>
          <w:rFonts w:asciiTheme="majorHAnsi" w:eastAsia="Calibri" w:hAnsiTheme="majorHAnsi" w:cs="Times New Roman"/>
          <w:sz w:val="21"/>
          <w:szCs w:val="21"/>
          <w:lang w:val="es-PE"/>
        </w:rPr>
        <w:t>la señora</w:t>
      </w:r>
      <w:r w:rsidR="000B1041" w:rsidRPr="006B273E">
        <w:rPr>
          <w:rFonts w:asciiTheme="majorHAnsi" w:eastAsia="Calibri" w:hAnsiTheme="majorHAnsi" w:cs="Times New Roman"/>
          <w:sz w:val="21"/>
          <w:szCs w:val="21"/>
          <w:lang w:val="es-PE"/>
        </w:rPr>
        <w:t xml:space="preserve"> Lucía Pineda </w:t>
      </w:r>
      <w:proofErr w:type="spellStart"/>
      <w:r w:rsidR="000B1041" w:rsidRPr="006B273E">
        <w:rPr>
          <w:rFonts w:asciiTheme="majorHAnsi" w:eastAsia="Calibri" w:hAnsiTheme="majorHAnsi" w:cs="Times New Roman"/>
          <w:sz w:val="21"/>
          <w:szCs w:val="21"/>
          <w:lang w:val="es-PE"/>
        </w:rPr>
        <w:t>Ubau</w:t>
      </w:r>
      <w:proofErr w:type="spellEnd"/>
      <w:r w:rsidR="000B1041" w:rsidRPr="006B273E">
        <w:rPr>
          <w:rFonts w:asciiTheme="majorHAnsi" w:eastAsia="Calibri" w:hAnsiTheme="majorHAnsi" w:cs="Times New Roman"/>
          <w:sz w:val="21"/>
          <w:szCs w:val="21"/>
          <w:lang w:val="es-PE"/>
        </w:rPr>
        <w:t xml:space="preserve"> </w:t>
      </w:r>
      <w:r w:rsidR="00A9429E" w:rsidRPr="006B273E">
        <w:rPr>
          <w:rFonts w:asciiTheme="majorHAnsi" w:eastAsia="Calibri" w:hAnsiTheme="majorHAnsi" w:cs="Times New Roman"/>
          <w:sz w:val="21"/>
          <w:szCs w:val="21"/>
          <w:lang w:val="es-PE"/>
        </w:rPr>
        <w:t>e</w:t>
      </w:r>
      <w:r w:rsidR="000B1041" w:rsidRPr="006B273E">
        <w:rPr>
          <w:rFonts w:asciiTheme="majorHAnsi" w:eastAsia="Calibri" w:hAnsiTheme="majorHAnsi" w:cs="Times New Roman"/>
          <w:sz w:val="21"/>
          <w:szCs w:val="21"/>
          <w:lang w:val="es-PE"/>
        </w:rPr>
        <w:t xml:space="preserve"> integrantes de su núcleo familiar debidamente identificados en el presente procedimiento.</w:t>
      </w:r>
    </w:p>
    <w:p w:rsidR="00EE6C23" w:rsidRPr="006B273E" w:rsidRDefault="00EE6C23" w:rsidP="002C5CD6">
      <w:pPr>
        <w:widowControl w:val="0"/>
        <w:spacing w:after="0" w:line="240" w:lineRule="auto"/>
        <w:ind w:left="360"/>
        <w:jc w:val="both"/>
        <w:rPr>
          <w:rFonts w:asciiTheme="majorHAnsi" w:eastAsia="Calibri" w:hAnsiTheme="majorHAnsi" w:cs="Times New Roman"/>
          <w:sz w:val="21"/>
          <w:szCs w:val="21"/>
          <w:lang w:val="es-PE"/>
        </w:rPr>
      </w:pPr>
    </w:p>
    <w:p w:rsidR="00F30F7A" w:rsidRPr="006B273E" w:rsidRDefault="00F30F7A" w:rsidP="002C5CD6">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t>DECISIÓN</w:t>
      </w:r>
    </w:p>
    <w:p w:rsidR="00F30F7A" w:rsidRPr="006B273E" w:rsidRDefault="00F30F7A" w:rsidP="002C5CD6">
      <w:pPr>
        <w:widowControl w:val="0"/>
        <w:spacing w:after="0" w:line="240" w:lineRule="auto"/>
        <w:ind w:left="360"/>
        <w:jc w:val="both"/>
        <w:rPr>
          <w:rFonts w:asciiTheme="majorHAnsi" w:eastAsia="Calibri" w:hAnsiTheme="majorHAnsi" w:cs="Times New Roman"/>
          <w:sz w:val="21"/>
          <w:szCs w:val="21"/>
          <w:lang w:val="es-PE"/>
        </w:rPr>
      </w:pPr>
    </w:p>
    <w:p w:rsidR="00D0128E" w:rsidRPr="006B273E" w:rsidRDefault="00F30F7A" w:rsidP="002C5CD6">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La Comisión considera que el presente asunto reúne </w:t>
      </w:r>
      <w:r w:rsidRPr="006B273E">
        <w:rPr>
          <w:rFonts w:asciiTheme="majorHAnsi" w:eastAsia="Calibri" w:hAnsiTheme="majorHAnsi" w:cs="Times New Roman"/>
          <w:i/>
          <w:sz w:val="21"/>
          <w:szCs w:val="21"/>
          <w:lang w:val="es-PE"/>
        </w:rPr>
        <w:t>prima facie</w:t>
      </w:r>
      <w:r w:rsidRPr="006B273E">
        <w:rPr>
          <w:rFonts w:asciiTheme="majorHAnsi" w:eastAsia="Calibri" w:hAnsiTheme="majorHAnsi" w:cs="Times New Roman"/>
          <w:sz w:val="21"/>
          <w:szCs w:val="21"/>
          <w:lang w:val="es-PE"/>
        </w:rPr>
        <w:t xml:space="preserve"> los requisitos de gravedad, urgencia e </w:t>
      </w:r>
      <w:proofErr w:type="spellStart"/>
      <w:r w:rsidRPr="006B273E">
        <w:rPr>
          <w:rFonts w:asciiTheme="majorHAnsi" w:eastAsia="Calibri" w:hAnsiTheme="majorHAnsi" w:cs="Times New Roman"/>
          <w:sz w:val="21"/>
          <w:szCs w:val="21"/>
          <w:lang w:val="es-PE"/>
        </w:rPr>
        <w:t>irreparabilidad</w:t>
      </w:r>
      <w:proofErr w:type="spellEnd"/>
      <w:r w:rsidRPr="006B273E">
        <w:rPr>
          <w:rFonts w:asciiTheme="majorHAnsi" w:eastAsia="Calibri" w:hAnsiTheme="majorHAnsi" w:cs="Times New Roman"/>
          <w:sz w:val="21"/>
          <w:szCs w:val="21"/>
          <w:lang w:val="es-PE"/>
        </w:rPr>
        <w:t xml:space="preserve"> contenidos en el artículo 25 de su Reglamento. En consecuencia, la Comisión solicita al Estado de Nicaragua que:</w:t>
      </w:r>
    </w:p>
    <w:p w:rsidR="00D0128E" w:rsidRPr="006B273E" w:rsidRDefault="00D0128E" w:rsidP="002C5CD6">
      <w:pPr>
        <w:widowControl w:val="0"/>
        <w:spacing w:after="0" w:line="240" w:lineRule="auto"/>
        <w:ind w:left="360"/>
        <w:jc w:val="both"/>
        <w:rPr>
          <w:rFonts w:asciiTheme="majorHAnsi" w:eastAsia="Calibri" w:hAnsiTheme="majorHAnsi" w:cs="Times New Roman"/>
          <w:sz w:val="21"/>
          <w:szCs w:val="21"/>
          <w:lang w:val="es-PE"/>
        </w:rPr>
      </w:pPr>
    </w:p>
    <w:p w:rsidR="005D124C" w:rsidRPr="006B273E" w:rsidRDefault="005D124C" w:rsidP="002C5CD6">
      <w:pPr>
        <w:pStyle w:val="ListParagraph"/>
        <w:widowControl w:val="0"/>
        <w:numPr>
          <w:ilvl w:val="0"/>
          <w:numId w:val="42"/>
        </w:numPr>
        <w:spacing w:after="0" w:line="240" w:lineRule="auto"/>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Adopte las medidas necesarias para garantizar los derechos a la vida e integridad personal de la señora Lucía Pineda </w:t>
      </w:r>
      <w:proofErr w:type="spellStart"/>
      <w:r w:rsidRPr="006B273E">
        <w:rPr>
          <w:rFonts w:asciiTheme="majorHAnsi" w:eastAsia="Calibri" w:hAnsiTheme="majorHAnsi" w:cs="Times New Roman"/>
          <w:sz w:val="21"/>
          <w:szCs w:val="21"/>
          <w:lang w:val="es-PE"/>
        </w:rPr>
        <w:t>Ubau</w:t>
      </w:r>
      <w:proofErr w:type="spellEnd"/>
      <w:r w:rsidR="00956E4F" w:rsidRPr="006B273E">
        <w:rPr>
          <w:rFonts w:asciiTheme="majorHAnsi" w:eastAsia="Calibri" w:hAnsiTheme="majorHAnsi" w:cs="Times New Roman"/>
          <w:sz w:val="21"/>
          <w:szCs w:val="21"/>
          <w:lang w:val="es-PE"/>
        </w:rPr>
        <w:t xml:space="preserve"> y los integrantes identificados de su núcleo familiar</w:t>
      </w:r>
      <w:r w:rsidRPr="006B273E">
        <w:rPr>
          <w:rFonts w:asciiTheme="majorHAnsi" w:eastAsia="Calibri" w:hAnsiTheme="majorHAnsi" w:cs="Times New Roman"/>
          <w:sz w:val="21"/>
          <w:szCs w:val="21"/>
          <w:lang w:val="es-PE"/>
        </w:rPr>
        <w:t>. En particular, el Estado debe tanto asegurar que sus agentes respeten los derechos de la beneficiaria de conformidad con los estándares establecidos por el derecho internacional de los derechos humanos, como en relación con actos de riesgo atribuibles a terceros;</w:t>
      </w:r>
    </w:p>
    <w:p w:rsidR="005D124C" w:rsidRPr="006B273E" w:rsidRDefault="005D124C" w:rsidP="002C5CD6">
      <w:pPr>
        <w:pStyle w:val="ListParagraph"/>
        <w:widowControl w:val="0"/>
        <w:numPr>
          <w:ilvl w:val="0"/>
          <w:numId w:val="42"/>
        </w:numPr>
        <w:spacing w:after="0" w:line="240" w:lineRule="auto"/>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Asegure que la</w:t>
      </w:r>
      <w:r w:rsidR="00136A77" w:rsidRPr="006B273E">
        <w:rPr>
          <w:rFonts w:asciiTheme="majorHAnsi" w:eastAsia="Calibri" w:hAnsiTheme="majorHAnsi" w:cs="Times New Roman"/>
          <w:sz w:val="21"/>
          <w:szCs w:val="21"/>
          <w:lang w:val="es-PE"/>
        </w:rPr>
        <w:t>s condiciones en las que se encuentra la</w:t>
      </w:r>
      <w:r w:rsidRPr="006B273E">
        <w:rPr>
          <w:rFonts w:asciiTheme="majorHAnsi" w:eastAsia="Calibri" w:hAnsiTheme="majorHAnsi" w:cs="Times New Roman"/>
          <w:sz w:val="21"/>
          <w:szCs w:val="21"/>
          <w:lang w:val="es-PE"/>
        </w:rPr>
        <w:t xml:space="preserve"> señora Lucía Pineda </w:t>
      </w:r>
      <w:proofErr w:type="spellStart"/>
      <w:r w:rsidRPr="006B273E">
        <w:rPr>
          <w:rFonts w:asciiTheme="majorHAnsi" w:eastAsia="Calibri" w:hAnsiTheme="majorHAnsi" w:cs="Times New Roman"/>
          <w:sz w:val="21"/>
          <w:szCs w:val="21"/>
          <w:lang w:val="es-PE"/>
        </w:rPr>
        <w:t>Ubau</w:t>
      </w:r>
      <w:proofErr w:type="spellEnd"/>
      <w:r w:rsidRPr="006B273E">
        <w:rPr>
          <w:rFonts w:asciiTheme="majorHAnsi" w:eastAsia="Calibri" w:hAnsiTheme="majorHAnsi" w:cs="Times New Roman"/>
          <w:sz w:val="21"/>
          <w:szCs w:val="21"/>
          <w:lang w:val="es-PE"/>
        </w:rPr>
        <w:t xml:space="preserve"> </w:t>
      </w:r>
      <w:r w:rsidR="00136A77" w:rsidRPr="006B273E">
        <w:rPr>
          <w:rFonts w:asciiTheme="majorHAnsi" w:eastAsia="Calibri" w:hAnsiTheme="majorHAnsi" w:cs="Times New Roman"/>
          <w:sz w:val="21"/>
          <w:szCs w:val="21"/>
          <w:lang w:val="es-PE"/>
        </w:rPr>
        <w:t>se adecuen a los estándares internacionales. En particular, brindar</w:t>
      </w:r>
      <w:r w:rsidR="00A6201A" w:rsidRPr="006B273E">
        <w:rPr>
          <w:rFonts w:asciiTheme="majorHAnsi" w:eastAsia="Calibri" w:hAnsiTheme="majorHAnsi" w:cs="Times New Roman"/>
          <w:sz w:val="21"/>
          <w:szCs w:val="21"/>
          <w:lang w:val="es-PE"/>
        </w:rPr>
        <w:t xml:space="preserve"> la atención médica correspondiente</w:t>
      </w:r>
      <w:r w:rsidR="00136A77" w:rsidRPr="006B273E">
        <w:rPr>
          <w:rFonts w:asciiTheme="majorHAnsi" w:eastAsia="Calibri" w:hAnsiTheme="majorHAnsi" w:cs="Times New Roman"/>
          <w:sz w:val="21"/>
          <w:szCs w:val="21"/>
          <w:lang w:val="es-PE"/>
        </w:rPr>
        <w:t xml:space="preserve">. </w:t>
      </w:r>
      <w:r w:rsidRPr="006B273E">
        <w:rPr>
          <w:rFonts w:asciiTheme="majorHAnsi" w:eastAsia="Calibri" w:hAnsiTheme="majorHAnsi" w:cs="Times New Roman"/>
          <w:sz w:val="21"/>
          <w:szCs w:val="21"/>
          <w:lang w:val="es-PE"/>
        </w:rPr>
        <w:t xml:space="preserve">Asimismo, con el fin de verificar </w:t>
      </w:r>
      <w:r w:rsidR="00A6201A" w:rsidRPr="006B273E">
        <w:rPr>
          <w:rFonts w:asciiTheme="majorHAnsi" w:eastAsia="Calibri" w:hAnsiTheme="majorHAnsi" w:cs="Times New Roman"/>
          <w:sz w:val="21"/>
          <w:szCs w:val="21"/>
          <w:lang w:val="es-PE"/>
        </w:rPr>
        <w:t xml:space="preserve">su situación, se </w:t>
      </w:r>
      <w:r w:rsidRPr="006B273E">
        <w:rPr>
          <w:rFonts w:asciiTheme="majorHAnsi" w:eastAsia="Calibri" w:hAnsiTheme="majorHAnsi" w:cs="Times New Roman"/>
          <w:sz w:val="21"/>
          <w:szCs w:val="21"/>
          <w:lang w:val="es-PE"/>
        </w:rPr>
        <w:t xml:space="preserve">facilite el acceso a la señora </w:t>
      </w:r>
      <w:r w:rsidR="00A6201A" w:rsidRPr="006B273E">
        <w:rPr>
          <w:rFonts w:asciiTheme="majorHAnsi" w:eastAsia="Calibri" w:hAnsiTheme="majorHAnsi" w:cs="Times New Roman"/>
          <w:sz w:val="21"/>
          <w:szCs w:val="21"/>
          <w:lang w:val="es-PE"/>
        </w:rPr>
        <w:t xml:space="preserve">Lucía Pineda </w:t>
      </w:r>
      <w:proofErr w:type="spellStart"/>
      <w:r w:rsidR="00A6201A" w:rsidRPr="006B273E">
        <w:rPr>
          <w:rFonts w:asciiTheme="majorHAnsi" w:eastAsia="Calibri" w:hAnsiTheme="majorHAnsi" w:cs="Times New Roman"/>
          <w:sz w:val="21"/>
          <w:szCs w:val="21"/>
          <w:lang w:val="es-PE"/>
        </w:rPr>
        <w:t>Ubau</w:t>
      </w:r>
      <w:proofErr w:type="spellEnd"/>
      <w:r w:rsidRPr="006B273E">
        <w:rPr>
          <w:rFonts w:asciiTheme="majorHAnsi" w:eastAsia="Calibri" w:hAnsiTheme="majorHAnsi" w:cs="Times New Roman"/>
          <w:sz w:val="21"/>
          <w:szCs w:val="21"/>
          <w:lang w:val="es-PE"/>
        </w:rPr>
        <w:t xml:space="preserve"> a sus representantes legales y a sus visitas familiares de conformidad con los estándares aplicables;</w:t>
      </w:r>
    </w:p>
    <w:p w:rsidR="005D124C" w:rsidRPr="006B273E" w:rsidRDefault="005D124C" w:rsidP="002C5CD6">
      <w:pPr>
        <w:pStyle w:val="ListParagraph"/>
        <w:widowControl w:val="0"/>
        <w:numPr>
          <w:ilvl w:val="0"/>
          <w:numId w:val="42"/>
        </w:numPr>
        <w:spacing w:after="0" w:line="240" w:lineRule="auto"/>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Concierte las medidas a adoptarse con la beneficiaria y sus representantes; y</w:t>
      </w:r>
    </w:p>
    <w:p w:rsidR="005D124C" w:rsidRPr="006B273E" w:rsidRDefault="005D124C" w:rsidP="002C5CD6">
      <w:pPr>
        <w:pStyle w:val="ListParagraph"/>
        <w:widowControl w:val="0"/>
        <w:numPr>
          <w:ilvl w:val="0"/>
          <w:numId w:val="42"/>
        </w:numPr>
        <w:spacing w:after="0" w:line="240" w:lineRule="auto"/>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Informe sobre las acciones adoptadas a fin de investigar los presuntos hechos que dieron lugar a la adopción de la presente cautelar.</w:t>
      </w:r>
    </w:p>
    <w:p w:rsidR="006833A5" w:rsidRPr="006B273E" w:rsidRDefault="006833A5" w:rsidP="002C5CD6">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también solicita al Gobierno de Nicaragua tenga a bien informar a la Comisión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dentro del plazo de 15 días contados a partir de la fecha de la presente comunicación, sobre la adopción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 las medidas cautelares acordadas y actualizar dicha información en forma periódica.</w:t>
      </w:r>
    </w:p>
    <w:p w:rsidR="008C3B55" w:rsidRPr="006B273E" w:rsidRDefault="008C3B55" w:rsidP="002C5CD6">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resalta que, de conformidad con el artículo 25(8) del Reglamento de la Comisión,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otorgamiento de medidas cautelares y su adopción por el Estado no constituye prejuzgamiento sobre la</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posible violación de los derechos protegidos en la Convención Americana y otros instrumentos</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aplicables.</w:t>
      </w:r>
    </w:p>
    <w:p w:rsidR="008C3B55" w:rsidRPr="006B273E" w:rsidRDefault="008C3B55" w:rsidP="002C5CD6">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de conformidad con el artículo 25.5 del Reglamento revisará la pertinencia de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mantener vigente la presente medida cautelar, o bien proceder a su levantamiento, en su próximo</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período de sesiones. Para ello, la Comisión tendrá en cuenta la información que sea aportada por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Estado de Nicaragua.</w:t>
      </w:r>
    </w:p>
    <w:p w:rsidR="008C3B55" w:rsidRPr="006B273E" w:rsidRDefault="008C3B55" w:rsidP="002C5CD6">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La Comisión </w:t>
      </w:r>
      <w:r w:rsidR="005C0E3F">
        <w:rPr>
          <w:rFonts w:asciiTheme="majorHAnsi" w:hAnsiTheme="majorHAnsi"/>
          <w:sz w:val="21"/>
          <w:szCs w:val="21"/>
          <w:lang w:val="es-PE"/>
        </w:rPr>
        <w:t>instruye</w:t>
      </w:r>
      <w:r w:rsidRPr="006B273E">
        <w:rPr>
          <w:rFonts w:asciiTheme="majorHAnsi" w:hAnsiTheme="majorHAnsi"/>
          <w:sz w:val="21"/>
          <w:szCs w:val="21"/>
          <w:lang w:val="es-PE"/>
        </w:rPr>
        <w:t xml:space="preserve"> a la Secretaría de la Comisión Interamericana que notifique la presente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Resolución al Estado de Nicaragua y a los solicitantes.</w:t>
      </w:r>
    </w:p>
    <w:p w:rsidR="008C3B55" w:rsidRPr="006B273E" w:rsidRDefault="008C3B55" w:rsidP="002C5CD6">
      <w:pPr>
        <w:pStyle w:val="ListParagraph"/>
        <w:widowControl w:val="0"/>
        <w:spacing w:after="0" w:line="240" w:lineRule="auto"/>
        <w:ind w:left="360"/>
        <w:jc w:val="both"/>
        <w:rPr>
          <w:rFonts w:asciiTheme="majorHAnsi" w:hAnsiTheme="majorHAnsi"/>
          <w:sz w:val="21"/>
          <w:szCs w:val="21"/>
          <w:lang w:val="es-PE"/>
        </w:rPr>
      </w:pPr>
    </w:p>
    <w:p w:rsidR="002E2DCB" w:rsidRPr="002C5CD6" w:rsidRDefault="00D0128E" w:rsidP="002C5CD6">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Aprobado el </w:t>
      </w:r>
      <w:r w:rsidR="00B0347C">
        <w:rPr>
          <w:rFonts w:asciiTheme="majorHAnsi" w:hAnsiTheme="majorHAnsi"/>
          <w:sz w:val="21"/>
          <w:szCs w:val="21"/>
          <w:lang w:val="es-PE"/>
        </w:rPr>
        <w:t xml:space="preserve">11 </w:t>
      </w:r>
      <w:r w:rsidRPr="006B273E">
        <w:rPr>
          <w:rFonts w:asciiTheme="majorHAnsi" w:hAnsiTheme="majorHAnsi"/>
          <w:sz w:val="21"/>
          <w:szCs w:val="21"/>
          <w:lang w:val="es-PE"/>
        </w:rPr>
        <w:t xml:space="preserve">de </w:t>
      </w:r>
      <w:r w:rsidR="00B0347C">
        <w:rPr>
          <w:rFonts w:asciiTheme="majorHAnsi" w:hAnsiTheme="majorHAnsi"/>
          <w:sz w:val="21"/>
          <w:szCs w:val="21"/>
          <w:lang w:val="es-PE"/>
        </w:rPr>
        <w:t>febrero</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 201</w:t>
      </w:r>
      <w:r w:rsidR="008C3B55" w:rsidRPr="006B273E">
        <w:rPr>
          <w:rFonts w:asciiTheme="majorHAnsi" w:hAnsiTheme="majorHAnsi"/>
          <w:sz w:val="21"/>
          <w:szCs w:val="21"/>
          <w:lang w:val="es-PE"/>
        </w:rPr>
        <w:t>9</w:t>
      </w:r>
      <w:r w:rsidRPr="006B273E">
        <w:rPr>
          <w:rFonts w:asciiTheme="majorHAnsi" w:hAnsiTheme="majorHAnsi"/>
          <w:sz w:val="21"/>
          <w:szCs w:val="21"/>
          <w:lang w:val="es-PE"/>
        </w:rPr>
        <w:t xml:space="preserve"> por:</w:t>
      </w:r>
      <w:r w:rsidR="002C5CD6">
        <w:rPr>
          <w:rFonts w:asciiTheme="majorHAnsi" w:hAnsiTheme="majorHAnsi"/>
          <w:sz w:val="21"/>
          <w:szCs w:val="21"/>
          <w:lang w:val="es-PE"/>
        </w:rPr>
        <w:t xml:space="preserve"> </w:t>
      </w:r>
      <w:r w:rsidR="002E2DCB" w:rsidRPr="002C5CD6">
        <w:rPr>
          <w:rFonts w:asciiTheme="majorHAnsi" w:hAnsiTheme="majorHAnsi"/>
          <w:sz w:val="21"/>
          <w:szCs w:val="21"/>
          <w:lang w:val="es-PE"/>
        </w:rPr>
        <w:t xml:space="preserve">Esmeralda Arosemena de </w:t>
      </w:r>
      <w:proofErr w:type="spellStart"/>
      <w:r w:rsidR="002E2DCB" w:rsidRPr="002C5CD6">
        <w:rPr>
          <w:rFonts w:asciiTheme="majorHAnsi" w:hAnsiTheme="majorHAnsi"/>
          <w:sz w:val="21"/>
          <w:szCs w:val="21"/>
          <w:lang w:val="es-PE"/>
        </w:rPr>
        <w:t>Troitiño</w:t>
      </w:r>
      <w:proofErr w:type="spellEnd"/>
      <w:r w:rsidR="002E2DCB" w:rsidRPr="002C5CD6">
        <w:rPr>
          <w:rFonts w:asciiTheme="majorHAnsi" w:hAnsiTheme="majorHAnsi"/>
          <w:sz w:val="21"/>
          <w:szCs w:val="21"/>
          <w:lang w:val="es-PE"/>
        </w:rPr>
        <w:t xml:space="preserve">, Presidenta; Joel Hernández García, Primer Vicepresidente; Antonia Urrejola Noguera, Segunda Vicepresidenta; Margarette May Macaulay; Francisco José Eguiguren </w:t>
      </w:r>
      <w:proofErr w:type="spellStart"/>
      <w:r w:rsidR="002E2DCB" w:rsidRPr="002C5CD6">
        <w:rPr>
          <w:rFonts w:asciiTheme="majorHAnsi" w:hAnsiTheme="majorHAnsi"/>
          <w:sz w:val="21"/>
          <w:szCs w:val="21"/>
          <w:lang w:val="es-PE"/>
        </w:rPr>
        <w:t>Praeli</w:t>
      </w:r>
      <w:proofErr w:type="spellEnd"/>
      <w:r w:rsidR="002E2DCB" w:rsidRPr="002C5CD6">
        <w:rPr>
          <w:rFonts w:asciiTheme="majorHAnsi" w:hAnsiTheme="majorHAnsi"/>
          <w:sz w:val="21"/>
          <w:szCs w:val="21"/>
          <w:lang w:val="es-PE"/>
        </w:rPr>
        <w:t xml:space="preserve">; Luis Ernesto Vargas Silva; y </w:t>
      </w:r>
      <w:proofErr w:type="spellStart"/>
      <w:r w:rsidR="002E2DCB" w:rsidRPr="002C5CD6">
        <w:rPr>
          <w:rFonts w:asciiTheme="majorHAnsi" w:hAnsiTheme="majorHAnsi"/>
          <w:sz w:val="21"/>
          <w:szCs w:val="21"/>
          <w:lang w:val="es-PE"/>
        </w:rPr>
        <w:t>Flávia</w:t>
      </w:r>
      <w:proofErr w:type="spellEnd"/>
      <w:r w:rsidR="002E2DCB" w:rsidRPr="002C5CD6">
        <w:rPr>
          <w:rFonts w:asciiTheme="majorHAnsi" w:hAnsiTheme="majorHAnsi"/>
          <w:sz w:val="21"/>
          <w:szCs w:val="21"/>
          <w:lang w:val="es-PE"/>
        </w:rPr>
        <w:t xml:space="preserve"> Piovesan, miembros de la CIDH. </w:t>
      </w:r>
    </w:p>
    <w:p w:rsidR="002E2DCB" w:rsidRDefault="002E2DCB" w:rsidP="002C5CD6">
      <w:pPr>
        <w:widowControl w:val="0"/>
        <w:spacing w:after="0" w:line="240" w:lineRule="auto"/>
        <w:jc w:val="both"/>
        <w:rPr>
          <w:rFonts w:asciiTheme="majorHAnsi" w:hAnsiTheme="majorHAnsi"/>
          <w:sz w:val="21"/>
          <w:szCs w:val="21"/>
          <w:lang w:val="es-PE"/>
        </w:rPr>
      </w:pPr>
    </w:p>
    <w:p w:rsidR="002E2DCB" w:rsidRDefault="002E2DCB" w:rsidP="002C5CD6">
      <w:pPr>
        <w:widowControl w:val="0"/>
        <w:spacing w:after="0" w:line="240" w:lineRule="auto"/>
        <w:jc w:val="both"/>
        <w:rPr>
          <w:rFonts w:asciiTheme="majorHAnsi" w:hAnsiTheme="majorHAnsi"/>
          <w:sz w:val="21"/>
          <w:szCs w:val="21"/>
          <w:lang w:val="es-PE"/>
        </w:rPr>
      </w:pPr>
    </w:p>
    <w:p w:rsidR="002E2DCB" w:rsidRDefault="002E2DCB" w:rsidP="002C5CD6">
      <w:pPr>
        <w:widowControl w:val="0"/>
        <w:spacing w:after="0" w:line="240" w:lineRule="auto"/>
        <w:jc w:val="both"/>
        <w:rPr>
          <w:rFonts w:asciiTheme="majorHAnsi" w:hAnsiTheme="majorHAnsi"/>
          <w:sz w:val="21"/>
          <w:szCs w:val="21"/>
          <w:lang w:val="es-PE"/>
        </w:rPr>
      </w:pPr>
    </w:p>
    <w:p w:rsidR="002E2DCB" w:rsidRDefault="002E2DCB" w:rsidP="002C5CD6">
      <w:pPr>
        <w:widowControl w:val="0"/>
        <w:spacing w:after="0" w:line="240" w:lineRule="auto"/>
        <w:jc w:val="both"/>
        <w:rPr>
          <w:rFonts w:asciiTheme="majorHAnsi" w:hAnsiTheme="majorHAnsi"/>
          <w:sz w:val="21"/>
          <w:szCs w:val="21"/>
          <w:lang w:val="es-PE"/>
        </w:rPr>
      </w:pPr>
    </w:p>
    <w:p w:rsidR="002C5CD6" w:rsidRDefault="002C5CD6" w:rsidP="002C5CD6">
      <w:pPr>
        <w:widowControl w:val="0"/>
        <w:spacing w:after="0" w:line="240" w:lineRule="auto"/>
        <w:jc w:val="both"/>
        <w:rPr>
          <w:rFonts w:asciiTheme="majorHAnsi" w:hAnsiTheme="majorHAnsi"/>
          <w:sz w:val="21"/>
          <w:szCs w:val="21"/>
          <w:lang w:val="es-PE"/>
        </w:rPr>
      </w:pPr>
    </w:p>
    <w:p w:rsidR="002E2DCB" w:rsidRDefault="002E2DCB" w:rsidP="002C5CD6">
      <w:pPr>
        <w:widowControl w:val="0"/>
        <w:spacing w:after="0" w:line="240" w:lineRule="auto"/>
        <w:jc w:val="both"/>
        <w:rPr>
          <w:rFonts w:asciiTheme="majorHAnsi" w:hAnsiTheme="majorHAnsi"/>
          <w:sz w:val="21"/>
          <w:szCs w:val="21"/>
          <w:lang w:val="es-PE"/>
        </w:rPr>
      </w:pPr>
    </w:p>
    <w:p w:rsidR="002E2DCB" w:rsidRPr="002E2DCB" w:rsidRDefault="002E2DCB" w:rsidP="002C5CD6">
      <w:pPr>
        <w:widowControl w:val="0"/>
        <w:spacing w:after="0" w:line="240" w:lineRule="auto"/>
        <w:jc w:val="center"/>
        <w:rPr>
          <w:rFonts w:asciiTheme="majorHAnsi" w:hAnsiTheme="majorHAnsi"/>
          <w:sz w:val="21"/>
          <w:szCs w:val="21"/>
          <w:lang w:val="es-PE"/>
        </w:rPr>
      </w:pPr>
      <w:r w:rsidRPr="002E2DCB">
        <w:rPr>
          <w:rFonts w:asciiTheme="majorHAnsi" w:hAnsiTheme="majorHAnsi"/>
          <w:sz w:val="21"/>
          <w:szCs w:val="21"/>
          <w:lang w:val="es-PE"/>
        </w:rPr>
        <w:t xml:space="preserve">Paulo </w:t>
      </w:r>
      <w:proofErr w:type="spellStart"/>
      <w:r w:rsidRPr="002E2DCB">
        <w:rPr>
          <w:rFonts w:asciiTheme="majorHAnsi" w:hAnsiTheme="majorHAnsi"/>
          <w:sz w:val="21"/>
          <w:szCs w:val="21"/>
          <w:lang w:val="es-PE"/>
        </w:rPr>
        <w:t>Abrão</w:t>
      </w:r>
      <w:proofErr w:type="spellEnd"/>
    </w:p>
    <w:p w:rsidR="002E2DCB" w:rsidRPr="002E2DCB" w:rsidRDefault="002E2DCB" w:rsidP="002C5CD6">
      <w:pPr>
        <w:widowControl w:val="0"/>
        <w:spacing w:after="0" w:line="240" w:lineRule="auto"/>
        <w:jc w:val="center"/>
        <w:rPr>
          <w:rFonts w:asciiTheme="majorHAnsi" w:hAnsiTheme="majorHAnsi"/>
          <w:sz w:val="21"/>
          <w:szCs w:val="21"/>
          <w:lang w:val="es-PE"/>
        </w:rPr>
      </w:pPr>
      <w:r w:rsidRPr="002E2DCB">
        <w:rPr>
          <w:rFonts w:asciiTheme="majorHAnsi" w:hAnsiTheme="majorHAnsi"/>
          <w:sz w:val="21"/>
          <w:szCs w:val="21"/>
          <w:lang w:val="es-PE"/>
        </w:rPr>
        <w:t>Secretario Ejecutivo</w:t>
      </w:r>
    </w:p>
    <w:sectPr w:rsidR="002E2DCB" w:rsidRPr="002E2DCB" w:rsidSect="006B273E">
      <w:headerReference w:type="default" r:id="rId10"/>
      <w:footerReference w:type="default" r:id="rId11"/>
      <w:pgSz w:w="11907" w:h="16839" w:code="9"/>
      <w:pgMar w:top="1440" w:right="1260" w:bottom="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ED" w:rsidRDefault="00224BED" w:rsidP="00CD7245">
      <w:pPr>
        <w:spacing w:after="0" w:line="240" w:lineRule="auto"/>
      </w:pPr>
      <w:r>
        <w:separator/>
      </w:r>
    </w:p>
  </w:endnote>
  <w:endnote w:type="continuationSeparator" w:id="0">
    <w:p w:rsidR="00224BED" w:rsidRDefault="00224BED"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75906" w:rsidRPr="00F30F7A" w:rsidRDefault="00A75906">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F64CD2">
          <w:rPr>
            <w:rFonts w:ascii="Calibri Light" w:hAnsi="Calibri Light"/>
            <w:noProof/>
            <w:sz w:val="16"/>
          </w:rPr>
          <w:t>- 8 -</w:t>
        </w:r>
        <w:r w:rsidRPr="00F30F7A">
          <w:rPr>
            <w:rFonts w:ascii="Calibri Light" w:hAnsi="Calibri Light"/>
            <w:noProof/>
            <w:sz w:val="16"/>
          </w:rPr>
          <w:fldChar w:fldCharType="end"/>
        </w:r>
      </w:p>
    </w:sdtContent>
  </w:sdt>
  <w:p w:rsidR="00A75906" w:rsidRDefault="00A7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ED" w:rsidRDefault="00224BED" w:rsidP="00CD7245">
      <w:pPr>
        <w:spacing w:after="0" w:line="240" w:lineRule="auto"/>
      </w:pPr>
      <w:r>
        <w:separator/>
      </w:r>
    </w:p>
  </w:footnote>
  <w:footnote w:type="continuationSeparator" w:id="0">
    <w:p w:rsidR="00224BED" w:rsidRDefault="00224BED" w:rsidP="00CD7245">
      <w:pPr>
        <w:spacing w:after="0" w:line="240" w:lineRule="auto"/>
      </w:pPr>
      <w:r>
        <w:continuationSeparator/>
      </w:r>
    </w:p>
  </w:footnote>
  <w:footnote w:id="1">
    <w:p w:rsidR="00122664" w:rsidRPr="00CE5BEA" w:rsidRDefault="00122664"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La solicitud de ampliación identifica </w:t>
      </w:r>
      <w:r w:rsidR="00904B01" w:rsidRPr="00CE5BEA">
        <w:rPr>
          <w:rFonts w:ascii="Calibri Light" w:hAnsi="Calibri Light"/>
          <w:sz w:val="16"/>
          <w:szCs w:val="16"/>
          <w:lang w:val="es-PE"/>
        </w:rPr>
        <w:t xml:space="preserve">plenamente </w:t>
      </w:r>
      <w:r w:rsidR="00665A0F" w:rsidRPr="00CE5BEA">
        <w:rPr>
          <w:rFonts w:ascii="Calibri Light" w:hAnsi="Calibri Light"/>
          <w:sz w:val="16"/>
          <w:szCs w:val="16"/>
          <w:lang w:val="es-PE"/>
        </w:rPr>
        <w:t xml:space="preserve">como familiares de la propuesta beneficiaria </w:t>
      </w:r>
      <w:r w:rsidR="00B0696D" w:rsidRPr="00CE5BEA">
        <w:rPr>
          <w:rFonts w:ascii="Calibri Light" w:hAnsi="Calibri Light"/>
          <w:sz w:val="16"/>
          <w:szCs w:val="16"/>
          <w:lang w:val="es-PE"/>
        </w:rPr>
        <w:t>a “N”, “A”, y “B”</w:t>
      </w:r>
      <w:r w:rsidR="00904B01" w:rsidRPr="00CE5BEA">
        <w:rPr>
          <w:rFonts w:ascii="Calibri Light" w:hAnsi="Calibri Light"/>
          <w:sz w:val="16"/>
          <w:szCs w:val="16"/>
          <w:lang w:val="es-PE"/>
        </w:rPr>
        <w:t>.</w:t>
      </w:r>
    </w:p>
  </w:footnote>
  <w:footnote w:id="2">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CIDH expresa preocupación por muertes en el contexto de protestas en Nicaragua, 24 de abril de 2018.</w:t>
      </w:r>
    </w:p>
  </w:footnote>
  <w:footnote w:id="3">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1" w:history="1">
        <w:r w:rsidRPr="00CE5BEA">
          <w:rPr>
            <w:rStyle w:val="Hyperlink"/>
            <w:rFonts w:ascii="Calibri Light" w:hAnsi="Calibri Light" w:cs="Calibri Light"/>
            <w:sz w:val="16"/>
            <w:szCs w:val="16"/>
            <w:lang w:val="es-MX"/>
          </w:rPr>
          <w:t>http://www.oas.org/es/cidh/prensa/comunicados/2018/094.asp</w:t>
        </w:r>
      </w:hyperlink>
      <w:r w:rsidRPr="00CE5BEA">
        <w:rPr>
          <w:rFonts w:ascii="Calibri Light" w:hAnsi="Calibri Light" w:cs="Calibri Light"/>
          <w:sz w:val="16"/>
          <w:szCs w:val="16"/>
          <w:lang w:val="es-MX"/>
        </w:rPr>
        <w:t xml:space="preserve">  </w:t>
      </w:r>
    </w:p>
  </w:footnote>
  <w:footnote w:id="4">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2" w:history="1">
        <w:r w:rsidRPr="00CE5BEA">
          <w:rPr>
            <w:rStyle w:val="Hyperlink"/>
            <w:rFonts w:ascii="Calibri Light" w:hAnsi="Calibri Light" w:cs="Calibri Light"/>
            <w:sz w:val="16"/>
            <w:szCs w:val="16"/>
            <w:lang w:val="es-MX"/>
          </w:rPr>
          <w:t>http://www.oas.org/es/cidh/prensa/comunicados.asp</w:t>
        </w:r>
      </w:hyperlink>
      <w:r w:rsidRPr="00CE5BEA">
        <w:rPr>
          <w:rFonts w:ascii="Calibri Light" w:hAnsi="Calibri Light" w:cs="Calibri Light"/>
          <w:sz w:val="16"/>
          <w:szCs w:val="16"/>
          <w:lang w:val="es-MX"/>
        </w:rPr>
        <w:t xml:space="preserve"> </w:t>
      </w:r>
    </w:p>
  </w:footnote>
  <w:footnote w:id="5">
    <w:p w:rsidR="00A75906" w:rsidRPr="00CE5BEA" w:rsidRDefault="00A75906" w:rsidP="00445887">
      <w:pPr>
        <w:pStyle w:val="FootnoteText"/>
        <w:jc w:val="both"/>
        <w:rPr>
          <w:rFonts w:ascii="Calibri Light" w:hAnsi="Calibri Light" w:cs="Calibri Light"/>
          <w:sz w:val="16"/>
          <w:szCs w:val="16"/>
          <w:lang w:val="es-ES_tradnl"/>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ES_tradnl"/>
        </w:rPr>
        <w:t xml:space="preserve"> CIDH, Observaciones preliminares de la visita de trabajo de la CIDH a Nicaragua, 21 de mayo de 2018. Disponible en: </w:t>
      </w:r>
      <w:hyperlink r:id="rId3" w:history="1">
        <w:r w:rsidRPr="00CE5BEA">
          <w:rPr>
            <w:rStyle w:val="Hyperlink"/>
            <w:rFonts w:ascii="Calibri Light" w:hAnsi="Calibri Light" w:cs="Calibri Light"/>
            <w:sz w:val="16"/>
            <w:szCs w:val="16"/>
            <w:lang w:val="es-ES_tradnl"/>
          </w:rPr>
          <w:t>http://www.oas.org/es/cidh/prensa/comunicados/2018/113.asp</w:t>
        </w:r>
      </w:hyperlink>
      <w:r w:rsidRPr="00CE5BEA">
        <w:rPr>
          <w:rFonts w:ascii="Calibri Light" w:hAnsi="Calibri Light" w:cs="Calibri Light"/>
          <w:sz w:val="16"/>
          <w:szCs w:val="16"/>
          <w:lang w:val="es-ES_tradnl"/>
        </w:rPr>
        <w:t xml:space="preserve">  </w:t>
      </w:r>
    </w:p>
  </w:footnote>
  <w:footnote w:id="6">
    <w:p w:rsidR="00A75906" w:rsidRPr="00CE5BEA" w:rsidRDefault="00A75906" w:rsidP="00445887">
      <w:pPr>
        <w:pStyle w:val="FootnoteText"/>
        <w:jc w:val="both"/>
        <w:rPr>
          <w:rFonts w:ascii="Calibri Light" w:hAnsi="Calibri Light" w:cs="Calibri Light"/>
          <w:sz w:val="16"/>
          <w:szCs w:val="16"/>
          <w:lang w:val="es-ES_tradnl"/>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ES_tradnl"/>
        </w:rPr>
        <w:t xml:space="preserve"> CIDH, CIDH condena nuevos hechos de violencia en Nicaragua, 25 de mayo de 2018. Disponible en: </w:t>
      </w:r>
      <w:hyperlink r:id="rId4" w:history="1">
        <w:r w:rsidRPr="00CE5BEA">
          <w:rPr>
            <w:rStyle w:val="Hyperlink"/>
            <w:rFonts w:ascii="Calibri Light" w:hAnsi="Calibri Light" w:cs="Calibri Light"/>
            <w:sz w:val="16"/>
            <w:szCs w:val="16"/>
            <w:lang w:val="es-ES_tradnl"/>
          </w:rPr>
          <w:t>http://www.oas.org/es/cidh/prensa/comunicados/2018/118.asp</w:t>
        </w:r>
      </w:hyperlink>
      <w:r w:rsidRPr="00CE5BEA">
        <w:rPr>
          <w:rFonts w:ascii="Calibri Light" w:hAnsi="Calibri Light" w:cs="Calibri Light"/>
          <w:sz w:val="16"/>
          <w:szCs w:val="16"/>
          <w:lang w:val="es-ES_tradnl"/>
        </w:rPr>
        <w:t xml:space="preserve"> </w:t>
      </w:r>
      <w:r w:rsidR="00F80C51" w:rsidRPr="00CE5BEA">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5" w:history="1">
        <w:r w:rsidR="00F80C51" w:rsidRPr="00CE5BEA">
          <w:rPr>
            <w:rStyle w:val="Hyperlink"/>
            <w:rFonts w:ascii="Calibri Light" w:hAnsi="Calibri Light" w:cs="Calibri Light"/>
            <w:sz w:val="16"/>
            <w:szCs w:val="16"/>
            <w:lang w:val="es-ES_tradnl"/>
          </w:rPr>
          <w:t>http://www.oas.org/es/cidh/prensa/comunicados/2018/124.asp</w:t>
        </w:r>
      </w:hyperlink>
    </w:p>
  </w:footnote>
  <w:footnote w:id="7">
    <w:p w:rsidR="00A75906" w:rsidRPr="00CE5BEA" w:rsidRDefault="00A75906" w:rsidP="00445887">
      <w:pPr>
        <w:pStyle w:val="FootnoteText"/>
        <w:jc w:val="both"/>
        <w:rPr>
          <w:rFonts w:ascii="Calibri Light" w:hAnsi="Calibri Light" w:cs="Calibri Light"/>
          <w:sz w:val="16"/>
          <w:szCs w:val="16"/>
          <w:lang w:val="es-ES_tradnl"/>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6" w:history="1">
        <w:r w:rsidRPr="00CE5BEA">
          <w:rPr>
            <w:rStyle w:val="Hyperlink"/>
            <w:rFonts w:ascii="Calibri Light" w:hAnsi="Calibri Light" w:cs="Calibri Light"/>
            <w:sz w:val="16"/>
            <w:szCs w:val="16"/>
            <w:lang w:val="es-ES_tradnl"/>
          </w:rPr>
          <w:t>http://www.oas.org/es/cidh/prensa/comunicados/2018/134.asp</w:t>
        </w:r>
      </w:hyperlink>
      <w:r w:rsidRPr="00CE5BEA">
        <w:rPr>
          <w:rFonts w:ascii="Calibri Light" w:hAnsi="Calibri Light" w:cs="Calibri Light"/>
          <w:sz w:val="16"/>
          <w:szCs w:val="16"/>
          <w:lang w:val="es-ES_tradnl"/>
        </w:rPr>
        <w:t xml:space="preserve">  </w:t>
      </w:r>
    </w:p>
  </w:footnote>
  <w:footnote w:id="8">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w:t>
      </w:r>
      <w:r w:rsidRPr="00CE5BEA">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7" w:history="1">
        <w:r w:rsidRPr="00CE5BEA">
          <w:rPr>
            <w:rStyle w:val="Hyperlink"/>
            <w:rFonts w:ascii="Calibri Light" w:hAnsi="Calibri Light" w:cs="Calibri Light"/>
            <w:bCs/>
            <w:sz w:val="16"/>
            <w:szCs w:val="16"/>
            <w:lang w:val="es-MX"/>
          </w:rPr>
          <w:t>http://www.oas.org/es/cidh/prensa/Comunicados/2018/135.asp</w:t>
        </w:r>
      </w:hyperlink>
      <w:r w:rsidRPr="00CE5BEA">
        <w:rPr>
          <w:rFonts w:ascii="Calibri Light" w:hAnsi="Calibri Light" w:cs="Calibri Light"/>
          <w:bCs/>
          <w:sz w:val="16"/>
          <w:szCs w:val="16"/>
          <w:lang w:val="es-MX"/>
        </w:rPr>
        <w:t xml:space="preserve">  </w:t>
      </w:r>
    </w:p>
  </w:footnote>
  <w:footnote w:id="9">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0">
    <w:p w:rsidR="00A75906" w:rsidRPr="00CE5BEA" w:rsidRDefault="00A75906" w:rsidP="00445887">
      <w:pPr>
        <w:pStyle w:val="FootnoteText"/>
        <w:jc w:val="both"/>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footnote>
  <w:footnote w:id="11">
    <w:p w:rsidR="00A75906" w:rsidRPr="00CE5BEA" w:rsidRDefault="00A75906" w:rsidP="00445887">
      <w:pPr>
        <w:pStyle w:val="FootnoteText"/>
        <w:jc w:val="both"/>
        <w:rPr>
          <w:rFonts w:ascii="Calibri Light" w:hAnsi="Calibri Light" w:cs="Calibri Light"/>
          <w:sz w:val="16"/>
          <w:szCs w:val="16"/>
          <w:lang w:val="es-CR"/>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CR"/>
        </w:rPr>
        <w:t xml:space="preserve"> CIDH, Comunicado sobre Nicaragua, 19 de diciembre de 2018. Disponible en: </w:t>
      </w:r>
      <w:hyperlink r:id="rId8" w:history="1">
        <w:r w:rsidR="00745578" w:rsidRPr="00CE5BEA">
          <w:rPr>
            <w:rStyle w:val="Hyperlink"/>
            <w:rFonts w:ascii="Calibri Light" w:hAnsi="Calibri Light" w:cs="Calibri Light"/>
            <w:sz w:val="16"/>
            <w:szCs w:val="16"/>
            <w:lang w:val="es-CR"/>
          </w:rPr>
          <w:t>http://www.oas.org/es/cidh/prensa/comunicados/2018/274.asp</w:t>
        </w:r>
      </w:hyperlink>
      <w:r w:rsidR="00745578" w:rsidRPr="00CE5BEA">
        <w:rPr>
          <w:rFonts w:ascii="Calibri Light" w:hAnsi="Calibri Light" w:cs="Calibri Light"/>
          <w:sz w:val="16"/>
          <w:szCs w:val="16"/>
          <w:lang w:val="es-CR"/>
        </w:rPr>
        <w:t xml:space="preserve"> </w:t>
      </w:r>
    </w:p>
  </w:footnote>
  <w:footnote w:id="12">
    <w:p w:rsidR="00E8620E" w:rsidRPr="00CE5BEA" w:rsidRDefault="00E8620E" w:rsidP="00445887">
      <w:pPr>
        <w:pStyle w:val="FootnoteText"/>
        <w:rPr>
          <w:rFonts w:ascii="Calibri Light" w:hAnsi="Calibri Light" w:cs="Calibri Light"/>
          <w:sz w:val="16"/>
          <w:szCs w:val="16"/>
          <w:lang w:val="es-UY"/>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UY"/>
        </w:rPr>
        <w:t xml:space="preserve"> GIEI, Informe sobre los hechos de violencia ocurridos entre el 18 de abril y el 30 de mayo de 2018. Diciembre de 2018. Disponible en: </w:t>
      </w:r>
      <w:hyperlink r:id="rId9" w:history="1">
        <w:r w:rsidR="00745578" w:rsidRPr="00CE5BEA">
          <w:rPr>
            <w:rStyle w:val="Hyperlink"/>
            <w:rFonts w:ascii="Calibri Light" w:hAnsi="Calibri Light" w:cs="Calibri Light"/>
            <w:sz w:val="16"/>
            <w:szCs w:val="16"/>
            <w:lang w:val="es-UY"/>
          </w:rPr>
          <w:t>http://gieinicaragua.org/giei-content/uploads/2018/12/GIEI_INFORME_DIGITAL.pdf</w:t>
        </w:r>
      </w:hyperlink>
      <w:r w:rsidR="00745578" w:rsidRPr="00CE5BEA">
        <w:rPr>
          <w:rFonts w:ascii="Calibri Light" w:hAnsi="Calibri Light" w:cs="Calibri Light"/>
          <w:sz w:val="16"/>
          <w:szCs w:val="16"/>
          <w:lang w:val="es-UY"/>
        </w:rPr>
        <w:t xml:space="preserve"> </w:t>
      </w:r>
    </w:p>
  </w:footnote>
  <w:footnote w:id="13">
    <w:p w:rsidR="00E8620E" w:rsidRPr="00CE5BEA" w:rsidRDefault="00E8620E" w:rsidP="00445887">
      <w:pPr>
        <w:pStyle w:val="FootnoteText"/>
        <w:rPr>
          <w:rFonts w:ascii="Calibri Light" w:hAnsi="Calibri Light" w:cs="Calibri Light"/>
          <w:sz w:val="16"/>
          <w:szCs w:val="16"/>
          <w:lang w:val="es-UY"/>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UY"/>
        </w:rPr>
        <w:t xml:space="preserve"> CIDH, </w:t>
      </w:r>
      <w:r w:rsidRPr="00CE5BEA">
        <w:rPr>
          <w:rFonts w:ascii="Calibri Light" w:hAnsi="Calibri Light" w:cs="Calibri Light"/>
          <w:bCs/>
          <w:color w:val="333333"/>
          <w:kern w:val="36"/>
          <w:sz w:val="16"/>
          <w:szCs w:val="16"/>
          <w:lang w:val="es-UY"/>
        </w:rPr>
        <w:t>CIDH denuncia el debilitamiento del Estado de Derecho ante las graves violaciones de derechos humanos y crímenes contra la humanidad en Nicaragua, 10 de enero</w:t>
      </w:r>
      <w:r w:rsidR="00745578" w:rsidRPr="00CE5BEA">
        <w:rPr>
          <w:rFonts w:ascii="Calibri Light" w:hAnsi="Calibri Light" w:cs="Calibri Light"/>
          <w:bCs/>
          <w:color w:val="333333"/>
          <w:kern w:val="36"/>
          <w:sz w:val="16"/>
          <w:szCs w:val="16"/>
          <w:lang w:val="es-UY"/>
        </w:rPr>
        <w:t xml:space="preserve"> </w:t>
      </w:r>
      <w:r w:rsidRPr="00CE5BEA">
        <w:rPr>
          <w:rFonts w:ascii="Calibri Light" w:hAnsi="Calibri Light" w:cs="Calibri Light"/>
          <w:bCs/>
          <w:color w:val="333333"/>
          <w:kern w:val="36"/>
          <w:sz w:val="16"/>
          <w:szCs w:val="16"/>
          <w:lang w:val="es-UY"/>
        </w:rPr>
        <w:t>de 2019.</w:t>
      </w:r>
    </w:p>
  </w:footnote>
  <w:footnote w:id="14">
    <w:p w:rsidR="000A3EB3" w:rsidRPr="00CE5BEA" w:rsidRDefault="000A3EB3" w:rsidP="000A3EB3">
      <w:pPr>
        <w:pStyle w:val="FootnoteText"/>
        <w:rPr>
          <w:rFonts w:ascii="Calibri Light" w:hAnsi="Calibri Light"/>
          <w:sz w:val="16"/>
          <w:szCs w:val="16"/>
          <w:lang w:val="es-MX"/>
        </w:rPr>
      </w:pPr>
      <w:r w:rsidRPr="00CE5BEA">
        <w:rPr>
          <w:rStyle w:val="FootnoteReference"/>
          <w:rFonts w:ascii="Calibri Light" w:hAnsi="Calibri Light"/>
          <w:sz w:val="16"/>
          <w:szCs w:val="16"/>
        </w:rPr>
        <w:footnoteRef/>
      </w:r>
      <w:r w:rsidRPr="00CE5BEA">
        <w:rPr>
          <w:rFonts w:ascii="Calibri Light" w:hAnsi="Calibri Light"/>
          <w:sz w:val="16"/>
          <w:szCs w:val="16"/>
          <w:lang w:val="es-MX"/>
        </w:rPr>
        <w:t xml:space="preserve"> CIDH, Expertos en libertad de expresión de la ONU y del Sistema Interamericano condenan  ataques y amenazas a periodistas y medios de comunicación en Nicaragua, 14 de diciembre de 2018. Disponible en: </w:t>
      </w:r>
      <w:hyperlink r:id="rId10" w:history="1">
        <w:r w:rsidRPr="00CE5BEA">
          <w:rPr>
            <w:rStyle w:val="Hyperlink"/>
            <w:rFonts w:ascii="Calibri Light" w:hAnsi="Calibri Light"/>
            <w:sz w:val="16"/>
            <w:szCs w:val="16"/>
            <w:lang w:val="es-MX"/>
          </w:rPr>
          <w:t>http://www.oas.org/es/cidh/expresion/showarticle.asp?artID=1127&amp;lID=2</w:t>
        </w:r>
      </w:hyperlink>
      <w:r w:rsidRPr="00CE5BEA">
        <w:rPr>
          <w:rFonts w:ascii="Calibri Light" w:hAnsi="Calibri Light"/>
          <w:sz w:val="16"/>
          <w:szCs w:val="16"/>
          <w:lang w:val="es-MX"/>
        </w:rPr>
        <w:t xml:space="preserve"> </w:t>
      </w:r>
    </w:p>
  </w:footnote>
  <w:footnote w:id="15">
    <w:p w:rsidR="000A3EB3" w:rsidRPr="00CE5BEA" w:rsidRDefault="000A3EB3">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CE5BEA" w:rsidRPr="00CE5BEA">
        <w:rPr>
          <w:rFonts w:ascii="Calibri Light" w:hAnsi="Calibri Light"/>
          <w:sz w:val="16"/>
          <w:szCs w:val="16"/>
          <w:lang w:val="es-PE"/>
        </w:rPr>
        <w:t xml:space="preserve">EL NUEVO DIARIO, Eurodiputado denuncia "condiciones inhumanas” de Miguel Mora y Lucía Pineda en El Chipote, 28 de enero de 2019. </w:t>
      </w:r>
      <w:r w:rsidRPr="00CE5BEA">
        <w:rPr>
          <w:rFonts w:ascii="Calibri Light" w:hAnsi="Calibri Light"/>
          <w:sz w:val="16"/>
          <w:szCs w:val="16"/>
          <w:lang w:val="es-PE"/>
        </w:rPr>
        <w:t xml:space="preserve">Disponible en: </w:t>
      </w:r>
      <w:hyperlink r:id="rId11" w:history="1">
        <w:r w:rsidRPr="00CE5BEA">
          <w:rPr>
            <w:rStyle w:val="Hyperlink"/>
            <w:rFonts w:ascii="Calibri Light" w:hAnsi="Calibri Light"/>
            <w:sz w:val="16"/>
            <w:szCs w:val="16"/>
            <w:lang w:val="es-PE"/>
          </w:rPr>
          <w:t>https://www.elnuevodiario.com.ni/nacionales/484505-eurodiputados-miguel-mora-lucia-pineda-chipote/</w:t>
        </w:r>
      </w:hyperlink>
      <w:r w:rsidRPr="00CE5BEA">
        <w:rPr>
          <w:rFonts w:ascii="Calibri Light" w:hAnsi="Calibri Light"/>
          <w:sz w:val="16"/>
          <w:szCs w:val="16"/>
          <w:lang w:val="es-PE"/>
        </w:rPr>
        <w:t xml:space="preserve"> </w:t>
      </w:r>
    </w:p>
  </w:footnote>
  <w:footnote w:id="16">
    <w:p w:rsidR="00A75906" w:rsidRPr="00CE5BEA" w:rsidRDefault="00A75906" w:rsidP="00445887">
      <w:pPr>
        <w:pStyle w:val="FootnoteText"/>
        <w:jc w:val="both"/>
        <w:rPr>
          <w:rFonts w:ascii="Calibri Light" w:hAnsi="Calibri Light" w:cs="Calibri Light"/>
          <w:sz w:val="16"/>
          <w:szCs w:val="16"/>
          <w:lang w:val="es-CO"/>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CE5BEA">
        <w:rPr>
          <w:rFonts w:ascii="Calibri Light" w:hAnsi="Calibri Light" w:cs="Calibri Light"/>
          <w:sz w:val="16"/>
          <w:szCs w:val="16"/>
          <w:lang w:val="es-CO"/>
        </w:rPr>
        <w:t>Tatuapé</w:t>
      </w:r>
      <w:proofErr w:type="spellEnd"/>
      <w:r w:rsidRPr="00CE5BEA">
        <w:rPr>
          <w:rFonts w:ascii="Calibri Light" w:hAnsi="Calibri Light" w:cs="Calibri Light"/>
          <w:sz w:val="16"/>
          <w:szCs w:val="16"/>
          <w:lang w:val="es-CO"/>
        </w:rPr>
        <w:t xml:space="preserve">” de la </w:t>
      </w:r>
      <w:proofErr w:type="spellStart"/>
      <w:r w:rsidRPr="00CE5BEA">
        <w:rPr>
          <w:rFonts w:ascii="Calibri Light" w:hAnsi="Calibri Light" w:cs="Calibri Light"/>
          <w:sz w:val="16"/>
          <w:szCs w:val="16"/>
          <w:lang w:val="es-CO"/>
        </w:rPr>
        <w:t>Fundação</w:t>
      </w:r>
      <w:proofErr w:type="spellEnd"/>
      <w:r w:rsidRPr="00CE5BEA">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7">
    <w:p w:rsidR="00760853" w:rsidRPr="00CE5BEA" w:rsidRDefault="00760853" w:rsidP="00445887">
      <w:pPr>
        <w:pStyle w:val="FootnoteText"/>
        <w:jc w:val="both"/>
        <w:rPr>
          <w:rFonts w:ascii="Calibri Light" w:hAnsi="Calibri Light" w:cs="Calibri Light"/>
          <w:sz w:val="16"/>
          <w:szCs w:val="16"/>
          <w:lang w:val="es-PE"/>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PE"/>
        </w:rPr>
        <w:t xml:space="preserve"> Corte IDH. Caso Mendoza y otros Vs. Argentina. Excepciones Preliminares, Fondo y Reparaciones. Sentencia de 14 de mayo de 2013. Serie C No. 260, párr. 188. Asimismo, véase: CIDH, Informe sobre los derechos humanos de las personas privadas de libertad en las Américas, 31 de diciembre 2011, párr. 49</w:t>
      </w:r>
    </w:p>
  </w:footnote>
  <w:footnote w:id="18">
    <w:p w:rsidR="00760853" w:rsidRPr="00CE5BEA" w:rsidRDefault="00760853" w:rsidP="00445887">
      <w:pPr>
        <w:pStyle w:val="FootnoteText"/>
        <w:jc w:val="both"/>
        <w:rPr>
          <w:rFonts w:ascii="Calibri Light" w:hAnsi="Calibri Light" w:cs="Calibri Light"/>
          <w:sz w:val="16"/>
          <w:szCs w:val="16"/>
          <w:lang w:val="es-PE"/>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PE"/>
        </w:rPr>
        <w:t xml:space="preserve"> CIDH, Informe sobre los Derechos Humanos de las Personas Privadas de la Libertad en las Américas, 31 de diciembre de 2011, párr. 49 y ss.</w:t>
      </w:r>
    </w:p>
  </w:footnote>
  <w:footnote w:id="19">
    <w:p w:rsidR="00760853" w:rsidRPr="00CE5BEA" w:rsidRDefault="00760853" w:rsidP="00445887">
      <w:pPr>
        <w:pStyle w:val="FootnoteText"/>
        <w:rPr>
          <w:rFonts w:ascii="Calibri Light" w:hAnsi="Calibri Light" w:cs="Calibri Light"/>
          <w:sz w:val="16"/>
          <w:szCs w:val="16"/>
          <w:lang w:val="es-MX"/>
        </w:rPr>
      </w:pPr>
      <w:r w:rsidRPr="00CE5BEA">
        <w:rPr>
          <w:rStyle w:val="FootnoteReference"/>
          <w:rFonts w:ascii="Calibri Light" w:hAnsi="Calibri Light" w:cs="Calibri Light"/>
          <w:sz w:val="16"/>
          <w:szCs w:val="16"/>
        </w:rPr>
        <w:footnoteRef/>
      </w:r>
      <w:r w:rsidRPr="00CE5BEA">
        <w:rPr>
          <w:rFonts w:ascii="Calibri Light" w:hAnsi="Calibri Light" w:cs="Calibri Light"/>
          <w:sz w:val="16"/>
          <w:szCs w:val="16"/>
          <w:lang w:val="es-MX"/>
        </w:rPr>
        <w:t xml:space="preserve"> CIDH, Medidas para reducir la prisión preventiva, 3 de julio de 2017, párr. 195</w:t>
      </w:r>
    </w:p>
  </w:footnote>
  <w:footnote w:id="20">
    <w:p w:rsidR="005B41FC" w:rsidRPr="00CE5BEA" w:rsidRDefault="005B41FC" w:rsidP="00445887">
      <w:pPr>
        <w:shd w:val="clear" w:color="auto" w:fill="FFFFFF"/>
        <w:spacing w:after="0" w:line="240" w:lineRule="auto"/>
        <w:ind w:right="144"/>
        <w:jc w:val="both"/>
        <w:rPr>
          <w:rFonts w:ascii="Calibri Light" w:eastAsia="Times New Roman" w:hAnsi="Calibri Light" w:cs="Times New Roman"/>
          <w:color w:val="333333"/>
          <w:sz w:val="16"/>
          <w:szCs w:val="16"/>
          <w:lang w:val="es-CR" w:eastAsia="es-CR"/>
        </w:rPr>
      </w:pPr>
      <w:r w:rsidRPr="00CE5BEA">
        <w:rPr>
          <w:rStyle w:val="FootnoteReference"/>
          <w:rFonts w:ascii="Calibri Light" w:hAnsi="Calibri Light"/>
          <w:sz w:val="16"/>
          <w:szCs w:val="16"/>
        </w:rPr>
        <w:footnoteRef/>
      </w:r>
      <w:r w:rsidRPr="00CE5BEA">
        <w:rPr>
          <w:rFonts w:ascii="Calibri Light" w:hAnsi="Calibri Light"/>
          <w:sz w:val="16"/>
          <w:szCs w:val="16"/>
          <w:lang w:val="es-MX"/>
        </w:rPr>
        <w:t xml:space="preserve"> CIDH, </w:t>
      </w:r>
      <w:r w:rsidRPr="00CE5BEA">
        <w:rPr>
          <w:rFonts w:ascii="Calibri Light" w:eastAsia="Times New Roman" w:hAnsi="Calibri Light" w:cs="Times New Roman"/>
          <w:bCs/>
          <w:color w:val="333333"/>
          <w:sz w:val="16"/>
          <w:szCs w:val="16"/>
          <w:lang w:val="es-UY" w:eastAsia="es-CR"/>
        </w:rPr>
        <w:t>Expertos en libertad de expresión de la ONU y del Sistema Interamericano condenan  ataques y amenazas a periodistas y medios de comunicación en Nicaragua</w:t>
      </w:r>
      <w:r w:rsidRPr="00CE5BEA">
        <w:rPr>
          <w:rFonts w:ascii="Calibri Light" w:hAnsi="Calibri Light"/>
          <w:sz w:val="16"/>
          <w:szCs w:val="16"/>
          <w:lang w:val="es-MX"/>
        </w:rPr>
        <w:t>, 14 de diciembre de 2018.</w:t>
      </w:r>
    </w:p>
  </w:footnote>
  <w:footnote w:id="21">
    <w:p w:rsidR="00FE453F" w:rsidRPr="00CE5BEA" w:rsidRDefault="00FE453F" w:rsidP="00445887">
      <w:pPr>
        <w:pStyle w:val="FootnoteText"/>
        <w:rPr>
          <w:rFonts w:ascii="Calibri Light" w:hAnsi="Calibri Light"/>
          <w:sz w:val="16"/>
          <w:szCs w:val="16"/>
          <w:lang w:val="es-CR"/>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4A6AC9" w:rsidRPr="00CE5BEA">
        <w:rPr>
          <w:rFonts w:ascii="Calibri Light" w:hAnsi="Calibri Light"/>
          <w:sz w:val="16"/>
          <w:szCs w:val="16"/>
          <w:lang w:val="es-PE"/>
        </w:rPr>
        <w:t xml:space="preserve">CIDH, </w:t>
      </w:r>
      <w:r w:rsidR="00575A68" w:rsidRPr="00CE5BEA">
        <w:rPr>
          <w:rFonts w:ascii="Calibri Light" w:hAnsi="Calibri Light"/>
          <w:sz w:val="16"/>
          <w:szCs w:val="16"/>
          <w:lang w:val="es-PE"/>
        </w:rPr>
        <w:t>Resolución 90/2018, Miguel Mora Barberena, Leticia Gaitán Hernández y sus núcleos familiares respecto de Nicaragua (Periodistas de 100% Noticias)</w:t>
      </w:r>
      <w:r w:rsidR="00D1181E" w:rsidRPr="00CE5BEA">
        <w:rPr>
          <w:rFonts w:ascii="Calibri Light" w:hAnsi="Calibri Light"/>
          <w:sz w:val="16"/>
          <w:szCs w:val="16"/>
          <w:lang w:val="es-PE"/>
        </w:rPr>
        <w:t xml:space="preserve">, 13 de diciembre de 2018, </w:t>
      </w:r>
      <w:r w:rsidR="00665A0F" w:rsidRPr="00CE5BEA">
        <w:rPr>
          <w:rFonts w:ascii="Calibri Light" w:hAnsi="Calibri Light"/>
          <w:sz w:val="16"/>
          <w:szCs w:val="16"/>
          <w:lang w:val="es-PE"/>
        </w:rPr>
        <w:t>párr.</w:t>
      </w:r>
      <w:r w:rsidRPr="00CE5BEA">
        <w:rPr>
          <w:rFonts w:ascii="Calibri Light" w:hAnsi="Calibri Light"/>
          <w:sz w:val="16"/>
          <w:szCs w:val="16"/>
          <w:lang w:val="es-PE"/>
        </w:rPr>
        <w:t xml:space="preserve"> 21 y 22</w:t>
      </w:r>
      <w:r w:rsidR="00D1181E" w:rsidRPr="00CE5BEA">
        <w:rPr>
          <w:rFonts w:ascii="Calibri Light" w:hAnsi="Calibri Light"/>
          <w:sz w:val="16"/>
          <w:szCs w:val="16"/>
          <w:lang w:val="es-PE"/>
        </w:rPr>
        <w:t xml:space="preserve">. </w:t>
      </w:r>
      <w:r w:rsidRPr="00CE5BEA">
        <w:rPr>
          <w:rFonts w:ascii="Calibri Light" w:hAnsi="Calibri Light"/>
          <w:sz w:val="16"/>
          <w:szCs w:val="16"/>
          <w:lang w:val="es-PE"/>
        </w:rPr>
        <w:t>Disponible en:</w:t>
      </w:r>
      <w:r w:rsidRPr="00CE5BEA">
        <w:rPr>
          <w:rFonts w:ascii="Calibri Light" w:hAnsi="Calibri Light"/>
          <w:sz w:val="16"/>
          <w:szCs w:val="16"/>
          <w:lang w:val="es-CR"/>
        </w:rPr>
        <w:t xml:space="preserve"> </w:t>
      </w:r>
      <w:hyperlink r:id="rId12" w:history="1">
        <w:r w:rsidRPr="00CE5BEA">
          <w:rPr>
            <w:rStyle w:val="Hyperlink"/>
            <w:rFonts w:ascii="Calibri Light" w:hAnsi="Calibri Light"/>
            <w:sz w:val="16"/>
            <w:szCs w:val="16"/>
            <w:lang w:val="es-CR"/>
          </w:rPr>
          <w:t>http://www.oas.org/es/cidh/decisiones/pdf/2018/90-18MC873-18-NI.pdf</w:t>
        </w:r>
      </w:hyperlink>
      <w:r w:rsidRPr="00CE5BEA">
        <w:rPr>
          <w:rFonts w:ascii="Calibri Light" w:hAnsi="Calibri Light"/>
          <w:sz w:val="16"/>
          <w:szCs w:val="16"/>
          <w:lang w:val="es-CR"/>
        </w:rPr>
        <w:t xml:space="preserve"> </w:t>
      </w:r>
    </w:p>
  </w:footnote>
  <w:footnote w:id="22">
    <w:p w:rsidR="00A571E2" w:rsidRPr="00CE5BEA" w:rsidRDefault="00A571E2" w:rsidP="00445887">
      <w:pPr>
        <w:pStyle w:val="FootnoteText"/>
        <w:rPr>
          <w:rFonts w:ascii="Calibri Light" w:hAnsi="Calibri Light"/>
          <w:sz w:val="16"/>
          <w:szCs w:val="16"/>
          <w:lang w:val="es-MX"/>
        </w:rPr>
      </w:pPr>
      <w:r w:rsidRPr="00CE5BEA">
        <w:rPr>
          <w:rStyle w:val="FootnoteReference"/>
          <w:rFonts w:ascii="Calibri Light" w:hAnsi="Calibri Light"/>
          <w:sz w:val="16"/>
          <w:szCs w:val="16"/>
        </w:rPr>
        <w:footnoteRef/>
      </w:r>
      <w:r w:rsidRPr="00CE5BEA">
        <w:rPr>
          <w:rFonts w:ascii="Calibri Light" w:hAnsi="Calibri Light"/>
          <w:sz w:val="16"/>
          <w:szCs w:val="16"/>
          <w:lang w:val="es-MX"/>
        </w:rPr>
        <w:t xml:space="preserve"> </w:t>
      </w:r>
      <w:r w:rsidR="00E60F75" w:rsidRPr="00CE5BEA">
        <w:rPr>
          <w:rFonts w:ascii="Calibri Light" w:hAnsi="Calibri Light"/>
          <w:sz w:val="16"/>
          <w:szCs w:val="16"/>
          <w:lang w:val="es-MX"/>
        </w:rPr>
        <w:t>Ibídem</w:t>
      </w:r>
    </w:p>
  </w:footnote>
  <w:footnote w:id="23">
    <w:p w:rsidR="00050D51" w:rsidRPr="00CE5BEA" w:rsidRDefault="00050D51"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0F6390" w:rsidRPr="00CE5BEA">
        <w:rPr>
          <w:rFonts w:ascii="Calibri Light" w:hAnsi="Calibri Light"/>
          <w:sz w:val="16"/>
          <w:szCs w:val="16"/>
          <w:lang w:val="es-PE"/>
        </w:rPr>
        <w:t xml:space="preserve">LA PRENSA, Abogado de Lucía Pineda y Miguel Mora relata el trato inhumano al que han sido sometidos los periodistas, 30 de enero de 2019. Disponible en: </w:t>
      </w:r>
      <w:hyperlink r:id="rId13" w:history="1">
        <w:r w:rsidR="000F6390" w:rsidRPr="00CE5BEA">
          <w:rPr>
            <w:rStyle w:val="Hyperlink"/>
            <w:rFonts w:ascii="Calibri Light" w:hAnsi="Calibri Light"/>
            <w:sz w:val="16"/>
            <w:szCs w:val="16"/>
            <w:lang w:val="es-PE"/>
          </w:rPr>
          <w:t>https://www.laprensa.com.ni/2019/01/30/nacionales/2519499-periodista-miguel-mora-desde-el-chipote-aqui-estamos-en-aislamiento-total</w:t>
        </w:r>
      </w:hyperlink>
      <w:r w:rsidR="000F6390" w:rsidRPr="00CE5BEA">
        <w:rPr>
          <w:rFonts w:ascii="Calibri Light" w:hAnsi="Calibri Light"/>
          <w:sz w:val="16"/>
          <w:szCs w:val="16"/>
          <w:lang w:val="es-PE"/>
        </w:rPr>
        <w:t xml:space="preserve"> </w:t>
      </w:r>
    </w:p>
  </w:footnote>
  <w:footnote w:id="24">
    <w:p w:rsidR="001A2358" w:rsidRPr="00CE5BEA" w:rsidRDefault="001A2358"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E60F75" w:rsidRPr="00CE5BEA">
        <w:rPr>
          <w:rFonts w:ascii="Calibri Light" w:hAnsi="Calibri Light"/>
          <w:sz w:val="16"/>
          <w:szCs w:val="16"/>
          <w:lang w:val="es-PE"/>
        </w:rPr>
        <w:t>Ibídem</w:t>
      </w:r>
      <w:r w:rsidRPr="00CE5BEA">
        <w:rPr>
          <w:rFonts w:ascii="Calibri Light" w:hAnsi="Calibri Light"/>
          <w:sz w:val="16"/>
          <w:szCs w:val="16"/>
          <w:lang w:val="es-PE"/>
        </w:rPr>
        <w:t xml:space="preserve"> </w:t>
      </w:r>
    </w:p>
  </w:footnote>
  <w:footnote w:id="25">
    <w:p w:rsidR="009A2497" w:rsidRPr="00CE5BEA" w:rsidRDefault="009A2497"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E60F75" w:rsidRPr="00CE5BEA">
        <w:rPr>
          <w:rFonts w:ascii="Calibri Light" w:hAnsi="Calibri Light"/>
          <w:sz w:val="16"/>
          <w:szCs w:val="16"/>
          <w:lang w:val="es-PE"/>
        </w:rPr>
        <w:t>Ibídem</w:t>
      </w:r>
    </w:p>
  </w:footnote>
  <w:footnote w:id="26">
    <w:p w:rsidR="001A2358" w:rsidRPr="00CE5BEA" w:rsidRDefault="001A2358"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0F6390" w:rsidRPr="00CE5BEA">
        <w:rPr>
          <w:rFonts w:ascii="Calibri Light" w:hAnsi="Calibri Light"/>
          <w:sz w:val="16"/>
          <w:szCs w:val="16"/>
          <w:lang w:val="es-PE"/>
        </w:rPr>
        <w:t xml:space="preserve">EL NUEVO DIARIO, Trasladan a Miguel Mora a cárcel Modelo y a Lucía Pineda a La Esperanza, 30 de enero de 2019. Disponible en: </w:t>
      </w:r>
      <w:hyperlink r:id="rId14" w:history="1">
        <w:r w:rsidRPr="00CE5BEA">
          <w:rPr>
            <w:rStyle w:val="Hyperlink"/>
            <w:rFonts w:ascii="Calibri Light" w:hAnsi="Calibri Light"/>
            <w:sz w:val="16"/>
            <w:szCs w:val="16"/>
            <w:lang w:val="es-PE"/>
          </w:rPr>
          <w:t>https://www.elnuevodiario.com.ni/nacionales/484653-trasladan-miguel-mora-lucia-pineda-carcel-modelo/</w:t>
        </w:r>
      </w:hyperlink>
      <w:r w:rsidRPr="00CE5BEA">
        <w:rPr>
          <w:rFonts w:ascii="Calibri Light" w:hAnsi="Calibri Light"/>
          <w:sz w:val="16"/>
          <w:szCs w:val="16"/>
          <w:lang w:val="es-PE"/>
        </w:rPr>
        <w:t xml:space="preserve"> </w:t>
      </w:r>
    </w:p>
  </w:footnote>
  <w:footnote w:id="27">
    <w:p w:rsidR="00421063" w:rsidRPr="00CE5BEA" w:rsidRDefault="00421063">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LA PRENSA, Crueldad contra Lucia Pineda </w:t>
      </w:r>
      <w:proofErr w:type="spellStart"/>
      <w:r w:rsidRPr="00CE5BEA">
        <w:rPr>
          <w:rFonts w:ascii="Calibri Light" w:hAnsi="Calibri Light"/>
          <w:sz w:val="16"/>
          <w:szCs w:val="16"/>
          <w:lang w:val="es-PE"/>
        </w:rPr>
        <w:t>Ubau</w:t>
      </w:r>
      <w:proofErr w:type="spellEnd"/>
      <w:r w:rsidRPr="00CE5BEA">
        <w:rPr>
          <w:rFonts w:ascii="Calibri Light" w:hAnsi="Calibri Light"/>
          <w:sz w:val="16"/>
          <w:szCs w:val="16"/>
          <w:lang w:val="es-PE"/>
        </w:rPr>
        <w:t xml:space="preserve">: le permiten tomar media hora de sol cada dos horas, 8 de febrero de 2019. Disponible en: </w:t>
      </w:r>
      <w:hyperlink r:id="rId15" w:history="1">
        <w:r w:rsidRPr="00CE5BEA">
          <w:rPr>
            <w:rStyle w:val="Hyperlink"/>
            <w:rFonts w:ascii="Calibri Light" w:hAnsi="Calibri Light"/>
            <w:sz w:val="16"/>
            <w:szCs w:val="16"/>
            <w:lang w:val="es-PE"/>
          </w:rPr>
          <w:t>https://www.laprensa.com.ni/2019/02/08/nacionales/2522132-lucia-pineda-ubau-le-permiten-tomar-media-hora-de-sol-cada-dos-dias</w:t>
        </w:r>
      </w:hyperlink>
      <w:r w:rsidRPr="00CE5BEA">
        <w:rPr>
          <w:rFonts w:ascii="Calibri Light" w:hAnsi="Calibri Light"/>
          <w:sz w:val="16"/>
          <w:szCs w:val="16"/>
          <w:lang w:val="es-PE"/>
        </w:rPr>
        <w:t xml:space="preserve"> </w:t>
      </w:r>
    </w:p>
  </w:footnote>
  <w:footnote w:id="28">
    <w:p w:rsidR="00B75207" w:rsidRPr="00CE5BEA" w:rsidRDefault="00B75207" w:rsidP="00445887">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CIDH, Resolución 84/2018, Amaya Eva </w:t>
      </w:r>
      <w:proofErr w:type="spellStart"/>
      <w:r w:rsidRPr="00CE5BEA">
        <w:rPr>
          <w:rFonts w:ascii="Calibri Light" w:hAnsi="Calibri Light"/>
          <w:sz w:val="16"/>
          <w:szCs w:val="16"/>
          <w:lang w:val="es-PE"/>
        </w:rPr>
        <w:t>Coppens</w:t>
      </w:r>
      <w:proofErr w:type="spellEnd"/>
      <w:r w:rsidRPr="00CE5BEA">
        <w:rPr>
          <w:rFonts w:ascii="Calibri Light" w:hAnsi="Calibri Light"/>
          <w:sz w:val="16"/>
          <w:szCs w:val="16"/>
          <w:lang w:val="es-PE"/>
        </w:rPr>
        <w:t xml:space="preserve"> Zamora y otras (Privadas a la Libertad en el Centro Penitenciario “La Esperanza”), 11 de noviembre de 2018. Disponible en: </w:t>
      </w:r>
      <w:hyperlink r:id="rId16" w:history="1">
        <w:r w:rsidRPr="00CE5BEA">
          <w:rPr>
            <w:rStyle w:val="Hyperlink"/>
            <w:rFonts w:ascii="Calibri Light" w:hAnsi="Calibri Light"/>
            <w:sz w:val="16"/>
            <w:szCs w:val="16"/>
            <w:lang w:val="es-PE"/>
          </w:rPr>
          <w:t>http://www.oas.org/es/cidh/decisiones/pdf/2018/84-2018MC-1133-18-NI.pdf</w:t>
        </w:r>
      </w:hyperlink>
      <w:r w:rsidRPr="00CE5BEA">
        <w:rPr>
          <w:rFonts w:ascii="Calibri Light" w:hAnsi="Calibri Light"/>
          <w:sz w:val="16"/>
          <w:szCs w:val="16"/>
          <w:lang w:val="es-PE"/>
        </w:rPr>
        <w:t xml:space="preserve"> </w:t>
      </w:r>
    </w:p>
  </w:footnote>
  <w:footnote w:id="29">
    <w:p w:rsidR="00551AD0" w:rsidRPr="00CE5BEA" w:rsidRDefault="00551AD0">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w:t>
      </w:r>
      <w:r w:rsidR="00C7744F" w:rsidRPr="00CE5BEA">
        <w:rPr>
          <w:rFonts w:ascii="Calibri Light" w:hAnsi="Calibri Light"/>
          <w:sz w:val="16"/>
          <w:szCs w:val="16"/>
          <w:lang w:val="es-PE"/>
        </w:rPr>
        <w:t xml:space="preserve">La CIDH ha indicado que  “ha otorgado consistentemente medidas cautelares para proteger la vida e integridad de las personas. Las medidas otorgadas en esta materia han tenido como propósito proteger la vida e integridad de una persona amenazada por el ejercicio de su derechos a la libertad de expresión y suspender los efectos de resoluciones judiciales en delitos de opinión (calumnia, difamación e injuria) o desacato cuando el objeto de la querella penal atañe al interés público y cuando el cumplimiento de la resolución implicaría un daño irreparable a la libertad de expresión del beneficiario”. </w:t>
      </w:r>
      <w:r w:rsidR="00BA3B5D" w:rsidRPr="00CE5BEA">
        <w:rPr>
          <w:rFonts w:ascii="Calibri Light" w:hAnsi="Calibri Light"/>
          <w:sz w:val="16"/>
          <w:szCs w:val="16"/>
          <w:lang w:val="es-PE"/>
        </w:rPr>
        <w:t xml:space="preserve">CIDH, Julio Ernesto Alvarado respecto de Honduras, 5 de noviembre de 2014, párrafo 17. </w:t>
      </w:r>
      <w:r w:rsidRPr="00CE5BEA">
        <w:rPr>
          <w:rFonts w:ascii="Calibri Light" w:hAnsi="Calibri Light"/>
          <w:sz w:val="16"/>
          <w:szCs w:val="16"/>
          <w:lang w:val="es-PE"/>
        </w:rPr>
        <w:t xml:space="preserve">CIDH, Fernando Alcibíades Villavicencio Valencia y </w:t>
      </w:r>
      <w:proofErr w:type="gramStart"/>
      <w:r w:rsidRPr="00CE5BEA">
        <w:rPr>
          <w:rFonts w:ascii="Calibri Light" w:hAnsi="Calibri Light"/>
          <w:sz w:val="16"/>
          <w:szCs w:val="16"/>
          <w:lang w:val="es-PE"/>
        </w:rPr>
        <w:t>otros</w:t>
      </w:r>
      <w:r w:rsidR="002C5CD6">
        <w:rPr>
          <w:rFonts w:ascii="Calibri Light" w:hAnsi="Calibri Light"/>
          <w:sz w:val="16"/>
          <w:szCs w:val="16"/>
          <w:lang w:val="es-PE"/>
        </w:rPr>
        <w:t xml:space="preserve"> </w:t>
      </w:r>
      <w:r w:rsidRPr="00CE5BEA">
        <w:rPr>
          <w:rFonts w:ascii="Calibri Light" w:hAnsi="Calibri Light"/>
          <w:sz w:val="16"/>
          <w:szCs w:val="16"/>
          <w:lang w:val="es-PE"/>
        </w:rPr>
        <w:t>respecto</w:t>
      </w:r>
      <w:proofErr w:type="gramEnd"/>
      <w:r w:rsidRPr="00CE5BEA">
        <w:rPr>
          <w:rFonts w:ascii="Calibri Light" w:hAnsi="Calibri Light"/>
          <w:sz w:val="16"/>
          <w:szCs w:val="16"/>
          <w:lang w:val="es-PE"/>
        </w:rPr>
        <w:t xml:space="preserve"> de Ecuador. Resolución de levantamiento de 3 de diciembre de 2018,  párr. 14. Disponible en: </w:t>
      </w:r>
      <w:hyperlink r:id="rId17" w:history="1">
        <w:r w:rsidRPr="00CE5BEA">
          <w:rPr>
            <w:rStyle w:val="Hyperlink"/>
            <w:rFonts w:ascii="Calibri Light" w:hAnsi="Calibri Light"/>
            <w:sz w:val="16"/>
            <w:szCs w:val="16"/>
            <w:lang w:val="es-PE"/>
          </w:rPr>
          <w:t>http://www.oas.org/es/cidh/decisiones/pdf/2018/88-18MC30-14-EC.pdf</w:t>
        </w:r>
      </w:hyperlink>
      <w:r w:rsidRPr="00CE5BEA">
        <w:rPr>
          <w:rFonts w:ascii="Calibri Light" w:hAnsi="Calibri Light"/>
          <w:sz w:val="16"/>
          <w:szCs w:val="16"/>
          <w:lang w:val="es-PE"/>
        </w:rPr>
        <w:t xml:space="preserve"> </w:t>
      </w:r>
      <w:r w:rsidR="00C7744F" w:rsidRPr="00CE5BEA">
        <w:rPr>
          <w:rFonts w:ascii="Calibri Light" w:hAnsi="Calibri Light"/>
          <w:sz w:val="16"/>
          <w:szCs w:val="16"/>
          <w:lang w:val="es-PE"/>
        </w:rPr>
        <w:t xml:space="preserve">; </w:t>
      </w:r>
    </w:p>
  </w:footnote>
  <w:footnote w:id="30">
    <w:p w:rsidR="00471CF6" w:rsidRPr="00CE5BEA" w:rsidRDefault="00471CF6" w:rsidP="00471CF6">
      <w:pPr>
        <w:pStyle w:val="FootnoteText"/>
        <w:rPr>
          <w:rFonts w:ascii="Calibri Light" w:hAnsi="Calibri Light"/>
          <w:sz w:val="16"/>
          <w:szCs w:val="16"/>
          <w:lang w:val="es-MX"/>
        </w:rPr>
      </w:pPr>
      <w:r w:rsidRPr="00CE5BEA">
        <w:rPr>
          <w:rStyle w:val="FootnoteReference"/>
          <w:rFonts w:ascii="Calibri Light" w:hAnsi="Calibri Light"/>
          <w:sz w:val="16"/>
          <w:szCs w:val="16"/>
        </w:rPr>
        <w:footnoteRef/>
      </w:r>
      <w:r w:rsidRPr="00CE5BEA">
        <w:rPr>
          <w:rFonts w:ascii="Calibri Light" w:hAnsi="Calibri Light"/>
          <w:sz w:val="16"/>
          <w:szCs w:val="16"/>
          <w:lang w:val="pt-BR"/>
        </w:rPr>
        <w:t xml:space="preserve"> Véase </w:t>
      </w:r>
      <w:r w:rsidRPr="00CE5BEA">
        <w:rPr>
          <w:rFonts w:ascii="Calibri Light" w:hAnsi="Calibri Light"/>
          <w:i/>
          <w:sz w:val="16"/>
          <w:szCs w:val="16"/>
          <w:lang w:val="pt-BR"/>
        </w:rPr>
        <w:t>inter alia</w:t>
      </w:r>
      <w:r w:rsidRPr="00CE5BEA">
        <w:rPr>
          <w:rFonts w:ascii="Calibri Light" w:hAnsi="Calibri Light"/>
          <w:sz w:val="16"/>
          <w:szCs w:val="16"/>
          <w:lang w:val="pt-BR"/>
        </w:rPr>
        <w:t xml:space="preserve">: Corte IDH. </w:t>
      </w:r>
      <w:r w:rsidRPr="00CE5BEA">
        <w:rPr>
          <w:rFonts w:ascii="Calibri Light" w:hAnsi="Calibri Light"/>
          <w:sz w:val="16"/>
          <w:szCs w:val="16"/>
          <w:lang w:val="es-PE"/>
        </w:rPr>
        <w:t xml:space="preserve">Caso </w:t>
      </w:r>
      <w:proofErr w:type="spellStart"/>
      <w:r w:rsidRPr="00CE5BEA">
        <w:rPr>
          <w:rFonts w:ascii="Calibri Light" w:hAnsi="Calibri Light"/>
          <w:sz w:val="16"/>
          <w:szCs w:val="16"/>
          <w:lang w:val="es-PE"/>
        </w:rPr>
        <w:t>Uzcátegui</w:t>
      </w:r>
      <w:proofErr w:type="spellEnd"/>
      <w:r w:rsidRPr="00CE5BEA">
        <w:rPr>
          <w:rFonts w:ascii="Calibri Light" w:hAnsi="Calibri Light"/>
          <w:sz w:val="16"/>
          <w:szCs w:val="16"/>
          <w:lang w:val="es-PE"/>
        </w:rPr>
        <w:t xml:space="preserve"> y otros Vs. Venezuela. Fondo y Reparaciones. Sentencia de 3 de septiembre de 2012. </w:t>
      </w:r>
      <w:r w:rsidR="002C5CD6">
        <w:rPr>
          <w:rFonts w:ascii="Calibri Light" w:hAnsi="Calibri Light"/>
          <w:sz w:val="16"/>
          <w:szCs w:val="16"/>
          <w:lang w:val="es-MX"/>
        </w:rPr>
        <w:t xml:space="preserve">Serie C No 249, </w:t>
      </w:r>
      <w:proofErr w:type="spellStart"/>
      <w:r w:rsidR="002C5CD6">
        <w:rPr>
          <w:rFonts w:ascii="Calibri Light" w:hAnsi="Calibri Light"/>
          <w:sz w:val="16"/>
          <w:szCs w:val="16"/>
          <w:lang w:val="es-MX"/>
        </w:rPr>
        <w:t>pa</w:t>
      </w:r>
      <w:r w:rsidRPr="00CE5BEA">
        <w:rPr>
          <w:rFonts w:ascii="Calibri Light" w:hAnsi="Calibri Light"/>
          <w:sz w:val="16"/>
          <w:szCs w:val="16"/>
          <w:lang w:val="es-MX"/>
        </w:rPr>
        <w:t>rrs</w:t>
      </w:r>
      <w:proofErr w:type="spellEnd"/>
      <w:r w:rsidRPr="00CE5BEA">
        <w:rPr>
          <w:rFonts w:ascii="Calibri Light" w:hAnsi="Calibri Light"/>
          <w:sz w:val="16"/>
          <w:szCs w:val="16"/>
          <w:lang w:val="es-MX"/>
        </w:rPr>
        <w:t>. 188 a 192.</w:t>
      </w:r>
    </w:p>
  </w:footnote>
  <w:footnote w:id="31">
    <w:p w:rsidR="005F4E9A" w:rsidRPr="00CE5BEA" w:rsidRDefault="005F4E9A" w:rsidP="005F4E9A">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CIDH, Resolución 78/2018, Pedro Patricio </w:t>
      </w:r>
      <w:proofErr w:type="spellStart"/>
      <w:r w:rsidRPr="00CE5BEA">
        <w:rPr>
          <w:rFonts w:ascii="Calibri Light" w:hAnsi="Calibri Light"/>
          <w:sz w:val="16"/>
          <w:szCs w:val="16"/>
          <w:lang w:val="es-PE"/>
        </w:rPr>
        <w:t>Jaimes</w:t>
      </w:r>
      <w:proofErr w:type="spellEnd"/>
      <w:r w:rsidRPr="00CE5BEA">
        <w:rPr>
          <w:rFonts w:ascii="Calibri Light" w:hAnsi="Calibri Light"/>
          <w:sz w:val="16"/>
          <w:szCs w:val="16"/>
          <w:lang w:val="es-PE"/>
        </w:rPr>
        <w:t xml:space="preserve"> Criollo respecto de Venezuela, 4 de octubre de 2018, párr. 21 y 22. Disponible en: </w:t>
      </w:r>
      <w:hyperlink r:id="rId18" w:history="1">
        <w:r w:rsidRPr="00CE5BEA">
          <w:rPr>
            <w:rStyle w:val="Hyperlink"/>
            <w:rFonts w:ascii="Calibri Light" w:hAnsi="Calibri Light"/>
            <w:sz w:val="16"/>
            <w:szCs w:val="16"/>
            <w:lang w:val="es-PE"/>
          </w:rPr>
          <w:t>http://www.oas.org/es/cidh/decisiones/pdf/2018/78-18MC688-18-VE.pdf</w:t>
        </w:r>
      </w:hyperlink>
      <w:r w:rsidRPr="00CE5BEA">
        <w:rPr>
          <w:rFonts w:ascii="Calibri Light" w:hAnsi="Calibri Light"/>
          <w:sz w:val="16"/>
          <w:szCs w:val="16"/>
          <w:lang w:val="es-PE"/>
        </w:rPr>
        <w:t xml:space="preserve"> </w:t>
      </w:r>
    </w:p>
  </w:footnote>
  <w:footnote w:id="32">
    <w:p w:rsidR="006B273E" w:rsidRPr="00CE5BEA" w:rsidRDefault="006B273E" w:rsidP="006B273E">
      <w:pPr>
        <w:pStyle w:val="FootnoteText"/>
        <w:rPr>
          <w:rFonts w:ascii="Calibri Light" w:hAnsi="Calibri Light"/>
          <w:sz w:val="16"/>
          <w:szCs w:val="16"/>
          <w:lang w:val="es-PE"/>
        </w:rPr>
      </w:pPr>
      <w:r w:rsidRPr="00CE5BEA">
        <w:rPr>
          <w:rStyle w:val="FootnoteReference"/>
          <w:rFonts w:ascii="Calibri Light" w:hAnsi="Calibri Light"/>
          <w:sz w:val="16"/>
          <w:szCs w:val="16"/>
        </w:rPr>
        <w:footnoteRef/>
      </w:r>
      <w:r w:rsidRPr="00CE5BEA">
        <w:rPr>
          <w:rFonts w:ascii="Calibri Light" w:hAnsi="Calibri Light"/>
          <w:sz w:val="16"/>
          <w:szCs w:val="16"/>
          <w:lang w:val="es-PE"/>
        </w:rPr>
        <w:t xml:space="preserve"> Véase: Ley 977 de 16 de julio de 2018. </w:t>
      </w:r>
      <w:r w:rsidR="00C3171E" w:rsidRPr="00CE5BEA">
        <w:rPr>
          <w:rFonts w:ascii="Calibri Light" w:hAnsi="Calibri Light"/>
          <w:sz w:val="16"/>
          <w:szCs w:val="16"/>
          <w:lang w:val="es-PE"/>
        </w:rPr>
        <w:t>Artículo</w:t>
      </w:r>
      <w:r w:rsidRPr="00CE5BEA">
        <w:rPr>
          <w:rFonts w:ascii="Calibri Light" w:hAnsi="Calibri Light"/>
          <w:sz w:val="16"/>
          <w:szCs w:val="16"/>
          <w:lang w:val="es-PE"/>
        </w:rPr>
        <w:t xml:space="preserve"> 44.- Reformas y adiciones. Se reforman los artículos 394 y 395 y se adiciona el artículo 404 bis a la Ley N°. 641, Código Penal, publicada en La Gaceta, Diario Oficial Nos. 83, 84, 85, 86 y 87 del 5, 6, 7, 8 y 9 de mayo de 2008; los que se leerán así:</w:t>
      </w:r>
    </w:p>
    <w:p w:rsidR="006B273E" w:rsidRPr="00CE5BEA" w:rsidRDefault="006B273E" w:rsidP="006B273E">
      <w:pPr>
        <w:pStyle w:val="FootnoteText"/>
        <w:rPr>
          <w:rFonts w:ascii="Calibri Light" w:hAnsi="Calibri Light"/>
          <w:sz w:val="16"/>
          <w:szCs w:val="16"/>
          <w:lang w:val="es-PE"/>
        </w:rPr>
      </w:pPr>
      <w:r w:rsidRPr="00CE5BEA">
        <w:rPr>
          <w:rFonts w:ascii="Calibri Light" w:hAnsi="Calibri Light"/>
          <w:sz w:val="16"/>
          <w:szCs w:val="16"/>
          <w:lang w:val="es-PE"/>
        </w:rPr>
        <w:t xml:space="preserve">Artículo 394. Terrorismo. Quien individualmente o actuando en conjunto con organizaciones terroristas realice cualquier acto destinado a causar la muerte o lesiones corporales graves a cualquier persona o a destruir o dañar bienes o servicios públicos o privados, cuando el propósito de dichos actos, por su naturaleza o contexto, sea intimidar a una población, alterar el orden constitucional u obligar a un gobierno o a una organización internacional a realizar un acto o a abstenerse de hacerlo, será sancionado con pena de quince a veinte años de prisión. (…)” Disponible en: </w:t>
      </w:r>
      <w:hyperlink r:id="rId19" w:history="1">
        <w:r w:rsidRPr="00CE5BEA">
          <w:rPr>
            <w:rStyle w:val="Hyperlink"/>
            <w:rFonts w:ascii="Calibri Light" w:hAnsi="Calibri Light"/>
            <w:sz w:val="16"/>
            <w:szCs w:val="16"/>
            <w:lang w:val="es-PE"/>
          </w:rPr>
          <w:t>http://legislacion.asamblea.gob.ni/normaweb.nsf/3133c0d121ea3897062568a1005e0f89/bb5a26a950e18e13062582d5007698fc?OpenDocument</w:t>
        </w:r>
      </w:hyperlink>
      <w:r w:rsidRPr="00CE5BEA">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27980527" wp14:editId="0E0A6ABC">
          <wp:extent cx="2353310" cy="453390"/>
          <wp:effectExtent l="0" t="0" r="8890" b="381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40AD5F4D" wp14:editId="562DDEDE">
          <wp:extent cx="2106930" cy="540385"/>
          <wp:effectExtent l="0" t="0" r="762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75906" w:rsidRDefault="00A7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F044EB8"/>
    <w:multiLevelType w:val="hybridMultilevel"/>
    <w:tmpl w:val="EBF84D78"/>
    <w:lvl w:ilvl="0" w:tplc="76FAC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6">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31B7"/>
    <w:multiLevelType w:val="hybridMultilevel"/>
    <w:tmpl w:val="3EE2EF6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22642"/>
    <w:multiLevelType w:val="hybridMultilevel"/>
    <w:tmpl w:val="3AFE9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8"/>
  </w:num>
  <w:num w:numId="4">
    <w:abstractNumId w:val="27"/>
  </w:num>
  <w:num w:numId="5">
    <w:abstractNumId w:val="5"/>
  </w:num>
  <w:num w:numId="6">
    <w:abstractNumId w:val="36"/>
  </w:num>
  <w:num w:numId="7">
    <w:abstractNumId w:val="20"/>
  </w:num>
  <w:num w:numId="8">
    <w:abstractNumId w:val="4"/>
  </w:num>
  <w:num w:numId="9">
    <w:abstractNumId w:val="35"/>
  </w:num>
  <w:num w:numId="10">
    <w:abstractNumId w:val="1"/>
  </w:num>
  <w:num w:numId="11">
    <w:abstractNumId w:val="13"/>
  </w:num>
  <w:num w:numId="12">
    <w:abstractNumId w:val="40"/>
  </w:num>
  <w:num w:numId="13">
    <w:abstractNumId w:val="24"/>
  </w:num>
  <w:num w:numId="14">
    <w:abstractNumId w:val="41"/>
  </w:num>
  <w:num w:numId="15">
    <w:abstractNumId w:val="31"/>
  </w:num>
  <w:num w:numId="16">
    <w:abstractNumId w:val="3"/>
  </w:num>
  <w:num w:numId="17">
    <w:abstractNumId w:val="19"/>
  </w:num>
  <w:num w:numId="18">
    <w:abstractNumId w:val="33"/>
  </w:num>
  <w:num w:numId="19">
    <w:abstractNumId w:val="17"/>
  </w:num>
  <w:num w:numId="20">
    <w:abstractNumId w:val="8"/>
  </w:num>
  <w:num w:numId="21">
    <w:abstractNumId w:val="37"/>
  </w:num>
  <w:num w:numId="22">
    <w:abstractNumId w:val="10"/>
  </w:num>
  <w:num w:numId="23">
    <w:abstractNumId w:val="21"/>
  </w:num>
  <w:num w:numId="24">
    <w:abstractNumId w:val="16"/>
  </w:num>
  <w:num w:numId="25">
    <w:abstractNumId w:val="29"/>
  </w:num>
  <w:num w:numId="26">
    <w:abstractNumId w:val="26"/>
  </w:num>
  <w:num w:numId="27">
    <w:abstractNumId w:val="18"/>
  </w:num>
  <w:num w:numId="28">
    <w:abstractNumId w:val="34"/>
  </w:num>
  <w:num w:numId="29">
    <w:abstractNumId w:val="11"/>
  </w:num>
  <w:num w:numId="30">
    <w:abstractNumId w:val="32"/>
  </w:num>
  <w:num w:numId="31">
    <w:abstractNumId w:val="2"/>
  </w:num>
  <w:num w:numId="32">
    <w:abstractNumId w:val="0"/>
  </w:num>
  <w:num w:numId="33">
    <w:abstractNumId w:val="30"/>
  </w:num>
  <w:num w:numId="34">
    <w:abstractNumId w:val="12"/>
  </w:num>
  <w:num w:numId="35">
    <w:abstractNumId w:val="7"/>
  </w:num>
  <w:num w:numId="36">
    <w:abstractNumId w:val="15"/>
  </w:num>
  <w:num w:numId="37">
    <w:abstractNumId w:val="23"/>
  </w:num>
  <w:num w:numId="38">
    <w:abstractNumId w:val="39"/>
  </w:num>
  <w:num w:numId="39">
    <w:abstractNumId w:val="22"/>
  </w:num>
  <w:num w:numId="40">
    <w:abstractNumId w:val="6"/>
  </w:num>
  <w:num w:numId="41">
    <w:abstractNumId w:val="1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05021"/>
    <w:rsid w:val="0001239D"/>
    <w:rsid w:val="0001331D"/>
    <w:rsid w:val="00014EFF"/>
    <w:rsid w:val="00016D17"/>
    <w:rsid w:val="000177C5"/>
    <w:rsid w:val="000212DF"/>
    <w:rsid w:val="0002276D"/>
    <w:rsid w:val="000232B4"/>
    <w:rsid w:val="000257B7"/>
    <w:rsid w:val="000266CE"/>
    <w:rsid w:val="000313A1"/>
    <w:rsid w:val="00033997"/>
    <w:rsid w:val="000410ED"/>
    <w:rsid w:val="000420A1"/>
    <w:rsid w:val="00042A32"/>
    <w:rsid w:val="00044439"/>
    <w:rsid w:val="0004578B"/>
    <w:rsid w:val="000477B8"/>
    <w:rsid w:val="00050D51"/>
    <w:rsid w:val="00051F30"/>
    <w:rsid w:val="0005596F"/>
    <w:rsid w:val="00055CA1"/>
    <w:rsid w:val="00056913"/>
    <w:rsid w:val="00060488"/>
    <w:rsid w:val="00063C74"/>
    <w:rsid w:val="0006588B"/>
    <w:rsid w:val="00071F45"/>
    <w:rsid w:val="00073FC4"/>
    <w:rsid w:val="000772B1"/>
    <w:rsid w:val="000774EE"/>
    <w:rsid w:val="0008518F"/>
    <w:rsid w:val="000870D6"/>
    <w:rsid w:val="00091976"/>
    <w:rsid w:val="000928A4"/>
    <w:rsid w:val="000A32C9"/>
    <w:rsid w:val="000A3EB3"/>
    <w:rsid w:val="000A56CB"/>
    <w:rsid w:val="000B000D"/>
    <w:rsid w:val="000B0A33"/>
    <w:rsid w:val="000B1041"/>
    <w:rsid w:val="000B6E76"/>
    <w:rsid w:val="000C477B"/>
    <w:rsid w:val="000C6F0B"/>
    <w:rsid w:val="000C7677"/>
    <w:rsid w:val="000C7ACF"/>
    <w:rsid w:val="000E08CF"/>
    <w:rsid w:val="000E6D98"/>
    <w:rsid w:val="000F3EA8"/>
    <w:rsid w:val="000F5651"/>
    <w:rsid w:val="000F6390"/>
    <w:rsid w:val="000F71C7"/>
    <w:rsid w:val="0010259D"/>
    <w:rsid w:val="00103606"/>
    <w:rsid w:val="00103A49"/>
    <w:rsid w:val="0010544B"/>
    <w:rsid w:val="00115575"/>
    <w:rsid w:val="00116930"/>
    <w:rsid w:val="00117085"/>
    <w:rsid w:val="00120A20"/>
    <w:rsid w:val="00121B32"/>
    <w:rsid w:val="00122664"/>
    <w:rsid w:val="00123514"/>
    <w:rsid w:val="001243C4"/>
    <w:rsid w:val="001261DE"/>
    <w:rsid w:val="00127DAC"/>
    <w:rsid w:val="00134D7F"/>
    <w:rsid w:val="00134EAB"/>
    <w:rsid w:val="00135BD2"/>
    <w:rsid w:val="001360C3"/>
    <w:rsid w:val="00136A77"/>
    <w:rsid w:val="00141FB3"/>
    <w:rsid w:val="00142B85"/>
    <w:rsid w:val="00143137"/>
    <w:rsid w:val="00152570"/>
    <w:rsid w:val="00157D25"/>
    <w:rsid w:val="001611C3"/>
    <w:rsid w:val="0016494C"/>
    <w:rsid w:val="00166873"/>
    <w:rsid w:val="00167B99"/>
    <w:rsid w:val="00171E06"/>
    <w:rsid w:val="00172CE3"/>
    <w:rsid w:val="00186867"/>
    <w:rsid w:val="00187CAF"/>
    <w:rsid w:val="001907C8"/>
    <w:rsid w:val="001A2358"/>
    <w:rsid w:val="001A3A0D"/>
    <w:rsid w:val="001A4E46"/>
    <w:rsid w:val="001B1360"/>
    <w:rsid w:val="001B1EED"/>
    <w:rsid w:val="001B61F3"/>
    <w:rsid w:val="001B7C2F"/>
    <w:rsid w:val="001C2A8B"/>
    <w:rsid w:val="001C2C7B"/>
    <w:rsid w:val="001C4659"/>
    <w:rsid w:val="001C6A28"/>
    <w:rsid w:val="001D1AF4"/>
    <w:rsid w:val="001E009A"/>
    <w:rsid w:val="001E1202"/>
    <w:rsid w:val="002003DF"/>
    <w:rsid w:val="00200DCA"/>
    <w:rsid w:val="00201451"/>
    <w:rsid w:val="00201BA3"/>
    <w:rsid w:val="00203E35"/>
    <w:rsid w:val="002067D1"/>
    <w:rsid w:val="0021052C"/>
    <w:rsid w:val="00211779"/>
    <w:rsid w:val="00216EE8"/>
    <w:rsid w:val="00222468"/>
    <w:rsid w:val="00222609"/>
    <w:rsid w:val="00222B03"/>
    <w:rsid w:val="00224BED"/>
    <w:rsid w:val="00231A97"/>
    <w:rsid w:val="0023649E"/>
    <w:rsid w:val="00237D5D"/>
    <w:rsid w:val="00237DF9"/>
    <w:rsid w:val="00242ED7"/>
    <w:rsid w:val="00246FEE"/>
    <w:rsid w:val="0025528A"/>
    <w:rsid w:val="002572FF"/>
    <w:rsid w:val="002603DF"/>
    <w:rsid w:val="002700D7"/>
    <w:rsid w:val="002707AC"/>
    <w:rsid w:val="0027128D"/>
    <w:rsid w:val="002751C9"/>
    <w:rsid w:val="00280756"/>
    <w:rsid w:val="002829A4"/>
    <w:rsid w:val="00284C40"/>
    <w:rsid w:val="00285403"/>
    <w:rsid w:val="00290CD7"/>
    <w:rsid w:val="002949F5"/>
    <w:rsid w:val="00295E60"/>
    <w:rsid w:val="00296062"/>
    <w:rsid w:val="002A14E2"/>
    <w:rsid w:val="002A5C60"/>
    <w:rsid w:val="002A6588"/>
    <w:rsid w:val="002B27B9"/>
    <w:rsid w:val="002B2BA3"/>
    <w:rsid w:val="002B6D39"/>
    <w:rsid w:val="002B6D49"/>
    <w:rsid w:val="002B7483"/>
    <w:rsid w:val="002B765C"/>
    <w:rsid w:val="002C0393"/>
    <w:rsid w:val="002C065D"/>
    <w:rsid w:val="002C5CD6"/>
    <w:rsid w:val="002C65CC"/>
    <w:rsid w:val="002D06A7"/>
    <w:rsid w:val="002D5F79"/>
    <w:rsid w:val="002E1496"/>
    <w:rsid w:val="002E2DCB"/>
    <w:rsid w:val="002E3B53"/>
    <w:rsid w:val="002E5D81"/>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56D7"/>
    <w:rsid w:val="00325FD1"/>
    <w:rsid w:val="003327A9"/>
    <w:rsid w:val="00336317"/>
    <w:rsid w:val="003406D1"/>
    <w:rsid w:val="00341E50"/>
    <w:rsid w:val="0034453E"/>
    <w:rsid w:val="00344A74"/>
    <w:rsid w:val="00347322"/>
    <w:rsid w:val="00350B90"/>
    <w:rsid w:val="0036201B"/>
    <w:rsid w:val="0036572F"/>
    <w:rsid w:val="00375BEC"/>
    <w:rsid w:val="003839F4"/>
    <w:rsid w:val="00392A4D"/>
    <w:rsid w:val="00394F14"/>
    <w:rsid w:val="003A037C"/>
    <w:rsid w:val="003A41A9"/>
    <w:rsid w:val="003B1422"/>
    <w:rsid w:val="003B249B"/>
    <w:rsid w:val="003B4224"/>
    <w:rsid w:val="003B5DA7"/>
    <w:rsid w:val="003B5F38"/>
    <w:rsid w:val="003B7286"/>
    <w:rsid w:val="003B7C3D"/>
    <w:rsid w:val="003C00A6"/>
    <w:rsid w:val="003C2A28"/>
    <w:rsid w:val="003C71A0"/>
    <w:rsid w:val="003C7CA3"/>
    <w:rsid w:val="003D0381"/>
    <w:rsid w:val="003D4E62"/>
    <w:rsid w:val="003D7B39"/>
    <w:rsid w:val="003F0EAF"/>
    <w:rsid w:val="003F219E"/>
    <w:rsid w:val="003F461F"/>
    <w:rsid w:val="003F662A"/>
    <w:rsid w:val="003F7DF1"/>
    <w:rsid w:val="00400C6A"/>
    <w:rsid w:val="004042D6"/>
    <w:rsid w:val="00407470"/>
    <w:rsid w:val="0041045D"/>
    <w:rsid w:val="0041180A"/>
    <w:rsid w:val="00412773"/>
    <w:rsid w:val="00413480"/>
    <w:rsid w:val="00417A7E"/>
    <w:rsid w:val="00421063"/>
    <w:rsid w:val="00421FCB"/>
    <w:rsid w:val="0042492E"/>
    <w:rsid w:val="00427214"/>
    <w:rsid w:val="00430D17"/>
    <w:rsid w:val="0043575A"/>
    <w:rsid w:val="00436048"/>
    <w:rsid w:val="00440C57"/>
    <w:rsid w:val="00442669"/>
    <w:rsid w:val="004439B0"/>
    <w:rsid w:val="00445887"/>
    <w:rsid w:val="00445B4E"/>
    <w:rsid w:val="0044697C"/>
    <w:rsid w:val="00447CC2"/>
    <w:rsid w:val="004504C1"/>
    <w:rsid w:val="00450AE5"/>
    <w:rsid w:val="00452298"/>
    <w:rsid w:val="00453C10"/>
    <w:rsid w:val="004549F2"/>
    <w:rsid w:val="00460121"/>
    <w:rsid w:val="004606E7"/>
    <w:rsid w:val="004611C7"/>
    <w:rsid w:val="00465530"/>
    <w:rsid w:val="00471CF6"/>
    <w:rsid w:val="00476D39"/>
    <w:rsid w:val="00477A23"/>
    <w:rsid w:val="0048293A"/>
    <w:rsid w:val="004859CE"/>
    <w:rsid w:val="004917F2"/>
    <w:rsid w:val="00492079"/>
    <w:rsid w:val="004929F0"/>
    <w:rsid w:val="0049457F"/>
    <w:rsid w:val="00494D5F"/>
    <w:rsid w:val="004A0489"/>
    <w:rsid w:val="004A1CED"/>
    <w:rsid w:val="004A35E0"/>
    <w:rsid w:val="004A368D"/>
    <w:rsid w:val="004A6AC9"/>
    <w:rsid w:val="004A6CF3"/>
    <w:rsid w:val="004B4FA3"/>
    <w:rsid w:val="004C14C0"/>
    <w:rsid w:val="004C631D"/>
    <w:rsid w:val="004C6AD2"/>
    <w:rsid w:val="004C6F16"/>
    <w:rsid w:val="004D0047"/>
    <w:rsid w:val="004D4DD8"/>
    <w:rsid w:val="004D77B3"/>
    <w:rsid w:val="004E415D"/>
    <w:rsid w:val="004E4495"/>
    <w:rsid w:val="004E6051"/>
    <w:rsid w:val="004F6741"/>
    <w:rsid w:val="004F77F5"/>
    <w:rsid w:val="005136FE"/>
    <w:rsid w:val="00514BE4"/>
    <w:rsid w:val="00516CD7"/>
    <w:rsid w:val="00517C92"/>
    <w:rsid w:val="00527499"/>
    <w:rsid w:val="0053160E"/>
    <w:rsid w:val="005343F9"/>
    <w:rsid w:val="00534DF9"/>
    <w:rsid w:val="00541499"/>
    <w:rsid w:val="005417B4"/>
    <w:rsid w:val="005424E9"/>
    <w:rsid w:val="00551AD0"/>
    <w:rsid w:val="0055350B"/>
    <w:rsid w:val="00553BD4"/>
    <w:rsid w:val="005548D4"/>
    <w:rsid w:val="005560F8"/>
    <w:rsid w:val="00557881"/>
    <w:rsid w:val="005619F9"/>
    <w:rsid w:val="00563A4F"/>
    <w:rsid w:val="00564FA8"/>
    <w:rsid w:val="0056653B"/>
    <w:rsid w:val="005666E7"/>
    <w:rsid w:val="005739A2"/>
    <w:rsid w:val="00574281"/>
    <w:rsid w:val="00575A68"/>
    <w:rsid w:val="00580374"/>
    <w:rsid w:val="00581ED4"/>
    <w:rsid w:val="00586A6D"/>
    <w:rsid w:val="00591592"/>
    <w:rsid w:val="005917FF"/>
    <w:rsid w:val="0059214B"/>
    <w:rsid w:val="00592CEE"/>
    <w:rsid w:val="0059333C"/>
    <w:rsid w:val="00597788"/>
    <w:rsid w:val="00597B44"/>
    <w:rsid w:val="005A7D3E"/>
    <w:rsid w:val="005B1A92"/>
    <w:rsid w:val="005B41FC"/>
    <w:rsid w:val="005B4379"/>
    <w:rsid w:val="005C0BEC"/>
    <w:rsid w:val="005C0E3F"/>
    <w:rsid w:val="005C1AFE"/>
    <w:rsid w:val="005C30E7"/>
    <w:rsid w:val="005C5DD7"/>
    <w:rsid w:val="005D124C"/>
    <w:rsid w:val="005D44DD"/>
    <w:rsid w:val="005D6270"/>
    <w:rsid w:val="005E17FF"/>
    <w:rsid w:val="005F23DD"/>
    <w:rsid w:val="005F4E9A"/>
    <w:rsid w:val="005F7A9A"/>
    <w:rsid w:val="00600DA8"/>
    <w:rsid w:val="00602F20"/>
    <w:rsid w:val="0061551E"/>
    <w:rsid w:val="0061648C"/>
    <w:rsid w:val="00617B71"/>
    <w:rsid w:val="00621F4E"/>
    <w:rsid w:val="0062583B"/>
    <w:rsid w:val="00626259"/>
    <w:rsid w:val="00630446"/>
    <w:rsid w:val="006313AD"/>
    <w:rsid w:val="00632493"/>
    <w:rsid w:val="00633054"/>
    <w:rsid w:val="00633F46"/>
    <w:rsid w:val="006408D6"/>
    <w:rsid w:val="006427D6"/>
    <w:rsid w:val="006440FB"/>
    <w:rsid w:val="006474AC"/>
    <w:rsid w:val="0065034F"/>
    <w:rsid w:val="006511B3"/>
    <w:rsid w:val="00653676"/>
    <w:rsid w:val="00660B9D"/>
    <w:rsid w:val="00661D93"/>
    <w:rsid w:val="00664B5B"/>
    <w:rsid w:val="00665A0F"/>
    <w:rsid w:val="00670F30"/>
    <w:rsid w:val="0067205D"/>
    <w:rsid w:val="00672B78"/>
    <w:rsid w:val="00672FB9"/>
    <w:rsid w:val="00673F00"/>
    <w:rsid w:val="006833A5"/>
    <w:rsid w:val="00685FE1"/>
    <w:rsid w:val="00695193"/>
    <w:rsid w:val="006A0331"/>
    <w:rsid w:val="006A68D4"/>
    <w:rsid w:val="006A6D93"/>
    <w:rsid w:val="006B018A"/>
    <w:rsid w:val="006B147D"/>
    <w:rsid w:val="006B273E"/>
    <w:rsid w:val="006C006A"/>
    <w:rsid w:val="006C4041"/>
    <w:rsid w:val="006C7934"/>
    <w:rsid w:val="006C7CC0"/>
    <w:rsid w:val="006D07C1"/>
    <w:rsid w:val="006D3774"/>
    <w:rsid w:val="006D4ACB"/>
    <w:rsid w:val="006D65E5"/>
    <w:rsid w:val="006D6C4C"/>
    <w:rsid w:val="006D7D44"/>
    <w:rsid w:val="006D7DD5"/>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34BBC"/>
    <w:rsid w:val="0074456F"/>
    <w:rsid w:val="00745578"/>
    <w:rsid w:val="00746642"/>
    <w:rsid w:val="00746ABC"/>
    <w:rsid w:val="00747DEA"/>
    <w:rsid w:val="00753A48"/>
    <w:rsid w:val="0075627A"/>
    <w:rsid w:val="00760853"/>
    <w:rsid w:val="00771A25"/>
    <w:rsid w:val="007775C3"/>
    <w:rsid w:val="00791896"/>
    <w:rsid w:val="00792DC7"/>
    <w:rsid w:val="00794473"/>
    <w:rsid w:val="00794CD0"/>
    <w:rsid w:val="00796926"/>
    <w:rsid w:val="007A47FB"/>
    <w:rsid w:val="007A6085"/>
    <w:rsid w:val="007A68CC"/>
    <w:rsid w:val="007B0045"/>
    <w:rsid w:val="007B5714"/>
    <w:rsid w:val="007C14F3"/>
    <w:rsid w:val="007C6367"/>
    <w:rsid w:val="007C71CE"/>
    <w:rsid w:val="007D5F92"/>
    <w:rsid w:val="007D6FBE"/>
    <w:rsid w:val="007E61AF"/>
    <w:rsid w:val="007E7AF8"/>
    <w:rsid w:val="007F0E6C"/>
    <w:rsid w:val="007F0E96"/>
    <w:rsid w:val="007F2903"/>
    <w:rsid w:val="007F391C"/>
    <w:rsid w:val="007F45B7"/>
    <w:rsid w:val="007F5133"/>
    <w:rsid w:val="007F64DA"/>
    <w:rsid w:val="007F7C36"/>
    <w:rsid w:val="00800185"/>
    <w:rsid w:val="00813C0E"/>
    <w:rsid w:val="008148BC"/>
    <w:rsid w:val="00815515"/>
    <w:rsid w:val="0082096C"/>
    <w:rsid w:val="00821AB1"/>
    <w:rsid w:val="00823803"/>
    <w:rsid w:val="00831934"/>
    <w:rsid w:val="00831EA3"/>
    <w:rsid w:val="00833694"/>
    <w:rsid w:val="00834A40"/>
    <w:rsid w:val="00837E77"/>
    <w:rsid w:val="00843DFB"/>
    <w:rsid w:val="00847CDD"/>
    <w:rsid w:val="00853F6D"/>
    <w:rsid w:val="00857DF6"/>
    <w:rsid w:val="00865AB8"/>
    <w:rsid w:val="008705D5"/>
    <w:rsid w:val="00876FBB"/>
    <w:rsid w:val="008814CC"/>
    <w:rsid w:val="0088167E"/>
    <w:rsid w:val="0088535F"/>
    <w:rsid w:val="0088571A"/>
    <w:rsid w:val="008858B3"/>
    <w:rsid w:val="0088615C"/>
    <w:rsid w:val="00896D77"/>
    <w:rsid w:val="00897E1E"/>
    <w:rsid w:val="008A250A"/>
    <w:rsid w:val="008A3D76"/>
    <w:rsid w:val="008A6670"/>
    <w:rsid w:val="008C147D"/>
    <w:rsid w:val="008C2039"/>
    <w:rsid w:val="008C305C"/>
    <w:rsid w:val="008C3B55"/>
    <w:rsid w:val="008C3EEB"/>
    <w:rsid w:val="008C510A"/>
    <w:rsid w:val="008C539C"/>
    <w:rsid w:val="008D2A75"/>
    <w:rsid w:val="008E4BCC"/>
    <w:rsid w:val="008F0705"/>
    <w:rsid w:val="008F11F2"/>
    <w:rsid w:val="008F165A"/>
    <w:rsid w:val="008F1867"/>
    <w:rsid w:val="008F49E0"/>
    <w:rsid w:val="00904B01"/>
    <w:rsid w:val="00915736"/>
    <w:rsid w:val="00915CF4"/>
    <w:rsid w:val="009319DC"/>
    <w:rsid w:val="009319FF"/>
    <w:rsid w:val="00932B74"/>
    <w:rsid w:val="00941A26"/>
    <w:rsid w:val="009500A0"/>
    <w:rsid w:val="0095218C"/>
    <w:rsid w:val="0095221C"/>
    <w:rsid w:val="00956654"/>
    <w:rsid w:val="00956926"/>
    <w:rsid w:val="00956E4F"/>
    <w:rsid w:val="00957290"/>
    <w:rsid w:val="00957794"/>
    <w:rsid w:val="0096202E"/>
    <w:rsid w:val="00962873"/>
    <w:rsid w:val="0096668E"/>
    <w:rsid w:val="00972798"/>
    <w:rsid w:val="0097433A"/>
    <w:rsid w:val="00975A78"/>
    <w:rsid w:val="00982963"/>
    <w:rsid w:val="00982A64"/>
    <w:rsid w:val="00982B18"/>
    <w:rsid w:val="009838AB"/>
    <w:rsid w:val="0099110E"/>
    <w:rsid w:val="00994629"/>
    <w:rsid w:val="009967AF"/>
    <w:rsid w:val="00996830"/>
    <w:rsid w:val="00996DAB"/>
    <w:rsid w:val="00997A01"/>
    <w:rsid w:val="00997E07"/>
    <w:rsid w:val="009A2497"/>
    <w:rsid w:val="009A29BA"/>
    <w:rsid w:val="009A2EAD"/>
    <w:rsid w:val="009A54E6"/>
    <w:rsid w:val="009B1065"/>
    <w:rsid w:val="009B277A"/>
    <w:rsid w:val="009C692F"/>
    <w:rsid w:val="009C7B8D"/>
    <w:rsid w:val="009D3537"/>
    <w:rsid w:val="009E04D7"/>
    <w:rsid w:val="009E4576"/>
    <w:rsid w:val="009F1129"/>
    <w:rsid w:val="009F4F71"/>
    <w:rsid w:val="00A03413"/>
    <w:rsid w:val="00A04454"/>
    <w:rsid w:val="00A06F3C"/>
    <w:rsid w:val="00A10B6D"/>
    <w:rsid w:val="00A112C8"/>
    <w:rsid w:val="00A11C65"/>
    <w:rsid w:val="00A13336"/>
    <w:rsid w:val="00A15983"/>
    <w:rsid w:val="00A1600C"/>
    <w:rsid w:val="00A16F24"/>
    <w:rsid w:val="00A253CD"/>
    <w:rsid w:val="00A26044"/>
    <w:rsid w:val="00A26AF3"/>
    <w:rsid w:val="00A31CC7"/>
    <w:rsid w:val="00A33066"/>
    <w:rsid w:val="00A400F2"/>
    <w:rsid w:val="00A409BF"/>
    <w:rsid w:val="00A41286"/>
    <w:rsid w:val="00A43B04"/>
    <w:rsid w:val="00A472E6"/>
    <w:rsid w:val="00A5415F"/>
    <w:rsid w:val="00A571E2"/>
    <w:rsid w:val="00A61632"/>
    <w:rsid w:val="00A6201A"/>
    <w:rsid w:val="00A625D6"/>
    <w:rsid w:val="00A64608"/>
    <w:rsid w:val="00A66E19"/>
    <w:rsid w:val="00A66ED7"/>
    <w:rsid w:val="00A73F63"/>
    <w:rsid w:val="00A75874"/>
    <w:rsid w:val="00A75906"/>
    <w:rsid w:val="00A770DE"/>
    <w:rsid w:val="00A812E2"/>
    <w:rsid w:val="00A82909"/>
    <w:rsid w:val="00A86608"/>
    <w:rsid w:val="00A92086"/>
    <w:rsid w:val="00A9429E"/>
    <w:rsid w:val="00A94B62"/>
    <w:rsid w:val="00AA11F8"/>
    <w:rsid w:val="00AA3DBB"/>
    <w:rsid w:val="00AB16C7"/>
    <w:rsid w:val="00AC1CF8"/>
    <w:rsid w:val="00AC24A2"/>
    <w:rsid w:val="00AC66CA"/>
    <w:rsid w:val="00AC7645"/>
    <w:rsid w:val="00AD2355"/>
    <w:rsid w:val="00AD4E0E"/>
    <w:rsid w:val="00AD58EC"/>
    <w:rsid w:val="00AD715C"/>
    <w:rsid w:val="00AE34CF"/>
    <w:rsid w:val="00AE686F"/>
    <w:rsid w:val="00AF0377"/>
    <w:rsid w:val="00AF3207"/>
    <w:rsid w:val="00AF5807"/>
    <w:rsid w:val="00AF65D7"/>
    <w:rsid w:val="00B02F64"/>
    <w:rsid w:val="00B0347C"/>
    <w:rsid w:val="00B0696D"/>
    <w:rsid w:val="00B13F00"/>
    <w:rsid w:val="00B2079C"/>
    <w:rsid w:val="00B24306"/>
    <w:rsid w:val="00B24481"/>
    <w:rsid w:val="00B27492"/>
    <w:rsid w:val="00B358D7"/>
    <w:rsid w:val="00B36DF1"/>
    <w:rsid w:val="00B37542"/>
    <w:rsid w:val="00B42720"/>
    <w:rsid w:val="00B44179"/>
    <w:rsid w:val="00B54269"/>
    <w:rsid w:val="00B5461A"/>
    <w:rsid w:val="00B62D38"/>
    <w:rsid w:val="00B645BC"/>
    <w:rsid w:val="00B67F5A"/>
    <w:rsid w:val="00B75207"/>
    <w:rsid w:val="00B757E0"/>
    <w:rsid w:val="00B86D01"/>
    <w:rsid w:val="00B90764"/>
    <w:rsid w:val="00B93273"/>
    <w:rsid w:val="00B93B04"/>
    <w:rsid w:val="00B94358"/>
    <w:rsid w:val="00B96D20"/>
    <w:rsid w:val="00BA1676"/>
    <w:rsid w:val="00BA2DD0"/>
    <w:rsid w:val="00BA37B9"/>
    <w:rsid w:val="00BA3B5D"/>
    <w:rsid w:val="00BB41AD"/>
    <w:rsid w:val="00BB4F80"/>
    <w:rsid w:val="00BB5316"/>
    <w:rsid w:val="00BB7EE0"/>
    <w:rsid w:val="00BC3B97"/>
    <w:rsid w:val="00BC7E9F"/>
    <w:rsid w:val="00BD21AB"/>
    <w:rsid w:val="00BD21CC"/>
    <w:rsid w:val="00BD2F74"/>
    <w:rsid w:val="00BD3736"/>
    <w:rsid w:val="00BD7202"/>
    <w:rsid w:val="00BE3064"/>
    <w:rsid w:val="00BE4B69"/>
    <w:rsid w:val="00BF2297"/>
    <w:rsid w:val="00BF493A"/>
    <w:rsid w:val="00BF4A9A"/>
    <w:rsid w:val="00BF4D1F"/>
    <w:rsid w:val="00BF6117"/>
    <w:rsid w:val="00C01155"/>
    <w:rsid w:val="00C03ECD"/>
    <w:rsid w:val="00C070B1"/>
    <w:rsid w:val="00C10393"/>
    <w:rsid w:val="00C13E85"/>
    <w:rsid w:val="00C17769"/>
    <w:rsid w:val="00C202D5"/>
    <w:rsid w:val="00C248AF"/>
    <w:rsid w:val="00C3171E"/>
    <w:rsid w:val="00C337F1"/>
    <w:rsid w:val="00C3656E"/>
    <w:rsid w:val="00C37B56"/>
    <w:rsid w:val="00C47663"/>
    <w:rsid w:val="00C50B5F"/>
    <w:rsid w:val="00C519DB"/>
    <w:rsid w:val="00C52E0D"/>
    <w:rsid w:val="00C5513F"/>
    <w:rsid w:val="00C579DC"/>
    <w:rsid w:val="00C60826"/>
    <w:rsid w:val="00C609A3"/>
    <w:rsid w:val="00C72035"/>
    <w:rsid w:val="00C72EBD"/>
    <w:rsid w:val="00C7744F"/>
    <w:rsid w:val="00C7773C"/>
    <w:rsid w:val="00C80036"/>
    <w:rsid w:val="00C80E8C"/>
    <w:rsid w:val="00C8176F"/>
    <w:rsid w:val="00C82EE9"/>
    <w:rsid w:val="00C85524"/>
    <w:rsid w:val="00C86A91"/>
    <w:rsid w:val="00C92997"/>
    <w:rsid w:val="00C93338"/>
    <w:rsid w:val="00C941E4"/>
    <w:rsid w:val="00CB5892"/>
    <w:rsid w:val="00CB683E"/>
    <w:rsid w:val="00CD0EB4"/>
    <w:rsid w:val="00CD44A5"/>
    <w:rsid w:val="00CD6FF2"/>
    <w:rsid w:val="00CD7245"/>
    <w:rsid w:val="00CE04A1"/>
    <w:rsid w:val="00CE2824"/>
    <w:rsid w:val="00CE479C"/>
    <w:rsid w:val="00CE5BEA"/>
    <w:rsid w:val="00CE5F02"/>
    <w:rsid w:val="00CF471A"/>
    <w:rsid w:val="00CF6818"/>
    <w:rsid w:val="00CF7953"/>
    <w:rsid w:val="00CF795E"/>
    <w:rsid w:val="00D0128E"/>
    <w:rsid w:val="00D03160"/>
    <w:rsid w:val="00D1004F"/>
    <w:rsid w:val="00D1181E"/>
    <w:rsid w:val="00D17FBF"/>
    <w:rsid w:val="00D20890"/>
    <w:rsid w:val="00D30A65"/>
    <w:rsid w:val="00D36B94"/>
    <w:rsid w:val="00D51506"/>
    <w:rsid w:val="00D5587B"/>
    <w:rsid w:val="00D57042"/>
    <w:rsid w:val="00D614C0"/>
    <w:rsid w:val="00D65F92"/>
    <w:rsid w:val="00D6768E"/>
    <w:rsid w:val="00D70F42"/>
    <w:rsid w:val="00D7139A"/>
    <w:rsid w:val="00D7667F"/>
    <w:rsid w:val="00D80562"/>
    <w:rsid w:val="00D817DE"/>
    <w:rsid w:val="00D82EB6"/>
    <w:rsid w:val="00D85507"/>
    <w:rsid w:val="00D86DC8"/>
    <w:rsid w:val="00D872FD"/>
    <w:rsid w:val="00D90487"/>
    <w:rsid w:val="00D94DA3"/>
    <w:rsid w:val="00D9725F"/>
    <w:rsid w:val="00DA74E0"/>
    <w:rsid w:val="00DA7DE0"/>
    <w:rsid w:val="00DB7832"/>
    <w:rsid w:val="00DC0773"/>
    <w:rsid w:val="00DC29FB"/>
    <w:rsid w:val="00DC4C52"/>
    <w:rsid w:val="00DC5140"/>
    <w:rsid w:val="00DC5534"/>
    <w:rsid w:val="00DC79F5"/>
    <w:rsid w:val="00DD0D13"/>
    <w:rsid w:val="00DD0E4E"/>
    <w:rsid w:val="00DD5215"/>
    <w:rsid w:val="00DD6247"/>
    <w:rsid w:val="00DD6899"/>
    <w:rsid w:val="00DD6E57"/>
    <w:rsid w:val="00DD71A6"/>
    <w:rsid w:val="00DE3CE9"/>
    <w:rsid w:val="00DE3DB4"/>
    <w:rsid w:val="00DE40C1"/>
    <w:rsid w:val="00DE69B6"/>
    <w:rsid w:val="00DF33DA"/>
    <w:rsid w:val="00DF6497"/>
    <w:rsid w:val="00E07B4C"/>
    <w:rsid w:val="00E104E2"/>
    <w:rsid w:val="00E17506"/>
    <w:rsid w:val="00E23554"/>
    <w:rsid w:val="00E3013C"/>
    <w:rsid w:val="00E32F82"/>
    <w:rsid w:val="00E33790"/>
    <w:rsid w:val="00E354E6"/>
    <w:rsid w:val="00E3593F"/>
    <w:rsid w:val="00E36DFB"/>
    <w:rsid w:val="00E53216"/>
    <w:rsid w:val="00E604B7"/>
    <w:rsid w:val="00E60F75"/>
    <w:rsid w:val="00E658BA"/>
    <w:rsid w:val="00E73E5C"/>
    <w:rsid w:val="00E74C15"/>
    <w:rsid w:val="00E77A8F"/>
    <w:rsid w:val="00E8334D"/>
    <w:rsid w:val="00E83B06"/>
    <w:rsid w:val="00E8620E"/>
    <w:rsid w:val="00E874E2"/>
    <w:rsid w:val="00E90ADF"/>
    <w:rsid w:val="00E94934"/>
    <w:rsid w:val="00E94AA7"/>
    <w:rsid w:val="00E974DD"/>
    <w:rsid w:val="00EA1DFE"/>
    <w:rsid w:val="00EA4016"/>
    <w:rsid w:val="00EA45AB"/>
    <w:rsid w:val="00EA4BCD"/>
    <w:rsid w:val="00EA71F8"/>
    <w:rsid w:val="00EB0B46"/>
    <w:rsid w:val="00EB1BF2"/>
    <w:rsid w:val="00EB225A"/>
    <w:rsid w:val="00EB2B50"/>
    <w:rsid w:val="00EB2BF3"/>
    <w:rsid w:val="00EC1442"/>
    <w:rsid w:val="00EC145D"/>
    <w:rsid w:val="00EC2F93"/>
    <w:rsid w:val="00EC41B1"/>
    <w:rsid w:val="00EC77CE"/>
    <w:rsid w:val="00ED094D"/>
    <w:rsid w:val="00ED1623"/>
    <w:rsid w:val="00ED66F2"/>
    <w:rsid w:val="00EE07B5"/>
    <w:rsid w:val="00EE0AC8"/>
    <w:rsid w:val="00EE6C23"/>
    <w:rsid w:val="00EF0860"/>
    <w:rsid w:val="00EF2EDC"/>
    <w:rsid w:val="00EF4EB6"/>
    <w:rsid w:val="00EF7E16"/>
    <w:rsid w:val="00F01D7F"/>
    <w:rsid w:val="00F02BD3"/>
    <w:rsid w:val="00F04679"/>
    <w:rsid w:val="00F06C57"/>
    <w:rsid w:val="00F11358"/>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4CD2"/>
    <w:rsid w:val="00F65907"/>
    <w:rsid w:val="00F66715"/>
    <w:rsid w:val="00F66ED2"/>
    <w:rsid w:val="00F744D4"/>
    <w:rsid w:val="00F74EC5"/>
    <w:rsid w:val="00F76EE4"/>
    <w:rsid w:val="00F80C51"/>
    <w:rsid w:val="00F82C8A"/>
    <w:rsid w:val="00F870CE"/>
    <w:rsid w:val="00F92C02"/>
    <w:rsid w:val="00F93418"/>
    <w:rsid w:val="00F93B5F"/>
    <w:rsid w:val="00FA0AB4"/>
    <w:rsid w:val="00FA3E6B"/>
    <w:rsid w:val="00FA5178"/>
    <w:rsid w:val="00FA7AED"/>
    <w:rsid w:val="00FB70C1"/>
    <w:rsid w:val="00FC2D1D"/>
    <w:rsid w:val="00FC460C"/>
    <w:rsid w:val="00FC4E79"/>
    <w:rsid w:val="00FC5AE6"/>
    <w:rsid w:val="00FC62C5"/>
    <w:rsid w:val="00FC6FF4"/>
    <w:rsid w:val="00FD2B81"/>
    <w:rsid w:val="00FD53E7"/>
    <w:rsid w:val="00FE0E34"/>
    <w:rsid w:val="00FE2904"/>
    <w:rsid w:val="00FE453F"/>
    <w:rsid w:val="00FF28F3"/>
    <w:rsid w:val="00FF3474"/>
    <w:rsid w:val="00FF4507"/>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274.asp" TargetMode="External"/><Relationship Id="rId13" Type="http://schemas.openxmlformats.org/officeDocument/2006/relationships/hyperlink" Target="https://www.laprensa.com.ni/2019/01/30/nacionales/2519499-periodista-miguel-mora-desde-el-chipote-aqui-estamos-en-aislamiento-total" TargetMode="External"/><Relationship Id="rId18" Type="http://schemas.openxmlformats.org/officeDocument/2006/relationships/hyperlink" Target="http://www.oas.org/es/cidh/decisiones/pdf/2018/78-18MC688-18-VE.pdf" TargetMode="External"/><Relationship Id="rId3" Type="http://schemas.openxmlformats.org/officeDocument/2006/relationships/hyperlink" Target="http://www.oas.org/es/cidh/prensa/comunicados/2018/113.asp" TargetMode="External"/><Relationship Id="rId7" Type="http://schemas.openxmlformats.org/officeDocument/2006/relationships/hyperlink" Target="http://www.oas.org/es/cidh/prensa/Comunicados/2018/135.asp" TargetMode="External"/><Relationship Id="rId12" Type="http://schemas.openxmlformats.org/officeDocument/2006/relationships/hyperlink" Target="http://www.oas.org/es/cidh/decisiones/pdf/2018/90-18MC873-18-NI.pdf" TargetMode="External"/><Relationship Id="rId17" Type="http://schemas.openxmlformats.org/officeDocument/2006/relationships/hyperlink" Target="http://www.oas.org/es/cidh/decisiones/pdf/2018/88-18MC30-14-EC.pdf" TargetMode="External"/><Relationship Id="rId2" Type="http://schemas.openxmlformats.org/officeDocument/2006/relationships/hyperlink" Target="http://www.oas.org/es/cidh/prensa/comunicados.asp" TargetMode="External"/><Relationship Id="rId16" Type="http://schemas.openxmlformats.org/officeDocument/2006/relationships/hyperlink" Target="http://www.oas.org/es/cidh/decisiones/pdf/2018/84-2018MC-1133-18-NI.pdf" TargetMode="External"/><Relationship Id="rId1" Type="http://schemas.openxmlformats.org/officeDocument/2006/relationships/hyperlink" Target="http://www.oas.org/es/cidh/prensa/comunicados/2018/094.asp" TargetMode="External"/><Relationship Id="rId6" Type="http://schemas.openxmlformats.org/officeDocument/2006/relationships/hyperlink" Target="http://www.oas.org/es/cidh/prensa/comunicados/2018/134.asp" TargetMode="External"/><Relationship Id="rId11" Type="http://schemas.openxmlformats.org/officeDocument/2006/relationships/hyperlink" Target="https://www.elnuevodiario.com.ni/nacionales/484505-eurodiputados-miguel-mora-lucia-pineda-chipote/" TargetMode="External"/><Relationship Id="rId5" Type="http://schemas.openxmlformats.org/officeDocument/2006/relationships/hyperlink" Target="http://www.oas.org/es/cidh/prensa/comunicados/2018/124.asp" TargetMode="External"/><Relationship Id="rId15" Type="http://schemas.openxmlformats.org/officeDocument/2006/relationships/hyperlink" Target="https://www.laprensa.com.ni/2019/02/08/nacionales/2522132-lucia-pineda-ubau-le-permiten-tomar-media-hora-de-sol-cada-dos-dias" TargetMode="External"/><Relationship Id="rId10" Type="http://schemas.openxmlformats.org/officeDocument/2006/relationships/hyperlink" Target="http://www.oas.org/es/cidh/expresion/showarticle.asp?artID=1127&amp;lID=2" TargetMode="External"/><Relationship Id="rId19" Type="http://schemas.openxmlformats.org/officeDocument/2006/relationships/hyperlink" Target="http://legislacion.asamblea.gob.ni/normaweb.nsf/3133c0d121ea3897062568a1005e0f89/bb5a26a950e18e13062582d5007698fc?OpenDocument" TargetMode="External"/><Relationship Id="rId4" Type="http://schemas.openxmlformats.org/officeDocument/2006/relationships/hyperlink" Target="http://www.oas.org/es/cidh/prensa/comunicados/2018/118.asp" TargetMode="External"/><Relationship Id="rId9" Type="http://schemas.openxmlformats.org/officeDocument/2006/relationships/hyperlink" Target="http://gieinicaragua.org/giei-content/uploads/2018/12/GIEI_INFORME_DIGITAL.pdf" TargetMode="External"/><Relationship Id="rId14" Type="http://schemas.openxmlformats.org/officeDocument/2006/relationships/hyperlink" Target="https://www.elnuevodiario.com.ni/nacionales/484653-trasladan-miguel-mora-lucia-pineda-carcel-model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D51D-5460-454C-8816-8DA430A5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4710</Words>
  <Characters>26847</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6</cp:revision>
  <cp:lastPrinted>2019-02-22T14:17:00Z</cp:lastPrinted>
  <dcterms:created xsi:type="dcterms:W3CDTF">2019-02-21T17:40:00Z</dcterms:created>
  <dcterms:modified xsi:type="dcterms:W3CDTF">2019-02-22T14:26:00Z</dcterms:modified>
</cp:coreProperties>
</file>