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5F5FA6" w:rsidRDefault="00EB2B50" w:rsidP="00044F89">
      <w:pPr>
        <w:spacing w:after="0" w:line="240" w:lineRule="auto"/>
        <w:jc w:val="center"/>
        <w:rPr>
          <w:rFonts w:asciiTheme="majorHAnsi" w:eastAsia="Calibri" w:hAnsiTheme="majorHAnsi" w:cs="Calibri"/>
          <w:b/>
          <w:szCs w:val="21"/>
          <w:lang w:val="es-PE"/>
        </w:rPr>
      </w:pPr>
      <w:r w:rsidRPr="005F5FA6">
        <w:rPr>
          <w:rFonts w:asciiTheme="majorHAnsi" w:eastAsia="Calibri" w:hAnsiTheme="majorHAnsi" w:cs="Calibri"/>
          <w:b/>
          <w:szCs w:val="21"/>
          <w:lang w:val="es-PE"/>
        </w:rPr>
        <w:t>COMISIÓN INTERAMERICANA DE DERECHOS HUMANOS</w:t>
      </w:r>
    </w:p>
    <w:p w:rsidR="00EB2B50" w:rsidRPr="005F5FA6" w:rsidRDefault="00EB2B50" w:rsidP="00044F89">
      <w:pPr>
        <w:spacing w:after="0" w:line="240" w:lineRule="auto"/>
        <w:jc w:val="center"/>
        <w:rPr>
          <w:rFonts w:asciiTheme="majorHAnsi" w:eastAsia="Calibri" w:hAnsiTheme="majorHAnsi" w:cs="Calibri"/>
          <w:b/>
          <w:color w:val="000000"/>
          <w:szCs w:val="21"/>
          <w:lang w:val="es-PE"/>
        </w:rPr>
      </w:pPr>
      <w:r w:rsidRPr="005F5FA6">
        <w:rPr>
          <w:rFonts w:asciiTheme="majorHAnsi" w:eastAsia="Calibri" w:hAnsiTheme="majorHAnsi" w:cs="Calibri"/>
          <w:b/>
          <w:color w:val="000000"/>
          <w:szCs w:val="21"/>
          <w:lang w:val="es-PE"/>
        </w:rPr>
        <w:t xml:space="preserve">RESOLUCIÓN </w:t>
      </w:r>
      <w:r w:rsidR="00D7372F">
        <w:rPr>
          <w:rFonts w:asciiTheme="majorHAnsi" w:eastAsia="Calibri" w:hAnsiTheme="majorHAnsi" w:cs="Calibri"/>
          <w:b/>
          <w:color w:val="000000"/>
          <w:szCs w:val="21"/>
          <w:lang w:val="es-PE"/>
        </w:rPr>
        <w:t>21</w:t>
      </w:r>
      <w:r w:rsidR="00550EC3" w:rsidRPr="005F5FA6">
        <w:rPr>
          <w:rFonts w:asciiTheme="majorHAnsi" w:eastAsia="Calibri" w:hAnsiTheme="majorHAnsi" w:cs="Calibri"/>
          <w:b/>
          <w:color w:val="000000"/>
          <w:szCs w:val="21"/>
          <w:lang w:val="es-PE"/>
        </w:rPr>
        <w:t>/</w:t>
      </w:r>
      <w:r w:rsidRPr="005F5FA6">
        <w:rPr>
          <w:rFonts w:asciiTheme="majorHAnsi" w:eastAsia="Calibri" w:hAnsiTheme="majorHAnsi" w:cs="Calibri"/>
          <w:b/>
          <w:color w:val="000000"/>
          <w:szCs w:val="21"/>
          <w:lang w:val="es-PE"/>
        </w:rPr>
        <w:t>201</w:t>
      </w:r>
      <w:r w:rsidR="00815515" w:rsidRPr="005F5FA6">
        <w:rPr>
          <w:rFonts w:asciiTheme="majorHAnsi" w:eastAsia="Calibri" w:hAnsiTheme="majorHAnsi" w:cs="Calibri"/>
          <w:b/>
          <w:color w:val="000000"/>
          <w:szCs w:val="21"/>
          <w:lang w:val="es-PE"/>
        </w:rPr>
        <w:t>9</w:t>
      </w:r>
    </w:p>
    <w:p w:rsidR="00815515" w:rsidRPr="005F5FA6" w:rsidRDefault="00815515" w:rsidP="00044F89">
      <w:pPr>
        <w:spacing w:after="0" w:line="240" w:lineRule="auto"/>
        <w:jc w:val="center"/>
        <w:rPr>
          <w:rFonts w:asciiTheme="majorHAnsi" w:eastAsia="Calibri" w:hAnsiTheme="majorHAnsi" w:cs="Calibri"/>
          <w:color w:val="000000"/>
          <w:szCs w:val="21"/>
          <w:lang w:val="es-PE"/>
        </w:rPr>
      </w:pPr>
    </w:p>
    <w:p w:rsidR="00EB2B50" w:rsidRPr="005F5FA6" w:rsidRDefault="00EB2B50" w:rsidP="00044F89">
      <w:pPr>
        <w:spacing w:after="0" w:line="240" w:lineRule="auto"/>
        <w:jc w:val="center"/>
        <w:rPr>
          <w:rFonts w:asciiTheme="majorHAnsi" w:eastAsia="Calibri" w:hAnsiTheme="majorHAnsi" w:cs="Calibri"/>
          <w:color w:val="000000"/>
          <w:sz w:val="21"/>
          <w:szCs w:val="21"/>
          <w:lang w:val="es-PE"/>
        </w:rPr>
      </w:pPr>
      <w:r w:rsidRPr="005F5FA6">
        <w:rPr>
          <w:rFonts w:asciiTheme="majorHAnsi" w:eastAsia="Calibri" w:hAnsiTheme="majorHAnsi" w:cs="Calibri"/>
          <w:color w:val="000000"/>
          <w:szCs w:val="21"/>
          <w:lang w:val="es-PE"/>
        </w:rPr>
        <w:t>Medidas cautelares No.</w:t>
      </w:r>
      <w:r w:rsidR="0059333C" w:rsidRPr="005F5FA6">
        <w:rPr>
          <w:rFonts w:asciiTheme="majorHAnsi" w:eastAsia="Calibri" w:hAnsiTheme="majorHAnsi" w:cs="Calibri"/>
          <w:color w:val="000000"/>
          <w:szCs w:val="21"/>
          <w:lang w:val="es-PE"/>
        </w:rPr>
        <w:t xml:space="preserve"> </w:t>
      </w:r>
      <w:r w:rsidR="00572AD0" w:rsidRPr="005F5FA6">
        <w:rPr>
          <w:rFonts w:asciiTheme="majorHAnsi" w:eastAsia="Calibri" w:hAnsiTheme="majorHAnsi" w:cs="Calibri"/>
          <w:color w:val="000000"/>
          <w:szCs w:val="21"/>
          <w:lang w:val="es-PE"/>
        </w:rPr>
        <w:t>566-18</w:t>
      </w:r>
    </w:p>
    <w:p w:rsidR="00587A36" w:rsidRPr="005F5FA6" w:rsidRDefault="00572AD0" w:rsidP="00044F89">
      <w:pPr>
        <w:spacing w:after="0" w:line="240" w:lineRule="auto"/>
        <w:contextualSpacing/>
        <w:jc w:val="center"/>
        <w:rPr>
          <w:rFonts w:asciiTheme="majorHAnsi" w:eastAsia="Calibri" w:hAnsiTheme="majorHAnsi" w:cs="Calibri"/>
          <w:color w:val="000000"/>
          <w:sz w:val="26"/>
          <w:szCs w:val="26"/>
          <w:lang w:val="es-PE"/>
        </w:rPr>
      </w:pPr>
      <w:r w:rsidRPr="005F5FA6">
        <w:rPr>
          <w:rFonts w:asciiTheme="majorHAnsi" w:eastAsia="Calibri" w:hAnsiTheme="majorHAnsi" w:cs="Calibri"/>
          <w:color w:val="000000"/>
          <w:sz w:val="26"/>
          <w:szCs w:val="26"/>
          <w:lang w:val="es-PE"/>
        </w:rPr>
        <w:t xml:space="preserve"> Jennifer Brown </w:t>
      </w:r>
      <w:proofErr w:type="spellStart"/>
      <w:r w:rsidRPr="005F5FA6">
        <w:rPr>
          <w:rFonts w:asciiTheme="majorHAnsi" w:eastAsia="Calibri" w:hAnsiTheme="majorHAnsi" w:cs="Calibri"/>
          <w:color w:val="000000"/>
          <w:sz w:val="26"/>
          <w:szCs w:val="26"/>
          <w:lang w:val="es-PE"/>
        </w:rPr>
        <w:t>Bracket</w:t>
      </w:r>
      <w:proofErr w:type="spellEnd"/>
      <w:r w:rsidRPr="005F5FA6">
        <w:rPr>
          <w:rFonts w:asciiTheme="majorHAnsi" w:eastAsia="Calibri" w:hAnsiTheme="majorHAnsi" w:cs="Calibri"/>
          <w:color w:val="000000"/>
          <w:sz w:val="26"/>
          <w:szCs w:val="26"/>
          <w:lang w:val="es-PE"/>
        </w:rPr>
        <w:t xml:space="preserve"> y George Henríquez </w:t>
      </w:r>
      <w:proofErr w:type="spellStart"/>
      <w:r w:rsidRPr="005F5FA6">
        <w:rPr>
          <w:rFonts w:asciiTheme="majorHAnsi" w:eastAsia="Calibri" w:hAnsiTheme="majorHAnsi" w:cs="Calibri"/>
          <w:color w:val="000000"/>
          <w:sz w:val="26"/>
          <w:szCs w:val="26"/>
          <w:lang w:val="es-PE"/>
        </w:rPr>
        <w:t>Cayasso</w:t>
      </w:r>
      <w:proofErr w:type="spellEnd"/>
      <w:r w:rsidRPr="005F5FA6">
        <w:rPr>
          <w:rFonts w:asciiTheme="majorHAnsi" w:eastAsia="Calibri" w:hAnsiTheme="majorHAnsi" w:cs="Calibri"/>
          <w:color w:val="000000"/>
          <w:sz w:val="26"/>
          <w:szCs w:val="26"/>
          <w:lang w:val="es-PE"/>
        </w:rPr>
        <w:t xml:space="preserve"> </w:t>
      </w:r>
    </w:p>
    <w:p w:rsidR="00EB2B50" w:rsidRPr="005F5FA6" w:rsidRDefault="00EB2B50" w:rsidP="00044F89">
      <w:pPr>
        <w:spacing w:after="0" w:line="240" w:lineRule="auto"/>
        <w:contextualSpacing/>
        <w:jc w:val="center"/>
        <w:rPr>
          <w:rFonts w:asciiTheme="majorHAnsi" w:eastAsia="Calibri" w:hAnsiTheme="majorHAnsi" w:cs="Calibri"/>
          <w:color w:val="000000"/>
          <w:sz w:val="26"/>
          <w:szCs w:val="26"/>
          <w:lang w:val="es-PE"/>
        </w:rPr>
      </w:pPr>
      <w:proofErr w:type="gramStart"/>
      <w:r w:rsidRPr="005F5FA6">
        <w:rPr>
          <w:rFonts w:asciiTheme="majorHAnsi" w:eastAsia="Calibri" w:hAnsiTheme="majorHAnsi" w:cs="Calibri"/>
          <w:color w:val="000000"/>
          <w:sz w:val="26"/>
          <w:szCs w:val="26"/>
          <w:lang w:val="es-PE"/>
        </w:rPr>
        <w:t>respecto</w:t>
      </w:r>
      <w:proofErr w:type="gramEnd"/>
      <w:r w:rsidRPr="005F5FA6">
        <w:rPr>
          <w:rFonts w:asciiTheme="majorHAnsi" w:eastAsia="Calibri" w:hAnsiTheme="majorHAnsi" w:cs="Calibri"/>
          <w:color w:val="000000"/>
          <w:sz w:val="26"/>
          <w:szCs w:val="26"/>
          <w:lang w:val="es-PE"/>
        </w:rPr>
        <w:t xml:space="preserve"> de Nicaragua</w:t>
      </w:r>
    </w:p>
    <w:p w:rsidR="00557715" w:rsidRPr="005F5FA6" w:rsidRDefault="00557715" w:rsidP="00044F89">
      <w:pPr>
        <w:spacing w:after="0" w:line="240" w:lineRule="auto"/>
        <w:contextualSpacing/>
        <w:jc w:val="center"/>
        <w:rPr>
          <w:rFonts w:asciiTheme="majorHAnsi" w:eastAsia="Calibri" w:hAnsiTheme="majorHAnsi" w:cs="Calibri"/>
          <w:color w:val="000000"/>
          <w:sz w:val="26"/>
          <w:szCs w:val="26"/>
          <w:lang w:val="es-PE"/>
        </w:rPr>
      </w:pPr>
      <w:r w:rsidRPr="005F5FA6">
        <w:rPr>
          <w:rFonts w:asciiTheme="majorHAnsi" w:eastAsia="Calibri" w:hAnsiTheme="majorHAnsi" w:cs="Calibri"/>
          <w:color w:val="000000"/>
          <w:sz w:val="26"/>
          <w:szCs w:val="26"/>
          <w:lang w:val="es-PE"/>
        </w:rPr>
        <w:t>(</w:t>
      </w:r>
      <w:r w:rsidR="00587A36" w:rsidRPr="005F5FA6">
        <w:rPr>
          <w:rFonts w:asciiTheme="majorHAnsi" w:eastAsia="Calibri" w:hAnsiTheme="majorHAnsi" w:cs="Calibri"/>
          <w:color w:val="000000"/>
          <w:sz w:val="26"/>
          <w:szCs w:val="26"/>
          <w:lang w:val="es-PE"/>
        </w:rPr>
        <w:t>Líderes</w:t>
      </w:r>
      <w:r w:rsidRPr="005F5FA6">
        <w:rPr>
          <w:rFonts w:asciiTheme="majorHAnsi" w:eastAsia="Calibri" w:hAnsiTheme="majorHAnsi" w:cs="Calibri"/>
          <w:color w:val="000000"/>
          <w:sz w:val="26"/>
          <w:szCs w:val="26"/>
          <w:lang w:val="es-PE"/>
        </w:rPr>
        <w:t xml:space="preserve"> del </w:t>
      </w:r>
      <w:r w:rsidR="00587A36" w:rsidRPr="005F5FA6">
        <w:rPr>
          <w:rFonts w:asciiTheme="majorHAnsi" w:eastAsia="Calibri" w:hAnsiTheme="majorHAnsi" w:cs="Calibri"/>
          <w:color w:val="000000"/>
          <w:sz w:val="26"/>
          <w:szCs w:val="26"/>
          <w:lang w:val="es-PE"/>
        </w:rPr>
        <w:t>“</w:t>
      </w:r>
      <w:r w:rsidRPr="005F5FA6">
        <w:rPr>
          <w:rFonts w:asciiTheme="majorHAnsi" w:eastAsia="Calibri" w:hAnsiTheme="majorHAnsi" w:cs="Calibri"/>
          <w:color w:val="000000"/>
          <w:sz w:val="26"/>
          <w:szCs w:val="26"/>
          <w:lang w:val="es-PE"/>
        </w:rPr>
        <w:t>Movimiento Costeño Auto Convocado</w:t>
      </w:r>
      <w:r w:rsidR="00587A36" w:rsidRPr="005F5FA6">
        <w:rPr>
          <w:rFonts w:asciiTheme="majorHAnsi" w:eastAsia="Calibri" w:hAnsiTheme="majorHAnsi" w:cs="Calibri"/>
          <w:color w:val="000000"/>
          <w:sz w:val="26"/>
          <w:szCs w:val="26"/>
          <w:lang w:val="es-PE"/>
        </w:rPr>
        <w:t>” en la Costa Caribe</w:t>
      </w:r>
      <w:r w:rsidR="00DE220F" w:rsidRPr="005F5FA6">
        <w:rPr>
          <w:rFonts w:asciiTheme="majorHAnsi" w:eastAsia="Calibri" w:hAnsiTheme="majorHAnsi" w:cs="Calibri"/>
          <w:color w:val="000000"/>
          <w:sz w:val="26"/>
          <w:szCs w:val="26"/>
          <w:lang w:val="es-PE"/>
        </w:rPr>
        <w:t xml:space="preserve"> Sur</w:t>
      </w:r>
      <w:r w:rsidRPr="005F5FA6">
        <w:rPr>
          <w:rFonts w:asciiTheme="majorHAnsi" w:eastAsia="Calibri" w:hAnsiTheme="majorHAnsi" w:cs="Calibri"/>
          <w:color w:val="000000"/>
          <w:sz w:val="26"/>
          <w:szCs w:val="26"/>
          <w:lang w:val="es-PE"/>
        </w:rPr>
        <w:t>)</w:t>
      </w:r>
    </w:p>
    <w:p w:rsidR="00EB2B50" w:rsidRPr="005F5FA6" w:rsidRDefault="00D7372F" w:rsidP="00044F89">
      <w:pPr>
        <w:spacing w:after="0" w:line="240" w:lineRule="auto"/>
        <w:jc w:val="center"/>
        <w:rPr>
          <w:rFonts w:asciiTheme="majorHAnsi" w:eastAsia="Calibri" w:hAnsiTheme="majorHAnsi" w:cs="Calibri"/>
          <w:color w:val="000000"/>
          <w:sz w:val="20"/>
          <w:szCs w:val="21"/>
          <w:lang w:val="es-PE"/>
        </w:rPr>
      </w:pPr>
      <w:r>
        <w:rPr>
          <w:rFonts w:asciiTheme="majorHAnsi" w:eastAsia="Calibri" w:hAnsiTheme="majorHAnsi" w:cs="Calibri"/>
          <w:color w:val="000000"/>
          <w:sz w:val="20"/>
          <w:szCs w:val="21"/>
          <w:lang w:val="es-PE"/>
        </w:rPr>
        <w:t>12</w:t>
      </w:r>
      <w:r w:rsidR="00550EC3" w:rsidRPr="005F5FA6">
        <w:rPr>
          <w:rFonts w:asciiTheme="majorHAnsi" w:eastAsia="Calibri" w:hAnsiTheme="majorHAnsi" w:cs="Calibri"/>
          <w:color w:val="000000"/>
          <w:sz w:val="20"/>
          <w:szCs w:val="21"/>
          <w:lang w:val="es-PE"/>
        </w:rPr>
        <w:t xml:space="preserve"> de </w:t>
      </w:r>
      <w:r w:rsidR="0095237B" w:rsidRPr="005F5FA6">
        <w:rPr>
          <w:rFonts w:asciiTheme="majorHAnsi" w:eastAsia="Calibri" w:hAnsiTheme="majorHAnsi" w:cs="Calibri"/>
          <w:color w:val="000000"/>
          <w:sz w:val="20"/>
          <w:szCs w:val="21"/>
          <w:lang w:val="es-PE"/>
        </w:rPr>
        <w:t>abril</w:t>
      </w:r>
      <w:r w:rsidR="00550EC3" w:rsidRPr="005F5FA6">
        <w:rPr>
          <w:rFonts w:asciiTheme="majorHAnsi" w:eastAsia="Calibri" w:hAnsiTheme="majorHAnsi" w:cs="Calibri"/>
          <w:color w:val="000000"/>
          <w:sz w:val="20"/>
          <w:szCs w:val="21"/>
          <w:lang w:val="es-PE"/>
        </w:rPr>
        <w:t xml:space="preserve"> </w:t>
      </w:r>
      <w:r w:rsidR="00815515" w:rsidRPr="005F5FA6">
        <w:rPr>
          <w:rFonts w:asciiTheme="majorHAnsi" w:eastAsia="Calibri" w:hAnsiTheme="majorHAnsi" w:cs="Calibri"/>
          <w:color w:val="000000"/>
          <w:sz w:val="20"/>
          <w:szCs w:val="21"/>
          <w:lang w:val="es-PE"/>
        </w:rPr>
        <w:t>de 2019</w:t>
      </w:r>
    </w:p>
    <w:p w:rsidR="00AF3207" w:rsidRPr="005F5FA6" w:rsidRDefault="00AF3207" w:rsidP="00044F89">
      <w:pPr>
        <w:spacing w:after="0" w:line="240" w:lineRule="auto"/>
        <w:ind w:left="810"/>
        <w:jc w:val="both"/>
        <w:rPr>
          <w:rFonts w:asciiTheme="majorHAnsi" w:eastAsia="Calibri" w:hAnsiTheme="majorHAnsi" w:cs="Calibri"/>
          <w:b/>
          <w:color w:val="000000"/>
          <w:sz w:val="21"/>
          <w:szCs w:val="21"/>
          <w:lang w:val="es-PE"/>
        </w:rPr>
      </w:pPr>
    </w:p>
    <w:p w:rsidR="00EB2B50" w:rsidRPr="005F5FA6" w:rsidRDefault="00EB2B50" w:rsidP="00044F89">
      <w:pPr>
        <w:numPr>
          <w:ilvl w:val="0"/>
          <w:numId w:val="3"/>
        </w:numPr>
        <w:spacing w:after="0" w:line="240" w:lineRule="auto"/>
        <w:ind w:left="810"/>
        <w:jc w:val="both"/>
        <w:rPr>
          <w:rFonts w:asciiTheme="majorHAnsi" w:eastAsia="Calibri" w:hAnsiTheme="majorHAnsi" w:cs="Calibri"/>
          <w:b/>
          <w:color w:val="000000"/>
          <w:sz w:val="21"/>
          <w:szCs w:val="21"/>
          <w:lang w:val="es-PE"/>
        </w:rPr>
      </w:pPr>
      <w:r w:rsidRPr="005F5FA6">
        <w:rPr>
          <w:rFonts w:asciiTheme="majorHAnsi" w:eastAsia="Calibri" w:hAnsiTheme="majorHAnsi" w:cs="Calibri"/>
          <w:b/>
          <w:color w:val="000000"/>
          <w:sz w:val="21"/>
          <w:szCs w:val="21"/>
          <w:lang w:val="es-PE"/>
        </w:rPr>
        <w:t>INTRODUCCIÓN</w:t>
      </w:r>
    </w:p>
    <w:p w:rsidR="00EB2B50" w:rsidRPr="005F5FA6" w:rsidRDefault="00EB2B50" w:rsidP="00044F89">
      <w:pPr>
        <w:spacing w:after="0" w:line="240" w:lineRule="auto"/>
        <w:ind w:left="720"/>
        <w:jc w:val="both"/>
        <w:rPr>
          <w:rFonts w:asciiTheme="majorHAnsi" w:eastAsia="Calibri" w:hAnsiTheme="majorHAnsi" w:cs="Calibri"/>
          <w:b/>
          <w:color w:val="000000"/>
          <w:sz w:val="21"/>
          <w:szCs w:val="21"/>
          <w:lang w:val="es-PE"/>
        </w:rPr>
      </w:pPr>
    </w:p>
    <w:p w:rsidR="00572AD0" w:rsidRPr="005F5FA6" w:rsidRDefault="005560F8" w:rsidP="00044F89">
      <w:pPr>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5F5FA6">
        <w:rPr>
          <w:rFonts w:asciiTheme="majorHAnsi" w:eastAsia="Calibri" w:hAnsiTheme="majorHAnsi" w:cs="Calibri"/>
          <w:color w:val="000000"/>
          <w:sz w:val="21"/>
          <w:szCs w:val="21"/>
          <w:lang w:val="es-PE"/>
        </w:rPr>
        <w:t xml:space="preserve">. </w:t>
      </w:r>
      <w:r w:rsidRPr="005F5FA6">
        <w:rPr>
          <w:rFonts w:asciiTheme="majorHAnsi" w:eastAsia="Calibri" w:hAnsiTheme="majorHAnsi" w:cs="Calibri"/>
          <w:color w:val="000000"/>
          <w:sz w:val="21"/>
          <w:szCs w:val="21"/>
          <w:lang w:val="es-PE"/>
        </w:rPr>
        <w:t>Según la solicitud recibida</w:t>
      </w:r>
      <w:r w:rsidR="00EA3984" w:rsidRPr="005F5FA6">
        <w:rPr>
          <w:rStyle w:val="FootnoteReference"/>
          <w:rFonts w:asciiTheme="majorHAnsi" w:eastAsia="Calibri" w:hAnsiTheme="majorHAnsi" w:cs="Calibri"/>
          <w:color w:val="000000"/>
          <w:sz w:val="21"/>
          <w:szCs w:val="21"/>
          <w:lang w:val="es-PE"/>
        </w:rPr>
        <w:footnoteReference w:id="1"/>
      </w:r>
      <w:r w:rsidR="00572AD0" w:rsidRPr="005F5FA6">
        <w:rPr>
          <w:rFonts w:asciiTheme="majorHAnsi" w:eastAsia="Calibri" w:hAnsiTheme="majorHAnsi" w:cs="Calibri"/>
          <w:color w:val="000000"/>
          <w:sz w:val="21"/>
          <w:szCs w:val="21"/>
          <w:lang w:val="es-PE"/>
        </w:rPr>
        <w:t xml:space="preserve">, Jennifer Brown </w:t>
      </w:r>
      <w:proofErr w:type="spellStart"/>
      <w:r w:rsidR="00572AD0" w:rsidRPr="005F5FA6">
        <w:rPr>
          <w:rFonts w:asciiTheme="majorHAnsi" w:eastAsia="Calibri" w:hAnsiTheme="majorHAnsi" w:cs="Calibri"/>
          <w:color w:val="000000"/>
          <w:sz w:val="21"/>
          <w:szCs w:val="21"/>
          <w:lang w:val="es-PE"/>
        </w:rPr>
        <w:t>Bracket</w:t>
      </w:r>
      <w:proofErr w:type="spellEnd"/>
      <w:r w:rsidR="00572AD0" w:rsidRPr="005F5FA6">
        <w:rPr>
          <w:rFonts w:asciiTheme="majorHAnsi" w:eastAsia="Calibri" w:hAnsiTheme="majorHAnsi" w:cs="Calibri"/>
          <w:color w:val="000000"/>
          <w:sz w:val="21"/>
          <w:szCs w:val="21"/>
          <w:lang w:val="es-PE"/>
        </w:rPr>
        <w:t xml:space="preserve"> y George Henríquez </w:t>
      </w:r>
      <w:proofErr w:type="spellStart"/>
      <w:r w:rsidR="00572AD0" w:rsidRPr="005F5FA6">
        <w:rPr>
          <w:rFonts w:asciiTheme="majorHAnsi" w:eastAsia="Calibri" w:hAnsiTheme="majorHAnsi" w:cs="Calibri"/>
          <w:color w:val="000000"/>
          <w:sz w:val="21"/>
          <w:szCs w:val="21"/>
          <w:lang w:val="es-PE"/>
        </w:rPr>
        <w:t>Cayasso</w:t>
      </w:r>
      <w:proofErr w:type="spellEnd"/>
      <w:r w:rsidR="00572AD0" w:rsidRPr="005F5FA6">
        <w:rPr>
          <w:rFonts w:asciiTheme="majorHAnsi" w:eastAsia="Calibri" w:hAnsiTheme="majorHAnsi" w:cs="Calibri"/>
          <w:color w:val="000000"/>
          <w:sz w:val="21"/>
          <w:szCs w:val="21"/>
          <w:lang w:val="es-PE"/>
        </w:rPr>
        <w:t>, quienes se identifican como dirigentes del “Movimiento Costeño Auto convocado”, formado a raíz de las protestas en Nicaragua luego del 18 de abril de 2018, se encontraría en una situación de riesgo.</w:t>
      </w:r>
    </w:p>
    <w:p w:rsidR="00CF23EA" w:rsidRPr="005F5FA6" w:rsidRDefault="00CF23EA" w:rsidP="00285D42">
      <w:pPr>
        <w:spacing w:after="0" w:line="240" w:lineRule="auto"/>
        <w:ind w:left="360"/>
        <w:jc w:val="both"/>
        <w:rPr>
          <w:rFonts w:asciiTheme="majorHAnsi" w:eastAsia="Calibri" w:hAnsiTheme="majorHAnsi" w:cs="Calibri"/>
          <w:color w:val="000000"/>
          <w:sz w:val="21"/>
          <w:szCs w:val="21"/>
          <w:lang w:val="es-PE"/>
        </w:rPr>
      </w:pPr>
    </w:p>
    <w:p w:rsidR="00CF23EA" w:rsidRPr="005F5FA6" w:rsidRDefault="00917DDB" w:rsidP="00044F89">
      <w:pPr>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La Comisión solicitó información al Estado</w:t>
      </w:r>
      <w:r w:rsidR="002E3EC9" w:rsidRPr="005F5FA6">
        <w:rPr>
          <w:rFonts w:asciiTheme="majorHAnsi" w:eastAsia="Calibri" w:hAnsiTheme="majorHAnsi" w:cs="Calibri"/>
          <w:color w:val="000000"/>
          <w:sz w:val="21"/>
          <w:szCs w:val="21"/>
          <w:lang w:val="es-PE"/>
        </w:rPr>
        <w:t xml:space="preserve"> en los términos del artículo 25 de su Reglamento</w:t>
      </w:r>
      <w:r w:rsidRPr="005F5FA6">
        <w:rPr>
          <w:rFonts w:asciiTheme="majorHAnsi" w:eastAsia="Calibri" w:hAnsiTheme="majorHAnsi" w:cs="Calibri"/>
          <w:color w:val="000000"/>
          <w:sz w:val="21"/>
          <w:szCs w:val="21"/>
          <w:lang w:val="es-PE"/>
        </w:rPr>
        <w:t xml:space="preserve">, quien respondió el 7 de agosto de 2018. Los solicitantes remitieron información adicional el 15 de agosto, 28 de </w:t>
      </w:r>
      <w:r w:rsidR="00781774" w:rsidRPr="005F5FA6">
        <w:rPr>
          <w:rFonts w:asciiTheme="majorHAnsi" w:eastAsia="Calibri" w:hAnsiTheme="majorHAnsi" w:cs="Calibri"/>
          <w:color w:val="000000"/>
          <w:sz w:val="21"/>
          <w:szCs w:val="21"/>
          <w:lang w:val="es-PE"/>
        </w:rPr>
        <w:t xml:space="preserve">septiembre, y 3 de octubre </w:t>
      </w:r>
      <w:r w:rsidRPr="005F5FA6">
        <w:rPr>
          <w:rFonts w:asciiTheme="majorHAnsi" w:eastAsia="Calibri" w:hAnsiTheme="majorHAnsi" w:cs="Calibri"/>
          <w:color w:val="000000"/>
          <w:sz w:val="21"/>
          <w:szCs w:val="21"/>
          <w:lang w:val="es-PE"/>
        </w:rPr>
        <w:t>de 2018</w:t>
      </w:r>
      <w:r w:rsidR="00781774" w:rsidRPr="005F5FA6">
        <w:rPr>
          <w:rFonts w:asciiTheme="majorHAnsi" w:eastAsia="Calibri" w:hAnsiTheme="majorHAnsi" w:cs="Calibri"/>
          <w:color w:val="000000"/>
          <w:sz w:val="21"/>
          <w:szCs w:val="21"/>
          <w:lang w:val="es-PE"/>
        </w:rPr>
        <w:t xml:space="preserve">; y 17 y 18 de marzo de 2019. </w:t>
      </w:r>
    </w:p>
    <w:p w:rsidR="00815515" w:rsidRPr="005F5FA6" w:rsidRDefault="00815515" w:rsidP="00044F89">
      <w:pPr>
        <w:spacing w:after="0" w:line="240" w:lineRule="auto"/>
        <w:ind w:left="360"/>
        <w:jc w:val="both"/>
        <w:rPr>
          <w:rFonts w:asciiTheme="majorHAnsi" w:eastAsia="Calibri" w:hAnsiTheme="majorHAnsi" w:cs="Calibri"/>
          <w:color w:val="000000"/>
          <w:sz w:val="21"/>
          <w:szCs w:val="21"/>
          <w:lang w:val="es-PE"/>
        </w:rPr>
      </w:pPr>
    </w:p>
    <w:p w:rsidR="00390589" w:rsidRPr="005F5FA6" w:rsidRDefault="00EB2B50" w:rsidP="00044F89">
      <w:pPr>
        <w:numPr>
          <w:ilvl w:val="0"/>
          <w:numId w:val="4"/>
        </w:numPr>
        <w:spacing w:after="0" w:line="240" w:lineRule="auto"/>
        <w:ind w:left="0" w:firstLine="360"/>
        <w:jc w:val="both"/>
        <w:rPr>
          <w:rFonts w:asciiTheme="majorHAnsi" w:hAnsiTheme="majorHAnsi"/>
          <w:sz w:val="21"/>
          <w:szCs w:val="21"/>
          <w:lang w:val="es-PE"/>
        </w:rPr>
      </w:pPr>
      <w:r w:rsidRPr="005F5FA6">
        <w:rPr>
          <w:rFonts w:asciiTheme="majorHAnsi" w:eastAsia="Calibri" w:hAnsiTheme="majorHAnsi" w:cs="Calibri"/>
          <w:color w:val="000000"/>
          <w:sz w:val="21"/>
          <w:szCs w:val="21"/>
          <w:lang w:val="es-PE"/>
        </w:rPr>
        <w:t xml:space="preserve">Tras analizar la información disponible, </w:t>
      </w:r>
      <w:r w:rsidR="005F7A9A" w:rsidRPr="005F5FA6">
        <w:rPr>
          <w:rFonts w:asciiTheme="majorHAnsi" w:eastAsia="Calibri" w:hAnsiTheme="majorHAnsi" w:cs="Calibri"/>
          <w:color w:val="000000"/>
          <w:sz w:val="21"/>
          <w:szCs w:val="21"/>
          <w:lang w:val="es-PE"/>
        </w:rPr>
        <w:t xml:space="preserve">a la luz del contexto aplicable y las constataciones realizadas, la </w:t>
      </w:r>
      <w:r w:rsidRPr="005F5FA6">
        <w:rPr>
          <w:rFonts w:asciiTheme="majorHAnsi" w:eastAsia="Calibri" w:hAnsiTheme="majorHAnsi" w:cs="Calibri"/>
          <w:color w:val="000000"/>
          <w:sz w:val="21"/>
          <w:szCs w:val="21"/>
          <w:lang w:val="es-PE"/>
        </w:rPr>
        <w:t xml:space="preserve">Comisión considera que la información presentada demuestra </w:t>
      </w:r>
      <w:r w:rsidRPr="005F5FA6">
        <w:rPr>
          <w:rFonts w:asciiTheme="majorHAnsi" w:eastAsia="Calibri" w:hAnsiTheme="majorHAnsi" w:cs="Calibri"/>
          <w:i/>
          <w:color w:val="000000"/>
          <w:sz w:val="21"/>
          <w:szCs w:val="21"/>
          <w:lang w:val="es-PE"/>
        </w:rPr>
        <w:t xml:space="preserve">prima facie </w:t>
      </w:r>
      <w:r w:rsidRPr="005F5FA6">
        <w:rPr>
          <w:rFonts w:asciiTheme="majorHAnsi" w:eastAsia="Calibri" w:hAnsiTheme="majorHAnsi" w:cs="Calibri"/>
          <w:color w:val="000000"/>
          <w:sz w:val="21"/>
          <w:szCs w:val="21"/>
          <w:lang w:val="es-PE"/>
        </w:rPr>
        <w:t xml:space="preserve">que los derechos a la </w:t>
      </w:r>
      <w:r w:rsidR="003C7CA3" w:rsidRPr="005F5FA6">
        <w:rPr>
          <w:rFonts w:asciiTheme="majorHAnsi" w:eastAsia="Calibri" w:hAnsiTheme="majorHAnsi" w:cs="Calibri"/>
          <w:color w:val="000000"/>
          <w:sz w:val="21"/>
          <w:szCs w:val="21"/>
          <w:lang w:val="es-PE"/>
        </w:rPr>
        <w:t>vida</w:t>
      </w:r>
      <w:r w:rsidR="00491C8D" w:rsidRPr="005F5FA6">
        <w:rPr>
          <w:rFonts w:asciiTheme="majorHAnsi" w:eastAsia="Calibri" w:hAnsiTheme="majorHAnsi" w:cs="Calibri"/>
          <w:color w:val="000000"/>
          <w:sz w:val="21"/>
          <w:szCs w:val="21"/>
          <w:lang w:val="es-PE"/>
        </w:rPr>
        <w:t xml:space="preserve"> e</w:t>
      </w:r>
      <w:r w:rsidR="003C7CA3" w:rsidRPr="005F5FA6">
        <w:rPr>
          <w:rFonts w:asciiTheme="majorHAnsi" w:eastAsia="Calibri" w:hAnsiTheme="majorHAnsi" w:cs="Calibri"/>
          <w:color w:val="000000"/>
          <w:sz w:val="21"/>
          <w:szCs w:val="21"/>
          <w:lang w:val="es-PE"/>
        </w:rPr>
        <w:t xml:space="preserve"> </w:t>
      </w:r>
      <w:r w:rsidRPr="005F5FA6">
        <w:rPr>
          <w:rFonts w:asciiTheme="majorHAnsi" w:eastAsia="Calibri" w:hAnsiTheme="majorHAnsi" w:cs="Calibri"/>
          <w:color w:val="000000"/>
          <w:sz w:val="21"/>
          <w:szCs w:val="21"/>
          <w:lang w:val="es-PE"/>
        </w:rPr>
        <w:t xml:space="preserve">integridad personal </w:t>
      </w:r>
      <w:r w:rsidR="003B7C3D" w:rsidRPr="005F5FA6">
        <w:rPr>
          <w:rFonts w:asciiTheme="majorHAnsi" w:eastAsia="Calibri" w:hAnsiTheme="majorHAnsi" w:cs="Calibri"/>
          <w:color w:val="000000"/>
          <w:sz w:val="21"/>
          <w:szCs w:val="21"/>
          <w:lang w:val="es-PE"/>
        </w:rPr>
        <w:t>de</w:t>
      </w:r>
      <w:r w:rsidR="00915736" w:rsidRPr="005F5FA6">
        <w:rPr>
          <w:rFonts w:asciiTheme="majorHAnsi" w:eastAsia="Calibri" w:hAnsiTheme="majorHAnsi" w:cs="Calibri"/>
          <w:color w:val="000000"/>
          <w:sz w:val="21"/>
          <w:szCs w:val="21"/>
          <w:lang w:val="es-PE"/>
        </w:rPr>
        <w:t xml:space="preserve"> </w:t>
      </w:r>
      <w:r w:rsidR="00572AD0" w:rsidRPr="005F5FA6">
        <w:rPr>
          <w:rFonts w:asciiTheme="majorHAnsi" w:hAnsiTheme="majorHAnsi"/>
          <w:sz w:val="21"/>
          <w:szCs w:val="21"/>
          <w:lang w:val="es-PE"/>
        </w:rPr>
        <w:t xml:space="preserve">Jennifer Brown </w:t>
      </w:r>
      <w:proofErr w:type="spellStart"/>
      <w:r w:rsidR="00572AD0" w:rsidRPr="005F5FA6">
        <w:rPr>
          <w:rFonts w:asciiTheme="majorHAnsi" w:hAnsiTheme="majorHAnsi"/>
          <w:sz w:val="21"/>
          <w:szCs w:val="21"/>
          <w:lang w:val="es-PE"/>
        </w:rPr>
        <w:t>Bracket</w:t>
      </w:r>
      <w:proofErr w:type="spellEnd"/>
      <w:r w:rsidR="00572AD0" w:rsidRPr="005F5FA6">
        <w:rPr>
          <w:rFonts w:asciiTheme="majorHAnsi" w:hAnsiTheme="majorHAnsi"/>
          <w:sz w:val="21"/>
          <w:szCs w:val="21"/>
          <w:lang w:val="es-PE"/>
        </w:rPr>
        <w:t xml:space="preserve"> y George Henríquez </w:t>
      </w:r>
      <w:proofErr w:type="spellStart"/>
      <w:r w:rsidR="00572AD0" w:rsidRPr="005F5FA6">
        <w:rPr>
          <w:rFonts w:asciiTheme="majorHAnsi" w:hAnsiTheme="majorHAnsi"/>
          <w:sz w:val="21"/>
          <w:szCs w:val="21"/>
          <w:lang w:val="es-PE"/>
        </w:rPr>
        <w:t>Cayasso</w:t>
      </w:r>
      <w:proofErr w:type="spellEnd"/>
      <w:r w:rsidR="00572AD0" w:rsidRPr="005F5FA6">
        <w:rPr>
          <w:rFonts w:asciiTheme="majorHAnsi" w:hAnsiTheme="majorHAnsi"/>
          <w:sz w:val="21"/>
          <w:szCs w:val="21"/>
          <w:lang w:val="es-PE"/>
        </w:rPr>
        <w:t xml:space="preserve"> </w:t>
      </w:r>
      <w:r w:rsidRPr="005F5FA6">
        <w:rPr>
          <w:rFonts w:asciiTheme="majorHAnsi" w:eastAsia="Calibri" w:hAnsiTheme="majorHAnsi" w:cs="Calibri"/>
          <w:color w:val="000000"/>
          <w:sz w:val="21"/>
          <w:szCs w:val="21"/>
          <w:lang w:val="es-PE"/>
        </w:rPr>
        <w:t xml:space="preserve">se encuentran en una situación de </w:t>
      </w:r>
      <w:r w:rsidR="002B7483" w:rsidRPr="005F5FA6">
        <w:rPr>
          <w:rFonts w:asciiTheme="majorHAnsi" w:eastAsia="Calibri" w:hAnsiTheme="majorHAnsi" w:cs="Calibri"/>
          <w:color w:val="000000"/>
          <w:sz w:val="21"/>
          <w:szCs w:val="21"/>
          <w:lang w:val="es-PE"/>
        </w:rPr>
        <w:t>gravedad y urgencia</w:t>
      </w:r>
      <w:r w:rsidRPr="005F5FA6">
        <w:rPr>
          <w:rFonts w:asciiTheme="majorHAnsi" w:eastAsia="Calibri" w:hAnsiTheme="majorHAnsi" w:cs="Calibri"/>
          <w:color w:val="000000"/>
          <w:sz w:val="21"/>
          <w:szCs w:val="21"/>
          <w:lang w:val="es-PE"/>
        </w:rPr>
        <w:t>. En consecuencia, de acuerdo con el artículo 25 del Reglamento</w:t>
      </w:r>
      <w:r w:rsidR="00246FEE" w:rsidRPr="005F5FA6">
        <w:rPr>
          <w:rFonts w:asciiTheme="majorHAnsi" w:eastAsia="Calibri" w:hAnsiTheme="majorHAnsi" w:cs="Calibri"/>
          <w:color w:val="000000"/>
          <w:sz w:val="21"/>
          <w:szCs w:val="21"/>
          <w:lang w:val="es-PE"/>
        </w:rPr>
        <w:t xml:space="preserve">, la Comisión solicita al Estado de Nicaragua que: </w:t>
      </w:r>
      <w:r w:rsidR="00390589" w:rsidRPr="005F5FA6">
        <w:rPr>
          <w:rFonts w:asciiTheme="majorHAnsi" w:hAnsiTheme="majorHAnsi"/>
          <w:sz w:val="21"/>
          <w:szCs w:val="21"/>
          <w:lang w:val="es-PE"/>
        </w:rPr>
        <w:t xml:space="preserve">a) adopte las medidas necesarias para garantizar los derechos a la vida e integridad personal de Jennifer Brown </w:t>
      </w:r>
      <w:proofErr w:type="spellStart"/>
      <w:r w:rsidR="00390589" w:rsidRPr="005F5FA6">
        <w:rPr>
          <w:rFonts w:asciiTheme="majorHAnsi" w:hAnsiTheme="majorHAnsi"/>
          <w:sz w:val="21"/>
          <w:szCs w:val="21"/>
          <w:lang w:val="es-PE"/>
        </w:rPr>
        <w:t>Bracket</w:t>
      </w:r>
      <w:proofErr w:type="spellEnd"/>
      <w:r w:rsidR="00390589" w:rsidRPr="005F5FA6">
        <w:rPr>
          <w:rFonts w:asciiTheme="majorHAnsi" w:hAnsiTheme="majorHAnsi"/>
          <w:sz w:val="21"/>
          <w:szCs w:val="21"/>
          <w:lang w:val="es-PE"/>
        </w:rPr>
        <w:t xml:space="preserve"> y George Henríquez </w:t>
      </w:r>
      <w:proofErr w:type="spellStart"/>
      <w:r w:rsidR="00390589" w:rsidRPr="005F5FA6">
        <w:rPr>
          <w:rFonts w:asciiTheme="majorHAnsi" w:hAnsiTheme="majorHAnsi"/>
          <w:sz w:val="21"/>
          <w:szCs w:val="21"/>
          <w:lang w:val="es-PE"/>
        </w:rPr>
        <w:t>Cayasso</w:t>
      </w:r>
      <w:proofErr w:type="spellEnd"/>
      <w:r w:rsidR="00390589" w:rsidRPr="005F5FA6">
        <w:rPr>
          <w:rFonts w:asciiTheme="majorHAnsi" w:hAnsiTheme="majorHAnsi"/>
          <w:sz w:val="21"/>
          <w:szCs w:val="21"/>
          <w:lang w:val="es-PE"/>
        </w:rPr>
        <w:t>. En particular, el Estado debe tanto asegurar que sus agentes respeten los derechos de las beneficiarias de conformidad con los estándares establecidos por el derecho internacional de los derechos humanos, como en relación con actos de riesgo atribuibles a terceros; b) concierte las medidas a adoptarse con las personas beneficiarias y sus representantes; y c) informe sobre las acciones adoptadas a fin de investigar los presuntos hechos que dieron lugar a la adopción de la presente medida cautelar y evitar así su repetición.</w:t>
      </w:r>
    </w:p>
    <w:p w:rsidR="00572AD0" w:rsidRPr="005F5FA6" w:rsidRDefault="00572AD0" w:rsidP="00044F89">
      <w:pPr>
        <w:spacing w:after="0" w:line="240" w:lineRule="auto"/>
        <w:ind w:left="360"/>
        <w:jc w:val="both"/>
        <w:rPr>
          <w:rFonts w:asciiTheme="majorHAnsi" w:hAnsiTheme="majorHAnsi"/>
          <w:sz w:val="21"/>
          <w:szCs w:val="21"/>
          <w:lang w:val="es-PE"/>
        </w:rPr>
      </w:pPr>
    </w:p>
    <w:p w:rsidR="008D2A75" w:rsidRPr="005F5FA6" w:rsidRDefault="008D2A75" w:rsidP="00044F89">
      <w:pPr>
        <w:numPr>
          <w:ilvl w:val="0"/>
          <w:numId w:val="3"/>
        </w:numPr>
        <w:spacing w:after="0" w:line="240" w:lineRule="auto"/>
        <w:ind w:left="810"/>
        <w:jc w:val="both"/>
        <w:rPr>
          <w:rFonts w:asciiTheme="majorHAnsi" w:hAnsiTheme="majorHAnsi"/>
          <w:b/>
          <w:sz w:val="21"/>
          <w:szCs w:val="21"/>
          <w:lang w:val="es-PE"/>
        </w:rPr>
      </w:pPr>
      <w:r w:rsidRPr="005F5FA6">
        <w:rPr>
          <w:rFonts w:asciiTheme="majorHAnsi" w:hAnsiTheme="majorHAnsi"/>
          <w:b/>
          <w:sz w:val="21"/>
          <w:szCs w:val="21"/>
          <w:lang w:val="es-PE"/>
        </w:rPr>
        <w:t>ANTECEDENTES</w:t>
      </w:r>
    </w:p>
    <w:p w:rsidR="00E354E6" w:rsidRPr="005F5FA6" w:rsidRDefault="00E354E6" w:rsidP="00044F89">
      <w:pPr>
        <w:spacing w:after="0" w:line="240" w:lineRule="auto"/>
        <w:jc w:val="both"/>
        <w:rPr>
          <w:rFonts w:asciiTheme="majorHAnsi" w:hAnsiTheme="majorHAnsi"/>
          <w:sz w:val="21"/>
          <w:szCs w:val="21"/>
          <w:lang w:val="es-PE"/>
        </w:rPr>
      </w:pPr>
    </w:p>
    <w:p w:rsidR="00465530" w:rsidRPr="005F5FA6" w:rsidRDefault="00465530" w:rsidP="00CF23EA">
      <w:pPr>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personas, la Comisión emitió un comunicado de prensa condenando los hechos</w:t>
      </w:r>
      <w:r w:rsidRPr="005F5FA6">
        <w:rPr>
          <w:rFonts w:asciiTheme="majorHAnsi" w:eastAsia="Calibri" w:hAnsiTheme="majorHAnsi" w:cs="Calibri"/>
          <w:color w:val="000000"/>
          <w:sz w:val="21"/>
          <w:szCs w:val="21"/>
          <w:vertAlign w:val="superscript"/>
          <w:lang w:val="es-PE"/>
        </w:rPr>
        <w:footnoteReference w:id="2"/>
      </w:r>
      <w:r w:rsidRPr="005F5FA6">
        <w:rPr>
          <w:rFonts w:asciiTheme="majorHAnsi" w:eastAsia="Calibri" w:hAnsiTheme="majorHAnsi" w:cs="Calibri"/>
          <w:color w:val="000000"/>
          <w:sz w:val="21"/>
          <w:szCs w:val="21"/>
          <w:lang w:val="es-PE"/>
        </w:rPr>
        <w:t xml:space="preserve">. </w:t>
      </w:r>
      <w:r w:rsidR="00CF23EA" w:rsidRPr="005F5FA6">
        <w:rPr>
          <w:rFonts w:asciiTheme="majorHAnsi" w:eastAsia="Calibri" w:hAnsiTheme="majorHAnsi" w:cs="Calibri"/>
          <w:color w:val="000000"/>
          <w:sz w:val="21"/>
          <w:szCs w:val="21"/>
          <w:lang w:val="es-PE"/>
        </w:rPr>
        <w:t xml:space="preserve"> L</w:t>
      </w:r>
      <w:r w:rsidRPr="005F5FA6">
        <w:rPr>
          <w:rFonts w:asciiTheme="majorHAnsi" w:eastAsia="Calibri" w:hAnsiTheme="majorHAnsi" w:cs="Calibri"/>
          <w:color w:val="000000"/>
          <w:sz w:val="21"/>
          <w:szCs w:val="21"/>
          <w:lang w:val="es-PE"/>
        </w:rPr>
        <w:t xml:space="preserve">a Comisión decidió conformar una </w:t>
      </w:r>
      <w:r w:rsidRPr="005F5FA6">
        <w:rPr>
          <w:rFonts w:asciiTheme="majorHAnsi" w:eastAsia="Calibri" w:hAnsiTheme="majorHAnsi" w:cs="Calibri"/>
          <w:color w:val="000000"/>
          <w:sz w:val="21"/>
          <w:szCs w:val="21"/>
          <w:lang w:val="es-PE"/>
        </w:rPr>
        <w:lastRenderedPageBreak/>
        <w:t>Sala de Coordinación y Respuesta Oportuna e Integrada el 3 de mayo de 2018 para dar seguimiento a los hechos denunciados</w:t>
      </w:r>
      <w:r w:rsidRPr="005F5FA6">
        <w:rPr>
          <w:rFonts w:asciiTheme="majorHAnsi" w:eastAsia="Calibri" w:hAnsiTheme="majorHAnsi" w:cs="Calibri"/>
          <w:color w:val="000000"/>
          <w:sz w:val="21"/>
          <w:szCs w:val="21"/>
          <w:vertAlign w:val="superscript"/>
          <w:lang w:val="es-PE"/>
        </w:rPr>
        <w:footnoteReference w:id="3"/>
      </w:r>
      <w:r w:rsidRPr="005F5FA6">
        <w:rPr>
          <w:rFonts w:asciiTheme="majorHAnsi" w:eastAsia="Calibri" w:hAnsiTheme="majorHAnsi" w:cs="Calibri"/>
          <w:color w:val="000000"/>
          <w:sz w:val="21"/>
          <w:szCs w:val="21"/>
          <w:lang w:val="es-PE"/>
        </w:rPr>
        <w:t xml:space="preserve">. </w:t>
      </w:r>
      <w:r w:rsidR="00CF23EA" w:rsidRPr="005F5FA6">
        <w:rPr>
          <w:rFonts w:asciiTheme="majorHAnsi" w:eastAsia="Calibri" w:hAnsiTheme="majorHAnsi" w:cs="Calibri"/>
          <w:color w:val="000000"/>
          <w:sz w:val="21"/>
          <w:szCs w:val="21"/>
          <w:lang w:val="es-PE"/>
        </w:rPr>
        <w:t>L</w:t>
      </w:r>
      <w:r w:rsidRPr="005F5FA6">
        <w:rPr>
          <w:rFonts w:asciiTheme="majorHAnsi" w:eastAsia="Calibri" w:hAnsiTheme="majorHAnsi" w:cs="Calibri"/>
          <w:color w:val="000000"/>
          <w:sz w:val="21"/>
          <w:szCs w:val="21"/>
          <w:lang w:val="es-PE"/>
        </w:rPr>
        <w:t>a Comisión identificó que diversos grupos de personas se encontrarían en una especial situación de vulnerabilidad, en particular, personas defensoras de derechos humanos</w:t>
      </w:r>
      <w:r w:rsidRPr="005F5FA6">
        <w:rPr>
          <w:rFonts w:asciiTheme="majorHAnsi" w:eastAsia="Calibri" w:hAnsiTheme="majorHAnsi" w:cs="Calibri"/>
          <w:color w:val="000000"/>
          <w:sz w:val="21"/>
          <w:szCs w:val="21"/>
          <w:vertAlign w:val="superscript"/>
          <w:lang w:val="es-PE"/>
        </w:rPr>
        <w:footnoteReference w:id="4"/>
      </w:r>
      <w:r w:rsidRPr="005F5FA6">
        <w:rPr>
          <w:rFonts w:asciiTheme="majorHAnsi" w:eastAsia="Calibri" w:hAnsiTheme="majorHAnsi" w:cs="Calibri"/>
          <w:color w:val="000000"/>
          <w:sz w:val="21"/>
          <w:szCs w:val="21"/>
          <w:lang w:val="es-PE"/>
        </w:rPr>
        <w:t>; periodistas</w:t>
      </w:r>
      <w:r w:rsidRPr="005F5FA6">
        <w:rPr>
          <w:rFonts w:asciiTheme="majorHAnsi" w:eastAsia="Calibri" w:hAnsiTheme="majorHAnsi" w:cs="Calibri"/>
          <w:i/>
          <w:color w:val="000000"/>
          <w:sz w:val="21"/>
          <w:szCs w:val="21"/>
          <w:vertAlign w:val="superscript"/>
          <w:lang w:val="es-PE"/>
        </w:rPr>
        <w:footnoteReference w:id="5"/>
      </w:r>
      <w:r w:rsidRPr="005F5FA6">
        <w:rPr>
          <w:rFonts w:asciiTheme="majorHAnsi" w:eastAsia="Calibri" w:hAnsiTheme="majorHAnsi" w:cs="Calibri"/>
          <w:color w:val="000000"/>
          <w:sz w:val="21"/>
          <w:szCs w:val="21"/>
          <w:lang w:val="es-PE"/>
        </w:rPr>
        <w:t>; familiares de víctimas personas fallecidas</w:t>
      </w:r>
      <w:r w:rsidRPr="005F5FA6">
        <w:rPr>
          <w:rFonts w:asciiTheme="majorHAnsi" w:eastAsia="Calibri" w:hAnsiTheme="majorHAnsi" w:cs="Calibri"/>
          <w:color w:val="000000"/>
          <w:sz w:val="21"/>
          <w:szCs w:val="21"/>
          <w:vertAlign w:val="superscript"/>
          <w:lang w:val="es-PE"/>
        </w:rPr>
        <w:footnoteReference w:id="6"/>
      </w:r>
      <w:r w:rsidRPr="005F5FA6">
        <w:rPr>
          <w:rFonts w:asciiTheme="majorHAnsi" w:eastAsia="Calibri" w:hAnsiTheme="majorHAnsi" w:cs="Calibri"/>
          <w:color w:val="000000"/>
          <w:sz w:val="21"/>
          <w:szCs w:val="21"/>
          <w:lang w:val="es-PE"/>
        </w:rPr>
        <w:t xml:space="preserve"> y estudiantes que estarían teniendo un rol central en las protestas. La Comisión solicitó la anuencia del Estado para visitar el país, la cual fue aceptada por el Estado el 13 de mayo de 2018</w:t>
      </w:r>
      <w:r w:rsidRPr="005F5FA6">
        <w:rPr>
          <w:rFonts w:asciiTheme="majorHAnsi" w:eastAsia="Calibri" w:hAnsiTheme="majorHAnsi" w:cs="Calibri"/>
          <w:color w:val="000000"/>
          <w:sz w:val="21"/>
          <w:szCs w:val="21"/>
          <w:vertAlign w:val="superscript"/>
          <w:lang w:val="es-PE"/>
        </w:rPr>
        <w:footnoteReference w:id="7"/>
      </w:r>
      <w:r w:rsidRPr="005F5FA6">
        <w:rPr>
          <w:rFonts w:asciiTheme="majorHAnsi" w:eastAsia="Calibri" w:hAnsiTheme="majorHAnsi" w:cs="Calibri"/>
          <w:color w:val="000000"/>
          <w:sz w:val="21"/>
          <w:szCs w:val="21"/>
          <w:lang w:val="es-PE"/>
        </w:rPr>
        <w:t xml:space="preserve">. </w:t>
      </w:r>
    </w:p>
    <w:p w:rsidR="00465530" w:rsidRPr="005F5FA6" w:rsidRDefault="00465530" w:rsidP="00044F89">
      <w:pPr>
        <w:spacing w:after="0" w:line="240" w:lineRule="auto"/>
        <w:jc w:val="both"/>
        <w:rPr>
          <w:rFonts w:asciiTheme="majorHAnsi" w:eastAsia="Calibri" w:hAnsiTheme="majorHAnsi" w:cs="Calibri"/>
          <w:color w:val="000000"/>
          <w:sz w:val="21"/>
          <w:szCs w:val="21"/>
          <w:lang w:val="es-PE"/>
        </w:rPr>
      </w:pPr>
    </w:p>
    <w:p w:rsidR="00465530" w:rsidRPr="005F5FA6" w:rsidRDefault="00465530" w:rsidP="00CF23EA">
      <w:pPr>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Tras realizar su visita entre el 17 y 21 de mayo de 2018, la Comisión reunió información documental, audiovisual y escuchó centenares de testimonios que evidencian graves violaciones de derechos humanos durante un mes de protestas,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5F5FA6">
        <w:rPr>
          <w:rFonts w:asciiTheme="majorHAnsi" w:eastAsia="Calibri" w:hAnsiTheme="majorHAnsi" w:cs="Calibri"/>
          <w:color w:val="000000"/>
          <w:sz w:val="21"/>
          <w:szCs w:val="21"/>
          <w:vertAlign w:val="superscript"/>
          <w:lang w:val="es-PE"/>
        </w:rPr>
        <w:footnoteReference w:id="8"/>
      </w:r>
      <w:r w:rsidRPr="005F5FA6">
        <w:rPr>
          <w:rFonts w:asciiTheme="majorHAnsi" w:eastAsia="Calibri" w:hAnsiTheme="majorHAnsi" w:cs="Calibri"/>
          <w:color w:val="000000"/>
          <w:sz w:val="21"/>
          <w:szCs w:val="21"/>
          <w:lang w:val="es-PE"/>
        </w:rPr>
        <w:t xml:space="preserve">. Con posterioridad, la Comisión </w:t>
      </w:r>
      <w:r w:rsidR="00CF23EA" w:rsidRPr="005F5FA6">
        <w:rPr>
          <w:rFonts w:asciiTheme="majorHAnsi" w:eastAsia="Calibri" w:hAnsiTheme="majorHAnsi" w:cs="Calibri"/>
          <w:color w:val="000000"/>
          <w:sz w:val="21"/>
          <w:szCs w:val="21"/>
          <w:lang w:val="es-PE"/>
        </w:rPr>
        <w:t xml:space="preserve">continuó </w:t>
      </w:r>
      <w:r w:rsidRPr="005F5FA6">
        <w:rPr>
          <w:rFonts w:asciiTheme="majorHAnsi" w:eastAsia="Calibri" w:hAnsiTheme="majorHAnsi" w:cs="Calibri"/>
          <w:color w:val="000000"/>
          <w:sz w:val="21"/>
          <w:szCs w:val="21"/>
          <w:lang w:val="es-PE"/>
        </w:rPr>
        <w:t xml:space="preserve">condenado los hechos de violencia </w:t>
      </w:r>
      <w:r w:rsidR="00CF23EA" w:rsidRPr="005F5FA6">
        <w:rPr>
          <w:rFonts w:asciiTheme="majorHAnsi" w:eastAsia="Calibri" w:hAnsiTheme="majorHAnsi" w:cs="Calibri"/>
          <w:color w:val="000000"/>
          <w:sz w:val="21"/>
          <w:szCs w:val="21"/>
          <w:lang w:val="es-PE"/>
        </w:rPr>
        <w:t>en diversas oportunidades</w:t>
      </w:r>
      <w:r w:rsidRPr="005F5FA6">
        <w:rPr>
          <w:rFonts w:asciiTheme="majorHAnsi" w:eastAsia="Calibri" w:hAnsiTheme="majorHAnsi" w:cs="Calibri"/>
          <w:color w:val="000000"/>
          <w:sz w:val="21"/>
          <w:szCs w:val="21"/>
          <w:vertAlign w:val="superscript"/>
          <w:lang w:val="es-PE"/>
        </w:rPr>
        <w:footnoteReference w:id="9"/>
      </w:r>
      <w:r w:rsidRPr="005F5FA6">
        <w:rPr>
          <w:rFonts w:asciiTheme="majorHAnsi" w:eastAsia="Calibri" w:hAnsiTheme="majorHAnsi" w:cs="Calibri"/>
          <w:color w:val="000000"/>
          <w:sz w:val="21"/>
          <w:szCs w:val="21"/>
          <w:lang w:val="es-PE"/>
        </w:rPr>
        <w:t>.</w:t>
      </w:r>
    </w:p>
    <w:p w:rsidR="00465530" w:rsidRPr="005F5FA6" w:rsidRDefault="00465530" w:rsidP="00044F89">
      <w:pPr>
        <w:spacing w:after="0" w:line="240" w:lineRule="auto"/>
        <w:jc w:val="both"/>
        <w:rPr>
          <w:rFonts w:asciiTheme="majorHAnsi" w:eastAsia="Calibri" w:hAnsiTheme="majorHAnsi" w:cs="Calibri"/>
          <w:color w:val="000000"/>
          <w:sz w:val="21"/>
          <w:szCs w:val="21"/>
          <w:lang w:val="es-PE"/>
        </w:rPr>
      </w:pPr>
    </w:p>
    <w:p w:rsidR="00465530" w:rsidRPr="005F5FA6" w:rsidRDefault="00465530" w:rsidP="00044F89">
      <w:pPr>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w:t>
      </w:r>
      <w:r w:rsidRPr="005F5FA6">
        <w:rPr>
          <w:rFonts w:asciiTheme="majorHAnsi" w:eastAsia="Calibri" w:hAnsiTheme="majorHAnsi" w:cs="Calibri"/>
          <w:color w:val="000000"/>
          <w:sz w:val="21"/>
          <w:szCs w:val="21"/>
          <w:vertAlign w:val="superscript"/>
          <w:lang w:val="es-PE"/>
        </w:rPr>
        <w:footnoteReference w:id="10"/>
      </w:r>
      <w:r w:rsidRPr="005F5FA6">
        <w:rPr>
          <w:rFonts w:asciiTheme="majorHAnsi" w:eastAsia="Calibri" w:hAnsiTheme="majorHAnsi" w:cs="Calibri"/>
          <w:color w:val="000000"/>
          <w:sz w:val="21"/>
          <w:szCs w:val="21"/>
          <w:lang w:val="es-PE"/>
        </w:rPr>
        <w:t xml:space="preserve">. </w:t>
      </w:r>
    </w:p>
    <w:p w:rsidR="00465530" w:rsidRPr="005F5FA6" w:rsidRDefault="00465530" w:rsidP="00044F89">
      <w:pPr>
        <w:spacing w:after="0" w:line="240" w:lineRule="auto"/>
        <w:ind w:left="720"/>
        <w:contextualSpacing/>
        <w:jc w:val="both"/>
        <w:rPr>
          <w:rFonts w:asciiTheme="majorHAnsi" w:eastAsia="Calibri" w:hAnsiTheme="majorHAnsi" w:cs="Calibri"/>
          <w:color w:val="000000"/>
          <w:sz w:val="21"/>
          <w:szCs w:val="21"/>
          <w:lang w:val="es-PE"/>
        </w:rPr>
      </w:pPr>
    </w:p>
    <w:p w:rsidR="00D60526" w:rsidRPr="005F5FA6" w:rsidRDefault="00465530" w:rsidP="00CF23EA">
      <w:pPr>
        <w:numPr>
          <w:ilvl w:val="0"/>
          <w:numId w:val="4"/>
        </w:numPr>
        <w:spacing w:after="0" w:line="240" w:lineRule="auto"/>
        <w:ind w:left="0" w:firstLine="360"/>
        <w:jc w:val="both"/>
        <w:rPr>
          <w:rFonts w:ascii="Cambria" w:eastAsia="Calibri" w:hAnsi="Cambria" w:cs="Calibri"/>
          <w:color w:val="000000"/>
          <w:sz w:val="21"/>
          <w:szCs w:val="21"/>
          <w:lang w:val="es-PE"/>
        </w:rPr>
      </w:pPr>
      <w:r w:rsidRPr="005F5FA6">
        <w:rPr>
          <w:rFonts w:asciiTheme="majorHAnsi" w:eastAsia="Calibri" w:hAnsiTheme="majorHAnsi" w:cs="Calibri"/>
          <w:color w:val="000000"/>
          <w:sz w:val="21"/>
          <w:szCs w:val="21"/>
          <w:lang w:val="es-PE"/>
        </w:rPr>
        <w:t>El 24 de junio de 2018, la Comisión anunció la instalación del MESENI y el envío de su equipo técnico</w:t>
      </w:r>
      <w:r w:rsidRPr="005F5FA6">
        <w:rPr>
          <w:rFonts w:asciiTheme="majorHAnsi" w:eastAsia="Calibri" w:hAnsiTheme="majorHAnsi" w:cs="Calibri"/>
          <w:color w:val="000000"/>
          <w:sz w:val="21"/>
          <w:szCs w:val="21"/>
          <w:vertAlign w:val="superscript"/>
          <w:lang w:val="es-PE"/>
        </w:rPr>
        <w:footnoteReference w:id="11"/>
      </w:r>
      <w:r w:rsidRPr="005F5FA6">
        <w:rPr>
          <w:rFonts w:asciiTheme="majorHAnsi" w:eastAsia="Calibri" w:hAnsiTheme="majorHAnsi" w:cs="Calibri"/>
          <w:color w:val="000000"/>
          <w:sz w:val="21"/>
          <w:szCs w:val="21"/>
          <w:lang w:val="es-PE"/>
        </w:rPr>
        <w:t>. El objetivo del MESENI es dar seguimiento a las recomendaciones realizadas por la CIDH derivadas de su visita al país, como las Observaciones Preliminares y el Informe “Graves violaciones a los derechos humanos en el contexto de las protestas sociales en Nicaragua”. </w:t>
      </w:r>
      <w:r w:rsidR="002C0393" w:rsidRPr="005F5FA6">
        <w:rPr>
          <w:rFonts w:asciiTheme="majorHAnsi" w:eastAsia="Calibri" w:hAnsiTheme="majorHAnsi" w:cs="Calibri"/>
          <w:color w:val="000000"/>
          <w:sz w:val="21"/>
          <w:szCs w:val="21"/>
          <w:lang w:val="es-PE"/>
        </w:rPr>
        <w:t xml:space="preserve">Durante su estancia en el país el MESENI </w:t>
      </w:r>
      <w:r w:rsidR="00CF23EA" w:rsidRPr="005F5FA6">
        <w:rPr>
          <w:rFonts w:asciiTheme="majorHAnsi" w:eastAsia="Calibri" w:hAnsiTheme="majorHAnsi" w:cs="Calibri"/>
          <w:color w:val="000000"/>
          <w:sz w:val="21"/>
          <w:szCs w:val="21"/>
          <w:lang w:val="es-PE"/>
        </w:rPr>
        <w:t xml:space="preserve">constató </w:t>
      </w:r>
      <w:r w:rsidR="002C0393" w:rsidRPr="005F5FA6">
        <w:rPr>
          <w:rFonts w:asciiTheme="majorHAnsi" w:eastAsia="Calibri" w:hAnsiTheme="majorHAnsi" w:cs="Calibri"/>
          <w:color w:val="000000"/>
          <w:sz w:val="21"/>
          <w:szCs w:val="21"/>
          <w:lang w:val="es-PE"/>
        </w:rPr>
        <w:t xml:space="preserve">“en terreno la intensificación de la represión y los operativos desplegados en todo el país por agentes de la policía nacional y grupos parapoliciales” con el objetivo de desmantelar los </w:t>
      </w:r>
      <w:r w:rsidR="002C0393" w:rsidRPr="005F5FA6">
        <w:rPr>
          <w:rFonts w:asciiTheme="majorHAnsi" w:eastAsia="Calibri" w:hAnsiTheme="majorHAnsi" w:cs="Calibri"/>
          <w:color w:val="000000"/>
          <w:sz w:val="21"/>
          <w:szCs w:val="21"/>
          <w:lang w:val="es-PE"/>
        </w:rPr>
        <w:lastRenderedPageBreak/>
        <w:t>tranques que estaban ubicados en diversas ciudades</w:t>
      </w:r>
      <w:r w:rsidR="002C0393" w:rsidRPr="005F5FA6">
        <w:rPr>
          <w:rFonts w:asciiTheme="majorHAnsi" w:eastAsia="Calibri" w:hAnsiTheme="majorHAnsi" w:cs="Calibri"/>
          <w:color w:val="000000"/>
          <w:sz w:val="21"/>
          <w:szCs w:val="21"/>
          <w:vertAlign w:val="superscript"/>
          <w:lang w:val="es-PE"/>
        </w:rPr>
        <w:footnoteReference w:id="12"/>
      </w:r>
      <w:r w:rsidR="002C0393" w:rsidRPr="005F5FA6">
        <w:rPr>
          <w:rFonts w:asciiTheme="majorHAnsi" w:eastAsia="Calibri" w:hAnsiTheme="majorHAnsi" w:cs="Calibri"/>
          <w:color w:val="000000"/>
          <w:sz w:val="21"/>
          <w:szCs w:val="21"/>
          <w:lang w:val="es-PE"/>
        </w:rPr>
        <w:t>, Asimismo, ha registrado una “estrategia de criminalización y estigmatización” tendiente a estigmatizar a manifestantes, opositores, líderes sociales y defensoras y defensores de derechos humanos.</w:t>
      </w:r>
      <w:r w:rsidR="002C0393" w:rsidRPr="005F5FA6">
        <w:rPr>
          <w:rFonts w:asciiTheme="majorHAnsi" w:eastAsia="Calibri" w:hAnsiTheme="majorHAnsi" w:cs="Times New Roman"/>
          <w:vertAlign w:val="superscript"/>
        </w:rPr>
        <w:footnoteReference w:id="13"/>
      </w:r>
      <w:r w:rsidR="002C0393" w:rsidRPr="005F5FA6">
        <w:rPr>
          <w:rFonts w:asciiTheme="majorHAnsi" w:eastAsia="Calibri" w:hAnsiTheme="majorHAnsi" w:cs="Calibri"/>
          <w:color w:val="000000"/>
          <w:sz w:val="21"/>
          <w:szCs w:val="21"/>
          <w:lang w:val="es-PE"/>
        </w:rPr>
        <w:t xml:space="preserve">. </w:t>
      </w:r>
    </w:p>
    <w:p w:rsidR="00473BB3" w:rsidRPr="005F5FA6" w:rsidRDefault="00473BB3" w:rsidP="00044F89">
      <w:pPr>
        <w:spacing w:after="0" w:line="240" w:lineRule="auto"/>
        <w:ind w:left="360"/>
        <w:jc w:val="both"/>
        <w:rPr>
          <w:rFonts w:ascii="Cambria" w:eastAsia="Calibri" w:hAnsi="Cambria" w:cs="Calibri"/>
          <w:color w:val="000000"/>
          <w:sz w:val="21"/>
          <w:szCs w:val="21"/>
          <w:lang w:val="es-PE"/>
        </w:rPr>
      </w:pPr>
    </w:p>
    <w:p w:rsidR="00E8620E" w:rsidRPr="005F5FA6" w:rsidRDefault="00AF5807" w:rsidP="00044F89">
      <w:pPr>
        <w:numPr>
          <w:ilvl w:val="0"/>
          <w:numId w:val="4"/>
        </w:numPr>
        <w:spacing w:after="0" w:line="240" w:lineRule="auto"/>
        <w:ind w:left="0" w:firstLine="360"/>
        <w:jc w:val="both"/>
        <w:rPr>
          <w:rFonts w:ascii="Cambria" w:eastAsia="Calibri" w:hAnsi="Cambria" w:cs="Calibri"/>
          <w:color w:val="000000"/>
          <w:sz w:val="21"/>
          <w:szCs w:val="21"/>
          <w:lang w:val="es-PE"/>
        </w:rPr>
      </w:pPr>
      <w:r w:rsidRPr="005F5FA6">
        <w:rPr>
          <w:rFonts w:ascii="Cambria" w:eastAsia="Calibri" w:hAnsi="Cambria" w:cs="Calibri"/>
          <w:color w:val="000000"/>
          <w:sz w:val="21"/>
          <w:szCs w:val="21"/>
          <w:lang w:val="es-PE"/>
        </w:rPr>
        <w:t>El 19 de diciembre de 2018 el Estado de Nicaragua comunicó la decisión de suspender temporalmente la presencia del MESENI y de visitas de la CIDH a partir de esa fecha. La Comisión lamentó la decisión del Estado de Nicaragua mediante comunicado de prensa de dicha fecha</w:t>
      </w:r>
      <w:r w:rsidRPr="005F5FA6">
        <w:rPr>
          <w:rStyle w:val="FootnoteReference"/>
          <w:rFonts w:ascii="Cambria" w:eastAsia="Calibri" w:hAnsi="Cambria" w:cs="Calibri"/>
          <w:color w:val="000000"/>
          <w:sz w:val="21"/>
          <w:szCs w:val="21"/>
          <w:lang w:val="es-PE"/>
        </w:rPr>
        <w:footnoteReference w:id="14"/>
      </w:r>
      <w:r w:rsidRPr="005F5FA6">
        <w:rPr>
          <w:rFonts w:ascii="Cambria" w:eastAsia="Calibri" w:hAnsi="Cambria" w:cs="Calibri"/>
          <w:color w:val="000000"/>
          <w:sz w:val="21"/>
          <w:szCs w:val="21"/>
          <w:lang w:val="es-PE"/>
        </w:rPr>
        <w:t xml:space="preserve"> y anunció que el MESENI seguirá funcionando desde su sede en Washington, Estados Unidos. Para ello continuará en contacto permanente con las organizaciones de la sociedad civil, movimientos sociales, actores estatales y con las víctimas de violaciones a derechos humanos. </w:t>
      </w:r>
    </w:p>
    <w:p w:rsidR="00D60526" w:rsidRPr="005F5FA6" w:rsidRDefault="00D60526" w:rsidP="00044F89">
      <w:pPr>
        <w:spacing w:after="0" w:line="240" w:lineRule="auto"/>
        <w:ind w:left="360"/>
        <w:jc w:val="both"/>
        <w:rPr>
          <w:rFonts w:ascii="Cambria" w:eastAsia="Calibri" w:hAnsi="Cambria" w:cs="Calibri"/>
          <w:color w:val="000000"/>
          <w:sz w:val="21"/>
          <w:szCs w:val="21"/>
          <w:lang w:val="es-PE"/>
        </w:rPr>
      </w:pPr>
    </w:p>
    <w:p w:rsidR="00CF23EA" w:rsidRPr="005F5FA6" w:rsidRDefault="00E8620E" w:rsidP="00044F89">
      <w:pPr>
        <w:numPr>
          <w:ilvl w:val="0"/>
          <w:numId w:val="4"/>
        </w:numPr>
        <w:spacing w:after="0" w:line="240" w:lineRule="auto"/>
        <w:ind w:left="0" w:firstLine="360"/>
        <w:jc w:val="both"/>
        <w:rPr>
          <w:rFonts w:ascii="Cambria" w:eastAsia="Calibri" w:hAnsi="Cambria" w:cs="Calibri"/>
          <w:color w:val="000000"/>
          <w:sz w:val="21"/>
          <w:szCs w:val="21"/>
          <w:lang w:val="es-PE"/>
        </w:rPr>
      </w:pPr>
      <w:r w:rsidRPr="005F5FA6">
        <w:rPr>
          <w:rFonts w:ascii="Cambria" w:eastAsia="Calibri" w:hAnsi="Cambria" w:cs="Calibri"/>
          <w:color w:val="000000"/>
          <w:sz w:val="21"/>
          <w:szCs w:val="21"/>
          <w:lang w:val="es-PE"/>
        </w:rPr>
        <w:t>El 21 de diciembre el Grupo Interdisciplinario de Expertos Independientes (GIEI) instalado por la CIDH presentó su “</w:t>
      </w:r>
      <w:hyperlink r:id="rId9" w:tgtFrame="_blank" w:history="1">
        <w:r w:rsidRPr="005F5FA6">
          <w:rPr>
            <w:rFonts w:ascii="Cambria" w:eastAsia="Calibri" w:hAnsi="Cambria" w:cs="Calibri"/>
            <w:color w:val="000000"/>
            <w:sz w:val="21"/>
            <w:szCs w:val="21"/>
            <w:lang w:val="es-PE"/>
          </w:rPr>
          <w:t>Informe final sobre los hechos de violencia ocurridos entre el 18 de abril y el 30 de mayo de 2018</w:t>
        </w:r>
      </w:hyperlink>
      <w:r w:rsidRPr="005F5FA6">
        <w:rPr>
          <w:rFonts w:ascii="Cambria" w:eastAsia="Calibri" w:hAnsi="Cambria" w:cs="Calibri"/>
          <w:color w:val="000000"/>
          <w:sz w:val="21"/>
          <w:szCs w:val="21"/>
          <w:lang w:val="es-PE"/>
        </w:rPr>
        <w:t>”</w:t>
      </w:r>
      <w:r w:rsidRPr="005F5FA6">
        <w:rPr>
          <w:rStyle w:val="FootnoteReference"/>
          <w:rFonts w:ascii="Cambria" w:eastAsia="Calibri" w:hAnsi="Cambria" w:cs="Calibri"/>
          <w:color w:val="000000"/>
          <w:sz w:val="21"/>
          <w:szCs w:val="21"/>
          <w:lang w:val="es-PE"/>
        </w:rPr>
        <w:footnoteReference w:id="15"/>
      </w:r>
      <w:r w:rsidRPr="005F5FA6">
        <w:rPr>
          <w:rFonts w:ascii="Cambria" w:eastAsia="Calibri" w:hAnsi="Cambria" w:cs="Calibri"/>
          <w:color w:val="000000"/>
          <w:sz w:val="21"/>
          <w:szCs w:val="21"/>
          <w:lang w:val="es-PE"/>
        </w:rPr>
        <w:t xml:space="preserve">. En el mismo, confirmó los hallazgos de la visita de trabajo realizada por la Comisión entre el 17 y el 21 de mayo. </w:t>
      </w:r>
    </w:p>
    <w:p w:rsidR="00CF23EA" w:rsidRPr="005F5FA6" w:rsidRDefault="00CF23EA" w:rsidP="004F5F32">
      <w:pPr>
        <w:spacing w:after="0" w:line="240" w:lineRule="auto"/>
        <w:ind w:left="360"/>
        <w:jc w:val="both"/>
        <w:rPr>
          <w:rFonts w:ascii="Cambria" w:eastAsia="Calibri" w:hAnsi="Cambria" w:cs="Calibri"/>
          <w:color w:val="000000"/>
          <w:sz w:val="21"/>
          <w:szCs w:val="21"/>
          <w:lang w:val="es-PE"/>
        </w:rPr>
      </w:pPr>
    </w:p>
    <w:p w:rsidR="00CF23EA" w:rsidRPr="005F5FA6" w:rsidRDefault="00D60526" w:rsidP="004F5F32">
      <w:pPr>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Cambria" w:eastAsia="Calibri" w:hAnsi="Cambria" w:cs="Calibri"/>
          <w:color w:val="000000"/>
          <w:sz w:val="21"/>
          <w:szCs w:val="21"/>
          <w:lang w:val="es-PE"/>
        </w:rPr>
        <w:t xml:space="preserve">El 27 de diciembre de 2018 la CIDH realizó una presentación al respecto al Consejo Permanente de la </w:t>
      </w:r>
      <w:r w:rsidRPr="005F5FA6">
        <w:rPr>
          <w:rFonts w:asciiTheme="majorHAnsi" w:eastAsia="Calibri" w:hAnsiTheme="majorHAnsi" w:cs="Calibri"/>
          <w:color w:val="000000"/>
          <w:sz w:val="21"/>
          <w:szCs w:val="21"/>
          <w:lang w:val="es-PE"/>
        </w:rPr>
        <w:t xml:space="preserve">Organización de Estados Americanos en una sesión dedicada a analizar la crisis de derechos humanos en Nicaragua. </w:t>
      </w:r>
      <w:r w:rsidR="004F5F32" w:rsidRPr="005F5FA6">
        <w:rPr>
          <w:rFonts w:asciiTheme="majorHAnsi" w:eastAsia="Calibri" w:hAnsiTheme="majorHAnsi" w:cs="Calibri"/>
          <w:color w:val="000000"/>
          <w:sz w:val="21"/>
          <w:szCs w:val="21"/>
          <w:lang w:val="es-PE"/>
        </w:rPr>
        <w:t xml:space="preserve">Al 15 de febrero de 2019, la CIDH </w:t>
      </w:r>
      <w:r w:rsidR="00F8682F" w:rsidRPr="005F5FA6">
        <w:rPr>
          <w:rFonts w:asciiTheme="majorHAnsi" w:eastAsia="Calibri" w:hAnsiTheme="majorHAnsi" w:cs="Calibri"/>
          <w:color w:val="000000"/>
          <w:sz w:val="21"/>
          <w:szCs w:val="21"/>
          <w:lang w:val="es-PE"/>
        </w:rPr>
        <w:t xml:space="preserve">advirtió </w:t>
      </w:r>
      <w:r w:rsidR="004F5F32" w:rsidRPr="005F5FA6">
        <w:rPr>
          <w:rFonts w:asciiTheme="majorHAnsi" w:eastAsia="Calibri" w:hAnsiTheme="majorHAnsi" w:cs="Calibri"/>
          <w:color w:val="000000"/>
          <w:sz w:val="21"/>
          <w:szCs w:val="21"/>
          <w:lang w:val="es-PE"/>
        </w:rPr>
        <w:t>que la represión a las protestas iniciadas el 18 de abril resultó en la muerte de 325 personas, de las cuales 21 serían policías y 24 niñas, niños y adolescentes; más de 2000 heridas; 777 personas detenidas y enjuiciadas según cifras aportadas por la sociedad civil; el despido de 300 profesionales de la salud y; en la expulsión de, al menos, 144 estudiantes de la Universidad Nacional Autónoma de Nicaragua (UNAN)</w:t>
      </w:r>
      <w:r w:rsidR="00F8682F" w:rsidRPr="005F5FA6">
        <w:rPr>
          <w:rStyle w:val="FootnoteReference"/>
          <w:rFonts w:asciiTheme="majorHAnsi" w:eastAsia="Calibri" w:hAnsiTheme="majorHAnsi" w:cs="Calibri"/>
          <w:color w:val="000000"/>
          <w:sz w:val="21"/>
          <w:szCs w:val="21"/>
          <w:lang w:val="es-PE"/>
        </w:rPr>
        <w:footnoteReference w:id="16"/>
      </w:r>
      <w:r w:rsidR="00F8682F" w:rsidRPr="005F5FA6">
        <w:rPr>
          <w:rFonts w:asciiTheme="majorHAnsi" w:eastAsia="Calibri" w:hAnsiTheme="majorHAnsi" w:cs="Calibri"/>
          <w:color w:val="000000"/>
          <w:sz w:val="21"/>
          <w:szCs w:val="21"/>
          <w:lang w:val="es-PE"/>
        </w:rPr>
        <w:t>.</w:t>
      </w:r>
    </w:p>
    <w:p w:rsidR="00CF23EA" w:rsidRPr="005F5FA6" w:rsidRDefault="00CF23EA" w:rsidP="004F5F32">
      <w:pPr>
        <w:spacing w:after="0" w:line="240" w:lineRule="auto"/>
        <w:ind w:left="360"/>
        <w:jc w:val="both"/>
        <w:rPr>
          <w:rFonts w:asciiTheme="majorHAnsi" w:eastAsia="Calibri" w:hAnsiTheme="majorHAnsi" w:cs="Calibri"/>
          <w:color w:val="000000"/>
          <w:sz w:val="21"/>
          <w:szCs w:val="21"/>
          <w:lang w:val="es-PE"/>
        </w:rPr>
      </w:pPr>
    </w:p>
    <w:p w:rsidR="00331226" w:rsidRPr="005F5FA6" w:rsidRDefault="00CF23EA" w:rsidP="00331226">
      <w:pPr>
        <w:numPr>
          <w:ilvl w:val="0"/>
          <w:numId w:val="4"/>
        </w:numPr>
        <w:spacing w:after="0" w:line="240" w:lineRule="auto"/>
        <w:ind w:left="0" w:firstLine="360"/>
        <w:jc w:val="both"/>
        <w:rPr>
          <w:rFonts w:asciiTheme="majorHAnsi" w:eastAsia="Calibri" w:hAnsiTheme="majorHAnsi" w:cs="Calibri"/>
          <w:sz w:val="21"/>
          <w:szCs w:val="21"/>
          <w:lang w:val="es-PE"/>
        </w:rPr>
      </w:pPr>
      <w:r w:rsidRPr="005F5FA6">
        <w:rPr>
          <w:rFonts w:asciiTheme="majorHAnsi" w:eastAsia="Calibri" w:hAnsiTheme="majorHAnsi" w:cs="Calibri"/>
          <w:sz w:val="21"/>
          <w:szCs w:val="21"/>
          <w:lang w:val="es-PE"/>
        </w:rPr>
        <w:t>El 21 de marzo de 2019 la Comisión presentó ante la Comisión de Asuntos Jurídicos y Políticos del Consejo Permanente de la OEA, su informe anual 201</w:t>
      </w:r>
      <w:r w:rsidR="00331226" w:rsidRPr="005F5FA6">
        <w:rPr>
          <w:rFonts w:asciiTheme="majorHAnsi" w:eastAsia="Calibri" w:hAnsiTheme="majorHAnsi" w:cs="Calibri"/>
          <w:sz w:val="21"/>
          <w:szCs w:val="21"/>
          <w:lang w:val="es-PE"/>
        </w:rPr>
        <w:t>8</w:t>
      </w:r>
      <w:r w:rsidRPr="005F5FA6">
        <w:rPr>
          <w:rFonts w:asciiTheme="majorHAnsi" w:eastAsia="Calibri" w:hAnsiTheme="majorHAnsi" w:cs="Calibri"/>
          <w:sz w:val="21"/>
          <w:szCs w:val="21"/>
          <w:lang w:val="es-PE"/>
        </w:rPr>
        <w:t xml:space="preserve"> y anunció su decisión de incluir a Nicaragua en el ca</w:t>
      </w:r>
      <w:r w:rsidR="00331226" w:rsidRPr="005F5FA6">
        <w:rPr>
          <w:rFonts w:asciiTheme="majorHAnsi" w:eastAsia="Calibri" w:hAnsiTheme="majorHAnsi" w:cs="Calibri"/>
          <w:sz w:val="21"/>
          <w:szCs w:val="21"/>
          <w:lang w:val="es-PE"/>
        </w:rPr>
        <w:t>pítulo IV. B del propio informe. La Comisión expresó su preocupación por la grave crisis de derechos humanos y consideró que dicha situación se enmarca en el i</w:t>
      </w:r>
      <w:proofErr w:type="spellStart"/>
      <w:r w:rsidR="00331226" w:rsidRPr="005F5FA6">
        <w:rPr>
          <w:rFonts w:asciiTheme="majorHAnsi" w:hAnsiTheme="majorHAnsi" w:cs="Tahoma"/>
          <w:sz w:val="21"/>
          <w:szCs w:val="21"/>
          <w:shd w:val="clear" w:color="auto" w:fill="FFFFFF"/>
          <w:lang w:val="es-MX"/>
        </w:rPr>
        <w:t>nciso</w:t>
      </w:r>
      <w:proofErr w:type="spellEnd"/>
      <w:r w:rsidR="00331226" w:rsidRPr="005F5FA6">
        <w:rPr>
          <w:rFonts w:asciiTheme="majorHAnsi" w:hAnsiTheme="majorHAnsi" w:cs="Tahoma"/>
          <w:sz w:val="21"/>
          <w:szCs w:val="21"/>
          <w:shd w:val="clear" w:color="auto" w:fill="FFFFFF"/>
          <w:lang w:val="es-MX"/>
        </w:rPr>
        <w:t xml:space="preserve"> 6.c. del Artículo 59.6 de su Reglamento, que refiere a la comisión, por parte de un Estado, de violaciones masivas, graves y sistemáticas de los derechos humanos garantizados en la Declaración Americana, la Convención Americana, o los demás instrumentos de derechos humanos aplicables. La Comisión confirmó su disposición de regresar al país para seguir observando en el terreno la situación de derechos humanos.</w:t>
      </w:r>
    </w:p>
    <w:p w:rsidR="00465530" w:rsidRPr="005F5FA6" w:rsidRDefault="00465530" w:rsidP="00044F89">
      <w:pPr>
        <w:spacing w:after="0" w:line="240" w:lineRule="auto"/>
        <w:ind w:left="1170"/>
        <w:jc w:val="both"/>
        <w:rPr>
          <w:rFonts w:asciiTheme="majorHAnsi" w:hAnsiTheme="majorHAnsi"/>
          <w:b/>
          <w:sz w:val="21"/>
          <w:szCs w:val="21"/>
          <w:lang w:val="es-PE"/>
        </w:rPr>
      </w:pPr>
    </w:p>
    <w:p w:rsidR="00EB2B50" w:rsidRPr="005F5FA6" w:rsidRDefault="002B6D39" w:rsidP="00044F89">
      <w:pPr>
        <w:numPr>
          <w:ilvl w:val="0"/>
          <w:numId w:val="3"/>
        </w:numPr>
        <w:spacing w:after="0" w:line="240" w:lineRule="auto"/>
        <w:ind w:left="810"/>
        <w:jc w:val="both"/>
        <w:rPr>
          <w:rFonts w:asciiTheme="majorHAnsi" w:hAnsiTheme="majorHAnsi"/>
          <w:b/>
          <w:sz w:val="21"/>
          <w:szCs w:val="21"/>
          <w:lang w:val="es-PE"/>
        </w:rPr>
      </w:pPr>
      <w:r w:rsidRPr="005F5FA6">
        <w:rPr>
          <w:rFonts w:asciiTheme="majorHAnsi" w:hAnsiTheme="majorHAnsi"/>
          <w:b/>
          <w:sz w:val="21"/>
          <w:szCs w:val="21"/>
          <w:lang w:val="es-PE"/>
        </w:rPr>
        <w:t xml:space="preserve">RESUMEN DE HECHOS Y ARGUMENTOS APORTADOS POR </w:t>
      </w:r>
      <w:r w:rsidR="00473BB3" w:rsidRPr="005F5FA6">
        <w:rPr>
          <w:rFonts w:asciiTheme="majorHAnsi" w:hAnsiTheme="majorHAnsi"/>
          <w:b/>
          <w:sz w:val="21"/>
          <w:szCs w:val="21"/>
          <w:lang w:val="es-PE"/>
        </w:rPr>
        <w:t>LAS PARTES</w:t>
      </w:r>
    </w:p>
    <w:p w:rsidR="007F64DA" w:rsidRPr="005F5FA6" w:rsidRDefault="007F64DA" w:rsidP="00044F89">
      <w:pPr>
        <w:spacing w:after="0" w:line="240" w:lineRule="auto"/>
        <w:jc w:val="both"/>
        <w:rPr>
          <w:rFonts w:asciiTheme="majorHAnsi" w:eastAsia="Calibri" w:hAnsiTheme="majorHAnsi" w:cs="Times New Roman"/>
          <w:sz w:val="21"/>
          <w:szCs w:val="21"/>
          <w:lang w:val="es-PE"/>
        </w:rPr>
      </w:pPr>
    </w:p>
    <w:p w:rsidR="00D100C0" w:rsidRPr="005F5FA6" w:rsidRDefault="00D100C0" w:rsidP="00044F89">
      <w:pPr>
        <w:pStyle w:val="ListParagraph"/>
        <w:numPr>
          <w:ilvl w:val="0"/>
          <w:numId w:val="41"/>
        </w:numPr>
        <w:spacing w:after="0" w:line="240" w:lineRule="auto"/>
        <w:jc w:val="both"/>
        <w:rPr>
          <w:rFonts w:asciiTheme="majorHAnsi" w:eastAsia="Calibri" w:hAnsiTheme="majorHAnsi" w:cs="Times New Roman"/>
          <w:b/>
          <w:sz w:val="21"/>
          <w:szCs w:val="21"/>
          <w:lang w:val="es-PE"/>
        </w:rPr>
      </w:pPr>
      <w:r w:rsidRPr="005F5FA6">
        <w:rPr>
          <w:rFonts w:asciiTheme="majorHAnsi" w:eastAsia="Calibri" w:hAnsiTheme="majorHAnsi" w:cs="Times New Roman"/>
          <w:b/>
          <w:sz w:val="21"/>
          <w:szCs w:val="21"/>
          <w:lang w:val="es-PE"/>
        </w:rPr>
        <w:t>Información aportada por los solicitantes</w:t>
      </w:r>
    </w:p>
    <w:p w:rsidR="00D100C0" w:rsidRPr="005F5FA6" w:rsidRDefault="00D100C0" w:rsidP="00044F89">
      <w:pPr>
        <w:spacing w:after="0" w:line="240" w:lineRule="auto"/>
        <w:jc w:val="both"/>
        <w:rPr>
          <w:rFonts w:asciiTheme="majorHAnsi" w:eastAsia="Calibri" w:hAnsiTheme="majorHAnsi" w:cs="Times New Roman"/>
          <w:sz w:val="21"/>
          <w:szCs w:val="21"/>
          <w:lang w:val="es-PE"/>
        </w:rPr>
      </w:pPr>
    </w:p>
    <w:p w:rsidR="00684D3A" w:rsidRPr="005F5FA6" w:rsidRDefault="00684D3A" w:rsidP="00044F89">
      <w:pPr>
        <w:numPr>
          <w:ilvl w:val="0"/>
          <w:numId w:val="4"/>
        </w:numPr>
        <w:spacing w:after="0" w:line="240" w:lineRule="auto"/>
        <w:ind w:left="0" w:firstLine="360"/>
        <w:jc w:val="both"/>
        <w:rPr>
          <w:rFonts w:ascii="Cambria" w:eastAsia="Calibri" w:hAnsi="Cambria" w:cs="Calibri"/>
          <w:color w:val="000000"/>
          <w:sz w:val="21"/>
          <w:szCs w:val="21"/>
          <w:lang w:val="es-ES"/>
        </w:rPr>
      </w:pPr>
      <w:r w:rsidRPr="005F5FA6">
        <w:rPr>
          <w:rFonts w:ascii="Cambria" w:eastAsia="Calibri" w:hAnsi="Cambria" w:cs="Times New Roman"/>
          <w:sz w:val="21"/>
          <w:szCs w:val="21"/>
          <w:lang w:val="es-PE"/>
        </w:rPr>
        <w:t xml:space="preserve">Jennifer Brown </w:t>
      </w:r>
      <w:proofErr w:type="spellStart"/>
      <w:r w:rsidRPr="005F5FA6">
        <w:rPr>
          <w:rFonts w:ascii="Cambria" w:eastAsia="Calibri" w:hAnsi="Cambria" w:cs="Times New Roman"/>
          <w:sz w:val="21"/>
          <w:szCs w:val="21"/>
          <w:lang w:val="es-PE"/>
        </w:rPr>
        <w:t>Bracket</w:t>
      </w:r>
      <w:proofErr w:type="spellEnd"/>
      <w:r w:rsidRPr="005F5FA6">
        <w:rPr>
          <w:rFonts w:ascii="Cambria" w:eastAsia="Calibri" w:hAnsi="Cambria" w:cs="Times New Roman"/>
          <w:sz w:val="21"/>
          <w:szCs w:val="21"/>
          <w:lang w:val="es-PE"/>
        </w:rPr>
        <w:t xml:space="preserve"> y George Henríquez </w:t>
      </w:r>
      <w:proofErr w:type="spellStart"/>
      <w:r w:rsidRPr="005F5FA6">
        <w:rPr>
          <w:rFonts w:ascii="Cambria" w:eastAsia="Calibri" w:hAnsi="Cambria" w:cs="Times New Roman"/>
          <w:sz w:val="21"/>
          <w:szCs w:val="21"/>
          <w:lang w:val="es-PE"/>
        </w:rPr>
        <w:t>Cayasso</w:t>
      </w:r>
      <w:proofErr w:type="spellEnd"/>
      <w:r w:rsidRPr="005F5FA6">
        <w:rPr>
          <w:rFonts w:ascii="Cambria" w:eastAsia="Calibri" w:hAnsi="Cambria" w:cs="Times New Roman"/>
          <w:sz w:val="21"/>
          <w:szCs w:val="21"/>
          <w:lang w:val="es-PE"/>
        </w:rPr>
        <w:t xml:space="preserve">, formarían parte del “Movimiento Costeño Auto </w:t>
      </w:r>
      <w:r w:rsidR="00587A36" w:rsidRPr="005F5FA6">
        <w:rPr>
          <w:rFonts w:ascii="Cambria" w:eastAsia="Calibri" w:hAnsi="Cambria" w:cs="Times New Roman"/>
          <w:sz w:val="21"/>
          <w:szCs w:val="21"/>
          <w:lang w:val="es-PE"/>
        </w:rPr>
        <w:t>C</w:t>
      </w:r>
      <w:r w:rsidRPr="005F5FA6">
        <w:rPr>
          <w:rFonts w:ascii="Cambria" w:eastAsia="Calibri" w:hAnsi="Cambria" w:cs="Times New Roman"/>
          <w:sz w:val="21"/>
          <w:szCs w:val="21"/>
          <w:lang w:val="es-PE"/>
        </w:rPr>
        <w:t xml:space="preserve">onvocado”, </w:t>
      </w:r>
      <w:r w:rsidR="00331226" w:rsidRPr="005F5FA6">
        <w:rPr>
          <w:rFonts w:ascii="Cambria" w:eastAsia="Calibri" w:hAnsi="Cambria" w:cs="Times New Roman"/>
          <w:sz w:val="21"/>
          <w:szCs w:val="21"/>
          <w:lang w:val="es-PE"/>
        </w:rPr>
        <w:t xml:space="preserve">creado </w:t>
      </w:r>
      <w:r w:rsidRPr="005F5FA6">
        <w:rPr>
          <w:rFonts w:ascii="Cambria" w:eastAsia="Calibri" w:hAnsi="Cambria" w:cs="Times New Roman"/>
          <w:sz w:val="21"/>
          <w:szCs w:val="21"/>
          <w:lang w:val="es-PE"/>
        </w:rPr>
        <w:t>a raíz de las protestas en Nicaragua luego del 18 de abril de 2018</w:t>
      </w:r>
      <w:r w:rsidR="00331226" w:rsidRPr="005F5FA6">
        <w:rPr>
          <w:rFonts w:ascii="Cambria" w:eastAsia="Calibri" w:hAnsi="Cambria" w:cs="Times New Roman"/>
          <w:sz w:val="21"/>
          <w:szCs w:val="21"/>
          <w:lang w:val="es-PE"/>
        </w:rPr>
        <w:t xml:space="preserve">. En la solicitud se alega que </w:t>
      </w:r>
      <w:r w:rsidRPr="005F5FA6">
        <w:rPr>
          <w:rFonts w:ascii="Cambria" w:eastAsia="Calibri" w:hAnsi="Cambria" w:cs="Times New Roman"/>
          <w:sz w:val="21"/>
          <w:szCs w:val="21"/>
          <w:lang w:val="es-PE"/>
        </w:rPr>
        <w:t>se encontrarían en una situación de riesgo tras amenazas recibidas de parte de funcionarios en la Costa Caribe Sur</w:t>
      </w:r>
      <w:r w:rsidR="00CA7ED7" w:rsidRPr="005F5FA6">
        <w:rPr>
          <w:rFonts w:ascii="Cambria" w:eastAsia="Calibri" w:hAnsi="Cambria" w:cs="Times New Roman"/>
          <w:sz w:val="21"/>
          <w:szCs w:val="21"/>
          <w:lang w:val="es-PE"/>
        </w:rPr>
        <w:t>, y otros terceros no identificados</w:t>
      </w:r>
      <w:r w:rsidRPr="005F5FA6">
        <w:rPr>
          <w:rFonts w:ascii="Cambria" w:eastAsia="Calibri" w:hAnsi="Cambria" w:cs="Times New Roman"/>
          <w:sz w:val="21"/>
          <w:szCs w:val="21"/>
          <w:lang w:val="es-PE"/>
        </w:rPr>
        <w:t xml:space="preserve">. </w:t>
      </w:r>
    </w:p>
    <w:p w:rsidR="00684D3A" w:rsidRPr="005F5FA6" w:rsidRDefault="00684D3A" w:rsidP="00044F89">
      <w:pPr>
        <w:spacing w:after="0" w:line="240" w:lineRule="auto"/>
        <w:ind w:firstLine="360"/>
        <w:jc w:val="both"/>
        <w:rPr>
          <w:rFonts w:ascii="Cambria" w:eastAsia="Calibri" w:hAnsi="Cambria" w:cs="Calibri"/>
          <w:color w:val="000000"/>
          <w:sz w:val="21"/>
          <w:szCs w:val="21"/>
          <w:lang w:val="es-ES"/>
        </w:rPr>
      </w:pPr>
    </w:p>
    <w:p w:rsidR="00684D3A" w:rsidRPr="005F5FA6" w:rsidRDefault="00684D3A" w:rsidP="00044F89">
      <w:pPr>
        <w:numPr>
          <w:ilvl w:val="0"/>
          <w:numId w:val="4"/>
        </w:numPr>
        <w:spacing w:after="0" w:line="240" w:lineRule="auto"/>
        <w:ind w:left="0" w:firstLine="360"/>
        <w:jc w:val="both"/>
        <w:rPr>
          <w:rFonts w:ascii="Cambria" w:eastAsia="Calibri" w:hAnsi="Cambria" w:cs="Calibri"/>
          <w:color w:val="000000"/>
          <w:sz w:val="21"/>
          <w:szCs w:val="21"/>
          <w:lang w:val="es-ES"/>
        </w:rPr>
      </w:pPr>
      <w:r w:rsidRPr="005F5FA6">
        <w:rPr>
          <w:rFonts w:ascii="Cambria" w:eastAsia="Calibri" w:hAnsi="Cambria" w:cs="Times New Roman"/>
          <w:sz w:val="21"/>
          <w:szCs w:val="21"/>
          <w:lang w:val="es-PE"/>
        </w:rPr>
        <w:t>El 11 de mayo de 2018 a las 6:30, en la radio la “</w:t>
      </w:r>
      <w:proofErr w:type="spellStart"/>
      <w:r w:rsidRPr="005F5FA6">
        <w:rPr>
          <w:rFonts w:ascii="Cambria" w:eastAsia="Calibri" w:hAnsi="Cambria" w:cs="Times New Roman"/>
          <w:sz w:val="21"/>
          <w:szCs w:val="21"/>
          <w:lang w:val="es-PE"/>
        </w:rPr>
        <w:t>Conteñísima</w:t>
      </w:r>
      <w:proofErr w:type="spellEnd"/>
      <w:r w:rsidRPr="005F5FA6">
        <w:rPr>
          <w:rFonts w:ascii="Cambria" w:eastAsia="Calibri" w:hAnsi="Cambria" w:cs="Times New Roman"/>
          <w:sz w:val="21"/>
          <w:szCs w:val="21"/>
          <w:lang w:val="es-PE"/>
        </w:rPr>
        <w:t xml:space="preserve">”, ciudad de Bluefields, la señora Brown, acompañada </w:t>
      </w:r>
      <w:r w:rsidR="00593EAF" w:rsidRPr="005F5FA6">
        <w:rPr>
          <w:rFonts w:ascii="Cambria" w:eastAsia="Calibri" w:hAnsi="Cambria" w:cs="Times New Roman"/>
          <w:sz w:val="21"/>
          <w:szCs w:val="21"/>
          <w:lang w:val="es-PE"/>
        </w:rPr>
        <w:t xml:space="preserve">por </w:t>
      </w:r>
      <w:r w:rsidRPr="005F5FA6">
        <w:rPr>
          <w:rFonts w:ascii="Cambria" w:eastAsia="Calibri" w:hAnsi="Cambria" w:cs="Times New Roman"/>
          <w:sz w:val="21"/>
          <w:szCs w:val="21"/>
          <w:lang w:val="es-PE"/>
        </w:rPr>
        <w:t xml:space="preserve">otra integrante del Movimiento, habría acudido a la radio para invitar a la población local a que </w:t>
      </w:r>
      <w:r w:rsidR="00593EAF" w:rsidRPr="005F5FA6">
        <w:rPr>
          <w:rFonts w:ascii="Cambria" w:eastAsia="Calibri" w:hAnsi="Cambria" w:cs="Times New Roman"/>
          <w:sz w:val="21"/>
          <w:szCs w:val="21"/>
          <w:lang w:val="es-PE"/>
        </w:rPr>
        <w:t xml:space="preserve">asistiera </w:t>
      </w:r>
      <w:r w:rsidRPr="005F5FA6">
        <w:rPr>
          <w:rFonts w:ascii="Cambria" w:eastAsia="Calibri" w:hAnsi="Cambria" w:cs="Times New Roman"/>
          <w:sz w:val="21"/>
          <w:szCs w:val="21"/>
          <w:lang w:val="es-PE"/>
        </w:rPr>
        <w:t xml:space="preserve">a un plantón frente al Ministerio a fin de exigir justicia y el esclarecimiento del asesinato del periodista Ángel Gahona, así como la liberación de Brandon </w:t>
      </w:r>
      <w:proofErr w:type="spellStart"/>
      <w:r w:rsidRPr="005F5FA6">
        <w:rPr>
          <w:rFonts w:ascii="Cambria" w:eastAsia="Calibri" w:hAnsi="Cambria" w:cs="Times New Roman"/>
          <w:sz w:val="21"/>
          <w:szCs w:val="21"/>
          <w:lang w:val="es-PE"/>
        </w:rPr>
        <w:t>Lovo</w:t>
      </w:r>
      <w:proofErr w:type="spellEnd"/>
      <w:r w:rsidRPr="005F5FA6">
        <w:rPr>
          <w:rFonts w:ascii="Cambria" w:eastAsia="Calibri" w:hAnsi="Cambria" w:cs="Times New Roman"/>
          <w:sz w:val="21"/>
          <w:szCs w:val="21"/>
          <w:lang w:val="es-PE"/>
        </w:rPr>
        <w:t xml:space="preserve"> y Glen Slate, quienes según la solicitante habrían sido acusados injustamente por lo ocurrido. En esa transmisión, el Delegado del Ministerio de Gobernación para la Región Autónoma Costa Caribe Sur habría efectuado una llamada al programa de radio, vociferando insultos en su contra – “eran una mierda” – y amenazándol</w:t>
      </w:r>
      <w:r w:rsidR="00EF4D98" w:rsidRPr="005F5FA6">
        <w:rPr>
          <w:rFonts w:ascii="Cambria" w:eastAsia="Calibri" w:hAnsi="Cambria" w:cs="Times New Roman"/>
          <w:sz w:val="21"/>
          <w:szCs w:val="21"/>
          <w:lang w:val="es-PE"/>
        </w:rPr>
        <w:t>a</w:t>
      </w:r>
      <w:r w:rsidRPr="005F5FA6">
        <w:rPr>
          <w:rFonts w:ascii="Cambria" w:eastAsia="Calibri" w:hAnsi="Cambria" w:cs="Times New Roman"/>
          <w:sz w:val="21"/>
          <w:szCs w:val="21"/>
          <w:lang w:val="es-PE"/>
        </w:rPr>
        <w:t xml:space="preserve">s en un tono intimidante: </w:t>
      </w:r>
      <w:r w:rsidR="00593EAF"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 xml:space="preserve">no sé qué más quieren esas mujeres, </w:t>
      </w:r>
      <w:r w:rsidR="000773E7"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 ¿no fue suficiente con la muerte de Angel Gahona? ¿</w:t>
      </w:r>
      <w:r w:rsidR="000773E7" w:rsidRPr="005F5FA6">
        <w:rPr>
          <w:rFonts w:ascii="Cambria" w:eastAsia="Calibri" w:hAnsi="Cambria" w:cs="Times New Roman"/>
          <w:sz w:val="21"/>
          <w:szCs w:val="21"/>
          <w:lang w:val="es-PE"/>
        </w:rPr>
        <w:t>Quieren</w:t>
      </w:r>
      <w:r w:rsidRPr="005F5FA6">
        <w:rPr>
          <w:rFonts w:ascii="Cambria" w:eastAsia="Calibri" w:hAnsi="Cambria" w:cs="Times New Roman"/>
          <w:sz w:val="21"/>
          <w:szCs w:val="21"/>
          <w:lang w:val="es-PE"/>
        </w:rPr>
        <w:t xml:space="preserve"> más sangre? ¿Qué más quieren que suceda? Hemos sido pacientes, pero todo tiene un límite y nos están cansando, tanto va el balde al pozo que al final se rompe ¿esas mujeres no tienen nada mejor que hacer? (sic)</w:t>
      </w:r>
      <w:r w:rsidR="00593EAF" w:rsidRPr="005F5FA6">
        <w:rPr>
          <w:rFonts w:ascii="Cambria" w:eastAsia="Calibri" w:hAnsi="Cambria" w:cs="Times New Roman"/>
          <w:sz w:val="21"/>
          <w:szCs w:val="21"/>
          <w:lang w:val="es-PE"/>
        </w:rPr>
        <w:t>”.</w:t>
      </w:r>
    </w:p>
    <w:p w:rsidR="00684D3A" w:rsidRPr="005F5FA6" w:rsidRDefault="00684D3A" w:rsidP="00044F89">
      <w:pPr>
        <w:spacing w:after="0" w:line="240" w:lineRule="auto"/>
        <w:ind w:left="360"/>
        <w:jc w:val="both"/>
        <w:rPr>
          <w:rFonts w:ascii="Cambria" w:eastAsia="Calibri" w:hAnsi="Cambria" w:cs="Times New Roman"/>
          <w:sz w:val="21"/>
          <w:szCs w:val="21"/>
          <w:lang w:val="es-PE"/>
        </w:rPr>
      </w:pPr>
    </w:p>
    <w:p w:rsidR="00684D3A" w:rsidRPr="005F5FA6" w:rsidRDefault="00684D3A" w:rsidP="00044F89">
      <w:pPr>
        <w:numPr>
          <w:ilvl w:val="0"/>
          <w:numId w:val="4"/>
        </w:numPr>
        <w:spacing w:after="0" w:line="240" w:lineRule="auto"/>
        <w:ind w:left="0" w:firstLine="360"/>
        <w:jc w:val="both"/>
        <w:rPr>
          <w:rFonts w:ascii="Cambria" w:eastAsia="Calibri" w:hAnsi="Cambria" w:cs="Times New Roman"/>
          <w:sz w:val="18"/>
          <w:szCs w:val="21"/>
          <w:lang w:val="es-PE"/>
        </w:rPr>
      </w:pPr>
      <w:r w:rsidRPr="005F5FA6">
        <w:rPr>
          <w:rFonts w:ascii="Cambria" w:eastAsia="Calibri" w:hAnsi="Cambria" w:cs="Times New Roman"/>
          <w:sz w:val="21"/>
          <w:szCs w:val="21"/>
          <w:lang w:val="es-PE"/>
        </w:rPr>
        <w:t xml:space="preserve">El 14 de mayo de 2018, el presidente del Consejo Electoral Regional de Costa Caribe Sur, también conocido como “el </w:t>
      </w:r>
      <w:proofErr w:type="spellStart"/>
      <w:r w:rsidRPr="005F5FA6">
        <w:rPr>
          <w:rFonts w:ascii="Cambria" w:eastAsia="Calibri" w:hAnsi="Cambria" w:cs="Times New Roman"/>
          <w:sz w:val="21"/>
          <w:szCs w:val="21"/>
          <w:lang w:val="es-PE"/>
        </w:rPr>
        <w:t>Ranger</w:t>
      </w:r>
      <w:proofErr w:type="spellEnd"/>
      <w:r w:rsidRPr="005F5FA6">
        <w:rPr>
          <w:rFonts w:ascii="Cambria" w:eastAsia="Calibri" w:hAnsi="Cambria" w:cs="Times New Roman"/>
          <w:sz w:val="21"/>
          <w:szCs w:val="21"/>
          <w:lang w:val="es-PE"/>
        </w:rPr>
        <w:t xml:space="preserve">”, habría mandado a amenazar a George Henríquez, y a todos los demás integrantes del movimiento. </w:t>
      </w:r>
      <w:r w:rsidR="00593EAF" w:rsidRPr="005F5FA6">
        <w:rPr>
          <w:rFonts w:ascii="Cambria" w:eastAsia="Calibri" w:hAnsi="Cambria" w:cs="Times New Roman"/>
          <w:sz w:val="21"/>
          <w:szCs w:val="21"/>
          <w:lang w:val="es-PE"/>
        </w:rPr>
        <w:t>D</w:t>
      </w:r>
      <w:r w:rsidRPr="005F5FA6">
        <w:rPr>
          <w:rFonts w:ascii="Cambria" w:eastAsia="Calibri" w:hAnsi="Cambria" w:cs="Times New Roman"/>
          <w:sz w:val="21"/>
          <w:szCs w:val="21"/>
          <w:lang w:val="es-PE"/>
        </w:rPr>
        <w:t>icho funcionario se hab</w:t>
      </w:r>
      <w:r w:rsidR="00593EAF" w:rsidRPr="005F5FA6">
        <w:rPr>
          <w:rFonts w:ascii="Cambria" w:eastAsia="Calibri" w:hAnsi="Cambria" w:cs="Times New Roman"/>
          <w:sz w:val="21"/>
          <w:szCs w:val="21"/>
          <w:lang w:val="es-PE"/>
        </w:rPr>
        <w:t>r</w:t>
      </w:r>
      <w:r w:rsidRPr="005F5FA6">
        <w:rPr>
          <w:rFonts w:ascii="Cambria" w:eastAsia="Calibri" w:hAnsi="Cambria" w:cs="Times New Roman"/>
          <w:sz w:val="21"/>
          <w:szCs w:val="21"/>
          <w:lang w:val="es-PE"/>
        </w:rPr>
        <w:t xml:space="preserve">ía encontrado con la hermana de la propuesta beneficiaria en un supermercado y le habrían indicado lo siguiente: “Dígale a George </w:t>
      </w:r>
      <w:proofErr w:type="spellStart"/>
      <w:r w:rsidRPr="005F5FA6">
        <w:rPr>
          <w:rFonts w:ascii="Cambria" w:eastAsia="Calibri" w:hAnsi="Cambria" w:cs="Times New Roman"/>
          <w:sz w:val="21"/>
          <w:szCs w:val="21"/>
          <w:lang w:val="es-PE"/>
        </w:rPr>
        <w:t>Henriquez</w:t>
      </w:r>
      <w:proofErr w:type="spellEnd"/>
      <w:r w:rsidRPr="005F5FA6">
        <w:rPr>
          <w:rFonts w:ascii="Cambria" w:eastAsia="Calibri" w:hAnsi="Cambria" w:cs="Times New Roman"/>
          <w:sz w:val="21"/>
          <w:szCs w:val="21"/>
          <w:lang w:val="es-PE"/>
        </w:rPr>
        <w:t xml:space="preserve"> que yo </w:t>
      </w:r>
      <w:proofErr w:type="spellStart"/>
      <w:r w:rsidRPr="005F5FA6">
        <w:rPr>
          <w:rFonts w:ascii="Cambria" w:eastAsia="Calibri" w:hAnsi="Cambria" w:cs="Times New Roman"/>
          <w:sz w:val="21"/>
          <w:szCs w:val="21"/>
          <w:lang w:val="es-PE"/>
        </w:rPr>
        <w:t>Ranger</w:t>
      </w:r>
      <w:proofErr w:type="spellEnd"/>
      <w:r w:rsidRPr="005F5FA6">
        <w:rPr>
          <w:rFonts w:ascii="Cambria" w:eastAsia="Calibri" w:hAnsi="Cambria" w:cs="Times New Roman"/>
          <w:sz w:val="21"/>
          <w:szCs w:val="21"/>
          <w:lang w:val="es-PE"/>
        </w:rPr>
        <w:t xml:space="preserve"> le mando a decir lo siguiente: el primero fue Angel Gahona, el segundo </w:t>
      </w:r>
      <w:proofErr w:type="spellStart"/>
      <w:r w:rsidRPr="005F5FA6">
        <w:rPr>
          <w:rFonts w:ascii="Cambria" w:eastAsia="Calibri" w:hAnsi="Cambria" w:cs="Times New Roman"/>
          <w:sz w:val="21"/>
          <w:szCs w:val="21"/>
          <w:lang w:val="es-PE"/>
        </w:rPr>
        <w:t>Neyda</w:t>
      </w:r>
      <w:proofErr w:type="spellEnd"/>
      <w:r w:rsidRPr="005F5FA6">
        <w:rPr>
          <w:rFonts w:ascii="Cambria" w:eastAsia="Calibri" w:hAnsi="Cambria" w:cs="Times New Roman"/>
          <w:sz w:val="21"/>
          <w:szCs w:val="21"/>
          <w:lang w:val="es-PE"/>
        </w:rPr>
        <w:t xml:space="preserve"> Dixon y el tercero será él y toditos los miembros del movimiento auto convocado costeño porque sabemos dónde viven cada uno de ellos. (sic)</w:t>
      </w:r>
      <w:r w:rsidR="00593EAF" w:rsidRPr="005F5FA6">
        <w:rPr>
          <w:rFonts w:ascii="Cambria" w:eastAsia="Calibri" w:hAnsi="Cambria" w:cs="Times New Roman"/>
          <w:sz w:val="21"/>
          <w:szCs w:val="21"/>
          <w:lang w:val="es-PE"/>
        </w:rPr>
        <w:t>”.</w:t>
      </w:r>
    </w:p>
    <w:p w:rsidR="00684D3A" w:rsidRPr="005F5FA6" w:rsidRDefault="00684D3A" w:rsidP="00044F89">
      <w:pPr>
        <w:spacing w:after="0" w:line="240" w:lineRule="auto"/>
        <w:ind w:right="1008" w:firstLine="360"/>
        <w:jc w:val="both"/>
        <w:rPr>
          <w:rFonts w:ascii="Cambria" w:eastAsia="Calibri" w:hAnsi="Cambria" w:cs="Times New Roman"/>
          <w:sz w:val="20"/>
          <w:szCs w:val="21"/>
          <w:lang w:val="es-PE"/>
        </w:rPr>
      </w:pPr>
    </w:p>
    <w:p w:rsidR="00F0167E" w:rsidRPr="005F5FA6" w:rsidRDefault="00684D3A" w:rsidP="00044F89">
      <w:pPr>
        <w:numPr>
          <w:ilvl w:val="0"/>
          <w:numId w:val="4"/>
        </w:numPr>
        <w:spacing w:after="0" w:line="240" w:lineRule="auto"/>
        <w:ind w:left="0" w:firstLine="360"/>
        <w:jc w:val="both"/>
        <w:rPr>
          <w:rFonts w:ascii="Cambria" w:eastAsia="Calibri" w:hAnsi="Cambria" w:cs="Times New Roman"/>
          <w:sz w:val="21"/>
          <w:szCs w:val="21"/>
          <w:lang w:val="es-PE"/>
        </w:rPr>
      </w:pPr>
      <w:r w:rsidRPr="005F5FA6">
        <w:rPr>
          <w:rFonts w:ascii="Cambria" w:eastAsia="Calibri" w:hAnsi="Cambria" w:cs="Times New Roman"/>
          <w:sz w:val="21"/>
          <w:szCs w:val="21"/>
          <w:lang w:val="es-PE"/>
        </w:rPr>
        <w:t xml:space="preserve">Los solicitantes indicaron que </w:t>
      </w:r>
      <w:r w:rsidR="00EF4D98" w:rsidRPr="005F5FA6">
        <w:rPr>
          <w:rFonts w:ascii="Cambria" w:eastAsia="Calibri" w:hAnsi="Cambria" w:cs="Times New Roman"/>
          <w:sz w:val="21"/>
          <w:szCs w:val="21"/>
          <w:lang w:val="es-PE"/>
        </w:rPr>
        <w:t xml:space="preserve">la propuesta beneficiaria </w:t>
      </w:r>
      <w:r w:rsidRPr="005F5FA6">
        <w:rPr>
          <w:rFonts w:ascii="Cambria" w:eastAsia="Calibri" w:hAnsi="Cambria" w:cs="Times New Roman"/>
          <w:sz w:val="21"/>
          <w:szCs w:val="21"/>
          <w:lang w:val="es-PE"/>
        </w:rPr>
        <w:t xml:space="preserve">habría sido víctima de una campaña de desprestigio. </w:t>
      </w:r>
      <w:r w:rsidRPr="005F5FA6">
        <w:rPr>
          <w:rFonts w:ascii="Cambria" w:eastAsia="Calibri" w:hAnsi="Cambria" w:cs="Calibri"/>
          <w:color w:val="000000"/>
          <w:sz w:val="21"/>
          <w:szCs w:val="21"/>
          <w:lang w:val="es-ES"/>
        </w:rPr>
        <w:t>El 28 de abril de 2018, a través de</w:t>
      </w:r>
      <w:r w:rsidR="00593EAF" w:rsidRPr="005F5FA6">
        <w:rPr>
          <w:rFonts w:ascii="Cambria" w:eastAsia="Calibri" w:hAnsi="Cambria" w:cs="Calibri"/>
          <w:color w:val="000000"/>
          <w:sz w:val="21"/>
          <w:szCs w:val="21"/>
          <w:lang w:val="es-ES"/>
        </w:rPr>
        <w:t xml:space="preserve"> </w:t>
      </w:r>
      <w:r w:rsidRPr="005F5FA6">
        <w:rPr>
          <w:rFonts w:ascii="Cambria" w:eastAsia="Calibri" w:hAnsi="Cambria" w:cs="Calibri"/>
          <w:color w:val="000000"/>
          <w:sz w:val="21"/>
          <w:szCs w:val="21"/>
          <w:lang w:val="es-ES"/>
        </w:rPr>
        <w:t>l</w:t>
      </w:r>
      <w:r w:rsidR="00593EAF" w:rsidRPr="005F5FA6">
        <w:rPr>
          <w:rFonts w:ascii="Cambria" w:eastAsia="Calibri" w:hAnsi="Cambria" w:cs="Calibri"/>
          <w:color w:val="000000"/>
          <w:sz w:val="21"/>
          <w:szCs w:val="21"/>
          <w:lang w:val="es-ES"/>
        </w:rPr>
        <w:t>a</w:t>
      </w:r>
      <w:r w:rsidRPr="005F5FA6">
        <w:rPr>
          <w:rFonts w:ascii="Cambria" w:eastAsia="Calibri" w:hAnsi="Cambria" w:cs="Calibri"/>
          <w:color w:val="000000"/>
          <w:sz w:val="21"/>
          <w:szCs w:val="21"/>
          <w:lang w:val="es-ES"/>
        </w:rPr>
        <w:t xml:space="preserve"> </w:t>
      </w:r>
      <w:r w:rsidR="00593EAF" w:rsidRPr="005F5FA6">
        <w:rPr>
          <w:rFonts w:ascii="Cambria" w:eastAsia="Calibri" w:hAnsi="Cambria" w:cs="Calibri"/>
          <w:color w:val="000000"/>
          <w:sz w:val="21"/>
          <w:szCs w:val="21"/>
          <w:lang w:val="es-ES"/>
        </w:rPr>
        <w:t xml:space="preserve">red </w:t>
      </w:r>
      <w:r w:rsidRPr="005F5FA6">
        <w:rPr>
          <w:rFonts w:ascii="Cambria" w:eastAsia="Calibri" w:hAnsi="Cambria" w:cs="Calibri"/>
          <w:i/>
          <w:color w:val="000000"/>
          <w:sz w:val="21"/>
          <w:szCs w:val="21"/>
          <w:lang w:val="es-ES"/>
        </w:rPr>
        <w:t>Facebook</w:t>
      </w:r>
      <w:r w:rsidRPr="005F5FA6">
        <w:rPr>
          <w:rFonts w:ascii="Cambria" w:eastAsia="Calibri" w:hAnsi="Cambria" w:cs="Calibri"/>
          <w:color w:val="000000"/>
          <w:sz w:val="21"/>
          <w:szCs w:val="21"/>
          <w:lang w:val="es-ES"/>
        </w:rPr>
        <w:t xml:space="preserve"> </w:t>
      </w:r>
      <w:r w:rsidR="00593EAF" w:rsidRPr="005F5FA6">
        <w:rPr>
          <w:rFonts w:ascii="Cambria" w:eastAsia="Calibri" w:hAnsi="Cambria" w:cs="Calibri"/>
          <w:color w:val="000000"/>
          <w:sz w:val="21"/>
          <w:szCs w:val="21"/>
          <w:lang w:val="es-ES"/>
        </w:rPr>
        <w:t xml:space="preserve">por parte de </w:t>
      </w:r>
      <w:r w:rsidRPr="005F5FA6">
        <w:rPr>
          <w:rFonts w:ascii="Cambria" w:eastAsia="Calibri" w:hAnsi="Cambria" w:cs="Calibri"/>
          <w:color w:val="000000"/>
          <w:sz w:val="21"/>
          <w:szCs w:val="21"/>
          <w:lang w:val="es-ES"/>
        </w:rPr>
        <w:t xml:space="preserve">“Marlon Wilson”, el cual sería un perfil falso, a través del cual se presentaban “memes” donde aparecía una fotografía de la señora Brown con el título “El milagroso, la Peluquera y el Borracho. Se estrena próximamente”. </w:t>
      </w:r>
      <w:r w:rsidRPr="005F5FA6">
        <w:rPr>
          <w:rFonts w:ascii="Cambria" w:eastAsia="Calibri" w:hAnsi="Cambria" w:cs="Times New Roman"/>
          <w:sz w:val="21"/>
          <w:szCs w:val="21"/>
          <w:lang w:val="es-PE"/>
        </w:rPr>
        <w:t xml:space="preserve">El 15 de mayo </w:t>
      </w:r>
      <w:r w:rsidR="00EF4D98" w:rsidRPr="005F5FA6">
        <w:rPr>
          <w:rFonts w:ascii="Cambria" w:eastAsia="Calibri" w:hAnsi="Cambria" w:cs="Times New Roman"/>
          <w:sz w:val="21"/>
          <w:szCs w:val="21"/>
          <w:lang w:val="es-PE"/>
        </w:rPr>
        <w:t>de 2018</w:t>
      </w:r>
      <w:r w:rsidRPr="005F5FA6">
        <w:rPr>
          <w:rFonts w:ascii="Cambria" w:eastAsia="Calibri" w:hAnsi="Cambria" w:cs="Times New Roman"/>
          <w:sz w:val="21"/>
          <w:szCs w:val="21"/>
          <w:lang w:val="es-PE"/>
        </w:rPr>
        <w:t xml:space="preserve">, </w:t>
      </w:r>
      <w:r w:rsidR="00EF4D98" w:rsidRPr="005F5FA6">
        <w:rPr>
          <w:rFonts w:ascii="Cambria" w:eastAsia="Calibri" w:hAnsi="Cambria" w:cs="Times New Roman"/>
          <w:sz w:val="21"/>
          <w:szCs w:val="21"/>
          <w:lang w:val="es-PE"/>
        </w:rPr>
        <w:t xml:space="preserve">el Consejero Electoral Regional habría publicado </w:t>
      </w:r>
      <w:r w:rsidR="00593EAF" w:rsidRPr="005F5FA6">
        <w:rPr>
          <w:rFonts w:ascii="Cambria" w:eastAsia="Calibri" w:hAnsi="Cambria" w:cs="Times New Roman"/>
          <w:sz w:val="21"/>
          <w:szCs w:val="21"/>
          <w:lang w:val="es-PE"/>
        </w:rPr>
        <w:t xml:space="preserve">a su vez </w:t>
      </w:r>
      <w:r w:rsidRPr="005F5FA6">
        <w:rPr>
          <w:rFonts w:ascii="Cambria" w:eastAsia="Calibri" w:hAnsi="Cambria" w:cs="Times New Roman"/>
          <w:sz w:val="21"/>
          <w:szCs w:val="21"/>
          <w:lang w:val="es-PE"/>
        </w:rPr>
        <w:t xml:space="preserve">en </w:t>
      </w:r>
      <w:r w:rsidR="00EF4D98" w:rsidRPr="005F5FA6">
        <w:rPr>
          <w:rFonts w:ascii="Cambria" w:eastAsia="Calibri" w:hAnsi="Cambria" w:cs="Times New Roman"/>
          <w:sz w:val="21"/>
          <w:szCs w:val="21"/>
          <w:lang w:val="es-PE"/>
        </w:rPr>
        <w:t>redes</w:t>
      </w:r>
      <w:r w:rsidRPr="005F5FA6">
        <w:rPr>
          <w:rFonts w:ascii="Cambria" w:eastAsia="Calibri" w:hAnsi="Cambria" w:cs="Times New Roman"/>
          <w:sz w:val="21"/>
          <w:szCs w:val="21"/>
          <w:lang w:val="es-PE"/>
        </w:rPr>
        <w:t xml:space="preserve"> </w:t>
      </w:r>
      <w:r w:rsidR="00593EAF" w:rsidRPr="005F5FA6">
        <w:rPr>
          <w:rFonts w:ascii="Cambria" w:eastAsia="Calibri" w:hAnsi="Cambria" w:cs="Times New Roman"/>
          <w:sz w:val="21"/>
          <w:szCs w:val="21"/>
          <w:lang w:val="es-PE"/>
        </w:rPr>
        <w:t xml:space="preserve">sociales </w:t>
      </w:r>
      <w:r w:rsidRPr="005F5FA6">
        <w:rPr>
          <w:rFonts w:ascii="Cambria" w:eastAsia="Calibri" w:hAnsi="Cambria" w:cs="Times New Roman"/>
          <w:sz w:val="21"/>
          <w:szCs w:val="21"/>
          <w:lang w:val="es-PE"/>
        </w:rPr>
        <w:t xml:space="preserve">una fotografía de la </w:t>
      </w:r>
      <w:r w:rsidR="00EF4D98" w:rsidRPr="005F5FA6">
        <w:rPr>
          <w:rFonts w:ascii="Cambria" w:eastAsia="Calibri" w:hAnsi="Cambria" w:cs="Times New Roman"/>
          <w:sz w:val="21"/>
          <w:szCs w:val="21"/>
          <w:lang w:val="es-PE"/>
        </w:rPr>
        <w:t>señora Brown</w:t>
      </w:r>
      <w:r w:rsidRPr="005F5FA6">
        <w:rPr>
          <w:rFonts w:ascii="Cambria" w:eastAsia="Calibri" w:hAnsi="Cambria" w:cs="Times New Roman"/>
          <w:sz w:val="21"/>
          <w:szCs w:val="21"/>
          <w:lang w:val="es-PE"/>
        </w:rPr>
        <w:t xml:space="preserve"> con otros compañeros del Movimiento Costeño de </w:t>
      </w:r>
      <w:proofErr w:type="spellStart"/>
      <w:r w:rsidRPr="005F5FA6">
        <w:rPr>
          <w:rFonts w:ascii="Cambria" w:eastAsia="Calibri" w:hAnsi="Cambria" w:cs="Times New Roman"/>
          <w:sz w:val="21"/>
          <w:szCs w:val="21"/>
          <w:lang w:val="es-PE"/>
        </w:rPr>
        <w:t>Autoconvocados</w:t>
      </w:r>
      <w:proofErr w:type="spellEnd"/>
      <w:r w:rsidRPr="005F5FA6">
        <w:rPr>
          <w:rFonts w:ascii="Cambria" w:eastAsia="Calibri" w:hAnsi="Cambria" w:cs="Times New Roman"/>
          <w:sz w:val="21"/>
          <w:szCs w:val="21"/>
          <w:lang w:val="es-PE"/>
        </w:rPr>
        <w:t>. En su publicación</w:t>
      </w:r>
      <w:r w:rsidR="00593EAF"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 xml:space="preserve"> </w:t>
      </w:r>
      <w:r w:rsidR="00EF4D98" w:rsidRPr="005F5FA6">
        <w:rPr>
          <w:rFonts w:ascii="Cambria" w:eastAsia="Calibri" w:hAnsi="Cambria" w:cs="Times New Roman"/>
          <w:sz w:val="21"/>
          <w:szCs w:val="21"/>
          <w:lang w:val="es-PE"/>
        </w:rPr>
        <w:t>se habría</w:t>
      </w:r>
      <w:r w:rsidR="00593EAF" w:rsidRPr="005F5FA6">
        <w:rPr>
          <w:rFonts w:ascii="Cambria" w:eastAsia="Calibri" w:hAnsi="Cambria" w:cs="Times New Roman"/>
          <w:sz w:val="21"/>
          <w:szCs w:val="21"/>
          <w:lang w:val="es-PE"/>
        </w:rPr>
        <w:t>n</w:t>
      </w:r>
      <w:r w:rsidR="00EF4D98" w:rsidRPr="005F5FA6">
        <w:rPr>
          <w:rFonts w:ascii="Cambria" w:eastAsia="Calibri" w:hAnsi="Cambria" w:cs="Times New Roman"/>
          <w:sz w:val="21"/>
          <w:szCs w:val="21"/>
          <w:lang w:val="es-PE"/>
        </w:rPr>
        <w:t xml:space="preserve"> hecho l</w:t>
      </w:r>
      <w:r w:rsidRPr="005F5FA6">
        <w:rPr>
          <w:rFonts w:ascii="Cambria" w:eastAsia="Calibri" w:hAnsi="Cambria" w:cs="Times New Roman"/>
          <w:sz w:val="21"/>
          <w:szCs w:val="21"/>
          <w:lang w:val="es-PE"/>
        </w:rPr>
        <w:t>as siguientes referencias</w:t>
      </w:r>
      <w:r w:rsidR="00593EAF" w:rsidRPr="005F5FA6">
        <w:rPr>
          <w:rFonts w:ascii="Cambria" w:eastAsia="Calibri" w:hAnsi="Cambria" w:cs="Times New Roman"/>
          <w:sz w:val="21"/>
          <w:szCs w:val="21"/>
          <w:lang w:val="es-PE"/>
        </w:rPr>
        <w:t>: “</w:t>
      </w:r>
      <w:r w:rsidR="00593EAF" w:rsidRPr="005F5FA6">
        <w:rPr>
          <w:rFonts w:ascii="Cambria" w:eastAsia="Calibri" w:hAnsi="Cambria" w:cs="Times New Roman"/>
          <w:sz w:val="21"/>
          <w:szCs w:val="21"/>
          <w:lang w:val="es-MX"/>
        </w:rPr>
        <w:t>[q]</w:t>
      </w:r>
      <w:proofErr w:type="spellStart"/>
      <w:r w:rsidRPr="005F5FA6">
        <w:rPr>
          <w:rFonts w:ascii="Cambria" w:eastAsia="Calibri" w:hAnsi="Cambria" w:cs="Times New Roman"/>
          <w:sz w:val="21"/>
          <w:szCs w:val="21"/>
          <w:lang w:val="es-PE"/>
        </w:rPr>
        <w:t>uiénes</w:t>
      </w:r>
      <w:proofErr w:type="spellEnd"/>
      <w:r w:rsidRPr="005F5FA6">
        <w:rPr>
          <w:rFonts w:ascii="Cambria" w:eastAsia="Calibri" w:hAnsi="Cambria" w:cs="Times New Roman"/>
          <w:sz w:val="21"/>
          <w:szCs w:val="21"/>
          <w:lang w:val="es-PE"/>
        </w:rPr>
        <w:t xml:space="preserve"> son los organizadores de los tranques</w:t>
      </w:r>
      <w:proofErr w:type="gramStart"/>
      <w:r w:rsidRPr="005F5FA6">
        <w:rPr>
          <w:rFonts w:ascii="Cambria" w:eastAsia="Calibri" w:hAnsi="Cambria" w:cs="Times New Roman"/>
          <w:sz w:val="21"/>
          <w:szCs w:val="21"/>
          <w:lang w:val="es-PE"/>
        </w:rPr>
        <w:t>??</w:t>
      </w:r>
      <w:proofErr w:type="gramEnd"/>
      <w:r w:rsidRPr="005F5FA6">
        <w:rPr>
          <w:rFonts w:ascii="Cambria" w:eastAsia="Calibri" w:hAnsi="Cambria" w:cs="Times New Roman"/>
          <w:sz w:val="21"/>
          <w:szCs w:val="21"/>
          <w:lang w:val="es-PE"/>
        </w:rPr>
        <w:t xml:space="preserve"> “La gente de Bluefields se pregunta quién es el responsable de los tranques y quienes asumirán el costo de la mercadería…”</w:t>
      </w:r>
      <w:r w:rsidR="00EF4D98" w:rsidRPr="005F5FA6">
        <w:rPr>
          <w:rFonts w:ascii="Cambria" w:eastAsia="Calibri" w:hAnsi="Cambria" w:cs="Times New Roman"/>
          <w:sz w:val="21"/>
          <w:szCs w:val="21"/>
          <w:lang w:val="es-PE"/>
        </w:rPr>
        <w:t xml:space="preserve">. </w:t>
      </w:r>
      <w:r w:rsidRPr="005F5FA6">
        <w:rPr>
          <w:rFonts w:ascii="Cambria" w:eastAsia="Calibri" w:hAnsi="Cambria" w:cs="Times New Roman"/>
          <w:sz w:val="21"/>
          <w:szCs w:val="21"/>
          <w:lang w:val="es-PE"/>
        </w:rPr>
        <w:t xml:space="preserve">En junio de 2018, en la cuenta de </w:t>
      </w:r>
      <w:r w:rsidR="00EF4D98"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Marlon Wilson</w:t>
      </w:r>
      <w:r w:rsidR="00EF4D98" w:rsidRPr="005F5FA6">
        <w:rPr>
          <w:rFonts w:ascii="Cambria" w:eastAsia="Calibri" w:hAnsi="Cambria" w:cs="Times New Roman"/>
          <w:sz w:val="21"/>
          <w:szCs w:val="21"/>
          <w:lang w:val="es-PE"/>
        </w:rPr>
        <w:t xml:space="preserve">” </w:t>
      </w:r>
      <w:r w:rsidRPr="005F5FA6">
        <w:rPr>
          <w:rFonts w:ascii="Cambria" w:eastAsia="Calibri" w:hAnsi="Cambria" w:cs="Times New Roman"/>
          <w:sz w:val="21"/>
          <w:szCs w:val="21"/>
          <w:lang w:val="es-PE"/>
        </w:rPr>
        <w:t xml:space="preserve">se </w:t>
      </w:r>
      <w:r w:rsidR="00EF4D98" w:rsidRPr="005F5FA6">
        <w:rPr>
          <w:rFonts w:ascii="Cambria" w:eastAsia="Calibri" w:hAnsi="Cambria" w:cs="Times New Roman"/>
          <w:sz w:val="21"/>
          <w:szCs w:val="21"/>
          <w:lang w:val="es-PE"/>
        </w:rPr>
        <w:t xml:space="preserve">habría continuado con la elaboración y publicación de </w:t>
      </w:r>
      <w:r w:rsidRPr="005F5FA6">
        <w:rPr>
          <w:rFonts w:ascii="Cambria" w:eastAsia="Calibri" w:hAnsi="Cambria" w:cs="Times New Roman"/>
          <w:sz w:val="21"/>
          <w:szCs w:val="21"/>
          <w:lang w:val="es-PE"/>
        </w:rPr>
        <w:t>memes en contra de su persona.</w:t>
      </w:r>
    </w:p>
    <w:p w:rsidR="00F0167E" w:rsidRPr="005F5FA6" w:rsidRDefault="00F0167E" w:rsidP="00044F89">
      <w:pPr>
        <w:spacing w:after="0" w:line="240" w:lineRule="auto"/>
        <w:ind w:left="360"/>
        <w:jc w:val="both"/>
        <w:rPr>
          <w:rFonts w:ascii="Cambria" w:eastAsia="Calibri" w:hAnsi="Cambria" w:cs="Times New Roman"/>
          <w:sz w:val="21"/>
          <w:szCs w:val="21"/>
          <w:lang w:val="es-PE"/>
        </w:rPr>
      </w:pPr>
    </w:p>
    <w:p w:rsidR="00684D3A" w:rsidRPr="005F5FA6" w:rsidRDefault="00684D3A" w:rsidP="00044F89">
      <w:pPr>
        <w:numPr>
          <w:ilvl w:val="0"/>
          <w:numId w:val="4"/>
        </w:numPr>
        <w:spacing w:after="0" w:line="240" w:lineRule="auto"/>
        <w:ind w:left="0" w:firstLine="360"/>
        <w:jc w:val="both"/>
        <w:rPr>
          <w:rFonts w:ascii="Cambria" w:eastAsia="Calibri" w:hAnsi="Cambria" w:cs="Times New Roman"/>
          <w:sz w:val="21"/>
          <w:szCs w:val="21"/>
          <w:lang w:val="es-PE"/>
        </w:rPr>
      </w:pPr>
      <w:r w:rsidRPr="005F5FA6">
        <w:rPr>
          <w:rFonts w:ascii="Cambria" w:eastAsia="Calibri" w:hAnsi="Cambria" w:cs="Times New Roman"/>
          <w:sz w:val="21"/>
          <w:szCs w:val="21"/>
          <w:lang w:val="es-PE"/>
        </w:rPr>
        <w:t>El 21 de mayo</w:t>
      </w:r>
      <w:r w:rsidR="00F0167E" w:rsidRPr="005F5FA6">
        <w:rPr>
          <w:rFonts w:ascii="Cambria" w:eastAsia="Calibri" w:hAnsi="Cambria" w:cs="Times New Roman"/>
          <w:sz w:val="21"/>
          <w:szCs w:val="21"/>
          <w:lang w:val="es-PE"/>
        </w:rPr>
        <w:t xml:space="preserve"> de 2018</w:t>
      </w:r>
      <w:r w:rsidRPr="005F5FA6">
        <w:rPr>
          <w:rFonts w:ascii="Cambria" w:eastAsia="Calibri" w:hAnsi="Cambria" w:cs="Times New Roman"/>
          <w:sz w:val="21"/>
          <w:szCs w:val="21"/>
          <w:lang w:val="es-PE"/>
        </w:rPr>
        <w:t xml:space="preserve">, la </w:t>
      </w:r>
      <w:r w:rsidR="00F0167E" w:rsidRPr="005F5FA6">
        <w:rPr>
          <w:rFonts w:ascii="Cambria" w:eastAsia="Calibri" w:hAnsi="Cambria" w:cs="Times New Roman"/>
          <w:sz w:val="21"/>
          <w:szCs w:val="21"/>
          <w:lang w:val="es-PE"/>
        </w:rPr>
        <w:t>señora Brown</w:t>
      </w:r>
      <w:r w:rsidRPr="005F5FA6">
        <w:rPr>
          <w:rFonts w:ascii="Cambria" w:eastAsia="Calibri" w:hAnsi="Cambria" w:cs="Times New Roman"/>
          <w:sz w:val="21"/>
          <w:szCs w:val="21"/>
          <w:lang w:val="es-PE"/>
        </w:rPr>
        <w:t xml:space="preserve"> </w:t>
      </w:r>
      <w:r w:rsidR="00F0167E" w:rsidRPr="005F5FA6">
        <w:rPr>
          <w:rFonts w:ascii="Cambria" w:eastAsia="Calibri" w:hAnsi="Cambria" w:cs="Times New Roman"/>
          <w:sz w:val="21"/>
          <w:szCs w:val="21"/>
          <w:lang w:val="es-PE"/>
        </w:rPr>
        <w:t xml:space="preserve">habría recibido </w:t>
      </w:r>
      <w:r w:rsidRPr="005F5FA6">
        <w:rPr>
          <w:rFonts w:ascii="Cambria" w:eastAsia="Calibri" w:hAnsi="Cambria" w:cs="Times New Roman"/>
          <w:sz w:val="21"/>
          <w:szCs w:val="21"/>
          <w:lang w:val="es-PE"/>
        </w:rPr>
        <w:t>información a través de una persona de confianza que su nombre estaba en una lista en la Policía de Bluefields</w:t>
      </w:r>
      <w:r w:rsidR="00593EAF" w:rsidRPr="005F5FA6">
        <w:rPr>
          <w:rFonts w:ascii="Cambria" w:eastAsia="Calibri" w:hAnsi="Cambria" w:cs="Times New Roman"/>
          <w:sz w:val="21"/>
          <w:szCs w:val="21"/>
          <w:lang w:val="es-PE"/>
        </w:rPr>
        <w:t>, en la cual “</w:t>
      </w:r>
      <w:r w:rsidRPr="005F5FA6">
        <w:rPr>
          <w:rFonts w:ascii="Cambria" w:eastAsia="Calibri" w:hAnsi="Cambria" w:cs="Times New Roman"/>
          <w:sz w:val="21"/>
          <w:szCs w:val="21"/>
          <w:lang w:val="es-PE"/>
        </w:rPr>
        <w:t>esperan lo mínimo</w:t>
      </w:r>
      <w:r w:rsidR="00593EAF"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 xml:space="preserve"> para acusar</w:t>
      </w:r>
      <w:r w:rsidR="00593EAF" w:rsidRPr="005F5FA6">
        <w:rPr>
          <w:rFonts w:ascii="Cambria" w:eastAsia="Calibri" w:hAnsi="Cambria" w:cs="Times New Roman"/>
          <w:sz w:val="21"/>
          <w:szCs w:val="21"/>
          <w:lang w:val="es-PE"/>
        </w:rPr>
        <w:t xml:space="preserve">les </w:t>
      </w:r>
      <w:r w:rsidRPr="005F5FA6">
        <w:rPr>
          <w:rFonts w:ascii="Cambria" w:eastAsia="Calibri" w:hAnsi="Cambria" w:cs="Times New Roman"/>
          <w:sz w:val="21"/>
          <w:szCs w:val="21"/>
          <w:lang w:val="es-PE"/>
        </w:rPr>
        <w:t>de cualquier delito.</w:t>
      </w:r>
      <w:r w:rsidR="00F0167E" w:rsidRPr="005F5FA6">
        <w:rPr>
          <w:rFonts w:ascii="Cambria" w:eastAsia="Calibri" w:hAnsi="Cambria" w:cs="Times New Roman"/>
          <w:sz w:val="21"/>
          <w:szCs w:val="21"/>
          <w:lang w:val="es-PE"/>
        </w:rPr>
        <w:t xml:space="preserve"> </w:t>
      </w:r>
      <w:r w:rsidRPr="005F5FA6">
        <w:rPr>
          <w:rFonts w:ascii="Cambria" w:eastAsia="Calibri" w:hAnsi="Cambria" w:cs="Times New Roman"/>
          <w:sz w:val="21"/>
          <w:szCs w:val="21"/>
          <w:lang w:val="es-PE"/>
        </w:rPr>
        <w:t>En</w:t>
      </w:r>
      <w:r w:rsidR="00F0167E" w:rsidRPr="005F5FA6">
        <w:rPr>
          <w:rFonts w:ascii="Cambria" w:eastAsia="Calibri" w:hAnsi="Cambria" w:cs="Times New Roman"/>
          <w:sz w:val="21"/>
          <w:szCs w:val="21"/>
          <w:lang w:val="es-PE"/>
        </w:rPr>
        <w:t xml:space="preserve"> </w:t>
      </w:r>
      <w:r w:rsidRPr="005F5FA6">
        <w:rPr>
          <w:rFonts w:ascii="Cambria" w:eastAsia="Calibri" w:hAnsi="Cambria" w:cs="Times New Roman"/>
          <w:sz w:val="21"/>
          <w:szCs w:val="21"/>
          <w:lang w:val="es-PE"/>
        </w:rPr>
        <w:t xml:space="preserve">julio del 2018, </w:t>
      </w:r>
      <w:r w:rsidR="00F0167E" w:rsidRPr="005F5FA6">
        <w:rPr>
          <w:rFonts w:ascii="Cambria" w:eastAsia="Calibri" w:hAnsi="Cambria" w:cs="Times New Roman"/>
          <w:sz w:val="21"/>
          <w:szCs w:val="21"/>
          <w:lang w:val="es-PE"/>
        </w:rPr>
        <w:t>la señora Brown habría sido</w:t>
      </w:r>
      <w:r w:rsidRPr="005F5FA6">
        <w:rPr>
          <w:rFonts w:ascii="Cambria" w:eastAsia="Calibri" w:hAnsi="Cambria" w:cs="Times New Roman"/>
          <w:sz w:val="21"/>
          <w:szCs w:val="21"/>
          <w:lang w:val="es-PE"/>
        </w:rPr>
        <w:t xml:space="preserve"> víctima de una fuerte vigilancia por parte de la Policía Nacional en el aeropuerto de Bluefields y </w:t>
      </w:r>
      <w:proofErr w:type="spellStart"/>
      <w:r w:rsidRPr="005F5FA6">
        <w:rPr>
          <w:rFonts w:ascii="Cambria" w:eastAsia="Calibri" w:hAnsi="Cambria" w:cs="Times New Roman"/>
          <w:sz w:val="21"/>
          <w:szCs w:val="21"/>
          <w:lang w:val="es-PE"/>
        </w:rPr>
        <w:t>Bilwi</w:t>
      </w:r>
      <w:proofErr w:type="spellEnd"/>
      <w:r w:rsidR="00F0167E" w:rsidRPr="005F5FA6">
        <w:rPr>
          <w:rFonts w:ascii="Cambria" w:eastAsia="Calibri" w:hAnsi="Cambria" w:cs="Times New Roman"/>
          <w:sz w:val="21"/>
          <w:szCs w:val="21"/>
          <w:lang w:val="es-PE"/>
        </w:rPr>
        <w:t xml:space="preserve"> cuando realiza</w:t>
      </w:r>
      <w:r w:rsidR="00CA7ED7" w:rsidRPr="005F5FA6">
        <w:rPr>
          <w:rFonts w:ascii="Cambria" w:eastAsia="Calibri" w:hAnsi="Cambria" w:cs="Times New Roman"/>
          <w:sz w:val="21"/>
          <w:szCs w:val="21"/>
          <w:lang w:val="es-PE"/>
        </w:rPr>
        <w:t>ba</w:t>
      </w:r>
      <w:r w:rsidR="00F0167E" w:rsidRPr="005F5FA6">
        <w:rPr>
          <w:rFonts w:ascii="Cambria" w:eastAsia="Calibri" w:hAnsi="Cambria" w:cs="Times New Roman"/>
          <w:sz w:val="21"/>
          <w:szCs w:val="21"/>
          <w:lang w:val="es-PE"/>
        </w:rPr>
        <w:t xml:space="preserve"> un viaje por razones laborales. </w:t>
      </w:r>
      <w:r w:rsidR="00CA7ED7" w:rsidRPr="005F5FA6">
        <w:rPr>
          <w:rFonts w:ascii="Cambria" w:eastAsia="Calibri" w:hAnsi="Cambria" w:cs="Times New Roman"/>
          <w:sz w:val="21"/>
          <w:szCs w:val="21"/>
          <w:lang w:val="es-PE"/>
        </w:rPr>
        <w:t>L</w:t>
      </w:r>
      <w:r w:rsidR="00F0167E" w:rsidRPr="005F5FA6">
        <w:rPr>
          <w:rFonts w:ascii="Cambria" w:eastAsia="Calibri" w:hAnsi="Cambria" w:cs="Times New Roman"/>
          <w:sz w:val="21"/>
          <w:szCs w:val="21"/>
          <w:lang w:val="es-PE"/>
        </w:rPr>
        <w:t xml:space="preserve">a señora Brown habría tomado conocimiento que </w:t>
      </w:r>
      <w:r w:rsidRPr="005F5FA6">
        <w:rPr>
          <w:rFonts w:ascii="Cambria" w:eastAsia="Calibri" w:hAnsi="Cambria" w:cs="Times New Roman"/>
          <w:sz w:val="21"/>
          <w:szCs w:val="21"/>
          <w:lang w:val="es-PE"/>
        </w:rPr>
        <w:t xml:space="preserve">desde la jefatura policial de Bluefields recibieron orden de vigilarla tanto a ella como a </w:t>
      </w:r>
      <w:r w:rsidR="00F040B1" w:rsidRPr="005F5FA6">
        <w:rPr>
          <w:rFonts w:ascii="Cambria" w:eastAsia="Calibri" w:hAnsi="Cambria" w:cs="Times New Roman"/>
          <w:sz w:val="21"/>
          <w:szCs w:val="21"/>
          <w:lang w:val="es-PE"/>
        </w:rPr>
        <w:t>las personas que la acompañaban</w:t>
      </w:r>
      <w:r w:rsidRPr="005F5FA6">
        <w:rPr>
          <w:rFonts w:ascii="Cambria" w:eastAsia="Calibri" w:hAnsi="Cambria" w:cs="Times New Roman"/>
          <w:sz w:val="21"/>
          <w:szCs w:val="21"/>
          <w:lang w:val="es-PE"/>
        </w:rPr>
        <w:t>.</w:t>
      </w:r>
      <w:r w:rsidR="00695B03" w:rsidRPr="005F5FA6">
        <w:rPr>
          <w:rFonts w:ascii="Cambria" w:eastAsia="Calibri" w:hAnsi="Cambria" w:cs="Times New Roman"/>
          <w:sz w:val="21"/>
          <w:szCs w:val="21"/>
          <w:lang w:val="es-PE"/>
        </w:rPr>
        <w:t xml:space="preserve"> </w:t>
      </w:r>
      <w:r w:rsidRPr="005F5FA6">
        <w:rPr>
          <w:rFonts w:ascii="Cambria" w:eastAsia="Calibri" w:hAnsi="Cambria" w:cs="Times New Roman"/>
          <w:sz w:val="21"/>
          <w:szCs w:val="21"/>
          <w:lang w:val="es-PE"/>
        </w:rPr>
        <w:t xml:space="preserve">El 27 de </w:t>
      </w:r>
      <w:r w:rsidR="00F0167E" w:rsidRPr="005F5FA6">
        <w:rPr>
          <w:rFonts w:ascii="Cambria" w:eastAsia="Calibri" w:hAnsi="Cambria" w:cs="Times New Roman"/>
          <w:sz w:val="21"/>
          <w:szCs w:val="21"/>
          <w:lang w:val="es-PE"/>
        </w:rPr>
        <w:t>s</w:t>
      </w:r>
      <w:r w:rsidRPr="005F5FA6">
        <w:rPr>
          <w:rFonts w:ascii="Cambria" w:eastAsia="Calibri" w:hAnsi="Cambria" w:cs="Times New Roman"/>
          <w:sz w:val="21"/>
          <w:szCs w:val="21"/>
          <w:lang w:val="es-PE"/>
        </w:rPr>
        <w:t xml:space="preserve">eptiembre </w:t>
      </w:r>
      <w:r w:rsidR="00F0167E" w:rsidRPr="005F5FA6">
        <w:rPr>
          <w:rFonts w:ascii="Cambria" w:eastAsia="Calibri" w:hAnsi="Cambria" w:cs="Times New Roman"/>
          <w:sz w:val="21"/>
          <w:szCs w:val="21"/>
          <w:lang w:val="es-PE"/>
        </w:rPr>
        <w:t xml:space="preserve">de 2018, los propuestos beneficiarios habrían sido invitados </w:t>
      </w:r>
      <w:r w:rsidRPr="005F5FA6">
        <w:rPr>
          <w:rFonts w:ascii="Cambria" w:eastAsia="Calibri" w:hAnsi="Cambria" w:cs="Times New Roman"/>
          <w:sz w:val="21"/>
          <w:szCs w:val="21"/>
          <w:lang w:val="es-PE"/>
        </w:rPr>
        <w:t xml:space="preserve">a dar testimonio ante el </w:t>
      </w:r>
      <w:r w:rsidR="00B21BEA" w:rsidRPr="005F5FA6">
        <w:rPr>
          <w:rFonts w:ascii="Cambria" w:eastAsia="Calibri" w:hAnsi="Cambria" w:cs="Times New Roman"/>
          <w:sz w:val="21"/>
          <w:szCs w:val="21"/>
          <w:lang w:val="es-PE"/>
        </w:rPr>
        <w:t>C</w:t>
      </w:r>
      <w:r w:rsidRPr="005F5FA6">
        <w:rPr>
          <w:rFonts w:ascii="Cambria" w:eastAsia="Calibri" w:hAnsi="Cambria" w:cs="Times New Roman"/>
          <w:sz w:val="21"/>
          <w:szCs w:val="21"/>
          <w:lang w:val="es-PE"/>
        </w:rPr>
        <w:t xml:space="preserve">ongreso </w:t>
      </w:r>
      <w:r w:rsidR="00695B03" w:rsidRPr="005F5FA6">
        <w:rPr>
          <w:rFonts w:ascii="Cambria" w:eastAsia="Calibri" w:hAnsi="Cambria" w:cs="Times New Roman"/>
          <w:sz w:val="21"/>
          <w:szCs w:val="21"/>
          <w:lang w:val="es-PE"/>
        </w:rPr>
        <w:t xml:space="preserve">de Estados Unidos </w:t>
      </w:r>
      <w:r w:rsidRPr="005F5FA6">
        <w:rPr>
          <w:rFonts w:ascii="Cambria" w:eastAsia="Calibri" w:hAnsi="Cambria" w:cs="Times New Roman"/>
          <w:sz w:val="21"/>
          <w:szCs w:val="21"/>
          <w:lang w:val="es-PE"/>
        </w:rPr>
        <w:t>lo que</w:t>
      </w:r>
      <w:r w:rsidR="00695B03" w:rsidRPr="005F5FA6">
        <w:rPr>
          <w:rFonts w:ascii="Cambria" w:eastAsia="Calibri" w:hAnsi="Cambria" w:cs="Times New Roman"/>
          <w:sz w:val="21"/>
          <w:szCs w:val="21"/>
          <w:lang w:val="es-PE"/>
        </w:rPr>
        <w:t xml:space="preserve"> consideran foment</w:t>
      </w:r>
      <w:r w:rsidR="00593EAF" w:rsidRPr="005F5FA6">
        <w:rPr>
          <w:rFonts w:ascii="Cambria" w:eastAsia="Calibri" w:hAnsi="Cambria" w:cs="Times New Roman"/>
          <w:sz w:val="21"/>
          <w:szCs w:val="21"/>
          <w:lang w:val="es-PE"/>
        </w:rPr>
        <w:t>ó mayores</w:t>
      </w:r>
      <w:r w:rsidR="00695B03" w:rsidRPr="005F5FA6">
        <w:rPr>
          <w:rFonts w:ascii="Cambria" w:eastAsia="Calibri" w:hAnsi="Cambria" w:cs="Times New Roman"/>
          <w:sz w:val="21"/>
          <w:szCs w:val="21"/>
          <w:lang w:val="es-PE"/>
        </w:rPr>
        <w:t xml:space="preserve"> </w:t>
      </w:r>
      <w:r w:rsidRPr="005F5FA6">
        <w:rPr>
          <w:rFonts w:ascii="Cambria" w:eastAsia="Calibri" w:hAnsi="Cambria" w:cs="Times New Roman"/>
          <w:sz w:val="21"/>
          <w:szCs w:val="21"/>
          <w:lang w:val="es-PE"/>
        </w:rPr>
        <w:t>amenazas y persecución</w:t>
      </w:r>
      <w:r w:rsidR="00695B03" w:rsidRPr="005F5FA6">
        <w:rPr>
          <w:rFonts w:ascii="Cambria" w:eastAsia="Calibri" w:hAnsi="Cambria" w:cs="Times New Roman"/>
          <w:sz w:val="21"/>
          <w:szCs w:val="21"/>
          <w:lang w:val="es-PE"/>
        </w:rPr>
        <w:t xml:space="preserve">. </w:t>
      </w:r>
    </w:p>
    <w:p w:rsidR="00684D3A" w:rsidRPr="005F5FA6" w:rsidRDefault="00684D3A" w:rsidP="00044F89">
      <w:pPr>
        <w:spacing w:after="0" w:line="240" w:lineRule="auto"/>
        <w:ind w:left="360"/>
        <w:jc w:val="both"/>
        <w:rPr>
          <w:rFonts w:ascii="Cambria" w:eastAsia="Calibri" w:hAnsi="Cambria" w:cs="Times New Roman"/>
          <w:sz w:val="21"/>
          <w:szCs w:val="21"/>
          <w:lang w:val="es-PE"/>
        </w:rPr>
      </w:pPr>
    </w:p>
    <w:p w:rsidR="007A073E" w:rsidRPr="005F5FA6" w:rsidRDefault="00684D3A" w:rsidP="004F5F32">
      <w:pPr>
        <w:numPr>
          <w:ilvl w:val="0"/>
          <w:numId w:val="4"/>
        </w:numPr>
        <w:spacing w:after="0" w:line="240" w:lineRule="auto"/>
        <w:ind w:left="0" w:firstLine="360"/>
        <w:jc w:val="both"/>
        <w:rPr>
          <w:rFonts w:ascii="Cambria" w:eastAsia="Calibri" w:hAnsi="Cambria" w:cs="Times New Roman"/>
          <w:sz w:val="21"/>
          <w:szCs w:val="21"/>
          <w:lang w:val="es-PE"/>
        </w:rPr>
      </w:pPr>
      <w:r w:rsidRPr="005F5FA6">
        <w:rPr>
          <w:rFonts w:ascii="Cambria" w:eastAsia="Calibri" w:hAnsi="Cambria" w:cs="Times New Roman"/>
          <w:sz w:val="21"/>
          <w:szCs w:val="21"/>
          <w:lang w:val="es-PE"/>
        </w:rPr>
        <w:t xml:space="preserve">El 16 de marzo 2019, </w:t>
      </w:r>
      <w:r w:rsidR="00AA7E47" w:rsidRPr="005F5FA6">
        <w:rPr>
          <w:rFonts w:ascii="Cambria" w:eastAsia="Calibri" w:hAnsi="Cambria" w:cs="Times New Roman"/>
          <w:sz w:val="21"/>
          <w:szCs w:val="21"/>
          <w:lang w:val="es-PE"/>
        </w:rPr>
        <w:t xml:space="preserve">el señor Henríquez habría estado camino </w:t>
      </w:r>
      <w:r w:rsidRPr="005F5FA6">
        <w:rPr>
          <w:rFonts w:ascii="Cambria" w:eastAsia="Calibri" w:hAnsi="Cambria" w:cs="Times New Roman"/>
          <w:sz w:val="21"/>
          <w:szCs w:val="21"/>
          <w:lang w:val="es-PE"/>
        </w:rPr>
        <w:t xml:space="preserve">a la venta a comprar </w:t>
      </w:r>
      <w:r w:rsidR="00AA7E47" w:rsidRPr="005F5FA6">
        <w:rPr>
          <w:rFonts w:ascii="Cambria" w:eastAsia="Calibri" w:hAnsi="Cambria" w:cs="Times New Roman"/>
          <w:sz w:val="21"/>
          <w:szCs w:val="21"/>
          <w:lang w:val="es-PE"/>
        </w:rPr>
        <w:t xml:space="preserve">azúcar. En ese </w:t>
      </w:r>
      <w:r w:rsidRPr="005F5FA6">
        <w:rPr>
          <w:rFonts w:ascii="Cambria" w:eastAsia="Calibri" w:hAnsi="Cambria" w:cs="Times New Roman"/>
          <w:sz w:val="21"/>
          <w:szCs w:val="21"/>
          <w:lang w:val="es-PE"/>
        </w:rPr>
        <w:t>paso</w:t>
      </w:r>
      <w:r w:rsidR="00593EAF"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 xml:space="preserve"> dos patrullas de la </w:t>
      </w:r>
      <w:r w:rsidR="00AA7E47" w:rsidRPr="005F5FA6">
        <w:rPr>
          <w:rFonts w:ascii="Cambria" w:eastAsia="Calibri" w:hAnsi="Cambria" w:cs="Times New Roman"/>
          <w:sz w:val="21"/>
          <w:szCs w:val="21"/>
          <w:lang w:val="es-PE"/>
        </w:rPr>
        <w:t>policía</w:t>
      </w:r>
      <w:r w:rsidRPr="005F5FA6">
        <w:rPr>
          <w:rFonts w:ascii="Cambria" w:eastAsia="Calibri" w:hAnsi="Cambria" w:cs="Times New Roman"/>
          <w:sz w:val="21"/>
          <w:szCs w:val="21"/>
          <w:lang w:val="es-PE"/>
        </w:rPr>
        <w:t xml:space="preserve"> se </w:t>
      </w:r>
      <w:r w:rsidR="003F2C01" w:rsidRPr="005F5FA6">
        <w:rPr>
          <w:rFonts w:ascii="Cambria" w:eastAsia="Calibri" w:hAnsi="Cambria" w:cs="Times New Roman"/>
          <w:sz w:val="21"/>
          <w:szCs w:val="21"/>
          <w:lang w:val="es-PE"/>
        </w:rPr>
        <w:t xml:space="preserve">habrían parado a su </w:t>
      </w:r>
      <w:r w:rsidRPr="005F5FA6">
        <w:rPr>
          <w:rFonts w:ascii="Cambria" w:eastAsia="Calibri" w:hAnsi="Cambria" w:cs="Times New Roman"/>
          <w:sz w:val="21"/>
          <w:szCs w:val="21"/>
          <w:lang w:val="es-PE"/>
        </w:rPr>
        <w:t>lado</w:t>
      </w:r>
      <w:r w:rsidR="003F2C01" w:rsidRPr="005F5FA6">
        <w:rPr>
          <w:rFonts w:ascii="Cambria" w:eastAsia="Calibri" w:hAnsi="Cambria" w:cs="Times New Roman"/>
          <w:sz w:val="21"/>
          <w:szCs w:val="21"/>
          <w:lang w:val="es-PE"/>
        </w:rPr>
        <w:t xml:space="preserve">. El </w:t>
      </w:r>
      <w:r w:rsidRPr="005F5FA6">
        <w:rPr>
          <w:rFonts w:ascii="Cambria" w:eastAsia="Calibri" w:hAnsi="Cambria" w:cs="Times New Roman"/>
          <w:sz w:val="21"/>
          <w:szCs w:val="21"/>
          <w:lang w:val="es-PE"/>
        </w:rPr>
        <w:t>conductor de</w:t>
      </w:r>
      <w:r w:rsidR="003F2C01" w:rsidRPr="005F5FA6">
        <w:rPr>
          <w:rFonts w:ascii="Cambria" w:eastAsia="Calibri" w:hAnsi="Cambria" w:cs="Times New Roman"/>
          <w:sz w:val="21"/>
          <w:szCs w:val="21"/>
          <w:lang w:val="es-PE"/>
        </w:rPr>
        <w:t xml:space="preserve"> la patrulla habría indicado a los policías: </w:t>
      </w:r>
      <w:r w:rsidRPr="005F5FA6">
        <w:rPr>
          <w:rFonts w:ascii="Cambria" w:eastAsia="Calibri" w:hAnsi="Cambria" w:cs="Times New Roman"/>
          <w:sz w:val="21"/>
          <w:szCs w:val="21"/>
          <w:lang w:val="es-PE"/>
        </w:rPr>
        <w:t>"</w:t>
      </w:r>
      <w:r w:rsidR="00593EAF" w:rsidRPr="005F5FA6">
        <w:rPr>
          <w:rFonts w:ascii="Cambria" w:eastAsia="Calibri" w:hAnsi="Cambria" w:cs="Times New Roman"/>
          <w:sz w:val="21"/>
          <w:szCs w:val="21"/>
          <w:lang w:val="es-MX"/>
        </w:rPr>
        <w:t>[e]</w:t>
      </w:r>
      <w:proofErr w:type="spellStart"/>
      <w:r w:rsidRPr="005F5FA6">
        <w:rPr>
          <w:rFonts w:ascii="Cambria" w:eastAsia="Calibri" w:hAnsi="Cambria" w:cs="Times New Roman"/>
          <w:sz w:val="21"/>
          <w:szCs w:val="21"/>
          <w:lang w:val="es-PE"/>
        </w:rPr>
        <w:t>ste</w:t>
      </w:r>
      <w:proofErr w:type="spellEnd"/>
      <w:r w:rsidRPr="005F5FA6">
        <w:rPr>
          <w:rFonts w:ascii="Cambria" w:eastAsia="Calibri" w:hAnsi="Cambria" w:cs="Times New Roman"/>
          <w:sz w:val="21"/>
          <w:szCs w:val="21"/>
          <w:lang w:val="es-PE"/>
        </w:rPr>
        <w:t xml:space="preserve"> es uno </w:t>
      </w:r>
      <w:r w:rsidR="003F2C01" w:rsidRPr="005F5FA6">
        <w:rPr>
          <w:rFonts w:ascii="Cambria" w:eastAsia="Calibri" w:hAnsi="Cambria" w:cs="Times New Roman"/>
          <w:sz w:val="21"/>
          <w:szCs w:val="21"/>
          <w:lang w:val="es-PE"/>
        </w:rPr>
        <w:t>deténgalo</w:t>
      </w:r>
      <w:r w:rsidRPr="005F5FA6">
        <w:rPr>
          <w:rFonts w:ascii="Cambria" w:eastAsia="Calibri" w:hAnsi="Cambria" w:cs="Times New Roman"/>
          <w:sz w:val="21"/>
          <w:szCs w:val="21"/>
          <w:lang w:val="es-PE"/>
        </w:rPr>
        <w:t>"</w:t>
      </w:r>
      <w:r w:rsidR="003F2C01" w:rsidRPr="005F5FA6">
        <w:rPr>
          <w:rFonts w:ascii="Cambria" w:eastAsia="Calibri" w:hAnsi="Cambria" w:cs="Times New Roman"/>
          <w:sz w:val="21"/>
          <w:szCs w:val="21"/>
          <w:lang w:val="es-PE"/>
        </w:rPr>
        <w:t xml:space="preserve">. Inmediatamente, </w:t>
      </w:r>
      <w:r w:rsidRPr="005F5FA6">
        <w:rPr>
          <w:rFonts w:ascii="Cambria" w:eastAsia="Calibri" w:hAnsi="Cambria" w:cs="Times New Roman"/>
          <w:sz w:val="21"/>
          <w:szCs w:val="21"/>
          <w:lang w:val="es-PE"/>
        </w:rPr>
        <w:t xml:space="preserve">los policías </w:t>
      </w:r>
      <w:r w:rsidR="003F2C01" w:rsidRPr="005F5FA6">
        <w:rPr>
          <w:rFonts w:ascii="Cambria" w:eastAsia="Calibri" w:hAnsi="Cambria" w:cs="Times New Roman"/>
          <w:sz w:val="21"/>
          <w:szCs w:val="21"/>
          <w:lang w:val="es-PE"/>
        </w:rPr>
        <w:t xml:space="preserve">habrían empezado </w:t>
      </w:r>
      <w:r w:rsidRPr="005F5FA6">
        <w:rPr>
          <w:rFonts w:ascii="Cambria" w:eastAsia="Calibri" w:hAnsi="Cambria" w:cs="Times New Roman"/>
          <w:sz w:val="21"/>
          <w:szCs w:val="21"/>
          <w:lang w:val="es-PE"/>
        </w:rPr>
        <w:t xml:space="preserve">a bajar de los camiones, </w:t>
      </w:r>
      <w:r w:rsidR="003F2C01" w:rsidRPr="005F5FA6">
        <w:rPr>
          <w:rFonts w:ascii="Cambria" w:eastAsia="Calibri" w:hAnsi="Cambria" w:cs="Times New Roman"/>
          <w:sz w:val="21"/>
          <w:szCs w:val="21"/>
          <w:lang w:val="es-PE"/>
        </w:rPr>
        <w:t xml:space="preserve">por lo que el propuesto beneficiario habría corrido y gritado camino a donde se encontraba su pareja </w:t>
      </w:r>
      <w:r w:rsidR="00593EAF" w:rsidRPr="005F5FA6">
        <w:rPr>
          <w:rFonts w:ascii="Cambria" w:eastAsia="Calibri" w:hAnsi="Cambria" w:cs="Times New Roman"/>
          <w:sz w:val="21"/>
          <w:szCs w:val="21"/>
          <w:lang w:val="es-PE"/>
        </w:rPr>
        <w:t xml:space="preserve">–la señora </w:t>
      </w:r>
      <w:proofErr w:type="spellStart"/>
      <w:r w:rsidR="00593EAF" w:rsidRPr="005F5FA6">
        <w:rPr>
          <w:rFonts w:ascii="Cambria" w:eastAsia="Calibri" w:hAnsi="Cambria" w:cs="Times New Roman"/>
          <w:sz w:val="21"/>
          <w:szCs w:val="21"/>
          <w:lang w:val="es-PE"/>
        </w:rPr>
        <w:t>Jenniffer</w:t>
      </w:r>
      <w:proofErr w:type="spellEnd"/>
      <w:r w:rsidR="00593EAF" w:rsidRPr="005F5FA6">
        <w:rPr>
          <w:rFonts w:ascii="Cambria" w:eastAsia="Calibri" w:hAnsi="Cambria" w:cs="Times New Roman"/>
          <w:sz w:val="21"/>
          <w:szCs w:val="21"/>
          <w:lang w:val="es-PE"/>
        </w:rPr>
        <w:t xml:space="preserve"> Brown- </w:t>
      </w:r>
      <w:r w:rsidR="003F2C01" w:rsidRPr="005F5FA6">
        <w:rPr>
          <w:rFonts w:ascii="Cambria" w:eastAsia="Calibri" w:hAnsi="Cambria" w:cs="Times New Roman"/>
          <w:sz w:val="21"/>
          <w:szCs w:val="21"/>
          <w:lang w:val="es-PE"/>
        </w:rPr>
        <w:t xml:space="preserve">para </w:t>
      </w:r>
      <w:r w:rsidRPr="005F5FA6">
        <w:rPr>
          <w:rFonts w:ascii="Cambria" w:eastAsia="Calibri" w:hAnsi="Cambria" w:cs="Times New Roman"/>
          <w:sz w:val="21"/>
          <w:szCs w:val="21"/>
          <w:lang w:val="es-PE"/>
        </w:rPr>
        <w:t>q</w:t>
      </w:r>
      <w:r w:rsidR="003F2C01" w:rsidRPr="005F5FA6">
        <w:rPr>
          <w:rFonts w:ascii="Cambria" w:eastAsia="Calibri" w:hAnsi="Cambria" w:cs="Times New Roman"/>
          <w:sz w:val="21"/>
          <w:szCs w:val="21"/>
          <w:lang w:val="es-PE"/>
        </w:rPr>
        <w:t>ue</w:t>
      </w:r>
      <w:r w:rsidRPr="005F5FA6">
        <w:rPr>
          <w:rFonts w:ascii="Cambria" w:eastAsia="Calibri" w:hAnsi="Cambria" w:cs="Times New Roman"/>
          <w:sz w:val="21"/>
          <w:szCs w:val="21"/>
          <w:lang w:val="es-PE"/>
        </w:rPr>
        <w:t xml:space="preserve"> saliera y </w:t>
      </w:r>
      <w:r w:rsidR="00593EAF" w:rsidRPr="005F5FA6">
        <w:rPr>
          <w:rFonts w:ascii="Cambria" w:eastAsia="Calibri" w:hAnsi="Cambria" w:cs="Times New Roman"/>
          <w:sz w:val="21"/>
          <w:szCs w:val="21"/>
          <w:lang w:val="es-PE"/>
        </w:rPr>
        <w:t xml:space="preserve">le </w:t>
      </w:r>
      <w:r w:rsidRPr="005F5FA6">
        <w:rPr>
          <w:rFonts w:ascii="Cambria" w:eastAsia="Calibri" w:hAnsi="Cambria" w:cs="Times New Roman"/>
          <w:sz w:val="21"/>
          <w:szCs w:val="21"/>
          <w:lang w:val="es-PE"/>
        </w:rPr>
        <w:t>auxiliara</w:t>
      </w:r>
      <w:r w:rsidR="003F2C01"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 xml:space="preserve"> </w:t>
      </w:r>
      <w:r w:rsidR="003F2C01" w:rsidRPr="005F5FA6">
        <w:rPr>
          <w:rFonts w:ascii="Cambria" w:eastAsia="Calibri" w:hAnsi="Cambria" w:cs="Times New Roman"/>
          <w:sz w:val="21"/>
          <w:szCs w:val="21"/>
          <w:lang w:val="es-PE"/>
        </w:rPr>
        <w:t>Al llegar</w:t>
      </w:r>
      <w:r w:rsidRPr="005F5FA6">
        <w:rPr>
          <w:rFonts w:ascii="Cambria" w:eastAsia="Calibri" w:hAnsi="Cambria" w:cs="Times New Roman"/>
          <w:sz w:val="21"/>
          <w:szCs w:val="21"/>
          <w:lang w:val="es-PE"/>
        </w:rPr>
        <w:t xml:space="preserve"> dentro de</w:t>
      </w:r>
      <w:r w:rsidR="004D6C90" w:rsidRPr="005F5FA6">
        <w:rPr>
          <w:rFonts w:ascii="Cambria" w:eastAsia="Calibri" w:hAnsi="Cambria" w:cs="Times New Roman"/>
          <w:sz w:val="21"/>
          <w:szCs w:val="21"/>
          <w:lang w:val="es-PE"/>
        </w:rPr>
        <w:t xml:space="preserve"> un</w:t>
      </w:r>
      <w:r w:rsidRPr="005F5FA6">
        <w:rPr>
          <w:rFonts w:ascii="Cambria" w:eastAsia="Calibri" w:hAnsi="Cambria" w:cs="Times New Roman"/>
          <w:sz w:val="21"/>
          <w:szCs w:val="21"/>
          <w:lang w:val="es-PE"/>
        </w:rPr>
        <w:t xml:space="preserve"> </w:t>
      </w:r>
      <w:r w:rsidR="003F2C01" w:rsidRPr="005F5FA6">
        <w:rPr>
          <w:rFonts w:ascii="Cambria" w:eastAsia="Calibri" w:hAnsi="Cambria" w:cs="Times New Roman"/>
          <w:sz w:val="21"/>
          <w:szCs w:val="21"/>
          <w:lang w:val="es-PE"/>
        </w:rPr>
        <w:t>portón</w:t>
      </w:r>
      <w:r w:rsidRPr="005F5FA6">
        <w:rPr>
          <w:rFonts w:ascii="Cambria" w:eastAsia="Calibri" w:hAnsi="Cambria" w:cs="Times New Roman"/>
          <w:sz w:val="21"/>
          <w:szCs w:val="21"/>
          <w:lang w:val="es-PE"/>
        </w:rPr>
        <w:t xml:space="preserve"> pr</w:t>
      </w:r>
      <w:r w:rsidR="003F2C01" w:rsidRPr="005F5FA6">
        <w:rPr>
          <w:rFonts w:ascii="Cambria" w:eastAsia="Calibri" w:hAnsi="Cambria" w:cs="Times New Roman"/>
          <w:sz w:val="21"/>
          <w:szCs w:val="21"/>
          <w:lang w:val="es-PE"/>
        </w:rPr>
        <w:t>incipal</w:t>
      </w:r>
      <w:r w:rsidR="004D6C90" w:rsidRPr="005F5FA6">
        <w:rPr>
          <w:rFonts w:ascii="Cambria" w:eastAsia="Calibri" w:hAnsi="Cambria" w:cs="Times New Roman"/>
          <w:sz w:val="21"/>
          <w:szCs w:val="21"/>
          <w:lang w:val="es-PE"/>
        </w:rPr>
        <w:t xml:space="preserve">, </w:t>
      </w:r>
      <w:r w:rsidR="00593EAF" w:rsidRPr="005F5FA6">
        <w:rPr>
          <w:rFonts w:ascii="Cambria" w:eastAsia="Calibri" w:hAnsi="Cambria" w:cs="Times New Roman"/>
          <w:sz w:val="21"/>
          <w:szCs w:val="21"/>
          <w:lang w:val="es-PE"/>
        </w:rPr>
        <w:t xml:space="preserve">la señora Brown </w:t>
      </w:r>
      <w:r w:rsidR="003F2C01" w:rsidRPr="005F5FA6">
        <w:rPr>
          <w:rFonts w:ascii="Cambria" w:eastAsia="Calibri" w:hAnsi="Cambria" w:cs="Times New Roman"/>
          <w:sz w:val="21"/>
          <w:szCs w:val="21"/>
          <w:lang w:val="es-PE"/>
        </w:rPr>
        <w:t>habría ayudado</w:t>
      </w:r>
      <w:r w:rsidRPr="005F5FA6">
        <w:rPr>
          <w:rFonts w:ascii="Cambria" w:eastAsia="Calibri" w:hAnsi="Cambria" w:cs="Times New Roman"/>
          <w:sz w:val="21"/>
          <w:szCs w:val="21"/>
          <w:lang w:val="es-PE"/>
        </w:rPr>
        <w:t xml:space="preserve"> a empujar el </w:t>
      </w:r>
      <w:r w:rsidR="003F2C01" w:rsidRPr="005F5FA6">
        <w:rPr>
          <w:rFonts w:ascii="Cambria" w:eastAsia="Calibri" w:hAnsi="Cambria" w:cs="Times New Roman"/>
          <w:sz w:val="21"/>
          <w:szCs w:val="21"/>
          <w:lang w:val="es-PE"/>
        </w:rPr>
        <w:t>portón</w:t>
      </w:r>
      <w:r w:rsidRPr="005F5FA6">
        <w:rPr>
          <w:rFonts w:ascii="Cambria" w:eastAsia="Calibri" w:hAnsi="Cambria" w:cs="Times New Roman"/>
          <w:sz w:val="21"/>
          <w:szCs w:val="21"/>
          <w:lang w:val="es-PE"/>
        </w:rPr>
        <w:t xml:space="preserve"> para q</w:t>
      </w:r>
      <w:r w:rsidR="003F2C01" w:rsidRPr="005F5FA6">
        <w:rPr>
          <w:rFonts w:ascii="Cambria" w:eastAsia="Calibri" w:hAnsi="Cambria" w:cs="Times New Roman"/>
          <w:sz w:val="21"/>
          <w:szCs w:val="21"/>
          <w:lang w:val="es-PE"/>
        </w:rPr>
        <w:t>ue la policía no entrara. E</w:t>
      </w:r>
      <w:r w:rsidRPr="005F5FA6">
        <w:rPr>
          <w:rFonts w:ascii="Cambria" w:eastAsia="Calibri" w:hAnsi="Cambria" w:cs="Times New Roman"/>
          <w:sz w:val="21"/>
          <w:szCs w:val="21"/>
          <w:lang w:val="es-PE"/>
        </w:rPr>
        <w:t>n ese momento</w:t>
      </w:r>
      <w:r w:rsidR="003F2C01" w:rsidRPr="005F5FA6">
        <w:rPr>
          <w:rFonts w:ascii="Cambria" w:eastAsia="Calibri" w:hAnsi="Cambria" w:cs="Times New Roman"/>
          <w:sz w:val="21"/>
          <w:szCs w:val="21"/>
          <w:lang w:val="es-PE"/>
        </w:rPr>
        <w:t xml:space="preserve">, al señor Henríquez le habrían </w:t>
      </w:r>
      <w:r w:rsidRPr="005F5FA6">
        <w:rPr>
          <w:rFonts w:ascii="Cambria" w:eastAsia="Calibri" w:hAnsi="Cambria" w:cs="Times New Roman"/>
          <w:sz w:val="21"/>
          <w:szCs w:val="21"/>
          <w:lang w:val="es-PE"/>
        </w:rPr>
        <w:t>pega</w:t>
      </w:r>
      <w:r w:rsidR="004D6C90" w:rsidRPr="005F5FA6">
        <w:rPr>
          <w:rFonts w:ascii="Cambria" w:eastAsia="Calibri" w:hAnsi="Cambria" w:cs="Times New Roman"/>
          <w:sz w:val="21"/>
          <w:szCs w:val="21"/>
          <w:lang w:val="es-PE"/>
        </w:rPr>
        <w:t>do</w:t>
      </w:r>
      <w:r w:rsidRPr="005F5FA6">
        <w:rPr>
          <w:rFonts w:ascii="Cambria" w:eastAsia="Calibri" w:hAnsi="Cambria" w:cs="Times New Roman"/>
          <w:sz w:val="21"/>
          <w:szCs w:val="21"/>
          <w:lang w:val="es-PE"/>
        </w:rPr>
        <w:t xml:space="preserve"> con la culata de </w:t>
      </w:r>
      <w:r w:rsidR="004D6C90" w:rsidRPr="005F5FA6">
        <w:rPr>
          <w:rFonts w:ascii="Cambria" w:eastAsia="Calibri" w:hAnsi="Cambria" w:cs="Times New Roman"/>
          <w:sz w:val="21"/>
          <w:szCs w:val="21"/>
          <w:lang w:val="es-PE"/>
        </w:rPr>
        <w:t xml:space="preserve">una escopeta. El señor Henríquez </w:t>
      </w:r>
      <w:r w:rsidR="00302D6D" w:rsidRPr="005F5FA6">
        <w:rPr>
          <w:rFonts w:ascii="Cambria" w:eastAsia="Calibri" w:hAnsi="Cambria" w:cs="Times New Roman"/>
          <w:sz w:val="21"/>
          <w:szCs w:val="21"/>
          <w:lang w:val="es-PE"/>
        </w:rPr>
        <w:t>habría agarrado dich</w:t>
      </w:r>
      <w:r w:rsidR="00CA7ED7" w:rsidRPr="005F5FA6">
        <w:rPr>
          <w:rFonts w:ascii="Cambria" w:eastAsia="Calibri" w:hAnsi="Cambria" w:cs="Times New Roman"/>
          <w:sz w:val="21"/>
          <w:szCs w:val="21"/>
          <w:lang w:val="es-PE"/>
        </w:rPr>
        <w:t>a</w:t>
      </w:r>
      <w:r w:rsidR="00302D6D" w:rsidRPr="005F5FA6">
        <w:rPr>
          <w:rFonts w:ascii="Cambria" w:eastAsia="Calibri" w:hAnsi="Cambria" w:cs="Times New Roman"/>
          <w:sz w:val="21"/>
          <w:szCs w:val="21"/>
          <w:lang w:val="es-PE"/>
        </w:rPr>
        <w:t xml:space="preserve"> escopeta, e inmediatamente, </w:t>
      </w:r>
      <w:r w:rsidR="003F2C01" w:rsidRPr="005F5FA6">
        <w:rPr>
          <w:rFonts w:ascii="Cambria" w:eastAsia="Calibri" w:hAnsi="Cambria" w:cs="Times New Roman"/>
          <w:sz w:val="21"/>
          <w:szCs w:val="21"/>
          <w:lang w:val="es-PE"/>
        </w:rPr>
        <w:t>otro policía habría</w:t>
      </w:r>
      <w:r w:rsidR="004D6C90" w:rsidRPr="005F5FA6">
        <w:rPr>
          <w:rFonts w:ascii="Cambria" w:eastAsia="Calibri" w:hAnsi="Cambria" w:cs="Times New Roman"/>
          <w:sz w:val="21"/>
          <w:szCs w:val="21"/>
          <w:lang w:val="es-PE"/>
        </w:rPr>
        <w:t xml:space="preserve"> </w:t>
      </w:r>
      <w:r w:rsidR="003F2C01" w:rsidRPr="005F5FA6">
        <w:rPr>
          <w:rFonts w:ascii="Cambria" w:eastAsia="Calibri" w:hAnsi="Cambria" w:cs="Times New Roman"/>
          <w:sz w:val="21"/>
          <w:szCs w:val="21"/>
          <w:lang w:val="es-PE"/>
        </w:rPr>
        <w:t xml:space="preserve">cargado su </w:t>
      </w:r>
      <w:r w:rsidRPr="005F5FA6">
        <w:rPr>
          <w:rFonts w:ascii="Cambria" w:eastAsia="Calibri" w:hAnsi="Cambria" w:cs="Times New Roman"/>
          <w:sz w:val="21"/>
          <w:szCs w:val="21"/>
          <w:lang w:val="es-PE"/>
        </w:rPr>
        <w:t xml:space="preserve">arma </w:t>
      </w:r>
      <w:r w:rsidR="00C64E0C" w:rsidRPr="005F5FA6">
        <w:rPr>
          <w:rFonts w:ascii="Cambria" w:eastAsia="Calibri" w:hAnsi="Cambria" w:cs="Times New Roman"/>
          <w:sz w:val="21"/>
          <w:szCs w:val="21"/>
          <w:lang w:val="es-PE"/>
        </w:rPr>
        <w:t>apuntando al propuesto beneficiario</w:t>
      </w:r>
      <w:r w:rsidR="00D100C0" w:rsidRPr="005F5FA6">
        <w:rPr>
          <w:rFonts w:ascii="Cambria" w:eastAsia="Calibri" w:hAnsi="Cambria" w:cs="Times New Roman"/>
          <w:sz w:val="21"/>
          <w:szCs w:val="21"/>
          <w:lang w:val="es-PE"/>
        </w:rPr>
        <w:t>, por lo que habría soltado el arma. D</w:t>
      </w:r>
      <w:r w:rsidRPr="005F5FA6">
        <w:rPr>
          <w:rFonts w:ascii="Cambria" w:eastAsia="Calibri" w:hAnsi="Cambria" w:cs="Times New Roman"/>
          <w:sz w:val="21"/>
          <w:szCs w:val="21"/>
          <w:lang w:val="es-PE"/>
        </w:rPr>
        <w:t xml:space="preserve">urante </w:t>
      </w:r>
      <w:r w:rsidR="00CA7ED7" w:rsidRPr="005F5FA6">
        <w:rPr>
          <w:rFonts w:ascii="Cambria" w:eastAsia="Calibri" w:hAnsi="Cambria" w:cs="Times New Roman"/>
          <w:sz w:val="21"/>
          <w:szCs w:val="21"/>
          <w:lang w:val="es-PE"/>
        </w:rPr>
        <w:t>el</w:t>
      </w:r>
      <w:r w:rsidR="00552C8F" w:rsidRPr="005F5FA6">
        <w:rPr>
          <w:rFonts w:ascii="Cambria" w:eastAsia="Calibri" w:hAnsi="Cambria" w:cs="Times New Roman"/>
          <w:sz w:val="21"/>
          <w:szCs w:val="21"/>
          <w:lang w:val="es-PE"/>
        </w:rPr>
        <w:t xml:space="preserve"> forcejeo, </w:t>
      </w:r>
      <w:r w:rsidR="00CA7ED7" w:rsidRPr="005F5FA6">
        <w:rPr>
          <w:rFonts w:ascii="Cambria" w:eastAsia="Calibri" w:hAnsi="Cambria" w:cs="Times New Roman"/>
          <w:sz w:val="21"/>
          <w:szCs w:val="21"/>
          <w:lang w:val="es-PE"/>
        </w:rPr>
        <w:t xml:space="preserve">la policía </w:t>
      </w:r>
      <w:r w:rsidR="00D100C0" w:rsidRPr="005F5FA6">
        <w:rPr>
          <w:rFonts w:ascii="Cambria" w:eastAsia="Calibri" w:hAnsi="Cambria" w:cs="Times New Roman"/>
          <w:sz w:val="21"/>
          <w:szCs w:val="21"/>
          <w:lang w:val="es-PE"/>
        </w:rPr>
        <w:t xml:space="preserve">habría golpeado </w:t>
      </w:r>
      <w:r w:rsidR="00302D6D" w:rsidRPr="005F5FA6">
        <w:rPr>
          <w:rFonts w:ascii="Cambria" w:eastAsia="Calibri" w:hAnsi="Cambria" w:cs="Times New Roman"/>
          <w:sz w:val="21"/>
          <w:szCs w:val="21"/>
          <w:lang w:val="es-PE"/>
        </w:rPr>
        <w:lastRenderedPageBreak/>
        <w:t xml:space="preserve">también </w:t>
      </w:r>
      <w:r w:rsidR="00D100C0" w:rsidRPr="005F5FA6">
        <w:rPr>
          <w:rFonts w:ascii="Cambria" w:eastAsia="Calibri" w:hAnsi="Cambria" w:cs="Times New Roman"/>
          <w:sz w:val="21"/>
          <w:szCs w:val="21"/>
          <w:lang w:val="es-PE"/>
        </w:rPr>
        <w:t xml:space="preserve">a </w:t>
      </w:r>
      <w:r w:rsidR="00593EAF" w:rsidRPr="005F5FA6">
        <w:rPr>
          <w:rFonts w:ascii="Cambria" w:eastAsia="Calibri" w:hAnsi="Cambria" w:cs="Times New Roman"/>
          <w:sz w:val="21"/>
          <w:szCs w:val="21"/>
          <w:lang w:val="es-PE"/>
        </w:rPr>
        <w:t xml:space="preserve">la señora Brown </w:t>
      </w:r>
      <w:r w:rsidRPr="005F5FA6">
        <w:rPr>
          <w:rFonts w:ascii="Cambria" w:eastAsia="Calibri" w:hAnsi="Cambria" w:cs="Times New Roman"/>
          <w:sz w:val="21"/>
          <w:szCs w:val="21"/>
          <w:lang w:val="es-PE"/>
        </w:rPr>
        <w:t>con la culata de otra arma</w:t>
      </w:r>
      <w:r w:rsidR="00302D6D" w:rsidRPr="005F5FA6">
        <w:rPr>
          <w:rFonts w:ascii="Cambria" w:eastAsia="Calibri" w:hAnsi="Cambria" w:cs="Times New Roman"/>
          <w:sz w:val="21"/>
          <w:szCs w:val="21"/>
          <w:lang w:val="es-PE"/>
        </w:rPr>
        <w:t xml:space="preserve">. </w:t>
      </w:r>
      <w:r w:rsidR="00593EAF" w:rsidRPr="005F5FA6">
        <w:rPr>
          <w:rFonts w:ascii="Cambria" w:eastAsia="Calibri" w:hAnsi="Cambria" w:cs="Times New Roman"/>
          <w:sz w:val="21"/>
          <w:szCs w:val="21"/>
          <w:lang w:val="es-PE"/>
        </w:rPr>
        <w:t xml:space="preserve">Ambos propuestos beneficiarios </w:t>
      </w:r>
      <w:r w:rsidR="00D100C0" w:rsidRPr="005F5FA6">
        <w:rPr>
          <w:rFonts w:ascii="Cambria" w:eastAsia="Calibri" w:hAnsi="Cambria" w:cs="Times New Roman"/>
          <w:sz w:val="21"/>
          <w:szCs w:val="21"/>
          <w:lang w:val="es-PE"/>
        </w:rPr>
        <w:t xml:space="preserve">habrían </w:t>
      </w:r>
      <w:r w:rsidR="00C64E0C" w:rsidRPr="005F5FA6">
        <w:rPr>
          <w:rFonts w:ascii="Cambria" w:eastAsia="Calibri" w:hAnsi="Cambria" w:cs="Times New Roman"/>
          <w:sz w:val="21"/>
          <w:szCs w:val="21"/>
          <w:lang w:val="es-PE"/>
        </w:rPr>
        <w:t xml:space="preserve">sido </w:t>
      </w:r>
      <w:r w:rsidR="00593EAF" w:rsidRPr="005F5FA6">
        <w:rPr>
          <w:rFonts w:ascii="Cambria" w:eastAsia="Calibri" w:hAnsi="Cambria" w:cs="Times New Roman"/>
          <w:sz w:val="21"/>
          <w:szCs w:val="21"/>
          <w:lang w:val="es-PE"/>
        </w:rPr>
        <w:t xml:space="preserve">además </w:t>
      </w:r>
      <w:r w:rsidR="00D100C0" w:rsidRPr="005F5FA6">
        <w:rPr>
          <w:rFonts w:ascii="Cambria" w:eastAsia="Calibri" w:hAnsi="Cambria" w:cs="Times New Roman"/>
          <w:sz w:val="21"/>
          <w:szCs w:val="21"/>
          <w:lang w:val="es-PE"/>
        </w:rPr>
        <w:t>golpeado</w:t>
      </w:r>
      <w:r w:rsidR="00C64E0C" w:rsidRPr="005F5FA6">
        <w:rPr>
          <w:rFonts w:ascii="Cambria" w:eastAsia="Calibri" w:hAnsi="Cambria" w:cs="Times New Roman"/>
          <w:sz w:val="21"/>
          <w:szCs w:val="21"/>
          <w:lang w:val="es-PE"/>
        </w:rPr>
        <w:t>s</w:t>
      </w:r>
      <w:r w:rsidR="00593EAF" w:rsidRPr="005F5FA6">
        <w:rPr>
          <w:rFonts w:ascii="Cambria" w:eastAsia="Calibri" w:hAnsi="Cambria" w:cs="Times New Roman"/>
          <w:sz w:val="21"/>
          <w:szCs w:val="21"/>
          <w:lang w:val="es-PE"/>
        </w:rPr>
        <w:t xml:space="preserve"> </w:t>
      </w:r>
      <w:r w:rsidR="00D100C0" w:rsidRPr="005F5FA6">
        <w:rPr>
          <w:rFonts w:ascii="Cambria" w:eastAsia="Calibri" w:hAnsi="Cambria" w:cs="Times New Roman"/>
          <w:sz w:val="21"/>
          <w:szCs w:val="21"/>
          <w:lang w:val="es-PE"/>
        </w:rPr>
        <w:t xml:space="preserve">en el </w:t>
      </w:r>
      <w:r w:rsidRPr="005F5FA6">
        <w:rPr>
          <w:rFonts w:ascii="Cambria" w:eastAsia="Calibri" w:hAnsi="Cambria" w:cs="Times New Roman"/>
          <w:sz w:val="21"/>
          <w:szCs w:val="21"/>
          <w:lang w:val="es-PE"/>
        </w:rPr>
        <w:t xml:space="preserve">hombro y mano con un </w:t>
      </w:r>
      <w:r w:rsidR="00D100C0" w:rsidRPr="005F5FA6">
        <w:rPr>
          <w:rFonts w:ascii="Cambria" w:eastAsia="Calibri" w:hAnsi="Cambria" w:cs="Times New Roman"/>
          <w:sz w:val="21"/>
          <w:szCs w:val="21"/>
          <w:lang w:val="es-PE"/>
        </w:rPr>
        <w:t>“</w:t>
      </w:r>
      <w:r w:rsidRPr="005F5FA6">
        <w:rPr>
          <w:rFonts w:ascii="Cambria" w:eastAsia="Calibri" w:hAnsi="Cambria" w:cs="Times New Roman"/>
          <w:sz w:val="21"/>
          <w:szCs w:val="21"/>
          <w:lang w:val="es-PE"/>
        </w:rPr>
        <w:t>mansa bolo</w:t>
      </w:r>
      <w:r w:rsidR="00D100C0" w:rsidRPr="005F5FA6">
        <w:rPr>
          <w:rFonts w:ascii="Cambria" w:eastAsia="Calibri" w:hAnsi="Cambria" w:cs="Times New Roman"/>
          <w:sz w:val="21"/>
          <w:szCs w:val="21"/>
          <w:lang w:val="es-PE"/>
        </w:rPr>
        <w:t>”. Según los solicitantes, la policía no habría mostrado ninguna orden o explicación. Los solicitantes indicaron que</w:t>
      </w:r>
      <w:r w:rsidRPr="005F5FA6">
        <w:rPr>
          <w:rFonts w:ascii="Cambria" w:eastAsia="Calibri" w:hAnsi="Cambria" w:cs="Times New Roman"/>
          <w:sz w:val="21"/>
          <w:szCs w:val="21"/>
          <w:lang w:val="es-PE"/>
        </w:rPr>
        <w:t xml:space="preserve"> desde horas tempranas </w:t>
      </w:r>
      <w:r w:rsidR="00D100C0" w:rsidRPr="005F5FA6">
        <w:rPr>
          <w:rFonts w:ascii="Cambria" w:eastAsia="Calibri" w:hAnsi="Cambria" w:cs="Times New Roman"/>
          <w:sz w:val="21"/>
          <w:szCs w:val="21"/>
          <w:lang w:val="es-PE"/>
        </w:rPr>
        <w:t xml:space="preserve">de ese día </w:t>
      </w:r>
      <w:r w:rsidRPr="005F5FA6">
        <w:rPr>
          <w:rFonts w:ascii="Cambria" w:eastAsia="Calibri" w:hAnsi="Cambria" w:cs="Times New Roman"/>
          <w:sz w:val="21"/>
          <w:szCs w:val="21"/>
          <w:lang w:val="es-PE"/>
        </w:rPr>
        <w:t xml:space="preserve">en una </w:t>
      </w:r>
      <w:r w:rsidR="00D100C0" w:rsidRPr="005F5FA6">
        <w:rPr>
          <w:rFonts w:ascii="Cambria" w:eastAsia="Calibri" w:hAnsi="Cambria" w:cs="Times New Roman"/>
          <w:sz w:val="21"/>
          <w:szCs w:val="21"/>
          <w:lang w:val="es-PE"/>
        </w:rPr>
        <w:t>página</w:t>
      </w:r>
      <w:r w:rsidRPr="005F5FA6">
        <w:rPr>
          <w:rFonts w:ascii="Cambria" w:eastAsia="Calibri" w:hAnsi="Cambria" w:cs="Times New Roman"/>
          <w:sz w:val="21"/>
          <w:szCs w:val="21"/>
          <w:lang w:val="es-PE"/>
        </w:rPr>
        <w:t xml:space="preserve"> falsa de </w:t>
      </w:r>
      <w:r w:rsidR="00593EAF" w:rsidRPr="005F5FA6">
        <w:rPr>
          <w:rFonts w:ascii="Cambria" w:eastAsia="Calibri" w:hAnsi="Cambria" w:cs="Times New Roman"/>
          <w:sz w:val="21"/>
          <w:szCs w:val="21"/>
          <w:lang w:val="es-PE"/>
        </w:rPr>
        <w:t xml:space="preserve">la red </w:t>
      </w:r>
      <w:r w:rsidR="00D100C0" w:rsidRPr="005F5FA6">
        <w:rPr>
          <w:rFonts w:ascii="Cambria" w:eastAsia="Calibri" w:hAnsi="Cambria" w:cs="Times New Roman"/>
          <w:i/>
          <w:sz w:val="21"/>
          <w:szCs w:val="21"/>
          <w:lang w:val="es-PE"/>
        </w:rPr>
        <w:t>F</w:t>
      </w:r>
      <w:r w:rsidRPr="005F5FA6">
        <w:rPr>
          <w:rFonts w:ascii="Cambria" w:eastAsia="Calibri" w:hAnsi="Cambria" w:cs="Times New Roman"/>
          <w:i/>
          <w:sz w:val="21"/>
          <w:szCs w:val="21"/>
          <w:lang w:val="es-PE"/>
        </w:rPr>
        <w:t>acebook</w:t>
      </w:r>
      <w:r w:rsidRPr="005F5FA6">
        <w:rPr>
          <w:rFonts w:ascii="Cambria" w:eastAsia="Calibri" w:hAnsi="Cambria" w:cs="Times New Roman"/>
          <w:sz w:val="21"/>
          <w:szCs w:val="21"/>
          <w:lang w:val="es-PE"/>
        </w:rPr>
        <w:t xml:space="preserve"> de los sandinistas en Bluefields, </w:t>
      </w:r>
      <w:r w:rsidR="00D100C0" w:rsidRPr="005F5FA6">
        <w:rPr>
          <w:rFonts w:ascii="Cambria" w:eastAsia="Calibri" w:hAnsi="Cambria" w:cs="Times New Roman"/>
          <w:sz w:val="21"/>
          <w:szCs w:val="21"/>
          <w:lang w:val="es-PE"/>
        </w:rPr>
        <w:t>se habría indicado que iban a detener al señor Henríquez</w:t>
      </w:r>
      <w:r w:rsidR="00F62123" w:rsidRPr="005F5FA6">
        <w:rPr>
          <w:rStyle w:val="FootnoteReference"/>
          <w:rFonts w:ascii="Cambria" w:eastAsia="Calibri" w:hAnsi="Cambria" w:cs="Times New Roman"/>
          <w:sz w:val="21"/>
          <w:szCs w:val="21"/>
          <w:lang w:val="es-PE"/>
        </w:rPr>
        <w:footnoteReference w:id="17"/>
      </w:r>
      <w:r w:rsidR="007A073E" w:rsidRPr="005F5FA6">
        <w:rPr>
          <w:rFonts w:ascii="Cambria" w:eastAsia="Calibri" w:hAnsi="Cambria" w:cs="Times New Roman"/>
          <w:sz w:val="21"/>
          <w:szCs w:val="21"/>
          <w:lang w:val="es-PE"/>
        </w:rPr>
        <w:t xml:space="preserve">. </w:t>
      </w:r>
    </w:p>
    <w:p w:rsidR="007A073E" w:rsidRPr="005F5FA6" w:rsidRDefault="007A073E" w:rsidP="00044F89">
      <w:pPr>
        <w:spacing w:after="0" w:line="240" w:lineRule="auto"/>
        <w:ind w:left="360"/>
        <w:jc w:val="both"/>
        <w:rPr>
          <w:rFonts w:ascii="Cambria" w:eastAsia="Calibri" w:hAnsi="Cambria" w:cs="Times New Roman"/>
          <w:sz w:val="21"/>
          <w:szCs w:val="21"/>
          <w:lang w:val="es-PE"/>
        </w:rPr>
      </w:pPr>
    </w:p>
    <w:p w:rsidR="00684D3A" w:rsidRPr="005F5FA6" w:rsidRDefault="00695B03" w:rsidP="00044F89">
      <w:pPr>
        <w:numPr>
          <w:ilvl w:val="0"/>
          <w:numId w:val="4"/>
        </w:numPr>
        <w:spacing w:after="0" w:line="240" w:lineRule="auto"/>
        <w:ind w:left="0" w:firstLine="360"/>
        <w:jc w:val="both"/>
        <w:rPr>
          <w:rFonts w:ascii="Cambria" w:eastAsia="Calibri" w:hAnsi="Cambria" w:cs="Times New Roman"/>
          <w:sz w:val="21"/>
          <w:szCs w:val="21"/>
          <w:lang w:val="es-PE"/>
        </w:rPr>
      </w:pPr>
      <w:r w:rsidRPr="005F5FA6">
        <w:rPr>
          <w:rFonts w:ascii="Cambria" w:eastAsia="Calibri" w:hAnsi="Cambria" w:cs="Times New Roman"/>
          <w:sz w:val="21"/>
          <w:szCs w:val="21"/>
          <w:lang w:val="es-PE"/>
        </w:rPr>
        <w:t>A lo largo del procedimiento, l</w:t>
      </w:r>
      <w:r w:rsidR="00684D3A" w:rsidRPr="005F5FA6">
        <w:rPr>
          <w:rFonts w:ascii="Cambria" w:eastAsia="Calibri" w:hAnsi="Cambria" w:cs="Times New Roman"/>
          <w:sz w:val="21"/>
          <w:szCs w:val="21"/>
          <w:lang w:val="es-PE"/>
        </w:rPr>
        <w:t xml:space="preserve">os solicitantes indicaron que no </w:t>
      </w:r>
      <w:r w:rsidRPr="005F5FA6">
        <w:rPr>
          <w:rFonts w:ascii="Cambria" w:eastAsia="Calibri" w:hAnsi="Cambria" w:cs="Times New Roman"/>
          <w:sz w:val="21"/>
          <w:szCs w:val="21"/>
          <w:lang w:val="es-PE"/>
        </w:rPr>
        <w:t xml:space="preserve">se habrían </w:t>
      </w:r>
      <w:r w:rsidR="00684D3A" w:rsidRPr="005F5FA6">
        <w:rPr>
          <w:rFonts w:ascii="Cambria" w:eastAsia="Calibri" w:hAnsi="Cambria" w:cs="Times New Roman"/>
          <w:sz w:val="21"/>
          <w:szCs w:val="21"/>
          <w:lang w:val="es-PE"/>
        </w:rPr>
        <w:t>presenta</w:t>
      </w:r>
      <w:r w:rsidR="00CA7ED7" w:rsidRPr="005F5FA6">
        <w:rPr>
          <w:rFonts w:ascii="Cambria" w:eastAsia="Calibri" w:hAnsi="Cambria" w:cs="Times New Roman"/>
          <w:sz w:val="21"/>
          <w:szCs w:val="21"/>
          <w:lang w:val="es-PE"/>
        </w:rPr>
        <w:t xml:space="preserve">do </w:t>
      </w:r>
      <w:r w:rsidR="00684D3A" w:rsidRPr="005F5FA6">
        <w:rPr>
          <w:rFonts w:ascii="Cambria" w:eastAsia="Calibri" w:hAnsi="Cambria" w:cs="Times New Roman"/>
          <w:sz w:val="21"/>
          <w:szCs w:val="21"/>
          <w:lang w:val="es-PE"/>
        </w:rPr>
        <w:t>denuncias porque no confían en las investigaciones del Ministerio Púb</w:t>
      </w:r>
      <w:r w:rsidR="00474308" w:rsidRPr="005F5FA6">
        <w:rPr>
          <w:rFonts w:ascii="Cambria" w:eastAsia="Calibri" w:hAnsi="Cambria" w:cs="Times New Roman"/>
          <w:sz w:val="21"/>
          <w:szCs w:val="21"/>
          <w:lang w:val="es-PE"/>
        </w:rPr>
        <w:t>lico</w:t>
      </w:r>
      <w:r w:rsidR="00684D3A" w:rsidRPr="005F5FA6">
        <w:rPr>
          <w:rFonts w:ascii="Cambria" w:eastAsia="Calibri" w:hAnsi="Cambria" w:cs="Times New Roman"/>
          <w:sz w:val="21"/>
          <w:szCs w:val="21"/>
          <w:lang w:val="es-PE"/>
        </w:rPr>
        <w:t>. La señora Brown indicó temer que sea acusada falsamente y</w:t>
      </w:r>
      <w:r w:rsidR="00CA7ED7" w:rsidRPr="005F5FA6">
        <w:rPr>
          <w:rFonts w:ascii="Cambria" w:eastAsia="Calibri" w:hAnsi="Cambria" w:cs="Times New Roman"/>
          <w:sz w:val="21"/>
          <w:szCs w:val="21"/>
          <w:lang w:val="es-PE"/>
        </w:rPr>
        <w:t xml:space="preserve"> </w:t>
      </w:r>
      <w:r w:rsidR="00684D3A" w:rsidRPr="005F5FA6">
        <w:rPr>
          <w:rFonts w:ascii="Cambria" w:eastAsia="Calibri" w:hAnsi="Cambria" w:cs="Times New Roman"/>
          <w:sz w:val="21"/>
          <w:szCs w:val="21"/>
          <w:lang w:val="es-PE"/>
        </w:rPr>
        <w:t xml:space="preserve">resultar privada de libertad. </w:t>
      </w:r>
    </w:p>
    <w:p w:rsidR="00572AD0" w:rsidRPr="005F5FA6" w:rsidRDefault="00572AD0" w:rsidP="00044F89">
      <w:pPr>
        <w:spacing w:after="0" w:line="240" w:lineRule="auto"/>
        <w:jc w:val="both"/>
        <w:rPr>
          <w:rFonts w:asciiTheme="majorHAnsi" w:eastAsia="Calibri" w:hAnsiTheme="majorHAnsi" w:cs="Times New Roman"/>
          <w:sz w:val="21"/>
          <w:szCs w:val="21"/>
          <w:lang w:val="es-PE"/>
        </w:rPr>
      </w:pPr>
    </w:p>
    <w:p w:rsidR="00572AD0" w:rsidRPr="005F5FA6" w:rsidRDefault="00D100C0" w:rsidP="00044F89">
      <w:pPr>
        <w:pStyle w:val="ListParagraph"/>
        <w:numPr>
          <w:ilvl w:val="0"/>
          <w:numId w:val="41"/>
        </w:numPr>
        <w:spacing w:after="0" w:line="240" w:lineRule="auto"/>
        <w:jc w:val="both"/>
        <w:rPr>
          <w:rFonts w:asciiTheme="majorHAnsi" w:eastAsia="Calibri" w:hAnsiTheme="majorHAnsi" w:cs="Times New Roman"/>
          <w:b/>
          <w:sz w:val="21"/>
          <w:szCs w:val="21"/>
          <w:lang w:val="es-PE"/>
        </w:rPr>
      </w:pPr>
      <w:r w:rsidRPr="005F5FA6">
        <w:rPr>
          <w:rFonts w:asciiTheme="majorHAnsi" w:eastAsia="Calibri" w:hAnsiTheme="majorHAnsi" w:cs="Times New Roman"/>
          <w:b/>
          <w:sz w:val="21"/>
          <w:szCs w:val="21"/>
          <w:lang w:val="es-PE"/>
        </w:rPr>
        <w:t>Respuesta del Estado</w:t>
      </w:r>
    </w:p>
    <w:p w:rsidR="00D100C0" w:rsidRPr="005F5FA6" w:rsidRDefault="00D100C0" w:rsidP="00044F89">
      <w:pPr>
        <w:spacing w:after="0" w:line="240" w:lineRule="auto"/>
        <w:jc w:val="both"/>
        <w:rPr>
          <w:rFonts w:asciiTheme="majorHAnsi" w:eastAsia="Calibri" w:hAnsiTheme="majorHAnsi" w:cs="Times New Roman"/>
          <w:sz w:val="21"/>
          <w:szCs w:val="21"/>
          <w:lang w:val="es-PE"/>
        </w:rPr>
      </w:pPr>
    </w:p>
    <w:p w:rsidR="00D100C0" w:rsidRPr="005F5FA6" w:rsidRDefault="00D100C0" w:rsidP="00044F89">
      <w:pPr>
        <w:pStyle w:val="ListParagraph"/>
        <w:numPr>
          <w:ilvl w:val="0"/>
          <w:numId w:val="4"/>
        </w:numPr>
        <w:spacing w:after="0" w:line="240" w:lineRule="auto"/>
        <w:ind w:left="0" w:firstLine="360"/>
        <w:jc w:val="both"/>
        <w:rPr>
          <w:rFonts w:asciiTheme="majorHAnsi" w:eastAsia="Calibri" w:hAnsiTheme="majorHAnsi" w:cs="Times New Roman"/>
          <w:sz w:val="21"/>
          <w:szCs w:val="21"/>
          <w:lang w:val="es-PE"/>
        </w:rPr>
      </w:pPr>
      <w:r w:rsidRPr="005F5FA6">
        <w:rPr>
          <w:rFonts w:asciiTheme="majorHAnsi" w:eastAsia="Calibri" w:hAnsiTheme="majorHAnsi" w:cs="Times New Roman"/>
          <w:sz w:val="21"/>
          <w:szCs w:val="21"/>
          <w:lang w:val="es-PE"/>
        </w:rPr>
        <w:t>La Comisión solicitó información al Estado el 3 de agosto de 2018.</w:t>
      </w:r>
      <w:r w:rsidR="00C47C29" w:rsidRPr="005F5FA6">
        <w:rPr>
          <w:rFonts w:asciiTheme="majorHAnsi" w:eastAsia="Calibri" w:hAnsiTheme="majorHAnsi" w:cs="Times New Roman"/>
          <w:sz w:val="21"/>
          <w:szCs w:val="21"/>
          <w:lang w:val="es-PE"/>
        </w:rPr>
        <w:t xml:space="preserve"> Mediante comunicación de 7 de agosto de 2018, el Estado señaló en una comunicación que hace referencia a diversos asuntos de solicitudes de medidas cautelares que “ha brindado y brinda protección a las personas incluidas en las comunicaciones de referencia”. Entre ellas, el Estado hace referencia a la presente solicitud. </w:t>
      </w:r>
    </w:p>
    <w:p w:rsidR="00572AD0" w:rsidRPr="005F5FA6" w:rsidRDefault="00572AD0" w:rsidP="00044F89">
      <w:pPr>
        <w:spacing w:after="0" w:line="240" w:lineRule="auto"/>
        <w:jc w:val="both"/>
        <w:rPr>
          <w:rFonts w:asciiTheme="majorHAnsi" w:eastAsia="Calibri" w:hAnsiTheme="majorHAnsi" w:cs="Times New Roman"/>
          <w:sz w:val="21"/>
          <w:szCs w:val="21"/>
          <w:lang w:val="es-PE"/>
        </w:rPr>
      </w:pPr>
    </w:p>
    <w:p w:rsidR="00F30F7A" w:rsidRPr="005F5FA6" w:rsidRDefault="00F30F7A" w:rsidP="00044F89">
      <w:pPr>
        <w:numPr>
          <w:ilvl w:val="0"/>
          <w:numId w:val="3"/>
        </w:numPr>
        <w:spacing w:after="0" w:line="240" w:lineRule="auto"/>
        <w:ind w:left="810"/>
        <w:jc w:val="both"/>
        <w:rPr>
          <w:rFonts w:asciiTheme="majorHAnsi" w:eastAsia="Calibri" w:hAnsiTheme="majorHAnsi" w:cs="Calibri"/>
          <w:b/>
          <w:color w:val="000000"/>
          <w:sz w:val="21"/>
          <w:szCs w:val="21"/>
          <w:lang w:val="es-PE"/>
        </w:rPr>
      </w:pPr>
      <w:r w:rsidRPr="005F5FA6">
        <w:rPr>
          <w:rFonts w:asciiTheme="majorHAnsi" w:eastAsia="Calibri" w:hAnsiTheme="majorHAnsi" w:cs="Calibri"/>
          <w:b/>
          <w:color w:val="000000"/>
          <w:sz w:val="21"/>
          <w:szCs w:val="21"/>
          <w:lang w:val="es-PE"/>
        </w:rPr>
        <w:t>ANÁLISIS SOBRE LOS ELEMENTOS DE GRAVEDAD, URGENCIA E IRREPARABILIDAD</w:t>
      </w:r>
    </w:p>
    <w:p w:rsidR="00F30F7A" w:rsidRPr="005F5FA6" w:rsidRDefault="00F30F7A" w:rsidP="00044F89">
      <w:pPr>
        <w:spacing w:after="0" w:line="240" w:lineRule="auto"/>
        <w:jc w:val="both"/>
        <w:rPr>
          <w:rFonts w:asciiTheme="majorHAnsi" w:eastAsia="Calibri" w:hAnsiTheme="majorHAnsi" w:cs="Calibri"/>
          <w:b/>
          <w:color w:val="000000"/>
          <w:sz w:val="21"/>
          <w:szCs w:val="21"/>
          <w:lang w:val="es-PE"/>
        </w:rPr>
      </w:pPr>
    </w:p>
    <w:p w:rsidR="00C37B56" w:rsidRPr="005F5FA6" w:rsidRDefault="00F30F7A" w:rsidP="00044F89">
      <w:pPr>
        <w:pStyle w:val="ListParagraph"/>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w:t>
      </w:r>
      <w:r w:rsidR="00091976" w:rsidRPr="005F5FA6">
        <w:rPr>
          <w:rFonts w:asciiTheme="majorHAnsi" w:eastAsia="Calibri" w:hAnsiTheme="majorHAnsi" w:cs="Calibri"/>
          <w:color w:val="000000"/>
          <w:sz w:val="21"/>
          <w:szCs w:val="21"/>
          <w:lang w:val="es-PE"/>
        </w:rPr>
        <w:t>das en el artículo 41 (b) de la</w:t>
      </w:r>
      <w:r w:rsidRPr="005F5FA6">
        <w:rPr>
          <w:rFonts w:asciiTheme="majorHAnsi" w:eastAsia="Calibri" w:hAnsiTheme="majorHAnsi" w:cs="Calibri"/>
          <w:color w:val="000000"/>
          <w:sz w:val="21"/>
          <w:szCs w:val="21"/>
          <w:lang w:val="es-PE"/>
        </w:rPr>
        <w:t xml:space="preserve"> Interamericana “a iniciativa propia o a solicitud de parte”.</w:t>
      </w:r>
    </w:p>
    <w:p w:rsidR="00C37B56" w:rsidRPr="005F5FA6" w:rsidRDefault="00C37B56" w:rsidP="00044F89">
      <w:pPr>
        <w:pStyle w:val="ListParagraph"/>
        <w:spacing w:after="0" w:line="240" w:lineRule="auto"/>
        <w:ind w:left="360"/>
        <w:jc w:val="both"/>
        <w:rPr>
          <w:rFonts w:asciiTheme="majorHAnsi" w:eastAsia="Calibri" w:hAnsiTheme="majorHAnsi" w:cs="Calibri"/>
          <w:color w:val="000000"/>
          <w:sz w:val="21"/>
          <w:szCs w:val="21"/>
          <w:lang w:val="es-PE"/>
        </w:rPr>
      </w:pPr>
    </w:p>
    <w:p w:rsidR="00F30F7A" w:rsidRPr="005F5FA6" w:rsidRDefault="00F30F7A" w:rsidP="00044F89">
      <w:pPr>
        <w:pStyle w:val="ListParagraph"/>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5F5FA6" w:rsidRDefault="00F30F7A" w:rsidP="00044F89">
      <w:pPr>
        <w:spacing w:after="0" w:line="240" w:lineRule="auto"/>
        <w:ind w:firstLine="360"/>
        <w:jc w:val="both"/>
        <w:rPr>
          <w:rFonts w:asciiTheme="majorHAnsi" w:eastAsia="Calibri" w:hAnsiTheme="majorHAnsi" w:cs="Calibri"/>
          <w:color w:val="000000"/>
          <w:sz w:val="21"/>
          <w:szCs w:val="21"/>
          <w:lang w:val="es-PE"/>
        </w:rPr>
      </w:pPr>
    </w:p>
    <w:p w:rsidR="00F30F7A" w:rsidRPr="005F5FA6" w:rsidRDefault="00F30F7A" w:rsidP="00044F89">
      <w:pPr>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5F5FA6">
        <w:rPr>
          <w:rFonts w:asciiTheme="majorHAnsi" w:eastAsia="Calibri" w:hAnsiTheme="majorHAnsi"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5F5FA6" w:rsidRDefault="00F30F7A" w:rsidP="00044F89">
      <w:pPr>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5F5FA6">
        <w:rPr>
          <w:rFonts w:asciiTheme="majorHAnsi" w:eastAsia="Calibri" w:hAnsiTheme="majorHAnsi"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F30F7A" w:rsidRPr="005F5FA6" w:rsidRDefault="00F30F7A" w:rsidP="00044F89">
      <w:pPr>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5F5FA6">
        <w:rPr>
          <w:rFonts w:asciiTheme="majorHAnsi" w:eastAsia="Calibri" w:hAnsiTheme="majorHAnsi" w:cs="Calibri"/>
          <w:color w:val="000000"/>
          <w:sz w:val="18"/>
          <w:szCs w:val="21"/>
          <w:lang w:val="es-PE"/>
        </w:rPr>
        <w:t>el “daño irreparable” consiste en la afectación sobre derechos que, por su propia naturaleza, no son susceptibles de reparación, restauración o adecuada indemnización.</w:t>
      </w:r>
    </w:p>
    <w:p w:rsidR="00F30F7A" w:rsidRPr="005F5FA6" w:rsidRDefault="00F30F7A" w:rsidP="00044F89">
      <w:pPr>
        <w:spacing w:after="0" w:line="240" w:lineRule="auto"/>
        <w:ind w:firstLine="360"/>
        <w:jc w:val="both"/>
        <w:rPr>
          <w:rFonts w:asciiTheme="majorHAnsi" w:eastAsia="Calibri" w:hAnsiTheme="majorHAnsi" w:cs="Calibri"/>
          <w:color w:val="000000"/>
          <w:sz w:val="21"/>
          <w:szCs w:val="21"/>
          <w:lang w:val="es-PE"/>
        </w:rPr>
      </w:pPr>
    </w:p>
    <w:p w:rsidR="00D0128E" w:rsidRPr="005F5FA6" w:rsidRDefault="00091976" w:rsidP="00044F89">
      <w:pPr>
        <w:pStyle w:val="ListParagraph"/>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5F5FA6">
        <w:rPr>
          <w:rFonts w:asciiTheme="majorHAnsi" w:eastAsia="Calibri" w:hAnsiTheme="majorHAnsi" w:cs="Calibri"/>
          <w:color w:val="000000"/>
          <w:sz w:val="21"/>
          <w:szCs w:val="21"/>
          <w:lang w:val="es-PE"/>
        </w:rPr>
        <w:t>L</w:t>
      </w:r>
      <w:r w:rsidR="00F30F7A" w:rsidRPr="005F5FA6">
        <w:rPr>
          <w:rFonts w:asciiTheme="majorHAnsi" w:eastAsia="Calibri" w:hAnsiTheme="majorHAnsi"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5F5FA6">
        <w:rPr>
          <w:rFonts w:asciiTheme="majorHAnsi" w:eastAsia="Calibri" w:hAnsiTheme="majorHAnsi" w:cs="Calibri"/>
          <w:i/>
          <w:color w:val="000000"/>
          <w:sz w:val="21"/>
          <w:szCs w:val="21"/>
          <w:lang w:val="es-PE"/>
        </w:rPr>
        <w:t>prima facie</w:t>
      </w:r>
      <w:r w:rsidR="00F30F7A" w:rsidRPr="005F5FA6">
        <w:rPr>
          <w:rFonts w:asciiTheme="majorHAnsi" w:eastAsia="Calibri" w:hAnsiTheme="majorHAnsi" w:cs="Calibri"/>
          <w:color w:val="000000"/>
          <w:sz w:val="21"/>
          <w:szCs w:val="21"/>
          <w:lang w:val="es-PE"/>
        </w:rPr>
        <w:t xml:space="preserve"> que permita identificar una situación de gravedad y urgencia</w:t>
      </w:r>
      <w:r w:rsidR="00F30F7A" w:rsidRPr="005F5FA6">
        <w:rPr>
          <w:rFonts w:asciiTheme="majorHAnsi" w:hAnsiTheme="majorHAnsi"/>
          <w:vertAlign w:val="superscript"/>
          <w:lang w:val="es-PE"/>
        </w:rPr>
        <w:footnoteReference w:id="18"/>
      </w:r>
      <w:r w:rsidR="00F30F7A" w:rsidRPr="005F5FA6">
        <w:rPr>
          <w:rFonts w:asciiTheme="majorHAnsi" w:eastAsia="Calibri" w:hAnsiTheme="majorHAnsi" w:cs="Calibri"/>
          <w:color w:val="000000"/>
          <w:sz w:val="21"/>
          <w:szCs w:val="21"/>
          <w:lang w:val="es-PE"/>
        </w:rPr>
        <w:t>.</w:t>
      </w:r>
    </w:p>
    <w:p w:rsidR="00D0128E" w:rsidRPr="005F5FA6" w:rsidRDefault="00D0128E" w:rsidP="00044F89">
      <w:pPr>
        <w:pStyle w:val="ListParagraph"/>
        <w:spacing w:after="0" w:line="240" w:lineRule="auto"/>
        <w:ind w:left="360"/>
        <w:jc w:val="both"/>
        <w:rPr>
          <w:rFonts w:asciiTheme="majorHAnsi" w:eastAsia="Calibri" w:hAnsiTheme="majorHAnsi" w:cs="Calibri"/>
          <w:color w:val="000000"/>
          <w:sz w:val="21"/>
          <w:szCs w:val="21"/>
          <w:lang w:val="es-PE"/>
        </w:rPr>
      </w:pPr>
    </w:p>
    <w:p w:rsidR="00572AD0" w:rsidRPr="005F5FA6" w:rsidRDefault="002726B8" w:rsidP="00044F89">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eastAsia="Calibri" w:hAnsiTheme="majorHAnsi" w:cs="Calibri"/>
          <w:color w:val="000000"/>
          <w:sz w:val="21"/>
          <w:szCs w:val="21"/>
          <w:lang w:val="es-PE"/>
        </w:rPr>
        <w:t xml:space="preserve">En lo que respecta al requisito de gravedad, la Comisión observa que la situación de riesgo de los propuestos beneficiarios estaría relacionada con sus labores como líderes de Nicaragua en el marco del contexto </w:t>
      </w:r>
      <w:r w:rsidR="00557715" w:rsidRPr="005F5FA6">
        <w:rPr>
          <w:rFonts w:asciiTheme="majorHAnsi" w:eastAsia="Calibri" w:hAnsiTheme="majorHAnsi" w:cs="Calibri"/>
          <w:color w:val="000000"/>
          <w:sz w:val="21"/>
          <w:szCs w:val="21"/>
          <w:lang w:val="es-PE"/>
        </w:rPr>
        <w:t xml:space="preserve">por el que atraviesa </w:t>
      </w:r>
      <w:r w:rsidR="00F8682F" w:rsidRPr="005F5FA6">
        <w:rPr>
          <w:rFonts w:asciiTheme="majorHAnsi" w:eastAsia="Calibri" w:hAnsiTheme="majorHAnsi" w:cs="Calibri"/>
          <w:color w:val="000000"/>
          <w:sz w:val="21"/>
          <w:szCs w:val="21"/>
          <w:lang w:val="es-PE"/>
        </w:rPr>
        <w:t>el país</w:t>
      </w:r>
      <w:r w:rsidR="00557715" w:rsidRPr="005F5FA6">
        <w:rPr>
          <w:rFonts w:asciiTheme="majorHAnsi" w:eastAsia="Calibri" w:hAnsiTheme="majorHAnsi" w:cs="Calibri"/>
          <w:color w:val="000000"/>
          <w:sz w:val="21"/>
          <w:szCs w:val="21"/>
          <w:lang w:val="es-PE"/>
        </w:rPr>
        <w:t xml:space="preserve">, y en particular en </w:t>
      </w:r>
      <w:r w:rsidR="00FC0DFD" w:rsidRPr="005F5FA6">
        <w:rPr>
          <w:rFonts w:asciiTheme="majorHAnsi" w:eastAsia="Calibri" w:hAnsiTheme="majorHAnsi" w:cs="Calibri"/>
          <w:color w:val="000000"/>
          <w:sz w:val="21"/>
          <w:szCs w:val="21"/>
          <w:lang w:val="es-PE"/>
        </w:rPr>
        <w:t xml:space="preserve">la </w:t>
      </w:r>
      <w:r w:rsidR="00557715" w:rsidRPr="005F5FA6">
        <w:rPr>
          <w:rFonts w:asciiTheme="majorHAnsi" w:eastAsia="Calibri" w:hAnsiTheme="majorHAnsi" w:cs="Calibri"/>
          <w:color w:val="000000"/>
          <w:sz w:val="21"/>
          <w:szCs w:val="21"/>
          <w:lang w:val="es-PE"/>
        </w:rPr>
        <w:t>zona de</w:t>
      </w:r>
      <w:r w:rsidR="00CE6F76" w:rsidRPr="005F5FA6">
        <w:rPr>
          <w:rFonts w:asciiTheme="majorHAnsi" w:eastAsia="Calibri" w:hAnsiTheme="majorHAnsi" w:cs="Calibri"/>
          <w:color w:val="000000"/>
          <w:sz w:val="21"/>
          <w:szCs w:val="21"/>
          <w:lang w:val="es-PE"/>
        </w:rPr>
        <w:t xml:space="preserve"> </w:t>
      </w:r>
      <w:r w:rsidR="00557715" w:rsidRPr="005F5FA6">
        <w:rPr>
          <w:rFonts w:asciiTheme="majorHAnsi" w:eastAsia="Calibri" w:hAnsiTheme="majorHAnsi" w:cs="Calibri"/>
          <w:color w:val="000000"/>
          <w:sz w:val="21"/>
          <w:szCs w:val="21"/>
          <w:lang w:val="es-PE"/>
        </w:rPr>
        <w:t>l</w:t>
      </w:r>
      <w:r w:rsidR="00CE6F76" w:rsidRPr="005F5FA6">
        <w:rPr>
          <w:rFonts w:asciiTheme="majorHAnsi" w:eastAsia="Calibri" w:hAnsiTheme="majorHAnsi" w:cs="Calibri"/>
          <w:color w:val="000000"/>
          <w:sz w:val="21"/>
          <w:szCs w:val="21"/>
          <w:lang w:val="es-PE"/>
        </w:rPr>
        <w:t>a</w:t>
      </w:r>
      <w:r w:rsidR="00557715" w:rsidRPr="005F5FA6">
        <w:rPr>
          <w:rFonts w:asciiTheme="majorHAnsi" w:eastAsia="Calibri" w:hAnsiTheme="majorHAnsi" w:cs="Calibri"/>
          <w:color w:val="000000"/>
          <w:sz w:val="21"/>
          <w:szCs w:val="21"/>
          <w:lang w:val="es-PE"/>
        </w:rPr>
        <w:t xml:space="preserve"> </w:t>
      </w:r>
      <w:r w:rsidR="00CE6F76" w:rsidRPr="005F5FA6">
        <w:rPr>
          <w:rFonts w:asciiTheme="majorHAnsi" w:eastAsia="Calibri" w:hAnsiTheme="majorHAnsi" w:cs="Calibri"/>
          <w:color w:val="000000"/>
          <w:sz w:val="21"/>
          <w:szCs w:val="21"/>
          <w:lang w:val="es-PE"/>
        </w:rPr>
        <w:t xml:space="preserve">Costa </w:t>
      </w:r>
      <w:r w:rsidR="00557715" w:rsidRPr="005F5FA6">
        <w:rPr>
          <w:rFonts w:asciiTheme="majorHAnsi" w:eastAsia="Calibri" w:hAnsiTheme="majorHAnsi" w:cs="Calibri"/>
          <w:color w:val="000000"/>
          <w:sz w:val="21"/>
          <w:szCs w:val="21"/>
          <w:lang w:val="es-PE"/>
        </w:rPr>
        <w:t xml:space="preserve">Caribe. </w:t>
      </w:r>
      <w:r w:rsidR="00F62123" w:rsidRPr="005F5FA6">
        <w:rPr>
          <w:rFonts w:asciiTheme="majorHAnsi" w:eastAsia="Calibri" w:hAnsiTheme="majorHAnsi" w:cs="Calibri"/>
          <w:color w:val="000000"/>
          <w:sz w:val="21"/>
          <w:szCs w:val="21"/>
          <w:lang w:val="es-PE"/>
        </w:rPr>
        <w:t xml:space="preserve">Según la solicitud, los </w:t>
      </w:r>
      <w:r w:rsidR="00557715" w:rsidRPr="005F5FA6">
        <w:rPr>
          <w:rFonts w:asciiTheme="majorHAnsi" w:eastAsia="Calibri" w:hAnsiTheme="majorHAnsi" w:cs="Calibri"/>
          <w:color w:val="000000"/>
          <w:sz w:val="21"/>
          <w:szCs w:val="21"/>
          <w:lang w:val="es-PE"/>
        </w:rPr>
        <w:t xml:space="preserve">propuestos beneficiarios tendrían </w:t>
      </w:r>
      <w:r w:rsidR="00F62123" w:rsidRPr="005F5FA6">
        <w:rPr>
          <w:rFonts w:asciiTheme="majorHAnsi" w:eastAsia="Calibri" w:hAnsiTheme="majorHAnsi" w:cs="Calibri"/>
          <w:color w:val="000000"/>
          <w:sz w:val="21"/>
          <w:szCs w:val="21"/>
          <w:lang w:val="es-PE"/>
        </w:rPr>
        <w:t xml:space="preserve">visibilidad </w:t>
      </w:r>
      <w:r w:rsidR="00557715" w:rsidRPr="005F5FA6">
        <w:rPr>
          <w:rFonts w:asciiTheme="majorHAnsi" w:eastAsia="Calibri" w:hAnsiTheme="majorHAnsi" w:cs="Calibri"/>
          <w:color w:val="000000"/>
          <w:sz w:val="21"/>
          <w:szCs w:val="21"/>
          <w:lang w:val="es-PE"/>
        </w:rPr>
        <w:t xml:space="preserve">en esa zona como parte del “Movimiento Costeño Auto Convocado”, lo que </w:t>
      </w:r>
      <w:r w:rsidR="00F62123" w:rsidRPr="005F5FA6">
        <w:rPr>
          <w:rFonts w:asciiTheme="majorHAnsi" w:eastAsia="Calibri" w:hAnsiTheme="majorHAnsi" w:cs="Calibri"/>
          <w:color w:val="000000"/>
          <w:sz w:val="21"/>
          <w:szCs w:val="21"/>
          <w:lang w:val="es-PE"/>
        </w:rPr>
        <w:t xml:space="preserve">se </w:t>
      </w:r>
      <w:r w:rsidR="00557715" w:rsidRPr="005F5FA6">
        <w:rPr>
          <w:rFonts w:asciiTheme="majorHAnsi" w:eastAsia="Calibri" w:hAnsiTheme="majorHAnsi" w:cs="Calibri"/>
          <w:color w:val="000000"/>
          <w:sz w:val="21"/>
          <w:szCs w:val="21"/>
          <w:lang w:val="es-PE"/>
        </w:rPr>
        <w:t>habría sumado a</w:t>
      </w:r>
      <w:r w:rsidR="00FA2597" w:rsidRPr="005F5FA6">
        <w:rPr>
          <w:rFonts w:asciiTheme="majorHAnsi" w:eastAsia="Calibri" w:hAnsiTheme="majorHAnsi" w:cs="Calibri"/>
          <w:color w:val="000000"/>
          <w:sz w:val="21"/>
          <w:szCs w:val="21"/>
          <w:lang w:val="es-PE"/>
        </w:rPr>
        <w:t xml:space="preserve"> su liderazgo como integrantes</w:t>
      </w:r>
      <w:r w:rsidR="00CE6F76" w:rsidRPr="005F5FA6">
        <w:rPr>
          <w:rFonts w:asciiTheme="majorHAnsi" w:eastAsia="Calibri" w:hAnsiTheme="majorHAnsi" w:cs="Calibri"/>
          <w:color w:val="000000"/>
          <w:sz w:val="21"/>
          <w:szCs w:val="21"/>
          <w:lang w:val="es-PE"/>
        </w:rPr>
        <w:t xml:space="preserve"> </w:t>
      </w:r>
      <w:r w:rsidR="00FA2597" w:rsidRPr="005F5FA6">
        <w:rPr>
          <w:rFonts w:asciiTheme="majorHAnsi" w:hAnsiTheme="majorHAnsi"/>
          <w:sz w:val="21"/>
          <w:szCs w:val="21"/>
          <w:lang w:val="es-ES_tradnl"/>
        </w:rPr>
        <w:t>de</w:t>
      </w:r>
      <w:r w:rsidR="00EB67D8" w:rsidRPr="005F5FA6">
        <w:rPr>
          <w:rFonts w:asciiTheme="majorHAnsi" w:hAnsiTheme="majorHAnsi"/>
          <w:sz w:val="21"/>
          <w:szCs w:val="21"/>
          <w:lang w:val="es-ES_tradnl"/>
        </w:rPr>
        <w:t xml:space="preserve"> la </w:t>
      </w:r>
      <w:r w:rsidR="00557715" w:rsidRPr="005F5FA6">
        <w:rPr>
          <w:rFonts w:asciiTheme="majorHAnsi" w:hAnsiTheme="majorHAnsi"/>
          <w:sz w:val="21"/>
          <w:szCs w:val="21"/>
          <w:lang w:val="es-ES_tradnl"/>
        </w:rPr>
        <w:t>c</w:t>
      </w:r>
      <w:r w:rsidR="00EB67D8" w:rsidRPr="005F5FA6">
        <w:rPr>
          <w:rFonts w:asciiTheme="majorHAnsi" w:hAnsiTheme="majorHAnsi"/>
          <w:sz w:val="21"/>
          <w:szCs w:val="21"/>
          <w:lang w:val="es-ES_tradnl"/>
        </w:rPr>
        <w:t>omunidad Negra Creole Indígena de Bluefields</w:t>
      </w:r>
      <w:r w:rsidR="00EB67D8" w:rsidRPr="005F5FA6">
        <w:rPr>
          <w:rStyle w:val="FootnoteReference"/>
          <w:rFonts w:asciiTheme="majorHAnsi" w:hAnsiTheme="majorHAnsi"/>
          <w:sz w:val="21"/>
          <w:szCs w:val="21"/>
          <w:lang w:val="es-ES_tradnl"/>
        </w:rPr>
        <w:footnoteReference w:id="19"/>
      </w:r>
      <w:r w:rsidR="00FA2597" w:rsidRPr="005F5FA6">
        <w:rPr>
          <w:rFonts w:asciiTheme="majorHAnsi" w:hAnsiTheme="majorHAnsi"/>
          <w:sz w:val="21"/>
          <w:szCs w:val="21"/>
          <w:lang w:val="es-ES_tradnl"/>
        </w:rPr>
        <w:t xml:space="preserve">, </w:t>
      </w:r>
      <w:r w:rsidR="00587A36" w:rsidRPr="005F5FA6">
        <w:rPr>
          <w:rFonts w:asciiTheme="majorHAnsi" w:hAnsiTheme="majorHAnsi"/>
          <w:sz w:val="21"/>
          <w:szCs w:val="21"/>
          <w:lang w:val="es-ES_tradnl"/>
        </w:rPr>
        <w:t>siendo</w:t>
      </w:r>
      <w:r w:rsidR="00AD0B32" w:rsidRPr="005F5FA6">
        <w:rPr>
          <w:rFonts w:asciiTheme="majorHAnsi" w:hAnsiTheme="majorHAnsi"/>
          <w:sz w:val="21"/>
          <w:szCs w:val="21"/>
          <w:lang w:val="es-ES_tradnl"/>
        </w:rPr>
        <w:t xml:space="preserve"> </w:t>
      </w:r>
      <w:r w:rsidR="00EB67D8" w:rsidRPr="005F5FA6">
        <w:rPr>
          <w:rFonts w:asciiTheme="majorHAnsi" w:hAnsiTheme="majorHAnsi"/>
          <w:sz w:val="21"/>
          <w:szCs w:val="21"/>
          <w:lang w:val="es-ES_tradnl"/>
        </w:rPr>
        <w:t xml:space="preserve">George </w:t>
      </w:r>
      <w:r w:rsidR="00587A36" w:rsidRPr="005F5FA6">
        <w:rPr>
          <w:rFonts w:asciiTheme="majorHAnsi" w:hAnsiTheme="majorHAnsi"/>
          <w:sz w:val="21"/>
          <w:szCs w:val="21"/>
          <w:lang w:val="es-ES_tradnl"/>
        </w:rPr>
        <w:t xml:space="preserve">Henríquez </w:t>
      </w:r>
      <w:r w:rsidR="00EB67D8" w:rsidRPr="005F5FA6">
        <w:rPr>
          <w:rFonts w:asciiTheme="majorHAnsi" w:hAnsiTheme="majorHAnsi"/>
          <w:sz w:val="21"/>
          <w:szCs w:val="21"/>
          <w:lang w:val="es-ES_tradnl"/>
        </w:rPr>
        <w:t xml:space="preserve">Primer Vocal del Gobierno Comunal, </w:t>
      </w:r>
      <w:r w:rsidR="00587A36" w:rsidRPr="005F5FA6">
        <w:rPr>
          <w:rFonts w:asciiTheme="majorHAnsi" w:hAnsiTheme="majorHAnsi"/>
          <w:sz w:val="21"/>
          <w:szCs w:val="21"/>
          <w:lang w:val="es-ES_tradnl"/>
        </w:rPr>
        <w:t>y</w:t>
      </w:r>
      <w:r w:rsidR="00FA2597" w:rsidRPr="005F5FA6">
        <w:rPr>
          <w:rFonts w:asciiTheme="majorHAnsi" w:hAnsiTheme="majorHAnsi"/>
          <w:sz w:val="21"/>
          <w:szCs w:val="21"/>
          <w:lang w:val="es-ES_tradnl"/>
        </w:rPr>
        <w:t xml:space="preserve"> </w:t>
      </w:r>
      <w:r w:rsidR="00EB67D8" w:rsidRPr="005F5FA6">
        <w:rPr>
          <w:rFonts w:asciiTheme="majorHAnsi" w:hAnsiTheme="majorHAnsi"/>
          <w:sz w:val="21"/>
          <w:szCs w:val="21"/>
          <w:lang w:val="es-ES_tradnl"/>
        </w:rPr>
        <w:t>miembro de la Comisión de los Puebl</w:t>
      </w:r>
      <w:r w:rsidR="00587A36" w:rsidRPr="005F5FA6">
        <w:rPr>
          <w:rFonts w:asciiTheme="majorHAnsi" w:hAnsiTheme="majorHAnsi"/>
          <w:sz w:val="21"/>
          <w:szCs w:val="21"/>
          <w:lang w:val="es-ES_tradnl"/>
        </w:rPr>
        <w:t>os del partido indígena YATAMA</w:t>
      </w:r>
      <w:r w:rsidR="00AD0B32" w:rsidRPr="005F5FA6">
        <w:rPr>
          <w:rStyle w:val="FootnoteReference"/>
          <w:rFonts w:asciiTheme="majorHAnsi" w:hAnsiTheme="majorHAnsi"/>
          <w:sz w:val="21"/>
          <w:szCs w:val="21"/>
          <w:lang w:val="es-ES_tradnl"/>
        </w:rPr>
        <w:footnoteReference w:id="20"/>
      </w:r>
      <w:r w:rsidR="00EB67D8" w:rsidRPr="005F5FA6">
        <w:rPr>
          <w:rFonts w:asciiTheme="majorHAnsi" w:hAnsiTheme="majorHAnsi"/>
          <w:sz w:val="21"/>
          <w:szCs w:val="21"/>
          <w:lang w:val="es-ES_tradnl"/>
        </w:rPr>
        <w:t xml:space="preserve">. </w:t>
      </w:r>
      <w:r w:rsidR="00FA2597" w:rsidRPr="005F5FA6">
        <w:rPr>
          <w:rFonts w:asciiTheme="majorHAnsi" w:hAnsiTheme="majorHAnsi"/>
          <w:sz w:val="21"/>
          <w:szCs w:val="21"/>
          <w:lang w:val="es-ES_tradnl"/>
        </w:rPr>
        <w:t xml:space="preserve">En lo que se refiere a su pareja, la señora </w:t>
      </w:r>
      <w:r w:rsidR="00EB67D8" w:rsidRPr="005F5FA6">
        <w:rPr>
          <w:rFonts w:asciiTheme="majorHAnsi" w:hAnsiTheme="majorHAnsi"/>
          <w:sz w:val="21"/>
          <w:szCs w:val="21"/>
          <w:lang w:val="es-ES_tradnl"/>
        </w:rPr>
        <w:t xml:space="preserve">Jennifer </w:t>
      </w:r>
      <w:r w:rsidR="00587A36" w:rsidRPr="005F5FA6">
        <w:rPr>
          <w:rFonts w:asciiTheme="majorHAnsi" w:hAnsiTheme="majorHAnsi"/>
          <w:sz w:val="21"/>
          <w:szCs w:val="21"/>
          <w:lang w:val="es-ES_tradnl"/>
        </w:rPr>
        <w:t xml:space="preserve">Brown </w:t>
      </w:r>
      <w:r w:rsidR="00EB67D8" w:rsidRPr="005F5FA6">
        <w:rPr>
          <w:rFonts w:asciiTheme="majorHAnsi" w:hAnsiTheme="majorHAnsi"/>
          <w:sz w:val="21"/>
          <w:szCs w:val="21"/>
          <w:lang w:val="es-ES_tradnl"/>
        </w:rPr>
        <w:t xml:space="preserve">sería integrante de la Red de Mujeres Afro caribeñas, Afro latinas y de la Diáspora en el Caribe Sur; de la Articulación de mujeres de Feministas de Nicaragua y enlace territorial de la Red de Mujeres contra la Violencia en la </w:t>
      </w:r>
      <w:r w:rsidR="00474308" w:rsidRPr="005F5FA6">
        <w:rPr>
          <w:rFonts w:asciiTheme="majorHAnsi" w:hAnsiTheme="majorHAnsi"/>
          <w:sz w:val="21"/>
          <w:szCs w:val="21"/>
          <w:lang w:val="es-ES_tradnl"/>
        </w:rPr>
        <w:t>Región Autónoma de la Costa Caribe Sur</w:t>
      </w:r>
      <w:r w:rsidR="00AD0B32" w:rsidRPr="005F5FA6">
        <w:rPr>
          <w:rStyle w:val="FootnoteReference"/>
          <w:rFonts w:asciiTheme="majorHAnsi" w:hAnsiTheme="majorHAnsi"/>
          <w:sz w:val="21"/>
          <w:szCs w:val="21"/>
          <w:lang w:val="es-ES_tradnl"/>
        </w:rPr>
        <w:footnoteReference w:id="21"/>
      </w:r>
      <w:r w:rsidR="00EB67D8" w:rsidRPr="005F5FA6">
        <w:rPr>
          <w:rFonts w:asciiTheme="majorHAnsi" w:hAnsiTheme="majorHAnsi"/>
          <w:sz w:val="21"/>
          <w:szCs w:val="21"/>
          <w:lang w:val="es-ES_tradnl"/>
        </w:rPr>
        <w:t>.</w:t>
      </w:r>
    </w:p>
    <w:p w:rsidR="00FA2597" w:rsidRPr="005F5FA6" w:rsidRDefault="00FA2597" w:rsidP="00044F89">
      <w:pPr>
        <w:pStyle w:val="ListParagraph"/>
        <w:spacing w:line="240" w:lineRule="auto"/>
        <w:rPr>
          <w:rFonts w:asciiTheme="majorHAnsi" w:hAnsiTheme="majorHAnsi"/>
          <w:sz w:val="21"/>
          <w:szCs w:val="21"/>
          <w:lang w:val="es-ES_tradnl"/>
        </w:rPr>
      </w:pPr>
    </w:p>
    <w:p w:rsidR="00772C68" w:rsidRPr="005F5FA6" w:rsidRDefault="00F62123" w:rsidP="004F5F32">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 xml:space="preserve">Según la información aportada, </w:t>
      </w:r>
      <w:r w:rsidR="00474308" w:rsidRPr="005F5FA6">
        <w:rPr>
          <w:rFonts w:asciiTheme="majorHAnsi" w:hAnsiTheme="majorHAnsi"/>
          <w:sz w:val="21"/>
          <w:szCs w:val="21"/>
          <w:lang w:val="es-ES_tradnl"/>
        </w:rPr>
        <w:t>autoridades estatales de la Costa Caribe, como el delegado del Ministerio de Gobernación</w:t>
      </w:r>
      <w:r w:rsidR="00FC0DFD" w:rsidRPr="005F5FA6">
        <w:rPr>
          <w:rFonts w:asciiTheme="majorHAnsi" w:hAnsiTheme="majorHAnsi"/>
          <w:sz w:val="21"/>
          <w:szCs w:val="21"/>
          <w:lang w:val="es-ES_tradnl"/>
        </w:rPr>
        <w:t xml:space="preserve"> y el presidente del Consejo Electoral Regional</w:t>
      </w:r>
      <w:r w:rsidR="00474308" w:rsidRPr="005F5FA6">
        <w:rPr>
          <w:rFonts w:asciiTheme="majorHAnsi" w:hAnsiTheme="majorHAnsi"/>
          <w:sz w:val="21"/>
          <w:szCs w:val="21"/>
          <w:lang w:val="es-ES_tradnl"/>
        </w:rPr>
        <w:t>, se habría</w:t>
      </w:r>
      <w:r w:rsidR="007170DD" w:rsidRPr="005F5FA6">
        <w:rPr>
          <w:rFonts w:asciiTheme="majorHAnsi" w:hAnsiTheme="majorHAnsi"/>
          <w:sz w:val="21"/>
          <w:szCs w:val="21"/>
          <w:lang w:val="es-ES_tradnl"/>
        </w:rPr>
        <w:t>n</w:t>
      </w:r>
      <w:r w:rsidR="00474308" w:rsidRPr="005F5FA6">
        <w:rPr>
          <w:rFonts w:asciiTheme="majorHAnsi" w:hAnsiTheme="majorHAnsi"/>
          <w:sz w:val="21"/>
          <w:szCs w:val="21"/>
          <w:lang w:val="es-ES_tradnl"/>
        </w:rPr>
        <w:t xml:space="preserve"> pronunciado públicamente </w:t>
      </w:r>
      <w:r w:rsidR="009E51FD" w:rsidRPr="005F5FA6">
        <w:rPr>
          <w:rFonts w:asciiTheme="majorHAnsi" w:hAnsiTheme="majorHAnsi"/>
          <w:sz w:val="21"/>
          <w:szCs w:val="21"/>
          <w:lang w:val="es-ES_tradnl"/>
        </w:rPr>
        <w:t xml:space="preserve">en sentido amenazante en contra de ellos </w:t>
      </w:r>
      <w:r w:rsidR="00474308" w:rsidRPr="005F5FA6">
        <w:rPr>
          <w:rFonts w:asciiTheme="majorHAnsi" w:hAnsiTheme="majorHAnsi"/>
          <w:sz w:val="21"/>
          <w:szCs w:val="21"/>
          <w:lang w:val="es-ES_tradnl"/>
        </w:rPr>
        <w:t>a través de medios de comunicación</w:t>
      </w:r>
      <w:r w:rsidR="00FC0DFD" w:rsidRPr="005F5FA6">
        <w:rPr>
          <w:rFonts w:asciiTheme="majorHAnsi" w:hAnsiTheme="majorHAnsi"/>
          <w:sz w:val="21"/>
          <w:szCs w:val="21"/>
          <w:lang w:val="es-ES_tradnl"/>
        </w:rPr>
        <w:t xml:space="preserve"> (vid. </w:t>
      </w:r>
      <w:r w:rsidR="00FC0DFD" w:rsidRPr="005F5FA6">
        <w:rPr>
          <w:rFonts w:asciiTheme="majorHAnsi" w:hAnsiTheme="majorHAnsi"/>
          <w:i/>
          <w:sz w:val="21"/>
          <w:szCs w:val="21"/>
          <w:lang w:val="es-ES_tradnl"/>
        </w:rPr>
        <w:t>supra</w:t>
      </w:r>
      <w:r w:rsidR="00FC0DFD" w:rsidRPr="005F5FA6">
        <w:rPr>
          <w:rFonts w:asciiTheme="majorHAnsi" w:hAnsiTheme="majorHAnsi"/>
          <w:sz w:val="21"/>
          <w:szCs w:val="21"/>
          <w:lang w:val="es-ES_tradnl"/>
        </w:rPr>
        <w:t xml:space="preserve"> párr. </w:t>
      </w:r>
      <w:r w:rsidR="002E3EC9" w:rsidRPr="005F5FA6">
        <w:rPr>
          <w:rFonts w:asciiTheme="majorHAnsi" w:hAnsiTheme="majorHAnsi"/>
          <w:sz w:val="21"/>
          <w:szCs w:val="21"/>
          <w:lang w:val="es-ES_tradnl"/>
        </w:rPr>
        <w:t>13 y 14</w:t>
      </w:r>
      <w:r w:rsidR="00FC0DFD" w:rsidRPr="005F5FA6">
        <w:rPr>
          <w:rFonts w:asciiTheme="majorHAnsi" w:hAnsiTheme="majorHAnsi"/>
          <w:sz w:val="21"/>
          <w:szCs w:val="21"/>
          <w:lang w:val="es-ES_tradnl"/>
        </w:rPr>
        <w:t>)</w:t>
      </w:r>
      <w:r w:rsidR="00474308" w:rsidRPr="005F5FA6">
        <w:rPr>
          <w:rFonts w:asciiTheme="majorHAnsi" w:hAnsiTheme="majorHAnsi"/>
          <w:sz w:val="21"/>
          <w:szCs w:val="21"/>
          <w:lang w:val="es-ES_tradnl"/>
        </w:rPr>
        <w:t xml:space="preserve">. </w:t>
      </w:r>
      <w:r w:rsidR="00612901" w:rsidRPr="005F5FA6">
        <w:rPr>
          <w:rFonts w:asciiTheme="majorHAnsi" w:hAnsiTheme="majorHAnsi"/>
          <w:sz w:val="21"/>
          <w:szCs w:val="21"/>
          <w:lang w:val="es-ES_tradnl"/>
        </w:rPr>
        <w:t xml:space="preserve"> Presuntamente, tales </w:t>
      </w:r>
      <w:r w:rsidR="004F5F32" w:rsidRPr="005F5FA6">
        <w:rPr>
          <w:rFonts w:asciiTheme="majorHAnsi" w:hAnsiTheme="majorHAnsi"/>
          <w:sz w:val="21"/>
          <w:szCs w:val="21"/>
          <w:lang w:val="es-ES_tradnl"/>
        </w:rPr>
        <w:t>e</w:t>
      </w:r>
      <w:r w:rsidR="00612901" w:rsidRPr="005F5FA6">
        <w:rPr>
          <w:rFonts w:asciiTheme="majorHAnsi" w:hAnsiTheme="majorHAnsi"/>
          <w:sz w:val="21"/>
          <w:szCs w:val="21"/>
          <w:lang w:val="es-ES_tradnl"/>
        </w:rPr>
        <w:t>ventos de riesgo, tendrían lugar en el marco de sus labores de denuncia ante acontecimientos que venían presentándose en la Costa Caribe, tales como el asesinato del periodista Angel Gahona</w:t>
      </w:r>
      <w:r w:rsidR="0086664E" w:rsidRPr="005F5FA6">
        <w:rPr>
          <w:rStyle w:val="FootnoteReference"/>
          <w:rFonts w:asciiTheme="majorHAnsi" w:hAnsiTheme="majorHAnsi"/>
          <w:sz w:val="21"/>
          <w:szCs w:val="21"/>
          <w:lang w:val="es-ES_tradnl"/>
        </w:rPr>
        <w:footnoteReference w:id="22"/>
      </w:r>
      <w:r w:rsidR="00612901" w:rsidRPr="005F5FA6">
        <w:rPr>
          <w:rFonts w:asciiTheme="majorHAnsi" w:hAnsiTheme="majorHAnsi"/>
          <w:sz w:val="21"/>
          <w:szCs w:val="21"/>
          <w:lang w:val="es-ES_tradnl"/>
        </w:rPr>
        <w:t xml:space="preserve">, y la detención de Brandon </w:t>
      </w:r>
      <w:proofErr w:type="spellStart"/>
      <w:r w:rsidR="00612901" w:rsidRPr="005F5FA6">
        <w:rPr>
          <w:rFonts w:asciiTheme="majorHAnsi" w:hAnsiTheme="majorHAnsi"/>
          <w:sz w:val="21"/>
          <w:szCs w:val="21"/>
          <w:lang w:val="es-ES_tradnl"/>
        </w:rPr>
        <w:t>Lovo</w:t>
      </w:r>
      <w:proofErr w:type="spellEnd"/>
      <w:r w:rsidR="00612901" w:rsidRPr="005F5FA6">
        <w:rPr>
          <w:rFonts w:asciiTheme="majorHAnsi" w:hAnsiTheme="majorHAnsi"/>
          <w:sz w:val="21"/>
          <w:szCs w:val="21"/>
          <w:lang w:val="es-ES_tradnl"/>
        </w:rPr>
        <w:t xml:space="preserve"> y Glen </w:t>
      </w:r>
      <w:proofErr w:type="spellStart"/>
      <w:r w:rsidR="00612901" w:rsidRPr="005F5FA6">
        <w:rPr>
          <w:rFonts w:asciiTheme="majorHAnsi" w:hAnsiTheme="majorHAnsi"/>
          <w:sz w:val="21"/>
          <w:szCs w:val="21"/>
          <w:lang w:val="es-ES_tradnl"/>
        </w:rPr>
        <w:t>State</w:t>
      </w:r>
      <w:proofErr w:type="spellEnd"/>
      <w:r w:rsidR="00917DDB" w:rsidRPr="005F5FA6">
        <w:rPr>
          <w:rStyle w:val="FootnoteReference"/>
          <w:rFonts w:asciiTheme="majorHAnsi" w:hAnsiTheme="majorHAnsi"/>
          <w:sz w:val="21"/>
          <w:szCs w:val="21"/>
          <w:lang w:val="es-ES_tradnl"/>
        </w:rPr>
        <w:footnoteReference w:id="23"/>
      </w:r>
      <w:r w:rsidR="00612901" w:rsidRPr="005F5FA6">
        <w:rPr>
          <w:rFonts w:asciiTheme="majorHAnsi" w:hAnsiTheme="majorHAnsi"/>
          <w:sz w:val="21"/>
          <w:szCs w:val="21"/>
          <w:lang w:val="es-ES_tradnl"/>
        </w:rPr>
        <w:t>.  L</w:t>
      </w:r>
      <w:r w:rsidR="00497369" w:rsidRPr="005F5FA6">
        <w:rPr>
          <w:rFonts w:asciiTheme="majorHAnsi" w:hAnsiTheme="majorHAnsi"/>
          <w:sz w:val="21"/>
          <w:szCs w:val="21"/>
          <w:lang w:val="es-ES_tradnl"/>
        </w:rPr>
        <w:t>a Comisión observa que los solicitantes indicaron ser objeto de una campaña de desprestigio a través de redes sociales</w:t>
      </w:r>
      <w:r w:rsidR="00F040B1" w:rsidRPr="005F5FA6">
        <w:rPr>
          <w:rFonts w:asciiTheme="majorHAnsi" w:hAnsiTheme="majorHAnsi"/>
          <w:sz w:val="21"/>
          <w:szCs w:val="21"/>
          <w:lang w:val="es-ES_tradnl"/>
        </w:rPr>
        <w:t xml:space="preserve"> en 2018</w:t>
      </w:r>
      <w:r w:rsidR="00FC0DFD" w:rsidRPr="005F5FA6">
        <w:rPr>
          <w:rFonts w:asciiTheme="majorHAnsi" w:hAnsiTheme="majorHAnsi"/>
          <w:sz w:val="21"/>
          <w:szCs w:val="21"/>
          <w:lang w:val="es-ES_tradnl"/>
        </w:rPr>
        <w:t xml:space="preserve"> (vid. </w:t>
      </w:r>
      <w:r w:rsidR="00FC0DFD" w:rsidRPr="005F5FA6">
        <w:rPr>
          <w:rFonts w:asciiTheme="majorHAnsi" w:hAnsiTheme="majorHAnsi"/>
          <w:i/>
          <w:sz w:val="21"/>
          <w:szCs w:val="21"/>
          <w:lang w:val="es-ES_tradnl"/>
        </w:rPr>
        <w:t>supra</w:t>
      </w:r>
      <w:r w:rsidR="00FC0DFD" w:rsidRPr="005F5FA6">
        <w:rPr>
          <w:rFonts w:asciiTheme="majorHAnsi" w:hAnsiTheme="majorHAnsi"/>
          <w:sz w:val="21"/>
          <w:szCs w:val="21"/>
          <w:lang w:val="es-ES_tradnl"/>
        </w:rPr>
        <w:t xml:space="preserve"> párr. </w:t>
      </w:r>
      <w:r w:rsidR="002E3EC9" w:rsidRPr="005F5FA6">
        <w:rPr>
          <w:rFonts w:asciiTheme="majorHAnsi" w:hAnsiTheme="majorHAnsi"/>
          <w:sz w:val="21"/>
          <w:szCs w:val="21"/>
          <w:lang w:val="es-ES_tradnl"/>
        </w:rPr>
        <w:t>15</w:t>
      </w:r>
      <w:r w:rsidR="00FC0DFD" w:rsidRPr="005F5FA6">
        <w:rPr>
          <w:rFonts w:asciiTheme="majorHAnsi" w:hAnsiTheme="majorHAnsi"/>
          <w:sz w:val="21"/>
          <w:szCs w:val="21"/>
          <w:lang w:val="es-ES_tradnl"/>
        </w:rPr>
        <w:t>)</w:t>
      </w:r>
      <w:r w:rsidR="00F040B1" w:rsidRPr="005F5FA6">
        <w:rPr>
          <w:rFonts w:asciiTheme="majorHAnsi" w:hAnsiTheme="majorHAnsi"/>
          <w:sz w:val="21"/>
          <w:szCs w:val="21"/>
          <w:lang w:val="es-ES_tradnl"/>
        </w:rPr>
        <w:t>.</w:t>
      </w:r>
      <w:r w:rsidR="00497369" w:rsidRPr="005F5FA6">
        <w:rPr>
          <w:rFonts w:asciiTheme="majorHAnsi" w:hAnsiTheme="majorHAnsi"/>
          <w:sz w:val="21"/>
          <w:szCs w:val="21"/>
          <w:lang w:val="es-ES_tradnl"/>
        </w:rPr>
        <w:t xml:space="preserve"> </w:t>
      </w:r>
      <w:r w:rsidR="007170DD" w:rsidRPr="005F5FA6">
        <w:rPr>
          <w:rFonts w:asciiTheme="majorHAnsi" w:hAnsiTheme="majorHAnsi"/>
          <w:sz w:val="21"/>
          <w:szCs w:val="21"/>
          <w:lang w:val="es-ES_tradnl"/>
        </w:rPr>
        <w:t xml:space="preserve">Sumado a ello, </w:t>
      </w:r>
      <w:r w:rsidR="00C02BA9" w:rsidRPr="005F5FA6">
        <w:rPr>
          <w:rFonts w:asciiTheme="majorHAnsi" w:hAnsiTheme="majorHAnsi"/>
          <w:sz w:val="21"/>
          <w:szCs w:val="21"/>
          <w:lang w:val="es-ES_tradnl"/>
        </w:rPr>
        <w:t>la Comisión fue informada</w:t>
      </w:r>
      <w:r w:rsidR="00F040B1" w:rsidRPr="005F5FA6">
        <w:rPr>
          <w:rFonts w:asciiTheme="majorHAnsi" w:hAnsiTheme="majorHAnsi"/>
          <w:sz w:val="21"/>
          <w:szCs w:val="21"/>
          <w:lang w:val="es-ES_tradnl"/>
        </w:rPr>
        <w:t xml:space="preserve"> que</w:t>
      </w:r>
      <w:r w:rsidR="00C02BA9" w:rsidRPr="005F5FA6">
        <w:rPr>
          <w:rFonts w:asciiTheme="majorHAnsi" w:hAnsiTheme="majorHAnsi"/>
          <w:sz w:val="21"/>
          <w:szCs w:val="21"/>
          <w:lang w:val="es-ES_tradnl"/>
        </w:rPr>
        <w:t>,</w:t>
      </w:r>
      <w:r w:rsidR="00F040B1" w:rsidRPr="005F5FA6">
        <w:rPr>
          <w:rFonts w:asciiTheme="majorHAnsi" w:hAnsiTheme="majorHAnsi"/>
          <w:sz w:val="21"/>
          <w:szCs w:val="21"/>
          <w:lang w:val="es-ES_tradnl"/>
        </w:rPr>
        <w:t xml:space="preserve"> en julio de 2018, la señora Brown habría sido </w:t>
      </w:r>
      <w:r w:rsidR="00612901" w:rsidRPr="005F5FA6">
        <w:rPr>
          <w:rFonts w:asciiTheme="majorHAnsi" w:hAnsiTheme="majorHAnsi"/>
          <w:sz w:val="21"/>
          <w:szCs w:val="21"/>
          <w:lang w:val="es-ES_tradnl"/>
        </w:rPr>
        <w:t xml:space="preserve">mantenida en vigilancia </w:t>
      </w:r>
      <w:r w:rsidR="00F040B1" w:rsidRPr="005F5FA6">
        <w:rPr>
          <w:rFonts w:asciiTheme="majorHAnsi" w:hAnsiTheme="majorHAnsi"/>
          <w:sz w:val="21"/>
          <w:szCs w:val="21"/>
          <w:lang w:val="es-ES_tradnl"/>
        </w:rPr>
        <w:t xml:space="preserve">por la </w:t>
      </w:r>
      <w:r w:rsidR="00772C68" w:rsidRPr="005F5FA6">
        <w:rPr>
          <w:rFonts w:asciiTheme="majorHAnsi" w:hAnsiTheme="majorHAnsi"/>
          <w:sz w:val="21"/>
          <w:szCs w:val="21"/>
          <w:lang w:val="es-ES_tradnl"/>
        </w:rPr>
        <w:t>policía</w:t>
      </w:r>
      <w:r w:rsidR="00F040B1" w:rsidRPr="005F5FA6">
        <w:rPr>
          <w:rFonts w:asciiTheme="majorHAnsi" w:hAnsiTheme="majorHAnsi"/>
          <w:sz w:val="21"/>
          <w:szCs w:val="21"/>
          <w:lang w:val="es-ES_tradnl"/>
        </w:rPr>
        <w:t xml:space="preserve"> durante sus desplazamientos en el marco de viajes que habría</w:t>
      </w:r>
      <w:r w:rsidR="00772C68" w:rsidRPr="005F5FA6">
        <w:rPr>
          <w:rFonts w:asciiTheme="majorHAnsi" w:hAnsiTheme="majorHAnsi"/>
          <w:sz w:val="21"/>
          <w:szCs w:val="21"/>
          <w:lang w:val="es-ES_tradnl"/>
        </w:rPr>
        <w:t xml:space="preserve"> realizado</w:t>
      </w:r>
      <w:r w:rsidR="00C02BA9" w:rsidRPr="005F5FA6">
        <w:rPr>
          <w:rFonts w:asciiTheme="majorHAnsi" w:hAnsiTheme="majorHAnsi"/>
          <w:sz w:val="21"/>
          <w:szCs w:val="21"/>
          <w:lang w:val="es-ES_tradnl"/>
        </w:rPr>
        <w:t xml:space="preserve"> en julio de 2018</w:t>
      </w:r>
      <w:r w:rsidR="00957A16" w:rsidRPr="005F5FA6">
        <w:rPr>
          <w:rFonts w:asciiTheme="majorHAnsi" w:hAnsiTheme="majorHAnsi"/>
          <w:sz w:val="21"/>
          <w:szCs w:val="21"/>
          <w:lang w:val="es-ES_tradnl"/>
        </w:rPr>
        <w:t xml:space="preserve">. </w:t>
      </w:r>
    </w:p>
    <w:p w:rsidR="00772C68" w:rsidRPr="005F5FA6" w:rsidRDefault="00772C68" w:rsidP="00044F89">
      <w:pPr>
        <w:pStyle w:val="ListParagraph"/>
        <w:spacing w:after="0" w:line="240" w:lineRule="auto"/>
        <w:ind w:left="360"/>
        <w:jc w:val="both"/>
        <w:rPr>
          <w:rFonts w:asciiTheme="majorHAnsi" w:hAnsiTheme="majorHAnsi"/>
          <w:sz w:val="21"/>
          <w:szCs w:val="21"/>
          <w:lang w:val="es-ES_tradnl"/>
        </w:rPr>
      </w:pPr>
    </w:p>
    <w:p w:rsidR="0046552A" w:rsidRPr="005F5FA6" w:rsidRDefault="00612901" w:rsidP="00612901">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 xml:space="preserve">Tras monitorear la presente situación, </w:t>
      </w:r>
      <w:r w:rsidR="00772C68" w:rsidRPr="005F5FA6">
        <w:rPr>
          <w:rFonts w:asciiTheme="majorHAnsi" w:hAnsiTheme="majorHAnsi"/>
          <w:sz w:val="21"/>
          <w:szCs w:val="21"/>
          <w:lang w:val="es-ES_tradnl"/>
        </w:rPr>
        <w:t xml:space="preserve">la Comisión advierte </w:t>
      </w:r>
      <w:r w:rsidR="004F5F32" w:rsidRPr="005F5FA6">
        <w:rPr>
          <w:rFonts w:asciiTheme="majorHAnsi" w:hAnsiTheme="majorHAnsi"/>
          <w:sz w:val="21"/>
          <w:szCs w:val="21"/>
          <w:lang w:val="es-ES_tradnl"/>
        </w:rPr>
        <w:t xml:space="preserve">que </w:t>
      </w:r>
      <w:r w:rsidRPr="005F5FA6">
        <w:rPr>
          <w:rFonts w:asciiTheme="majorHAnsi" w:hAnsiTheme="majorHAnsi"/>
          <w:sz w:val="21"/>
          <w:szCs w:val="21"/>
          <w:lang w:val="es-ES_tradnl"/>
        </w:rPr>
        <w:t xml:space="preserve">el señor Henríquez habría sido objeto de una reciente </w:t>
      </w:r>
      <w:r w:rsidR="00772C68" w:rsidRPr="005F5FA6">
        <w:rPr>
          <w:rFonts w:asciiTheme="majorHAnsi" w:hAnsiTheme="majorHAnsi"/>
          <w:sz w:val="21"/>
          <w:szCs w:val="21"/>
          <w:lang w:val="es-ES_tradnl"/>
        </w:rPr>
        <w:t xml:space="preserve">agresión </w:t>
      </w:r>
      <w:r w:rsidR="001F3DEC" w:rsidRPr="005F5FA6">
        <w:rPr>
          <w:rFonts w:asciiTheme="majorHAnsi" w:hAnsiTheme="majorHAnsi"/>
          <w:sz w:val="21"/>
          <w:szCs w:val="21"/>
          <w:lang w:val="es-ES_tradnl"/>
        </w:rPr>
        <w:t xml:space="preserve">presuntamente </w:t>
      </w:r>
      <w:r w:rsidR="00772C68" w:rsidRPr="005F5FA6">
        <w:rPr>
          <w:rFonts w:asciiTheme="majorHAnsi" w:hAnsiTheme="majorHAnsi"/>
          <w:sz w:val="21"/>
          <w:szCs w:val="21"/>
          <w:lang w:val="es-ES_tradnl"/>
        </w:rPr>
        <w:t>de parte de agentes de la policía, quienes e</w:t>
      </w:r>
      <w:r w:rsidR="00C02BA9" w:rsidRPr="005F5FA6">
        <w:rPr>
          <w:rFonts w:asciiTheme="majorHAnsi" w:hAnsiTheme="majorHAnsi"/>
          <w:sz w:val="21"/>
          <w:szCs w:val="21"/>
          <w:lang w:val="es-ES_tradnl"/>
        </w:rPr>
        <w:t xml:space="preserve">l 16 de </w:t>
      </w:r>
      <w:r w:rsidR="00772C68" w:rsidRPr="005F5FA6">
        <w:rPr>
          <w:rFonts w:asciiTheme="majorHAnsi" w:hAnsiTheme="majorHAnsi"/>
          <w:sz w:val="21"/>
          <w:szCs w:val="21"/>
          <w:lang w:val="es-ES_tradnl"/>
        </w:rPr>
        <w:t xml:space="preserve">marzo de 2019 </w:t>
      </w:r>
      <w:r w:rsidR="00AA245B" w:rsidRPr="005F5FA6">
        <w:rPr>
          <w:rFonts w:asciiTheme="majorHAnsi" w:hAnsiTheme="majorHAnsi"/>
          <w:sz w:val="21"/>
          <w:szCs w:val="21"/>
          <w:lang w:val="es-ES_tradnl"/>
        </w:rPr>
        <w:t>habrían intentado detener</w:t>
      </w:r>
      <w:r w:rsidRPr="005F5FA6">
        <w:rPr>
          <w:rFonts w:asciiTheme="majorHAnsi" w:hAnsiTheme="majorHAnsi"/>
          <w:sz w:val="21"/>
          <w:szCs w:val="21"/>
          <w:lang w:val="es-ES_tradnl"/>
        </w:rPr>
        <w:t xml:space="preserve">lo </w:t>
      </w:r>
      <w:r w:rsidR="00AA245B" w:rsidRPr="005F5FA6">
        <w:rPr>
          <w:rFonts w:asciiTheme="majorHAnsi" w:hAnsiTheme="majorHAnsi"/>
          <w:sz w:val="21"/>
          <w:szCs w:val="21"/>
          <w:lang w:val="es-ES_tradnl"/>
        </w:rPr>
        <w:t xml:space="preserve"> </w:t>
      </w:r>
      <w:r w:rsidR="000D1576" w:rsidRPr="005F5FA6">
        <w:rPr>
          <w:rFonts w:asciiTheme="majorHAnsi" w:hAnsiTheme="majorHAnsi"/>
          <w:sz w:val="21"/>
          <w:szCs w:val="21"/>
          <w:lang w:val="es-ES_tradnl"/>
        </w:rPr>
        <w:t xml:space="preserve">con el apoyo de dos patrullas antimotines. </w:t>
      </w:r>
      <w:r w:rsidRPr="005F5FA6">
        <w:rPr>
          <w:rFonts w:asciiTheme="majorHAnsi" w:hAnsiTheme="majorHAnsi"/>
          <w:sz w:val="21"/>
          <w:szCs w:val="21"/>
          <w:lang w:val="es-ES_tradnl"/>
        </w:rPr>
        <w:t xml:space="preserve">La Comisión observa que el Estado no habría presentado en dicha oportunidad una explicación sobre los motivos que estarían detrás de dicha detención que derivó en una actuación violenta en contra de las personas propuestas beneficiarias. Asimismo, la Comisión observa que tal presunta actuación violenta </w:t>
      </w:r>
      <w:r w:rsidR="00B52BEE" w:rsidRPr="005F5FA6">
        <w:rPr>
          <w:rFonts w:asciiTheme="majorHAnsi" w:hAnsiTheme="majorHAnsi"/>
          <w:sz w:val="21"/>
          <w:szCs w:val="21"/>
          <w:lang w:val="es-ES_tradnl"/>
        </w:rPr>
        <w:t>habría</w:t>
      </w:r>
      <w:r w:rsidR="00B13B6D" w:rsidRPr="005F5FA6">
        <w:rPr>
          <w:rFonts w:asciiTheme="majorHAnsi" w:hAnsiTheme="majorHAnsi"/>
          <w:sz w:val="21"/>
          <w:szCs w:val="21"/>
          <w:lang w:val="es-ES_tradnl"/>
        </w:rPr>
        <w:t xml:space="preserve"> sido </w:t>
      </w:r>
      <w:r w:rsidR="000D1576" w:rsidRPr="005F5FA6">
        <w:rPr>
          <w:rFonts w:asciiTheme="majorHAnsi" w:hAnsiTheme="majorHAnsi"/>
          <w:sz w:val="21"/>
          <w:szCs w:val="21"/>
          <w:lang w:val="es-ES_tradnl"/>
        </w:rPr>
        <w:t>precedida por una seri</w:t>
      </w:r>
      <w:r w:rsidRPr="005F5FA6">
        <w:rPr>
          <w:rFonts w:asciiTheme="majorHAnsi" w:hAnsiTheme="majorHAnsi"/>
          <w:sz w:val="21"/>
          <w:szCs w:val="21"/>
          <w:lang w:val="es-ES_tradnl"/>
        </w:rPr>
        <w:t>e</w:t>
      </w:r>
      <w:r w:rsidR="000D1576" w:rsidRPr="005F5FA6">
        <w:rPr>
          <w:rFonts w:asciiTheme="majorHAnsi" w:hAnsiTheme="majorHAnsi"/>
          <w:sz w:val="21"/>
          <w:szCs w:val="21"/>
          <w:lang w:val="es-ES_tradnl"/>
        </w:rPr>
        <w:t xml:space="preserve"> de mensajes en redes sociales que incitaban a la detención de</w:t>
      </w:r>
      <w:r w:rsidRPr="005F5FA6">
        <w:rPr>
          <w:rFonts w:asciiTheme="majorHAnsi" w:hAnsiTheme="majorHAnsi"/>
          <w:sz w:val="21"/>
          <w:szCs w:val="21"/>
          <w:lang w:val="es-ES_tradnl"/>
        </w:rPr>
        <w:t xml:space="preserve">l señor </w:t>
      </w:r>
      <w:r w:rsidR="000D1576" w:rsidRPr="005F5FA6">
        <w:rPr>
          <w:rFonts w:asciiTheme="majorHAnsi" w:hAnsiTheme="majorHAnsi"/>
          <w:sz w:val="21"/>
          <w:szCs w:val="21"/>
          <w:lang w:val="es-ES_tradnl"/>
        </w:rPr>
        <w:t xml:space="preserve"> George Henríquez, y en los c</w:t>
      </w:r>
      <w:r w:rsidR="00FC0DFD" w:rsidRPr="005F5FA6">
        <w:rPr>
          <w:rFonts w:asciiTheme="majorHAnsi" w:hAnsiTheme="majorHAnsi"/>
          <w:sz w:val="21"/>
          <w:szCs w:val="21"/>
          <w:lang w:val="es-ES_tradnl"/>
        </w:rPr>
        <w:t xml:space="preserve">uales se descalificaba a </w:t>
      </w:r>
      <w:r w:rsidRPr="005F5FA6">
        <w:rPr>
          <w:rFonts w:asciiTheme="majorHAnsi" w:hAnsiTheme="majorHAnsi"/>
          <w:sz w:val="21"/>
          <w:szCs w:val="21"/>
          <w:lang w:val="es-ES_tradnl"/>
        </w:rPr>
        <w:t xml:space="preserve">los propuestos beneficiarios </w:t>
      </w:r>
      <w:r w:rsidR="00FC0DFD" w:rsidRPr="005F5FA6">
        <w:rPr>
          <w:rFonts w:asciiTheme="majorHAnsi" w:hAnsiTheme="majorHAnsi"/>
          <w:sz w:val="21"/>
          <w:szCs w:val="21"/>
          <w:lang w:val="es-ES_tradnl"/>
        </w:rPr>
        <w:t xml:space="preserve">por sus labores </w:t>
      </w:r>
      <w:r w:rsidR="001F3DEC" w:rsidRPr="005F5FA6">
        <w:rPr>
          <w:rFonts w:asciiTheme="majorHAnsi" w:hAnsiTheme="majorHAnsi"/>
          <w:sz w:val="21"/>
          <w:szCs w:val="21"/>
          <w:lang w:val="es-ES_tradnl"/>
        </w:rPr>
        <w:t xml:space="preserve">y como parte el movimiento al que pertenecen (vid. </w:t>
      </w:r>
      <w:r w:rsidR="001F3DEC" w:rsidRPr="005F5FA6">
        <w:rPr>
          <w:rFonts w:asciiTheme="majorHAnsi" w:hAnsiTheme="majorHAnsi"/>
          <w:i/>
          <w:sz w:val="21"/>
          <w:szCs w:val="21"/>
          <w:lang w:val="es-ES_tradnl"/>
        </w:rPr>
        <w:t>supra</w:t>
      </w:r>
      <w:r w:rsidR="001F3DEC" w:rsidRPr="005F5FA6">
        <w:rPr>
          <w:rFonts w:asciiTheme="majorHAnsi" w:hAnsiTheme="majorHAnsi"/>
          <w:sz w:val="21"/>
          <w:szCs w:val="21"/>
          <w:lang w:val="es-ES_tradnl"/>
        </w:rPr>
        <w:t xml:space="preserve"> párr. </w:t>
      </w:r>
      <w:r w:rsidR="002E3EC9" w:rsidRPr="005F5FA6">
        <w:rPr>
          <w:rFonts w:asciiTheme="majorHAnsi" w:hAnsiTheme="majorHAnsi"/>
          <w:sz w:val="21"/>
          <w:szCs w:val="21"/>
          <w:lang w:val="es-ES_tradnl"/>
        </w:rPr>
        <w:t>17</w:t>
      </w:r>
      <w:r w:rsidR="001F3DEC" w:rsidRPr="005F5FA6">
        <w:rPr>
          <w:rFonts w:asciiTheme="majorHAnsi" w:hAnsiTheme="majorHAnsi"/>
          <w:sz w:val="21"/>
          <w:szCs w:val="21"/>
          <w:lang w:val="es-ES_tradnl"/>
        </w:rPr>
        <w:t>)</w:t>
      </w:r>
      <w:r w:rsidR="00FC0DFD" w:rsidRPr="005F5FA6">
        <w:rPr>
          <w:rFonts w:asciiTheme="majorHAnsi" w:hAnsiTheme="majorHAnsi"/>
          <w:sz w:val="21"/>
          <w:szCs w:val="21"/>
          <w:lang w:val="es-ES_tradnl"/>
        </w:rPr>
        <w:t xml:space="preserve">. </w:t>
      </w:r>
      <w:r w:rsidR="001F3DEC" w:rsidRPr="005F5FA6">
        <w:rPr>
          <w:rFonts w:asciiTheme="majorHAnsi" w:hAnsiTheme="majorHAnsi"/>
          <w:sz w:val="21"/>
          <w:szCs w:val="21"/>
          <w:lang w:val="es-ES_tradnl"/>
        </w:rPr>
        <w:t>Tras tales acontecimientos, el señor Henríquez habría indicado públicamente que continuaría participando en las protestas</w:t>
      </w:r>
      <w:r w:rsidR="001F3DEC" w:rsidRPr="005F5FA6">
        <w:rPr>
          <w:rStyle w:val="FootnoteReference"/>
          <w:rFonts w:asciiTheme="majorHAnsi" w:hAnsiTheme="majorHAnsi"/>
          <w:sz w:val="21"/>
          <w:szCs w:val="21"/>
          <w:lang w:val="es-ES_tradnl"/>
        </w:rPr>
        <w:footnoteReference w:id="24"/>
      </w:r>
      <w:r w:rsidR="001F3DEC" w:rsidRPr="005F5FA6">
        <w:rPr>
          <w:rFonts w:asciiTheme="majorHAnsi" w:hAnsiTheme="majorHAnsi"/>
          <w:sz w:val="21"/>
          <w:szCs w:val="21"/>
          <w:lang w:val="es-ES_tradnl"/>
        </w:rPr>
        <w:t xml:space="preserve">, lo que podría incrementar aún más su situación de riesgo. </w:t>
      </w:r>
    </w:p>
    <w:p w:rsidR="0046552A" w:rsidRPr="005F5FA6" w:rsidRDefault="0046552A" w:rsidP="00044F89">
      <w:pPr>
        <w:pStyle w:val="ListParagraph"/>
        <w:spacing w:after="0" w:line="240" w:lineRule="auto"/>
        <w:ind w:left="360"/>
        <w:jc w:val="both"/>
        <w:rPr>
          <w:rFonts w:asciiTheme="majorHAnsi" w:hAnsiTheme="majorHAnsi"/>
          <w:sz w:val="21"/>
          <w:szCs w:val="21"/>
          <w:lang w:val="es-ES_tradnl"/>
        </w:rPr>
      </w:pPr>
    </w:p>
    <w:p w:rsidR="00EB67D8" w:rsidRPr="005F5FA6" w:rsidRDefault="00612901" w:rsidP="00044F89">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En relación con la anterior situación, l</w:t>
      </w:r>
      <w:r w:rsidR="0046552A" w:rsidRPr="005F5FA6">
        <w:rPr>
          <w:rFonts w:asciiTheme="majorHAnsi" w:hAnsiTheme="majorHAnsi"/>
          <w:sz w:val="21"/>
          <w:szCs w:val="21"/>
          <w:lang w:val="es-ES_tradnl"/>
        </w:rPr>
        <w:t xml:space="preserve">a Comisión advierte que el Estado informó de manera general y sin brindar detalles que “ha brindado y brinda protección a las personas”. </w:t>
      </w:r>
      <w:r w:rsidR="008D6C1B" w:rsidRPr="005F5FA6">
        <w:rPr>
          <w:rFonts w:asciiTheme="majorHAnsi" w:hAnsiTheme="majorHAnsi"/>
          <w:sz w:val="21"/>
          <w:szCs w:val="21"/>
          <w:lang w:val="es-ES_tradnl"/>
        </w:rPr>
        <w:t>Sin embargo, d</w:t>
      </w:r>
      <w:r w:rsidR="0046552A" w:rsidRPr="005F5FA6">
        <w:rPr>
          <w:rFonts w:asciiTheme="majorHAnsi" w:hAnsiTheme="majorHAnsi"/>
          <w:sz w:val="21"/>
          <w:szCs w:val="21"/>
          <w:lang w:val="es-ES_tradnl"/>
        </w:rPr>
        <w:t xml:space="preserve">ada la falta de información concreta en la respuesta del Estado, la Comisión no cuenta con elementos </w:t>
      </w:r>
      <w:r w:rsidRPr="005F5FA6">
        <w:rPr>
          <w:rFonts w:asciiTheme="majorHAnsi" w:hAnsiTheme="majorHAnsi"/>
          <w:sz w:val="21"/>
          <w:szCs w:val="21"/>
          <w:lang w:val="es-ES_tradnl"/>
        </w:rPr>
        <w:t xml:space="preserve">de información </w:t>
      </w:r>
      <w:r w:rsidR="0046552A" w:rsidRPr="005F5FA6">
        <w:rPr>
          <w:rFonts w:asciiTheme="majorHAnsi" w:hAnsiTheme="majorHAnsi"/>
          <w:sz w:val="21"/>
          <w:szCs w:val="21"/>
          <w:lang w:val="es-ES_tradnl"/>
        </w:rPr>
        <w:t xml:space="preserve">que </w:t>
      </w:r>
      <w:r w:rsidRPr="005F5FA6">
        <w:rPr>
          <w:rFonts w:asciiTheme="majorHAnsi" w:hAnsiTheme="majorHAnsi"/>
          <w:sz w:val="21"/>
          <w:szCs w:val="21"/>
          <w:lang w:val="es-ES_tradnl"/>
        </w:rPr>
        <w:t xml:space="preserve">desvirtúen los alegatos de los solicitantes, o bien, que permitan conocer cuáles son </w:t>
      </w:r>
      <w:r w:rsidR="0046552A" w:rsidRPr="005F5FA6">
        <w:rPr>
          <w:rFonts w:asciiTheme="majorHAnsi" w:hAnsiTheme="majorHAnsi"/>
          <w:sz w:val="21"/>
          <w:szCs w:val="21"/>
          <w:lang w:val="es-ES_tradnl"/>
        </w:rPr>
        <w:t xml:space="preserve">las acciones adoptadas han permitido atender adecuadamente la situación de riesgo alegada de los propuestos </w:t>
      </w:r>
      <w:r w:rsidR="00D30A83" w:rsidRPr="005F5FA6">
        <w:rPr>
          <w:rFonts w:asciiTheme="majorHAnsi" w:hAnsiTheme="majorHAnsi"/>
          <w:sz w:val="21"/>
          <w:szCs w:val="21"/>
          <w:lang w:val="es-ES_tradnl"/>
        </w:rPr>
        <w:t>beneficiarios con miras a mitigarla</w:t>
      </w:r>
      <w:r w:rsidR="0046552A" w:rsidRPr="005F5FA6">
        <w:rPr>
          <w:rFonts w:asciiTheme="majorHAnsi" w:hAnsiTheme="majorHAnsi"/>
          <w:sz w:val="21"/>
          <w:szCs w:val="21"/>
          <w:lang w:val="es-ES_tradnl"/>
        </w:rPr>
        <w:t>.</w:t>
      </w:r>
      <w:r w:rsidR="00D30A83" w:rsidRPr="005F5FA6">
        <w:rPr>
          <w:rFonts w:asciiTheme="majorHAnsi" w:hAnsiTheme="majorHAnsi"/>
          <w:sz w:val="21"/>
          <w:szCs w:val="21"/>
          <w:lang w:val="es-ES_tradnl"/>
        </w:rPr>
        <w:t xml:space="preserve"> </w:t>
      </w:r>
      <w:r w:rsidR="008D6C1B" w:rsidRPr="005F5FA6">
        <w:rPr>
          <w:rFonts w:asciiTheme="majorHAnsi" w:hAnsiTheme="majorHAnsi"/>
          <w:sz w:val="21"/>
          <w:szCs w:val="21"/>
          <w:lang w:val="es-ES_tradnl"/>
        </w:rPr>
        <w:t>S</w:t>
      </w:r>
      <w:r w:rsidR="00D30A83" w:rsidRPr="005F5FA6">
        <w:rPr>
          <w:rFonts w:asciiTheme="majorHAnsi" w:hAnsiTheme="majorHAnsi"/>
          <w:sz w:val="21"/>
          <w:szCs w:val="21"/>
          <w:lang w:val="es-ES_tradnl"/>
        </w:rPr>
        <w:t xml:space="preserve">egún información </w:t>
      </w:r>
      <w:r w:rsidR="00B52BEE" w:rsidRPr="005F5FA6">
        <w:rPr>
          <w:rFonts w:asciiTheme="majorHAnsi" w:hAnsiTheme="majorHAnsi"/>
          <w:sz w:val="21"/>
          <w:szCs w:val="21"/>
          <w:lang w:val="es-ES_tradnl"/>
        </w:rPr>
        <w:t>pública</w:t>
      </w:r>
      <w:r w:rsidR="00D30A83" w:rsidRPr="005F5FA6">
        <w:rPr>
          <w:rFonts w:asciiTheme="majorHAnsi" w:hAnsiTheme="majorHAnsi"/>
          <w:sz w:val="21"/>
          <w:szCs w:val="21"/>
          <w:lang w:val="es-ES_tradnl"/>
        </w:rPr>
        <w:t xml:space="preserve">, </w:t>
      </w:r>
      <w:r w:rsidR="00B52BEE" w:rsidRPr="005F5FA6">
        <w:rPr>
          <w:rFonts w:asciiTheme="majorHAnsi" w:hAnsiTheme="majorHAnsi"/>
          <w:sz w:val="21"/>
          <w:szCs w:val="21"/>
          <w:lang w:val="es-ES_tradnl"/>
        </w:rPr>
        <w:t xml:space="preserve">la Comisión toma nota que </w:t>
      </w:r>
      <w:r w:rsidR="00D30A83" w:rsidRPr="005F5FA6">
        <w:rPr>
          <w:rFonts w:asciiTheme="majorHAnsi" w:hAnsiTheme="majorHAnsi"/>
          <w:sz w:val="21"/>
          <w:szCs w:val="21"/>
          <w:lang w:val="es-ES_tradnl"/>
        </w:rPr>
        <w:t>e</w:t>
      </w:r>
      <w:r w:rsidR="0046552A" w:rsidRPr="005F5FA6">
        <w:rPr>
          <w:rFonts w:asciiTheme="majorHAnsi" w:hAnsiTheme="majorHAnsi"/>
          <w:sz w:val="21"/>
          <w:szCs w:val="21"/>
          <w:lang w:val="es-ES_tradnl"/>
        </w:rPr>
        <w:t xml:space="preserve">l 19 de marzo de 2018 </w:t>
      </w:r>
      <w:r w:rsidR="00D30A83" w:rsidRPr="005F5FA6">
        <w:rPr>
          <w:rFonts w:asciiTheme="majorHAnsi" w:hAnsiTheme="majorHAnsi"/>
          <w:sz w:val="21"/>
          <w:szCs w:val="21"/>
          <w:lang w:val="es-ES_tradnl"/>
        </w:rPr>
        <w:t xml:space="preserve">los propuestos beneficiarios habrían interpuesto un recurso de </w:t>
      </w:r>
      <w:r w:rsidR="00D30A83" w:rsidRPr="005F5FA6">
        <w:rPr>
          <w:rFonts w:asciiTheme="majorHAnsi" w:hAnsiTheme="majorHAnsi"/>
          <w:i/>
          <w:sz w:val="21"/>
          <w:szCs w:val="21"/>
          <w:lang w:val="es-ES_tradnl"/>
        </w:rPr>
        <w:t>habeas corpus</w:t>
      </w:r>
      <w:r w:rsidR="00D30A83" w:rsidRPr="005F5FA6">
        <w:rPr>
          <w:rFonts w:asciiTheme="majorHAnsi" w:hAnsiTheme="majorHAnsi"/>
          <w:sz w:val="21"/>
          <w:szCs w:val="21"/>
          <w:lang w:val="es-ES_tradnl"/>
        </w:rPr>
        <w:t xml:space="preserve"> por amenazas de detención ilegal</w:t>
      </w:r>
      <w:r w:rsidR="0046552A" w:rsidRPr="005F5FA6">
        <w:rPr>
          <w:rFonts w:asciiTheme="majorHAnsi" w:hAnsiTheme="majorHAnsi"/>
          <w:sz w:val="21"/>
          <w:szCs w:val="21"/>
          <w:lang w:val="es-ES_tradnl"/>
        </w:rPr>
        <w:t xml:space="preserve"> en contra del Comisionado Mayor de La Policía Nacional en Bluefields</w:t>
      </w:r>
      <w:r w:rsidR="00D30A83" w:rsidRPr="005F5FA6">
        <w:rPr>
          <w:rStyle w:val="FootnoteReference"/>
          <w:rFonts w:asciiTheme="majorHAnsi" w:hAnsiTheme="majorHAnsi"/>
          <w:sz w:val="21"/>
          <w:szCs w:val="21"/>
          <w:lang w:val="es-ES_tradnl"/>
        </w:rPr>
        <w:footnoteReference w:id="25"/>
      </w:r>
      <w:r w:rsidR="00D30A83" w:rsidRPr="005F5FA6">
        <w:rPr>
          <w:rFonts w:asciiTheme="majorHAnsi" w:hAnsiTheme="majorHAnsi"/>
          <w:sz w:val="21"/>
          <w:szCs w:val="21"/>
          <w:lang w:val="es-ES_tradnl"/>
        </w:rPr>
        <w:t xml:space="preserve">, la Comisión no cuenta con información </w:t>
      </w:r>
      <w:r w:rsidR="00B52BEE" w:rsidRPr="005F5FA6">
        <w:rPr>
          <w:rFonts w:asciiTheme="majorHAnsi" w:hAnsiTheme="majorHAnsi"/>
          <w:sz w:val="21"/>
          <w:szCs w:val="21"/>
          <w:lang w:val="es-ES_tradnl"/>
        </w:rPr>
        <w:t>que indique que</w:t>
      </w:r>
      <w:r w:rsidR="00957A16" w:rsidRPr="005F5FA6">
        <w:rPr>
          <w:rFonts w:asciiTheme="majorHAnsi" w:hAnsiTheme="majorHAnsi"/>
          <w:sz w:val="21"/>
          <w:szCs w:val="21"/>
          <w:lang w:val="es-ES_tradnl"/>
        </w:rPr>
        <w:t>,</w:t>
      </w:r>
      <w:r w:rsidR="00B52BEE" w:rsidRPr="005F5FA6">
        <w:rPr>
          <w:rFonts w:asciiTheme="majorHAnsi" w:hAnsiTheme="majorHAnsi"/>
          <w:sz w:val="21"/>
          <w:szCs w:val="21"/>
          <w:lang w:val="es-ES_tradnl"/>
        </w:rPr>
        <w:t xml:space="preserve"> tras los recientes eventos de agresión</w:t>
      </w:r>
      <w:r w:rsidR="00957A16" w:rsidRPr="005F5FA6">
        <w:rPr>
          <w:rFonts w:asciiTheme="majorHAnsi" w:hAnsiTheme="majorHAnsi"/>
          <w:sz w:val="21"/>
          <w:szCs w:val="21"/>
          <w:lang w:val="es-ES_tradnl"/>
        </w:rPr>
        <w:t>,</w:t>
      </w:r>
      <w:r w:rsidR="00B52BEE" w:rsidRPr="005F5FA6">
        <w:rPr>
          <w:rFonts w:asciiTheme="majorHAnsi" w:hAnsiTheme="majorHAnsi"/>
          <w:sz w:val="21"/>
          <w:szCs w:val="21"/>
          <w:lang w:val="es-ES_tradnl"/>
        </w:rPr>
        <w:t xml:space="preserve"> se han tomado medidas para sancionar a los responsables y evitar su repetición</w:t>
      </w:r>
      <w:r w:rsidR="00D30A83" w:rsidRPr="005F5FA6">
        <w:rPr>
          <w:rFonts w:asciiTheme="majorHAnsi" w:hAnsiTheme="majorHAnsi"/>
          <w:sz w:val="21"/>
          <w:szCs w:val="21"/>
          <w:lang w:val="es-ES_tradnl"/>
        </w:rPr>
        <w:t>.</w:t>
      </w:r>
      <w:r w:rsidR="00B52BEE" w:rsidRPr="005F5FA6">
        <w:rPr>
          <w:rFonts w:asciiTheme="majorHAnsi" w:hAnsiTheme="majorHAnsi"/>
          <w:sz w:val="21"/>
          <w:szCs w:val="21"/>
          <w:lang w:val="es-ES_tradnl"/>
        </w:rPr>
        <w:t xml:space="preserve"> </w:t>
      </w:r>
      <w:r w:rsidR="00D30A83" w:rsidRPr="005F5FA6">
        <w:rPr>
          <w:rFonts w:asciiTheme="majorHAnsi" w:hAnsiTheme="majorHAnsi"/>
          <w:sz w:val="21"/>
          <w:szCs w:val="21"/>
          <w:lang w:val="es-ES_tradnl"/>
        </w:rPr>
        <w:t xml:space="preserve"> </w:t>
      </w:r>
    </w:p>
    <w:p w:rsidR="000A229C" w:rsidRPr="005F5FA6" w:rsidRDefault="000A229C" w:rsidP="00044F89">
      <w:pPr>
        <w:pStyle w:val="ListParagraph"/>
        <w:spacing w:after="0" w:line="240" w:lineRule="auto"/>
        <w:ind w:left="360"/>
        <w:jc w:val="both"/>
        <w:rPr>
          <w:rFonts w:asciiTheme="majorHAnsi" w:hAnsiTheme="majorHAnsi"/>
          <w:sz w:val="21"/>
          <w:szCs w:val="21"/>
          <w:lang w:val="es-ES_tradnl"/>
        </w:rPr>
      </w:pPr>
    </w:p>
    <w:p w:rsidR="00DE220F" w:rsidRPr="005F5FA6" w:rsidRDefault="00612901" w:rsidP="00044F89">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Por otra parte, s</w:t>
      </w:r>
      <w:r w:rsidR="00B52BEE" w:rsidRPr="005F5FA6">
        <w:rPr>
          <w:rFonts w:asciiTheme="majorHAnsi" w:hAnsiTheme="majorHAnsi"/>
          <w:sz w:val="21"/>
          <w:szCs w:val="21"/>
          <w:lang w:val="es-ES_tradnl"/>
        </w:rPr>
        <w:t>i</w:t>
      </w:r>
      <w:r w:rsidR="000A229C" w:rsidRPr="005F5FA6">
        <w:rPr>
          <w:rFonts w:asciiTheme="majorHAnsi" w:hAnsiTheme="majorHAnsi"/>
          <w:sz w:val="21"/>
          <w:szCs w:val="21"/>
          <w:lang w:val="es-ES_tradnl"/>
        </w:rPr>
        <w:t xml:space="preserve"> bien no le corresponde a la Comisión determinar la responsabilidad de los agentes estatales involucrados en los hechos alegados</w:t>
      </w:r>
      <w:r w:rsidR="00DE220F" w:rsidRPr="005F5FA6">
        <w:rPr>
          <w:rFonts w:asciiTheme="majorHAnsi" w:hAnsiTheme="majorHAnsi"/>
          <w:sz w:val="21"/>
          <w:szCs w:val="21"/>
          <w:lang w:val="es-ES_tradnl"/>
        </w:rPr>
        <w:t xml:space="preserve"> o pronunciarse sobre la legalidad de la detención</w:t>
      </w:r>
      <w:r w:rsidR="000A229C" w:rsidRPr="005F5FA6">
        <w:rPr>
          <w:rFonts w:asciiTheme="majorHAnsi" w:hAnsiTheme="majorHAnsi"/>
          <w:sz w:val="21"/>
          <w:szCs w:val="21"/>
          <w:lang w:val="es-ES_tradnl"/>
        </w:rPr>
        <w:t xml:space="preserve">, </w:t>
      </w:r>
      <w:r w:rsidRPr="005F5FA6">
        <w:rPr>
          <w:rFonts w:asciiTheme="majorHAnsi" w:hAnsiTheme="majorHAnsi"/>
          <w:sz w:val="21"/>
          <w:szCs w:val="21"/>
          <w:lang w:val="es-ES_tradnl"/>
        </w:rPr>
        <w:t xml:space="preserve">en el presente procedimiento </w:t>
      </w:r>
      <w:r w:rsidR="000A229C" w:rsidRPr="005F5FA6">
        <w:rPr>
          <w:rFonts w:asciiTheme="majorHAnsi" w:hAnsiTheme="majorHAnsi"/>
          <w:sz w:val="21"/>
          <w:szCs w:val="21"/>
          <w:lang w:val="es-ES_tradnl"/>
        </w:rPr>
        <w:t xml:space="preserve">sí toma en cuenta la seriedad de la información alegada, en particular, ante el contexto de Nicaragua, en el cual la Comisión ha valorado </w:t>
      </w:r>
      <w:r w:rsidR="00957A16" w:rsidRPr="005F5FA6">
        <w:rPr>
          <w:rFonts w:asciiTheme="majorHAnsi" w:hAnsiTheme="majorHAnsi"/>
          <w:sz w:val="21"/>
          <w:szCs w:val="21"/>
          <w:lang w:val="es-ES_tradnl"/>
        </w:rPr>
        <w:t xml:space="preserve">recientemente </w:t>
      </w:r>
      <w:r w:rsidR="000A229C" w:rsidRPr="005F5FA6">
        <w:rPr>
          <w:rFonts w:asciiTheme="majorHAnsi" w:hAnsiTheme="majorHAnsi"/>
          <w:sz w:val="21"/>
          <w:szCs w:val="21"/>
          <w:lang w:val="es-ES_tradnl"/>
        </w:rPr>
        <w:t>la persistencia de un patrón de detenciones arbitrarias para castigar a quienes manifiestan su disidencia con el Gobierno</w:t>
      </w:r>
      <w:r w:rsidR="00DE220F" w:rsidRPr="005F5FA6">
        <w:rPr>
          <w:rStyle w:val="FootnoteReference"/>
          <w:rFonts w:asciiTheme="majorHAnsi" w:hAnsiTheme="majorHAnsi"/>
          <w:sz w:val="21"/>
          <w:szCs w:val="21"/>
          <w:lang w:val="es-ES_tradnl"/>
        </w:rPr>
        <w:footnoteReference w:id="26"/>
      </w:r>
      <w:r w:rsidR="004A0A1D" w:rsidRPr="005F5FA6">
        <w:rPr>
          <w:rFonts w:asciiTheme="majorHAnsi" w:hAnsiTheme="majorHAnsi"/>
          <w:sz w:val="21"/>
          <w:szCs w:val="21"/>
          <w:lang w:val="es-ES_tradnl"/>
        </w:rPr>
        <w:t xml:space="preserve">, y en las cuales se han presentado agresiones en contra de líderes sociales y defensores de derechos humanos. </w:t>
      </w:r>
    </w:p>
    <w:p w:rsidR="00DE220F" w:rsidRPr="005F5FA6" w:rsidRDefault="00DE220F" w:rsidP="00044F89">
      <w:pPr>
        <w:pStyle w:val="ListParagraph"/>
        <w:spacing w:line="240" w:lineRule="auto"/>
        <w:rPr>
          <w:rFonts w:asciiTheme="majorHAnsi" w:hAnsiTheme="majorHAnsi"/>
          <w:sz w:val="21"/>
          <w:szCs w:val="21"/>
          <w:lang w:val="es-ES_tradnl"/>
        </w:rPr>
      </w:pPr>
    </w:p>
    <w:p w:rsidR="00587A36" w:rsidRPr="005F5FA6" w:rsidRDefault="000A229C" w:rsidP="00044F89">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 xml:space="preserve">En estas circunstancias, la Comisión </w:t>
      </w:r>
      <w:r w:rsidR="00612901" w:rsidRPr="005F5FA6">
        <w:rPr>
          <w:rFonts w:asciiTheme="majorHAnsi" w:hAnsiTheme="majorHAnsi"/>
          <w:sz w:val="21"/>
          <w:szCs w:val="21"/>
          <w:lang w:val="es-ES_tradnl"/>
        </w:rPr>
        <w:t>considera</w:t>
      </w:r>
      <w:r w:rsidRPr="005F5FA6">
        <w:rPr>
          <w:rFonts w:asciiTheme="majorHAnsi" w:hAnsiTheme="majorHAnsi"/>
          <w:sz w:val="21"/>
          <w:szCs w:val="21"/>
          <w:lang w:val="es-ES_tradnl"/>
        </w:rPr>
        <w:t xml:space="preserve">, desde </w:t>
      </w:r>
      <w:proofErr w:type="gramStart"/>
      <w:r w:rsidRPr="005F5FA6">
        <w:rPr>
          <w:rFonts w:asciiTheme="majorHAnsi" w:hAnsiTheme="majorHAnsi"/>
          <w:sz w:val="21"/>
          <w:szCs w:val="21"/>
          <w:lang w:val="es-ES_tradnl"/>
        </w:rPr>
        <w:t>el</w:t>
      </w:r>
      <w:proofErr w:type="gramEnd"/>
      <w:r w:rsidRPr="005F5FA6">
        <w:rPr>
          <w:rFonts w:asciiTheme="majorHAnsi" w:hAnsiTheme="majorHAnsi"/>
          <w:sz w:val="21"/>
          <w:szCs w:val="21"/>
          <w:lang w:val="es-ES_tradnl"/>
        </w:rPr>
        <w:t xml:space="preserve"> estándar </w:t>
      </w:r>
      <w:r w:rsidRPr="005F5FA6">
        <w:rPr>
          <w:rFonts w:asciiTheme="majorHAnsi" w:hAnsiTheme="majorHAnsi"/>
          <w:i/>
          <w:sz w:val="21"/>
          <w:szCs w:val="21"/>
          <w:lang w:val="es-ES_tradnl"/>
        </w:rPr>
        <w:t>prima</w:t>
      </w:r>
      <w:r w:rsidR="00DE220F" w:rsidRPr="005F5FA6">
        <w:rPr>
          <w:rFonts w:asciiTheme="majorHAnsi" w:hAnsiTheme="majorHAnsi"/>
          <w:i/>
          <w:sz w:val="21"/>
          <w:szCs w:val="21"/>
          <w:lang w:val="es-ES_tradnl"/>
        </w:rPr>
        <w:t xml:space="preserve"> </w:t>
      </w:r>
      <w:r w:rsidRPr="005F5FA6">
        <w:rPr>
          <w:rFonts w:asciiTheme="majorHAnsi" w:hAnsiTheme="majorHAnsi"/>
          <w:i/>
          <w:sz w:val="21"/>
          <w:szCs w:val="21"/>
          <w:lang w:val="es-ES_tradnl"/>
        </w:rPr>
        <w:t>facie</w:t>
      </w:r>
      <w:r w:rsidRPr="005F5FA6">
        <w:rPr>
          <w:rFonts w:asciiTheme="majorHAnsi" w:hAnsiTheme="majorHAnsi"/>
          <w:sz w:val="21"/>
          <w:szCs w:val="21"/>
          <w:lang w:val="es-ES_tradnl"/>
        </w:rPr>
        <w:t xml:space="preserve"> aplicable </w:t>
      </w:r>
      <w:r w:rsidR="00612901" w:rsidRPr="005F5FA6">
        <w:rPr>
          <w:rFonts w:asciiTheme="majorHAnsi" w:hAnsiTheme="majorHAnsi"/>
          <w:sz w:val="21"/>
          <w:szCs w:val="21"/>
          <w:lang w:val="es-ES_tradnl"/>
        </w:rPr>
        <w:t xml:space="preserve">y en el contexto que atraviesa el Estado de Nicaragua, se encuentra suficientemente acreditado que </w:t>
      </w:r>
      <w:r w:rsidRPr="005F5FA6">
        <w:rPr>
          <w:rFonts w:asciiTheme="majorHAnsi" w:hAnsiTheme="majorHAnsi"/>
          <w:sz w:val="21"/>
          <w:szCs w:val="21"/>
          <w:lang w:val="es-ES_tradnl"/>
        </w:rPr>
        <w:t>los derechos a la vida e</w:t>
      </w:r>
      <w:r w:rsidR="00DE220F" w:rsidRPr="005F5FA6">
        <w:rPr>
          <w:rFonts w:asciiTheme="majorHAnsi" w:hAnsiTheme="majorHAnsi"/>
          <w:sz w:val="21"/>
          <w:szCs w:val="21"/>
          <w:lang w:val="es-ES_tradnl"/>
        </w:rPr>
        <w:t xml:space="preserve"> </w:t>
      </w:r>
      <w:r w:rsidRPr="005F5FA6">
        <w:rPr>
          <w:rFonts w:asciiTheme="majorHAnsi" w:hAnsiTheme="majorHAnsi"/>
          <w:sz w:val="21"/>
          <w:szCs w:val="21"/>
          <w:lang w:val="es-ES_tradnl"/>
        </w:rPr>
        <w:t xml:space="preserve">integridad personal de </w:t>
      </w:r>
      <w:r w:rsidR="00DE220F" w:rsidRPr="005F5FA6">
        <w:rPr>
          <w:rFonts w:asciiTheme="majorHAnsi" w:hAnsiTheme="majorHAnsi"/>
          <w:sz w:val="21"/>
          <w:szCs w:val="21"/>
          <w:lang w:val="es-ES_tradnl"/>
        </w:rPr>
        <w:t xml:space="preserve">Jennifer Brown </w:t>
      </w:r>
      <w:proofErr w:type="spellStart"/>
      <w:r w:rsidR="00DE220F" w:rsidRPr="005F5FA6">
        <w:rPr>
          <w:rFonts w:asciiTheme="majorHAnsi" w:hAnsiTheme="majorHAnsi"/>
          <w:sz w:val="21"/>
          <w:szCs w:val="21"/>
          <w:lang w:val="es-ES_tradnl"/>
        </w:rPr>
        <w:t>Bracket</w:t>
      </w:r>
      <w:proofErr w:type="spellEnd"/>
      <w:r w:rsidR="00DE220F" w:rsidRPr="005F5FA6">
        <w:rPr>
          <w:rFonts w:asciiTheme="majorHAnsi" w:hAnsiTheme="majorHAnsi"/>
          <w:sz w:val="21"/>
          <w:szCs w:val="21"/>
          <w:lang w:val="es-ES_tradnl"/>
        </w:rPr>
        <w:t xml:space="preserve"> y George Henríquez </w:t>
      </w:r>
      <w:proofErr w:type="spellStart"/>
      <w:r w:rsidR="00DE220F" w:rsidRPr="005F5FA6">
        <w:rPr>
          <w:rFonts w:asciiTheme="majorHAnsi" w:hAnsiTheme="majorHAnsi"/>
          <w:sz w:val="21"/>
          <w:szCs w:val="21"/>
          <w:lang w:val="es-ES_tradnl"/>
        </w:rPr>
        <w:t>Cayasso</w:t>
      </w:r>
      <w:proofErr w:type="spellEnd"/>
      <w:r w:rsidRPr="005F5FA6">
        <w:rPr>
          <w:rFonts w:asciiTheme="majorHAnsi" w:hAnsiTheme="majorHAnsi"/>
          <w:sz w:val="21"/>
          <w:szCs w:val="21"/>
          <w:lang w:val="es-ES_tradnl"/>
        </w:rPr>
        <w:t xml:space="preserve"> se encuentran en una situación de grave riesgo.</w:t>
      </w:r>
    </w:p>
    <w:p w:rsidR="000A229C" w:rsidRPr="005F5FA6" w:rsidRDefault="000A229C" w:rsidP="00044F89">
      <w:pPr>
        <w:spacing w:after="0" w:line="240" w:lineRule="auto"/>
        <w:jc w:val="both"/>
        <w:rPr>
          <w:rFonts w:asciiTheme="majorHAnsi" w:hAnsiTheme="majorHAnsi"/>
          <w:sz w:val="21"/>
          <w:szCs w:val="21"/>
          <w:lang w:val="es-ES_tradnl"/>
        </w:rPr>
      </w:pPr>
    </w:p>
    <w:p w:rsidR="00587A36" w:rsidRPr="005F5FA6" w:rsidRDefault="00587A36" w:rsidP="00044F89">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En lo que se refiere al requisito de urgencia, la Comisión considera que se encuentra cumplido ya que los hechos descritos sugieren que la situación de riesgo es susceptible de continuar y exacerbarse con el tiempo, de tal forma que ante la inminencia de materialización del riesgo resulta necesario de manera inmediata adoptar medidas para salvaguardar sus derechos a la vida e integridad personal.</w:t>
      </w:r>
    </w:p>
    <w:p w:rsidR="00587A36" w:rsidRPr="005F5FA6" w:rsidRDefault="00587A36" w:rsidP="00044F89">
      <w:pPr>
        <w:spacing w:after="0" w:line="240" w:lineRule="auto"/>
        <w:jc w:val="both"/>
        <w:rPr>
          <w:rFonts w:asciiTheme="majorHAnsi" w:hAnsiTheme="majorHAnsi"/>
          <w:sz w:val="21"/>
          <w:szCs w:val="21"/>
          <w:lang w:val="es-ES_tradnl"/>
        </w:rPr>
      </w:pPr>
    </w:p>
    <w:p w:rsidR="0004578B" w:rsidRPr="005F5FA6" w:rsidRDefault="00D0128E" w:rsidP="00044F89">
      <w:pPr>
        <w:pStyle w:val="ListParagraph"/>
        <w:numPr>
          <w:ilvl w:val="0"/>
          <w:numId w:val="4"/>
        </w:numPr>
        <w:spacing w:after="0" w:line="240" w:lineRule="auto"/>
        <w:ind w:left="0" w:firstLine="360"/>
        <w:jc w:val="both"/>
        <w:rPr>
          <w:rFonts w:asciiTheme="majorHAnsi" w:hAnsiTheme="majorHAnsi"/>
          <w:sz w:val="21"/>
          <w:szCs w:val="21"/>
          <w:lang w:val="es-ES_tradnl"/>
        </w:rPr>
      </w:pPr>
      <w:r w:rsidRPr="005F5FA6">
        <w:rPr>
          <w:rFonts w:asciiTheme="majorHAnsi" w:hAnsiTheme="majorHAnsi"/>
          <w:sz w:val="21"/>
          <w:szCs w:val="21"/>
          <w:lang w:val="es-ES_tradnl"/>
        </w:rPr>
        <w:t>En lo que se refiere al requisito de irreparabilidad, la Comisión considera que se encuentra cumplido, ya que la posible afectación de los derechos</w:t>
      </w:r>
      <w:r w:rsidR="00AD0B32" w:rsidRPr="005F5FA6">
        <w:rPr>
          <w:rFonts w:asciiTheme="majorHAnsi" w:hAnsiTheme="majorHAnsi"/>
          <w:sz w:val="21"/>
          <w:szCs w:val="21"/>
          <w:lang w:val="es-ES_tradnl"/>
        </w:rPr>
        <w:t xml:space="preserve"> </w:t>
      </w:r>
      <w:r w:rsidR="008C3B55" w:rsidRPr="005F5FA6">
        <w:rPr>
          <w:rFonts w:asciiTheme="majorHAnsi" w:hAnsiTheme="majorHAnsi"/>
          <w:sz w:val="21"/>
          <w:szCs w:val="21"/>
          <w:lang w:val="es-ES_tradnl"/>
        </w:rPr>
        <w:t>a</w:t>
      </w:r>
      <w:r w:rsidR="00AD0B32" w:rsidRPr="005F5FA6">
        <w:rPr>
          <w:rFonts w:asciiTheme="majorHAnsi" w:hAnsiTheme="majorHAnsi"/>
          <w:sz w:val="21"/>
          <w:szCs w:val="21"/>
          <w:lang w:val="es-ES_tradnl"/>
        </w:rPr>
        <w:t xml:space="preserve"> </w:t>
      </w:r>
      <w:r w:rsidR="008C3B55" w:rsidRPr="005F5FA6">
        <w:rPr>
          <w:rFonts w:asciiTheme="majorHAnsi" w:hAnsiTheme="majorHAnsi"/>
          <w:sz w:val="21"/>
          <w:szCs w:val="21"/>
          <w:lang w:val="es-ES_tradnl"/>
        </w:rPr>
        <w:t>la</w:t>
      </w:r>
      <w:r w:rsidR="00AD0B32" w:rsidRPr="005F5FA6">
        <w:rPr>
          <w:rFonts w:asciiTheme="majorHAnsi" w:hAnsiTheme="majorHAnsi"/>
          <w:sz w:val="21"/>
          <w:szCs w:val="21"/>
          <w:lang w:val="es-ES_tradnl"/>
        </w:rPr>
        <w:t xml:space="preserve"> </w:t>
      </w:r>
      <w:r w:rsidR="008C3B55" w:rsidRPr="005F5FA6">
        <w:rPr>
          <w:rFonts w:asciiTheme="majorHAnsi" w:hAnsiTheme="majorHAnsi"/>
          <w:sz w:val="21"/>
          <w:szCs w:val="21"/>
          <w:lang w:val="es-ES_tradnl"/>
        </w:rPr>
        <w:t>vida</w:t>
      </w:r>
      <w:r w:rsidR="00AD0B32" w:rsidRPr="005F5FA6">
        <w:rPr>
          <w:rFonts w:asciiTheme="majorHAnsi" w:hAnsiTheme="majorHAnsi"/>
          <w:sz w:val="21"/>
          <w:szCs w:val="21"/>
          <w:lang w:val="es-ES_tradnl"/>
        </w:rPr>
        <w:t xml:space="preserve"> </w:t>
      </w:r>
      <w:r w:rsidR="008C3B55" w:rsidRPr="005F5FA6">
        <w:rPr>
          <w:rFonts w:asciiTheme="majorHAnsi" w:hAnsiTheme="majorHAnsi"/>
          <w:sz w:val="21"/>
          <w:szCs w:val="21"/>
          <w:lang w:val="es-ES_tradnl"/>
        </w:rPr>
        <w:t>e</w:t>
      </w:r>
      <w:r w:rsidR="00AD0B32" w:rsidRPr="005F5FA6">
        <w:rPr>
          <w:rFonts w:asciiTheme="majorHAnsi" w:hAnsiTheme="majorHAnsi"/>
          <w:sz w:val="21"/>
          <w:szCs w:val="21"/>
          <w:lang w:val="es-ES_tradnl"/>
        </w:rPr>
        <w:t xml:space="preserve"> </w:t>
      </w:r>
      <w:r w:rsidR="008C3B55" w:rsidRPr="005F5FA6">
        <w:rPr>
          <w:rFonts w:asciiTheme="majorHAnsi" w:hAnsiTheme="majorHAnsi"/>
          <w:sz w:val="21"/>
          <w:szCs w:val="21"/>
          <w:lang w:val="es-ES_tradnl"/>
        </w:rPr>
        <w:t>integridad personal</w:t>
      </w:r>
      <w:r w:rsidR="00270017" w:rsidRPr="005F5FA6">
        <w:rPr>
          <w:rFonts w:asciiTheme="majorHAnsi" w:hAnsiTheme="majorHAnsi"/>
          <w:sz w:val="21"/>
          <w:szCs w:val="21"/>
          <w:lang w:val="es-ES_tradnl"/>
        </w:rPr>
        <w:t xml:space="preserve"> </w:t>
      </w:r>
      <w:r w:rsidRPr="005F5FA6">
        <w:rPr>
          <w:rFonts w:asciiTheme="majorHAnsi" w:hAnsiTheme="majorHAnsi"/>
          <w:sz w:val="21"/>
          <w:szCs w:val="21"/>
          <w:lang w:val="es-ES_tradnl"/>
        </w:rPr>
        <w:t xml:space="preserve">constituye una máxima situación de irreparabilidad. </w:t>
      </w:r>
    </w:p>
    <w:p w:rsidR="0004578B" w:rsidRPr="005F5FA6" w:rsidRDefault="0004578B" w:rsidP="00044F89">
      <w:pPr>
        <w:spacing w:after="0" w:line="240" w:lineRule="auto"/>
        <w:jc w:val="both"/>
        <w:rPr>
          <w:rFonts w:asciiTheme="majorHAnsi" w:hAnsiTheme="majorHAnsi"/>
          <w:sz w:val="21"/>
          <w:szCs w:val="21"/>
          <w:lang w:val="es-ES_tradnl"/>
        </w:rPr>
      </w:pPr>
    </w:p>
    <w:p w:rsidR="00F30F7A" w:rsidRPr="005F5FA6" w:rsidRDefault="00600DA8" w:rsidP="00044F89">
      <w:pPr>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5F5FA6">
        <w:rPr>
          <w:rFonts w:asciiTheme="majorHAnsi" w:eastAsia="Calibri" w:hAnsiTheme="majorHAnsi" w:cs="Times New Roman"/>
          <w:b/>
          <w:bCs/>
          <w:sz w:val="21"/>
          <w:szCs w:val="21"/>
          <w:lang w:val="es-PE"/>
        </w:rPr>
        <w:t>BENEFICIARI</w:t>
      </w:r>
      <w:r w:rsidR="00587A36" w:rsidRPr="005F5FA6">
        <w:rPr>
          <w:rFonts w:asciiTheme="majorHAnsi" w:eastAsia="Calibri" w:hAnsiTheme="majorHAnsi" w:cs="Times New Roman"/>
          <w:b/>
          <w:bCs/>
          <w:sz w:val="21"/>
          <w:szCs w:val="21"/>
          <w:lang w:val="es-PE"/>
        </w:rPr>
        <w:t>O</w:t>
      </w:r>
      <w:r w:rsidR="00572AD0" w:rsidRPr="005F5FA6">
        <w:rPr>
          <w:rFonts w:asciiTheme="majorHAnsi" w:eastAsia="Calibri" w:hAnsiTheme="majorHAnsi" w:cs="Times New Roman"/>
          <w:b/>
          <w:bCs/>
          <w:sz w:val="21"/>
          <w:szCs w:val="21"/>
          <w:lang w:val="es-PE"/>
        </w:rPr>
        <w:t>S</w:t>
      </w:r>
    </w:p>
    <w:p w:rsidR="00F30F7A" w:rsidRPr="005F5FA6" w:rsidRDefault="00F30F7A" w:rsidP="00044F89">
      <w:pPr>
        <w:spacing w:after="0" w:line="240" w:lineRule="auto"/>
        <w:ind w:left="360"/>
        <w:jc w:val="both"/>
        <w:rPr>
          <w:rFonts w:asciiTheme="majorHAnsi" w:eastAsia="Calibri" w:hAnsiTheme="majorHAnsi" w:cs="Times New Roman"/>
          <w:sz w:val="21"/>
          <w:szCs w:val="21"/>
          <w:lang w:val="es-PE"/>
        </w:rPr>
      </w:pPr>
    </w:p>
    <w:p w:rsidR="0004578B" w:rsidRPr="005F5FA6" w:rsidRDefault="00F30F7A" w:rsidP="00044F89">
      <w:pPr>
        <w:numPr>
          <w:ilvl w:val="0"/>
          <w:numId w:val="4"/>
        </w:numPr>
        <w:spacing w:after="0" w:line="240" w:lineRule="auto"/>
        <w:ind w:left="0" w:firstLine="360"/>
        <w:jc w:val="both"/>
        <w:rPr>
          <w:rFonts w:asciiTheme="majorHAnsi" w:eastAsia="Calibri" w:hAnsiTheme="majorHAnsi" w:cs="Times New Roman"/>
          <w:sz w:val="21"/>
          <w:szCs w:val="21"/>
          <w:lang w:val="es-PE"/>
        </w:rPr>
      </w:pPr>
      <w:r w:rsidRPr="005F5FA6">
        <w:rPr>
          <w:rFonts w:asciiTheme="majorHAnsi" w:eastAsia="Calibri" w:hAnsiTheme="majorHAnsi" w:cs="Times New Roman"/>
          <w:sz w:val="21"/>
          <w:szCs w:val="21"/>
          <w:lang w:val="es-PE"/>
        </w:rPr>
        <w:t>La Comis</w:t>
      </w:r>
      <w:r w:rsidR="00572AD0" w:rsidRPr="005F5FA6">
        <w:rPr>
          <w:rFonts w:asciiTheme="majorHAnsi" w:eastAsia="Calibri" w:hAnsiTheme="majorHAnsi" w:cs="Times New Roman"/>
          <w:sz w:val="21"/>
          <w:szCs w:val="21"/>
          <w:lang w:val="es-PE"/>
        </w:rPr>
        <w:t xml:space="preserve">ión declara como personas beneficiarias </w:t>
      </w:r>
      <w:r w:rsidR="00684D3A" w:rsidRPr="005F5FA6">
        <w:rPr>
          <w:rFonts w:asciiTheme="majorHAnsi" w:eastAsia="Calibri" w:hAnsiTheme="majorHAnsi" w:cs="Times New Roman"/>
          <w:sz w:val="21"/>
          <w:szCs w:val="21"/>
          <w:lang w:val="es-PE"/>
        </w:rPr>
        <w:t xml:space="preserve">a Jennifer Brown </w:t>
      </w:r>
      <w:proofErr w:type="spellStart"/>
      <w:r w:rsidR="00684D3A" w:rsidRPr="005F5FA6">
        <w:rPr>
          <w:rFonts w:asciiTheme="majorHAnsi" w:eastAsia="Calibri" w:hAnsiTheme="majorHAnsi" w:cs="Times New Roman"/>
          <w:sz w:val="21"/>
          <w:szCs w:val="21"/>
          <w:lang w:val="es-PE"/>
        </w:rPr>
        <w:t>Bracket</w:t>
      </w:r>
      <w:proofErr w:type="spellEnd"/>
      <w:r w:rsidR="00684D3A" w:rsidRPr="005F5FA6">
        <w:rPr>
          <w:rFonts w:asciiTheme="majorHAnsi" w:eastAsia="Calibri" w:hAnsiTheme="majorHAnsi" w:cs="Times New Roman"/>
          <w:sz w:val="21"/>
          <w:szCs w:val="21"/>
          <w:lang w:val="es-PE"/>
        </w:rPr>
        <w:t xml:space="preserve"> y George Henríquez </w:t>
      </w:r>
      <w:proofErr w:type="spellStart"/>
      <w:r w:rsidR="00684D3A" w:rsidRPr="005F5FA6">
        <w:rPr>
          <w:rFonts w:asciiTheme="majorHAnsi" w:eastAsia="Calibri" w:hAnsiTheme="majorHAnsi" w:cs="Times New Roman"/>
          <w:sz w:val="21"/>
          <w:szCs w:val="21"/>
          <w:lang w:val="es-PE"/>
        </w:rPr>
        <w:t>Cayasso</w:t>
      </w:r>
      <w:proofErr w:type="spellEnd"/>
      <w:r w:rsidR="0004578B" w:rsidRPr="005F5FA6">
        <w:rPr>
          <w:rFonts w:asciiTheme="majorHAnsi" w:eastAsia="Calibri" w:hAnsiTheme="majorHAnsi" w:cs="Times New Roman"/>
          <w:sz w:val="21"/>
          <w:szCs w:val="21"/>
          <w:lang w:val="es-PE"/>
        </w:rPr>
        <w:t>, quien</w:t>
      </w:r>
      <w:r w:rsidR="00684D3A" w:rsidRPr="005F5FA6">
        <w:rPr>
          <w:rFonts w:asciiTheme="majorHAnsi" w:eastAsia="Calibri" w:hAnsiTheme="majorHAnsi" w:cs="Times New Roman"/>
          <w:sz w:val="21"/>
          <w:szCs w:val="21"/>
          <w:lang w:val="es-PE"/>
        </w:rPr>
        <w:t>es</w:t>
      </w:r>
      <w:r w:rsidR="0004578B" w:rsidRPr="005F5FA6">
        <w:rPr>
          <w:rFonts w:asciiTheme="majorHAnsi" w:eastAsia="Calibri" w:hAnsiTheme="majorHAnsi" w:cs="Times New Roman"/>
          <w:sz w:val="21"/>
          <w:szCs w:val="21"/>
          <w:lang w:val="es-PE"/>
        </w:rPr>
        <w:t xml:space="preserve"> se encuentra</w:t>
      </w:r>
      <w:r w:rsidR="00684D3A" w:rsidRPr="005F5FA6">
        <w:rPr>
          <w:rFonts w:asciiTheme="majorHAnsi" w:eastAsia="Calibri" w:hAnsiTheme="majorHAnsi" w:cs="Times New Roman"/>
          <w:sz w:val="21"/>
          <w:szCs w:val="21"/>
          <w:lang w:val="es-PE"/>
        </w:rPr>
        <w:t>n</w:t>
      </w:r>
      <w:r w:rsidR="0004578B" w:rsidRPr="005F5FA6">
        <w:rPr>
          <w:rFonts w:asciiTheme="majorHAnsi" w:eastAsia="Calibri" w:hAnsiTheme="majorHAnsi" w:cs="Times New Roman"/>
          <w:sz w:val="21"/>
          <w:szCs w:val="21"/>
          <w:lang w:val="es-PE"/>
        </w:rPr>
        <w:t xml:space="preserve"> plenamente identificad</w:t>
      </w:r>
      <w:r w:rsidR="00684D3A" w:rsidRPr="005F5FA6">
        <w:rPr>
          <w:rFonts w:asciiTheme="majorHAnsi" w:eastAsia="Calibri" w:hAnsiTheme="majorHAnsi" w:cs="Times New Roman"/>
          <w:sz w:val="21"/>
          <w:szCs w:val="21"/>
          <w:lang w:val="es-PE"/>
        </w:rPr>
        <w:t>os</w:t>
      </w:r>
      <w:r w:rsidR="0004578B" w:rsidRPr="005F5FA6">
        <w:rPr>
          <w:rFonts w:asciiTheme="majorHAnsi" w:eastAsia="Calibri" w:hAnsiTheme="majorHAnsi" w:cs="Times New Roman"/>
          <w:sz w:val="21"/>
          <w:szCs w:val="21"/>
          <w:lang w:val="es-PE"/>
        </w:rPr>
        <w:t xml:space="preserve"> en el presente asunto.</w:t>
      </w:r>
    </w:p>
    <w:p w:rsidR="00245A1E" w:rsidRPr="005F5FA6" w:rsidRDefault="00245A1E" w:rsidP="00044F89">
      <w:pPr>
        <w:spacing w:after="0" w:line="240" w:lineRule="auto"/>
        <w:ind w:left="720"/>
        <w:jc w:val="both"/>
        <w:rPr>
          <w:rFonts w:asciiTheme="majorHAnsi" w:eastAsia="Calibri" w:hAnsiTheme="majorHAnsi" w:cs="Times New Roman"/>
          <w:sz w:val="21"/>
          <w:szCs w:val="21"/>
          <w:lang w:val="es-PE"/>
        </w:rPr>
      </w:pPr>
    </w:p>
    <w:p w:rsidR="00F30F7A" w:rsidRPr="005F5FA6" w:rsidRDefault="00F30F7A" w:rsidP="00044F89">
      <w:pPr>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5F5FA6">
        <w:rPr>
          <w:rFonts w:asciiTheme="majorHAnsi" w:eastAsia="Calibri" w:hAnsiTheme="majorHAnsi" w:cs="Times New Roman"/>
          <w:b/>
          <w:bCs/>
          <w:sz w:val="21"/>
          <w:szCs w:val="21"/>
          <w:lang w:val="es-PE"/>
        </w:rPr>
        <w:t>DECISIÓN</w:t>
      </w:r>
    </w:p>
    <w:p w:rsidR="00F30F7A" w:rsidRPr="005F5FA6" w:rsidRDefault="00F30F7A" w:rsidP="00044F89">
      <w:pPr>
        <w:spacing w:after="0" w:line="240" w:lineRule="auto"/>
        <w:ind w:left="360"/>
        <w:jc w:val="both"/>
        <w:rPr>
          <w:rFonts w:asciiTheme="majorHAnsi" w:eastAsia="Calibri" w:hAnsiTheme="majorHAnsi" w:cs="Times New Roman"/>
          <w:sz w:val="21"/>
          <w:szCs w:val="21"/>
          <w:lang w:val="es-PE"/>
        </w:rPr>
      </w:pPr>
    </w:p>
    <w:p w:rsidR="00D0128E" w:rsidRPr="005F5FA6" w:rsidRDefault="00F30F7A" w:rsidP="00044F89">
      <w:pPr>
        <w:numPr>
          <w:ilvl w:val="0"/>
          <w:numId w:val="4"/>
        </w:numPr>
        <w:spacing w:after="0" w:line="240" w:lineRule="auto"/>
        <w:ind w:left="0" w:firstLine="360"/>
        <w:jc w:val="both"/>
        <w:rPr>
          <w:rFonts w:asciiTheme="majorHAnsi" w:eastAsia="Calibri" w:hAnsiTheme="majorHAnsi" w:cs="Times New Roman"/>
          <w:sz w:val="21"/>
          <w:szCs w:val="21"/>
          <w:lang w:val="es-PE"/>
        </w:rPr>
      </w:pPr>
      <w:r w:rsidRPr="005F5FA6">
        <w:rPr>
          <w:rFonts w:asciiTheme="majorHAnsi" w:eastAsia="Calibri" w:hAnsiTheme="majorHAnsi" w:cs="Times New Roman"/>
          <w:sz w:val="21"/>
          <w:szCs w:val="21"/>
          <w:lang w:val="es-PE"/>
        </w:rPr>
        <w:t xml:space="preserve">La Comisión considera que el presente asunto reúne </w:t>
      </w:r>
      <w:r w:rsidRPr="005F5FA6">
        <w:rPr>
          <w:rFonts w:asciiTheme="majorHAnsi" w:eastAsia="Calibri" w:hAnsiTheme="majorHAnsi" w:cs="Times New Roman"/>
          <w:i/>
          <w:sz w:val="21"/>
          <w:szCs w:val="21"/>
          <w:lang w:val="es-PE"/>
        </w:rPr>
        <w:t>prima facie</w:t>
      </w:r>
      <w:r w:rsidRPr="005F5FA6">
        <w:rPr>
          <w:rFonts w:asciiTheme="majorHAnsi" w:eastAsia="Calibri" w:hAnsiTheme="majorHAnsi" w:cs="Times New Roman"/>
          <w:sz w:val="21"/>
          <w:szCs w:val="21"/>
          <w:lang w:val="es-PE"/>
        </w:rPr>
        <w:t xml:space="preserve"> los requisitos de gravedad, urgencia e irreparabilidad contenidos en el artículo 25 de su Reglamento. En consecuencia, la Comisión solicita al Estado de Nicaragua que:</w:t>
      </w:r>
    </w:p>
    <w:p w:rsidR="00D0128E" w:rsidRPr="005F5FA6" w:rsidRDefault="00D0128E" w:rsidP="00044F89">
      <w:pPr>
        <w:spacing w:after="0" w:line="240" w:lineRule="auto"/>
        <w:ind w:left="360"/>
        <w:jc w:val="both"/>
        <w:rPr>
          <w:rFonts w:asciiTheme="majorHAnsi" w:eastAsia="Calibri" w:hAnsiTheme="majorHAnsi" w:cs="Times New Roman"/>
          <w:sz w:val="21"/>
          <w:szCs w:val="21"/>
          <w:lang w:val="es-PE"/>
        </w:rPr>
      </w:pPr>
    </w:p>
    <w:p w:rsidR="00EA1C2F" w:rsidRPr="005F5FA6" w:rsidRDefault="00EA1C2F" w:rsidP="00044F89">
      <w:pPr>
        <w:pStyle w:val="ListParagraph"/>
        <w:spacing w:after="0" w:line="240" w:lineRule="auto"/>
        <w:jc w:val="both"/>
        <w:rPr>
          <w:rFonts w:asciiTheme="majorHAnsi" w:eastAsia="Calibri" w:hAnsiTheme="majorHAnsi" w:cs="Times New Roman"/>
          <w:sz w:val="21"/>
          <w:szCs w:val="21"/>
          <w:lang w:val="es-PE"/>
        </w:rPr>
      </w:pPr>
      <w:r w:rsidRPr="005F5FA6">
        <w:rPr>
          <w:rFonts w:asciiTheme="majorHAnsi" w:eastAsia="Calibri" w:hAnsiTheme="majorHAnsi" w:cs="Times New Roman"/>
          <w:sz w:val="21"/>
          <w:szCs w:val="21"/>
          <w:lang w:val="es-PE"/>
        </w:rPr>
        <w:t xml:space="preserve">a) Adopte las medidas necesarias para garantizar los derechos a la vida e integridad personal de Jennifer Brown </w:t>
      </w:r>
      <w:proofErr w:type="spellStart"/>
      <w:r w:rsidRPr="005F5FA6">
        <w:rPr>
          <w:rFonts w:asciiTheme="majorHAnsi" w:eastAsia="Calibri" w:hAnsiTheme="majorHAnsi" w:cs="Times New Roman"/>
          <w:sz w:val="21"/>
          <w:szCs w:val="21"/>
          <w:lang w:val="es-PE"/>
        </w:rPr>
        <w:t>Bracket</w:t>
      </w:r>
      <w:proofErr w:type="spellEnd"/>
      <w:r w:rsidRPr="005F5FA6">
        <w:rPr>
          <w:rFonts w:asciiTheme="majorHAnsi" w:eastAsia="Calibri" w:hAnsiTheme="majorHAnsi" w:cs="Times New Roman"/>
          <w:sz w:val="21"/>
          <w:szCs w:val="21"/>
          <w:lang w:val="es-PE"/>
        </w:rPr>
        <w:t xml:space="preserve"> y George Henríquez </w:t>
      </w:r>
      <w:proofErr w:type="spellStart"/>
      <w:r w:rsidRPr="005F5FA6">
        <w:rPr>
          <w:rFonts w:asciiTheme="majorHAnsi" w:eastAsia="Calibri" w:hAnsiTheme="majorHAnsi" w:cs="Times New Roman"/>
          <w:sz w:val="21"/>
          <w:szCs w:val="21"/>
          <w:lang w:val="es-PE"/>
        </w:rPr>
        <w:t>Cayasso</w:t>
      </w:r>
      <w:proofErr w:type="spellEnd"/>
      <w:r w:rsidRPr="005F5FA6">
        <w:rPr>
          <w:rFonts w:asciiTheme="majorHAnsi" w:eastAsia="Calibri" w:hAnsiTheme="majorHAnsi" w:cs="Times New Roman"/>
          <w:sz w:val="21"/>
          <w:szCs w:val="21"/>
          <w:lang w:val="es-PE"/>
        </w:rPr>
        <w:t xml:space="preserve">. En particular, el Estado debe tanto asegurar que sus agentes respeten los derechos de las beneficiarias de conformidad con los </w:t>
      </w:r>
      <w:r w:rsidRPr="005F5FA6">
        <w:rPr>
          <w:rFonts w:asciiTheme="majorHAnsi" w:eastAsia="Calibri" w:hAnsiTheme="majorHAnsi" w:cs="Times New Roman"/>
          <w:sz w:val="21"/>
          <w:szCs w:val="21"/>
          <w:lang w:val="es-PE"/>
        </w:rPr>
        <w:lastRenderedPageBreak/>
        <w:t>estándares establecidos por el derecho internacional de los derechos humanos, como en relación con actos de riesgo atribui</w:t>
      </w:r>
      <w:r w:rsidR="00957A16" w:rsidRPr="005F5FA6">
        <w:rPr>
          <w:rFonts w:asciiTheme="majorHAnsi" w:eastAsia="Calibri" w:hAnsiTheme="majorHAnsi" w:cs="Times New Roman"/>
          <w:sz w:val="21"/>
          <w:szCs w:val="21"/>
          <w:lang w:val="es-PE"/>
        </w:rPr>
        <w:t xml:space="preserve">bles a terceros; </w:t>
      </w:r>
    </w:p>
    <w:p w:rsidR="00EA1C2F" w:rsidRPr="005F5FA6" w:rsidRDefault="00EA1C2F" w:rsidP="00044F89">
      <w:pPr>
        <w:pStyle w:val="ListParagraph"/>
        <w:spacing w:after="0" w:line="240" w:lineRule="auto"/>
        <w:jc w:val="both"/>
        <w:rPr>
          <w:rFonts w:asciiTheme="majorHAnsi" w:eastAsia="Calibri" w:hAnsiTheme="majorHAnsi" w:cs="Times New Roman"/>
          <w:sz w:val="21"/>
          <w:szCs w:val="21"/>
          <w:lang w:val="es-PE"/>
        </w:rPr>
      </w:pPr>
      <w:r w:rsidRPr="005F5FA6">
        <w:rPr>
          <w:rFonts w:asciiTheme="majorHAnsi" w:eastAsia="Calibri" w:hAnsiTheme="majorHAnsi" w:cs="Times New Roman"/>
          <w:sz w:val="21"/>
          <w:szCs w:val="21"/>
          <w:lang w:val="es-PE"/>
        </w:rPr>
        <w:t xml:space="preserve">b) Concierte las medidas a adoptarse con las personas beneficiarias y sus representantes; y </w:t>
      </w:r>
    </w:p>
    <w:p w:rsidR="00684D3A" w:rsidRPr="005F5FA6" w:rsidRDefault="00EA1C2F" w:rsidP="00044F89">
      <w:pPr>
        <w:pStyle w:val="ListParagraph"/>
        <w:spacing w:after="0" w:line="240" w:lineRule="auto"/>
        <w:jc w:val="both"/>
        <w:rPr>
          <w:rFonts w:asciiTheme="majorHAnsi" w:eastAsia="Calibri" w:hAnsiTheme="majorHAnsi" w:cs="Times New Roman"/>
          <w:sz w:val="21"/>
          <w:szCs w:val="21"/>
          <w:lang w:val="es-PE"/>
        </w:rPr>
      </w:pPr>
      <w:r w:rsidRPr="005F5FA6">
        <w:rPr>
          <w:rFonts w:asciiTheme="majorHAnsi" w:eastAsia="Calibri" w:hAnsiTheme="majorHAnsi" w:cs="Times New Roman"/>
          <w:sz w:val="21"/>
          <w:szCs w:val="21"/>
          <w:lang w:val="es-PE"/>
        </w:rPr>
        <w:t>c) Informe sobre las acciones adoptadas a fin de investigar los presuntos hechos que dieron lugar a la adopción de la presente medida cautelar y evitar así su repetición.</w:t>
      </w:r>
    </w:p>
    <w:p w:rsidR="00D0128E" w:rsidRPr="005F5FA6" w:rsidRDefault="00D0128E" w:rsidP="00044F89">
      <w:pPr>
        <w:spacing w:after="0" w:line="240" w:lineRule="auto"/>
        <w:jc w:val="both"/>
        <w:rPr>
          <w:rFonts w:asciiTheme="majorHAnsi" w:eastAsia="Calibri" w:hAnsiTheme="majorHAnsi" w:cs="Times New Roman"/>
          <w:sz w:val="21"/>
          <w:szCs w:val="21"/>
          <w:lang w:val="es-PE"/>
        </w:rPr>
      </w:pPr>
    </w:p>
    <w:p w:rsidR="00D0128E" w:rsidRPr="005F5FA6" w:rsidRDefault="00D0128E" w:rsidP="00044F89">
      <w:pPr>
        <w:pStyle w:val="ListParagraph"/>
        <w:numPr>
          <w:ilvl w:val="0"/>
          <w:numId w:val="4"/>
        </w:numPr>
        <w:spacing w:after="0" w:line="240" w:lineRule="auto"/>
        <w:ind w:left="0" w:firstLine="360"/>
        <w:jc w:val="both"/>
        <w:rPr>
          <w:rFonts w:asciiTheme="majorHAnsi" w:hAnsiTheme="majorHAnsi"/>
          <w:sz w:val="21"/>
          <w:szCs w:val="21"/>
          <w:lang w:val="es-PE"/>
        </w:rPr>
      </w:pPr>
      <w:r w:rsidRPr="005F5FA6">
        <w:rPr>
          <w:rFonts w:asciiTheme="majorHAnsi" w:hAnsiTheme="majorHAnsi"/>
          <w:sz w:val="21"/>
          <w:szCs w:val="21"/>
          <w:lang w:val="es-PE"/>
        </w:rPr>
        <w:t>La Comisión también solicita al Gobierno de Nicaragua tenga a bien informar a la Comisión</w:t>
      </w:r>
      <w:r w:rsidR="008C3B55" w:rsidRPr="005F5FA6">
        <w:rPr>
          <w:rFonts w:asciiTheme="majorHAnsi" w:hAnsiTheme="majorHAnsi"/>
          <w:sz w:val="21"/>
          <w:szCs w:val="21"/>
          <w:lang w:val="es-PE"/>
        </w:rPr>
        <w:t xml:space="preserve"> </w:t>
      </w:r>
      <w:r w:rsidRPr="005F5FA6">
        <w:rPr>
          <w:rFonts w:asciiTheme="majorHAnsi" w:hAnsiTheme="majorHAnsi"/>
          <w:sz w:val="21"/>
          <w:szCs w:val="21"/>
          <w:lang w:val="es-PE"/>
        </w:rPr>
        <w:t>dentro del plazo de 15 días contados a partir de la fecha de la presente comunicación, sobre la adopción</w:t>
      </w:r>
      <w:r w:rsidR="008C3B55" w:rsidRPr="005F5FA6">
        <w:rPr>
          <w:rFonts w:asciiTheme="majorHAnsi" w:hAnsiTheme="majorHAnsi"/>
          <w:sz w:val="21"/>
          <w:szCs w:val="21"/>
          <w:lang w:val="es-PE"/>
        </w:rPr>
        <w:t xml:space="preserve"> </w:t>
      </w:r>
      <w:r w:rsidRPr="005F5FA6">
        <w:rPr>
          <w:rFonts w:asciiTheme="majorHAnsi" w:hAnsiTheme="majorHAnsi"/>
          <w:sz w:val="21"/>
          <w:szCs w:val="21"/>
          <w:lang w:val="es-PE"/>
        </w:rPr>
        <w:t>de las medidas cautelares acordadas y actualizar dicha información en forma periódica.</w:t>
      </w:r>
    </w:p>
    <w:p w:rsidR="008C3B55" w:rsidRPr="005F5FA6" w:rsidRDefault="008C3B55" w:rsidP="00044F89">
      <w:pPr>
        <w:pStyle w:val="ListParagraph"/>
        <w:spacing w:after="0" w:line="240" w:lineRule="auto"/>
        <w:ind w:left="360"/>
        <w:jc w:val="both"/>
        <w:rPr>
          <w:rFonts w:asciiTheme="majorHAnsi" w:hAnsiTheme="majorHAnsi"/>
          <w:sz w:val="21"/>
          <w:szCs w:val="21"/>
          <w:lang w:val="es-PE"/>
        </w:rPr>
      </w:pPr>
    </w:p>
    <w:p w:rsidR="00D0128E" w:rsidRPr="005F5FA6" w:rsidRDefault="00D0128E" w:rsidP="00044F89">
      <w:pPr>
        <w:pStyle w:val="ListParagraph"/>
        <w:numPr>
          <w:ilvl w:val="0"/>
          <w:numId w:val="4"/>
        </w:numPr>
        <w:spacing w:after="0" w:line="240" w:lineRule="auto"/>
        <w:ind w:left="0" w:firstLine="360"/>
        <w:jc w:val="both"/>
        <w:rPr>
          <w:rFonts w:asciiTheme="majorHAnsi" w:hAnsiTheme="majorHAnsi"/>
          <w:sz w:val="21"/>
          <w:szCs w:val="21"/>
          <w:lang w:val="es-PE"/>
        </w:rPr>
      </w:pPr>
      <w:r w:rsidRPr="005F5FA6">
        <w:rPr>
          <w:rFonts w:asciiTheme="majorHAnsi" w:hAnsiTheme="majorHAnsi"/>
          <w:sz w:val="21"/>
          <w:szCs w:val="21"/>
          <w:lang w:val="es-PE"/>
        </w:rPr>
        <w:t>La Comisión resalta que, de conformidad con el artículo 25(8) del Reglamento de la Comisión, el</w:t>
      </w:r>
      <w:r w:rsidR="008C3B55" w:rsidRPr="005F5FA6">
        <w:rPr>
          <w:rFonts w:asciiTheme="majorHAnsi" w:hAnsiTheme="majorHAnsi"/>
          <w:sz w:val="21"/>
          <w:szCs w:val="21"/>
          <w:lang w:val="es-PE"/>
        </w:rPr>
        <w:t xml:space="preserve"> </w:t>
      </w:r>
      <w:r w:rsidRPr="005F5FA6">
        <w:rPr>
          <w:rFonts w:asciiTheme="majorHAnsi" w:hAnsiTheme="majorHAnsi"/>
          <w:sz w:val="21"/>
          <w:szCs w:val="21"/>
          <w:lang w:val="es-PE"/>
        </w:rPr>
        <w:t>otorgamiento de medidas cautelares y su adopción por el Estado no constituye prejuzgamiento sobre la</w:t>
      </w:r>
      <w:r w:rsidR="008C3B55" w:rsidRPr="005F5FA6">
        <w:rPr>
          <w:rFonts w:asciiTheme="majorHAnsi" w:hAnsiTheme="majorHAnsi"/>
          <w:sz w:val="21"/>
          <w:szCs w:val="21"/>
          <w:lang w:val="es-PE"/>
        </w:rPr>
        <w:t xml:space="preserve"> </w:t>
      </w:r>
      <w:r w:rsidRPr="005F5FA6">
        <w:rPr>
          <w:rFonts w:asciiTheme="majorHAnsi" w:hAnsiTheme="majorHAnsi"/>
          <w:sz w:val="21"/>
          <w:szCs w:val="21"/>
          <w:lang w:val="es-PE"/>
        </w:rPr>
        <w:t>posible violación de los derechos protegidos en la Convención Americana y otros instrumentos</w:t>
      </w:r>
      <w:r w:rsidR="008C3B55" w:rsidRPr="005F5FA6">
        <w:rPr>
          <w:rFonts w:asciiTheme="majorHAnsi" w:hAnsiTheme="majorHAnsi"/>
          <w:sz w:val="21"/>
          <w:szCs w:val="21"/>
          <w:lang w:val="es-PE"/>
        </w:rPr>
        <w:t xml:space="preserve"> </w:t>
      </w:r>
      <w:r w:rsidRPr="005F5FA6">
        <w:rPr>
          <w:rFonts w:asciiTheme="majorHAnsi" w:hAnsiTheme="majorHAnsi"/>
          <w:sz w:val="21"/>
          <w:szCs w:val="21"/>
          <w:lang w:val="es-PE"/>
        </w:rPr>
        <w:t>aplicables.</w:t>
      </w:r>
    </w:p>
    <w:p w:rsidR="008C3B55" w:rsidRPr="005F5FA6" w:rsidRDefault="008C3B55" w:rsidP="00044F89">
      <w:pPr>
        <w:pStyle w:val="ListParagraph"/>
        <w:spacing w:after="0" w:line="240" w:lineRule="auto"/>
        <w:ind w:left="360"/>
        <w:jc w:val="both"/>
        <w:rPr>
          <w:rFonts w:asciiTheme="majorHAnsi" w:hAnsiTheme="majorHAnsi"/>
          <w:sz w:val="21"/>
          <w:szCs w:val="21"/>
          <w:lang w:val="es-PE"/>
        </w:rPr>
      </w:pPr>
    </w:p>
    <w:p w:rsidR="00557692" w:rsidRPr="005F5FA6" w:rsidRDefault="00D0128E" w:rsidP="00044F89">
      <w:pPr>
        <w:pStyle w:val="ListParagraph"/>
        <w:numPr>
          <w:ilvl w:val="0"/>
          <w:numId w:val="4"/>
        </w:numPr>
        <w:spacing w:after="0" w:line="240" w:lineRule="auto"/>
        <w:ind w:left="0" w:firstLine="360"/>
        <w:jc w:val="both"/>
        <w:rPr>
          <w:rFonts w:asciiTheme="majorHAnsi" w:hAnsiTheme="majorHAnsi"/>
          <w:sz w:val="21"/>
          <w:szCs w:val="21"/>
          <w:lang w:val="es-PE"/>
        </w:rPr>
      </w:pPr>
      <w:r w:rsidRPr="005F5FA6">
        <w:rPr>
          <w:rFonts w:asciiTheme="majorHAnsi" w:hAnsiTheme="majorHAnsi"/>
          <w:sz w:val="21"/>
          <w:szCs w:val="21"/>
          <w:lang w:val="es-PE"/>
        </w:rPr>
        <w:t xml:space="preserve">La Comisión </w:t>
      </w:r>
      <w:r w:rsidR="004A0A1D" w:rsidRPr="005F5FA6">
        <w:rPr>
          <w:rFonts w:asciiTheme="majorHAnsi" w:hAnsiTheme="majorHAnsi"/>
          <w:sz w:val="21"/>
          <w:szCs w:val="21"/>
          <w:lang w:val="es-PE"/>
        </w:rPr>
        <w:t xml:space="preserve">instruye </w:t>
      </w:r>
      <w:r w:rsidRPr="005F5FA6">
        <w:rPr>
          <w:rFonts w:asciiTheme="majorHAnsi" w:hAnsiTheme="majorHAnsi"/>
          <w:sz w:val="21"/>
          <w:szCs w:val="21"/>
          <w:lang w:val="es-PE"/>
        </w:rPr>
        <w:t>a la Secretaría de la Comisión Interamericana que notifique la presente</w:t>
      </w:r>
      <w:r w:rsidR="008C3B55" w:rsidRPr="005F5FA6">
        <w:rPr>
          <w:rFonts w:asciiTheme="majorHAnsi" w:hAnsiTheme="majorHAnsi"/>
          <w:sz w:val="21"/>
          <w:szCs w:val="21"/>
          <w:lang w:val="es-PE"/>
        </w:rPr>
        <w:t xml:space="preserve"> </w:t>
      </w:r>
      <w:r w:rsidRPr="005F5FA6">
        <w:rPr>
          <w:rFonts w:asciiTheme="majorHAnsi" w:hAnsiTheme="majorHAnsi"/>
          <w:sz w:val="21"/>
          <w:szCs w:val="21"/>
          <w:lang w:val="es-PE"/>
        </w:rPr>
        <w:t>Resolución al Estado de Nicaragua y a los solicitantes.</w:t>
      </w:r>
    </w:p>
    <w:p w:rsidR="00557692" w:rsidRPr="005F5FA6" w:rsidRDefault="00557692" w:rsidP="00044F89">
      <w:pPr>
        <w:pStyle w:val="ListParagraph"/>
        <w:spacing w:line="240" w:lineRule="auto"/>
        <w:rPr>
          <w:rFonts w:asciiTheme="majorHAnsi" w:hAnsiTheme="majorHAnsi"/>
          <w:sz w:val="21"/>
          <w:szCs w:val="21"/>
          <w:lang w:val="es-PE"/>
        </w:rPr>
      </w:pPr>
    </w:p>
    <w:p w:rsidR="00D7372F" w:rsidRPr="00D7372F" w:rsidRDefault="00D0128E" w:rsidP="00D7372F">
      <w:pPr>
        <w:pStyle w:val="ListParagraph"/>
        <w:numPr>
          <w:ilvl w:val="0"/>
          <w:numId w:val="4"/>
        </w:numPr>
        <w:spacing w:after="0" w:line="240" w:lineRule="auto"/>
        <w:ind w:left="0" w:firstLine="360"/>
        <w:jc w:val="both"/>
        <w:rPr>
          <w:rFonts w:asciiTheme="majorHAnsi" w:hAnsiTheme="majorHAnsi"/>
          <w:sz w:val="21"/>
          <w:szCs w:val="21"/>
          <w:lang w:val="es-PE"/>
        </w:rPr>
      </w:pPr>
      <w:r w:rsidRPr="00D7372F">
        <w:rPr>
          <w:rFonts w:asciiTheme="majorHAnsi" w:hAnsiTheme="majorHAnsi"/>
          <w:sz w:val="21"/>
          <w:szCs w:val="21"/>
          <w:lang w:val="es-PE"/>
        </w:rPr>
        <w:t xml:space="preserve">Aprobado el </w:t>
      </w:r>
      <w:r w:rsidR="00D7372F" w:rsidRPr="00D7372F">
        <w:rPr>
          <w:rFonts w:asciiTheme="majorHAnsi" w:hAnsiTheme="majorHAnsi"/>
          <w:sz w:val="21"/>
          <w:szCs w:val="21"/>
          <w:lang w:val="es-PE"/>
        </w:rPr>
        <w:t>12</w:t>
      </w:r>
      <w:r w:rsidR="00550EC3" w:rsidRPr="00D7372F">
        <w:rPr>
          <w:rFonts w:asciiTheme="majorHAnsi" w:hAnsiTheme="majorHAnsi"/>
          <w:sz w:val="21"/>
          <w:szCs w:val="21"/>
          <w:lang w:val="es-PE"/>
        </w:rPr>
        <w:t xml:space="preserve"> de </w:t>
      </w:r>
      <w:r w:rsidR="0095237B" w:rsidRPr="00D7372F">
        <w:rPr>
          <w:rFonts w:asciiTheme="majorHAnsi" w:hAnsiTheme="majorHAnsi"/>
          <w:sz w:val="21"/>
          <w:szCs w:val="21"/>
          <w:lang w:val="es-PE"/>
        </w:rPr>
        <w:t>abril</w:t>
      </w:r>
      <w:r w:rsidR="00550EC3" w:rsidRPr="00D7372F">
        <w:rPr>
          <w:rFonts w:asciiTheme="majorHAnsi" w:hAnsiTheme="majorHAnsi"/>
          <w:sz w:val="21"/>
          <w:szCs w:val="21"/>
          <w:lang w:val="es-PE"/>
        </w:rPr>
        <w:t xml:space="preserve"> </w:t>
      </w:r>
      <w:r w:rsidRPr="00D7372F">
        <w:rPr>
          <w:rFonts w:asciiTheme="majorHAnsi" w:hAnsiTheme="majorHAnsi"/>
          <w:sz w:val="21"/>
          <w:szCs w:val="21"/>
          <w:lang w:val="es-PE"/>
        </w:rPr>
        <w:t>de 201</w:t>
      </w:r>
      <w:r w:rsidR="008C3B55" w:rsidRPr="00D7372F">
        <w:rPr>
          <w:rFonts w:asciiTheme="majorHAnsi" w:hAnsiTheme="majorHAnsi"/>
          <w:sz w:val="21"/>
          <w:szCs w:val="21"/>
          <w:lang w:val="es-PE"/>
        </w:rPr>
        <w:t>9</w:t>
      </w:r>
      <w:r w:rsidRPr="00D7372F">
        <w:rPr>
          <w:rFonts w:asciiTheme="majorHAnsi" w:hAnsiTheme="majorHAnsi"/>
          <w:sz w:val="21"/>
          <w:szCs w:val="21"/>
          <w:lang w:val="es-PE"/>
        </w:rPr>
        <w:t xml:space="preserve"> por:</w:t>
      </w:r>
      <w:r w:rsidR="008C3B55" w:rsidRPr="00D7372F">
        <w:rPr>
          <w:rFonts w:asciiTheme="majorHAnsi" w:hAnsiTheme="majorHAnsi"/>
          <w:sz w:val="21"/>
          <w:szCs w:val="21"/>
          <w:lang w:val="es-PE"/>
        </w:rPr>
        <w:t xml:space="preserve"> </w:t>
      </w:r>
      <w:r w:rsidR="00D7372F" w:rsidRPr="00D7372F">
        <w:rPr>
          <w:rFonts w:asciiTheme="majorHAnsi" w:hAnsiTheme="majorHAnsi"/>
          <w:sz w:val="21"/>
          <w:szCs w:val="21"/>
          <w:lang w:val="es-PE"/>
        </w:rPr>
        <w:t xml:space="preserve">Esmeralda Arosemena de </w:t>
      </w:r>
      <w:proofErr w:type="spellStart"/>
      <w:r w:rsidR="00D7372F" w:rsidRPr="00D7372F">
        <w:rPr>
          <w:rFonts w:asciiTheme="majorHAnsi" w:hAnsiTheme="majorHAnsi"/>
          <w:sz w:val="21"/>
          <w:szCs w:val="21"/>
          <w:lang w:val="es-PE"/>
        </w:rPr>
        <w:t>Troitiño</w:t>
      </w:r>
      <w:proofErr w:type="spellEnd"/>
      <w:r w:rsidR="00D7372F" w:rsidRPr="00D7372F">
        <w:rPr>
          <w:rFonts w:asciiTheme="majorHAnsi" w:hAnsiTheme="majorHAnsi"/>
          <w:sz w:val="21"/>
          <w:szCs w:val="21"/>
          <w:lang w:val="es-PE"/>
        </w:rPr>
        <w:t>, Presidenta; Joel</w:t>
      </w:r>
      <w:r w:rsidR="00D7372F" w:rsidRPr="00D7372F">
        <w:rPr>
          <w:rFonts w:asciiTheme="majorHAnsi" w:hAnsiTheme="majorHAnsi"/>
          <w:sz w:val="21"/>
          <w:szCs w:val="21"/>
          <w:lang w:val="es-PE"/>
        </w:rPr>
        <w:t xml:space="preserve"> </w:t>
      </w:r>
      <w:r w:rsidR="00D7372F" w:rsidRPr="00D7372F">
        <w:rPr>
          <w:rFonts w:asciiTheme="majorHAnsi" w:hAnsiTheme="majorHAnsi"/>
          <w:sz w:val="21"/>
          <w:szCs w:val="21"/>
          <w:lang w:val="es-PE"/>
        </w:rPr>
        <w:t>Hernández García, Primer Vicepresidente; Antonia Urrejola García, Segunda Vicepresidenta; Margarette</w:t>
      </w:r>
    </w:p>
    <w:p w:rsidR="00D7372F" w:rsidRPr="00D7372F" w:rsidRDefault="00D7372F" w:rsidP="00D7372F">
      <w:pPr>
        <w:rPr>
          <w:rFonts w:asciiTheme="majorHAnsi" w:hAnsiTheme="majorHAnsi"/>
          <w:sz w:val="21"/>
          <w:szCs w:val="21"/>
          <w:lang w:val="es-PE"/>
        </w:rPr>
      </w:pPr>
      <w:r w:rsidRPr="00D7372F">
        <w:rPr>
          <w:rFonts w:asciiTheme="majorHAnsi" w:hAnsiTheme="majorHAnsi"/>
          <w:sz w:val="21"/>
          <w:szCs w:val="21"/>
          <w:lang w:val="es-PE"/>
        </w:rPr>
        <w:t xml:space="preserve">May Macaulay; </w:t>
      </w:r>
      <w:r w:rsidRPr="00D7372F">
        <w:rPr>
          <w:rFonts w:asciiTheme="majorHAnsi" w:hAnsiTheme="majorHAnsi"/>
          <w:sz w:val="21"/>
          <w:szCs w:val="21"/>
          <w:lang w:val="es-PE"/>
        </w:rPr>
        <w:t xml:space="preserve">Francisco José Eguiguren </w:t>
      </w:r>
      <w:proofErr w:type="spellStart"/>
      <w:r w:rsidRPr="00D7372F">
        <w:rPr>
          <w:rFonts w:asciiTheme="majorHAnsi" w:hAnsiTheme="majorHAnsi"/>
          <w:sz w:val="21"/>
          <w:szCs w:val="21"/>
          <w:lang w:val="es-PE"/>
        </w:rPr>
        <w:t>Praeli</w:t>
      </w:r>
      <w:proofErr w:type="spellEnd"/>
      <w:r w:rsidRPr="00D7372F">
        <w:rPr>
          <w:rFonts w:asciiTheme="majorHAnsi" w:hAnsiTheme="majorHAnsi"/>
          <w:sz w:val="21"/>
          <w:szCs w:val="21"/>
          <w:lang w:val="es-PE"/>
        </w:rPr>
        <w:t xml:space="preserve">; </w:t>
      </w:r>
      <w:r w:rsidRPr="00D7372F">
        <w:rPr>
          <w:rFonts w:asciiTheme="majorHAnsi" w:hAnsiTheme="majorHAnsi"/>
          <w:sz w:val="21"/>
          <w:szCs w:val="21"/>
          <w:lang w:val="es-PE"/>
        </w:rPr>
        <w:t xml:space="preserve">y </w:t>
      </w:r>
      <w:proofErr w:type="spellStart"/>
      <w:r w:rsidRPr="00D7372F">
        <w:rPr>
          <w:rFonts w:asciiTheme="majorHAnsi" w:hAnsiTheme="majorHAnsi"/>
          <w:sz w:val="21"/>
          <w:szCs w:val="21"/>
          <w:lang w:val="es-PE"/>
        </w:rPr>
        <w:t>Flávia</w:t>
      </w:r>
      <w:proofErr w:type="spellEnd"/>
      <w:r w:rsidRPr="00D7372F">
        <w:rPr>
          <w:rFonts w:asciiTheme="majorHAnsi" w:hAnsiTheme="majorHAnsi"/>
          <w:sz w:val="21"/>
          <w:szCs w:val="21"/>
          <w:lang w:val="es-PE"/>
        </w:rPr>
        <w:t xml:space="preserve"> Piovesan, miembros de la CIDH.</w:t>
      </w:r>
    </w:p>
    <w:p w:rsidR="00557692" w:rsidRDefault="00557692" w:rsidP="00933163">
      <w:pPr>
        <w:spacing w:after="0"/>
        <w:ind w:firstLine="720"/>
        <w:rPr>
          <w:lang w:val="es-PE"/>
        </w:rPr>
      </w:pPr>
    </w:p>
    <w:p w:rsidR="00933163" w:rsidRDefault="00933163" w:rsidP="00933163">
      <w:pPr>
        <w:spacing w:after="0"/>
        <w:ind w:firstLine="720"/>
        <w:rPr>
          <w:lang w:val="es-PE"/>
        </w:rPr>
      </w:pPr>
    </w:p>
    <w:p w:rsidR="00933163" w:rsidRDefault="00933163" w:rsidP="00933163">
      <w:pPr>
        <w:spacing w:after="0"/>
        <w:ind w:firstLine="720"/>
        <w:rPr>
          <w:lang w:val="es-PE"/>
        </w:rPr>
      </w:pPr>
      <w:bookmarkStart w:id="0" w:name="_GoBack"/>
      <w:bookmarkEnd w:id="0"/>
    </w:p>
    <w:p w:rsidR="00933163" w:rsidRDefault="00933163" w:rsidP="00933163">
      <w:pPr>
        <w:spacing w:after="0"/>
        <w:ind w:firstLine="720"/>
        <w:rPr>
          <w:lang w:val="es-PE"/>
        </w:rPr>
      </w:pPr>
    </w:p>
    <w:p w:rsidR="00933163" w:rsidRPr="00933163" w:rsidRDefault="00933163" w:rsidP="00933163">
      <w:pPr>
        <w:spacing w:after="0" w:line="240" w:lineRule="auto"/>
        <w:jc w:val="center"/>
        <w:rPr>
          <w:rFonts w:asciiTheme="majorHAnsi" w:hAnsiTheme="majorHAnsi"/>
          <w:lang w:val="es-PE"/>
        </w:rPr>
      </w:pPr>
      <w:r w:rsidRPr="00933163">
        <w:rPr>
          <w:rFonts w:asciiTheme="majorHAnsi" w:hAnsiTheme="majorHAnsi"/>
          <w:lang w:val="es-PE"/>
        </w:rPr>
        <w:t xml:space="preserve">Paulo </w:t>
      </w:r>
      <w:proofErr w:type="spellStart"/>
      <w:r w:rsidRPr="00933163">
        <w:rPr>
          <w:rFonts w:asciiTheme="majorHAnsi" w:hAnsiTheme="majorHAnsi"/>
          <w:lang w:val="es-PE"/>
        </w:rPr>
        <w:t>Abrão</w:t>
      </w:r>
      <w:proofErr w:type="spellEnd"/>
    </w:p>
    <w:p w:rsidR="00933163" w:rsidRPr="00933163" w:rsidRDefault="00933163" w:rsidP="00933163">
      <w:pPr>
        <w:spacing w:after="0" w:line="240" w:lineRule="auto"/>
        <w:jc w:val="center"/>
        <w:rPr>
          <w:rFonts w:asciiTheme="majorHAnsi" w:hAnsiTheme="majorHAnsi"/>
          <w:lang w:val="es-PE"/>
        </w:rPr>
      </w:pPr>
      <w:r w:rsidRPr="00933163">
        <w:rPr>
          <w:rFonts w:asciiTheme="majorHAnsi" w:hAnsiTheme="majorHAnsi"/>
          <w:lang w:val="es-PE"/>
        </w:rPr>
        <w:t>Secretario Ejecutivo</w:t>
      </w:r>
    </w:p>
    <w:p w:rsidR="00933163" w:rsidRPr="00D7372F" w:rsidRDefault="00933163" w:rsidP="00933163">
      <w:pPr>
        <w:ind w:firstLine="720"/>
        <w:jc w:val="center"/>
        <w:rPr>
          <w:lang w:val="es-PE"/>
        </w:rPr>
      </w:pPr>
    </w:p>
    <w:sectPr w:rsidR="00933163" w:rsidRPr="00D7372F" w:rsidSect="00245A1E">
      <w:headerReference w:type="default" r:id="rId10"/>
      <w:footerReference w:type="default" r:id="rId11"/>
      <w:pgSz w:w="12240" w:h="15840"/>
      <w:pgMar w:top="1440" w:right="1440" w:bottom="117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85" w:rsidRDefault="00A27E85" w:rsidP="00CD7245">
      <w:pPr>
        <w:spacing w:after="0" w:line="240" w:lineRule="auto"/>
      </w:pPr>
      <w:r>
        <w:separator/>
      </w:r>
    </w:p>
  </w:endnote>
  <w:endnote w:type="continuationSeparator" w:id="0">
    <w:p w:rsidR="00A27E85" w:rsidRDefault="00A27E85"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A75906" w:rsidRPr="00F30F7A" w:rsidRDefault="00A75906">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933163">
          <w:rPr>
            <w:rFonts w:ascii="Calibri Light" w:hAnsi="Calibri Light"/>
            <w:noProof/>
            <w:sz w:val="16"/>
          </w:rPr>
          <w:t>- 1 -</w:t>
        </w:r>
        <w:r w:rsidRPr="00F30F7A">
          <w:rPr>
            <w:rFonts w:ascii="Calibri Light" w:hAnsi="Calibri Light"/>
            <w:noProof/>
            <w:sz w:val="16"/>
          </w:rPr>
          <w:fldChar w:fldCharType="end"/>
        </w:r>
      </w:p>
    </w:sdtContent>
  </w:sdt>
  <w:p w:rsidR="00A75906" w:rsidRDefault="00A75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85" w:rsidRDefault="00A27E85" w:rsidP="00CD7245">
      <w:pPr>
        <w:spacing w:after="0" w:line="240" w:lineRule="auto"/>
      </w:pPr>
      <w:r>
        <w:separator/>
      </w:r>
    </w:p>
  </w:footnote>
  <w:footnote w:type="continuationSeparator" w:id="0">
    <w:p w:rsidR="00A27E85" w:rsidRDefault="00A27E85" w:rsidP="00CD7245">
      <w:pPr>
        <w:spacing w:after="0" w:line="240" w:lineRule="auto"/>
      </w:pPr>
      <w:r>
        <w:continuationSeparator/>
      </w:r>
    </w:p>
  </w:footnote>
  <w:footnote w:id="1">
    <w:p w:rsidR="00EA3984" w:rsidRPr="005F5FA6" w:rsidRDefault="00EA3984"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lang w:val="es-PE"/>
        </w:rPr>
        <w:footnoteRef/>
      </w:r>
      <w:r w:rsidRPr="005F5FA6">
        <w:rPr>
          <w:rFonts w:ascii="Calibri Light" w:hAnsi="Calibri Light"/>
          <w:sz w:val="16"/>
          <w:szCs w:val="16"/>
          <w:lang w:val="es-PE"/>
        </w:rPr>
        <w:t xml:space="preserve"> La solicitud fue presentada por los propuestos beneficiarios. Posteriormente, presentó información el Centro Nicaragüense de los Derechos Humanos (CENIDH). </w:t>
      </w:r>
    </w:p>
  </w:footnote>
  <w:footnote w:id="2">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CIDH expresa preocupación por muertes en el contexto de protestas en Nicaragua, 24 de abril de 2018.</w:t>
      </w:r>
    </w:p>
  </w:footnote>
  <w:footnote w:id="3">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CIDH anuncia instalación de Sala de Coordinación para monitorear la situación en Nicaragua, 3 de mayo de 2018, disponible en </w:t>
      </w:r>
      <w:r w:rsidR="00A27E85">
        <w:fldChar w:fldCharType="begin"/>
      </w:r>
      <w:r w:rsidR="00A27E85" w:rsidRPr="00D7372F">
        <w:rPr>
          <w:lang w:val="es-PE"/>
        </w:rPr>
        <w:instrText xml:space="preserve"> HYPERLINK "http://www.oas.org/es/cidh/prensa/comunicados/2018/094.asp" </w:instrText>
      </w:r>
      <w:r w:rsidR="00A27E85">
        <w:fldChar w:fldCharType="separate"/>
      </w:r>
      <w:r w:rsidRPr="005F5FA6">
        <w:rPr>
          <w:rStyle w:val="Hyperlink"/>
          <w:rFonts w:ascii="Calibri Light" w:hAnsi="Calibri Light" w:cs="Calibri Light"/>
          <w:sz w:val="16"/>
          <w:szCs w:val="16"/>
          <w:lang w:val="es-PE"/>
        </w:rPr>
        <w:t>http://www.oas.org/es/cidh/prensa/comunicados/2018/094.asp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4">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Sobre los cuales ha tenido conocimiento que están siendo objeto de agresiones, amenazas y hostigamientos. CIDH, CIDH anuncia instalación de Sala de Coordinación para monitorear la situación en Nicaragua, 3 de mayo de 2018, disponible en </w:t>
      </w:r>
      <w:r w:rsidR="00A27E85">
        <w:fldChar w:fldCharType="begin"/>
      </w:r>
      <w:r w:rsidR="00A27E85" w:rsidRPr="00D7372F">
        <w:rPr>
          <w:lang w:val="es-PE"/>
        </w:rPr>
        <w:instrText xml:space="preserve"> HYPERLINK "http://www.oas.org/es/cidh/prensa/comunicados/2018/094.asp" </w:instrText>
      </w:r>
      <w:r w:rsidR="00A27E85">
        <w:fldChar w:fldCharType="separate"/>
      </w:r>
      <w:r w:rsidRPr="005F5FA6">
        <w:rPr>
          <w:rStyle w:val="Hyperlink"/>
          <w:rFonts w:ascii="Calibri Light" w:hAnsi="Calibri Light" w:cs="Calibri Light"/>
          <w:sz w:val="16"/>
          <w:szCs w:val="16"/>
          <w:lang w:val="es-PE"/>
        </w:rPr>
        <w:t>http://www.oas.org/es/cidh/prensa/comunicados/2018/094.asp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5">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La Comisión tuvo conocimiento de la muerte del periodista Miguel Ángel Gahona, asesinado por arma de fuego en la cabeza el 21 de abril mientras transmitía en vivo vía red social la jornada de protestas en la ciudad de Bluefields, así como de que al menos cuatro canales privados salieron del aire cuando transmitían información sobre las protestas, por orden del Instituto Nicaragüense de Telecomunicaciones (</w:t>
      </w:r>
      <w:proofErr w:type="spellStart"/>
      <w:r w:rsidRPr="005F5FA6">
        <w:rPr>
          <w:rFonts w:ascii="Calibri Light" w:hAnsi="Calibri Light" w:cs="Calibri Light"/>
          <w:sz w:val="16"/>
          <w:szCs w:val="16"/>
          <w:lang w:val="es-PE"/>
        </w:rPr>
        <w:t>Telecor</w:t>
      </w:r>
      <w:proofErr w:type="spellEnd"/>
      <w:r w:rsidRPr="005F5FA6">
        <w:rPr>
          <w:rFonts w:ascii="Calibri Light" w:hAnsi="Calibri Light" w:cs="Calibri Light"/>
          <w:sz w:val="16"/>
          <w:szCs w:val="16"/>
          <w:lang w:val="es-PE"/>
        </w:rPr>
        <w:t xml:space="preserve">) que habría sido dada a los canales </w:t>
      </w:r>
      <w:r w:rsidRPr="005F5FA6">
        <w:rPr>
          <w:rFonts w:ascii="Calibri Light" w:hAnsi="Calibri Light" w:cs="Calibri Light"/>
          <w:i/>
          <w:sz w:val="16"/>
          <w:szCs w:val="16"/>
          <w:lang w:val="es-PE"/>
        </w:rPr>
        <w:t>15</w:t>
      </w:r>
      <w:r w:rsidRPr="005F5FA6">
        <w:rPr>
          <w:rFonts w:ascii="Calibri Light" w:hAnsi="Calibri Light" w:cs="Calibri Light"/>
          <w:sz w:val="16"/>
          <w:szCs w:val="16"/>
          <w:lang w:val="es-PE"/>
        </w:rPr>
        <w:t xml:space="preserve">, </w:t>
      </w:r>
      <w:r w:rsidRPr="005F5FA6">
        <w:rPr>
          <w:rFonts w:ascii="Calibri Light" w:hAnsi="Calibri Light" w:cs="Calibri Light"/>
          <w:i/>
          <w:sz w:val="16"/>
          <w:szCs w:val="16"/>
          <w:lang w:val="es-PE"/>
        </w:rPr>
        <w:t>12</w:t>
      </w:r>
      <w:r w:rsidRPr="005F5FA6">
        <w:rPr>
          <w:rFonts w:ascii="Calibri Light" w:hAnsi="Calibri Light" w:cs="Calibri Light"/>
          <w:sz w:val="16"/>
          <w:szCs w:val="16"/>
          <w:lang w:val="es-PE"/>
        </w:rPr>
        <w:t xml:space="preserve">, </w:t>
      </w:r>
      <w:r w:rsidRPr="005F5FA6">
        <w:rPr>
          <w:rFonts w:ascii="Calibri Light" w:hAnsi="Calibri Light" w:cs="Calibri Light"/>
          <w:i/>
          <w:sz w:val="16"/>
          <w:szCs w:val="16"/>
          <w:lang w:val="es-PE"/>
        </w:rPr>
        <w:t>23</w:t>
      </w:r>
      <w:r w:rsidRPr="005F5FA6">
        <w:rPr>
          <w:rFonts w:ascii="Calibri Light" w:hAnsi="Calibri Light" w:cs="Calibri Light"/>
          <w:sz w:val="16"/>
          <w:szCs w:val="16"/>
          <w:lang w:val="es-PE"/>
        </w:rPr>
        <w:t xml:space="preserve"> y </w:t>
      </w:r>
      <w:r w:rsidRPr="005F5FA6">
        <w:rPr>
          <w:rFonts w:ascii="Calibri Light" w:hAnsi="Calibri Light" w:cs="Calibri Light"/>
          <w:i/>
          <w:sz w:val="16"/>
          <w:szCs w:val="16"/>
          <w:lang w:val="es-PE"/>
        </w:rPr>
        <w:t xml:space="preserve">100% noticias. </w:t>
      </w:r>
      <w:r w:rsidRPr="005F5FA6">
        <w:rPr>
          <w:rFonts w:ascii="Calibri Light" w:hAnsi="Calibri Light" w:cs="Calibri Light"/>
          <w:sz w:val="16"/>
          <w:szCs w:val="16"/>
          <w:lang w:val="es-PE"/>
        </w:rPr>
        <w:t xml:space="preserve">CIDH, CIDH expresa preocupación por muertes en el contexto de protestas en Nicaragua, 24 de abril de 2018, disponible en </w:t>
      </w:r>
      <w:r w:rsidR="00A27E85">
        <w:fldChar w:fldCharType="begin"/>
      </w:r>
      <w:r w:rsidR="00A27E85" w:rsidRPr="00D7372F">
        <w:rPr>
          <w:lang w:val="es-PE"/>
        </w:rPr>
        <w:instrText xml:space="preserve"> HYPERLINK "http://www.oas.org/es/cidh/prensa/comunicados/2018/090.asp" </w:instrText>
      </w:r>
      <w:r w:rsidR="00A27E85">
        <w:fldChar w:fldCharType="separate"/>
      </w:r>
      <w:r w:rsidRPr="005F5FA6">
        <w:rPr>
          <w:rStyle w:val="Hyperlink"/>
          <w:rFonts w:ascii="Calibri Light" w:hAnsi="Calibri Light" w:cs="Calibri Light"/>
          <w:sz w:val="16"/>
          <w:szCs w:val="16"/>
          <w:lang w:val="es-PE"/>
        </w:rPr>
        <w:t>http://www.oas.org/es/cidh/prensa/comunicados/2018/090.asp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6">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La CIDH recibió información que indica que algunos de los familiares de las personas fallecidas durante las protestas fueron obligados a no presentar denuncias para que les entreguen los cuerpos. CIDH, CIDH anuncia instalación de Sala de Coordinación para monitorear la situación en Nicaragua, 3 de mayo de 2018, disponible en </w:t>
      </w:r>
      <w:r w:rsidR="00A27E85">
        <w:fldChar w:fldCharType="begin"/>
      </w:r>
      <w:r w:rsidR="00A27E85" w:rsidRPr="00D7372F">
        <w:rPr>
          <w:lang w:val="es-PE"/>
        </w:rPr>
        <w:instrText xml:space="preserve"> HYPERLINK "http://www.oas.org/es/cidh/prensa/comunicados/2018/094.asp" </w:instrText>
      </w:r>
      <w:r w:rsidR="00A27E85">
        <w:fldChar w:fldCharType="separate"/>
      </w:r>
      <w:r w:rsidRPr="005F5FA6">
        <w:rPr>
          <w:rStyle w:val="Hyperlink"/>
          <w:rFonts w:ascii="Calibri Light" w:hAnsi="Calibri Light" w:cs="Calibri Light"/>
          <w:sz w:val="16"/>
          <w:szCs w:val="16"/>
          <w:lang w:val="es-PE"/>
        </w:rPr>
        <w:t>http://www.oas.org/es/cidh/prensa/comunicados/2018/094.asp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7">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r w:rsidR="00A27E85">
        <w:fldChar w:fldCharType="begin"/>
      </w:r>
      <w:r w:rsidR="00A27E85" w:rsidRPr="00D7372F">
        <w:rPr>
          <w:lang w:val="es-PE"/>
        </w:rPr>
        <w:instrText xml:space="preserve"> HYPERLINK "http://www.oas.org/es/cidh/prensa/comunicados.asp" </w:instrText>
      </w:r>
      <w:r w:rsidR="00A27E85">
        <w:fldChar w:fldCharType="separate"/>
      </w:r>
      <w:r w:rsidRPr="005F5FA6">
        <w:rPr>
          <w:rStyle w:val="Hyperlink"/>
          <w:rFonts w:ascii="Calibri Light" w:hAnsi="Calibri Light" w:cs="Calibri Light"/>
          <w:sz w:val="16"/>
          <w:szCs w:val="16"/>
          <w:lang w:val="es-PE"/>
        </w:rPr>
        <w:t>http://www.oas.org/es/cidh/prensa/comunicados.asp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8">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Observaciones preliminares de la visita de trabajo de la CIDH a Nicaragua, 21 de mayo de 2018. Disponible en: </w:t>
      </w:r>
      <w:r w:rsidR="00A27E85">
        <w:fldChar w:fldCharType="begin"/>
      </w:r>
      <w:r w:rsidR="00A27E85" w:rsidRPr="00D7372F">
        <w:rPr>
          <w:lang w:val="es-PE"/>
        </w:rPr>
        <w:instrText xml:space="preserve"> HYPERLINK "http://www.oas.org/es/cidh/prensa/comunicados/2018/113.asp" </w:instrText>
      </w:r>
      <w:r w:rsidR="00A27E85">
        <w:fldChar w:fldCharType="separate"/>
      </w:r>
      <w:r w:rsidRPr="005F5FA6">
        <w:rPr>
          <w:rStyle w:val="Hyperlink"/>
          <w:rFonts w:ascii="Calibri Light" w:hAnsi="Calibri Light" w:cs="Calibri Light"/>
          <w:sz w:val="16"/>
          <w:szCs w:val="16"/>
          <w:lang w:val="es-PE"/>
        </w:rPr>
        <w:t>http://www.oas.org/es/cidh/prensa/comunicados/2018/113.asp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9">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CIDH condena nuevos hechos de violencia en Nicaragua, 25 de mayo de 2018. Disponible en: </w:t>
      </w:r>
      <w:r w:rsidR="00A27E85">
        <w:fldChar w:fldCharType="begin"/>
      </w:r>
      <w:r w:rsidR="00A27E85" w:rsidRPr="00D7372F">
        <w:rPr>
          <w:lang w:val="es-PE"/>
        </w:rPr>
        <w:instrText xml:space="preserve"> HYPERLINK "http://www.oas.org/es/cidh/prensa/comunicados/2018/118.asp" </w:instrText>
      </w:r>
      <w:r w:rsidR="00A27E85">
        <w:fldChar w:fldCharType="separate"/>
      </w:r>
      <w:r w:rsidRPr="005F5FA6">
        <w:rPr>
          <w:rStyle w:val="Hyperlink"/>
          <w:rFonts w:ascii="Calibri Light" w:hAnsi="Calibri Light" w:cs="Calibri Light"/>
          <w:sz w:val="16"/>
          <w:szCs w:val="16"/>
          <w:lang w:val="es-PE"/>
        </w:rPr>
        <w:t>http://www.oas.org/es/cidh/prensa/comunicados/2018/118.asp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r w:rsidR="00CF23EA" w:rsidRPr="005F5FA6">
        <w:rPr>
          <w:rFonts w:ascii="Calibri Light" w:hAnsi="Calibri Light" w:cs="Calibri Light"/>
          <w:sz w:val="16"/>
          <w:szCs w:val="16"/>
          <w:lang w:val="es-PE"/>
        </w:rPr>
        <w:t xml:space="preserve">; CIDH, CIDH urge a desmantelar grupos parapoliciales y proteger derecho a protesta pacífica, 1 de junio de 2018. Disponible en: </w:t>
      </w:r>
      <w:r w:rsidR="00A27E85">
        <w:fldChar w:fldCharType="begin"/>
      </w:r>
      <w:r w:rsidR="00A27E85" w:rsidRPr="00D7372F">
        <w:rPr>
          <w:lang w:val="es-PE"/>
        </w:rPr>
        <w:instrText xml:space="preserve"> HYPERLINK "http://www.oas.org/es/cidh/prensa/comunicados/2018/124.asp" </w:instrText>
      </w:r>
      <w:r w:rsidR="00A27E85">
        <w:fldChar w:fldCharType="separate"/>
      </w:r>
      <w:r w:rsidR="00CF23EA" w:rsidRPr="005F5FA6">
        <w:rPr>
          <w:rStyle w:val="Hyperlink"/>
          <w:rFonts w:ascii="Calibri Light" w:hAnsi="Calibri Light" w:cs="Calibri Light"/>
          <w:sz w:val="16"/>
          <w:szCs w:val="16"/>
          <w:lang w:val="es-PE"/>
        </w:rPr>
        <w:t>http://www.oas.org/es/cidh/prensa/comunicados/2018/124.asp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10">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CIDH presenta informe sobre grave situación de derechos humanos en Nicaragua, 22 de junio de 2018. Disponible en: </w:t>
      </w:r>
      <w:r w:rsidR="00A27E85">
        <w:fldChar w:fldCharType="begin"/>
      </w:r>
      <w:r w:rsidR="00A27E85" w:rsidRPr="00D7372F">
        <w:rPr>
          <w:lang w:val="es-PE"/>
        </w:rPr>
        <w:instrText xml:space="preserve"> HYPERLINK "http://www.oas.org/es/cidh/prensa/comunicados/2018/134.asp" </w:instrText>
      </w:r>
      <w:r w:rsidR="00A27E85">
        <w:fldChar w:fldCharType="separate"/>
      </w:r>
      <w:r w:rsidRPr="005F5FA6">
        <w:rPr>
          <w:rStyle w:val="Hyperlink"/>
          <w:rFonts w:ascii="Calibri Light" w:hAnsi="Calibri Light" w:cs="Calibri Light"/>
          <w:sz w:val="16"/>
          <w:szCs w:val="16"/>
          <w:lang w:val="es-PE"/>
        </w:rPr>
        <w:t>http://www.oas.org/es/cidh/prensa/comunicados/2018/134.asp</w:t>
      </w:r>
      <w:r w:rsidR="00A27E85">
        <w:rPr>
          <w:rStyle w:val="Hyperlink"/>
          <w:rFonts w:ascii="Calibri Light" w:hAnsi="Calibri Light" w:cs="Calibri Light"/>
          <w:sz w:val="16"/>
          <w:szCs w:val="16"/>
          <w:lang w:val="es-PE"/>
        </w:rPr>
        <w:fldChar w:fldCharType="end"/>
      </w:r>
      <w:r w:rsidRPr="005F5FA6">
        <w:rPr>
          <w:rFonts w:ascii="Calibri Light" w:hAnsi="Calibri Light" w:cs="Calibri Light"/>
          <w:sz w:val="16"/>
          <w:szCs w:val="16"/>
          <w:lang w:val="es-PE"/>
        </w:rPr>
        <w:t xml:space="preserve">  </w:t>
      </w:r>
    </w:p>
  </w:footnote>
  <w:footnote w:id="11">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w:t>
      </w:r>
      <w:r w:rsidRPr="005F5FA6">
        <w:rPr>
          <w:rFonts w:ascii="Calibri Light" w:hAnsi="Calibri Light" w:cs="Calibri Light"/>
          <w:bCs/>
          <w:sz w:val="16"/>
          <w:szCs w:val="16"/>
          <w:lang w:val="es-PE"/>
        </w:rPr>
        <w:t xml:space="preserve">CIDH instala el Mecanismo Especial de Seguimiento para Nicaragua (MESENI)”, comunicado de prensa de 24 de junio de 2018. Disponible en: </w:t>
      </w:r>
      <w:r w:rsidR="00A27E85">
        <w:fldChar w:fldCharType="begin"/>
      </w:r>
      <w:r w:rsidR="00A27E85" w:rsidRPr="00D7372F">
        <w:rPr>
          <w:lang w:val="es-PE"/>
        </w:rPr>
        <w:instrText xml:space="preserve"> HYPERLINK "http://www.oas.org/es/cidh/prensa/Comunicados/2018/135.asp" </w:instrText>
      </w:r>
      <w:r w:rsidR="00A27E85">
        <w:fldChar w:fldCharType="separate"/>
      </w:r>
      <w:r w:rsidRPr="005F5FA6">
        <w:rPr>
          <w:rStyle w:val="Hyperlink"/>
          <w:rFonts w:ascii="Calibri Light" w:hAnsi="Calibri Light" w:cs="Calibri Light"/>
          <w:bCs/>
          <w:sz w:val="16"/>
          <w:szCs w:val="16"/>
          <w:lang w:val="es-PE"/>
        </w:rPr>
        <w:t>http://www.oas.org/es/cidh/prensa/Comunicados/2018/135.asp</w:t>
      </w:r>
      <w:r w:rsidR="00A27E85">
        <w:rPr>
          <w:rStyle w:val="Hyperlink"/>
          <w:rFonts w:ascii="Calibri Light" w:hAnsi="Calibri Light" w:cs="Calibri Light"/>
          <w:bCs/>
          <w:sz w:val="16"/>
          <w:szCs w:val="16"/>
          <w:lang w:val="es-PE"/>
        </w:rPr>
        <w:fldChar w:fldCharType="end"/>
      </w:r>
      <w:r w:rsidRPr="005F5FA6">
        <w:rPr>
          <w:rFonts w:ascii="Calibri Light" w:hAnsi="Calibri Light" w:cs="Calibri Light"/>
          <w:bCs/>
          <w:sz w:val="16"/>
          <w:szCs w:val="16"/>
          <w:lang w:val="es-PE"/>
        </w:rPr>
        <w:t xml:space="preserve">  </w:t>
      </w:r>
    </w:p>
  </w:footnote>
  <w:footnote w:id="12">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Mecanismo Especial de Seguimiento para Nicaragua (MESENI) completa tercera semana de trabajo y constata intensificación de represión y operativos por la policía y grupos parapoliciales”, 19 de julio de 2018.</w:t>
      </w:r>
    </w:p>
  </w:footnote>
  <w:footnote w:id="13">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CIDH urge al Estado de Nicaragua a cesar la criminalización de la protesta y a respetar a las personas privadas de la libertad y sus familias, 24 de agosto de 2018. </w:t>
      </w:r>
    </w:p>
  </w:footnote>
  <w:footnote w:id="14">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CIDH, Comunicado sobre Nicaragua, 19 de diciembre de 2018. Disponible en: </w:t>
      </w:r>
      <w:r w:rsidR="00A27E85">
        <w:fldChar w:fldCharType="begin"/>
      </w:r>
      <w:r w:rsidR="00A27E85" w:rsidRPr="00D7372F">
        <w:rPr>
          <w:lang w:val="es-PE"/>
        </w:rPr>
        <w:instrText xml:space="preserve"> HYPERLINK "http:/</w:instrText>
      </w:r>
      <w:r w:rsidR="00A27E85" w:rsidRPr="00D7372F">
        <w:rPr>
          <w:lang w:val="es-PE"/>
        </w:rPr>
        <w:instrText xml:space="preserve">/www.oas.org/es/cidh/prensa/comunicados/2018/274.asp" </w:instrText>
      </w:r>
      <w:r w:rsidR="00A27E85">
        <w:fldChar w:fldCharType="separate"/>
      </w:r>
      <w:r w:rsidR="00550EC3" w:rsidRPr="005F5FA6">
        <w:rPr>
          <w:rStyle w:val="Hyperlink"/>
          <w:rFonts w:ascii="Calibri Light" w:hAnsi="Calibri Light" w:cs="Calibri Light"/>
          <w:sz w:val="16"/>
          <w:szCs w:val="16"/>
          <w:lang w:val="es-PE"/>
        </w:rPr>
        <w:t>http://www.oas.org/es/cidh/prensa/comunicados/2018/274.asp</w:t>
      </w:r>
      <w:r w:rsidR="00A27E85">
        <w:rPr>
          <w:rStyle w:val="Hyperlink"/>
          <w:rFonts w:ascii="Calibri Light" w:hAnsi="Calibri Light" w:cs="Calibri Light"/>
          <w:sz w:val="16"/>
          <w:szCs w:val="16"/>
          <w:lang w:val="es-PE"/>
        </w:rPr>
        <w:fldChar w:fldCharType="end"/>
      </w:r>
      <w:r w:rsidR="00550EC3" w:rsidRPr="005F5FA6">
        <w:rPr>
          <w:rFonts w:ascii="Calibri Light" w:hAnsi="Calibri Light" w:cs="Calibri Light"/>
          <w:sz w:val="16"/>
          <w:szCs w:val="16"/>
          <w:lang w:val="es-PE"/>
        </w:rPr>
        <w:t xml:space="preserve"> </w:t>
      </w:r>
    </w:p>
  </w:footnote>
  <w:footnote w:id="15">
    <w:p w:rsidR="00E8620E" w:rsidRPr="005F5FA6" w:rsidRDefault="00E8620E"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GIEI, Informe sobre los hechos de violencia ocurridos entre el 18 de abril y el 30 de mayo de 2018. Diciembre de 2018. Disponible en: </w:t>
      </w:r>
      <w:r w:rsidR="00A27E85">
        <w:fldChar w:fldCharType="begin"/>
      </w:r>
      <w:r w:rsidR="00A27E85" w:rsidRPr="00D7372F">
        <w:rPr>
          <w:lang w:val="es-PE"/>
        </w:rPr>
        <w:instrText xml:space="preserve"> HYPERLINK "http://gieinicaragua.org/giei-content/uploads/2018/12/GIEI_INFORME_DIGITAL.pdf" </w:instrText>
      </w:r>
      <w:r w:rsidR="00A27E85">
        <w:fldChar w:fldCharType="separate"/>
      </w:r>
      <w:r w:rsidR="00550EC3" w:rsidRPr="005F5FA6">
        <w:rPr>
          <w:rStyle w:val="Hyperlink"/>
          <w:rFonts w:ascii="Calibri Light" w:hAnsi="Calibri Light" w:cs="Calibri Light"/>
          <w:sz w:val="16"/>
          <w:szCs w:val="16"/>
          <w:lang w:val="es-PE"/>
        </w:rPr>
        <w:t>http://gieinicaragua.org/giei-content/uploads/2018/12/GIEI_INFORME_DIGITAL.pdf</w:t>
      </w:r>
      <w:r w:rsidR="00A27E85">
        <w:rPr>
          <w:rStyle w:val="Hyperlink"/>
          <w:rFonts w:ascii="Calibri Light" w:hAnsi="Calibri Light" w:cs="Calibri Light"/>
          <w:sz w:val="16"/>
          <w:szCs w:val="16"/>
          <w:lang w:val="es-PE"/>
        </w:rPr>
        <w:fldChar w:fldCharType="end"/>
      </w:r>
      <w:r w:rsidR="00550EC3" w:rsidRPr="005F5FA6">
        <w:rPr>
          <w:rFonts w:ascii="Calibri Light" w:hAnsi="Calibri Light" w:cs="Calibri Light"/>
          <w:sz w:val="16"/>
          <w:szCs w:val="16"/>
          <w:lang w:val="es-PE"/>
        </w:rPr>
        <w:t xml:space="preserve"> </w:t>
      </w:r>
    </w:p>
  </w:footnote>
  <w:footnote w:id="16">
    <w:p w:rsidR="00F8682F" w:rsidRPr="005F5FA6" w:rsidRDefault="00F8682F" w:rsidP="00917DDB">
      <w:pPr>
        <w:pStyle w:val="FootnoteText"/>
        <w:ind w:firstLine="180"/>
        <w:jc w:val="both"/>
        <w:rPr>
          <w:rFonts w:ascii="Calibri Light" w:hAnsi="Calibri Light"/>
          <w:sz w:val="16"/>
          <w:szCs w:val="16"/>
          <w:lang w:val="es-MX"/>
        </w:rPr>
      </w:pPr>
      <w:r w:rsidRPr="005F5FA6">
        <w:rPr>
          <w:rStyle w:val="FootnoteReference"/>
          <w:rFonts w:ascii="Calibri Light" w:hAnsi="Calibri Light"/>
          <w:sz w:val="16"/>
          <w:szCs w:val="16"/>
        </w:rPr>
        <w:footnoteRef/>
      </w:r>
      <w:r w:rsidRPr="005F5FA6">
        <w:rPr>
          <w:rFonts w:ascii="Calibri Light" w:hAnsi="Calibri Light"/>
          <w:sz w:val="16"/>
          <w:szCs w:val="16"/>
          <w:lang w:val="es-PE"/>
        </w:rPr>
        <w:t xml:space="preserve"> CIDH, Informe Anual 2018. Capitulo IV. B. Nicaragua, </w:t>
      </w:r>
      <w:proofErr w:type="spellStart"/>
      <w:r w:rsidRPr="005F5FA6">
        <w:rPr>
          <w:rFonts w:ascii="Calibri Light" w:hAnsi="Calibri Light"/>
          <w:sz w:val="16"/>
          <w:szCs w:val="16"/>
          <w:lang w:val="es-PE"/>
        </w:rPr>
        <w:t>parr</w:t>
      </w:r>
      <w:proofErr w:type="spellEnd"/>
      <w:r w:rsidRPr="005F5FA6">
        <w:rPr>
          <w:rFonts w:ascii="Calibri Light" w:hAnsi="Calibri Light"/>
          <w:sz w:val="16"/>
          <w:szCs w:val="16"/>
          <w:lang w:val="es-PE"/>
        </w:rPr>
        <w:t xml:space="preserve">. </w:t>
      </w:r>
      <w:r w:rsidRPr="005F5FA6">
        <w:rPr>
          <w:rFonts w:ascii="Calibri Light" w:hAnsi="Calibri Light"/>
          <w:sz w:val="16"/>
          <w:szCs w:val="16"/>
          <w:lang w:val="es-MX"/>
        </w:rPr>
        <w:t xml:space="preserve">13. Disponible en: </w:t>
      </w:r>
      <w:r w:rsidR="00A27E85">
        <w:fldChar w:fldCharType="begin"/>
      </w:r>
      <w:r w:rsidR="00A27E85" w:rsidRPr="00D7372F">
        <w:rPr>
          <w:lang w:val="es-PE"/>
        </w:rPr>
        <w:instrText xml:space="preserve"> </w:instrText>
      </w:r>
      <w:r w:rsidR="00A27E85" w:rsidRPr="00D7372F">
        <w:rPr>
          <w:lang w:val="es-PE"/>
        </w:rPr>
        <w:instrText xml:space="preserve">HYPERLINK "http://www.oas.org/es/cidh/docs/anual/2018/docs/IA2018cap.4B.NI-es.pdf" </w:instrText>
      </w:r>
      <w:r w:rsidR="00A27E85">
        <w:fldChar w:fldCharType="separate"/>
      </w:r>
      <w:r w:rsidRPr="005F5FA6">
        <w:rPr>
          <w:rStyle w:val="Hyperlink"/>
          <w:rFonts w:ascii="Calibri Light" w:hAnsi="Calibri Light"/>
          <w:sz w:val="16"/>
          <w:szCs w:val="16"/>
          <w:lang w:val="es-MX"/>
        </w:rPr>
        <w:t>http://www.oas.org/es/cidh/docs/anual/2018/docs/IA2018cap.4B.NI-es.pdf</w:t>
      </w:r>
      <w:r w:rsidR="00A27E85">
        <w:rPr>
          <w:rStyle w:val="Hyperlink"/>
          <w:rFonts w:ascii="Calibri Light" w:hAnsi="Calibri Light"/>
          <w:sz w:val="16"/>
          <w:szCs w:val="16"/>
          <w:lang w:val="es-MX"/>
        </w:rPr>
        <w:fldChar w:fldCharType="end"/>
      </w:r>
      <w:r w:rsidRPr="005F5FA6">
        <w:rPr>
          <w:rFonts w:ascii="Calibri Light" w:hAnsi="Calibri Light"/>
          <w:sz w:val="16"/>
          <w:szCs w:val="16"/>
          <w:lang w:val="es-MX"/>
        </w:rPr>
        <w:t xml:space="preserve"> </w:t>
      </w:r>
    </w:p>
  </w:footnote>
  <w:footnote w:id="17">
    <w:p w:rsidR="00F62123" w:rsidRPr="005F5FA6" w:rsidRDefault="00F62123" w:rsidP="00917DDB">
      <w:pPr>
        <w:pStyle w:val="FootnoteText"/>
        <w:ind w:firstLine="180"/>
        <w:jc w:val="both"/>
        <w:rPr>
          <w:rFonts w:ascii="Calibri Light" w:hAnsi="Calibri Light"/>
          <w:sz w:val="16"/>
          <w:szCs w:val="16"/>
          <w:lang w:val="es-MX"/>
        </w:rPr>
      </w:pPr>
      <w:r w:rsidRPr="005F5FA6">
        <w:rPr>
          <w:rStyle w:val="FootnoteReference"/>
          <w:rFonts w:ascii="Calibri Light" w:hAnsi="Calibri Light"/>
          <w:sz w:val="16"/>
          <w:szCs w:val="16"/>
        </w:rPr>
        <w:footnoteRef/>
      </w:r>
      <w:r w:rsidRPr="005F5FA6">
        <w:rPr>
          <w:rFonts w:ascii="Calibri Light" w:hAnsi="Calibri Light"/>
          <w:sz w:val="16"/>
          <w:szCs w:val="16"/>
          <w:lang w:val="es-MX"/>
        </w:rPr>
        <w:t xml:space="preserve"> </w:t>
      </w:r>
      <w:r w:rsidRPr="005F5FA6">
        <w:rPr>
          <w:rFonts w:ascii="Calibri Light" w:eastAsia="Calibri" w:hAnsi="Calibri Light" w:cs="Times New Roman"/>
          <w:sz w:val="16"/>
          <w:szCs w:val="16"/>
          <w:lang w:val="es-PE"/>
        </w:rPr>
        <w:t xml:space="preserve">En los mensajes de la red </w:t>
      </w:r>
      <w:r w:rsidRPr="005F5FA6">
        <w:rPr>
          <w:rFonts w:ascii="Calibri Light" w:eastAsia="Calibri" w:hAnsi="Calibri Light" w:cs="Times New Roman"/>
          <w:i/>
          <w:sz w:val="16"/>
          <w:szCs w:val="16"/>
          <w:lang w:val="es-PE"/>
        </w:rPr>
        <w:t>Facebook</w:t>
      </w:r>
      <w:r w:rsidRPr="005F5FA6">
        <w:rPr>
          <w:rFonts w:ascii="Calibri Light" w:eastAsia="Calibri" w:hAnsi="Calibri Light" w:cs="Times New Roman"/>
          <w:sz w:val="16"/>
          <w:szCs w:val="16"/>
          <w:lang w:val="es-PE"/>
        </w:rPr>
        <w:t xml:space="preserve"> se indicaba lo siguiente: “</w:t>
      </w:r>
      <w:r w:rsidRPr="005F5FA6">
        <w:rPr>
          <w:rFonts w:ascii="Calibri Light" w:eastAsia="Calibri" w:hAnsi="Calibri Light" w:cs="Times New Roman"/>
          <w:sz w:val="16"/>
          <w:szCs w:val="16"/>
          <w:lang w:val="es-MX"/>
        </w:rPr>
        <w:t>[p]</w:t>
      </w:r>
      <w:proofErr w:type="spellStart"/>
      <w:r w:rsidRPr="005F5FA6">
        <w:rPr>
          <w:rFonts w:ascii="Calibri Light" w:eastAsia="Calibri" w:hAnsi="Calibri Light" w:cs="Times New Roman"/>
          <w:sz w:val="16"/>
          <w:szCs w:val="16"/>
          <w:lang w:val="es-PE"/>
        </w:rPr>
        <w:t>lan</w:t>
      </w:r>
      <w:proofErr w:type="spellEnd"/>
      <w:r w:rsidRPr="005F5FA6">
        <w:rPr>
          <w:rFonts w:ascii="Calibri Light" w:eastAsia="Calibri" w:hAnsi="Calibri Light" w:cs="Times New Roman"/>
          <w:sz w:val="16"/>
          <w:szCs w:val="16"/>
          <w:lang w:val="es-PE"/>
        </w:rPr>
        <w:t xml:space="preserve"> policía listo en Bluefields. No nos [v]amos a llevar a manifestante. Los líderes [v]an hacer los responsables. Por fin [v]</w:t>
      </w:r>
      <w:proofErr w:type="spellStart"/>
      <w:r w:rsidRPr="005F5FA6">
        <w:rPr>
          <w:rFonts w:ascii="Calibri Light" w:eastAsia="Calibri" w:hAnsi="Calibri Light" w:cs="Times New Roman"/>
          <w:sz w:val="16"/>
          <w:szCs w:val="16"/>
          <w:lang w:val="es-PE"/>
        </w:rPr>
        <w:t>oy</w:t>
      </w:r>
      <w:proofErr w:type="spellEnd"/>
      <w:r w:rsidRPr="005F5FA6">
        <w:rPr>
          <w:rFonts w:ascii="Calibri Light" w:eastAsia="Calibri" w:hAnsi="Calibri Light" w:cs="Times New Roman"/>
          <w:sz w:val="16"/>
          <w:szCs w:val="16"/>
          <w:lang w:val="es-PE"/>
        </w:rPr>
        <w:t xml:space="preserve"> a [v]</w:t>
      </w:r>
      <w:proofErr w:type="spellStart"/>
      <w:r w:rsidRPr="005F5FA6">
        <w:rPr>
          <w:rFonts w:ascii="Calibri Light" w:eastAsia="Calibri" w:hAnsi="Calibri Light" w:cs="Times New Roman"/>
          <w:sz w:val="16"/>
          <w:szCs w:val="16"/>
          <w:lang w:val="es-PE"/>
        </w:rPr>
        <w:t>er</w:t>
      </w:r>
      <w:proofErr w:type="spellEnd"/>
      <w:r w:rsidRPr="005F5FA6">
        <w:rPr>
          <w:rFonts w:ascii="Calibri Light" w:eastAsia="Calibri" w:hAnsi="Calibri Light" w:cs="Times New Roman"/>
          <w:sz w:val="16"/>
          <w:szCs w:val="16"/>
          <w:lang w:val="es-PE"/>
        </w:rPr>
        <w:t xml:space="preserve"> al pata de chicle de George tras la rejas”; y “</w:t>
      </w:r>
      <w:r w:rsidRPr="005F5FA6">
        <w:rPr>
          <w:rFonts w:ascii="Calibri Light" w:eastAsia="Calibri" w:hAnsi="Calibri Light" w:cs="Times New Roman"/>
          <w:sz w:val="16"/>
          <w:szCs w:val="16"/>
          <w:lang w:val="es-MX"/>
        </w:rPr>
        <w:t>[c]</w:t>
      </w:r>
      <w:proofErr w:type="spellStart"/>
      <w:r w:rsidRPr="005F5FA6">
        <w:rPr>
          <w:rFonts w:ascii="Calibri Light" w:eastAsia="Calibri" w:hAnsi="Calibri Light" w:cs="Times New Roman"/>
          <w:sz w:val="16"/>
          <w:szCs w:val="16"/>
          <w:lang w:val="es-PE"/>
        </w:rPr>
        <w:t>omo</w:t>
      </w:r>
      <w:proofErr w:type="spellEnd"/>
      <w:r w:rsidRPr="005F5FA6">
        <w:rPr>
          <w:rFonts w:ascii="Calibri Light" w:eastAsia="Calibri" w:hAnsi="Calibri Light" w:cs="Times New Roman"/>
          <w:sz w:val="16"/>
          <w:szCs w:val="16"/>
          <w:lang w:val="es-PE"/>
        </w:rPr>
        <w:t xml:space="preserve"> los </w:t>
      </w:r>
      <w:r w:rsidRPr="005F5FA6">
        <w:rPr>
          <w:rFonts w:ascii="Calibri Light" w:eastAsia="Calibri" w:hAnsi="Calibri Light" w:cs="Times New Roman"/>
          <w:sz w:val="16"/>
          <w:szCs w:val="16"/>
          <w:lang w:val="es-MX"/>
        </w:rPr>
        <w:t>[…]</w:t>
      </w:r>
      <w:r w:rsidRPr="005F5FA6" w:rsidDel="00F62123">
        <w:rPr>
          <w:rFonts w:ascii="Calibri Light" w:eastAsia="Calibri" w:hAnsi="Calibri Light" w:cs="Times New Roman"/>
          <w:sz w:val="16"/>
          <w:szCs w:val="16"/>
          <w:lang w:val="es-PE"/>
        </w:rPr>
        <w:t xml:space="preserve"> </w:t>
      </w:r>
      <w:r w:rsidRPr="005F5FA6">
        <w:rPr>
          <w:rFonts w:ascii="Calibri Light" w:eastAsia="Calibri" w:hAnsi="Calibri Light" w:cs="Times New Roman"/>
          <w:sz w:val="16"/>
          <w:szCs w:val="16"/>
          <w:lang w:val="es-PE"/>
        </w:rPr>
        <w:t xml:space="preserve">no quieren pedir permiso para su plantón cerote les advertimos que sabemos quiénes son los lideres mierda. Líder[e]s de Movimiento Costeño </w:t>
      </w:r>
      <w:proofErr w:type="spellStart"/>
      <w:r w:rsidRPr="005F5FA6">
        <w:rPr>
          <w:rFonts w:ascii="Calibri Light" w:eastAsia="Calibri" w:hAnsi="Calibri Light" w:cs="Times New Roman"/>
          <w:sz w:val="16"/>
          <w:szCs w:val="16"/>
          <w:lang w:val="es-PE"/>
        </w:rPr>
        <w:t>automierda</w:t>
      </w:r>
      <w:proofErr w:type="spellEnd"/>
      <w:r w:rsidRPr="005F5FA6">
        <w:rPr>
          <w:rFonts w:ascii="Calibri Light" w:eastAsia="Calibri" w:hAnsi="Calibri Light" w:cs="Times New Roman"/>
          <w:sz w:val="16"/>
          <w:szCs w:val="16"/>
          <w:lang w:val="es-PE"/>
        </w:rPr>
        <w:t xml:space="preserve"> […] George Henríquez […] Jennifer Brown. Ya saben cerotes ustedes convocan a sus mierdas ustedes son los cerotes responsables y </w:t>
      </w:r>
      <w:proofErr w:type="spellStart"/>
      <w:r w:rsidRPr="005F5FA6">
        <w:rPr>
          <w:rFonts w:ascii="Calibri Light" w:eastAsia="Calibri" w:hAnsi="Calibri Light" w:cs="Times New Roman"/>
          <w:sz w:val="16"/>
          <w:szCs w:val="16"/>
          <w:lang w:val="es-PE"/>
        </w:rPr>
        <w:t>ol</w:t>
      </w:r>
      <w:proofErr w:type="spellEnd"/>
      <w:r w:rsidRPr="005F5FA6">
        <w:rPr>
          <w:rFonts w:ascii="Calibri Light" w:eastAsia="Calibri" w:hAnsi="Calibri Light" w:cs="Times New Roman"/>
          <w:sz w:val="16"/>
          <w:szCs w:val="16"/>
          <w:lang w:val="es-PE"/>
        </w:rPr>
        <w:t>[v]</w:t>
      </w:r>
      <w:proofErr w:type="spellStart"/>
      <w:r w:rsidRPr="005F5FA6">
        <w:rPr>
          <w:rFonts w:ascii="Calibri Light" w:eastAsia="Calibri" w:hAnsi="Calibri Light" w:cs="Times New Roman"/>
          <w:sz w:val="16"/>
          <w:szCs w:val="16"/>
          <w:lang w:val="es-PE"/>
        </w:rPr>
        <w:t>ide</w:t>
      </w:r>
      <w:proofErr w:type="spellEnd"/>
      <w:r w:rsidRPr="005F5FA6">
        <w:rPr>
          <w:rFonts w:ascii="Calibri Light" w:eastAsia="Calibri" w:hAnsi="Calibri Light" w:cs="Times New Roman"/>
          <w:sz w:val="16"/>
          <w:szCs w:val="16"/>
          <w:lang w:val="es-PE"/>
        </w:rPr>
        <w:t>[n]ce que por que tienen familia o parientes sandinista van a salvarse a la [v]erga mierdas. La policía no se acuartela nunca más”</w:t>
      </w:r>
    </w:p>
  </w:footnote>
  <w:footnote w:id="18">
    <w:p w:rsidR="00A75906" w:rsidRPr="005F5FA6" w:rsidRDefault="00A75906" w:rsidP="00917DDB">
      <w:pPr>
        <w:pStyle w:val="FootnoteText"/>
        <w:ind w:firstLine="180"/>
        <w:jc w:val="both"/>
        <w:rPr>
          <w:rFonts w:ascii="Calibri Light" w:hAnsi="Calibri Light" w:cs="Calibri Light"/>
          <w:sz w:val="16"/>
          <w:szCs w:val="16"/>
          <w:lang w:val="es-PE"/>
        </w:rPr>
      </w:pPr>
      <w:r w:rsidRPr="005F5FA6">
        <w:rPr>
          <w:rStyle w:val="FootnoteReference"/>
          <w:rFonts w:ascii="Calibri Light" w:hAnsi="Calibri Light" w:cs="Calibri Light"/>
          <w:sz w:val="16"/>
          <w:szCs w:val="16"/>
          <w:lang w:val="es-PE"/>
        </w:rPr>
        <w:footnoteRef/>
      </w:r>
      <w:r w:rsidRPr="005F5FA6">
        <w:rPr>
          <w:rFonts w:ascii="Calibri Light" w:hAnsi="Calibri Light" w:cs="Calibri Light"/>
          <w:sz w:val="16"/>
          <w:szCs w:val="16"/>
          <w:lang w:val="es-PE"/>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5F5FA6">
        <w:rPr>
          <w:rFonts w:ascii="Calibri Light" w:hAnsi="Calibri Light" w:cs="Calibri Light"/>
          <w:sz w:val="16"/>
          <w:szCs w:val="16"/>
          <w:lang w:val="es-PE"/>
        </w:rPr>
        <w:t>Tatuapé</w:t>
      </w:r>
      <w:proofErr w:type="spellEnd"/>
      <w:r w:rsidRPr="005F5FA6">
        <w:rPr>
          <w:rFonts w:ascii="Calibri Light" w:hAnsi="Calibri Light" w:cs="Calibri Light"/>
          <w:sz w:val="16"/>
          <w:szCs w:val="16"/>
          <w:lang w:val="es-PE"/>
        </w:rPr>
        <w:t xml:space="preserve">” de la </w:t>
      </w:r>
      <w:proofErr w:type="spellStart"/>
      <w:r w:rsidRPr="005F5FA6">
        <w:rPr>
          <w:rFonts w:ascii="Calibri Light" w:hAnsi="Calibri Light" w:cs="Calibri Light"/>
          <w:sz w:val="16"/>
          <w:szCs w:val="16"/>
          <w:lang w:val="es-PE"/>
        </w:rPr>
        <w:t>Fundação</w:t>
      </w:r>
      <w:proofErr w:type="spellEnd"/>
      <w:r w:rsidRPr="005F5FA6">
        <w:rPr>
          <w:rFonts w:ascii="Calibri Light" w:hAnsi="Calibri Light" w:cs="Calibri Light"/>
          <w:sz w:val="16"/>
          <w:szCs w:val="16"/>
          <w:lang w:val="es-PE"/>
        </w:rPr>
        <w:t xml:space="preserve"> CASA. Solicitud de ampliación de medidas provisionales. Medidas Provisionales respecto de Brasil. Resolución de la Corte Interamericana de Derechos Humanos de 4 de julio de 2006. Considerando 23.</w:t>
      </w:r>
    </w:p>
  </w:footnote>
  <w:footnote w:id="19">
    <w:p w:rsidR="00EB67D8" w:rsidRPr="005F5FA6" w:rsidRDefault="00EB67D8"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lang w:val="es-PE"/>
        </w:rPr>
        <w:footnoteRef/>
      </w:r>
      <w:r w:rsidRPr="005F5FA6">
        <w:rPr>
          <w:rFonts w:ascii="Calibri Light" w:hAnsi="Calibri Light"/>
          <w:sz w:val="16"/>
          <w:szCs w:val="16"/>
          <w:lang w:val="es-PE"/>
        </w:rPr>
        <w:t xml:space="preserve"> </w:t>
      </w:r>
      <w:r w:rsidR="00A27E85">
        <w:fldChar w:fldCharType="begin"/>
      </w:r>
      <w:r w:rsidR="00A27E85" w:rsidRPr="00D7372F">
        <w:rPr>
          <w:lang w:val="es-PE"/>
        </w:rPr>
        <w:instrText xml:space="preserve"> HYPERLINK "https://sistemadenoticiasdelcaribe.com/03/2019/caribe-sur/lideres-afro-descendientes-de-bluefields-piden-amparo-al-tribunal-de-apelaciones/" </w:instrText>
      </w:r>
      <w:r w:rsidR="00A27E85">
        <w:fldChar w:fldCharType="separate"/>
      </w:r>
      <w:r w:rsidR="00AD0B32" w:rsidRPr="005F5FA6">
        <w:rPr>
          <w:rFonts w:ascii="Calibri Light" w:hAnsi="Calibri Light"/>
          <w:sz w:val="16"/>
          <w:szCs w:val="16"/>
          <w:lang w:val="es-PE"/>
        </w:rPr>
        <w:t xml:space="preserve">SISTEMA DE NOTICIAS DEL CARIBE,  Lideres afro descendientes de Bluefields piden amparo al tribunal de apelaciones, marzo de 2019. Disponible en: </w:t>
      </w:r>
      <w:r w:rsidRPr="005F5FA6">
        <w:rPr>
          <w:rFonts w:ascii="Calibri Light" w:hAnsi="Calibri Light"/>
          <w:color w:val="0000FF"/>
          <w:sz w:val="16"/>
          <w:szCs w:val="16"/>
          <w:u w:val="single"/>
          <w:lang w:val="es-PE"/>
        </w:rPr>
        <w:t>https://sistemadenoticiasdelcaribe.com/03/2019/caribe-sur/lideres-afro-descendientes-de-bluefields-piden-amparo-al-tribunal-de-apelaciones/</w:t>
      </w:r>
      <w:r w:rsidR="00A27E85">
        <w:rPr>
          <w:rFonts w:ascii="Calibri Light" w:hAnsi="Calibri Light"/>
          <w:color w:val="0000FF"/>
          <w:sz w:val="16"/>
          <w:szCs w:val="16"/>
          <w:u w:val="single"/>
          <w:lang w:val="es-PE"/>
        </w:rPr>
        <w:fldChar w:fldCharType="end"/>
      </w:r>
    </w:p>
  </w:footnote>
  <w:footnote w:id="20">
    <w:p w:rsidR="00AD0B32" w:rsidRPr="005F5FA6" w:rsidRDefault="00AD0B32"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lang w:val="es-PE"/>
        </w:rPr>
        <w:footnoteRef/>
      </w:r>
      <w:r w:rsidRPr="005F5FA6">
        <w:rPr>
          <w:rFonts w:ascii="Calibri Light" w:hAnsi="Calibri Light"/>
          <w:sz w:val="16"/>
          <w:szCs w:val="16"/>
          <w:lang w:val="es-PE"/>
        </w:rPr>
        <w:t xml:space="preserve"> </w:t>
      </w:r>
      <w:r w:rsidR="00772C68" w:rsidRPr="005F5FA6">
        <w:rPr>
          <w:rFonts w:ascii="Calibri Light" w:hAnsi="Calibri Light"/>
          <w:sz w:val="16"/>
          <w:szCs w:val="16"/>
          <w:lang w:val="es-PE"/>
        </w:rPr>
        <w:t>Ibídem</w:t>
      </w:r>
    </w:p>
  </w:footnote>
  <w:footnote w:id="21">
    <w:p w:rsidR="00AD0B32" w:rsidRPr="005F5FA6" w:rsidRDefault="00AD0B32"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lang w:val="es-PE"/>
        </w:rPr>
        <w:footnoteRef/>
      </w:r>
      <w:r w:rsidRPr="005F5FA6">
        <w:rPr>
          <w:rFonts w:ascii="Calibri Light" w:hAnsi="Calibri Light"/>
          <w:sz w:val="16"/>
          <w:szCs w:val="16"/>
          <w:lang w:val="es-PE"/>
        </w:rPr>
        <w:t xml:space="preserve"> </w:t>
      </w:r>
      <w:r w:rsidR="00772C68" w:rsidRPr="005F5FA6">
        <w:rPr>
          <w:rFonts w:ascii="Calibri Light" w:hAnsi="Calibri Light"/>
          <w:sz w:val="16"/>
          <w:szCs w:val="16"/>
          <w:lang w:val="es-PE"/>
        </w:rPr>
        <w:t>Ibídem</w:t>
      </w:r>
      <w:r w:rsidRPr="005F5FA6">
        <w:rPr>
          <w:rFonts w:ascii="Calibri Light" w:hAnsi="Calibri Light"/>
          <w:sz w:val="16"/>
          <w:szCs w:val="16"/>
          <w:lang w:val="es-PE"/>
        </w:rPr>
        <w:t xml:space="preserve"> </w:t>
      </w:r>
    </w:p>
  </w:footnote>
  <w:footnote w:id="22">
    <w:p w:rsidR="0086664E" w:rsidRPr="005F5FA6" w:rsidRDefault="0086664E"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rPr>
        <w:footnoteRef/>
      </w:r>
      <w:r w:rsidRPr="005F5FA6">
        <w:rPr>
          <w:rFonts w:ascii="Calibri Light" w:hAnsi="Calibri Light"/>
          <w:sz w:val="16"/>
          <w:szCs w:val="16"/>
          <w:lang w:val="es-PE"/>
        </w:rPr>
        <w:t xml:space="preserve"> CIDH, CIDH expresa preocupación por muertes en el contexto de protestas en Nicaragua, 24 de abril de 2018. Disponible en: </w:t>
      </w:r>
      <w:r w:rsidR="00A27E85">
        <w:fldChar w:fldCharType="begin"/>
      </w:r>
      <w:r w:rsidR="00A27E85" w:rsidRPr="00D7372F">
        <w:rPr>
          <w:lang w:val="es-PE"/>
        </w:rPr>
        <w:instrText xml:space="preserve"> HYPERLINK "http://www.oas.org/es/cidh/prensa/comunicados/2018/090.asp" </w:instrText>
      </w:r>
      <w:r w:rsidR="00A27E85">
        <w:fldChar w:fldCharType="separate"/>
      </w:r>
      <w:r w:rsidRPr="005F5FA6">
        <w:rPr>
          <w:rStyle w:val="Hyperlink"/>
          <w:rFonts w:ascii="Calibri Light" w:hAnsi="Calibri Light"/>
          <w:sz w:val="16"/>
          <w:szCs w:val="16"/>
          <w:lang w:val="es-PE"/>
        </w:rPr>
        <w:t>http://www.oas.org/es/cidh/prensa/comunicados/2018/090.asp</w:t>
      </w:r>
      <w:r w:rsidR="00A27E85">
        <w:rPr>
          <w:rStyle w:val="Hyperlink"/>
          <w:rFonts w:ascii="Calibri Light" w:hAnsi="Calibri Light"/>
          <w:sz w:val="16"/>
          <w:szCs w:val="16"/>
          <w:lang w:val="es-PE"/>
        </w:rPr>
        <w:fldChar w:fldCharType="end"/>
      </w:r>
      <w:r w:rsidRPr="005F5FA6">
        <w:rPr>
          <w:rFonts w:ascii="Calibri Light" w:hAnsi="Calibri Light"/>
          <w:sz w:val="16"/>
          <w:szCs w:val="16"/>
          <w:lang w:val="es-PE"/>
        </w:rPr>
        <w:t xml:space="preserve"> La Comisión fue informada que “El 21 de abril, el periodista Miguel Ángel Gahona fue asesinado por un disparo de arma de fuego en la cabeza, mientras transmitía en vivo vía red social la jornada de protestas en la ciudad de Bluefields, en la Región Autónoma de la Costa Caribe Sur”. Asimismo, la Comisión otorgó medidas cautelares a favor de la esposa del periodista y sus familiares</w:t>
      </w:r>
      <w:r w:rsidR="00285D42" w:rsidRPr="005F5FA6">
        <w:rPr>
          <w:rFonts w:ascii="Calibri Light" w:hAnsi="Calibri Light"/>
          <w:sz w:val="16"/>
          <w:szCs w:val="16"/>
          <w:lang w:val="es-PE"/>
        </w:rPr>
        <w:t xml:space="preserve"> el 12 de junio de 2018. Véase: CIDH, Resolución 41/2018. MC-669-18. </w:t>
      </w:r>
      <w:proofErr w:type="spellStart"/>
      <w:r w:rsidR="00285D42" w:rsidRPr="005F5FA6">
        <w:rPr>
          <w:rFonts w:ascii="Calibri Light" w:hAnsi="Calibri Light"/>
          <w:sz w:val="16"/>
          <w:szCs w:val="16"/>
          <w:lang w:val="es-PE"/>
        </w:rPr>
        <w:t>Migueliuth</w:t>
      </w:r>
      <w:proofErr w:type="spellEnd"/>
      <w:r w:rsidR="00285D42" w:rsidRPr="005F5FA6">
        <w:rPr>
          <w:rFonts w:ascii="Calibri Light" w:hAnsi="Calibri Light"/>
          <w:sz w:val="16"/>
          <w:szCs w:val="16"/>
          <w:lang w:val="es-PE"/>
        </w:rPr>
        <w:t xml:space="preserve"> Sandoval Cruz y otros respecto de Nicaragua, 12 de junio de 2018. Disponible en: </w:t>
      </w:r>
      <w:r w:rsidR="00A27E85">
        <w:fldChar w:fldCharType="begin"/>
      </w:r>
      <w:r w:rsidR="00A27E85" w:rsidRPr="00D7372F">
        <w:rPr>
          <w:lang w:val="es-PE"/>
        </w:rPr>
        <w:instrText xml:space="preserve"> HYPERLINK "http://www.oas.org/es/cidh/decisiones/pdf/2018/41-18MC669-18-NI.pdf" </w:instrText>
      </w:r>
      <w:r w:rsidR="00A27E85">
        <w:fldChar w:fldCharType="separate"/>
      </w:r>
      <w:r w:rsidR="00285D42" w:rsidRPr="005F5FA6">
        <w:rPr>
          <w:rStyle w:val="Hyperlink"/>
          <w:rFonts w:ascii="Calibri Light" w:hAnsi="Calibri Light"/>
          <w:sz w:val="16"/>
          <w:szCs w:val="16"/>
          <w:lang w:val="es-PE"/>
        </w:rPr>
        <w:t>http://www.oas.org/es/cidh/decisiones/pdf/2018/41-18MC669-18-NI.pdf</w:t>
      </w:r>
      <w:r w:rsidR="00A27E85">
        <w:rPr>
          <w:rStyle w:val="Hyperlink"/>
          <w:rFonts w:ascii="Calibri Light" w:hAnsi="Calibri Light"/>
          <w:sz w:val="16"/>
          <w:szCs w:val="16"/>
          <w:lang w:val="es-PE"/>
        </w:rPr>
        <w:fldChar w:fldCharType="end"/>
      </w:r>
      <w:r w:rsidR="00285D42" w:rsidRPr="005F5FA6">
        <w:rPr>
          <w:rFonts w:ascii="Calibri Light" w:hAnsi="Calibri Light"/>
          <w:sz w:val="16"/>
          <w:szCs w:val="16"/>
          <w:lang w:val="es-PE"/>
        </w:rPr>
        <w:t xml:space="preserve"> </w:t>
      </w:r>
    </w:p>
  </w:footnote>
  <w:footnote w:id="23">
    <w:p w:rsidR="00917DDB" w:rsidRPr="005F5FA6" w:rsidRDefault="00917DDB" w:rsidP="00917DDB">
      <w:pPr>
        <w:pStyle w:val="FootnoteText"/>
        <w:rPr>
          <w:rFonts w:ascii="Calibri Light" w:hAnsi="Calibri Light"/>
          <w:sz w:val="16"/>
          <w:szCs w:val="16"/>
          <w:lang w:val="es-PE"/>
        </w:rPr>
      </w:pPr>
      <w:r w:rsidRPr="005F5FA6">
        <w:rPr>
          <w:rStyle w:val="FootnoteReference"/>
          <w:rFonts w:ascii="Calibri Light" w:hAnsi="Calibri Light"/>
          <w:sz w:val="16"/>
          <w:szCs w:val="16"/>
        </w:rPr>
        <w:footnoteRef/>
      </w:r>
      <w:r w:rsidRPr="005F5FA6">
        <w:rPr>
          <w:rFonts w:ascii="Calibri Light" w:hAnsi="Calibri Light"/>
          <w:sz w:val="16"/>
          <w:szCs w:val="16"/>
          <w:lang w:val="es-PE"/>
        </w:rPr>
        <w:t xml:space="preserve"> Según medios de comunicación, Brandon </w:t>
      </w:r>
      <w:proofErr w:type="spellStart"/>
      <w:r w:rsidRPr="005F5FA6">
        <w:rPr>
          <w:rFonts w:ascii="Calibri Light" w:hAnsi="Calibri Light"/>
          <w:sz w:val="16"/>
          <w:szCs w:val="16"/>
          <w:lang w:val="es-PE"/>
        </w:rPr>
        <w:t>Lovo</w:t>
      </w:r>
      <w:proofErr w:type="spellEnd"/>
      <w:r w:rsidRPr="005F5FA6">
        <w:rPr>
          <w:rFonts w:ascii="Calibri Light" w:hAnsi="Calibri Light"/>
          <w:sz w:val="16"/>
          <w:szCs w:val="16"/>
          <w:lang w:val="es-PE"/>
        </w:rPr>
        <w:t xml:space="preserve"> y Glen Slate habrían sido declarados culpables por el asesinato del periodista Gahona, y habrían sido excarcelados con medida cautelar de cada por cárcel. Véase: EL NUEVO DIARIO, Brandon </w:t>
      </w:r>
      <w:proofErr w:type="spellStart"/>
      <w:r w:rsidRPr="005F5FA6">
        <w:rPr>
          <w:rFonts w:ascii="Calibri Light" w:hAnsi="Calibri Light"/>
          <w:sz w:val="16"/>
          <w:szCs w:val="16"/>
          <w:lang w:val="es-PE"/>
        </w:rPr>
        <w:t>Lovo</w:t>
      </w:r>
      <w:proofErr w:type="spellEnd"/>
      <w:r w:rsidRPr="005F5FA6">
        <w:rPr>
          <w:rFonts w:ascii="Calibri Light" w:hAnsi="Calibri Light"/>
          <w:sz w:val="16"/>
          <w:szCs w:val="16"/>
          <w:lang w:val="es-PE"/>
        </w:rPr>
        <w:t xml:space="preserve"> y Glen </w:t>
      </w:r>
      <w:proofErr w:type="spellStart"/>
      <w:r w:rsidRPr="005F5FA6">
        <w:rPr>
          <w:rFonts w:ascii="Calibri Light" w:hAnsi="Calibri Light"/>
          <w:sz w:val="16"/>
          <w:szCs w:val="16"/>
          <w:lang w:val="es-PE"/>
        </w:rPr>
        <w:t>Slatte</w:t>
      </w:r>
      <w:proofErr w:type="spellEnd"/>
      <w:r w:rsidRPr="005F5FA6">
        <w:rPr>
          <w:rFonts w:ascii="Calibri Light" w:hAnsi="Calibri Light"/>
          <w:sz w:val="16"/>
          <w:szCs w:val="16"/>
          <w:lang w:val="es-PE"/>
        </w:rPr>
        <w:t xml:space="preserve">, acusados de matar a Angel Gahona pasan a arresto domiciliar, 3 de marzo de 2019. Disponible en: </w:t>
      </w:r>
      <w:r w:rsidR="00A27E85">
        <w:fldChar w:fldCharType="begin"/>
      </w:r>
      <w:r w:rsidR="00A27E85" w:rsidRPr="00D7372F">
        <w:rPr>
          <w:lang w:val="es-PE"/>
        </w:rPr>
        <w:instrText xml:space="preserve"> HYPERLINK "https://www.elnuevodiario.com.ni/nacionales/486953-acusados-asesinar-angel-gahona-excarcelados/" </w:instrText>
      </w:r>
      <w:r w:rsidR="00A27E85">
        <w:fldChar w:fldCharType="separate"/>
      </w:r>
      <w:r w:rsidRPr="005F5FA6">
        <w:rPr>
          <w:rStyle w:val="Hyperlink"/>
          <w:rFonts w:ascii="Calibri Light" w:hAnsi="Calibri Light"/>
          <w:sz w:val="16"/>
          <w:szCs w:val="16"/>
          <w:lang w:val="es-PE"/>
        </w:rPr>
        <w:t>https://www.elnuevodiario.com.ni/nacionales/486953-acusados-asesinar-angel-gahona-excarcelados/</w:t>
      </w:r>
      <w:r w:rsidR="00A27E85">
        <w:rPr>
          <w:rStyle w:val="Hyperlink"/>
          <w:rFonts w:ascii="Calibri Light" w:hAnsi="Calibri Light"/>
          <w:sz w:val="16"/>
          <w:szCs w:val="16"/>
          <w:lang w:val="es-PE"/>
        </w:rPr>
        <w:fldChar w:fldCharType="end"/>
      </w:r>
      <w:r w:rsidRPr="005F5FA6">
        <w:rPr>
          <w:rFonts w:ascii="Calibri Light" w:hAnsi="Calibri Light"/>
          <w:sz w:val="16"/>
          <w:szCs w:val="16"/>
          <w:lang w:val="es-PE"/>
        </w:rPr>
        <w:t xml:space="preserve"> </w:t>
      </w:r>
    </w:p>
  </w:footnote>
  <w:footnote w:id="24">
    <w:p w:rsidR="001F3DEC" w:rsidRPr="005F5FA6" w:rsidRDefault="001F3DEC" w:rsidP="00917DDB">
      <w:pPr>
        <w:widowControl w:val="0"/>
        <w:spacing w:after="0" w:line="240" w:lineRule="auto"/>
        <w:ind w:firstLine="180"/>
        <w:jc w:val="both"/>
        <w:rPr>
          <w:rFonts w:ascii="Calibri Light" w:hAnsi="Calibri Light"/>
          <w:sz w:val="16"/>
          <w:szCs w:val="16"/>
          <w:lang w:val="es-PE"/>
        </w:rPr>
      </w:pPr>
      <w:r w:rsidRPr="005F5FA6">
        <w:rPr>
          <w:rStyle w:val="FootnoteReference"/>
          <w:rFonts w:ascii="Calibri Light" w:hAnsi="Calibri Light"/>
          <w:sz w:val="16"/>
          <w:szCs w:val="16"/>
          <w:lang w:val="es-PE"/>
        </w:rPr>
        <w:footnoteRef/>
      </w:r>
      <w:r w:rsidRPr="005F5FA6">
        <w:rPr>
          <w:rFonts w:ascii="Calibri Light" w:hAnsi="Calibri Light"/>
          <w:sz w:val="16"/>
          <w:szCs w:val="16"/>
          <w:lang w:val="es-PE"/>
        </w:rPr>
        <w:t xml:space="preserve"> Noticia Bluefields. George </w:t>
      </w:r>
      <w:proofErr w:type="spellStart"/>
      <w:r w:rsidRPr="005F5FA6">
        <w:rPr>
          <w:rFonts w:ascii="Calibri Light" w:hAnsi="Calibri Light"/>
          <w:sz w:val="16"/>
          <w:szCs w:val="16"/>
          <w:lang w:val="es-PE"/>
        </w:rPr>
        <w:t>Henriquez</w:t>
      </w:r>
      <w:proofErr w:type="spellEnd"/>
      <w:r w:rsidRPr="005F5FA6">
        <w:rPr>
          <w:rFonts w:ascii="Calibri Light" w:hAnsi="Calibri Light"/>
          <w:sz w:val="16"/>
          <w:szCs w:val="16"/>
          <w:lang w:val="es-PE"/>
        </w:rPr>
        <w:t xml:space="preserve"> </w:t>
      </w:r>
      <w:proofErr w:type="spellStart"/>
      <w:r w:rsidRPr="005F5FA6">
        <w:rPr>
          <w:rFonts w:ascii="Calibri Light" w:hAnsi="Calibri Light"/>
          <w:sz w:val="16"/>
          <w:szCs w:val="16"/>
          <w:lang w:val="es-PE"/>
        </w:rPr>
        <w:t>Cayasso</w:t>
      </w:r>
      <w:proofErr w:type="spellEnd"/>
      <w:r w:rsidRPr="005F5FA6">
        <w:rPr>
          <w:rFonts w:ascii="Calibri Light" w:hAnsi="Calibri Light"/>
          <w:sz w:val="16"/>
          <w:szCs w:val="16"/>
          <w:lang w:val="es-PE"/>
        </w:rPr>
        <w:t xml:space="preserve">, denuncio que fue perseguido por la policía, la tarde este 16 de marzo de 2019. Disponible en: </w:t>
      </w:r>
      <w:r w:rsidR="00A27E85">
        <w:fldChar w:fldCharType="begin"/>
      </w:r>
      <w:r w:rsidR="00A27E85" w:rsidRPr="00D7372F">
        <w:rPr>
          <w:lang w:val="es-PE"/>
        </w:rPr>
        <w:instrText xml:space="preserve"> HYPERLINK "https://www.facebook.com/NotiBluefields/videos/2375596939138442/" </w:instrText>
      </w:r>
      <w:r w:rsidR="00A27E85">
        <w:fldChar w:fldCharType="separate"/>
      </w:r>
      <w:r w:rsidRPr="005F5FA6">
        <w:rPr>
          <w:rStyle w:val="Hyperlink"/>
          <w:rFonts w:ascii="Calibri Light" w:hAnsi="Calibri Light"/>
          <w:sz w:val="16"/>
          <w:szCs w:val="16"/>
          <w:lang w:val="es-PE"/>
        </w:rPr>
        <w:t>https://www.facebook.com/NotiBluefields/videos/2375596939138442/</w:t>
      </w:r>
      <w:r w:rsidR="00A27E85">
        <w:rPr>
          <w:rStyle w:val="Hyperlink"/>
          <w:rFonts w:ascii="Calibri Light" w:hAnsi="Calibri Light"/>
          <w:sz w:val="16"/>
          <w:szCs w:val="16"/>
          <w:lang w:val="es-PE"/>
        </w:rPr>
        <w:fldChar w:fldCharType="end"/>
      </w:r>
      <w:r w:rsidRPr="005F5FA6">
        <w:rPr>
          <w:rFonts w:ascii="Calibri Light" w:hAnsi="Calibri Light"/>
          <w:sz w:val="16"/>
          <w:szCs w:val="16"/>
          <w:lang w:val="es-PE"/>
        </w:rPr>
        <w:t xml:space="preserve"> </w:t>
      </w:r>
    </w:p>
  </w:footnote>
  <w:footnote w:id="25">
    <w:p w:rsidR="00D30A83" w:rsidRPr="005F5FA6" w:rsidRDefault="00D30A83"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rPr>
        <w:footnoteRef/>
      </w:r>
      <w:r w:rsidR="00C64E0C" w:rsidRPr="005F5FA6">
        <w:rPr>
          <w:rFonts w:ascii="Calibri Light" w:hAnsi="Calibri Light"/>
          <w:sz w:val="16"/>
          <w:szCs w:val="16"/>
          <w:lang w:val="es-PE"/>
        </w:rPr>
        <w:t xml:space="preserve"> Ibídem </w:t>
      </w:r>
    </w:p>
  </w:footnote>
  <w:footnote w:id="26">
    <w:p w:rsidR="00DE220F" w:rsidRPr="00917DDB" w:rsidRDefault="00DE220F" w:rsidP="00917DDB">
      <w:pPr>
        <w:pStyle w:val="FootnoteText"/>
        <w:ind w:firstLine="180"/>
        <w:jc w:val="both"/>
        <w:rPr>
          <w:rFonts w:ascii="Calibri Light" w:hAnsi="Calibri Light"/>
          <w:sz w:val="16"/>
          <w:szCs w:val="16"/>
          <w:lang w:val="es-PE"/>
        </w:rPr>
      </w:pPr>
      <w:r w:rsidRPr="005F5FA6">
        <w:rPr>
          <w:rStyle w:val="FootnoteReference"/>
          <w:rFonts w:ascii="Calibri Light" w:hAnsi="Calibri Light"/>
          <w:sz w:val="16"/>
          <w:szCs w:val="16"/>
        </w:rPr>
        <w:footnoteRef/>
      </w:r>
      <w:r w:rsidRPr="005F5FA6">
        <w:rPr>
          <w:rFonts w:ascii="Calibri Light" w:hAnsi="Calibri Light"/>
          <w:sz w:val="16"/>
          <w:szCs w:val="16"/>
          <w:lang w:val="es-PE"/>
        </w:rPr>
        <w:t xml:space="preserve"> CIDH, Comunicado de prensa 026. CIDH denuncia escalada de ataques a la prensa y persistencia de violaciones a los derechos humanos en Nicaragua , 6 de febrero de 2019, Disponible en: </w:t>
      </w:r>
      <w:r w:rsidR="00A27E85">
        <w:fldChar w:fldCharType="begin"/>
      </w:r>
      <w:r w:rsidR="00A27E85" w:rsidRPr="00D7372F">
        <w:rPr>
          <w:lang w:val="es-PE"/>
        </w:rPr>
        <w:instrText xml:space="preserve"> HYPERLINK "http://www.oas.org/es/cidh/prensa/comunicados/2019/026.asp" </w:instrText>
      </w:r>
      <w:r w:rsidR="00A27E85">
        <w:fldChar w:fldCharType="separate"/>
      </w:r>
      <w:r w:rsidRPr="005F5FA6">
        <w:rPr>
          <w:rStyle w:val="Hyperlink"/>
          <w:rFonts w:ascii="Calibri Light" w:hAnsi="Calibri Light"/>
          <w:sz w:val="16"/>
          <w:szCs w:val="16"/>
          <w:lang w:val="es-PE"/>
        </w:rPr>
        <w:t>http://www.oas.org/es/cidh/prensa/comunicados/2019/026.asp</w:t>
      </w:r>
      <w:r w:rsidR="00A27E85">
        <w:rPr>
          <w:rStyle w:val="Hyperlink"/>
          <w:rFonts w:ascii="Calibri Light" w:hAnsi="Calibri Light"/>
          <w:sz w:val="16"/>
          <w:szCs w:val="16"/>
          <w:lang w:val="es-PE"/>
        </w:rPr>
        <w:fldChar w:fldCharType="end"/>
      </w:r>
      <w:r w:rsidRPr="00917DDB">
        <w:rPr>
          <w:rFonts w:ascii="Calibri Light" w:hAnsi="Calibri Light"/>
          <w:sz w:val="16"/>
          <w:szCs w:val="16"/>
          <w:lang w:val="es-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06" w:rsidRPr="00EB2B50" w:rsidRDefault="00A75906"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56AE125E" wp14:editId="6F037FE7">
          <wp:extent cx="2353310" cy="453390"/>
          <wp:effectExtent l="0" t="0" r="8890" b="381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744EC65D" wp14:editId="0D1CCAF6">
          <wp:extent cx="2106930" cy="540385"/>
          <wp:effectExtent l="0" t="0" r="7620" b="0"/>
          <wp:docPr id="2"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A75906" w:rsidRPr="00EB2B50" w:rsidRDefault="00A75906"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A75906" w:rsidRDefault="00A75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20B16"/>
    <w:multiLevelType w:val="hybridMultilevel"/>
    <w:tmpl w:val="36525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052C8"/>
    <w:multiLevelType w:val="hybridMultilevel"/>
    <w:tmpl w:val="AA00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402049E6"/>
    <w:multiLevelType w:val="hybridMultilevel"/>
    <w:tmpl w:val="199E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77B53C3"/>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E4B3D"/>
    <w:multiLevelType w:val="hybridMultilevel"/>
    <w:tmpl w:val="64DCD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6">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531B7"/>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57765C"/>
    <w:multiLevelType w:val="hybridMultilevel"/>
    <w:tmpl w:val="DC6CAC24"/>
    <w:lvl w:ilvl="0" w:tplc="1480D696">
      <w:numFmt w:val="bullet"/>
      <w:lvlText w:val="-"/>
      <w:lvlJc w:val="left"/>
      <w:pPr>
        <w:ind w:left="720" w:hanging="360"/>
      </w:pPr>
      <w:rPr>
        <w:rFonts w:ascii="Cambria" w:eastAsia="Calibri" w:hAnsi="Cambria"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8"/>
  </w:num>
  <w:num w:numId="4">
    <w:abstractNumId w:val="27"/>
  </w:num>
  <w:num w:numId="5">
    <w:abstractNumId w:val="5"/>
  </w:num>
  <w:num w:numId="6">
    <w:abstractNumId w:val="36"/>
  </w:num>
  <w:num w:numId="7">
    <w:abstractNumId w:val="20"/>
  </w:num>
  <w:num w:numId="8">
    <w:abstractNumId w:val="4"/>
  </w:num>
  <w:num w:numId="9">
    <w:abstractNumId w:val="35"/>
  </w:num>
  <w:num w:numId="10">
    <w:abstractNumId w:val="1"/>
  </w:num>
  <w:num w:numId="11">
    <w:abstractNumId w:val="14"/>
  </w:num>
  <w:num w:numId="12">
    <w:abstractNumId w:val="39"/>
  </w:num>
  <w:num w:numId="13">
    <w:abstractNumId w:val="24"/>
  </w:num>
  <w:num w:numId="14">
    <w:abstractNumId w:val="40"/>
  </w:num>
  <w:num w:numId="15">
    <w:abstractNumId w:val="31"/>
  </w:num>
  <w:num w:numId="16">
    <w:abstractNumId w:val="3"/>
  </w:num>
  <w:num w:numId="17">
    <w:abstractNumId w:val="19"/>
  </w:num>
  <w:num w:numId="18">
    <w:abstractNumId w:val="33"/>
  </w:num>
  <w:num w:numId="19">
    <w:abstractNumId w:val="17"/>
  </w:num>
  <w:num w:numId="20">
    <w:abstractNumId w:val="9"/>
  </w:num>
  <w:num w:numId="21">
    <w:abstractNumId w:val="37"/>
  </w:num>
  <w:num w:numId="22">
    <w:abstractNumId w:val="11"/>
  </w:num>
  <w:num w:numId="23">
    <w:abstractNumId w:val="21"/>
  </w:num>
  <w:num w:numId="24">
    <w:abstractNumId w:val="16"/>
  </w:num>
  <w:num w:numId="25">
    <w:abstractNumId w:val="29"/>
  </w:num>
  <w:num w:numId="26">
    <w:abstractNumId w:val="26"/>
  </w:num>
  <w:num w:numId="27">
    <w:abstractNumId w:val="18"/>
  </w:num>
  <w:num w:numId="28">
    <w:abstractNumId w:val="34"/>
  </w:num>
  <w:num w:numId="29">
    <w:abstractNumId w:val="12"/>
  </w:num>
  <w:num w:numId="30">
    <w:abstractNumId w:val="32"/>
  </w:num>
  <w:num w:numId="31">
    <w:abstractNumId w:val="2"/>
  </w:num>
  <w:num w:numId="32">
    <w:abstractNumId w:val="0"/>
  </w:num>
  <w:num w:numId="33">
    <w:abstractNumId w:val="30"/>
  </w:num>
  <w:num w:numId="34">
    <w:abstractNumId w:val="13"/>
  </w:num>
  <w:num w:numId="35">
    <w:abstractNumId w:val="7"/>
  </w:num>
  <w:num w:numId="36">
    <w:abstractNumId w:val="15"/>
  </w:num>
  <w:num w:numId="37">
    <w:abstractNumId w:val="23"/>
  </w:num>
  <w:num w:numId="38">
    <w:abstractNumId w:val="38"/>
  </w:num>
  <w:num w:numId="39">
    <w:abstractNumId w:val="22"/>
  </w:num>
  <w:num w:numId="40">
    <w:abstractNumId w:val="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1239D"/>
    <w:rsid w:val="0001331D"/>
    <w:rsid w:val="00014EFF"/>
    <w:rsid w:val="00016D17"/>
    <w:rsid w:val="000177C5"/>
    <w:rsid w:val="00017A06"/>
    <w:rsid w:val="000212DF"/>
    <w:rsid w:val="0002276D"/>
    <w:rsid w:val="000232B4"/>
    <w:rsid w:val="000257B7"/>
    <w:rsid w:val="000313A1"/>
    <w:rsid w:val="00033997"/>
    <w:rsid w:val="000410ED"/>
    <w:rsid w:val="000420A1"/>
    <w:rsid w:val="00042A32"/>
    <w:rsid w:val="00044439"/>
    <w:rsid w:val="00044F89"/>
    <w:rsid w:val="0004578B"/>
    <w:rsid w:val="000477B8"/>
    <w:rsid w:val="00051F30"/>
    <w:rsid w:val="0005596F"/>
    <w:rsid w:val="00055CA1"/>
    <w:rsid w:val="00060488"/>
    <w:rsid w:val="00063C74"/>
    <w:rsid w:val="0006588B"/>
    <w:rsid w:val="00071F45"/>
    <w:rsid w:val="000772B1"/>
    <w:rsid w:val="000773E7"/>
    <w:rsid w:val="000774EE"/>
    <w:rsid w:val="0008518F"/>
    <w:rsid w:val="000870D6"/>
    <w:rsid w:val="00091976"/>
    <w:rsid w:val="000928A4"/>
    <w:rsid w:val="000A229C"/>
    <w:rsid w:val="000A32C9"/>
    <w:rsid w:val="000B000D"/>
    <w:rsid w:val="000B0A33"/>
    <w:rsid w:val="000B6E76"/>
    <w:rsid w:val="000C043B"/>
    <w:rsid w:val="000C477B"/>
    <w:rsid w:val="000C6F0B"/>
    <w:rsid w:val="000C7ACF"/>
    <w:rsid w:val="000D1576"/>
    <w:rsid w:val="000E08CF"/>
    <w:rsid w:val="000E6D98"/>
    <w:rsid w:val="000F3EA8"/>
    <w:rsid w:val="000F5651"/>
    <w:rsid w:val="000F71C7"/>
    <w:rsid w:val="0010259D"/>
    <w:rsid w:val="00103606"/>
    <w:rsid w:val="00103A49"/>
    <w:rsid w:val="0010544B"/>
    <w:rsid w:val="00115575"/>
    <w:rsid w:val="00116930"/>
    <w:rsid w:val="00117085"/>
    <w:rsid w:val="00120A20"/>
    <w:rsid w:val="00121B32"/>
    <w:rsid w:val="00123514"/>
    <w:rsid w:val="001243C4"/>
    <w:rsid w:val="00127DAC"/>
    <w:rsid w:val="00134D7F"/>
    <w:rsid w:val="00134EAB"/>
    <w:rsid w:val="00135BD2"/>
    <w:rsid w:val="001360C3"/>
    <w:rsid w:val="00141FB3"/>
    <w:rsid w:val="00143137"/>
    <w:rsid w:val="00152570"/>
    <w:rsid w:val="00157D25"/>
    <w:rsid w:val="0016494C"/>
    <w:rsid w:val="00166873"/>
    <w:rsid w:val="00171E06"/>
    <w:rsid w:val="00172CE3"/>
    <w:rsid w:val="00186867"/>
    <w:rsid w:val="00187CAF"/>
    <w:rsid w:val="001907C8"/>
    <w:rsid w:val="001A3A0D"/>
    <w:rsid w:val="001A4E46"/>
    <w:rsid w:val="001B1360"/>
    <w:rsid w:val="001B1EED"/>
    <w:rsid w:val="001B61F3"/>
    <w:rsid w:val="001B7C2F"/>
    <w:rsid w:val="001C2A8B"/>
    <w:rsid w:val="001C2C7B"/>
    <w:rsid w:val="001C4659"/>
    <w:rsid w:val="001D1AF4"/>
    <w:rsid w:val="001D7A64"/>
    <w:rsid w:val="001E009A"/>
    <w:rsid w:val="001F3DEC"/>
    <w:rsid w:val="002003DF"/>
    <w:rsid w:val="00200DCA"/>
    <w:rsid w:val="00201451"/>
    <w:rsid w:val="00201BA3"/>
    <w:rsid w:val="00203E35"/>
    <w:rsid w:val="002067D1"/>
    <w:rsid w:val="0021052C"/>
    <w:rsid w:val="00211779"/>
    <w:rsid w:val="00216EE8"/>
    <w:rsid w:val="00222468"/>
    <w:rsid w:val="00222609"/>
    <w:rsid w:val="00222B03"/>
    <w:rsid w:val="00231A97"/>
    <w:rsid w:val="0023649E"/>
    <w:rsid w:val="00237D5D"/>
    <w:rsid w:val="00237DF9"/>
    <w:rsid w:val="00242ED7"/>
    <w:rsid w:val="00245A1E"/>
    <w:rsid w:val="00246FEE"/>
    <w:rsid w:val="002572FF"/>
    <w:rsid w:val="002603DF"/>
    <w:rsid w:val="00270017"/>
    <w:rsid w:val="002700D7"/>
    <w:rsid w:val="002707AC"/>
    <w:rsid w:val="0027128D"/>
    <w:rsid w:val="002726B8"/>
    <w:rsid w:val="002751C9"/>
    <w:rsid w:val="00280756"/>
    <w:rsid w:val="002829A4"/>
    <w:rsid w:val="00285D42"/>
    <w:rsid w:val="00290CD7"/>
    <w:rsid w:val="002949F5"/>
    <w:rsid w:val="00296062"/>
    <w:rsid w:val="002A14E2"/>
    <w:rsid w:val="002A6588"/>
    <w:rsid w:val="002B27B9"/>
    <w:rsid w:val="002B2BA3"/>
    <w:rsid w:val="002B5570"/>
    <w:rsid w:val="002B6D39"/>
    <w:rsid w:val="002B6D49"/>
    <w:rsid w:val="002B7483"/>
    <w:rsid w:val="002B765C"/>
    <w:rsid w:val="002C0393"/>
    <w:rsid w:val="002C065D"/>
    <w:rsid w:val="002C65CC"/>
    <w:rsid w:val="002D06A7"/>
    <w:rsid w:val="002D5F79"/>
    <w:rsid w:val="002E1496"/>
    <w:rsid w:val="002E3B53"/>
    <w:rsid w:val="002E3EC9"/>
    <w:rsid w:val="002E5D81"/>
    <w:rsid w:val="002E6AD5"/>
    <w:rsid w:val="002F2145"/>
    <w:rsid w:val="002F2851"/>
    <w:rsid w:val="002F3EE8"/>
    <w:rsid w:val="002F6D80"/>
    <w:rsid w:val="002F7DC8"/>
    <w:rsid w:val="00300A8F"/>
    <w:rsid w:val="00301A15"/>
    <w:rsid w:val="00302D6D"/>
    <w:rsid w:val="00304CD8"/>
    <w:rsid w:val="003074F0"/>
    <w:rsid w:val="0031002F"/>
    <w:rsid w:val="00311B10"/>
    <w:rsid w:val="003145FB"/>
    <w:rsid w:val="003149F4"/>
    <w:rsid w:val="00315DBE"/>
    <w:rsid w:val="00320A54"/>
    <w:rsid w:val="003256D7"/>
    <w:rsid w:val="00325FD1"/>
    <w:rsid w:val="00331226"/>
    <w:rsid w:val="003327A9"/>
    <w:rsid w:val="00336317"/>
    <w:rsid w:val="00341E50"/>
    <w:rsid w:val="0034453E"/>
    <w:rsid w:val="00344A74"/>
    <w:rsid w:val="00347322"/>
    <w:rsid w:val="00350B90"/>
    <w:rsid w:val="0036201B"/>
    <w:rsid w:val="0036572F"/>
    <w:rsid w:val="00375BEC"/>
    <w:rsid w:val="003839F4"/>
    <w:rsid w:val="003867F8"/>
    <w:rsid w:val="00390589"/>
    <w:rsid w:val="00392A4D"/>
    <w:rsid w:val="00394F14"/>
    <w:rsid w:val="003A037C"/>
    <w:rsid w:val="003B249B"/>
    <w:rsid w:val="003B4224"/>
    <w:rsid w:val="003B5DA7"/>
    <w:rsid w:val="003B5F38"/>
    <w:rsid w:val="003B7286"/>
    <w:rsid w:val="003B7C3D"/>
    <w:rsid w:val="003C00A6"/>
    <w:rsid w:val="003C7CA3"/>
    <w:rsid w:val="003D4E62"/>
    <w:rsid w:val="003D7B39"/>
    <w:rsid w:val="003F0097"/>
    <w:rsid w:val="003F0EAF"/>
    <w:rsid w:val="003F219E"/>
    <w:rsid w:val="003F2C01"/>
    <w:rsid w:val="003F461F"/>
    <w:rsid w:val="003F662A"/>
    <w:rsid w:val="003F7DF1"/>
    <w:rsid w:val="00400C6A"/>
    <w:rsid w:val="004042D6"/>
    <w:rsid w:val="00407470"/>
    <w:rsid w:val="0041045D"/>
    <w:rsid w:val="0041180A"/>
    <w:rsid w:val="00412773"/>
    <w:rsid w:val="00412E2E"/>
    <w:rsid w:val="00413480"/>
    <w:rsid w:val="00417A7E"/>
    <w:rsid w:val="0042492E"/>
    <w:rsid w:val="00427214"/>
    <w:rsid w:val="00430D17"/>
    <w:rsid w:val="0043575A"/>
    <w:rsid w:val="00436048"/>
    <w:rsid w:val="00440C57"/>
    <w:rsid w:val="00442669"/>
    <w:rsid w:val="004439B0"/>
    <w:rsid w:val="00445B4E"/>
    <w:rsid w:val="0044697C"/>
    <w:rsid w:val="00447CC2"/>
    <w:rsid w:val="004504C1"/>
    <w:rsid w:val="00450AE5"/>
    <w:rsid w:val="00452298"/>
    <w:rsid w:val="00453C10"/>
    <w:rsid w:val="004549F2"/>
    <w:rsid w:val="00460121"/>
    <w:rsid w:val="004606E7"/>
    <w:rsid w:val="004611C7"/>
    <w:rsid w:val="0046552A"/>
    <w:rsid w:val="00465530"/>
    <w:rsid w:val="00473BB3"/>
    <w:rsid w:val="00474308"/>
    <w:rsid w:val="00476D39"/>
    <w:rsid w:val="00477A23"/>
    <w:rsid w:val="0048293A"/>
    <w:rsid w:val="004859CE"/>
    <w:rsid w:val="004917F2"/>
    <w:rsid w:val="00491C8D"/>
    <w:rsid w:val="00492079"/>
    <w:rsid w:val="004929F0"/>
    <w:rsid w:val="0049457F"/>
    <w:rsid w:val="00494D5F"/>
    <w:rsid w:val="00497369"/>
    <w:rsid w:val="004A0489"/>
    <w:rsid w:val="004A0A1D"/>
    <w:rsid w:val="004A35E0"/>
    <w:rsid w:val="004A368D"/>
    <w:rsid w:val="004A6CF3"/>
    <w:rsid w:val="004B4FA3"/>
    <w:rsid w:val="004C14C0"/>
    <w:rsid w:val="004C631D"/>
    <w:rsid w:val="004C6AD2"/>
    <w:rsid w:val="004C6F16"/>
    <w:rsid w:val="004D6C90"/>
    <w:rsid w:val="004D77B3"/>
    <w:rsid w:val="004E1152"/>
    <w:rsid w:val="004E415D"/>
    <w:rsid w:val="004E4495"/>
    <w:rsid w:val="004E6051"/>
    <w:rsid w:val="004F5F32"/>
    <w:rsid w:val="004F6741"/>
    <w:rsid w:val="004F77F5"/>
    <w:rsid w:val="005136FE"/>
    <w:rsid w:val="00514BE4"/>
    <w:rsid w:val="00514DEC"/>
    <w:rsid w:val="00516CD7"/>
    <w:rsid w:val="00517C92"/>
    <w:rsid w:val="00526257"/>
    <w:rsid w:val="00527499"/>
    <w:rsid w:val="0053160E"/>
    <w:rsid w:val="005343F9"/>
    <w:rsid w:val="00534DF9"/>
    <w:rsid w:val="00541499"/>
    <w:rsid w:val="005417B4"/>
    <w:rsid w:val="005424E9"/>
    <w:rsid w:val="00550EC3"/>
    <w:rsid w:val="00552C8F"/>
    <w:rsid w:val="0055350B"/>
    <w:rsid w:val="00553BD4"/>
    <w:rsid w:val="005548D4"/>
    <w:rsid w:val="005560F8"/>
    <w:rsid w:val="00557692"/>
    <w:rsid w:val="00557715"/>
    <w:rsid w:val="005619F9"/>
    <w:rsid w:val="00563A4F"/>
    <w:rsid w:val="00564FA8"/>
    <w:rsid w:val="00572AD0"/>
    <w:rsid w:val="005739A2"/>
    <w:rsid w:val="00574281"/>
    <w:rsid w:val="00580374"/>
    <w:rsid w:val="00581ED4"/>
    <w:rsid w:val="00587A36"/>
    <w:rsid w:val="00591592"/>
    <w:rsid w:val="005917FF"/>
    <w:rsid w:val="0059214B"/>
    <w:rsid w:val="00592CEE"/>
    <w:rsid w:val="0059333C"/>
    <w:rsid w:val="00593EAF"/>
    <w:rsid w:val="00597788"/>
    <w:rsid w:val="00597B44"/>
    <w:rsid w:val="005A7D3E"/>
    <w:rsid w:val="005B1A92"/>
    <w:rsid w:val="005B4379"/>
    <w:rsid w:val="005C02C3"/>
    <w:rsid w:val="005C0BEC"/>
    <w:rsid w:val="005C1AFE"/>
    <w:rsid w:val="005C30E7"/>
    <w:rsid w:val="005C5DD7"/>
    <w:rsid w:val="005D44DD"/>
    <w:rsid w:val="005D6270"/>
    <w:rsid w:val="005E17FF"/>
    <w:rsid w:val="005F5FA6"/>
    <w:rsid w:val="005F7A9A"/>
    <w:rsid w:val="00600DA8"/>
    <w:rsid w:val="00602F20"/>
    <w:rsid w:val="00612901"/>
    <w:rsid w:val="0061551E"/>
    <w:rsid w:val="0061648C"/>
    <w:rsid w:val="00617B71"/>
    <w:rsid w:val="00621F4E"/>
    <w:rsid w:val="0062583B"/>
    <w:rsid w:val="00630446"/>
    <w:rsid w:val="006313AD"/>
    <w:rsid w:val="00633054"/>
    <w:rsid w:val="006474AC"/>
    <w:rsid w:val="0065034F"/>
    <w:rsid w:val="006511B3"/>
    <w:rsid w:val="00653676"/>
    <w:rsid w:val="00660B9D"/>
    <w:rsid w:val="00661D93"/>
    <w:rsid w:val="00670F30"/>
    <w:rsid w:val="0067205D"/>
    <w:rsid w:val="00672B78"/>
    <w:rsid w:val="00672FB9"/>
    <w:rsid w:val="00684D3A"/>
    <w:rsid w:val="00685FE1"/>
    <w:rsid w:val="00695193"/>
    <w:rsid w:val="00695B03"/>
    <w:rsid w:val="006A0331"/>
    <w:rsid w:val="006A68D4"/>
    <w:rsid w:val="006A6D93"/>
    <w:rsid w:val="006B018A"/>
    <w:rsid w:val="006B147D"/>
    <w:rsid w:val="006C4041"/>
    <w:rsid w:val="006C7934"/>
    <w:rsid w:val="006C7CC0"/>
    <w:rsid w:val="006D3774"/>
    <w:rsid w:val="006D4ACB"/>
    <w:rsid w:val="006D65E5"/>
    <w:rsid w:val="006D6C4C"/>
    <w:rsid w:val="006D7DD5"/>
    <w:rsid w:val="006E488D"/>
    <w:rsid w:val="006E5092"/>
    <w:rsid w:val="006E7DCE"/>
    <w:rsid w:val="006F05F0"/>
    <w:rsid w:val="006F19A7"/>
    <w:rsid w:val="006F5994"/>
    <w:rsid w:val="006F6308"/>
    <w:rsid w:val="007012E6"/>
    <w:rsid w:val="0070166E"/>
    <w:rsid w:val="00701C6E"/>
    <w:rsid w:val="00706ED5"/>
    <w:rsid w:val="007107F2"/>
    <w:rsid w:val="00710F35"/>
    <w:rsid w:val="0071391F"/>
    <w:rsid w:val="007170DD"/>
    <w:rsid w:val="00717AAA"/>
    <w:rsid w:val="00734BBC"/>
    <w:rsid w:val="0074456F"/>
    <w:rsid w:val="00746642"/>
    <w:rsid w:val="00746ABC"/>
    <w:rsid w:val="00753A48"/>
    <w:rsid w:val="0075627A"/>
    <w:rsid w:val="00772C68"/>
    <w:rsid w:val="00781774"/>
    <w:rsid w:val="0079274B"/>
    <w:rsid w:val="00792DC7"/>
    <w:rsid w:val="00794473"/>
    <w:rsid w:val="00794CD0"/>
    <w:rsid w:val="00796926"/>
    <w:rsid w:val="007A073E"/>
    <w:rsid w:val="007A47FB"/>
    <w:rsid w:val="007A6085"/>
    <w:rsid w:val="007A68CC"/>
    <w:rsid w:val="007B0045"/>
    <w:rsid w:val="007C14F3"/>
    <w:rsid w:val="007C6367"/>
    <w:rsid w:val="007C71CE"/>
    <w:rsid w:val="007D5F92"/>
    <w:rsid w:val="007D6FBE"/>
    <w:rsid w:val="007E61AF"/>
    <w:rsid w:val="007E7AF8"/>
    <w:rsid w:val="007F0E6C"/>
    <w:rsid w:val="007F2903"/>
    <w:rsid w:val="007F391C"/>
    <w:rsid w:val="007F45B7"/>
    <w:rsid w:val="007F5133"/>
    <w:rsid w:val="007F64DA"/>
    <w:rsid w:val="007F7C36"/>
    <w:rsid w:val="00800185"/>
    <w:rsid w:val="00813C0E"/>
    <w:rsid w:val="00815515"/>
    <w:rsid w:val="0082096C"/>
    <w:rsid w:val="00821AB1"/>
    <w:rsid w:val="00823803"/>
    <w:rsid w:val="00831934"/>
    <w:rsid w:val="00831EA3"/>
    <w:rsid w:val="00833694"/>
    <w:rsid w:val="00834A40"/>
    <w:rsid w:val="00837E77"/>
    <w:rsid w:val="00847CDD"/>
    <w:rsid w:val="00853F6D"/>
    <w:rsid w:val="00857DF6"/>
    <w:rsid w:val="00865AB8"/>
    <w:rsid w:val="0086664E"/>
    <w:rsid w:val="008705D5"/>
    <w:rsid w:val="00876FBB"/>
    <w:rsid w:val="008814CC"/>
    <w:rsid w:val="0088535F"/>
    <w:rsid w:val="0088571A"/>
    <w:rsid w:val="008858B3"/>
    <w:rsid w:val="0088615C"/>
    <w:rsid w:val="00896D77"/>
    <w:rsid w:val="00897E1E"/>
    <w:rsid w:val="008A250A"/>
    <w:rsid w:val="008A6670"/>
    <w:rsid w:val="008C147D"/>
    <w:rsid w:val="008C2039"/>
    <w:rsid w:val="008C305C"/>
    <w:rsid w:val="008C3B55"/>
    <w:rsid w:val="008C510A"/>
    <w:rsid w:val="008C539C"/>
    <w:rsid w:val="008D2A75"/>
    <w:rsid w:val="008D6C1B"/>
    <w:rsid w:val="008E4BCC"/>
    <w:rsid w:val="008F0705"/>
    <w:rsid w:val="008F165A"/>
    <w:rsid w:val="008F1867"/>
    <w:rsid w:val="008F49E0"/>
    <w:rsid w:val="00915736"/>
    <w:rsid w:val="00915CF4"/>
    <w:rsid w:val="00917DDB"/>
    <w:rsid w:val="009319DC"/>
    <w:rsid w:val="009319FF"/>
    <w:rsid w:val="00932B74"/>
    <w:rsid w:val="00933163"/>
    <w:rsid w:val="00941A26"/>
    <w:rsid w:val="009500A0"/>
    <w:rsid w:val="0095218C"/>
    <w:rsid w:val="0095221C"/>
    <w:rsid w:val="0095237B"/>
    <w:rsid w:val="00956654"/>
    <w:rsid w:val="00956926"/>
    <w:rsid w:val="00957290"/>
    <w:rsid w:val="00957794"/>
    <w:rsid w:val="00957A16"/>
    <w:rsid w:val="0096202E"/>
    <w:rsid w:val="00962873"/>
    <w:rsid w:val="0096668E"/>
    <w:rsid w:val="00972798"/>
    <w:rsid w:val="0097433A"/>
    <w:rsid w:val="00975A78"/>
    <w:rsid w:val="00982963"/>
    <w:rsid w:val="00982A64"/>
    <w:rsid w:val="00982B18"/>
    <w:rsid w:val="009838AB"/>
    <w:rsid w:val="0099110E"/>
    <w:rsid w:val="00994629"/>
    <w:rsid w:val="00996830"/>
    <w:rsid w:val="00996DAB"/>
    <w:rsid w:val="00997E07"/>
    <w:rsid w:val="009A29BA"/>
    <w:rsid w:val="009A2EAD"/>
    <w:rsid w:val="009A54E6"/>
    <w:rsid w:val="009B1065"/>
    <w:rsid w:val="009B277A"/>
    <w:rsid w:val="009C692F"/>
    <w:rsid w:val="009C7B8D"/>
    <w:rsid w:val="009E04D7"/>
    <w:rsid w:val="009E51FD"/>
    <w:rsid w:val="009F1129"/>
    <w:rsid w:val="009F4F71"/>
    <w:rsid w:val="00A03413"/>
    <w:rsid w:val="00A04454"/>
    <w:rsid w:val="00A10B6D"/>
    <w:rsid w:val="00A112C8"/>
    <w:rsid w:val="00A11C65"/>
    <w:rsid w:val="00A13336"/>
    <w:rsid w:val="00A15983"/>
    <w:rsid w:val="00A1600C"/>
    <w:rsid w:val="00A16F24"/>
    <w:rsid w:val="00A17907"/>
    <w:rsid w:val="00A253CD"/>
    <w:rsid w:val="00A25EB9"/>
    <w:rsid w:val="00A26044"/>
    <w:rsid w:val="00A26AF3"/>
    <w:rsid w:val="00A27E85"/>
    <w:rsid w:val="00A31CC7"/>
    <w:rsid w:val="00A400F2"/>
    <w:rsid w:val="00A41286"/>
    <w:rsid w:val="00A43B04"/>
    <w:rsid w:val="00A472E6"/>
    <w:rsid w:val="00A5415F"/>
    <w:rsid w:val="00A61632"/>
    <w:rsid w:val="00A625D6"/>
    <w:rsid w:val="00A64608"/>
    <w:rsid w:val="00A66E19"/>
    <w:rsid w:val="00A66ED7"/>
    <w:rsid w:val="00A75874"/>
    <w:rsid w:val="00A75906"/>
    <w:rsid w:val="00A770DE"/>
    <w:rsid w:val="00A812E2"/>
    <w:rsid w:val="00A82909"/>
    <w:rsid w:val="00A92086"/>
    <w:rsid w:val="00AA11F8"/>
    <w:rsid w:val="00AA245B"/>
    <w:rsid w:val="00AA3DBB"/>
    <w:rsid w:val="00AA7E47"/>
    <w:rsid w:val="00AB16C7"/>
    <w:rsid w:val="00AC1CF8"/>
    <w:rsid w:val="00AC24A2"/>
    <w:rsid w:val="00AC66CA"/>
    <w:rsid w:val="00AC7645"/>
    <w:rsid w:val="00AD0B32"/>
    <w:rsid w:val="00AD2355"/>
    <w:rsid w:val="00AD4E0E"/>
    <w:rsid w:val="00AD58EC"/>
    <w:rsid w:val="00AD715C"/>
    <w:rsid w:val="00AE34CF"/>
    <w:rsid w:val="00AE537D"/>
    <w:rsid w:val="00AE686F"/>
    <w:rsid w:val="00AF0377"/>
    <w:rsid w:val="00AF3207"/>
    <w:rsid w:val="00AF5807"/>
    <w:rsid w:val="00AF65D7"/>
    <w:rsid w:val="00B02F64"/>
    <w:rsid w:val="00B13B6D"/>
    <w:rsid w:val="00B13F00"/>
    <w:rsid w:val="00B2079C"/>
    <w:rsid w:val="00B21BEA"/>
    <w:rsid w:val="00B24306"/>
    <w:rsid w:val="00B24481"/>
    <w:rsid w:val="00B27492"/>
    <w:rsid w:val="00B358D7"/>
    <w:rsid w:val="00B36DF1"/>
    <w:rsid w:val="00B37542"/>
    <w:rsid w:val="00B42720"/>
    <w:rsid w:val="00B44179"/>
    <w:rsid w:val="00B52BEE"/>
    <w:rsid w:val="00B54269"/>
    <w:rsid w:val="00B5461A"/>
    <w:rsid w:val="00B62D38"/>
    <w:rsid w:val="00B645BC"/>
    <w:rsid w:val="00B67F5A"/>
    <w:rsid w:val="00B757E0"/>
    <w:rsid w:val="00B86D01"/>
    <w:rsid w:val="00B90764"/>
    <w:rsid w:val="00B93273"/>
    <w:rsid w:val="00B93B04"/>
    <w:rsid w:val="00B94358"/>
    <w:rsid w:val="00B96D20"/>
    <w:rsid w:val="00BA1676"/>
    <w:rsid w:val="00BA2DD0"/>
    <w:rsid w:val="00BA37B9"/>
    <w:rsid w:val="00BB41AD"/>
    <w:rsid w:val="00BB4F80"/>
    <w:rsid w:val="00BB7EE0"/>
    <w:rsid w:val="00BC3B97"/>
    <w:rsid w:val="00BC7E9F"/>
    <w:rsid w:val="00BD21AB"/>
    <w:rsid w:val="00BD2F74"/>
    <w:rsid w:val="00BD3736"/>
    <w:rsid w:val="00BD5835"/>
    <w:rsid w:val="00BD6D70"/>
    <w:rsid w:val="00BD7202"/>
    <w:rsid w:val="00BE3064"/>
    <w:rsid w:val="00BF2297"/>
    <w:rsid w:val="00BF493A"/>
    <w:rsid w:val="00BF4A9A"/>
    <w:rsid w:val="00BF4D1F"/>
    <w:rsid w:val="00BF6117"/>
    <w:rsid w:val="00C01155"/>
    <w:rsid w:val="00C02BA9"/>
    <w:rsid w:val="00C03ECD"/>
    <w:rsid w:val="00C070B1"/>
    <w:rsid w:val="00C10393"/>
    <w:rsid w:val="00C13E85"/>
    <w:rsid w:val="00C17769"/>
    <w:rsid w:val="00C202D5"/>
    <w:rsid w:val="00C248AF"/>
    <w:rsid w:val="00C337F1"/>
    <w:rsid w:val="00C3656E"/>
    <w:rsid w:val="00C37B56"/>
    <w:rsid w:val="00C47663"/>
    <w:rsid w:val="00C47C29"/>
    <w:rsid w:val="00C50B5F"/>
    <w:rsid w:val="00C519DB"/>
    <w:rsid w:val="00C52E0D"/>
    <w:rsid w:val="00C5513F"/>
    <w:rsid w:val="00C579DC"/>
    <w:rsid w:val="00C609A3"/>
    <w:rsid w:val="00C64E0C"/>
    <w:rsid w:val="00C72035"/>
    <w:rsid w:val="00C72EBD"/>
    <w:rsid w:val="00C7773C"/>
    <w:rsid w:val="00C80036"/>
    <w:rsid w:val="00C80E8C"/>
    <w:rsid w:val="00C8176F"/>
    <w:rsid w:val="00C82EE9"/>
    <w:rsid w:val="00C85524"/>
    <w:rsid w:val="00C86A91"/>
    <w:rsid w:val="00C92997"/>
    <w:rsid w:val="00C93338"/>
    <w:rsid w:val="00C941E4"/>
    <w:rsid w:val="00CA7ED7"/>
    <w:rsid w:val="00CB683E"/>
    <w:rsid w:val="00CD0EB4"/>
    <w:rsid w:val="00CD44A5"/>
    <w:rsid w:val="00CD6FF2"/>
    <w:rsid w:val="00CD7245"/>
    <w:rsid w:val="00CE04A1"/>
    <w:rsid w:val="00CE2824"/>
    <w:rsid w:val="00CE479C"/>
    <w:rsid w:val="00CE6F76"/>
    <w:rsid w:val="00CF23EA"/>
    <w:rsid w:val="00CF471A"/>
    <w:rsid w:val="00CF6818"/>
    <w:rsid w:val="00CF795E"/>
    <w:rsid w:val="00D0128E"/>
    <w:rsid w:val="00D03160"/>
    <w:rsid w:val="00D1004F"/>
    <w:rsid w:val="00D100C0"/>
    <w:rsid w:val="00D17FBF"/>
    <w:rsid w:val="00D30A65"/>
    <w:rsid w:val="00D30A83"/>
    <w:rsid w:val="00D36B94"/>
    <w:rsid w:val="00D51506"/>
    <w:rsid w:val="00D5587B"/>
    <w:rsid w:val="00D57042"/>
    <w:rsid w:val="00D60526"/>
    <w:rsid w:val="00D614C0"/>
    <w:rsid w:val="00D65F92"/>
    <w:rsid w:val="00D6768E"/>
    <w:rsid w:val="00D70F42"/>
    <w:rsid w:val="00D7372F"/>
    <w:rsid w:val="00D7667F"/>
    <w:rsid w:val="00D80562"/>
    <w:rsid w:val="00D817DE"/>
    <w:rsid w:val="00D82EB6"/>
    <w:rsid w:val="00D85507"/>
    <w:rsid w:val="00D86DC8"/>
    <w:rsid w:val="00D90487"/>
    <w:rsid w:val="00D94DA3"/>
    <w:rsid w:val="00D9725F"/>
    <w:rsid w:val="00DA74E0"/>
    <w:rsid w:val="00DA7DE0"/>
    <w:rsid w:val="00DC29FB"/>
    <w:rsid w:val="00DC5140"/>
    <w:rsid w:val="00DC79F5"/>
    <w:rsid w:val="00DD0D13"/>
    <w:rsid w:val="00DD0E4E"/>
    <w:rsid w:val="00DD5215"/>
    <w:rsid w:val="00DD6247"/>
    <w:rsid w:val="00DD6899"/>
    <w:rsid w:val="00DD6E57"/>
    <w:rsid w:val="00DD71A6"/>
    <w:rsid w:val="00DE220F"/>
    <w:rsid w:val="00DE3CE9"/>
    <w:rsid w:val="00DE3DB4"/>
    <w:rsid w:val="00DE40C1"/>
    <w:rsid w:val="00DF33DA"/>
    <w:rsid w:val="00DF6497"/>
    <w:rsid w:val="00E07B4C"/>
    <w:rsid w:val="00E104E2"/>
    <w:rsid w:val="00E17506"/>
    <w:rsid w:val="00E3013C"/>
    <w:rsid w:val="00E32F82"/>
    <w:rsid w:val="00E33790"/>
    <w:rsid w:val="00E354E6"/>
    <w:rsid w:val="00E3593F"/>
    <w:rsid w:val="00E53216"/>
    <w:rsid w:val="00E658BA"/>
    <w:rsid w:val="00E73E5C"/>
    <w:rsid w:val="00E74C15"/>
    <w:rsid w:val="00E77A8F"/>
    <w:rsid w:val="00E8334D"/>
    <w:rsid w:val="00E83B06"/>
    <w:rsid w:val="00E8620E"/>
    <w:rsid w:val="00E874E2"/>
    <w:rsid w:val="00E90ADF"/>
    <w:rsid w:val="00E94934"/>
    <w:rsid w:val="00E94AA7"/>
    <w:rsid w:val="00E974DD"/>
    <w:rsid w:val="00EA1C2F"/>
    <w:rsid w:val="00EA1DFE"/>
    <w:rsid w:val="00EA3984"/>
    <w:rsid w:val="00EA4016"/>
    <w:rsid w:val="00EA45AB"/>
    <w:rsid w:val="00EA4BCD"/>
    <w:rsid w:val="00EA71F8"/>
    <w:rsid w:val="00EB0B46"/>
    <w:rsid w:val="00EB1BF2"/>
    <w:rsid w:val="00EB225A"/>
    <w:rsid w:val="00EB2B50"/>
    <w:rsid w:val="00EB2BF3"/>
    <w:rsid w:val="00EB67D8"/>
    <w:rsid w:val="00EB6A3C"/>
    <w:rsid w:val="00EC1442"/>
    <w:rsid w:val="00EC145D"/>
    <w:rsid w:val="00EC41B1"/>
    <w:rsid w:val="00EC77CE"/>
    <w:rsid w:val="00ED094D"/>
    <w:rsid w:val="00ED1623"/>
    <w:rsid w:val="00ED66F2"/>
    <w:rsid w:val="00EE0AC8"/>
    <w:rsid w:val="00EF0860"/>
    <w:rsid w:val="00EF2EDC"/>
    <w:rsid w:val="00EF4D98"/>
    <w:rsid w:val="00EF4EB6"/>
    <w:rsid w:val="00EF7E16"/>
    <w:rsid w:val="00F0167E"/>
    <w:rsid w:val="00F01D7F"/>
    <w:rsid w:val="00F02BD3"/>
    <w:rsid w:val="00F040B1"/>
    <w:rsid w:val="00F04679"/>
    <w:rsid w:val="00F0706E"/>
    <w:rsid w:val="00F2671A"/>
    <w:rsid w:val="00F26E9B"/>
    <w:rsid w:val="00F27486"/>
    <w:rsid w:val="00F279D9"/>
    <w:rsid w:val="00F30F7A"/>
    <w:rsid w:val="00F33621"/>
    <w:rsid w:val="00F35D99"/>
    <w:rsid w:val="00F447DA"/>
    <w:rsid w:val="00F53326"/>
    <w:rsid w:val="00F53947"/>
    <w:rsid w:val="00F54727"/>
    <w:rsid w:val="00F554C7"/>
    <w:rsid w:val="00F5620A"/>
    <w:rsid w:val="00F6166B"/>
    <w:rsid w:val="00F62123"/>
    <w:rsid w:val="00F65907"/>
    <w:rsid w:val="00F66715"/>
    <w:rsid w:val="00F66ED2"/>
    <w:rsid w:val="00F744D4"/>
    <w:rsid w:val="00F74EC5"/>
    <w:rsid w:val="00F76EE4"/>
    <w:rsid w:val="00F82C8A"/>
    <w:rsid w:val="00F8682F"/>
    <w:rsid w:val="00F870CE"/>
    <w:rsid w:val="00F92C02"/>
    <w:rsid w:val="00F93418"/>
    <w:rsid w:val="00F93B5F"/>
    <w:rsid w:val="00FA0AB4"/>
    <w:rsid w:val="00FA2597"/>
    <w:rsid w:val="00FA3E6B"/>
    <w:rsid w:val="00FA5178"/>
    <w:rsid w:val="00FA77F4"/>
    <w:rsid w:val="00FA7AED"/>
    <w:rsid w:val="00FB70C1"/>
    <w:rsid w:val="00FC0DFD"/>
    <w:rsid w:val="00FC2D1D"/>
    <w:rsid w:val="00FC460C"/>
    <w:rsid w:val="00FC4E79"/>
    <w:rsid w:val="00FC5AE6"/>
    <w:rsid w:val="00FC62C5"/>
    <w:rsid w:val="00FD2B81"/>
    <w:rsid w:val="00FD53E7"/>
    <w:rsid w:val="00FE0E34"/>
    <w:rsid w:val="00FE2904"/>
    <w:rsid w:val="00FF28F3"/>
    <w:rsid w:val="00FF3474"/>
    <w:rsid w:val="00FF4AAE"/>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3549">
      <w:bodyDiv w:val="1"/>
      <w:marLeft w:val="0"/>
      <w:marRight w:val="0"/>
      <w:marTop w:val="0"/>
      <w:marBottom w:val="0"/>
      <w:divBdr>
        <w:top w:val="none" w:sz="0" w:space="0" w:color="auto"/>
        <w:left w:val="none" w:sz="0" w:space="0" w:color="auto"/>
        <w:bottom w:val="none" w:sz="0" w:space="0" w:color="auto"/>
        <w:right w:val="none" w:sz="0" w:space="0" w:color="auto"/>
      </w:divBdr>
    </w:div>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einicaragua.org/giei-content/uploads/2018/12/GIEI_INFORME_DIGIT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FAB7-A713-430C-B4FC-026A445A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3573</Words>
  <Characters>20369</Characters>
  <Application>Microsoft Office Word</Application>
  <DocSecurity>0</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%username%</cp:lastModifiedBy>
  <cp:revision>3</cp:revision>
  <cp:lastPrinted>2019-02-01T20:05:00Z</cp:lastPrinted>
  <dcterms:created xsi:type="dcterms:W3CDTF">2019-04-12T18:46:00Z</dcterms:created>
  <dcterms:modified xsi:type="dcterms:W3CDTF">2019-04-12T18:48:00Z</dcterms:modified>
</cp:coreProperties>
</file>