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AB3F26" w:rsidRDefault="00E254C2" w:rsidP="00C50DDD">
      <w:pPr>
        <w:jc w:val="center"/>
        <w:rPr>
          <w:rFonts w:ascii="Cambria" w:hAnsi="Cambria"/>
          <w:b/>
          <w:sz w:val="22"/>
          <w:szCs w:val="21"/>
          <w:lang w:val="es-ES_tradnl"/>
        </w:rPr>
      </w:pPr>
      <w:bookmarkStart w:id="0" w:name="_GoBack"/>
      <w:bookmarkEnd w:id="0"/>
      <w:r w:rsidRPr="00AB3F26">
        <w:rPr>
          <w:rFonts w:ascii="Cambria" w:hAnsi="Cambria"/>
          <w:b/>
          <w:sz w:val="22"/>
          <w:szCs w:val="21"/>
          <w:lang w:val="es-ES_tradnl"/>
        </w:rPr>
        <w:t>COMISIÓN INTERAMERICANA DE DERECHOS HUMANOS</w:t>
      </w:r>
    </w:p>
    <w:p w:rsidR="000B6171" w:rsidRPr="00AB3F26" w:rsidRDefault="00E254C2" w:rsidP="00C50DDD">
      <w:pPr>
        <w:jc w:val="center"/>
        <w:rPr>
          <w:rFonts w:ascii="Cambria" w:hAnsi="Cambria"/>
          <w:b/>
          <w:sz w:val="22"/>
          <w:szCs w:val="21"/>
          <w:lang w:val="es-ES_tradnl"/>
        </w:rPr>
      </w:pPr>
      <w:r w:rsidRPr="00AB3F26">
        <w:rPr>
          <w:rFonts w:ascii="Cambria" w:hAnsi="Cambria"/>
          <w:b/>
          <w:sz w:val="22"/>
          <w:szCs w:val="21"/>
          <w:lang w:val="es-ES_tradnl"/>
        </w:rPr>
        <w:t xml:space="preserve">RESOLUCIÓN </w:t>
      </w:r>
      <w:r w:rsidR="00451D18">
        <w:rPr>
          <w:rFonts w:ascii="Cambria" w:hAnsi="Cambria"/>
          <w:b/>
          <w:sz w:val="22"/>
          <w:szCs w:val="21"/>
          <w:lang w:val="es-ES_tradnl"/>
        </w:rPr>
        <w:t>67/</w:t>
      </w:r>
      <w:r w:rsidR="007D385D" w:rsidRPr="00AB3F26">
        <w:rPr>
          <w:rFonts w:ascii="Cambria" w:hAnsi="Cambria"/>
          <w:b/>
          <w:sz w:val="22"/>
          <w:szCs w:val="21"/>
          <w:lang w:val="es-ES_tradnl"/>
        </w:rPr>
        <w:t xml:space="preserve">2018 </w:t>
      </w:r>
    </w:p>
    <w:p w:rsidR="00E254C2" w:rsidRPr="00AB3F26" w:rsidRDefault="00E254C2" w:rsidP="00C50DDD">
      <w:pPr>
        <w:jc w:val="center"/>
        <w:rPr>
          <w:rFonts w:ascii="Cambria" w:hAnsi="Cambria"/>
          <w:sz w:val="21"/>
          <w:szCs w:val="21"/>
          <w:lang w:val="es-ES_tradnl"/>
        </w:rPr>
      </w:pPr>
    </w:p>
    <w:p w:rsidR="004E33D0" w:rsidRPr="00AB3F26" w:rsidRDefault="004E33D0" w:rsidP="00C50DDD">
      <w:pPr>
        <w:jc w:val="center"/>
        <w:rPr>
          <w:rFonts w:ascii="Cambria" w:hAnsi="Cambria"/>
          <w:sz w:val="22"/>
          <w:szCs w:val="26"/>
          <w:lang w:val="es-PE"/>
        </w:rPr>
      </w:pPr>
      <w:r w:rsidRPr="00AB3F26">
        <w:rPr>
          <w:rFonts w:ascii="Cambria" w:hAnsi="Cambria"/>
          <w:sz w:val="22"/>
          <w:szCs w:val="26"/>
          <w:lang w:val="es-PE"/>
        </w:rPr>
        <w:t xml:space="preserve">Medida cautelar No. </w:t>
      </w:r>
      <w:r w:rsidR="005A2ED1" w:rsidRPr="00AB3F26">
        <w:rPr>
          <w:rFonts w:ascii="Cambria" w:hAnsi="Cambria"/>
          <w:sz w:val="22"/>
          <w:szCs w:val="26"/>
          <w:lang w:val="es-PE"/>
        </w:rPr>
        <w:t>807</w:t>
      </w:r>
      <w:r w:rsidRPr="00AB3F26">
        <w:rPr>
          <w:rFonts w:ascii="Cambria" w:hAnsi="Cambria"/>
          <w:sz w:val="22"/>
          <w:szCs w:val="26"/>
          <w:lang w:val="es-PE"/>
        </w:rPr>
        <w:t>-1</w:t>
      </w:r>
      <w:r w:rsidR="005A2ED1" w:rsidRPr="00AB3F26">
        <w:rPr>
          <w:rFonts w:ascii="Cambria" w:hAnsi="Cambria"/>
          <w:sz w:val="22"/>
          <w:szCs w:val="26"/>
          <w:lang w:val="es-PE"/>
        </w:rPr>
        <w:t>8</w:t>
      </w:r>
    </w:p>
    <w:p w:rsidR="00E254C2" w:rsidRPr="00AB3F26" w:rsidRDefault="00573F4D" w:rsidP="00C50DDD">
      <w:pPr>
        <w:jc w:val="center"/>
        <w:rPr>
          <w:rFonts w:ascii="Cambria" w:hAnsi="Cambria"/>
          <w:sz w:val="26"/>
          <w:szCs w:val="26"/>
          <w:lang w:val="es-PE"/>
        </w:rPr>
      </w:pPr>
      <w:r w:rsidRPr="00AB3F26">
        <w:rPr>
          <w:rFonts w:ascii="Cambria" w:hAnsi="Cambria"/>
          <w:sz w:val="26"/>
          <w:szCs w:val="26"/>
          <w:lang w:val="es-PE"/>
        </w:rPr>
        <w:t xml:space="preserve">Yaku Pérez Guartambel </w:t>
      </w:r>
      <w:r w:rsidR="00E254C2" w:rsidRPr="00AB3F26">
        <w:rPr>
          <w:rFonts w:ascii="Cambria" w:hAnsi="Cambria"/>
          <w:sz w:val="26"/>
          <w:szCs w:val="26"/>
          <w:lang w:val="es-PE"/>
        </w:rPr>
        <w:t xml:space="preserve">respecto de </w:t>
      </w:r>
      <w:r w:rsidRPr="00AB3F26">
        <w:rPr>
          <w:rFonts w:ascii="Cambria" w:hAnsi="Cambria"/>
          <w:sz w:val="26"/>
          <w:szCs w:val="26"/>
          <w:lang w:val="es-PE"/>
        </w:rPr>
        <w:t>Ecuador</w:t>
      </w:r>
    </w:p>
    <w:p w:rsidR="00377C04" w:rsidRPr="00AB3F26" w:rsidRDefault="00451D18" w:rsidP="00C50DDD">
      <w:pPr>
        <w:jc w:val="center"/>
        <w:rPr>
          <w:rFonts w:ascii="Cambria" w:hAnsi="Cambria"/>
          <w:sz w:val="20"/>
          <w:szCs w:val="21"/>
          <w:lang w:val="es-ES_tradnl"/>
        </w:rPr>
      </w:pPr>
      <w:r>
        <w:rPr>
          <w:rFonts w:ascii="Cambria" w:hAnsi="Cambria"/>
          <w:sz w:val="20"/>
          <w:szCs w:val="21"/>
          <w:lang w:val="es-ES_tradnl"/>
        </w:rPr>
        <w:t>27</w:t>
      </w:r>
      <w:r w:rsidR="00377C04" w:rsidRPr="00AB3F26">
        <w:rPr>
          <w:rFonts w:ascii="Cambria" w:hAnsi="Cambria"/>
          <w:sz w:val="20"/>
          <w:szCs w:val="21"/>
          <w:lang w:val="es-ES_tradnl"/>
        </w:rPr>
        <w:t xml:space="preserve"> de </w:t>
      </w:r>
      <w:r>
        <w:rPr>
          <w:rFonts w:ascii="Cambria" w:hAnsi="Cambria"/>
          <w:sz w:val="20"/>
          <w:szCs w:val="21"/>
          <w:lang w:val="es-ES_tradnl"/>
        </w:rPr>
        <w:t>agosto</w:t>
      </w:r>
      <w:r w:rsidR="00500890" w:rsidRPr="00AB3F26">
        <w:rPr>
          <w:rFonts w:ascii="Cambria" w:hAnsi="Cambria"/>
          <w:sz w:val="20"/>
          <w:szCs w:val="21"/>
          <w:lang w:val="es-ES_tradnl"/>
        </w:rPr>
        <w:t xml:space="preserve"> de 2018</w:t>
      </w:r>
      <w:r w:rsidR="00377C04" w:rsidRPr="00AB3F26">
        <w:rPr>
          <w:rFonts w:ascii="Cambria" w:hAnsi="Cambria"/>
          <w:sz w:val="20"/>
          <w:szCs w:val="21"/>
          <w:lang w:val="es-ES_tradnl"/>
        </w:rPr>
        <w:t xml:space="preserve"> </w:t>
      </w:r>
    </w:p>
    <w:p w:rsidR="0001603A" w:rsidRPr="00AB3F26" w:rsidRDefault="0001603A" w:rsidP="00C50DDD">
      <w:pPr>
        <w:jc w:val="center"/>
        <w:rPr>
          <w:rFonts w:ascii="Cambria" w:hAnsi="Cambria"/>
          <w:sz w:val="20"/>
          <w:szCs w:val="21"/>
          <w:lang w:val="es-ES_tradnl"/>
        </w:rPr>
      </w:pPr>
    </w:p>
    <w:p w:rsidR="00377C04" w:rsidRPr="00AB3F26" w:rsidRDefault="000B6171" w:rsidP="00C50DDD">
      <w:pPr>
        <w:pStyle w:val="ListParagraph"/>
        <w:numPr>
          <w:ilvl w:val="0"/>
          <w:numId w:val="2"/>
        </w:numPr>
        <w:ind w:left="0" w:firstLine="360"/>
        <w:jc w:val="both"/>
        <w:rPr>
          <w:rFonts w:ascii="Cambria" w:hAnsi="Cambria"/>
          <w:b/>
          <w:sz w:val="21"/>
          <w:szCs w:val="21"/>
          <w:lang w:val="es-ES_tradnl"/>
        </w:rPr>
      </w:pPr>
      <w:r w:rsidRPr="00AB3F26">
        <w:rPr>
          <w:rFonts w:ascii="Cambria" w:hAnsi="Cambria"/>
          <w:b/>
          <w:sz w:val="21"/>
          <w:szCs w:val="21"/>
          <w:lang w:val="es-ES_tradnl"/>
        </w:rPr>
        <w:t>INTRODUCCIÓN</w:t>
      </w:r>
    </w:p>
    <w:p w:rsidR="00377C04" w:rsidRPr="00AB3F26" w:rsidRDefault="00377C04" w:rsidP="00C50DDD">
      <w:pPr>
        <w:jc w:val="both"/>
        <w:rPr>
          <w:rFonts w:ascii="Cambria" w:hAnsi="Cambria"/>
          <w:sz w:val="21"/>
          <w:szCs w:val="21"/>
          <w:lang w:val="es-ES_tradnl"/>
        </w:rPr>
      </w:pPr>
    </w:p>
    <w:p w:rsidR="001D66E4" w:rsidRPr="00AB3F26" w:rsidRDefault="00377C04" w:rsidP="00C50DDD">
      <w:pPr>
        <w:pStyle w:val="ListParagraph"/>
        <w:numPr>
          <w:ilvl w:val="0"/>
          <w:numId w:val="1"/>
        </w:numPr>
        <w:ind w:left="0" w:firstLine="360"/>
        <w:jc w:val="both"/>
        <w:rPr>
          <w:rFonts w:ascii="Cambria" w:hAnsi="Cambria"/>
          <w:sz w:val="21"/>
          <w:szCs w:val="21"/>
          <w:lang w:val="es-ES_tradnl"/>
        </w:rPr>
      </w:pPr>
      <w:r w:rsidRPr="00AB3F26">
        <w:rPr>
          <w:rFonts w:ascii="Cambria" w:hAnsi="Cambria"/>
          <w:sz w:val="21"/>
          <w:szCs w:val="21"/>
          <w:lang w:val="es-ES_tradnl"/>
        </w:rPr>
        <w:t xml:space="preserve">El </w:t>
      </w:r>
      <w:r w:rsidR="00573F4D" w:rsidRPr="00AB3F26">
        <w:rPr>
          <w:rFonts w:ascii="Cambria" w:hAnsi="Cambria"/>
          <w:sz w:val="21"/>
          <w:szCs w:val="21"/>
          <w:lang w:val="es-ES_tradnl"/>
        </w:rPr>
        <w:t>5</w:t>
      </w:r>
      <w:r w:rsidRPr="00AB3F26">
        <w:rPr>
          <w:rFonts w:ascii="Cambria" w:hAnsi="Cambria"/>
          <w:sz w:val="21"/>
          <w:szCs w:val="21"/>
          <w:lang w:val="es-ES_tradnl"/>
        </w:rPr>
        <w:t xml:space="preserve"> de </w:t>
      </w:r>
      <w:r w:rsidR="00573F4D" w:rsidRPr="00AB3F26">
        <w:rPr>
          <w:rFonts w:ascii="Cambria" w:hAnsi="Cambria"/>
          <w:sz w:val="21"/>
          <w:szCs w:val="21"/>
          <w:lang w:val="es-ES_tradnl"/>
        </w:rPr>
        <w:t xml:space="preserve">julio </w:t>
      </w:r>
      <w:r w:rsidRPr="00AB3F26">
        <w:rPr>
          <w:rFonts w:ascii="Cambria" w:hAnsi="Cambria"/>
          <w:sz w:val="21"/>
          <w:szCs w:val="21"/>
          <w:lang w:val="es-ES_tradnl"/>
        </w:rPr>
        <w:t>de 201</w:t>
      </w:r>
      <w:r w:rsidR="005A2ED1" w:rsidRPr="00AB3F26">
        <w:rPr>
          <w:rFonts w:ascii="Cambria" w:hAnsi="Cambria"/>
          <w:sz w:val="21"/>
          <w:szCs w:val="21"/>
          <w:lang w:val="es-ES_tradnl"/>
        </w:rPr>
        <w:t>8</w:t>
      </w:r>
      <w:r w:rsidRPr="00AB3F26">
        <w:rPr>
          <w:rFonts w:ascii="Cambria" w:hAnsi="Cambria"/>
          <w:sz w:val="21"/>
          <w:szCs w:val="21"/>
          <w:lang w:val="es-ES_tradnl"/>
        </w:rPr>
        <w:t>, la Comisión Inte</w:t>
      </w:r>
      <w:r w:rsidR="00500890" w:rsidRPr="00AB3F26">
        <w:rPr>
          <w:rFonts w:ascii="Cambria" w:hAnsi="Cambria"/>
          <w:sz w:val="21"/>
          <w:szCs w:val="21"/>
          <w:lang w:val="es-ES_tradnl"/>
        </w:rPr>
        <w:t>ramericana de Derechos Humanos (</w:t>
      </w:r>
      <w:r w:rsidRPr="00AB3F26">
        <w:rPr>
          <w:rFonts w:ascii="Cambria" w:hAnsi="Cambria"/>
          <w:sz w:val="21"/>
          <w:szCs w:val="21"/>
          <w:lang w:val="es-ES_tradnl"/>
        </w:rPr>
        <w:t>“la Comisión Interamericana”, “la Comisión” o “la CIDH”) recibió una solicitud de me</w:t>
      </w:r>
      <w:r w:rsidR="00DD696A" w:rsidRPr="00AB3F26">
        <w:rPr>
          <w:rFonts w:ascii="Cambria" w:hAnsi="Cambria"/>
          <w:sz w:val="21"/>
          <w:szCs w:val="21"/>
          <w:lang w:val="es-ES_tradnl"/>
        </w:rPr>
        <w:t xml:space="preserve">didas cautelares presentada por </w:t>
      </w:r>
      <w:r w:rsidR="00C256A0" w:rsidRPr="00AB3F26">
        <w:rPr>
          <w:rFonts w:ascii="Cambria" w:hAnsi="Cambria"/>
          <w:sz w:val="21"/>
          <w:szCs w:val="21"/>
          <w:lang w:val="es-ES_tradnl"/>
        </w:rPr>
        <w:t xml:space="preserve">el señor </w:t>
      </w:r>
      <w:r w:rsidR="00573F4D" w:rsidRPr="00AB3F26">
        <w:rPr>
          <w:rFonts w:ascii="Cambria" w:hAnsi="Cambria"/>
          <w:sz w:val="21"/>
          <w:szCs w:val="21"/>
          <w:lang w:val="es-ES_tradnl"/>
        </w:rPr>
        <w:t xml:space="preserve">Yaku Pérez Guartambel a </w:t>
      </w:r>
      <w:r w:rsidR="00C256A0" w:rsidRPr="00AB3F26">
        <w:rPr>
          <w:rFonts w:ascii="Cambria" w:hAnsi="Cambria"/>
          <w:sz w:val="21"/>
          <w:szCs w:val="21"/>
          <w:lang w:val="es-ES_tradnl"/>
        </w:rPr>
        <w:t>su favor</w:t>
      </w:r>
      <w:r w:rsidR="00500890" w:rsidRPr="00AB3F26">
        <w:rPr>
          <w:rFonts w:ascii="Cambria" w:hAnsi="Cambria"/>
          <w:sz w:val="21"/>
          <w:szCs w:val="21"/>
          <w:lang w:val="es-ES_tradnl"/>
        </w:rPr>
        <w:t xml:space="preserve"> </w:t>
      </w:r>
      <w:r w:rsidRPr="00AB3F26">
        <w:rPr>
          <w:rFonts w:ascii="Cambria" w:hAnsi="Cambria"/>
          <w:sz w:val="21"/>
          <w:szCs w:val="21"/>
          <w:lang w:val="es-ES_tradnl"/>
        </w:rPr>
        <w:t>(“</w:t>
      </w:r>
      <w:r w:rsidR="00C256A0" w:rsidRPr="00AB3F26">
        <w:rPr>
          <w:rFonts w:ascii="Cambria" w:hAnsi="Cambria"/>
          <w:sz w:val="21"/>
          <w:szCs w:val="21"/>
          <w:lang w:val="es-ES_tradnl"/>
        </w:rPr>
        <w:t>el solicitante</w:t>
      </w:r>
      <w:r w:rsidRPr="00AB3F26">
        <w:rPr>
          <w:rFonts w:ascii="Cambria" w:hAnsi="Cambria"/>
          <w:sz w:val="21"/>
          <w:szCs w:val="21"/>
          <w:lang w:val="es-ES_tradnl"/>
        </w:rPr>
        <w:t>”</w:t>
      </w:r>
      <w:r w:rsidR="00C256A0" w:rsidRPr="00AB3F26">
        <w:rPr>
          <w:rFonts w:ascii="Cambria" w:hAnsi="Cambria"/>
          <w:sz w:val="21"/>
          <w:szCs w:val="21"/>
          <w:lang w:val="es-ES_tradnl"/>
        </w:rPr>
        <w:t xml:space="preserve"> o “propuesto beneficiario”</w:t>
      </w:r>
      <w:r w:rsidRPr="00AB3F26">
        <w:rPr>
          <w:rFonts w:ascii="Cambria" w:hAnsi="Cambria"/>
          <w:sz w:val="21"/>
          <w:szCs w:val="21"/>
          <w:lang w:val="es-ES_tradnl"/>
        </w:rPr>
        <w:t xml:space="preserve">), instando a la Comisión que requiera a la República </w:t>
      </w:r>
      <w:r w:rsidR="00C256A0" w:rsidRPr="00AB3F26">
        <w:rPr>
          <w:rFonts w:ascii="Cambria" w:hAnsi="Cambria"/>
          <w:sz w:val="21"/>
          <w:szCs w:val="21"/>
          <w:lang w:val="es-ES_tradnl"/>
        </w:rPr>
        <w:t xml:space="preserve">de </w:t>
      </w:r>
      <w:r w:rsidR="005A2ED1" w:rsidRPr="00AB3F26">
        <w:rPr>
          <w:rFonts w:ascii="Cambria" w:hAnsi="Cambria"/>
          <w:sz w:val="21"/>
          <w:szCs w:val="21"/>
          <w:lang w:val="es-ES_tradnl"/>
        </w:rPr>
        <w:t xml:space="preserve">Ecuador </w:t>
      </w:r>
      <w:r w:rsidRPr="00AB3F26">
        <w:rPr>
          <w:rFonts w:ascii="Cambria" w:hAnsi="Cambria"/>
          <w:sz w:val="21"/>
          <w:szCs w:val="21"/>
          <w:lang w:val="es-ES_tradnl"/>
        </w:rPr>
        <w:t>(“el Estado” o “</w:t>
      </w:r>
      <w:r w:rsidR="005A2ED1" w:rsidRPr="00AB3F26">
        <w:rPr>
          <w:rFonts w:ascii="Cambria" w:hAnsi="Cambria"/>
          <w:sz w:val="21"/>
          <w:szCs w:val="21"/>
          <w:lang w:val="es-ES_tradnl"/>
        </w:rPr>
        <w:t>Ecuador</w:t>
      </w:r>
      <w:r w:rsidRPr="00AB3F26">
        <w:rPr>
          <w:rFonts w:ascii="Cambria" w:hAnsi="Cambria"/>
          <w:sz w:val="21"/>
          <w:szCs w:val="21"/>
          <w:lang w:val="es-ES_tradnl"/>
        </w:rPr>
        <w:t xml:space="preserve">”) la adopción de las medidas necesarias para </w:t>
      </w:r>
      <w:r w:rsidR="00DD696A" w:rsidRPr="00AB3F26">
        <w:rPr>
          <w:rFonts w:ascii="Cambria" w:hAnsi="Cambria"/>
          <w:sz w:val="21"/>
          <w:szCs w:val="21"/>
          <w:lang w:val="es-ES_tradnl"/>
        </w:rPr>
        <w:t xml:space="preserve">proteger </w:t>
      </w:r>
      <w:r w:rsidR="00C256A0" w:rsidRPr="00AB3F26">
        <w:rPr>
          <w:rFonts w:ascii="Cambria" w:hAnsi="Cambria"/>
          <w:sz w:val="21"/>
          <w:szCs w:val="21"/>
          <w:lang w:val="es-ES_tradnl"/>
        </w:rPr>
        <w:t xml:space="preserve">sus derechos a la vida e integridad personal. </w:t>
      </w:r>
      <w:r w:rsidRPr="00AB3F26">
        <w:rPr>
          <w:rFonts w:ascii="Cambria" w:hAnsi="Cambria"/>
          <w:sz w:val="21"/>
          <w:szCs w:val="21"/>
          <w:lang w:val="es-ES_tradnl"/>
        </w:rPr>
        <w:t xml:space="preserve">Según </w:t>
      </w:r>
      <w:r w:rsidR="00C256A0" w:rsidRPr="00AB3F26">
        <w:rPr>
          <w:rFonts w:ascii="Cambria" w:hAnsi="Cambria"/>
          <w:sz w:val="21"/>
          <w:szCs w:val="21"/>
          <w:lang w:val="es-ES_tradnl"/>
        </w:rPr>
        <w:t>la solicitud</w:t>
      </w:r>
      <w:r w:rsidRPr="00AB3F26">
        <w:rPr>
          <w:rFonts w:ascii="Cambria" w:hAnsi="Cambria"/>
          <w:sz w:val="21"/>
          <w:szCs w:val="21"/>
          <w:lang w:val="es-ES_tradnl"/>
        </w:rPr>
        <w:t xml:space="preserve">, </w:t>
      </w:r>
      <w:r w:rsidR="00DD696A" w:rsidRPr="00AB3F26">
        <w:rPr>
          <w:rFonts w:ascii="Cambria" w:hAnsi="Cambria"/>
          <w:sz w:val="21"/>
          <w:szCs w:val="21"/>
          <w:lang w:val="es-ES_tradnl"/>
        </w:rPr>
        <w:t xml:space="preserve">el </w:t>
      </w:r>
      <w:r w:rsidR="00CE4CD2" w:rsidRPr="00AB3F26">
        <w:rPr>
          <w:rFonts w:ascii="Cambria" w:hAnsi="Cambria"/>
          <w:sz w:val="21"/>
          <w:szCs w:val="21"/>
          <w:lang w:val="es-ES_tradnl"/>
        </w:rPr>
        <w:t>propuesto beneficiario</w:t>
      </w:r>
      <w:r w:rsidR="00DD696A" w:rsidRPr="00AB3F26">
        <w:rPr>
          <w:rFonts w:ascii="Cambria" w:hAnsi="Cambria"/>
          <w:sz w:val="21"/>
          <w:szCs w:val="21"/>
          <w:lang w:val="es-ES_tradnl"/>
        </w:rPr>
        <w:t xml:space="preserve"> </w:t>
      </w:r>
      <w:r w:rsidR="00C256A0" w:rsidRPr="00AB3F26">
        <w:rPr>
          <w:rFonts w:ascii="Cambria" w:hAnsi="Cambria"/>
          <w:sz w:val="21"/>
          <w:szCs w:val="21"/>
          <w:lang w:val="es-ES_tradnl"/>
        </w:rPr>
        <w:t xml:space="preserve">enfrenta una situación de riesgo como consecuencia de sus labores </w:t>
      </w:r>
      <w:r w:rsidR="00573F4D" w:rsidRPr="00AB3F26">
        <w:rPr>
          <w:rFonts w:ascii="Cambria" w:hAnsi="Cambria"/>
          <w:sz w:val="21"/>
          <w:szCs w:val="21"/>
          <w:lang w:val="es-ES_tradnl"/>
        </w:rPr>
        <w:t xml:space="preserve">como defensor de derechos de los pueblos indígenas y el medio ambiente. </w:t>
      </w:r>
    </w:p>
    <w:p w:rsidR="001D66E4" w:rsidRPr="00AB3F26" w:rsidRDefault="001D66E4" w:rsidP="00C50DDD">
      <w:pPr>
        <w:pStyle w:val="ListParagraph"/>
        <w:ind w:left="360"/>
        <w:jc w:val="both"/>
        <w:rPr>
          <w:rFonts w:ascii="Cambria" w:hAnsi="Cambria"/>
          <w:sz w:val="21"/>
          <w:szCs w:val="21"/>
          <w:lang w:val="es-ES_tradnl"/>
        </w:rPr>
      </w:pPr>
    </w:p>
    <w:p w:rsidR="009B3D8B" w:rsidRPr="00AB3F26" w:rsidRDefault="00F81D29" w:rsidP="00C50DDD">
      <w:pPr>
        <w:pStyle w:val="ListParagraph"/>
        <w:numPr>
          <w:ilvl w:val="0"/>
          <w:numId w:val="1"/>
        </w:numPr>
        <w:ind w:left="0" w:firstLine="360"/>
        <w:jc w:val="both"/>
        <w:rPr>
          <w:rFonts w:ascii="Cambria" w:hAnsi="Cambria"/>
          <w:sz w:val="21"/>
          <w:szCs w:val="21"/>
          <w:lang w:val="es-ES_tradnl"/>
        </w:rPr>
      </w:pPr>
      <w:r w:rsidRPr="00AB3F26">
        <w:rPr>
          <w:rFonts w:ascii="Cambria" w:hAnsi="Cambria"/>
          <w:sz w:val="21"/>
          <w:szCs w:val="21"/>
          <w:lang w:val="es-ES_tradnl"/>
        </w:rPr>
        <w:t xml:space="preserve">Tras haber solicitado información </w:t>
      </w:r>
      <w:r w:rsidR="000B6171" w:rsidRPr="00AB3F26">
        <w:rPr>
          <w:rFonts w:ascii="Cambria" w:hAnsi="Cambria"/>
          <w:sz w:val="21"/>
          <w:szCs w:val="21"/>
          <w:lang w:val="es-ES_tradnl"/>
        </w:rPr>
        <w:t>de conformidad con el artíc</w:t>
      </w:r>
      <w:r w:rsidRPr="00AB3F26">
        <w:rPr>
          <w:rFonts w:ascii="Cambria" w:hAnsi="Cambria"/>
          <w:sz w:val="21"/>
          <w:szCs w:val="21"/>
          <w:lang w:val="es-ES_tradnl"/>
        </w:rPr>
        <w:t xml:space="preserve">ulo 25.5 del Reglamento, la Comisión recibió </w:t>
      </w:r>
      <w:r w:rsidR="00C90A72" w:rsidRPr="00AB3F26">
        <w:rPr>
          <w:rFonts w:ascii="Cambria" w:hAnsi="Cambria"/>
          <w:sz w:val="21"/>
          <w:szCs w:val="21"/>
          <w:lang w:val="es-ES_tradnl"/>
        </w:rPr>
        <w:t>la respuesta</w:t>
      </w:r>
      <w:r w:rsidRPr="00AB3F26">
        <w:rPr>
          <w:rFonts w:ascii="Cambria" w:hAnsi="Cambria"/>
          <w:sz w:val="21"/>
          <w:szCs w:val="21"/>
          <w:lang w:val="es-ES_tradnl"/>
        </w:rPr>
        <w:t xml:space="preserve"> </w:t>
      </w:r>
      <w:r w:rsidR="000720F0" w:rsidRPr="00AB3F26">
        <w:rPr>
          <w:rFonts w:ascii="Cambria" w:hAnsi="Cambria"/>
          <w:sz w:val="21"/>
          <w:szCs w:val="21"/>
          <w:lang w:val="es-ES_tradnl"/>
        </w:rPr>
        <w:t>d</w:t>
      </w:r>
      <w:r w:rsidR="00C256A0" w:rsidRPr="00AB3F26">
        <w:rPr>
          <w:rFonts w:ascii="Cambria" w:hAnsi="Cambria"/>
          <w:sz w:val="21"/>
          <w:szCs w:val="21"/>
          <w:lang w:val="es-ES_tradnl"/>
        </w:rPr>
        <w:t xml:space="preserve">el </w:t>
      </w:r>
      <w:r w:rsidR="000720F0" w:rsidRPr="00AB3F26">
        <w:rPr>
          <w:rFonts w:ascii="Cambria" w:hAnsi="Cambria"/>
          <w:sz w:val="21"/>
          <w:szCs w:val="21"/>
          <w:lang w:val="es-ES_tradnl"/>
        </w:rPr>
        <w:t xml:space="preserve">Estado el 8 de agosto </w:t>
      </w:r>
      <w:r w:rsidR="00C90A72" w:rsidRPr="00AB3F26">
        <w:rPr>
          <w:rFonts w:ascii="Cambria" w:hAnsi="Cambria"/>
          <w:sz w:val="21"/>
          <w:szCs w:val="21"/>
          <w:lang w:val="es-ES_tradnl"/>
        </w:rPr>
        <w:t>de 2018</w:t>
      </w:r>
      <w:r w:rsidR="00756415">
        <w:rPr>
          <w:rStyle w:val="FootnoteReference"/>
          <w:rFonts w:ascii="Cambria" w:hAnsi="Cambria"/>
          <w:sz w:val="21"/>
          <w:szCs w:val="21"/>
          <w:lang w:val="es-ES_tradnl"/>
        </w:rPr>
        <w:footnoteReference w:id="1"/>
      </w:r>
      <w:r w:rsidR="00C90A72" w:rsidRPr="00AB3F26">
        <w:rPr>
          <w:rFonts w:ascii="Cambria" w:hAnsi="Cambria"/>
          <w:sz w:val="21"/>
          <w:szCs w:val="21"/>
          <w:lang w:val="es-ES_tradnl"/>
        </w:rPr>
        <w:t>, e</w:t>
      </w:r>
      <w:r w:rsidR="00C256A0" w:rsidRPr="00AB3F26">
        <w:rPr>
          <w:rFonts w:ascii="Cambria" w:hAnsi="Cambria"/>
          <w:sz w:val="21"/>
          <w:szCs w:val="21"/>
          <w:lang w:val="es-ES_tradnl"/>
        </w:rPr>
        <w:t xml:space="preserve"> </w:t>
      </w:r>
      <w:r w:rsidR="00C90A72" w:rsidRPr="00AB3F26">
        <w:rPr>
          <w:rFonts w:ascii="Cambria" w:hAnsi="Cambria"/>
          <w:sz w:val="21"/>
          <w:szCs w:val="21"/>
          <w:lang w:val="es-ES_tradnl"/>
        </w:rPr>
        <w:t xml:space="preserve">información adicional </w:t>
      </w:r>
      <w:r w:rsidRPr="00AB3F26">
        <w:rPr>
          <w:rFonts w:ascii="Cambria" w:hAnsi="Cambria"/>
          <w:sz w:val="21"/>
          <w:szCs w:val="21"/>
          <w:lang w:val="es-ES_tradnl"/>
        </w:rPr>
        <w:t>d</w:t>
      </w:r>
      <w:r w:rsidR="00C256A0" w:rsidRPr="00AB3F26">
        <w:rPr>
          <w:rFonts w:ascii="Cambria" w:hAnsi="Cambria"/>
          <w:sz w:val="21"/>
          <w:szCs w:val="21"/>
          <w:lang w:val="es-ES_tradnl"/>
        </w:rPr>
        <w:t xml:space="preserve">el solicitante el </w:t>
      </w:r>
      <w:r w:rsidR="000720F0" w:rsidRPr="00AB3F26">
        <w:rPr>
          <w:rFonts w:ascii="Cambria" w:hAnsi="Cambria"/>
          <w:sz w:val="21"/>
          <w:szCs w:val="21"/>
          <w:lang w:val="es-ES_tradnl"/>
        </w:rPr>
        <w:t xml:space="preserve">3 de agosto de </w:t>
      </w:r>
      <w:r w:rsidR="00C256A0" w:rsidRPr="00AB3F26">
        <w:rPr>
          <w:rFonts w:ascii="Cambria" w:hAnsi="Cambria"/>
          <w:sz w:val="21"/>
          <w:szCs w:val="21"/>
          <w:lang w:val="es-ES_tradnl"/>
        </w:rPr>
        <w:t>2018.</w:t>
      </w:r>
      <w:r w:rsidR="009B3D8B" w:rsidRPr="00AB3F26">
        <w:rPr>
          <w:rFonts w:ascii="Cambria" w:hAnsi="Cambria"/>
          <w:sz w:val="21"/>
          <w:szCs w:val="21"/>
          <w:lang w:val="es-ES_tradnl"/>
        </w:rPr>
        <w:t xml:space="preserve"> </w:t>
      </w:r>
    </w:p>
    <w:p w:rsidR="009B3D8B" w:rsidRPr="00AB3F26" w:rsidRDefault="009B3D8B" w:rsidP="00C50DDD">
      <w:pPr>
        <w:pStyle w:val="ListParagraph"/>
        <w:rPr>
          <w:rFonts w:ascii="Cambria" w:hAnsi="Cambria"/>
          <w:sz w:val="21"/>
          <w:szCs w:val="21"/>
          <w:lang w:val="es-ES_tradnl"/>
        </w:rPr>
      </w:pPr>
    </w:p>
    <w:p w:rsidR="009B3D8B" w:rsidRPr="00AB3F26" w:rsidRDefault="009B3D8B" w:rsidP="00C50DDD">
      <w:pPr>
        <w:pStyle w:val="ListParagraph"/>
        <w:numPr>
          <w:ilvl w:val="0"/>
          <w:numId w:val="1"/>
        </w:numPr>
        <w:ind w:left="0" w:firstLine="360"/>
        <w:jc w:val="both"/>
        <w:rPr>
          <w:rFonts w:ascii="Cambria" w:hAnsi="Cambria"/>
          <w:sz w:val="21"/>
          <w:szCs w:val="21"/>
          <w:lang w:val="es-ES_tradnl"/>
        </w:rPr>
      </w:pPr>
      <w:r w:rsidRPr="00AB3F26">
        <w:rPr>
          <w:rFonts w:ascii="Cambria" w:hAnsi="Cambria"/>
          <w:sz w:val="21"/>
          <w:szCs w:val="21"/>
          <w:lang w:val="es-ES_tradnl"/>
        </w:rPr>
        <w:t>Tras analizar las alegaciones de hecho y de derecho efectuadas por las partes, la Comisión considera que Yaku Pérez Guartambel se encuentra en una situación de gravedad y urgencia, toda vez que sus derechos a la vida e integridad personal enfrentan un riesgo de daño irreparable. Por consiguiente, con base en el artículo 25 del Reglamento, la Comisión requiere a Ecuador que:</w:t>
      </w:r>
      <w:r w:rsidR="002938DA" w:rsidRPr="00AB3F26">
        <w:rPr>
          <w:rFonts w:ascii="Cambria" w:hAnsi="Cambria"/>
          <w:sz w:val="21"/>
          <w:szCs w:val="21"/>
          <w:lang w:val="es-ES_tradnl"/>
        </w:rPr>
        <w:t xml:space="preserve"> a) adopte las medidas necesarias para garantizar los derechos a la vida e integridad personal del Yaku Pérez Guartambel; b) adopte las medidas necesarias </w:t>
      </w:r>
      <w:r w:rsidR="00B850F4" w:rsidRPr="00AB3F26">
        <w:rPr>
          <w:rFonts w:ascii="Cambria" w:hAnsi="Cambria"/>
          <w:sz w:val="21"/>
          <w:szCs w:val="21"/>
          <w:lang w:val="es-ES_tradnl"/>
        </w:rPr>
        <w:t xml:space="preserve">y culturalmente apropiadas </w:t>
      </w:r>
      <w:r w:rsidR="002938DA" w:rsidRPr="00AB3F26">
        <w:rPr>
          <w:rFonts w:ascii="Cambria" w:hAnsi="Cambria"/>
          <w:sz w:val="21"/>
          <w:szCs w:val="21"/>
          <w:lang w:val="es-ES_tradnl"/>
        </w:rPr>
        <w:t>para garantizar que Yaku Pérez Guartambel pueda seguir desempeñando sus labores como defensor de derechos humanos sin ser objeto de amenazas, hostigamientos o actos de violencia en el ejercicio de las mismas; c) concierte las medidas a implementarse con el beneficiario y sus representantes; y d) informe sobre las acciones adelantadas a fin de investigar los presuntos hechos que dieron lugar a la adopción de la presente resolución, y así evitar su repetición.</w:t>
      </w:r>
    </w:p>
    <w:p w:rsidR="00804C59" w:rsidRPr="00AB3F26" w:rsidRDefault="00804C59" w:rsidP="00C50DDD">
      <w:pPr>
        <w:jc w:val="both"/>
        <w:rPr>
          <w:rFonts w:ascii="Cambria" w:hAnsi="Cambria"/>
          <w:sz w:val="21"/>
          <w:szCs w:val="21"/>
          <w:lang w:val="es-ES_tradnl"/>
        </w:rPr>
      </w:pPr>
    </w:p>
    <w:p w:rsidR="00A46838" w:rsidRPr="00AB3F26" w:rsidRDefault="00A46838" w:rsidP="00C50DDD">
      <w:pPr>
        <w:pStyle w:val="ListParagraph"/>
        <w:numPr>
          <w:ilvl w:val="0"/>
          <w:numId w:val="2"/>
        </w:numPr>
        <w:ind w:left="0" w:firstLine="360"/>
        <w:jc w:val="both"/>
        <w:rPr>
          <w:rFonts w:ascii="Cambria" w:hAnsi="Cambria"/>
          <w:b/>
          <w:sz w:val="21"/>
          <w:szCs w:val="21"/>
          <w:lang w:val="es-ES_tradnl"/>
        </w:rPr>
      </w:pPr>
      <w:r w:rsidRPr="00AB3F26">
        <w:rPr>
          <w:rFonts w:ascii="Cambria" w:hAnsi="Cambria"/>
          <w:b/>
          <w:sz w:val="21"/>
          <w:szCs w:val="21"/>
          <w:lang w:val="es-ES_tradnl"/>
        </w:rPr>
        <w:t xml:space="preserve">RESUMEN DE HECHOS Y ARGUMENTOS </w:t>
      </w:r>
      <w:r w:rsidR="005A2ED1" w:rsidRPr="00AB3F26">
        <w:rPr>
          <w:rFonts w:ascii="Cambria" w:hAnsi="Cambria"/>
          <w:b/>
          <w:sz w:val="21"/>
          <w:szCs w:val="21"/>
          <w:lang w:val="es-ES_tradnl"/>
        </w:rPr>
        <w:t>POR LAS PARTES</w:t>
      </w:r>
    </w:p>
    <w:p w:rsidR="00A46838" w:rsidRPr="00AB3F26" w:rsidRDefault="00A46838" w:rsidP="00C50DDD">
      <w:pPr>
        <w:jc w:val="both"/>
        <w:rPr>
          <w:rFonts w:ascii="Cambria" w:hAnsi="Cambria"/>
          <w:sz w:val="21"/>
          <w:szCs w:val="21"/>
          <w:lang w:val="es-ES_tradnl"/>
        </w:rPr>
      </w:pPr>
    </w:p>
    <w:p w:rsidR="00A46838" w:rsidRPr="00AB3F26" w:rsidRDefault="00BF7D6A" w:rsidP="00C50DDD">
      <w:pPr>
        <w:pStyle w:val="ListParagraph"/>
        <w:numPr>
          <w:ilvl w:val="0"/>
          <w:numId w:val="3"/>
        </w:numPr>
        <w:ind w:left="0" w:firstLine="360"/>
        <w:jc w:val="both"/>
        <w:rPr>
          <w:rFonts w:ascii="Cambria" w:hAnsi="Cambria"/>
          <w:b/>
          <w:sz w:val="21"/>
          <w:szCs w:val="21"/>
          <w:lang w:val="es-ES_tradnl"/>
        </w:rPr>
      </w:pPr>
      <w:r w:rsidRPr="00AB3F26">
        <w:rPr>
          <w:rFonts w:ascii="Cambria" w:hAnsi="Cambria"/>
          <w:b/>
          <w:sz w:val="21"/>
          <w:szCs w:val="21"/>
          <w:lang w:val="es-ES_tradnl"/>
        </w:rPr>
        <w:t xml:space="preserve">Información aportada por </w:t>
      </w:r>
      <w:r w:rsidR="00017369" w:rsidRPr="00AB3F26">
        <w:rPr>
          <w:rFonts w:ascii="Cambria" w:hAnsi="Cambria"/>
          <w:b/>
          <w:sz w:val="21"/>
          <w:szCs w:val="21"/>
          <w:lang w:val="es-ES_tradnl"/>
        </w:rPr>
        <w:t>el solicitante</w:t>
      </w:r>
    </w:p>
    <w:p w:rsidR="00591283" w:rsidRPr="00AB3F26" w:rsidRDefault="00591283" w:rsidP="00C50DDD">
      <w:pPr>
        <w:jc w:val="both"/>
        <w:rPr>
          <w:rFonts w:ascii="Cambria" w:hAnsi="Cambria"/>
          <w:sz w:val="21"/>
          <w:szCs w:val="21"/>
          <w:lang w:val="es-ES_tradnl"/>
        </w:rPr>
      </w:pPr>
    </w:p>
    <w:p w:rsidR="005A2ED1" w:rsidRPr="00AB3F26" w:rsidRDefault="005A2ED1" w:rsidP="00C50DDD">
      <w:pPr>
        <w:pStyle w:val="ListParagraph"/>
        <w:numPr>
          <w:ilvl w:val="0"/>
          <w:numId w:val="1"/>
        </w:numPr>
        <w:ind w:left="0" w:firstLine="360"/>
        <w:jc w:val="both"/>
        <w:rPr>
          <w:rFonts w:ascii="Cambria" w:hAnsi="Cambria"/>
          <w:sz w:val="21"/>
          <w:szCs w:val="21"/>
          <w:lang w:val="es-CO"/>
        </w:rPr>
      </w:pPr>
      <w:r w:rsidRPr="00AB3F26">
        <w:rPr>
          <w:rFonts w:ascii="Cambria" w:eastAsia="Times New Roman" w:hAnsi="Cambria" w:cs="Times New Roman"/>
          <w:color w:val="000000"/>
          <w:sz w:val="21"/>
          <w:szCs w:val="21"/>
          <w:lang w:val="es-CO"/>
        </w:rPr>
        <w:t xml:space="preserve">Yaku Pérez Guartambel, quien se auto identifica como indígena </w:t>
      </w:r>
      <w:r w:rsidRPr="00756415">
        <w:rPr>
          <w:rFonts w:ascii="Cambria" w:eastAsia="Times New Roman" w:hAnsi="Cambria" w:cs="Times New Roman"/>
          <w:i/>
          <w:color w:val="000000"/>
          <w:sz w:val="21"/>
          <w:szCs w:val="21"/>
          <w:lang w:val="es-CO"/>
        </w:rPr>
        <w:t>Kañari Kichwa</w:t>
      </w:r>
      <w:r w:rsidRPr="00AB3F26">
        <w:rPr>
          <w:rFonts w:ascii="Cambria" w:eastAsia="Times New Roman" w:hAnsi="Cambria" w:cs="Times New Roman"/>
          <w:color w:val="000000"/>
          <w:sz w:val="21"/>
          <w:szCs w:val="21"/>
          <w:lang w:val="es-CO"/>
        </w:rPr>
        <w:t>, sería doctor en jurisprudencia</w:t>
      </w:r>
      <w:r w:rsidR="00573F4D" w:rsidRPr="00AB3F26">
        <w:rPr>
          <w:rFonts w:ascii="Cambria" w:eastAsia="Times New Roman" w:hAnsi="Cambria" w:cs="Times New Roman"/>
          <w:color w:val="000000"/>
          <w:sz w:val="21"/>
          <w:szCs w:val="21"/>
          <w:lang w:val="es-CO"/>
        </w:rPr>
        <w:t xml:space="preserve">, </w:t>
      </w:r>
      <w:r w:rsidRPr="00AB3F26">
        <w:rPr>
          <w:rFonts w:ascii="Cambria" w:eastAsia="Times New Roman" w:hAnsi="Cambria" w:cs="Times New Roman"/>
          <w:color w:val="000000"/>
          <w:sz w:val="21"/>
          <w:szCs w:val="21"/>
          <w:lang w:val="es-CO"/>
        </w:rPr>
        <w:t>presidente de la Confederación de Pueblos Kichwas del Ecuador (ECUARUNARI) desde el 2016</w:t>
      </w:r>
      <w:r w:rsidR="00573F4D" w:rsidRPr="00AB3F26">
        <w:rPr>
          <w:rFonts w:ascii="Cambria" w:eastAsia="Times New Roman" w:hAnsi="Cambria" w:cs="Times New Roman"/>
          <w:color w:val="000000"/>
          <w:sz w:val="21"/>
          <w:szCs w:val="21"/>
          <w:lang w:val="es-CO"/>
        </w:rPr>
        <w:t>,</w:t>
      </w:r>
      <w:r w:rsidRPr="00AB3F26">
        <w:rPr>
          <w:rFonts w:ascii="Cambria" w:eastAsia="Times New Roman" w:hAnsi="Cambria" w:cs="Times New Roman"/>
          <w:color w:val="000000"/>
          <w:sz w:val="21"/>
          <w:szCs w:val="21"/>
          <w:lang w:val="es-CO"/>
        </w:rPr>
        <w:t xml:space="preserve"> y Coordinador General de la Coordinadora Andina de Organizaciones Indígenas (CAOI). Anteriormente, el propuesto beneficiario habría sido presidente de la Federación de Organizaciones Indígenas del Azuay. </w:t>
      </w:r>
      <w:r w:rsidR="009A4345" w:rsidRPr="00AB3F26">
        <w:rPr>
          <w:rFonts w:ascii="Cambria" w:eastAsia="Times New Roman" w:hAnsi="Cambria" w:cs="Times New Roman"/>
          <w:color w:val="000000"/>
          <w:sz w:val="21"/>
          <w:szCs w:val="21"/>
          <w:lang w:val="es-CO"/>
        </w:rPr>
        <w:t xml:space="preserve"> </w:t>
      </w:r>
      <w:r w:rsidRPr="00AB3F26">
        <w:rPr>
          <w:rFonts w:ascii="Cambria" w:hAnsi="Cambria"/>
          <w:sz w:val="21"/>
          <w:szCs w:val="21"/>
          <w:lang w:val="es-CO"/>
        </w:rPr>
        <w:t xml:space="preserve">El propuesto beneficiario indicó que vendría defendiendo </w:t>
      </w:r>
      <w:r w:rsidR="009A4345" w:rsidRPr="00AB3F26">
        <w:rPr>
          <w:rFonts w:ascii="Cambria" w:hAnsi="Cambria"/>
          <w:sz w:val="21"/>
          <w:szCs w:val="21"/>
          <w:lang w:val="es-CO"/>
        </w:rPr>
        <w:t xml:space="preserve">las </w:t>
      </w:r>
      <w:r w:rsidRPr="00AB3F26">
        <w:rPr>
          <w:rFonts w:ascii="Cambria" w:hAnsi="Cambria"/>
          <w:sz w:val="21"/>
          <w:szCs w:val="21"/>
          <w:lang w:val="es-CO"/>
        </w:rPr>
        <w:t xml:space="preserve">fuentes de agua </w:t>
      </w:r>
      <w:r w:rsidR="009A4345" w:rsidRPr="00AB3F26">
        <w:rPr>
          <w:rFonts w:ascii="Cambria" w:hAnsi="Cambria"/>
          <w:sz w:val="21"/>
          <w:szCs w:val="21"/>
          <w:lang w:val="es-CO"/>
        </w:rPr>
        <w:t xml:space="preserve">de “Río Blanco” </w:t>
      </w:r>
      <w:r w:rsidRPr="00AB3F26">
        <w:rPr>
          <w:rFonts w:ascii="Cambria" w:hAnsi="Cambria"/>
          <w:sz w:val="21"/>
          <w:szCs w:val="21"/>
          <w:lang w:val="es-CO"/>
        </w:rPr>
        <w:t xml:space="preserve">ante </w:t>
      </w:r>
      <w:r w:rsidR="009A4345" w:rsidRPr="00AB3F26">
        <w:rPr>
          <w:rFonts w:ascii="Cambria" w:hAnsi="Cambria"/>
          <w:sz w:val="21"/>
          <w:szCs w:val="21"/>
          <w:lang w:val="es-CO"/>
        </w:rPr>
        <w:t xml:space="preserve">su </w:t>
      </w:r>
      <w:r w:rsidRPr="00AB3F26">
        <w:rPr>
          <w:rFonts w:ascii="Cambria" w:hAnsi="Cambria"/>
          <w:sz w:val="21"/>
          <w:szCs w:val="21"/>
          <w:lang w:val="es-CO"/>
        </w:rPr>
        <w:t>contaminación</w:t>
      </w:r>
      <w:r w:rsidR="009A4345" w:rsidRPr="00AB3F26">
        <w:rPr>
          <w:rFonts w:ascii="Cambria" w:hAnsi="Cambria"/>
          <w:sz w:val="21"/>
          <w:szCs w:val="21"/>
          <w:lang w:val="es-CO"/>
        </w:rPr>
        <w:t xml:space="preserve"> y </w:t>
      </w:r>
      <w:r w:rsidRPr="00AB3F26">
        <w:rPr>
          <w:rFonts w:ascii="Cambria" w:hAnsi="Cambria"/>
          <w:sz w:val="21"/>
          <w:szCs w:val="21"/>
          <w:lang w:val="es-CO"/>
        </w:rPr>
        <w:t xml:space="preserve">desecamiento. </w:t>
      </w:r>
      <w:r w:rsidR="009A4345" w:rsidRPr="00AB3F26">
        <w:rPr>
          <w:rFonts w:ascii="Cambria" w:hAnsi="Cambria"/>
          <w:sz w:val="21"/>
          <w:szCs w:val="21"/>
          <w:lang w:val="es-CO"/>
        </w:rPr>
        <w:t xml:space="preserve">Asimismo, </w:t>
      </w:r>
      <w:r w:rsidRPr="00AB3F26">
        <w:rPr>
          <w:rFonts w:ascii="Cambria" w:hAnsi="Cambria"/>
          <w:sz w:val="21"/>
          <w:szCs w:val="21"/>
          <w:lang w:val="es-CO"/>
        </w:rPr>
        <w:t xml:space="preserve">trabajaría por los derechos de los pueblos indígenas  y </w:t>
      </w:r>
      <w:r w:rsidRPr="00AB3F26">
        <w:rPr>
          <w:rFonts w:ascii="Cambria" w:hAnsi="Cambria"/>
          <w:i/>
          <w:sz w:val="21"/>
          <w:szCs w:val="21"/>
          <w:lang w:val="es-CO"/>
        </w:rPr>
        <w:t>la Pacham</w:t>
      </w:r>
      <w:r w:rsidR="00804C59" w:rsidRPr="00AB3F26">
        <w:rPr>
          <w:rFonts w:ascii="Cambria" w:hAnsi="Cambria"/>
          <w:i/>
          <w:sz w:val="21"/>
          <w:szCs w:val="21"/>
          <w:lang w:val="es-CO"/>
        </w:rPr>
        <w:t>a</w:t>
      </w:r>
      <w:r w:rsidRPr="00AB3F26">
        <w:rPr>
          <w:rFonts w:ascii="Cambria" w:hAnsi="Cambria"/>
          <w:i/>
          <w:sz w:val="21"/>
          <w:szCs w:val="21"/>
          <w:lang w:val="es-CO"/>
        </w:rPr>
        <w:t>ma</w:t>
      </w:r>
      <w:r w:rsidRPr="00AB3F26">
        <w:rPr>
          <w:rFonts w:ascii="Cambria" w:hAnsi="Cambria"/>
          <w:sz w:val="21"/>
          <w:szCs w:val="21"/>
          <w:lang w:val="es-CO"/>
        </w:rPr>
        <w:t xml:space="preserve"> (Madre Naturaleza). </w:t>
      </w:r>
      <w:r w:rsidR="009A4345" w:rsidRPr="00AB3F26">
        <w:rPr>
          <w:rFonts w:ascii="Cambria" w:hAnsi="Cambria"/>
          <w:sz w:val="21"/>
          <w:szCs w:val="21"/>
          <w:lang w:val="es-CO"/>
        </w:rPr>
        <w:t xml:space="preserve">Señaló </w:t>
      </w:r>
      <w:r w:rsidRPr="00AB3F26">
        <w:rPr>
          <w:rFonts w:ascii="Cambria" w:hAnsi="Cambria"/>
          <w:sz w:val="21"/>
          <w:szCs w:val="21"/>
          <w:lang w:val="es-CO"/>
        </w:rPr>
        <w:t xml:space="preserve">que por su postura en contra de la minería y las acciones pacíficas de resistencia habría sido descalificado por sectores “pro mineros”, quienes lo </w:t>
      </w:r>
      <w:r w:rsidR="008162D3" w:rsidRPr="00AB3F26">
        <w:rPr>
          <w:rFonts w:ascii="Cambria" w:hAnsi="Cambria"/>
          <w:sz w:val="21"/>
          <w:szCs w:val="21"/>
          <w:lang w:val="es-CO"/>
        </w:rPr>
        <w:t>habrían</w:t>
      </w:r>
      <w:r w:rsidRPr="00AB3F26">
        <w:rPr>
          <w:rFonts w:ascii="Cambria" w:hAnsi="Cambria"/>
          <w:sz w:val="21"/>
          <w:szCs w:val="21"/>
          <w:lang w:val="es-CO"/>
        </w:rPr>
        <w:t xml:space="preserve"> amenazado.</w:t>
      </w:r>
    </w:p>
    <w:p w:rsidR="005A2ED1" w:rsidRPr="00AB3F26" w:rsidRDefault="005A2ED1" w:rsidP="00C50DDD">
      <w:pPr>
        <w:ind w:firstLine="360"/>
        <w:rPr>
          <w:rFonts w:ascii="Cambria" w:eastAsia="Times New Roman" w:hAnsi="Cambria" w:cs="Times New Roman"/>
          <w:color w:val="000000"/>
          <w:sz w:val="21"/>
          <w:szCs w:val="21"/>
          <w:lang w:val="es-CO"/>
        </w:rPr>
      </w:pPr>
    </w:p>
    <w:p w:rsidR="005A2ED1" w:rsidRPr="00AB3F26" w:rsidRDefault="005A2ED1" w:rsidP="00C50DDD">
      <w:pPr>
        <w:numPr>
          <w:ilvl w:val="0"/>
          <w:numId w:val="1"/>
        </w:numPr>
        <w:ind w:left="0" w:firstLine="360"/>
        <w:jc w:val="both"/>
        <w:rPr>
          <w:rFonts w:ascii="Cambria" w:eastAsia="Times New Roman" w:hAnsi="Cambria" w:cs="Times New Roman"/>
          <w:color w:val="000000"/>
          <w:sz w:val="21"/>
          <w:szCs w:val="21"/>
          <w:lang w:val="es-CO"/>
        </w:rPr>
      </w:pPr>
      <w:r w:rsidRPr="00AB3F26">
        <w:rPr>
          <w:rFonts w:ascii="Cambria" w:eastAsia="Times New Roman" w:hAnsi="Cambria" w:cs="Times New Roman"/>
          <w:color w:val="000000"/>
          <w:sz w:val="21"/>
          <w:szCs w:val="21"/>
          <w:lang w:val="es-CO"/>
        </w:rPr>
        <w:lastRenderedPageBreak/>
        <w:t xml:space="preserve">El 8 de mayo de 2018 personas no identificadas habrían quemado un campamento minero en Río Blanco. Ese mismo día, se habrían dado detenciones de hombres y mujeres que el solicitante considera inocentes. Al siguiente día, el propuesto beneficiario habría sido llamado pidiendo auxilio porque personal policial y militar </w:t>
      </w:r>
      <w:r w:rsidR="009A4345" w:rsidRPr="00AB3F26">
        <w:rPr>
          <w:rFonts w:ascii="Cambria" w:eastAsia="Times New Roman" w:hAnsi="Cambria" w:cs="Times New Roman"/>
          <w:color w:val="000000"/>
          <w:sz w:val="21"/>
          <w:szCs w:val="21"/>
          <w:lang w:val="es-CO"/>
        </w:rPr>
        <w:t xml:space="preserve">presuntamente estaba ingresando por la fuerza </w:t>
      </w:r>
      <w:r w:rsidRPr="00AB3F26">
        <w:rPr>
          <w:rFonts w:ascii="Cambria" w:eastAsia="Times New Roman" w:hAnsi="Cambria" w:cs="Times New Roman"/>
          <w:color w:val="000000"/>
          <w:sz w:val="21"/>
          <w:szCs w:val="21"/>
          <w:lang w:val="es-CO"/>
        </w:rPr>
        <w:t xml:space="preserve">a las casas de los comuneros. </w:t>
      </w:r>
      <w:r w:rsidR="00426A58" w:rsidRPr="00AB3F26">
        <w:rPr>
          <w:rFonts w:ascii="Cambria" w:eastAsia="Times New Roman" w:hAnsi="Cambria" w:cs="Times New Roman"/>
          <w:color w:val="000000"/>
          <w:sz w:val="21"/>
          <w:szCs w:val="21"/>
          <w:lang w:val="es-CO"/>
        </w:rPr>
        <w:t xml:space="preserve"> </w:t>
      </w:r>
      <w:r w:rsidRPr="00AB3F26">
        <w:rPr>
          <w:rFonts w:ascii="Cambria" w:eastAsia="Times New Roman" w:hAnsi="Cambria" w:cs="Times New Roman"/>
          <w:color w:val="000000"/>
          <w:sz w:val="21"/>
          <w:szCs w:val="21"/>
          <w:lang w:val="es-CO"/>
        </w:rPr>
        <w:t xml:space="preserve">Camino </w:t>
      </w:r>
      <w:r w:rsidR="00EF3DEC" w:rsidRPr="00AB3F26">
        <w:rPr>
          <w:rFonts w:ascii="Cambria" w:eastAsia="Times New Roman" w:hAnsi="Cambria" w:cs="Times New Roman"/>
          <w:color w:val="000000"/>
          <w:sz w:val="21"/>
          <w:szCs w:val="21"/>
          <w:lang w:val="es-CO"/>
        </w:rPr>
        <w:t>a la zona</w:t>
      </w:r>
      <w:r w:rsidRPr="00AB3F26">
        <w:rPr>
          <w:rFonts w:ascii="Cambria" w:eastAsia="Times New Roman" w:hAnsi="Cambria" w:cs="Times New Roman"/>
          <w:color w:val="000000"/>
          <w:sz w:val="21"/>
          <w:szCs w:val="21"/>
          <w:lang w:val="es-CO"/>
        </w:rPr>
        <w:t>, el 9 de mayo de 2018</w:t>
      </w:r>
      <w:r w:rsidR="009A4345" w:rsidRPr="00AB3F26">
        <w:rPr>
          <w:rFonts w:ascii="Cambria" w:eastAsia="Times New Roman" w:hAnsi="Cambria" w:cs="Times New Roman"/>
          <w:color w:val="000000"/>
          <w:sz w:val="21"/>
          <w:szCs w:val="21"/>
          <w:lang w:val="es-CO"/>
        </w:rPr>
        <w:t>,</w:t>
      </w:r>
      <w:r w:rsidRPr="00AB3F26">
        <w:rPr>
          <w:rFonts w:ascii="Cambria" w:eastAsia="Times New Roman" w:hAnsi="Cambria" w:cs="Times New Roman"/>
          <w:color w:val="000000"/>
          <w:sz w:val="21"/>
          <w:szCs w:val="21"/>
          <w:lang w:val="es-CO"/>
        </w:rPr>
        <w:t xml:space="preserve"> el propuesto beneficiario habría sido detenido, junto a dirigentes de la Federación de Organizaciones Indígenas del Azuay</w:t>
      </w:r>
      <w:r w:rsidRPr="00AB3F26">
        <w:rPr>
          <w:rFonts w:ascii="Cambria" w:eastAsia="Times New Roman" w:hAnsi="Cambria" w:cs="Times New Roman"/>
          <w:color w:val="000000"/>
          <w:sz w:val="21"/>
          <w:szCs w:val="21"/>
          <w:vertAlign w:val="superscript"/>
          <w:lang w:val="es-CO"/>
        </w:rPr>
        <w:footnoteReference w:id="2"/>
      </w:r>
      <w:r w:rsidRPr="00AB3F26">
        <w:rPr>
          <w:rFonts w:ascii="Cambria" w:eastAsia="Times New Roman" w:hAnsi="Cambria" w:cs="Times New Roman"/>
          <w:color w:val="000000"/>
          <w:sz w:val="21"/>
          <w:szCs w:val="21"/>
          <w:lang w:val="es-CO"/>
        </w:rPr>
        <w:t xml:space="preserve">, en la plaza de Cochapamba de la parroquia Molleturo del cantón Cuenca por personas </w:t>
      </w:r>
      <w:r w:rsidR="00426A58" w:rsidRPr="00AB3F26">
        <w:rPr>
          <w:rFonts w:ascii="Cambria" w:eastAsia="Times New Roman" w:hAnsi="Cambria" w:cs="Times New Roman"/>
          <w:color w:val="000000"/>
          <w:sz w:val="21"/>
          <w:szCs w:val="21"/>
          <w:lang w:val="es-CO"/>
        </w:rPr>
        <w:t xml:space="preserve">presuntamente </w:t>
      </w:r>
      <w:r w:rsidRPr="00AB3F26">
        <w:rPr>
          <w:rFonts w:ascii="Cambria" w:eastAsia="Times New Roman" w:hAnsi="Cambria" w:cs="Times New Roman"/>
          <w:color w:val="000000"/>
          <w:sz w:val="21"/>
          <w:szCs w:val="21"/>
          <w:lang w:val="es-CO"/>
        </w:rPr>
        <w:t xml:space="preserve">de la comunidad Cochapamba y trabajadores de </w:t>
      </w:r>
      <w:r w:rsidR="009C2168" w:rsidRPr="00AB3F26">
        <w:rPr>
          <w:rFonts w:ascii="Cambria" w:eastAsia="Times New Roman" w:hAnsi="Cambria" w:cs="Times New Roman"/>
          <w:color w:val="000000"/>
          <w:sz w:val="21"/>
          <w:szCs w:val="21"/>
          <w:lang w:val="es-CO"/>
        </w:rPr>
        <w:t xml:space="preserve">una </w:t>
      </w:r>
      <w:r w:rsidRPr="00AB3F26">
        <w:rPr>
          <w:rFonts w:ascii="Cambria" w:eastAsia="Times New Roman" w:hAnsi="Cambria" w:cs="Times New Roman"/>
          <w:color w:val="000000"/>
          <w:sz w:val="21"/>
          <w:szCs w:val="21"/>
          <w:lang w:val="es-CO"/>
        </w:rPr>
        <w:t>empresa</w:t>
      </w:r>
      <w:r w:rsidR="00426A58" w:rsidRPr="00AB3F26">
        <w:rPr>
          <w:rFonts w:ascii="Cambria" w:eastAsia="Times New Roman" w:hAnsi="Cambria" w:cs="Times New Roman"/>
          <w:color w:val="000000"/>
          <w:sz w:val="21"/>
          <w:szCs w:val="21"/>
          <w:lang w:val="es-CO"/>
        </w:rPr>
        <w:t>, quienes le habrían señalado como “</w:t>
      </w:r>
      <w:r w:rsidRPr="00AB3F26">
        <w:rPr>
          <w:rFonts w:ascii="Cambria" w:eastAsia="Times New Roman" w:hAnsi="Cambria" w:cs="Times New Roman"/>
          <w:color w:val="000000"/>
          <w:sz w:val="21"/>
          <w:szCs w:val="21"/>
          <w:lang w:val="es-CO"/>
        </w:rPr>
        <w:t xml:space="preserve">autor de la quema del campamento”. Según el solicitante, dichas personas habrían atentado contra su vehículo por lo que </w:t>
      </w:r>
      <w:r w:rsidR="00426A58" w:rsidRPr="00AB3F26">
        <w:rPr>
          <w:rFonts w:ascii="Cambria" w:eastAsia="Times New Roman" w:hAnsi="Cambria" w:cs="Times New Roman"/>
          <w:color w:val="000000"/>
          <w:sz w:val="21"/>
          <w:szCs w:val="21"/>
          <w:lang w:val="es-CO"/>
        </w:rPr>
        <w:t xml:space="preserve">se </w:t>
      </w:r>
      <w:r w:rsidRPr="00AB3F26">
        <w:rPr>
          <w:rFonts w:ascii="Cambria" w:eastAsia="Times New Roman" w:hAnsi="Cambria" w:cs="Times New Roman"/>
          <w:color w:val="000000"/>
          <w:sz w:val="21"/>
          <w:szCs w:val="21"/>
          <w:lang w:val="es-CO"/>
        </w:rPr>
        <w:t xml:space="preserve">habría activado la alarma, arribando posteriormente </w:t>
      </w:r>
      <w:r w:rsidR="002361E1" w:rsidRPr="00AB3F26">
        <w:rPr>
          <w:rFonts w:ascii="Cambria" w:eastAsia="Times New Roman" w:hAnsi="Cambria" w:cs="Times New Roman"/>
          <w:color w:val="000000"/>
          <w:sz w:val="21"/>
          <w:szCs w:val="21"/>
          <w:lang w:val="es-CO"/>
        </w:rPr>
        <w:t xml:space="preserve">hasta </w:t>
      </w:r>
      <w:r w:rsidRPr="00AB3F26">
        <w:rPr>
          <w:rFonts w:ascii="Cambria" w:eastAsia="Times New Roman" w:hAnsi="Cambria" w:cs="Times New Roman"/>
          <w:color w:val="000000"/>
          <w:sz w:val="21"/>
          <w:szCs w:val="21"/>
          <w:lang w:val="es-CO"/>
        </w:rPr>
        <w:t xml:space="preserve">aproximadamente 60 personas. Según el propuesto beneficiario, tales personas </w:t>
      </w:r>
      <w:r w:rsidR="009C2168" w:rsidRPr="00AB3F26">
        <w:rPr>
          <w:rFonts w:ascii="Cambria" w:eastAsia="Times New Roman" w:hAnsi="Cambria" w:cs="Times New Roman"/>
          <w:color w:val="000000"/>
          <w:sz w:val="21"/>
          <w:szCs w:val="21"/>
          <w:lang w:val="es-CO"/>
        </w:rPr>
        <w:t xml:space="preserve">le </w:t>
      </w:r>
      <w:r w:rsidRPr="00AB3F26">
        <w:rPr>
          <w:rFonts w:ascii="Cambria" w:eastAsia="Times New Roman" w:hAnsi="Cambria" w:cs="Times New Roman"/>
          <w:color w:val="000000"/>
          <w:sz w:val="21"/>
          <w:szCs w:val="21"/>
          <w:lang w:val="es-CO"/>
        </w:rPr>
        <w:t>decían “devuelve el campamento que quemaste, maldito devuelve los overoles, los cascos, las botas, las herramientas que quemaste en el campamento, devuélvenos el trabajo, aquí te quemamos, como ordenaste que quemen el campamento de la empresa”.</w:t>
      </w:r>
    </w:p>
    <w:p w:rsidR="005A2ED1" w:rsidRPr="00AB3F26" w:rsidRDefault="005A2ED1" w:rsidP="00C50DDD">
      <w:pPr>
        <w:ind w:firstLine="360"/>
        <w:rPr>
          <w:rFonts w:ascii="Cambria" w:eastAsia="Times New Roman" w:hAnsi="Cambria" w:cs="Times New Roman"/>
          <w:color w:val="000000"/>
          <w:sz w:val="21"/>
          <w:szCs w:val="21"/>
          <w:lang w:val="es-CO"/>
        </w:rPr>
      </w:pPr>
    </w:p>
    <w:p w:rsidR="005A2ED1" w:rsidRPr="00AB3F26" w:rsidRDefault="005A2ED1" w:rsidP="00C50DDD">
      <w:pPr>
        <w:numPr>
          <w:ilvl w:val="0"/>
          <w:numId w:val="1"/>
        </w:numPr>
        <w:ind w:left="0" w:firstLine="360"/>
        <w:jc w:val="both"/>
        <w:rPr>
          <w:rFonts w:ascii="Cambria" w:eastAsia="Times New Roman" w:hAnsi="Cambria" w:cs="Times New Roman"/>
          <w:color w:val="000000"/>
          <w:sz w:val="21"/>
          <w:szCs w:val="21"/>
          <w:lang w:val="es-CO"/>
        </w:rPr>
      </w:pPr>
      <w:r w:rsidRPr="00AB3F26">
        <w:rPr>
          <w:rFonts w:ascii="Cambria" w:eastAsia="Times New Roman" w:hAnsi="Cambria" w:cs="Times New Roman"/>
          <w:color w:val="000000"/>
          <w:sz w:val="21"/>
          <w:szCs w:val="21"/>
          <w:lang w:val="es-CO"/>
        </w:rPr>
        <w:t>Las personas que habrían detenido al propuesto beneficiario, lo habrían obligado a conducir su vehículo</w:t>
      </w:r>
      <w:r w:rsidR="00091A08" w:rsidRPr="00AB3F26">
        <w:rPr>
          <w:rFonts w:ascii="Cambria" w:eastAsia="Times New Roman" w:hAnsi="Cambria" w:cs="Times New Roman"/>
          <w:color w:val="000000"/>
          <w:sz w:val="21"/>
          <w:szCs w:val="21"/>
          <w:lang w:val="es-CO"/>
        </w:rPr>
        <w:t xml:space="preserve">, sin llantas y solo con aros, </w:t>
      </w:r>
      <w:r w:rsidRPr="00AB3F26">
        <w:rPr>
          <w:rFonts w:ascii="Cambria" w:eastAsia="Times New Roman" w:hAnsi="Cambria" w:cs="Times New Roman"/>
          <w:color w:val="000000"/>
          <w:sz w:val="21"/>
          <w:szCs w:val="21"/>
          <w:lang w:val="es-CO"/>
        </w:rPr>
        <w:t>hacia</w:t>
      </w:r>
      <w:r w:rsidR="00FC6076" w:rsidRPr="00AB3F26">
        <w:rPr>
          <w:rFonts w:ascii="Cambria" w:eastAsia="Times New Roman" w:hAnsi="Cambria" w:cs="Times New Roman"/>
          <w:color w:val="000000"/>
          <w:sz w:val="21"/>
          <w:szCs w:val="21"/>
          <w:lang w:val="es-CO"/>
        </w:rPr>
        <w:t xml:space="preserve"> </w:t>
      </w:r>
      <w:r w:rsidRPr="00AB3F26">
        <w:rPr>
          <w:rFonts w:ascii="Cambria" w:eastAsia="Times New Roman" w:hAnsi="Cambria" w:cs="Times New Roman"/>
          <w:color w:val="000000"/>
          <w:sz w:val="21"/>
          <w:szCs w:val="21"/>
          <w:lang w:val="es-CO"/>
        </w:rPr>
        <w:t xml:space="preserve">un barranco. </w:t>
      </w:r>
      <w:r w:rsidR="00091A08" w:rsidRPr="00AB3F26">
        <w:rPr>
          <w:rFonts w:ascii="Cambria" w:eastAsia="Times New Roman" w:hAnsi="Cambria" w:cs="Times New Roman"/>
          <w:color w:val="000000"/>
          <w:sz w:val="21"/>
          <w:szCs w:val="21"/>
          <w:lang w:val="es-CO"/>
        </w:rPr>
        <w:t>Posteriormente</w:t>
      </w:r>
      <w:r w:rsidRPr="00AB3F26">
        <w:rPr>
          <w:rFonts w:ascii="Cambria" w:eastAsia="Times New Roman" w:hAnsi="Cambria" w:cs="Times New Roman"/>
          <w:color w:val="000000"/>
          <w:sz w:val="21"/>
          <w:szCs w:val="21"/>
          <w:lang w:val="es-CO"/>
        </w:rPr>
        <w:t>,</w:t>
      </w:r>
      <w:r w:rsidR="00FC6076" w:rsidRPr="00AB3F26">
        <w:rPr>
          <w:rFonts w:ascii="Cambria" w:eastAsia="Times New Roman" w:hAnsi="Cambria" w:cs="Times New Roman"/>
          <w:color w:val="000000"/>
          <w:sz w:val="21"/>
          <w:szCs w:val="21"/>
          <w:lang w:val="es-CO"/>
        </w:rPr>
        <w:t xml:space="preserve"> </w:t>
      </w:r>
      <w:r w:rsidRPr="00AB3F26">
        <w:rPr>
          <w:rFonts w:ascii="Cambria" w:eastAsia="Times New Roman" w:hAnsi="Cambria" w:cs="Times New Roman"/>
          <w:color w:val="000000"/>
          <w:sz w:val="21"/>
          <w:szCs w:val="21"/>
          <w:lang w:val="es-CO"/>
        </w:rPr>
        <w:t>al</w:t>
      </w:r>
      <w:r w:rsidR="00FC6076" w:rsidRPr="00AB3F26">
        <w:rPr>
          <w:rFonts w:ascii="Cambria" w:eastAsia="Times New Roman" w:hAnsi="Cambria" w:cs="Times New Roman"/>
          <w:color w:val="000000"/>
          <w:sz w:val="21"/>
          <w:szCs w:val="21"/>
          <w:lang w:val="es-CO"/>
        </w:rPr>
        <w:t xml:space="preserve"> </w:t>
      </w:r>
      <w:r w:rsidRPr="00AB3F26">
        <w:rPr>
          <w:rFonts w:ascii="Cambria" w:eastAsia="Times New Roman" w:hAnsi="Cambria" w:cs="Times New Roman"/>
          <w:color w:val="000000"/>
          <w:sz w:val="21"/>
          <w:szCs w:val="21"/>
          <w:lang w:val="es-CO"/>
        </w:rPr>
        <w:t xml:space="preserve">percatarse que se acercaban </w:t>
      </w:r>
      <w:r w:rsidR="00091A08" w:rsidRPr="00AB3F26">
        <w:rPr>
          <w:rFonts w:ascii="Cambria" w:eastAsia="Times New Roman" w:hAnsi="Cambria" w:cs="Times New Roman"/>
          <w:color w:val="000000"/>
          <w:sz w:val="21"/>
          <w:szCs w:val="21"/>
          <w:lang w:val="es-CO"/>
        </w:rPr>
        <w:t>periodistas</w:t>
      </w:r>
      <w:r w:rsidRPr="00AB3F26">
        <w:rPr>
          <w:rFonts w:ascii="Cambria" w:eastAsia="Times New Roman" w:hAnsi="Cambria" w:cs="Times New Roman"/>
          <w:color w:val="000000"/>
          <w:sz w:val="21"/>
          <w:szCs w:val="21"/>
          <w:lang w:val="es-CO"/>
        </w:rPr>
        <w:t xml:space="preserve">, lo </w:t>
      </w:r>
      <w:r w:rsidR="006B0326" w:rsidRPr="00AB3F26">
        <w:rPr>
          <w:rFonts w:ascii="Cambria" w:eastAsia="Times New Roman" w:hAnsi="Cambria" w:cs="Times New Roman"/>
          <w:color w:val="000000"/>
          <w:sz w:val="21"/>
          <w:szCs w:val="21"/>
          <w:lang w:val="es-CO"/>
        </w:rPr>
        <w:t xml:space="preserve">habrían </w:t>
      </w:r>
      <w:r w:rsidRPr="00AB3F26">
        <w:rPr>
          <w:rFonts w:ascii="Cambria" w:eastAsia="Times New Roman" w:hAnsi="Cambria" w:cs="Times New Roman"/>
          <w:color w:val="000000"/>
          <w:sz w:val="21"/>
          <w:szCs w:val="21"/>
          <w:lang w:val="es-CO"/>
        </w:rPr>
        <w:t>lleva</w:t>
      </w:r>
      <w:r w:rsidR="006B0326" w:rsidRPr="00AB3F26">
        <w:rPr>
          <w:rFonts w:ascii="Cambria" w:eastAsia="Times New Roman" w:hAnsi="Cambria" w:cs="Times New Roman"/>
          <w:color w:val="000000"/>
          <w:sz w:val="21"/>
          <w:szCs w:val="21"/>
          <w:lang w:val="es-CO"/>
        </w:rPr>
        <w:t xml:space="preserve">do </w:t>
      </w:r>
      <w:r w:rsidRPr="00AB3F26">
        <w:rPr>
          <w:rFonts w:ascii="Cambria" w:eastAsia="Times New Roman" w:hAnsi="Cambria" w:cs="Times New Roman"/>
          <w:color w:val="000000"/>
          <w:sz w:val="21"/>
          <w:szCs w:val="21"/>
          <w:lang w:val="es-CO"/>
        </w:rPr>
        <w:t>a cerca de la escuela de Cocha</w:t>
      </w:r>
      <w:r w:rsidR="00FC6076" w:rsidRPr="00AB3F26">
        <w:rPr>
          <w:rFonts w:ascii="Cambria" w:eastAsia="Times New Roman" w:hAnsi="Cambria" w:cs="Times New Roman"/>
          <w:color w:val="000000"/>
          <w:sz w:val="21"/>
          <w:szCs w:val="21"/>
          <w:lang w:val="es-CO"/>
        </w:rPr>
        <w:t>p</w:t>
      </w:r>
      <w:r w:rsidRPr="00AB3F26">
        <w:rPr>
          <w:rFonts w:ascii="Cambria" w:eastAsia="Times New Roman" w:hAnsi="Cambria" w:cs="Times New Roman"/>
          <w:color w:val="000000"/>
          <w:sz w:val="21"/>
          <w:szCs w:val="21"/>
          <w:lang w:val="es-CO"/>
        </w:rPr>
        <w:t xml:space="preserve">amba. </w:t>
      </w:r>
      <w:r w:rsidR="00FC6076" w:rsidRPr="00AB3F26">
        <w:rPr>
          <w:rFonts w:ascii="Cambria" w:eastAsia="Times New Roman" w:hAnsi="Cambria" w:cs="Times New Roman"/>
          <w:color w:val="000000"/>
          <w:sz w:val="21"/>
          <w:szCs w:val="21"/>
          <w:lang w:val="es-CO"/>
        </w:rPr>
        <w:t>Luego</w:t>
      </w:r>
      <w:r w:rsidRPr="00AB3F26">
        <w:rPr>
          <w:rFonts w:ascii="Cambria" w:eastAsia="Times New Roman" w:hAnsi="Cambria" w:cs="Times New Roman"/>
          <w:color w:val="000000"/>
          <w:sz w:val="21"/>
          <w:szCs w:val="21"/>
          <w:lang w:val="es-CO"/>
        </w:rPr>
        <w:t>,</w:t>
      </w:r>
      <w:r w:rsidR="00FC6076" w:rsidRPr="00AB3F26">
        <w:rPr>
          <w:rFonts w:ascii="Cambria" w:eastAsia="Times New Roman" w:hAnsi="Cambria" w:cs="Times New Roman"/>
          <w:color w:val="000000"/>
          <w:sz w:val="21"/>
          <w:szCs w:val="21"/>
          <w:lang w:val="es-CO"/>
        </w:rPr>
        <w:t xml:space="preserve"> </w:t>
      </w:r>
      <w:r w:rsidRPr="00AB3F26">
        <w:rPr>
          <w:rFonts w:ascii="Cambria" w:eastAsia="Times New Roman" w:hAnsi="Cambria" w:cs="Times New Roman"/>
          <w:color w:val="000000"/>
          <w:sz w:val="21"/>
          <w:szCs w:val="21"/>
          <w:lang w:val="es-CO"/>
        </w:rPr>
        <w:t xml:space="preserve">el propuesto beneficiario habría sido agredido nuevamente y le habrían indicado que lo “iban a quemar vivo”. </w:t>
      </w:r>
      <w:r w:rsidR="009A4345" w:rsidRPr="00AB3F26">
        <w:rPr>
          <w:rFonts w:ascii="Cambria" w:eastAsia="Times New Roman" w:hAnsi="Cambria" w:cs="Times New Roman"/>
          <w:color w:val="000000"/>
          <w:sz w:val="21"/>
          <w:szCs w:val="21"/>
          <w:lang w:val="es-CO"/>
        </w:rPr>
        <w:t>Con posterioridad</w:t>
      </w:r>
      <w:r w:rsidRPr="00AB3F26">
        <w:rPr>
          <w:rFonts w:ascii="Cambria" w:eastAsia="Times New Roman" w:hAnsi="Cambria" w:cs="Times New Roman"/>
          <w:color w:val="000000"/>
          <w:sz w:val="21"/>
          <w:szCs w:val="21"/>
          <w:lang w:val="es-CO"/>
        </w:rPr>
        <w:t xml:space="preserve">, lo habrían llevado a una casa donde habrían materiales de la minería. En ese lugar, le habrían exigido firmar un acta para que se comprometa a dar trabajo a quienes pudieran quedarse sin empleo y brindar profesores para la escuela que ahora pagaba la empresa minera. El propuesto beneficiario indicó </w:t>
      </w:r>
      <w:r w:rsidR="00FC6076" w:rsidRPr="00AB3F26">
        <w:rPr>
          <w:rFonts w:ascii="Cambria" w:eastAsia="Times New Roman" w:hAnsi="Cambria" w:cs="Times New Roman"/>
          <w:color w:val="000000"/>
          <w:sz w:val="21"/>
          <w:szCs w:val="21"/>
          <w:lang w:val="es-CO"/>
        </w:rPr>
        <w:t xml:space="preserve">que </w:t>
      </w:r>
      <w:r w:rsidRPr="00AB3F26">
        <w:rPr>
          <w:rFonts w:ascii="Cambria" w:eastAsia="Times New Roman" w:hAnsi="Cambria" w:cs="Times New Roman"/>
          <w:color w:val="000000"/>
          <w:sz w:val="21"/>
          <w:szCs w:val="21"/>
          <w:lang w:val="es-CO"/>
        </w:rPr>
        <w:t xml:space="preserve">habría sido acusado por las personas de “atrasa pueblos”, “maldito opositor al desarrollo”, “supuesto defensor del agua”, e “instigador al pueblo que se levante contra la minera”. También, habría escuchado que una persona decía “que no hay problema, prendan fuego, que echen gasolina al carro y a este maldito Pérez”. </w:t>
      </w:r>
    </w:p>
    <w:p w:rsidR="005A2ED1" w:rsidRPr="00AB3F26" w:rsidRDefault="005A2ED1" w:rsidP="00C50DDD">
      <w:pPr>
        <w:ind w:firstLine="360"/>
        <w:rPr>
          <w:rFonts w:ascii="Cambria" w:eastAsia="Times New Roman" w:hAnsi="Cambria" w:cs="Times New Roman"/>
          <w:color w:val="000000"/>
          <w:sz w:val="21"/>
          <w:szCs w:val="21"/>
          <w:lang w:val="es-CO"/>
        </w:rPr>
      </w:pPr>
    </w:p>
    <w:p w:rsidR="00905834" w:rsidRPr="00AB3F26" w:rsidRDefault="005A2ED1" w:rsidP="00C50DDD">
      <w:pPr>
        <w:numPr>
          <w:ilvl w:val="0"/>
          <w:numId w:val="1"/>
        </w:numPr>
        <w:ind w:left="0" w:firstLine="360"/>
        <w:jc w:val="both"/>
        <w:rPr>
          <w:rFonts w:ascii="Cambria" w:eastAsia="Times New Roman" w:hAnsi="Cambria" w:cs="Times New Roman"/>
          <w:color w:val="000000"/>
          <w:sz w:val="21"/>
          <w:szCs w:val="21"/>
          <w:lang w:val="es-CO"/>
        </w:rPr>
      </w:pPr>
      <w:r w:rsidRPr="00AB3F26">
        <w:rPr>
          <w:rFonts w:ascii="Cambria" w:eastAsia="Times New Roman" w:hAnsi="Cambria" w:cs="Times New Roman"/>
          <w:color w:val="000000"/>
          <w:sz w:val="21"/>
          <w:szCs w:val="21"/>
          <w:lang w:val="es-CO"/>
        </w:rPr>
        <w:t xml:space="preserve">Tras alertarse de la presencia de gente de Molleturo, habrían dejado ir al propuesto beneficiario  y los dirigentes de la Federación, entregándoles sus pertinencias e indicándoles que no vuelvan a pisar la comunidad. El propuesto beneficiario indicó haber estado secuestrado por aproximadamente 7 horas. Al llegar a la ciudad de Cuenca el propuesto beneficiario habría interpuesto su denuncia por secuestro ante la Fiscalía. </w:t>
      </w:r>
      <w:r w:rsidR="009A4345" w:rsidRPr="00AB3F26">
        <w:rPr>
          <w:rFonts w:ascii="Cambria" w:eastAsia="Times New Roman" w:hAnsi="Cambria" w:cs="Times New Roman"/>
          <w:color w:val="000000"/>
          <w:sz w:val="21"/>
          <w:szCs w:val="21"/>
          <w:lang w:val="es-CO"/>
        </w:rPr>
        <w:t>I</w:t>
      </w:r>
      <w:r w:rsidRPr="00AB3F26">
        <w:rPr>
          <w:rFonts w:ascii="Cambria" w:eastAsia="Times New Roman" w:hAnsi="Cambria" w:cs="Times New Roman"/>
          <w:color w:val="000000"/>
          <w:sz w:val="21"/>
          <w:szCs w:val="21"/>
          <w:lang w:val="es-CO"/>
        </w:rPr>
        <w:t xml:space="preserve">ndicó </w:t>
      </w:r>
      <w:r w:rsidR="0001603A" w:rsidRPr="00AB3F26">
        <w:rPr>
          <w:rFonts w:ascii="Cambria" w:eastAsia="Times New Roman" w:hAnsi="Cambria" w:cs="Times New Roman"/>
          <w:color w:val="000000"/>
          <w:sz w:val="21"/>
          <w:szCs w:val="21"/>
          <w:lang w:val="es-CO"/>
        </w:rPr>
        <w:t xml:space="preserve">también </w:t>
      </w:r>
      <w:r w:rsidRPr="00AB3F26">
        <w:rPr>
          <w:rFonts w:ascii="Cambria" w:eastAsia="Times New Roman" w:hAnsi="Cambria" w:cs="Times New Roman"/>
          <w:color w:val="000000"/>
          <w:sz w:val="21"/>
          <w:szCs w:val="21"/>
          <w:lang w:val="es-CO"/>
        </w:rPr>
        <w:t xml:space="preserve">que se le habría abierto una investigación por delito de sabotaje. </w:t>
      </w:r>
    </w:p>
    <w:p w:rsidR="00905834" w:rsidRPr="00AB3F26" w:rsidRDefault="00905834" w:rsidP="00C50DDD">
      <w:pPr>
        <w:pStyle w:val="ListParagraph"/>
        <w:rPr>
          <w:rFonts w:ascii="Cambria" w:eastAsia="Times New Roman" w:hAnsi="Cambria" w:cs="Times New Roman"/>
          <w:color w:val="000000"/>
          <w:sz w:val="21"/>
          <w:szCs w:val="21"/>
          <w:lang w:val="es-CO"/>
        </w:rPr>
      </w:pPr>
    </w:p>
    <w:p w:rsidR="00905834" w:rsidRPr="00AB3F26" w:rsidRDefault="00905834" w:rsidP="00C50DDD">
      <w:pPr>
        <w:numPr>
          <w:ilvl w:val="0"/>
          <w:numId w:val="1"/>
        </w:numPr>
        <w:ind w:left="0" w:firstLine="360"/>
        <w:jc w:val="both"/>
        <w:rPr>
          <w:rFonts w:ascii="Cambria" w:eastAsia="Times New Roman" w:hAnsi="Cambria" w:cs="Times New Roman"/>
          <w:color w:val="000000"/>
          <w:sz w:val="21"/>
          <w:szCs w:val="21"/>
          <w:lang w:val="es-CO"/>
        </w:rPr>
      </w:pPr>
      <w:r w:rsidRPr="00AB3F26">
        <w:rPr>
          <w:rFonts w:ascii="Cambria" w:eastAsia="Times New Roman" w:hAnsi="Cambria" w:cs="Times New Roman"/>
          <w:color w:val="000000"/>
          <w:sz w:val="21"/>
          <w:szCs w:val="21"/>
          <w:lang w:val="es-CO"/>
        </w:rPr>
        <w:t>Tras los eventos anteriores, el propuesto beneficiario señaló estar recibiendo amenazas a través de redes sociales</w:t>
      </w:r>
      <w:r w:rsidRPr="00AB3F26">
        <w:rPr>
          <w:rFonts w:ascii="Cambria" w:eastAsia="Times New Roman" w:hAnsi="Cambria" w:cs="Times New Roman"/>
          <w:color w:val="000000"/>
          <w:sz w:val="21"/>
          <w:szCs w:val="21"/>
          <w:vertAlign w:val="superscript"/>
          <w:lang w:val="es-CO"/>
        </w:rPr>
        <w:footnoteReference w:id="3"/>
      </w:r>
      <w:r w:rsidRPr="00AB3F26">
        <w:rPr>
          <w:rFonts w:ascii="Cambria" w:eastAsia="Times New Roman" w:hAnsi="Cambria" w:cs="Times New Roman"/>
          <w:color w:val="000000"/>
          <w:sz w:val="21"/>
          <w:szCs w:val="21"/>
          <w:lang w:val="es-CO"/>
        </w:rPr>
        <w:t>. Asimismo, por lo menos dos llamadas teléfonos públicos desconocidos que le habrían amenazado</w:t>
      </w:r>
      <w:r w:rsidR="009A4345" w:rsidRPr="00AB3F26">
        <w:rPr>
          <w:rStyle w:val="FootnoteReference"/>
          <w:rFonts w:ascii="Cambria" w:eastAsia="Times New Roman" w:hAnsi="Cambria" w:cs="Times New Roman"/>
          <w:color w:val="000000"/>
          <w:sz w:val="21"/>
          <w:szCs w:val="21"/>
          <w:lang w:val="es-CO"/>
        </w:rPr>
        <w:footnoteReference w:id="4"/>
      </w:r>
      <w:r w:rsidR="009A4345" w:rsidRPr="00AB3F26">
        <w:rPr>
          <w:rFonts w:ascii="Cambria" w:eastAsia="Times New Roman" w:hAnsi="Cambria" w:cs="Times New Roman"/>
          <w:color w:val="000000"/>
          <w:sz w:val="21"/>
          <w:szCs w:val="21"/>
          <w:lang w:val="es-CO"/>
        </w:rPr>
        <w:t>.</w:t>
      </w:r>
      <w:r w:rsidRPr="00AB3F26">
        <w:rPr>
          <w:rFonts w:ascii="Cambria" w:eastAsia="Times New Roman" w:hAnsi="Cambria" w:cs="Times New Roman"/>
          <w:color w:val="000000"/>
          <w:sz w:val="21"/>
          <w:szCs w:val="21"/>
          <w:lang w:val="es-CO"/>
        </w:rPr>
        <w:t xml:space="preserve"> Finalmente, el propuesto beneficiario señaló que frente a su domicilio en los últimos días habrían aparecido vehículos sospechosos que atemorizarían a sus dos hijas. </w:t>
      </w:r>
    </w:p>
    <w:p w:rsidR="00905834" w:rsidRPr="00AB3F26" w:rsidRDefault="00905834" w:rsidP="00C50DDD">
      <w:pPr>
        <w:ind w:firstLine="360"/>
        <w:rPr>
          <w:rFonts w:ascii="Cambria" w:eastAsia="Times New Roman" w:hAnsi="Cambria" w:cs="Times New Roman"/>
          <w:color w:val="000000"/>
          <w:sz w:val="21"/>
          <w:szCs w:val="21"/>
          <w:lang w:val="es-CO"/>
        </w:rPr>
      </w:pPr>
    </w:p>
    <w:p w:rsidR="005A2ED1" w:rsidRPr="00AB3F26" w:rsidRDefault="009A4345" w:rsidP="00C50DDD">
      <w:pPr>
        <w:numPr>
          <w:ilvl w:val="0"/>
          <w:numId w:val="1"/>
        </w:numPr>
        <w:ind w:left="0" w:firstLine="360"/>
        <w:jc w:val="both"/>
        <w:rPr>
          <w:rFonts w:ascii="Cambria" w:eastAsia="Times New Roman" w:hAnsi="Cambria" w:cs="Times New Roman"/>
          <w:color w:val="000000"/>
          <w:sz w:val="21"/>
          <w:szCs w:val="21"/>
          <w:lang w:val="es-CO"/>
        </w:rPr>
      </w:pPr>
      <w:r w:rsidRPr="00AB3F26">
        <w:rPr>
          <w:rFonts w:ascii="Cambria" w:eastAsia="Times New Roman" w:hAnsi="Cambria" w:cs="Times New Roman"/>
          <w:color w:val="000000"/>
          <w:sz w:val="21"/>
          <w:szCs w:val="21"/>
          <w:lang w:val="es-CO"/>
        </w:rPr>
        <w:t>E</w:t>
      </w:r>
      <w:r w:rsidR="005A2ED1" w:rsidRPr="00AB3F26">
        <w:rPr>
          <w:rFonts w:ascii="Cambria" w:eastAsia="Times New Roman" w:hAnsi="Cambria" w:cs="Times New Roman"/>
          <w:color w:val="000000"/>
          <w:sz w:val="21"/>
          <w:szCs w:val="21"/>
          <w:lang w:val="es-CO"/>
        </w:rPr>
        <w:t>l propuesto beneficiario habría presentado una “acción de protección constitucional” como presidente del ECUARUNARI, CAOI y a nombre de las comunidades de Molleturo por falta de consulta previa</w:t>
      </w:r>
      <w:r w:rsidR="00FC6076" w:rsidRPr="00AB3F26">
        <w:rPr>
          <w:rFonts w:ascii="Cambria" w:eastAsia="Times New Roman" w:hAnsi="Cambria" w:cs="Times New Roman"/>
          <w:color w:val="000000"/>
          <w:sz w:val="21"/>
          <w:szCs w:val="21"/>
          <w:lang w:val="es-CO"/>
        </w:rPr>
        <w:t xml:space="preserve"> </w:t>
      </w:r>
      <w:r w:rsidR="005A2ED1" w:rsidRPr="00AB3F26">
        <w:rPr>
          <w:rFonts w:ascii="Cambria" w:eastAsia="Times New Roman" w:hAnsi="Cambria" w:cs="Times New Roman"/>
          <w:color w:val="000000"/>
          <w:sz w:val="21"/>
          <w:szCs w:val="21"/>
          <w:lang w:val="es-CO"/>
        </w:rPr>
        <w:t>del proyecto minero. En esa acción, el 1 de junio de 2018</w:t>
      </w:r>
      <w:r w:rsidRPr="00AB3F26">
        <w:rPr>
          <w:rFonts w:ascii="Cambria" w:eastAsia="Times New Roman" w:hAnsi="Cambria" w:cs="Times New Roman"/>
          <w:color w:val="000000"/>
          <w:sz w:val="21"/>
          <w:szCs w:val="21"/>
          <w:lang w:val="es-CO"/>
        </w:rPr>
        <w:t>,</w:t>
      </w:r>
      <w:r w:rsidR="005A2ED1" w:rsidRPr="00AB3F26">
        <w:rPr>
          <w:rFonts w:ascii="Cambria" w:eastAsia="Times New Roman" w:hAnsi="Cambria" w:cs="Times New Roman"/>
          <w:color w:val="000000"/>
          <w:sz w:val="21"/>
          <w:szCs w:val="21"/>
          <w:lang w:val="es-CO"/>
        </w:rPr>
        <w:t xml:space="preserve"> un juez habría resuelto la suspensión del proyecto</w:t>
      </w:r>
      <w:r w:rsidRPr="00AB3F26">
        <w:rPr>
          <w:rFonts w:ascii="Cambria" w:eastAsia="Times New Roman" w:hAnsi="Cambria" w:cs="Times New Roman"/>
          <w:color w:val="000000"/>
          <w:sz w:val="21"/>
          <w:szCs w:val="21"/>
          <w:lang w:val="es-CO"/>
        </w:rPr>
        <w:t xml:space="preserve">, lo cual </w:t>
      </w:r>
      <w:r w:rsidR="005A2ED1" w:rsidRPr="00AB3F26">
        <w:rPr>
          <w:rFonts w:ascii="Cambria" w:eastAsia="Times New Roman" w:hAnsi="Cambria" w:cs="Times New Roman"/>
          <w:color w:val="000000"/>
          <w:sz w:val="21"/>
          <w:szCs w:val="21"/>
          <w:lang w:val="es-CO"/>
        </w:rPr>
        <w:t xml:space="preserve">habría creado </w:t>
      </w:r>
      <w:r w:rsidRPr="00AB3F26">
        <w:rPr>
          <w:rFonts w:ascii="Cambria" w:eastAsia="Times New Roman" w:hAnsi="Cambria" w:cs="Times New Roman"/>
          <w:color w:val="000000"/>
          <w:sz w:val="21"/>
          <w:szCs w:val="21"/>
          <w:lang w:val="es-CO"/>
        </w:rPr>
        <w:t>“</w:t>
      </w:r>
      <w:r w:rsidR="005A2ED1" w:rsidRPr="00AB3F26">
        <w:rPr>
          <w:rFonts w:ascii="Cambria" w:eastAsia="Times New Roman" w:hAnsi="Cambria" w:cs="Times New Roman"/>
          <w:color w:val="000000"/>
          <w:sz w:val="21"/>
          <w:szCs w:val="21"/>
          <w:lang w:val="es-CO"/>
        </w:rPr>
        <w:t>mayor rencor y venganza</w:t>
      </w:r>
      <w:r w:rsidRPr="00AB3F26">
        <w:rPr>
          <w:rFonts w:ascii="Cambria" w:eastAsia="Times New Roman" w:hAnsi="Cambria" w:cs="Times New Roman"/>
          <w:color w:val="000000"/>
          <w:sz w:val="21"/>
          <w:szCs w:val="21"/>
          <w:lang w:val="es-CO"/>
        </w:rPr>
        <w:t>”</w:t>
      </w:r>
      <w:r w:rsidR="005A2ED1" w:rsidRPr="00AB3F26">
        <w:rPr>
          <w:rFonts w:ascii="Cambria" w:eastAsia="Times New Roman" w:hAnsi="Cambria" w:cs="Times New Roman"/>
          <w:color w:val="000000"/>
          <w:sz w:val="21"/>
          <w:szCs w:val="21"/>
          <w:lang w:val="es-CO"/>
        </w:rPr>
        <w:t xml:space="preserve"> hacia él. El propuesto beneficiario señaló que  “le preocupa”  que la situación empeore </w:t>
      </w:r>
      <w:r w:rsidRPr="00AB3F26">
        <w:rPr>
          <w:rFonts w:ascii="Cambria" w:eastAsia="Times New Roman" w:hAnsi="Cambria" w:cs="Times New Roman"/>
          <w:color w:val="000000"/>
          <w:sz w:val="21"/>
          <w:szCs w:val="21"/>
          <w:lang w:val="es-CO"/>
        </w:rPr>
        <w:t>a medida que avanza dicho proceso</w:t>
      </w:r>
      <w:r w:rsidR="005A2ED1" w:rsidRPr="00AB3F26">
        <w:rPr>
          <w:rFonts w:ascii="Cambria" w:eastAsia="Times New Roman" w:hAnsi="Cambria" w:cs="Times New Roman"/>
          <w:color w:val="000000"/>
          <w:sz w:val="21"/>
          <w:szCs w:val="21"/>
          <w:lang w:val="es-CO"/>
        </w:rPr>
        <w:t xml:space="preserve">. </w:t>
      </w:r>
    </w:p>
    <w:p w:rsidR="005A2ED1" w:rsidRPr="00AB3F26" w:rsidRDefault="005A2ED1" w:rsidP="00C50DDD">
      <w:pPr>
        <w:ind w:firstLine="360"/>
        <w:rPr>
          <w:rFonts w:ascii="Cambria" w:eastAsia="Times New Roman" w:hAnsi="Cambria" w:cs="Times New Roman"/>
          <w:color w:val="000000"/>
          <w:sz w:val="21"/>
          <w:szCs w:val="21"/>
          <w:lang w:val="es-CO"/>
        </w:rPr>
      </w:pPr>
    </w:p>
    <w:p w:rsidR="005A2ED1" w:rsidRPr="00AB3F26" w:rsidRDefault="009A4345" w:rsidP="00C50DDD">
      <w:pPr>
        <w:numPr>
          <w:ilvl w:val="0"/>
          <w:numId w:val="1"/>
        </w:numPr>
        <w:ind w:left="0" w:firstLine="360"/>
        <w:jc w:val="both"/>
        <w:rPr>
          <w:rFonts w:ascii="Cambria" w:eastAsia="Times New Roman" w:hAnsi="Cambria" w:cs="Times New Roman"/>
          <w:color w:val="000000"/>
          <w:sz w:val="21"/>
          <w:szCs w:val="21"/>
          <w:lang w:val="es-CO"/>
        </w:rPr>
      </w:pPr>
      <w:r w:rsidRPr="00AB3F26">
        <w:rPr>
          <w:rFonts w:ascii="Cambria" w:eastAsia="Times New Roman" w:hAnsi="Cambria" w:cs="Times New Roman"/>
          <w:color w:val="000000"/>
          <w:sz w:val="21"/>
          <w:szCs w:val="21"/>
          <w:lang w:val="es-CO"/>
        </w:rPr>
        <w:t xml:space="preserve">Finalmente, el solicitante </w:t>
      </w:r>
      <w:r w:rsidR="005A2ED1" w:rsidRPr="00AB3F26">
        <w:rPr>
          <w:rFonts w:ascii="Cambria" w:eastAsia="Times New Roman" w:hAnsi="Cambria" w:cs="Times New Roman"/>
          <w:color w:val="000000"/>
          <w:sz w:val="21"/>
          <w:szCs w:val="21"/>
          <w:lang w:val="es-CO"/>
        </w:rPr>
        <w:t xml:space="preserve">informó </w:t>
      </w:r>
      <w:r w:rsidR="00E24631" w:rsidRPr="00AB3F26">
        <w:rPr>
          <w:rFonts w:ascii="Cambria" w:eastAsia="Times New Roman" w:hAnsi="Cambria" w:cs="Times New Roman"/>
          <w:color w:val="000000"/>
          <w:sz w:val="21"/>
          <w:szCs w:val="21"/>
          <w:lang w:val="es-CO"/>
        </w:rPr>
        <w:t xml:space="preserve">el día de la </w:t>
      </w:r>
      <w:r w:rsidR="0001603A" w:rsidRPr="00AB3F26">
        <w:rPr>
          <w:rFonts w:ascii="Cambria" w:eastAsia="Times New Roman" w:hAnsi="Cambria" w:cs="Times New Roman"/>
          <w:color w:val="000000"/>
          <w:sz w:val="21"/>
          <w:szCs w:val="21"/>
          <w:lang w:val="es-CO"/>
        </w:rPr>
        <w:t xml:space="preserve">audiencia </w:t>
      </w:r>
      <w:r w:rsidR="00E24631" w:rsidRPr="00AB3F26">
        <w:rPr>
          <w:rFonts w:ascii="Cambria" w:eastAsia="Times New Roman" w:hAnsi="Cambria" w:cs="Times New Roman"/>
          <w:color w:val="000000"/>
          <w:sz w:val="21"/>
          <w:szCs w:val="21"/>
          <w:lang w:val="es-CO"/>
        </w:rPr>
        <w:t xml:space="preserve">de </w:t>
      </w:r>
      <w:r w:rsidR="0001603A" w:rsidRPr="00AB3F26">
        <w:rPr>
          <w:rFonts w:ascii="Cambria" w:eastAsia="Times New Roman" w:hAnsi="Cambria" w:cs="Times New Roman"/>
          <w:color w:val="000000"/>
          <w:sz w:val="21"/>
          <w:szCs w:val="21"/>
          <w:lang w:val="es-CO"/>
        </w:rPr>
        <w:t>apelación</w:t>
      </w:r>
      <w:r w:rsidR="00E24631" w:rsidRPr="00AB3F26">
        <w:rPr>
          <w:rFonts w:ascii="Cambria" w:eastAsia="Times New Roman" w:hAnsi="Cambria" w:cs="Times New Roman"/>
          <w:color w:val="000000"/>
          <w:sz w:val="21"/>
          <w:szCs w:val="21"/>
          <w:lang w:val="es-CO"/>
        </w:rPr>
        <w:t xml:space="preserve">, fue </w:t>
      </w:r>
      <w:r w:rsidR="005A2ED1" w:rsidRPr="00AB3F26">
        <w:rPr>
          <w:rFonts w:ascii="Cambria" w:eastAsia="Times New Roman" w:hAnsi="Cambria" w:cs="Times New Roman"/>
          <w:color w:val="000000"/>
          <w:sz w:val="21"/>
          <w:szCs w:val="21"/>
          <w:lang w:val="es-CO"/>
        </w:rPr>
        <w:t xml:space="preserve">amenazado por parte de </w:t>
      </w:r>
      <w:r w:rsidR="00856830" w:rsidRPr="00AB3F26">
        <w:rPr>
          <w:rFonts w:ascii="Cambria" w:eastAsia="Times New Roman" w:hAnsi="Cambria" w:cs="Times New Roman"/>
          <w:color w:val="000000"/>
          <w:sz w:val="21"/>
          <w:szCs w:val="21"/>
          <w:lang w:val="es-CO"/>
        </w:rPr>
        <w:t>“</w:t>
      </w:r>
      <w:r w:rsidR="005A2ED1" w:rsidRPr="00AB3F26">
        <w:rPr>
          <w:rFonts w:ascii="Cambria" w:eastAsia="Times New Roman" w:hAnsi="Cambria" w:cs="Times New Roman"/>
          <w:color w:val="000000"/>
          <w:sz w:val="21"/>
          <w:szCs w:val="21"/>
          <w:lang w:val="es-CO"/>
        </w:rPr>
        <w:t>obreros-comuneros de la Minera</w:t>
      </w:r>
      <w:r w:rsidR="00856830" w:rsidRPr="00AB3F26">
        <w:rPr>
          <w:rFonts w:ascii="Cambria" w:eastAsia="Times New Roman" w:hAnsi="Cambria" w:cs="Times New Roman"/>
          <w:color w:val="000000"/>
          <w:sz w:val="21"/>
          <w:szCs w:val="21"/>
          <w:lang w:val="es-CO"/>
        </w:rPr>
        <w:t>”</w:t>
      </w:r>
      <w:r w:rsidR="00E24631" w:rsidRPr="00AB3F26">
        <w:rPr>
          <w:rFonts w:ascii="Cambria" w:eastAsia="Times New Roman" w:hAnsi="Cambria" w:cs="Times New Roman"/>
          <w:color w:val="000000"/>
          <w:sz w:val="21"/>
          <w:szCs w:val="21"/>
          <w:lang w:val="es-CO"/>
        </w:rPr>
        <w:t xml:space="preserve"> y </w:t>
      </w:r>
      <w:r w:rsidR="005A2ED1" w:rsidRPr="00AB3F26">
        <w:rPr>
          <w:rFonts w:ascii="Cambria" w:eastAsia="Times New Roman" w:hAnsi="Cambria" w:cs="Times New Roman"/>
          <w:color w:val="000000"/>
          <w:sz w:val="21"/>
          <w:szCs w:val="21"/>
          <w:lang w:val="es-CO"/>
        </w:rPr>
        <w:t xml:space="preserve">si no hubiese sido por el resguardo policial le habrían agredido con palos y botellas. El propuesto beneficiario indicó haber recibido </w:t>
      </w:r>
      <w:r w:rsidR="00E24631" w:rsidRPr="00AB3F26">
        <w:rPr>
          <w:rFonts w:ascii="Cambria" w:eastAsia="Times New Roman" w:hAnsi="Cambria" w:cs="Times New Roman"/>
          <w:color w:val="000000"/>
          <w:sz w:val="21"/>
          <w:szCs w:val="21"/>
          <w:lang w:val="es-CO"/>
        </w:rPr>
        <w:t xml:space="preserve">en esa oportunidad mayores </w:t>
      </w:r>
      <w:r w:rsidR="005A2ED1" w:rsidRPr="00AB3F26">
        <w:rPr>
          <w:rFonts w:ascii="Cambria" w:eastAsia="Times New Roman" w:hAnsi="Cambria" w:cs="Times New Roman"/>
          <w:color w:val="000000"/>
          <w:sz w:val="21"/>
          <w:szCs w:val="21"/>
          <w:lang w:val="es-CO"/>
        </w:rPr>
        <w:t>amenazas</w:t>
      </w:r>
      <w:r w:rsidR="00E24631" w:rsidRPr="00AB3F26">
        <w:rPr>
          <w:rStyle w:val="FootnoteReference"/>
          <w:rFonts w:ascii="Cambria" w:eastAsia="Times New Roman" w:hAnsi="Cambria" w:cs="Times New Roman"/>
          <w:color w:val="000000"/>
          <w:sz w:val="21"/>
          <w:szCs w:val="21"/>
          <w:lang w:val="es-CO"/>
        </w:rPr>
        <w:footnoteReference w:id="5"/>
      </w:r>
      <w:r w:rsidR="00804C59" w:rsidRPr="00AB3F26">
        <w:rPr>
          <w:rFonts w:ascii="Cambria" w:eastAsia="Times New Roman" w:hAnsi="Cambria" w:cs="Times New Roman"/>
          <w:color w:val="000000"/>
          <w:sz w:val="21"/>
          <w:szCs w:val="21"/>
          <w:lang w:val="es-CO"/>
        </w:rPr>
        <w:t xml:space="preserve">. </w:t>
      </w:r>
    </w:p>
    <w:p w:rsidR="00017369" w:rsidRPr="00AB3F26" w:rsidRDefault="00017369" w:rsidP="00C50DDD">
      <w:pPr>
        <w:jc w:val="both"/>
        <w:rPr>
          <w:rFonts w:ascii="Cambria" w:eastAsia="Calibri" w:hAnsi="Cambria" w:cs="Times New Roman"/>
          <w:sz w:val="21"/>
          <w:szCs w:val="21"/>
          <w:lang w:val="es-CO"/>
        </w:rPr>
      </w:pPr>
    </w:p>
    <w:p w:rsidR="00017369" w:rsidRPr="00AB3F26" w:rsidRDefault="00017369" w:rsidP="00C50DDD">
      <w:pPr>
        <w:pStyle w:val="ListParagraph"/>
        <w:numPr>
          <w:ilvl w:val="0"/>
          <w:numId w:val="3"/>
        </w:numPr>
        <w:ind w:left="0" w:firstLine="360"/>
        <w:jc w:val="both"/>
        <w:rPr>
          <w:rFonts w:ascii="Cambria" w:eastAsia="Calibri" w:hAnsi="Cambria" w:cs="Times New Roman"/>
          <w:b/>
          <w:sz w:val="21"/>
          <w:szCs w:val="21"/>
          <w:lang w:val="es-ES_tradnl"/>
        </w:rPr>
      </w:pPr>
      <w:r w:rsidRPr="00AB3F26">
        <w:rPr>
          <w:rFonts w:ascii="Cambria" w:eastAsia="Calibri" w:hAnsi="Cambria" w:cs="Times New Roman"/>
          <w:b/>
          <w:sz w:val="21"/>
          <w:szCs w:val="21"/>
          <w:lang w:val="es-ES_tradnl"/>
        </w:rPr>
        <w:t>Respuesta del Estado</w:t>
      </w:r>
    </w:p>
    <w:p w:rsidR="00017369" w:rsidRPr="00AB3F26" w:rsidRDefault="00017369" w:rsidP="00C50DDD">
      <w:pPr>
        <w:jc w:val="both"/>
        <w:rPr>
          <w:rFonts w:ascii="Cambria" w:eastAsia="Calibri" w:hAnsi="Cambria" w:cs="Times New Roman"/>
          <w:sz w:val="21"/>
          <w:szCs w:val="21"/>
          <w:lang w:val="es-ES_tradnl"/>
        </w:rPr>
      </w:pPr>
    </w:p>
    <w:p w:rsidR="005A2ED1" w:rsidRPr="00AB3F26" w:rsidRDefault="005A2ED1" w:rsidP="00C50DDD">
      <w:pPr>
        <w:numPr>
          <w:ilvl w:val="0"/>
          <w:numId w:val="1"/>
        </w:numPr>
        <w:ind w:left="0" w:firstLine="360"/>
        <w:jc w:val="both"/>
        <w:rPr>
          <w:rFonts w:ascii="Cambria" w:eastAsia="Calibri" w:hAnsi="Cambria" w:cs="Times New Roman"/>
          <w:sz w:val="21"/>
          <w:szCs w:val="21"/>
          <w:lang w:val="es-CO"/>
        </w:rPr>
      </w:pPr>
      <w:r w:rsidRPr="00AB3F26">
        <w:rPr>
          <w:rFonts w:ascii="Cambria" w:eastAsia="Calibri" w:hAnsi="Cambria" w:cs="Times New Roman"/>
          <w:sz w:val="21"/>
          <w:szCs w:val="21"/>
          <w:lang w:val="es-CO"/>
        </w:rPr>
        <w:t xml:space="preserve">El Estado consideró que no se cumplen los requisitos del art. 25 del Reglamento de la CIDH, e indicó que una eventual concesión de medidas cautelares deslegitimaría la naturaleza subsidiaria del Sistema. El Estado destacó que es el primer obligado a atender las necesidades de protección de las personas defensoras en riesgo, </w:t>
      </w:r>
      <w:r w:rsidR="00FC12D1" w:rsidRPr="00AB3F26">
        <w:rPr>
          <w:rFonts w:ascii="Cambria" w:eastAsia="Calibri" w:hAnsi="Cambria" w:cs="Times New Roman"/>
          <w:sz w:val="21"/>
          <w:szCs w:val="21"/>
          <w:lang w:val="es-CO"/>
        </w:rPr>
        <w:t xml:space="preserve">e indicó </w:t>
      </w:r>
      <w:r w:rsidRPr="00AB3F26">
        <w:rPr>
          <w:rFonts w:ascii="Cambria" w:eastAsia="Calibri" w:hAnsi="Cambria" w:cs="Times New Roman"/>
          <w:sz w:val="21"/>
          <w:szCs w:val="21"/>
          <w:lang w:val="es-CO"/>
        </w:rPr>
        <w:t xml:space="preserve">que el solicitante no ha justificado el cumplimiento de los requisitos, habiendo mecanismos nacionales de protección a </w:t>
      </w:r>
      <w:r w:rsidR="00FC12D1" w:rsidRPr="00AB3F26">
        <w:rPr>
          <w:rFonts w:ascii="Cambria" w:eastAsia="Calibri" w:hAnsi="Cambria" w:cs="Times New Roman"/>
          <w:sz w:val="21"/>
          <w:szCs w:val="21"/>
          <w:lang w:val="es-CO"/>
        </w:rPr>
        <w:t xml:space="preserve">su </w:t>
      </w:r>
      <w:r w:rsidRPr="00AB3F26">
        <w:rPr>
          <w:rFonts w:ascii="Cambria" w:eastAsia="Calibri" w:hAnsi="Cambria" w:cs="Times New Roman"/>
          <w:sz w:val="21"/>
          <w:szCs w:val="21"/>
          <w:lang w:val="es-CO"/>
        </w:rPr>
        <w:t xml:space="preserve">disposición, los cuales no habrían sido activados. </w:t>
      </w:r>
    </w:p>
    <w:p w:rsidR="00573F4D" w:rsidRPr="00AB3F26" w:rsidRDefault="00573F4D" w:rsidP="00C50DDD">
      <w:pPr>
        <w:ind w:left="360"/>
        <w:jc w:val="both"/>
        <w:rPr>
          <w:rFonts w:ascii="Cambria" w:eastAsia="Calibri" w:hAnsi="Cambria" w:cs="Times New Roman"/>
          <w:sz w:val="21"/>
          <w:szCs w:val="21"/>
          <w:lang w:val="es-CO"/>
        </w:rPr>
      </w:pPr>
    </w:p>
    <w:p w:rsidR="00A2526A" w:rsidRPr="00AB3F26" w:rsidRDefault="005A2ED1" w:rsidP="00C50DDD">
      <w:pPr>
        <w:numPr>
          <w:ilvl w:val="0"/>
          <w:numId w:val="1"/>
        </w:numPr>
        <w:ind w:left="0" w:firstLine="360"/>
        <w:jc w:val="both"/>
        <w:rPr>
          <w:rFonts w:ascii="Cambria" w:eastAsia="Calibri" w:hAnsi="Cambria" w:cs="Times New Roman"/>
          <w:sz w:val="21"/>
          <w:szCs w:val="21"/>
          <w:lang w:val="es-CO"/>
        </w:rPr>
      </w:pPr>
      <w:r w:rsidRPr="00AB3F26">
        <w:rPr>
          <w:rFonts w:ascii="Cambria" w:eastAsia="Calibri" w:hAnsi="Cambria" w:cs="Times New Roman"/>
          <w:sz w:val="21"/>
          <w:szCs w:val="21"/>
          <w:lang w:val="es-CO"/>
        </w:rPr>
        <w:t xml:space="preserve">El Estado informó que el proyecto minero Río Blanco estaría ubicado en la parroquia Molleturo y Chauca, cantón Cuenca, provincia de Azuay. Se trataría de un proyecto principalmente de oro, cuya concesión pertenecería a la empresa </w:t>
      </w:r>
      <w:r w:rsidR="00573F4D" w:rsidRPr="00AB3F26">
        <w:rPr>
          <w:rFonts w:ascii="Cambria" w:eastAsia="Calibri" w:hAnsi="Cambria" w:cs="Times New Roman"/>
          <w:sz w:val="21"/>
          <w:szCs w:val="21"/>
          <w:lang w:val="es-CO"/>
        </w:rPr>
        <w:t xml:space="preserve">Ecuagoldminig South America </w:t>
      </w:r>
      <w:r w:rsidRPr="00AB3F26">
        <w:rPr>
          <w:rFonts w:ascii="Cambria" w:eastAsia="Calibri" w:hAnsi="Cambria" w:cs="Times New Roman"/>
          <w:sz w:val="21"/>
          <w:szCs w:val="21"/>
          <w:lang w:val="es-CO"/>
        </w:rPr>
        <w:t xml:space="preserve">S.A., </w:t>
      </w:r>
      <w:r w:rsidR="00A2526A" w:rsidRPr="00AB3F26">
        <w:rPr>
          <w:rFonts w:ascii="Cambria" w:eastAsia="Calibri" w:hAnsi="Cambria" w:cs="Times New Roman"/>
          <w:sz w:val="21"/>
          <w:szCs w:val="21"/>
          <w:lang w:val="es-CO"/>
        </w:rPr>
        <w:t>siendo</w:t>
      </w:r>
      <w:r w:rsidRPr="00AB3F26">
        <w:rPr>
          <w:rFonts w:ascii="Cambria" w:eastAsia="Calibri" w:hAnsi="Cambria" w:cs="Times New Roman"/>
          <w:sz w:val="21"/>
          <w:szCs w:val="21"/>
          <w:lang w:val="es-CO"/>
        </w:rPr>
        <w:t xml:space="preserve"> de mediana minería.</w:t>
      </w:r>
      <w:r w:rsidR="00A2526A" w:rsidRPr="00AB3F26">
        <w:rPr>
          <w:rFonts w:ascii="Cambria" w:eastAsia="Calibri" w:hAnsi="Cambria" w:cs="Times New Roman"/>
          <w:sz w:val="21"/>
          <w:szCs w:val="21"/>
          <w:lang w:val="es-CO"/>
        </w:rPr>
        <w:t xml:space="preserve"> </w:t>
      </w:r>
    </w:p>
    <w:p w:rsidR="00A2526A" w:rsidRPr="00AB3F26" w:rsidRDefault="00A2526A" w:rsidP="00C50DDD">
      <w:pPr>
        <w:pStyle w:val="ListParagraph"/>
        <w:rPr>
          <w:rFonts w:ascii="Cambria" w:eastAsia="Calibri" w:hAnsi="Cambria" w:cs="Times New Roman"/>
          <w:sz w:val="21"/>
          <w:szCs w:val="21"/>
          <w:lang w:val="es-CO"/>
        </w:rPr>
      </w:pPr>
    </w:p>
    <w:p w:rsidR="005A2ED1" w:rsidRPr="00AB3F26" w:rsidRDefault="005A2ED1" w:rsidP="00C50DDD">
      <w:pPr>
        <w:numPr>
          <w:ilvl w:val="0"/>
          <w:numId w:val="1"/>
        </w:numPr>
        <w:ind w:left="0" w:firstLine="360"/>
        <w:jc w:val="both"/>
        <w:rPr>
          <w:rFonts w:ascii="Cambria" w:eastAsia="Calibri" w:hAnsi="Cambria" w:cs="Times New Roman"/>
          <w:sz w:val="21"/>
          <w:szCs w:val="21"/>
          <w:lang w:val="es-CO"/>
        </w:rPr>
      </w:pPr>
      <w:r w:rsidRPr="00AB3F26">
        <w:rPr>
          <w:rFonts w:ascii="Cambria" w:eastAsia="Calibri" w:hAnsi="Cambria" w:cs="Times New Roman"/>
          <w:sz w:val="21"/>
          <w:szCs w:val="21"/>
          <w:lang w:val="es-CO"/>
        </w:rPr>
        <w:t xml:space="preserve">El 8 de mayo de 2018, personas habrían restringido las vías de acceso e incendiado parte de las instalaciones del campamento minero. Una vez recobrado el control de campamento por parte de la fuerza pública, las actividades del proyecto habrían permanecido suspendidas por falta de garantías de seguridad para los trabajadores, manteniéndose el resguardo en el lugar. Tras tales hechos se habrían dispuesto diversas investigaciones y procesos penales en función del deber de investigar y sancionar a los responsables, atendiendo a la complejidad y repercusión del tema. En ese sentido, el Estado informó sobre el estado de 4 investigaciones por los delitos de sabotaje, ataque y resistencia, daño a bien ajeno, y tenencia de armas de fuego, municiones y explosivos no autorizados. </w:t>
      </w:r>
    </w:p>
    <w:p w:rsidR="00573F4D" w:rsidRPr="00AB3F26" w:rsidRDefault="00573F4D" w:rsidP="00C50DDD">
      <w:pPr>
        <w:ind w:left="360"/>
        <w:jc w:val="both"/>
        <w:rPr>
          <w:rFonts w:ascii="Cambria" w:eastAsia="Calibri" w:hAnsi="Cambria" w:cs="Times New Roman"/>
          <w:sz w:val="21"/>
          <w:szCs w:val="21"/>
          <w:lang w:val="es-CO"/>
        </w:rPr>
      </w:pPr>
    </w:p>
    <w:p w:rsidR="005A2ED1" w:rsidRPr="00AB3F26" w:rsidRDefault="005A2ED1" w:rsidP="00C50DDD">
      <w:pPr>
        <w:numPr>
          <w:ilvl w:val="0"/>
          <w:numId w:val="1"/>
        </w:numPr>
        <w:ind w:left="0" w:firstLine="360"/>
        <w:jc w:val="both"/>
        <w:rPr>
          <w:rFonts w:ascii="Cambria" w:eastAsia="Calibri" w:hAnsi="Cambria" w:cs="Times New Roman"/>
          <w:sz w:val="21"/>
          <w:szCs w:val="21"/>
          <w:lang w:val="es-CO"/>
        </w:rPr>
      </w:pPr>
      <w:r w:rsidRPr="00AB3F26">
        <w:rPr>
          <w:rFonts w:ascii="Cambria" w:eastAsia="Calibri" w:hAnsi="Cambria" w:cs="Times New Roman"/>
          <w:sz w:val="21"/>
          <w:szCs w:val="21"/>
          <w:lang w:val="es-CO"/>
        </w:rPr>
        <w:t xml:space="preserve">Según el Estado, el 9 de mayo de 2018, en horas de la mañana, el propuesto beneficiario se habría dirigido hasta Río Blanco y habría sido retenido por miembros de la comunidad de Cochapamba, quienes habrían estado molestos por los incidentes ocurridos el día anterior en el campamento minero, en los cuales se alegaba la participación del propuesto beneficiario. Al ser impedido de avanzar hasta Río Blanco por la comunidad, el propuesto beneficiario indicó que habría sido agredido y que un vehículo de su propiedad habría sufrido daños. </w:t>
      </w:r>
    </w:p>
    <w:p w:rsidR="00573F4D" w:rsidRPr="00AB3F26" w:rsidRDefault="00573F4D" w:rsidP="00C50DDD">
      <w:pPr>
        <w:ind w:left="360"/>
        <w:jc w:val="both"/>
        <w:rPr>
          <w:rFonts w:ascii="Cambria" w:eastAsia="Calibri" w:hAnsi="Cambria" w:cs="Times New Roman"/>
          <w:sz w:val="21"/>
          <w:szCs w:val="21"/>
          <w:lang w:val="es-CO"/>
        </w:rPr>
      </w:pPr>
    </w:p>
    <w:p w:rsidR="00DF40A2" w:rsidRPr="00AB3F26" w:rsidRDefault="005A2ED1" w:rsidP="00C50DDD">
      <w:pPr>
        <w:numPr>
          <w:ilvl w:val="0"/>
          <w:numId w:val="1"/>
        </w:numPr>
        <w:ind w:left="0" w:firstLine="360"/>
        <w:jc w:val="both"/>
        <w:rPr>
          <w:rFonts w:ascii="Cambria" w:eastAsia="Calibri" w:hAnsi="Cambria" w:cs="Times New Roman"/>
          <w:sz w:val="21"/>
          <w:szCs w:val="21"/>
          <w:lang w:val="es-CO"/>
        </w:rPr>
      </w:pPr>
      <w:r w:rsidRPr="00AB3F26">
        <w:rPr>
          <w:rFonts w:ascii="Cambria" w:eastAsia="Calibri" w:hAnsi="Cambria" w:cs="Times New Roman"/>
          <w:sz w:val="21"/>
          <w:szCs w:val="21"/>
          <w:lang w:val="es-CO"/>
        </w:rPr>
        <w:t>El propuesto beneficiario presentó una denuncia el 11 de mayo de 2018 ante la Fiscalía por el delito de secuestro en contra de L.P.G. y M.J.E. por los hechos indicados. Según el Estado, se ordenaron y practicaron varias diligencias investigativas</w:t>
      </w:r>
      <w:r w:rsidRPr="00AB3F26">
        <w:rPr>
          <w:rFonts w:ascii="Cambria" w:eastAsia="Calibri" w:hAnsi="Cambria" w:cs="Times New Roman"/>
          <w:sz w:val="21"/>
          <w:szCs w:val="21"/>
          <w:vertAlign w:val="superscript"/>
          <w:lang w:val="es-CO"/>
        </w:rPr>
        <w:footnoteReference w:id="6"/>
      </w:r>
      <w:r w:rsidRPr="00AB3F26">
        <w:rPr>
          <w:rFonts w:ascii="Cambria" w:eastAsia="Calibri" w:hAnsi="Cambria" w:cs="Times New Roman"/>
          <w:sz w:val="21"/>
          <w:szCs w:val="21"/>
          <w:lang w:val="es-CO"/>
        </w:rPr>
        <w:t xml:space="preserve">. El Estado destacó que las diligencias investigativas practicadas por el fiscal, con la cooperación del personal del Sistema especializado integral de investigación, tienen por finalidad determinar si la conducta investigada es delictuosa, las circunstancias o móviles de perpetración, la identidad del autor o participe y de la víctima, la existencia del daño causado, o a su vez desestimar estos aspectos.  </w:t>
      </w:r>
    </w:p>
    <w:p w:rsidR="00DF40A2" w:rsidRPr="00AB3F26" w:rsidRDefault="00DF40A2" w:rsidP="00C50DDD">
      <w:pPr>
        <w:pStyle w:val="ListParagraph"/>
        <w:rPr>
          <w:rFonts w:ascii="Cambria" w:eastAsia="Calibri" w:hAnsi="Cambria" w:cs="Times New Roman"/>
          <w:sz w:val="21"/>
          <w:szCs w:val="21"/>
          <w:lang w:val="es-CO"/>
        </w:rPr>
      </w:pPr>
    </w:p>
    <w:p w:rsidR="00DF40A2" w:rsidRPr="00AB3F26" w:rsidRDefault="00DF40A2" w:rsidP="00C50DDD">
      <w:pPr>
        <w:numPr>
          <w:ilvl w:val="0"/>
          <w:numId w:val="1"/>
        </w:numPr>
        <w:ind w:left="0" w:firstLine="360"/>
        <w:jc w:val="both"/>
        <w:rPr>
          <w:rFonts w:ascii="Cambria" w:eastAsia="Calibri" w:hAnsi="Cambria" w:cs="Times New Roman"/>
          <w:sz w:val="21"/>
          <w:szCs w:val="21"/>
          <w:lang w:val="es-CO"/>
        </w:rPr>
      </w:pPr>
      <w:r w:rsidRPr="00AB3F26">
        <w:rPr>
          <w:rFonts w:ascii="Cambria" w:eastAsia="Calibri" w:hAnsi="Cambria" w:cs="Times New Roman"/>
          <w:sz w:val="21"/>
          <w:szCs w:val="21"/>
          <w:lang w:val="es-CO"/>
        </w:rPr>
        <w:t>El 17 de mayo de 2018 el señor Pérez y otros habrían presentado una acción constitucional de medidas cautelares por alegadas violaciones de derechos constitucionales al autorizarse la explotación en Río Blanco. Tras una serie de actos procesales, el 1 de junio de 2018 el juez aceptó la acción de protección y ordenó “a todas las autoridades accionadas en el ámbito de sus acciones, se suspenda la acción de explotación en el sector de Río Blanco”. Tras apelarse la decisión y desarrollarse una audiencia el 23 de julio</w:t>
      </w:r>
      <w:r w:rsidR="003668CD" w:rsidRPr="00AB3F26">
        <w:rPr>
          <w:rFonts w:ascii="Cambria" w:eastAsia="Calibri" w:hAnsi="Cambria" w:cs="Times New Roman"/>
          <w:sz w:val="21"/>
          <w:szCs w:val="21"/>
          <w:lang w:val="es-CO"/>
        </w:rPr>
        <w:t xml:space="preserve"> de 2018</w:t>
      </w:r>
      <w:r w:rsidRPr="00AB3F26">
        <w:rPr>
          <w:rFonts w:ascii="Cambria" w:eastAsia="Calibri" w:hAnsi="Cambria" w:cs="Times New Roman"/>
          <w:sz w:val="21"/>
          <w:szCs w:val="21"/>
          <w:lang w:val="es-CO"/>
        </w:rPr>
        <w:t xml:space="preserve">, el 3 de agosto de 2018 una Sala de la Corte Provincial del Azuay habría emitido sentencia rechazando el recurso de apelación y manteniendo la suspensión de la explotación minera. </w:t>
      </w:r>
    </w:p>
    <w:p w:rsidR="00DF40A2" w:rsidRPr="00AB3F26" w:rsidRDefault="00DF40A2" w:rsidP="00C50DDD">
      <w:pPr>
        <w:ind w:left="360"/>
        <w:jc w:val="both"/>
        <w:rPr>
          <w:rFonts w:ascii="Cambria" w:eastAsia="Calibri" w:hAnsi="Cambria" w:cs="Times New Roman"/>
          <w:sz w:val="21"/>
          <w:szCs w:val="21"/>
          <w:lang w:val="es-CO"/>
        </w:rPr>
      </w:pPr>
    </w:p>
    <w:p w:rsidR="005A2ED1" w:rsidRPr="00AB3F26" w:rsidRDefault="005A2ED1" w:rsidP="00C50DDD">
      <w:pPr>
        <w:numPr>
          <w:ilvl w:val="0"/>
          <w:numId w:val="1"/>
        </w:numPr>
        <w:ind w:left="0" w:firstLine="360"/>
        <w:jc w:val="both"/>
        <w:rPr>
          <w:rFonts w:ascii="Cambria" w:eastAsia="Calibri" w:hAnsi="Cambria" w:cs="Times New Roman"/>
          <w:sz w:val="21"/>
          <w:szCs w:val="21"/>
          <w:lang w:val="es-CO"/>
        </w:rPr>
      </w:pPr>
      <w:r w:rsidRPr="00AB3F26">
        <w:rPr>
          <w:rFonts w:ascii="Cambria" w:eastAsia="Calibri" w:hAnsi="Cambria" w:cs="Times New Roman"/>
          <w:sz w:val="21"/>
          <w:szCs w:val="21"/>
          <w:lang w:val="es-CO"/>
        </w:rPr>
        <w:t xml:space="preserve">En lo que se refiere a las alegadas amenazas recibidas, el Estado destacó que el propuesto beneficiario tiene la posibilidad de acudir de forma expedita ante los órganos jurisdiccionales competentes a fin de denunciar tales hechos. </w:t>
      </w:r>
      <w:r w:rsidR="005264DE" w:rsidRPr="00AB3F26">
        <w:rPr>
          <w:rFonts w:ascii="Cambria" w:eastAsia="Calibri" w:hAnsi="Cambria" w:cs="Times New Roman"/>
          <w:sz w:val="21"/>
          <w:szCs w:val="21"/>
          <w:lang w:val="es-CO"/>
        </w:rPr>
        <w:t>Señaló que</w:t>
      </w:r>
      <w:r w:rsidRPr="00AB3F26">
        <w:rPr>
          <w:rFonts w:ascii="Cambria" w:eastAsia="Calibri" w:hAnsi="Cambria" w:cs="Times New Roman"/>
          <w:sz w:val="21"/>
          <w:szCs w:val="21"/>
          <w:lang w:val="es-CO"/>
        </w:rPr>
        <w:t xml:space="preserve"> no tiene registro alguno de alguna denuncia hasta el 7 de agosto de 2018.   Asimismo, </w:t>
      </w:r>
      <w:r w:rsidR="005264DE" w:rsidRPr="00AB3F26">
        <w:rPr>
          <w:rFonts w:ascii="Cambria" w:eastAsia="Calibri" w:hAnsi="Cambria" w:cs="Times New Roman"/>
          <w:sz w:val="21"/>
          <w:szCs w:val="21"/>
          <w:lang w:val="es-CO"/>
        </w:rPr>
        <w:t xml:space="preserve">indicó </w:t>
      </w:r>
      <w:r w:rsidRPr="00AB3F26">
        <w:rPr>
          <w:rFonts w:ascii="Cambria" w:eastAsia="Calibri" w:hAnsi="Cambria" w:cs="Times New Roman"/>
          <w:sz w:val="21"/>
          <w:szCs w:val="21"/>
          <w:lang w:val="es-CO"/>
        </w:rPr>
        <w:t>que el propuesto beneficiario no ha acudido a la Fiscalía a fin de que se investiguen los hechos, y eventualmente, se desarrolle un proceso judicial, en el marco del cual incluso se podrían dictar medidas de protección a su favor, y/o incluirlo en el Sistema de Proteccion y Asistencia a Víctimas, Testigos y otros Participantes en el Proceso Penal (SPAVT)</w:t>
      </w:r>
      <w:r w:rsidRPr="00AB3F26">
        <w:rPr>
          <w:rFonts w:ascii="Cambria" w:eastAsia="Calibri" w:hAnsi="Cambria" w:cs="Times New Roman"/>
          <w:sz w:val="21"/>
          <w:szCs w:val="21"/>
          <w:vertAlign w:val="superscript"/>
          <w:lang w:val="es-CO"/>
        </w:rPr>
        <w:footnoteReference w:id="7"/>
      </w:r>
      <w:r w:rsidRPr="00AB3F26">
        <w:rPr>
          <w:rFonts w:ascii="Cambria" w:eastAsia="Calibri" w:hAnsi="Cambria" w:cs="Times New Roman"/>
          <w:sz w:val="21"/>
          <w:szCs w:val="21"/>
          <w:lang w:val="es-CO"/>
        </w:rPr>
        <w:t>.</w:t>
      </w:r>
    </w:p>
    <w:p w:rsidR="00573F4D" w:rsidRPr="00AB3F26" w:rsidRDefault="00573F4D" w:rsidP="00C50DDD">
      <w:pPr>
        <w:ind w:left="360"/>
        <w:jc w:val="both"/>
        <w:rPr>
          <w:rFonts w:ascii="Cambria" w:eastAsia="Calibri" w:hAnsi="Cambria" w:cs="Times New Roman"/>
          <w:sz w:val="21"/>
          <w:szCs w:val="21"/>
          <w:lang w:val="es-CO"/>
        </w:rPr>
      </w:pPr>
    </w:p>
    <w:p w:rsidR="005A2ED1" w:rsidRPr="00AB3F26" w:rsidRDefault="005264DE" w:rsidP="00C50DDD">
      <w:pPr>
        <w:numPr>
          <w:ilvl w:val="0"/>
          <w:numId w:val="1"/>
        </w:numPr>
        <w:ind w:left="0" w:firstLine="360"/>
        <w:jc w:val="both"/>
        <w:rPr>
          <w:rFonts w:ascii="Cambria" w:eastAsia="Calibri" w:hAnsi="Cambria" w:cs="Times New Roman"/>
          <w:sz w:val="21"/>
          <w:szCs w:val="21"/>
          <w:lang w:val="es-CO"/>
        </w:rPr>
      </w:pPr>
      <w:r w:rsidRPr="00AB3F26">
        <w:rPr>
          <w:rFonts w:ascii="Cambria" w:eastAsia="Calibri" w:hAnsi="Cambria" w:cs="Times New Roman"/>
          <w:sz w:val="21"/>
          <w:szCs w:val="21"/>
          <w:lang w:val="es-CO"/>
        </w:rPr>
        <w:t>Finalmente, e</w:t>
      </w:r>
      <w:r w:rsidR="005A2ED1" w:rsidRPr="00AB3F26">
        <w:rPr>
          <w:rFonts w:ascii="Cambria" w:eastAsia="Calibri" w:hAnsi="Cambria" w:cs="Times New Roman"/>
          <w:sz w:val="21"/>
          <w:szCs w:val="21"/>
          <w:lang w:val="es-CO"/>
        </w:rPr>
        <w:t>l Estado indicó que el solicitante no ha demostrado que tras los hechos del 9 de mayo de 2018 se haya producido algún tipo de incidente en el que hayan resultado vulnerados o amenazados los derechos del propuesto beneficiario.</w:t>
      </w:r>
    </w:p>
    <w:p w:rsidR="00FC6076" w:rsidRPr="00AB3F26" w:rsidRDefault="00FC6076" w:rsidP="00C50DDD">
      <w:pPr>
        <w:ind w:left="360"/>
        <w:jc w:val="both"/>
        <w:rPr>
          <w:rFonts w:ascii="Cambria" w:eastAsia="Calibri" w:hAnsi="Cambria" w:cs="Times New Roman"/>
          <w:sz w:val="21"/>
          <w:szCs w:val="21"/>
          <w:lang w:val="es-CO"/>
        </w:rPr>
      </w:pPr>
    </w:p>
    <w:p w:rsidR="000B6171" w:rsidRPr="00AB3F26" w:rsidRDefault="005A2ED1" w:rsidP="00C50DDD">
      <w:pPr>
        <w:pStyle w:val="ListParagraph"/>
        <w:numPr>
          <w:ilvl w:val="0"/>
          <w:numId w:val="3"/>
        </w:numPr>
        <w:jc w:val="both"/>
        <w:rPr>
          <w:rFonts w:ascii="Cambria" w:eastAsia="Calibri" w:hAnsi="Cambria"/>
          <w:b/>
          <w:sz w:val="21"/>
          <w:szCs w:val="21"/>
          <w:lang w:val="es-CO"/>
        </w:rPr>
      </w:pPr>
      <w:r w:rsidRPr="00AB3F26">
        <w:rPr>
          <w:rFonts w:ascii="Cambria" w:eastAsia="Calibri" w:hAnsi="Cambria"/>
          <w:b/>
          <w:sz w:val="21"/>
          <w:szCs w:val="21"/>
          <w:lang w:val="es-CO"/>
        </w:rPr>
        <w:t>Información reciente aportada por el solicitante</w:t>
      </w:r>
    </w:p>
    <w:p w:rsidR="005A2ED1" w:rsidRPr="00AB3F26" w:rsidRDefault="005A2ED1" w:rsidP="00C50DDD">
      <w:pPr>
        <w:jc w:val="both"/>
        <w:rPr>
          <w:rFonts w:ascii="Cambria" w:eastAsia="Calibri" w:hAnsi="Cambria"/>
          <w:sz w:val="21"/>
          <w:szCs w:val="21"/>
          <w:lang w:val="es-ES_tradnl"/>
        </w:rPr>
      </w:pPr>
    </w:p>
    <w:p w:rsidR="00FC12D1" w:rsidRPr="00AB3F26" w:rsidRDefault="005A2ED1" w:rsidP="00C50DDD">
      <w:pPr>
        <w:pStyle w:val="ListParagraph"/>
        <w:numPr>
          <w:ilvl w:val="0"/>
          <w:numId w:val="1"/>
        </w:numPr>
        <w:ind w:left="0" w:firstLine="360"/>
        <w:jc w:val="both"/>
        <w:rPr>
          <w:rFonts w:ascii="Cambria" w:hAnsi="Cambria"/>
          <w:sz w:val="21"/>
          <w:szCs w:val="21"/>
          <w:lang w:val="es-CO"/>
        </w:rPr>
      </w:pPr>
      <w:r w:rsidRPr="00AB3F26">
        <w:rPr>
          <w:rFonts w:ascii="Cambria" w:eastAsia="Calibri" w:hAnsi="Cambria" w:cs="Times New Roman"/>
          <w:sz w:val="21"/>
          <w:szCs w:val="21"/>
          <w:lang w:val="es-CO"/>
        </w:rPr>
        <w:t xml:space="preserve">El solicitante indicó que </w:t>
      </w:r>
      <w:r w:rsidR="005264DE" w:rsidRPr="00AB3F26">
        <w:rPr>
          <w:rFonts w:ascii="Cambria" w:eastAsia="Calibri" w:hAnsi="Cambria" w:cs="Times New Roman"/>
          <w:sz w:val="21"/>
          <w:szCs w:val="21"/>
          <w:lang w:val="es-CO"/>
        </w:rPr>
        <w:t xml:space="preserve">el 18 y 20 de junio habría </w:t>
      </w:r>
      <w:r w:rsidRPr="00AB3F26">
        <w:rPr>
          <w:rFonts w:ascii="Cambria" w:eastAsia="Calibri" w:hAnsi="Cambria" w:cs="Times New Roman"/>
          <w:sz w:val="21"/>
          <w:szCs w:val="21"/>
          <w:lang w:val="es-CO"/>
        </w:rPr>
        <w:t>recibi</w:t>
      </w:r>
      <w:r w:rsidR="00903920" w:rsidRPr="00AB3F26">
        <w:rPr>
          <w:rFonts w:ascii="Cambria" w:eastAsia="Calibri" w:hAnsi="Cambria" w:cs="Times New Roman"/>
          <w:sz w:val="21"/>
          <w:szCs w:val="21"/>
          <w:lang w:val="es-CO"/>
        </w:rPr>
        <w:t>do</w:t>
      </w:r>
      <w:r w:rsidRPr="00AB3F26">
        <w:rPr>
          <w:rFonts w:ascii="Cambria" w:eastAsia="Calibri" w:hAnsi="Cambria" w:cs="Times New Roman"/>
          <w:sz w:val="21"/>
          <w:szCs w:val="21"/>
          <w:lang w:val="es-CO"/>
        </w:rPr>
        <w:t xml:space="preserve"> llamada</w:t>
      </w:r>
      <w:r w:rsidR="005264DE" w:rsidRPr="00AB3F26">
        <w:rPr>
          <w:rFonts w:ascii="Cambria" w:eastAsia="Calibri" w:hAnsi="Cambria" w:cs="Times New Roman"/>
          <w:sz w:val="21"/>
          <w:szCs w:val="21"/>
          <w:lang w:val="es-CO"/>
        </w:rPr>
        <w:t>s</w:t>
      </w:r>
      <w:r w:rsidRPr="00AB3F26">
        <w:rPr>
          <w:rFonts w:ascii="Cambria" w:eastAsia="Calibri" w:hAnsi="Cambria" w:cs="Times New Roman"/>
          <w:sz w:val="21"/>
          <w:szCs w:val="21"/>
          <w:lang w:val="es-CO"/>
        </w:rPr>
        <w:t xml:space="preserve"> de teléfono</w:t>
      </w:r>
      <w:r w:rsidR="005264DE" w:rsidRPr="00AB3F26">
        <w:rPr>
          <w:rFonts w:ascii="Cambria" w:eastAsia="Calibri" w:hAnsi="Cambria" w:cs="Times New Roman"/>
          <w:sz w:val="21"/>
          <w:szCs w:val="21"/>
          <w:lang w:val="es-CO"/>
        </w:rPr>
        <w:t>s</w:t>
      </w:r>
      <w:r w:rsidRPr="00AB3F26">
        <w:rPr>
          <w:rFonts w:ascii="Cambria" w:eastAsia="Calibri" w:hAnsi="Cambria" w:cs="Times New Roman"/>
          <w:sz w:val="21"/>
          <w:szCs w:val="21"/>
          <w:lang w:val="es-CO"/>
        </w:rPr>
        <w:t xml:space="preserve"> público</w:t>
      </w:r>
      <w:r w:rsidR="005264DE" w:rsidRPr="00AB3F26">
        <w:rPr>
          <w:rFonts w:ascii="Cambria" w:eastAsia="Calibri" w:hAnsi="Cambria" w:cs="Times New Roman"/>
          <w:sz w:val="21"/>
          <w:szCs w:val="21"/>
          <w:lang w:val="es-CO"/>
        </w:rPr>
        <w:t>s</w:t>
      </w:r>
      <w:r w:rsidRPr="00AB3F26">
        <w:rPr>
          <w:rFonts w:ascii="Cambria" w:eastAsia="Calibri" w:hAnsi="Cambria" w:cs="Times New Roman"/>
          <w:sz w:val="21"/>
          <w:szCs w:val="21"/>
          <w:lang w:val="es-CO"/>
        </w:rPr>
        <w:t xml:space="preserve"> desconocido</w:t>
      </w:r>
      <w:r w:rsidR="005264DE" w:rsidRPr="00AB3F26">
        <w:rPr>
          <w:rFonts w:ascii="Cambria" w:eastAsia="Calibri" w:hAnsi="Cambria" w:cs="Times New Roman"/>
          <w:sz w:val="21"/>
          <w:szCs w:val="21"/>
          <w:lang w:val="es-CO"/>
        </w:rPr>
        <w:t>s con amenazas de muerte</w:t>
      </w:r>
      <w:r w:rsidR="005264DE" w:rsidRPr="00AB3F26">
        <w:rPr>
          <w:rStyle w:val="FootnoteReference"/>
          <w:rFonts w:ascii="Cambria" w:eastAsia="Calibri" w:hAnsi="Cambria" w:cs="Times New Roman"/>
          <w:sz w:val="21"/>
          <w:szCs w:val="21"/>
          <w:lang w:val="es-CO"/>
        </w:rPr>
        <w:footnoteReference w:id="8"/>
      </w:r>
      <w:r w:rsidRPr="00AB3F26">
        <w:rPr>
          <w:rFonts w:ascii="Cambria" w:eastAsia="Calibri" w:hAnsi="Cambria" w:cs="Times New Roman"/>
          <w:sz w:val="21"/>
          <w:szCs w:val="21"/>
          <w:lang w:val="es-CO"/>
        </w:rPr>
        <w:t>. El 23 de julio de 2018 por la mañana (día de la audiencia de apelación) el propuesto beneficiario habría sido objeto de hostigamientos al ingresar a la Corte de Justicia, en la ciudad de Cuenca, por parte de obreros-comuneros de la empresa</w:t>
      </w:r>
      <w:r w:rsidR="00903920" w:rsidRPr="00AB3F26">
        <w:rPr>
          <w:rStyle w:val="FootnoteReference"/>
          <w:rFonts w:ascii="Cambria" w:eastAsia="Calibri" w:hAnsi="Cambria" w:cs="Times New Roman"/>
          <w:sz w:val="21"/>
          <w:szCs w:val="21"/>
          <w:lang w:val="es-CO"/>
        </w:rPr>
        <w:footnoteReference w:id="9"/>
      </w:r>
      <w:r w:rsidRPr="00AB3F26">
        <w:rPr>
          <w:rFonts w:ascii="Cambria" w:eastAsia="Calibri" w:hAnsi="Cambria" w:cs="Times New Roman"/>
          <w:sz w:val="21"/>
          <w:szCs w:val="21"/>
          <w:lang w:val="es-CO"/>
        </w:rPr>
        <w:t xml:space="preserve">. </w:t>
      </w:r>
      <w:r w:rsidRPr="00AB3F26">
        <w:rPr>
          <w:rFonts w:ascii="Cambria" w:hAnsi="Cambria"/>
          <w:sz w:val="21"/>
          <w:szCs w:val="21"/>
          <w:lang w:val="es-CO"/>
        </w:rPr>
        <w:t xml:space="preserve">Al salir de la audiencia, el solicitante indicó que personas habrían lanzado botellas de plástico </w:t>
      </w:r>
      <w:r w:rsidR="00903920" w:rsidRPr="00AB3F26">
        <w:rPr>
          <w:rFonts w:ascii="Cambria" w:hAnsi="Cambria"/>
          <w:sz w:val="21"/>
          <w:szCs w:val="21"/>
          <w:lang w:val="es-CO"/>
        </w:rPr>
        <w:t>gritándole de manera intimidante</w:t>
      </w:r>
      <w:r w:rsidR="00903920" w:rsidRPr="00AB3F26">
        <w:rPr>
          <w:rStyle w:val="FootnoteReference"/>
          <w:rFonts w:ascii="Cambria" w:hAnsi="Cambria"/>
          <w:sz w:val="21"/>
          <w:szCs w:val="21"/>
          <w:lang w:val="es-CO"/>
        </w:rPr>
        <w:footnoteReference w:id="10"/>
      </w:r>
      <w:r w:rsidR="00903920" w:rsidRPr="00AB3F26">
        <w:rPr>
          <w:rFonts w:ascii="Cambria" w:hAnsi="Cambria"/>
          <w:sz w:val="21"/>
          <w:szCs w:val="21"/>
          <w:lang w:val="es-CO"/>
        </w:rPr>
        <w:t>, difundiéndose en su contra a su vez mensajes por redes sociales</w:t>
      </w:r>
      <w:r w:rsidR="00903920" w:rsidRPr="00AB3F26">
        <w:rPr>
          <w:rStyle w:val="FootnoteReference"/>
          <w:rFonts w:ascii="Cambria" w:eastAsia="Calibri" w:hAnsi="Cambria" w:cs="Times New Roman"/>
          <w:sz w:val="21"/>
          <w:szCs w:val="21"/>
          <w:lang w:val="es-CO"/>
        </w:rPr>
        <w:footnoteReference w:id="11"/>
      </w:r>
      <w:r w:rsidRPr="00AB3F26">
        <w:rPr>
          <w:rFonts w:ascii="Cambria" w:hAnsi="Cambria"/>
          <w:sz w:val="21"/>
          <w:szCs w:val="21"/>
          <w:lang w:val="es-CO"/>
        </w:rPr>
        <w:t xml:space="preserve">. </w:t>
      </w:r>
      <w:r w:rsidR="008E2543" w:rsidRPr="00AB3F26">
        <w:rPr>
          <w:rFonts w:ascii="Cambria" w:hAnsi="Cambria"/>
          <w:sz w:val="21"/>
          <w:szCs w:val="21"/>
          <w:lang w:val="es-CO"/>
        </w:rPr>
        <w:t xml:space="preserve">Según lo indicó, </w:t>
      </w:r>
      <w:r w:rsidRPr="00AB3F26">
        <w:rPr>
          <w:rFonts w:ascii="Cambria" w:hAnsi="Cambria"/>
          <w:sz w:val="21"/>
          <w:szCs w:val="21"/>
          <w:lang w:val="es-CO"/>
        </w:rPr>
        <w:t xml:space="preserve">no </w:t>
      </w:r>
      <w:r w:rsidR="008E2543" w:rsidRPr="00AB3F26">
        <w:rPr>
          <w:rFonts w:ascii="Cambria" w:hAnsi="Cambria"/>
          <w:sz w:val="21"/>
          <w:szCs w:val="21"/>
          <w:lang w:val="es-CO"/>
        </w:rPr>
        <w:t xml:space="preserve">tales personas no habrían logrado agredirlo gracias a que habría un </w:t>
      </w:r>
      <w:r w:rsidRPr="00AB3F26">
        <w:rPr>
          <w:rFonts w:ascii="Cambria" w:hAnsi="Cambria"/>
          <w:sz w:val="21"/>
          <w:szCs w:val="21"/>
          <w:lang w:val="es-CO"/>
        </w:rPr>
        <w:t xml:space="preserve">cerco policial y barras metálicas. </w:t>
      </w:r>
    </w:p>
    <w:p w:rsidR="003668CD" w:rsidRPr="00AB3F26" w:rsidRDefault="003668CD" w:rsidP="00C50DDD">
      <w:pPr>
        <w:pStyle w:val="ListParagraph"/>
        <w:ind w:left="360"/>
        <w:jc w:val="both"/>
        <w:rPr>
          <w:rFonts w:ascii="Cambria" w:eastAsia="Calibri" w:hAnsi="Cambria" w:cs="Times New Roman"/>
          <w:sz w:val="21"/>
          <w:szCs w:val="21"/>
          <w:lang w:val="es-CO"/>
        </w:rPr>
      </w:pPr>
    </w:p>
    <w:p w:rsidR="00FC12D1" w:rsidRPr="00AB3F26" w:rsidRDefault="005A2ED1" w:rsidP="00C50DDD">
      <w:pPr>
        <w:pStyle w:val="ListParagraph"/>
        <w:numPr>
          <w:ilvl w:val="0"/>
          <w:numId w:val="1"/>
        </w:numPr>
        <w:ind w:left="0" w:firstLine="360"/>
        <w:jc w:val="both"/>
        <w:rPr>
          <w:rFonts w:ascii="Cambria" w:eastAsia="Calibri" w:hAnsi="Cambria" w:cs="Times New Roman"/>
          <w:sz w:val="21"/>
          <w:szCs w:val="21"/>
          <w:lang w:val="es-CO"/>
        </w:rPr>
      </w:pPr>
      <w:r w:rsidRPr="00AB3F26">
        <w:rPr>
          <w:rFonts w:ascii="Cambria" w:eastAsia="Calibri" w:hAnsi="Cambria" w:cs="Times New Roman"/>
          <w:sz w:val="21"/>
          <w:szCs w:val="21"/>
          <w:lang w:val="es-CO"/>
        </w:rPr>
        <w:t>El propuesto beneficiario indicó que no tendría medidas de protección por el Estado</w:t>
      </w:r>
      <w:r w:rsidR="00903920" w:rsidRPr="00AB3F26">
        <w:rPr>
          <w:rFonts w:ascii="Cambria" w:eastAsia="Calibri" w:hAnsi="Cambria" w:cs="Times New Roman"/>
          <w:sz w:val="21"/>
          <w:szCs w:val="21"/>
          <w:lang w:val="es-CO"/>
        </w:rPr>
        <w:t xml:space="preserve"> y </w:t>
      </w:r>
      <w:r w:rsidRPr="00AB3F26">
        <w:rPr>
          <w:rFonts w:ascii="Cambria" w:eastAsia="Calibri" w:hAnsi="Cambria" w:cs="Times New Roman"/>
          <w:sz w:val="21"/>
          <w:szCs w:val="21"/>
          <w:lang w:val="es-CO"/>
        </w:rPr>
        <w:t>que no entiende porque se le habría iniciado una denuncia penal por sabotaje. El propuesto beneficiario indicó que familiares y amigos habrían escuchado que quieren hacer</w:t>
      </w:r>
      <w:r w:rsidR="00FC12D1" w:rsidRPr="00AB3F26">
        <w:rPr>
          <w:rFonts w:ascii="Cambria" w:eastAsia="Calibri" w:hAnsi="Cambria" w:cs="Times New Roman"/>
          <w:sz w:val="21"/>
          <w:szCs w:val="21"/>
          <w:lang w:val="es-CO"/>
        </w:rPr>
        <w:t>le</w:t>
      </w:r>
      <w:r w:rsidRPr="00AB3F26">
        <w:rPr>
          <w:rFonts w:ascii="Cambria" w:eastAsia="Calibri" w:hAnsi="Cambria" w:cs="Times New Roman"/>
          <w:sz w:val="21"/>
          <w:szCs w:val="21"/>
          <w:lang w:val="es-CO"/>
        </w:rPr>
        <w:t xml:space="preserve"> daño. </w:t>
      </w:r>
    </w:p>
    <w:p w:rsidR="00FC12D1" w:rsidRPr="00AB3F26" w:rsidRDefault="00FC12D1" w:rsidP="00C50DDD">
      <w:pPr>
        <w:pStyle w:val="ListParagraph"/>
        <w:rPr>
          <w:rFonts w:ascii="Cambria" w:eastAsia="Calibri" w:hAnsi="Cambria" w:cs="Times New Roman"/>
          <w:sz w:val="21"/>
          <w:szCs w:val="21"/>
          <w:lang w:val="es-CO"/>
        </w:rPr>
      </w:pPr>
    </w:p>
    <w:p w:rsidR="00904A0C" w:rsidRPr="00AB3F26" w:rsidRDefault="008E2543" w:rsidP="00C50DDD">
      <w:pPr>
        <w:pStyle w:val="ListParagraph"/>
        <w:numPr>
          <w:ilvl w:val="0"/>
          <w:numId w:val="1"/>
        </w:numPr>
        <w:ind w:left="0" w:firstLine="360"/>
        <w:jc w:val="both"/>
        <w:rPr>
          <w:rFonts w:ascii="Cambria" w:eastAsia="Calibri" w:hAnsi="Cambria" w:cs="Times New Roman"/>
          <w:sz w:val="21"/>
          <w:szCs w:val="21"/>
          <w:lang w:val="es-CO"/>
        </w:rPr>
      </w:pPr>
      <w:r w:rsidRPr="00AB3F26">
        <w:rPr>
          <w:rFonts w:ascii="Cambria" w:eastAsia="Calibri" w:hAnsi="Cambria" w:cs="Times New Roman"/>
          <w:sz w:val="21"/>
          <w:szCs w:val="21"/>
          <w:lang w:val="es-CO"/>
        </w:rPr>
        <w:t>Finalmente, e</w:t>
      </w:r>
      <w:r w:rsidR="005A2ED1" w:rsidRPr="00AB3F26">
        <w:rPr>
          <w:rFonts w:ascii="Cambria" w:eastAsia="Calibri" w:hAnsi="Cambria" w:cs="Times New Roman"/>
          <w:sz w:val="21"/>
          <w:szCs w:val="21"/>
          <w:lang w:val="es-CO"/>
        </w:rPr>
        <w:t xml:space="preserve">l propuesto beneficiario presentó un comunicado </w:t>
      </w:r>
      <w:r w:rsidR="003668CD" w:rsidRPr="00AB3F26">
        <w:rPr>
          <w:rFonts w:ascii="Cambria" w:eastAsia="Calibri" w:hAnsi="Cambria" w:cs="Times New Roman"/>
          <w:sz w:val="21"/>
          <w:szCs w:val="21"/>
          <w:lang w:val="es-CO"/>
        </w:rPr>
        <w:t xml:space="preserve">de 24 de julio de 2018 </w:t>
      </w:r>
      <w:r w:rsidR="005A2ED1" w:rsidRPr="00AB3F26">
        <w:rPr>
          <w:rFonts w:ascii="Cambria" w:eastAsia="Calibri" w:hAnsi="Cambria" w:cs="Times New Roman"/>
          <w:sz w:val="21"/>
          <w:szCs w:val="21"/>
          <w:lang w:val="es-CO"/>
        </w:rPr>
        <w:t>de la empresa afectada por la decisión judicial,</w:t>
      </w:r>
      <w:r w:rsidRPr="00AB3F26">
        <w:rPr>
          <w:rFonts w:ascii="Cambria" w:eastAsia="Calibri" w:hAnsi="Cambria" w:cs="Times New Roman"/>
          <w:sz w:val="21"/>
          <w:szCs w:val="21"/>
          <w:lang w:val="es-CO"/>
        </w:rPr>
        <w:t xml:space="preserve"> </w:t>
      </w:r>
      <w:r w:rsidR="00904A0C" w:rsidRPr="00AB3F26">
        <w:rPr>
          <w:rFonts w:ascii="Cambria" w:eastAsia="Calibri" w:hAnsi="Cambria" w:cs="Times New Roman"/>
          <w:sz w:val="21"/>
          <w:szCs w:val="21"/>
          <w:lang w:val="es-CO"/>
        </w:rPr>
        <w:t>rechazando las declaraciones realizadas por el propuesto beneficiario e indicando que “se emprenderán las acciones legales  necesarias para evitar que se siga desprestigiando a nuestra empresa”</w:t>
      </w:r>
      <w:r w:rsidR="003668CD" w:rsidRPr="00AB3F26">
        <w:rPr>
          <w:rFonts w:ascii="Cambria" w:eastAsia="Calibri" w:hAnsi="Cambria" w:cs="Times New Roman"/>
          <w:sz w:val="21"/>
          <w:szCs w:val="21"/>
          <w:lang w:val="es-CO"/>
        </w:rPr>
        <w:t>.</w:t>
      </w:r>
    </w:p>
    <w:p w:rsidR="005A2ED1" w:rsidRPr="00AB3F26" w:rsidRDefault="005A2ED1" w:rsidP="00C50DDD">
      <w:pPr>
        <w:pStyle w:val="ListParagraph"/>
        <w:ind w:left="360"/>
        <w:jc w:val="both"/>
        <w:rPr>
          <w:rFonts w:ascii="Cambria" w:eastAsia="Calibri" w:hAnsi="Cambria"/>
          <w:sz w:val="21"/>
          <w:szCs w:val="21"/>
          <w:lang w:val="es-CO"/>
        </w:rPr>
      </w:pPr>
    </w:p>
    <w:p w:rsidR="00D13ED9" w:rsidRPr="00AB3F26" w:rsidRDefault="00D13ED9" w:rsidP="00C50DDD">
      <w:pPr>
        <w:pStyle w:val="ListParagraph"/>
        <w:numPr>
          <w:ilvl w:val="0"/>
          <w:numId w:val="2"/>
        </w:numPr>
        <w:ind w:left="0" w:firstLine="360"/>
        <w:jc w:val="both"/>
        <w:rPr>
          <w:rFonts w:ascii="Cambria" w:eastAsia="Calibri" w:hAnsi="Cambria"/>
          <w:b/>
          <w:sz w:val="21"/>
          <w:szCs w:val="21"/>
          <w:lang w:val="es-ES_tradnl"/>
        </w:rPr>
      </w:pPr>
      <w:r w:rsidRPr="00AB3F26">
        <w:rPr>
          <w:rFonts w:ascii="Cambria" w:eastAsia="Calibri" w:hAnsi="Cambria"/>
          <w:b/>
          <w:sz w:val="21"/>
          <w:szCs w:val="21"/>
          <w:lang w:val="es-ES_tradnl"/>
        </w:rPr>
        <w:lastRenderedPageBreak/>
        <w:t>ÁNALISIS DE LOS ELEMENTOS DE GRAVEDAD, URGENCIA E IRREPARABILIDAD</w:t>
      </w:r>
    </w:p>
    <w:p w:rsidR="00D13ED9" w:rsidRPr="00AB3F26" w:rsidRDefault="00D13ED9" w:rsidP="00C50DDD">
      <w:pPr>
        <w:jc w:val="both"/>
        <w:rPr>
          <w:rFonts w:ascii="Cambria" w:eastAsia="Calibri" w:hAnsi="Cambria"/>
          <w:sz w:val="21"/>
          <w:szCs w:val="21"/>
          <w:lang w:val="es-ES_tradnl"/>
        </w:rPr>
      </w:pPr>
    </w:p>
    <w:p w:rsidR="0052203A" w:rsidRPr="00AB3F26" w:rsidRDefault="0052203A" w:rsidP="00C50DDD">
      <w:pPr>
        <w:pStyle w:val="ListParagraph"/>
        <w:numPr>
          <w:ilvl w:val="0"/>
          <w:numId w:val="1"/>
        </w:numPr>
        <w:ind w:left="0" w:firstLine="360"/>
        <w:jc w:val="both"/>
        <w:rPr>
          <w:rFonts w:ascii="Cambria" w:eastAsia="Calibri" w:hAnsi="Cambria" w:cs="Times New Roman"/>
          <w:sz w:val="21"/>
          <w:szCs w:val="21"/>
          <w:lang w:val="es-MX"/>
        </w:rPr>
      </w:pPr>
      <w:r w:rsidRPr="00AB3F26">
        <w:rPr>
          <w:rFonts w:ascii="Cambria" w:eastAsia="Calibri" w:hAnsi="Cambria" w:cs="Times New Roman"/>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AB3F26">
        <w:rPr>
          <w:rFonts w:ascii="Cambria" w:eastAsia="Calibri" w:hAnsi="Cambria" w:cs="Times New Roman"/>
          <w:sz w:val="21"/>
          <w:szCs w:val="21"/>
          <w:lang w:val="es-ES_tradnl"/>
        </w:rPr>
        <w:t>establecidas</w:t>
      </w:r>
      <w:r w:rsidRPr="00AB3F26">
        <w:rPr>
          <w:rFonts w:ascii="Cambria" w:eastAsia="Calibri" w:hAnsi="Cambria" w:cs="Times New Roman"/>
          <w:sz w:val="21"/>
          <w:szCs w:val="21"/>
          <w:lang w:val="es-MX"/>
        </w:rPr>
        <w:t xml:space="preserve"> en el artículo 41 (b) de la Convención Americana sobre Derechos Humanos, recogido también en el artículo 18 (b) del Estatuto de la CIDH y el </w:t>
      </w:r>
      <w:r w:rsidRPr="00AB3F26">
        <w:rPr>
          <w:rFonts w:ascii="Cambria" w:eastAsia="Times New Roman" w:hAnsi="Cambria" w:cs="Times New Roman"/>
          <w:color w:val="000000"/>
          <w:sz w:val="21"/>
          <w:szCs w:val="21"/>
          <w:lang w:val="es-US"/>
        </w:rPr>
        <w:t>mecanismo</w:t>
      </w:r>
      <w:r w:rsidRPr="00AB3F26">
        <w:rPr>
          <w:rFonts w:ascii="Cambria" w:eastAsia="Calibri" w:hAnsi="Cambria" w:cs="Times New Roman"/>
          <w:sz w:val="21"/>
          <w:szCs w:val="21"/>
          <w:lang w:val="es-MX"/>
        </w:rPr>
        <w:t xml:space="preserve">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52203A" w:rsidRPr="00AB3F26" w:rsidRDefault="0052203A" w:rsidP="00C50DDD">
      <w:pPr>
        <w:jc w:val="both"/>
        <w:rPr>
          <w:rFonts w:ascii="Cambria" w:eastAsia="Calibri" w:hAnsi="Cambria" w:cs="Times New Roman"/>
          <w:sz w:val="21"/>
          <w:szCs w:val="21"/>
          <w:lang w:val="es-MX"/>
        </w:rPr>
      </w:pPr>
    </w:p>
    <w:p w:rsidR="0052203A" w:rsidRPr="00AB3F26" w:rsidRDefault="0052203A" w:rsidP="00C50DDD">
      <w:pPr>
        <w:pStyle w:val="ListParagraph"/>
        <w:numPr>
          <w:ilvl w:val="0"/>
          <w:numId w:val="1"/>
        </w:numPr>
        <w:ind w:left="0" w:firstLine="360"/>
        <w:jc w:val="both"/>
        <w:rPr>
          <w:rFonts w:ascii="Cambria" w:eastAsia="Calibri" w:hAnsi="Cambria" w:cs="Times New Roman"/>
          <w:sz w:val="21"/>
          <w:szCs w:val="21"/>
          <w:lang w:val="es-MX"/>
        </w:rPr>
      </w:pPr>
      <w:r w:rsidRPr="00AB3F26">
        <w:rPr>
          <w:rFonts w:ascii="Cambria" w:eastAsia="Calibri" w:hAnsi="Cambria" w:cs="Times New Roman"/>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AB3F26">
        <w:rPr>
          <w:rFonts w:ascii="Cambria" w:eastAsia="Calibri" w:hAnsi="Cambria" w:cs="Times New Roman"/>
          <w:i/>
          <w:sz w:val="21"/>
          <w:szCs w:val="21"/>
          <w:lang w:val="es-MX"/>
        </w:rPr>
        <w:t>effet utile</w:t>
      </w:r>
      <w:r w:rsidRPr="00AB3F26">
        <w:rPr>
          <w:rFonts w:ascii="Cambria" w:eastAsia="Calibri" w:hAnsi="Cambria" w:cs="Times New Roman"/>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52203A" w:rsidRPr="00AB3F26" w:rsidRDefault="0052203A" w:rsidP="00C50DDD">
      <w:pPr>
        <w:ind w:left="360"/>
        <w:jc w:val="both"/>
        <w:rPr>
          <w:rFonts w:ascii="Cambria" w:eastAsia="Calibri" w:hAnsi="Cambria" w:cs="Times New Roman"/>
          <w:sz w:val="21"/>
          <w:szCs w:val="21"/>
          <w:lang w:val="es-MX"/>
        </w:rPr>
      </w:pPr>
    </w:p>
    <w:p w:rsidR="0052203A" w:rsidRPr="00AB3F26" w:rsidRDefault="0052203A" w:rsidP="00C50DDD">
      <w:pPr>
        <w:numPr>
          <w:ilvl w:val="0"/>
          <w:numId w:val="8"/>
        </w:numPr>
        <w:ind w:right="713"/>
        <w:jc w:val="both"/>
        <w:rPr>
          <w:rFonts w:ascii="Cambria" w:eastAsia="Calibri" w:hAnsi="Cambria" w:cs="Times New Roman"/>
          <w:sz w:val="18"/>
          <w:szCs w:val="21"/>
          <w:lang w:val="es-MX"/>
        </w:rPr>
      </w:pPr>
      <w:r w:rsidRPr="00AB3F26">
        <w:rPr>
          <w:rFonts w:ascii="Cambria" w:eastAsia="Calibri" w:hAnsi="Cambria" w:cs="Times New Roman"/>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52203A" w:rsidRPr="00AB3F26" w:rsidRDefault="0052203A" w:rsidP="00C50DDD">
      <w:pPr>
        <w:ind w:right="713"/>
        <w:jc w:val="both"/>
        <w:rPr>
          <w:rFonts w:ascii="Cambria" w:eastAsia="Calibri" w:hAnsi="Cambria" w:cs="Times New Roman"/>
          <w:sz w:val="18"/>
          <w:szCs w:val="21"/>
          <w:lang w:val="es-MX"/>
        </w:rPr>
      </w:pPr>
    </w:p>
    <w:p w:rsidR="0052203A" w:rsidRPr="00AB3F26" w:rsidRDefault="0052203A" w:rsidP="00C50DDD">
      <w:pPr>
        <w:numPr>
          <w:ilvl w:val="0"/>
          <w:numId w:val="8"/>
        </w:numPr>
        <w:ind w:right="713"/>
        <w:jc w:val="both"/>
        <w:rPr>
          <w:rFonts w:ascii="Cambria" w:eastAsia="Calibri" w:hAnsi="Cambria" w:cs="Times New Roman"/>
          <w:sz w:val="18"/>
          <w:szCs w:val="21"/>
          <w:lang w:val="es-MX"/>
        </w:rPr>
      </w:pPr>
      <w:r w:rsidRPr="00AB3F26">
        <w:rPr>
          <w:rFonts w:ascii="Cambria" w:eastAsia="Calibri" w:hAnsi="Cambria" w:cs="Times New Roman"/>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52203A" w:rsidRPr="00AB3F26" w:rsidRDefault="0052203A" w:rsidP="00C50DDD">
      <w:pPr>
        <w:ind w:right="713"/>
        <w:jc w:val="both"/>
        <w:rPr>
          <w:rFonts w:ascii="Cambria" w:eastAsia="Calibri" w:hAnsi="Cambria" w:cs="Times New Roman"/>
          <w:sz w:val="18"/>
          <w:szCs w:val="21"/>
          <w:lang w:val="es-MX"/>
        </w:rPr>
      </w:pPr>
    </w:p>
    <w:p w:rsidR="0052203A" w:rsidRPr="00AB3F26" w:rsidRDefault="0052203A" w:rsidP="00C50DDD">
      <w:pPr>
        <w:numPr>
          <w:ilvl w:val="0"/>
          <w:numId w:val="8"/>
        </w:numPr>
        <w:ind w:right="713"/>
        <w:jc w:val="both"/>
        <w:rPr>
          <w:rFonts w:ascii="Cambria" w:eastAsia="Calibri" w:hAnsi="Cambria" w:cs="Times New Roman"/>
          <w:sz w:val="18"/>
          <w:szCs w:val="21"/>
          <w:lang w:val="es-MX"/>
        </w:rPr>
      </w:pPr>
      <w:r w:rsidRPr="00AB3F26">
        <w:rPr>
          <w:rFonts w:ascii="Cambria" w:eastAsia="Calibri" w:hAnsi="Cambria" w:cs="Times New Roman"/>
          <w:sz w:val="18"/>
          <w:szCs w:val="21"/>
          <w:lang w:val="es-MX"/>
        </w:rPr>
        <w:t>El “daño irreparable” consiste en la afectación sobre derechos que, por su propia naturaleza, no son susceptibles de reparación, restauración o adecuada indemnización.</w:t>
      </w:r>
    </w:p>
    <w:p w:rsidR="0052203A" w:rsidRPr="00AB3F26" w:rsidRDefault="0052203A" w:rsidP="00C50DDD">
      <w:pPr>
        <w:jc w:val="both"/>
        <w:rPr>
          <w:rFonts w:ascii="Cambria" w:eastAsia="Calibri" w:hAnsi="Cambria" w:cs="Times New Roman"/>
          <w:sz w:val="21"/>
          <w:szCs w:val="21"/>
          <w:lang w:val="es-MX"/>
        </w:rPr>
      </w:pPr>
    </w:p>
    <w:p w:rsidR="003C0881" w:rsidRPr="00AB3F26" w:rsidRDefault="0052203A" w:rsidP="00C50DDD">
      <w:pPr>
        <w:numPr>
          <w:ilvl w:val="0"/>
          <w:numId w:val="1"/>
        </w:numPr>
        <w:ind w:left="0" w:firstLine="360"/>
        <w:contextualSpacing/>
        <w:jc w:val="both"/>
        <w:rPr>
          <w:rFonts w:ascii="Cambria" w:eastAsia="Calibri" w:hAnsi="Cambria" w:cs="Times New Roman"/>
          <w:sz w:val="21"/>
          <w:szCs w:val="21"/>
          <w:lang w:val="es-ES_tradnl"/>
        </w:rPr>
      </w:pPr>
      <w:r w:rsidRPr="00AB3F26">
        <w:rPr>
          <w:rFonts w:ascii="Cambria" w:eastAsia="Calibri" w:hAnsi="Cambria" w:cs="Times New Roman"/>
          <w:sz w:val="21"/>
          <w:szCs w:val="21"/>
          <w:lang w:val="es-MX"/>
        </w:rPr>
        <w:t xml:space="preserve">En el análisis de los mencionados requisitos, la Comisión reitera que los hechos que motivan una solicitud de medidas cautelares no requieren estar plenamente comprobados, sino que la información proporcionada debe ser apreciada desde una perspectiva </w:t>
      </w:r>
      <w:r w:rsidRPr="00AB3F26">
        <w:rPr>
          <w:rFonts w:ascii="Cambria" w:eastAsia="Calibri" w:hAnsi="Cambria" w:cs="Times New Roman"/>
          <w:i/>
          <w:sz w:val="21"/>
          <w:szCs w:val="21"/>
          <w:lang w:val="es-MX"/>
        </w:rPr>
        <w:t>prima facie</w:t>
      </w:r>
      <w:r w:rsidRPr="00AB3F26">
        <w:rPr>
          <w:rFonts w:ascii="Cambria" w:eastAsia="Calibri" w:hAnsi="Cambria" w:cs="Times New Roman"/>
          <w:sz w:val="21"/>
          <w:szCs w:val="21"/>
          <w:lang w:val="es-MX"/>
        </w:rPr>
        <w:t xml:space="preserve"> que permita identificar una situación de gravedad y urgencia</w:t>
      </w:r>
      <w:r w:rsidRPr="00AB3F26">
        <w:rPr>
          <w:rFonts w:ascii="Cambria" w:eastAsia="Calibri" w:hAnsi="Cambria" w:cs="Times New Roman"/>
          <w:sz w:val="21"/>
          <w:szCs w:val="21"/>
          <w:vertAlign w:val="superscript"/>
        </w:rPr>
        <w:footnoteReference w:id="12"/>
      </w:r>
      <w:r w:rsidRPr="00AB3F26">
        <w:rPr>
          <w:rFonts w:ascii="Cambria" w:eastAsia="Calibri" w:hAnsi="Cambria" w:cs="Times New Roman"/>
          <w:sz w:val="21"/>
          <w:szCs w:val="21"/>
          <w:lang w:val="es-MX"/>
        </w:rPr>
        <w:t>.</w:t>
      </w:r>
    </w:p>
    <w:p w:rsidR="003C0881" w:rsidRPr="00AB3F26" w:rsidRDefault="003C0881" w:rsidP="00C50DDD">
      <w:pPr>
        <w:ind w:left="360"/>
        <w:contextualSpacing/>
        <w:jc w:val="both"/>
        <w:rPr>
          <w:rFonts w:ascii="Cambria" w:eastAsia="Calibri" w:hAnsi="Cambria" w:cs="Times New Roman"/>
          <w:sz w:val="21"/>
          <w:szCs w:val="21"/>
          <w:lang w:val="es-ES_tradnl"/>
        </w:rPr>
      </w:pPr>
    </w:p>
    <w:p w:rsidR="003C0881" w:rsidRPr="00AB3F26" w:rsidRDefault="003C0881" w:rsidP="00C50DDD">
      <w:pPr>
        <w:numPr>
          <w:ilvl w:val="0"/>
          <w:numId w:val="1"/>
        </w:numPr>
        <w:ind w:left="0" w:firstLine="360"/>
        <w:contextualSpacing/>
        <w:jc w:val="both"/>
        <w:rPr>
          <w:rFonts w:ascii="Cambria" w:eastAsia="Calibri" w:hAnsi="Cambria" w:cs="Times New Roman"/>
          <w:sz w:val="21"/>
          <w:szCs w:val="21"/>
          <w:lang w:val="es-ES_tradnl"/>
        </w:rPr>
      </w:pPr>
      <w:r w:rsidRPr="00AB3F26">
        <w:rPr>
          <w:rFonts w:ascii="Cambria" w:eastAsia="Calibri" w:hAnsi="Cambria" w:cs="Times New Roman"/>
          <w:sz w:val="21"/>
          <w:szCs w:val="21"/>
          <w:lang w:val="es-ES_tradnl"/>
        </w:rPr>
        <w:t xml:space="preserve">Como punto preliminar, la Comisión reitera que por su propio mandato no está llamada a establecer responsabilidades penales individuales por los hechos de alegados. Asimismo, no corresponde a la Comisión determinar en esta oportunidad si se han producido violaciones a los derechos del propuesto beneficiario. El análisis que la Comisión efectúa a continuación se relaciona </w:t>
      </w:r>
      <w:r w:rsidRPr="00AB3F26">
        <w:rPr>
          <w:rFonts w:ascii="Cambria" w:eastAsia="Calibri" w:hAnsi="Cambria" w:cs="Times New Roman"/>
          <w:sz w:val="21"/>
          <w:szCs w:val="21"/>
          <w:lang w:val="es-ES_tradnl"/>
        </w:rPr>
        <w:lastRenderedPageBreak/>
        <w:t>exclusivamente con los elementos de gravedad, urgencia y riesgo de daño irreparable establecidos en el artículo 25 de su Reglamento, los cuales pueden resolverse sin entrar en determinaciones de fondo.</w:t>
      </w:r>
    </w:p>
    <w:p w:rsidR="003C0881" w:rsidRPr="00AB3F26" w:rsidRDefault="003C0881" w:rsidP="00C50DDD">
      <w:pPr>
        <w:ind w:left="360"/>
        <w:contextualSpacing/>
        <w:jc w:val="both"/>
        <w:rPr>
          <w:rFonts w:ascii="Cambria" w:eastAsia="Calibri" w:hAnsi="Cambria" w:cs="Times New Roman"/>
          <w:sz w:val="21"/>
          <w:szCs w:val="21"/>
          <w:lang w:val="es-ES_tradnl"/>
        </w:rPr>
      </w:pPr>
    </w:p>
    <w:p w:rsidR="00E24631" w:rsidRPr="00AB3F26" w:rsidRDefault="00C56A73" w:rsidP="00C50DDD">
      <w:pPr>
        <w:numPr>
          <w:ilvl w:val="0"/>
          <w:numId w:val="1"/>
        </w:numPr>
        <w:ind w:left="0" w:firstLine="360"/>
        <w:contextualSpacing/>
        <w:jc w:val="both"/>
        <w:rPr>
          <w:rFonts w:ascii="Cambria" w:eastAsia="Calibri" w:hAnsi="Cambria" w:cs="Times New Roman"/>
          <w:sz w:val="21"/>
          <w:szCs w:val="21"/>
          <w:lang w:val="es-ES_tradnl"/>
        </w:rPr>
      </w:pPr>
      <w:r w:rsidRPr="00AB3F26">
        <w:rPr>
          <w:rFonts w:ascii="Cambria" w:eastAsia="Calibri" w:hAnsi="Cambria" w:cs="Times New Roman"/>
          <w:sz w:val="21"/>
          <w:szCs w:val="21"/>
          <w:lang w:val="es-ES_tradnl"/>
        </w:rPr>
        <w:t xml:space="preserve">En lo que se refiere al requisito de gravedad, </w:t>
      </w:r>
      <w:r w:rsidR="00E24631" w:rsidRPr="00AB3F26">
        <w:rPr>
          <w:rFonts w:ascii="Cambria" w:eastAsia="Calibri" w:hAnsi="Cambria" w:cs="Times New Roman"/>
          <w:sz w:val="21"/>
          <w:szCs w:val="21"/>
          <w:lang w:val="es-ES_tradnl"/>
        </w:rPr>
        <w:t xml:space="preserve"> al </w:t>
      </w:r>
      <w:r w:rsidRPr="00AB3F26">
        <w:rPr>
          <w:rFonts w:ascii="Cambria" w:eastAsia="Calibri" w:hAnsi="Cambria" w:cs="Times New Roman"/>
          <w:sz w:val="21"/>
          <w:szCs w:val="21"/>
          <w:lang w:val="es-ES_tradnl"/>
        </w:rPr>
        <w:t xml:space="preserve"> momento de hacer dicha valoración, la Comisión </w:t>
      </w:r>
      <w:r w:rsidR="00E24631" w:rsidRPr="00AB3F26">
        <w:rPr>
          <w:rFonts w:ascii="Cambria" w:eastAsia="Calibri" w:hAnsi="Cambria" w:cs="Times New Roman"/>
          <w:sz w:val="21"/>
          <w:szCs w:val="21"/>
          <w:lang w:val="es-ES_tradnl"/>
        </w:rPr>
        <w:t xml:space="preserve">toma en cuenta </w:t>
      </w:r>
      <w:r w:rsidRPr="00AB3F26">
        <w:rPr>
          <w:rFonts w:ascii="Cambria" w:eastAsia="Calibri" w:hAnsi="Cambria" w:cs="Times New Roman"/>
          <w:sz w:val="21"/>
          <w:szCs w:val="21"/>
          <w:lang w:val="es-ES_tradnl"/>
        </w:rPr>
        <w:t xml:space="preserve">que el propuesto beneficiario </w:t>
      </w:r>
      <w:r w:rsidR="00E24631" w:rsidRPr="00AB3F26">
        <w:rPr>
          <w:rFonts w:ascii="Cambria" w:hAnsi="Cambria"/>
          <w:sz w:val="21"/>
          <w:szCs w:val="21"/>
          <w:lang w:val="es-MX"/>
        </w:rPr>
        <w:t xml:space="preserve">se identifica como indígena </w:t>
      </w:r>
      <w:r w:rsidR="00E24631" w:rsidRPr="00AB3F26">
        <w:rPr>
          <w:rFonts w:ascii="Cambria" w:hAnsi="Cambria"/>
          <w:i/>
          <w:sz w:val="21"/>
          <w:szCs w:val="21"/>
          <w:lang w:val="es-MX"/>
        </w:rPr>
        <w:t>Kañari Kichwa</w:t>
      </w:r>
      <w:r w:rsidR="00E24631" w:rsidRPr="00AB3F26">
        <w:rPr>
          <w:rFonts w:ascii="Cambria" w:hAnsi="Cambria"/>
          <w:sz w:val="21"/>
          <w:szCs w:val="21"/>
          <w:lang w:val="es-MX"/>
        </w:rPr>
        <w:t xml:space="preserve"> y </w:t>
      </w:r>
      <w:r w:rsidRPr="00AB3F26">
        <w:rPr>
          <w:rFonts w:ascii="Cambria" w:eastAsia="Calibri" w:hAnsi="Cambria" w:cs="Times New Roman"/>
          <w:sz w:val="21"/>
          <w:szCs w:val="21"/>
          <w:lang w:val="es-ES_tradnl"/>
        </w:rPr>
        <w:t xml:space="preserve">defensor de derechos </w:t>
      </w:r>
      <w:r w:rsidR="00043007" w:rsidRPr="00AB3F26">
        <w:rPr>
          <w:rFonts w:ascii="Cambria" w:eastAsia="Calibri" w:hAnsi="Cambria" w:cs="Times New Roman"/>
          <w:sz w:val="21"/>
          <w:szCs w:val="21"/>
          <w:lang w:val="es-ES_tradnl"/>
        </w:rPr>
        <w:t xml:space="preserve">de derechos </w:t>
      </w:r>
      <w:r w:rsidR="00EF3DEC" w:rsidRPr="00AB3F26">
        <w:rPr>
          <w:rFonts w:ascii="Cambria" w:eastAsia="Calibri" w:hAnsi="Cambria" w:cs="Times New Roman"/>
          <w:sz w:val="21"/>
          <w:szCs w:val="21"/>
          <w:lang w:val="es-ES_tradnl"/>
        </w:rPr>
        <w:t>de los pueblos indígenas y medio ambiente</w:t>
      </w:r>
      <w:r w:rsidR="00E24631" w:rsidRPr="00AB3F26">
        <w:rPr>
          <w:rFonts w:ascii="Cambria" w:eastAsia="Calibri" w:hAnsi="Cambria" w:cs="Times New Roman"/>
          <w:sz w:val="21"/>
          <w:szCs w:val="21"/>
          <w:lang w:val="es-ES_tradnl"/>
        </w:rPr>
        <w:t xml:space="preserve">. En relación con lo anterior, la Comisión ha identificado en sus labores de monitoreo </w:t>
      </w:r>
      <w:r w:rsidR="00E24631" w:rsidRPr="00AB3F26">
        <w:rPr>
          <w:rFonts w:ascii="Cambria" w:hAnsi="Cambria"/>
          <w:sz w:val="21"/>
          <w:szCs w:val="21"/>
          <w:lang w:val="es-MX"/>
        </w:rPr>
        <w:t>que las personas defensoras de derechos de pueblos indígenas frente a proyectos extractivos, son grupos que se encuentran en una especial situación de riesgo puesto que enfrentan diversos obstáculos que incluyen desde actos de estigmatización, hostigamientos y criminalización, hasta amenazas, agresiones y asesinatos</w:t>
      </w:r>
      <w:r w:rsidR="00E24631" w:rsidRPr="00AB3F26">
        <w:rPr>
          <w:rStyle w:val="FootnoteReference"/>
          <w:rFonts w:ascii="Cambria" w:hAnsi="Cambria"/>
          <w:sz w:val="21"/>
          <w:szCs w:val="21"/>
          <w:lang w:val="es-MX"/>
        </w:rPr>
        <w:footnoteReference w:id="13"/>
      </w:r>
      <w:r w:rsidR="00E24631" w:rsidRPr="00AB3F26">
        <w:rPr>
          <w:rFonts w:ascii="Cambria" w:hAnsi="Cambria"/>
          <w:sz w:val="21"/>
          <w:szCs w:val="21"/>
          <w:lang w:val="es-MX"/>
        </w:rPr>
        <w:t>. En algunos casos, dado el poder económico y capacidad de presión local con la que, por lo general, cuentan las empresas extractivas, estas situaciones pueden llegar a una escalada en la violencia</w:t>
      </w:r>
      <w:r w:rsidR="00E24631" w:rsidRPr="00AB3F26">
        <w:rPr>
          <w:rStyle w:val="FootnoteReference"/>
          <w:rFonts w:ascii="Cambria" w:hAnsi="Cambria"/>
          <w:sz w:val="21"/>
          <w:szCs w:val="21"/>
          <w:lang w:val="es-MX"/>
        </w:rPr>
        <w:footnoteReference w:id="14"/>
      </w:r>
      <w:r w:rsidR="00E24631" w:rsidRPr="00AB3F26">
        <w:rPr>
          <w:rFonts w:ascii="Cambria" w:hAnsi="Cambria"/>
          <w:sz w:val="21"/>
          <w:szCs w:val="21"/>
          <w:lang w:val="es-MX"/>
        </w:rPr>
        <w:t xml:space="preserve">. </w:t>
      </w:r>
    </w:p>
    <w:p w:rsidR="00E24631" w:rsidRPr="00AB3F26" w:rsidRDefault="00E24631" w:rsidP="00C50DDD">
      <w:pPr>
        <w:pStyle w:val="ListParagraph"/>
        <w:rPr>
          <w:rFonts w:ascii="Cambria" w:hAnsi="Cambria"/>
          <w:sz w:val="21"/>
          <w:szCs w:val="21"/>
          <w:lang w:val="es-MX"/>
        </w:rPr>
      </w:pPr>
    </w:p>
    <w:p w:rsidR="00E24631" w:rsidRPr="00AB3F26" w:rsidRDefault="00E24631" w:rsidP="00C50DDD">
      <w:pPr>
        <w:numPr>
          <w:ilvl w:val="0"/>
          <w:numId w:val="1"/>
        </w:numPr>
        <w:ind w:left="0" w:firstLine="360"/>
        <w:contextualSpacing/>
        <w:jc w:val="both"/>
        <w:rPr>
          <w:rFonts w:ascii="Cambria" w:eastAsia="Calibri" w:hAnsi="Cambria" w:cs="Times New Roman"/>
          <w:sz w:val="21"/>
          <w:szCs w:val="21"/>
          <w:lang w:val="es-ES_tradnl"/>
        </w:rPr>
      </w:pPr>
      <w:r w:rsidRPr="00AB3F26">
        <w:rPr>
          <w:rFonts w:ascii="Cambria" w:hAnsi="Cambria"/>
          <w:sz w:val="21"/>
          <w:szCs w:val="21"/>
          <w:lang w:val="es-MX"/>
        </w:rPr>
        <w:t>Por otra parte, la Comisión advierte que dada la pertenencia del propuesto beneficiario a un pueblo indígena, existen necesidades específicas de protección, de acuerdo a sus circunstancias particulares de especial vulnerabilidad o discriminación histórica en que pueda encontrarse, lo que requiere además la adopción de un enfoque diferenciado tanto en la valoración del riesgo como en la implementación de las medidas de protección</w:t>
      </w:r>
      <w:r w:rsidRPr="00AB3F26">
        <w:rPr>
          <w:rStyle w:val="FootnoteReference"/>
          <w:rFonts w:ascii="Cambria" w:hAnsi="Cambria"/>
          <w:sz w:val="21"/>
          <w:szCs w:val="21"/>
          <w:lang w:val="es-MX"/>
        </w:rPr>
        <w:footnoteReference w:id="15"/>
      </w:r>
      <w:r w:rsidRPr="00AB3F26">
        <w:rPr>
          <w:rFonts w:ascii="Cambria" w:hAnsi="Cambria"/>
          <w:sz w:val="21"/>
          <w:szCs w:val="21"/>
          <w:lang w:val="es-MX"/>
        </w:rPr>
        <w:t xml:space="preserve">. </w:t>
      </w:r>
    </w:p>
    <w:p w:rsidR="00E24631" w:rsidRPr="00AB3F26" w:rsidRDefault="00E24631" w:rsidP="00C50DDD">
      <w:pPr>
        <w:pStyle w:val="ListParagraph"/>
        <w:rPr>
          <w:rFonts w:ascii="Cambria" w:hAnsi="Cambria"/>
          <w:sz w:val="21"/>
          <w:szCs w:val="21"/>
          <w:lang w:val="es-MX"/>
        </w:rPr>
      </w:pPr>
    </w:p>
    <w:p w:rsidR="008D3EE2" w:rsidRPr="00AB3F26" w:rsidRDefault="00E24631" w:rsidP="00C50DDD">
      <w:pPr>
        <w:numPr>
          <w:ilvl w:val="0"/>
          <w:numId w:val="1"/>
        </w:numPr>
        <w:ind w:left="0" w:firstLine="360"/>
        <w:contextualSpacing/>
        <w:jc w:val="both"/>
        <w:rPr>
          <w:rFonts w:ascii="Cambria" w:hAnsi="Cambria"/>
          <w:sz w:val="21"/>
          <w:szCs w:val="21"/>
          <w:lang w:val="es-MX"/>
        </w:rPr>
      </w:pPr>
      <w:r w:rsidRPr="00AB3F26">
        <w:rPr>
          <w:rFonts w:ascii="Cambria" w:hAnsi="Cambria"/>
          <w:sz w:val="21"/>
          <w:szCs w:val="21"/>
          <w:lang w:val="es-MX"/>
        </w:rPr>
        <w:t>En el asunto específico</w:t>
      </w:r>
      <w:r w:rsidR="00EF3DEC" w:rsidRPr="00AB3F26">
        <w:rPr>
          <w:rFonts w:ascii="Cambria" w:hAnsi="Cambria"/>
          <w:sz w:val="21"/>
          <w:szCs w:val="21"/>
          <w:lang w:val="es-MX"/>
        </w:rPr>
        <w:t>, la Comisión observa que,</w:t>
      </w:r>
      <w:r w:rsidR="005C0543" w:rsidRPr="00AB3F26">
        <w:rPr>
          <w:rFonts w:ascii="Cambria" w:hAnsi="Cambria"/>
          <w:sz w:val="21"/>
          <w:szCs w:val="21"/>
          <w:lang w:val="es-MX"/>
        </w:rPr>
        <w:t xml:space="preserve"> según el solicitante,</w:t>
      </w:r>
      <w:r w:rsidR="00EF3DEC" w:rsidRPr="00AB3F26">
        <w:rPr>
          <w:rFonts w:ascii="Cambria" w:hAnsi="Cambria"/>
          <w:sz w:val="21"/>
          <w:szCs w:val="21"/>
          <w:lang w:val="es-MX"/>
        </w:rPr>
        <w:t xml:space="preserve"> tras la quema de un campamento minero del proyecto </w:t>
      </w:r>
      <w:r w:rsidR="009052EC" w:rsidRPr="00AB3F26">
        <w:rPr>
          <w:rFonts w:ascii="Cambria" w:hAnsi="Cambria"/>
          <w:sz w:val="21"/>
          <w:szCs w:val="21"/>
          <w:lang w:val="es-MX"/>
        </w:rPr>
        <w:t xml:space="preserve">Río </w:t>
      </w:r>
      <w:r w:rsidR="00EF3DEC" w:rsidRPr="00AB3F26">
        <w:rPr>
          <w:rFonts w:ascii="Cambria" w:hAnsi="Cambria"/>
          <w:sz w:val="21"/>
          <w:szCs w:val="21"/>
          <w:lang w:val="es-MX"/>
        </w:rPr>
        <w:t xml:space="preserve">Blanco el 8 de mayo de 2018, el propuesto beneficiario </w:t>
      </w:r>
      <w:r w:rsidR="00AF112A" w:rsidRPr="00AB3F26">
        <w:rPr>
          <w:rFonts w:ascii="Cambria" w:hAnsi="Cambria"/>
          <w:sz w:val="21"/>
          <w:szCs w:val="21"/>
          <w:lang w:val="es-MX"/>
        </w:rPr>
        <w:t>habría</w:t>
      </w:r>
      <w:r w:rsidR="00EF3DEC" w:rsidRPr="00AB3F26">
        <w:rPr>
          <w:rFonts w:ascii="Cambria" w:hAnsi="Cambria"/>
          <w:sz w:val="21"/>
          <w:szCs w:val="21"/>
          <w:lang w:val="es-MX"/>
        </w:rPr>
        <w:t xml:space="preserve"> sido </w:t>
      </w:r>
      <w:r w:rsidR="00702278" w:rsidRPr="00AB3F26">
        <w:rPr>
          <w:rFonts w:ascii="Cambria" w:hAnsi="Cambria"/>
          <w:sz w:val="21"/>
          <w:szCs w:val="21"/>
          <w:lang w:val="es-MX"/>
        </w:rPr>
        <w:t>d</w:t>
      </w:r>
      <w:r w:rsidR="005C0543" w:rsidRPr="00AB3F26">
        <w:rPr>
          <w:rFonts w:ascii="Cambria" w:hAnsi="Cambria"/>
          <w:sz w:val="21"/>
          <w:szCs w:val="21"/>
          <w:lang w:val="es-MX"/>
        </w:rPr>
        <w:t xml:space="preserve">etenido </w:t>
      </w:r>
      <w:r w:rsidR="00820608" w:rsidRPr="00AB3F26">
        <w:rPr>
          <w:rFonts w:ascii="Cambria" w:hAnsi="Cambria"/>
          <w:sz w:val="21"/>
          <w:szCs w:val="21"/>
          <w:lang w:val="es-MX"/>
        </w:rPr>
        <w:t>al día siguiente</w:t>
      </w:r>
      <w:r w:rsidR="00203483" w:rsidRPr="00AB3F26">
        <w:rPr>
          <w:rFonts w:ascii="Cambria" w:hAnsi="Cambria"/>
          <w:sz w:val="21"/>
          <w:szCs w:val="21"/>
          <w:lang w:val="es-MX"/>
        </w:rPr>
        <w:t xml:space="preserve"> </w:t>
      </w:r>
      <w:r w:rsidR="005C0543" w:rsidRPr="00AB3F26">
        <w:rPr>
          <w:rFonts w:ascii="Cambria" w:hAnsi="Cambria"/>
          <w:sz w:val="21"/>
          <w:szCs w:val="21"/>
          <w:lang w:val="es-MX"/>
        </w:rPr>
        <w:t xml:space="preserve">por </w:t>
      </w:r>
      <w:r w:rsidRPr="00AB3F26">
        <w:rPr>
          <w:rFonts w:ascii="Cambria" w:hAnsi="Cambria"/>
          <w:sz w:val="21"/>
          <w:szCs w:val="21"/>
          <w:lang w:val="es-MX"/>
        </w:rPr>
        <w:t>varias horas y</w:t>
      </w:r>
      <w:r w:rsidR="00820608" w:rsidRPr="00AB3F26">
        <w:rPr>
          <w:rFonts w:ascii="Cambria" w:hAnsi="Cambria"/>
          <w:sz w:val="21"/>
          <w:szCs w:val="21"/>
          <w:lang w:val="es-MX"/>
        </w:rPr>
        <w:t xml:space="preserve"> por</w:t>
      </w:r>
      <w:r w:rsidRPr="00AB3F26">
        <w:rPr>
          <w:rFonts w:ascii="Cambria" w:hAnsi="Cambria"/>
          <w:sz w:val="21"/>
          <w:szCs w:val="21"/>
          <w:lang w:val="es-MX"/>
        </w:rPr>
        <w:t xml:space="preserve"> </w:t>
      </w:r>
      <w:r w:rsidR="00702278" w:rsidRPr="00AB3F26">
        <w:rPr>
          <w:rFonts w:ascii="Cambria" w:hAnsi="Cambria"/>
          <w:sz w:val="21"/>
          <w:szCs w:val="21"/>
          <w:lang w:val="es-MX"/>
        </w:rPr>
        <w:t xml:space="preserve">aproximadamente 60 </w:t>
      </w:r>
      <w:r w:rsidR="005C0543" w:rsidRPr="00AB3F26">
        <w:rPr>
          <w:rFonts w:ascii="Cambria" w:hAnsi="Cambria"/>
          <w:sz w:val="21"/>
          <w:szCs w:val="21"/>
          <w:lang w:val="es-MX"/>
        </w:rPr>
        <w:t>personas</w:t>
      </w:r>
      <w:r w:rsidR="00820608" w:rsidRPr="00AB3F26">
        <w:rPr>
          <w:rFonts w:ascii="Cambria" w:hAnsi="Cambria"/>
          <w:sz w:val="21"/>
          <w:szCs w:val="21"/>
          <w:lang w:val="es-MX"/>
        </w:rPr>
        <w:t>,</w:t>
      </w:r>
      <w:r w:rsidRPr="00AB3F26">
        <w:rPr>
          <w:rFonts w:ascii="Cambria" w:hAnsi="Cambria"/>
          <w:sz w:val="21"/>
          <w:szCs w:val="21"/>
          <w:lang w:val="es-MX"/>
        </w:rPr>
        <w:t xml:space="preserve"> </w:t>
      </w:r>
      <w:r w:rsidR="0036082B">
        <w:rPr>
          <w:rFonts w:ascii="Cambria" w:hAnsi="Cambria"/>
          <w:sz w:val="21"/>
          <w:szCs w:val="21"/>
          <w:lang w:val="es-MX"/>
        </w:rPr>
        <w:t xml:space="preserve">entre ellas </w:t>
      </w:r>
      <w:r w:rsidRPr="00AB3F26">
        <w:rPr>
          <w:rFonts w:ascii="Cambria" w:hAnsi="Cambria"/>
          <w:sz w:val="21"/>
          <w:szCs w:val="21"/>
          <w:lang w:val="es-MX"/>
        </w:rPr>
        <w:t xml:space="preserve">presuntamente </w:t>
      </w:r>
      <w:r w:rsidR="005C0543" w:rsidRPr="00AB3F26">
        <w:rPr>
          <w:rFonts w:ascii="Cambria" w:hAnsi="Cambria"/>
          <w:sz w:val="21"/>
          <w:szCs w:val="21"/>
          <w:lang w:val="es-MX"/>
        </w:rPr>
        <w:t>trabajadores de la empresa minera</w:t>
      </w:r>
      <w:r w:rsidRPr="00AB3F26">
        <w:rPr>
          <w:rFonts w:ascii="Cambria" w:hAnsi="Cambria"/>
          <w:sz w:val="21"/>
          <w:szCs w:val="21"/>
          <w:lang w:val="es-MX"/>
        </w:rPr>
        <w:t xml:space="preserve">, respecto de la cual </w:t>
      </w:r>
      <w:r w:rsidR="00B552E3" w:rsidRPr="00AB3F26">
        <w:rPr>
          <w:rFonts w:ascii="Cambria" w:hAnsi="Cambria"/>
          <w:sz w:val="21"/>
          <w:szCs w:val="21"/>
          <w:lang w:val="es-MX"/>
        </w:rPr>
        <w:t xml:space="preserve">posteriormente </w:t>
      </w:r>
      <w:r w:rsidRPr="00AB3F26">
        <w:rPr>
          <w:rFonts w:ascii="Cambria" w:hAnsi="Cambria"/>
          <w:sz w:val="21"/>
          <w:szCs w:val="21"/>
          <w:lang w:val="es-MX"/>
        </w:rPr>
        <w:t>el propuesto beneficiario se ha</w:t>
      </w:r>
      <w:r w:rsidR="00DF2BF3" w:rsidRPr="00AB3F26">
        <w:rPr>
          <w:rFonts w:ascii="Cambria" w:hAnsi="Cambria"/>
          <w:sz w:val="21"/>
          <w:szCs w:val="21"/>
          <w:lang w:val="es-MX"/>
        </w:rPr>
        <w:t>bría</w:t>
      </w:r>
      <w:r w:rsidRPr="00AB3F26">
        <w:rPr>
          <w:rFonts w:ascii="Cambria" w:hAnsi="Cambria"/>
          <w:sz w:val="21"/>
          <w:szCs w:val="21"/>
          <w:lang w:val="es-MX"/>
        </w:rPr>
        <w:t xml:space="preserve"> opuesto a través de acciones de carácter judicial.</w:t>
      </w:r>
      <w:r w:rsidR="0036082B">
        <w:rPr>
          <w:rFonts w:ascii="Cambria" w:hAnsi="Cambria"/>
          <w:sz w:val="21"/>
          <w:szCs w:val="21"/>
          <w:lang w:val="es-MX"/>
        </w:rPr>
        <w:t xml:space="preserve"> </w:t>
      </w:r>
      <w:r w:rsidR="00702278" w:rsidRPr="00AB3F26">
        <w:rPr>
          <w:rFonts w:ascii="Cambria" w:hAnsi="Cambria"/>
          <w:sz w:val="21"/>
          <w:szCs w:val="21"/>
          <w:lang w:val="es-MX"/>
        </w:rPr>
        <w:t xml:space="preserve">La </w:t>
      </w:r>
      <w:r w:rsidR="00856830" w:rsidRPr="00AB3F26">
        <w:rPr>
          <w:rFonts w:ascii="Cambria" w:hAnsi="Cambria"/>
          <w:sz w:val="21"/>
          <w:szCs w:val="21"/>
          <w:lang w:val="es-MX"/>
        </w:rPr>
        <w:t>Comisión</w:t>
      </w:r>
      <w:r w:rsidR="00702278" w:rsidRPr="00AB3F26">
        <w:rPr>
          <w:rFonts w:ascii="Cambria" w:hAnsi="Cambria"/>
          <w:sz w:val="21"/>
          <w:szCs w:val="21"/>
          <w:lang w:val="es-MX"/>
        </w:rPr>
        <w:t xml:space="preserve"> identifica que el propuesto beneficiario </w:t>
      </w:r>
      <w:r w:rsidR="00856830" w:rsidRPr="00AB3F26">
        <w:rPr>
          <w:rFonts w:ascii="Cambria" w:hAnsi="Cambria"/>
          <w:sz w:val="21"/>
          <w:szCs w:val="21"/>
          <w:lang w:val="es-MX"/>
        </w:rPr>
        <w:t>habría</w:t>
      </w:r>
      <w:r w:rsidR="001221EA" w:rsidRPr="00AB3F26">
        <w:rPr>
          <w:rFonts w:ascii="Cambria" w:hAnsi="Cambria"/>
          <w:sz w:val="21"/>
          <w:szCs w:val="21"/>
          <w:lang w:val="es-MX"/>
        </w:rPr>
        <w:t xml:space="preserve"> recibido una serie de </w:t>
      </w:r>
      <w:r w:rsidR="00856830" w:rsidRPr="00AB3F26">
        <w:rPr>
          <w:rFonts w:ascii="Cambria" w:hAnsi="Cambria"/>
          <w:sz w:val="21"/>
          <w:szCs w:val="21"/>
          <w:lang w:val="es-MX"/>
        </w:rPr>
        <w:t>mensajes de contenido estigmatizador</w:t>
      </w:r>
      <w:r w:rsidR="001221EA" w:rsidRPr="00AB3F26">
        <w:rPr>
          <w:rFonts w:ascii="Cambria" w:hAnsi="Cambria"/>
          <w:sz w:val="21"/>
          <w:szCs w:val="21"/>
          <w:lang w:val="es-MX"/>
        </w:rPr>
        <w:t xml:space="preserve">, responsabilizándolo </w:t>
      </w:r>
      <w:r w:rsidR="00985BF8" w:rsidRPr="00AB3F26">
        <w:rPr>
          <w:rFonts w:ascii="Cambria" w:hAnsi="Cambria"/>
          <w:sz w:val="21"/>
          <w:szCs w:val="21"/>
          <w:lang w:val="es-MX"/>
        </w:rPr>
        <w:t xml:space="preserve">además </w:t>
      </w:r>
      <w:r w:rsidR="001221EA" w:rsidRPr="00AB3F26">
        <w:rPr>
          <w:rFonts w:ascii="Cambria" w:hAnsi="Cambria"/>
          <w:sz w:val="21"/>
          <w:szCs w:val="21"/>
          <w:lang w:val="es-MX"/>
        </w:rPr>
        <w:t>por la quema del campamento</w:t>
      </w:r>
      <w:r w:rsidR="003742F2" w:rsidRPr="00AB3F26">
        <w:rPr>
          <w:rFonts w:ascii="Cambria" w:hAnsi="Cambria"/>
          <w:sz w:val="21"/>
          <w:szCs w:val="21"/>
          <w:lang w:val="es-MX"/>
        </w:rPr>
        <w:t xml:space="preserve">. </w:t>
      </w:r>
      <w:r w:rsidR="00B926AD" w:rsidRPr="00AB3F26">
        <w:rPr>
          <w:rFonts w:ascii="Cambria" w:hAnsi="Cambria"/>
          <w:sz w:val="21"/>
          <w:szCs w:val="21"/>
          <w:lang w:val="es-MX"/>
        </w:rPr>
        <w:t>En ese contexto</w:t>
      </w:r>
      <w:r w:rsidR="00820608" w:rsidRPr="00AB3F26">
        <w:rPr>
          <w:rFonts w:ascii="Cambria" w:hAnsi="Cambria"/>
          <w:sz w:val="21"/>
          <w:szCs w:val="21"/>
          <w:lang w:val="es-MX"/>
        </w:rPr>
        <w:t>,</w:t>
      </w:r>
      <w:r w:rsidR="00B926AD" w:rsidRPr="00AB3F26">
        <w:rPr>
          <w:rFonts w:ascii="Cambria" w:hAnsi="Cambria"/>
          <w:sz w:val="21"/>
          <w:szCs w:val="21"/>
          <w:lang w:val="es-MX"/>
        </w:rPr>
        <w:t xml:space="preserve"> </w:t>
      </w:r>
      <w:r w:rsidR="00820608" w:rsidRPr="00AB3F26">
        <w:rPr>
          <w:rFonts w:ascii="Cambria" w:hAnsi="Cambria"/>
          <w:sz w:val="21"/>
          <w:szCs w:val="21"/>
          <w:lang w:val="es-MX"/>
        </w:rPr>
        <w:t>el propuesto beneficiario</w:t>
      </w:r>
      <w:r w:rsidR="00B926AD" w:rsidRPr="00AB3F26">
        <w:rPr>
          <w:rFonts w:ascii="Cambria" w:hAnsi="Cambria"/>
          <w:sz w:val="21"/>
          <w:szCs w:val="21"/>
          <w:lang w:val="es-MX"/>
        </w:rPr>
        <w:t xml:space="preserve"> </w:t>
      </w:r>
      <w:r w:rsidR="001221EA" w:rsidRPr="00AB3F26">
        <w:rPr>
          <w:rFonts w:ascii="Cambria" w:hAnsi="Cambria"/>
          <w:sz w:val="21"/>
          <w:szCs w:val="21"/>
          <w:lang w:val="es-MX"/>
        </w:rPr>
        <w:t xml:space="preserve">habría </w:t>
      </w:r>
      <w:r w:rsidR="00B926AD" w:rsidRPr="00AB3F26">
        <w:rPr>
          <w:rFonts w:ascii="Cambria" w:hAnsi="Cambria"/>
          <w:sz w:val="21"/>
          <w:szCs w:val="21"/>
          <w:lang w:val="es-MX"/>
        </w:rPr>
        <w:t xml:space="preserve">recibido amenazas </w:t>
      </w:r>
      <w:r w:rsidR="00820608" w:rsidRPr="00AB3F26">
        <w:rPr>
          <w:rFonts w:ascii="Cambria" w:hAnsi="Cambria"/>
          <w:sz w:val="21"/>
          <w:szCs w:val="21"/>
          <w:lang w:val="es-MX"/>
        </w:rPr>
        <w:t>de</w:t>
      </w:r>
      <w:r w:rsidR="00B926AD" w:rsidRPr="00AB3F26">
        <w:rPr>
          <w:rFonts w:ascii="Cambria" w:hAnsi="Cambria"/>
          <w:sz w:val="21"/>
          <w:szCs w:val="21"/>
          <w:lang w:val="es-MX"/>
        </w:rPr>
        <w:t xml:space="preserve"> ser “quemado vivo” y </w:t>
      </w:r>
      <w:r w:rsidR="00820608" w:rsidRPr="00AB3F26">
        <w:rPr>
          <w:rFonts w:ascii="Cambria" w:hAnsi="Cambria"/>
          <w:sz w:val="21"/>
          <w:szCs w:val="21"/>
          <w:lang w:val="es-MX"/>
        </w:rPr>
        <w:t xml:space="preserve">habría </w:t>
      </w:r>
      <w:r w:rsidR="00B926AD" w:rsidRPr="00AB3F26">
        <w:rPr>
          <w:rFonts w:ascii="Cambria" w:hAnsi="Cambria"/>
          <w:sz w:val="21"/>
          <w:szCs w:val="21"/>
          <w:lang w:val="es-MX"/>
        </w:rPr>
        <w:t xml:space="preserve">sido obligado a manejar su carro con dirección a un barranco. Asimismo, </w:t>
      </w:r>
      <w:r w:rsidR="00985BF8" w:rsidRPr="00AB3F26">
        <w:rPr>
          <w:rFonts w:ascii="Cambria" w:hAnsi="Cambria"/>
          <w:sz w:val="21"/>
          <w:szCs w:val="21"/>
          <w:lang w:val="es-MX"/>
        </w:rPr>
        <w:t xml:space="preserve">la Comisión advierte que </w:t>
      </w:r>
      <w:r w:rsidR="00B926AD" w:rsidRPr="00AB3F26">
        <w:rPr>
          <w:rFonts w:ascii="Cambria" w:hAnsi="Cambria"/>
          <w:sz w:val="21"/>
          <w:szCs w:val="21"/>
          <w:lang w:val="es-MX"/>
        </w:rPr>
        <w:t>con posterioridad a</w:t>
      </w:r>
      <w:r w:rsidR="0036082B">
        <w:rPr>
          <w:rFonts w:ascii="Cambria" w:hAnsi="Cambria"/>
          <w:sz w:val="21"/>
          <w:szCs w:val="21"/>
          <w:lang w:val="es-MX"/>
        </w:rPr>
        <w:t xml:space="preserve"> </w:t>
      </w:r>
      <w:r w:rsidR="00B926AD" w:rsidRPr="00AB3F26">
        <w:rPr>
          <w:rFonts w:ascii="Cambria" w:hAnsi="Cambria"/>
          <w:sz w:val="21"/>
          <w:szCs w:val="21"/>
          <w:lang w:val="es-MX"/>
        </w:rPr>
        <w:t>la</w:t>
      </w:r>
      <w:r w:rsidR="0036082B">
        <w:rPr>
          <w:rFonts w:ascii="Cambria" w:hAnsi="Cambria"/>
          <w:sz w:val="21"/>
          <w:szCs w:val="21"/>
          <w:lang w:val="es-MX"/>
        </w:rPr>
        <w:t xml:space="preserve"> </w:t>
      </w:r>
      <w:r w:rsidR="00B926AD" w:rsidRPr="00AB3F26">
        <w:rPr>
          <w:rFonts w:ascii="Cambria" w:hAnsi="Cambria"/>
          <w:sz w:val="21"/>
          <w:szCs w:val="21"/>
          <w:lang w:val="es-MX"/>
        </w:rPr>
        <w:t xml:space="preserve">denuncia que </w:t>
      </w:r>
      <w:r w:rsidR="00820608" w:rsidRPr="00AB3F26">
        <w:rPr>
          <w:rFonts w:ascii="Cambria" w:hAnsi="Cambria"/>
          <w:sz w:val="21"/>
          <w:szCs w:val="21"/>
          <w:lang w:val="es-MX"/>
        </w:rPr>
        <w:t xml:space="preserve">se habría </w:t>
      </w:r>
      <w:r w:rsidR="00B926AD" w:rsidRPr="00AB3F26">
        <w:rPr>
          <w:rFonts w:ascii="Cambria" w:hAnsi="Cambria"/>
          <w:sz w:val="21"/>
          <w:szCs w:val="21"/>
          <w:lang w:val="es-MX"/>
        </w:rPr>
        <w:t xml:space="preserve">interpuesto </w:t>
      </w:r>
      <w:r w:rsidR="00451736" w:rsidRPr="00AB3F26">
        <w:rPr>
          <w:rFonts w:ascii="Cambria" w:hAnsi="Cambria"/>
          <w:sz w:val="21"/>
          <w:szCs w:val="21"/>
          <w:lang w:val="es-MX"/>
        </w:rPr>
        <w:t>ante la Fiscalía</w:t>
      </w:r>
      <w:r w:rsidR="00B926AD" w:rsidRPr="00AB3F26">
        <w:rPr>
          <w:rFonts w:ascii="Cambria" w:hAnsi="Cambria"/>
          <w:sz w:val="21"/>
          <w:szCs w:val="21"/>
          <w:lang w:val="es-MX"/>
        </w:rPr>
        <w:t xml:space="preserve"> por secuestro,</w:t>
      </w:r>
      <w:r w:rsidR="0036082B">
        <w:rPr>
          <w:rFonts w:ascii="Cambria" w:hAnsi="Cambria"/>
          <w:sz w:val="21"/>
          <w:szCs w:val="21"/>
          <w:lang w:val="es-MX"/>
        </w:rPr>
        <w:t xml:space="preserve"> </w:t>
      </w:r>
      <w:r w:rsidR="00B926AD" w:rsidRPr="00AB3F26">
        <w:rPr>
          <w:rFonts w:ascii="Cambria" w:hAnsi="Cambria"/>
          <w:sz w:val="21"/>
          <w:szCs w:val="21"/>
          <w:lang w:val="es-MX"/>
        </w:rPr>
        <w:t xml:space="preserve">amenazas de muerte, así como los seguimientos, habrían persistido, presuntamente con un nexo causal al avance de la acción judicial </w:t>
      </w:r>
      <w:r w:rsidR="00820608" w:rsidRPr="00AB3F26">
        <w:rPr>
          <w:rFonts w:ascii="Cambria" w:hAnsi="Cambria"/>
          <w:sz w:val="21"/>
          <w:szCs w:val="21"/>
          <w:lang w:val="es-MX"/>
        </w:rPr>
        <w:t>interpuesta</w:t>
      </w:r>
      <w:r w:rsidR="00B926AD" w:rsidRPr="00AB3F26">
        <w:rPr>
          <w:rFonts w:ascii="Cambria" w:hAnsi="Cambria"/>
          <w:sz w:val="21"/>
          <w:szCs w:val="21"/>
          <w:lang w:val="es-MX"/>
        </w:rPr>
        <w:t xml:space="preserve"> en contra del proyecto minero</w:t>
      </w:r>
      <w:r w:rsidR="00820608" w:rsidRPr="00AB3F26">
        <w:rPr>
          <w:rFonts w:ascii="Cambria" w:hAnsi="Cambria"/>
          <w:sz w:val="21"/>
          <w:szCs w:val="21"/>
          <w:lang w:val="es-MX"/>
        </w:rPr>
        <w:t xml:space="preserve">. </w:t>
      </w:r>
      <w:r w:rsidR="00DF2BF3" w:rsidRPr="00AB3F26">
        <w:rPr>
          <w:rFonts w:ascii="Cambria" w:hAnsi="Cambria"/>
          <w:sz w:val="21"/>
          <w:szCs w:val="21"/>
          <w:lang w:val="es-MX"/>
        </w:rPr>
        <w:t>En este sentido, s</w:t>
      </w:r>
      <w:r w:rsidR="008D3EE2" w:rsidRPr="00AB3F26">
        <w:rPr>
          <w:rFonts w:ascii="Cambria" w:hAnsi="Cambria"/>
          <w:sz w:val="21"/>
          <w:szCs w:val="21"/>
          <w:lang w:val="es-MX"/>
        </w:rPr>
        <w:t>eg</w:t>
      </w:r>
      <w:r w:rsidR="00FB088B" w:rsidRPr="00AB3F26">
        <w:rPr>
          <w:rFonts w:ascii="Cambria" w:hAnsi="Cambria"/>
          <w:sz w:val="21"/>
          <w:szCs w:val="21"/>
          <w:lang w:val="es-MX"/>
        </w:rPr>
        <w:t xml:space="preserve">ún lo informado, tras la audiencia de apelación, </w:t>
      </w:r>
      <w:r w:rsidR="008D3EE2" w:rsidRPr="00AB3F26">
        <w:rPr>
          <w:rFonts w:ascii="Cambria" w:hAnsi="Cambria"/>
          <w:sz w:val="21"/>
          <w:szCs w:val="21"/>
          <w:lang w:val="es-MX"/>
        </w:rPr>
        <w:t>el 23 de julio de 2018</w:t>
      </w:r>
      <w:r w:rsidR="00FB088B" w:rsidRPr="00AB3F26">
        <w:rPr>
          <w:rFonts w:ascii="Cambria" w:hAnsi="Cambria"/>
          <w:sz w:val="21"/>
          <w:szCs w:val="21"/>
          <w:lang w:val="es-MX"/>
        </w:rPr>
        <w:t>,</w:t>
      </w:r>
      <w:r w:rsidR="008D3EE2" w:rsidRPr="00AB3F26">
        <w:rPr>
          <w:rFonts w:ascii="Cambria" w:hAnsi="Cambria"/>
          <w:sz w:val="21"/>
          <w:szCs w:val="21"/>
          <w:lang w:val="es-MX"/>
        </w:rPr>
        <w:t xml:space="preserve"> el propuesto beneficiario indicó haber sido amenazado nuevamente. </w:t>
      </w:r>
    </w:p>
    <w:p w:rsidR="008D3EE2" w:rsidRPr="00AB3F26" w:rsidRDefault="008D3EE2" w:rsidP="00C50DDD">
      <w:pPr>
        <w:pStyle w:val="ListParagraph"/>
        <w:rPr>
          <w:rFonts w:ascii="Cambria" w:hAnsi="Cambria"/>
          <w:sz w:val="21"/>
          <w:szCs w:val="21"/>
          <w:lang w:val="es-MX"/>
        </w:rPr>
      </w:pPr>
    </w:p>
    <w:p w:rsidR="00F91F9D" w:rsidRPr="00AB3F26" w:rsidRDefault="00FB088B" w:rsidP="00C50DDD">
      <w:pPr>
        <w:numPr>
          <w:ilvl w:val="0"/>
          <w:numId w:val="1"/>
        </w:numPr>
        <w:ind w:left="0" w:firstLine="360"/>
        <w:contextualSpacing/>
        <w:jc w:val="both"/>
        <w:rPr>
          <w:rFonts w:ascii="Cambria" w:hAnsi="Cambria"/>
          <w:sz w:val="21"/>
          <w:szCs w:val="21"/>
          <w:lang w:val="es-MX"/>
        </w:rPr>
      </w:pPr>
      <w:r w:rsidRPr="00AB3F26">
        <w:rPr>
          <w:rFonts w:ascii="Cambria" w:hAnsi="Cambria"/>
          <w:sz w:val="21"/>
          <w:szCs w:val="21"/>
          <w:lang w:val="es-MX"/>
        </w:rPr>
        <w:t xml:space="preserve">Por otra parte, la Comisión </w:t>
      </w:r>
      <w:r w:rsidR="00DF2BF3" w:rsidRPr="00AB3F26">
        <w:rPr>
          <w:rFonts w:ascii="Cambria" w:hAnsi="Cambria"/>
          <w:sz w:val="21"/>
          <w:szCs w:val="21"/>
          <w:lang w:val="es-MX"/>
        </w:rPr>
        <w:t xml:space="preserve">observa que a la fecha no habrían sido adoptadas </w:t>
      </w:r>
      <w:r w:rsidRPr="00AB3F26">
        <w:rPr>
          <w:rFonts w:ascii="Cambria" w:hAnsi="Cambria"/>
          <w:sz w:val="21"/>
          <w:szCs w:val="21"/>
          <w:lang w:val="es-MX"/>
        </w:rPr>
        <w:t>medidas de protección a favor del propuesto beneficiario.</w:t>
      </w:r>
      <w:r w:rsidR="0036082B">
        <w:rPr>
          <w:rFonts w:ascii="Cambria" w:hAnsi="Cambria"/>
          <w:sz w:val="21"/>
          <w:szCs w:val="21"/>
          <w:lang w:val="es-MX"/>
        </w:rPr>
        <w:t xml:space="preserve"> </w:t>
      </w:r>
      <w:r w:rsidR="00DF2BF3" w:rsidRPr="00AB3F26">
        <w:rPr>
          <w:rFonts w:ascii="Cambria" w:hAnsi="Cambria"/>
          <w:sz w:val="21"/>
          <w:szCs w:val="21"/>
          <w:lang w:val="es-MX"/>
        </w:rPr>
        <w:t>Sobre este aspecto</w:t>
      </w:r>
      <w:r w:rsidR="00D90728" w:rsidRPr="00AB3F26">
        <w:rPr>
          <w:rFonts w:ascii="Cambria" w:hAnsi="Cambria"/>
          <w:sz w:val="21"/>
          <w:szCs w:val="21"/>
          <w:lang w:val="es-MX"/>
        </w:rPr>
        <w:t xml:space="preserve">, la </w:t>
      </w:r>
      <w:r w:rsidR="006D1BBF" w:rsidRPr="00AB3F26">
        <w:rPr>
          <w:rFonts w:ascii="Cambria" w:hAnsi="Cambria"/>
          <w:sz w:val="21"/>
          <w:szCs w:val="21"/>
          <w:lang w:val="es-MX"/>
        </w:rPr>
        <w:t>Comisión</w:t>
      </w:r>
      <w:r w:rsidR="00D90728" w:rsidRPr="00AB3F26">
        <w:rPr>
          <w:rFonts w:ascii="Cambria" w:hAnsi="Cambria"/>
          <w:sz w:val="21"/>
          <w:szCs w:val="21"/>
          <w:lang w:val="es-MX"/>
        </w:rPr>
        <w:t xml:space="preserve"> </w:t>
      </w:r>
      <w:r w:rsidR="00B926AD" w:rsidRPr="00AB3F26">
        <w:rPr>
          <w:rFonts w:ascii="Cambria" w:hAnsi="Cambria"/>
          <w:sz w:val="21"/>
          <w:szCs w:val="21"/>
          <w:lang w:val="es-MX"/>
        </w:rPr>
        <w:t xml:space="preserve">nota </w:t>
      </w:r>
      <w:r w:rsidR="00D90728" w:rsidRPr="00AB3F26">
        <w:rPr>
          <w:rFonts w:ascii="Cambria" w:hAnsi="Cambria"/>
          <w:sz w:val="21"/>
          <w:szCs w:val="21"/>
          <w:lang w:val="es-MX"/>
        </w:rPr>
        <w:t xml:space="preserve">que el Estado </w:t>
      </w:r>
      <w:r w:rsidR="00B926AD" w:rsidRPr="00AB3F26">
        <w:rPr>
          <w:rFonts w:ascii="Cambria" w:hAnsi="Cambria"/>
          <w:sz w:val="21"/>
          <w:szCs w:val="21"/>
          <w:lang w:val="es-MX"/>
        </w:rPr>
        <w:t xml:space="preserve">informó </w:t>
      </w:r>
      <w:r w:rsidR="00D90728" w:rsidRPr="00AB3F26">
        <w:rPr>
          <w:rFonts w:ascii="Cambria" w:hAnsi="Cambria"/>
          <w:sz w:val="21"/>
          <w:szCs w:val="21"/>
          <w:lang w:val="es-MX"/>
        </w:rPr>
        <w:t xml:space="preserve">que </w:t>
      </w:r>
      <w:r w:rsidR="006D1BBF" w:rsidRPr="00AB3F26">
        <w:rPr>
          <w:rFonts w:ascii="Cambria" w:hAnsi="Cambria"/>
          <w:sz w:val="21"/>
          <w:szCs w:val="21"/>
          <w:lang w:val="es-MX"/>
        </w:rPr>
        <w:t>el propuesto beneficiario tiene la posibilidad de acudir de forma expedita ante los órganos jurisdiccionales competentes a fin de denunciar tales hechos</w:t>
      </w:r>
      <w:r w:rsidR="00DF2BF3" w:rsidRPr="00AB3F26">
        <w:rPr>
          <w:rFonts w:ascii="Cambria" w:hAnsi="Cambria"/>
          <w:sz w:val="21"/>
          <w:szCs w:val="21"/>
          <w:lang w:val="es-MX"/>
        </w:rPr>
        <w:t>. Sin embargo</w:t>
      </w:r>
      <w:r w:rsidR="00445734" w:rsidRPr="00AB3F26">
        <w:rPr>
          <w:rFonts w:ascii="Cambria" w:hAnsi="Cambria"/>
          <w:sz w:val="21"/>
          <w:szCs w:val="21"/>
          <w:lang w:val="es-MX"/>
        </w:rPr>
        <w:t>,</w:t>
      </w:r>
      <w:r w:rsidR="006D1BBF" w:rsidRPr="00AB3F26">
        <w:rPr>
          <w:rFonts w:ascii="Cambria" w:hAnsi="Cambria"/>
          <w:sz w:val="21"/>
          <w:szCs w:val="21"/>
          <w:lang w:val="es-MX"/>
        </w:rPr>
        <w:t xml:space="preserve"> </w:t>
      </w:r>
      <w:r w:rsidR="00C51FB6" w:rsidRPr="00AB3F26">
        <w:rPr>
          <w:rFonts w:ascii="Cambria" w:hAnsi="Cambria"/>
          <w:sz w:val="21"/>
          <w:szCs w:val="21"/>
          <w:lang w:val="es-MX"/>
        </w:rPr>
        <w:t xml:space="preserve">indicó que </w:t>
      </w:r>
      <w:r w:rsidR="006D1BBF" w:rsidRPr="00AB3F26">
        <w:rPr>
          <w:rFonts w:ascii="Cambria" w:hAnsi="Cambria"/>
          <w:sz w:val="21"/>
          <w:szCs w:val="21"/>
          <w:lang w:val="es-MX"/>
        </w:rPr>
        <w:t xml:space="preserve">no </w:t>
      </w:r>
      <w:r w:rsidR="00DF2BF3" w:rsidRPr="00AB3F26">
        <w:rPr>
          <w:rFonts w:ascii="Cambria" w:hAnsi="Cambria"/>
          <w:sz w:val="21"/>
          <w:szCs w:val="21"/>
          <w:lang w:val="es-MX"/>
        </w:rPr>
        <w:t xml:space="preserve">existiría </w:t>
      </w:r>
      <w:r w:rsidR="006D1BBF" w:rsidRPr="00AB3F26">
        <w:rPr>
          <w:rFonts w:ascii="Cambria" w:hAnsi="Cambria"/>
          <w:sz w:val="21"/>
          <w:szCs w:val="21"/>
          <w:lang w:val="es-MX"/>
        </w:rPr>
        <w:t>registro alguno de alguna denuncia hasta el 7 de agosto de 2018</w:t>
      </w:r>
      <w:r w:rsidR="00445734" w:rsidRPr="00AB3F26">
        <w:rPr>
          <w:rFonts w:ascii="Cambria" w:hAnsi="Cambria"/>
          <w:sz w:val="21"/>
          <w:szCs w:val="21"/>
          <w:lang w:val="es-MX"/>
        </w:rPr>
        <w:t xml:space="preserve">, </w:t>
      </w:r>
      <w:r w:rsidR="00451736" w:rsidRPr="00AB3F26">
        <w:rPr>
          <w:rFonts w:ascii="Cambria" w:hAnsi="Cambria"/>
          <w:sz w:val="21"/>
          <w:szCs w:val="21"/>
          <w:lang w:val="es-MX"/>
        </w:rPr>
        <w:t xml:space="preserve">o </w:t>
      </w:r>
      <w:r w:rsidR="00820608" w:rsidRPr="00AB3F26">
        <w:rPr>
          <w:rFonts w:ascii="Cambria" w:hAnsi="Cambria"/>
          <w:sz w:val="21"/>
          <w:szCs w:val="21"/>
          <w:lang w:val="es-MX"/>
        </w:rPr>
        <w:t>bien</w:t>
      </w:r>
      <w:r w:rsidR="00DF2BF3" w:rsidRPr="00AB3F26">
        <w:rPr>
          <w:rFonts w:ascii="Cambria" w:hAnsi="Cambria"/>
          <w:sz w:val="21"/>
          <w:szCs w:val="21"/>
          <w:lang w:val="es-MX"/>
        </w:rPr>
        <w:t>,</w:t>
      </w:r>
      <w:r w:rsidR="00820608" w:rsidRPr="00AB3F26">
        <w:rPr>
          <w:rFonts w:ascii="Cambria" w:hAnsi="Cambria"/>
          <w:sz w:val="21"/>
          <w:szCs w:val="21"/>
          <w:lang w:val="es-MX"/>
        </w:rPr>
        <w:t xml:space="preserve"> información </w:t>
      </w:r>
      <w:r w:rsidR="00445734" w:rsidRPr="00AB3F26">
        <w:rPr>
          <w:rFonts w:ascii="Cambria" w:hAnsi="Cambria"/>
          <w:sz w:val="21"/>
          <w:szCs w:val="21"/>
          <w:lang w:val="es-MX"/>
        </w:rPr>
        <w:t>que</w:t>
      </w:r>
      <w:r w:rsidR="00820608" w:rsidRPr="00AB3F26">
        <w:rPr>
          <w:rFonts w:ascii="Cambria" w:hAnsi="Cambria"/>
          <w:sz w:val="21"/>
          <w:szCs w:val="21"/>
          <w:lang w:val="es-MX"/>
        </w:rPr>
        <w:t xml:space="preserve"> indique que</w:t>
      </w:r>
      <w:r w:rsidR="00445734" w:rsidRPr="00AB3F26">
        <w:rPr>
          <w:rFonts w:ascii="Cambria" w:hAnsi="Cambria"/>
          <w:sz w:val="21"/>
          <w:szCs w:val="21"/>
          <w:lang w:val="es-MX"/>
        </w:rPr>
        <w:t xml:space="preserve"> subsistan condiciones de riesgo</w:t>
      </w:r>
      <w:r w:rsidR="00451736" w:rsidRPr="00AB3F26">
        <w:rPr>
          <w:rFonts w:ascii="Cambria" w:hAnsi="Cambria"/>
          <w:sz w:val="21"/>
          <w:szCs w:val="21"/>
          <w:lang w:val="es-MX"/>
        </w:rPr>
        <w:t>,</w:t>
      </w:r>
      <w:r w:rsidR="00445734" w:rsidRPr="00AB3F26">
        <w:rPr>
          <w:rFonts w:ascii="Cambria" w:hAnsi="Cambria"/>
          <w:sz w:val="21"/>
          <w:szCs w:val="21"/>
          <w:lang w:val="es-MX"/>
        </w:rPr>
        <w:t xml:space="preserve"> </w:t>
      </w:r>
      <w:r w:rsidR="0069014C" w:rsidRPr="00AB3F26">
        <w:rPr>
          <w:rFonts w:ascii="Cambria" w:hAnsi="Cambria"/>
          <w:sz w:val="21"/>
          <w:szCs w:val="21"/>
          <w:lang w:val="es-MX"/>
        </w:rPr>
        <w:t>o que se hayan producidos incidentes</w:t>
      </w:r>
      <w:r w:rsidR="006D1BBF" w:rsidRPr="00AB3F26">
        <w:rPr>
          <w:rFonts w:ascii="Cambria" w:hAnsi="Cambria"/>
          <w:sz w:val="21"/>
          <w:szCs w:val="21"/>
          <w:lang w:val="es-MX"/>
        </w:rPr>
        <w:t>.</w:t>
      </w:r>
      <w:r w:rsidR="00445734" w:rsidRPr="00AB3F26">
        <w:rPr>
          <w:rFonts w:ascii="Cambria" w:hAnsi="Cambria"/>
          <w:sz w:val="21"/>
          <w:szCs w:val="21"/>
          <w:lang w:val="es-MX"/>
        </w:rPr>
        <w:t xml:space="preserve"> En ese marco, el Estado indicó que se podrían dictar medidas de protección a su favor, y/o incluirlo en el Sistema de Proteccion y Asistencia a Víctimas, Testigos y otros Participantes en el Proceso Penal (SPAVT)</w:t>
      </w:r>
      <w:r w:rsidR="00F91F9D" w:rsidRPr="00AB3F26">
        <w:rPr>
          <w:rFonts w:ascii="Cambria" w:hAnsi="Cambria"/>
          <w:sz w:val="21"/>
          <w:szCs w:val="21"/>
          <w:lang w:val="es-MX"/>
        </w:rPr>
        <w:t>, las cuales pueden ser dispuestas de oficio o a petición de parte.</w:t>
      </w:r>
    </w:p>
    <w:p w:rsidR="00820608" w:rsidRPr="00AB3F26" w:rsidRDefault="00820608" w:rsidP="00C50DDD">
      <w:pPr>
        <w:contextualSpacing/>
        <w:jc w:val="both"/>
        <w:rPr>
          <w:rFonts w:ascii="Cambria" w:hAnsi="Cambria"/>
          <w:sz w:val="21"/>
          <w:szCs w:val="21"/>
          <w:lang w:val="es-MX"/>
        </w:rPr>
      </w:pPr>
    </w:p>
    <w:p w:rsidR="00E90439" w:rsidRPr="00AB3F26" w:rsidRDefault="00586A23" w:rsidP="00C50DDD">
      <w:pPr>
        <w:numPr>
          <w:ilvl w:val="0"/>
          <w:numId w:val="1"/>
        </w:numPr>
        <w:ind w:left="0" w:firstLine="360"/>
        <w:contextualSpacing/>
        <w:jc w:val="both"/>
        <w:rPr>
          <w:rFonts w:ascii="Cambria" w:hAnsi="Cambria"/>
          <w:sz w:val="21"/>
          <w:szCs w:val="21"/>
          <w:lang w:val="es-MX"/>
        </w:rPr>
      </w:pPr>
      <w:r w:rsidRPr="00AB3F26">
        <w:rPr>
          <w:rFonts w:ascii="Cambria" w:hAnsi="Cambria"/>
          <w:sz w:val="21"/>
          <w:szCs w:val="21"/>
          <w:lang w:val="es-MX"/>
        </w:rPr>
        <w:lastRenderedPageBreak/>
        <w:t>L</w:t>
      </w:r>
      <w:r w:rsidR="00F91F9D" w:rsidRPr="00AB3F26">
        <w:rPr>
          <w:rFonts w:ascii="Cambria" w:hAnsi="Cambria"/>
          <w:sz w:val="21"/>
          <w:szCs w:val="21"/>
          <w:lang w:val="es-MX"/>
        </w:rPr>
        <w:t xml:space="preserve">a Comisión considera importante recordar </w:t>
      </w:r>
      <w:r w:rsidR="009052EC" w:rsidRPr="00AB3F26">
        <w:rPr>
          <w:rFonts w:ascii="Cambria" w:hAnsi="Cambria"/>
          <w:sz w:val="21"/>
          <w:szCs w:val="21"/>
          <w:lang w:val="es-MX"/>
        </w:rPr>
        <w:t xml:space="preserve">que </w:t>
      </w:r>
      <w:r w:rsidR="00D90728" w:rsidRPr="00AB3F26">
        <w:rPr>
          <w:rFonts w:ascii="Cambria" w:hAnsi="Cambria"/>
          <w:sz w:val="21"/>
          <w:szCs w:val="21"/>
          <w:lang w:val="es-MX"/>
        </w:rPr>
        <w:t>cuando una autoridad toma conocimiento de una situación de riesgo a la vida de una persona, corresponde a</w:t>
      </w:r>
      <w:r w:rsidR="00F91F9D" w:rsidRPr="00AB3F26">
        <w:rPr>
          <w:rFonts w:ascii="Cambria" w:hAnsi="Cambria"/>
          <w:sz w:val="21"/>
          <w:szCs w:val="21"/>
          <w:lang w:val="es-MX"/>
        </w:rPr>
        <w:t xml:space="preserve"> </w:t>
      </w:r>
      <w:r w:rsidR="00D90728" w:rsidRPr="00AB3F26">
        <w:rPr>
          <w:rFonts w:ascii="Cambria" w:hAnsi="Cambria"/>
          <w:sz w:val="21"/>
          <w:szCs w:val="21"/>
          <w:lang w:val="es-MX"/>
        </w:rPr>
        <w:t>dicha autoridad “identificar o valorar si la persona objeto de amenazas y</w:t>
      </w:r>
      <w:r w:rsidR="00F91F9D" w:rsidRPr="00AB3F26">
        <w:rPr>
          <w:rFonts w:ascii="Cambria" w:hAnsi="Cambria"/>
          <w:sz w:val="21"/>
          <w:szCs w:val="21"/>
          <w:lang w:val="es-MX"/>
        </w:rPr>
        <w:t xml:space="preserve"> </w:t>
      </w:r>
      <w:r w:rsidR="00D90728" w:rsidRPr="00AB3F26">
        <w:rPr>
          <w:rFonts w:ascii="Cambria" w:hAnsi="Cambria"/>
          <w:sz w:val="21"/>
          <w:szCs w:val="21"/>
          <w:lang w:val="es-MX"/>
        </w:rPr>
        <w:t>hostigamientos requiere protección o remitir el asunto a la autoridad</w:t>
      </w:r>
      <w:r w:rsidR="00F91F9D" w:rsidRPr="00AB3F26">
        <w:rPr>
          <w:rFonts w:ascii="Cambria" w:hAnsi="Cambria"/>
          <w:sz w:val="21"/>
          <w:szCs w:val="21"/>
          <w:lang w:val="es-MX"/>
        </w:rPr>
        <w:t xml:space="preserve"> </w:t>
      </w:r>
      <w:r w:rsidR="00D90728" w:rsidRPr="00AB3F26">
        <w:rPr>
          <w:rFonts w:ascii="Cambria" w:hAnsi="Cambria"/>
          <w:sz w:val="21"/>
          <w:szCs w:val="21"/>
          <w:lang w:val="es-MX"/>
        </w:rPr>
        <w:t>competente para hacerlo”</w:t>
      </w:r>
      <w:r w:rsidR="00733AEB" w:rsidRPr="00AB3F26">
        <w:rPr>
          <w:rFonts w:ascii="Cambria" w:hAnsi="Cambria"/>
          <w:sz w:val="21"/>
          <w:szCs w:val="21"/>
          <w:lang w:val="es-MX"/>
        </w:rPr>
        <w:t xml:space="preserve">, quien </w:t>
      </w:r>
      <w:r w:rsidR="00D90728" w:rsidRPr="00AB3F26">
        <w:rPr>
          <w:rFonts w:ascii="Cambria" w:hAnsi="Cambria"/>
          <w:sz w:val="21"/>
          <w:szCs w:val="21"/>
          <w:lang w:val="es-MX"/>
        </w:rPr>
        <w:t>debe “ofrecer a la persona en</w:t>
      </w:r>
      <w:r w:rsidR="00F91F9D" w:rsidRPr="00AB3F26">
        <w:rPr>
          <w:rFonts w:ascii="Cambria" w:hAnsi="Cambria"/>
          <w:sz w:val="21"/>
          <w:szCs w:val="21"/>
          <w:lang w:val="es-MX"/>
        </w:rPr>
        <w:t xml:space="preserve"> </w:t>
      </w:r>
      <w:r w:rsidR="00D90728" w:rsidRPr="00AB3F26">
        <w:rPr>
          <w:rFonts w:ascii="Cambria" w:hAnsi="Cambria"/>
          <w:sz w:val="21"/>
          <w:szCs w:val="21"/>
          <w:lang w:val="es-MX"/>
        </w:rPr>
        <w:t>riesgo información oportuna sobre las medidas disponibles”</w:t>
      </w:r>
      <w:r w:rsidR="00733AEB" w:rsidRPr="00AB3F26">
        <w:rPr>
          <w:rStyle w:val="FootnoteReference"/>
          <w:rFonts w:ascii="Cambria" w:hAnsi="Cambria"/>
          <w:sz w:val="21"/>
          <w:szCs w:val="21"/>
          <w:lang w:val="es-MX"/>
        </w:rPr>
        <w:footnoteReference w:id="16"/>
      </w:r>
      <w:r w:rsidR="00733AEB" w:rsidRPr="00AB3F26">
        <w:rPr>
          <w:rFonts w:ascii="Cambria" w:hAnsi="Cambria"/>
          <w:sz w:val="21"/>
          <w:szCs w:val="21"/>
          <w:lang w:val="es-MX"/>
        </w:rPr>
        <w:t>.</w:t>
      </w:r>
      <w:r w:rsidR="00985BF8" w:rsidRPr="00AB3F26">
        <w:rPr>
          <w:rFonts w:ascii="Cambria" w:hAnsi="Cambria"/>
          <w:sz w:val="21"/>
          <w:szCs w:val="21"/>
          <w:lang w:val="es-MX"/>
        </w:rPr>
        <w:t xml:space="preserve"> </w:t>
      </w:r>
      <w:r w:rsidR="00E90439" w:rsidRPr="00AB3F26">
        <w:rPr>
          <w:rFonts w:ascii="Cambria" w:hAnsi="Cambria"/>
          <w:sz w:val="21"/>
          <w:szCs w:val="21"/>
          <w:lang w:val="es-ES_tradnl"/>
        </w:rPr>
        <w:t>La Comisión ha resaltado la importancia de los mecanismos o programas nacionales de protección a personas defensoras, en vista de que pueden favorecer una intervención oportuna y especializada, teniendo en cuenta el conjunto de aspectos tanto contextuales como específicos al momento de analizar la situación de riesgo de una persona defensora</w:t>
      </w:r>
      <w:r w:rsidR="00E90439" w:rsidRPr="00AB3F26">
        <w:rPr>
          <w:rStyle w:val="FootnoteReference"/>
          <w:rFonts w:ascii="Cambria" w:hAnsi="Cambria"/>
          <w:sz w:val="21"/>
          <w:szCs w:val="21"/>
          <w:lang w:val="es-ES_tradnl"/>
        </w:rPr>
        <w:footnoteReference w:id="17"/>
      </w:r>
      <w:r w:rsidR="00E90439" w:rsidRPr="00AB3F26">
        <w:rPr>
          <w:rFonts w:ascii="Cambria" w:hAnsi="Cambria"/>
          <w:sz w:val="21"/>
          <w:szCs w:val="21"/>
          <w:lang w:val="es-ES_tradnl"/>
        </w:rPr>
        <w:t>.</w:t>
      </w:r>
    </w:p>
    <w:p w:rsidR="00E90439" w:rsidRPr="00AB3F26" w:rsidRDefault="00E90439" w:rsidP="00C50DDD">
      <w:pPr>
        <w:pStyle w:val="ListParagraph"/>
        <w:rPr>
          <w:rFonts w:ascii="Cambria" w:hAnsi="Cambria"/>
          <w:sz w:val="21"/>
          <w:szCs w:val="21"/>
          <w:lang w:val="es-MX"/>
        </w:rPr>
      </w:pPr>
    </w:p>
    <w:p w:rsidR="007264BA" w:rsidRPr="00AB3F26" w:rsidRDefault="00C9094F" w:rsidP="00C50DDD">
      <w:pPr>
        <w:numPr>
          <w:ilvl w:val="0"/>
          <w:numId w:val="1"/>
        </w:numPr>
        <w:ind w:left="0" w:firstLine="360"/>
        <w:contextualSpacing/>
        <w:jc w:val="both"/>
        <w:rPr>
          <w:rFonts w:ascii="Cambria" w:hAnsi="Cambria"/>
          <w:sz w:val="21"/>
          <w:szCs w:val="21"/>
          <w:lang w:val="es-MX"/>
        </w:rPr>
      </w:pPr>
      <w:r w:rsidRPr="00AB3F26">
        <w:rPr>
          <w:rFonts w:ascii="Cambria" w:hAnsi="Cambria"/>
          <w:sz w:val="21"/>
          <w:szCs w:val="21"/>
          <w:lang w:val="es-MX"/>
        </w:rPr>
        <w:t>En el presente asunto</w:t>
      </w:r>
      <w:r w:rsidR="00733AEB" w:rsidRPr="00AB3F26">
        <w:rPr>
          <w:rFonts w:ascii="Cambria" w:hAnsi="Cambria"/>
          <w:sz w:val="21"/>
          <w:szCs w:val="21"/>
          <w:lang w:val="es-MX"/>
        </w:rPr>
        <w:t xml:space="preserve">, la Comisión </w:t>
      </w:r>
      <w:r w:rsidR="009052EC" w:rsidRPr="00AB3F26">
        <w:rPr>
          <w:rFonts w:ascii="Cambria" w:hAnsi="Cambria"/>
          <w:sz w:val="21"/>
          <w:szCs w:val="21"/>
          <w:lang w:val="es-MX"/>
        </w:rPr>
        <w:t xml:space="preserve">observa </w:t>
      </w:r>
      <w:r w:rsidR="00733AEB" w:rsidRPr="00AB3F26">
        <w:rPr>
          <w:rFonts w:ascii="Cambria" w:hAnsi="Cambria"/>
          <w:sz w:val="21"/>
          <w:szCs w:val="21"/>
          <w:lang w:val="es-MX"/>
        </w:rPr>
        <w:t xml:space="preserve">que el propuesto beneficiario presentó una denuncia ante la Fiscalía tras los sucesos de </w:t>
      </w:r>
      <w:r w:rsidR="00451736" w:rsidRPr="00AB3F26">
        <w:rPr>
          <w:rFonts w:ascii="Cambria" w:hAnsi="Cambria"/>
          <w:sz w:val="21"/>
          <w:szCs w:val="21"/>
          <w:lang w:val="es-MX"/>
        </w:rPr>
        <w:t>9</w:t>
      </w:r>
      <w:r w:rsidR="00733AEB" w:rsidRPr="00AB3F26">
        <w:rPr>
          <w:rFonts w:ascii="Cambria" w:hAnsi="Cambria"/>
          <w:sz w:val="21"/>
          <w:szCs w:val="21"/>
          <w:lang w:val="es-MX"/>
        </w:rPr>
        <w:t xml:space="preserve"> de mayo de 2018</w:t>
      </w:r>
      <w:r w:rsidRPr="00AB3F26">
        <w:rPr>
          <w:rFonts w:ascii="Cambria" w:hAnsi="Cambria"/>
          <w:sz w:val="21"/>
          <w:szCs w:val="21"/>
          <w:lang w:val="es-MX"/>
        </w:rPr>
        <w:t xml:space="preserve">, y que </w:t>
      </w:r>
      <w:r w:rsidR="009052EC" w:rsidRPr="00AB3F26">
        <w:rPr>
          <w:rFonts w:ascii="Cambria" w:hAnsi="Cambria"/>
          <w:sz w:val="21"/>
          <w:szCs w:val="21"/>
          <w:lang w:val="es-MX"/>
        </w:rPr>
        <w:t xml:space="preserve">también </w:t>
      </w:r>
      <w:r w:rsidR="008D3EE2" w:rsidRPr="00AB3F26">
        <w:rPr>
          <w:rFonts w:ascii="Cambria" w:hAnsi="Cambria"/>
          <w:sz w:val="21"/>
          <w:szCs w:val="21"/>
          <w:lang w:val="es-MX"/>
        </w:rPr>
        <w:t xml:space="preserve">el Estado </w:t>
      </w:r>
      <w:r w:rsidR="009052EC" w:rsidRPr="00AB3F26">
        <w:rPr>
          <w:rFonts w:ascii="Cambria" w:hAnsi="Cambria"/>
          <w:sz w:val="21"/>
          <w:szCs w:val="21"/>
          <w:lang w:val="es-MX"/>
        </w:rPr>
        <w:t>ha tenido conocimiento de la situación alegada de riesgo a través de</w:t>
      </w:r>
      <w:r w:rsidR="00E90439" w:rsidRPr="00AB3F26">
        <w:rPr>
          <w:rFonts w:ascii="Cambria" w:hAnsi="Cambria"/>
          <w:sz w:val="21"/>
          <w:szCs w:val="21"/>
          <w:lang w:val="es-MX"/>
        </w:rPr>
        <w:t>l presente procedimiento</w:t>
      </w:r>
      <w:r w:rsidRPr="00AB3F26">
        <w:rPr>
          <w:rFonts w:ascii="Cambria" w:hAnsi="Cambria"/>
          <w:sz w:val="21"/>
          <w:szCs w:val="21"/>
          <w:lang w:val="es-MX"/>
        </w:rPr>
        <w:t xml:space="preserve">. </w:t>
      </w:r>
      <w:r w:rsidR="008D3EE2" w:rsidRPr="00AB3F26">
        <w:rPr>
          <w:rFonts w:ascii="Cambria" w:hAnsi="Cambria"/>
          <w:sz w:val="21"/>
          <w:szCs w:val="21"/>
          <w:lang w:val="es-MX"/>
        </w:rPr>
        <w:t>L</w:t>
      </w:r>
      <w:r w:rsidRPr="00AB3F26">
        <w:rPr>
          <w:rFonts w:ascii="Cambria" w:hAnsi="Cambria"/>
          <w:sz w:val="21"/>
          <w:szCs w:val="21"/>
          <w:lang w:val="es-MX"/>
        </w:rPr>
        <w:t xml:space="preserve">a </w:t>
      </w:r>
      <w:r w:rsidR="00755168" w:rsidRPr="00AB3F26">
        <w:rPr>
          <w:rFonts w:ascii="Cambria" w:hAnsi="Cambria"/>
          <w:sz w:val="21"/>
          <w:szCs w:val="21"/>
          <w:lang w:val="es-MX"/>
        </w:rPr>
        <w:t>Comisión</w:t>
      </w:r>
      <w:r w:rsidRPr="00AB3F26">
        <w:rPr>
          <w:rFonts w:ascii="Cambria" w:hAnsi="Cambria"/>
          <w:sz w:val="21"/>
          <w:szCs w:val="21"/>
          <w:lang w:val="es-MX"/>
        </w:rPr>
        <w:t xml:space="preserve"> no cuenta </w:t>
      </w:r>
      <w:r w:rsidR="008D3EE2" w:rsidRPr="00AB3F26">
        <w:rPr>
          <w:rFonts w:ascii="Cambria" w:hAnsi="Cambria"/>
          <w:sz w:val="21"/>
          <w:szCs w:val="21"/>
          <w:lang w:val="es-MX"/>
        </w:rPr>
        <w:t xml:space="preserve">sin embargo, </w:t>
      </w:r>
      <w:r w:rsidRPr="00AB3F26">
        <w:rPr>
          <w:rFonts w:ascii="Cambria" w:hAnsi="Cambria"/>
          <w:sz w:val="21"/>
          <w:szCs w:val="21"/>
          <w:lang w:val="es-MX"/>
        </w:rPr>
        <w:t xml:space="preserve">con </w:t>
      </w:r>
      <w:r w:rsidR="00755168" w:rsidRPr="00AB3F26">
        <w:rPr>
          <w:rFonts w:ascii="Cambria" w:hAnsi="Cambria"/>
          <w:sz w:val="21"/>
          <w:szCs w:val="21"/>
          <w:lang w:val="es-MX"/>
        </w:rPr>
        <w:t>información</w:t>
      </w:r>
      <w:r w:rsidRPr="00AB3F26">
        <w:rPr>
          <w:rFonts w:ascii="Cambria" w:hAnsi="Cambria"/>
          <w:sz w:val="21"/>
          <w:szCs w:val="21"/>
          <w:lang w:val="es-MX"/>
        </w:rPr>
        <w:t xml:space="preserve"> concreta </w:t>
      </w:r>
      <w:r w:rsidR="00E90439" w:rsidRPr="00AB3F26">
        <w:rPr>
          <w:rFonts w:ascii="Cambria" w:hAnsi="Cambria"/>
          <w:sz w:val="21"/>
          <w:szCs w:val="21"/>
          <w:lang w:val="es-MX"/>
        </w:rPr>
        <w:t xml:space="preserve">que indique que la alegada situación de riesgo fue valorada de manera integral por las autoridades competentes. Tampoco se informó sobre si se habrían establecido las razones por las cuales no procedería dicha </w:t>
      </w:r>
      <w:r w:rsidR="00FB088B" w:rsidRPr="00AB3F26">
        <w:rPr>
          <w:rFonts w:ascii="Cambria" w:hAnsi="Cambria"/>
          <w:sz w:val="21"/>
          <w:szCs w:val="21"/>
          <w:lang w:val="es-MX"/>
        </w:rPr>
        <w:t>protección</w:t>
      </w:r>
      <w:r w:rsidR="00820608" w:rsidRPr="00AB3F26">
        <w:rPr>
          <w:rFonts w:ascii="Cambria" w:hAnsi="Cambria"/>
          <w:sz w:val="21"/>
          <w:szCs w:val="21"/>
          <w:lang w:val="es-MX"/>
        </w:rPr>
        <w:t xml:space="preserve">. En este sentido, al momento de valorar la situación de riesgo alegada, </w:t>
      </w:r>
      <w:r w:rsidR="00586A23" w:rsidRPr="00AB3F26">
        <w:rPr>
          <w:rFonts w:ascii="Cambria" w:hAnsi="Cambria"/>
          <w:sz w:val="21"/>
          <w:szCs w:val="21"/>
          <w:lang w:val="es-MX"/>
        </w:rPr>
        <w:t xml:space="preserve">tal y como lo ha hecho en otros asuntos, </w:t>
      </w:r>
      <w:r w:rsidR="00820608" w:rsidRPr="00AB3F26">
        <w:rPr>
          <w:rFonts w:ascii="Cambria" w:hAnsi="Cambria"/>
          <w:sz w:val="21"/>
          <w:szCs w:val="21"/>
          <w:lang w:val="es-MX"/>
        </w:rPr>
        <w:t xml:space="preserve">la Comisión toma en cuenta </w:t>
      </w:r>
      <w:r w:rsidR="00586A23" w:rsidRPr="00AB3F26">
        <w:rPr>
          <w:rFonts w:ascii="Cambria" w:hAnsi="Cambria"/>
          <w:sz w:val="21"/>
          <w:szCs w:val="21"/>
          <w:lang w:val="es-MX"/>
        </w:rPr>
        <w:t xml:space="preserve">al determinar la presente situación de riesgo </w:t>
      </w:r>
      <w:r w:rsidR="00820608" w:rsidRPr="00AB3F26">
        <w:rPr>
          <w:rFonts w:ascii="Cambria" w:hAnsi="Cambria"/>
          <w:sz w:val="21"/>
          <w:szCs w:val="21"/>
          <w:lang w:val="es-MX"/>
        </w:rPr>
        <w:t>la falta de medidas de protección a favor del propuesto beneficiario, o bien, de una explicación por la cual las autoridades competentes considerarían que no serían procedentes</w:t>
      </w:r>
      <w:r w:rsidR="00C51FB6" w:rsidRPr="00AB3F26">
        <w:rPr>
          <w:rStyle w:val="FootnoteReference"/>
          <w:rFonts w:ascii="Cambria" w:hAnsi="Cambria"/>
          <w:sz w:val="21"/>
          <w:szCs w:val="21"/>
          <w:lang w:val="es-MX"/>
        </w:rPr>
        <w:footnoteReference w:id="18"/>
      </w:r>
      <w:r w:rsidR="00820608" w:rsidRPr="00AB3F26">
        <w:rPr>
          <w:rFonts w:ascii="Cambria" w:hAnsi="Cambria"/>
          <w:sz w:val="21"/>
          <w:szCs w:val="21"/>
          <w:lang w:val="es-MX"/>
        </w:rPr>
        <w:t>.</w:t>
      </w:r>
    </w:p>
    <w:p w:rsidR="00820608" w:rsidRPr="00AB3F26" w:rsidRDefault="00820608" w:rsidP="00C50DDD">
      <w:pPr>
        <w:ind w:left="360"/>
        <w:contextualSpacing/>
        <w:jc w:val="both"/>
        <w:rPr>
          <w:rFonts w:ascii="Cambria" w:hAnsi="Cambria"/>
          <w:sz w:val="21"/>
          <w:szCs w:val="21"/>
          <w:lang w:val="es-MX"/>
        </w:rPr>
      </w:pPr>
    </w:p>
    <w:p w:rsidR="00820608" w:rsidRPr="00AB3F26" w:rsidRDefault="00820608" w:rsidP="00C50DDD">
      <w:pPr>
        <w:numPr>
          <w:ilvl w:val="0"/>
          <w:numId w:val="1"/>
        </w:numPr>
        <w:ind w:left="0" w:firstLine="360"/>
        <w:contextualSpacing/>
        <w:jc w:val="both"/>
        <w:rPr>
          <w:rFonts w:ascii="Cambria" w:hAnsi="Cambria"/>
          <w:sz w:val="21"/>
          <w:szCs w:val="21"/>
          <w:lang w:val="es-MX"/>
        </w:rPr>
      </w:pPr>
      <w:r w:rsidRPr="00AB3F26">
        <w:rPr>
          <w:rFonts w:ascii="Cambria" w:hAnsi="Cambria"/>
          <w:sz w:val="21"/>
          <w:szCs w:val="21"/>
          <w:lang w:val="es-MX"/>
        </w:rPr>
        <w:t>Finalmente, la Comisión observa que de acuerdo a la información aportada, no se han presentado avances sustantivos en la sanción a quienes serían los responsables de los eventos de riesgo, lo cual resulta un aspecto relevante al momento de establecer el riesgo que enfrentaría el propuesto beneficiario y las posibilidades de que se vuelvan a repetir</w:t>
      </w:r>
      <w:r w:rsidR="00586A23" w:rsidRPr="00AB3F26">
        <w:rPr>
          <w:rFonts w:ascii="Cambria" w:hAnsi="Cambria"/>
          <w:sz w:val="21"/>
          <w:szCs w:val="21"/>
          <w:lang w:val="es-MX"/>
        </w:rPr>
        <w:t>. En relación con lo anterior</w:t>
      </w:r>
      <w:r w:rsidR="00DF2BF3" w:rsidRPr="00AB3F26">
        <w:rPr>
          <w:rFonts w:ascii="Cambria" w:hAnsi="Cambria"/>
          <w:sz w:val="21"/>
          <w:szCs w:val="21"/>
          <w:lang w:val="es-MX"/>
        </w:rPr>
        <w:t xml:space="preserve">, </w:t>
      </w:r>
      <w:r w:rsidR="00586A23" w:rsidRPr="00AB3F26">
        <w:rPr>
          <w:rFonts w:ascii="Cambria" w:hAnsi="Cambria"/>
          <w:sz w:val="21"/>
          <w:szCs w:val="21"/>
          <w:lang w:val="es-MX"/>
        </w:rPr>
        <w:t xml:space="preserve">la Comisión observa </w:t>
      </w:r>
      <w:r w:rsidR="00DF2BF3" w:rsidRPr="00AB3F26">
        <w:rPr>
          <w:rFonts w:ascii="Cambria" w:hAnsi="Cambria"/>
          <w:sz w:val="21"/>
          <w:szCs w:val="21"/>
          <w:lang w:val="es-MX"/>
        </w:rPr>
        <w:t xml:space="preserve">que presuntamente la alegada situación de riesgo estaría relacionada con las acciones interpuestas por el propuesto beneficiario en contra del proyecto minero, </w:t>
      </w:r>
      <w:r w:rsidR="004E0403" w:rsidRPr="00AB3F26">
        <w:rPr>
          <w:rFonts w:ascii="Cambria" w:hAnsi="Cambria"/>
          <w:sz w:val="21"/>
          <w:szCs w:val="21"/>
          <w:lang w:val="es-MX"/>
        </w:rPr>
        <w:t>siendo que</w:t>
      </w:r>
      <w:r w:rsidR="00C51FB6" w:rsidRPr="00AB3F26">
        <w:rPr>
          <w:rFonts w:ascii="Cambria" w:hAnsi="Cambria"/>
          <w:sz w:val="21"/>
          <w:szCs w:val="21"/>
          <w:lang w:val="es-MX"/>
        </w:rPr>
        <w:t xml:space="preserve"> el 3 de agosto de 2018 se </w:t>
      </w:r>
      <w:r w:rsidR="004E0403" w:rsidRPr="00AB3F26">
        <w:rPr>
          <w:rFonts w:ascii="Cambria" w:hAnsi="Cambria"/>
          <w:sz w:val="21"/>
          <w:szCs w:val="21"/>
          <w:lang w:val="es-MX"/>
        </w:rPr>
        <w:t xml:space="preserve">habría decidido </w:t>
      </w:r>
      <w:r w:rsidR="00C51FB6" w:rsidRPr="00AB3F26">
        <w:rPr>
          <w:rFonts w:ascii="Cambria" w:hAnsi="Cambria"/>
          <w:sz w:val="21"/>
          <w:szCs w:val="21"/>
          <w:lang w:val="es-MX"/>
        </w:rPr>
        <w:t xml:space="preserve">mantener la suspensión de la explotación minera, tras haberse </w:t>
      </w:r>
      <w:r w:rsidR="00DF2BF3" w:rsidRPr="00AB3F26">
        <w:rPr>
          <w:rFonts w:ascii="Cambria" w:hAnsi="Cambria"/>
          <w:sz w:val="21"/>
          <w:szCs w:val="21"/>
          <w:lang w:val="es-MX"/>
        </w:rPr>
        <w:t xml:space="preserve">celebrado una audiencia que, de acuerdo a lo alegado por el solicitante, </w:t>
      </w:r>
      <w:r w:rsidR="00586A23" w:rsidRPr="00AB3F26">
        <w:rPr>
          <w:rFonts w:ascii="Cambria" w:hAnsi="Cambria"/>
          <w:sz w:val="21"/>
          <w:szCs w:val="21"/>
          <w:lang w:val="es-MX"/>
        </w:rPr>
        <w:t>incrementó</w:t>
      </w:r>
      <w:r w:rsidR="00DF2BF3" w:rsidRPr="00AB3F26">
        <w:rPr>
          <w:rFonts w:ascii="Cambria" w:hAnsi="Cambria"/>
          <w:sz w:val="21"/>
          <w:szCs w:val="21"/>
          <w:lang w:val="es-MX"/>
        </w:rPr>
        <w:t xml:space="preserve"> su situación de riesgo, en vista de las amenazas recibidas.</w:t>
      </w:r>
    </w:p>
    <w:p w:rsidR="00820608" w:rsidRPr="00AB3F26" w:rsidRDefault="00820608" w:rsidP="00C50DDD">
      <w:pPr>
        <w:contextualSpacing/>
        <w:jc w:val="both"/>
        <w:rPr>
          <w:rFonts w:ascii="Cambria" w:hAnsi="Cambria"/>
          <w:sz w:val="21"/>
          <w:szCs w:val="21"/>
          <w:lang w:val="es-MX"/>
        </w:rPr>
      </w:pPr>
    </w:p>
    <w:p w:rsidR="003C0881" w:rsidRPr="00AB3F26" w:rsidRDefault="00DF2BF3" w:rsidP="00C50DDD">
      <w:pPr>
        <w:numPr>
          <w:ilvl w:val="0"/>
          <w:numId w:val="1"/>
        </w:numPr>
        <w:ind w:left="0" w:firstLine="360"/>
        <w:contextualSpacing/>
        <w:jc w:val="both"/>
        <w:rPr>
          <w:rFonts w:ascii="Cambria" w:hAnsi="Cambria"/>
          <w:sz w:val="21"/>
          <w:szCs w:val="21"/>
          <w:lang w:val="es-MX"/>
        </w:rPr>
      </w:pPr>
      <w:r w:rsidRPr="00AB3F26">
        <w:rPr>
          <w:rFonts w:ascii="Cambria" w:hAnsi="Cambria"/>
          <w:sz w:val="21"/>
          <w:szCs w:val="21"/>
          <w:lang w:val="es-MX"/>
        </w:rPr>
        <w:t xml:space="preserve">En vista de los anteriores elementos, y a la luz del contexto específico en que tendrían lugar, la Comisión </w:t>
      </w:r>
      <w:r w:rsidR="00C43417" w:rsidRPr="00AB3F26">
        <w:rPr>
          <w:rFonts w:ascii="Cambria" w:hAnsi="Cambria"/>
          <w:sz w:val="21"/>
          <w:szCs w:val="21"/>
          <w:lang w:val="es-MX"/>
        </w:rPr>
        <w:t xml:space="preserve">estima </w:t>
      </w:r>
      <w:r w:rsidR="0036082B">
        <w:rPr>
          <w:rFonts w:ascii="Cambria" w:hAnsi="Cambria"/>
          <w:sz w:val="21"/>
          <w:szCs w:val="21"/>
          <w:lang w:val="es-MX"/>
        </w:rPr>
        <w:t xml:space="preserve">que </w:t>
      </w:r>
      <w:r w:rsidR="00C43417" w:rsidRPr="00AB3F26">
        <w:rPr>
          <w:rFonts w:ascii="Cambria" w:hAnsi="Cambria"/>
          <w:sz w:val="21"/>
          <w:szCs w:val="21"/>
          <w:lang w:val="es-MX"/>
        </w:rPr>
        <w:t xml:space="preserve">los derechos a la vida e integridad personal del propuesto beneficiario se encuentran </w:t>
      </w:r>
      <w:r w:rsidR="00C43417" w:rsidRPr="00AB3F26">
        <w:rPr>
          <w:rFonts w:ascii="Cambria" w:hAnsi="Cambria"/>
          <w:i/>
          <w:sz w:val="21"/>
          <w:szCs w:val="21"/>
          <w:lang w:val="es-MX"/>
        </w:rPr>
        <w:t>prima facie</w:t>
      </w:r>
      <w:r w:rsidR="00C43417" w:rsidRPr="00AB3F26">
        <w:rPr>
          <w:rFonts w:ascii="Cambria" w:hAnsi="Cambria"/>
          <w:sz w:val="21"/>
          <w:szCs w:val="21"/>
          <w:lang w:val="es-MX"/>
        </w:rPr>
        <w:t xml:space="preserve"> en una situación de grave riesgo. </w:t>
      </w:r>
    </w:p>
    <w:p w:rsidR="003C0881" w:rsidRPr="00AB3F26" w:rsidRDefault="003C0881" w:rsidP="00C50DDD">
      <w:pPr>
        <w:pStyle w:val="ListParagraph"/>
        <w:rPr>
          <w:rFonts w:ascii="Cambria" w:hAnsi="Cambria"/>
          <w:sz w:val="21"/>
          <w:szCs w:val="21"/>
          <w:lang w:val="es-MX"/>
        </w:rPr>
      </w:pPr>
    </w:p>
    <w:p w:rsidR="00C43417" w:rsidRPr="00AB3F26" w:rsidRDefault="003C0881" w:rsidP="00C50DDD">
      <w:pPr>
        <w:numPr>
          <w:ilvl w:val="0"/>
          <w:numId w:val="1"/>
        </w:numPr>
        <w:ind w:left="0" w:firstLine="360"/>
        <w:contextualSpacing/>
        <w:jc w:val="both"/>
        <w:rPr>
          <w:rFonts w:ascii="Cambria" w:hAnsi="Cambria"/>
          <w:sz w:val="21"/>
          <w:szCs w:val="21"/>
          <w:lang w:val="es-MX"/>
        </w:rPr>
      </w:pPr>
      <w:r w:rsidRPr="00AB3F26">
        <w:rPr>
          <w:rFonts w:ascii="Cambria" w:hAnsi="Cambria"/>
          <w:sz w:val="21"/>
          <w:szCs w:val="21"/>
          <w:lang w:val="es-MX"/>
        </w:rPr>
        <w:t xml:space="preserve">En relación con el requisito de urgencia, la Comisión considera que los elementos contenidos en la solicitud sugieren la posibilidad de que el propuesto beneficiario enfrente la materialización </w:t>
      </w:r>
      <w:r w:rsidR="00586A23" w:rsidRPr="00AB3F26">
        <w:rPr>
          <w:rFonts w:ascii="Cambria" w:hAnsi="Cambria"/>
          <w:sz w:val="21"/>
          <w:szCs w:val="21"/>
          <w:lang w:val="es-MX"/>
        </w:rPr>
        <w:t xml:space="preserve">inminente </w:t>
      </w:r>
      <w:r w:rsidRPr="00AB3F26">
        <w:rPr>
          <w:rFonts w:ascii="Cambria" w:hAnsi="Cambria"/>
          <w:sz w:val="21"/>
          <w:szCs w:val="21"/>
          <w:lang w:val="es-MX"/>
        </w:rPr>
        <w:t xml:space="preserve">de un daño a sus derechos. Ello, debido a los indicios sobre la persistencia de la alegada situación de riesgo, el contenido y tenor de las últimas amenazas proferidas, </w:t>
      </w:r>
      <w:r w:rsidR="00B850F4" w:rsidRPr="00AB3F26">
        <w:rPr>
          <w:rFonts w:ascii="Cambria" w:hAnsi="Cambria"/>
          <w:sz w:val="21"/>
          <w:szCs w:val="21"/>
          <w:lang w:val="es-MX"/>
        </w:rPr>
        <w:t xml:space="preserve">la ausencia de medidas de protección, </w:t>
      </w:r>
      <w:r w:rsidRPr="00AB3F26">
        <w:rPr>
          <w:rFonts w:ascii="Cambria" w:hAnsi="Cambria"/>
          <w:sz w:val="21"/>
          <w:szCs w:val="21"/>
          <w:lang w:val="es-MX"/>
        </w:rPr>
        <w:t xml:space="preserve">y la continuidad de las labores </w:t>
      </w:r>
      <w:r w:rsidR="0036082B">
        <w:rPr>
          <w:rFonts w:ascii="Cambria" w:hAnsi="Cambria"/>
          <w:sz w:val="21"/>
          <w:szCs w:val="21"/>
          <w:lang w:val="es-MX"/>
        </w:rPr>
        <w:t>desempeñadas por e</w:t>
      </w:r>
      <w:r w:rsidRPr="00AB3F26">
        <w:rPr>
          <w:rFonts w:ascii="Cambria" w:hAnsi="Cambria"/>
          <w:sz w:val="21"/>
          <w:szCs w:val="21"/>
          <w:lang w:val="es-MX"/>
        </w:rPr>
        <w:t>l propuesto beneficiario</w:t>
      </w:r>
      <w:r w:rsidR="00586A23" w:rsidRPr="00AB3F26">
        <w:rPr>
          <w:rFonts w:ascii="Cambria" w:hAnsi="Cambria"/>
          <w:sz w:val="21"/>
          <w:szCs w:val="21"/>
          <w:lang w:val="es-MX"/>
        </w:rPr>
        <w:t>.</w:t>
      </w:r>
    </w:p>
    <w:p w:rsidR="00C43417" w:rsidRPr="00AB3F26" w:rsidRDefault="00C43417" w:rsidP="00C50DDD">
      <w:pPr>
        <w:contextualSpacing/>
        <w:jc w:val="both"/>
        <w:rPr>
          <w:rFonts w:ascii="Cambria" w:hAnsi="Cambria"/>
          <w:sz w:val="21"/>
          <w:szCs w:val="21"/>
          <w:lang w:val="es-MX"/>
        </w:rPr>
      </w:pPr>
    </w:p>
    <w:p w:rsidR="000514DA" w:rsidRPr="00AB3F26" w:rsidRDefault="007F2A46" w:rsidP="00C50DDD">
      <w:pPr>
        <w:pStyle w:val="ListParagraph"/>
        <w:numPr>
          <w:ilvl w:val="0"/>
          <w:numId w:val="1"/>
        </w:numPr>
        <w:ind w:left="0" w:firstLine="360"/>
        <w:jc w:val="both"/>
        <w:rPr>
          <w:rFonts w:ascii="Cambria" w:hAnsi="Cambria"/>
          <w:sz w:val="21"/>
          <w:szCs w:val="21"/>
          <w:lang w:val="es-MX"/>
        </w:rPr>
      </w:pPr>
      <w:r w:rsidRPr="00AB3F26">
        <w:rPr>
          <w:rFonts w:ascii="Cambria" w:hAnsi="Cambria"/>
          <w:sz w:val="21"/>
          <w:szCs w:val="21"/>
          <w:lang w:val="es-MX"/>
        </w:rPr>
        <w:lastRenderedPageBreak/>
        <w:t xml:space="preserve">En lo que se refiere al requisito de irreparabilidad, la Comisión considera que se encuentra cumplido, ya que la posible afectación a los derechos a la vida e integridad personal constituyen la máxima situación de irreparabilidad. </w:t>
      </w:r>
    </w:p>
    <w:p w:rsidR="000514DA" w:rsidRPr="00AB3F26" w:rsidRDefault="000514DA" w:rsidP="00C50DDD">
      <w:pPr>
        <w:pStyle w:val="ListParagraph"/>
        <w:rPr>
          <w:rFonts w:ascii="Cambria" w:hAnsi="Cambria"/>
          <w:sz w:val="21"/>
          <w:szCs w:val="21"/>
          <w:lang w:val="es-MX"/>
        </w:rPr>
      </w:pPr>
    </w:p>
    <w:p w:rsidR="000514DA" w:rsidRPr="00AB3F26" w:rsidRDefault="00732730" w:rsidP="00C50DDD">
      <w:pPr>
        <w:pStyle w:val="ListParagraph"/>
        <w:numPr>
          <w:ilvl w:val="0"/>
          <w:numId w:val="1"/>
        </w:numPr>
        <w:ind w:left="0" w:firstLine="360"/>
        <w:jc w:val="both"/>
        <w:rPr>
          <w:rFonts w:ascii="Cambria" w:hAnsi="Cambria"/>
          <w:sz w:val="21"/>
          <w:szCs w:val="21"/>
          <w:lang w:val="es-MX"/>
        </w:rPr>
      </w:pPr>
      <w:r w:rsidRPr="00AB3F26">
        <w:rPr>
          <w:rFonts w:ascii="Cambria" w:hAnsi="Cambria"/>
          <w:sz w:val="21"/>
          <w:szCs w:val="21"/>
          <w:lang w:val="es-MX"/>
        </w:rPr>
        <w:t>En relación con los argumentos del Estado en relación con el principio de</w:t>
      </w:r>
      <w:r w:rsidR="000514DA" w:rsidRPr="00AB3F26">
        <w:rPr>
          <w:rFonts w:ascii="Cambria" w:hAnsi="Cambria"/>
          <w:sz w:val="21"/>
          <w:szCs w:val="21"/>
          <w:lang w:val="es-MX"/>
        </w:rPr>
        <w:t xml:space="preserve"> </w:t>
      </w:r>
      <w:r w:rsidRPr="00AB3F26">
        <w:rPr>
          <w:rFonts w:ascii="Cambria" w:hAnsi="Cambria"/>
          <w:sz w:val="21"/>
          <w:szCs w:val="21"/>
          <w:lang w:val="es-MX"/>
        </w:rPr>
        <w:t>complementariedad, la Comisión considera pertinente recordar que dicho principio informa</w:t>
      </w:r>
      <w:r w:rsidR="000514DA" w:rsidRPr="00AB3F26">
        <w:rPr>
          <w:rFonts w:ascii="Cambria" w:hAnsi="Cambria"/>
          <w:sz w:val="21"/>
          <w:szCs w:val="21"/>
          <w:lang w:val="es-MX"/>
        </w:rPr>
        <w:t xml:space="preserve"> </w:t>
      </w:r>
      <w:r w:rsidRPr="00AB3F26">
        <w:rPr>
          <w:rFonts w:ascii="Cambria" w:hAnsi="Cambria"/>
          <w:sz w:val="21"/>
          <w:szCs w:val="21"/>
          <w:lang w:val="es-MX"/>
        </w:rPr>
        <w:t>transversalmente al sistema interamericano, en cuanto a que la jurisdicción internacional es</w:t>
      </w:r>
      <w:r w:rsidR="000514DA" w:rsidRPr="00AB3F26">
        <w:rPr>
          <w:rFonts w:ascii="Cambria" w:hAnsi="Cambria"/>
          <w:sz w:val="21"/>
          <w:szCs w:val="21"/>
          <w:lang w:val="es-MX"/>
        </w:rPr>
        <w:t xml:space="preserve"> </w:t>
      </w:r>
      <w:r w:rsidRPr="00AB3F26">
        <w:rPr>
          <w:rFonts w:ascii="Cambria" w:hAnsi="Cambria"/>
          <w:sz w:val="21"/>
          <w:szCs w:val="21"/>
          <w:lang w:val="es-MX"/>
        </w:rPr>
        <w:t>“coadyuvante” de las jurisdicciones nacionales, sin que las sustituya</w:t>
      </w:r>
      <w:r w:rsidRPr="00AB3F26">
        <w:rPr>
          <w:rStyle w:val="FootnoteReference"/>
          <w:rFonts w:ascii="Cambria" w:hAnsi="Cambria"/>
          <w:sz w:val="21"/>
          <w:szCs w:val="21"/>
          <w:lang w:val="es-MX"/>
        </w:rPr>
        <w:footnoteReference w:id="19"/>
      </w:r>
      <w:r w:rsidRPr="00AB3F26">
        <w:rPr>
          <w:rFonts w:ascii="Cambria" w:hAnsi="Cambria"/>
          <w:sz w:val="21"/>
          <w:szCs w:val="21"/>
          <w:lang w:val="es-MX"/>
        </w:rPr>
        <w:t>.</w:t>
      </w:r>
      <w:r w:rsidR="000514DA" w:rsidRPr="00AB3F26">
        <w:rPr>
          <w:rFonts w:ascii="Cambria" w:hAnsi="Cambria"/>
          <w:sz w:val="21"/>
          <w:szCs w:val="21"/>
          <w:lang w:val="es-MX"/>
        </w:rPr>
        <w:t xml:space="preserve"> </w:t>
      </w:r>
      <w:r w:rsidRPr="00AB3F26">
        <w:rPr>
          <w:rFonts w:ascii="Cambria" w:hAnsi="Cambria"/>
          <w:sz w:val="21"/>
          <w:szCs w:val="21"/>
          <w:lang w:val="es-MX"/>
        </w:rPr>
        <w:t>La Comisión considera sin</w:t>
      </w:r>
      <w:r w:rsidR="000514DA" w:rsidRPr="00AB3F26">
        <w:rPr>
          <w:rFonts w:ascii="Cambria" w:hAnsi="Cambria"/>
          <w:sz w:val="21"/>
          <w:szCs w:val="21"/>
          <w:lang w:val="es-MX"/>
        </w:rPr>
        <w:t xml:space="preserve"> </w:t>
      </w:r>
      <w:r w:rsidRPr="00AB3F26">
        <w:rPr>
          <w:rFonts w:ascii="Cambria" w:hAnsi="Cambria"/>
          <w:sz w:val="21"/>
          <w:szCs w:val="21"/>
          <w:lang w:val="es-MX"/>
        </w:rPr>
        <w:t>embargo que la invocación del principio de complementariedad como sustento para considerar que</w:t>
      </w:r>
      <w:r w:rsidR="000514DA" w:rsidRPr="00AB3F26">
        <w:rPr>
          <w:rFonts w:ascii="Cambria" w:hAnsi="Cambria"/>
          <w:sz w:val="21"/>
          <w:szCs w:val="21"/>
          <w:lang w:val="es-MX"/>
        </w:rPr>
        <w:t xml:space="preserve"> </w:t>
      </w:r>
      <w:r w:rsidRPr="00AB3F26">
        <w:rPr>
          <w:rFonts w:ascii="Cambria" w:hAnsi="Cambria"/>
          <w:sz w:val="21"/>
          <w:szCs w:val="21"/>
          <w:lang w:val="es-MX"/>
        </w:rPr>
        <w:t>no resulta procedente la adopción de medidas cautelares, supone que el Estado concernido satisfaga</w:t>
      </w:r>
      <w:r w:rsidR="000514DA" w:rsidRPr="00AB3F26">
        <w:rPr>
          <w:rFonts w:ascii="Cambria" w:hAnsi="Cambria"/>
          <w:sz w:val="21"/>
          <w:szCs w:val="21"/>
          <w:lang w:val="es-MX"/>
        </w:rPr>
        <w:t xml:space="preserve"> </w:t>
      </w:r>
      <w:r w:rsidRPr="00AB3F26">
        <w:rPr>
          <w:rFonts w:ascii="Cambria" w:hAnsi="Cambria"/>
          <w:sz w:val="21"/>
          <w:szCs w:val="21"/>
          <w:lang w:val="es-MX"/>
        </w:rPr>
        <w:t>la carga de demostrar que las personas solicitantes no se encuentran en el supuesto establecido en el</w:t>
      </w:r>
      <w:r w:rsidR="000514DA" w:rsidRPr="00AB3F26">
        <w:rPr>
          <w:rFonts w:ascii="Cambria" w:hAnsi="Cambria"/>
          <w:sz w:val="21"/>
          <w:szCs w:val="21"/>
          <w:lang w:val="es-MX"/>
        </w:rPr>
        <w:t xml:space="preserve"> </w:t>
      </w:r>
      <w:r w:rsidRPr="00AB3F26">
        <w:rPr>
          <w:rFonts w:ascii="Cambria" w:hAnsi="Cambria"/>
          <w:sz w:val="21"/>
          <w:szCs w:val="21"/>
          <w:lang w:val="es-MX"/>
        </w:rPr>
        <w:t>artículo 25 del Reglamento, en vista de que las medidas adoptadas por el propio Estado han tenido</w:t>
      </w:r>
      <w:r w:rsidR="000514DA" w:rsidRPr="00AB3F26">
        <w:rPr>
          <w:rFonts w:ascii="Cambria" w:hAnsi="Cambria"/>
          <w:sz w:val="21"/>
          <w:szCs w:val="21"/>
          <w:lang w:val="es-MX"/>
        </w:rPr>
        <w:t xml:space="preserve"> </w:t>
      </w:r>
      <w:r w:rsidRPr="00AB3F26">
        <w:rPr>
          <w:rFonts w:ascii="Cambria" w:hAnsi="Cambria"/>
          <w:sz w:val="21"/>
          <w:szCs w:val="21"/>
          <w:lang w:val="es-MX"/>
        </w:rPr>
        <w:t>un impacto sustantivo en la disminución o mitigación de la situación de riesgo, de tal forma que no</w:t>
      </w:r>
      <w:r w:rsidR="000514DA" w:rsidRPr="00AB3F26">
        <w:rPr>
          <w:rFonts w:ascii="Cambria" w:hAnsi="Cambria"/>
          <w:sz w:val="21"/>
          <w:szCs w:val="21"/>
          <w:lang w:val="es-MX"/>
        </w:rPr>
        <w:t xml:space="preserve"> </w:t>
      </w:r>
      <w:r w:rsidRPr="00AB3F26">
        <w:rPr>
          <w:rFonts w:ascii="Cambria" w:hAnsi="Cambria"/>
          <w:sz w:val="21"/>
          <w:szCs w:val="21"/>
          <w:lang w:val="es-MX"/>
        </w:rPr>
        <w:t>permita apreciar una situación que cumpla con el requisito de gravedad y urgencia que</w:t>
      </w:r>
      <w:r w:rsidR="000514DA" w:rsidRPr="00AB3F26">
        <w:rPr>
          <w:rFonts w:ascii="Cambria" w:hAnsi="Cambria"/>
          <w:sz w:val="21"/>
          <w:szCs w:val="21"/>
          <w:lang w:val="es-MX"/>
        </w:rPr>
        <w:t xml:space="preserve"> </w:t>
      </w:r>
      <w:r w:rsidRPr="00AB3F26">
        <w:rPr>
          <w:rFonts w:ascii="Cambria" w:hAnsi="Cambria"/>
          <w:sz w:val="21"/>
          <w:szCs w:val="21"/>
          <w:lang w:val="es-MX"/>
        </w:rPr>
        <w:t>precisamente requieren la intervención internacional para prevenir daños irreparables</w:t>
      </w:r>
      <w:r w:rsidRPr="00AB3F26">
        <w:rPr>
          <w:rStyle w:val="FootnoteReference"/>
          <w:rFonts w:ascii="Cambria" w:hAnsi="Cambria"/>
          <w:sz w:val="21"/>
          <w:szCs w:val="21"/>
          <w:lang w:val="es-MX"/>
        </w:rPr>
        <w:footnoteReference w:id="20"/>
      </w:r>
      <w:r w:rsidR="000514DA" w:rsidRPr="00AB3F26">
        <w:rPr>
          <w:rFonts w:ascii="Cambria" w:hAnsi="Cambria"/>
          <w:sz w:val="21"/>
          <w:szCs w:val="21"/>
          <w:lang w:val="es-MX"/>
        </w:rPr>
        <w:t>.</w:t>
      </w:r>
    </w:p>
    <w:p w:rsidR="000514DA" w:rsidRPr="00AB3F26" w:rsidRDefault="000514DA" w:rsidP="00C50DDD">
      <w:pPr>
        <w:pStyle w:val="ListParagraph"/>
        <w:rPr>
          <w:rFonts w:ascii="Cambria" w:hAnsi="Cambria"/>
          <w:sz w:val="21"/>
          <w:szCs w:val="21"/>
          <w:lang w:val="es-MX"/>
        </w:rPr>
      </w:pPr>
    </w:p>
    <w:p w:rsidR="00732730" w:rsidRPr="00AB3F26" w:rsidRDefault="00732730" w:rsidP="00C50DDD">
      <w:pPr>
        <w:pStyle w:val="ListParagraph"/>
        <w:numPr>
          <w:ilvl w:val="0"/>
          <w:numId w:val="1"/>
        </w:numPr>
        <w:ind w:left="0" w:firstLine="360"/>
        <w:jc w:val="both"/>
        <w:rPr>
          <w:rFonts w:ascii="Cambria" w:hAnsi="Cambria"/>
          <w:sz w:val="21"/>
          <w:szCs w:val="21"/>
          <w:lang w:val="es-MX"/>
        </w:rPr>
      </w:pPr>
      <w:r w:rsidRPr="00AB3F26">
        <w:rPr>
          <w:rFonts w:ascii="Cambria" w:hAnsi="Cambria"/>
          <w:sz w:val="21"/>
          <w:szCs w:val="21"/>
          <w:lang w:val="es-MX"/>
        </w:rPr>
        <w:t>En el presente asunto,</w:t>
      </w:r>
      <w:r w:rsidR="0036082B">
        <w:rPr>
          <w:rFonts w:ascii="Cambria" w:hAnsi="Cambria"/>
          <w:sz w:val="21"/>
          <w:szCs w:val="21"/>
          <w:lang w:val="es-MX"/>
        </w:rPr>
        <w:t xml:space="preserve"> </w:t>
      </w:r>
      <w:r w:rsidRPr="00AB3F26">
        <w:rPr>
          <w:rFonts w:ascii="Cambria" w:hAnsi="Cambria"/>
          <w:sz w:val="21"/>
          <w:szCs w:val="21"/>
          <w:lang w:val="es-MX"/>
        </w:rPr>
        <w:t>tras el análisis realizado sobre la</w:t>
      </w:r>
      <w:r w:rsidR="000514DA" w:rsidRPr="00AB3F26">
        <w:rPr>
          <w:rFonts w:ascii="Cambria" w:hAnsi="Cambria"/>
          <w:sz w:val="21"/>
          <w:szCs w:val="21"/>
          <w:lang w:val="es-MX"/>
        </w:rPr>
        <w:t xml:space="preserve"> </w:t>
      </w:r>
      <w:r w:rsidRPr="00AB3F26">
        <w:rPr>
          <w:rFonts w:ascii="Cambria" w:hAnsi="Cambria"/>
          <w:sz w:val="21"/>
          <w:szCs w:val="21"/>
          <w:lang w:val="es-MX"/>
        </w:rPr>
        <w:t xml:space="preserve">situación planteada, </w:t>
      </w:r>
      <w:r w:rsidR="00586A23" w:rsidRPr="00AB3F26">
        <w:rPr>
          <w:rFonts w:ascii="Cambria" w:hAnsi="Cambria"/>
          <w:sz w:val="21"/>
          <w:szCs w:val="21"/>
          <w:lang w:val="es-MX"/>
        </w:rPr>
        <w:t xml:space="preserve">la Comisión ha considerado que </w:t>
      </w:r>
      <w:r w:rsidRPr="00AB3F26">
        <w:rPr>
          <w:rFonts w:ascii="Cambria" w:hAnsi="Cambria"/>
          <w:sz w:val="21"/>
          <w:szCs w:val="21"/>
          <w:lang w:val="es-MX"/>
        </w:rPr>
        <w:t>los requisitos establecidos en el artículo 25 del Reglamento se</w:t>
      </w:r>
      <w:r w:rsidR="000514DA" w:rsidRPr="00AB3F26">
        <w:rPr>
          <w:rFonts w:ascii="Cambria" w:hAnsi="Cambria"/>
          <w:sz w:val="21"/>
          <w:szCs w:val="21"/>
          <w:lang w:val="es-MX"/>
        </w:rPr>
        <w:t xml:space="preserve"> </w:t>
      </w:r>
      <w:r w:rsidRPr="00AB3F26">
        <w:rPr>
          <w:rFonts w:ascii="Cambria" w:hAnsi="Cambria"/>
          <w:sz w:val="21"/>
          <w:szCs w:val="21"/>
          <w:lang w:val="es-MX"/>
        </w:rPr>
        <w:t>encuentran cumplidos, de tal manera que resulta pertinente la adopción de medidas cautelares.</w:t>
      </w:r>
    </w:p>
    <w:p w:rsidR="00732730" w:rsidRPr="00AB3F26" w:rsidRDefault="00732730" w:rsidP="00C50DDD">
      <w:pPr>
        <w:jc w:val="both"/>
        <w:rPr>
          <w:rFonts w:ascii="Cambria" w:hAnsi="Cambria"/>
          <w:sz w:val="21"/>
          <w:szCs w:val="21"/>
          <w:lang w:val="es-MX"/>
        </w:rPr>
      </w:pPr>
    </w:p>
    <w:p w:rsidR="00007FC4" w:rsidRPr="00AB3F26" w:rsidRDefault="00007FC4" w:rsidP="00C50DDD">
      <w:pPr>
        <w:numPr>
          <w:ilvl w:val="0"/>
          <w:numId w:val="11"/>
        </w:numPr>
        <w:jc w:val="both"/>
        <w:rPr>
          <w:rFonts w:ascii="Cambria" w:hAnsi="Cambria"/>
          <w:b/>
          <w:bCs/>
          <w:sz w:val="21"/>
          <w:szCs w:val="21"/>
          <w:lang w:val="es-AR"/>
        </w:rPr>
      </w:pPr>
      <w:r w:rsidRPr="00AB3F26">
        <w:rPr>
          <w:rFonts w:ascii="Cambria" w:hAnsi="Cambria"/>
          <w:b/>
          <w:bCs/>
          <w:sz w:val="21"/>
          <w:szCs w:val="21"/>
          <w:lang w:val="es-AR"/>
        </w:rPr>
        <w:t>BENEFICIARIO</w:t>
      </w:r>
    </w:p>
    <w:p w:rsidR="00007FC4" w:rsidRPr="00AB3F26" w:rsidRDefault="00007FC4" w:rsidP="00C50DDD">
      <w:pPr>
        <w:jc w:val="both"/>
        <w:rPr>
          <w:rFonts w:ascii="Cambria" w:hAnsi="Cambria"/>
          <w:sz w:val="21"/>
          <w:szCs w:val="21"/>
          <w:lang w:val="es-AR"/>
        </w:rPr>
      </w:pPr>
    </w:p>
    <w:p w:rsidR="0052203A" w:rsidRPr="00AB3F26" w:rsidRDefault="00007FC4" w:rsidP="00C50DDD">
      <w:pPr>
        <w:pStyle w:val="ListParagraph"/>
        <w:numPr>
          <w:ilvl w:val="0"/>
          <w:numId w:val="1"/>
        </w:numPr>
        <w:ind w:left="0" w:firstLine="360"/>
        <w:jc w:val="both"/>
        <w:rPr>
          <w:rFonts w:ascii="Cambria" w:hAnsi="Cambria"/>
          <w:sz w:val="21"/>
          <w:szCs w:val="21"/>
          <w:lang w:val="es-MX"/>
        </w:rPr>
      </w:pPr>
      <w:r w:rsidRPr="00AB3F26">
        <w:rPr>
          <w:rFonts w:ascii="Cambria" w:hAnsi="Cambria"/>
          <w:sz w:val="21"/>
          <w:szCs w:val="21"/>
          <w:lang w:val="es-MX"/>
        </w:rPr>
        <w:t xml:space="preserve">La Comisión declara que </w:t>
      </w:r>
      <w:r w:rsidR="008E2BB1" w:rsidRPr="00AB3F26">
        <w:rPr>
          <w:rFonts w:ascii="Cambria" w:hAnsi="Cambria"/>
          <w:sz w:val="21"/>
          <w:szCs w:val="21"/>
          <w:lang w:val="es-MX"/>
        </w:rPr>
        <w:t>el</w:t>
      </w:r>
      <w:r w:rsidRPr="00AB3F26">
        <w:rPr>
          <w:rFonts w:ascii="Cambria" w:hAnsi="Cambria"/>
          <w:sz w:val="21"/>
          <w:szCs w:val="21"/>
          <w:lang w:val="es-MX"/>
        </w:rPr>
        <w:t xml:space="preserve"> beneficiario de</w:t>
      </w:r>
      <w:r w:rsidR="008E2BB1" w:rsidRPr="00AB3F26">
        <w:rPr>
          <w:rFonts w:ascii="Cambria" w:hAnsi="Cambria"/>
          <w:sz w:val="21"/>
          <w:szCs w:val="21"/>
          <w:lang w:val="es-MX"/>
        </w:rPr>
        <w:t xml:space="preserve"> la presente medida cautelar es </w:t>
      </w:r>
      <w:r w:rsidR="002938DA" w:rsidRPr="00AB3F26">
        <w:rPr>
          <w:rFonts w:ascii="Cambria" w:hAnsi="Cambria"/>
          <w:sz w:val="21"/>
          <w:szCs w:val="21"/>
          <w:lang w:val="es-MX"/>
        </w:rPr>
        <w:t xml:space="preserve">Yaku Pérez Guartambel, quien se encuentra plenamente identificado en el presente asunto. </w:t>
      </w:r>
    </w:p>
    <w:p w:rsidR="0052203A" w:rsidRPr="00AB3F26" w:rsidRDefault="0052203A" w:rsidP="00C50DDD">
      <w:pPr>
        <w:jc w:val="both"/>
        <w:rPr>
          <w:rFonts w:ascii="Cambria" w:hAnsi="Cambria"/>
          <w:sz w:val="21"/>
          <w:szCs w:val="21"/>
          <w:lang w:val="es-MX"/>
        </w:rPr>
      </w:pPr>
    </w:p>
    <w:p w:rsidR="00007FC4" w:rsidRPr="00AB3F26" w:rsidRDefault="00007FC4" w:rsidP="00C50DDD">
      <w:pPr>
        <w:numPr>
          <w:ilvl w:val="0"/>
          <w:numId w:val="11"/>
        </w:numPr>
        <w:jc w:val="both"/>
        <w:rPr>
          <w:rFonts w:ascii="Cambria" w:hAnsi="Cambria"/>
          <w:b/>
          <w:bCs/>
          <w:sz w:val="21"/>
          <w:szCs w:val="21"/>
          <w:lang w:val="es-AR"/>
        </w:rPr>
      </w:pPr>
      <w:r w:rsidRPr="00AB3F26">
        <w:rPr>
          <w:rFonts w:ascii="Cambria" w:hAnsi="Cambria"/>
          <w:b/>
          <w:bCs/>
          <w:sz w:val="21"/>
          <w:szCs w:val="21"/>
          <w:lang w:val="es-AR"/>
        </w:rPr>
        <w:t>DECISIÓN</w:t>
      </w:r>
    </w:p>
    <w:p w:rsidR="00007FC4" w:rsidRPr="00AB3F26" w:rsidRDefault="00007FC4" w:rsidP="00C50DDD">
      <w:pPr>
        <w:jc w:val="both"/>
        <w:rPr>
          <w:rFonts w:ascii="Cambria" w:hAnsi="Cambria"/>
          <w:sz w:val="21"/>
          <w:szCs w:val="21"/>
          <w:lang w:val="es-AR"/>
        </w:rPr>
      </w:pPr>
    </w:p>
    <w:p w:rsidR="00007FC4" w:rsidRPr="00AB3F26" w:rsidRDefault="00007FC4" w:rsidP="00C50DDD">
      <w:pPr>
        <w:pStyle w:val="ListParagraph"/>
        <w:numPr>
          <w:ilvl w:val="0"/>
          <w:numId w:val="1"/>
        </w:numPr>
        <w:ind w:left="0" w:firstLine="360"/>
        <w:jc w:val="both"/>
        <w:rPr>
          <w:rFonts w:ascii="Cambria" w:hAnsi="Cambria"/>
          <w:sz w:val="21"/>
          <w:szCs w:val="21"/>
          <w:lang w:val="es-MX"/>
        </w:rPr>
      </w:pPr>
      <w:r w:rsidRPr="00AB3F26">
        <w:rPr>
          <w:rFonts w:ascii="Cambria" w:hAnsi="Cambria"/>
          <w:sz w:val="21"/>
          <w:szCs w:val="21"/>
          <w:lang w:val="es-MX"/>
        </w:rPr>
        <w:t xml:space="preserve">La Comisión considera que el presente asunto reúne </w:t>
      </w:r>
      <w:r w:rsidRPr="00AB3F26">
        <w:rPr>
          <w:rFonts w:ascii="Cambria" w:hAnsi="Cambria"/>
          <w:i/>
          <w:sz w:val="21"/>
          <w:szCs w:val="21"/>
          <w:lang w:val="es-MX"/>
        </w:rPr>
        <w:t>prima facie</w:t>
      </w:r>
      <w:r w:rsidRPr="00AB3F26">
        <w:rPr>
          <w:rFonts w:ascii="Cambria" w:hAnsi="Cambria"/>
          <w:sz w:val="21"/>
          <w:szCs w:val="21"/>
          <w:lang w:val="es-MX"/>
        </w:rPr>
        <w:t xml:space="preserve"> los requisitos de gravedad, urgencia e irreparabilidad contenidos en el artículo 25 de su Reglamento. En consecuencia, la Comisión solicita </w:t>
      </w:r>
      <w:r w:rsidR="00DF5EF3" w:rsidRPr="00AB3F26">
        <w:rPr>
          <w:rFonts w:ascii="Cambria" w:hAnsi="Cambria"/>
          <w:sz w:val="21"/>
          <w:szCs w:val="21"/>
          <w:lang w:val="es-MX"/>
        </w:rPr>
        <w:t xml:space="preserve">a </w:t>
      </w:r>
      <w:r w:rsidR="007F2A46" w:rsidRPr="00AB3F26">
        <w:rPr>
          <w:rFonts w:ascii="Cambria" w:hAnsi="Cambria"/>
          <w:sz w:val="21"/>
          <w:szCs w:val="21"/>
          <w:lang w:val="es-MX"/>
        </w:rPr>
        <w:t>Ecuador</w:t>
      </w:r>
      <w:r w:rsidRPr="00AB3F26">
        <w:rPr>
          <w:rFonts w:ascii="Cambria" w:hAnsi="Cambria"/>
          <w:sz w:val="21"/>
          <w:szCs w:val="21"/>
          <w:lang w:val="es-MX"/>
        </w:rPr>
        <w:t xml:space="preserve"> que:</w:t>
      </w:r>
    </w:p>
    <w:p w:rsidR="00F22460" w:rsidRPr="00AB3F26" w:rsidRDefault="00F22460" w:rsidP="00C50DDD">
      <w:pPr>
        <w:pStyle w:val="ListParagraph"/>
        <w:jc w:val="both"/>
        <w:rPr>
          <w:rFonts w:ascii="Cambria" w:hAnsi="Cambria"/>
          <w:sz w:val="21"/>
          <w:szCs w:val="21"/>
          <w:lang w:val="es-MX"/>
        </w:rPr>
      </w:pPr>
    </w:p>
    <w:p w:rsidR="002938DA" w:rsidRPr="00AB3F26" w:rsidRDefault="00CE3F63" w:rsidP="00C50DDD">
      <w:pPr>
        <w:pStyle w:val="ListParagraph"/>
        <w:numPr>
          <w:ilvl w:val="0"/>
          <w:numId w:val="26"/>
        </w:numPr>
        <w:jc w:val="both"/>
        <w:rPr>
          <w:rFonts w:ascii="Cambria" w:hAnsi="Cambria"/>
          <w:sz w:val="21"/>
          <w:szCs w:val="21"/>
          <w:lang w:val="es-MX"/>
        </w:rPr>
      </w:pPr>
      <w:r w:rsidRPr="00AB3F26">
        <w:rPr>
          <w:rFonts w:ascii="Cambria" w:hAnsi="Cambria"/>
          <w:sz w:val="21"/>
          <w:szCs w:val="21"/>
          <w:lang w:val="es-MX"/>
        </w:rPr>
        <w:t>A</w:t>
      </w:r>
      <w:r w:rsidR="009B3D8B" w:rsidRPr="00AB3F26">
        <w:rPr>
          <w:rFonts w:ascii="Cambria" w:hAnsi="Cambria"/>
          <w:sz w:val="21"/>
          <w:szCs w:val="21"/>
          <w:lang w:val="es-MX"/>
        </w:rPr>
        <w:t>dopte las medidas necesarias para garantizar los derechos a la vida e integridad personal del Yaku Pérez Guartambel;</w:t>
      </w:r>
    </w:p>
    <w:p w:rsidR="00CE3F63" w:rsidRPr="00AB3F26" w:rsidRDefault="00CE3F63" w:rsidP="00C50DDD">
      <w:pPr>
        <w:pStyle w:val="ListParagraph"/>
        <w:jc w:val="both"/>
        <w:rPr>
          <w:rFonts w:ascii="Cambria" w:hAnsi="Cambria"/>
          <w:sz w:val="21"/>
          <w:szCs w:val="21"/>
          <w:lang w:val="es-MX"/>
        </w:rPr>
      </w:pPr>
    </w:p>
    <w:p w:rsidR="002938DA" w:rsidRPr="00AB3F26" w:rsidRDefault="00CE3F63" w:rsidP="00C50DDD">
      <w:pPr>
        <w:pStyle w:val="ListParagraph"/>
        <w:numPr>
          <w:ilvl w:val="0"/>
          <w:numId w:val="26"/>
        </w:numPr>
        <w:jc w:val="both"/>
        <w:rPr>
          <w:rFonts w:ascii="Cambria" w:hAnsi="Cambria"/>
          <w:sz w:val="21"/>
          <w:szCs w:val="21"/>
          <w:lang w:val="es-MX"/>
        </w:rPr>
      </w:pPr>
      <w:r w:rsidRPr="00AB3F26">
        <w:rPr>
          <w:rFonts w:ascii="Cambria" w:hAnsi="Cambria"/>
          <w:sz w:val="21"/>
          <w:szCs w:val="21"/>
          <w:lang w:val="es-MX"/>
        </w:rPr>
        <w:t>A</w:t>
      </w:r>
      <w:r w:rsidR="009B3D8B" w:rsidRPr="00AB3F26">
        <w:rPr>
          <w:rFonts w:ascii="Cambria" w:hAnsi="Cambria"/>
          <w:sz w:val="21"/>
          <w:szCs w:val="21"/>
          <w:lang w:val="es-MX"/>
        </w:rPr>
        <w:t xml:space="preserve">dopte las medidas necesarias </w:t>
      </w:r>
      <w:r w:rsidR="00C90A72" w:rsidRPr="00AB3F26">
        <w:rPr>
          <w:rFonts w:ascii="Cambria" w:hAnsi="Cambria"/>
          <w:sz w:val="21"/>
          <w:szCs w:val="21"/>
          <w:lang w:val="es-MX"/>
        </w:rPr>
        <w:t xml:space="preserve">y culturalmente apropiadas </w:t>
      </w:r>
      <w:r w:rsidR="009B3D8B" w:rsidRPr="00AB3F26">
        <w:rPr>
          <w:rFonts w:ascii="Cambria" w:hAnsi="Cambria"/>
          <w:sz w:val="21"/>
          <w:szCs w:val="21"/>
          <w:lang w:val="es-MX"/>
        </w:rPr>
        <w:t>para garantizar que Yaku Pérez Guartambel pueda seguir desempeñando sus labores como defensor de derechos humanos sin ser objeto de amenazas, hostigamientos o actos de violencia en el ejercicio de las mismas;</w:t>
      </w:r>
    </w:p>
    <w:p w:rsidR="00CE3F63" w:rsidRPr="00AB3F26" w:rsidRDefault="00CE3F63" w:rsidP="00C50DDD">
      <w:pPr>
        <w:pStyle w:val="ListParagraph"/>
        <w:jc w:val="both"/>
        <w:rPr>
          <w:rFonts w:ascii="Cambria" w:hAnsi="Cambria"/>
          <w:sz w:val="21"/>
          <w:szCs w:val="21"/>
          <w:lang w:val="es-MX"/>
        </w:rPr>
      </w:pPr>
    </w:p>
    <w:p w:rsidR="002938DA" w:rsidRPr="00AB3F26" w:rsidRDefault="00CE3F63" w:rsidP="00C50DDD">
      <w:pPr>
        <w:pStyle w:val="ListParagraph"/>
        <w:numPr>
          <w:ilvl w:val="0"/>
          <w:numId w:val="26"/>
        </w:numPr>
        <w:jc w:val="both"/>
        <w:rPr>
          <w:rFonts w:ascii="Cambria" w:hAnsi="Cambria"/>
          <w:sz w:val="21"/>
          <w:szCs w:val="21"/>
          <w:lang w:val="es-MX"/>
        </w:rPr>
      </w:pPr>
      <w:r w:rsidRPr="00AB3F26">
        <w:rPr>
          <w:rFonts w:ascii="Cambria" w:hAnsi="Cambria"/>
          <w:sz w:val="21"/>
          <w:szCs w:val="21"/>
          <w:lang w:val="es-MX"/>
        </w:rPr>
        <w:t>C</w:t>
      </w:r>
      <w:r w:rsidR="009B3D8B" w:rsidRPr="00AB3F26">
        <w:rPr>
          <w:rFonts w:ascii="Cambria" w:hAnsi="Cambria"/>
          <w:sz w:val="21"/>
          <w:szCs w:val="21"/>
          <w:lang w:val="es-MX"/>
        </w:rPr>
        <w:t>oncierte las medidas a implementarse con el beneficiario y sus representantes; y</w:t>
      </w:r>
    </w:p>
    <w:p w:rsidR="002938DA" w:rsidRPr="00AB3F26" w:rsidRDefault="002938DA" w:rsidP="00C50DDD">
      <w:pPr>
        <w:pStyle w:val="ListParagraph"/>
        <w:jc w:val="both"/>
        <w:rPr>
          <w:rFonts w:ascii="Cambria" w:hAnsi="Cambria"/>
          <w:sz w:val="21"/>
          <w:szCs w:val="21"/>
          <w:lang w:val="es-MX"/>
        </w:rPr>
      </w:pPr>
    </w:p>
    <w:p w:rsidR="005A2ED1" w:rsidRPr="00AB3F26" w:rsidRDefault="00CE3F63" w:rsidP="00C50DDD">
      <w:pPr>
        <w:pStyle w:val="ListParagraph"/>
        <w:numPr>
          <w:ilvl w:val="0"/>
          <w:numId w:val="26"/>
        </w:numPr>
        <w:jc w:val="both"/>
        <w:rPr>
          <w:rFonts w:ascii="Cambria" w:hAnsi="Cambria"/>
          <w:sz w:val="21"/>
          <w:szCs w:val="21"/>
          <w:lang w:val="es-MX"/>
        </w:rPr>
      </w:pPr>
      <w:r w:rsidRPr="00AB3F26">
        <w:rPr>
          <w:rFonts w:ascii="Cambria" w:hAnsi="Cambria"/>
          <w:sz w:val="21"/>
          <w:szCs w:val="21"/>
          <w:lang w:val="es-MX"/>
        </w:rPr>
        <w:t>I</w:t>
      </w:r>
      <w:r w:rsidR="009B3D8B" w:rsidRPr="00AB3F26">
        <w:rPr>
          <w:rFonts w:ascii="Cambria" w:hAnsi="Cambria"/>
          <w:sz w:val="21"/>
          <w:szCs w:val="21"/>
          <w:lang w:val="es-MX"/>
        </w:rPr>
        <w:t>nforme sobre las acciones adelantadas a fin de investigar los presuntos hechos que dieron lugar a la adopción de la presente resolución, y así evitar su repetición.</w:t>
      </w:r>
    </w:p>
    <w:p w:rsidR="009B3D8B" w:rsidRPr="00AB3F26" w:rsidRDefault="009B3D8B" w:rsidP="00C50DDD">
      <w:pPr>
        <w:pStyle w:val="ListParagraph"/>
        <w:jc w:val="both"/>
        <w:rPr>
          <w:rFonts w:ascii="Cambria" w:hAnsi="Cambria"/>
          <w:sz w:val="21"/>
          <w:szCs w:val="21"/>
          <w:lang w:val="es-MX"/>
        </w:rPr>
      </w:pPr>
    </w:p>
    <w:p w:rsidR="00007FC4" w:rsidRPr="00AB3F26" w:rsidRDefault="00007FC4" w:rsidP="00C50DDD">
      <w:pPr>
        <w:pStyle w:val="ListParagraph"/>
        <w:numPr>
          <w:ilvl w:val="0"/>
          <w:numId w:val="1"/>
        </w:numPr>
        <w:ind w:left="0" w:firstLine="360"/>
        <w:jc w:val="both"/>
        <w:rPr>
          <w:rFonts w:ascii="Cambria" w:hAnsi="Cambria"/>
          <w:sz w:val="21"/>
          <w:szCs w:val="21"/>
          <w:lang w:val="es-AR"/>
        </w:rPr>
      </w:pPr>
      <w:r w:rsidRPr="00AB3F26">
        <w:rPr>
          <w:rFonts w:ascii="Cambria" w:hAnsi="Cambria"/>
          <w:sz w:val="21"/>
          <w:szCs w:val="21"/>
          <w:lang w:val="es-ES"/>
        </w:rPr>
        <w:lastRenderedPageBreak/>
        <w:t xml:space="preserve">La Comisión solicita al Gobierno de </w:t>
      </w:r>
      <w:r w:rsidR="007F2A46" w:rsidRPr="00AB3F26">
        <w:rPr>
          <w:rFonts w:ascii="Cambria" w:hAnsi="Cambria"/>
          <w:sz w:val="21"/>
          <w:szCs w:val="21"/>
          <w:lang w:val="es-ES"/>
        </w:rPr>
        <w:t xml:space="preserve">Ecuador </w:t>
      </w:r>
      <w:r w:rsidRPr="00AB3F26">
        <w:rPr>
          <w:rFonts w:ascii="Cambria" w:hAnsi="Cambria"/>
          <w:sz w:val="21"/>
          <w:szCs w:val="21"/>
          <w:lang w:val="es-ES"/>
        </w:rPr>
        <w:t xml:space="preserve">que informe, dentro del plazo de </w:t>
      </w:r>
      <w:r w:rsidR="00A26A56" w:rsidRPr="00AB3F26">
        <w:rPr>
          <w:rFonts w:ascii="Cambria" w:hAnsi="Cambria"/>
          <w:sz w:val="21"/>
          <w:szCs w:val="21"/>
          <w:lang w:val="es-ES"/>
        </w:rPr>
        <w:t>15</w:t>
      </w:r>
      <w:r w:rsidRPr="00AB3F26">
        <w:rPr>
          <w:rFonts w:ascii="Cambria" w:hAnsi="Cambria"/>
          <w:sz w:val="21"/>
          <w:szCs w:val="21"/>
          <w:lang w:val="es-ES"/>
        </w:rPr>
        <w:t xml:space="preserve"> días</w:t>
      </w:r>
      <w:r w:rsidR="00F22460" w:rsidRPr="00AB3F26">
        <w:rPr>
          <w:rFonts w:ascii="Cambria" w:hAnsi="Cambria"/>
          <w:sz w:val="21"/>
          <w:szCs w:val="21"/>
          <w:lang w:val="es-ES"/>
        </w:rPr>
        <w:t>,</w:t>
      </w:r>
      <w:r w:rsidRPr="00AB3F26">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rsidR="00007FC4" w:rsidRPr="00AB3F26" w:rsidRDefault="00007FC4" w:rsidP="00C50DDD">
      <w:pPr>
        <w:ind w:left="360"/>
        <w:jc w:val="both"/>
        <w:rPr>
          <w:rFonts w:ascii="Cambria" w:hAnsi="Cambria"/>
          <w:sz w:val="21"/>
          <w:szCs w:val="21"/>
          <w:lang w:val="es-AR"/>
        </w:rPr>
      </w:pPr>
    </w:p>
    <w:p w:rsidR="00B850F4" w:rsidRPr="00AB3F26" w:rsidRDefault="00007FC4" w:rsidP="00C50DDD">
      <w:pPr>
        <w:pStyle w:val="ListParagraph"/>
        <w:numPr>
          <w:ilvl w:val="0"/>
          <w:numId w:val="1"/>
        </w:numPr>
        <w:ind w:left="0" w:firstLine="360"/>
        <w:jc w:val="both"/>
        <w:rPr>
          <w:rFonts w:ascii="Cambria" w:hAnsi="Cambria"/>
          <w:sz w:val="21"/>
          <w:szCs w:val="21"/>
          <w:lang w:val="es-AR"/>
        </w:rPr>
      </w:pPr>
      <w:r w:rsidRPr="00AB3F26">
        <w:rPr>
          <w:rFonts w:ascii="Cambria" w:hAnsi="Cambria"/>
          <w:sz w:val="21"/>
          <w:szCs w:val="21"/>
          <w:lang w:val="es-ES"/>
        </w:rPr>
        <w:t>La Comisión resalta que</w:t>
      </w:r>
      <w:r w:rsidR="00F22460" w:rsidRPr="00AB3F26">
        <w:rPr>
          <w:rFonts w:ascii="Cambria" w:hAnsi="Cambria"/>
          <w:sz w:val="21"/>
          <w:szCs w:val="21"/>
          <w:lang w:val="es-ES"/>
        </w:rPr>
        <w:t>,</w:t>
      </w:r>
      <w:r w:rsidRPr="00AB3F26">
        <w:rPr>
          <w:rFonts w:ascii="Cambria" w:hAnsi="Cambria"/>
          <w:sz w:val="21"/>
          <w:szCs w:val="21"/>
          <w:lang w:val="es-ES"/>
        </w:rPr>
        <w:t xml:space="preserve"> de acuerdo con el artículo 25 (8) de su Reglamento, el otorgamiento</w:t>
      </w:r>
      <w:r w:rsidR="00F22460" w:rsidRPr="00AB3F26">
        <w:rPr>
          <w:rFonts w:ascii="Cambria" w:hAnsi="Cambria"/>
          <w:sz w:val="21"/>
          <w:szCs w:val="21"/>
          <w:lang w:val="es-ES"/>
        </w:rPr>
        <w:t xml:space="preserve"> de la presente medida cautelar</w:t>
      </w:r>
      <w:r w:rsidRPr="00AB3F26">
        <w:rPr>
          <w:rFonts w:ascii="Cambria" w:hAnsi="Cambria"/>
          <w:sz w:val="21"/>
          <w:szCs w:val="21"/>
          <w:lang w:val="es-ES"/>
        </w:rPr>
        <w:t xml:space="preserve"> y su adopción por el Estado no constituyen prejuzgamiento sobre violación alguna a los derechos protegidos en la </w:t>
      </w:r>
      <w:r w:rsidR="006A34D7" w:rsidRPr="00AB3F26">
        <w:rPr>
          <w:rFonts w:ascii="Cambria" w:hAnsi="Cambria"/>
          <w:sz w:val="21"/>
          <w:szCs w:val="21"/>
          <w:lang w:val="es-ES"/>
        </w:rPr>
        <w:t xml:space="preserve">Convención Americana </w:t>
      </w:r>
      <w:r w:rsidRPr="00AB3F26">
        <w:rPr>
          <w:rFonts w:ascii="Cambria" w:hAnsi="Cambria"/>
          <w:sz w:val="21"/>
          <w:szCs w:val="21"/>
          <w:lang w:val="es-ES"/>
        </w:rPr>
        <w:t xml:space="preserve">y otros instrumentos aplicables. </w:t>
      </w:r>
    </w:p>
    <w:p w:rsidR="00B850F4" w:rsidRPr="00AB3F26" w:rsidRDefault="00B850F4" w:rsidP="00C50DDD">
      <w:pPr>
        <w:pStyle w:val="ListParagraph"/>
        <w:rPr>
          <w:rFonts w:ascii="Cambria" w:hAnsi="Cambria"/>
          <w:sz w:val="21"/>
          <w:szCs w:val="21"/>
          <w:lang w:val="es-AR"/>
        </w:rPr>
      </w:pPr>
    </w:p>
    <w:p w:rsidR="001C5BF6" w:rsidRDefault="00007FC4" w:rsidP="001C5BF6">
      <w:pPr>
        <w:pStyle w:val="ListParagraph"/>
        <w:numPr>
          <w:ilvl w:val="0"/>
          <w:numId w:val="1"/>
        </w:numPr>
        <w:ind w:left="0" w:firstLine="360"/>
        <w:jc w:val="both"/>
        <w:rPr>
          <w:rFonts w:ascii="Cambria" w:hAnsi="Cambria"/>
          <w:sz w:val="21"/>
          <w:szCs w:val="21"/>
          <w:lang w:val="es-AR"/>
        </w:rPr>
      </w:pPr>
      <w:r w:rsidRPr="00AB3F26">
        <w:rPr>
          <w:rFonts w:ascii="Cambria" w:hAnsi="Cambria"/>
          <w:sz w:val="21"/>
          <w:szCs w:val="21"/>
          <w:lang w:val="es-AR"/>
        </w:rPr>
        <w:t xml:space="preserve">La Comisión </w:t>
      </w:r>
      <w:r w:rsidR="00040B70" w:rsidRPr="00AB3F26">
        <w:rPr>
          <w:rFonts w:ascii="Cambria" w:hAnsi="Cambria"/>
          <w:sz w:val="21"/>
          <w:szCs w:val="21"/>
          <w:lang w:val="es-AR"/>
        </w:rPr>
        <w:t>instruye a</w:t>
      </w:r>
      <w:r w:rsidRPr="00AB3F26">
        <w:rPr>
          <w:rFonts w:ascii="Cambria" w:hAnsi="Cambria"/>
          <w:sz w:val="21"/>
          <w:szCs w:val="21"/>
          <w:lang w:val="es-AR"/>
        </w:rPr>
        <w:t xml:space="preserve"> la Secretaría Ejecutiva de la CIDH </w:t>
      </w:r>
      <w:r w:rsidR="00040B70" w:rsidRPr="00AB3F26">
        <w:rPr>
          <w:rFonts w:ascii="Cambria" w:hAnsi="Cambria"/>
          <w:sz w:val="21"/>
          <w:szCs w:val="21"/>
          <w:lang w:val="es-AR"/>
        </w:rPr>
        <w:t xml:space="preserve">que </w:t>
      </w:r>
      <w:r w:rsidRPr="00AB3F26">
        <w:rPr>
          <w:rFonts w:ascii="Cambria" w:hAnsi="Cambria"/>
          <w:sz w:val="21"/>
          <w:szCs w:val="21"/>
          <w:lang w:val="es-AR"/>
        </w:rPr>
        <w:t xml:space="preserve">notifique la presente resolución al Estado de </w:t>
      </w:r>
      <w:r w:rsidR="007F2A46" w:rsidRPr="00AB3F26">
        <w:rPr>
          <w:rFonts w:ascii="Cambria" w:hAnsi="Cambria"/>
          <w:sz w:val="21"/>
          <w:szCs w:val="21"/>
          <w:lang w:val="es-ES"/>
        </w:rPr>
        <w:t>Ecuador</w:t>
      </w:r>
      <w:r w:rsidR="006A34D7" w:rsidRPr="00AB3F26">
        <w:rPr>
          <w:rFonts w:ascii="Cambria" w:hAnsi="Cambria"/>
          <w:sz w:val="21"/>
          <w:szCs w:val="21"/>
          <w:lang w:val="es-AR"/>
        </w:rPr>
        <w:t xml:space="preserve"> y al solicitante</w:t>
      </w:r>
      <w:r w:rsidRPr="00AB3F26">
        <w:rPr>
          <w:rFonts w:ascii="Cambria" w:hAnsi="Cambria"/>
          <w:sz w:val="21"/>
          <w:szCs w:val="21"/>
          <w:lang w:val="es-AR"/>
        </w:rPr>
        <w:t>.</w:t>
      </w:r>
    </w:p>
    <w:p w:rsidR="001C5BF6" w:rsidRPr="001C5BF6" w:rsidRDefault="001C5BF6" w:rsidP="001C5BF6">
      <w:pPr>
        <w:pStyle w:val="ListParagraph"/>
        <w:rPr>
          <w:rFonts w:ascii="Cambria" w:eastAsia="Calibri" w:hAnsi="Cambria" w:cs="Times New Roman"/>
          <w:sz w:val="21"/>
          <w:szCs w:val="21"/>
          <w:lang w:val="es-AR"/>
        </w:rPr>
      </w:pPr>
    </w:p>
    <w:p w:rsidR="00451D18" w:rsidRPr="001C5BF6" w:rsidRDefault="001C5BF6" w:rsidP="001C5BF6">
      <w:pPr>
        <w:pStyle w:val="ListParagraph"/>
        <w:numPr>
          <w:ilvl w:val="0"/>
          <w:numId w:val="1"/>
        </w:numPr>
        <w:ind w:left="0" w:firstLine="360"/>
        <w:jc w:val="both"/>
        <w:rPr>
          <w:rFonts w:ascii="Cambria" w:hAnsi="Cambria"/>
          <w:sz w:val="21"/>
          <w:szCs w:val="21"/>
          <w:lang w:val="es-AR"/>
        </w:rPr>
      </w:pPr>
      <w:r w:rsidRPr="001C5BF6">
        <w:rPr>
          <w:rFonts w:ascii="Cambria" w:eastAsia="Calibri" w:hAnsi="Cambria" w:cs="Times New Roman"/>
          <w:sz w:val="21"/>
          <w:szCs w:val="21"/>
          <w:lang w:val="es-AR"/>
        </w:rPr>
        <w:t xml:space="preserve">Aprobado el 27 de agosto de 2018 por: </w:t>
      </w:r>
      <w:r w:rsidR="00451D18" w:rsidRPr="001C5BF6">
        <w:rPr>
          <w:rFonts w:ascii="Cambria" w:eastAsia="Calibri" w:hAnsi="Cambria" w:cs="Times New Roman"/>
          <w:sz w:val="21"/>
          <w:szCs w:val="21"/>
          <w:lang w:val="es-AR"/>
        </w:rPr>
        <w:t>Margarette May Macaulay, Presidenta; Esmeralda Arosemena de Troitiño, Primera Vicepresidenta; Francisco José Eguiguren Praeli</w:t>
      </w:r>
      <w:r>
        <w:rPr>
          <w:rFonts w:ascii="Cambria" w:eastAsia="Calibri" w:hAnsi="Cambria" w:cs="Times New Roman"/>
          <w:sz w:val="21"/>
          <w:szCs w:val="21"/>
          <w:lang w:val="es-AR"/>
        </w:rPr>
        <w:t xml:space="preserve">; </w:t>
      </w:r>
      <w:r w:rsidR="00451D18" w:rsidRPr="001C5BF6">
        <w:rPr>
          <w:rFonts w:ascii="Cambria" w:eastAsia="Calibri" w:hAnsi="Cambria" w:cs="Times New Roman"/>
          <w:sz w:val="21"/>
          <w:szCs w:val="21"/>
          <w:lang w:val="es-AR"/>
        </w:rPr>
        <w:t>Joel Hernández García; Antonia Urrejola; Flávia Piovesan, miembros de la CIDH.</w:t>
      </w:r>
    </w:p>
    <w:p w:rsidR="00451D18" w:rsidRPr="00451D18" w:rsidRDefault="00451D18" w:rsidP="00C50DDD">
      <w:pPr>
        <w:jc w:val="both"/>
        <w:rPr>
          <w:rFonts w:ascii="Cambria" w:eastAsia="Calibri" w:hAnsi="Cambria" w:cs="Times New Roman"/>
          <w:sz w:val="21"/>
          <w:szCs w:val="21"/>
          <w:lang w:val="es-AR"/>
        </w:rPr>
      </w:pPr>
    </w:p>
    <w:p w:rsidR="00451D18" w:rsidRPr="00451D18" w:rsidRDefault="00451D18" w:rsidP="00C50DDD">
      <w:pPr>
        <w:jc w:val="both"/>
        <w:rPr>
          <w:rFonts w:ascii="Cambria" w:eastAsia="Calibri" w:hAnsi="Cambria" w:cs="Times New Roman"/>
          <w:sz w:val="21"/>
          <w:szCs w:val="21"/>
          <w:lang w:val="es-AR"/>
        </w:rPr>
      </w:pPr>
    </w:p>
    <w:p w:rsidR="00451D18" w:rsidRPr="00451D18" w:rsidRDefault="00451D18" w:rsidP="00C50DDD">
      <w:pPr>
        <w:jc w:val="both"/>
        <w:rPr>
          <w:rFonts w:ascii="Cambria" w:eastAsia="Calibri" w:hAnsi="Cambria" w:cs="Times New Roman"/>
          <w:sz w:val="21"/>
          <w:szCs w:val="21"/>
          <w:lang w:val="es-AR"/>
        </w:rPr>
      </w:pPr>
    </w:p>
    <w:p w:rsidR="00451D18" w:rsidRDefault="00451D18" w:rsidP="00C50DDD">
      <w:pPr>
        <w:jc w:val="both"/>
        <w:rPr>
          <w:rFonts w:ascii="Cambria" w:eastAsia="Calibri" w:hAnsi="Cambria" w:cs="Times New Roman"/>
          <w:sz w:val="21"/>
          <w:szCs w:val="21"/>
          <w:lang w:val="es-AR"/>
        </w:rPr>
      </w:pPr>
    </w:p>
    <w:p w:rsidR="001C5BF6" w:rsidRPr="00451D18" w:rsidRDefault="001C5BF6" w:rsidP="00C50DDD">
      <w:pPr>
        <w:jc w:val="both"/>
        <w:rPr>
          <w:rFonts w:ascii="Cambria" w:eastAsia="Calibri" w:hAnsi="Cambria" w:cs="Times New Roman"/>
          <w:sz w:val="21"/>
          <w:szCs w:val="21"/>
          <w:lang w:val="es-AR"/>
        </w:rPr>
      </w:pPr>
    </w:p>
    <w:p w:rsidR="00451D18" w:rsidRPr="00451D18" w:rsidRDefault="00451D18" w:rsidP="00C50DDD">
      <w:pPr>
        <w:jc w:val="both"/>
        <w:rPr>
          <w:rFonts w:ascii="Cambria" w:eastAsia="Calibri" w:hAnsi="Cambria" w:cs="Times New Roman"/>
          <w:sz w:val="21"/>
          <w:szCs w:val="21"/>
          <w:lang w:val="es-AR"/>
        </w:rPr>
      </w:pPr>
    </w:p>
    <w:p w:rsidR="00451D18" w:rsidRPr="00451D18" w:rsidRDefault="00451D18" w:rsidP="00C50DDD">
      <w:pPr>
        <w:jc w:val="center"/>
        <w:rPr>
          <w:rFonts w:ascii="Cambria" w:eastAsia="Calibri" w:hAnsi="Cambria" w:cs="Times New Roman"/>
          <w:sz w:val="21"/>
          <w:szCs w:val="21"/>
          <w:lang w:val="es-AR"/>
        </w:rPr>
      </w:pPr>
    </w:p>
    <w:p w:rsidR="001C5BF6" w:rsidRPr="001C5BF6" w:rsidRDefault="001C5BF6" w:rsidP="001C5BF6">
      <w:pPr>
        <w:jc w:val="center"/>
        <w:rPr>
          <w:rFonts w:ascii="Cambria" w:eastAsia="Calibri" w:hAnsi="Cambria" w:cs="Times New Roman"/>
          <w:sz w:val="21"/>
          <w:szCs w:val="21"/>
          <w:lang w:val="es-AR"/>
        </w:rPr>
      </w:pPr>
      <w:r w:rsidRPr="001C5BF6">
        <w:rPr>
          <w:rFonts w:ascii="Cambria" w:eastAsia="Calibri" w:hAnsi="Cambria" w:cs="Times New Roman"/>
          <w:sz w:val="21"/>
          <w:szCs w:val="21"/>
          <w:lang w:val="es-AR"/>
        </w:rPr>
        <w:t>E. Débora Benchoam</w:t>
      </w:r>
    </w:p>
    <w:p w:rsidR="001C5BF6" w:rsidRPr="001C5BF6" w:rsidRDefault="001C5BF6" w:rsidP="001C5BF6">
      <w:pPr>
        <w:jc w:val="center"/>
        <w:rPr>
          <w:rFonts w:ascii="Cambria" w:eastAsia="Calibri" w:hAnsi="Cambria" w:cs="Times New Roman"/>
          <w:sz w:val="21"/>
          <w:szCs w:val="21"/>
          <w:lang w:val="es-AR"/>
        </w:rPr>
      </w:pPr>
      <w:r w:rsidRPr="001C5BF6">
        <w:rPr>
          <w:rFonts w:ascii="Cambria" w:eastAsia="Calibri" w:hAnsi="Cambria" w:cs="Times New Roman"/>
          <w:sz w:val="21"/>
          <w:szCs w:val="21"/>
          <w:lang w:val="es-AR"/>
        </w:rPr>
        <w:t>Por autorización del Secretario Ejecutivo</w:t>
      </w:r>
    </w:p>
    <w:p w:rsidR="00451D18" w:rsidRPr="00451D18" w:rsidRDefault="00451D18" w:rsidP="00C50DDD">
      <w:pPr>
        <w:jc w:val="both"/>
        <w:rPr>
          <w:rFonts w:ascii="Cambria" w:eastAsia="Calibri" w:hAnsi="Cambria" w:cs="Times New Roman"/>
          <w:sz w:val="21"/>
          <w:szCs w:val="21"/>
          <w:lang w:val="es-AR"/>
        </w:rPr>
      </w:pPr>
    </w:p>
    <w:p w:rsidR="00451D18" w:rsidRPr="00451D18" w:rsidRDefault="00451D18" w:rsidP="00C50DDD">
      <w:pPr>
        <w:jc w:val="both"/>
        <w:rPr>
          <w:rFonts w:ascii="Cambria" w:hAnsi="Cambria"/>
          <w:sz w:val="21"/>
          <w:szCs w:val="21"/>
          <w:lang w:val="es-AR"/>
        </w:rPr>
      </w:pPr>
    </w:p>
    <w:sectPr w:rsidR="00451D18" w:rsidRPr="00451D18"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87" w:rsidRDefault="00C01D87" w:rsidP="00BF7D6A">
      <w:r>
        <w:separator/>
      </w:r>
    </w:p>
  </w:endnote>
  <w:endnote w:type="continuationSeparator" w:id="0">
    <w:p w:rsidR="00C01D87" w:rsidRDefault="00C01D87"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08" w:rsidRDefault="00820608"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608" w:rsidRDefault="00820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08" w:rsidRPr="00C522EB" w:rsidRDefault="00820608"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314572">
      <w:rPr>
        <w:rStyle w:val="PageNumber"/>
        <w:rFonts w:asciiTheme="majorHAnsi" w:hAnsiTheme="majorHAnsi"/>
        <w:noProof/>
        <w:sz w:val="16"/>
      </w:rPr>
      <w:t>- 1 -</w:t>
    </w:r>
    <w:r w:rsidRPr="00C522EB">
      <w:rPr>
        <w:rStyle w:val="PageNumber"/>
        <w:rFonts w:asciiTheme="majorHAnsi" w:hAnsiTheme="majorHAnsi"/>
        <w:sz w:val="16"/>
      </w:rPr>
      <w:fldChar w:fldCharType="end"/>
    </w:r>
  </w:p>
  <w:p w:rsidR="00820608" w:rsidRDefault="00820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87" w:rsidRDefault="00C01D87" w:rsidP="00BF7D6A">
      <w:r>
        <w:separator/>
      </w:r>
    </w:p>
  </w:footnote>
  <w:footnote w:type="continuationSeparator" w:id="0">
    <w:p w:rsidR="00C01D87" w:rsidRDefault="00C01D87" w:rsidP="00BF7D6A">
      <w:r>
        <w:continuationSeparator/>
      </w:r>
    </w:p>
  </w:footnote>
  <w:footnote w:id="1">
    <w:p w:rsidR="00756415" w:rsidRPr="00756415" w:rsidRDefault="00756415" w:rsidP="00756415">
      <w:pPr>
        <w:pStyle w:val="FootnoteText"/>
        <w:spacing w:after="0" w:line="240" w:lineRule="auto"/>
        <w:jc w:val="both"/>
        <w:rPr>
          <w:rFonts w:asciiTheme="majorHAnsi" w:hAnsiTheme="majorHAnsi"/>
          <w:sz w:val="16"/>
          <w:szCs w:val="16"/>
          <w:lang w:val="es-PE"/>
        </w:rPr>
      </w:pPr>
      <w:r w:rsidRPr="00756415">
        <w:rPr>
          <w:rStyle w:val="FootnoteReference"/>
          <w:rFonts w:asciiTheme="majorHAnsi" w:hAnsiTheme="majorHAnsi"/>
          <w:sz w:val="16"/>
          <w:szCs w:val="16"/>
        </w:rPr>
        <w:footnoteRef/>
      </w:r>
      <w:r w:rsidRPr="00756415">
        <w:rPr>
          <w:rFonts w:asciiTheme="majorHAnsi" w:hAnsiTheme="majorHAnsi"/>
          <w:sz w:val="16"/>
          <w:szCs w:val="16"/>
          <w:lang w:val="es-PE"/>
        </w:rPr>
        <w:t xml:space="preserve"> La Comisión recibió </w:t>
      </w:r>
      <w:r w:rsidR="00BC3525">
        <w:rPr>
          <w:rFonts w:asciiTheme="majorHAnsi" w:hAnsiTheme="majorHAnsi"/>
          <w:sz w:val="16"/>
          <w:szCs w:val="16"/>
          <w:lang w:val="es-PE"/>
        </w:rPr>
        <w:t xml:space="preserve">además </w:t>
      </w:r>
      <w:r w:rsidRPr="00756415">
        <w:rPr>
          <w:rFonts w:asciiTheme="majorHAnsi" w:hAnsiTheme="majorHAnsi"/>
          <w:sz w:val="16"/>
          <w:szCs w:val="16"/>
          <w:lang w:val="es-PE"/>
        </w:rPr>
        <w:t>de manera física la respuesta del Estado el 17 de agosto de 2018.</w:t>
      </w:r>
    </w:p>
  </w:footnote>
  <w:footnote w:id="2">
    <w:p w:rsidR="00820608" w:rsidRPr="00756415" w:rsidRDefault="00820608" w:rsidP="00756415">
      <w:pPr>
        <w:pStyle w:val="FootnoteText"/>
        <w:spacing w:after="0" w:line="240" w:lineRule="auto"/>
        <w:jc w:val="both"/>
        <w:rPr>
          <w:rFonts w:asciiTheme="majorHAnsi" w:hAnsiTheme="majorHAnsi"/>
          <w:sz w:val="16"/>
          <w:szCs w:val="16"/>
          <w:lang w:val="es-PE"/>
        </w:rPr>
      </w:pPr>
      <w:r w:rsidRPr="00756415">
        <w:rPr>
          <w:rStyle w:val="FootnoteReference"/>
          <w:rFonts w:asciiTheme="majorHAnsi" w:hAnsiTheme="majorHAnsi"/>
          <w:sz w:val="16"/>
          <w:szCs w:val="16"/>
        </w:rPr>
        <w:footnoteRef/>
      </w:r>
      <w:r w:rsidRPr="00756415">
        <w:rPr>
          <w:rFonts w:asciiTheme="majorHAnsi" w:hAnsiTheme="majorHAnsi"/>
          <w:sz w:val="16"/>
          <w:szCs w:val="16"/>
          <w:lang w:val="es-PE"/>
        </w:rPr>
        <w:t xml:space="preserve"> Santos Eduardo Quezada, Luis Peñaloza Gutama, Jenny Marlene Chimborazo Escandon, Joel Cabrera Morales, entre otros.</w:t>
      </w:r>
    </w:p>
  </w:footnote>
  <w:footnote w:id="3">
    <w:p w:rsidR="00820608" w:rsidRPr="00756415" w:rsidRDefault="00820608" w:rsidP="00756415">
      <w:pPr>
        <w:pStyle w:val="FootnoteText"/>
        <w:spacing w:after="0" w:line="240" w:lineRule="auto"/>
        <w:jc w:val="both"/>
        <w:rPr>
          <w:rFonts w:asciiTheme="majorHAnsi" w:hAnsiTheme="majorHAnsi"/>
          <w:sz w:val="16"/>
          <w:szCs w:val="16"/>
          <w:lang w:val="es-PE"/>
        </w:rPr>
      </w:pPr>
      <w:r w:rsidRPr="00756415">
        <w:rPr>
          <w:rStyle w:val="FootnoteReference"/>
          <w:rFonts w:asciiTheme="majorHAnsi" w:hAnsiTheme="majorHAnsi"/>
          <w:sz w:val="16"/>
          <w:szCs w:val="16"/>
        </w:rPr>
        <w:footnoteRef/>
      </w:r>
      <w:r w:rsidRPr="00756415">
        <w:rPr>
          <w:rFonts w:asciiTheme="majorHAnsi" w:hAnsiTheme="majorHAnsi"/>
          <w:sz w:val="16"/>
          <w:szCs w:val="16"/>
          <w:lang w:val="es-MX"/>
        </w:rPr>
        <w:t xml:space="preserve"> </w:t>
      </w:r>
      <w:r w:rsidRPr="00756415">
        <w:rPr>
          <w:rFonts w:asciiTheme="majorHAnsi" w:hAnsiTheme="majorHAnsi"/>
          <w:color w:val="000000"/>
          <w:sz w:val="16"/>
          <w:szCs w:val="16"/>
          <w:lang w:val="es-PE"/>
        </w:rPr>
        <w:t>Calificándolo de: “yak terrorista”, “pseudos ambientalistas pero utilizan celular, viajan en auto, se lavan los dientes y tienen una casa de tres pisos”, “de donde creen que sale la materia prima para producir los productos que utilizan? La responsabilidad en la minería es el progreso”, “creen que por tener nombres indígenas rebuscados pueden frenar el progreso”, “yo le quiero sacar la pucta a ese ponchudo”, y “Yaku. Agradece que te topaste con una comunidad pacifica! No siempre tendrás esa suerte”. (Capturas de pantalla adjuntadas a la solicitud). Incluso, el propuesto beneficiario indicó que se habría realizado una marcha pública en la ciudad de Cuenca con carteles que indican “Yaku. No eres de Cochapamba. Ni eres de Rio. Lárgate a Tarque. Longo metido” (Foto de un cartel adjuntado a la solicitud)</w:t>
      </w:r>
    </w:p>
  </w:footnote>
  <w:footnote w:id="4">
    <w:p w:rsidR="00820608" w:rsidRPr="00756415" w:rsidRDefault="00820608" w:rsidP="00756415">
      <w:pPr>
        <w:pStyle w:val="FootnoteText"/>
        <w:spacing w:after="0" w:line="240" w:lineRule="auto"/>
        <w:jc w:val="both"/>
        <w:rPr>
          <w:rFonts w:asciiTheme="majorHAnsi" w:hAnsiTheme="majorHAnsi"/>
          <w:sz w:val="16"/>
          <w:szCs w:val="16"/>
          <w:lang w:val="es-MX"/>
        </w:rPr>
      </w:pPr>
      <w:r w:rsidRPr="00756415">
        <w:rPr>
          <w:rStyle w:val="FootnoteReference"/>
          <w:rFonts w:asciiTheme="majorHAnsi" w:hAnsiTheme="majorHAnsi"/>
          <w:sz w:val="16"/>
          <w:szCs w:val="16"/>
        </w:rPr>
        <w:footnoteRef/>
      </w:r>
      <w:r w:rsidRPr="00756415">
        <w:rPr>
          <w:rFonts w:asciiTheme="majorHAnsi" w:hAnsiTheme="majorHAnsi"/>
          <w:sz w:val="16"/>
          <w:szCs w:val="16"/>
          <w:lang w:val="es-MX"/>
        </w:rPr>
        <w:t xml:space="preserve"> </w:t>
      </w:r>
      <w:r w:rsidRPr="00756415">
        <w:rPr>
          <w:rFonts w:asciiTheme="majorHAnsi" w:hAnsiTheme="majorHAnsi"/>
          <w:color w:val="000000"/>
          <w:sz w:val="16"/>
          <w:szCs w:val="16"/>
          <w:lang w:val="es-PE"/>
        </w:rPr>
        <w:t>El propuesto beneficiario resaltó que una de ella le habría dicho: “cuídate hijo de puta, defensor del agüita en mis manos estas”.</w:t>
      </w:r>
    </w:p>
  </w:footnote>
  <w:footnote w:id="5">
    <w:p w:rsidR="00820608" w:rsidRPr="00756415" w:rsidRDefault="00820608" w:rsidP="00756415">
      <w:pPr>
        <w:pStyle w:val="FootnoteText"/>
        <w:spacing w:after="0" w:line="240" w:lineRule="auto"/>
        <w:jc w:val="both"/>
        <w:rPr>
          <w:rFonts w:asciiTheme="majorHAnsi" w:hAnsiTheme="majorHAnsi"/>
          <w:sz w:val="16"/>
          <w:szCs w:val="16"/>
          <w:lang w:val="es-MX"/>
        </w:rPr>
      </w:pPr>
      <w:r w:rsidRPr="00756415">
        <w:rPr>
          <w:rStyle w:val="FootnoteReference"/>
          <w:rFonts w:asciiTheme="majorHAnsi" w:hAnsiTheme="majorHAnsi"/>
          <w:sz w:val="16"/>
          <w:szCs w:val="16"/>
        </w:rPr>
        <w:footnoteRef/>
      </w:r>
      <w:r w:rsidR="00756415">
        <w:rPr>
          <w:rFonts w:asciiTheme="majorHAnsi" w:hAnsiTheme="majorHAnsi"/>
          <w:sz w:val="16"/>
          <w:szCs w:val="16"/>
          <w:lang w:val="es-MX"/>
        </w:rPr>
        <w:t xml:space="preserve"> </w:t>
      </w:r>
      <w:r w:rsidRPr="00756415">
        <w:rPr>
          <w:rFonts w:asciiTheme="majorHAnsi" w:hAnsiTheme="majorHAnsi"/>
          <w:sz w:val="16"/>
          <w:szCs w:val="16"/>
          <w:lang w:val="es-MX"/>
        </w:rPr>
        <w:t xml:space="preserve">El propuesto beneficiario se refirió a las siguientes: </w:t>
      </w:r>
      <w:r w:rsidRPr="00756415">
        <w:rPr>
          <w:rFonts w:asciiTheme="majorHAnsi" w:eastAsia="Times New Roman" w:hAnsiTheme="majorHAnsi"/>
          <w:color w:val="000000"/>
          <w:sz w:val="16"/>
          <w:szCs w:val="16"/>
          <w:lang w:val="es-CO"/>
        </w:rPr>
        <w:t>“estas en mis manos, la otra vez no te libraras, quemado saldrás indio hijo de puta”, “fuera yaku fuera” rata, atrazapuebos, maldito, no te queremos ver en molleturo, estas en nuestras manos”. El propuesto beneficiario indicó que no pudo reconocer pero eran alrededor de 50 personas que le gritaban “furiosos”</w:t>
      </w:r>
    </w:p>
  </w:footnote>
  <w:footnote w:id="6">
    <w:p w:rsidR="00820608" w:rsidRPr="00756415" w:rsidRDefault="00820608" w:rsidP="00756415">
      <w:pPr>
        <w:pStyle w:val="FootnoteText"/>
        <w:spacing w:after="0" w:line="240" w:lineRule="auto"/>
        <w:jc w:val="both"/>
        <w:rPr>
          <w:rFonts w:asciiTheme="majorHAnsi" w:hAnsiTheme="majorHAnsi"/>
          <w:sz w:val="16"/>
          <w:szCs w:val="16"/>
          <w:lang w:val="es-PE"/>
        </w:rPr>
      </w:pPr>
      <w:r w:rsidRPr="00756415">
        <w:rPr>
          <w:rStyle w:val="FootnoteReference"/>
          <w:rFonts w:asciiTheme="majorHAnsi" w:hAnsiTheme="majorHAnsi"/>
          <w:sz w:val="16"/>
          <w:szCs w:val="16"/>
        </w:rPr>
        <w:footnoteRef/>
      </w:r>
      <w:r w:rsidRPr="00756415">
        <w:rPr>
          <w:rFonts w:asciiTheme="majorHAnsi" w:hAnsiTheme="majorHAnsi"/>
          <w:sz w:val="16"/>
          <w:szCs w:val="16"/>
          <w:lang w:val="es-PE"/>
        </w:rPr>
        <w:t xml:space="preserve"> El Estado destacó las siguientes: informe de la policía nacional de 1 de Agosto de 2018 en el cual se habría dado cuenta de la imposibilidad de realizar el reconocimiento del lugar de los hechos, debido a que no se contaba con la presencia de la presunta víctima; parte informativo (versión del denunciante rendida ante el agente investigador; y se habría solicitado la práctica de varias diligencias investigativas, entre ellas, requerimientos de distintos tipos de información a diversas entidades, oficios de la Unidad Antisecuestros, información a operadoras telefónicas, recepción de versiones y más.</w:t>
      </w:r>
    </w:p>
  </w:footnote>
  <w:footnote w:id="7">
    <w:p w:rsidR="00820608" w:rsidRPr="00756415" w:rsidRDefault="00820608" w:rsidP="00756415">
      <w:pPr>
        <w:pStyle w:val="FootnoteText"/>
        <w:spacing w:after="0" w:line="240" w:lineRule="auto"/>
        <w:jc w:val="both"/>
        <w:rPr>
          <w:rFonts w:asciiTheme="majorHAnsi" w:hAnsiTheme="majorHAnsi"/>
          <w:sz w:val="16"/>
          <w:szCs w:val="16"/>
          <w:lang w:val="es-PE"/>
        </w:rPr>
      </w:pPr>
      <w:r w:rsidRPr="00756415">
        <w:rPr>
          <w:rStyle w:val="FootnoteReference"/>
          <w:rFonts w:asciiTheme="majorHAnsi" w:hAnsiTheme="majorHAnsi"/>
          <w:sz w:val="16"/>
          <w:szCs w:val="16"/>
        </w:rPr>
        <w:footnoteRef/>
      </w:r>
      <w:r w:rsidRPr="00756415">
        <w:rPr>
          <w:rFonts w:asciiTheme="majorHAnsi" w:hAnsiTheme="majorHAnsi"/>
          <w:sz w:val="16"/>
          <w:szCs w:val="16"/>
          <w:lang w:val="es-PE"/>
        </w:rPr>
        <w:t xml:space="preserve"> El Estado brindó información detallada sobre el SPAVT.</w:t>
      </w:r>
    </w:p>
  </w:footnote>
  <w:footnote w:id="8">
    <w:p w:rsidR="00820608" w:rsidRPr="00756415" w:rsidRDefault="00820608" w:rsidP="00756415">
      <w:pPr>
        <w:pStyle w:val="FootnoteText"/>
        <w:spacing w:after="0" w:line="240" w:lineRule="auto"/>
        <w:jc w:val="both"/>
        <w:rPr>
          <w:rFonts w:asciiTheme="majorHAnsi" w:hAnsiTheme="majorHAnsi"/>
          <w:sz w:val="16"/>
          <w:szCs w:val="16"/>
          <w:lang w:val="es-MX"/>
        </w:rPr>
      </w:pPr>
      <w:r w:rsidRPr="00756415">
        <w:rPr>
          <w:rStyle w:val="FootnoteReference"/>
          <w:rFonts w:asciiTheme="majorHAnsi" w:hAnsiTheme="majorHAnsi"/>
          <w:sz w:val="16"/>
          <w:szCs w:val="16"/>
        </w:rPr>
        <w:footnoteRef/>
      </w:r>
      <w:r w:rsidRPr="00756415">
        <w:rPr>
          <w:rFonts w:asciiTheme="majorHAnsi" w:hAnsiTheme="majorHAnsi"/>
          <w:sz w:val="16"/>
          <w:szCs w:val="16"/>
          <w:lang w:val="es-MX"/>
        </w:rPr>
        <w:t xml:space="preserve"> </w:t>
      </w:r>
      <w:r w:rsidRPr="00756415">
        <w:rPr>
          <w:rFonts w:asciiTheme="majorHAnsi" w:hAnsiTheme="majorHAnsi"/>
          <w:sz w:val="16"/>
          <w:szCs w:val="16"/>
          <w:lang w:val="es-PE"/>
        </w:rPr>
        <w:t>Señaló a ese respecto, que alrededor del 18 de julio de 2018 en la tarde en el que le dijeron: “estas en mis manos hijo de puta, la otra no saldrás vivo de molleturo”.  El 20 de julio de 2018 (días antes de la audiencia) por la mañana también habría recibido una llamada de teléfono desconocido que le dijo: “hijue puta ya verás lo que te pasa”.</w:t>
      </w:r>
    </w:p>
  </w:footnote>
  <w:footnote w:id="9">
    <w:p w:rsidR="00820608" w:rsidRPr="00756415" w:rsidRDefault="00820608" w:rsidP="00756415">
      <w:pPr>
        <w:pStyle w:val="FootnoteText"/>
        <w:spacing w:after="0" w:line="240" w:lineRule="auto"/>
        <w:jc w:val="both"/>
        <w:rPr>
          <w:rFonts w:asciiTheme="majorHAnsi" w:hAnsiTheme="majorHAnsi"/>
          <w:sz w:val="16"/>
          <w:szCs w:val="16"/>
          <w:lang w:val="es-MX"/>
        </w:rPr>
      </w:pPr>
      <w:r w:rsidRPr="00756415">
        <w:rPr>
          <w:rStyle w:val="FootnoteReference"/>
          <w:rFonts w:asciiTheme="majorHAnsi" w:hAnsiTheme="majorHAnsi"/>
          <w:sz w:val="16"/>
          <w:szCs w:val="16"/>
        </w:rPr>
        <w:footnoteRef/>
      </w:r>
      <w:r w:rsidRPr="00756415">
        <w:rPr>
          <w:rFonts w:asciiTheme="majorHAnsi" w:hAnsiTheme="majorHAnsi"/>
          <w:sz w:val="16"/>
          <w:szCs w:val="16"/>
          <w:lang w:val="es-MX"/>
        </w:rPr>
        <w:t xml:space="preserve"> </w:t>
      </w:r>
      <w:r w:rsidRPr="00756415">
        <w:rPr>
          <w:rFonts w:asciiTheme="majorHAnsi" w:hAnsiTheme="majorHAnsi"/>
          <w:sz w:val="16"/>
          <w:szCs w:val="16"/>
          <w:lang w:val="es-CO"/>
        </w:rPr>
        <w:t>Según el solicitante, un grupo de 50 personas habrían gritado: “maldito Yaku, atrasapueblos, cuídate hijue puta, corrupto, cuídate…”. Tales personas habrían intentado agredirle físicamente. Tales personas llevarían palos y botellas que habrían lanzado</w:t>
      </w:r>
    </w:p>
  </w:footnote>
  <w:footnote w:id="10">
    <w:p w:rsidR="00820608" w:rsidRPr="00756415" w:rsidRDefault="00820608" w:rsidP="00756415">
      <w:pPr>
        <w:pStyle w:val="FootnoteText"/>
        <w:spacing w:after="0" w:line="240" w:lineRule="auto"/>
        <w:jc w:val="both"/>
        <w:rPr>
          <w:rFonts w:asciiTheme="majorHAnsi" w:hAnsiTheme="majorHAnsi"/>
          <w:sz w:val="16"/>
          <w:szCs w:val="16"/>
          <w:lang w:val="es-MX"/>
        </w:rPr>
      </w:pPr>
      <w:r w:rsidRPr="00756415">
        <w:rPr>
          <w:rStyle w:val="FootnoteReference"/>
          <w:rFonts w:asciiTheme="majorHAnsi" w:hAnsiTheme="majorHAnsi"/>
          <w:sz w:val="16"/>
          <w:szCs w:val="16"/>
        </w:rPr>
        <w:footnoteRef/>
      </w:r>
      <w:r w:rsidRPr="00756415">
        <w:rPr>
          <w:rFonts w:asciiTheme="majorHAnsi" w:hAnsiTheme="majorHAnsi"/>
          <w:sz w:val="16"/>
          <w:szCs w:val="16"/>
          <w:lang w:val="es-MX"/>
        </w:rPr>
        <w:t xml:space="preserve"> </w:t>
      </w:r>
      <w:r w:rsidRPr="00756415">
        <w:rPr>
          <w:rFonts w:asciiTheme="majorHAnsi" w:hAnsiTheme="majorHAnsi"/>
          <w:sz w:val="16"/>
          <w:szCs w:val="16"/>
          <w:lang w:val="es-CO"/>
        </w:rPr>
        <w:t>Señaló que tales personas le habría gritado: “fuera yaku fuera”, y “cuídate hijue puta”, entre otras descalificaciones</w:t>
      </w:r>
    </w:p>
  </w:footnote>
  <w:footnote w:id="11">
    <w:p w:rsidR="00820608" w:rsidRPr="00756415" w:rsidRDefault="00820608" w:rsidP="00756415">
      <w:pPr>
        <w:pStyle w:val="FootnoteText"/>
        <w:spacing w:after="0" w:line="240" w:lineRule="auto"/>
        <w:jc w:val="both"/>
        <w:rPr>
          <w:rFonts w:asciiTheme="majorHAnsi" w:hAnsiTheme="majorHAnsi"/>
          <w:sz w:val="16"/>
          <w:szCs w:val="16"/>
          <w:lang w:val="es-MX"/>
        </w:rPr>
      </w:pPr>
      <w:r w:rsidRPr="00756415">
        <w:rPr>
          <w:rStyle w:val="FootnoteReference"/>
          <w:rFonts w:asciiTheme="majorHAnsi" w:hAnsiTheme="majorHAnsi"/>
          <w:sz w:val="16"/>
          <w:szCs w:val="16"/>
        </w:rPr>
        <w:footnoteRef/>
      </w:r>
      <w:r w:rsidRPr="00756415">
        <w:rPr>
          <w:rFonts w:asciiTheme="majorHAnsi" w:hAnsiTheme="majorHAnsi"/>
          <w:sz w:val="16"/>
          <w:szCs w:val="16"/>
          <w:lang w:val="es-MX"/>
        </w:rPr>
        <w:t xml:space="preserve"> </w:t>
      </w:r>
      <w:r w:rsidRPr="00756415">
        <w:rPr>
          <w:rFonts w:asciiTheme="majorHAnsi" w:hAnsiTheme="majorHAnsi"/>
          <w:sz w:val="16"/>
          <w:szCs w:val="16"/>
          <w:lang w:val="es-CO"/>
        </w:rPr>
        <w:t>El solicitante adjuntó dos capturas de pantalla de un mensaje en Twitter de 23 de julio de 2018 que indica “Yaku dice: El oro es nuestro enemigo maligno, les ordeno amigos indígenas que se despojen de sus teléfonos celulares por q contienen este metal maldito. Indio bestia, creerá que el oro cae en la lluvia?”</w:t>
      </w:r>
    </w:p>
  </w:footnote>
  <w:footnote w:id="12">
    <w:p w:rsidR="00820608" w:rsidRPr="00756415" w:rsidRDefault="00820608" w:rsidP="00756415">
      <w:pPr>
        <w:pStyle w:val="FootnoteText"/>
        <w:spacing w:after="0" w:line="240" w:lineRule="auto"/>
        <w:jc w:val="both"/>
        <w:rPr>
          <w:rFonts w:asciiTheme="majorHAnsi" w:hAnsiTheme="majorHAnsi"/>
          <w:sz w:val="16"/>
          <w:szCs w:val="16"/>
          <w:lang w:val="es-MX"/>
        </w:rPr>
      </w:pPr>
      <w:r w:rsidRPr="00756415">
        <w:rPr>
          <w:rStyle w:val="FootnoteReference"/>
          <w:rFonts w:asciiTheme="majorHAnsi" w:hAnsiTheme="majorHAnsi"/>
          <w:sz w:val="16"/>
          <w:szCs w:val="16"/>
        </w:rPr>
        <w:footnoteRef/>
      </w:r>
      <w:r w:rsidRPr="00756415">
        <w:rPr>
          <w:rFonts w:asciiTheme="majorHAnsi" w:hAnsi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756415">
        <w:rPr>
          <w:rFonts w:asciiTheme="majorHAnsi" w:hAnsiTheme="majorHAnsi"/>
          <w:i/>
          <w:sz w:val="16"/>
          <w:szCs w:val="16"/>
          <w:lang w:val="es-MX"/>
        </w:rPr>
        <w:t xml:space="preserve">prima facie </w:t>
      </w:r>
      <w:r w:rsidRPr="00756415">
        <w:rPr>
          <w:rFonts w:asciiTheme="majorHAnsi" w:hAnsiTheme="majorHAnsi"/>
          <w:sz w:val="16"/>
          <w:szCs w:val="16"/>
          <w:lang w:val="es-MX"/>
        </w:rPr>
        <w:t xml:space="preserve">la situación de riesgo y urgencia. Corte IDH, </w:t>
      </w:r>
      <w:r w:rsidRPr="00756415">
        <w:rPr>
          <w:rFonts w:asciiTheme="majorHAnsi" w:hAnsiTheme="majorHAnsi"/>
          <w:i/>
          <w:sz w:val="16"/>
          <w:szCs w:val="16"/>
          <w:lang w:val="es-MX"/>
        </w:rPr>
        <w:t>Asunto de los niños y adolescentes privados de libertad en el “Complexo do Tatuapé” de la Fundação CASA</w:t>
      </w:r>
      <w:r w:rsidRPr="00756415">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13">
    <w:p w:rsidR="00820608" w:rsidRPr="00756415" w:rsidRDefault="00820608" w:rsidP="00756415">
      <w:pPr>
        <w:pStyle w:val="FootnoteText"/>
        <w:spacing w:after="0" w:line="240" w:lineRule="auto"/>
        <w:jc w:val="both"/>
        <w:rPr>
          <w:rFonts w:asciiTheme="majorHAnsi" w:hAnsiTheme="majorHAnsi"/>
          <w:sz w:val="16"/>
          <w:szCs w:val="16"/>
          <w:lang w:val="es-PE"/>
        </w:rPr>
      </w:pPr>
      <w:r w:rsidRPr="00756415">
        <w:rPr>
          <w:rStyle w:val="FootnoteReference"/>
          <w:rFonts w:asciiTheme="majorHAnsi" w:hAnsiTheme="majorHAnsi"/>
          <w:sz w:val="16"/>
          <w:szCs w:val="16"/>
        </w:rPr>
        <w:footnoteRef/>
      </w:r>
      <w:r w:rsidRPr="00756415">
        <w:rPr>
          <w:rFonts w:asciiTheme="majorHAnsi" w:hAnsiTheme="majorHAnsi"/>
          <w:sz w:val="16"/>
          <w:szCs w:val="16"/>
          <w:lang w:val="es-PE"/>
        </w:rPr>
        <w:t xml:space="preserve"> CIDH, </w:t>
      </w:r>
      <w:r w:rsidRPr="00756415">
        <w:rPr>
          <w:rFonts w:asciiTheme="majorHAnsi" w:hAnsiTheme="majorHAnsi"/>
          <w:i/>
          <w:sz w:val="16"/>
          <w:szCs w:val="16"/>
          <w:lang w:val="es-PE"/>
        </w:rPr>
        <w:t>Pueblos indígenas, comunidad afrodescendientes y recursos naturales: protección de derechos humanos en el contexto de actividades de extracción, explotación y desarrollo</w:t>
      </w:r>
      <w:r w:rsidRPr="00756415">
        <w:rPr>
          <w:rFonts w:asciiTheme="majorHAnsi" w:hAnsiTheme="majorHAnsi"/>
          <w:sz w:val="16"/>
          <w:szCs w:val="16"/>
          <w:lang w:val="es-PE"/>
        </w:rPr>
        <w:t xml:space="preserve">, 31 de diciembre de 2015, párr. 119 y 316. Disponible en: </w:t>
      </w:r>
      <w:hyperlink r:id="rId1" w:history="1">
        <w:r w:rsidRPr="00756415">
          <w:rPr>
            <w:rStyle w:val="Hyperlink"/>
            <w:rFonts w:asciiTheme="majorHAnsi" w:hAnsiTheme="majorHAnsi"/>
            <w:sz w:val="16"/>
            <w:szCs w:val="16"/>
            <w:lang w:val="es-PE"/>
          </w:rPr>
          <w:t>http://www.oas.org/es/cidh/informes/pdfs/IndustriasExtractivas2016.pdf</w:t>
        </w:r>
      </w:hyperlink>
    </w:p>
  </w:footnote>
  <w:footnote w:id="14">
    <w:p w:rsidR="00820608" w:rsidRPr="00756415" w:rsidRDefault="00820608" w:rsidP="00756415">
      <w:pPr>
        <w:pStyle w:val="FootnoteText"/>
        <w:spacing w:after="0" w:line="240" w:lineRule="auto"/>
        <w:jc w:val="both"/>
        <w:rPr>
          <w:rFonts w:asciiTheme="majorHAnsi" w:hAnsiTheme="majorHAnsi"/>
          <w:sz w:val="16"/>
          <w:szCs w:val="16"/>
          <w:lang w:val="es-MX"/>
        </w:rPr>
      </w:pPr>
      <w:r w:rsidRPr="00756415">
        <w:rPr>
          <w:rStyle w:val="FootnoteReference"/>
          <w:rFonts w:asciiTheme="majorHAnsi" w:hAnsiTheme="majorHAnsi"/>
          <w:sz w:val="16"/>
          <w:szCs w:val="16"/>
        </w:rPr>
        <w:footnoteRef/>
      </w:r>
      <w:r w:rsidRPr="00756415">
        <w:rPr>
          <w:rFonts w:asciiTheme="majorHAnsi" w:hAnsiTheme="majorHAnsi"/>
          <w:sz w:val="16"/>
          <w:szCs w:val="16"/>
          <w:lang w:val="es-PE"/>
        </w:rPr>
        <w:t xml:space="preserve"> CIDH, </w:t>
      </w:r>
      <w:r w:rsidRPr="00756415">
        <w:rPr>
          <w:rFonts w:asciiTheme="majorHAnsi" w:hAnsiTheme="majorHAnsi"/>
          <w:i/>
          <w:sz w:val="16"/>
          <w:szCs w:val="16"/>
          <w:lang w:val="es-PE"/>
        </w:rPr>
        <w:t>Pueblos indígenas, comunidad afrodescendientes y recursos naturales: protección de derechos humanos en el contexto de actividades de extracción, explotación y desarrollo</w:t>
      </w:r>
      <w:r w:rsidRPr="00756415">
        <w:rPr>
          <w:rFonts w:asciiTheme="majorHAnsi" w:hAnsiTheme="majorHAnsi"/>
          <w:sz w:val="16"/>
          <w:szCs w:val="16"/>
          <w:lang w:val="es-PE"/>
        </w:rPr>
        <w:t xml:space="preserve">, 31 de diciembre de 2015, párr. </w:t>
      </w:r>
      <w:r w:rsidRPr="00756415">
        <w:rPr>
          <w:rFonts w:asciiTheme="majorHAnsi" w:hAnsiTheme="majorHAnsi"/>
          <w:sz w:val="16"/>
          <w:szCs w:val="16"/>
          <w:lang w:val="es-MX"/>
        </w:rPr>
        <w:t>120</w:t>
      </w:r>
    </w:p>
  </w:footnote>
  <w:footnote w:id="15">
    <w:p w:rsidR="00820608" w:rsidRPr="00756415" w:rsidRDefault="00820608" w:rsidP="00756415">
      <w:pPr>
        <w:pStyle w:val="FootnoteText"/>
        <w:spacing w:after="0" w:line="240" w:lineRule="auto"/>
        <w:jc w:val="both"/>
        <w:rPr>
          <w:rFonts w:asciiTheme="majorHAnsi" w:hAnsiTheme="majorHAnsi"/>
          <w:sz w:val="16"/>
          <w:szCs w:val="16"/>
          <w:lang w:val="es-MX"/>
        </w:rPr>
      </w:pPr>
      <w:r w:rsidRPr="00756415">
        <w:rPr>
          <w:rStyle w:val="FootnoteReference"/>
          <w:rFonts w:asciiTheme="majorHAnsi" w:hAnsiTheme="majorHAnsi"/>
          <w:sz w:val="16"/>
          <w:szCs w:val="16"/>
        </w:rPr>
        <w:footnoteRef/>
      </w:r>
      <w:r w:rsidRPr="00756415">
        <w:rPr>
          <w:rFonts w:asciiTheme="majorHAnsi" w:hAnsiTheme="majorHAnsi"/>
          <w:sz w:val="16"/>
          <w:szCs w:val="16"/>
          <w:lang w:val="es-MX"/>
        </w:rPr>
        <w:t xml:space="preserve"> CIDH, </w:t>
      </w:r>
      <w:r w:rsidRPr="00756415">
        <w:rPr>
          <w:rFonts w:asciiTheme="majorHAnsi" w:hAnsiTheme="majorHAnsi"/>
          <w:i/>
          <w:sz w:val="16"/>
          <w:szCs w:val="16"/>
          <w:lang w:val="es-MX"/>
        </w:rPr>
        <w:t>Hacia una política integral de protección a personas defensoras de derechos humanos</w:t>
      </w:r>
      <w:r w:rsidRPr="00756415">
        <w:rPr>
          <w:rFonts w:asciiTheme="majorHAnsi" w:hAnsiTheme="majorHAnsi"/>
          <w:sz w:val="16"/>
          <w:szCs w:val="16"/>
          <w:lang w:val="es-MX"/>
        </w:rPr>
        <w:t>, 30 de diciembre de 2017, párr. 300.</w:t>
      </w:r>
    </w:p>
  </w:footnote>
  <w:footnote w:id="16">
    <w:p w:rsidR="00820608" w:rsidRPr="00756415" w:rsidRDefault="00820608" w:rsidP="00756415">
      <w:pPr>
        <w:pStyle w:val="FootnoteText"/>
        <w:spacing w:after="0" w:line="240" w:lineRule="auto"/>
        <w:jc w:val="both"/>
        <w:rPr>
          <w:rFonts w:asciiTheme="majorHAnsi" w:hAnsiTheme="majorHAnsi"/>
          <w:sz w:val="16"/>
          <w:szCs w:val="16"/>
          <w:lang w:val="es-PE"/>
        </w:rPr>
      </w:pPr>
      <w:r w:rsidRPr="00756415">
        <w:rPr>
          <w:rStyle w:val="FootnoteReference"/>
          <w:rFonts w:asciiTheme="majorHAnsi" w:hAnsiTheme="majorHAnsi"/>
          <w:sz w:val="16"/>
          <w:szCs w:val="16"/>
        </w:rPr>
        <w:footnoteRef/>
      </w:r>
      <w:r w:rsidRPr="00756415">
        <w:rPr>
          <w:rFonts w:asciiTheme="majorHAnsi" w:hAnsiTheme="majorHAnsi"/>
          <w:sz w:val="16"/>
          <w:szCs w:val="16"/>
          <w:lang w:val="es-PE"/>
        </w:rPr>
        <w:t xml:space="preserve"> Corte IDH. </w:t>
      </w:r>
      <w:r w:rsidRPr="00756415">
        <w:rPr>
          <w:rFonts w:asciiTheme="majorHAnsi" w:hAnsiTheme="majorHAnsi"/>
          <w:i/>
          <w:sz w:val="16"/>
          <w:szCs w:val="16"/>
          <w:lang w:val="es-PE"/>
        </w:rPr>
        <w:t>Caso Luna López vs. Honduras.</w:t>
      </w:r>
      <w:r w:rsidRPr="00756415">
        <w:rPr>
          <w:rFonts w:asciiTheme="majorHAnsi" w:hAnsiTheme="majorHAnsi"/>
          <w:sz w:val="16"/>
          <w:szCs w:val="16"/>
          <w:lang w:val="es-PE"/>
        </w:rPr>
        <w:t xml:space="preserve"> Fondo, Reparaciones y Costas. Sentencia del 10 de octubre de 2013. Serie C. No. 269, párr. 127. Disponible en: </w:t>
      </w:r>
      <w:hyperlink r:id="rId2" w:history="1">
        <w:r w:rsidRPr="00756415">
          <w:rPr>
            <w:rStyle w:val="Hyperlink"/>
            <w:rFonts w:asciiTheme="majorHAnsi" w:hAnsiTheme="majorHAnsi"/>
            <w:sz w:val="16"/>
            <w:szCs w:val="16"/>
            <w:lang w:val="es-PE"/>
          </w:rPr>
          <w:t>http://www.corteidh.or.cr/docs/casos/articulos/seriec_269_esp.pdf</w:t>
        </w:r>
      </w:hyperlink>
    </w:p>
  </w:footnote>
  <w:footnote w:id="17">
    <w:p w:rsidR="00820608" w:rsidRPr="00756415" w:rsidRDefault="00820608" w:rsidP="00756415">
      <w:pPr>
        <w:pStyle w:val="FootnoteText"/>
        <w:spacing w:after="0" w:line="240" w:lineRule="auto"/>
        <w:jc w:val="both"/>
        <w:rPr>
          <w:rFonts w:asciiTheme="majorHAnsi" w:hAnsiTheme="majorHAnsi"/>
          <w:sz w:val="16"/>
          <w:szCs w:val="16"/>
          <w:lang w:val="es-MX"/>
        </w:rPr>
      </w:pPr>
      <w:r w:rsidRPr="00756415">
        <w:rPr>
          <w:rStyle w:val="FootnoteReference"/>
          <w:rFonts w:asciiTheme="majorHAnsi" w:hAnsiTheme="majorHAnsi"/>
          <w:sz w:val="16"/>
          <w:szCs w:val="16"/>
        </w:rPr>
        <w:footnoteRef/>
      </w:r>
      <w:r w:rsidRPr="00756415">
        <w:rPr>
          <w:rFonts w:asciiTheme="majorHAnsi" w:hAnsiTheme="majorHAnsi"/>
          <w:sz w:val="16"/>
          <w:szCs w:val="16"/>
          <w:lang w:val="es-MX"/>
        </w:rPr>
        <w:t xml:space="preserve"> </w:t>
      </w:r>
      <w:r w:rsidRPr="00756415">
        <w:rPr>
          <w:rFonts w:asciiTheme="majorHAnsi" w:hAnsiTheme="majorHAnsi"/>
          <w:sz w:val="16"/>
          <w:szCs w:val="16"/>
          <w:lang w:val="es-ES_tradnl"/>
        </w:rPr>
        <w:t xml:space="preserve">CIDH, “Segundo Informe sobre la Situación de las Defensoras y los Defensores de Derechos Humanos en las Américas”, OEA/Ser.L/V/VII., Doc. 66, 31 de diciembre de 2011, </w:t>
      </w:r>
      <w:r w:rsidR="00985BF8" w:rsidRPr="00756415">
        <w:rPr>
          <w:rFonts w:asciiTheme="majorHAnsi" w:hAnsiTheme="majorHAnsi"/>
          <w:sz w:val="16"/>
          <w:szCs w:val="16"/>
          <w:lang w:val="es-ES_tradnl"/>
        </w:rPr>
        <w:t>párr.</w:t>
      </w:r>
      <w:r w:rsidRPr="00756415">
        <w:rPr>
          <w:rFonts w:asciiTheme="majorHAnsi" w:hAnsiTheme="majorHAnsi"/>
          <w:sz w:val="16"/>
          <w:szCs w:val="16"/>
          <w:lang w:val="es-ES_tradnl"/>
        </w:rPr>
        <w:t>. 484.</w:t>
      </w:r>
    </w:p>
  </w:footnote>
  <w:footnote w:id="18">
    <w:p w:rsidR="004964C3" w:rsidRPr="00756415" w:rsidRDefault="00C51FB6" w:rsidP="00756415">
      <w:pPr>
        <w:pStyle w:val="FootnoteText"/>
        <w:spacing w:after="0" w:line="240" w:lineRule="auto"/>
        <w:jc w:val="both"/>
        <w:rPr>
          <w:rFonts w:asciiTheme="majorHAnsi" w:hAnsiTheme="majorHAnsi"/>
          <w:sz w:val="16"/>
          <w:szCs w:val="16"/>
          <w:lang w:val="es-MX"/>
        </w:rPr>
      </w:pPr>
      <w:r w:rsidRPr="00756415">
        <w:rPr>
          <w:rStyle w:val="FootnoteReference"/>
          <w:rFonts w:asciiTheme="majorHAnsi" w:hAnsiTheme="majorHAnsi"/>
          <w:sz w:val="16"/>
          <w:szCs w:val="16"/>
        </w:rPr>
        <w:footnoteRef/>
      </w:r>
      <w:r w:rsidRPr="00756415">
        <w:rPr>
          <w:rFonts w:asciiTheme="majorHAnsi" w:hAnsiTheme="majorHAnsi"/>
          <w:sz w:val="16"/>
          <w:szCs w:val="16"/>
          <w:lang w:val="es-MX"/>
        </w:rPr>
        <w:t xml:space="preserve"> CIDH, </w:t>
      </w:r>
      <w:r w:rsidR="004964C3" w:rsidRPr="00756415">
        <w:rPr>
          <w:rFonts w:asciiTheme="majorHAnsi" w:hAnsiTheme="majorHAnsi"/>
          <w:i/>
          <w:sz w:val="16"/>
          <w:szCs w:val="16"/>
          <w:lang w:val="es-MX"/>
        </w:rPr>
        <w:t>Mônica Tereza Azeredo Benício em relação ao Brasil,</w:t>
      </w:r>
      <w:r w:rsidR="004964C3" w:rsidRPr="00756415">
        <w:rPr>
          <w:rFonts w:asciiTheme="majorHAnsi" w:hAnsiTheme="majorHAnsi"/>
          <w:sz w:val="16"/>
          <w:szCs w:val="16"/>
          <w:lang w:val="es-MX"/>
        </w:rPr>
        <w:t xml:space="preserve"> Resolução 57/ 2018, Medida cautelar Nº 767-18, 1 de agosto de 2018, D</w:t>
      </w:r>
      <w:r w:rsidRPr="00756415">
        <w:rPr>
          <w:rFonts w:asciiTheme="majorHAnsi" w:hAnsiTheme="majorHAnsi"/>
          <w:sz w:val="16"/>
          <w:szCs w:val="16"/>
          <w:lang w:val="es-MX"/>
        </w:rPr>
        <w:t xml:space="preserve">isponible en: </w:t>
      </w:r>
      <w:hyperlink r:id="rId3" w:history="1">
        <w:r w:rsidRPr="00756415">
          <w:rPr>
            <w:rStyle w:val="Hyperlink"/>
            <w:rFonts w:asciiTheme="majorHAnsi" w:hAnsiTheme="majorHAnsi"/>
            <w:sz w:val="16"/>
            <w:szCs w:val="16"/>
            <w:lang w:val="es-MX"/>
          </w:rPr>
          <w:t>http://www.oas.org/es/cidh/decisiones/pdf/2018/57-18MC767-18-BR.pdf</w:t>
        </w:r>
      </w:hyperlink>
      <w:r w:rsidRPr="00756415">
        <w:rPr>
          <w:rFonts w:asciiTheme="majorHAnsi" w:hAnsiTheme="majorHAnsi"/>
          <w:sz w:val="16"/>
          <w:szCs w:val="16"/>
          <w:lang w:val="es-MX"/>
        </w:rPr>
        <w:t xml:space="preserve"> </w:t>
      </w:r>
      <w:r w:rsidR="004964C3" w:rsidRPr="00756415">
        <w:rPr>
          <w:rFonts w:asciiTheme="majorHAnsi" w:hAnsiTheme="majorHAnsi"/>
          <w:sz w:val="16"/>
          <w:szCs w:val="16"/>
          <w:lang w:val="es-MX"/>
        </w:rPr>
        <w:t xml:space="preserve">; y CIDH, </w:t>
      </w:r>
      <w:r w:rsidR="004964C3" w:rsidRPr="00756415">
        <w:rPr>
          <w:rFonts w:asciiTheme="majorHAnsi" w:hAnsiTheme="majorHAnsi"/>
          <w:i/>
          <w:sz w:val="16"/>
          <w:szCs w:val="16"/>
          <w:lang w:val="es-MX"/>
        </w:rPr>
        <w:t>Joaquín Mejía Rivera y familia respecto de Honduras</w:t>
      </w:r>
      <w:r w:rsidR="004964C3" w:rsidRPr="00756415">
        <w:rPr>
          <w:rFonts w:asciiTheme="majorHAnsi" w:hAnsiTheme="majorHAnsi"/>
          <w:sz w:val="16"/>
          <w:szCs w:val="16"/>
          <w:lang w:val="es-MX"/>
        </w:rPr>
        <w:t xml:space="preserve">, Resolución 4/2018, Medida cautelar No. 1018-17, Disponible en: </w:t>
      </w:r>
      <w:hyperlink r:id="rId4" w:history="1">
        <w:r w:rsidR="004964C3" w:rsidRPr="00756415">
          <w:rPr>
            <w:rStyle w:val="Hyperlink"/>
            <w:rFonts w:asciiTheme="majorHAnsi" w:hAnsiTheme="majorHAnsi"/>
            <w:sz w:val="16"/>
            <w:szCs w:val="16"/>
            <w:lang w:val="es-MX"/>
          </w:rPr>
          <w:t>http://www.oas.org/es/cidh/decisiones/pdf/2018/4-18MC1018-17-HO.pdf</w:t>
        </w:r>
      </w:hyperlink>
    </w:p>
  </w:footnote>
  <w:footnote w:id="19">
    <w:p w:rsidR="00820608" w:rsidRPr="00756415" w:rsidRDefault="00820608" w:rsidP="00756415">
      <w:pPr>
        <w:pStyle w:val="FootnoteText"/>
        <w:spacing w:after="0" w:line="240" w:lineRule="auto"/>
        <w:jc w:val="both"/>
        <w:rPr>
          <w:rFonts w:asciiTheme="majorHAnsi" w:hAnsiTheme="majorHAnsi"/>
          <w:sz w:val="16"/>
          <w:szCs w:val="16"/>
          <w:lang w:val="es-PE"/>
        </w:rPr>
      </w:pPr>
      <w:r w:rsidRPr="00756415">
        <w:rPr>
          <w:rStyle w:val="FootnoteReference"/>
          <w:rFonts w:asciiTheme="majorHAnsi" w:hAnsiTheme="majorHAnsi"/>
          <w:sz w:val="16"/>
          <w:szCs w:val="16"/>
        </w:rPr>
        <w:footnoteRef/>
      </w:r>
      <w:r w:rsidRPr="00756415">
        <w:rPr>
          <w:rFonts w:asciiTheme="majorHAnsi" w:hAnsiTheme="majorHAnsi"/>
          <w:sz w:val="16"/>
          <w:szCs w:val="16"/>
          <w:lang w:val="es-PE"/>
        </w:rPr>
        <w:t xml:space="preserve"> Véase </w:t>
      </w:r>
      <w:r w:rsidRPr="00756415">
        <w:rPr>
          <w:rFonts w:asciiTheme="majorHAnsi" w:hAnsiTheme="majorHAnsi"/>
          <w:i/>
          <w:sz w:val="16"/>
          <w:szCs w:val="16"/>
          <w:lang w:val="es-PE"/>
        </w:rPr>
        <w:t>inter alia</w:t>
      </w:r>
      <w:r w:rsidRPr="00756415">
        <w:rPr>
          <w:rFonts w:asciiTheme="majorHAnsi" w:hAnsiTheme="majorHAnsi"/>
          <w:sz w:val="16"/>
          <w:szCs w:val="16"/>
          <w:lang w:val="es-PE"/>
        </w:rPr>
        <w:t xml:space="preserve">: CIDH, Francisco Javier Barraza Gómez respecto de México (MC-209-14), Resolución de 15 de agosto de 2017, párr. 22. Disponible en: </w:t>
      </w:r>
      <w:hyperlink r:id="rId5" w:history="1">
        <w:r w:rsidRPr="00756415">
          <w:rPr>
            <w:rStyle w:val="Hyperlink"/>
            <w:rFonts w:asciiTheme="majorHAnsi" w:hAnsiTheme="majorHAnsi"/>
            <w:sz w:val="16"/>
            <w:szCs w:val="16"/>
            <w:lang w:val="es-PE"/>
          </w:rPr>
          <w:t>http://www.oas.org/es/cidh/decisiones/cautelares.asp</w:t>
        </w:r>
      </w:hyperlink>
      <w:r w:rsidRPr="00756415">
        <w:rPr>
          <w:rFonts w:asciiTheme="majorHAnsi" w:hAnsiTheme="majorHAnsi"/>
          <w:sz w:val="16"/>
          <w:szCs w:val="16"/>
          <w:lang w:val="es-PE"/>
        </w:rPr>
        <w:t xml:space="preserve">; CIDH, Paulina Mateo Chic respecto de Guatemala (MC 782-17), Resolución de 1 de diciembre de 2017, párr. 34; Disponible en: </w:t>
      </w:r>
      <w:hyperlink r:id="rId6" w:history="1">
        <w:r w:rsidRPr="00756415">
          <w:rPr>
            <w:rStyle w:val="Hyperlink"/>
            <w:rFonts w:asciiTheme="majorHAnsi" w:hAnsiTheme="majorHAnsi"/>
            <w:sz w:val="16"/>
            <w:szCs w:val="16"/>
            <w:lang w:val="es-PE"/>
          </w:rPr>
          <w:t>http://www.oas.org/es/cidh/decisiones/pdf/2017/49-17MC782-17-GU.pdf</w:t>
        </w:r>
      </w:hyperlink>
      <w:r w:rsidRPr="00756415">
        <w:rPr>
          <w:rFonts w:asciiTheme="majorHAnsi" w:hAnsiTheme="majorHAnsi"/>
          <w:sz w:val="16"/>
          <w:szCs w:val="16"/>
          <w:lang w:val="es-PE"/>
        </w:rPr>
        <w:t xml:space="preserve"> ; y</w:t>
      </w:r>
      <w:r w:rsidR="001C5BF6">
        <w:rPr>
          <w:rFonts w:asciiTheme="majorHAnsi" w:hAnsiTheme="majorHAnsi"/>
          <w:sz w:val="16"/>
          <w:szCs w:val="16"/>
          <w:lang w:val="es-PE"/>
        </w:rPr>
        <w:t xml:space="preserve"> </w:t>
      </w:r>
      <w:r w:rsidRPr="00756415">
        <w:rPr>
          <w:rFonts w:asciiTheme="majorHAnsi" w:hAnsiTheme="majorHAnsi"/>
          <w:sz w:val="16"/>
          <w:szCs w:val="16"/>
          <w:lang w:val="es-PE"/>
        </w:rPr>
        <w:t xml:space="preserve">CIDH, </w:t>
      </w:r>
      <w:r w:rsidRPr="00756415">
        <w:rPr>
          <w:rFonts w:asciiTheme="majorHAnsi" w:hAnsiTheme="majorHAnsi"/>
          <w:i/>
          <w:sz w:val="16"/>
          <w:szCs w:val="16"/>
          <w:lang w:val="es-PE"/>
        </w:rPr>
        <w:t>Santiago Maldonado respecto de Argentina</w:t>
      </w:r>
      <w:r w:rsidRPr="00756415">
        <w:rPr>
          <w:rFonts w:asciiTheme="majorHAnsi" w:hAnsiTheme="majorHAnsi"/>
          <w:sz w:val="16"/>
          <w:szCs w:val="16"/>
          <w:lang w:val="es-PE"/>
        </w:rPr>
        <w:t xml:space="preserve"> (MC 564-2017), Resolución de 22 de agosto de 2017, párr. 16. Disponible en: </w:t>
      </w:r>
      <w:hyperlink r:id="rId7" w:history="1">
        <w:r w:rsidRPr="00756415">
          <w:rPr>
            <w:rStyle w:val="Hyperlink"/>
            <w:rFonts w:asciiTheme="majorHAnsi" w:hAnsiTheme="majorHAnsi"/>
            <w:sz w:val="16"/>
            <w:szCs w:val="16"/>
            <w:lang w:val="es-PE"/>
          </w:rPr>
          <w:t>http://www.oas.org/es/cidh/decisiones/pdf/2017/32-17MC564-17-AR.pdf</w:t>
        </w:r>
      </w:hyperlink>
    </w:p>
  </w:footnote>
  <w:footnote w:id="20">
    <w:p w:rsidR="00820608" w:rsidRPr="00756415" w:rsidRDefault="00820608" w:rsidP="00756415">
      <w:pPr>
        <w:pStyle w:val="FootnoteText"/>
        <w:spacing w:after="0" w:line="240" w:lineRule="auto"/>
        <w:jc w:val="both"/>
        <w:rPr>
          <w:rFonts w:asciiTheme="majorHAnsi" w:hAnsiTheme="majorHAnsi"/>
          <w:sz w:val="16"/>
          <w:szCs w:val="16"/>
          <w:lang w:val="es-PE"/>
        </w:rPr>
      </w:pPr>
      <w:r w:rsidRPr="00756415">
        <w:rPr>
          <w:rStyle w:val="FootnoteReference"/>
          <w:rFonts w:asciiTheme="majorHAnsi" w:hAnsiTheme="majorHAnsi"/>
          <w:sz w:val="16"/>
          <w:szCs w:val="16"/>
        </w:rPr>
        <w:footnoteRef/>
      </w:r>
      <w:r w:rsidRPr="00756415">
        <w:rPr>
          <w:rFonts w:asciiTheme="majorHAnsi" w:hAnsiTheme="majorHAnsi"/>
          <w:sz w:val="16"/>
          <w:szCs w:val="16"/>
          <w:lang w:val="es-PE"/>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08" w:rsidRPr="006A2671" w:rsidRDefault="00820608"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lang w:val="es-UY" w:eastAsia="es-UY"/>
      </w:rPr>
      <w:drawing>
        <wp:inline distT="0" distB="0" distL="0" distR="0" wp14:anchorId="6D875AB7" wp14:editId="7CB00EDF">
          <wp:extent cx="2355850" cy="450850"/>
          <wp:effectExtent l="0" t="0" r="6350" b="635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lang w:val="es-UY" w:eastAsia="es-UY"/>
      </w:rPr>
      <w:drawing>
        <wp:inline distT="0" distB="0" distL="0" distR="0" wp14:anchorId="09376C8A" wp14:editId="2E4B906C">
          <wp:extent cx="2101850" cy="539750"/>
          <wp:effectExtent l="0" t="0" r="0" b="0"/>
          <wp:docPr id="4" name="Picture 4"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820608" w:rsidRPr="006A2671" w:rsidRDefault="00820608" w:rsidP="006A2671">
    <w:pPr>
      <w:pBdr>
        <w:bottom w:val="single" w:sz="6" w:space="1" w:color="auto"/>
      </w:pBdr>
      <w:tabs>
        <w:tab w:val="center" w:pos="4680"/>
        <w:tab w:val="right" w:pos="9360"/>
      </w:tabs>
      <w:rPr>
        <w:rFonts w:ascii="Calibri" w:eastAsia="Batang" w:hAnsi="Calibri" w:cs="Times New Roman"/>
        <w:sz w:val="22"/>
        <w:szCs w:val="22"/>
        <w:lang w:val="es-ES"/>
      </w:rPr>
    </w:pPr>
  </w:p>
  <w:p w:rsidR="00820608" w:rsidRDefault="00820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8090A0F8"/>
    <w:lvl w:ilvl="0" w:tplc="0409000F">
      <w:start w:val="1"/>
      <w:numFmt w:val="decimal"/>
      <w:lvlText w:val="%1."/>
      <w:lvlJc w:val="left"/>
      <w:pPr>
        <w:ind w:left="990" w:hanging="360"/>
      </w:pPr>
    </w:lvl>
    <w:lvl w:ilvl="1" w:tplc="FA2E5B6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54F83"/>
    <w:multiLevelType w:val="hybridMultilevel"/>
    <w:tmpl w:val="5B0E93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86F6C"/>
    <w:multiLevelType w:val="hybridMultilevel"/>
    <w:tmpl w:val="AC8AC48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72BE4"/>
    <w:multiLevelType w:val="hybridMultilevel"/>
    <w:tmpl w:val="603C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F36EE"/>
    <w:multiLevelType w:val="hybridMultilevel"/>
    <w:tmpl w:val="F106FE6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0"/>
  </w:num>
  <w:num w:numId="4">
    <w:abstractNumId w:val="5"/>
  </w:num>
  <w:num w:numId="5">
    <w:abstractNumId w:val="1"/>
  </w:num>
  <w:num w:numId="6">
    <w:abstractNumId w:val="4"/>
  </w:num>
  <w:num w:numId="7">
    <w:abstractNumId w:val="22"/>
  </w:num>
  <w:num w:numId="8">
    <w:abstractNumId w:val="17"/>
  </w:num>
  <w:num w:numId="9">
    <w:abstractNumId w:val="9"/>
  </w:num>
  <w:num w:numId="10">
    <w:abstractNumId w:val="8"/>
  </w:num>
  <w:num w:numId="11">
    <w:abstractNumId w:val="18"/>
  </w:num>
  <w:num w:numId="12">
    <w:abstractNumId w:val="23"/>
  </w:num>
  <w:num w:numId="13">
    <w:abstractNumId w:val="25"/>
  </w:num>
  <w:num w:numId="14">
    <w:abstractNumId w:val="24"/>
  </w:num>
  <w:num w:numId="15">
    <w:abstractNumId w:val="12"/>
  </w:num>
  <w:num w:numId="16">
    <w:abstractNumId w:val="0"/>
  </w:num>
  <w:num w:numId="17">
    <w:abstractNumId w:val="13"/>
  </w:num>
  <w:num w:numId="18">
    <w:abstractNumId w:val="15"/>
  </w:num>
  <w:num w:numId="19">
    <w:abstractNumId w:val="10"/>
  </w:num>
  <w:num w:numId="20">
    <w:abstractNumId w:val="6"/>
  </w:num>
  <w:num w:numId="21">
    <w:abstractNumId w:val="11"/>
  </w:num>
  <w:num w:numId="22">
    <w:abstractNumId w:val="3"/>
  </w:num>
  <w:num w:numId="23">
    <w:abstractNumId w:val="21"/>
  </w:num>
  <w:num w:numId="24">
    <w:abstractNumId w:val="16"/>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7FC4"/>
    <w:rsid w:val="00010DD1"/>
    <w:rsid w:val="000116C3"/>
    <w:rsid w:val="0001603A"/>
    <w:rsid w:val="00017369"/>
    <w:rsid w:val="0002059F"/>
    <w:rsid w:val="00034C07"/>
    <w:rsid w:val="00037B2A"/>
    <w:rsid w:val="00040B70"/>
    <w:rsid w:val="00043007"/>
    <w:rsid w:val="000505C9"/>
    <w:rsid w:val="000514DA"/>
    <w:rsid w:val="000551C7"/>
    <w:rsid w:val="00066234"/>
    <w:rsid w:val="00071D13"/>
    <w:rsid w:val="000720F0"/>
    <w:rsid w:val="000754B1"/>
    <w:rsid w:val="000837BC"/>
    <w:rsid w:val="00087BB3"/>
    <w:rsid w:val="00091A08"/>
    <w:rsid w:val="000A1D59"/>
    <w:rsid w:val="000A4526"/>
    <w:rsid w:val="000B6171"/>
    <w:rsid w:val="000C034D"/>
    <w:rsid w:val="000C238D"/>
    <w:rsid w:val="000C526A"/>
    <w:rsid w:val="000D138E"/>
    <w:rsid w:val="000D278D"/>
    <w:rsid w:val="000D43FA"/>
    <w:rsid w:val="000E485A"/>
    <w:rsid w:val="001006B4"/>
    <w:rsid w:val="0010178B"/>
    <w:rsid w:val="0011184F"/>
    <w:rsid w:val="001221EA"/>
    <w:rsid w:val="00130D09"/>
    <w:rsid w:val="00131977"/>
    <w:rsid w:val="00133AF3"/>
    <w:rsid w:val="00134E00"/>
    <w:rsid w:val="001410E6"/>
    <w:rsid w:val="001512EC"/>
    <w:rsid w:val="00157F47"/>
    <w:rsid w:val="00162C89"/>
    <w:rsid w:val="001630B7"/>
    <w:rsid w:val="00164CF4"/>
    <w:rsid w:val="00172E00"/>
    <w:rsid w:val="00191493"/>
    <w:rsid w:val="00193DD5"/>
    <w:rsid w:val="001A2B2B"/>
    <w:rsid w:val="001C5BF6"/>
    <w:rsid w:val="001D08C6"/>
    <w:rsid w:val="001D2814"/>
    <w:rsid w:val="001D66E4"/>
    <w:rsid w:val="001E3A50"/>
    <w:rsid w:val="001F0D27"/>
    <w:rsid w:val="00203483"/>
    <w:rsid w:val="00215E2E"/>
    <w:rsid w:val="00220E48"/>
    <w:rsid w:val="00222851"/>
    <w:rsid w:val="00232196"/>
    <w:rsid w:val="00232B64"/>
    <w:rsid w:val="002361E1"/>
    <w:rsid w:val="00243F9B"/>
    <w:rsid w:val="002456DF"/>
    <w:rsid w:val="002678B2"/>
    <w:rsid w:val="002840D0"/>
    <w:rsid w:val="002855E4"/>
    <w:rsid w:val="002938DA"/>
    <w:rsid w:val="002A2043"/>
    <w:rsid w:val="002A2528"/>
    <w:rsid w:val="002C1B38"/>
    <w:rsid w:val="002D3384"/>
    <w:rsid w:val="002D3F1E"/>
    <w:rsid w:val="002D4ADD"/>
    <w:rsid w:val="002E6021"/>
    <w:rsid w:val="002F1AAC"/>
    <w:rsid w:val="00300318"/>
    <w:rsid w:val="0030579E"/>
    <w:rsid w:val="003063D1"/>
    <w:rsid w:val="00306BB2"/>
    <w:rsid w:val="00314572"/>
    <w:rsid w:val="003235DC"/>
    <w:rsid w:val="00327E7C"/>
    <w:rsid w:val="00333D18"/>
    <w:rsid w:val="003412A1"/>
    <w:rsid w:val="003476D4"/>
    <w:rsid w:val="00355841"/>
    <w:rsid w:val="0036082B"/>
    <w:rsid w:val="003668CD"/>
    <w:rsid w:val="003742F2"/>
    <w:rsid w:val="003778BD"/>
    <w:rsid w:val="00377C04"/>
    <w:rsid w:val="00384E4E"/>
    <w:rsid w:val="003970C5"/>
    <w:rsid w:val="00397BA1"/>
    <w:rsid w:val="003B2B56"/>
    <w:rsid w:val="003B3BCA"/>
    <w:rsid w:val="003B525E"/>
    <w:rsid w:val="003C0881"/>
    <w:rsid w:val="003C2E2F"/>
    <w:rsid w:val="003C7626"/>
    <w:rsid w:val="003D6B59"/>
    <w:rsid w:val="003E1310"/>
    <w:rsid w:val="00404951"/>
    <w:rsid w:val="0041473A"/>
    <w:rsid w:val="00426A58"/>
    <w:rsid w:val="00442F51"/>
    <w:rsid w:val="00445734"/>
    <w:rsid w:val="00445CD8"/>
    <w:rsid w:val="00446A73"/>
    <w:rsid w:val="00451736"/>
    <w:rsid w:val="00451D18"/>
    <w:rsid w:val="00461FAD"/>
    <w:rsid w:val="00465746"/>
    <w:rsid w:val="00470F1B"/>
    <w:rsid w:val="004735F2"/>
    <w:rsid w:val="0047459E"/>
    <w:rsid w:val="004769D8"/>
    <w:rsid w:val="00481518"/>
    <w:rsid w:val="00482F11"/>
    <w:rsid w:val="00486D6F"/>
    <w:rsid w:val="00492CBA"/>
    <w:rsid w:val="00492DA7"/>
    <w:rsid w:val="004964C3"/>
    <w:rsid w:val="004A1671"/>
    <w:rsid w:val="004A3B1F"/>
    <w:rsid w:val="004A5567"/>
    <w:rsid w:val="004B33AC"/>
    <w:rsid w:val="004B3926"/>
    <w:rsid w:val="004B63CB"/>
    <w:rsid w:val="004C241A"/>
    <w:rsid w:val="004E0403"/>
    <w:rsid w:val="004E33D0"/>
    <w:rsid w:val="004E376A"/>
    <w:rsid w:val="004F7FD7"/>
    <w:rsid w:val="00500890"/>
    <w:rsid w:val="00503E5B"/>
    <w:rsid w:val="00505B13"/>
    <w:rsid w:val="00506A08"/>
    <w:rsid w:val="0051297C"/>
    <w:rsid w:val="0052203A"/>
    <w:rsid w:val="005264DE"/>
    <w:rsid w:val="005300D7"/>
    <w:rsid w:val="00545730"/>
    <w:rsid w:val="0055042C"/>
    <w:rsid w:val="0055086A"/>
    <w:rsid w:val="005544F0"/>
    <w:rsid w:val="005602AE"/>
    <w:rsid w:val="00564F1B"/>
    <w:rsid w:val="00573F4D"/>
    <w:rsid w:val="00574D7E"/>
    <w:rsid w:val="00586786"/>
    <w:rsid w:val="00586A23"/>
    <w:rsid w:val="00591283"/>
    <w:rsid w:val="005A153B"/>
    <w:rsid w:val="005A2ED1"/>
    <w:rsid w:val="005B52EB"/>
    <w:rsid w:val="005B5BBA"/>
    <w:rsid w:val="005C0543"/>
    <w:rsid w:val="005E295E"/>
    <w:rsid w:val="005F0ABB"/>
    <w:rsid w:val="005F2A4A"/>
    <w:rsid w:val="005F72EE"/>
    <w:rsid w:val="00603D9D"/>
    <w:rsid w:val="00604BD0"/>
    <w:rsid w:val="006069E0"/>
    <w:rsid w:val="00613F9A"/>
    <w:rsid w:val="006158E8"/>
    <w:rsid w:val="006326C0"/>
    <w:rsid w:val="00632C63"/>
    <w:rsid w:val="00633288"/>
    <w:rsid w:val="006340C2"/>
    <w:rsid w:val="006415E6"/>
    <w:rsid w:val="006512ED"/>
    <w:rsid w:val="00662D4F"/>
    <w:rsid w:val="00666BE7"/>
    <w:rsid w:val="00681321"/>
    <w:rsid w:val="00682D76"/>
    <w:rsid w:val="006840BC"/>
    <w:rsid w:val="0069014C"/>
    <w:rsid w:val="00692B74"/>
    <w:rsid w:val="00693D8D"/>
    <w:rsid w:val="006953D8"/>
    <w:rsid w:val="006A1401"/>
    <w:rsid w:val="006A2671"/>
    <w:rsid w:val="006A34D7"/>
    <w:rsid w:val="006B0326"/>
    <w:rsid w:val="006B7000"/>
    <w:rsid w:val="006C08C0"/>
    <w:rsid w:val="006C09B9"/>
    <w:rsid w:val="006D0818"/>
    <w:rsid w:val="006D1BBF"/>
    <w:rsid w:val="006E2DAE"/>
    <w:rsid w:val="00701D7F"/>
    <w:rsid w:val="00702278"/>
    <w:rsid w:val="007037E7"/>
    <w:rsid w:val="00704D5A"/>
    <w:rsid w:val="00717EB0"/>
    <w:rsid w:val="00723E9B"/>
    <w:rsid w:val="007242C5"/>
    <w:rsid w:val="007264BA"/>
    <w:rsid w:val="0073061A"/>
    <w:rsid w:val="007319C8"/>
    <w:rsid w:val="00732085"/>
    <w:rsid w:val="00732730"/>
    <w:rsid w:val="00733AEB"/>
    <w:rsid w:val="007368DB"/>
    <w:rsid w:val="00741876"/>
    <w:rsid w:val="007421DD"/>
    <w:rsid w:val="00747327"/>
    <w:rsid w:val="00747AF6"/>
    <w:rsid w:val="00755168"/>
    <w:rsid w:val="00756415"/>
    <w:rsid w:val="00762197"/>
    <w:rsid w:val="007807D0"/>
    <w:rsid w:val="0078597D"/>
    <w:rsid w:val="0079012A"/>
    <w:rsid w:val="007908F0"/>
    <w:rsid w:val="00796D76"/>
    <w:rsid w:val="007A214B"/>
    <w:rsid w:val="007B6CD5"/>
    <w:rsid w:val="007B74E9"/>
    <w:rsid w:val="007C1C5D"/>
    <w:rsid w:val="007D0F45"/>
    <w:rsid w:val="007D1FE8"/>
    <w:rsid w:val="007D20B7"/>
    <w:rsid w:val="007D385D"/>
    <w:rsid w:val="007E0BA6"/>
    <w:rsid w:val="007E26A9"/>
    <w:rsid w:val="007E3013"/>
    <w:rsid w:val="007E6572"/>
    <w:rsid w:val="007F2A46"/>
    <w:rsid w:val="007F5604"/>
    <w:rsid w:val="00804C59"/>
    <w:rsid w:val="00810658"/>
    <w:rsid w:val="008162D3"/>
    <w:rsid w:val="00817419"/>
    <w:rsid w:val="00820608"/>
    <w:rsid w:val="00823060"/>
    <w:rsid w:val="00823CFC"/>
    <w:rsid w:val="00836C55"/>
    <w:rsid w:val="00840C90"/>
    <w:rsid w:val="00845537"/>
    <w:rsid w:val="008518C3"/>
    <w:rsid w:val="00856830"/>
    <w:rsid w:val="00872A42"/>
    <w:rsid w:val="00874432"/>
    <w:rsid w:val="00875295"/>
    <w:rsid w:val="008A5656"/>
    <w:rsid w:val="008B59B3"/>
    <w:rsid w:val="008B6783"/>
    <w:rsid w:val="008C393C"/>
    <w:rsid w:val="008D2649"/>
    <w:rsid w:val="008D3EE2"/>
    <w:rsid w:val="008D4D96"/>
    <w:rsid w:val="008E1700"/>
    <w:rsid w:val="008E2543"/>
    <w:rsid w:val="008E2BB1"/>
    <w:rsid w:val="008E6B7C"/>
    <w:rsid w:val="008F10CE"/>
    <w:rsid w:val="008F2F4A"/>
    <w:rsid w:val="008F64E6"/>
    <w:rsid w:val="00902E93"/>
    <w:rsid w:val="00903920"/>
    <w:rsid w:val="00904A0C"/>
    <w:rsid w:val="009052EC"/>
    <w:rsid w:val="00905834"/>
    <w:rsid w:val="009230A8"/>
    <w:rsid w:val="00931274"/>
    <w:rsid w:val="009347F6"/>
    <w:rsid w:val="00936583"/>
    <w:rsid w:val="00953DED"/>
    <w:rsid w:val="009575E3"/>
    <w:rsid w:val="009617D9"/>
    <w:rsid w:val="009621A7"/>
    <w:rsid w:val="0097190F"/>
    <w:rsid w:val="00985BF8"/>
    <w:rsid w:val="009876CD"/>
    <w:rsid w:val="009A17CE"/>
    <w:rsid w:val="009A2EF0"/>
    <w:rsid w:val="009A4345"/>
    <w:rsid w:val="009A5571"/>
    <w:rsid w:val="009B3D8B"/>
    <w:rsid w:val="009C1FEF"/>
    <w:rsid w:val="009C2168"/>
    <w:rsid w:val="009D533D"/>
    <w:rsid w:val="00A10887"/>
    <w:rsid w:val="00A127A8"/>
    <w:rsid w:val="00A2526A"/>
    <w:rsid w:val="00A26A56"/>
    <w:rsid w:val="00A27B73"/>
    <w:rsid w:val="00A44316"/>
    <w:rsid w:val="00A46838"/>
    <w:rsid w:val="00A5157F"/>
    <w:rsid w:val="00A53FC6"/>
    <w:rsid w:val="00A620B6"/>
    <w:rsid w:val="00A6670C"/>
    <w:rsid w:val="00A762CE"/>
    <w:rsid w:val="00A82D08"/>
    <w:rsid w:val="00A858AE"/>
    <w:rsid w:val="00A8691F"/>
    <w:rsid w:val="00A8746F"/>
    <w:rsid w:val="00A9083A"/>
    <w:rsid w:val="00A92740"/>
    <w:rsid w:val="00A94D9B"/>
    <w:rsid w:val="00A9768A"/>
    <w:rsid w:val="00AA537C"/>
    <w:rsid w:val="00AB32C3"/>
    <w:rsid w:val="00AB3F26"/>
    <w:rsid w:val="00AB592D"/>
    <w:rsid w:val="00AC1D59"/>
    <w:rsid w:val="00AD6E53"/>
    <w:rsid w:val="00AF112A"/>
    <w:rsid w:val="00B079E8"/>
    <w:rsid w:val="00B17EC3"/>
    <w:rsid w:val="00B2177F"/>
    <w:rsid w:val="00B41F82"/>
    <w:rsid w:val="00B44B4A"/>
    <w:rsid w:val="00B531F8"/>
    <w:rsid w:val="00B552E3"/>
    <w:rsid w:val="00B56231"/>
    <w:rsid w:val="00B80C35"/>
    <w:rsid w:val="00B83CBB"/>
    <w:rsid w:val="00B8428A"/>
    <w:rsid w:val="00B850F4"/>
    <w:rsid w:val="00B926AD"/>
    <w:rsid w:val="00B927E1"/>
    <w:rsid w:val="00B94D0D"/>
    <w:rsid w:val="00BB3E11"/>
    <w:rsid w:val="00BB60D8"/>
    <w:rsid w:val="00BB7B00"/>
    <w:rsid w:val="00BC3525"/>
    <w:rsid w:val="00BC5A46"/>
    <w:rsid w:val="00BC6B3D"/>
    <w:rsid w:val="00BD06D7"/>
    <w:rsid w:val="00BD197D"/>
    <w:rsid w:val="00BE43D4"/>
    <w:rsid w:val="00BF7D6A"/>
    <w:rsid w:val="00C01D87"/>
    <w:rsid w:val="00C04A39"/>
    <w:rsid w:val="00C256A0"/>
    <w:rsid w:val="00C260F5"/>
    <w:rsid w:val="00C35C86"/>
    <w:rsid w:val="00C428DB"/>
    <w:rsid w:val="00C42D65"/>
    <w:rsid w:val="00C43417"/>
    <w:rsid w:val="00C50DDD"/>
    <w:rsid w:val="00C51FB6"/>
    <w:rsid w:val="00C522EB"/>
    <w:rsid w:val="00C56A73"/>
    <w:rsid w:val="00C57327"/>
    <w:rsid w:val="00C7377C"/>
    <w:rsid w:val="00C80267"/>
    <w:rsid w:val="00C83E97"/>
    <w:rsid w:val="00C9094F"/>
    <w:rsid w:val="00C90A72"/>
    <w:rsid w:val="00C972C8"/>
    <w:rsid w:val="00CB094E"/>
    <w:rsid w:val="00CB1622"/>
    <w:rsid w:val="00CB2E75"/>
    <w:rsid w:val="00CC56E0"/>
    <w:rsid w:val="00CE0F9A"/>
    <w:rsid w:val="00CE3F63"/>
    <w:rsid w:val="00CE4CD2"/>
    <w:rsid w:val="00CF5A0D"/>
    <w:rsid w:val="00D041B3"/>
    <w:rsid w:val="00D13ED9"/>
    <w:rsid w:val="00D30A9F"/>
    <w:rsid w:val="00D56BDF"/>
    <w:rsid w:val="00D72377"/>
    <w:rsid w:val="00D800B7"/>
    <w:rsid w:val="00D90728"/>
    <w:rsid w:val="00D91611"/>
    <w:rsid w:val="00D93AD1"/>
    <w:rsid w:val="00DB623A"/>
    <w:rsid w:val="00DD2E21"/>
    <w:rsid w:val="00DD696A"/>
    <w:rsid w:val="00DE0F21"/>
    <w:rsid w:val="00DF2575"/>
    <w:rsid w:val="00DF2BF3"/>
    <w:rsid w:val="00DF40A2"/>
    <w:rsid w:val="00DF5EF3"/>
    <w:rsid w:val="00DF73E9"/>
    <w:rsid w:val="00DF7AA7"/>
    <w:rsid w:val="00E02CAB"/>
    <w:rsid w:val="00E1075D"/>
    <w:rsid w:val="00E1467B"/>
    <w:rsid w:val="00E24631"/>
    <w:rsid w:val="00E254C2"/>
    <w:rsid w:val="00E32B05"/>
    <w:rsid w:val="00E34524"/>
    <w:rsid w:val="00E36F33"/>
    <w:rsid w:val="00E52109"/>
    <w:rsid w:val="00E55298"/>
    <w:rsid w:val="00E62C87"/>
    <w:rsid w:val="00E631E8"/>
    <w:rsid w:val="00E649F2"/>
    <w:rsid w:val="00E6656D"/>
    <w:rsid w:val="00E70D44"/>
    <w:rsid w:val="00E77D31"/>
    <w:rsid w:val="00E80805"/>
    <w:rsid w:val="00E87006"/>
    <w:rsid w:val="00E90439"/>
    <w:rsid w:val="00E96471"/>
    <w:rsid w:val="00E96C80"/>
    <w:rsid w:val="00EA3DE7"/>
    <w:rsid w:val="00EA602B"/>
    <w:rsid w:val="00EC0D7E"/>
    <w:rsid w:val="00ED4156"/>
    <w:rsid w:val="00ED4979"/>
    <w:rsid w:val="00ED6093"/>
    <w:rsid w:val="00EE1D13"/>
    <w:rsid w:val="00EF3DEC"/>
    <w:rsid w:val="00EF4EB0"/>
    <w:rsid w:val="00EF6427"/>
    <w:rsid w:val="00F03BBF"/>
    <w:rsid w:val="00F206E1"/>
    <w:rsid w:val="00F22460"/>
    <w:rsid w:val="00F2752D"/>
    <w:rsid w:val="00F33A3E"/>
    <w:rsid w:val="00F4043B"/>
    <w:rsid w:val="00F41E71"/>
    <w:rsid w:val="00F720AC"/>
    <w:rsid w:val="00F720EF"/>
    <w:rsid w:val="00F76188"/>
    <w:rsid w:val="00F81D29"/>
    <w:rsid w:val="00F900B3"/>
    <w:rsid w:val="00F91F9D"/>
    <w:rsid w:val="00FA2DC6"/>
    <w:rsid w:val="00FB088B"/>
    <w:rsid w:val="00FB44A6"/>
    <w:rsid w:val="00FC12D1"/>
    <w:rsid w:val="00FC6076"/>
    <w:rsid w:val="00FC69E3"/>
    <w:rsid w:val="00FD6E3E"/>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9C2168"/>
    <w:rPr>
      <w:sz w:val="16"/>
      <w:szCs w:val="16"/>
    </w:rPr>
  </w:style>
  <w:style w:type="paragraph" w:styleId="CommentText">
    <w:name w:val="annotation text"/>
    <w:basedOn w:val="Normal"/>
    <w:link w:val="CommentTextChar"/>
    <w:uiPriority w:val="99"/>
    <w:semiHidden/>
    <w:unhideWhenUsed/>
    <w:rsid w:val="009C2168"/>
    <w:rPr>
      <w:sz w:val="20"/>
      <w:szCs w:val="20"/>
    </w:rPr>
  </w:style>
  <w:style w:type="character" w:customStyle="1" w:styleId="CommentTextChar">
    <w:name w:val="Comment Text Char"/>
    <w:basedOn w:val="DefaultParagraphFont"/>
    <w:link w:val="CommentText"/>
    <w:uiPriority w:val="99"/>
    <w:semiHidden/>
    <w:rsid w:val="009C2168"/>
    <w:rPr>
      <w:sz w:val="20"/>
      <w:szCs w:val="20"/>
    </w:rPr>
  </w:style>
  <w:style w:type="paragraph" w:styleId="CommentSubject">
    <w:name w:val="annotation subject"/>
    <w:basedOn w:val="CommentText"/>
    <w:next w:val="CommentText"/>
    <w:link w:val="CommentSubjectChar"/>
    <w:uiPriority w:val="99"/>
    <w:semiHidden/>
    <w:unhideWhenUsed/>
    <w:rsid w:val="009C2168"/>
    <w:rPr>
      <w:b/>
      <w:bCs/>
    </w:rPr>
  </w:style>
  <w:style w:type="character" w:customStyle="1" w:styleId="CommentSubjectChar">
    <w:name w:val="Comment Subject Char"/>
    <w:basedOn w:val="CommentTextChar"/>
    <w:link w:val="CommentSubject"/>
    <w:uiPriority w:val="99"/>
    <w:semiHidden/>
    <w:rsid w:val="009C2168"/>
    <w:rPr>
      <w:b/>
      <w:bCs/>
      <w:sz w:val="20"/>
      <w:szCs w:val="20"/>
    </w:rPr>
  </w:style>
  <w:style w:type="paragraph" w:styleId="Revision">
    <w:name w:val="Revision"/>
    <w:hidden/>
    <w:uiPriority w:val="99"/>
    <w:semiHidden/>
    <w:rsid w:val="00586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9C2168"/>
    <w:rPr>
      <w:sz w:val="16"/>
      <w:szCs w:val="16"/>
    </w:rPr>
  </w:style>
  <w:style w:type="paragraph" w:styleId="CommentText">
    <w:name w:val="annotation text"/>
    <w:basedOn w:val="Normal"/>
    <w:link w:val="CommentTextChar"/>
    <w:uiPriority w:val="99"/>
    <w:semiHidden/>
    <w:unhideWhenUsed/>
    <w:rsid w:val="009C2168"/>
    <w:rPr>
      <w:sz w:val="20"/>
      <w:szCs w:val="20"/>
    </w:rPr>
  </w:style>
  <w:style w:type="character" w:customStyle="1" w:styleId="CommentTextChar">
    <w:name w:val="Comment Text Char"/>
    <w:basedOn w:val="DefaultParagraphFont"/>
    <w:link w:val="CommentText"/>
    <w:uiPriority w:val="99"/>
    <w:semiHidden/>
    <w:rsid w:val="009C2168"/>
    <w:rPr>
      <w:sz w:val="20"/>
      <w:szCs w:val="20"/>
    </w:rPr>
  </w:style>
  <w:style w:type="paragraph" w:styleId="CommentSubject">
    <w:name w:val="annotation subject"/>
    <w:basedOn w:val="CommentText"/>
    <w:next w:val="CommentText"/>
    <w:link w:val="CommentSubjectChar"/>
    <w:uiPriority w:val="99"/>
    <w:semiHidden/>
    <w:unhideWhenUsed/>
    <w:rsid w:val="009C2168"/>
    <w:rPr>
      <w:b/>
      <w:bCs/>
    </w:rPr>
  </w:style>
  <w:style w:type="character" w:customStyle="1" w:styleId="CommentSubjectChar">
    <w:name w:val="Comment Subject Char"/>
    <w:basedOn w:val="CommentTextChar"/>
    <w:link w:val="CommentSubject"/>
    <w:uiPriority w:val="99"/>
    <w:semiHidden/>
    <w:rsid w:val="009C2168"/>
    <w:rPr>
      <w:b/>
      <w:bCs/>
      <w:sz w:val="20"/>
      <w:szCs w:val="20"/>
    </w:rPr>
  </w:style>
  <w:style w:type="paragraph" w:styleId="Revision">
    <w:name w:val="Revision"/>
    <w:hidden/>
    <w:uiPriority w:val="99"/>
    <w:semiHidden/>
    <w:rsid w:val="0058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495344581">
      <w:bodyDiv w:val="1"/>
      <w:marLeft w:val="0"/>
      <w:marRight w:val="0"/>
      <w:marTop w:val="0"/>
      <w:marBottom w:val="0"/>
      <w:divBdr>
        <w:top w:val="none" w:sz="0" w:space="0" w:color="auto"/>
        <w:left w:val="none" w:sz="0" w:space="0" w:color="auto"/>
        <w:bottom w:val="none" w:sz="0" w:space="0" w:color="auto"/>
        <w:right w:val="none" w:sz="0" w:space="0" w:color="auto"/>
      </w:divBdr>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pdf/2018/57-18MC767-18-BR.pdf" TargetMode="External"/><Relationship Id="rId7" Type="http://schemas.openxmlformats.org/officeDocument/2006/relationships/hyperlink" Target="http://www.oas.org/es/cidh/decisiones/pdf/2017/32-17MC564-17-AR.pdf" TargetMode="External"/><Relationship Id="rId2" Type="http://schemas.openxmlformats.org/officeDocument/2006/relationships/hyperlink" Target="http://www.corteidh.or.cr/docs/casos/articulos/seriec_269_esp.pdf" TargetMode="External"/><Relationship Id="rId1" Type="http://schemas.openxmlformats.org/officeDocument/2006/relationships/hyperlink" Target="http://www.oas.org/es/cidh/informes/pdfs/IndustriasExtractivas2016.pdf" TargetMode="External"/><Relationship Id="rId6" Type="http://schemas.openxmlformats.org/officeDocument/2006/relationships/hyperlink" Target="http://www.oas.org/es/cidh/decisiones/pdf/2017/49-17MC782-17-GU.pdf" TargetMode="External"/><Relationship Id="rId5" Type="http://schemas.openxmlformats.org/officeDocument/2006/relationships/hyperlink" Target="http://www.oas.org/es/cidh/decisiones/cautelares.asp" TargetMode="External"/><Relationship Id="rId4" Type="http://schemas.openxmlformats.org/officeDocument/2006/relationships/hyperlink" Target="http://www.oas.org/es/cidh/decisiones/pdf/2018/4-18MC1018-17-H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7AEF60-5F74-493D-98C7-67E697D2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4085</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5</cp:revision>
  <cp:lastPrinted>2018-04-18T19:25:00Z</cp:lastPrinted>
  <dcterms:created xsi:type="dcterms:W3CDTF">2018-08-29T14:53:00Z</dcterms:created>
  <dcterms:modified xsi:type="dcterms:W3CDTF">2018-09-25T19:37:00Z</dcterms:modified>
</cp:coreProperties>
</file>