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EC3" w:rsidRPr="00E82143" w:rsidRDefault="002B3EC3" w:rsidP="00481700">
      <w:pPr>
        <w:spacing w:after="0" w:line="240" w:lineRule="auto"/>
        <w:jc w:val="center"/>
        <w:rPr>
          <w:rFonts w:ascii="Cambria" w:hAnsi="Cambria"/>
          <w:b/>
          <w:szCs w:val="21"/>
          <w:lang w:val="es-ES"/>
        </w:rPr>
      </w:pPr>
      <w:r w:rsidRPr="00E82143">
        <w:rPr>
          <w:rFonts w:ascii="Cambria" w:hAnsi="Cambria"/>
          <w:b/>
          <w:szCs w:val="21"/>
          <w:lang w:val="es-ES"/>
        </w:rPr>
        <w:t>COMISIÓN INTERAMERICANA DE DERECHOS HUMANOS</w:t>
      </w:r>
    </w:p>
    <w:p w:rsidR="002B3EC3" w:rsidRPr="00E82143" w:rsidRDefault="00AA594E" w:rsidP="00481700">
      <w:pPr>
        <w:spacing w:after="0" w:line="240" w:lineRule="auto"/>
        <w:jc w:val="center"/>
        <w:rPr>
          <w:rFonts w:ascii="Cambria" w:hAnsi="Cambria"/>
          <w:b/>
          <w:color w:val="000000"/>
          <w:szCs w:val="21"/>
          <w:lang w:val="es-ES"/>
        </w:rPr>
      </w:pPr>
      <w:r w:rsidRPr="00E82143">
        <w:rPr>
          <w:rFonts w:ascii="Cambria" w:hAnsi="Cambria"/>
          <w:b/>
          <w:color w:val="000000"/>
          <w:szCs w:val="21"/>
          <w:lang w:val="es-ES"/>
        </w:rPr>
        <w:t xml:space="preserve">RESOLUCIÓN </w:t>
      </w:r>
      <w:r w:rsidR="00993BAD">
        <w:rPr>
          <w:rFonts w:ascii="Cambria" w:hAnsi="Cambria"/>
          <w:b/>
          <w:color w:val="000000"/>
          <w:szCs w:val="21"/>
          <w:lang w:val="es-ES"/>
        </w:rPr>
        <w:t>27/</w:t>
      </w:r>
      <w:r w:rsidRPr="00E82143">
        <w:rPr>
          <w:rFonts w:ascii="Cambria" w:hAnsi="Cambria"/>
          <w:b/>
          <w:color w:val="000000"/>
          <w:szCs w:val="21"/>
          <w:lang w:val="es-ES"/>
        </w:rPr>
        <w:t>201</w:t>
      </w:r>
      <w:r w:rsidR="00F87EB5" w:rsidRPr="00E82143">
        <w:rPr>
          <w:rFonts w:ascii="Cambria" w:hAnsi="Cambria"/>
          <w:b/>
          <w:color w:val="000000"/>
          <w:szCs w:val="21"/>
          <w:lang w:val="es-ES"/>
        </w:rPr>
        <w:t>8</w:t>
      </w:r>
      <w:r w:rsidR="00570435" w:rsidRPr="00E82143">
        <w:rPr>
          <w:rFonts w:ascii="Cambria" w:hAnsi="Cambria"/>
          <w:b/>
          <w:color w:val="000000"/>
          <w:szCs w:val="21"/>
          <w:lang w:val="es-ES"/>
        </w:rPr>
        <w:t xml:space="preserve"> </w:t>
      </w:r>
    </w:p>
    <w:p w:rsidR="000C076D" w:rsidRPr="00E82143" w:rsidRDefault="000C076D" w:rsidP="00481700">
      <w:pPr>
        <w:spacing w:after="0" w:line="240" w:lineRule="auto"/>
        <w:jc w:val="center"/>
        <w:rPr>
          <w:rFonts w:ascii="Cambria" w:hAnsi="Cambria"/>
          <w:b/>
          <w:color w:val="000000"/>
          <w:sz w:val="21"/>
          <w:szCs w:val="21"/>
          <w:lang w:val="es-ES"/>
        </w:rPr>
      </w:pPr>
    </w:p>
    <w:p w:rsidR="002B3EC3" w:rsidRPr="00E82143" w:rsidRDefault="000C076D" w:rsidP="00481700">
      <w:pPr>
        <w:spacing w:after="0" w:line="240" w:lineRule="auto"/>
        <w:jc w:val="center"/>
        <w:rPr>
          <w:rFonts w:ascii="Cambria" w:hAnsi="Cambria"/>
          <w:color w:val="000000"/>
          <w:sz w:val="21"/>
          <w:szCs w:val="21"/>
          <w:lang w:val="es-ES"/>
        </w:rPr>
      </w:pPr>
      <w:r w:rsidRPr="00E82143">
        <w:rPr>
          <w:rFonts w:ascii="Cambria" w:hAnsi="Cambria"/>
          <w:color w:val="000000"/>
          <w:sz w:val="21"/>
          <w:szCs w:val="21"/>
          <w:lang w:val="es-ES"/>
        </w:rPr>
        <w:t>Medida cautelar N°</w:t>
      </w:r>
      <w:r w:rsidR="000E01EE" w:rsidRPr="00E82143">
        <w:rPr>
          <w:rFonts w:ascii="Cambria" w:hAnsi="Cambria"/>
          <w:color w:val="000000"/>
          <w:sz w:val="21"/>
          <w:szCs w:val="21"/>
          <w:lang w:val="es-ES"/>
        </w:rPr>
        <w:t xml:space="preserve"> </w:t>
      </w:r>
      <w:r w:rsidR="008F2012" w:rsidRPr="00E82143">
        <w:rPr>
          <w:rFonts w:ascii="Cambria" w:hAnsi="Cambria"/>
          <w:color w:val="000000"/>
          <w:sz w:val="21"/>
          <w:szCs w:val="21"/>
          <w:lang w:val="es-ES"/>
        </w:rPr>
        <w:t>1014</w:t>
      </w:r>
      <w:r w:rsidR="00F87EB5" w:rsidRPr="00E82143">
        <w:rPr>
          <w:rFonts w:ascii="Cambria" w:hAnsi="Cambria"/>
          <w:color w:val="000000"/>
          <w:sz w:val="21"/>
          <w:szCs w:val="21"/>
          <w:lang w:val="es-ES"/>
        </w:rPr>
        <w:t>-1</w:t>
      </w:r>
      <w:r w:rsidR="008F2012" w:rsidRPr="00E82143">
        <w:rPr>
          <w:rFonts w:ascii="Cambria" w:hAnsi="Cambria"/>
          <w:color w:val="000000"/>
          <w:sz w:val="21"/>
          <w:szCs w:val="21"/>
          <w:lang w:val="es-ES"/>
        </w:rPr>
        <w:t>7</w:t>
      </w:r>
    </w:p>
    <w:p w:rsidR="0058605D" w:rsidRPr="00E82143" w:rsidRDefault="008F2012" w:rsidP="00481700">
      <w:pPr>
        <w:spacing w:after="0" w:line="240" w:lineRule="auto"/>
        <w:jc w:val="center"/>
        <w:rPr>
          <w:rFonts w:ascii="Cambria" w:hAnsi="Cambria"/>
          <w:color w:val="000000"/>
          <w:sz w:val="26"/>
          <w:szCs w:val="26"/>
          <w:lang w:val="es-ES"/>
        </w:rPr>
      </w:pPr>
      <w:r w:rsidRPr="00E82143">
        <w:rPr>
          <w:rFonts w:ascii="Cambria" w:hAnsi="Cambria"/>
          <w:color w:val="000000"/>
          <w:sz w:val="26"/>
          <w:szCs w:val="26"/>
          <w:lang w:val="es-MX"/>
        </w:rPr>
        <w:t>Niña indígena U.V.O. y familia</w:t>
      </w:r>
      <w:r w:rsidR="00AA594E" w:rsidRPr="00E82143">
        <w:rPr>
          <w:rFonts w:ascii="Cambria" w:hAnsi="Cambria"/>
          <w:color w:val="000000"/>
          <w:sz w:val="26"/>
          <w:szCs w:val="26"/>
          <w:lang w:val="es-MX"/>
        </w:rPr>
        <w:t xml:space="preserve"> </w:t>
      </w:r>
      <w:r w:rsidR="0058605D" w:rsidRPr="00E82143">
        <w:rPr>
          <w:rFonts w:ascii="Cambria" w:hAnsi="Cambria"/>
          <w:color w:val="000000"/>
          <w:sz w:val="26"/>
          <w:szCs w:val="26"/>
          <w:lang w:val="es-MX"/>
        </w:rPr>
        <w:t xml:space="preserve">respecto de </w:t>
      </w:r>
      <w:r w:rsidR="000F4E07" w:rsidRPr="00E82143">
        <w:rPr>
          <w:rFonts w:ascii="Cambria" w:hAnsi="Cambria"/>
          <w:color w:val="000000"/>
          <w:sz w:val="26"/>
          <w:szCs w:val="26"/>
          <w:lang w:val="es-MX"/>
        </w:rPr>
        <w:t>México</w:t>
      </w:r>
      <w:r w:rsidR="00C9180C" w:rsidRPr="00E82143">
        <w:rPr>
          <w:rStyle w:val="FootnoteReference"/>
          <w:rFonts w:ascii="Cambria" w:hAnsi="Cambria"/>
          <w:color w:val="000000"/>
          <w:sz w:val="26"/>
          <w:szCs w:val="26"/>
          <w:lang w:val="es-MX"/>
        </w:rPr>
        <w:footnoteReference w:id="1"/>
      </w:r>
      <w:r w:rsidR="0058605D" w:rsidRPr="00E82143">
        <w:rPr>
          <w:rFonts w:ascii="Cambria" w:hAnsi="Cambria"/>
          <w:color w:val="000000"/>
          <w:sz w:val="26"/>
          <w:szCs w:val="26"/>
          <w:lang w:val="es-MX"/>
        </w:rPr>
        <w:t xml:space="preserve">  </w:t>
      </w:r>
    </w:p>
    <w:p w:rsidR="00D44F78" w:rsidRPr="00E82143" w:rsidRDefault="009151BC" w:rsidP="00481700">
      <w:pPr>
        <w:spacing w:after="0" w:line="240" w:lineRule="auto"/>
        <w:jc w:val="center"/>
        <w:rPr>
          <w:rFonts w:ascii="Cambria" w:hAnsi="Cambria"/>
          <w:color w:val="000000"/>
          <w:sz w:val="20"/>
          <w:szCs w:val="21"/>
          <w:lang w:val="es-ES"/>
        </w:rPr>
      </w:pPr>
      <w:r>
        <w:rPr>
          <w:rFonts w:ascii="Cambria" w:hAnsi="Cambria"/>
          <w:color w:val="000000"/>
          <w:sz w:val="20"/>
          <w:szCs w:val="21"/>
          <w:lang w:val="es-ES"/>
        </w:rPr>
        <w:t>5</w:t>
      </w:r>
      <w:r w:rsidR="002B3EC3" w:rsidRPr="00E82143">
        <w:rPr>
          <w:rFonts w:ascii="Cambria" w:hAnsi="Cambria"/>
          <w:color w:val="000000"/>
          <w:sz w:val="20"/>
          <w:szCs w:val="21"/>
          <w:lang w:val="es-ES"/>
        </w:rPr>
        <w:t xml:space="preserve"> de </w:t>
      </w:r>
      <w:r>
        <w:rPr>
          <w:rFonts w:ascii="Cambria" w:hAnsi="Cambria"/>
          <w:color w:val="000000"/>
          <w:sz w:val="20"/>
          <w:szCs w:val="21"/>
          <w:lang w:val="es-ES"/>
        </w:rPr>
        <w:t>mayo</w:t>
      </w:r>
      <w:r w:rsidR="00F87EB5" w:rsidRPr="00E82143">
        <w:rPr>
          <w:rFonts w:ascii="Cambria" w:hAnsi="Cambria"/>
          <w:color w:val="000000"/>
          <w:sz w:val="20"/>
          <w:szCs w:val="21"/>
          <w:lang w:val="es-ES"/>
        </w:rPr>
        <w:t xml:space="preserve"> de 2018</w:t>
      </w:r>
    </w:p>
    <w:p w:rsidR="00025E03" w:rsidRPr="00E82143" w:rsidRDefault="00025E03" w:rsidP="00481700">
      <w:pPr>
        <w:spacing w:after="0" w:line="240" w:lineRule="auto"/>
        <w:jc w:val="center"/>
        <w:rPr>
          <w:rFonts w:ascii="Cambria" w:hAnsi="Cambria"/>
          <w:color w:val="000000"/>
          <w:sz w:val="21"/>
          <w:szCs w:val="21"/>
          <w:lang w:val="es-ES"/>
        </w:rPr>
      </w:pPr>
    </w:p>
    <w:p w:rsidR="00025E03" w:rsidRPr="00E82143" w:rsidRDefault="00BB5F0A" w:rsidP="00481700">
      <w:pPr>
        <w:numPr>
          <w:ilvl w:val="0"/>
          <w:numId w:val="15"/>
        </w:numPr>
        <w:spacing w:after="0" w:line="240" w:lineRule="auto"/>
        <w:ind w:left="810"/>
        <w:jc w:val="both"/>
        <w:rPr>
          <w:rFonts w:ascii="Cambria" w:hAnsi="Cambria"/>
          <w:b/>
          <w:color w:val="000000"/>
          <w:sz w:val="21"/>
          <w:szCs w:val="21"/>
          <w:lang w:val="es-ES"/>
        </w:rPr>
      </w:pPr>
      <w:r w:rsidRPr="00E82143">
        <w:rPr>
          <w:rFonts w:ascii="Cambria" w:hAnsi="Cambria"/>
          <w:b/>
          <w:color w:val="000000"/>
          <w:sz w:val="21"/>
          <w:szCs w:val="21"/>
          <w:lang w:val="es-ES"/>
        </w:rPr>
        <w:t>INTRODUCCIÓ</w:t>
      </w:r>
      <w:r w:rsidR="00025E03" w:rsidRPr="00E82143">
        <w:rPr>
          <w:rFonts w:ascii="Cambria" w:hAnsi="Cambria"/>
          <w:b/>
          <w:color w:val="000000"/>
          <w:sz w:val="21"/>
          <w:szCs w:val="21"/>
          <w:lang w:val="es-ES"/>
        </w:rPr>
        <w:t>N</w:t>
      </w:r>
    </w:p>
    <w:p w:rsidR="003D3AC3" w:rsidRPr="00E82143" w:rsidRDefault="003D3AC3" w:rsidP="00481700">
      <w:pPr>
        <w:spacing w:after="0" w:line="240" w:lineRule="auto"/>
        <w:ind w:left="720"/>
        <w:jc w:val="both"/>
        <w:rPr>
          <w:rFonts w:ascii="Cambria" w:hAnsi="Cambria"/>
          <w:b/>
          <w:color w:val="000000"/>
          <w:sz w:val="21"/>
          <w:szCs w:val="21"/>
          <w:lang w:val="es-ES"/>
        </w:rPr>
      </w:pPr>
    </w:p>
    <w:p w:rsidR="004E0EF8" w:rsidRPr="00E82143" w:rsidRDefault="00025E03" w:rsidP="00481700">
      <w:pPr>
        <w:numPr>
          <w:ilvl w:val="0"/>
          <w:numId w:val="16"/>
        </w:numPr>
        <w:spacing w:after="0" w:line="240" w:lineRule="auto"/>
        <w:ind w:left="0" w:firstLine="360"/>
        <w:jc w:val="both"/>
        <w:rPr>
          <w:rFonts w:ascii="Cambria" w:hAnsi="Cambria"/>
          <w:color w:val="000000"/>
          <w:sz w:val="20"/>
          <w:szCs w:val="21"/>
          <w:lang w:val="es-ES"/>
        </w:rPr>
      </w:pPr>
      <w:r w:rsidRPr="00E82143">
        <w:rPr>
          <w:rFonts w:ascii="Cambria" w:hAnsi="Cambria"/>
          <w:color w:val="000000"/>
          <w:sz w:val="20"/>
          <w:szCs w:val="21"/>
          <w:lang w:val="es-ES"/>
        </w:rPr>
        <w:t xml:space="preserve">El </w:t>
      </w:r>
      <w:r w:rsidR="008F2012" w:rsidRPr="00E82143">
        <w:rPr>
          <w:rFonts w:ascii="Cambria" w:hAnsi="Cambria"/>
          <w:color w:val="000000"/>
          <w:sz w:val="20"/>
          <w:szCs w:val="21"/>
          <w:lang w:val="es-ES"/>
        </w:rPr>
        <w:t>21 de noviembre de 2017</w:t>
      </w:r>
      <w:r w:rsidR="00C54EC9" w:rsidRPr="00E82143">
        <w:rPr>
          <w:rFonts w:ascii="Cambria" w:hAnsi="Cambria"/>
          <w:color w:val="000000"/>
          <w:sz w:val="20"/>
          <w:szCs w:val="21"/>
          <w:lang w:val="es-ES"/>
        </w:rPr>
        <w:t>,</w:t>
      </w:r>
      <w:r w:rsidRPr="00E82143">
        <w:rPr>
          <w:rFonts w:ascii="Cambria" w:hAnsi="Cambria"/>
          <w:color w:val="000000"/>
          <w:sz w:val="20"/>
          <w:szCs w:val="21"/>
          <w:lang w:val="es-ES"/>
        </w:rPr>
        <w:t xml:space="preserve"> la Comisión Interamericana de Derechos Humanos (“</w:t>
      </w:r>
      <w:r w:rsidR="0058605D" w:rsidRPr="00E82143">
        <w:rPr>
          <w:rFonts w:ascii="Cambria" w:hAnsi="Cambria"/>
          <w:color w:val="000000"/>
          <w:sz w:val="20"/>
          <w:szCs w:val="21"/>
          <w:lang w:val="es-ES"/>
        </w:rPr>
        <w:t xml:space="preserve">la </w:t>
      </w:r>
      <w:r w:rsidRPr="00E82143">
        <w:rPr>
          <w:rFonts w:ascii="Cambria" w:hAnsi="Cambria"/>
          <w:color w:val="000000"/>
          <w:sz w:val="20"/>
          <w:szCs w:val="21"/>
          <w:lang w:val="es-ES"/>
        </w:rPr>
        <w:t>Comisión Interamericana”, “</w:t>
      </w:r>
      <w:r w:rsidR="0058605D" w:rsidRPr="00E82143">
        <w:rPr>
          <w:rFonts w:ascii="Cambria" w:hAnsi="Cambria"/>
          <w:color w:val="000000"/>
          <w:sz w:val="20"/>
          <w:szCs w:val="21"/>
          <w:lang w:val="es-ES"/>
        </w:rPr>
        <w:t xml:space="preserve">la </w:t>
      </w:r>
      <w:r w:rsidRPr="00E82143">
        <w:rPr>
          <w:rFonts w:ascii="Cambria" w:hAnsi="Cambria"/>
          <w:color w:val="000000"/>
          <w:sz w:val="20"/>
          <w:szCs w:val="21"/>
          <w:lang w:val="es-ES"/>
        </w:rPr>
        <w:t>Comisión” o “</w:t>
      </w:r>
      <w:r w:rsidR="0058605D" w:rsidRPr="00E82143">
        <w:rPr>
          <w:rFonts w:ascii="Cambria" w:hAnsi="Cambria"/>
          <w:color w:val="000000"/>
          <w:sz w:val="20"/>
          <w:szCs w:val="21"/>
          <w:lang w:val="es-ES"/>
        </w:rPr>
        <w:t xml:space="preserve">la </w:t>
      </w:r>
      <w:r w:rsidRPr="00E82143">
        <w:rPr>
          <w:rFonts w:ascii="Cambria" w:hAnsi="Cambria"/>
          <w:color w:val="000000"/>
          <w:sz w:val="20"/>
          <w:szCs w:val="21"/>
          <w:lang w:val="es-ES"/>
        </w:rPr>
        <w:t>CIDH”) recibió una solicitud de medidas cautelares</w:t>
      </w:r>
      <w:r w:rsidR="008F2012" w:rsidRPr="00E82143">
        <w:rPr>
          <w:rFonts w:ascii="Cambria" w:hAnsi="Cambria"/>
          <w:color w:val="000000"/>
          <w:sz w:val="20"/>
          <w:szCs w:val="21"/>
          <w:lang w:val="es-ES"/>
        </w:rPr>
        <w:t xml:space="preserve"> presentada </w:t>
      </w:r>
      <w:r w:rsidR="00CA20DF" w:rsidRPr="00E82143">
        <w:rPr>
          <w:rFonts w:ascii="Cambria" w:hAnsi="Cambria"/>
          <w:color w:val="000000"/>
          <w:sz w:val="20"/>
          <w:szCs w:val="21"/>
          <w:lang w:val="es-ES"/>
        </w:rPr>
        <w:t>por Mayra</w:t>
      </w:r>
      <w:r w:rsidR="005623B3" w:rsidRPr="00E82143">
        <w:rPr>
          <w:rFonts w:ascii="Cambria" w:hAnsi="Cambria"/>
          <w:color w:val="000000"/>
          <w:sz w:val="20"/>
          <w:szCs w:val="21"/>
          <w:lang w:val="es-PE"/>
        </w:rPr>
        <w:t xml:space="preserve"> </w:t>
      </w:r>
      <w:proofErr w:type="spellStart"/>
      <w:r w:rsidR="005623B3" w:rsidRPr="00E82143">
        <w:rPr>
          <w:rFonts w:ascii="Cambria" w:hAnsi="Cambria"/>
          <w:color w:val="000000"/>
          <w:sz w:val="20"/>
          <w:szCs w:val="21"/>
          <w:lang w:val="es-PE"/>
        </w:rPr>
        <w:t>Nathalia</w:t>
      </w:r>
      <w:proofErr w:type="spellEnd"/>
      <w:r w:rsidR="005623B3" w:rsidRPr="00E82143">
        <w:rPr>
          <w:rFonts w:ascii="Cambria" w:hAnsi="Cambria"/>
          <w:color w:val="000000"/>
          <w:sz w:val="20"/>
          <w:szCs w:val="21"/>
          <w:lang w:val="es-PE"/>
        </w:rPr>
        <w:t xml:space="preserve"> </w:t>
      </w:r>
      <w:proofErr w:type="spellStart"/>
      <w:r w:rsidR="005623B3" w:rsidRPr="00E82143">
        <w:rPr>
          <w:rFonts w:ascii="Cambria" w:hAnsi="Cambria"/>
          <w:color w:val="000000"/>
          <w:sz w:val="20"/>
          <w:szCs w:val="21"/>
          <w:lang w:val="es-PE"/>
        </w:rPr>
        <w:t>Sanchez</w:t>
      </w:r>
      <w:proofErr w:type="spellEnd"/>
      <w:r w:rsidR="005623B3" w:rsidRPr="00E82143">
        <w:rPr>
          <w:rFonts w:ascii="Cambria" w:hAnsi="Cambria"/>
          <w:color w:val="000000"/>
          <w:sz w:val="20"/>
          <w:szCs w:val="21"/>
          <w:lang w:val="es-PE"/>
        </w:rPr>
        <w:t xml:space="preserve"> Baquero</w:t>
      </w:r>
      <w:r w:rsidR="00461800" w:rsidRPr="00E82143">
        <w:rPr>
          <w:rFonts w:ascii="Cambria" w:hAnsi="Cambria"/>
          <w:color w:val="000000"/>
          <w:sz w:val="20"/>
          <w:szCs w:val="21"/>
          <w:lang w:val="es-PE"/>
        </w:rPr>
        <w:t xml:space="preserve"> </w:t>
      </w:r>
      <w:r w:rsidR="005623B3" w:rsidRPr="00E82143">
        <w:rPr>
          <w:rFonts w:ascii="Cambria" w:hAnsi="Cambria"/>
          <w:color w:val="000000"/>
          <w:sz w:val="20"/>
          <w:szCs w:val="21"/>
          <w:lang w:val="es-PE"/>
        </w:rPr>
        <w:t>y Martha Guadalupe Figueroa Mier de la organización “COLEM”</w:t>
      </w:r>
      <w:r w:rsidR="005623B3" w:rsidRPr="00E82143">
        <w:rPr>
          <w:rFonts w:ascii="Cambria" w:hAnsi="Cambria"/>
          <w:color w:val="000000"/>
          <w:sz w:val="20"/>
          <w:szCs w:val="21"/>
          <w:lang w:val="es-ES"/>
        </w:rPr>
        <w:t xml:space="preserve"> </w:t>
      </w:r>
      <w:r w:rsidR="008F2012" w:rsidRPr="00E82143">
        <w:rPr>
          <w:rFonts w:ascii="Cambria" w:hAnsi="Cambria"/>
          <w:color w:val="000000"/>
          <w:sz w:val="20"/>
          <w:szCs w:val="21"/>
          <w:lang w:val="es-ES"/>
        </w:rPr>
        <w:t>(“las solicitantes”)</w:t>
      </w:r>
      <w:r w:rsidR="00B21863" w:rsidRPr="00E82143">
        <w:rPr>
          <w:rFonts w:ascii="Cambria" w:hAnsi="Cambria"/>
          <w:color w:val="000000"/>
          <w:sz w:val="20"/>
          <w:szCs w:val="21"/>
          <w:lang w:val="es-ES"/>
        </w:rPr>
        <w:t>,</w:t>
      </w:r>
      <w:r w:rsidR="008F2012" w:rsidRPr="00E82143">
        <w:rPr>
          <w:rFonts w:ascii="Cambria" w:hAnsi="Cambria"/>
          <w:color w:val="000000"/>
          <w:sz w:val="20"/>
          <w:szCs w:val="21"/>
          <w:lang w:val="es-ES"/>
        </w:rPr>
        <w:t xml:space="preserve"> </w:t>
      </w:r>
      <w:r w:rsidR="00320252" w:rsidRPr="00E82143">
        <w:rPr>
          <w:rFonts w:ascii="Cambria" w:hAnsi="Cambria"/>
          <w:color w:val="000000"/>
          <w:sz w:val="20"/>
          <w:szCs w:val="21"/>
          <w:lang w:val="es-ES"/>
        </w:rPr>
        <w:t xml:space="preserve">instando </w:t>
      </w:r>
      <w:r w:rsidR="00C46EE6" w:rsidRPr="00E82143">
        <w:rPr>
          <w:rFonts w:ascii="Cambria" w:hAnsi="Cambria"/>
          <w:color w:val="000000"/>
          <w:sz w:val="20"/>
          <w:szCs w:val="21"/>
          <w:lang w:val="es-ES"/>
        </w:rPr>
        <w:t xml:space="preserve">a </w:t>
      </w:r>
      <w:r w:rsidR="00B21863" w:rsidRPr="00E82143">
        <w:rPr>
          <w:rFonts w:ascii="Cambria" w:hAnsi="Cambria"/>
          <w:color w:val="000000"/>
          <w:sz w:val="20"/>
          <w:szCs w:val="21"/>
          <w:lang w:val="es-ES"/>
        </w:rPr>
        <w:t xml:space="preserve">la Comisión </w:t>
      </w:r>
      <w:r w:rsidR="00320252" w:rsidRPr="00E82143">
        <w:rPr>
          <w:rFonts w:ascii="Cambria" w:hAnsi="Cambria"/>
          <w:color w:val="000000"/>
          <w:sz w:val="20"/>
          <w:szCs w:val="21"/>
          <w:lang w:val="es-ES"/>
        </w:rPr>
        <w:t>que requiera</w:t>
      </w:r>
      <w:r w:rsidR="000F4E07" w:rsidRPr="00E82143">
        <w:rPr>
          <w:rFonts w:ascii="Cambria" w:hAnsi="Cambria"/>
          <w:color w:val="000000"/>
          <w:sz w:val="20"/>
          <w:szCs w:val="21"/>
          <w:lang w:val="es-ES"/>
        </w:rPr>
        <w:t xml:space="preserve"> a los Estados Unidos Mexicanos </w:t>
      </w:r>
      <w:r w:rsidR="00BA7A9F" w:rsidRPr="00E82143">
        <w:rPr>
          <w:rFonts w:ascii="Cambria" w:hAnsi="Cambria"/>
          <w:color w:val="000000"/>
          <w:sz w:val="20"/>
          <w:szCs w:val="21"/>
          <w:lang w:val="es-ES"/>
        </w:rPr>
        <w:t>(“</w:t>
      </w:r>
      <w:r w:rsidR="000F4E07" w:rsidRPr="00E82143">
        <w:rPr>
          <w:rFonts w:ascii="Cambria" w:hAnsi="Cambria"/>
          <w:color w:val="000000"/>
          <w:sz w:val="20"/>
          <w:szCs w:val="21"/>
          <w:lang w:val="es-ES"/>
        </w:rPr>
        <w:t>México</w:t>
      </w:r>
      <w:r w:rsidR="00BA7A9F" w:rsidRPr="00E82143">
        <w:rPr>
          <w:rFonts w:ascii="Cambria" w:hAnsi="Cambria"/>
          <w:color w:val="000000"/>
          <w:sz w:val="20"/>
          <w:szCs w:val="21"/>
          <w:lang w:val="es-ES"/>
        </w:rPr>
        <w:t xml:space="preserve">” o “el Estado”) </w:t>
      </w:r>
      <w:r w:rsidR="00320252" w:rsidRPr="00E82143">
        <w:rPr>
          <w:rFonts w:ascii="Cambria" w:hAnsi="Cambria"/>
          <w:color w:val="000000"/>
          <w:sz w:val="20"/>
          <w:szCs w:val="21"/>
          <w:lang w:val="es-ES"/>
        </w:rPr>
        <w:t>la adopción de</w:t>
      </w:r>
      <w:r w:rsidR="001E306E" w:rsidRPr="00E82143">
        <w:rPr>
          <w:rFonts w:ascii="Cambria" w:hAnsi="Cambria"/>
          <w:color w:val="000000"/>
          <w:sz w:val="20"/>
          <w:szCs w:val="21"/>
          <w:lang w:val="es-ES"/>
        </w:rPr>
        <w:t xml:space="preserve"> las medidas </w:t>
      </w:r>
      <w:r w:rsidR="00BB5F0A" w:rsidRPr="00E82143">
        <w:rPr>
          <w:rFonts w:ascii="Cambria" w:hAnsi="Cambria"/>
          <w:color w:val="000000"/>
          <w:sz w:val="20"/>
          <w:szCs w:val="21"/>
          <w:lang w:val="es-ES"/>
        </w:rPr>
        <w:t xml:space="preserve">necesarias para garantizar </w:t>
      </w:r>
      <w:r w:rsidR="008F2012" w:rsidRPr="00E82143">
        <w:rPr>
          <w:rFonts w:ascii="Cambria" w:hAnsi="Cambria"/>
          <w:color w:val="000000"/>
          <w:sz w:val="20"/>
          <w:szCs w:val="21"/>
          <w:lang w:val="es-ES"/>
        </w:rPr>
        <w:t xml:space="preserve">los derechos </w:t>
      </w:r>
      <w:r w:rsidR="00542683" w:rsidRPr="00E82143">
        <w:rPr>
          <w:rFonts w:ascii="Cambria" w:eastAsia="Times New Roman" w:hAnsi="Cambria"/>
          <w:color w:val="000000"/>
          <w:sz w:val="20"/>
          <w:szCs w:val="21"/>
          <w:lang w:val="es-CO"/>
        </w:rPr>
        <w:t xml:space="preserve">de la niña indígena U.V.O. y </w:t>
      </w:r>
      <w:r w:rsidR="008F2012" w:rsidRPr="00E82143">
        <w:rPr>
          <w:rFonts w:ascii="Cambria" w:eastAsia="Times New Roman" w:hAnsi="Cambria"/>
          <w:color w:val="000000"/>
          <w:sz w:val="20"/>
          <w:szCs w:val="21"/>
          <w:lang w:val="es-CO"/>
        </w:rPr>
        <w:t>su familia</w:t>
      </w:r>
      <w:r w:rsidR="008F2012" w:rsidRPr="00E82143">
        <w:rPr>
          <w:rFonts w:ascii="Cambria" w:eastAsia="Times New Roman" w:hAnsi="Cambria"/>
          <w:color w:val="000000"/>
          <w:sz w:val="20"/>
          <w:szCs w:val="21"/>
          <w:vertAlign w:val="superscript"/>
          <w:lang w:val="es-CO"/>
        </w:rPr>
        <w:footnoteReference w:id="2"/>
      </w:r>
      <w:r w:rsidR="008F2012" w:rsidRPr="00E82143">
        <w:rPr>
          <w:rFonts w:ascii="Cambria" w:eastAsia="Times New Roman" w:hAnsi="Cambria"/>
          <w:color w:val="000000"/>
          <w:sz w:val="20"/>
          <w:szCs w:val="21"/>
          <w:lang w:val="es-CO"/>
        </w:rPr>
        <w:t xml:space="preserve"> </w:t>
      </w:r>
      <w:r w:rsidR="004555D6" w:rsidRPr="00E82143">
        <w:rPr>
          <w:rFonts w:ascii="Cambria" w:hAnsi="Cambria"/>
          <w:color w:val="000000"/>
          <w:sz w:val="20"/>
          <w:szCs w:val="21"/>
          <w:lang w:val="es-ES"/>
        </w:rPr>
        <w:t>(“</w:t>
      </w:r>
      <w:r w:rsidR="00F87EB5" w:rsidRPr="00E82143">
        <w:rPr>
          <w:rFonts w:ascii="Cambria" w:hAnsi="Cambria"/>
          <w:color w:val="000000"/>
          <w:sz w:val="20"/>
          <w:szCs w:val="21"/>
          <w:lang w:val="es-ES"/>
        </w:rPr>
        <w:t>los</w:t>
      </w:r>
      <w:r w:rsidR="00C73AD0" w:rsidRPr="00E82143">
        <w:rPr>
          <w:rFonts w:ascii="Cambria" w:hAnsi="Cambria"/>
          <w:color w:val="000000"/>
          <w:sz w:val="20"/>
          <w:szCs w:val="21"/>
          <w:lang w:val="es-ES"/>
        </w:rPr>
        <w:t xml:space="preserve"> </w:t>
      </w:r>
      <w:r w:rsidR="004555D6" w:rsidRPr="00E82143">
        <w:rPr>
          <w:rFonts w:ascii="Cambria" w:hAnsi="Cambria"/>
          <w:color w:val="000000"/>
          <w:sz w:val="20"/>
          <w:szCs w:val="21"/>
          <w:lang w:val="es-ES"/>
        </w:rPr>
        <w:t>propuesto</w:t>
      </w:r>
      <w:r w:rsidR="00F87EB5" w:rsidRPr="00E82143">
        <w:rPr>
          <w:rFonts w:ascii="Cambria" w:hAnsi="Cambria"/>
          <w:color w:val="000000"/>
          <w:sz w:val="20"/>
          <w:szCs w:val="21"/>
          <w:lang w:val="es-ES"/>
        </w:rPr>
        <w:t>s</w:t>
      </w:r>
      <w:r w:rsidR="004555D6" w:rsidRPr="00E82143">
        <w:rPr>
          <w:rFonts w:ascii="Cambria" w:hAnsi="Cambria"/>
          <w:color w:val="000000"/>
          <w:sz w:val="20"/>
          <w:szCs w:val="21"/>
          <w:lang w:val="es-ES"/>
        </w:rPr>
        <w:t xml:space="preserve"> beneficiario</w:t>
      </w:r>
      <w:r w:rsidR="00F87EB5" w:rsidRPr="00E82143">
        <w:rPr>
          <w:rFonts w:ascii="Cambria" w:hAnsi="Cambria"/>
          <w:color w:val="000000"/>
          <w:sz w:val="20"/>
          <w:szCs w:val="21"/>
          <w:lang w:val="es-ES"/>
        </w:rPr>
        <w:t>s</w:t>
      </w:r>
      <w:r w:rsidR="00670B7C" w:rsidRPr="00E82143">
        <w:rPr>
          <w:rFonts w:ascii="Cambria" w:hAnsi="Cambria"/>
          <w:color w:val="000000"/>
          <w:sz w:val="20"/>
          <w:szCs w:val="21"/>
          <w:lang w:val="es-ES"/>
        </w:rPr>
        <w:t>”)</w:t>
      </w:r>
      <w:r w:rsidR="008F2012" w:rsidRPr="00E82143">
        <w:rPr>
          <w:rFonts w:ascii="Cambria" w:hAnsi="Cambria"/>
          <w:color w:val="000000"/>
          <w:sz w:val="20"/>
          <w:szCs w:val="21"/>
          <w:lang w:val="es-ES"/>
        </w:rPr>
        <w:t>.</w:t>
      </w:r>
      <w:r w:rsidR="00B21863" w:rsidRPr="00E82143">
        <w:rPr>
          <w:rFonts w:ascii="Cambria" w:hAnsi="Cambria"/>
          <w:color w:val="000000"/>
          <w:sz w:val="20"/>
          <w:szCs w:val="21"/>
          <w:lang w:val="es-ES"/>
        </w:rPr>
        <w:t xml:space="preserve"> </w:t>
      </w:r>
      <w:r w:rsidR="008F2012" w:rsidRPr="00E82143">
        <w:rPr>
          <w:rFonts w:ascii="Cambria" w:hAnsi="Cambria"/>
          <w:color w:val="000000"/>
          <w:sz w:val="20"/>
          <w:szCs w:val="21"/>
          <w:lang w:val="es-ES"/>
        </w:rPr>
        <w:t xml:space="preserve">Según la solicitud, los propuestos beneficiarios </w:t>
      </w:r>
      <w:r w:rsidR="00004D40" w:rsidRPr="00E82143">
        <w:rPr>
          <w:rFonts w:ascii="Cambria" w:hAnsi="Cambria"/>
          <w:color w:val="000000"/>
          <w:sz w:val="20"/>
          <w:szCs w:val="21"/>
          <w:lang w:val="es-ES"/>
        </w:rPr>
        <w:t>están</w:t>
      </w:r>
      <w:r w:rsidR="008F2012" w:rsidRPr="00E82143">
        <w:rPr>
          <w:rFonts w:ascii="Cambria" w:hAnsi="Cambria"/>
          <w:color w:val="000000"/>
          <w:sz w:val="20"/>
          <w:szCs w:val="21"/>
          <w:lang w:val="es-ES"/>
        </w:rPr>
        <w:t xml:space="preserve"> </w:t>
      </w:r>
      <w:r w:rsidR="00004D40" w:rsidRPr="00E82143">
        <w:rPr>
          <w:rFonts w:ascii="Cambria" w:hAnsi="Cambria"/>
          <w:color w:val="000000"/>
          <w:sz w:val="20"/>
          <w:szCs w:val="21"/>
          <w:lang w:val="es-ES"/>
        </w:rPr>
        <w:t xml:space="preserve">sufriendo </w:t>
      </w:r>
      <w:r w:rsidR="00416A02" w:rsidRPr="00E82143">
        <w:rPr>
          <w:rFonts w:ascii="Cambria" w:hAnsi="Cambria"/>
          <w:color w:val="000000"/>
          <w:sz w:val="20"/>
          <w:szCs w:val="21"/>
          <w:lang w:val="es-ES"/>
        </w:rPr>
        <w:t xml:space="preserve">amenazas, </w:t>
      </w:r>
      <w:r w:rsidR="003C6D6B" w:rsidRPr="00E82143">
        <w:rPr>
          <w:rFonts w:ascii="Cambria" w:hAnsi="Cambria"/>
          <w:color w:val="000000"/>
          <w:sz w:val="20"/>
          <w:szCs w:val="21"/>
          <w:lang w:val="es-ES"/>
        </w:rPr>
        <w:t>intimidaciones</w:t>
      </w:r>
      <w:r w:rsidR="00004D40" w:rsidRPr="00E82143">
        <w:rPr>
          <w:rFonts w:ascii="Cambria" w:hAnsi="Cambria"/>
          <w:color w:val="000000"/>
          <w:sz w:val="20"/>
          <w:szCs w:val="21"/>
          <w:lang w:val="es-ES"/>
        </w:rPr>
        <w:t xml:space="preserve"> </w:t>
      </w:r>
      <w:r w:rsidR="00416A02" w:rsidRPr="00E82143">
        <w:rPr>
          <w:rFonts w:ascii="Cambria" w:hAnsi="Cambria"/>
          <w:color w:val="000000"/>
          <w:sz w:val="20"/>
          <w:szCs w:val="21"/>
          <w:lang w:val="es-ES"/>
        </w:rPr>
        <w:t xml:space="preserve">y señalamientos </w:t>
      </w:r>
      <w:r w:rsidR="00491B27" w:rsidRPr="00E82143">
        <w:rPr>
          <w:rFonts w:ascii="Cambria" w:hAnsi="Cambria"/>
          <w:color w:val="000000"/>
          <w:sz w:val="20"/>
          <w:szCs w:val="21"/>
          <w:lang w:val="es-ES"/>
        </w:rPr>
        <w:t xml:space="preserve">dentro de su </w:t>
      </w:r>
      <w:r w:rsidR="003C6D6B" w:rsidRPr="00E82143">
        <w:rPr>
          <w:rFonts w:ascii="Cambria" w:hAnsi="Cambria"/>
          <w:color w:val="000000"/>
          <w:sz w:val="20"/>
          <w:szCs w:val="21"/>
          <w:lang w:val="es-ES"/>
        </w:rPr>
        <w:t xml:space="preserve">comunidad </w:t>
      </w:r>
      <w:r w:rsidR="00004D40" w:rsidRPr="00E82143">
        <w:rPr>
          <w:rFonts w:ascii="Cambria" w:hAnsi="Cambria"/>
          <w:color w:val="000000"/>
          <w:sz w:val="20"/>
          <w:szCs w:val="21"/>
          <w:lang w:val="es-ES"/>
        </w:rPr>
        <w:t xml:space="preserve">por haber denunciado la presunta </w:t>
      </w:r>
      <w:r w:rsidR="003C6D6B" w:rsidRPr="00E82143">
        <w:rPr>
          <w:rFonts w:ascii="Cambria" w:hAnsi="Cambria"/>
          <w:color w:val="000000"/>
          <w:sz w:val="20"/>
          <w:szCs w:val="21"/>
          <w:lang w:val="es-ES"/>
        </w:rPr>
        <w:t xml:space="preserve">violación </w:t>
      </w:r>
      <w:r w:rsidR="00004D40" w:rsidRPr="00E82143">
        <w:rPr>
          <w:rFonts w:ascii="Cambria" w:hAnsi="Cambria"/>
          <w:color w:val="000000"/>
          <w:sz w:val="20"/>
          <w:szCs w:val="21"/>
          <w:lang w:val="es-ES"/>
        </w:rPr>
        <w:t xml:space="preserve">sexual </w:t>
      </w:r>
      <w:r w:rsidR="008F2012" w:rsidRPr="00E82143">
        <w:rPr>
          <w:rFonts w:ascii="Cambria" w:hAnsi="Cambria"/>
          <w:color w:val="000000"/>
          <w:sz w:val="20"/>
          <w:szCs w:val="21"/>
          <w:lang w:val="es-ES"/>
        </w:rPr>
        <w:t>de la niña U.V.O.</w:t>
      </w:r>
      <w:r w:rsidR="00004D40" w:rsidRPr="00E82143">
        <w:rPr>
          <w:rFonts w:ascii="Cambria" w:hAnsi="Cambria"/>
          <w:color w:val="000000"/>
          <w:sz w:val="20"/>
          <w:szCs w:val="21"/>
          <w:lang w:val="es-ES"/>
        </w:rPr>
        <w:t xml:space="preserve">, quien a raíz de lo anterior padece problemas </w:t>
      </w:r>
      <w:r w:rsidR="008F2012" w:rsidRPr="00E82143">
        <w:rPr>
          <w:rFonts w:ascii="Cambria" w:hAnsi="Cambria"/>
          <w:color w:val="000000"/>
          <w:sz w:val="20"/>
          <w:szCs w:val="21"/>
          <w:lang w:val="es-ES"/>
        </w:rPr>
        <w:t>de salud.</w:t>
      </w:r>
      <w:r w:rsidR="00570435" w:rsidRPr="00E82143">
        <w:rPr>
          <w:rFonts w:ascii="Cambria" w:hAnsi="Cambria"/>
          <w:color w:val="000000"/>
          <w:sz w:val="20"/>
          <w:szCs w:val="21"/>
          <w:lang w:val="es-ES"/>
        </w:rPr>
        <w:t xml:space="preserve"> </w:t>
      </w:r>
    </w:p>
    <w:p w:rsidR="004E0EF8" w:rsidRPr="00E82143" w:rsidRDefault="004E0EF8" w:rsidP="00481700">
      <w:pPr>
        <w:spacing w:after="0" w:line="240" w:lineRule="auto"/>
        <w:ind w:left="360"/>
        <w:jc w:val="both"/>
        <w:rPr>
          <w:rFonts w:ascii="Cambria" w:hAnsi="Cambria"/>
          <w:color w:val="000000"/>
          <w:sz w:val="20"/>
          <w:szCs w:val="21"/>
          <w:lang w:val="es-ES"/>
        </w:rPr>
      </w:pPr>
    </w:p>
    <w:p w:rsidR="007C3D38" w:rsidRPr="004979F9" w:rsidRDefault="00570435" w:rsidP="00481700">
      <w:pPr>
        <w:numPr>
          <w:ilvl w:val="0"/>
          <w:numId w:val="16"/>
        </w:numPr>
        <w:spacing w:after="0" w:line="240" w:lineRule="auto"/>
        <w:ind w:left="0" w:firstLine="360"/>
        <w:jc w:val="both"/>
        <w:rPr>
          <w:rFonts w:ascii="Cambria" w:hAnsi="Cambria"/>
          <w:color w:val="000000"/>
          <w:sz w:val="20"/>
          <w:szCs w:val="21"/>
          <w:lang w:val="es-ES"/>
        </w:rPr>
      </w:pPr>
      <w:r w:rsidRPr="00E82143">
        <w:rPr>
          <w:rFonts w:ascii="Cambria" w:hAnsi="Cambria"/>
          <w:color w:val="000000"/>
          <w:sz w:val="20"/>
          <w:szCs w:val="21"/>
          <w:lang w:val="es-ES"/>
        </w:rPr>
        <w:t xml:space="preserve">Tras solicitar información a las </w:t>
      </w:r>
      <w:r w:rsidRPr="00F779D3">
        <w:rPr>
          <w:rFonts w:ascii="Cambria" w:hAnsi="Cambria"/>
          <w:color w:val="000000"/>
          <w:sz w:val="20"/>
          <w:szCs w:val="21"/>
          <w:lang w:val="es-ES"/>
        </w:rPr>
        <w:t>partes bajo el artículo 25.5 de Reglamento, e</w:t>
      </w:r>
      <w:r w:rsidR="00EA15DB" w:rsidRPr="00F779D3">
        <w:rPr>
          <w:rFonts w:ascii="Cambria" w:hAnsi="Cambria"/>
          <w:color w:val="000000"/>
          <w:sz w:val="20"/>
          <w:szCs w:val="21"/>
          <w:lang w:val="es-ES"/>
        </w:rPr>
        <w:t xml:space="preserve">l Estado </w:t>
      </w:r>
      <w:r w:rsidRPr="00F779D3">
        <w:rPr>
          <w:rFonts w:ascii="Cambria" w:hAnsi="Cambria"/>
          <w:color w:val="000000"/>
          <w:sz w:val="20"/>
          <w:szCs w:val="21"/>
          <w:lang w:val="es-ES"/>
        </w:rPr>
        <w:t xml:space="preserve">respondió </w:t>
      </w:r>
      <w:r w:rsidR="00A23520" w:rsidRPr="00F779D3">
        <w:rPr>
          <w:rFonts w:ascii="Cambria" w:hAnsi="Cambria"/>
          <w:color w:val="000000"/>
          <w:sz w:val="20"/>
          <w:szCs w:val="21"/>
          <w:lang w:val="es-ES"/>
        </w:rPr>
        <w:t xml:space="preserve">el </w:t>
      </w:r>
      <w:r w:rsidR="006D0233" w:rsidRPr="00F779D3">
        <w:rPr>
          <w:rFonts w:ascii="Cambria" w:hAnsi="Cambria"/>
          <w:color w:val="000000"/>
          <w:sz w:val="20"/>
          <w:szCs w:val="21"/>
          <w:lang w:val="es-ES"/>
        </w:rPr>
        <w:t>24 y 26 de marzo de 2018</w:t>
      </w:r>
      <w:r w:rsidRPr="00F779D3">
        <w:rPr>
          <w:rFonts w:ascii="Cambria" w:hAnsi="Cambria"/>
          <w:color w:val="000000"/>
          <w:sz w:val="20"/>
          <w:szCs w:val="21"/>
          <w:lang w:val="es-ES"/>
        </w:rPr>
        <w:t>,</w:t>
      </w:r>
      <w:r w:rsidR="006D0233" w:rsidRPr="00F779D3">
        <w:rPr>
          <w:rFonts w:ascii="Cambria" w:hAnsi="Cambria"/>
          <w:color w:val="000000"/>
          <w:sz w:val="20"/>
          <w:szCs w:val="21"/>
          <w:lang w:val="es-ES"/>
        </w:rPr>
        <w:t xml:space="preserve"> y</w:t>
      </w:r>
      <w:r w:rsidR="00A23520" w:rsidRPr="00F779D3">
        <w:rPr>
          <w:rFonts w:ascii="Cambria" w:hAnsi="Cambria"/>
          <w:color w:val="000000"/>
          <w:sz w:val="20"/>
          <w:szCs w:val="21"/>
          <w:lang w:val="es-ES"/>
        </w:rPr>
        <w:t xml:space="preserve"> las solicitantes</w:t>
      </w:r>
      <w:r w:rsidR="006D0233" w:rsidRPr="00F779D3">
        <w:rPr>
          <w:rFonts w:ascii="Cambria" w:hAnsi="Cambria"/>
          <w:color w:val="000000"/>
          <w:sz w:val="20"/>
          <w:szCs w:val="21"/>
          <w:lang w:val="es-ES"/>
        </w:rPr>
        <w:t>,</w:t>
      </w:r>
      <w:r w:rsidR="00A23520" w:rsidRPr="00F779D3">
        <w:rPr>
          <w:rFonts w:ascii="Cambria" w:hAnsi="Cambria"/>
          <w:color w:val="000000"/>
          <w:sz w:val="20"/>
          <w:szCs w:val="21"/>
          <w:lang w:val="es-ES"/>
        </w:rPr>
        <w:t xml:space="preserve"> el </w:t>
      </w:r>
      <w:r w:rsidR="006D0233" w:rsidRPr="00F779D3">
        <w:rPr>
          <w:rFonts w:ascii="Cambria" w:hAnsi="Cambria"/>
          <w:color w:val="000000"/>
          <w:sz w:val="20"/>
          <w:szCs w:val="21"/>
          <w:lang w:val="es-ES"/>
        </w:rPr>
        <w:t>26 de marzo y 2 de abril de 2018</w:t>
      </w:r>
      <w:r w:rsidR="00A23520" w:rsidRPr="00F779D3">
        <w:rPr>
          <w:rFonts w:ascii="Cambria" w:hAnsi="Cambria"/>
          <w:color w:val="000000"/>
          <w:sz w:val="20"/>
          <w:szCs w:val="21"/>
          <w:lang w:val="es-ES"/>
        </w:rPr>
        <w:t>.</w:t>
      </w:r>
      <w:r w:rsidR="00AC125A" w:rsidRPr="00F779D3">
        <w:rPr>
          <w:rFonts w:ascii="Cambria" w:hAnsi="Cambria"/>
          <w:color w:val="000000"/>
          <w:sz w:val="20"/>
          <w:szCs w:val="21"/>
          <w:lang w:val="es-ES"/>
        </w:rPr>
        <w:t xml:space="preserve"> Las solicitantes </w:t>
      </w:r>
      <w:r w:rsidR="009D4CC3" w:rsidRPr="00F779D3">
        <w:rPr>
          <w:rFonts w:ascii="Cambria" w:hAnsi="Cambria"/>
          <w:color w:val="000000"/>
          <w:sz w:val="20"/>
          <w:szCs w:val="21"/>
          <w:lang w:val="es-ES"/>
        </w:rPr>
        <w:t xml:space="preserve">presentaron información adicional </w:t>
      </w:r>
      <w:r w:rsidR="00AC125A" w:rsidRPr="00F779D3">
        <w:rPr>
          <w:rFonts w:ascii="Cambria" w:hAnsi="Cambria"/>
          <w:color w:val="000000"/>
          <w:sz w:val="20"/>
          <w:szCs w:val="21"/>
          <w:lang w:val="es-ES"/>
        </w:rPr>
        <w:t>el 24 de abril de 2018</w:t>
      </w:r>
      <w:r w:rsidR="00AC488B">
        <w:rPr>
          <w:rFonts w:ascii="Cambria" w:hAnsi="Cambria"/>
          <w:color w:val="000000"/>
          <w:sz w:val="20"/>
          <w:szCs w:val="21"/>
          <w:lang w:val="es-ES"/>
        </w:rPr>
        <w:t xml:space="preserve">, </w:t>
      </w:r>
      <w:r w:rsidR="009D4CC3" w:rsidRPr="00F779D3">
        <w:rPr>
          <w:rFonts w:ascii="Cambria" w:hAnsi="Cambria"/>
          <w:color w:val="000000"/>
          <w:sz w:val="20"/>
          <w:szCs w:val="21"/>
          <w:lang w:val="es-ES"/>
        </w:rPr>
        <w:t>y el Estado</w:t>
      </w:r>
      <w:r w:rsidR="00312E06" w:rsidRPr="00F779D3">
        <w:rPr>
          <w:rFonts w:ascii="Cambria" w:hAnsi="Cambria"/>
          <w:color w:val="000000"/>
          <w:sz w:val="20"/>
          <w:szCs w:val="21"/>
          <w:lang w:val="es-ES"/>
        </w:rPr>
        <w:t xml:space="preserve"> el 25 de abril </w:t>
      </w:r>
      <w:r w:rsidR="00372E57">
        <w:rPr>
          <w:rFonts w:ascii="Cambria" w:hAnsi="Cambria"/>
          <w:color w:val="000000"/>
          <w:sz w:val="20"/>
          <w:szCs w:val="21"/>
          <w:lang w:val="es-ES"/>
        </w:rPr>
        <w:t xml:space="preserve">y </w:t>
      </w:r>
      <w:r w:rsidR="00EE2DDA">
        <w:rPr>
          <w:rFonts w:ascii="Cambria" w:hAnsi="Cambria"/>
          <w:color w:val="000000"/>
          <w:sz w:val="20"/>
          <w:szCs w:val="21"/>
          <w:lang w:val="es-ES"/>
        </w:rPr>
        <w:t>3</w:t>
      </w:r>
      <w:r w:rsidR="00372E57">
        <w:rPr>
          <w:rFonts w:ascii="Cambria" w:hAnsi="Cambria"/>
          <w:color w:val="000000"/>
          <w:sz w:val="20"/>
          <w:szCs w:val="21"/>
          <w:lang w:val="es-ES"/>
        </w:rPr>
        <w:t xml:space="preserve"> de mayo </w:t>
      </w:r>
      <w:r w:rsidR="00312E06" w:rsidRPr="00F779D3">
        <w:rPr>
          <w:rFonts w:ascii="Cambria" w:hAnsi="Cambria"/>
          <w:color w:val="000000"/>
          <w:sz w:val="20"/>
          <w:szCs w:val="21"/>
          <w:lang w:val="es-ES"/>
        </w:rPr>
        <w:t>de 2018</w:t>
      </w:r>
      <w:r w:rsidR="001931C4" w:rsidRPr="00F779D3">
        <w:rPr>
          <w:rFonts w:ascii="Cambria" w:hAnsi="Cambria"/>
          <w:color w:val="000000"/>
          <w:sz w:val="20"/>
          <w:szCs w:val="21"/>
          <w:lang w:val="es-ES"/>
        </w:rPr>
        <w:t>.</w:t>
      </w:r>
    </w:p>
    <w:p w:rsidR="007C3D38" w:rsidRPr="00E82143" w:rsidRDefault="007C3D38" w:rsidP="00481700">
      <w:pPr>
        <w:spacing w:after="0" w:line="240" w:lineRule="auto"/>
        <w:jc w:val="both"/>
        <w:rPr>
          <w:rFonts w:ascii="Cambria" w:hAnsi="Cambria"/>
          <w:color w:val="000000"/>
          <w:sz w:val="20"/>
          <w:szCs w:val="21"/>
          <w:lang w:val="es-ES"/>
        </w:rPr>
      </w:pPr>
    </w:p>
    <w:p w:rsidR="007C3D38" w:rsidRPr="00E82143" w:rsidRDefault="007C3D38" w:rsidP="00481700">
      <w:pPr>
        <w:numPr>
          <w:ilvl w:val="0"/>
          <w:numId w:val="16"/>
        </w:numPr>
        <w:spacing w:after="0" w:line="240" w:lineRule="auto"/>
        <w:ind w:left="0" w:firstLine="360"/>
        <w:jc w:val="both"/>
        <w:rPr>
          <w:rFonts w:ascii="Cambria" w:hAnsi="Cambria"/>
          <w:color w:val="000000"/>
          <w:sz w:val="20"/>
          <w:szCs w:val="21"/>
          <w:lang w:val="es-ES"/>
        </w:rPr>
      </w:pPr>
      <w:r w:rsidRPr="00E82143">
        <w:rPr>
          <w:rFonts w:ascii="Cambria" w:hAnsi="Cambria"/>
          <w:color w:val="000000"/>
          <w:sz w:val="20"/>
          <w:szCs w:val="21"/>
          <w:lang w:val="es-ES"/>
        </w:rPr>
        <w:t>Tras analizar las alegaciones de hecho y de derecho efectuadas por las partes, la Comisión considera que los propuestos beneficiarios se encuentra</w:t>
      </w:r>
      <w:r w:rsidR="00D653EC" w:rsidRPr="00E82143">
        <w:rPr>
          <w:rFonts w:ascii="Cambria" w:hAnsi="Cambria"/>
          <w:color w:val="000000"/>
          <w:sz w:val="20"/>
          <w:szCs w:val="21"/>
          <w:lang w:val="es-ES"/>
        </w:rPr>
        <w:t>n</w:t>
      </w:r>
      <w:r w:rsidRPr="00E82143">
        <w:rPr>
          <w:rFonts w:ascii="Cambria" w:hAnsi="Cambria"/>
          <w:color w:val="000000"/>
          <w:sz w:val="20"/>
          <w:szCs w:val="21"/>
          <w:lang w:val="es-ES"/>
        </w:rPr>
        <w:t xml:space="preserve"> </w:t>
      </w:r>
      <w:r w:rsidRPr="00567553">
        <w:rPr>
          <w:rFonts w:ascii="Cambria" w:hAnsi="Cambria"/>
          <w:i/>
          <w:color w:val="000000"/>
          <w:sz w:val="20"/>
          <w:szCs w:val="21"/>
          <w:lang w:val="es-ES"/>
        </w:rPr>
        <w:t>prima facie</w:t>
      </w:r>
      <w:r w:rsidRPr="00E82143">
        <w:rPr>
          <w:rFonts w:ascii="Cambria" w:hAnsi="Cambria"/>
          <w:color w:val="000000"/>
          <w:sz w:val="20"/>
          <w:szCs w:val="21"/>
          <w:lang w:val="es-ES"/>
        </w:rPr>
        <w:t xml:space="preserve"> en una situación de gravedad y urgencia, toda vez que sus derechos enfrentan un riesgo de daño irreparable. Por consiguiente, con base en el artículo 25 de su Reglamento, la Comisión requiere a México:</w:t>
      </w:r>
      <w:r w:rsidR="00D653EC" w:rsidRPr="00E82143">
        <w:rPr>
          <w:rFonts w:ascii="Cambria" w:hAnsi="Cambria"/>
          <w:color w:val="000000"/>
          <w:sz w:val="20"/>
          <w:szCs w:val="21"/>
          <w:lang w:val="es-ES"/>
        </w:rPr>
        <w:t xml:space="preserve"> </w:t>
      </w:r>
      <w:r w:rsidRPr="00E82143">
        <w:rPr>
          <w:rFonts w:ascii="Cambria" w:hAnsi="Cambria"/>
          <w:color w:val="000000"/>
          <w:sz w:val="20"/>
          <w:szCs w:val="21"/>
          <w:lang w:val="es-ES"/>
        </w:rPr>
        <w:t>a)</w:t>
      </w:r>
      <w:r w:rsidR="00D653EC" w:rsidRPr="00E82143">
        <w:rPr>
          <w:rFonts w:ascii="Cambria" w:hAnsi="Cambria"/>
          <w:color w:val="000000"/>
          <w:sz w:val="20"/>
          <w:szCs w:val="21"/>
          <w:lang w:val="es-ES"/>
        </w:rPr>
        <w:t xml:space="preserve"> </w:t>
      </w:r>
      <w:r w:rsidRPr="00E82143">
        <w:rPr>
          <w:rFonts w:ascii="Cambria" w:hAnsi="Cambria"/>
          <w:color w:val="000000"/>
          <w:sz w:val="20"/>
          <w:szCs w:val="21"/>
          <w:lang w:val="es-ES"/>
        </w:rPr>
        <w:t xml:space="preserve">adopte las medidas necesarias para proteger la vida, integridad personal y salud de la niña indígena U.V.O. de acuerdo con los estándares internacionales en la materia y orientadas conforme a su interés superior, incluyéndose también a los miembros de su familia debidamente identificados; b) adopte las medidas culturalmente adecuadas con perspectiva de género y considerando su interés superior para asegurar que la niña indígena U.V.O. continúe con </w:t>
      </w:r>
      <w:r w:rsidR="00D653EC" w:rsidRPr="00E82143">
        <w:rPr>
          <w:rFonts w:ascii="Cambria" w:hAnsi="Cambria"/>
          <w:color w:val="000000"/>
          <w:sz w:val="20"/>
          <w:szCs w:val="21"/>
          <w:lang w:val="es-ES"/>
        </w:rPr>
        <w:t xml:space="preserve">y tenga acceso a las </w:t>
      </w:r>
      <w:r w:rsidRPr="00E82143">
        <w:rPr>
          <w:rFonts w:ascii="Cambria" w:hAnsi="Cambria"/>
          <w:color w:val="000000"/>
          <w:sz w:val="20"/>
          <w:szCs w:val="21"/>
          <w:lang w:val="es-ES"/>
        </w:rPr>
        <w:t>atenciones de salud médica y psicológica</w:t>
      </w:r>
      <w:r w:rsidR="00D653EC" w:rsidRPr="00E82143">
        <w:rPr>
          <w:rFonts w:ascii="Cambria" w:hAnsi="Cambria"/>
          <w:color w:val="000000"/>
          <w:sz w:val="20"/>
          <w:szCs w:val="21"/>
          <w:lang w:val="es-ES"/>
        </w:rPr>
        <w:t xml:space="preserve"> necesarias</w:t>
      </w:r>
      <w:r w:rsidRPr="00E82143">
        <w:rPr>
          <w:rFonts w:ascii="Cambria" w:hAnsi="Cambria"/>
          <w:color w:val="000000"/>
          <w:sz w:val="20"/>
          <w:szCs w:val="21"/>
          <w:lang w:val="es-ES"/>
        </w:rPr>
        <w:t xml:space="preserve">; c) adopte las medidas culturalmente adecuadas con perspectiva de género y considerando su interés superior para </w:t>
      </w:r>
      <w:r w:rsidR="00C83229" w:rsidRPr="00E82143">
        <w:rPr>
          <w:rFonts w:ascii="Cambria" w:hAnsi="Cambria"/>
          <w:color w:val="000000"/>
          <w:sz w:val="20"/>
          <w:szCs w:val="21"/>
          <w:lang w:val="es-ES"/>
        </w:rPr>
        <w:t xml:space="preserve">garantizar el derecho a la educación de </w:t>
      </w:r>
      <w:r w:rsidRPr="00E82143">
        <w:rPr>
          <w:rFonts w:ascii="Cambria" w:hAnsi="Cambria"/>
          <w:color w:val="000000"/>
          <w:sz w:val="20"/>
          <w:szCs w:val="21"/>
          <w:lang w:val="es-ES"/>
        </w:rPr>
        <w:t xml:space="preserve">la niña U.V.O. </w:t>
      </w:r>
      <w:r w:rsidR="00C83229" w:rsidRPr="00E82143">
        <w:rPr>
          <w:rFonts w:ascii="Cambria" w:hAnsi="Cambria"/>
          <w:color w:val="000000"/>
          <w:sz w:val="20"/>
          <w:szCs w:val="21"/>
          <w:lang w:val="es-ES"/>
        </w:rPr>
        <w:t xml:space="preserve">y </w:t>
      </w:r>
      <w:r w:rsidRPr="00E82143">
        <w:rPr>
          <w:rFonts w:ascii="Cambria" w:hAnsi="Cambria"/>
          <w:color w:val="000000"/>
          <w:sz w:val="20"/>
          <w:szCs w:val="21"/>
          <w:lang w:val="es-ES"/>
        </w:rPr>
        <w:t xml:space="preserve">pueda estudiar en un ambiente </w:t>
      </w:r>
      <w:r w:rsidR="00D653EC" w:rsidRPr="00E82143">
        <w:rPr>
          <w:rFonts w:ascii="Cambria" w:hAnsi="Cambria"/>
          <w:color w:val="000000"/>
          <w:sz w:val="20"/>
          <w:szCs w:val="21"/>
          <w:lang w:val="es-ES"/>
        </w:rPr>
        <w:t>seguro</w:t>
      </w:r>
      <w:r w:rsidRPr="00E82143">
        <w:rPr>
          <w:rFonts w:ascii="Cambria" w:hAnsi="Cambria"/>
          <w:color w:val="000000"/>
          <w:sz w:val="20"/>
          <w:szCs w:val="21"/>
          <w:lang w:val="es-ES"/>
        </w:rPr>
        <w:t xml:space="preserve">; d) adopte las medidas necesarias de alcance comunitario, y con perspectiva de género y cultural, que permitan a la niña indígena U.V.O. y su familia vivir </w:t>
      </w:r>
      <w:r w:rsidR="000E5EB6" w:rsidRPr="00E82143">
        <w:rPr>
          <w:rFonts w:ascii="Cambria" w:hAnsi="Cambria"/>
          <w:color w:val="000000"/>
          <w:sz w:val="20"/>
          <w:szCs w:val="21"/>
          <w:lang w:val="es-ES"/>
        </w:rPr>
        <w:t>con seguridad</w:t>
      </w:r>
      <w:r w:rsidRPr="00E82143">
        <w:rPr>
          <w:rFonts w:ascii="Cambria" w:hAnsi="Cambria"/>
          <w:color w:val="000000"/>
          <w:sz w:val="20"/>
          <w:szCs w:val="21"/>
          <w:lang w:val="es-ES"/>
        </w:rPr>
        <w:t xml:space="preserve"> en </w:t>
      </w:r>
      <w:r w:rsidR="00D653EC" w:rsidRPr="00E82143">
        <w:rPr>
          <w:rFonts w:ascii="Cambria" w:hAnsi="Cambria"/>
          <w:color w:val="000000"/>
          <w:sz w:val="20"/>
          <w:szCs w:val="21"/>
          <w:lang w:val="es-ES"/>
        </w:rPr>
        <w:t xml:space="preserve">la </w:t>
      </w:r>
      <w:r w:rsidRPr="00E82143">
        <w:rPr>
          <w:rFonts w:ascii="Cambria" w:hAnsi="Cambria"/>
          <w:color w:val="000000"/>
          <w:sz w:val="20"/>
          <w:szCs w:val="21"/>
          <w:lang w:val="es-ES"/>
        </w:rPr>
        <w:t xml:space="preserve">comunidad; e) concierte las medidas a adoptarse con los beneficiarios y sus representantes, tomando en consideración la opinión de la niña U.V.O. y su interés superior; y </w:t>
      </w:r>
      <w:r w:rsidR="00542683" w:rsidRPr="00E82143">
        <w:rPr>
          <w:rFonts w:ascii="Cambria" w:hAnsi="Cambria"/>
          <w:color w:val="000000"/>
          <w:sz w:val="20"/>
          <w:szCs w:val="21"/>
          <w:lang w:val="es-ES"/>
        </w:rPr>
        <w:t xml:space="preserve">f) </w:t>
      </w:r>
      <w:r w:rsidRPr="00E82143">
        <w:rPr>
          <w:rFonts w:ascii="Cambria" w:hAnsi="Cambria"/>
          <w:color w:val="000000"/>
          <w:sz w:val="20"/>
          <w:szCs w:val="21"/>
          <w:lang w:val="es-ES"/>
        </w:rPr>
        <w:t>informe sobre las acciones adoptadas a fin de investigar los hechos alegados que dieron lugar a la adopción de la presente medida cautelares y así evitar su repetición.</w:t>
      </w:r>
    </w:p>
    <w:p w:rsidR="008F2012" w:rsidRPr="00E82143" w:rsidRDefault="008F2012" w:rsidP="00481700">
      <w:pPr>
        <w:spacing w:after="0" w:line="240" w:lineRule="auto"/>
        <w:jc w:val="both"/>
        <w:rPr>
          <w:rFonts w:ascii="Cambria" w:hAnsi="Cambria"/>
          <w:color w:val="000000"/>
          <w:sz w:val="21"/>
          <w:szCs w:val="21"/>
          <w:lang w:val="es-ES"/>
        </w:rPr>
      </w:pPr>
    </w:p>
    <w:p w:rsidR="00BF2FB9" w:rsidRPr="00E82143" w:rsidRDefault="00BF2FB9" w:rsidP="00481700">
      <w:pPr>
        <w:numPr>
          <w:ilvl w:val="0"/>
          <w:numId w:val="15"/>
        </w:numPr>
        <w:spacing w:after="0" w:line="240" w:lineRule="auto"/>
        <w:ind w:left="810"/>
        <w:jc w:val="both"/>
        <w:rPr>
          <w:rFonts w:ascii="Cambria" w:hAnsi="Cambria"/>
          <w:b/>
          <w:color w:val="000000"/>
          <w:sz w:val="21"/>
          <w:szCs w:val="21"/>
          <w:lang w:val="es-ES"/>
        </w:rPr>
      </w:pPr>
      <w:r w:rsidRPr="00E82143">
        <w:rPr>
          <w:rFonts w:ascii="Cambria" w:hAnsi="Cambria"/>
          <w:b/>
          <w:color w:val="000000"/>
          <w:sz w:val="21"/>
          <w:szCs w:val="21"/>
          <w:lang w:val="es-ES"/>
        </w:rPr>
        <w:t xml:space="preserve">RESUMEN DE HECHOS Y ARGUMENTOS </w:t>
      </w:r>
    </w:p>
    <w:p w:rsidR="008F2012" w:rsidRPr="00E82143" w:rsidRDefault="008F2012" w:rsidP="00481700">
      <w:pPr>
        <w:spacing w:after="0" w:line="240" w:lineRule="auto"/>
        <w:jc w:val="both"/>
        <w:rPr>
          <w:rFonts w:ascii="Cambria" w:hAnsi="Cambria"/>
          <w:b/>
          <w:color w:val="000000"/>
          <w:sz w:val="21"/>
          <w:szCs w:val="21"/>
          <w:lang w:val="es-ES"/>
        </w:rPr>
      </w:pPr>
    </w:p>
    <w:p w:rsidR="008F2012" w:rsidRPr="00E82143" w:rsidRDefault="008F2012" w:rsidP="00481700">
      <w:pPr>
        <w:numPr>
          <w:ilvl w:val="0"/>
          <w:numId w:val="33"/>
        </w:numPr>
        <w:spacing w:after="0" w:line="240" w:lineRule="auto"/>
        <w:jc w:val="both"/>
        <w:rPr>
          <w:rFonts w:ascii="Cambria" w:hAnsi="Cambria"/>
          <w:b/>
          <w:color w:val="000000"/>
          <w:sz w:val="21"/>
          <w:szCs w:val="21"/>
          <w:lang w:val="es-ES"/>
        </w:rPr>
      </w:pPr>
      <w:r w:rsidRPr="00E82143">
        <w:rPr>
          <w:rFonts w:ascii="Cambria" w:hAnsi="Cambria"/>
          <w:b/>
          <w:color w:val="000000"/>
          <w:sz w:val="21"/>
          <w:szCs w:val="21"/>
          <w:lang w:val="es-ES"/>
        </w:rPr>
        <w:t>Información aportada por las solicitantes</w:t>
      </w:r>
    </w:p>
    <w:p w:rsidR="008F2012" w:rsidRPr="00E82143" w:rsidRDefault="008F2012" w:rsidP="00481700">
      <w:pPr>
        <w:spacing w:after="0" w:line="240" w:lineRule="auto"/>
        <w:jc w:val="both"/>
        <w:rPr>
          <w:rFonts w:ascii="Cambria" w:hAnsi="Cambria"/>
          <w:b/>
          <w:color w:val="000000"/>
          <w:sz w:val="21"/>
          <w:szCs w:val="21"/>
          <w:lang w:val="es-ES"/>
        </w:rPr>
      </w:pPr>
    </w:p>
    <w:p w:rsidR="0013105D" w:rsidRPr="00E82143" w:rsidRDefault="00740D20" w:rsidP="00481700">
      <w:pPr>
        <w:numPr>
          <w:ilvl w:val="0"/>
          <w:numId w:val="16"/>
        </w:numPr>
        <w:spacing w:after="0" w:line="240" w:lineRule="auto"/>
        <w:ind w:left="0" w:firstLine="360"/>
        <w:jc w:val="both"/>
        <w:rPr>
          <w:rFonts w:ascii="Cambria" w:eastAsia="Times New Roman" w:hAnsi="Cambria"/>
          <w:color w:val="000000"/>
          <w:sz w:val="20"/>
          <w:szCs w:val="21"/>
          <w:lang w:val="es-CO"/>
        </w:rPr>
      </w:pPr>
      <w:r w:rsidRPr="00E82143">
        <w:rPr>
          <w:rFonts w:ascii="Cambria" w:eastAsia="Times New Roman" w:hAnsi="Cambria"/>
          <w:color w:val="000000"/>
          <w:sz w:val="20"/>
          <w:szCs w:val="21"/>
          <w:lang w:val="es-ES"/>
        </w:rPr>
        <w:lastRenderedPageBreak/>
        <w:t>L</w:t>
      </w:r>
      <w:r w:rsidRPr="00E82143">
        <w:rPr>
          <w:rFonts w:ascii="Cambria" w:eastAsia="Times New Roman" w:hAnsi="Cambria"/>
          <w:color w:val="000000"/>
          <w:sz w:val="20"/>
          <w:szCs w:val="21"/>
          <w:lang w:val="es-CO"/>
        </w:rPr>
        <w:t xml:space="preserve">a niña indígena U.V.O.  y su familia pertenecerían a la Comunidad Miguel </w:t>
      </w:r>
      <w:proofErr w:type="spellStart"/>
      <w:r w:rsidRPr="00E82143">
        <w:rPr>
          <w:rFonts w:ascii="Cambria" w:eastAsia="Times New Roman" w:hAnsi="Cambria"/>
          <w:color w:val="000000"/>
          <w:sz w:val="20"/>
          <w:szCs w:val="21"/>
          <w:lang w:val="es-CO"/>
        </w:rPr>
        <w:t>Utrilla</w:t>
      </w:r>
      <w:proofErr w:type="spellEnd"/>
      <w:r w:rsidRPr="00E82143">
        <w:rPr>
          <w:rFonts w:ascii="Cambria" w:eastAsia="Times New Roman" w:hAnsi="Cambria"/>
          <w:color w:val="000000"/>
          <w:sz w:val="20"/>
          <w:szCs w:val="21"/>
          <w:lang w:val="es-CO"/>
        </w:rPr>
        <w:t xml:space="preserve">, </w:t>
      </w:r>
      <w:r w:rsidR="005623B3" w:rsidRPr="00E82143">
        <w:rPr>
          <w:rFonts w:ascii="Cambria" w:eastAsia="Times New Roman" w:hAnsi="Cambria"/>
          <w:color w:val="000000"/>
          <w:sz w:val="20"/>
          <w:szCs w:val="21"/>
          <w:lang w:val="es-CO"/>
        </w:rPr>
        <w:t>“</w:t>
      </w:r>
      <w:r w:rsidRPr="00E82143">
        <w:rPr>
          <w:rFonts w:ascii="Cambria" w:eastAsia="Times New Roman" w:hAnsi="Cambria"/>
          <w:color w:val="000000"/>
          <w:sz w:val="20"/>
          <w:szCs w:val="21"/>
          <w:lang w:val="es-CO"/>
        </w:rPr>
        <w:t>Los Chorros</w:t>
      </w:r>
      <w:r w:rsidR="005623B3" w:rsidRPr="00E82143">
        <w:rPr>
          <w:rFonts w:ascii="Cambria" w:eastAsia="Times New Roman" w:hAnsi="Cambria"/>
          <w:color w:val="000000"/>
          <w:sz w:val="20"/>
          <w:szCs w:val="21"/>
          <w:lang w:val="es-CO"/>
        </w:rPr>
        <w:t>”</w:t>
      </w:r>
      <w:r w:rsidRPr="00E82143">
        <w:rPr>
          <w:rFonts w:ascii="Cambria" w:eastAsia="Times New Roman" w:hAnsi="Cambria"/>
          <w:color w:val="000000"/>
          <w:sz w:val="20"/>
          <w:szCs w:val="21"/>
          <w:lang w:val="es-CO"/>
        </w:rPr>
        <w:t xml:space="preserve"> del Municipio de </w:t>
      </w:r>
      <w:proofErr w:type="spellStart"/>
      <w:r w:rsidRPr="00E82143">
        <w:rPr>
          <w:rFonts w:ascii="Cambria" w:eastAsia="Times New Roman" w:hAnsi="Cambria"/>
          <w:color w:val="000000"/>
          <w:sz w:val="20"/>
          <w:szCs w:val="21"/>
          <w:lang w:val="es-CO"/>
        </w:rPr>
        <w:t>Chenalhó</w:t>
      </w:r>
      <w:proofErr w:type="spellEnd"/>
      <w:r w:rsidRPr="00E82143">
        <w:rPr>
          <w:rFonts w:ascii="Cambria" w:eastAsia="Times New Roman" w:hAnsi="Cambria"/>
          <w:color w:val="000000"/>
          <w:sz w:val="20"/>
          <w:szCs w:val="21"/>
          <w:lang w:val="es-CO"/>
        </w:rPr>
        <w:t xml:space="preserve"> en el Estado de Chiapas</w:t>
      </w:r>
      <w:r w:rsidRPr="00E82143">
        <w:rPr>
          <w:rFonts w:ascii="Cambria" w:eastAsia="Times New Roman" w:hAnsi="Cambria"/>
          <w:color w:val="000000"/>
          <w:sz w:val="20"/>
          <w:szCs w:val="21"/>
          <w:vertAlign w:val="superscript"/>
          <w:lang w:val="es-CO"/>
        </w:rPr>
        <w:footnoteReference w:id="3"/>
      </w:r>
      <w:r w:rsidRPr="00E82143">
        <w:rPr>
          <w:rFonts w:ascii="Cambria" w:eastAsia="Times New Roman" w:hAnsi="Cambria"/>
          <w:color w:val="000000"/>
          <w:sz w:val="20"/>
          <w:szCs w:val="21"/>
          <w:lang w:val="es-CO"/>
        </w:rPr>
        <w:t>.</w:t>
      </w:r>
      <w:r w:rsidR="00C83229" w:rsidRPr="00E82143">
        <w:rPr>
          <w:rFonts w:ascii="Cambria" w:eastAsia="Times New Roman" w:hAnsi="Cambria"/>
          <w:color w:val="000000"/>
          <w:sz w:val="20"/>
          <w:szCs w:val="21"/>
          <w:lang w:val="es-CO"/>
        </w:rPr>
        <w:t xml:space="preserve"> Afirman que e</w:t>
      </w:r>
      <w:r w:rsidR="009A3518" w:rsidRPr="00E82143">
        <w:rPr>
          <w:rFonts w:ascii="Cambria" w:eastAsia="Times New Roman" w:hAnsi="Cambria"/>
          <w:color w:val="000000"/>
          <w:sz w:val="20"/>
          <w:szCs w:val="21"/>
          <w:lang w:val="es-CO"/>
        </w:rPr>
        <w:t>l 8 de abril de 2016</w:t>
      </w:r>
      <w:r w:rsidR="008F2012" w:rsidRPr="00E82143">
        <w:rPr>
          <w:rFonts w:ascii="Cambria" w:eastAsia="Times New Roman" w:hAnsi="Cambria"/>
          <w:color w:val="000000"/>
          <w:sz w:val="20"/>
          <w:szCs w:val="21"/>
          <w:lang w:val="es-CO"/>
        </w:rPr>
        <w:t xml:space="preserve"> la n</w:t>
      </w:r>
      <w:r w:rsidRPr="00E82143">
        <w:rPr>
          <w:rFonts w:ascii="Cambria" w:eastAsia="Times New Roman" w:hAnsi="Cambria"/>
          <w:color w:val="000000"/>
          <w:sz w:val="20"/>
          <w:szCs w:val="21"/>
          <w:lang w:val="es-CO"/>
        </w:rPr>
        <w:t xml:space="preserve">iña </w:t>
      </w:r>
      <w:r w:rsidR="008F2012" w:rsidRPr="00E82143">
        <w:rPr>
          <w:rFonts w:ascii="Cambria" w:eastAsia="Times New Roman" w:hAnsi="Cambria"/>
          <w:color w:val="000000"/>
          <w:sz w:val="20"/>
          <w:szCs w:val="21"/>
          <w:lang w:val="es-CO"/>
        </w:rPr>
        <w:t xml:space="preserve">de </w:t>
      </w:r>
      <w:r w:rsidR="005623B3" w:rsidRPr="00E82143">
        <w:rPr>
          <w:rFonts w:ascii="Cambria" w:eastAsia="Times New Roman" w:hAnsi="Cambria"/>
          <w:color w:val="000000"/>
          <w:sz w:val="20"/>
          <w:szCs w:val="21"/>
          <w:lang w:val="es-CO"/>
        </w:rPr>
        <w:t xml:space="preserve">entonces </w:t>
      </w:r>
      <w:r w:rsidR="008F2012" w:rsidRPr="00E82143">
        <w:rPr>
          <w:rFonts w:ascii="Cambria" w:eastAsia="Times New Roman" w:hAnsi="Cambria"/>
          <w:color w:val="000000"/>
          <w:sz w:val="20"/>
          <w:szCs w:val="21"/>
          <w:lang w:val="es-CO"/>
        </w:rPr>
        <w:t xml:space="preserve">4 </w:t>
      </w:r>
      <w:r w:rsidR="00857675" w:rsidRPr="00E82143">
        <w:rPr>
          <w:rFonts w:ascii="Cambria" w:eastAsia="Times New Roman" w:hAnsi="Cambria"/>
          <w:color w:val="000000"/>
          <w:sz w:val="20"/>
          <w:szCs w:val="21"/>
          <w:lang w:val="es-CO"/>
        </w:rPr>
        <w:t>años</w:t>
      </w:r>
      <w:r w:rsidR="00096479" w:rsidRPr="00E82143">
        <w:rPr>
          <w:rFonts w:ascii="Cambria" w:eastAsia="Times New Roman" w:hAnsi="Cambria"/>
          <w:color w:val="000000"/>
          <w:sz w:val="20"/>
          <w:szCs w:val="21"/>
          <w:lang w:val="es-CO"/>
        </w:rPr>
        <w:t>, mientras camin</w:t>
      </w:r>
      <w:r w:rsidR="00857675" w:rsidRPr="00E82143">
        <w:rPr>
          <w:rFonts w:ascii="Cambria" w:eastAsia="Times New Roman" w:hAnsi="Cambria"/>
          <w:color w:val="000000"/>
          <w:sz w:val="20"/>
          <w:szCs w:val="21"/>
          <w:lang w:val="es-CO"/>
        </w:rPr>
        <w:t>aba</w:t>
      </w:r>
      <w:r w:rsidR="00096479" w:rsidRPr="00E82143">
        <w:rPr>
          <w:rFonts w:ascii="Cambria" w:eastAsia="Times New Roman" w:hAnsi="Cambria"/>
          <w:color w:val="000000"/>
          <w:sz w:val="20"/>
          <w:szCs w:val="21"/>
          <w:lang w:val="es-CO"/>
        </w:rPr>
        <w:t xml:space="preserve"> de regreso </w:t>
      </w:r>
      <w:r w:rsidRPr="00E82143">
        <w:rPr>
          <w:rFonts w:ascii="Cambria" w:eastAsia="Times New Roman" w:hAnsi="Cambria"/>
          <w:color w:val="000000"/>
          <w:sz w:val="20"/>
          <w:szCs w:val="21"/>
          <w:lang w:val="es-CO"/>
        </w:rPr>
        <w:t>de la escuela</w:t>
      </w:r>
      <w:r w:rsidR="008F2012" w:rsidRPr="00E82143">
        <w:rPr>
          <w:rFonts w:ascii="Cambria" w:eastAsia="Times New Roman" w:hAnsi="Cambria"/>
          <w:color w:val="000000"/>
          <w:sz w:val="20"/>
          <w:szCs w:val="21"/>
          <w:lang w:val="es-CO"/>
        </w:rPr>
        <w:t xml:space="preserve">, habría sido interceptada por un hombre de 19 </w:t>
      </w:r>
      <w:r w:rsidR="006C3F5C" w:rsidRPr="00E82143">
        <w:rPr>
          <w:rFonts w:ascii="Cambria" w:eastAsia="Times New Roman" w:hAnsi="Cambria"/>
          <w:color w:val="000000"/>
          <w:sz w:val="20"/>
          <w:szCs w:val="21"/>
          <w:lang w:val="es-CO"/>
        </w:rPr>
        <w:t>años</w:t>
      </w:r>
      <w:r w:rsidR="00096479" w:rsidRPr="00E82143">
        <w:rPr>
          <w:rFonts w:ascii="Cambria" w:eastAsia="Times New Roman" w:hAnsi="Cambria"/>
          <w:color w:val="000000"/>
          <w:sz w:val="20"/>
          <w:szCs w:val="21"/>
          <w:lang w:val="es-CO"/>
        </w:rPr>
        <w:t xml:space="preserve"> quien la </w:t>
      </w:r>
      <w:r w:rsidR="00416A02" w:rsidRPr="00E82143">
        <w:rPr>
          <w:rFonts w:ascii="Cambria" w:eastAsia="Times New Roman" w:hAnsi="Cambria"/>
          <w:color w:val="000000"/>
          <w:sz w:val="20"/>
          <w:szCs w:val="21"/>
          <w:lang w:val="es-CO"/>
        </w:rPr>
        <w:t>ingresó</w:t>
      </w:r>
      <w:r w:rsidR="008F2012" w:rsidRPr="00E82143">
        <w:rPr>
          <w:rFonts w:ascii="Cambria" w:eastAsia="Times New Roman" w:hAnsi="Cambria"/>
          <w:color w:val="000000"/>
          <w:sz w:val="20"/>
          <w:szCs w:val="21"/>
          <w:lang w:val="es-CO"/>
        </w:rPr>
        <w:t xml:space="preserve"> “a</w:t>
      </w:r>
      <w:r w:rsidR="006C3F5C" w:rsidRPr="00E82143">
        <w:rPr>
          <w:rFonts w:ascii="Cambria" w:eastAsia="Times New Roman" w:hAnsi="Cambria"/>
          <w:color w:val="000000"/>
          <w:sz w:val="20"/>
          <w:szCs w:val="21"/>
          <w:lang w:val="es-CO"/>
        </w:rPr>
        <w:t>l negocio que atendía y la violó</w:t>
      </w:r>
      <w:r w:rsidR="008F2012" w:rsidRPr="00E82143">
        <w:rPr>
          <w:rFonts w:ascii="Cambria" w:eastAsia="Times New Roman" w:hAnsi="Cambria"/>
          <w:color w:val="000000"/>
          <w:sz w:val="20"/>
          <w:szCs w:val="21"/>
          <w:lang w:val="es-CO"/>
        </w:rPr>
        <w:t>”</w:t>
      </w:r>
      <w:r w:rsidR="006A5E38" w:rsidRPr="00E82143">
        <w:rPr>
          <w:rFonts w:ascii="Cambria" w:eastAsia="Times New Roman" w:hAnsi="Cambria"/>
          <w:color w:val="000000"/>
          <w:sz w:val="20"/>
          <w:szCs w:val="21"/>
          <w:lang w:val="es-CO"/>
        </w:rPr>
        <w:t xml:space="preserve">, amenazándola con </w:t>
      </w:r>
      <w:r w:rsidR="008F2012" w:rsidRPr="00E82143">
        <w:rPr>
          <w:rFonts w:ascii="Cambria" w:eastAsia="Times New Roman" w:hAnsi="Cambria"/>
          <w:color w:val="000000"/>
          <w:sz w:val="20"/>
          <w:szCs w:val="21"/>
          <w:lang w:val="es-CO"/>
        </w:rPr>
        <w:t xml:space="preserve">castigarla si contaba lo sucedido. </w:t>
      </w:r>
      <w:r w:rsidR="003C6D6B" w:rsidRPr="00E82143">
        <w:rPr>
          <w:rFonts w:ascii="Cambria" w:eastAsia="Times New Roman" w:hAnsi="Cambria"/>
          <w:color w:val="000000"/>
          <w:sz w:val="20"/>
          <w:szCs w:val="21"/>
          <w:lang w:val="es-CO"/>
        </w:rPr>
        <w:t>L</w:t>
      </w:r>
      <w:r w:rsidR="008F2012" w:rsidRPr="00E82143">
        <w:rPr>
          <w:rFonts w:ascii="Cambria" w:eastAsia="Times New Roman" w:hAnsi="Cambria"/>
          <w:color w:val="000000"/>
          <w:sz w:val="20"/>
          <w:szCs w:val="21"/>
          <w:lang w:val="es-CO"/>
        </w:rPr>
        <w:t>a niña habría relatado lo sucedido a su madre, quien habría descubierto sangrado vaginal e identificado un cambio de ánimo en la niña.</w:t>
      </w:r>
      <w:r w:rsidR="003963FF" w:rsidRPr="00E82143">
        <w:rPr>
          <w:rFonts w:ascii="Cambria" w:eastAsia="Times New Roman" w:hAnsi="Cambria"/>
          <w:color w:val="000000"/>
          <w:sz w:val="20"/>
          <w:szCs w:val="21"/>
          <w:lang w:val="es-CO"/>
        </w:rPr>
        <w:t xml:space="preserve"> </w:t>
      </w:r>
      <w:r w:rsidR="008F2012" w:rsidRPr="00E82143">
        <w:rPr>
          <w:rFonts w:ascii="Cambria" w:eastAsia="Times New Roman" w:hAnsi="Cambria"/>
          <w:color w:val="000000"/>
          <w:sz w:val="20"/>
          <w:szCs w:val="21"/>
          <w:lang w:val="es-CO"/>
        </w:rPr>
        <w:t xml:space="preserve">Los hechos se habrían puesto de conocimiento a la Procuraduría General de Justicia del Estado, Fiscalía especializada en Justicia Indígena </w:t>
      </w:r>
      <w:r w:rsidR="00636F9C" w:rsidRPr="00E82143">
        <w:rPr>
          <w:rFonts w:ascii="Cambria" w:eastAsia="Times New Roman" w:hAnsi="Cambria"/>
          <w:color w:val="000000"/>
          <w:sz w:val="20"/>
          <w:szCs w:val="21"/>
          <w:lang w:val="es-CO"/>
        </w:rPr>
        <w:t>en</w:t>
      </w:r>
      <w:r w:rsidR="008F2012" w:rsidRPr="00E82143">
        <w:rPr>
          <w:rFonts w:ascii="Cambria" w:eastAsia="Times New Roman" w:hAnsi="Cambria"/>
          <w:color w:val="000000"/>
          <w:sz w:val="20"/>
          <w:szCs w:val="21"/>
          <w:lang w:val="es-CO"/>
        </w:rPr>
        <w:t xml:space="preserve"> Chiapas. </w:t>
      </w:r>
    </w:p>
    <w:p w:rsidR="0013105D" w:rsidRPr="00E82143" w:rsidRDefault="0013105D" w:rsidP="00481700">
      <w:pPr>
        <w:spacing w:after="0" w:line="240" w:lineRule="auto"/>
        <w:ind w:left="360"/>
        <w:jc w:val="both"/>
        <w:rPr>
          <w:rFonts w:ascii="Cambria" w:eastAsia="Times New Roman" w:hAnsi="Cambria"/>
          <w:color w:val="000000"/>
          <w:sz w:val="20"/>
          <w:szCs w:val="21"/>
          <w:lang w:val="es-CO"/>
        </w:rPr>
      </w:pPr>
    </w:p>
    <w:p w:rsidR="0013105D" w:rsidRPr="00E82143" w:rsidRDefault="0013105D" w:rsidP="00481700">
      <w:pPr>
        <w:numPr>
          <w:ilvl w:val="0"/>
          <w:numId w:val="16"/>
        </w:numPr>
        <w:spacing w:after="0" w:line="240" w:lineRule="auto"/>
        <w:ind w:left="0" w:firstLine="360"/>
        <w:jc w:val="both"/>
        <w:rPr>
          <w:rFonts w:ascii="Cambria" w:eastAsia="Times New Roman" w:hAnsi="Cambria"/>
          <w:color w:val="000000"/>
          <w:sz w:val="20"/>
          <w:szCs w:val="21"/>
          <w:lang w:val="es-CO"/>
        </w:rPr>
      </w:pPr>
      <w:r w:rsidRPr="00E82143">
        <w:rPr>
          <w:rFonts w:ascii="Cambria" w:hAnsi="Cambria"/>
          <w:color w:val="000000"/>
          <w:sz w:val="20"/>
          <w:szCs w:val="21"/>
          <w:lang w:val="es-ES"/>
        </w:rPr>
        <w:t xml:space="preserve">La niña no habría recibido atención médica de ninguna clase con posterioridad a 3 exámenes que se le habrían realizado tras la denuncia de 2016. Tampoco, se habría practicado un adecuado esquema de profilaxis, y no recibiría una intervención terapéutica especializada en salud mental. </w:t>
      </w:r>
      <w:r w:rsidR="00A31DA7" w:rsidRPr="00E82143">
        <w:rPr>
          <w:rFonts w:ascii="Cambria" w:hAnsi="Cambria"/>
          <w:color w:val="000000"/>
          <w:sz w:val="20"/>
          <w:szCs w:val="21"/>
          <w:lang w:val="es-ES"/>
        </w:rPr>
        <w:t>Afirman que l</w:t>
      </w:r>
      <w:r w:rsidRPr="00E82143">
        <w:rPr>
          <w:rFonts w:ascii="Cambria" w:hAnsi="Cambria"/>
          <w:color w:val="000000"/>
          <w:sz w:val="20"/>
          <w:szCs w:val="21"/>
          <w:lang w:val="es-ES"/>
        </w:rPr>
        <w:t xml:space="preserve">a niña viviría con miedo, no acercándose a personas extrañas, mucho menos tratándose del sexo masculino, y sería distraída y agresiva. Los familiares temerían de una posible enfermedad que le haya sido contagiada por el presunto agresor, ya que recientemente “al ser explorada por [la] madre se [habría] </w:t>
      </w:r>
      <w:proofErr w:type="spellStart"/>
      <w:proofErr w:type="gramStart"/>
      <w:r w:rsidRPr="00E82143">
        <w:rPr>
          <w:rFonts w:ascii="Cambria" w:hAnsi="Cambria"/>
          <w:color w:val="000000"/>
          <w:sz w:val="20"/>
          <w:szCs w:val="21"/>
          <w:lang w:val="es-ES"/>
        </w:rPr>
        <w:t>encontr</w:t>
      </w:r>
      <w:proofErr w:type="spellEnd"/>
      <w:r w:rsidRPr="00E82143">
        <w:rPr>
          <w:rFonts w:ascii="Cambria" w:hAnsi="Cambria"/>
          <w:color w:val="000000"/>
          <w:sz w:val="20"/>
          <w:szCs w:val="21"/>
          <w:lang w:val="es-ES"/>
        </w:rPr>
        <w:t>[</w:t>
      </w:r>
      <w:proofErr w:type="spellStart"/>
      <w:proofErr w:type="gramEnd"/>
      <w:r w:rsidRPr="00E82143">
        <w:rPr>
          <w:rFonts w:ascii="Cambria" w:hAnsi="Cambria"/>
          <w:color w:val="000000"/>
          <w:sz w:val="20"/>
          <w:szCs w:val="21"/>
          <w:lang w:val="es-ES"/>
        </w:rPr>
        <w:t>ado</w:t>
      </w:r>
      <w:proofErr w:type="spellEnd"/>
      <w:r w:rsidRPr="00E82143">
        <w:rPr>
          <w:rFonts w:ascii="Cambria" w:hAnsi="Cambria"/>
          <w:color w:val="000000"/>
          <w:sz w:val="20"/>
          <w:szCs w:val="21"/>
          <w:lang w:val="es-ES"/>
        </w:rPr>
        <w:t xml:space="preserve">] que desecha líquido pegajoso en la parte íntima”. </w:t>
      </w:r>
    </w:p>
    <w:p w:rsidR="0013105D" w:rsidRPr="00E82143" w:rsidRDefault="0013105D" w:rsidP="00481700">
      <w:pPr>
        <w:pStyle w:val="ListParagraph"/>
        <w:spacing w:after="0" w:line="240" w:lineRule="auto"/>
        <w:rPr>
          <w:rFonts w:ascii="Cambria" w:eastAsia="Times New Roman" w:hAnsi="Cambria"/>
          <w:color w:val="000000"/>
          <w:sz w:val="20"/>
          <w:szCs w:val="21"/>
          <w:lang w:val="es-CO"/>
        </w:rPr>
      </w:pPr>
    </w:p>
    <w:p w:rsidR="0013105D" w:rsidRPr="00E82143" w:rsidRDefault="008F2012" w:rsidP="00481700">
      <w:pPr>
        <w:numPr>
          <w:ilvl w:val="0"/>
          <w:numId w:val="16"/>
        </w:numPr>
        <w:spacing w:after="0" w:line="240" w:lineRule="auto"/>
        <w:ind w:left="0" w:firstLine="360"/>
        <w:jc w:val="both"/>
        <w:rPr>
          <w:rFonts w:ascii="Cambria" w:eastAsia="Times New Roman" w:hAnsi="Cambria"/>
          <w:color w:val="000000"/>
          <w:sz w:val="20"/>
          <w:szCs w:val="21"/>
          <w:lang w:val="es-CO"/>
        </w:rPr>
      </w:pPr>
      <w:r w:rsidRPr="00E82143">
        <w:rPr>
          <w:rFonts w:ascii="Cambria" w:eastAsia="Times New Roman" w:hAnsi="Cambria"/>
          <w:color w:val="000000"/>
          <w:sz w:val="20"/>
          <w:szCs w:val="21"/>
          <w:lang w:val="es-CO"/>
        </w:rPr>
        <w:t>Tras la denuncia penal, en la comunidad se habrían generado múltiples reaccione</w:t>
      </w:r>
      <w:r w:rsidR="008319F3" w:rsidRPr="00E82143">
        <w:rPr>
          <w:rFonts w:ascii="Cambria" w:eastAsia="Times New Roman" w:hAnsi="Cambria"/>
          <w:color w:val="000000"/>
          <w:sz w:val="20"/>
          <w:szCs w:val="21"/>
          <w:lang w:val="es-CO"/>
        </w:rPr>
        <w:t xml:space="preserve">s, dividiéndose </w:t>
      </w:r>
      <w:r w:rsidRPr="00E82143">
        <w:rPr>
          <w:rFonts w:ascii="Cambria" w:eastAsia="Times New Roman" w:hAnsi="Cambria"/>
          <w:color w:val="000000"/>
          <w:sz w:val="20"/>
          <w:szCs w:val="21"/>
          <w:lang w:val="es-CO"/>
        </w:rPr>
        <w:t xml:space="preserve">en dos bandos: aquellos que apoyan a la familia de la </w:t>
      </w:r>
      <w:r w:rsidR="008319F3" w:rsidRPr="00E82143">
        <w:rPr>
          <w:rFonts w:ascii="Cambria" w:eastAsia="Times New Roman" w:hAnsi="Cambria"/>
          <w:color w:val="000000"/>
          <w:sz w:val="20"/>
          <w:szCs w:val="21"/>
          <w:lang w:val="es-CO"/>
        </w:rPr>
        <w:t>niña</w:t>
      </w:r>
      <w:r w:rsidRPr="00E82143">
        <w:rPr>
          <w:rFonts w:ascii="Cambria" w:eastAsia="Times New Roman" w:hAnsi="Cambria"/>
          <w:color w:val="000000"/>
          <w:sz w:val="20"/>
          <w:szCs w:val="21"/>
          <w:lang w:val="es-CO"/>
        </w:rPr>
        <w:t xml:space="preserve"> y los que se manifestaban a favor de la familia del </w:t>
      </w:r>
      <w:r w:rsidR="008319F3" w:rsidRPr="00E82143">
        <w:rPr>
          <w:rFonts w:ascii="Cambria" w:eastAsia="Times New Roman" w:hAnsi="Cambria"/>
          <w:color w:val="000000"/>
          <w:sz w:val="20"/>
          <w:szCs w:val="21"/>
          <w:lang w:val="es-CO"/>
        </w:rPr>
        <w:t xml:space="preserve">presunto </w:t>
      </w:r>
      <w:r w:rsidRPr="00E82143">
        <w:rPr>
          <w:rFonts w:ascii="Cambria" w:eastAsia="Times New Roman" w:hAnsi="Cambria"/>
          <w:color w:val="000000"/>
          <w:sz w:val="20"/>
          <w:szCs w:val="21"/>
          <w:lang w:val="es-CO"/>
        </w:rPr>
        <w:t>agres</w:t>
      </w:r>
      <w:r w:rsidR="003C6D6B" w:rsidRPr="00E82143">
        <w:rPr>
          <w:rFonts w:ascii="Cambria" w:eastAsia="Times New Roman" w:hAnsi="Cambria"/>
          <w:color w:val="000000"/>
          <w:sz w:val="20"/>
          <w:szCs w:val="21"/>
          <w:lang w:val="es-CO"/>
        </w:rPr>
        <w:t xml:space="preserve">or. </w:t>
      </w:r>
      <w:r w:rsidR="00207D0B" w:rsidRPr="00E82143">
        <w:rPr>
          <w:rFonts w:ascii="Cambria" w:eastAsia="Times New Roman" w:hAnsi="Cambria"/>
          <w:color w:val="000000"/>
          <w:sz w:val="20"/>
          <w:szCs w:val="21"/>
          <w:lang w:val="es-CO"/>
        </w:rPr>
        <w:t xml:space="preserve">La familia habría empezado a recibir amenazas </w:t>
      </w:r>
      <w:r w:rsidR="00547D62" w:rsidRPr="00E82143">
        <w:rPr>
          <w:rFonts w:ascii="Cambria" w:eastAsia="Times New Roman" w:hAnsi="Cambria"/>
          <w:color w:val="000000"/>
          <w:sz w:val="20"/>
          <w:szCs w:val="21"/>
          <w:lang w:val="es-CO"/>
        </w:rPr>
        <w:t>y agresiones verbales</w:t>
      </w:r>
      <w:r w:rsidR="003C6D6B" w:rsidRPr="00E82143">
        <w:rPr>
          <w:rFonts w:ascii="Cambria" w:eastAsia="Times New Roman" w:hAnsi="Cambria"/>
          <w:color w:val="000000"/>
          <w:sz w:val="20"/>
          <w:szCs w:val="21"/>
          <w:lang w:val="es-CO"/>
        </w:rPr>
        <w:t xml:space="preserve"> </w:t>
      </w:r>
      <w:r w:rsidR="00207D0B" w:rsidRPr="00E82143">
        <w:rPr>
          <w:rFonts w:ascii="Cambria" w:eastAsia="Times New Roman" w:hAnsi="Cambria"/>
          <w:color w:val="000000"/>
          <w:sz w:val="20"/>
          <w:szCs w:val="21"/>
          <w:lang w:val="es-CO"/>
        </w:rPr>
        <w:t>por parte de quienes afirmaban que</w:t>
      </w:r>
      <w:r w:rsidR="003C6D6B" w:rsidRPr="00E82143">
        <w:rPr>
          <w:rFonts w:ascii="Cambria" w:eastAsia="Times New Roman" w:hAnsi="Cambria"/>
          <w:color w:val="000000"/>
          <w:sz w:val="20"/>
          <w:szCs w:val="21"/>
          <w:lang w:val="es-CO"/>
        </w:rPr>
        <w:t>:</w:t>
      </w:r>
      <w:r w:rsidR="00207D0B" w:rsidRPr="00E82143">
        <w:rPr>
          <w:rFonts w:ascii="Cambria" w:eastAsia="Times New Roman" w:hAnsi="Cambria"/>
          <w:color w:val="000000"/>
          <w:sz w:val="20"/>
          <w:szCs w:val="21"/>
          <w:lang w:val="es-CO"/>
        </w:rPr>
        <w:t xml:space="preserve"> el caso no debía salir de la comunidad; que la situación no era grave porque la niña no había muerto; si querían algo “que cocieran a la niña”; que mejor hubiese sido </w:t>
      </w:r>
      <w:r w:rsidR="008319F3" w:rsidRPr="00E82143">
        <w:rPr>
          <w:rFonts w:ascii="Cambria" w:eastAsia="Times New Roman" w:hAnsi="Cambria"/>
          <w:color w:val="000000"/>
          <w:sz w:val="20"/>
          <w:szCs w:val="21"/>
          <w:lang w:val="es-CO"/>
        </w:rPr>
        <w:t>“</w:t>
      </w:r>
      <w:r w:rsidR="00207D0B" w:rsidRPr="00E82143">
        <w:rPr>
          <w:rFonts w:ascii="Cambria" w:eastAsia="Times New Roman" w:hAnsi="Cambria"/>
          <w:color w:val="000000"/>
          <w:sz w:val="20"/>
          <w:szCs w:val="21"/>
          <w:lang w:val="es-CO"/>
        </w:rPr>
        <w:t>matar</w:t>
      </w:r>
      <w:r w:rsidR="008319F3" w:rsidRPr="00E82143">
        <w:rPr>
          <w:rFonts w:ascii="Cambria" w:eastAsia="Times New Roman" w:hAnsi="Cambria"/>
          <w:color w:val="000000"/>
          <w:sz w:val="20"/>
          <w:szCs w:val="21"/>
          <w:lang w:val="es-CO"/>
        </w:rPr>
        <w:t>”</w:t>
      </w:r>
      <w:r w:rsidR="00207D0B" w:rsidRPr="00E82143">
        <w:rPr>
          <w:rFonts w:ascii="Cambria" w:eastAsia="Times New Roman" w:hAnsi="Cambria"/>
          <w:color w:val="000000"/>
          <w:sz w:val="20"/>
          <w:szCs w:val="21"/>
          <w:lang w:val="es-CO"/>
        </w:rPr>
        <w:t xml:space="preserve"> o </w:t>
      </w:r>
      <w:r w:rsidR="008319F3" w:rsidRPr="00E82143">
        <w:rPr>
          <w:rFonts w:ascii="Cambria" w:eastAsia="Times New Roman" w:hAnsi="Cambria"/>
          <w:color w:val="000000"/>
          <w:sz w:val="20"/>
          <w:szCs w:val="21"/>
          <w:lang w:val="es-CO"/>
        </w:rPr>
        <w:t>“</w:t>
      </w:r>
      <w:r w:rsidR="00207D0B" w:rsidRPr="00E82143">
        <w:rPr>
          <w:rFonts w:ascii="Cambria" w:eastAsia="Times New Roman" w:hAnsi="Cambria"/>
          <w:color w:val="000000"/>
          <w:sz w:val="20"/>
          <w:szCs w:val="21"/>
          <w:lang w:val="es-CO"/>
        </w:rPr>
        <w:t>quemar</w:t>
      </w:r>
      <w:r w:rsidR="008319F3" w:rsidRPr="00E82143">
        <w:rPr>
          <w:rFonts w:ascii="Cambria" w:eastAsia="Times New Roman" w:hAnsi="Cambria"/>
          <w:color w:val="000000"/>
          <w:sz w:val="20"/>
          <w:szCs w:val="21"/>
          <w:lang w:val="es-CO"/>
        </w:rPr>
        <w:t>”</w:t>
      </w:r>
      <w:r w:rsidR="00547D62" w:rsidRPr="00E82143">
        <w:rPr>
          <w:rFonts w:ascii="Cambria" w:eastAsia="Times New Roman" w:hAnsi="Cambria"/>
          <w:color w:val="000000"/>
          <w:sz w:val="20"/>
          <w:szCs w:val="21"/>
          <w:lang w:val="es-CO"/>
        </w:rPr>
        <w:t xml:space="preserve"> al agresor; “por qué meten a la cárcel a un inocente”; “qué ganan por meter a la cárcel a (…) si su hija ya está rota”, y “por qué meten a la cár</w:t>
      </w:r>
      <w:r w:rsidR="00FF5BA9" w:rsidRPr="00E82143">
        <w:rPr>
          <w:rFonts w:ascii="Cambria" w:eastAsia="Times New Roman" w:hAnsi="Cambria"/>
          <w:color w:val="000000"/>
          <w:sz w:val="20"/>
          <w:szCs w:val="21"/>
          <w:lang w:val="es-CO"/>
        </w:rPr>
        <w:t xml:space="preserve">cel si la niña no está muerta”. </w:t>
      </w:r>
    </w:p>
    <w:p w:rsidR="0013105D" w:rsidRPr="00E82143" w:rsidRDefault="0013105D" w:rsidP="00481700">
      <w:pPr>
        <w:spacing w:after="0" w:line="240" w:lineRule="auto"/>
        <w:ind w:left="360"/>
        <w:jc w:val="both"/>
        <w:rPr>
          <w:rFonts w:ascii="Cambria" w:eastAsia="Times New Roman" w:hAnsi="Cambria"/>
          <w:color w:val="000000"/>
          <w:sz w:val="20"/>
          <w:szCs w:val="21"/>
          <w:lang w:val="es-CO"/>
        </w:rPr>
      </w:pPr>
    </w:p>
    <w:p w:rsidR="0013105D" w:rsidRPr="00E82143" w:rsidRDefault="00547D62" w:rsidP="00481700">
      <w:pPr>
        <w:numPr>
          <w:ilvl w:val="0"/>
          <w:numId w:val="16"/>
        </w:numPr>
        <w:spacing w:after="0" w:line="240" w:lineRule="auto"/>
        <w:ind w:left="0" w:firstLine="360"/>
        <w:jc w:val="both"/>
        <w:rPr>
          <w:rFonts w:ascii="Cambria" w:eastAsia="Times New Roman" w:hAnsi="Cambria"/>
          <w:color w:val="000000"/>
          <w:sz w:val="20"/>
          <w:szCs w:val="21"/>
          <w:lang w:val="es-CO"/>
        </w:rPr>
      </w:pPr>
      <w:r w:rsidRPr="00E82143">
        <w:rPr>
          <w:rFonts w:ascii="Cambria" w:eastAsia="Times New Roman" w:hAnsi="Cambria"/>
          <w:color w:val="000000"/>
          <w:sz w:val="20"/>
          <w:szCs w:val="21"/>
          <w:lang w:val="es-CO"/>
        </w:rPr>
        <w:t>I</w:t>
      </w:r>
      <w:r w:rsidR="0003762D" w:rsidRPr="00E82143">
        <w:rPr>
          <w:rFonts w:ascii="Cambria" w:eastAsia="Times New Roman" w:hAnsi="Cambria"/>
          <w:color w:val="000000"/>
          <w:sz w:val="20"/>
          <w:szCs w:val="21"/>
          <w:lang w:val="es-CO"/>
        </w:rPr>
        <w:t xml:space="preserve">ncluso, según las solicitantes determinadas </w:t>
      </w:r>
      <w:r w:rsidRPr="00E82143">
        <w:rPr>
          <w:rFonts w:ascii="Cambria" w:eastAsia="Times New Roman" w:hAnsi="Cambria"/>
          <w:color w:val="000000"/>
          <w:sz w:val="20"/>
          <w:szCs w:val="21"/>
          <w:lang w:val="es-CO"/>
        </w:rPr>
        <w:t xml:space="preserve">personas </w:t>
      </w:r>
      <w:r w:rsidR="0003762D" w:rsidRPr="00E82143">
        <w:rPr>
          <w:rFonts w:ascii="Cambria" w:eastAsia="Times New Roman" w:hAnsi="Cambria"/>
          <w:color w:val="000000"/>
          <w:sz w:val="20"/>
          <w:szCs w:val="21"/>
          <w:lang w:val="es-CO"/>
        </w:rPr>
        <w:t xml:space="preserve">apoyarían al padre del </w:t>
      </w:r>
      <w:r w:rsidR="00491B27" w:rsidRPr="00E82143">
        <w:rPr>
          <w:rFonts w:ascii="Cambria" w:eastAsia="Times New Roman" w:hAnsi="Cambria"/>
          <w:color w:val="000000"/>
          <w:sz w:val="20"/>
          <w:szCs w:val="21"/>
          <w:lang w:val="es-CO"/>
        </w:rPr>
        <w:t xml:space="preserve">presunto </w:t>
      </w:r>
      <w:r w:rsidR="0003762D" w:rsidRPr="00E82143">
        <w:rPr>
          <w:rFonts w:ascii="Cambria" w:eastAsia="Times New Roman" w:hAnsi="Cambria"/>
          <w:color w:val="000000"/>
          <w:sz w:val="20"/>
          <w:szCs w:val="21"/>
          <w:lang w:val="es-CO"/>
        </w:rPr>
        <w:t xml:space="preserve">agresor porque aportó para la construcción de una </w:t>
      </w:r>
      <w:r w:rsidRPr="00E82143">
        <w:rPr>
          <w:rFonts w:ascii="Cambria" w:eastAsia="Times New Roman" w:hAnsi="Cambria"/>
          <w:color w:val="000000"/>
          <w:sz w:val="20"/>
          <w:szCs w:val="21"/>
          <w:lang w:val="es-CO"/>
        </w:rPr>
        <w:t>nueva iglesia. Según las solicitantes, habría comentarios en burla y “al aire” cuando pasan la niña con su mamá, además de señalamiento</w:t>
      </w:r>
      <w:r w:rsidR="00416A02" w:rsidRPr="00E82143">
        <w:rPr>
          <w:rFonts w:ascii="Cambria" w:eastAsia="Times New Roman" w:hAnsi="Cambria"/>
          <w:color w:val="000000"/>
          <w:sz w:val="20"/>
          <w:szCs w:val="21"/>
          <w:lang w:val="es-CO"/>
        </w:rPr>
        <w:t xml:space="preserve">s directos por </w:t>
      </w:r>
      <w:r w:rsidR="00704358" w:rsidRPr="00E82143">
        <w:rPr>
          <w:rFonts w:ascii="Cambria" w:eastAsia="Times New Roman" w:hAnsi="Cambria"/>
          <w:color w:val="000000"/>
          <w:sz w:val="20"/>
          <w:szCs w:val="21"/>
          <w:lang w:val="es-CO"/>
        </w:rPr>
        <w:t>personas</w:t>
      </w:r>
      <w:r w:rsidR="00416A02" w:rsidRPr="00E82143">
        <w:rPr>
          <w:rFonts w:ascii="Cambria" w:eastAsia="Times New Roman" w:hAnsi="Cambria"/>
          <w:color w:val="000000"/>
          <w:sz w:val="20"/>
          <w:szCs w:val="21"/>
          <w:lang w:val="es-CO"/>
        </w:rPr>
        <w:t xml:space="preserve"> como: </w:t>
      </w:r>
      <w:r w:rsidRPr="00E82143">
        <w:rPr>
          <w:rFonts w:ascii="Cambria" w:eastAsia="Times New Roman" w:hAnsi="Cambria"/>
          <w:color w:val="000000"/>
          <w:sz w:val="20"/>
          <w:szCs w:val="21"/>
          <w:lang w:val="es-CO"/>
        </w:rPr>
        <w:t>“ella es la niña violada” y “cómo es que aguantó el pene” en el idioma tzotzil, lo que sería doloroso para la familia. Se harían comentarios por radio portátil de canal abierto enterándose toda la comunidad.</w:t>
      </w:r>
      <w:r w:rsidR="0013105D" w:rsidRPr="00E82143">
        <w:rPr>
          <w:rFonts w:ascii="Cambria" w:eastAsia="Times New Roman" w:hAnsi="Cambria"/>
          <w:color w:val="000000"/>
          <w:sz w:val="20"/>
          <w:szCs w:val="21"/>
          <w:lang w:val="es-CO"/>
        </w:rPr>
        <w:t xml:space="preserve"> Incluso, niños de su mis</w:t>
      </w:r>
      <w:r w:rsidR="00704358" w:rsidRPr="00E82143">
        <w:rPr>
          <w:rFonts w:ascii="Cambria" w:eastAsia="Times New Roman" w:hAnsi="Cambria"/>
          <w:color w:val="000000"/>
          <w:sz w:val="20"/>
          <w:szCs w:val="21"/>
          <w:lang w:val="es-CO"/>
        </w:rPr>
        <w:t xml:space="preserve">ma edad habrían ido a la </w:t>
      </w:r>
      <w:r w:rsidR="0013105D" w:rsidRPr="00E82143">
        <w:rPr>
          <w:rFonts w:ascii="Cambria" w:eastAsia="Times New Roman" w:hAnsi="Cambria"/>
          <w:color w:val="000000"/>
          <w:sz w:val="20"/>
          <w:szCs w:val="21"/>
          <w:lang w:val="es-CO"/>
        </w:rPr>
        <w:t xml:space="preserve">tienda de la familia preguntando si es el lugar de “la niña violada”. </w:t>
      </w:r>
      <w:r w:rsidR="00A31DA7" w:rsidRPr="00E82143">
        <w:rPr>
          <w:rFonts w:ascii="Cambria" w:eastAsia="Times New Roman" w:hAnsi="Cambria"/>
          <w:color w:val="000000"/>
          <w:sz w:val="20"/>
          <w:szCs w:val="21"/>
          <w:lang w:val="es-CO"/>
        </w:rPr>
        <w:t>Según su última comunicación, l</w:t>
      </w:r>
      <w:r w:rsidR="0013105D" w:rsidRPr="00E82143">
        <w:rPr>
          <w:rFonts w:ascii="Cambria" w:eastAsia="Times New Roman" w:hAnsi="Cambria"/>
          <w:color w:val="000000"/>
          <w:sz w:val="20"/>
          <w:szCs w:val="21"/>
          <w:lang w:val="es-CO"/>
        </w:rPr>
        <w:t xml:space="preserve">a niña habría dejado la escuela hace aproximadamente 2 meses por un nuevo incidente de otra niña que habría sido acosada por un maestro. La niña también habría recibido burlas de parte de sus </w:t>
      </w:r>
      <w:r w:rsidR="00416A02" w:rsidRPr="00E82143">
        <w:rPr>
          <w:rFonts w:ascii="Cambria" w:eastAsia="Times New Roman" w:hAnsi="Cambria"/>
          <w:color w:val="000000"/>
          <w:sz w:val="20"/>
          <w:szCs w:val="21"/>
          <w:lang w:val="es-CO"/>
        </w:rPr>
        <w:t xml:space="preserve">entonces </w:t>
      </w:r>
      <w:r w:rsidR="0013105D" w:rsidRPr="00E82143">
        <w:rPr>
          <w:rFonts w:ascii="Cambria" w:eastAsia="Times New Roman" w:hAnsi="Cambria"/>
          <w:color w:val="000000"/>
          <w:sz w:val="20"/>
          <w:szCs w:val="21"/>
          <w:lang w:val="es-CO"/>
        </w:rPr>
        <w:t xml:space="preserve">compañeros en la escuela. </w:t>
      </w:r>
    </w:p>
    <w:p w:rsidR="0013105D" w:rsidRPr="00E82143" w:rsidRDefault="0013105D" w:rsidP="00481700">
      <w:pPr>
        <w:spacing w:after="0" w:line="240" w:lineRule="auto"/>
        <w:ind w:left="360"/>
        <w:jc w:val="both"/>
        <w:rPr>
          <w:rFonts w:ascii="Cambria" w:eastAsia="Times New Roman" w:hAnsi="Cambria"/>
          <w:color w:val="000000"/>
          <w:sz w:val="20"/>
          <w:szCs w:val="21"/>
          <w:lang w:val="es-CO"/>
        </w:rPr>
      </w:pPr>
    </w:p>
    <w:p w:rsidR="00E00016" w:rsidRPr="00E82143" w:rsidRDefault="00207D0B" w:rsidP="00481700">
      <w:pPr>
        <w:numPr>
          <w:ilvl w:val="0"/>
          <w:numId w:val="16"/>
        </w:numPr>
        <w:spacing w:after="0" w:line="240" w:lineRule="auto"/>
        <w:ind w:left="0" w:firstLine="360"/>
        <w:jc w:val="both"/>
        <w:rPr>
          <w:rFonts w:ascii="Cambria" w:eastAsia="Times New Roman" w:hAnsi="Cambria"/>
          <w:color w:val="000000"/>
          <w:sz w:val="20"/>
          <w:szCs w:val="21"/>
          <w:lang w:val="es-CO"/>
        </w:rPr>
      </w:pPr>
      <w:r w:rsidRPr="00E82143">
        <w:rPr>
          <w:rFonts w:ascii="Cambria" w:eastAsia="Times New Roman" w:hAnsi="Cambria"/>
          <w:color w:val="000000"/>
          <w:sz w:val="20"/>
          <w:szCs w:val="21"/>
          <w:lang w:val="es-CO"/>
        </w:rPr>
        <w:t>A</w:t>
      </w:r>
      <w:r w:rsidR="006C3F5C" w:rsidRPr="00E82143">
        <w:rPr>
          <w:rFonts w:ascii="Cambria" w:eastAsia="Times New Roman" w:hAnsi="Cambria"/>
          <w:color w:val="000000"/>
          <w:sz w:val="20"/>
          <w:szCs w:val="21"/>
          <w:lang w:val="es-CO"/>
        </w:rPr>
        <w:t xml:space="preserve">lgunos </w:t>
      </w:r>
      <w:r w:rsidR="00C46B3A" w:rsidRPr="00E82143">
        <w:rPr>
          <w:rFonts w:ascii="Cambria" w:eastAsia="Times New Roman" w:hAnsi="Cambria"/>
          <w:color w:val="000000"/>
          <w:sz w:val="20"/>
          <w:szCs w:val="21"/>
          <w:lang w:val="es-CO"/>
        </w:rPr>
        <w:t>pobladores en</w:t>
      </w:r>
      <w:r w:rsidR="00713E18" w:rsidRPr="00E82143">
        <w:rPr>
          <w:rFonts w:ascii="Cambria" w:eastAsia="Times New Roman" w:hAnsi="Cambria"/>
          <w:color w:val="000000"/>
          <w:sz w:val="20"/>
          <w:szCs w:val="21"/>
          <w:lang w:val="es-CO"/>
        </w:rPr>
        <w:t xml:space="preserve"> la comunidad supuestamente señalaro</w:t>
      </w:r>
      <w:r w:rsidR="008F2012" w:rsidRPr="00E82143">
        <w:rPr>
          <w:rFonts w:ascii="Cambria" w:eastAsia="Times New Roman" w:hAnsi="Cambria"/>
          <w:color w:val="000000"/>
          <w:sz w:val="20"/>
          <w:szCs w:val="21"/>
          <w:lang w:val="es-CO"/>
        </w:rPr>
        <w:t xml:space="preserve">n que la niña U.V.O. habría “perdido todo valor como mujer”, </w:t>
      </w:r>
      <w:r w:rsidR="00416A02" w:rsidRPr="00E82143">
        <w:rPr>
          <w:rFonts w:ascii="Cambria" w:eastAsia="Times New Roman" w:hAnsi="Cambria"/>
          <w:color w:val="000000"/>
          <w:sz w:val="20"/>
          <w:szCs w:val="21"/>
          <w:lang w:val="es-CO"/>
        </w:rPr>
        <w:t xml:space="preserve">y </w:t>
      </w:r>
      <w:r w:rsidR="008F2012" w:rsidRPr="00E82143">
        <w:rPr>
          <w:rFonts w:ascii="Cambria" w:eastAsia="Times New Roman" w:hAnsi="Cambria"/>
          <w:color w:val="000000"/>
          <w:sz w:val="20"/>
          <w:szCs w:val="21"/>
          <w:lang w:val="es-CO"/>
        </w:rPr>
        <w:t xml:space="preserve">la calificarían como “la niña rota” o “reventada”. Algunos </w:t>
      </w:r>
      <w:r w:rsidR="00C46B3A" w:rsidRPr="00E82143">
        <w:rPr>
          <w:rFonts w:ascii="Cambria" w:eastAsia="Times New Roman" w:hAnsi="Cambria"/>
          <w:color w:val="000000"/>
          <w:sz w:val="20"/>
          <w:szCs w:val="21"/>
          <w:lang w:val="es-CO"/>
        </w:rPr>
        <w:t xml:space="preserve">pobladores </w:t>
      </w:r>
      <w:r w:rsidR="008F2012" w:rsidRPr="00E82143">
        <w:rPr>
          <w:rFonts w:ascii="Cambria" w:eastAsia="Times New Roman" w:hAnsi="Cambria"/>
          <w:color w:val="000000"/>
          <w:sz w:val="20"/>
          <w:szCs w:val="21"/>
          <w:lang w:val="es-CO"/>
        </w:rPr>
        <w:t>habrían indicado que “si ya fue violada una mujer de la familia, podrían entonces violar nuevamente a U.V.O. o a una de sus parientes,</w:t>
      </w:r>
      <w:r w:rsidR="006C3F5C" w:rsidRPr="00E82143">
        <w:rPr>
          <w:rFonts w:ascii="Cambria" w:eastAsia="Times New Roman" w:hAnsi="Cambria"/>
          <w:color w:val="000000"/>
          <w:sz w:val="20"/>
          <w:szCs w:val="21"/>
          <w:lang w:val="es-CO"/>
        </w:rPr>
        <w:t xml:space="preserve"> siendo la mayor parte de estas, </w:t>
      </w:r>
      <w:r w:rsidR="008F2012" w:rsidRPr="00E82143">
        <w:rPr>
          <w:rFonts w:ascii="Cambria" w:eastAsia="Times New Roman" w:hAnsi="Cambria"/>
          <w:color w:val="000000"/>
          <w:sz w:val="20"/>
          <w:szCs w:val="21"/>
          <w:lang w:val="es-CO"/>
        </w:rPr>
        <w:t xml:space="preserve">niñas”. </w:t>
      </w:r>
      <w:r w:rsidR="00E00016" w:rsidRPr="00E82143">
        <w:rPr>
          <w:rFonts w:ascii="Cambria" w:eastAsia="Times New Roman" w:hAnsi="Cambria"/>
          <w:color w:val="000000"/>
          <w:sz w:val="20"/>
          <w:szCs w:val="21"/>
          <w:lang w:val="es-CO"/>
        </w:rPr>
        <w:t xml:space="preserve">La niña seria excluida de las costumbres de la comunidad pues indicarían que ya nadie buscaría matrimonio con las formalidades tradicionales. </w:t>
      </w:r>
    </w:p>
    <w:p w:rsidR="00E00016" w:rsidRPr="00E82143" w:rsidRDefault="00E00016" w:rsidP="00481700">
      <w:pPr>
        <w:spacing w:after="0" w:line="240" w:lineRule="auto"/>
        <w:ind w:left="360"/>
        <w:jc w:val="both"/>
        <w:rPr>
          <w:rFonts w:ascii="Cambria" w:eastAsia="Times New Roman" w:hAnsi="Cambria"/>
          <w:color w:val="000000"/>
          <w:sz w:val="20"/>
          <w:szCs w:val="21"/>
          <w:lang w:val="es-CO"/>
        </w:rPr>
      </w:pPr>
    </w:p>
    <w:p w:rsidR="006478E6" w:rsidRPr="00E82143" w:rsidRDefault="00C21B58" w:rsidP="00481700">
      <w:pPr>
        <w:numPr>
          <w:ilvl w:val="0"/>
          <w:numId w:val="16"/>
        </w:numPr>
        <w:spacing w:after="0" w:line="240" w:lineRule="auto"/>
        <w:ind w:left="0" w:firstLine="360"/>
        <w:jc w:val="both"/>
        <w:rPr>
          <w:rFonts w:ascii="Cambria" w:eastAsia="Times New Roman" w:hAnsi="Cambria"/>
          <w:color w:val="000000"/>
          <w:sz w:val="20"/>
          <w:szCs w:val="21"/>
          <w:lang w:val="es-CO"/>
        </w:rPr>
      </w:pPr>
      <w:r w:rsidRPr="00E82143">
        <w:rPr>
          <w:rFonts w:ascii="Cambria" w:eastAsia="Times New Roman" w:hAnsi="Cambria"/>
          <w:color w:val="000000"/>
          <w:sz w:val="20"/>
          <w:szCs w:val="21"/>
          <w:lang w:val="es-CO"/>
        </w:rPr>
        <w:t>F</w:t>
      </w:r>
      <w:r w:rsidR="008F2012" w:rsidRPr="00E82143">
        <w:rPr>
          <w:rFonts w:ascii="Cambria" w:eastAsia="Times New Roman" w:hAnsi="Cambria"/>
          <w:color w:val="000000"/>
          <w:sz w:val="20"/>
          <w:szCs w:val="21"/>
          <w:lang w:val="es-CO"/>
        </w:rPr>
        <w:t xml:space="preserve">rente a la casa de la niña se </w:t>
      </w:r>
      <w:r w:rsidRPr="00E82143">
        <w:rPr>
          <w:rFonts w:ascii="Cambria" w:eastAsia="Times New Roman" w:hAnsi="Cambria"/>
          <w:color w:val="000000"/>
          <w:sz w:val="20"/>
          <w:szCs w:val="21"/>
          <w:lang w:val="es-CO"/>
        </w:rPr>
        <w:t>pasearían</w:t>
      </w:r>
      <w:r w:rsidR="008F2012" w:rsidRPr="00E82143">
        <w:rPr>
          <w:rFonts w:ascii="Cambria" w:eastAsia="Times New Roman" w:hAnsi="Cambria"/>
          <w:color w:val="000000"/>
          <w:sz w:val="20"/>
          <w:szCs w:val="21"/>
          <w:lang w:val="es-CO"/>
        </w:rPr>
        <w:t xml:space="preserve"> vecinos cercanos a la familia del </w:t>
      </w:r>
      <w:r w:rsidRPr="00E82143">
        <w:rPr>
          <w:rFonts w:ascii="Cambria" w:eastAsia="Times New Roman" w:hAnsi="Cambria"/>
          <w:color w:val="000000"/>
          <w:sz w:val="20"/>
          <w:szCs w:val="21"/>
          <w:lang w:val="es-CO"/>
        </w:rPr>
        <w:t>presunto agresor</w:t>
      </w:r>
      <w:r w:rsidR="008F2012" w:rsidRPr="00E82143">
        <w:rPr>
          <w:rFonts w:ascii="Cambria" w:eastAsia="Times New Roman" w:hAnsi="Cambria"/>
          <w:color w:val="000000"/>
          <w:sz w:val="20"/>
          <w:szCs w:val="21"/>
          <w:lang w:val="es-CO"/>
        </w:rPr>
        <w:t xml:space="preserve"> </w:t>
      </w:r>
      <w:r w:rsidRPr="00E82143">
        <w:rPr>
          <w:rFonts w:ascii="Cambria" w:eastAsia="Times New Roman" w:hAnsi="Cambria"/>
          <w:color w:val="000000"/>
          <w:sz w:val="20"/>
          <w:szCs w:val="21"/>
          <w:lang w:val="es-CO"/>
        </w:rPr>
        <w:t>ostentando</w:t>
      </w:r>
      <w:r w:rsidR="008F2012" w:rsidRPr="00E82143">
        <w:rPr>
          <w:rFonts w:ascii="Cambria" w:eastAsia="Times New Roman" w:hAnsi="Cambria"/>
          <w:color w:val="000000"/>
          <w:sz w:val="20"/>
          <w:szCs w:val="21"/>
          <w:lang w:val="es-CO"/>
        </w:rPr>
        <w:t xml:space="preserve"> armas de fuego.</w:t>
      </w:r>
      <w:r w:rsidRPr="00E82143">
        <w:rPr>
          <w:rFonts w:ascii="Cambria" w:eastAsia="Times New Roman" w:hAnsi="Cambria"/>
          <w:color w:val="000000"/>
          <w:sz w:val="20"/>
          <w:szCs w:val="21"/>
          <w:lang w:val="es-CO"/>
        </w:rPr>
        <w:t xml:space="preserve"> Incluso, </w:t>
      </w:r>
      <w:r w:rsidR="008F2012" w:rsidRPr="00E82143">
        <w:rPr>
          <w:rFonts w:ascii="Cambria" w:eastAsia="Times New Roman" w:hAnsi="Cambria"/>
          <w:color w:val="000000"/>
          <w:sz w:val="20"/>
          <w:szCs w:val="21"/>
          <w:lang w:val="es-CO"/>
        </w:rPr>
        <w:t xml:space="preserve">habrían ingresado al domicilio agrediendo verbalmente e intentando atacar </w:t>
      </w:r>
      <w:r w:rsidR="006C3F5C" w:rsidRPr="00E82143">
        <w:rPr>
          <w:rFonts w:ascii="Cambria" w:eastAsia="Times New Roman" w:hAnsi="Cambria"/>
          <w:color w:val="000000"/>
          <w:sz w:val="20"/>
          <w:szCs w:val="21"/>
          <w:lang w:val="es-CO"/>
        </w:rPr>
        <w:t xml:space="preserve">a la </w:t>
      </w:r>
      <w:r w:rsidRPr="00E82143">
        <w:rPr>
          <w:rFonts w:ascii="Cambria" w:eastAsia="Times New Roman" w:hAnsi="Cambria"/>
          <w:color w:val="000000"/>
          <w:sz w:val="20"/>
          <w:szCs w:val="21"/>
          <w:lang w:val="es-CO"/>
        </w:rPr>
        <w:t xml:space="preserve">mamá de la niña. </w:t>
      </w:r>
      <w:r w:rsidR="003C6D6B" w:rsidRPr="00E82143">
        <w:rPr>
          <w:rFonts w:ascii="Cambria" w:eastAsia="Times New Roman" w:hAnsi="Cambria"/>
          <w:color w:val="000000"/>
          <w:sz w:val="20"/>
          <w:szCs w:val="21"/>
          <w:lang w:val="es-CO"/>
        </w:rPr>
        <w:t>E</w:t>
      </w:r>
      <w:r w:rsidR="008F2012" w:rsidRPr="00E82143">
        <w:rPr>
          <w:rFonts w:ascii="Cambria" w:eastAsia="Times New Roman" w:hAnsi="Cambria"/>
          <w:color w:val="000000"/>
          <w:sz w:val="20"/>
          <w:szCs w:val="21"/>
          <w:lang w:val="es-CO"/>
        </w:rPr>
        <w:t>n los cultivos de café donde trabajarían los abuelos de la niña se</w:t>
      </w:r>
      <w:r w:rsidR="003C6D6B" w:rsidRPr="00E82143">
        <w:rPr>
          <w:rFonts w:ascii="Cambria" w:eastAsia="Times New Roman" w:hAnsi="Cambria"/>
          <w:color w:val="000000"/>
          <w:sz w:val="20"/>
          <w:szCs w:val="21"/>
          <w:lang w:val="es-CO"/>
        </w:rPr>
        <w:t xml:space="preserve"> </w:t>
      </w:r>
      <w:r w:rsidR="008F2012" w:rsidRPr="00E82143">
        <w:rPr>
          <w:rFonts w:ascii="Cambria" w:eastAsia="Times New Roman" w:hAnsi="Cambria"/>
          <w:color w:val="000000"/>
          <w:sz w:val="20"/>
          <w:szCs w:val="21"/>
          <w:lang w:val="es-CO"/>
        </w:rPr>
        <w:t xml:space="preserve">habrían presentado personas </w:t>
      </w:r>
      <w:r w:rsidR="003C6D6B" w:rsidRPr="00E82143">
        <w:rPr>
          <w:rFonts w:ascii="Cambria" w:eastAsia="Times New Roman" w:hAnsi="Cambria"/>
          <w:color w:val="000000"/>
          <w:sz w:val="20"/>
          <w:szCs w:val="21"/>
          <w:lang w:val="es-CO"/>
        </w:rPr>
        <w:t xml:space="preserve">con </w:t>
      </w:r>
      <w:r w:rsidR="008F2012" w:rsidRPr="00E82143">
        <w:rPr>
          <w:rFonts w:ascii="Cambria" w:eastAsia="Times New Roman" w:hAnsi="Cambria"/>
          <w:color w:val="000000"/>
          <w:sz w:val="20"/>
          <w:szCs w:val="21"/>
          <w:lang w:val="es-CO"/>
        </w:rPr>
        <w:t>armas de fuego</w:t>
      </w:r>
      <w:r w:rsidR="003C6D6B" w:rsidRPr="00E82143">
        <w:rPr>
          <w:rFonts w:ascii="Cambria" w:eastAsia="Times New Roman" w:hAnsi="Cambria"/>
          <w:color w:val="000000"/>
          <w:sz w:val="20"/>
          <w:szCs w:val="21"/>
          <w:lang w:val="es-CO"/>
        </w:rPr>
        <w:t xml:space="preserve">, quienes se </w:t>
      </w:r>
      <w:r w:rsidR="008F2012" w:rsidRPr="00E82143">
        <w:rPr>
          <w:rFonts w:ascii="Cambria" w:eastAsia="Times New Roman" w:hAnsi="Cambria"/>
          <w:color w:val="000000"/>
          <w:sz w:val="20"/>
          <w:szCs w:val="21"/>
          <w:lang w:val="es-CO"/>
        </w:rPr>
        <w:t xml:space="preserve">habrían abstenido </w:t>
      </w:r>
      <w:r w:rsidR="003C6D6B" w:rsidRPr="00E82143">
        <w:rPr>
          <w:rFonts w:ascii="Cambria" w:eastAsia="Times New Roman" w:hAnsi="Cambria"/>
          <w:color w:val="000000"/>
          <w:sz w:val="20"/>
          <w:szCs w:val="21"/>
          <w:lang w:val="es-CO"/>
        </w:rPr>
        <w:t xml:space="preserve">de atacarlos </w:t>
      </w:r>
      <w:r w:rsidR="008F2012" w:rsidRPr="00E82143">
        <w:rPr>
          <w:rFonts w:ascii="Cambria" w:eastAsia="Times New Roman" w:hAnsi="Cambria"/>
          <w:color w:val="000000"/>
          <w:sz w:val="20"/>
          <w:szCs w:val="21"/>
          <w:lang w:val="es-CO"/>
        </w:rPr>
        <w:t>ante la presencia de más personas en el lugar, disparando tiros al aire para advertir de su presencia. Asimismo, se habrían presentado</w:t>
      </w:r>
      <w:r w:rsidR="006C3F5C" w:rsidRPr="00E82143">
        <w:rPr>
          <w:rFonts w:ascii="Cambria" w:eastAsia="Times New Roman" w:hAnsi="Cambria"/>
          <w:color w:val="000000"/>
          <w:sz w:val="20"/>
          <w:szCs w:val="21"/>
          <w:lang w:val="es-CO"/>
        </w:rPr>
        <w:t xml:space="preserve"> </w:t>
      </w:r>
      <w:r w:rsidR="008F2012" w:rsidRPr="00E82143">
        <w:rPr>
          <w:rFonts w:ascii="Cambria" w:eastAsia="Times New Roman" w:hAnsi="Cambria"/>
          <w:color w:val="000000"/>
          <w:sz w:val="20"/>
          <w:szCs w:val="21"/>
          <w:lang w:val="es-CO"/>
        </w:rPr>
        <w:t>en la comunidad personas ajenas y armadas que serían conocidas como contratadas</w:t>
      </w:r>
      <w:r w:rsidR="006C3F5C" w:rsidRPr="00E82143">
        <w:rPr>
          <w:rFonts w:ascii="Cambria" w:eastAsia="Times New Roman" w:hAnsi="Cambria"/>
          <w:color w:val="000000"/>
          <w:sz w:val="20"/>
          <w:szCs w:val="21"/>
          <w:lang w:val="es-CO"/>
        </w:rPr>
        <w:t xml:space="preserve"> </w:t>
      </w:r>
      <w:r w:rsidR="008F2012" w:rsidRPr="00E82143">
        <w:rPr>
          <w:rFonts w:ascii="Cambria" w:eastAsia="Times New Roman" w:hAnsi="Cambria"/>
          <w:color w:val="000000"/>
          <w:sz w:val="20"/>
          <w:szCs w:val="21"/>
          <w:lang w:val="es-CO"/>
        </w:rPr>
        <w:t>para</w:t>
      </w:r>
      <w:r w:rsidR="006C3F5C" w:rsidRPr="00E82143">
        <w:rPr>
          <w:rFonts w:ascii="Cambria" w:eastAsia="Times New Roman" w:hAnsi="Cambria"/>
          <w:color w:val="000000"/>
          <w:sz w:val="20"/>
          <w:szCs w:val="21"/>
          <w:lang w:val="es-CO"/>
        </w:rPr>
        <w:t xml:space="preserve"> </w:t>
      </w:r>
      <w:r w:rsidR="008F2012" w:rsidRPr="00E82143">
        <w:rPr>
          <w:rFonts w:ascii="Cambria" w:eastAsia="Times New Roman" w:hAnsi="Cambria"/>
          <w:color w:val="000000"/>
          <w:sz w:val="20"/>
          <w:szCs w:val="21"/>
          <w:lang w:val="es-CO"/>
        </w:rPr>
        <w:lastRenderedPageBreak/>
        <w:t>“cobrar</w:t>
      </w:r>
      <w:r w:rsidR="006C3F5C" w:rsidRPr="00E82143">
        <w:rPr>
          <w:rFonts w:ascii="Cambria" w:eastAsia="Times New Roman" w:hAnsi="Cambria"/>
          <w:color w:val="000000"/>
          <w:sz w:val="20"/>
          <w:szCs w:val="21"/>
          <w:lang w:val="es-CO"/>
        </w:rPr>
        <w:t xml:space="preserve"> </w:t>
      </w:r>
      <w:r w:rsidR="008F2012" w:rsidRPr="00E82143">
        <w:rPr>
          <w:rFonts w:ascii="Cambria" w:eastAsia="Times New Roman" w:hAnsi="Cambria"/>
          <w:color w:val="000000"/>
          <w:sz w:val="20"/>
          <w:szCs w:val="21"/>
          <w:lang w:val="es-CO"/>
        </w:rPr>
        <w:t xml:space="preserve">venganzas” preguntando por el abuelo paterno de la niña, quienes lo buscarían en los sitios que frecuenta. </w:t>
      </w:r>
    </w:p>
    <w:p w:rsidR="006478E6" w:rsidRPr="00E82143" w:rsidRDefault="006478E6" w:rsidP="00481700">
      <w:pPr>
        <w:spacing w:after="0" w:line="240" w:lineRule="auto"/>
        <w:ind w:left="360"/>
        <w:jc w:val="both"/>
        <w:rPr>
          <w:rFonts w:ascii="Cambria" w:eastAsia="Times New Roman" w:hAnsi="Cambria"/>
          <w:color w:val="000000"/>
          <w:sz w:val="20"/>
          <w:szCs w:val="21"/>
          <w:lang w:val="es-CO"/>
        </w:rPr>
      </w:pPr>
    </w:p>
    <w:p w:rsidR="00547D62" w:rsidRPr="00E82143" w:rsidRDefault="006478E6" w:rsidP="00481700">
      <w:pPr>
        <w:numPr>
          <w:ilvl w:val="0"/>
          <w:numId w:val="16"/>
        </w:numPr>
        <w:spacing w:after="0" w:line="240" w:lineRule="auto"/>
        <w:ind w:left="0" w:firstLine="360"/>
        <w:jc w:val="both"/>
        <w:rPr>
          <w:rFonts w:ascii="Cambria" w:eastAsia="Times New Roman" w:hAnsi="Cambria"/>
          <w:color w:val="000000"/>
          <w:sz w:val="20"/>
          <w:szCs w:val="21"/>
          <w:lang w:val="es-CO"/>
        </w:rPr>
      </w:pPr>
      <w:r w:rsidRPr="00E82143">
        <w:rPr>
          <w:rFonts w:ascii="Cambria" w:eastAsia="Times New Roman" w:hAnsi="Cambria"/>
          <w:color w:val="000000"/>
          <w:sz w:val="20"/>
          <w:szCs w:val="21"/>
          <w:lang w:val="es-CO"/>
        </w:rPr>
        <w:t>H</w:t>
      </w:r>
      <w:r w:rsidRPr="00E82143">
        <w:rPr>
          <w:rFonts w:ascii="Cambria" w:hAnsi="Cambria"/>
          <w:color w:val="000000"/>
          <w:sz w:val="20"/>
          <w:szCs w:val="21"/>
          <w:lang w:val="es-ES"/>
        </w:rPr>
        <w:t>abría</w:t>
      </w:r>
      <w:r w:rsidR="00547D62" w:rsidRPr="00E82143">
        <w:rPr>
          <w:rFonts w:ascii="Cambria" w:hAnsi="Cambria"/>
          <w:color w:val="000000"/>
          <w:sz w:val="20"/>
          <w:szCs w:val="21"/>
          <w:lang w:val="es-ES"/>
        </w:rPr>
        <w:t xml:space="preserve"> amenazas hacia la familia como: “un día los vamos a encontrar en el camino, que se cuiden que no saben con quién se metieron, un día los vamos a acabar”. Inclusive, </w:t>
      </w:r>
      <w:r w:rsidR="00FF7A1A" w:rsidRPr="00E82143">
        <w:rPr>
          <w:rFonts w:ascii="Cambria" w:hAnsi="Cambria"/>
          <w:color w:val="000000"/>
          <w:sz w:val="20"/>
          <w:szCs w:val="21"/>
          <w:lang w:val="es-ES"/>
        </w:rPr>
        <w:t>desconocido</w:t>
      </w:r>
      <w:r w:rsidR="00547D62" w:rsidRPr="00E82143">
        <w:rPr>
          <w:rFonts w:ascii="Cambria" w:hAnsi="Cambria"/>
          <w:color w:val="000000"/>
          <w:sz w:val="20"/>
          <w:szCs w:val="21"/>
          <w:lang w:val="es-ES"/>
        </w:rPr>
        <w:t xml:space="preserve">s haciéndose pasar como consumidores de alcohol </w:t>
      </w:r>
      <w:r w:rsidR="00283085" w:rsidRPr="00E82143">
        <w:rPr>
          <w:rFonts w:ascii="Cambria" w:hAnsi="Cambria"/>
          <w:color w:val="000000"/>
          <w:sz w:val="20"/>
          <w:szCs w:val="21"/>
          <w:lang w:val="es-ES"/>
        </w:rPr>
        <w:t xml:space="preserve">preguntarían </w:t>
      </w:r>
      <w:r w:rsidR="00547D62" w:rsidRPr="00E82143">
        <w:rPr>
          <w:rFonts w:ascii="Cambria" w:hAnsi="Cambria"/>
          <w:color w:val="000000"/>
          <w:sz w:val="20"/>
          <w:szCs w:val="21"/>
          <w:lang w:val="es-ES"/>
        </w:rPr>
        <w:t xml:space="preserve">por los familiares de la </w:t>
      </w:r>
      <w:r w:rsidR="00713E18" w:rsidRPr="00E82143">
        <w:rPr>
          <w:rFonts w:ascii="Cambria" w:hAnsi="Cambria"/>
          <w:color w:val="000000"/>
          <w:sz w:val="20"/>
          <w:szCs w:val="21"/>
          <w:lang w:val="es-ES"/>
        </w:rPr>
        <w:t>niña</w:t>
      </w:r>
      <w:r w:rsidR="00547D62" w:rsidRPr="00E82143">
        <w:rPr>
          <w:rFonts w:ascii="Cambria" w:hAnsi="Cambria"/>
          <w:color w:val="000000"/>
          <w:sz w:val="20"/>
          <w:szCs w:val="21"/>
          <w:lang w:val="es-ES"/>
        </w:rPr>
        <w:t xml:space="preserve">. Además, habría una amenaza de muerte </w:t>
      </w:r>
      <w:r w:rsidR="00A31DA7" w:rsidRPr="00E82143">
        <w:rPr>
          <w:rFonts w:ascii="Cambria" w:hAnsi="Cambria"/>
          <w:color w:val="000000"/>
          <w:sz w:val="20"/>
          <w:szCs w:val="21"/>
          <w:lang w:val="es-ES"/>
        </w:rPr>
        <w:t xml:space="preserve">contra </w:t>
      </w:r>
      <w:r w:rsidR="00547D62" w:rsidRPr="00E82143">
        <w:rPr>
          <w:rFonts w:ascii="Cambria" w:hAnsi="Cambria"/>
          <w:color w:val="000000"/>
          <w:sz w:val="20"/>
          <w:szCs w:val="21"/>
          <w:lang w:val="es-ES"/>
        </w:rPr>
        <w:t xml:space="preserve">el tío materno quien </w:t>
      </w:r>
      <w:r w:rsidR="00283085" w:rsidRPr="00E82143">
        <w:rPr>
          <w:rFonts w:ascii="Cambria" w:hAnsi="Cambria"/>
          <w:color w:val="000000"/>
          <w:sz w:val="20"/>
          <w:szCs w:val="21"/>
          <w:lang w:val="es-ES"/>
        </w:rPr>
        <w:t>al ser bilingüe habría</w:t>
      </w:r>
      <w:r w:rsidR="00547D62" w:rsidRPr="00E82143">
        <w:rPr>
          <w:rFonts w:ascii="Cambria" w:hAnsi="Cambria"/>
          <w:color w:val="000000"/>
          <w:sz w:val="20"/>
          <w:szCs w:val="21"/>
          <w:lang w:val="es-ES"/>
        </w:rPr>
        <w:t xml:space="preserve"> apoyado en </w:t>
      </w:r>
      <w:r w:rsidR="00283085" w:rsidRPr="00E82143">
        <w:rPr>
          <w:rFonts w:ascii="Cambria" w:hAnsi="Cambria"/>
          <w:color w:val="000000"/>
          <w:sz w:val="20"/>
          <w:szCs w:val="21"/>
          <w:lang w:val="es-ES"/>
        </w:rPr>
        <w:t>el</w:t>
      </w:r>
      <w:r w:rsidR="00547D62" w:rsidRPr="00E82143">
        <w:rPr>
          <w:rFonts w:ascii="Cambria" w:hAnsi="Cambria"/>
          <w:color w:val="000000"/>
          <w:sz w:val="20"/>
          <w:szCs w:val="21"/>
          <w:lang w:val="es-ES"/>
        </w:rPr>
        <w:t xml:space="preserve"> proceso. En noviembre de 2017, el tío materno habría sido agredido física y verbalmente por primos y un hermano del presunto agresor en pleno centro de la comunidad en presencia de autoridades locales. </w:t>
      </w:r>
      <w:r w:rsidRPr="00E82143">
        <w:rPr>
          <w:rFonts w:ascii="Cambria" w:hAnsi="Cambria"/>
          <w:color w:val="000000"/>
          <w:sz w:val="20"/>
          <w:szCs w:val="21"/>
          <w:lang w:val="es-ES"/>
        </w:rPr>
        <w:t>Tales</w:t>
      </w:r>
      <w:r w:rsidR="00547D62" w:rsidRPr="00E82143">
        <w:rPr>
          <w:rFonts w:ascii="Cambria" w:hAnsi="Cambria"/>
          <w:color w:val="000000"/>
          <w:sz w:val="20"/>
          <w:szCs w:val="21"/>
          <w:lang w:val="es-ES"/>
        </w:rPr>
        <w:t xml:space="preserve"> familiares habrían estado bajo el efecto del alcohol indicando </w:t>
      </w:r>
      <w:proofErr w:type="gramStart"/>
      <w:r w:rsidR="00547D62" w:rsidRPr="00E82143">
        <w:rPr>
          <w:rFonts w:ascii="Cambria" w:hAnsi="Cambria"/>
          <w:color w:val="000000"/>
          <w:sz w:val="20"/>
          <w:szCs w:val="21"/>
          <w:lang w:val="es-ES"/>
        </w:rPr>
        <w:t>“ [</w:t>
      </w:r>
      <w:proofErr w:type="gramEnd"/>
      <w:r w:rsidR="00547D62" w:rsidRPr="00E82143">
        <w:rPr>
          <w:rFonts w:ascii="Cambria" w:hAnsi="Cambria"/>
          <w:color w:val="000000"/>
          <w:sz w:val="20"/>
          <w:szCs w:val="21"/>
          <w:lang w:val="es-ES"/>
        </w:rPr>
        <w:t xml:space="preserve">,] tú que metiste en la cárcel [a] mi hermano, no te la vas a acabar, no sabes con quien te metiste, nosotros somos una familia muy unida, pero sobre todo cabrones, a ti y a tu familia no las vas a pagar tarde o temprano”. </w:t>
      </w:r>
    </w:p>
    <w:p w:rsidR="00D26313" w:rsidRPr="00E82143" w:rsidRDefault="00D26313" w:rsidP="00481700">
      <w:pPr>
        <w:spacing w:after="0" w:line="240" w:lineRule="auto"/>
        <w:ind w:left="720"/>
        <w:jc w:val="both"/>
        <w:rPr>
          <w:rFonts w:ascii="Cambria" w:hAnsi="Cambria"/>
          <w:color w:val="000000"/>
          <w:sz w:val="20"/>
          <w:szCs w:val="21"/>
          <w:lang w:val="es-ES"/>
        </w:rPr>
      </w:pPr>
    </w:p>
    <w:p w:rsidR="00FF5BA9" w:rsidRPr="00E82143" w:rsidRDefault="00FF5BA9" w:rsidP="00481700">
      <w:pPr>
        <w:numPr>
          <w:ilvl w:val="0"/>
          <w:numId w:val="16"/>
        </w:numPr>
        <w:spacing w:after="0" w:line="240" w:lineRule="auto"/>
        <w:ind w:left="0" w:firstLine="360"/>
        <w:jc w:val="both"/>
        <w:rPr>
          <w:rFonts w:ascii="Cambria" w:hAnsi="Cambria"/>
          <w:color w:val="000000"/>
          <w:sz w:val="20"/>
          <w:szCs w:val="21"/>
          <w:lang w:val="es-ES"/>
        </w:rPr>
      </w:pPr>
      <w:r w:rsidRPr="00E82143">
        <w:rPr>
          <w:rFonts w:ascii="Cambria" w:hAnsi="Cambria"/>
          <w:color w:val="000000"/>
          <w:sz w:val="20"/>
          <w:szCs w:val="21"/>
          <w:lang w:val="es-ES"/>
        </w:rPr>
        <w:t xml:space="preserve">La familia viviría con miedo que haya un enfrentamiento en la comunidad. Existiría el porte de armas y contratación a personas vecinas del Municipio de </w:t>
      </w:r>
      <w:proofErr w:type="spellStart"/>
      <w:r w:rsidRPr="00E82143">
        <w:rPr>
          <w:rFonts w:ascii="Cambria" w:hAnsi="Cambria"/>
          <w:color w:val="000000"/>
          <w:sz w:val="20"/>
          <w:szCs w:val="21"/>
          <w:lang w:val="es-ES"/>
        </w:rPr>
        <w:t>Pantelhó</w:t>
      </w:r>
      <w:proofErr w:type="spellEnd"/>
      <w:r w:rsidRPr="00E82143">
        <w:rPr>
          <w:rFonts w:ascii="Cambria" w:hAnsi="Cambria"/>
          <w:color w:val="000000"/>
          <w:sz w:val="20"/>
          <w:szCs w:val="21"/>
          <w:lang w:val="es-ES"/>
        </w:rPr>
        <w:t xml:space="preserve"> que denominan en el lugar como “personas violentas y sin ley” para “cobrar la venganza mencionada en las amenazas”. Las solicitantes indicaron que no podrían movilizarse fuera de la comunidad por la situación de </w:t>
      </w:r>
      <w:r w:rsidR="0003762D" w:rsidRPr="00E82143">
        <w:rPr>
          <w:rFonts w:ascii="Cambria" w:hAnsi="Cambria"/>
          <w:color w:val="000000"/>
          <w:sz w:val="20"/>
          <w:szCs w:val="21"/>
          <w:lang w:val="es-ES"/>
        </w:rPr>
        <w:t xml:space="preserve">conflicto </w:t>
      </w:r>
      <w:r w:rsidRPr="00E82143">
        <w:rPr>
          <w:rFonts w:ascii="Cambria" w:hAnsi="Cambria"/>
          <w:color w:val="000000"/>
          <w:sz w:val="20"/>
          <w:szCs w:val="21"/>
          <w:lang w:val="es-ES"/>
        </w:rPr>
        <w:t xml:space="preserve">que existiría en el municipio de </w:t>
      </w:r>
      <w:proofErr w:type="spellStart"/>
      <w:r w:rsidRPr="00E82143">
        <w:rPr>
          <w:rFonts w:ascii="Cambria" w:hAnsi="Cambria"/>
          <w:color w:val="000000"/>
          <w:sz w:val="20"/>
          <w:szCs w:val="21"/>
          <w:lang w:val="es-ES"/>
        </w:rPr>
        <w:t>Chenalhó</w:t>
      </w:r>
      <w:proofErr w:type="spellEnd"/>
      <w:r w:rsidRPr="00E82143">
        <w:rPr>
          <w:rFonts w:ascii="Cambria" w:hAnsi="Cambria"/>
          <w:color w:val="000000"/>
          <w:sz w:val="20"/>
          <w:szCs w:val="21"/>
          <w:lang w:val="es-ES"/>
        </w:rPr>
        <w:t>. Las solicitante</w:t>
      </w:r>
      <w:r w:rsidR="006478E6" w:rsidRPr="00E82143">
        <w:rPr>
          <w:rFonts w:ascii="Cambria" w:hAnsi="Cambria"/>
          <w:color w:val="000000"/>
          <w:sz w:val="20"/>
          <w:szCs w:val="21"/>
          <w:lang w:val="es-ES"/>
        </w:rPr>
        <w:t>s</w:t>
      </w:r>
      <w:r w:rsidRPr="00E82143">
        <w:rPr>
          <w:rFonts w:ascii="Cambria" w:hAnsi="Cambria"/>
          <w:color w:val="000000"/>
          <w:sz w:val="20"/>
          <w:szCs w:val="21"/>
          <w:lang w:val="es-ES"/>
        </w:rPr>
        <w:t xml:space="preserve"> indicaron que la comunidad sería una de las bases de grupos </w:t>
      </w:r>
      <w:r w:rsidR="00713E18" w:rsidRPr="00E82143">
        <w:rPr>
          <w:rFonts w:ascii="Cambria" w:hAnsi="Cambria"/>
          <w:color w:val="000000"/>
          <w:sz w:val="20"/>
          <w:szCs w:val="21"/>
          <w:lang w:val="es-ES"/>
        </w:rPr>
        <w:t xml:space="preserve">que consideran </w:t>
      </w:r>
      <w:r w:rsidRPr="00E82143">
        <w:rPr>
          <w:rFonts w:ascii="Cambria" w:hAnsi="Cambria"/>
          <w:color w:val="000000"/>
          <w:sz w:val="20"/>
          <w:szCs w:val="21"/>
          <w:lang w:val="es-ES"/>
        </w:rPr>
        <w:t xml:space="preserve">de corte paramilitar que opera en la región, quienes podrían tomar “partido del asunto” a través de las armas en el marco de la polarización existente. </w:t>
      </w:r>
    </w:p>
    <w:p w:rsidR="00FF5BA9" w:rsidRPr="00E82143" w:rsidRDefault="00FF5BA9" w:rsidP="00481700">
      <w:pPr>
        <w:spacing w:after="0" w:line="240" w:lineRule="auto"/>
        <w:ind w:firstLine="360"/>
        <w:jc w:val="both"/>
        <w:rPr>
          <w:rFonts w:ascii="Cambria" w:eastAsia="Times New Roman" w:hAnsi="Cambria"/>
          <w:color w:val="000000"/>
          <w:sz w:val="20"/>
          <w:szCs w:val="21"/>
          <w:lang w:val="es-CO"/>
        </w:rPr>
      </w:pPr>
    </w:p>
    <w:p w:rsidR="00FF5BA9" w:rsidRPr="00C824AB" w:rsidRDefault="00FF5BA9" w:rsidP="0084535F">
      <w:pPr>
        <w:numPr>
          <w:ilvl w:val="0"/>
          <w:numId w:val="16"/>
        </w:numPr>
        <w:spacing w:after="0" w:line="240" w:lineRule="auto"/>
        <w:ind w:left="0" w:firstLine="360"/>
        <w:jc w:val="both"/>
        <w:rPr>
          <w:rFonts w:ascii="Cambria" w:eastAsia="Times New Roman" w:hAnsi="Cambria"/>
          <w:color w:val="000000"/>
          <w:sz w:val="20"/>
          <w:szCs w:val="21"/>
          <w:lang w:val="es-CO"/>
        </w:rPr>
      </w:pPr>
      <w:r w:rsidRPr="00E82143">
        <w:rPr>
          <w:rFonts w:ascii="Cambria" w:eastAsia="Times New Roman" w:hAnsi="Cambria"/>
          <w:color w:val="000000"/>
          <w:sz w:val="20"/>
          <w:szCs w:val="21"/>
          <w:lang w:val="es-CO"/>
        </w:rPr>
        <w:t xml:space="preserve">Se habría presentado una solicitud de medidas precautorias ante el </w:t>
      </w:r>
      <w:proofErr w:type="spellStart"/>
      <w:r w:rsidRPr="00E82143">
        <w:rPr>
          <w:rFonts w:ascii="Cambria" w:eastAsia="Times New Roman" w:hAnsi="Cambria"/>
          <w:i/>
          <w:color w:val="000000"/>
          <w:sz w:val="20"/>
          <w:szCs w:val="21"/>
          <w:lang w:val="es-CO"/>
        </w:rPr>
        <w:t>Ombsudsman</w:t>
      </w:r>
      <w:proofErr w:type="spellEnd"/>
      <w:r w:rsidRPr="00E82143">
        <w:rPr>
          <w:rFonts w:ascii="Cambria" w:eastAsia="Times New Roman" w:hAnsi="Cambria"/>
          <w:color w:val="000000"/>
          <w:sz w:val="20"/>
          <w:szCs w:val="21"/>
          <w:lang w:val="es-CO"/>
        </w:rPr>
        <w:t xml:space="preserve"> local el 27 de marzo de 2017 quien habría “</w:t>
      </w:r>
      <w:proofErr w:type="spellStart"/>
      <w:proofErr w:type="gramStart"/>
      <w:r w:rsidRPr="00E82143">
        <w:rPr>
          <w:rFonts w:ascii="Cambria" w:eastAsia="Times New Roman" w:hAnsi="Cambria"/>
          <w:color w:val="000000"/>
          <w:sz w:val="20"/>
          <w:szCs w:val="21"/>
          <w:lang w:val="es-CO"/>
        </w:rPr>
        <w:t>guard</w:t>
      </w:r>
      <w:proofErr w:type="spellEnd"/>
      <w:r w:rsidRPr="00E82143">
        <w:rPr>
          <w:rFonts w:ascii="Cambria" w:eastAsia="Times New Roman" w:hAnsi="Cambria"/>
          <w:color w:val="000000"/>
          <w:sz w:val="20"/>
          <w:szCs w:val="21"/>
          <w:lang w:val="es-CO"/>
        </w:rPr>
        <w:t>[</w:t>
      </w:r>
      <w:proofErr w:type="spellStart"/>
      <w:proofErr w:type="gramEnd"/>
      <w:r w:rsidRPr="00E82143">
        <w:rPr>
          <w:rFonts w:ascii="Cambria" w:eastAsia="Times New Roman" w:hAnsi="Cambria"/>
          <w:color w:val="000000"/>
          <w:sz w:val="20"/>
          <w:szCs w:val="21"/>
          <w:lang w:val="es-CO"/>
        </w:rPr>
        <w:t>ado</w:t>
      </w:r>
      <w:proofErr w:type="spellEnd"/>
      <w:r w:rsidRPr="00E82143">
        <w:rPr>
          <w:rFonts w:ascii="Cambria" w:eastAsia="Times New Roman" w:hAnsi="Cambria"/>
          <w:color w:val="000000"/>
          <w:sz w:val="20"/>
          <w:szCs w:val="21"/>
          <w:lang w:val="es-CO"/>
        </w:rPr>
        <w:t>] silencio frente a la situación”. Por ello, se habría acudido a la Comisión Nacional de Derechos Humanos el 15 de mayo de 2017, quien habría declarado la improcedencia de la queja “al no cumplirse 6 meses de inactividad”. El Ministerio Publico habría omitido garantizar protección a los sujetos intervinientes en el proceso</w:t>
      </w:r>
      <w:r w:rsidR="00A31DA7" w:rsidRPr="00E82143">
        <w:rPr>
          <w:rFonts w:ascii="Cambria" w:eastAsia="Times New Roman" w:hAnsi="Cambria"/>
          <w:color w:val="000000"/>
          <w:sz w:val="20"/>
          <w:szCs w:val="21"/>
          <w:lang w:val="es-CO"/>
        </w:rPr>
        <w:t>, refiriéndose a la madre, el padre, el abuelo paterno, y la abuela paterna</w:t>
      </w:r>
      <w:r w:rsidRPr="00E82143">
        <w:rPr>
          <w:rFonts w:ascii="Cambria" w:eastAsia="Times New Roman" w:hAnsi="Cambria"/>
          <w:color w:val="000000"/>
          <w:sz w:val="20"/>
          <w:szCs w:val="21"/>
          <w:lang w:val="es-CO"/>
        </w:rPr>
        <w:t>,</w:t>
      </w:r>
      <w:r w:rsidR="00A31DA7" w:rsidRPr="00E82143">
        <w:rPr>
          <w:rFonts w:ascii="Cambria" w:eastAsia="Times New Roman" w:hAnsi="Cambria"/>
          <w:color w:val="000000"/>
          <w:sz w:val="20"/>
          <w:szCs w:val="21"/>
          <w:lang w:val="es-CO"/>
        </w:rPr>
        <w:t xml:space="preserve"> </w:t>
      </w:r>
      <w:r w:rsidRPr="00E82143">
        <w:rPr>
          <w:rFonts w:ascii="Cambria" w:eastAsia="Times New Roman" w:hAnsi="Cambria"/>
          <w:color w:val="000000"/>
          <w:sz w:val="20"/>
          <w:szCs w:val="21"/>
          <w:lang w:val="es-CO"/>
        </w:rPr>
        <w:t>quienes habrían manifestado en reit</w:t>
      </w:r>
      <w:r w:rsidR="006478E6" w:rsidRPr="00E82143">
        <w:rPr>
          <w:rFonts w:ascii="Cambria" w:eastAsia="Times New Roman" w:hAnsi="Cambria"/>
          <w:color w:val="000000"/>
          <w:sz w:val="20"/>
          <w:szCs w:val="21"/>
          <w:lang w:val="es-CO"/>
        </w:rPr>
        <w:t>eradas ocasiones recibir</w:t>
      </w:r>
      <w:r w:rsidRPr="00E82143">
        <w:rPr>
          <w:rFonts w:ascii="Cambria" w:eastAsia="Times New Roman" w:hAnsi="Cambria"/>
          <w:color w:val="000000"/>
          <w:sz w:val="20"/>
          <w:szCs w:val="21"/>
          <w:lang w:val="es-CO"/>
        </w:rPr>
        <w:t xml:space="preserve"> amenazas. Los familiar</w:t>
      </w:r>
      <w:r w:rsidR="006478E6" w:rsidRPr="00E82143">
        <w:rPr>
          <w:rFonts w:ascii="Cambria" w:eastAsia="Times New Roman" w:hAnsi="Cambria"/>
          <w:color w:val="000000"/>
          <w:sz w:val="20"/>
          <w:szCs w:val="21"/>
          <w:lang w:val="es-CO"/>
        </w:rPr>
        <w:t xml:space="preserve">es consideran que la niña no está a salvo. </w:t>
      </w:r>
      <w:r w:rsidR="00713E18" w:rsidRPr="0084535F">
        <w:rPr>
          <w:rFonts w:ascii="Cambria" w:eastAsia="Times New Roman" w:hAnsi="Cambria"/>
          <w:color w:val="000000"/>
          <w:sz w:val="20"/>
          <w:szCs w:val="21"/>
          <w:lang w:val="es-CO"/>
        </w:rPr>
        <w:t xml:space="preserve">En relación con quien sería el agresor, se le </w:t>
      </w:r>
      <w:r w:rsidRPr="0084535F">
        <w:rPr>
          <w:rFonts w:ascii="Cambria" w:eastAsia="Times New Roman" w:hAnsi="Cambria"/>
          <w:color w:val="000000"/>
          <w:sz w:val="20"/>
          <w:szCs w:val="21"/>
          <w:lang w:val="es-CO"/>
        </w:rPr>
        <w:t xml:space="preserve">habría condenado en dos instancias, existiendo un amparo directo presentado </w:t>
      </w:r>
      <w:r w:rsidR="0003762D" w:rsidRPr="0084535F">
        <w:rPr>
          <w:rFonts w:ascii="Cambria" w:eastAsia="Times New Roman" w:hAnsi="Cambria"/>
          <w:color w:val="000000"/>
          <w:sz w:val="20"/>
          <w:szCs w:val="21"/>
          <w:lang w:val="es-CO"/>
        </w:rPr>
        <w:t>a su</w:t>
      </w:r>
      <w:r w:rsidR="006478E6" w:rsidRPr="0084535F">
        <w:rPr>
          <w:rFonts w:ascii="Cambria" w:eastAsia="Times New Roman" w:hAnsi="Cambria"/>
          <w:color w:val="000000"/>
          <w:sz w:val="20"/>
          <w:szCs w:val="21"/>
          <w:lang w:val="es-CO"/>
        </w:rPr>
        <w:t xml:space="preserve"> </w:t>
      </w:r>
      <w:r w:rsidRPr="0084535F">
        <w:rPr>
          <w:rFonts w:ascii="Cambria" w:eastAsia="Times New Roman" w:hAnsi="Cambria"/>
          <w:color w:val="000000"/>
          <w:sz w:val="20"/>
          <w:szCs w:val="21"/>
          <w:lang w:val="es-CO"/>
        </w:rPr>
        <w:t xml:space="preserve">favor con miras a </w:t>
      </w:r>
      <w:r w:rsidRPr="00C824AB">
        <w:rPr>
          <w:rFonts w:ascii="Cambria" w:eastAsia="Times New Roman" w:hAnsi="Cambria"/>
          <w:color w:val="000000"/>
          <w:sz w:val="20"/>
          <w:szCs w:val="21"/>
          <w:lang w:val="es-CO"/>
        </w:rPr>
        <w:t>liberarlo. No habría aún fecha para la audiencia del amparo presentado</w:t>
      </w:r>
      <w:r w:rsidR="00ED2477" w:rsidRPr="00C824AB">
        <w:rPr>
          <w:rFonts w:ascii="Cambria" w:eastAsia="Times New Roman" w:hAnsi="Cambria"/>
          <w:color w:val="000000"/>
          <w:sz w:val="20"/>
          <w:szCs w:val="21"/>
          <w:lang w:val="es-CO"/>
        </w:rPr>
        <w:t xml:space="preserve">. </w:t>
      </w:r>
      <w:r w:rsidRPr="00C824AB">
        <w:rPr>
          <w:rFonts w:ascii="Cambria" w:eastAsia="Times New Roman" w:hAnsi="Cambria"/>
          <w:color w:val="000000"/>
          <w:sz w:val="20"/>
          <w:szCs w:val="21"/>
          <w:lang w:val="es-CO"/>
        </w:rPr>
        <w:t xml:space="preserve">  </w:t>
      </w:r>
    </w:p>
    <w:p w:rsidR="006F56CD" w:rsidRPr="00C824AB" w:rsidRDefault="006F56CD" w:rsidP="006F56CD">
      <w:pPr>
        <w:spacing w:after="0" w:line="240" w:lineRule="auto"/>
        <w:jc w:val="both"/>
        <w:rPr>
          <w:rFonts w:ascii="Cambria" w:eastAsia="Times New Roman" w:hAnsi="Cambria"/>
          <w:color w:val="000000"/>
          <w:sz w:val="20"/>
          <w:szCs w:val="21"/>
          <w:lang w:val="es-CO"/>
        </w:rPr>
      </w:pPr>
    </w:p>
    <w:p w:rsidR="006F56CD" w:rsidRPr="00C824AB" w:rsidRDefault="006F56CD" w:rsidP="00BF69DA">
      <w:pPr>
        <w:numPr>
          <w:ilvl w:val="0"/>
          <w:numId w:val="16"/>
        </w:numPr>
        <w:spacing w:after="0" w:line="240" w:lineRule="auto"/>
        <w:ind w:left="0" w:firstLine="360"/>
        <w:jc w:val="both"/>
        <w:rPr>
          <w:rFonts w:ascii="Cambria" w:eastAsia="Times New Roman" w:hAnsi="Cambria"/>
          <w:color w:val="000000"/>
          <w:sz w:val="20"/>
          <w:szCs w:val="21"/>
          <w:lang w:val="es-CO"/>
        </w:rPr>
      </w:pPr>
      <w:r w:rsidRPr="00C824AB">
        <w:rPr>
          <w:rFonts w:ascii="Cambria" w:eastAsia="Times New Roman" w:hAnsi="Cambria"/>
          <w:color w:val="000000"/>
          <w:sz w:val="20"/>
          <w:szCs w:val="21"/>
          <w:lang w:val="es-CO"/>
        </w:rPr>
        <w:t xml:space="preserve">En su </w:t>
      </w:r>
      <w:r w:rsidR="00C25E10" w:rsidRPr="00C824AB">
        <w:rPr>
          <w:rFonts w:ascii="Cambria" w:eastAsia="Times New Roman" w:hAnsi="Cambria"/>
          <w:color w:val="000000"/>
          <w:sz w:val="20"/>
          <w:szCs w:val="21"/>
          <w:lang w:val="es-CO"/>
        </w:rPr>
        <w:t>última</w:t>
      </w:r>
      <w:r w:rsidRPr="00C824AB">
        <w:rPr>
          <w:rFonts w:ascii="Cambria" w:eastAsia="Times New Roman" w:hAnsi="Cambria"/>
          <w:color w:val="000000"/>
          <w:sz w:val="20"/>
          <w:szCs w:val="21"/>
          <w:lang w:val="es-CO"/>
        </w:rPr>
        <w:t xml:space="preserve"> comunicación, las solicitantes </w:t>
      </w:r>
      <w:r w:rsidR="00BF69DA" w:rsidRPr="00C824AB">
        <w:rPr>
          <w:rFonts w:ascii="Cambria" w:eastAsia="Times New Roman" w:hAnsi="Cambria"/>
          <w:color w:val="000000"/>
          <w:sz w:val="20"/>
          <w:szCs w:val="21"/>
          <w:lang w:val="es-CO"/>
        </w:rPr>
        <w:t xml:space="preserve">indicaron que a aproximadamente 2 años de lo sucedido, no habría atención médica o psicológica posterior adecuada. También, </w:t>
      </w:r>
      <w:r w:rsidRPr="00C824AB">
        <w:rPr>
          <w:rFonts w:ascii="Cambria" w:eastAsia="Times New Roman" w:hAnsi="Cambria"/>
          <w:color w:val="000000"/>
          <w:sz w:val="20"/>
          <w:szCs w:val="21"/>
          <w:lang w:val="es-CO"/>
        </w:rPr>
        <w:t xml:space="preserve">indicaron desconocer del intento </w:t>
      </w:r>
      <w:r w:rsidR="001931C4" w:rsidRPr="00C824AB">
        <w:rPr>
          <w:rFonts w:ascii="Cambria" w:eastAsia="Times New Roman" w:hAnsi="Cambria"/>
          <w:color w:val="000000"/>
          <w:sz w:val="20"/>
          <w:szCs w:val="21"/>
          <w:lang w:val="es-CO"/>
        </w:rPr>
        <w:t>de visita</w:t>
      </w:r>
      <w:r w:rsidR="0084535F" w:rsidRPr="00C824AB">
        <w:rPr>
          <w:rFonts w:ascii="Cambria" w:eastAsia="Times New Roman" w:hAnsi="Cambria"/>
          <w:color w:val="000000"/>
          <w:sz w:val="20"/>
          <w:szCs w:val="21"/>
          <w:lang w:val="es-CO"/>
        </w:rPr>
        <w:t xml:space="preserve"> o</w:t>
      </w:r>
      <w:r w:rsidR="00C25E10" w:rsidRPr="00C824AB">
        <w:rPr>
          <w:rFonts w:ascii="Cambria" w:eastAsia="Times New Roman" w:hAnsi="Cambria"/>
          <w:color w:val="000000"/>
          <w:sz w:val="20"/>
          <w:szCs w:val="21"/>
          <w:lang w:val="es-CO"/>
        </w:rPr>
        <w:t xml:space="preserve"> gestiones </w:t>
      </w:r>
      <w:r w:rsidRPr="00C824AB">
        <w:rPr>
          <w:rFonts w:ascii="Cambria" w:eastAsia="Times New Roman" w:hAnsi="Cambria"/>
          <w:color w:val="000000"/>
          <w:sz w:val="20"/>
          <w:szCs w:val="21"/>
          <w:lang w:val="es-CO"/>
        </w:rPr>
        <w:t xml:space="preserve">de </w:t>
      </w:r>
      <w:r w:rsidR="001931C4" w:rsidRPr="00C824AB">
        <w:rPr>
          <w:rFonts w:ascii="Cambria" w:eastAsia="Times New Roman" w:hAnsi="Cambria"/>
          <w:color w:val="000000"/>
          <w:sz w:val="20"/>
          <w:szCs w:val="21"/>
          <w:lang w:val="es-CO"/>
        </w:rPr>
        <w:t xml:space="preserve">parte de </w:t>
      </w:r>
      <w:r w:rsidRPr="00C824AB">
        <w:rPr>
          <w:rFonts w:ascii="Cambria" w:eastAsia="Times New Roman" w:hAnsi="Cambria"/>
          <w:color w:val="000000"/>
          <w:sz w:val="20"/>
          <w:szCs w:val="21"/>
          <w:lang w:val="es-CO"/>
        </w:rPr>
        <w:t xml:space="preserve">la </w:t>
      </w:r>
      <w:r w:rsidR="00C25E10" w:rsidRPr="00C824AB">
        <w:rPr>
          <w:rFonts w:ascii="Cambria" w:eastAsia="Times New Roman" w:hAnsi="Cambria"/>
          <w:color w:val="000000"/>
          <w:sz w:val="20"/>
          <w:szCs w:val="21"/>
          <w:lang w:val="es-CO"/>
        </w:rPr>
        <w:t>Procuraduría</w:t>
      </w:r>
      <w:r w:rsidRPr="00C824AB">
        <w:rPr>
          <w:rFonts w:ascii="Cambria" w:eastAsia="Times New Roman" w:hAnsi="Cambria"/>
          <w:color w:val="000000"/>
          <w:sz w:val="20"/>
          <w:szCs w:val="21"/>
          <w:lang w:val="es-CO"/>
        </w:rPr>
        <w:t xml:space="preserve"> de Proteccion de </w:t>
      </w:r>
      <w:r w:rsidR="00C25E10" w:rsidRPr="00C824AB">
        <w:rPr>
          <w:rFonts w:ascii="Cambria" w:eastAsia="Times New Roman" w:hAnsi="Cambria"/>
          <w:color w:val="000000"/>
          <w:sz w:val="20"/>
          <w:szCs w:val="21"/>
          <w:lang w:val="es-CO"/>
        </w:rPr>
        <w:t>Niñas</w:t>
      </w:r>
      <w:r w:rsidRPr="00C824AB">
        <w:rPr>
          <w:rFonts w:ascii="Cambria" w:eastAsia="Times New Roman" w:hAnsi="Cambria"/>
          <w:color w:val="000000"/>
          <w:sz w:val="20"/>
          <w:szCs w:val="21"/>
          <w:lang w:val="es-CO"/>
        </w:rPr>
        <w:t xml:space="preserve">, </w:t>
      </w:r>
      <w:r w:rsidR="00C25E10" w:rsidRPr="00C824AB">
        <w:rPr>
          <w:rFonts w:ascii="Cambria" w:eastAsia="Times New Roman" w:hAnsi="Cambria"/>
          <w:color w:val="000000"/>
          <w:sz w:val="20"/>
          <w:szCs w:val="21"/>
          <w:lang w:val="es-CO"/>
        </w:rPr>
        <w:t xml:space="preserve">Niños y Adolescentes o de la Comisión Estatal de Derechos Humanos de Chiapas. </w:t>
      </w:r>
      <w:r w:rsidR="009D4CC3" w:rsidRPr="00C824AB">
        <w:rPr>
          <w:rFonts w:ascii="Cambria" w:eastAsia="Times New Roman" w:hAnsi="Cambria"/>
          <w:color w:val="000000"/>
          <w:sz w:val="20"/>
          <w:szCs w:val="21"/>
          <w:lang w:val="es-CO"/>
        </w:rPr>
        <w:t xml:space="preserve">Agregaron que </w:t>
      </w:r>
      <w:r w:rsidR="00D96468" w:rsidRPr="00C824AB">
        <w:rPr>
          <w:rFonts w:ascii="Cambria" w:eastAsia="Times New Roman" w:hAnsi="Cambria"/>
          <w:color w:val="000000"/>
          <w:sz w:val="20"/>
          <w:szCs w:val="21"/>
          <w:lang w:val="es-CO"/>
        </w:rPr>
        <w:t xml:space="preserve"> las condiciones de violencia </w:t>
      </w:r>
      <w:r w:rsidR="003015B4" w:rsidRPr="00C824AB">
        <w:rPr>
          <w:rFonts w:ascii="Cambria" w:eastAsia="Times New Roman" w:hAnsi="Cambria"/>
          <w:color w:val="000000"/>
          <w:sz w:val="20"/>
          <w:szCs w:val="21"/>
          <w:lang w:val="es-CO"/>
        </w:rPr>
        <w:t xml:space="preserve">de la zona </w:t>
      </w:r>
      <w:r w:rsidR="00D96468" w:rsidRPr="00C824AB">
        <w:rPr>
          <w:rFonts w:ascii="Cambria" w:eastAsia="Times New Roman" w:hAnsi="Cambria"/>
          <w:color w:val="000000"/>
          <w:sz w:val="20"/>
          <w:szCs w:val="21"/>
          <w:lang w:val="es-CO"/>
        </w:rPr>
        <w:t xml:space="preserve">no garantizarían seguridad a los propuestos </w:t>
      </w:r>
      <w:r w:rsidR="009D4CC3" w:rsidRPr="00C824AB">
        <w:rPr>
          <w:rFonts w:ascii="Cambria" w:eastAsia="Times New Roman" w:hAnsi="Cambria"/>
          <w:color w:val="000000"/>
          <w:sz w:val="20"/>
          <w:szCs w:val="21"/>
          <w:lang w:val="es-CO"/>
        </w:rPr>
        <w:t>beneficiarios</w:t>
      </w:r>
      <w:r w:rsidR="00E359FF" w:rsidRPr="00C824AB">
        <w:rPr>
          <w:rFonts w:ascii="Cambria" w:eastAsia="Times New Roman" w:hAnsi="Cambria"/>
          <w:color w:val="000000"/>
          <w:sz w:val="20"/>
          <w:szCs w:val="21"/>
          <w:lang w:val="es-CO"/>
        </w:rPr>
        <w:t xml:space="preserve">. </w:t>
      </w:r>
    </w:p>
    <w:p w:rsidR="00FF5BA9" w:rsidRPr="00E82143" w:rsidRDefault="00FF5BA9" w:rsidP="00481700">
      <w:pPr>
        <w:spacing w:after="0" w:line="240" w:lineRule="auto"/>
        <w:ind w:left="720"/>
        <w:jc w:val="both"/>
        <w:rPr>
          <w:rFonts w:ascii="Cambria" w:hAnsi="Cambria"/>
          <w:b/>
          <w:color w:val="000000"/>
          <w:sz w:val="21"/>
          <w:szCs w:val="21"/>
          <w:lang w:val="es-ES"/>
        </w:rPr>
      </w:pPr>
    </w:p>
    <w:p w:rsidR="00BB7E68" w:rsidRPr="00E82143" w:rsidRDefault="00570435" w:rsidP="00481700">
      <w:pPr>
        <w:numPr>
          <w:ilvl w:val="0"/>
          <w:numId w:val="33"/>
        </w:numPr>
        <w:spacing w:after="0" w:line="240" w:lineRule="auto"/>
        <w:jc w:val="both"/>
        <w:rPr>
          <w:rFonts w:ascii="Cambria" w:hAnsi="Cambria"/>
          <w:b/>
          <w:color w:val="000000"/>
          <w:sz w:val="21"/>
          <w:szCs w:val="21"/>
          <w:lang w:val="es-ES"/>
        </w:rPr>
      </w:pPr>
      <w:r w:rsidRPr="00E82143">
        <w:rPr>
          <w:rFonts w:ascii="Cambria" w:hAnsi="Cambria"/>
          <w:b/>
          <w:color w:val="000000"/>
          <w:sz w:val="21"/>
          <w:szCs w:val="21"/>
          <w:lang w:val="es-ES"/>
        </w:rPr>
        <w:t>Respuesta d</w:t>
      </w:r>
      <w:r w:rsidR="008F2012" w:rsidRPr="00E82143">
        <w:rPr>
          <w:rFonts w:ascii="Cambria" w:hAnsi="Cambria"/>
          <w:b/>
          <w:color w:val="000000"/>
          <w:sz w:val="21"/>
          <w:szCs w:val="21"/>
          <w:lang w:val="es-ES"/>
        </w:rPr>
        <w:t>el Estado</w:t>
      </w:r>
    </w:p>
    <w:p w:rsidR="008F2012" w:rsidRPr="00E82143" w:rsidRDefault="008F2012" w:rsidP="00481700">
      <w:pPr>
        <w:spacing w:after="0" w:line="240" w:lineRule="auto"/>
        <w:jc w:val="both"/>
        <w:rPr>
          <w:rFonts w:ascii="Cambria" w:hAnsi="Cambria"/>
          <w:color w:val="000000"/>
          <w:sz w:val="21"/>
          <w:szCs w:val="21"/>
          <w:lang w:val="es-ES"/>
        </w:rPr>
      </w:pPr>
    </w:p>
    <w:p w:rsidR="00D925E2" w:rsidRPr="00E82143" w:rsidRDefault="00910179" w:rsidP="00481700">
      <w:pPr>
        <w:numPr>
          <w:ilvl w:val="0"/>
          <w:numId w:val="16"/>
        </w:numPr>
        <w:spacing w:after="0" w:line="240" w:lineRule="auto"/>
        <w:ind w:left="0" w:firstLine="360"/>
        <w:jc w:val="both"/>
        <w:rPr>
          <w:rFonts w:ascii="Cambria" w:hAnsi="Cambria"/>
          <w:color w:val="000000"/>
          <w:sz w:val="20"/>
          <w:szCs w:val="21"/>
          <w:lang w:val="es-ES"/>
        </w:rPr>
      </w:pPr>
      <w:r w:rsidRPr="00E82143">
        <w:rPr>
          <w:rFonts w:ascii="Cambria" w:hAnsi="Cambria"/>
          <w:color w:val="000000"/>
          <w:sz w:val="20"/>
          <w:szCs w:val="21"/>
          <w:lang w:val="es-ES"/>
        </w:rPr>
        <w:t xml:space="preserve">El Estado consideró </w:t>
      </w:r>
      <w:r w:rsidR="00D925E2" w:rsidRPr="00E82143">
        <w:rPr>
          <w:rFonts w:ascii="Cambria" w:hAnsi="Cambria"/>
          <w:color w:val="000000"/>
          <w:sz w:val="20"/>
          <w:szCs w:val="21"/>
          <w:lang w:val="es-ES"/>
        </w:rPr>
        <w:t xml:space="preserve">que la </w:t>
      </w:r>
      <w:r w:rsidR="009C44BF" w:rsidRPr="00E82143">
        <w:rPr>
          <w:rFonts w:ascii="Cambria" w:hAnsi="Cambria"/>
          <w:color w:val="000000"/>
          <w:sz w:val="20"/>
          <w:szCs w:val="21"/>
          <w:lang w:val="es-ES"/>
        </w:rPr>
        <w:t xml:space="preserve">solicitud </w:t>
      </w:r>
      <w:r w:rsidRPr="00E82143">
        <w:rPr>
          <w:rFonts w:ascii="Cambria" w:hAnsi="Cambria"/>
          <w:color w:val="000000"/>
          <w:sz w:val="20"/>
          <w:szCs w:val="21"/>
          <w:lang w:val="es-ES"/>
        </w:rPr>
        <w:t xml:space="preserve">debe desestimarse </w:t>
      </w:r>
      <w:r w:rsidR="00C66514" w:rsidRPr="00E82143">
        <w:rPr>
          <w:rFonts w:ascii="Cambria" w:hAnsi="Cambria"/>
          <w:color w:val="000000"/>
          <w:sz w:val="20"/>
          <w:szCs w:val="21"/>
          <w:lang w:val="es-ES"/>
        </w:rPr>
        <w:t xml:space="preserve">e informó </w:t>
      </w:r>
      <w:r w:rsidR="00342346" w:rsidRPr="00E82143">
        <w:rPr>
          <w:rFonts w:ascii="Cambria" w:hAnsi="Cambria"/>
          <w:color w:val="000000"/>
          <w:sz w:val="20"/>
          <w:szCs w:val="21"/>
          <w:lang w:val="es-ES"/>
        </w:rPr>
        <w:t xml:space="preserve">que </w:t>
      </w:r>
      <w:r w:rsidRPr="00E82143">
        <w:rPr>
          <w:rFonts w:ascii="Cambria" w:hAnsi="Cambria"/>
          <w:color w:val="000000"/>
          <w:sz w:val="20"/>
          <w:szCs w:val="21"/>
          <w:lang w:val="es-ES"/>
        </w:rPr>
        <w:t xml:space="preserve">estaría </w:t>
      </w:r>
      <w:r w:rsidR="00154BC0" w:rsidRPr="00E82143">
        <w:rPr>
          <w:rFonts w:ascii="Cambria" w:hAnsi="Cambria"/>
          <w:color w:val="000000"/>
          <w:sz w:val="20"/>
          <w:szCs w:val="21"/>
          <w:lang w:val="es-ES"/>
        </w:rPr>
        <w:t>atendien</w:t>
      </w:r>
      <w:r w:rsidR="004F2F92" w:rsidRPr="00E82143">
        <w:rPr>
          <w:rFonts w:ascii="Cambria" w:hAnsi="Cambria"/>
          <w:color w:val="000000"/>
          <w:sz w:val="20"/>
          <w:szCs w:val="21"/>
          <w:lang w:val="es-ES"/>
        </w:rPr>
        <w:t>do el asunto a nivel interno</w:t>
      </w:r>
      <w:r w:rsidR="00342346" w:rsidRPr="00E82143">
        <w:rPr>
          <w:rFonts w:ascii="Cambria" w:hAnsi="Cambria"/>
          <w:color w:val="000000"/>
          <w:sz w:val="20"/>
          <w:szCs w:val="21"/>
          <w:lang w:val="es-ES"/>
        </w:rPr>
        <w:t xml:space="preserve">, </w:t>
      </w:r>
      <w:r w:rsidRPr="00E82143">
        <w:rPr>
          <w:rFonts w:ascii="Cambria" w:hAnsi="Cambria"/>
          <w:color w:val="000000"/>
          <w:sz w:val="20"/>
          <w:szCs w:val="21"/>
          <w:lang w:val="es-ES"/>
        </w:rPr>
        <w:t xml:space="preserve">solicitando </w:t>
      </w:r>
      <w:r w:rsidR="00E9017E" w:rsidRPr="00E82143">
        <w:rPr>
          <w:rFonts w:ascii="Cambria" w:hAnsi="Cambria"/>
          <w:color w:val="000000"/>
          <w:sz w:val="20"/>
          <w:szCs w:val="21"/>
          <w:lang w:val="es-ES"/>
        </w:rPr>
        <w:t xml:space="preserve">que </w:t>
      </w:r>
      <w:r w:rsidR="00D925E2" w:rsidRPr="00E82143">
        <w:rPr>
          <w:rFonts w:ascii="Cambria" w:hAnsi="Cambria"/>
          <w:color w:val="000000"/>
          <w:sz w:val="20"/>
          <w:szCs w:val="21"/>
          <w:lang w:val="es-ES"/>
        </w:rPr>
        <w:t>se</w:t>
      </w:r>
      <w:r w:rsidR="004F2F92" w:rsidRPr="00E82143">
        <w:rPr>
          <w:rFonts w:ascii="Cambria" w:hAnsi="Cambria"/>
          <w:color w:val="000000"/>
          <w:sz w:val="20"/>
          <w:szCs w:val="21"/>
          <w:lang w:val="es-ES"/>
        </w:rPr>
        <w:t xml:space="preserve"> </w:t>
      </w:r>
      <w:r w:rsidR="00342346" w:rsidRPr="00E82143">
        <w:rPr>
          <w:rFonts w:ascii="Cambria" w:hAnsi="Cambria"/>
          <w:color w:val="000000"/>
          <w:sz w:val="20"/>
          <w:szCs w:val="21"/>
          <w:lang w:val="es-ES"/>
        </w:rPr>
        <w:t>consideren</w:t>
      </w:r>
      <w:r w:rsidR="004F2F92" w:rsidRPr="00E82143">
        <w:rPr>
          <w:rFonts w:ascii="Cambria" w:hAnsi="Cambria"/>
          <w:color w:val="000000"/>
          <w:sz w:val="20"/>
          <w:szCs w:val="21"/>
          <w:lang w:val="es-ES"/>
        </w:rPr>
        <w:t xml:space="preserve"> los esfuerzo</w:t>
      </w:r>
      <w:r w:rsidR="00342346" w:rsidRPr="00E82143">
        <w:rPr>
          <w:rFonts w:ascii="Cambria" w:hAnsi="Cambria"/>
          <w:color w:val="000000"/>
          <w:sz w:val="20"/>
          <w:szCs w:val="21"/>
          <w:lang w:val="es-ES"/>
        </w:rPr>
        <w:t xml:space="preserve">s </w:t>
      </w:r>
      <w:r w:rsidR="004F2F92" w:rsidRPr="00E82143">
        <w:rPr>
          <w:rFonts w:ascii="Cambria" w:hAnsi="Cambria"/>
          <w:color w:val="000000"/>
          <w:sz w:val="20"/>
          <w:szCs w:val="21"/>
          <w:lang w:val="es-ES"/>
        </w:rPr>
        <w:t>implementado</w:t>
      </w:r>
      <w:r w:rsidR="009C44BF" w:rsidRPr="00E82143">
        <w:rPr>
          <w:rFonts w:ascii="Cambria" w:hAnsi="Cambria"/>
          <w:color w:val="000000"/>
          <w:sz w:val="20"/>
          <w:szCs w:val="21"/>
          <w:lang w:val="es-ES"/>
        </w:rPr>
        <w:t>s</w:t>
      </w:r>
      <w:r w:rsidR="006A66D8">
        <w:rPr>
          <w:rFonts w:ascii="Cambria" w:hAnsi="Cambria"/>
          <w:color w:val="000000"/>
          <w:sz w:val="20"/>
          <w:szCs w:val="21"/>
          <w:lang w:val="es-ES"/>
        </w:rPr>
        <w:t>,</w:t>
      </w:r>
      <w:r w:rsidR="009C44BF" w:rsidRPr="00E82143">
        <w:rPr>
          <w:rFonts w:ascii="Cambria" w:hAnsi="Cambria"/>
          <w:color w:val="000000"/>
          <w:sz w:val="20"/>
          <w:szCs w:val="21"/>
          <w:lang w:val="es-ES"/>
        </w:rPr>
        <w:t xml:space="preserve"> </w:t>
      </w:r>
      <w:r w:rsidR="00D925E2" w:rsidRPr="00E82143">
        <w:rPr>
          <w:rFonts w:ascii="Cambria" w:hAnsi="Cambria"/>
          <w:color w:val="000000"/>
          <w:sz w:val="20"/>
          <w:szCs w:val="21"/>
          <w:lang w:val="es-ES"/>
        </w:rPr>
        <w:t>tales como</w:t>
      </w:r>
      <w:r w:rsidR="00E9017E" w:rsidRPr="00E82143">
        <w:rPr>
          <w:rFonts w:ascii="Cambria" w:hAnsi="Cambria"/>
          <w:color w:val="000000"/>
          <w:sz w:val="20"/>
          <w:szCs w:val="21"/>
          <w:lang w:val="es-ES"/>
        </w:rPr>
        <w:t>:</w:t>
      </w:r>
      <w:r w:rsidR="00D925E2" w:rsidRPr="00E82143">
        <w:rPr>
          <w:rFonts w:ascii="Cambria" w:hAnsi="Cambria"/>
          <w:color w:val="000000"/>
          <w:sz w:val="20"/>
          <w:szCs w:val="21"/>
          <w:lang w:val="es-ES"/>
        </w:rPr>
        <w:t xml:space="preserve"> </w:t>
      </w:r>
      <w:r w:rsidR="004F2F92" w:rsidRPr="00E82143">
        <w:rPr>
          <w:rFonts w:ascii="Cambria" w:hAnsi="Cambria"/>
          <w:color w:val="000000"/>
          <w:sz w:val="20"/>
          <w:szCs w:val="21"/>
          <w:lang w:val="es-ES"/>
        </w:rPr>
        <w:t xml:space="preserve">acciones para la atención de la problemática generada a partir del hecho ilícito, así como la protección adecuada y servicios </w:t>
      </w:r>
      <w:r w:rsidR="00D925E2" w:rsidRPr="00E82143">
        <w:rPr>
          <w:rFonts w:ascii="Cambria" w:hAnsi="Cambria"/>
          <w:color w:val="000000"/>
          <w:sz w:val="20"/>
          <w:szCs w:val="21"/>
          <w:lang w:val="es-ES"/>
        </w:rPr>
        <w:t>de acuerdo con</w:t>
      </w:r>
      <w:r w:rsidR="004F2F92" w:rsidRPr="00E82143">
        <w:rPr>
          <w:rFonts w:ascii="Cambria" w:hAnsi="Cambria"/>
          <w:color w:val="000000"/>
          <w:sz w:val="20"/>
          <w:szCs w:val="21"/>
          <w:lang w:val="es-ES"/>
        </w:rPr>
        <w:t xml:space="preserve"> las condiciones en que se encuentra la </w:t>
      </w:r>
      <w:r w:rsidR="00D925E2" w:rsidRPr="00E82143">
        <w:rPr>
          <w:rFonts w:ascii="Cambria" w:hAnsi="Cambria"/>
          <w:color w:val="000000"/>
          <w:sz w:val="20"/>
          <w:szCs w:val="21"/>
          <w:lang w:val="es-ES"/>
        </w:rPr>
        <w:t>niña</w:t>
      </w:r>
      <w:r w:rsidR="004F2F92" w:rsidRPr="00E82143">
        <w:rPr>
          <w:rFonts w:ascii="Cambria" w:hAnsi="Cambria"/>
          <w:color w:val="000000"/>
          <w:sz w:val="20"/>
          <w:szCs w:val="21"/>
          <w:lang w:val="es-ES"/>
        </w:rPr>
        <w:t>, consistentes en asistencia legal, servicios médicos y psicológicos, asistencia en traducciones,</w:t>
      </w:r>
      <w:r w:rsidR="009C44BF" w:rsidRPr="00E82143">
        <w:rPr>
          <w:rFonts w:ascii="Cambria" w:hAnsi="Cambria"/>
          <w:color w:val="000000"/>
          <w:sz w:val="20"/>
          <w:szCs w:val="21"/>
          <w:lang w:val="es-ES"/>
        </w:rPr>
        <w:t xml:space="preserve"> entre otras medidas positivas. </w:t>
      </w:r>
      <w:r w:rsidR="00D925E2" w:rsidRPr="00E82143">
        <w:rPr>
          <w:rFonts w:ascii="Cambria" w:hAnsi="Cambria"/>
          <w:color w:val="000000"/>
          <w:sz w:val="20"/>
          <w:szCs w:val="21"/>
          <w:lang w:val="es-ES"/>
        </w:rPr>
        <w:t>Asimismo,</w:t>
      </w:r>
      <w:r w:rsidRPr="00E82143">
        <w:rPr>
          <w:rFonts w:ascii="Cambria" w:hAnsi="Cambria"/>
          <w:color w:val="000000"/>
          <w:sz w:val="20"/>
          <w:szCs w:val="21"/>
          <w:lang w:val="es-ES"/>
        </w:rPr>
        <w:t xml:space="preserve"> </w:t>
      </w:r>
      <w:r w:rsidR="00342346" w:rsidRPr="00E82143">
        <w:rPr>
          <w:rFonts w:ascii="Cambria" w:hAnsi="Cambria"/>
          <w:color w:val="000000"/>
          <w:sz w:val="20"/>
          <w:szCs w:val="21"/>
          <w:lang w:val="es-ES"/>
        </w:rPr>
        <w:t xml:space="preserve">el Estado </w:t>
      </w:r>
      <w:r w:rsidR="00D925E2" w:rsidRPr="00E82143">
        <w:rPr>
          <w:rFonts w:ascii="Cambria" w:hAnsi="Cambria"/>
          <w:color w:val="000000"/>
          <w:sz w:val="20"/>
          <w:szCs w:val="21"/>
          <w:lang w:val="es-ES"/>
        </w:rPr>
        <w:t>solicitó que se le brinde la oportunidad de que en una reunión programada para el 10 de abril de 2018 puedan atenderse los pormenores y condiciones especiales que requieren atención del presente caso.</w:t>
      </w:r>
    </w:p>
    <w:p w:rsidR="00D925E2" w:rsidRPr="00E82143" w:rsidRDefault="00D925E2" w:rsidP="00481700">
      <w:pPr>
        <w:spacing w:after="0" w:line="240" w:lineRule="auto"/>
        <w:ind w:left="360"/>
        <w:jc w:val="both"/>
        <w:rPr>
          <w:rFonts w:ascii="Cambria" w:hAnsi="Cambria"/>
          <w:color w:val="000000"/>
          <w:sz w:val="20"/>
          <w:szCs w:val="21"/>
          <w:lang w:val="es-ES"/>
        </w:rPr>
      </w:pPr>
    </w:p>
    <w:p w:rsidR="009C44BF" w:rsidRPr="00E82143" w:rsidRDefault="00910179" w:rsidP="00481700">
      <w:pPr>
        <w:numPr>
          <w:ilvl w:val="0"/>
          <w:numId w:val="16"/>
        </w:numPr>
        <w:spacing w:after="0" w:line="240" w:lineRule="auto"/>
        <w:ind w:left="0" w:firstLine="360"/>
        <w:jc w:val="both"/>
        <w:rPr>
          <w:rFonts w:ascii="Cambria" w:hAnsi="Cambria"/>
          <w:color w:val="000000"/>
          <w:sz w:val="20"/>
          <w:szCs w:val="21"/>
          <w:lang w:val="es-ES"/>
        </w:rPr>
      </w:pPr>
      <w:r w:rsidRPr="00E82143">
        <w:rPr>
          <w:rFonts w:ascii="Cambria" w:hAnsi="Cambria"/>
          <w:color w:val="000000"/>
          <w:sz w:val="20"/>
          <w:szCs w:val="21"/>
          <w:lang w:val="es-ES"/>
        </w:rPr>
        <w:t>El Estado informó que e</w:t>
      </w:r>
      <w:r w:rsidR="00945BCF" w:rsidRPr="00E82143">
        <w:rPr>
          <w:rFonts w:ascii="Cambria" w:hAnsi="Cambria"/>
          <w:color w:val="000000"/>
          <w:sz w:val="20"/>
          <w:szCs w:val="21"/>
          <w:lang w:val="es-ES"/>
        </w:rPr>
        <w:t xml:space="preserve">l 9 de abril de 2016 </w:t>
      </w:r>
      <w:r w:rsidR="0015265F" w:rsidRPr="00E82143">
        <w:rPr>
          <w:rFonts w:ascii="Cambria" w:hAnsi="Cambria"/>
          <w:color w:val="000000"/>
          <w:sz w:val="20"/>
          <w:szCs w:val="21"/>
          <w:lang w:val="es-ES"/>
        </w:rPr>
        <w:t xml:space="preserve">se </w:t>
      </w:r>
      <w:r w:rsidRPr="00E82143">
        <w:rPr>
          <w:rFonts w:ascii="Cambria" w:hAnsi="Cambria"/>
          <w:color w:val="000000"/>
          <w:sz w:val="20"/>
          <w:szCs w:val="21"/>
          <w:lang w:val="es-ES"/>
        </w:rPr>
        <w:t xml:space="preserve">inició </w:t>
      </w:r>
      <w:r w:rsidR="0015265F" w:rsidRPr="00E82143">
        <w:rPr>
          <w:rFonts w:ascii="Cambria" w:hAnsi="Cambria"/>
          <w:color w:val="000000"/>
          <w:sz w:val="20"/>
          <w:szCs w:val="21"/>
          <w:lang w:val="es-ES"/>
        </w:rPr>
        <w:t>la</w:t>
      </w:r>
      <w:r w:rsidR="00D925E2" w:rsidRPr="00E82143">
        <w:rPr>
          <w:rFonts w:ascii="Cambria" w:hAnsi="Cambria"/>
          <w:color w:val="000000"/>
          <w:sz w:val="20"/>
          <w:szCs w:val="21"/>
          <w:lang w:val="es-ES"/>
        </w:rPr>
        <w:t xml:space="preserve"> </w:t>
      </w:r>
      <w:r w:rsidR="0015265F" w:rsidRPr="00E82143">
        <w:rPr>
          <w:rFonts w:ascii="Cambria" w:hAnsi="Cambria"/>
          <w:color w:val="000000"/>
          <w:sz w:val="20"/>
          <w:szCs w:val="21"/>
          <w:lang w:val="es-ES"/>
        </w:rPr>
        <w:t>investigación por el delito de violación equiparad</w:t>
      </w:r>
      <w:r w:rsidR="00EB3514" w:rsidRPr="00E82143">
        <w:rPr>
          <w:rFonts w:ascii="Cambria" w:hAnsi="Cambria"/>
          <w:color w:val="000000"/>
          <w:sz w:val="20"/>
          <w:szCs w:val="21"/>
          <w:lang w:val="es-ES"/>
        </w:rPr>
        <w:t>a agravada.</w:t>
      </w:r>
      <w:r w:rsidR="0050509D" w:rsidRPr="00E82143">
        <w:rPr>
          <w:rFonts w:ascii="Cambria" w:hAnsi="Cambria"/>
          <w:color w:val="000000"/>
          <w:sz w:val="20"/>
          <w:szCs w:val="21"/>
          <w:lang w:val="es-ES"/>
        </w:rPr>
        <w:t xml:space="preserve"> </w:t>
      </w:r>
      <w:r w:rsidR="003963FF" w:rsidRPr="00E82143">
        <w:rPr>
          <w:rFonts w:ascii="Cambria" w:hAnsi="Cambria"/>
          <w:color w:val="000000"/>
          <w:sz w:val="20"/>
          <w:szCs w:val="21"/>
          <w:lang w:val="es-ES"/>
        </w:rPr>
        <w:t>Se</w:t>
      </w:r>
      <w:r w:rsidR="00EB3514" w:rsidRPr="00E82143">
        <w:rPr>
          <w:rFonts w:ascii="Cambria" w:hAnsi="Cambria"/>
          <w:color w:val="000000"/>
          <w:sz w:val="20"/>
          <w:szCs w:val="21"/>
          <w:lang w:val="es-ES"/>
        </w:rPr>
        <w:t xml:space="preserve"> habría</w:t>
      </w:r>
      <w:r w:rsidR="003963FF" w:rsidRPr="00E82143">
        <w:rPr>
          <w:rFonts w:ascii="Cambria" w:hAnsi="Cambria"/>
          <w:color w:val="000000"/>
          <w:sz w:val="20"/>
          <w:szCs w:val="21"/>
          <w:lang w:val="es-ES"/>
        </w:rPr>
        <w:t>n</w:t>
      </w:r>
      <w:r w:rsidR="00EB3514" w:rsidRPr="00E82143">
        <w:rPr>
          <w:rFonts w:ascii="Cambria" w:hAnsi="Cambria"/>
          <w:color w:val="000000"/>
          <w:sz w:val="20"/>
          <w:szCs w:val="21"/>
          <w:lang w:val="es-ES"/>
        </w:rPr>
        <w:t xml:space="preserve"> ordenado las diligencias necesarias a fin de que la víctima recibiera atención médica, psicológica y </w:t>
      </w:r>
      <w:proofErr w:type="spellStart"/>
      <w:r w:rsidR="00EB3514" w:rsidRPr="00E82143">
        <w:rPr>
          <w:rFonts w:ascii="Cambria" w:hAnsi="Cambria"/>
          <w:color w:val="000000"/>
          <w:sz w:val="20"/>
          <w:szCs w:val="21"/>
          <w:lang w:val="es-ES"/>
        </w:rPr>
        <w:t>victimológica</w:t>
      </w:r>
      <w:proofErr w:type="spellEnd"/>
      <w:r w:rsidR="00EB3514" w:rsidRPr="00E82143">
        <w:rPr>
          <w:rFonts w:ascii="Cambria" w:hAnsi="Cambria"/>
          <w:color w:val="000000"/>
          <w:sz w:val="20"/>
          <w:szCs w:val="21"/>
          <w:lang w:val="es-ES"/>
        </w:rPr>
        <w:t xml:space="preserve">, interviniendo personal especializado de la entonces Fiscalía </w:t>
      </w:r>
      <w:r w:rsidR="00EB3514" w:rsidRPr="00E82143">
        <w:rPr>
          <w:rFonts w:ascii="Cambria" w:hAnsi="Cambria"/>
          <w:color w:val="000000"/>
          <w:sz w:val="20"/>
          <w:szCs w:val="21"/>
          <w:lang w:val="es-ES"/>
        </w:rPr>
        <w:lastRenderedPageBreak/>
        <w:t xml:space="preserve">Especializada en Justicia Indígena, </w:t>
      </w:r>
      <w:r w:rsidR="00D925E2" w:rsidRPr="00E82143">
        <w:rPr>
          <w:rFonts w:ascii="Cambria" w:hAnsi="Cambria"/>
          <w:color w:val="000000"/>
          <w:sz w:val="20"/>
          <w:szCs w:val="21"/>
          <w:lang w:val="es-ES"/>
        </w:rPr>
        <w:t>con apoyo de</w:t>
      </w:r>
      <w:r w:rsidR="00EB3514" w:rsidRPr="00E82143">
        <w:rPr>
          <w:rFonts w:ascii="Cambria" w:hAnsi="Cambria"/>
          <w:color w:val="000000"/>
          <w:sz w:val="20"/>
          <w:szCs w:val="21"/>
          <w:lang w:val="es-ES"/>
        </w:rPr>
        <w:t xml:space="preserve"> psicólogos y sexólogos de la Organización del Grupo de las Mujeres de San Cristóbal de las Casas, A.C. “COLEM” y l</w:t>
      </w:r>
      <w:r w:rsidR="00D925E2" w:rsidRPr="00E82143">
        <w:rPr>
          <w:rFonts w:ascii="Cambria" w:hAnsi="Cambria"/>
          <w:color w:val="000000"/>
          <w:sz w:val="20"/>
          <w:szCs w:val="21"/>
          <w:lang w:val="es-ES"/>
        </w:rPr>
        <w:t xml:space="preserve">a clínica de </w:t>
      </w:r>
      <w:proofErr w:type="spellStart"/>
      <w:r w:rsidR="00D925E2" w:rsidRPr="00E82143">
        <w:rPr>
          <w:rFonts w:ascii="Cambria" w:hAnsi="Cambria"/>
          <w:color w:val="000000"/>
          <w:sz w:val="20"/>
          <w:szCs w:val="21"/>
          <w:lang w:val="es-ES"/>
        </w:rPr>
        <w:t>Chenalhó</w:t>
      </w:r>
      <w:proofErr w:type="spellEnd"/>
      <w:r w:rsidR="00D925E2" w:rsidRPr="00E82143">
        <w:rPr>
          <w:rFonts w:ascii="Cambria" w:hAnsi="Cambria"/>
          <w:color w:val="000000"/>
          <w:sz w:val="20"/>
          <w:szCs w:val="21"/>
          <w:lang w:val="es-ES"/>
        </w:rPr>
        <w:t xml:space="preserve"> - </w:t>
      </w:r>
      <w:r w:rsidR="0050509D" w:rsidRPr="00E82143">
        <w:rPr>
          <w:rFonts w:ascii="Cambria" w:hAnsi="Cambria"/>
          <w:color w:val="000000"/>
          <w:sz w:val="20"/>
          <w:szCs w:val="21"/>
          <w:lang w:val="es-ES"/>
        </w:rPr>
        <w:t>Chiapas.</w:t>
      </w:r>
      <w:r w:rsidR="00D925E2" w:rsidRPr="00E82143">
        <w:rPr>
          <w:rFonts w:ascii="Cambria" w:hAnsi="Cambria"/>
          <w:color w:val="000000"/>
          <w:sz w:val="20"/>
          <w:szCs w:val="21"/>
          <w:lang w:val="es-ES"/>
        </w:rPr>
        <w:t xml:space="preserve"> </w:t>
      </w:r>
      <w:r w:rsidR="006723F9" w:rsidRPr="00E82143">
        <w:rPr>
          <w:rFonts w:ascii="Cambria" w:hAnsi="Cambria"/>
          <w:color w:val="000000"/>
          <w:sz w:val="20"/>
          <w:szCs w:val="21"/>
          <w:lang w:val="es-ES"/>
        </w:rPr>
        <w:t>P</w:t>
      </w:r>
      <w:r w:rsidR="000E01EE" w:rsidRPr="00E82143">
        <w:rPr>
          <w:rFonts w:ascii="Cambria" w:hAnsi="Cambria"/>
          <w:color w:val="000000"/>
          <w:sz w:val="20"/>
          <w:szCs w:val="21"/>
          <w:lang w:val="es-ES"/>
        </w:rPr>
        <w:t xml:space="preserve">ara </w:t>
      </w:r>
      <w:r w:rsidR="006723F9" w:rsidRPr="00E82143">
        <w:rPr>
          <w:rFonts w:ascii="Cambria" w:hAnsi="Cambria"/>
          <w:color w:val="000000"/>
          <w:sz w:val="20"/>
          <w:szCs w:val="21"/>
          <w:lang w:val="es-ES"/>
        </w:rPr>
        <w:t>las diligencias periciales</w:t>
      </w:r>
      <w:r w:rsidR="000E01EE" w:rsidRPr="00E82143">
        <w:rPr>
          <w:rFonts w:ascii="Cambria" w:hAnsi="Cambria"/>
          <w:color w:val="000000"/>
          <w:sz w:val="20"/>
          <w:szCs w:val="21"/>
          <w:lang w:val="es-ES"/>
        </w:rPr>
        <w:t xml:space="preserve">, se </w:t>
      </w:r>
      <w:r w:rsidR="0050509D" w:rsidRPr="00E82143">
        <w:rPr>
          <w:rFonts w:ascii="Cambria" w:hAnsi="Cambria"/>
          <w:color w:val="000000"/>
          <w:sz w:val="20"/>
          <w:szCs w:val="21"/>
          <w:lang w:val="es-ES"/>
        </w:rPr>
        <w:t xml:space="preserve">habría contado </w:t>
      </w:r>
      <w:r w:rsidR="000E01EE" w:rsidRPr="00E82143">
        <w:rPr>
          <w:rFonts w:ascii="Cambria" w:hAnsi="Cambria"/>
          <w:color w:val="000000"/>
          <w:sz w:val="20"/>
          <w:szCs w:val="21"/>
          <w:lang w:val="es-ES"/>
        </w:rPr>
        <w:t xml:space="preserve">con la participación del perito médico perteneciente a la organización referida, </w:t>
      </w:r>
      <w:r w:rsidR="006723F9" w:rsidRPr="00E82143">
        <w:rPr>
          <w:rFonts w:ascii="Cambria" w:hAnsi="Cambria"/>
          <w:color w:val="000000"/>
          <w:sz w:val="20"/>
          <w:szCs w:val="21"/>
          <w:lang w:val="es-ES"/>
        </w:rPr>
        <w:t xml:space="preserve">con </w:t>
      </w:r>
      <w:r w:rsidR="000E01EE" w:rsidRPr="00E82143">
        <w:rPr>
          <w:rFonts w:ascii="Cambria" w:hAnsi="Cambria"/>
          <w:color w:val="000000"/>
          <w:sz w:val="20"/>
          <w:szCs w:val="21"/>
          <w:lang w:val="es-ES"/>
        </w:rPr>
        <w:t xml:space="preserve">resultado valorado en congruencia con el emitido por el perito médico oficial. </w:t>
      </w:r>
    </w:p>
    <w:p w:rsidR="009C44BF" w:rsidRPr="00E82143" w:rsidRDefault="009C44BF" w:rsidP="00481700">
      <w:pPr>
        <w:spacing w:after="0" w:line="240" w:lineRule="auto"/>
        <w:ind w:left="360"/>
        <w:jc w:val="both"/>
        <w:rPr>
          <w:rFonts w:ascii="Cambria" w:hAnsi="Cambria"/>
          <w:color w:val="000000"/>
          <w:sz w:val="20"/>
          <w:szCs w:val="21"/>
          <w:lang w:val="es-ES"/>
        </w:rPr>
      </w:pPr>
    </w:p>
    <w:p w:rsidR="006723F9" w:rsidRPr="00E82143" w:rsidRDefault="00945BCF" w:rsidP="00481700">
      <w:pPr>
        <w:numPr>
          <w:ilvl w:val="0"/>
          <w:numId w:val="16"/>
        </w:numPr>
        <w:spacing w:after="0" w:line="240" w:lineRule="auto"/>
        <w:ind w:left="0" w:firstLine="360"/>
        <w:jc w:val="both"/>
        <w:rPr>
          <w:rFonts w:ascii="Cambria" w:hAnsi="Cambria"/>
          <w:color w:val="000000"/>
          <w:sz w:val="20"/>
          <w:szCs w:val="21"/>
          <w:lang w:val="es-ES"/>
        </w:rPr>
      </w:pPr>
      <w:r w:rsidRPr="00E82143">
        <w:rPr>
          <w:rFonts w:ascii="Cambria" w:hAnsi="Cambria"/>
          <w:color w:val="000000"/>
          <w:sz w:val="20"/>
          <w:szCs w:val="21"/>
          <w:lang w:val="es-ES"/>
        </w:rPr>
        <w:t>El 1</w:t>
      </w:r>
      <w:r w:rsidR="00F75B6F" w:rsidRPr="00E82143">
        <w:rPr>
          <w:rFonts w:ascii="Cambria" w:hAnsi="Cambria"/>
          <w:color w:val="000000"/>
          <w:sz w:val="20"/>
          <w:szCs w:val="21"/>
          <w:lang w:val="es-ES"/>
        </w:rPr>
        <w:t xml:space="preserve">1 </w:t>
      </w:r>
      <w:r w:rsidRPr="00E82143">
        <w:rPr>
          <w:rFonts w:ascii="Cambria" w:hAnsi="Cambria"/>
          <w:color w:val="000000"/>
          <w:sz w:val="20"/>
          <w:szCs w:val="21"/>
          <w:lang w:val="es-ES"/>
        </w:rPr>
        <w:t>de abril de 2016</w:t>
      </w:r>
      <w:r w:rsidR="000E01EE" w:rsidRPr="00E82143">
        <w:rPr>
          <w:rFonts w:ascii="Cambria" w:hAnsi="Cambria"/>
          <w:color w:val="000000"/>
          <w:sz w:val="20"/>
          <w:szCs w:val="21"/>
          <w:lang w:val="es-ES"/>
        </w:rPr>
        <w:t xml:space="preserve"> </w:t>
      </w:r>
      <w:r w:rsidR="002067C5" w:rsidRPr="00E82143">
        <w:rPr>
          <w:rFonts w:ascii="Cambria" w:hAnsi="Cambria"/>
          <w:color w:val="000000"/>
          <w:sz w:val="20"/>
          <w:szCs w:val="21"/>
          <w:lang w:val="es-ES"/>
        </w:rPr>
        <w:t xml:space="preserve">se habría </w:t>
      </w:r>
      <w:r w:rsidR="00494FB2" w:rsidRPr="00E82143">
        <w:rPr>
          <w:rFonts w:ascii="Cambria" w:hAnsi="Cambria"/>
          <w:color w:val="000000"/>
          <w:sz w:val="20"/>
          <w:szCs w:val="21"/>
          <w:lang w:val="es-ES"/>
        </w:rPr>
        <w:t>aprehen</w:t>
      </w:r>
      <w:r w:rsidR="002067C5" w:rsidRPr="00E82143">
        <w:rPr>
          <w:rFonts w:ascii="Cambria" w:hAnsi="Cambria"/>
          <w:color w:val="000000"/>
          <w:sz w:val="20"/>
          <w:szCs w:val="21"/>
          <w:lang w:val="es-ES"/>
        </w:rPr>
        <w:t xml:space="preserve">dido </w:t>
      </w:r>
      <w:r w:rsidR="00582758" w:rsidRPr="00E82143">
        <w:rPr>
          <w:rFonts w:ascii="Cambria" w:hAnsi="Cambria"/>
          <w:color w:val="000000"/>
          <w:sz w:val="20"/>
          <w:szCs w:val="21"/>
          <w:lang w:val="es-ES"/>
        </w:rPr>
        <w:t>a</w:t>
      </w:r>
      <w:r w:rsidR="00494FB2" w:rsidRPr="00E82143">
        <w:rPr>
          <w:rFonts w:ascii="Cambria" w:hAnsi="Cambria"/>
          <w:color w:val="000000"/>
          <w:sz w:val="20"/>
          <w:szCs w:val="21"/>
          <w:lang w:val="es-ES"/>
        </w:rPr>
        <w:t>l presunto responsable</w:t>
      </w:r>
      <w:r w:rsidR="00F75B6F" w:rsidRPr="00E82143">
        <w:rPr>
          <w:rFonts w:ascii="Cambria" w:hAnsi="Cambria"/>
          <w:color w:val="000000"/>
          <w:sz w:val="20"/>
          <w:szCs w:val="21"/>
          <w:lang w:val="es-ES"/>
        </w:rPr>
        <w:t xml:space="preserve"> </w:t>
      </w:r>
      <w:r w:rsidR="002067C5" w:rsidRPr="00E82143">
        <w:rPr>
          <w:rFonts w:ascii="Cambria" w:hAnsi="Cambria"/>
          <w:color w:val="000000"/>
          <w:sz w:val="20"/>
          <w:szCs w:val="21"/>
          <w:lang w:val="es-ES"/>
        </w:rPr>
        <w:t>vinculándolo</w:t>
      </w:r>
      <w:r w:rsidR="00494FB2" w:rsidRPr="00E82143">
        <w:rPr>
          <w:rFonts w:ascii="Cambria" w:hAnsi="Cambria"/>
          <w:color w:val="000000"/>
          <w:sz w:val="20"/>
          <w:szCs w:val="21"/>
          <w:lang w:val="es-ES"/>
        </w:rPr>
        <w:t xml:space="preserve"> al proceso el 17 de abril de 2017. Posteriormente, el juez habría emitido sentencia condenatoria de 21 años de prisión. Tras apelarse la sentencia el 3 de mayo d</w:t>
      </w:r>
      <w:r w:rsidR="00F75B6F" w:rsidRPr="00E82143">
        <w:rPr>
          <w:rFonts w:ascii="Cambria" w:hAnsi="Cambria"/>
          <w:color w:val="000000"/>
          <w:sz w:val="20"/>
          <w:szCs w:val="21"/>
          <w:lang w:val="es-ES"/>
        </w:rPr>
        <w:t xml:space="preserve">e 2017, una Sala de Chiapas la habría confirmado. </w:t>
      </w:r>
      <w:r w:rsidR="00494FB2" w:rsidRPr="00E82143">
        <w:rPr>
          <w:rFonts w:ascii="Cambria" w:hAnsi="Cambria"/>
          <w:color w:val="000000"/>
          <w:sz w:val="20"/>
          <w:szCs w:val="21"/>
          <w:lang w:val="es-ES"/>
        </w:rPr>
        <w:t xml:space="preserve"> Actualmente, el sentenciado</w:t>
      </w:r>
      <w:r w:rsidR="00F75B6F" w:rsidRPr="00E82143">
        <w:rPr>
          <w:rFonts w:ascii="Cambria" w:hAnsi="Cambria"/>
          <w:color w:val="000000"/>
          <w:sz w:val="20"/>
          <w:szCs w:val="21"/>
          <w:lang w:val="es-ES"/>
        </w:rPr>
        <w:t xml:space="preserve"> estaría en </w:t>
      </w:r>
      <w:r w:rsidR="00494FB2" w:rsidRPr="00E82143">
        <w:rPr>
          <w:rFonts w:ascii="Cambria" w:hAnsi="Cambria"/>
          <w:color w:val="000000"/>
          <w:sz w:val="20"/>
          <w:szCs w:val="21"/>
          <w:lang w:val="es-ES"/>
        </w:rPr>
        <w:t xml:space="preserve">prisión desde el 11 de abril de 2016 en el Centro de Reinserción Social número 05, en San </w:t>
      </w:r>
      <w:r w:rsidR="0050509D" w:rsidRPr="00E82143">
        <w:rPr>
          <w:rFonts w:ascii="Cambria" w:hAnsi="Cambria"/>
          <w:color w:val="000000"/>
          <w:sz w:val="20"/>
          <w:szCs w:val="21"/>
          <w:lang w:val="es-ES"/>
        </w:rPr>
        <w:t>Cristóbal</w:t>
      </w:r>
      <w:r w:rsidR="00494FB2" w:rsidRPr="00E82143">
        <w:rPr>
          <w:rFonts w:ascii="Cambria" w:hAnsi="Cambria"/>
          <w:color w:val="000000"/>
          <w:sz w:val="20"/>
          <w:szCs w:val="21"/>
          <w:lang w:val="es-ES"/>
        </w:rPr>
        <w:t xml:space="preserve"> de las Casas, Chiapas. </w:t>
      </w:r>
    </w:p>
    <w:p w:rsidR="006723F9" w:rsidRPr="00E82143" w:rsidRDefault="006723F9" w:rsidP="00481700">
      <w:pPr>
        <w:spacing w:after="0" w:line="240" w:lineRule="auto"/>
        <w:ind w:left="360"/>
        <w:jc w:val="both"/>
        <w:rPr>
          <w:rFonts w:ascii="Cambria" w:hAnsi="Cambria"/>
          <w:color w:val="000000"/>
          <w:sz w:val="20"/>
          <w:szCs w:val="21"/>
          <w:lang w:val="es-ES"/>
        </w:rPr>
      </w:pPr>
    </w:p>
    <w:p w:rsidR="006723F9" w:rsidRPr="00E82143" w:rsidRDefault="006723F9" w:rsidP="00481700">
      <w:pPr>
        <w:numPr>
          <w:ilvl w:val="0"/>
          <w:numId w:val="16"/>
        </w:numPr>
        <w:spacing w:after="0" w:line="240" w:lineRule="auto"/>
        <w:ind w:left="0" w:firstLine="360"/>
        <w:jc w:val="both"/>
        <w:rPr>
          <w:rFonts w:ascii="Cambria" w:hAnsi="Cambria"/>
          <w:color w:val="000000"/>
          <w:sz w:val="20"/>
          <w:szCs w:val="21"/>
          <w:lang w:val="es-ES"/>
        </w:rPr>
      </w:pPr>
      <w:r w:rsidRPr="00E82143">
        <w:rPr>
          <w:rFonts w:ascii="Cambria" w:hAnsi="Cambria"/>
          <w:color w:val="000000"/>
          <w:sz w:val="20"/>
          <w:szCs w:val="21"/>
          <w:lang w:val="es-ES"/>
        </w:rPr>
        <w:t>En torno a la niña, e</w:t>
      </w:r>
      <w:r w:rsidR="00F02D9F" w:rsidRPr="00E82143">
        <w:rPr>
          <w:rFonts w:ascii="Cambria" w:hAnsi="Cambria"/>
          <w:color w:val="000000"/>
          <w:sz w:val="20"/>
          <w:szCs w:val="21"/>
          <w:lang w:val="es-ES"/>
        </w:rPr>
        <w:t xml:space="preserve">l fiscal habría recibido </w:t>
      </w:r>
      <w:r w:rsidRPr="00E82143">
        <w:rPr>
          <w:rFonts w:ascii="Cambria" w:hAnsi="Cambria"/>
          <w:color w:val="000000"/>
          <w:sz w:val="20"/>
          <w:szCs w:val="21"/>
          <w:lang w:val="es-ES"/>
        </w:rPr>
        <w:t>su</w:t>
      </w:r>
      <w:r w:rsidR="00F02D9F" w:rsidRPr="00E82143">
        <w:rPr>
          <w:rFonts w:ascii="Cambria" w:hAnsi="Cambria"/>
          <w:color w:val="000000"/>
          <w:sz w:val="20"/>
          <w:szCs w:val="21"/>
          <w:lang w:val="es-ES"/>
        </w:rPr>
        <w:t xml:space="preserve"> declaraci</w:t>
      </w:r>
      <w:r w:rsidRPr="00E82143">
        <w:rPr>
          <w:rFonts w:ascii="Cambria" w:hAnsi="Cambria"/>
          <w:color w:val="000000"/>
          <w:sz w:val="20"/>
          <w:szCs w:val="21"/>
          <w:lang w:val="es-ES"/>
        </w:rPr>
        <w:t xml:space="preserve">ón </w:t>
      </w:r>
      <w:r w:rsidR="00F02D9F" w:rsidRPr="00E82143">
        <w:rPr>
          <w:rFonts w:ascii="Cambria" w:hAnsi="Cambria"/>
          <w:color w:val="000000"/>
          <w:sz w:val="20"/>
          <w:szCs w:val="21"/>
          <w:lang w:val="es-ES"/>
        </w:rPr>
        <w:t xml:space="preserve">y desde ese momento habría tomado </w:t>
      </w:r>
      <w:r w:rsidRPr="00E82143">
        <w:rPr>
          <w:rFonts w:ascii="Cambria" w:hAnsi="Cambria"/>
          <w:color w:val="000000"/>
          <w:sz w:val="20"/>
          <w:szCs w:val="21"/>
          <w:lang w:val="es-ES"/>
        </w:rPr>
        <w:t>las</w:t>
      </w:r>
      <w:r w:rsidR="00F02D9F" w:rsidRPr="00E82143">
        <w:rPr>
          <w:rFonts w:ascii="Cambria" w:hAnsi="Cambria"/>
          <w:color w:val="000000"/>
          <w:sz w:val="20"/>
          <w:szCs w:val="21"/>
          <w:lang w:val="es-ES"/>
        </w:rPr>
        <w:t xml:space="preserve"> </w:t>
      </w:r>
      <w:r w:rsidR="00A31DA7" w:rsidRPr="00E82143">
        <w:rPr>
          <w:rFonts w:ascii="Cambria" w:hAnsi="Cambria"/>
          <w:color w:val="000000"/>
          <w:sz w:val="20"/>
          <w:szCs w:val="21"/>
          <w:lang w:val="es-ES"/>
        </w:rPr>
        <w:t>medidas</w:t>
      </w:r>
      <w:r w:rsidR="00F02D9F" w:rsidRPr="00E82143">
        <w:rPr>
          <w:rFonts w:ascii="Cambria" w:hAnsi="Cambria"/>
          <w:color w:val="000000"/>
          <w:sz w:val="20"/>
          <w:szCs w:val="21"/>
          <w:lang w:val="es-ES"/>
        </w:rPr>
        <w:t xml:space="preserve"> necesarias </w:t>
      </w:r>
      <w:r w:rsidRPr="00E82143">
        <w:rPr>
          <w:rFonts w:ascii="Cambria" w:hAnsi="Cambria"/>
          <w:color w:val="000000"/>
          <w:sz w:val="20"/>
          <w:szCs w:val="21"/>
          <w:lang w:val="es-ES"/>
        </w:rPr>
        <w:t>para</w:t>
      </w:r>
      <w:r w:rsidR="00F02D9F" w:rsidRPr="00E82143">
        <w:rPr>
          <w:rFonts w:ascii="Cambria" w:hAnsi="Cambria"/>
          <w:color w:val="000000"/>
          <w:sz w:val="20"/>
          <w:szCs w:val="21"/>
          <w:lang w:val="es-ES"/>
        </w:rPr>
        <w:t xml:space="preserve"> proteger </w:t>
      </w:r>
      <w:r w:rsidR="00910179" w:rsidRPr="00E82143">
        <w:rPr>
          <w:rFonts w:ascii="Cambria" w:hAnsi="Cambria"/>
          <w:color w:val="000000"/>
          <w:sz w:val="20"/>
          <w:szCs w:val="21"/>
          <w:lang w:val="es-ES"/>
        </w:rPr>
        <w:t xml:space="preserve">su </w:t>
      </w:r>
      <w:r w:rsidR="00F02D9F" w:rsidRPr="00E82143">
        <w:rPr>
          <w:rFonts w:ascii="Cambria" w:hAnsi="Cambria"/>
          <w:color w:val="000000"/>
          <w:sz w:val="20"/>
          <w:szCs w:val="21"/>
          <w:lang w:val="es-ES"/>
        </w:rPr>
        <w:t>interés superior,</w:t>
      </w:r>
      <w:r w:rsidR="00910179" w:rsidRPr="00E82143">
        <w:rPr>
          <w:rFonts w:ascii="Cambria" w:hAnsi="Cambria"/>
          <w:color w:val="000000"/>
          <w:sz w:val="20"/>
          <w:szCs w:val="21"/>
          <w:lang w:val="es-ES"/>
        </w:rPr>
        <w:t xml:space="preserve"> </w:t>
      </w:r>
      <w:r w:rsidR="00F02D9F" w:rsidRPr="00E82143">
        <w:rPr>
          <w:rFonts w:ascii="Cambria" w:hAnsi="Cambria"/>
          <w:color w:val="000000"/>
          <w:sz w:val="20"/>
          <w:szCs w:val="21"/>
          <w:lang w:val="es-ES"/>
        </w:rPr>
        <w:t xml:space="preserve">quien </w:t>
      </w:r>
      <w:r w:rsidR="00910179" w:rsidRPr="00E82143">
        <w:rPr>
          <w:rFonts w:ascii="Cambria" w:hAnsi="Cambria"/>
          <w:color w:val="000000"/>
          <w:sz w:val="20"/>
          <w:szCs w:val="21"/>
          <w:lang w:val="es-ES"/>
        </w:rPr>
        <w:t>e</w:t>
      </w:r>
      <w:r w:rsidR="00F02D9F" w:rsidRPr="00E82143">
        <w:rPr>
          <w:rFonts w:ascii="Cambria" w:hAnsi="Cambria"/>
          <w:color w:val="000000"/>
          <w:sz w:val="20"/>
          <w:szCs w:val="21"/>
          <w:lang w:val="es-ES"/>
        </w:rPr>
        <w:t>stuvo debidamente asistida por la Procuradora del Sistema Nacional para el Desarrollo Integral de la Familia Municipal, de Protección de los Derechos de la Niñas, Niños, Adolescentes y Familia de San Cristóbal de las Casas, Chiapas, y la psicóloga clínica quien</w:t>
      </w:r>
      <w:r w:rsidR="00910179" w:rsidRPr="00E82143">
        <w:rPr>
          <w:rFonts w:ascii="Cambria" w:hAnsi="Cambria"/>
          <w:color w:val="000000"/>
          <w:sz w:val="20"/>
          <w:szCs w:val="21"/>
          <w:lang w:val="es-ES"/>
        </w:rPr>
        <w:t>,</w:t>
      </w:r>
      <w:r w:rsidR="00F02D9F" w:rsidRPr="00E82143">
        <w:rPr>
          <w:rFonts w:ascii="Cambria" w:hAnsi="Cambria"/>
          <w:color w:val="000000"/>
          <w:sz w:val="20"/>
          <w:szCs w:val="21"/>
          <w:lang w:val="es-ES"/>
        </w:rPr>
        <w:t xml:space="preserve"> previa valoración de la </w:t>
      </w:r>
      <w:r w:rsidRPr="00E82143">
        <w:rPr>
          <w:rFonts w:ascii="Cambria" w:hAnsi="Cambria"/>
          <w:color w:val="000000"/>
          <w:sz w:val="20"/>
          <w:szCs w:val="21"/>
          <w:lang w:val="es-ES"/>
        </w:rPr>
        <w:t>niña</w:t>
      </w:r>
      <w:r w:rsidR="00F02D9F" w:rsidRPr="00E82143">
        <w:rPr>
          <w:rFonts w:ascii="Cambria" w:hAnsi="Cambria"/>
          <w:color w:val="000000"/>
          <w:sz w:val="20"/>
          <w:szCs w:val="21"/>
          <w:lang w:val="es-ES"/>
        </w:rPr>
        <w:t xml:space="preserve">, determinó que era apta para poder ser escuchada en declaración. </w:t>
      </w:r>
      <w:r w:rsidR="00D86BCC" w:rsidRPr="00E82143">
        <w:rPr>
          <w:rFonts w:ascii="Cambria" w:hAnsi="Cambria"/>
          <w:color w:val="000000"/>
          <w:sz w:val="20"/>
          <w:szCs w:val="21"/>
          <w:lang w:val="es-ES"/>
        </w:rPr>
        <w:t xml:space="preserve">La niña habría estado asistida por una </w:t>
      </w:r>
      <w:r w:rsidR="00E00016" w:rsidRPr="00E82143">
        <w:rPr>
          <w:rFonts w:ascii="Cambria" w:hAnsi="Cambria"/>
          <w:color w:val="000000"/>
          <w:sz w:val="20"/>
          <w:szCs w:val="21"/>
          <w:lang w:val="es-ES"/>
        </w:rPr>
        <w:t>intérprete</w:t>
      </w:r>
      <w:r w:rsidR="00D86BCC" w:rsidRPr="00E82143">
        <w:rPr>
          <w:rFonts w:ascii="Cambria" w:hAnsi="Cambria"/>
          <w:color w:val="000000"/>
          <w:sz w:val="20"/>
          <w:szCs w:val="21"/>
          <w:lang w:val="es-ES"/>
        </w:rPr>
        <w:t xml:space="preserve"> oficial en lengua tzotzil y su </w:t>
      </w:r>
      <w:r w:rsidRPr="00E82143">
        <w:rPr>
          <w:rFonts w:ascii="Cambria" w:hAnsi="Cambria"/>
          <w:color w:val="000000"/>
          <w:sz w:val="20"/>
          <w:szCs w:val="21"/>
          <w:lang w:val="es-ES"/>
        </w:rPr>
        <w:t>madre</w:t>
      </w:r>
      <w:r w:rsidR="00D86BCC" w:rsidRPr="00E82143">
        <w:rPr>
          <w:rFonts w:ascii="Cambria" w:hAnsi="Cambria"/>
          <w:color w:val="000000"/>
          <w:sz w:val="20"/>
          <w:szCs w:val="21"/>
          <w:lang w:val="es-ES"/>
        </w:rPr>
        <w:t xml:space="preserve">. </w:t>
      </w:r>
    </w:p>
    <w:p w:rsidR="006723F9" w:rsidRPr="00E82143" w:rsidRDefault="006723F9" w:rsidP="00481700">
      <w:pPr>
        <w:spacing w:after="0" w:line="240" w:lineRule="auto"/>
        <w:ind w:left="360"/>
        <w:jc w:val="both"/>
        <w:rPr>
          <w:rFonts w:ascii="Cambria" w:hAnsi="Cambria"/>
          <w:color w:val="000000"/>
          <w:sz w:val="20"/>
          <w:szCs w:val="21"/>
          <w:lang w:val="es-ES"/>
        </w:rPr>
      </w:pPr>
    </w:p>
    <w:p w:rsidR="00CF6AE2" w:rsidRPr="00E82143" w:rsidRDefault="00CF6AE2" w:rsidP="00481700">
      <w:pPr>
        <w:numPr>
          <w:ilvl w:val="0"/>
          <w:numId w:val="16"/>
        </w:numPr>
        <w:spacing w:after="0" w:line="240" w:lineRule="auto"/>
        <w:ind w:left="0" w:firstLine="360"/>
        <w:jc w:val="both"/>
        <w:rPr>
          <w:rFonts w:ascii="Cambria" w:hAnsi="Cambria"/>
          <w:color w:val="000000"/>
          <w:sz w:val="20"/>
          <w:szCs w:val="21"/>
          <w:lang w:val="es-ES"/>
        </w:rPr>
      </w:pPr>
      <w:r w:rsidRPr="00E82143">
        <w:rPr>
          <w:rFonts w:ascii="Cambria" w:hAnsi="Cambria"/>
          <w:color w:val="000000"/>
          <w:sz w:val="20"/>
          <w:szCs w:val="21"/>
          <w:lang w:val="es-ES"/>
        </w:rPr>
        <w:t>Durante el proceso</w:t>
      </w:r>
      <w:r w:rsidR="00B15538" w:rsidRPr="00E82143">
        <w:rPr>
          <w:rFonts w:ascii="Cambria" w:hAnsi="Cambria"/>
          <w:color w:val="000000"/>
          <w:sz w:val="20"/>
          <w:szCs w:val="21"/>
          <w:lang w:val="es-ES"/>
        </w:rPr>
        <w:t xml:space="preserve">, la </w:t>
      </w:r>
      <w:r w:rsidR="006723F9" w:rsidRPr="00E82143">
        <w:rPr>
          <w:rFonts w:ascii="Cambria" w:hAnsi="Cambria"/>
          <w:color w:val="000000"/>
          <w:sz w:val="20"/>
          <w:szCs w:val="21"/>
          <w:lang w:val="es-ES"/>
        </w:rPr>
        <w:t>víctima</w:t>
      </w:r>
      <w:r w:rsidR="00B15538" w:rsidRPr="00E82143">
        <w:rPr>
          <w:rFonts w:ascii="Cambria" w:hAnsi="Cambria"/>
          <w:color w:val="000000"/>
          <w:sz w:val="20"/>
          <w:szCs w:val="21"/>
          <w:lang w:val="es-ES"/>
        </w:rPr>
        <w:t xml:space="preserve"> y familia habría</w:t>
      </w:r>
      <w:r w:rsidR="00A31DA7" w:rsidRPr="00E82143">
        <w:rPr>
          <w:rFonts w:ascii="Cambria" w:hAnsi="Cambria"/>
          <w:color w:val="000000"/>
          <w:sz w:val="20"/>
          <w:szCs w:val="21"/>
          <w:lang w:val="es-ES"/>
        </w:rPr>
        <w:t>n</w:t>
      </w:r>
      <w:r w:rsidR="00B15538" w:rsidRPr="00E82143">
        <w:rPr>
          <w:rFonts w:ascii="Cambria" w:hAnsi="Cambria"/>
          <w:color w:val="000000"/>
          <w:sz w:val="20"/>
          <w:szCs w:val="21"/>
          <w:lang w:val="es-ES"/>
        </w:rPr>
        <w:t xml:space="preserve"> sido representada</w:t>
      </w:r>
      <w:r w:rsidR="00A31DA7" w:rsidRPr="00E82143">
        <w:rPr>
          <w:rFonts w:ascii="Cambria" w:hAnsi="Cambria"/>
          <w:color w:val="000000"/>
          <w:sz w:val="20"/>
          <w:szCs w:val="21"/>
          <w:lang w:val="es-ES"/>
        </w:rPr>
        <w:t>s</w:t>
      </w:r>
      <w:r w:rsidR="00B15538" w:rsidRPr="00E82143">
        <w:rPr>
          <w:rFonts w:ascii="Cambria" w:hAnsi="Cambria"/>
          <w:color w:val="000000"/>
          <w:sz w:val="20"/>
          <w:szCs w:val="21"/>
          <w:lang w:val="es-ES"/>
        </w:rPr>
        <w:t xml:space="preserve"> por asesores jurídicos del Grupo de Mujeres de San Cristóbal de las Casas, Chiapas, A.C. COLEM</w:t>
      </w:r>
      <w:r w:rsidR="00910179" w:rsidRPr="00E82143">
        <w:rPr>
          <w:rFonts w:ascii="Cambria" w:hAnsi="Cambria"/>
          <w:color w:val="000000"/>
          <w:sz w:val="20"/>
          <w:szCs w:val="21"/>
          <w:lang w:val="es-ES"/>
        </w:rPr>
        <w:t>, quienes brindaron una</w:t>
      </w:r>
      <w:r w:rsidR="00B15538" w:rsidRPr="00E82143">
        <w:rPr>
          <w:rFonts w:ascii="Cambria" w:hAnsi="Cambria"/>
          <w:color w:val="000000"/>
          <w:sz w:val="20"/>
          <w:szCs w:val="21"/>
          <w:lang w:val="es-ES"/>
        </w:rPr>
        <w:t xml:space="preserve"> consultora t</w:t>
      </w:r>
      <w:r w:rsidR="00910179" w:rsidRPr="00E82143">
        <w:rPr>
          <w:rFonts w:ascii="Cambria" w:hAnsi="Cambria"/>
          <w:color w:val="000000"/>
          <w:sz w:val="20"/>
          <w:szCs w:val="21"/>
          <w:lang w:val="es-ES"/>
        </w:rPr>
        <w:t>écnica</w:t>
      </w:r>
      <w:r w:rsidR="00B15538" w:rsidRPr="00E82143">
        <w:rPr>
          <w:rFonts w:ascii="Cambria" w:hAnsi="Cambria"/>
          <w:color w:val="000000"/>
          <w:sz w:val="20"/>
          <w:szCs w:val="21"/>
          <w:lang w:val="es-ES"/>
        </w:rPr>
        <w:t>. La niña U.V.O. habría estado debidamente asistida por las personas mencionadas, quienes habrían velado que se aplicaron todos los protocolos correspondientes en aras de proteger a la niña en todos y cada uno de sus derechos. En cuanto a la pertenencia cultural, estuvo asistida por int</w:t>
      </w:r>
      <w:r w:rsidR="00E80935" w:rsidRPr="00E82143">
        <w:rPr>
          <w:rFonts w:ascii="Cambria" w:hAnsi="Cambria"/>
          <w:color w:val="000000"/>
          <w:sz w:val="20"/>
          <w:szCs w:val="21"/>
          <w:lang w:val="es-ES"/>
        </w:rPr>
        <w:t>é</w:t>
      </w:r>
      <w:r w:rsidR="00B15538" w:rsidRPr="00E82143">
        <w:rPr>
          <w:rFonts w:ascii="Cambria" w:hAnsi="Cambria"/>
          <w:color w:val="000000"/>
          <w:sz w:val="20"/>
          <w:szCs w:val="21"/>
          <w:lang w:val="es-ES"/>
        </w:rPr>
        <w:t xml:space="preserve">rprete oficial. </w:t>
      </w:r>
      <w:r w:rsidRPr="00E82143">
        <w:rPr>
          <w:rFonts w:ascii="Cambria" w:hAnsi="Cambria"/>
          <w:color w:val="000000"/>
          <w:sz w:val="20"/>
          <w:szCs w:val="21"/>
          <w:lang w:val="es-ES"/>
        </w:rPr>
        <w:t xml:space="preserve">Se habría ofrecido </w:t>
      </w:r>
      <w:r w:rsidR="00B15538" w:rsidRPr="00E82143">
        <w:rPr>
          <w:rFonts w:ascii="Cambria" w:hAnsi="Cambria"/>
          <w:color w:val="000000"/>
          <w:sz w:val="20"/>
          <w:szCs w:val="21"/>
          <w:lang w:val="es-ES"/>
        </w:rPr>
        <w:t xml:space="preserve">el testimonio </w:t>
      </w:r>
      <w:r w:rsidRPr="00E82143">
        <w:rPr>
          <w:rFonts w:ascii="Cambria" w:hAnsi="Cambria"/>
          <w:color w:val="000000"/>
          <w:sz w:val="20"/>
          <w:szCs w:val="21"/>
          <w:lang w:val="es-ES"/>
        </w:rPr>
        <w:t>de la niña no vulnerándose su inter</w:t>
      </w:r>
      <w:r w:rsidR="00910179" w:rsidRPr="00E82143">
        <w:rPr>
          <w:rFonts w:ascii="Cambria" w:hAnsi="Cambria"/>
          <w:color w:val="000000"/>
          <w:sz w:val="20"/>
          <w:szCs w:val="21"/>
          <w:lang w:val="es-ES"/>
        </w:rPr>
        <w:t>és superior, tomándose las medidas necesarias para v</w:t>
      </w:r>
      <w:r w:rsidR="00B15538" w:rsidRPr="00E82143">
        <w:rPr>
          <w:rFonts w:ascii="Cambria" w:hAnsi="Cambria"/>
          <w:color w:val="000000"/>
          <w:sz w:val="20"/>
          <w:szCs w:val="21"/>
          <w:lang w:val="es-ES"/>
        </w:rPr>
        <w:t>el</w:t>
      </w:r>
      <w:r w:rsidR="00910179" w:rsidRPr="00E82143">
        <w:rPr>
          <w:rFonts w:ascii="Cambria" w:hAnsi="Cambria"/>
          <w:color w:val="000000"/>
          <w:sz w:val="20"/>
          <w:szCs w:val="21"/>
          <w:lang w:val="es-ES"/>
        </w:rPr>
        <w:t>ar</w:t>
      </w:r>
      <w:r w:rsidRPr="00E82143">
        <w:rPr>
          <w:rFonts w:ascii="Cambria" w:hAnsi="Cambria"/>
          <w:color w:val="000000"/>
          <w:sz w:val="20"/>
          <w:szCs w:val="21"/>
          <w:lang w:val="es-ES"/>
        </w:rPr>
        <w:t xml:space="preserve"> </w:t>
      </w:r>
      <w:r w:rsidR="00B15538" w:rsidRPr="00E82143">
        <w:rPr>
          <w:rFonts w:ascii="Cambria" w:hAnsi="Cambria"/>
          <w:color w:val="000000"/>
          <w:sz w:val="20"/>
          <w:szCs w:val="21"/>
          <w:lang w:val="es-ES"/>
        </w:rPr>
        <w:t>por la dignidad tanto física como psicológica de la niña en aras de no re-victimizarla.</w:t>
      </w:r>
    </w:p>
    <w:p w:rsidR="00CF6AE2" w:rsidRPr="00E82143" w:rsidRDefault="00CF6AE2" w:rsidP="00481700">
      <w:pPr>
        <w:spacing w:after="0" w:line="240" w:lineRule="auto"/>
        <w:ind w:left="360"/>
        <w:jc w:val="both"/>
        <w:rPr>
          <w:rFonts w:ascii="Cambria" w:hAnsi="Cambria"/>
          <w:color w:val="000000"/>
          <w:sz w:val="20"/>
          <w:szCs w:val="21"/>
          <w:lang w:val="es-ES"/>
        </w:rPr>
      </w:pPr>
    </w:p>
    <w:p w:rsidR="00346FA3" w:rsidRPr="00E82143" w:rsidRDefault="00CF6AE2" w:rsidP="00481700">
      <w:pPr>
        <w:numPr>
          <w:ilvl w:val="0"/>
          <w:numId w:val="16"/>
        </w:numPr>
        <w:spacing w:after="0" w:line="240" w:lineRule="auto"/>
        <w:ind w:left="0" w:firstLine="360"/>
        <w:jc w:val="both"/>
        <w:rPr>
          <w:rFonts w:ascii="Cambria" w:hAnsi="Cambria"/>
          <w:color w:val="000000"/>
          <w:sz w:val="20"/>
          <w:szCs w:val="21"/>
          <w:lang w:val="es-ES"/>
        </w:rPr>
      </w:pPr>
      <w:r w:rsidRPr="00E82143">
        <w:rPr>
          <w:rFonts w:ascii="Cambria" w:hAnsi="Cambria"/>
          <w:color w:val="000000"/>
          <w:sz w:val="20"/>
          <w:szCs w:val="21"/>
          <w:lang w:val="es-ES"/>
        </w:rPr>
        <w:t>E</w:t>
      </w:r>
      <w:r w:rsidR="00C8373C" w:rsidRPr="00E82143">
        <w:rPr>
          <w:rFonts w:ascii="Cambria" w:hAnsi="Cambria"/>
          <w:color w:val="000000"/>
          <w:sz w:val="20"/>
          <w:szCs w:val="21"/>
          <w:lang w:val="es-ES"/>
        </w:rPr>
        <w:t xml:space="preserve">n seguimiento al caso, la Procuraduría de Protección de </w:t>
      </w:r>
      <w:r w:rsidRPr="00E82143">
        <w:rPr>
          <w:rFonts w:ascii="Cambria" w:hAnsi="Cambria"/>
          <w:color w:val="000000"/>
          <w:sz w:val="20"/>
          <w:szCs w:val="21"/>
          <w:lang w:val="es-ES"/>
        </w:rPr>
        <w:t>Niñas</w:t>
      </w:r>
      <w:r w:rsidR="00C8373C" w:rsidRPr="00E82143">
        <w:rPr>
          <w:rFonts w:ascii="Cambria" w:hAnsi="Cambria"/>
          <w:color w:val="000000"/>
          <w:sz w:val="20"/>
          <w:szCs w:val="21"/>
          <w:lang w:val="es-ES"/>
        </w:rPr>
        <w:t xml:space="preserve">, </w:t>
      </w:r>
      <w:r w:rsidRPr="00E82143">
        <w:rPr>
          <w:rFonts w:ascii="Cambria" w:hAnsi="Cambria"/>
          <w:color w:val="000000"/>
          <w:sz w:val="20"/>
          <w:szCs w:val="21"/>
          <w:lang w:val="es-ES"/>
        </w:rPr>
        <w:t>Niños</w:t>
      </w:r>
      <w:r w:rsidR="00C8373C" w:rsidRPr="00E82143">
        <w:rPr>
          <w:rFonts w:ascii="Cambria" w:hAnsi="Cambria"/>
          <w:color w:val="000000"/>
          <w:sz w:val="20"/>
          <w:szCs w:val="21"/>
          <w:lang w:val="es-ES"/>
        </w:rPr>
        <w:t xml:space="preserve"> y Adolescentes y la Familia </w:t>
      </w:r>
      <w:r w:rsidR="00346FA3" w:rsidRPr="00E82143">
        <w:rPr>
          <w:rFonts w:ascii="Cambria" w:hAnsi="Cambria"/>
          <w:color w:val="000000"/>
          <w:sz w:val="20"/>
          <w:szCs w:val="21"/>
          <w:lang w:val="es-ES"/>
        </w:rPr>
        <w:t>habría realizado</w:t>
      </w:r>
      <w:r w:rsidR="00C8373C" w:rsidRPr="00E82143">
        <w:rPr>
          <w:rFonts w:ascii="Cambria" w:hAnsi="Cambria"/>
          <w:color w:val="000000"/>
          <w:sz w:val="20"/>
          <w:szCs w:val="21"/>
          <w:lang w:val="es-ES"/>
        </w:rPr>
        <w:t xml:space="preserve"> visitas en el domicilio señalado por la representante de la propuesta beneficiaria, sin que pudiera localizarse a la niña U.V.O., en razón de ello</w:t>
      </w:r>
      <w:r w:rsidR="00E80935" w:rsidRPr="00E82143">
        <w:rPr>
          <w:rFonts w:ascii="Cambria" w:hAnsi="Cambria"/>
          <w:color w:val="000000"/>
          <w:sz w:val="20"/>
          <w:szCs w:val="21"/>
          <w:lang w:val="es-ES"/>
        </w:rPr>
        <w:t>,</w:t>
      </w:r>
      <w:r w:rsidR="00C8373C" w:rsidRPr="00E82143">
        <w:rPr>
          <w:rFonts w:ascii="Cambria" w:hAnsi="Cambria"/>
          <w:color w:val="000000"/>
          <w:sz w:val="20"/>
          <w:szCs w:val="21"/>
          <w:lang w:val="es-ES"/>
        </w:rPr>
        <w:t xml:space="preserve"> se solicitó al Director General de Queja de la Comisión Estatal de Derechos Humanos facilitar un nuevo domicilio o número telefónico de la representante, a efecto de estar en condiciones de realizar las acciones de atención psicológica en favor de los agraviados. </w:t>
      </w:r>
    </w:p>
    <w:p w:rsidR="00346FA3" w:rsidRPr="00E82143" w:rsidRDefault="00346FA3" w:rsidP="00481700">
      <w:pPr>
        <w:spacing w:after="0" w:line="240" w:lineRule="auto"/>
        <w:ind w:left="360"/>
        <w:jc w:val="both"/>
        <w:rPr>
          <w:rFonts w:ascii="Cambria" w:hAnsi="Cambria"/>
          <w:color w:val="000000"/>
          <w:sz w:val="20"/>
          <w:szCs w:val="21"/>
          <w:lang w:val="es-ES"/>
        </w:rPr>
      </w:pPr>
    </w:p>
    <w:p w:rsidR="004F2F92" w:rsidRPr="00C824AB" w:rsidRDefault="00C8373C" w:rsidP="00481700">
      <w:pPr>
        <w:numPr>
          <w:ilvl w:val="0"/>
          <w:numId w:val="16"/>
        </w:numPr>
        <w:spacing w:after="0" w:line="240" w:lineRule="auto"/>
        <w:ind w:left="0" w:firstLine="360"/>
        <w:jc w:val="both"/>
        <w:rPr>
          <w:rFonts w:ascii="Cambria" w:hAnsi="Cambria"/>
          <w:color w:val="000000"/>
          <w:sz w:val="20"/>
          <w:szCs w:val="21"/>
          <w:lang w:val="es-ES"/>
        </w:rPr>
      </w:pPr>
      <w:r w:rsidRPr="00E82143">
        <w:rPr>
          <w:rFonts w:ascii="Cambria" w:hAnsi="Cambria"/>
          <w:color w:val="000000"/>
          <w:sz w:val="20"/>
          <w:szCs w:val="21"/>
          <w:lang w:val="es-ES"/>
        </w:rPr>
        <w:t xml:space="preserve">El Estado informó que se han generado acercamientos con diversas instituciones y se habría convocado a personal de la Comisión Nacional para Prevenir la Discriminación (CONAPRED), Comisión </w:t>
      </w:r>
      <w:r w:rsidR="002806D4" w:rsidRPr="00E82143">
        <w:rPr>
          <w:rFonts w:ascii="Cambria" w:hAnsi="Cambria"/>
          <w:color w:val="000000"/>
          <w:sz w:val="20"/>
          <w:szCs w:val="21"/>
          <w:lang w:val="es-ES"/>
        </w:rPr>
        <w:t>N</w:t>
      </w:r>
      <w:r w:rsidRPr="00E82143">
        <w:rPr>
          <w:rFonts w:ascii="Cambria" w:hAnsi="Cambria"/>
          <w:color w:val="000000"/>
          <w:sz w:val="20"/>
          <w:szCs w:val="21"/>
          <w:lang w:val="es-ES"/>
        </w:rPr>
        <w:t>acional para el Derecho de los Pueblos Indígenas (C</w:t>
      </w:r>
      <w:r w:rsidR="002806D4" w:rsidRPr="00E82143">
        <w:rPr>
          <w:rFonts w:ascii="Cambria" w:hAnsi="Cambria"/>
          <w:color w:val="000000"/>
          <w:sz w:val="20"/>
          <w:szCs w:val="21"/>
          <w:lang w:val="es-ES"/>
        </w:rPr>
        <w:t xml:space="preserve">DI) y de la Secretaría General de Gobierno del Estado de Chiapas, a una reunión de trabajo interinstitucional el 10 de abril de 2018. </w:t>
      </w:r>
      <w:r w:rsidR="00346FA3" w:rsidRPr="00E82143">
        <w:rPr>
          <w:rFonts w:ascii="Cambria" w:hAnsi="Cambria"/>
          <w:color w:val="000000"/>
          <w:sz w:val="20"/>
          <w:szCs w:val="21"/>
          <w:lang w:val="es-ES"/>
        </w:rPr>
        <w:t xml:space="preserve">El Estado resaltó </w:t>
      </w:r>
      <w:r w:rsidR="004F2F92" w:rsidRPr="00E82143">
        <w:rPr>
          <w:rFonts w:ascii="Cambria" w:hAnsi="Cambria"/>
          <w:color w:val="000000"/>
          <w:sz w:val="20"/>
          <w:szCs w:val="21"/>
          <w:lang w:val="es-ES"/>
        </w:rPr>
        <w:t xml:space="preserve">que este asunto es “de atención prioritaria”, por lo que derivado de la reunión se implementarán medidas adicionales positivas que sean necesarias, para proteger la </w:t>
      </w:r>
      <w:r w:rsidR="004F2F92" w:rsidRPr="00C824AB">
        <w:rPr>
          <w:rFonts w:ascii="Cambria" w:hAnsi="Cambria"/>
          <w:color w:val="000000"/>
          <w:sz w:val="20"/>
          <w:szCs w:val="21"/>
          <w:lang w:val="es-ES"/>
        </w:rPr>
        <w:t xml:space="preserve">integridad de la propuesta beneficiaria y su familia. Una vez que se celebre la reunión, el Estado informará a </w:t>
      </w:r>
      <w:r w:rsidR="00346FA3" w:rsidRPr="00C824AB">
        <w:rPr>
          <w:rFonts w:ascii="Cambria" w:hAnsi="Cambria"/>
          <w:color w:val="000000"/>
          <w:sz w:val="20"/>
          <w:szCs w:val="21"/>
          <w:lang w:val="es-ES"/>
        </w:rPr>
        <w:t>la brevedad posible</w:t>
      </w:r>
      <w:r w:rsidR="004F2F92" w:rsidRPr="00C824AB">
        <w:rPr>
          <w:rFonts w:ascii="Cambria" w:hAnsi="Cambria"/>
          <w:color w:val="000000"/>
          <w:sz w:val="20"/>
          <w:szCs w:val="21"/>
          <w:lang w:val="es-ES"/>
        </w:rPr>
        <w:t xml:space="preserve"> las acciones que, derivado de la misma, se acuerden. </w:t>
      </w:r>
    </w:p>
    <w:p w:rsidR="001931C4" w:rsidRPr="00C824AB" w:rsidRDefault="001931C4" w:rsidP="001931C4">
      <w:pPr>
        <w:spacing w:after="0" w:line="240" w:lineRule="auto"/>
        <w:ind w:left="360"/>
        <w:jc w:val="both"/>
        <w:rPr>
          <w:rFonts w:ascii="Cambria" w:hAnsi="Cambria"/>
          <w:color w:val="000000"/>
          <w:sz w:val="20"/>
          <w:szCs w:val="21"/>
          <w:lang w:val="es-ES"/>
        </w:rPr>
      </w:pPr>
    </w:p>
    <w:p w:rsidR="00370CCB" w:rsidRPr="00C824AB" w:rsidRDefault="009D4CC3" w:rsidP="009D4CC3">
      <w:pPr>
        <w:numPr>
          <w:ilvl w:val="0"/>
          <w:numId w:val="16"/>
        </w:numPr>
        <w:spacing w:after="0" w:line="240" w:lineRule="auto"/>
        <w:ind w:left="0" w:firstLine="360"/>
        <w:jc w:val="both"/>
        <w:rPr>
          <w:rFonts w:ascii="Cambria" w:hAnsi="Cambria"/>
          <w:color w:val="000000"/>
          <w:sz w:val="20"/>
          <w:szCs w:val="21"/>
          <w:lang w:val="es-ES"/>
        </w:rPr>
      </w:pPr>
      <w:r w:rsidRPr="00C824AB">
        <w:rPr>
          <w:rFonts w:ascii="Cambria" w:hAnsi="Cambria"/>
          <w:color w:val="000000"/>
          <w:sz w:val="20"/>
          <w:szCs w:val="21"/>
          <w:lang w:val="es-ES"/>
        </w:rPr>
        <w:t>Respecto de la reunión mencionada</w:t>
      </w:r>
      <w:r w:rsidR="007A57D9" w:rsidRPr="00C824AB">
        <w:rPr>
          <w:rStyle w:val="FootnoteReference"/>
          <w:rFonts w:ascii="Cambria" w:hAnsi="Cambria"/>
          <w:color w:val="000000"/>
          <w:sz w:val="20"/>
          <w:szCs w:val="21"/>
          <w:lang w:val="es-ES"/>
        </w:rPr>
        <w:footnoteReference w:id="4"/>
      </w:r>
      <w:r w:rsidRPr="00C824AB">
        <w:rPr>
          <w:rFonts w:ascii="Cambria" w:hAnsi="Cambria"/>
          <w:color w:val="000000"/>
          <w:sz w:val="20"/>
          <w:szCs w:val="21"/>
          <w:lang w:val="es-ES"/>
        </w:rPr>
        <w:t>, el Estado indicó que</w:t>
      </w:r>
      <w:r w:rsidR="007A57D9" w:rsidRPr="00C824AB">
        <w:rPr>
          <w:rFonts w:ascii="Cambria" w:hAnsi="Cambria"/>
          <w:color w:val="000000"/>
          <w:sz w:val="20"/>
          <w:szCs w:val="21"/>
          <w:lang w:val="es-ES"/>
        </w:rPr>
        <w:t xml:space="preserve"> </w:t>
      </w:r>
      <w:r w:rsidRPr="00C824AB">
        <w:rPr>
          <w:rFonts w:ascii="Cambria" w:hAnsi="Cambria"/>
          <w:color w:val="000000"/>
          <w:sz w:val="20"/>
          <w:szCs w:val="21"/>
          <w:lang w:val="es-ES"/>
        </w:rPr>
        <w:t>en ella s</w:t>
      </w:r>
      <w:r w:rsidR="007A57D9" w:rsidRPr="00C824AB">
        <w:rPr>
          <w:rFonts w:ascii="Cambria" w:hAnsi="Cambria"/>
          <w:color w:val="000000"/>
          <w:sz w:val="20"/>
          <w:szCs w:val="21"/>
          <w:lang w:val="es-ES"/>
        </w:rPr>
        <w:t xml:space="preserve">e habrían establecido dos rutas de atención: la primera enfocada en atención psicosocial y médica de la niña U.V.O. y sus familiares, y la segunda enfocada en la comunidad donde vive la niña. </w:t>
      </w:r>
      <w:r w:rsidR="00436146" w:rsidRPr="00C824AB">
        <w:rPr>
          <w:rFonts w:ascii="Cambria" w:hAnsi="Cambria"/>
          <w:color w:val="000000"/>
          <w:sz w:val="20"/>
          <w:szCs w:val="21"/>
          <w:lang w:val="es-ES"/>
        </w:rPr>
        <w:t>En cuanto a la atención p</w:t>
      </w:r>
      <w:r w:rsidRPr="00C824AB">
        <w:rPr>
          <w:rFonts w:ascii="Cambria" w:hAnsi="Cambria"/>
          <w:color w:val="000000"/>
          <w:sz w:val="20"/>
          <w:szCs w:val="21"/>
          <w:lang w:val="es-ES"/>
        </w:rPr>
        <w:t>sicosocial y médica, se brindaría</w:t>
      </w:r>
      <w:r w:rsidR="00436146" w:rsidRPr="00C824AB">
        <w:rPr>
          <w:rFonts w:ascii="Cambria" w:hAnsi="Cambria"/>
          <w:color w:val="000000"/>
          <w:sz w:val="20"/>
          <w:szCs w:val="21"/>
          <w:lang w:val="es-ES"/>
        </w:rPr>
        <w:t xml:space="preserve"> atención de la </w:t>
      </w:r>
      <w:r w:rsidR="00FA073B" w:rsidRPr="00C824AB">
        <w:rPr>
          <w:rFonts w:ascii="Cambria" w:hAnsi="Cambria"/>
          <w:color w:val="000000"/>
          <w:sz w:val="20"/>
          <w:szCs w:val="21"/>
          <w:lang w:val="es-ES"/>
        </w:rPr>
        <w:t xml:space="preserve">Procuraduría para la Atención de Niñas, Niños, Adolescentes y la Familia de Chiapas, destacándose atenciones pendientes en profiláctica, psicológica, médica en general para la niña </w:t>
      </w:r>
      <w:r w:rsidR="00FA073B" w:rsidRPr="00C824AB">
        <w:rPr>
          <w:rFonts w:ascii="Cambria" w:hAnsi="Cambria"/>
          <w:color w:val="000000"/>
          <w:sz w:val="20"/>
          <w:szCs w:val="21"/>
          <w:lang w:val="es-ES"/>
        </w:rPr>
        <w:lastRenderedPageBreak/>
        <w:t>U.V.O. y atención psicológica a sus familiares.</w:t>
      </w:r>
      <w:r w:rsidR="00974990">
        <w:rPr>
          <w:rFonts w:ascii="Cambria" w:hAnsi="Cambria"/>
          <w:color w:val="000000"/>
          <w:sz w:val="20"/>
          <w:szCs w:val="21"/>
          <w:lang w:val="es-ES"/>
        </w:rPr>
        <w:t xml:space="preserve"> </w:t>
      </w:r>
      <w:r w:rsidR="00FA073B" w:rsidRPr="00C824AB">
        <w:rPr>
          <w:rFonts w:ascii="Cambria" w:hAnsi="Cambria"/>
          <w:color w:val="000000"/>
          <w:sz w:val="20"/>
          <w:szCs w:val="21"/>
          <w:lang w:val="es-ES"/>
        </w:rPr>
        <w:t xml:space="preserve">Para ello, el Estado </w:t>
      </w:r>
      <w:r w:rsidR="00AC488B">
        <w:rPr>
          <w:rFonts w:ascii="Cambria" w:hAnsi="Cambria"/>
          <w:color w:val="000000"/>
          <w:sz w:val="20"/>
          <w:szCs w:val="21"/>
          <w:lang w:val="es-ES"/>
        </w:rPr>
        <w:t>habría intentado</w:t>
      </w:r>
      <w:r w:rsidR="00FA073B" w:rsidRPr="00C824AB">
        <w:rPr>
          <w:rFonts w:ascii="Cambria" w:hAnsi="Cambria"/>
          <w:color w:val="000000"/>
          <w:sz w:val="20"/>
          <w:szCs w:val="21"/>
          <w:lang w:val="es-ES"/>
        </w:rPr>
        <w:t xml:space="preserve"> comunicarse telefónica</w:t>
      </w:r>
      <w:r w:rsidR="007B62AB" w:rsidRPr="00C824AB">
        <w:rPr>
          <w:rFonts w:ascii="Cambria" w:hAnsi="Cambria"/>
          <w:color w:val="000000"/>
          <w:sz w:val="20"/>
          <w:szCs w:val="21"/>
          <w:lang w:val="es-ES"/>
        </w:rPr>
        <w:t xml:space="preserve">mente </w:t>
      </w:r>
      <w:r w:rsidR="00C80D52" w:rsidRPr="00C824AB">
        <w:rPr>
          <w:rFonts w:ascii="Cambria" w:hAnsi="Cambria"/>
          <w:color w:val="000000"/>
          <w:sz w:val="20"/>
          <w:szCs w:val="21"/>
          <w:lang w:val="es-ES"/>
        </w:rPr>
        <w:t xml:space="preserve">y por correo electrónico </w:t>
      </w:r>
      <w:r w:rsidR="00FA073B" w:rsidRPr="00C824AB">
        <w:rPr>
          <w:rFonts w:ascii="Cambria" w:hAnsi="Cambria"/>
          <w:color w:val="000000"/>
          <w:sz w:val="20"/>
          <w:szCs w:val="21"/>
          <w:lang w:val="es-ES"/>
        </w:rPr>
        <w:t>con las solicitantes, no siendo</w:t>
      </w:r>
      <w:r w:rsidR="007B62AB" w:rsidRPr="00C824AB">
        <w:rPr>
          <w:rFonts w:ascii="Cambria" w:hAnsi="Cambria"/>
          <w:color w:val="000000"/>
          <w:sz w:val="20"/>
          <w:szCs w:val="21"/>
          <w:lang w:val="es-ES"/>
        </w:rPr>
        <w:t xml:space="preserve"> posib</w:t>
      </w:r>
      <w:r w:rsidRPr="00C824AB">
        <w:rPr>
          <w:rFonts w:ascii="Cambria" w:hAnsi="Cambria"/>
          <w:color w:val="000000"/>
          <w:sz w:val="20"/>
          <w:szCs w:val="21"/>
          <w:lang w:val="es-ES"/>
        </w:rPr>
        <w:t>le obtener una respuesta.</w:t>
      </w:r>
      <w:r w:rsidR="007B62AB" w:rsidRPr="00C824AB">
        <w:rPr>
          <w:rFonts w:ascii="Cambria" w:hAnsi="Cambria"/>
          <w:color w:val="000000"/>
          <w:sz w:val="20"/>
          <w:szCs w:val="21"/>
          <w:lang w:val="es-ES"/>
        </w:rPr>
        <w:t xml:space="preserve"> El Estado indicó que aún no contaría con datos suficientes para establecer comunicación con los representantes. </w:t>
      </w:r>
      <w:r w:rsidRPr="00C824AB">
        <w:rPr>
          <w:rFonts w:ascii="Cambria" w:hAnsi="Cambria"/>
          <w:color w:val="000000"/>
          <w:sz w:val="20"/>
          <w:szCs w:val="21"/>
          <w:lang w:val="es-ES"/>
        </w:rPr>
        <w:t xml:space="preserve">En </w:t>
      </w:r>
      <w:r w:rsidR="004063BB" w:rsidRPr="00C824AB">
        <w:rPr>
          <w:rFonts w:ascii="Cambria" w:hAnsi="Cambria"/>
          <w:color w:val="000000"/>
          <w:sz w:val="20"/>
          <w:szCs w:val="21"/>
          <w:lang w:val="es-ES"/>
        </w:rPr>
        <w:t xml:space="preserve"> cuanto a la problemática social, el Estado indicó que tan pronto sea posible llevar una reunión con los representantes se convocaran a mesas de trabajo con diversas autoridades</w:t>
      </w:r>
      <w:r w:rsidR="004063BB" w:rsidRPr="00C824AB">
        <w:rPr>
          <w:rStyle w:val="FootnoteReference"/>
          <w:rFonts w:ascii="Cambria" w:hAnsi="Cambria"/>
          <w:color w:val="000000"/>
          <w:sz w:val="20"/>
          <w:szCs w:val="21"/>
          <w:lang w:val="es-ES"/>
        </w:rPr>
        <w:footnoteReference w:id="5"/>
      </w:r>
      <w:r w:rsidR="004063BB" w:rsidRPr="00C824AB">
        <w:rPr>
          <w:rFonts w:ascii="Cambria" w:hAnsi="Cambria"/>
          <w:color w:val="000000"/>
          <w:sz w:val="20"/>
          <w:szCs w:val="21"/>
          <w:lang w:val="es-ES"/>
        </w:rPr>
        <w:t xml:space="preserve">. </w:t>
      </w:r>
      <w:r w:rsidR="00573124" w:rsidRPr="00C824AB">
        <w:rPr>
          <w:rFonts w:ascii="Cambria" w:hAnsi="Cambria"/>
          <w:color w:val="000000"/>
          <w:sz w:val="20"/>
          <w:szCs w:val="21"/>
          <w:lang w:val="es-ES"/>
        </w:rPr>
        <w:t xml:space="preserve">Dado el contexto, el Estado indicó </w:t>
      </w:r>
      <w:r w:rsidR="00CF2304" w:rsidRPr="00C824AB">
        <w:rPr>
          <w:rFonts w:ascii="Cambria" w:hAnsi="Cambria"/>
          <w:color w:val="000000"/>
          <w:sz w:val="20"/>
          <w:szCs w:val="21"/>
          <w:lang w:val="es-ES"/>
        </w:rPr>
        <w:t xml:space="preserve">considerar </w:t>
      </w:r>
      <w:r w:rsidR="00573124" w:rsidRPr="00C824AB">
        <w:rPr>
          <w:rFonts w:ascii="Cambria" w:hAnsi="Cambria"/>
          <w:color w:val="000000"/>
          <w:sz w:val="20"/>
          <w:szCs w:val="21"/>
          <w:lang w:val="es-ES"/>
        </w:rPr>
        <w:t xml:space="preserve">una intervención interinstitucional con perspectiva de género, de infancia, y de multiculturalidad por tratarse de un caso que abordaría todos esos factores de vulnerabilidad.  </w:t>
      </w:r>
      <w:r w:rsidR="00370CCB" w:rsidRPr="00C824AB">
        <w:rPr>
          <w:rFonts w:ascii="Cambria" w:hAnsi="Cambria"/>
          <w:color w:val="000000"/>
          <w:sz w:val="20"/>
          <w:szCs w:val="21"/>
          <w:lang w:val="es-ES"/>
        </w:rPr>
        <w:t xml:space="preserve">El Estado indicó continuar trabajando a fin de lograr contacto con los representantes y de manera inmediata implementar las medidas que eviten un perjuicio a la propuesta beneficiaria. </w:t>
      </w:r>
    </w:p>
    <w:p w:rsidR="007B62AB" w:rsidRPr="00E82143" w:rsidRDefault="007B62AB" w:rsidP="00481700">
      <w:pPr>
        <w:spacing w:after="0" w:line="240" w:lineRule="auto"/>
        <w:jc w:val="both"/>
        <w:rPr>
          <w:rFonts w:ascii="Cambria" w:hAnsi="Cambria"/>
          <w:color w:val="000000"/>
          <w:sz w:val="21"/>
          <w:szCs w:val="21"/>
          <w:lang w:val="es-ES"/>
        </w:rPr>
      </w:pPr>
    </w:p>
    <w:p w:rsidR="008C6126" w:rsidRPr="00E82143" w:rsidRDefault="00BB7E68" w:rsidP="00481700">
      <w:pPr>
        <w:numPr>
          <w:ilvl w:val="0"/>
          <w:numId w:val="15"/>
        </w:numPr>
        <w:spacing w:after="0" w:line="240" w:lineRule="auto"/>
        <w:ind w:left="900"/>
        <w:jc w:val="both"/>
        <w:rPr>
          <w:rFonts w:ascii="Cambria" w:hAnsi="Cambria"/>
          <w:b/>
          <w:color w:val="000000"/>
          <w:sz w:val="21"/>
          <w:szCs w:val="21"/>
          <w:lang w:val="es-ES"/>
        </w:rPr>
      </w:pPr>
      <w:r w:rsidRPr="00E82143">
        <w:rPr>
          <w:rFonts w:ascii="Cambria" w:hAnsi="Cambria"/>
          <w:b/>
          <w:color w:val="000000"/>
          <w:sz w:val="21"/>
          <w:szCs w:val="21"/>
          <w:lang w:val="es-ES"/>
        </w:rPr>
        <w:t>ANÁ</w:t>
      </w:r>
      <w:r w:rsidR="008C6126" w:rsidRPr="00E82143">
        <w:rPr>
          <w:rFonts w:ascii="Cambria" w:hAnsi="Cambria"/>
          <w:b/>
          <w:color w:val="000000"/>
          <w:sz w:val="21"/>
          <w:szCs w:val="21"/>
          <w:lang w:val="es-ES"/>
        </w:rPr>
        <w:t>LISIS SOBRE LOS ELEMENTOS DE GRAVEDAD, URGENCIA E IRREPARABILIDAD</w:t>
      </w:r>
    </w:p>
    <w:p w:rsidR="00851B47" w:rsidRPr="00E82143" w:rsidRDefault="00851B47" w:rsidP="00481700">
      <w:pPr>
        <w:spacing w:after="0" w:line="240" w:lineRule="auto"/>
        <w:jc w:val="both"/>
        <w:rPr>
          <w:rFonts w:ascii="Cambria" w:hAnsi="Cambria"/>
          <w:b/>
          <w:color w:val="000000"/>
          <w:sz w:val="21"/>
          <w:szCs w:val="21"/>
          <w:lang w:val="es-ES"/>
        </w:rPr>
      </w:pPr>
    </w:p>
    <w:p w:rsidR="007C3D38" w:rsidRPr="00E82143" w:rsidRDefault="007C3D38" w:rsidP="00481700">
      <w:pPr>
        <w:numPr>
          <w:ilvl w:val="0"/>
          <w:numId w:val="16"/>
        </w:numPr>
        <w:spacing w:after="0" w:line="240" w:lineRule="auto"/>
        <w:ind w:left="0" w:firstLine="360"/>
        <w:contextualSpacing/>
        <w:jc w:val="both"/>
        <w:rPr>
          <w:rFonts w:ascii="Cambria" w:hAnsi="Cambria"/>
          <w:sz w:val="20"/>
          <w:szCs w:val="21"/>
          <w:lang w:val="es-MX"/>
        </w:rPr>
      </w:pPr>
      <w:r w:rsidRPr="00E82143">
        <w:rPr>
          <w:rFonts w:ascii="Cambria" w:hAnsi="Cambria"/>
          <w:sz w:val="20"/>
          <w:szCs w:val="21"/>
          <w:lang w:val="es-MX"/>
        </w:rPr>
        <w:t xml:space="preserve">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w:t>
      </w:r>
      <w:r w:rsidRPr="00E82143">
        <w:rPr>
          <w:rFonts w:ascii="Cambria" w:hAnsi="Cambria"/>
          <w:sz w:val="20"/>
          <w:szCs w:val="21"/>
          <w:lang w:val="es-ES_tradnl"/>
        </w:rPr>
        <w:t>establecidas</w:t>
      </w:r>
      <w:r w:rsidRPr="00E82143">
        <w:rPr>
          <w:rFonts w:ascii="Cambria" w:hAnsi="Cambria"/>
          <w:sz w:val="20"/>
          <w:szCs w:val="21"/>
          <w:lang w:val="es-MX"/>
        </w:rPr>
        <w:t xml:space="preserve"> en el artículo 41 (b) de la Convención Americana sobre Derechos Humanos, recogido también en el artículo 18 (b) del Estatuto de la CIDH y el </w:t>
      </w:r>
      <w:r w:rsidRPr="00E82143">
        <w:rPr>
          <w:rFonts w:ascii="Cambria" w:eastAsia="Times New Roman" w:hAnsi="Cambria"/>
          <w:color w:val="000000"/>
          <w:sz w:val="20"/>
          <w:szCs w:val="21"/>
          <w:lang w:val="es-US"/>
        </w:rPr>
        <w:t>mecanismo</w:t>
      </w:r>
      <w:r w:rsidRPr="00E82143">
        <w:rPr>
          <w:rFonts w:ascii="Cambria" w:hAnsi="Cambria"/>
          <w:sz w:val="20"/>
          <w:szCs w:val="21"/>
          <w:lang w:val="es-MX"/>
        </w:rPr>
        <w:t xml:space="preserve"> de medidas cautelares es descrito en el artículo 25 del Reglamento de la Comisión. De conformidad con ese artículo, la Comisión otorga medidas cautelares en situaciones que son graves y urgentes, y en cuales tales medidas son necesarias para prevenir un daño irreparable a las personas. </w:t>
      </w:r>
    </w:p>
    <w:p w:rsidR="007C3D38" w:rsidRPr="00E82143" w:rsidRDefault="007C3D38" w:rsidP="00481700">
      <w:pPr>
        <w:spacing w:after="0" w:line="240" w:lineRule="auto"/>
        <w:jc w:val="both"/>
        <w:rPr>
          <w:rFonts w:ascii="Cambria" w:hAnsi="Cambria"/>
          <w:sz w:val="20"/>
          <w:szCs w:val="21"/>
          <w:lang w:val="es-MX"/>
        </w:rPr>
      </w:pPr>
    </w:p>
    <w:p w:rsidR="007C3D38" w:rsidRPr="00E82143" w:rsidRDefault="007C3D38" w:rsidP="00481700">
      <w:pPr>
        <w:numPr>
          <w:ilvl w:val="0"/>
          <w:numId w:val="16"/>
        </w:numPr>
        <w:spacing w:after="0" w:line="240" w:lineRule="auto"/>
        <w:ind w:left="0" w:firstLine="360"/>
        <w:contextualSpacing/>
        <w:jc w:val="both"/>
        <w:rPr>
          <w:rFonts w:ascii="Cambria" w:hAnsi="Cambria"/>
          <w:sz w:val="20"/>
          <w:szCs w:val="21"/>
          <w:lang w:val="es-MX"/>
        </w:rPr>
      </w:pPr>
      <w:r w:rsidRPr="00E82143">
        <w:rPr>
          <w:rFonts w:ascii="Cambria" w:hAnsi="Cambria"/>
          <w:sz w:val="20"/>
          <w:szCs w:val="21"/>
          <w:lang w:val="es-MX"/>
        </w:rPr>
        <w:t>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proofErr w:type="spellStart"/>
      <w:r w:rsidRPr="00E82143">
        <w:rPr>
          <w:rFonts w:ascii="Cambria" w:hAnsi="Cambria"/>
          <w:i/>
          <w:sz w:val="20"/>
          <w:szCs w:val="21"/>
          <w:lang w:val="es-MX"/>
        </w:rPr>
        <w:t>effet</w:t>
      </w:r>
      <w:proofErr w:type="spellEnd"/>
      <w:r w:rsidRPr="00E82143">
        <w:rPr>
          <w:rFonts w:ascii="Cambria" w:hAnsi="Cambria"/>
          <w:i/>
          <w:sz w:val="20"/>
          <w:szCs w:val="21"/>
          <w:lang w:val="es-MX"/>
        </w:rPr>
        <w:t xml:space="preserve"> </w:t>
      </w:r>
      <w:proofErr w:type="spellStart"/>
      <w:r w:rsidRPr="00E82143">
        <w:rPr>
          <w:rFonts w:ascii="Cambria" w:hAnsi="Cambria"/>
          <w:i/>
          <w:sz w:val="20"/>
          <w:szCs w:val="21"/>
          <w:lang w:val="es-MX"/>
        </w:rPr>
        <w:t>utile</w:t>
      </w:r>
      <w:proofErr w:type="spellEnd"/>
      <w:r w:rsidRPr="00E82143">
        <w:rPr>
          <w:rFonts w:ascii="Cambria" w:hAnsi="Cambria"/>
          <w:sz w:val="20"/>
          <w:szCs w:val="21"/>
          <w:lang w:val="es-MX"/>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7C3D38" w:rsidRPr="00E82143" w:rsidRDefault="007C3D38" w:rsidP="00481700">
      <w:pPr>
        <w:spacing w:after="0" w:line="240" w:lineRule="auto"/>
        <w:ind w:left="360"/>
        <w:jc w:val="both"/>
        <w:rPr>
          <w:rFonts w:ascii="Cambria" w:hAnsi="Cambria"/>
          <w:sz w:val="21"/>
          <w:szCs w:val="21"/>
          <w:lang w:val="es-MX"/>
        </w:rPr>
      </w:pPr>
    </w:p>
    <w:p w:rsidR="007C3D38" w:rsidRPr="00E82143" w:rsidRDefault="007C3D38" w:rsidP="00481700">
      <w:pPr>
        <w:numPr>
          <w:ilvl w:val="0"/>
          <w:numId w:val="38"/>
        </w:numPr>
        <w:spacing w:after="0" w:line="240" w:lineRule="auto"/>
        <w:ind w:right="713"/>
        <w:jc w:val="both"/>
        <w:rPr>
          <w:rFonts w:ascii="Cambria" w:hAnsi="Cambria"/>
          <w:sz w:val="18"/>
          <w:szCs w:val="21"/>
          <w:lang w:val="es-MX"/>
        </w:rPr>
      </w:pPr>
      <w:r w:rsidRPr="00E82143">
        <w:rPr>
          <w:rFonts w:ascii="Cambria" w:hAnsi="Cambria"/>
          <w:sz w:val="18"/>
          <w:szCs w:val="21"/>
          <w:lang w:val="es-MX"/>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7C3D38" w:rsidRPr="00E82143" w:rsidRDefault="007C3D38" w:rsidP="00481700">
      <w:pPr>
        <w:numPr>
          <w:ilvl w:val="0"/>
          <w:numId w:val="38"/>
        </w:numPr>
        <w:spacing w:after="0" w:line="240" w:lineRule="auto"/>
        <w:ind w:right="713"/>
        <w:jc w:val="both"/>
        <w:rPr>
          <w:rFonts w:ascii="Cambria" w:hAnsi="Cambria"/>
          <w:sz w:val="18"/>
          <w:szCs w:val="21"/>
          <w:lang w:val="es-MX"/>
        </w:rPr>
      </w:pPr>
      <w:r w:rsidRPr="00E82143">
        <w:rPr>
          <w:rFonts w:ascii="Cambria" w:hAnsi="Cambria"/>
          <w:sz w:val="18"/>
          <w:szCs w:val="21"/>
          <w:lang w:val="es-MX"/>
        </w:rPr>
        <w:t xml:space="preserve">La “urgencia de la situación” se determina por medio de la información aportada, indicando el riesgo o la amenaza que puedan ser inminentes y materializarse, requiriendo de esa manera una acción preventiva o tutelar; y </w:t>
      </w:r>
    </w:p>
    <w:p w:rsidR="007C3D38" w:rsidRPr="00E82143" w:rsidRDefault="007C3D38" w:rsidP="00481700">
      <w:pPr>
        <w:numPr>
          <w:ilvl w:val="0"/>
          <w:numId w:val="38"/>
        </w:numPr>
        <w:spacing w:after="0" w:line="240" w:lineRule="auto"/>
        <w:ind w:right="713"/>
        <w:jc w:val="both"/>
        <w:rPr>
          <w:rFonts w:ascii="Cambria" w:hAnsi="Cambria"/>
          <w:sz w:val="18"/>
          <w:szCs w:val="21"/>
          <w:lang w:val="es-MX"/>
        </w:rPr>
      </w:pPr>
      <w:r w:rsidRPr="00E82143">
        <w:rPr>
          <w:rFonts w:ascii="Cambria" w:hAnsi="Cambria"/>
          <w:sz w:val="18"/>
          <w:szCs w:val="21"/>
          <w:lang w:val="es-MX"/>
        </w:rPr>
        <w:t>El “daño irreparable” consiste en la afectación sobre derechos que, por su propia naturaleza, no son susceptibles de reparación, restauración o adecuada indemnización.</w:t>
      </w:r>
    </w:p>
    <w:p w:rsidR="00D21719" w:rsidRPr="00E82143" w:rsidRDefault="00D21719" w:rsidP="00481700">
      <w:pPr>
        <w:spacing w:after="0" w:line="240" w:lineRule="auto"/>
        <w:jc w:val="both"/>
        <w:rPr>
          <w:rFonts w:ascii="Cambria" w:hAnsi="Cambria"/>
          <w:color w:val="000000"/>
          <w:sz w:val="21"/>
          <w:szCs w:val="21"/>
          <w:lang w:val="es-MX"/>
        </w:rPr>
      </w:pPr>
    </w:p>
    <w:p w:rsidR="00AD6CA1" w:rsidRPr="00E82143" w:rsidRDefault="00CA1F0C" w:rsidP="00481700">
      <w:pPr>
        <w:numPr>
          <w:ilvl w:val="0"/>
          <w:numId w:val="16"/>
        </w:numPr>
        <w:spacing w:after="0" w:line="240" w:lineRule="auto"/>
        <w:ind w:left="0" w:firstLine="360"/>
        <w:jc w:val="both"/>
        <w:rPr>
          <w:rFonts w:ascii="Cambria" w:hAnsi="Cambria"/>
          <w:color w:val="000000"/>
          <w:sz w:val="20"/>
          <w:szCs w:val="21"/>
          <w:lang w:val="es-MX"/>
        </w:rPr>
      </w:pPr>
      <w:r w:rsidRPr="00E82143">
        <w:rPr>
          <w:rFonts w:ascii="Cambria" w:hAnsi="Cambria"/>
          <w:color w:val="000000"/>
          <w:sz w:val="20"/>
          <w:szCs w:val="21"/>
          <w:lang w:val="es-MX"/>
        </w:rPr>
        <w:lastRenderedPageBreak/>
        <w:t xml:space="preserve">En el análisis de tales requisitos, la Comisión reitera que los hechos que motivan una solicitud de medidas de cautelares no requieren estar plenamente comprobados, sino que la información proporcionada debe ser apreciada desde una perspectiva </w:t>
      </w:r>
      <w:r w:rsidRPr="00E82143">
        <w:rPr>
          <w:rFonts w:ascii="Cambria" w:hAnsi="Cambria"/>
          <w:i/>
          <w:color w:val="000000"/>
          <w:sz w:val="20"/>
          <w:szCs w:val="21"/>
          <w:lang w:val="es-MX"/>
        </w:rPr>
        <w:t>prima facie</w:t>
      </w:r>
      <w:r w:rsidRPr="00E82143">
        <w:rPr>
          <w:rFonts w:ascii="Cambria" w:hAnsi="Cambria"/>
          <w:color w:val="000000"/>
          <w:sz w:val="20"/>
          <w:szCs w:val="21"/>
          <w:lang w:val="es-MX"/>
        </w:rPr>
        <w:t xml:space="preserve"> que permita identificar una situación de gravedad y urgencia</w:t>
      </w:r>
      <w:r w:rsidR="00D9127F" w:rsidRPr="00E82143">
        <w:rPr>
          <w:rStyle w:val="FootnoteReference"/>
          <w:rFonts w:ascii="Cambria" w:hAnsi="Cambria"/>
          <w:color w:val="000000"/>
          <w:sz w:val="20"/>
          <w:szCs w:val="21"/>
          <w:lang w:val="es-MX"/>
        </w:rPr>
        <w:footnoteReference w:id="6"/>
      </w:r>
      <w:r w:rsidRPr="00E82143">
        <w:rPr>
          <w:rFonts w:ascii="Cambria" w:hAnsi="Cambria"/>
          <w:color w:val="000000"/>
          <w:sz w:val="20"/>
          <w:szCs w:val="21"/>
          <w:lang w:val="es-MX"/>
        </w:rPr>
        <w:t>.</w:t>
      </w:r>
    </w:p>
    <w:p w:rsidR="00AD6CA1" w:rsidRPr="00E82143" w:rsidRDefault="00AD6CA1" w:rsidP="00481700">
      <w:pPr>
        <w:spacing w:after="0" w:line="240" w:lineRule="auto"/>
        <w:ind w:left="360"/>
        <w:jc w:val="both"/>
        <w:rPr>
          <w:rFonts w:ascii="Cambria" w:hAnsi="Cambria"/>
          <w:color w:val="000000"/>
          <w:sz w:val="20"/>
          <w:szCs w:val="21"/>
          <w:lang w:val="es-MX"/>
        </w:rPr>
      </w:pPr>
    </w:p>
    <w:p w:rsidR="008453F6" w:rsidRPr="00E82143" w:rsidRDefault="00AD6CA1" w:rsidP="00481700">
      <w:pPr>
        <w:numPr>
          <w:ilvl w:val="0"/>
          <w:numId w:val="16"/>
        </w:numPr>
        <w:spacing w:after="0" w:line="240" w:lineRule="auto"/>
        <w:ind w:left="0" w:firstLine="360"/>
        <w:jc w:val="both"/>
        <w:rPr>
          <w:rFonts w:ascii="Cambria" w:hAnsi="Cambria"/>
          <w:color w:val="000000"/>
          <w:sz w:val="20"/>
          <w:szCs w:val="21"/>
          <w:lang w:val="es-MX"/>
        </w:rPr>
      </w:pPr>
      <w:r w:rsidRPr="00E82143">
        <w:rPr>
          <w:rFonts w:ascii="Cambria" w:hAnsi="Cambria"/>
          <w:color w:val="000000"/>
          <w:sz w:val="20"/>
          <w:szCs w:val="21"/>
          <w:lang w:val="es-MX"/>
        </w:rPr>
        <w:t>Respecto al requisito de gravedad, la Comisión considera que el mismo se encuentra cumplido. Al valorar dicho requisito, la Comisi</w:t>
      </w:r>
      <w:r w:rsidR="00C701C7" w:rsidRPr="00E82143">
        <w:rPr>
          <w:rFonts w:ascii="Cambria" w:hAnsi="Cambria"/>
          <w:color w:val="000000"/>
          <w:sz w:val="20"/>
          <w:szCs w:val="21"/>
          <w:lang w:val="es-MX"/>
        </w:rPr>
        <w:t xml:space="preserve">ón </w:t>
      </w:r>
      <w:r w:rsidR="008453F6" w:rsidRPr="00E82143">
        <w:rPr>
          <w:rFonts w:ascii="Cambria" w:hAnsi="Cambria"/>
          <w:color w:val="000000"/>
          <w:sz w:val="20"/>
          <w:szCs w:val="21"/>
          <w:lang w:val="es-MX"/>
        </w:rPr>
        <w:t>toma en cuenta que</w:t>
      </w:r>
      <w:r w:rsidRPr="00E82143">
        <w:rPr>
          <w:rFonts w:ascii="Cambria" w:hAnsi="Cambria"/>
          <w:color w:val="000000"/>
          <w:sz w:val="20"/>
          <w:szCs w:val="21"/>
          <w:lang w:val="es-MX"/>
        </w:rPr>
        <w:t xml:space="preserve"> la propuesta beneficia</w:t>
      </w:r>
      <w:r w:rsidR="00E14042" w:rsidRPr="00E82143">
        <w:rPr>
          <w:rFonts w:ascii="Cambria" w:hAnsi="Cambria"/>
          <w:color w:val="000000"/>
          <w:sz w:val="20"/>
          <w:szCs w:val="21"/>
          <w:lang w:val="es-MX"/>
        </w:rPr>
        <w:t>ria</w:t>
      </w:r>
      <w:r w:rsidRPr="00E82143">
        <w:rPr>
          <w:rFonts w:ascii="Cambria" w:hAnsi="Cambria"/>
          <w:color w:val="000000"/>
          <w:sz w:val="20"/>
          <w:szCs w:val="21"/>
          <w:lang w:val="es-MX"/>
        </w:rPr>
        <w:t xml:space="preserve"> es una </w:t>
      </w:r>
      <w:r w:rsidR="00E3772A" w:rsidRPr="00E82143">
        <w:rPr>
          <w:rFonts w:ascii="Cambria" w:hAnsi="Cambria"/>
          <w:color w:val="000000"/>
          <w:sz w:val="20"/>
          <w:szCs w:val="21"/>
          <w:lang w:val="es-MX"/>
        </w:rPr>
        <w:t xml:space="preserve">niña </w:t>
      </w:r>
      <w:r w:rsidR="00C748E0" w:rsidRPr="00E82143">
        <w:rPr>
          <w:rFonts w:ascii="Cambria" w:hAnsi="Cambria"/>
          <w:color w:val="000000"/>
          <w:sz w:val="20"/>
          <w:szCs w:val="21"/>
          <w:lang w:val="es-MX"/>
        </w:rPr>
        <w:t xml:space="preserve">que por su condición de persona en crecimiento </w:t>
      </w:r>
      <w:r w:rsidR="00E3772A" w:rsidRPr="00E82143">
        <w:rPr>
          <w:rFonts w:ascii="Cambria" w:hAnsi="Cambria"/>
          <w:color w:val="000000"/>
          <w:sz w:val="20"/>
          <w:szCs w:val="21"/>
          <w:lang w:val="es-MX"/>
        </w:rPr>
        <w:t>merece una protección especial, adaptada y reforzada</w:t>
      </w:r>
      <w:r w:rsidR="00C748E0" w:rsidRPr="00E82143">
        <w:rPr>
          <w:rFonts w:ascii="Cambria" w:hAnsi="Cambria"/>
          <w:color w:val="000000"/>
          <w:sz w:val="20"/>
          <w:szCs w:val="21"/>
          <w:lang w:val="es-MX"/>
        </w:rPr>
        <w:t xml:space="preserve">, debiéndose </w:t>
      </w:r>
      <w:r w:rsidR="008439E5" w:rsidRPr="00E82143">
        <w:rPr>
          <w:rFonts w:ascii="Cambria" w:hAnsi="Cambria"/>
          <w:color w:val="000000"/>
          <w:sz w:val="20"/>
          <w:szCs w:val="21"/>
          <w:lang w:val="es-MX"/>
        </w:rPr>
        <w:t>garantizársele</w:t>
      </w:r>
      <w:r w:rsidR="00C748E0" w:rsidRPr="00E82143">
        <w:rPr>
          <w:rFonts w:ascii="Cambria" w:hAnsi="Cambria"/>
          <w:color w:val="000000"/>
          <w:sz w:val="20"/>
          <w:szCs w:val="21"/>
          <w:lang w:val="es-MX"/>
        </w:rPr>
        <w:t xml:space="preserve"> su desarrollo personal integral</w:t>
      </w:r>
      <w:r w:rsidR="00C748E0" w:rsidRPr="00E82143">
        <w:rPr>
          <w:rStyle w:val="FootnoteReference"/>
          <w:rFonts w:ascii="Cambria" w:hAnsi="Cambria"/>
          <w:color w:val="000000"/>
          <w:sz w:val="20"/>
          <w:szCs w:val="21"/>
          <w:lang w:val="es-MX"/>
        </w:rPr>
        <w:footnoteReference w:id="7"/>
      </w:r>
      <w:r w:rsidR="00C748E0" w:rsidRPr="00E82143">
        <w:rPr>
          <w:rFonts w:ascii="Cambria" w:hAnsi="Cambria"/>
          <w:color w:val="000000"/>
          <w:sz w:val="20"/>
          <w:szCs w:val="21"/>
          <w:lang w:val="es-MX"/>
        </w:rPr>
        <w:t xml:space="preserve"> en consideración de su interés superior. </w:t>
      </w:r>
      <w:r w:rsidR="00C701C7" w:rsidRPr="00E82143">
        <w:rPr>
          <w:rFonts w:ascii="Cambria" w:hAnsi="Cambria"/>
          <w:color w:val="000000"/>
          <w:sz w:val="20"/>
          <w:szCs w:val="21"/>
          <w:lang w:val="es-MX"/>
        </w:rPr>
        <w:t xml:space="preserve">Del mismo modo, </w:t>
      </w:r>
      <w:r w:rsidR="00E14042" w:rsidRPr="00E82143">
        <w:rPr>
          <w:rFonts w:ascii="Cambria" w:hAnsi="Cambria"/>
          <w:color w:val="000000"/>
          <w:sz w:val="20"/>
          <w:szCs w:val="21"/>
          <w:lang w:val="es-MX"/>
        </w:rPr>
        <w:t>como seg</w:t>
      </w:r>
      <w:r w:rsidR="00C748E0" w:rsidRPr="00E82143">
        <w:rPr>
          <w:rFonts w:ascii="Cambria" w:hAnsi="Cambria"/>
          <w:color w:val="000000"/>
          <w:sz w:val="20"/>
          <w:szCs w:val="21"/>
          <w:lang w:val="es-MX"/>
        </w:rPr>
        <w:t xml:space="preserve">undo </w:t>
      </w:r>
      <w:r w:rsidR="00E14042" w:rsidRPr="00E82143">
        <w:rPr>
          <w:rFonts w:ascii="Cambria" w:hAnsi="Cambria"/>
          <w:color w:val="000000"/>
          <w:sz w:val="20"/>
          <w:szCs w:val="21"/>
          <w:lang w:val="es-MX"/>
        </w:rPr>
        <w:t xml:space="preserve">elemento contextual, la Comisión considera </w:t>
      </w:r>
      <w:r w:rsidR="00C701C7" w:rsidRPr="00E82143">
        <w:rPr>
          <w:rFonts w:ascii="Cambria" w:hAnsi="Cambria"/>
          <w:color w:val="000000"/>
          <w:sz w:val="20"/>
          <w:szCs w:val="21"/>
          <w:lang w:val="es-MX"/>
        </w:rPr>
        <w:t xml:space="preserve">que al ser indígena existirían </w:t>
      </w:r>
      <w:r w:rsidR="00E14042" w:rsidRPr="00E82143">
        <w:rPr>
          <w:rFonts w:ascii="Cambria" w:hAnsi="Cambria"/>
          <w:color w:val="000000"/>
          <w:sz w:val="20"/>
          <w:szCs w:val="21"/>
          <w:lang w:val="es-MX"/>
        </w:rPr>
        <w:t>impacto</w:t>
      </w:r>
      <w:r w:rsidR="005F6F09" w:rsidRPr="00E82143">
        <w:rPr>
          <w:rFonts w:ascii="Cambria" w:hAnsi="Cambria"/>
          <w:color w:val="000000"/>
          <w:sz w:val="20"/>
          <w:szCs w:val="21"/>
          <w:lang w:val="es-MX"/>
        </w:rPr>
        <w:t>s</w:t>
      </w:r>
      <w:r w:rsidR="00E14042" w:rsidRPr="00E82143">
        <w:rPr>
          <w:rFonts w:ascii="Cambria" w:hAnsi="Cambria"/>
          <w:color w:val="000000"/>
          <w:sz w:val="20"/>
          <w:szCs w:val="21"/>
          <w:lang w:val="es-MX"/>
        </w:rPr>
        <w:t xml:space="preserve"> diferenciados en el marco </w:t>
      </w:r>
      <w:r w:rsidR="00E3772A" w:rsidRPr="00E82143">
        <w:rPr>
          <w:rFonts w:ascii="Cambria" w:hAnsi="Cambria"/>
          <w:color w:val="000000"/>
          <w:sz w:val="20"/>
          <w:szCs w:val="21"/>
          <w:lang w:val="es-MX"/>
        </w:rPr>
        <w:t xml:space="preserve">de </w:t>
      </w:r>
      <w:r w:rsidR="005F6F09" w:rsidRPr="00E82143">
        <w:rPr>
          <w:rFonts w:ascii="Cambria" w:hAnsi="Cambria"/>
          <w:color w:val="000000"/>
          <w:sz w:val="20"/>
          <w:szCs w:val="21"/>
          <w:lang w:val="es-MX"/>
        </w:rPr>
        <w:t>referentes cu</w:t>
      </w:r>
      <w:r w:rsidR="008439E5" w:rsidRPr="00E82143">
        <w:rPr>
          <w:rFonts w:ascii="Cambria" w:hAnsi="Cambria"/>
          <w:color w:val="000000"/>
          <w:sz w:val="20"/>
          <w:szCs w:val="21"/>
          <w:lang w:val="es-MX"/>
        </w:rPr>
        <w:t>lturales propios de la colectividad que</w:t>
      </w:r>
      <w:r w:rsidR="005F6F09" w:rsidRPr="00E82143">
        <w:rPr>
          <w:rFonts w:ascii="Cambria" w:hAnsi="Cambria"/>
          <w:color w:val="000000"/>
          <w:sz w:val="20"/>
          <w:szCs w:val="21"/>
          <w:lang w:val="es-MX"/>
        </w:rPr>
        <w:t xml:space="preserve"> </w:t>
      </w:r>
      <w:r w:rsidR="00C748E0" w:rsidRPr="00E82143">
        <w:rPr>
          <w:rFonts w:ascii="Cambria" w:hAnsi="Cambria"/>
          <w:color w:val="000000"/>
          <w:sz w:val="20"/>
          <w:szCs w:val="21"/>
          <w:lang w:val="es-MX"/>
        </w:rPr>
        <w:t xml:space="preserve">integra </w:t>
      </w:r>
      <w:r w:rsidR="00E14042" w:rsidRPr="00E82143">
        <w:rPr>
          <w:rFonts w:ascii="Cambria" w:hAnsi="Cambria"/>
          <w:color w:val="000000"/>
          <w:sz w:val="20"/>
          <w:szCs w:val="21"/>
          <w:lang w:val="es-MX"/>
        </w:rPr>
        <w:t xml:space="preserve">y en </w:t>
      </w:r>
      <w:r w:rsidR="005F6F09" w:rsidRPr="00E82143">
        <w:rPr>
          <w:rFonts w:ascii="Cambria" w:hAnsi="Cambria"/>
          <w:color w:val="000000"/>
          <w:sz w:val="20"/>
          <w:szCs w:val="21"/>
          <w:lang w:val="es-MX"/>
        </w:rPr>
        <w:t>torno a</w:t>
      </w:r>
      <w:r w:rsidR="00E14042" w:rsidRPr="00E82143">
        <w:rPr>
          <w:rFonts w:ascii="Cambria" w:hAnsi="Cambria"/>
          <w:color w:val="000000"/>
          <w:sz w:val="20"/>
          <w:szCs w:val="21"/>
          <w:lang w:val="es-MX"/>
        </w:rPr>
        <w:t>l concepto particular que las mujeres de su comunidad tengan de sus derechos y de lo que consideran “buen vivir”</w:t>
      </w:r>
      <w:r w:rsidR="00E14042" w:rsidRPr="00E82143">
        <w:rPr>
          <w:rStyle w:val="FootnoteReference"/>
          <w:rFonts w:ascii="Cambria" w:hAnsi="Cambria"/>
          <w:color w:val="000000"/>
          <w:sz w:val="20"/>
          <w:szCs w:val="21"/>
          <w:lang w:val="es-MX"/>
        </w:rPr>
        <w:footnoteReference w:id="8"/>
      </w:r>
      <w:r w:rsidR="00E14042" w:rsidRPr="00E82143">
        <w:rPr>
          <w:rFonts w:ascii="Cambria" w:hAnsi="Cambria"/>
          <w:color w:val="000000"/>
          <w:sz w:val="20"/>
          <w:szCs w:val="21"/>
          <w:lang w:val="es-MX"/>
        </w:rPr>
        <w:t>.</w:t>
      </w:r>
      <w:r w:rsidR="002762DE" w:rsidRPr="00E82143">
        <w:rPr>
          <w:rFonts w:ascii="Cambria" w:hAnsi="Cambria"/>
          <w:color w:val="000000"/>
          <w:sz w:val="20"/>
          <w:szCs w:val="21"/>
          <w:lang w:val="es-MX"/>
        </w:rPr>
        <w:t xml:space="preserve"> </w:t>
      </w:r>
    </w:p>
    <w:p w:rsidR="008453F6" w:rsidRPr="00E82143" w:rsidRDefault="008453F6" w:rsidP="00481700">
      <w:pPr>
        <w:spacing w:after="0" w:line="240" w:lineRule="auto"/>
        <w:jc w:val="both"/>
        <w:rPr>
          <w:rFonts w:ascii="Cambria" w:hAnsi="Cambria"/>
          <w:color w:val="000000"/>
          <w:sz w:val="20"/>
          <w:szCs w:val="21"/>
          <w:lang w:val="es-MX"/>
        </w:rPr>
      </w:pPr>
    </w:p>
    <w:p w:rsidR="008453F6" w:rsidRPr="00E82143" w:rsidRDefault="008453F6" w:rsidP="00481700">
      <w:pPr>
        <w:numPr>
          <w:ilvl w:val="0"/>
          <w:numId w:val="16"/>
        </w:numPr>
        <w:spacing w:after="0" w:line="240" w:lineRule="auto"/>
        <w:ind w:left="0" w:firstLine="360"/>
        <w:jc w:val="both"/>
        <w:rPr>
          <w:rFonts w:ascii="Cambria" w:hAnsi="Cambria"/>
          <w:color w:val="000000"/>
          <w:sz w:val="20"/>
          <w:szCs w:val="21"/>
          <w:lang w:val="es-MX"/>
        </w:rPr>
      </w:pPr>
      <w:r w:rsidRPr="00E82143">
        <w:rPr>
          <w:rFonts w:ascii="Cambria" w:hAnsi="Cambria"/>
          <w:color w:val="000000"/>
          <w:sz w:val="20"/>
          <w:szCs w:val="21"/>
          <w:lang w:val="es-MX"/>
        </w:rPr>
        <w:t>De acuerdo con lo informado por los solicitantes</w:t>
      </w:r>
      <w:r w:rsidR="005F7A3E" w:rsidRPr="00E82143">
        <w:rPr>
          <w:rFonts w:ascii="Cambria" w:hAnsi="Cambria"/>
          <w:color w:val="000000"/>
          <w:sz w:val="20"/>
          <w:szCs w:val="21"/>
          <w:lang w:val="es-MX"/>
        </w:rPr>
        <w:t xml:space="preserve">, </w:t>
      </w:r>
      <w:r w:rsidRPr="00E82143">
        <w:rPr>
          <w:rFonts w:ascii="Cambria" w:hAnsi="Cambria"/>
          <w:color w:val="000000"/>
          <w:sz w:val="20"/>
          <w:szCs w:val="21"/>
          <w:lang w:val="es-MX"/>
        </w:rPr>
        <w:t xml:space="preserve">la </w:t>
      </w:r>
      <w:r w:rsidR="00C46B3A" w:rsidRPr="00E82143">
        <w:rPr>
          <w:rFonts w:ascii="Cambria" w:hAnsi="Cambria"/>
          <w:color w:val="000000"/>
          <w:sz w:val="20"/>
          <w:szCs w:val="21"/>
          <w:lang w:val="es-MX"/>
        </w:rPr>
        <w:t>niña U.V.O.</w:t>
      </w:r>
      <w:r w:rsidRPr="00E82143">
        <w:rPr>
          <w:rFonts w:ascii="Cambria" w:hAnsi="Cambria"/>
          <w:color w:val="000000"/>
          <w:sz w:val="20"/>
          <w:szCs w:val="21"/>
          <w:lang w:val="es-MX"/>
        </w:rPr>
        <w:t xml:space="preserve"> fue </w:t>
      </w:r>
      <w:r w:rsidR="00C10488" w:rsidRPr="00E82143">
        <w:rPr>
          <w:rFonts w:ascii="Cambria" w:hAnsi="Cambria"/>
          <w:color w:val="000000"/>
          <w:sz w:val="20"/>
          <w:szCs w:val="21"/>
          <w:lang w:val="es-MX"/>
        </w:rPr>
        <w:t>víctima de violación sexual</w:t>
      </w:r>
      <w:r w:rsidR="00F90E45" w:rsidRPr="00E82143">
        <w:rPr>
          <w:rFonts w:ascii="Cambria" w:hAnsi="Cambria"/>
          <w:color w:val="000000"/>
          <w:sz w:val="20"/>
          <w:szCs w:val="21"/>
          <w:lang w:val="es-MX"/>
        </w:rPr>
        <w:t xml:space="preserve"> </w:t>
      </w:r>
      <w:r w:rsidRPr="00E82143">
        <w:rPr>
          <w:rFonts w:ascii="Cambria" w:hAnsi="Cambria"/>
          <w:color w:val="000000"/>
          <w:sz w:val="20"/>
          <w:szCs w:val="21"/>
          <w:lang w:val="es-MX"/>
        </w:rPr>
        <w:t xml:space="preserve">lo cual en sí mismo tiene un especial </w:t>
      </w:r>
      <w:r w:rsidR="005F7A3E" w:rsidRPr="00E82143">
        <w:rPr>
          <w:rFonts w:ascii="Cambria" w:hAnsi="Cambria"/>
          <w:color w:val="000000"/>
          <w:sz w:val="20"/>
          <w:szCs w:val="21"/>
          <w:lang w:val="es-MX"/>
        </w:rPr>
        <w:t xml:space="preserve">y severo </w:t>
      </w:r>
      <w:r w:rsidRPr="00E82143">
        <w:rPr>
          <w:rFonts w:ascii="Cambria" w:hAnsi="Cambria"/>
          <w:color w:val="000000"/>
          <w:sz w:val="20"/>
          <w:szCs w:val="21"/>
          <w:lang w:val="es-MX"/>
        </w:rPr>
        <w:t xml:space="preserve">impacto en </w:t>
      </w:r>
      <w:r w:rsidR="005F7A3E" w:rsidRPr="00E82143">
        <w:rPr>
          <w:rFonts w:ascii="Cambria" w:hAnsi="Cambria"/>
          <w:color w:val="000000"/>
          <w:sz w:val="20"/>
          <w:szCs w:val="21"/>
          <w:lang w:val="es-MX"/>
        </w:rPr>
        <w:t>sus derechos</w:t>
      </w:r>
      <w:r w:rsidRPr="00E82143">
        <w:rPr>
          <w:rFonts w:ascii="Cambria" w:hAnsi="Cambria"/>
          <w:color w:val="000000"/>
          <w:sz w:val="20"/>
          <w:szCs w:val="21"/>
          <w:lang w:val="es-MX"/>
        </w:rPr>
        <w:t>, en vista de la</w:t>
      </w:r>
      <w:r w:rsidR="00C10488" w:rsidRPr="00E82143">
        <w:rPr>
          <w:rFonts w:ascii="Cambria" w:hAnsi="Cambria"/>
          <w:color w:val="000000"/>
          <w:sz w:val="20"/>
          <w:szCs w:val="21"/>
          <w:lang w:val="es-MX"/>
        </w:rPr>
        <w:t xml:space="preserve"> situación de vulnerabilidad en que se ubica por ser niña e indígena</w:t>
      </w:r>
      <w:r w:rsidR="00E3772A" w:rsidRPr="00E82143">
        <w:rPr>
          <w:rStyle w:val="FootnoteReference"/>
          <w:rFonts w:ascii="Cambria" w:hAnsi="Cambria"/>
          <w:color w:val="000000"/>
          <w:sz w:val="20"/>
          <w:szCs w:val="21"/>
          <w:lang w:val="es-MX"/>
        </w:rPr>
        <w:footnoteReference w:id="9"/>
      </w:r>
      <w:r w:rsidR="00E3772A" w:rsidRPr="00E82143">
        <w:rPr>
          <w:rFonts w:ascii="Cambria" w:hAnsi="Cambria"/>
          <w:color w:val="000000"/>
          <w:sz w:val="20"/>
          <w:szCs w:val="21"/>
          <w:lang w:val="es-MX"/>
        </w:rPr>
        <w:t>.</w:t>
      </w:r>
      <w:r w:rsidR="00C10488" w:rsidRPr="00E82143">
        <w:rPr>
          <w:rFonts w:ascii="Cambria" w:hAnsi="Cambria"/>
          <w:color w:val="000000"/>
          <w:sz w:val="20"/>
          <w:szCs w:val="21"/>
          <w:lang w:val="es-MX"/>
        </w:rPr>
        <w:t xml:space="preserve"> </w:t>
      </w:r>
      <w:r w:rsidRPr="00E82143">
        <w:rPr>
          <w:rFonts w:ascii="Cambria" w:hAnsi="Cambria"/>
          <w:color w:val="000000"/>
          <w:sz w:val="20"/>
          <w:szCs w:val="21"/>
          <w:lang w:val="es-MX"/>
        </w:rPr>
        <w:t>La</w:t>
      </w:r>
      <w:r w:rsidR="00C10488" w:rsidRPr="00E82143">
        <w:rPr>
          <w:rFonts w:ascii="Cambria" w:hAnsi="Cambria"/>
          <w:color w:val="000000"/>
          <w:sz w:val="20"/>
          <w:szCs w:val="21"/>
          <w:lang w:val="es-MX"/>
        </w:rPr>
        <w:t xml:space="preserve"> violación sexual constituye una forma paradigmática de violencia contra las mujeres cuyas consecuencias, incluso, trascienden a la persona de la víctima</w:t>
      </w:r>
      <w:r w:rsidR="00C10488" w:rsidRPr="00E82143">
        <w:rPr>
          <w:rStyle w:val="FootnoteReference"/>
          <w:rFonts w:ascii="Cambria" w:hAnsi="Cambria"/>
          <w:color w:val="000000"/>
          <w:sz w:val="20"/>
          <w:szCs w:val="21"/>
          <w:lang w:val="es-MX"/>
        </w:rPr>
        <w:footnoteReference w:id="10"/>
      </w:r>
      <w:r w:rsidR="00C10488" w:rsidRPr="00E82143">
        <w:rPr>
          <w:rFonts w:ascii="Cambria" w:hAnsi="Cambria"/>
          <w:color w:val="000000"/>
          <w:sz w:val="20"/>
          <w:szCs w:val="21"/>
          <w:lang w:val="es-MX"/>
        </w:rPr>
        <w:t xml:space="preserve">. </w:t>
      </w:r>
      <w:r w:rsidR="00424FF4" w:rsidRPr="00E82143">
        <w:rPr>
          <w:rFonts w:ascii="Cambria" w:hAnsi="Cambria"/>
          <w:color w:val="000000"/>
          <w:sz w:val="20"/>
          <w:szCs w:val="21"/>
          <w:lang w:val="es-MX"/>
        </w:rPr>
        <w:t xml:space="preserve">En ese sentido, resulta particularmente preocupante que, según los solicitantes, </w:t>
      </w:r>
      <w:r w:rsidRPr="00E82143">
        <w:rPr>
          <w:rFonts w:ascii="Cambria" w:hAnsi="Cambria"/>
          <w:color w:val="000000"/>
          <w:sz w:val="20"/>
          <w:szCs w:val="21"/>
          <w:lang w:val="es-MX"/>
        </w:rPr>
        <w:t xml:space="preserve">la niña no habría recibido una atención </w:t>
      </w:r>
      <w:r w:rsidR="005F7A3E" w:rsidRPr="00E82143">
        <w:rPr>
          <w:rFonts w:ascii="Cambria" w:hAnsi="Cambria"/>
          <w:color w:val="000000"/>
          <w:sz w:val="20"/>
          <w:szCs w:val="21"/>
          <w:lang w:val="es-MX"/>
        </w:rPr>
        <w:t>integral</w:t>
      </w:r>
      <w:r w:rsidRPr="00E82143">
        <w:rPr>
          <w:rFonts w:ascii="Cambria" w:hAnsi="Cambria"/>
          <w:color w:val="000000"/>
          <w:sz w:val="20"/>
          <w:szCs w:val="21"/>
          <w:lang w:val="es-MX"/>
        </w:rPr>
        <w:t xml:space="preserve"> en su condición de víctima, de tal forma que dicho impacto hubiera sido mitigado</w:t>
      </w:r>
      <w:r w:rsidR="005F7A3E" w:rsidRPr="00E82143">
        <w:rPr>
          <w:rFonts w:ascii="Cambria" w:hAnsi="Cambria"/>
          <w:color w:val="000000"/>
          <w:sz w:val="20"/>
          <w:szCs w:val="21"/>
          <w:lang w:val="es-MX"/>
        </w:rPr>
        <w:t xml:space="preserve">. Lo anterior, no </w:t>
      </w:r>
      <w:r w:rsidR="00C46B3A" w:rsidRPr="00E82143">
        <w:rPr>
          <w:rFonts w:ascii="Cambria" w:hAnsi="Cambria"/>
          <w:color w:val="000000"/>
          <w:sz w:val="20"/>
          <w:szCs w:val="21"/>
          <w:lang w:val="es-MX"/>
        </w:rPr>
        <w:t>obstante,</w:t>
      </w:r>
      <w:r w:rsidRPr="00E82143">
        <w:rPr>
          <w:rFonts w:ascii="Cambria" w:hAnsi="Cambria"/>
          <w:color w:val="000000"/>
          <w:sz w:val="20"/>
          <w:szCs w:val="21"/>
          <w:lang w:val="es-MX"/>
        </w:rPr>
        <w:t xml:space="preserve"> el impacto a</w:t>
      </w:r>
      <w:r w:rsidR="005F7A3E" w:rsidRPr="00E82143">
        <w:rPr>
          <w:rFonts w:ascii="Cambria" w:hAnsi="Cambria"/>
          <w:color w:val="000000"/>
          <w:sz w:val="20"/>
          <w:szCs w:val="21"/>
          <w:lang w:val="es-MX"/>
        </w:rPr>
        <w:t xml:space="preserve"> corto</w:t>
      </w:r>
      <w:r w:rsidRPr="00E82143">
        <w:rPr>
          <w:rFonts w:ascii="Cambria" w:hAnsi="Cambria"/>
          <w:color w:val="000000"/>
          <w:sz w:val="20"/>
          <w:szCs w:val="21"/>
          <w:lang w:val="es-MX"/>
        </w:rPr>
        <w:t xml:space="preserve"> y largo plazo que el abuso sexual</w:t>
      </w:r>
      <w:r w:rsidR="00B12FBA" w:rsidRPr="00E82143">
        <w:rPr>
          <w:rFonts w:ascii="Cambria" w:hAnsi="Cambria"/>
          <w:color w:val="000000"/>
          <w:sz w:val="20"/>
          <w:szCs w:val="21"/>
          <w:lang w:val="es-MX"/>
        </w:rPr>
        <w:t xml:space="preserve"> tiene</w:t>
      </w:r>
      <w:r w:rsidRPr="00E82143">
        <w:rPr>
          <w:rFonts w:ascii="Cambria" w:hAnsi="Cambria"/>
          <w:color w:val="000000"/>
          <w:sz w:val="20"/>
          <w:szCs w:val="21"/>
          <w:lang w:val="es-MX"/>
        </w:rPr>
        <w:t xml:space="preserve">, </w:t>
      </w:r>
      <w:r w:rsidR="005F7A3E" w:rsidRPr="00E82143">
        <w:rPr>
          <w:rFonts w:ascii="Cambria" w:hAnsi="Cambria"/>
          <w:color w:val="000000"/>
          <w:sz w:val="20"/>
          <w:szCs w:val="21"/>
          <w:lang w:val="es-MX"/>
        </w:rPr>
        <w:t>cuyas consecuencias son susceptibles de perdurar y extenderse</w:t>
      </w:r>
      <w:r w:rsidRPr="00E82143">
        <w:rPr>
          <w:rFonts w:ascii="Cambria" w:hAnsi="Cambria"/>
          <w:color w:val="000000"/>
          <w:sz w:val="20"/>
          <w:szCs w:val="21"/>
          <w:lang w:val="es-MX"/>
        </w:rPr>
        <w:t xml:space="preserve"> a la edad adulta.</w:t>
      </w:r>
    </w:p>
    <w:p w:rsidR="008453F6" w:rsidRPr="00E82143" w:rsidRDefault="008453F6" w:rsidP="00481700">
      <w:pPr>
        <w:spacing w:after="0" w:line="240" w:lineRule="auto"/>
        <w:jc w:val="both"/>
        <w:rPr>
          <w:rFonts w:ascii="Cambria" w:hAnsi="Cambria"/>
          <w:color w:val="000000"/>
          <w:sz w:val="20"/>
          <w:szCs w:val="21"/>
          <w:lang w:val="es-MX"/>
        </w:rPr>
      </w:pPr>
    </w:p>
    <w:p w:rsidR="00841F92" w:rsidRPr="00C824AB" w:rsidRDefault="00E57ED4" w:rsidP="00481700">
      <w:pPr>
        <w:numPr>
          <w:ilvl w:val="0"/>
          <w:numId w:val="16"/>
        </w:numPr>
        <w:spacing w:after="0" w:line="240" w:lineRule="auto"/>
        <w:ind w:left="0" w:firstLine="360"/>
        <w:jc w:val="both"/>
        <w:rPr>
          <w:rFonts w:ascii="Cambria" w:hAnsi="Cambria"/>
          <w:color w:val="000000"/>
          <w:sz w:val="20"/>
          <w:szCs w:val="21"/>
          <w:lang w:val="es-MX"/>
        </w:rPr>
      </w:pPr>
      <w:r w:rsidRPr="00E82143">
        <w:rPr>
          <w:rFonts w:ascii="Cambria" w:hAnsi="Cambria"/>
          <w:color w:val="000000"/>
          <w:sz w:val="20"/>
          <w:szCs w:val="21"/>
          <w:lang w:val="es-MX"/>
        </w:rPr>
        <w:t>L</w:t>
      </w:r>
      <w:r w:rsidR="008453F6" w:rsidRPr="00E82143">
        <w:rPr>
          <w:rFonts w:ascii="Cambria" w:hAnsi="Cambria"/>
          <w:color w:val="000000"/>
          <w:sz w:val="20"/>
          <w:szCs w:val="21"/>
          <w:lang w:val="es-MX"/>
        </w:rPr>
        <w:t xml:space="preserve">a Comisión </w:t>
      </w:r>
      <w:r w:rsidR="00424FF4" w:rsidRPr="00E82143">
        <w:rPr>
          <w:rFonts w:ascii="Cambria" w:hAnsi="Cambria"/>
          <w:color w:val="000000"/>
          <w:sz w:val="20"/>
          <w:szCs w:val="21"/>
          <w:lang w:val="es-MX"/>
        </w:rPr>
        <w:t>toma en cuenta</w:t>
      </w:r>
      <w:r w:rsidR="008453F6" w:rsidRPr="00E82143">
        <w:rPr>
          <w:rFonts w:ascii="Cambria" w:hAnsi="Cambria"/>
          <w:color w:val="000000"/>
          <w:sz w:val="20"/>
          <w:szCs w:val="21"/>
          <w:lang w:val="es-MX"/>
        </w:rPr>
        <w:t xml:space="preserve"> que</w:t>
      </w:r>
      <w:r w:rsidR="00841F92" w:rsidRPr="00E82143">
        <w:rPr>
          <w:rFonts w:ascii="Cambria" w:hAnsi="Cambria"/>
          <w:color w:val="000000"/>
          <w:sz w:val="20"/>
          <w:szCs w:val="21"/>
          <w:lang w:val="es-MX"/>
        </w:rPr>
        <w:t xml:space="preserve"> </w:t>
      </w:r>
      <w:r w:rsidR="008439E5" w:rsidRPr="00E82143">
        <w:rPr>
          <w:rFonts w:ascii="Cambria" w:hAnsi="Cambria"/>
          <w:color w:val="000000"/>
          <w:sz w:val="20"/>
          <w:szCs w:val="21"/>
          <w:lang w:val="es-MX"/>
        </w:rPr>
        <w:t xml:space="preserve">dentro de la comunidad </w:t>
      </w:r>
      <w:r w:rsidR="00841F92" w:rsidRPr="00E82143">
        <w:rPr>
          <w:rFonts w:ascii="Cambria" w:hAnsi="Cambria"/>
          <w:color w:val="000000"/>
          <w:sz w:val="20"/>
          <w:szCs w:val="21"/>
          <w:lang w:val="es-MX"/>
        </w:rPr>
        <w:t>de</w:t>
      </w:r>
      <w:r w:rsidR="008439E5" w:rsidRPr="00E82143">
        <w:rPr>
          <w:rFonts w:ascii="Cambria" w:hAnsi="Cambria"/>
          <w:color w:val="000000"/>
          <w:sz w:val="20"/>
          <w:szCs w:val="21"/>
          <w:lang w:val="es-MX"/>
        </w:rPr>
        <w:t xml:space="preserve"> la niña </w:t>
      </w:r>
      <w:r w:rsidR="00841F92" w:rsidRPr="00E82143">
        <w:rPr>
          <w:rFonts w:ascii="Cambria" w:hAnsi="Cambria"/>
          <w:color w:val="000000"/>
          <w:sz w:val="20"/>
          <w:szCs w:val="21"/>
          <w:lang w:val="es-MX"/>
        </w:rPr>
        <w:t xml:space="preserve">U.V.O. </w:t>
      </w:r>
      <w:r w:rsidR="008439E5" w:rsidRPr="00E82143">
        <w:rPr>
          <w:rFonts w:ascii="Cambria" w:hAnsi="Cambria"/>
          <w:color w:val="000000"/>
          <w:sz w:val="20"/>
          <w:szCs w:val="21"/>
          <w:lang w:val="es-MX"/>
        </w:rPr>
        <w:t xml:space="preserve">se habrían presentado presuntas amenazas, señalamientos, burlas, y comentarios </w:t>
      </w:r>
      <w:r w:rsidR="00780FFE" w:rsidRPr="00E82143">
        <w:rPr>
          <w:rFonts w:ascii="Cambria" w:hAnsi="Cambria"/>
          <w:color w:val="000000"/>
          <w:sz w:val="20"/>
          <w:szCs w:val="21"/>
          <w:lang w:val="es-MX"/>
        </w:rPr>
        <w:t xml:space="preserve">de naturaleza </w:t>
      </w:r>
      <w:proofErr w:type="spellStart"/>
      <w:r w:rsidR="008439E5" w:rsidRPr="00E82143">
        <w:rPr>
          <w:rFonts w:ascii="Cambria" w:hAnsi="Cambria"/>
          <w:color w:val="000000"/>
          <w:sz w:val="20"/>
          <w:szCs w:val="21"/>
          <w:lang w:val="es-MX"/>
        </w:rPr>
        <w:t>estigmatiza</w:t>
      </w:r>
      <w:r w:rsidR="00780FFE" w:rsidRPr="00E82143">
        <w:rPr>
          <w:rFonts w:ascii="Cambria" w:hAnsi="Cambria"/>
          <w:color w:val="000000"/>
          <w:sz w:val="20"/>
          <w:szCs w:val="21"/>
          <w:lang w:val="es-MX"/>
        </w:rPr>
        <w:t>ntes</w:t>
      </w:r>
      <w:proofErr w:type="spellEnd"/>
      <w:r w:rsidR="008439E5" w:rsidRPr="00E82143">
        <w:rPr>
          <w:rFonts w:ascii="Cambria" w:hAnsi="Cambria"/>
          <w:color w:val="000000"/>
          <w:sz w:val="20"/>
          <w:szCs w:val="21"/>
          <w:lang w:val="es-MX"/>
        </w:rPr>
        <w:t xml:space="preserve"> y denigrante</w:t>
      </w:r>
      <w:r w:rsidR="00780FFE" w:rsidRPr="00E82143">
        <w:rPr>
          <w:rFonts w:ascii="Cambria" w:hAnsi="Cambria"/>
          <w:color w:val="000000"/>
          <w:sz w:val="20"/>
          <w:szCs w:val="21"/>
          <w:lang w:val="es-MX"/>
        </w:rPr>
        <w:t>s</w:t>
      </w:r>
      <w:r w:rsidR="008439E5" w:rsidRPr="00E82143">
        <w:rPr>
          <w:rFonts w:ascii="Cambria" w:hAnsi="Cambria"/>
          <w:color w:val="000000"/>
          <w:sz w:val="20"/>
          <w:szCs w:val="21"/>
          <w:lang w:val="es-MX"/>
        </w:rPr>
        <w:t xml:space="preserve"> en torno a </w:t>
      </w:r>
      <w:r w:rsidR="005F7A3E" w:rsidRPr="00E82143">
        <w:rPr>
          <w:rFonts w:ascii="Cambria" w:hAnsi="Cambria"/>
          <w:color w:val="000000"/>
          <w:sz w:val="20"/>
          <w:szCs w:val="21"/>
          <w:lang w:val="es-MX"/>
        </w:rPr>
        <w:t xml:space="preserve">su </w:t>
      </w:r>
      <w:r w:rsidR="008439E5" w:rsidRPr="00E82143">
        <w:rPr>
          <w:rFonts w:ascii="Cambria" w:hAnsi="Cambria"/>
          <w:color w:val="000000"/>
          <w:sz w:val="20"/>
          <w:szCs w:val="21"/>
          <w:lang w:val="es-MX"/>
        </w:rPr>
        <w:t>situación</w:t>
      </w:r>
      <w:r w:rsidR="00491B27" w:rsidRPr="00E82143">
        <w:rPr>
          <w:rFonts w:ascii="Cambria" w:hAnsi="Cambria"/>
          <w:color w:val="000000"/>
          <w:sz w:val="20"/>
          <w:szCs w:val="21"/>
          <w:lang w:val="es-MX"/>
        </w:rPr>
        <w:t xml:space="preserve">, lo que </w:t>
      </w:r>
      <w:r w:rsidR="00A52E29" w:rsidRPr="00E82143">
        <w:rPr>
          <w:rFonts w:ascii="Cambria" w:hAnsi="Cambria"/>
          <w:color w:val="000000"/>
          <w:sz w:val="20"/>
          <w:szCs w:val="21"/>
          <w:lang w:val="es-MX"/>
        </w:rPr>
        <w:t xml:space="preserve">afectaría severamente </w:t>
      </w:r>
      <w:r w:rsidR="005F7A3E" w:rsidRPr="00E82143">
        <w:rPr>
          <w:rFonts w:ascii="Cambria" w:hAnsi="Cambria"/>
          <w:color w:val="000000"/>
          <w:sz w:val="20"/>
          <w:szCs w:val="21"/>
          <w:lang w:val="es-MX"/>
        </w:rPr>
        <w:t xml:space="preserve">el </w:t>
      </w:r>
      <w:r w:rsidR="00A52E29" w:rsidRPr="00E82143">
        <w:rPr>
          <w:rFonts w:ascii="Cambria" w:hAnsi="Cambria"/>
          <w:color w:val="000000"/>
          <w:sz w:val="20"/>
          <w:szCs w:val="21"/>
          <w:lang w:val="es-MX"/>
        </w:rPr>
        <w:t xml:space="preserve">estado emocional </w:t>
      </w:r>
      <w:r w:rsidR="005F7A3E" w:rsidRPr="00E82143">
        <w:rPr>
          <w:rFonts w:ascii="Cambria" w:hAnsi="Cambria"/>
          <w:color w:val="000000"/>
          <w:sz w:val="20"/>
          <w:szCs w:val="21"/>
          <w:lang w:val="es-MX"/>
        </w:rPr>
        <w:t xml:space="preserve">de la niña en vista de la constante </w:t>
      </w:r>
      <w:proofErr w:type="spellStart"/>
      <w:r w:rsidR="005F7A3E" w:rsidRPr="00E82143">
        <w:rPr>
          <w:rFonts w:ascii="Cambria" w:hAnsi="Cambria"/>
          <w:color w:val="000000"/>
          <w:sz w:val="20"/>
          <w:szCs w:val="21"/>
          <w:lang w:val="es-MX"/>
        </w:rPr>
        <w:t>revictimización</w:t>
      </w:r>
      <w:proofErr w:type="spellEnd"/>
      <w:r w:rsidR="005F7A3E" w:rsidRPr="00E82143">
        <w:rPr>
          <w:rFonts w:ascii="Cambria" w:hAnsi="Cambria"/>
          <w:color w:val="000000"/>
          <w:sz w:val="20"/>
          <w:szCs w:val="21"/>
          <w:lang w:val="es-MX"/>
        </w:rPr>
        <w:t xml:space="preserve"> que </w:t>
      </w:r>
      <w:r w:rsidR="00491B27" w:rsidRPr="00E82143">
        <w:rPr>
          <w:rFonts w:ascii="Cambria" w:hAnsi="Cambria"/>
          <w:color w:val="000000"/>
          <w:sz w:val="20"/>
          <w:szCs w:val="21"/>
          <w:lang w:val="es-MX"/>
        </w:rPr>
        <w:t xml:space="preserve">habría generado incluso </w:t>
      </w:r>
      <w:r w:rsidR="005F7A3E" w:rsidRPr="00E82143">
        <w:rPr>
          <w:rFonts w:ascii="Cambria" w:hAnsi="Cambria"/>
          <w:color w:val="000000"/>
          <w:sz w:val="20"/>
          <w:szCs w:val="21"/>
          <w:lang w:val="es-MX"/>
        </w:rPr>
        <w:t>dejara</w:t>
      </w:r>
      <w:r w:rsidR="00491B27" w:rsidRPr="00E82143">
        <w:rPr>
          <w:rFonts w:ascii="Cambria" w:hAnsi="Cambria"/>
          <w:color w:val="000000"/>
          <w:sz w:val="20"/>
          <w:szCs w:val="21"/>
          <w:lang w:val="es-MX"/>
        </w:rPr>
        <w:t xml:space="preserve"> </w:t>
      </w:r>
      <w:r w:rsidR="00780FFE" w:rsidRPr="00E82143">
        <w:rPr>
          <w:rFonts w:ascii="Cambria" w:hAnsi="Cambria"/>
          <w:color w:val="000000"/>
          <w:sz w:val="20"/>
          <w:szCs w:val="21"/>
          <w:lang w:val="es-MX"/>
        </w:rPr>
        <w:t>la escuela</w:t>
      </w:r>
      <w:r w:rsidR="00841F92" w:rsidRPr="00E82143">
        <w:rPr>
          <w:rFonts w:ascii="Cambria" w:hAnsi="Cambria"/>
          <w:color w:val="000000"/>
          <w:sz w:val="20"/>
          <w:szCs w:val="21"/>
          <w:lang w:val="es-MX"/>
        </w:rPr>
        <w:t xml:space="preserve"> </w:t>
      </w:r>
      <w:r w:rsidR="008439E5" w:rsidRPr="00E82143">
        <w:rPr>
          <w:rFonts w:ascii="Cambria" w:hAnsi="Cambria"/>
          <w:color w:val="000000"/>
          <w:sz w:val="20"/>
          <w:szCs w:val="21"/>
          <w:lang w:val="es-MX"/>
        </w:rPr>
        <w:t xml:space="preserve">(véase párr. </w:t>
      </w:r>
      <w:r w:rsidR="00491B27" w:rsidRPr="00E82143">
        <w:rPr>
          <w:rFonts w:ascii="Cambria" w:hAnsi="Cambria"/>
          <w:color w:val="000000"/>
          <w:sz w:val="20"/>
          <w:szCs w:val="21"/>
          <w:lang w:val="es-MX"/>
        </w:rPr>
        <w:t>5 - 7</w:t>
      </w:r>
      <w:r w:rsidR="00841F92" w:rsidRPr="00E82143">
        <w:rPr>
          <w:rFonts w:ascii="Cambria" w:hAnsi="Cambria"/>
          <w:color w:val="000000"/>
          <w:sz w:val="20"/>
          <w:szCs w:val="21"/>
          <w:lang w:val="es-MX"/>
        </w:rPr>
        <w:t>)</w:t>
      </w:r>
      <w:r w:rsidR="005F7A3E" w:rsidRPr="00E82143">
        <w:rPr>
          <w:rFonts w:ascii="Cambria" w:hAnsi="Cambria"/>
          <w:color w:val="000000"/>
          <w:sz w:val="20"/>
          <w:szCs w:val="21"/>
          <w:lang w:val="es-MX"/>
        </w:rPr>
        <w:t>. E</w:t>
      </w:r>
      <w:r w:rsidR="00841F92" w:rsidRPr="00E82143">
        <w:rPr>
          <w:rFonts w:ascii="Cambria" w:hAnsi="Cambria"/>
          <w:color w:val="000000"/>
          <w:sz w:val="20"/>
          <w:szCs w:val="21"/>
          <w:lang w:val="es-MX"/>
        </w:rPr>
        <w:t xml:space="preserve">xistiría </w:t>
      </w:r>
      <w:r w:rsidR="005F7A3E" w:rsidRPr="00E82143">
        <w:rPr>
          <w:rFonts w:ascii="Cambria" w:hAnsi="Cambria"/>
          <w:color w:val="000000"/>
          <w:sz w:val="20"/>
          <w:szCs w:val="21"/>
          <w:lang w:val="es-MX"/>
        </w:rPr>
        <w:t xml:space="preserve">además </w:t>
      </w:r>
      <w:r w:rsidR="00841F92" w:rsidRPr="00E82143">
        <w:rPr>
          <w:rFonts w:ascii="Cambria" w:hAnsi="Cambria"/>
          <w:color w:val="000000"/>
          <w:sz w:val="20"/>
          <w:szCs w:val="21"/>
          <w:lang w:val="es-MX"/>
        </w:rPr>
        <w:t xml:space="preserve">una presunta polarización entre </w:t>
      </w:r>
      <w:r w:rsidR="00C46B3A" w:rsidRPr="00E82143">
        <w:rPr>
          <w:rFonts w:ascii="Cambria" w:hAnsi="Cambria"/>
          <w:color w:val="000000"/>
          <w:sz w:val="20"/>
          <w:szCs w:val="21"/>
          <w:lang w:val="es-MX"/>
        </w:rPr>
        <w:t xml:space="preserve">pobladores </w:t>
      </w:r>
      <w:r w:rsidR="008439E5" w:rsidRPr="00E82143">
        <w:rPr>
          <w:rFonts w:ascii="Cambria" w:hAnsi="Cambria"/>
          <w:color w:val="000000"/>
          <w:sz w:val="20"/>
          <w:szCs w:val="21"/>
          <w:lang w:val="es-MX"/>
        </w:rPr>
        <w:t xml:space="preserve">de la comunidad, dentro de la cual algunas personas opuestas </w:t>
      </w:r>
      <w:r w:rsidR="00841F92" w:rsidRPr="00E82143">
        <w:rPr>
          <w:rFonts w:ascii="Cambria" w:hAnsi="Cambria"/>
          <w:color w:val="000000"/>
          <w:sz w:val="20"/>
          <w:szCs w:val="21"/>
          <w:lang w:val="es-MX"/>
        </w:rPr>
        <w:t xml:space="preserve">a la familia de la niña U.V.O. </w:t>
      </w:r>
      <w:r w:rsidR="008439E5" w:rsidRPr="00E82143">
        <w:rPr>
          <w:rFonts w:ascii="Cambria" w:hAnsi="Cambria"/>
          <w:color w:val="000000"/>
          <w:sz w:val="20"/>
          <w:szCs w:val="21"/>
          <w:lang w:val="es-MX"/>
        </w:rPr>
        <w:t xml:space="preserve">o ligadas a la familia del presunto agresor habrían recurrido </w:t>
      </w:r>
      <w:r w:rsidR="00E80935" w:rsidRPr="00E82143">
        <w:rPr>
          <w:rFonts w:ascii="Cambria" w:hAnsi="Cambria"/>
          <w:color w:val="000000"/>
          <w:sz w:val="20"/>
          <w:szCs w:val="21"/>
          <w:lang w:val="es-MX"/>
        </w:rPr>
        <w:t xml:space="preserve">recientemente </w:t>
      </w:r>
      <w:r w:rsidR="00CA20DF" w:rsidRPr="00E82143">
        <w:rPr>
          <w:rFonts w:ascii="Cambria" w:hAnsi="Cambria"/>
          <w:color w:val="000000"/>
          <w:sz w:val="20"/>
          <w:szCs w:val="21"/>
          <w:lang w:val="es-MX"/>
        </w:rPr>
        <w:t xml:space="preserve">a amenazas de muerte y </w:t>
      </w:r>
      <w:r w:rsidR="008439E5" w:rsidRPr="00E82143">
        <w:rPr>
          <w:rFonts w:ascii="Cambria" w:hAnsi="Cambria"/>
          <w:color w:val="000000"/>
          <w:sz w:val="20"/>
          <w:szCs w:val="21"/>
          <w:lang w:val="es-MX"/>
        </w:rPr>
        <w:t>a armas de fueg</w:t>
      </w:r>
      <w:r w:rsidR="00CA20DF" w:rsidRPr="00E82143">
        <w:rPr>
          <w:rFonts w:ascii="Cambria" w:hAnsi="Cambria"/>
          <w:color w:val="000000"/>
          <w:sz w:val="20"/>
          <w:szCs w:val="21"/>
          <w:lang w:val="es-MX"/>
        </w:rPr>
        <w:t xml:space="preserve">o </w:t>
      </w:r>
      <w:r w:rsidR="008439E5" w:rsidRPr="00E82143">
        <w:rPr>
          <w:rFonts w:ascii="Cambria" w:hAnsi="Cambria"/>
          <w:color w:val="000000"/>
          <w:sz w:val="20"/>
          <w:szCs w:val="21"/>
          <w:lang w:val="es-MX"/>
        </w:rPr>
        <w:t>hacia miembros de la familia</w:t>
      </w:r>
      <w:r w:rsidR="00841F92" w:rsidRPr="00E82143">
        <w:rPr>
          <w:rFonts w:ascii="Cambria" w:hAnsi="Cambria"/>
          <w:color w:val="000000"/>
          <w:sz w:val="20"/>
          <w:szCs w:val="21"/>
          <w:lang w:val="es-MX"/>
        </w:rPr>
        <w:t xml:space="preserve"> de la niña</w:t>
      </w:r>
      <w:r w:rsidR="008439E5" w:rsidRPr="00E82143">
        <w:rPr>
          <w:rFonts w:ascii="Cambria" w:hAnsi="Cambria"/>
          <w:color w:val="000000"/>
          <w:sz w:val="20"/>
          <w:szCs w:val="21"/>
          <w:lang w:val="es-MX"/>
        </w:rPr>
        <w:t xml:space="preserve"> (véase párr. </w:t>
      </w:r>
      <w:r w:rsidR="00491B27" w:rsidRPr="00E82143">
        <w:rPr>
          <w:rFonts w:ascii="Cambria" w:hAnsi="Cambria"/>
          <w:color w:val="000000"/>
          <w:sz w:val="20"/>
          <w:szCs w:val="21"/>
          <w:lang w:val="es-MX"/>
        </w:rPr>
        <w:t>8</w:t>
      </w:r>
      <w:r w:rsidR="00DA180F">
        <w:rPr>
          <w:rFonts w:ascii="Cambria" w:hAnsi="Cambria"/>
          <w:color w:val="000000"/>
          <w:sz w:val="20"/>
          <w:szCs w:val="21"/>
          <w:lang w:val="es-MX"/>
        </w:rPr>
        <w:t>-10</w:t>
      </w:r>
      <w:r w:rsidR="008439E5" w:rsidRPr="00E82143">
        <w:rPr>
          <w:rFonts w:ascii="Cambria" w:hAnsi="Cambria"/>
          <w:color w:val="000000"/>
          <w:sz w:val="20"/>
          <w:szCs w:val="21"/>
          <w:lang w:val="es-MX"/>
        </w:rPr>
        <w:t>)</w:t>
      </w:r>
      <w:r w:rsidR="005F7A3E" w:rsidRPr="00E82143">
        <w:rPr>
          <w:rFonts w:ascii="Cambria" w:hAnsi="Cambria"/>
          <w:color w:val="000000"/>
          <w:sz w:val="20"/>
          <w:szCs w:val="21"/>
          <w:lang w:val="es-MX"/>
        </w:rPr>
        <w:t xml:space="preserve">. </w:t>
      </w:r>
      <w:r w:rsidR="00C46B3A" w:rsidRPr="00E82143">
        <w:rPr>
          <w:rFonts w:ascii="Cambria" w:hAnsi="Cambria"/>
          <w:color w:val="000000"/>
          <w:sz w:val="20"/>
          <w:szCs w:val="21"/>
          <w:lang w:val="es-MX"/>
        </w:rPr>
        <w:t>Habría</w:t>
      </w:r>
      <w:r w:rsidR="005F7A3E" w:rsidRPr="00E82143">
        <w:rPr>
          <w:rFonts w:ascii="Cambria" w:hAnsi="Cambria"/>
          <w:color w:val="000000"/>
          <w:sz w:val="20"/>
          <w:szCs w:val="21"/>
          <w:lang w:val="es-MX"/>
        </w:rPr>
        <w:t xml:space="preserve"> también </w:t>
      </w:r>
      <w:r w:rsidR="00841F92" w:rsidRPr="00E82143">
        <w:rPr>
          <w:rFonts w:ascii="Cambria" w:hAnsi="Cambria"/>
          <w:color w:val="000000"/>
          <w:sz w:val="20"/>
          <w:szCs w:val="21"/>
          <w:lang w:val="es-MX"/>
        </w:rPr>
        <w:t>grupos de corte paramilitar que tienen base en</w:t>
      </w:r>
      <w:r w:rsidR="00F90E45" w:rsidRPr="00E82143">
        <w:rPr>
          <w:rFonts w:ascii="Cambria" w:hAnsi="Cambria"/>
          <w:color w:val="000000"/>
          <w:sz w:val="20"/>
          <w:szCs w:val="21"/>
          <w:lang w:val="es-MX"/>
        </w:rPr>
        <w:t xml:space="preserve"> la comunidad de la niña U.V.O., </w:t>
      </w:r>
      <w:r w:rsidR="00841F92" w:rsidRPr="00E82143">
        <w:rPr>
          <w:rFonts w:ascii="Cambria" w:hAnsi="Cambria"/>
          <w:color w:val="000000"/>
          <w:sz w:val="20"/>
          <w:szCs w:val="21"/>
          <w:lang w:val="es-MX"/>
        </w:rPr>
        <w:t>quienes podrían involucrarse en la polarización de la comunidad</w:t>
      </w:r>
      <w:r w:rsidR="00453B46" w:rsidRPr="00E82143">
        <w:rPr>
          <w:rFonts w:ascii="Cambria" w:hAnsi="Cambria"/>
          <w:color w:val="000000"/>
          <w:sz w:val="20"/>
          <w:szCs w:val="21"/>
          <w:lang w:val="es-MX"/>
        </w:rPr>
        <w:t xml:space="preserve"> </w:t>
      </w:r>
      <w:r w:rsidR="00F90E45" w:rsidRPr="00E82143">
        <w:rPr>
          <w:rFonts w:ascii="Cambria" w:hAnsi="Cambria"/>
          <w:color w:val="000000"/>
          <w:sz w:val="20"/>
          <w:szCs w:val="21"/>
          <w:lang w:val="es-MX"/>
        </w:rPr>
        <w:t>a través de las armas</w:t>
      </w:r>
      <w:r w:rsidR="00491B27" w:rsidRPr="00E82143">
        <w:rPr>
          <w:rFonts w:ascii="Cambria" w:hAnsi="Cambria"/>
          <w:color w:val="000000"/>
          <w:sz w:val="20"/>
          <w:szCs w:val="21"/>
          <w:lang w:val="es-MX"/>
        </w:rPr>
        <w:t xml:space="preserve"> </w:t>
      </w:r>
      <w:r w:rsidR="00017D89" w:rsidRPr="00E82143">
        <w:rPr>
          <w:rFonts w:ascii="Cambria" w:hAnsi="Cambria"/>
          <w:color w:val="000000"/>
          <w:sz w:val="20"/>
          <w:szCs w:val="21"/>
          <w:lang w:val="es-MX"/>
        </w:rPr>
        <w:t xml:space="preserve">y en el contexto de </w:t>
      </w:r>
      <w:proofErr w:type="spellStart"/>
      <w:r w:rsidR="00017D89" w:rsidRPr="00E82143">
        <w:rPr>
          <w:rFonts w:ascii="Cambria" w:hAnsi="Cambria"/>
          <w:color w:val="000000"/>
          <w:sz w:val="20"/>
          <w:szCs w:val="21"/>
          <w:lang w:val="es-MX"/>
        </w:rPr>
        <w:t>Chenalhó</w:t>
      </w:r>
      <w:proofErr w:type="spellEnd"/>
      <w:r w:rsidR="00017D89" w:rsidRPr="00E82143">
        <w:rPr>
          <w:rFonts w:ascii="Cambria" w:hAnsi="Cambria"/>
          <w:color w:val="000000"/>
          <w:sz w:val="20"/>
          <w:szCs w:val="21"/>
          <w:lang w:val="es-MX"/>
        </w:rPr>
        <w:t xml:space="preserve"> </w:t>
      </w:r>
      <w:r w:rsidR="00491B27" w:rsidRPr="00E82143">
        <w:rPr>
          <w:rFonts w:ascii="Cambria" w:hAnsi="Cambria"/>
          <w:color w:val="000000"/>
          <w:sz w:val="20"/>
          <w:szCs w:val="21"/>
          <w:lang w:val="es-MX"/>
        </w:rPr>
        <w:t>(véase párr. 1</w:t>
      </w:r>
      <w:r w:rsidR="00424FF4" w:rsidRPr="00E82143">
        <w:rPr>
          <w:rFonts w:ascii="Cambria" w:hAnsi="Cambria"/>
          <w:color w:val="000000"/>
          <w:sz w:val="20"/>
          <w:szCs w:val="21"/>
          <w:lang w:val="es-MX"/>
        </w:rPr>
        <w:t>1</w:t>
      </w:r>
      <w:r w:rsidR="00491B27" w:rsidRPr="00E82143">
        <w:rPr>
          <w:rFonts w:ascii="Cambria" w:hAnsi="Cambria"/>
          <w:color w:val="000000"/>
          <w:sz w:val="20"/>
          <w:szCs w:val="21"/>
          <w:lang w:val="es-MX"/>
        </w:rPr>
        <w:t>)</w:t>
      </w:r>
      <w:r w:rsidR="005F7A3E" w:rsidRPr="00E82143">
        <w:rPr>
          <w:rFonts w:ascii="Cambria" w:hAnsi="Cambria"/>
          <w:color w:val="000000"/>
          <w:sz w:val="20"/>
          <w:szCs w:val="21"/>
          <w:lang w:val="es-MX"/>
        </w:rPr>
        <w:t xml:space="preserve">. Finalmente, </w:t>
      </w:r>
      <w:r w:rsidR="00841F92" w:rsidRPr="00E82143">
        <w:rPr>
          <w:rFonts w:ascii="Cambria" w:hAnsi="Cambria"/>
          <w:color w:val="000000"/>
          <w:sz w:val="20"/>
          <w:szCs w:val="21"/>
          <w:lang w:val="es-MX"/>
        </w:rPr>
        <w:t xml:space="preserve">tras </w:t>
      </w:r>
      <w:r w:rsidR="00780FFE" w:rsidRPr="00E82143">
        <w:rPr>
          <w:rFonts w:ascii="Cambria" w:hAnsi="Cambria"/>
          <w:color w:val="000000"/>
          <w:sz w:val="20"/>
          <w:szCs w:val="21"/>
          <w:lang w:val="es-MX"/>
        </w:rPr>
        <w:t xml:space="preserve">requerirse </w:t>
      </w:r>
      <w:r w:rsidR="00841F92" w:rsidRPr="00E82143">
        <w:rPr>
          <w:rFonts w:ascii="Cambria" w:hAnsi="Cambria"/>
          <w:color w:val="000000"/>
          <w:sz w:val="20"/>
          <w:szCs w:val="21"/>
          <w:lang w:val="es-MX"/>
        </w:rPr>
        <w:t>medidas preca</w:t>
      </w:r>
      <w:r w:rsidR="004623DE" w:rsidRPr="00E82143">
        <w:rPr>
          <w:rFonts w:ascii="Cambria" w:hAnsi="Cambria"/>
          <w:color w:val="000000"/>
          <w:sz w:val="20"/>
          <w:szCs w:val="21"/>
          <w:lang w:val="es-MX"/>
        </w:rPr>
        <w:t>utorias</w:t>
      </w:r>
      <w:r w:rsidR="00780FFE" w:rsidRPr="00E82143">
        <w:rPr>
          <w:rFonts w:ascii="Cambria" w:hAnsi="Cambria"/>
          <w:color w:val="000000"/>
          <w:sz w:val="20"/>
          <w:szCs w:val="21"/>
          <w:lang w:val="es-MX"/>
        </w:rPr>
        <w:t xml:space="preserve"> internas</w:t>
      </w:r>
      <w:r w:rsidR="004623DE" w:rsidRPr="00E82143">
        <w:rPr>
          <w:rFonts w:ascii="Cambria" w:hAnsi="Cambria"/>
          <w:color w:val="000000"/>
          <w:sz w:val="20"/>
          <w:szCs w:val="21"/>
          <w:lang w:val="es-MX"/>
        </w:rPr>
        <w:t>, la niña U.V</w:t>
      </w:r>
      <w:r w:rsidR="004623DE" w:rsidRPr="00C824AB">
        <w:rPr>
          <w:rFonts w:ascii="Cambria" w:hAnsi="Cambria"/>
          <w:color w:val="000000"/>
          <w:sz w:val="20"/>
          <w:szCs w:val="21"/>
          <w:lang w:val="es-MX"/>
        </w:rPr>
        <w:t>.O. o</w:t>
      </w:r>
      <w:r w:rsidR="00841F92" w:rsidRPr="00C824AB">
        <w:rPr>
          <w:rFonts w:ascii="Cambria" w:hAnsi="Cambria"/>
          <w:color w:val="000000"/>
          <w:sz w:val="20"/>
          <w:szCs w:val="21"/>
          <w:lang w:val="es-MX"/>
        </w:rPr>
        <w:t xml:space="preserve"> su familia no contarían con </w:t>
      </w:r>
      <w:r w:rsidR="004623DE" w:rsidRPr="00C824AB">
        <w:rPr>
          <w:rFonts w:ascii="Cambria" w:hAnsi="Cambria"/>
          <w:color w:val="000000"/>
          <w:sz w:val="20"/>
          <w:szCs w:val="21"/>
          <w:lang w:val="es-MX"/>
        </w:rPr>
        <w:t xml:space="preserve">medidas de </w:t>
      </w:r>
      <w:r w:rsidR="00841F92" w:rsidRPr="00C824AB">
        <w:rPr>
          <w:rFonts w:ascii="Cambria" w:hAnsi="Cambria"/>
          <w:color w:val="000000"/>
          <w:sz w:val="20"/>
          <w:szCs w:val="21"/>
          <w:lang w:val="es-MX"/>
        </w:rPr>
        <w:t>protección a la fecha</w:t>
      </w:r>
      <w:r w:rsidR="00491B27" w:rsidRPr="00C824AB">
        <w:rPr>
          <w:rFonts w:ascii="Cambria" w:hAnsi="Cambria"/>
          <w:color w:val="000000"/>
          <w:sz w:val="20"/>
          <w:szCs w:val="21"/>
          <w:lang w:val="es-MX"/>
        </w:rPr>
        <w:t xml:space="preserve"> (véase párr. 1</w:t>
      </w:r>
      <w:r w:rsidR="00424FF4" w:rsidRPr="00C824AB">
        <w:rPr>
          <w:rFonts w:ascii="Cambria" w:hAnsi="Cambria"/>
          <w:color w:val="000000"/>
          <w:sz w:val="20"/>
          <w:szCs w:val="21"/>
          <w:lang w:val="es-MX"/>
        </w:rPr>
        <w:t>2</w:t>
      </w:r>
      <w:r w:rsidR="00491B27" w:rsidRPr="00C824AB">
        <w:rPr>
          <w:rFonts w:ascii="Cambria" w:hAnsi="Cambria"/>
          <w:color w:val="000000"/>
          <w:sz w:val="20"/>
          <w:szCs w:val="21"/>
          <w:lang w:val="es-MX"/>
        </w:rPr>
        <w:t>)</w:t>
      </w:r>
      <w:r w:rsidR="00841F92" w:rsidRPr="00C824AB">
        <w:rPr>
          <w:rFonts w:ascii="Cambria" w:hAnsi="Cambria"/>
          <w:color w:val="000000"/>
          <w:sz w:val="20"/>
          <w:szCs w:val="21"/>
          <w:lang w:val="es-MX"/>
        </w:rPr>
        <w:t xml:space="preserve">. </w:t>
      </w:r>
    </w:p>
    <w:p w:rsidR="00841F92" w:rsidRPr="00C824AB" w:rsidRDefault="00841F92" w:rsidP="00481700">
      <w:pPr>
        <w:spacing w:after="0" w:line="240" w:lineRule="auto"/>
        <w:ind w:left="360"/>
        <w:jc w:val="both"/>
        <w:rPr>
          <w:rFonts w:ascii="Cambria" w:hAnsi="Cambria"/>
          <w:color w:val="000000"/>
          <w:sz w:val="20"/>
          <w:szCs w:val="21"/>
          <w:lang w:val="es-MX"/>
        </w:rPr>
      </w:pPr>
    </w:p>
    <w:p w:rsidR="003F5FB4" w:rsidRPr="00C824AB" w:rsidRDefault="00841F92" w:rsidP="004540F2">
      <w:pPr>
        <w:numPr>
          <w:ilvl w:val="0"/>
          <w:numId w:val="16"/>
        </w:numPr>
        <w:spacing w:after="0" w:line="240" w:lineRule="auto"/>
        <w:ind w:left="0" w:firstLine="360"/>
        <w:jc w:val="both"/>
        <w:rPr>
          <w:rFonts w:ascii="Cambria" w:hAnsi="Cambria"/>
          <w:color w:val="000000"/>
          <w:sz w:val="20"/>
          <w:szCs w:val="21"/>
          <w:lang w:val="es-MX"/>
        </w:rPr>
      </w:pPr>
      <w:r w:rsidRPr="00C824AB">
        <w:rPr>
          <w:rFonts w:ascii="Cambria" w:hAnsi="Cambria"/>
          <w:color w:val="000000"/>
          <w:sz w:val="20"/>
          <w:szCs w:val="21"/>
          <w:lang w:val="es-MX"/>
        </w:rPr>
        <w:t xml:space="preserve">En ese contexto, la Comisión toma nota y valora las acciones tomadas por </w:t>
      </w:r>
      <w:r w:rsidR="00126FB9" w:rsidRPr="00C824AB">
        <w:rPr>
          <w:rFonts w:ascii="Cambria" w:hAnsi="Cambria"/>
          <w:color w:val="000000"/>
          <w:sz w:val="20"/>
          <w:szCs w:val="21"/>
          <w:lang w:val="es-MX"/>
        </w:rPr>
        <w:t>el Estado en torno al proceso penal que habría involucrado a la niña U.V.O. y su familia</w:t>
      </w:r>
      <w:r w:rsidR="00780FFE" w:rsidRPr="00C824AB">
        <w:rPr>
          <w:rFonts w:ascii="Cambria" w:hAnsi="Cambria"/>
          <w:color w:val="000000"/>
          <w:sz w:val="20"/>
          <w:szCs w:val="21"/>
          <w:lang w:val="es-MX"/>
        </w:rPr>
        <w:t>, las atenciones en salud recibidas</w:t>
      </w:r>
      <w:r w:rsidR="00126FB9" w:rsidRPr="00C824AB">
        <w:rPr>
          <w:rFonts w:ascii="Cambria" w:hAnsi="Cambria"/>
          <w:color w:val="000000"/>
          <w:sz w:val="20"/>
          <w:szCs w:val="21"/>
          <w:lang w:val="es-MX"/>
        </w:rPr>
        <w:t xml:space="preserve"> (véase párr. </w:t>
      </w:r>
      <w:r w:rsidR="00F90E45" w:rsidRPr="00C824AB">
        <w:rPr>
          <w:rFonts w:ascii="Cambria" w:hAnsi="Cambria"/>
          <w:color w:val="000000"/>
          <w:sz w:val="20"/>
          <w:szCs w:val="21"/>
          <w:lang w:val="es-MX"/>
        </w:rPr>
        <w:t>1</w:t>
      </w:r>
      <w:r w:rsidR="00CD218C">
        <w:rPr>
          <w:rFonts w:ascii="Cambria" w:hAnsi="Cambria"/>
          <w:color w:val="000000"/>
          <w:sz w:val="20"/>
          <w:szCs w:val="21"/>
          <w:lang w:val="es-MX"/>
        </w:rPr>
        <w:t>5</w:t>
      </w:r>
      <w:r w:rsidR="00F90E45" w:rsidRPr="00C824AB">
        <w:rPr>
          <w:rFonts w:ascii="Cambria" w:hAnsi="Cambria"/>
          <w:color w:val="000000"/>
          <w:sz w:val="20"/>
          <w:szCs w:val="21"/>
          <w:lang w:val="es-MX"/>
        </w:rPr>
        <w:t>-</w:t>
      </w:r>
      <w:r w:rsidR="006F56CD" w:rsidRPr="00C824AB">
        <w:rPr>
          <w:rFonts w:ascii="Cambria" w:hAnsi="Cambria"/>
          <w:color w:val="000000"/>
          <w:sz w:val="20"/>
          <w:szCs w:val="21"/>
          <w:lang w:val="es-MX"/>
        </w:rPr>
        <w:t>20</w:t>
      </w:r>
      <w:r w:rsidR="00F90E45" w:rsidRPr="00C824AB">
        <w:rPr>
          <w:rFonts w:ascii="Cambria" w:hAnsi="Cambria"/>
          <w:color w:val="000000"/>
          <w:sz w:val="20"/>
          <w:szCs w:val="21"/>
          <w:lang w:val="es-MX"/>
        </w:rPr>
        <w:t>)</w:t>
      </w:r>
      <w:r w:rsidR="002C737B" w:rsidRPr="00C824AB">
        <w:rPr>
          <w:rFonts w:ascii="Cambria" w:hAnsi="Cambria"/>
          <w:color w:val="000000"/>
          <w:sz w:val="20"/>
          <w:szCs w:val="21"/>
          <w:lang w:val="es-MX"/>
        </w:rPr>
        <w:t>, así como de la</w:t>
      </w:r>
      <w:r w:rsidR="00CF2304" w:rsidRPr="00C824AB">
        <w:rPr>
          <w:rFonts w:ascii="Cambria" w:hAnsi="Cambria"/>
          <w:color w:val="000000"/>
          <w:sz w:val="20"/>
          <w:szCs w:val="21"/>
          <w:lang w:val="es-MX"/>
        </w:rPr>
        <w:t xml:space="preserve">s rutas de atención establecidas en la reunión interinstitucional del 10 de abril de 2018 (véase párr. </w:t>
      </w:r>
      <w:r w:rsidR="000165BF" w:rsidRPr="00C824AB">
        <w:rPr>
          <w:rFonts w:ascii="Cambria" w:hAnsi="Cambria"/>
          <w:color w:val="000000"/>
          <w:sz w:val="20"/>
          <w:szCs w:val="21"/>
          <w:lang w:val="es-MX"/>
        </w:rPr>
        <w:t>20</w:t>
      </w:r>
      <w:r w:rsidR="00C824AB">
        <w:rPr>
          <w:rFonts w:ascii="Cambria" w:hAnsi="Cambria"/>
          <w:color w:val="000000"/>
          <w:sz w:val="20"/>
          <w:szCs w:val="21"/>
          <w:lang w:val="es-MX"/>
        </w:rPr>
        <w:t xml:space="preserve"> </w:t>
      </w:r>
      <w:r w:rsidR="000165BF" w:rsidRPr="00C824AB">
        <w:rPr>
          <w:rFonts w:ascii="Cambria" w:hAnsi="Cambria"/>
          <w:color w:val="000000"/>
          <w:sz w:val="20"/>
          <w:szCs w:val="21"/>
          <w:lang w:val="es-MX"/>
        </w:rPr>
        <w:t xml:space="preserve">y </w:t>
      </w:r>
      <w:r w:rsidR="00CF2304" w:rsidRPr="00C824AB">
        <w:rPr>
          <w:rFonts w:ascii="Cambria" w:hAnsi="Cambria"/>
          <w:color w:val="000000"/>
          <w:sz w:val="20"/>
          <w:szCs w:val="21"/>
          <w:lang w:val="es-MX"/>
        </w:rPr>
        <w:t>21).</w:t>
      </w:r>
      <w:r w:rsidR="003F5FB4" w:rsidRPr="00C824AB">
        <w:rPr>
          <w:rFonts w:ascii="Cambria" w:hAnsi="Cambria"/>
          <w:color w:val="000000"/>
          <w:sz w:val="20"/>
          <w:szCs w:val="21"/>
          <w:lang w:val="es-MX"/>
        </w:rPr>
        <w:t xml:space="preserve"> </w:t>
      </w:r>
      <w:r w:rsidR="00126FB9" w:rsidRPr="00C824AB">
        <w:rPr>
          <w:rFonts w:ascii="Cambria" w:hAnsi="Cambria"/>
          <w:color w:val="000000"/>
          <w:sz w:val="20"/>
          <w:szCs w:val="21"/>
          <w:lang w:val="es-MX"/>
        </w:rPr>
        <w:t xml:space="preserve">No obstante, la Comisión </w:t>
      </w:r>
      <w:r w:rsidR="00CA20DF" w:rsidRPr="00C824AB">
        <w:rPr>
          <w:rFonts w:ascii="Cambria" w:hAnsi="Cambria"/>
          <w:color w:val="000000"/>
          <w:sz w:val="20"/>
          <w:szCs w:val="21"/>
          <w:lang w:val="es-MX"/>
        </w:rPr>
        <w:t xml:space="preserve">no </w:t>
      </w:r>
      <w:r w:rsidR="00F90E45" w:rsidRPr="00C824AB">
        <w:rPr>
          <w:rFonts w:ascii="Cambria" w:hAnsi="Cambria"/>
          <w:color w:val="000000"/>
          <w:sz w:val="20"/>
          <w:szCs w:val="21"/>
          <w:lang w:val="es-MX"/>
        </w:rPr>
        <w:t xml:space="preserve">cuenta </w:t>
      </w:r>
      <w:r w:rsidR="00E80935" w:rsidRPr="00C824AB">
        <w:rPr>
          <w:rFonts w:ascii="Cambria" w:hAnsi="Cambria"/>
          <w:color w:val="000000"/>
          <w:sz w:val="20"/>
          <w:szCs w:val="21"/>
          <w:lang w:val="es-MX"/>
        </w:rPr>
        <w:t xml:space="preserve">por ahora </w:t>
      </w:r>
      <w:r w:rsidR="00F90E45" w:rsidRPr="00C824AB">
        <w:rPr>
          <w:rFonts w:ascii="Cambria" w:hAnsi="Cambria"/>
          <w:color w:val="000000"/>
          <w:sz w:val="20"/>
          <w:szCs w:val="21"/>
          <w:lang w:val="es-MX"/>
        </w:rPr>
        <w:t>con información que le permita observar</w:t>
      </w:r>
      <w:r w:rsidR="00CA20DF" w:rsidRPr="00C824AB">
        <w:rPr>
          <w:rFonts w:ascii="Cambria" w:hAnsi="Cambria"/>
          <w:color w:val="000000"/>
          <w:sz w:val="20"/>
          <w:szCs w:val="21"/>
          <w:lang w:val="es-MX"/>
        </w:rPr>
        <w:t xml:space="preserve"> medidas que hayan tenido un impacto </w:t>
      </w:r>
      <w:r w:rsidR="005F7A3E" w:rsidRPr="00C824AB">
        <w:rPr>
          <w:rFonts w:ascii="Cambria" w:hAnsi="Cambria"/>
          <w:color w:val="000000"/>
          <w:sz w:val="20"/>
          <w:szCs w:val="21"/>
          <w:lang w:val="es-MX"/>
        </w:rPr>
        <w:t xml:space="preserve">efectivo </w:t>
      </w:r>
      <w:r w:rsidR="00CA20DF" w:rsidRPr="00C824AB">
        <w:rPr>
          <w:rFonts w:ascii="Cambria" w:hAnsi="Cambria"/>
          <w:color w:val="000000"/>
          <w:sz w:val="20"/>
          <w:szCs w:val="21"/>
          <w:lang w:val="es-MX"/>
        </w:rPr>
        <w:t xml:space="preserve">en </w:t>
      </w:r>
      <w:r w:rsidR="00424FF4" w:rsidRPr="00C824AB">
        <w:rPr>
          <w:rFonts w:ascii="Cambria" w:hAnsi="Cambria"/>
          <w:color w:val="000000"/>
          <w:sz w:val="20"/>
          <w:szCs w:val="21"/>
          <w:lang w:val="es-MX"/>
        </w:rPr>
        <w:t>mitigar</w:t>
      </w:r>
      <w:r w:rsidR="00CA20DF" w:rsidRPr="00C824AB">
        <w:rPr>
          <w:rFonts w:ascii="Cambria" w:hAnsi="Cambria"/>
          <w:color w:val="000000"/>
          <w:sz w:val="20"/>
          <w:szCs w:val="21"/>
          <w:lang w:val="es-MX"/>
        </w:rPr>
        <w:t xml:space="preserve"> circunstancias de riesgo y violencia,</w:t>
      </w:r>
      <w:r w:rsidR="00F90E45" w:rsidRPr="00C824AB">
        <w:rPr>
          <w:rFonts w:ascii="Cambria" w:hAnsi="Cambria"/>
          <w:color w:val="000000"/>
          <w:sz w:val="20"/>
          <w:szCs w:val="21"/>
          <w:lang w:val="es-MX"/>
        </w:rPr>
        <w:t xml:space="preserve"> siendo que las medidas informadas por el Estado</w:t>
      </w:r>
      <w:r w:rsidR="00CA20DF" w:rsidRPr="00C824AB">
        <w:rPr>
          <w:rFonts w:ascii="Cambria" w:hAnsi="Cambria"/>
          <w:color w:val="000000"/>
          <w:sz w:val="20"/>
          <w:szCs w:val="21"/>
          <w:lang w:val="es-MX"/>
        </w:rPr>
        <w:t xml:space="preserve"> tendrían un carácter programático y no permiten en este momento apreciar su idoneidad y efectividad para asegurar los derechos de la niña U.V.O. y su familia. </w:t>
      </w:r>
      <w:r w:rsidR="004540F2" w:rsidRPr="00C824AB">
        <w:rPr>
          <w:rFonts w:ascii="Cambria" w:hAnsi="Cambria"/>
          <w:color w:val="000000"/>
          <w:sz w:val="20"/>
          <w:szCs w:val="21"/>
          <w:lang w:val="es-MX"/>
        </w:rPr>
        <w:t>Si bien el Estado indicó tener dificultades para contactarse con la representación de los propuestos beneficiarios, la Comisión advierte que la solicitante</w:t>
      </w:r>
      <w:r w:rsidR="003F5FB4" w:rsidRPr="00C824AB">
        <w:rPr>
          <w:rFonts w:ascii="Cambria" w:hAnsi="Cambria"/>
          <w:color w:val="000000"/>
          <w:sz w:val="20"/>
          <w:szCs w:val="21"/>
          <w:lang w:val="es-MX"/>
        </w:rPr>
        <w:t>,</w:t>
      </w:r>
      <w:r w:rsidR="004540F2" w:rsidRPr="00C824AB">
        <w:rPr>
          <w:rFonts w:ascii="Cambria" w:hAnsi="Cambria"/>
          <w:color w:val="000000"/>
          <w:sz w:val="20"/>
          <w:szCs w:val="21"/>
          <w:lang w:val="es-MX"/>
        </w:rPr>
        <w:t xml:space="preserve"> </w:t>
      </w:r>
      <w:r w:rsidR="003F5FB4" w:rsidRPr="00C824AB">
        <w:rPr>
          <w:rFonts w:ascii="Cambria" w:hAnsi="Cambria"/>
          <w:color w:val="000000"/>
          <w:sz w:val="20"/>
          <w:szCs w:val="21"/>
          <w:lang w:val="es-MX"/>
        </w:rPr>
        <w:t xml:space="preserve">en su última comunicación, </w:t>
      </w:r>
      <w:r w:rsidR="004540F2" w:rsidRPr="00C824AB">
        <w:rPr>
          <w:rFonts w:ascii="Cambria" w:hAnsi="Cambria"/>
          <w:color w:val="000000"/>
          <w:sz w:val="20"/>
          <w:szCs w:val="21"/>
          <w:lang w:val="es-MX"/>
        </w:rPr>
        <w:t>indicó desconocer de “intento de visita</w:t>
      </w:r>
      <w:r w:rsidR="009E0D8B" w:rsidRPr="00C824AB">
        <w:rPr>
          <w:rFonts w:ascii="Cambria" w:hAnsi="Cambria"/>
          <w:color w:val="000000"/>
          <w:sz w:val="20"/>
          <w:szCs w:val="21"/>
          <w:lang w:val="es-MX"/>
        </w:rPr>
        <w:t>”</w:t>
      </w:r>
      <w:r w:rsidR="004540F2" w:rsidRPr="00C824AB">
        <w:rPr>
          <w:rFonts w:ascii="Cambria" w:hAnsi="Cambria"/>
          <w:color w:val="000000"/>
          <w:sz w:val="20"/>
          <w:szCs w:val="21"/>
          <w:lang w:val="es-MX"/>
        </w:rPr>
        <w:t xml:space="preserve"> o </w:t>
      </w:r>
      <w:r w:rsidR="009E0D8B" w:rsidRPr="00C824AB">
        <w:rPr>
          <w:rFonts w:ascii="Cambria" w:hAnsi="Cambria"/>
          <w:color w:val="000000"/>
          <w:sz w:val="20"/>
          <w:szCs w:val="21"/>
          <w:lang w:val="es-MX"/>
        </w:rPr>
        <w:t>“</w:t>
      </w:r>
      <w:r w:rsidR="004540F2" w:rsidRPr="00C824AB">
        <w:rPr>
          <w:rFonts w:ascii="Cambria" w:hAnsi="Cambria"/>
          <w:color w:val="000000"/>
          <w:sz w:val="20"/>
          <w:szCs w:val="21"/>
          <w:lang w:val="es-MX"/>
        </w:rPr>
        <w:t>gestiones” de parte de entidades del Estado</w:t>
      </w:r>
      <w:r w:rsidR="003F5FB4" w:rsidRPr="00C824AB">
        <w:rPr>
          <w:rFonts w:ascii="Cambria" w:hAnsi="Cambria"/>
          <w:color w:val="000000"/>
          <w:sz w:val="20"/>
          <w:szCs w:val="21"/>
          <w:lang w:val="es-MX"/>
        </w:rPr>
        <w:t xml:space="preserve">. </w:t>
      </w:r>
    </w:p>
    <w:p w:rsidR="00A52E29" w:rsidRPr="00C824AB" w:rsidRDefault="00A52E29" w:rsidP="00481700">
      <w:pPr>
        <w:spacing w:after="0" w:line="240" w:lineRule="auto"/>
        <w:ind w:left="360"/>
        <w:jc w:val="both"/>
        <w:rPr>
          <w:rFonts w:ascii="Cambria" w:hAnsi="Cambria"/>
          <w:color w:val="000000"/>
          <w:sz w:val="20"/>
          <w:szCs w:val="21"/>
          <w:lang w:val="es-MX"/>
        </w:rPr>
      </w:pPr>
    </w:p>
    <w:p w:rsidR="00CA20DF" w:rsidRPr="00E82143" w:rsidRDefault="00126FB9" w:rsidP="00481700">
      <w:pPr>
        <w:numPr>
          <w:ilvl w:val="0"/>
          <w:numId w:val="16"/>
        </w:numPr>
        <w:spacing w:after="0" w:line="240" w:lineRule="auto"/>
        <w:ind w:left="0" w:firstLine="360"/>
        <w:jc w:val="both"/>
        <w:rPr>
          <w:rFonts w:ascii="Cambria" w:hAnsi="Cambria"/>
          <w:color w:val="000000"/>
          <w:sz w:val="20"/>
          <w:szCs w:val="21"/>
          <w:lang w:val="es-MX"/>
        </w:rPr>
      </w:pPr>
      <w:r w:rsidRPr="00C824AB">
        <w:rPr>
          <w:rFonts w:ascii="Cambria" w:hAnsi="Cambria"/>
          <w:color w:val="000000"/>
          <w:sz w:val="20"/>
          <w:szCs w:val="21"/>
          <w:lang w:val="es-MX"/>
        </w:rPr>
        <w:t xml:space="preserve">En </w:t>
      </w:r>
      <w:r w:rsidR="00A52E29" w:rsidRPr="00C824AB">
        <w:rPr>
          <w:rFonts w:ascii="Cambria" w:hAnsi="Cambria"/>
          <w:color w:val="000000"/>
          <w:sz w:val="20"/>
          <w:szCs w:val="21"/>
          <w:lang w:val="es-MX"/>
        </w:rPr>
        <w:t>vista de lo anterior</w:t>
      </w:r>
      <w:r w:rsidRPr="00E82143">
        <w:rPr>
          <w:rFonts w:ascii="Cambria" w:hAnsi="Cambria"/>
          <w:color w:val="000000"/>
          <w:sz w:val="20"/>
          <w:szCs w:val="21"/>
          <w:lang w:val="es-MX"/>
        </w:rPr>
        <w:t xml:space="preserve">, desde el estándar </w:t>
      </w:r>
      <w:r w:rsidRPr="00E82143">
        <w:rPr>
          <w:rFonts w:ascii="Cambria" w:hAnsi="Cambria"/>
          <w:i/>
          <w:color w:val="000000"/>
          <w:sz w:val="20"/>
          <w:szCs w:val="21"/>
          <w:lang w:val="es-MX"/>
        </w:rPr>
        <w:t>prima facie</w:t>
      </w:r>
      <w:r w:rsidRPr="00E82143">
        <w:rPr>
          <w:rFonts w:ascii="Cambria" w:hAnsi="Cambria"/>
          <w:color w:val="000000"/>
          <w:sz w:val="20"/>
          <w:szCs w:val="21"/>
          <w:lang w:val="es-MX"/>
        </w:rPr>
        <w:t xml:space="preserve"> aplicable, la Comisión considera </w:t>
      </w:r>
      <w:r w:rsidR="005F7A3E" w:rsidRPr="00E82143">
        <w:rPr>
          <w:rFonts w:ascii="Cambria" w:hAnsi="Cambria"/>
          <w:color w:val="000000"/>
          <w:sz w:val="20"/>
          <w:szCs w:val="21"/>
          <w:lang w:val="es-MX"/>
        </w:rPr>
        <w:t xml:space="preserve">que la suma de </w:t>
      </w:r>
      <w:r w:rsidR="00055036" w:rsidRPr="00E82143">
        <w:rPr>
          <w:rFonts w:ascii="Cambria" w:hAnsi="Cambria"/>
          <w:color w:val="000000"/>
          <w:sz w:val="20"/>
          <w:szCs w:val="21"/>
          <w:lang w:val="es-MX"/>
        </w:rPr>
        <w:t xml:space="preserve">los </w:t>
      </w:r>
      <w:r w:rsidR="005F7A3E" w:rsidRPr="00E82143">
        <w:rPr>
          <w:rFonts w:ascii="Cambria" w:hAnsi="Cambria"/>
          <w:color w:val="000000"/>
          <w:sz w:val="20"/>
          <w:szCs w:val="21"/>
          <w:lang w:val="es-MX"/>
        </w:rPr>
        <w:t xml:space="preserve">aspectos indicados permite considerar que </w:t>
      </w:r>
      <w:r w:rsidRPr="00E82143">
        <w:rPr>
          <w:rFonts w:ascii="Cambria" w:hAnsi="Cambria"/>
          <w:color w:val="000000"/>
          <w:sz w:val="20"/>
          <w:szCs w:val="21"/>
          <w:lang w:val="es-MX"/>
        </w:rPr>
        <w:t xml:space="preserve">los derechos </w:t>
      </w:r>
      <w:r w:rsidR="00DE6A75" w:rsidRPr="00E82143">
        <w:rPr>
          <w:rFonts w:ascii="Cambria" w:hAnsi="Cambria"/>
          <w:color w:val="000000"/>
          <w:sz w:val="20"/>
          <w:szCs w:val="21"/>
          <w:lang w:val="es-MX"/>
        </w:rPr>
        <w:t xml:space="preserve">a la vida, integridad personal y salud </w:t>
      </w:r>
      <w:r w:rsidRPr="00E82143">
        <w:rPr>
          <w:rFonts w:ascii="Cambria" w:hAnsi="Cambria"/>
          <w:color w:val="000000"/>
          <w:sz w:val="20"/>
          <w:szCs w:val="21"/>
          <w:lang w:val="es-MX"/>
        </w:rPr>
        <w:t>de l</w:t>
      </w:r>
      <w:r w:rsidR="00DE6A75" w:rsidRPr="00E82143">
        <w:rPr>
          <w:rFonts w:ascii="Cambria" w:hAnsi="Cambria"/>
          <w:color w:val="000000"/>
          <w:sz w:val="20"/>
          <w:szCs w:val="21"/>
          <w:lang w:val="es-MX"/>
        </w:rPr>
        <w:t>a</w:t>
      </w:r>
      <w:r w:rsidRPr="00E82143">
        <w:rPr>
          <w:rFonts w:ascii="Cambria" w:hAnsi="Cambria"/>
          <w:color w:val="000000"/>
          <w:sz w:val="20"/>
          <w:szCs w:val="21"/>
          <w:lang w:val="es-MX"/>
        </w:rPr>
        <w:t xml:space="preserve"> propuest</w:t>
      </w:r>
      <w:r w:rsidR="00DE6A75" w:rsidRPr="00E82143">
        <w:rPr>
          <w:rFonts w:ascii="Cambria" w:hAnsi="Cambria"/>
          <w:color w:val="000000"/>
          <w:sz w:val="20"/>
          <w:szCs w:val="21"/>
          <w:lang w:val="es-MX"/>
        </w:rPr>
        <w:t>a</w:t>
      </w:r>
      <w:r w:rsidRPr="00E82143">
        <w:rPr>
          <w:rFonts w:ascii="Cambria" w:hAnsi="Cambria"/>
          <w:color w:val="000000"/>
          <w:sz w:val="20"/>
          <w:szCs w:val="21"/>
          <w:lang w:val="es-MX"/>
        </w:rPr>
        <w:t xml:space="preserve"> beneficiari</w:t>
      </w:r>
      <w:r w:rsidR="00DE6A75" w:rsidRPr="00E82143">
        <w:rPr>
          <w:rFonts w:ascii="Cambria" w:hAnsi="Cambria"/>
          <w:color w:val="000000"/>
          <w:sz w:val="20"/>
          <w:szCs w:val="21"/>
          <w:lang w:val="es-MX"/>
        </w:rPr>
        <w:t>a</w:t>
      </w:r>
      <w:r w:rsidR="00F838CF" w:rsidRPr="00E82143">
        <w:rPr>
          <w:rFonts w:ascii="Cambria" w:hAnsi="Cambria"/>
          <w:color w:val="000000"/>
          <w:sz w:val="20"/>
          <w:szCs w:val="21"/>
          <w:lang w:val="es-MX"/>
        </w:rPr>
        <w:t>, junto a los derechos de sus familiares,</w:t>
      </w:r>
      <w:r w:rsidRPr="00E82143">
        <w:rPr>
          <w:rFonts w:ascii="Cambria" w:hAnsi="Cambria"/>
          <w:color w:val="000000"/>
          <w:sz w:val="20"/>
          <w:szCs w:val="21"/>
          <w:lang w:val="es-MX"/>
        </w:rPr>
        <w:t xml:space="preserve"> se </w:t>
      </w:r>
      <w:r w:rsidR="00CA20DF" w:rsidRPr="00E82143">
        <w:rPr>
          <w:rFonts w:ascii="Cambria" w:hAnsi="Cambria"/>
          <w:color w:val="000000"/>
          <w:sz w:val="20"/>
          <w:szCs w:val="21"/>
          <w:lang w:val="es-MX"/>
        </w:rPr>
        <w:t>encuentran en grave riesgo, en particular, por la especial situación de vulnerabilidad de la niña U.V.O.</w:t>
      </w:r>
    </w:p>
    <w:p w:rsidR="00CA20DF" w:rsidRPr="00E82143" w:rsidRDefault="00CA20DF" w:rsidP="00481700">
      <w:pPr>
        <w:spacing w:after="0" w:line="240" w:lineRule="auto"/>
        <w:ind w:left="360"/>
        <w:jc w:val="both"/>
        <w:rPr>
          <w:rFonts w:ascii="Cambria" w:hAnsi="Cambria"/>
          <w:color w:val="000000"/>
          <w:sz w:val="20"/>
          <w:szCs w:val="21"/>
          <w:lang w:val="es-MX"/>
        </w:rPr>
      </w:pPr>
    </w:p>
    <w:p w:rsidR="00CA20DF" w:rsidRPr="00E82143" w:rsidRDefault="002C748C" w:rsidP="00481700">
      <w:pPr>
        <w:numPr>
          <w:ilvl w:val="0"/>
          <w:numId w:val="16"/>
        </w:numPr>
        <w:spacing w:after="0" w:line="240" w:lineRule="auto"/>
        <w:ind w:left="0" w:firstLine="360"/>
        <w:jc w:val="both"/>
        <w:rPr>
          <w:rFonts w:ascii="Cambria" w:hAnsi="Cambria"/>
          <w:color w:val="000000"/>
          <w:sz w:val="20"/>
          <w:szCs w:val="21"/>
          <w:lang w:val="es-MX"/>
        </w:rPr>
      </w:pPr>
      <w:r w:rsidRPr="00E82143">
        <w:rPr>
          <w:rFonts w:ascii="Cambria" w:hAnsi="Cambria"/>
          <w:color w:val="000000"/>
          <w:sz w:val="20"/>
          <w:szCs w:val="21"/>
          <w:lang w:val="es-MX"/>
        </w:rPr>
        <w:t>En cuanto al requisito de</w:t>
      </w:r>
      <w:r w:rsidR="00CA20DF" w:rsidRPr="00E82143">
        <w:rPr>
          <w:rFonts w:ascii="Cambria" w:hAnsi="Cambria"/>
          <w:color w:val="000000"/>
          <w:sz w:val="20"/>
          <w:szCs w:val="21"/>
          <w:lang w:val="es-MX"/>
        </w:rPr>
        <w:t xml:space="preserve"> urgencia, la Comisión considera que la situación particular de la niña U.V.O. permite apreciar la existencia de una situación de riesgo susceptible de perdurar </w:t>
      </w:r>
      <w:r w:rsidR="00A52E29" w:rsidRPr="00E82143">
        <w:rPr>
          <w:rFonts w:ascii="Cambria" w:hAnsi="Cambria"/>
          <w:color w:val="000000"/>
          <w:sz w:val="20"/>
          <w:szCs w:val="21"/>
          <w:lang w:val="es-MX"/>
        </w:rPr>
        <w:t xml:space="preserve">y agravarse </w:t>
      </w:r>
      <w:r w:rsidR="00CA20DF" w:rsidRPr="00E82143">
        <w:rPr>
          <w:rFonts w:ascii="Cambria" w:hAnsi="Cambria"/>
          <w:color w:val="000000"/>
          <w:sz w:val="20"/>
          <w:szCs w:val="21"/>
          <w:lang w:val="es-MX"/>
        </w:rPr>
        <w:t>en el tiempo de no tomarse medidas inmediatas</w:t>
      </w:r>
      <w:r w:rsidR="00A52E29" w:rsidRPr="00E82143">
        <w:rPr>
          <w:rFonts w:ascii="Cambria" w:hAnsi="Cambria"/>
          <w:color w:val="000000"/>
          <w:sz w:val="20"/>
          <w:szCs w:val="21"/>
          <w:lang w:val="es-MX"/>
        </w:rPr>
        <w:t xml:space="preserve">, en particular atendiendo a que se trata de una niña, </w:t>
      </w:r>
      <w:r w:rsidR="00542683" w:rsidRPr="00E82143">
        <w:rPr>
          <w:rFonts w:ascii="Cambria" w:hAnsi="Cambria"/>
          <w:color w:val="000000"/>
          <w:sz w:val="20"/>
          <w:szCs w:val="21"/>
          <w:lang w:val="es-MX"/>
        </w:rPr>
        <w:t>cuya</w:t>
      </w:r>
      <w:r w:rsidR="00A52E29" w:rsidRPr="00E82143">
        <w:rPr>
          <w:rFonts w:ascii="Cambria" w:hAnsi="Cambria"/>
          <w:color w:val="000000"/>
          <w:sz w:val="20"/>
          <w:szCs w:val="21"/>
          <w:lang w:val="es-MX"/>
        </w:rPr>
        <w:t xml:space="preserve"> salud </w:t>
      </w:r>
      <w:r w:rsidR="00424FF4" w:rsidRPr="00E82143">
        <w:rPr>
          <w:rFonts w:ascii="Cambria" w:hAnsi="Cambria"/>
          <w:color w:val="000000"/>
          <w:sz w:val="20"/>
          <w:szCs w:val="21"/>
          <w:lang w:val="es-MX"/>
        </w:rPr>
        <w:t>física y</w:t>
      </w:r>
      <w:r w:rsidR="00831921" w:rsidRPr="00E82143">
        <w:rPr>
          <w:rFonts w:ascii="Cambria" w:hAnsi="Cambria"/>
          <w:color w:val="000000"/>
          <w:sz w:val="20"/>
          <w:szCs w:val="21"/>
          <w:lang w:val="es-MX"/>
        </w:rPr>
        <w:t xml:space="preserve"> psicológica</w:t>
      </w:r>
      <w:r w:rsidR="00424FF4" w:rsidRPr="00E82143">
        <w:rPr>
          <w:rFonts w:ascii="Cambria" w:hAnsi="Cambria"/>
          <w:color w:val="000000"/>
          <w:sz w:val="20"/>
          <w:szCs w:val="21"/>
          <w:lang w:val="es-MX"/>
        </w:rPr>
        <w:t>, así como su</w:t>
      </w:r>
      <w:r w:rsidR="00A52E29" w:rsidRPr="00E82143">
        <w:rPr>
          <w:rFonts w:ascii="Cambria" w:hAnsi="Cambria"/>
          <w:color w:val="000000"/>
          <w:sz w:val="20"/>
          <w:szCs w:val="21"/>
          <w:lang w:val="es-MX"/>
        </w:rPr>
        <w:t xml:space="preserve"> seguridad estar</w:t>
      </w:r>
      <w:r w:rsidR="005F7A3E" w:rsidRPr="00E82143">
        <w:rPr>
          <w:rFonts w:ascii="Cambria" w:hAnsi="Cambria"/>
          <w:color w:val="000000"/>
          <w:sz w:val="20"/>
          <w:szCs w:val="21"/>
          <w:lang w:val="es-MX"/>
        </w:rPr>
        <w:t>ían en riesg</w:t>
      </w:r>
      <w:r w:rsidR="00A52E29" w:rsidRPr="00E82143">
        <w:rPr>
          <w:rFonts w:ascii="Cambria" w:hAnsi="Cambria"/>
          <w:color w:val="000000"/>
          <w:sz w:val="20"/>
          <w:szCs w:val="21"/>
          <w:lang w:val="es-MX"/>
        </w:rPr>
        <w:t>o</w:t>
      </w:r>
      <w:r w:rsidR="00CA20DF" w:rsidRPr="00E82143">
        <w:rPr>
          <w:rFonts w:ascii="Cambria" w:hAnsi="Cambria"/>
          <w:color w:val="000000"/>
          <w:sz w:val="20"/>
          <w:szCs w:val="21"/>
          <w:lang w:val="es-MX"/>
        </w:rPr>
        <w:t>. En ese sentido, la Comisión observa que el propio Estado resaltó que este asun</w:t>
      </w:r>
      <w:r w:rsidR="00F90E45" w:rsidRPr="00E82143">
        <w:rPr>
          <w:rFonts w:ascii="Cambria" w:hAnsi="Cambria"/>
          <w:color w:val="000000"/>
          <w:sz w:val="20"/>
          <w:szCs w:val="21"/>
          <w:lang w:val="es-MX"/>
        </w:rPr>
        <w:t xml:space="preserve">to es “de atención prioritaria”. </w:t>
      </w:r>
    </w:p>
    <w:p w:rsidR="00CA20DF" w:rsidRPr="00E82143" w:rsidRDefault="00CA20DF" w:rsidP="00481700">
      <w:pPr>
        <w:spacing w:after="0" w:line="240" w:lineRule="auto"/>
        <w:ind w:left="360"/>
        <w:jc w:val="both"/>
        <w:rPr>
          <w:rFonts w:ascii="Cambria" w:hAnsi="Cambria"/>
          <w:color w:val="000000"/>
          <w:sz w:val="20"/>
          <w:szCs w:val="21"/>
          <w:lang w:val="es-MX"/>
        </w:rPr>
      </w:pPr>
    </w:p>
    <w:p w:rsidR="00A5093E" w:rsidRPr="00E82143" w:rsidRDefault="00A5093E" w:rsidP="00481700">
      <w:pPr>
        <w:numPr>
          <w:ilvl w:val="0"/>
          <w:numId w:val="16"/>
        </w:numPr>
        <w:spacing w:after="0" w:line="240" w:lineRule="auto"/>
        <w:ind w:left="0" w:firstLine="360"/>
        <w:jc w:val="both"/>
        <w:rPr>
          <w:rFonts w:ascii="Cambria" w:hAnsi="Cambria"/>
          <w:color w:val="000000"/>
          <w:sz w:val="20"/>
          <w:szCs w:val="21"/>
          <w:lang w:val="es-MX"/>
        </w:rPr>
      </w:pPr>
      <w:r w:rsidRPr="00E82143">
        <w:rPr>
          <w:rFonts w:ascii="Cambria" w:hAnsi="Cambria"/>
          <w:color w:val="000000"/>
          <w:sz w:val="20"/>
          <w:szCs w:val="21"/>
          <w:lang w:val="es-MX"/>
        </w:rPr>
        <w:t xml:space="preserve">En cuanto al requisito de </w:t>
      </w:r>
      <w:proofErr w:type="spellStart"/>
      <w:r w:rsidRPr="00E82143">
        <w:rPr>
          <w:rFonts w:ascii="Cambria" w:hAnsi="Cambria"/>
          <w:color w:val="000000"/>
          <w:sz w:val="20"/>
          <w:szCs w:val="21"/>
          <w:lang w:val="es-MX"/>
        </w:rPr>
        <w:t>irreparabilidad</w:t>
      </w:r>
      <w:proofErr w:type="spellEnd"/>
      <w:r w:rsidRPr="00E82143">
        <w:rPr>
          <w:rFonts w:ascii="Cambria" w:hAnsi="Cambria"/>
          <w:color w:val="000000"/>
          <w:sz w:val="20"/>
          <w:szCs w:val="21"/>
          <w:lang w:val="es-MX"/>
        </w:rPr>
        <w:t>, la Comisión considera que se encuentra cumplido, en la medida que la potencial afectación a los derechos a la vida</w:t>
      </w:r>
      <w:r w:rsidR="007C3D38" w:rsidRPr="00E82143">
        <w:rPr>
          <w:rFonts w:ascii="Cambria" w:hAnsi="Cambria"/>
          <w:color w:val="000000"/>
          <w:sz w:val="20"/>
          <w:szCs w:val="21"/>
          <w:lang w:val="es-MX"/>
        </w:rPr>
        <w:t xml:space="preserve">, </w:t>
      </w:r>
      <w:r w:rsidRPr="00E82143">
        <w:rPr>
          <w:rFonts w:ascii="Cambria" w:hAnsi="Cambria"/>
          <w:color w:val="000000"/>
          <w:sz w:val="20"/>
          <w:szCs w:val="21"/>
          <w:lang w:val="es-MX"/>
        </w:rPr>
        <w:t xml:space="preserve">integridad personal </w:t>
      </w:r>
      <w:r w:rsidR="007C3D38" w:rsidRPr="00E82143">
        <w:rPr>
          <w:rFonts w:ascii="Cambria" w:hAnsi="Cambria"/>
          <w:color w:val="000000"/>
          <w:sz w:val="20"/>
          <w:szCs w:val="21"/>
          <w:lang w:val="es-MX"/>
        </w:rPr>
        <w:t xml:space="preserve">y salud </w:t>
      </w:r>
      <w:r w:rsidR="00BF1261" w:rsidRPr="00E82143">
        <w:rPr>
          <w:rFonts w:ascii="Cambria" w:hAnsi="Cambria"/>
          <w:color w:val="000000"/>
          <w:sz w:val="20"/>
          <w:szCs w:val="21"/>
          <w:lang w:val="es-MX"/>
        </w:rPr>
        <w:t xml:space="preserve">de la niña U.V.O. </w:t>
      </w:r>
      <w:r w:rsidRPr="00E82143">
        <w:rPr>
          <w:rFonts w:ascii="Cambria" w:hAnsi="Cambria"/>
          <w:color w:val="000000"/>
          <w:sz w:val="20"/>
          <w:szCs w:val="21"/>
          <w:lang w:val="es-MX"/>
        </w:rPr>
        <w:t>constituye</w:t>
      </w:r>
      <w:r w:rsidR="004A787E" w:rsidRPr="00E82143">
        <w:rPr>
          <w:rFonts w:ascii="Cambria" w:hAnsi="Cambria"/>
          <w:color w:val="000000"/>
          <w:sz w:val="20"/>
          <w:szCs w:val="21"/>
          <w:lang w:val="es-MX"/>
        </w:rPr>
        <w:t>n</w:t>
      </w:r>
      <w:r w:rsidRPr="00E82143">
        <w:rPr>
          <w:rFonts w:ascii="Cambria" w:hAnsi="Cambria"/>
          <w:color w:val="000000"/>
          <w:sz w:val="20"/>
          <w:szCs w:val="21"/>
          <w:lang w:val="es-MX"/>
        </w:rPr>
        <w:t xml:space="preserve"> la máxima situación de </w:t>
      </w:r>
      <w:proofErr w:type="spellStart"/>
      <w:r w:rsidRPr="00E82143">
        <w:rPr>
          <w:rFonts w:ascii="Cambria" w:hAnsi="Cambria"/>
          <w:color w:val="000000"/>
          <w:sz w:val="20"/>
          <w:szCs w:val="21"/>
          <w:lang w:val="es-MX"/>
        </w:rPr>
        <w:t>irreparabilidad</w:t>
      </w:r>
      <w:proofErr w:type="spellEnd"/>
      <w:r w:rsidRPr="00E82143">
        <w:rPr>
          <w:rFonts w:ascii="Cambria" w:hAnsi="Cambria"/>
          <w:color w:val="000000"/>
          <w:sz w:val="20"/>
          <w:szCs w:val="21"/>
          <w:lang w:val="es-MX"/>
        </w:rPr>
        <w:t>.</w:t>
      </w:r>
    </w:p>
    <w:p w:rsidR="00A5093E" w:rsidRPr="00E82143" w:rsidRDefault="00A5093E" w:rsidP="00481700">
      <w:pPr>
        <w:spacing w:after="0" w:line="240" w:lineRule="auto"/>
        <w:jc w:val="both"/>
        <w:rPr>
          <w:rFonts w:ascii="Cambria" w:hAnsi="Cambria"/>
          <w:color w:val="000000"/>
          <w:sz w:val="21"/>
          <w:szCs w:val="21"/>
          <w:lang w:val="es-MX"/>
        </w:rPr>
      </w:pPr>
    </w:p>
    <w:p w:rsidR="000D04F6" w:rsidRPr="00E82143" w:rsidRDefault="00A5093E" w:rsidP="00481700">
      <w:pPr>
        <w:numPr>
          <w:ilvl w:val="0"/>
          <w:numId w:val="15"/>
        </w:numPr>
        <w:spacing w:after="0" w:line="240" w:lineRule="auto"/>
        <w:ind w:left="900"/>
        <w:jc w:val="both"/>
        <w:rPr>
          <w:rFonts w:ascii="Cambria" w:hAnsi="Cambria"/>
          <w:color w:val="000000"/>
          <w:sz w:val="21"/>
          <w:szCs w:val="21"/>
          <w:lang w:val="es-MX"/>
        </w:rPr>
      </w:pPr>
      <w:r w:rsidRPr="00E82143">
        <w:rPr>
          <w:rFonts w:ascii="Cambria" w:hAnsi="Cambria"/>
          <w:b/>
          <w:color w:val="000000"/>
          <w:sz w:val="21"/>
          <w:szCs w:val="21"/>
          <w:lang w:val="es-ES"/>
        </w:rPr>
        <w:t>BENEFICIARIOS</w:t>
      </w:r>
    </w:p>
    <w:p w:rsidR="00851B47" w:rsidRPr="00E82143" w:rsidRDefault="00851B47" w:rsidP="00481700">
      <w:pPr>
        <w:spacing w:after="0" w:line="240" w:lineRule="auto"/>
        <w:ind w:left="720"/>
        <w:jc w:val="both"/>
        <w:rPr>
          <w:rFonts w:ascii="Cambria" w:hAnsi="Cambria"/>
          <w:color w:val="000000"/>
          <w:sz w:val="21"/>
          <w:szCs w:val="21"/>
          <w:lang w:val="es-MX"/>
        </w:rPr>
      </w:pPr>
    </w:p>
    <w:p w:rsidR="00EE56FA" w:rsidRPr="00E82143" w:rsidRDefault="00A5093E" w:rsidP="00481700">
      <w:pPr>
        <w:numPr>
          <w:ilvl w:val="0"/>
          <w:numId w:val="16"/>
        </w:numPr>
        <w:spacing w:after="0" w:line="240" w:lineRule="auto"/>
        <w:ind w:left="0" w:firstLine="360"/>
        <w:jc w:val="both"/>
        <w:rPr>
          <w:rFonts w:ascii="Cambria" w:hAnsi="Cambria"/>
          <w:color w:val="000000"/>
          <w:sz w:val="20"/>
          <w:szCs w:val="21"/>
          <w:lang w:val="es-ES"/>
        </w:rPr>
      </w:pPr>
      <w:r w:rsidRPr="00E82143">
        <w:rPr>
          <w:rFonts w:ascii="Cambria" w:hAnsi="Cambria"/>
          <w:color w:val="000000"/>
          <w:sz w:val="20"/>
          <w:szCs w:val="21"/>
          <w:lang w:val="es-ES"/>
        </w:rPr>
        <w:t xml:space="preserve">La CIDH considera como beneficiarios de la presente medida cautelar a la </w:t>
      </w:r>
      <w:r w:rsidR="007E3A3D" w:rsidRPr="00E82143">
        <w:rPr>
          <w:rFonts w:ascii="Cambria" w:hAnsi="Cambria"/>
          <w:color w:val="000000"/>
          <w:sz w:val="20"/>
          <w:szCs w:val="21"/>
          <w:lang w:val="es-ES"/>
        </w:rPr>
        <w:t>niña</w:t>
      </w:r>
      <w:r w:rsidRPr="00E82143">
        <w:rPr>
          <w:rFonts w:ascii="Cambria" w:hAnsi="Cambria"/>
          <w:color w:val="000000"/>
          <w:sz w:val="20"/>
          <w:szCs w:val="21"/>
          <w:lang w:val="es-ES"/>
        </w:rPr>
        <w:t xml:space="preserve"> </w:t>
      </w:r>
      <w:r w:rsidR="004A787E" w:rsidRPr="00E82143">
        <w:rPr>
          <w:rFonts w:ascii="Cambria" w:hAnsi="Cambria"/>
          <w:color w:val="000000"/>
          <w:sz w:val="20"/>
          <w:szCs w:val="21"/>
          <w:lang w:val="es-ES"/>
        </w:rPr>
        <w:t xml:space="preserve">indígena </w:t>
      </w:r>
      <w:r w:rsidRPr="00E82143">
        <w:rPr>
          <w:rFonts w:ascii="Cambria" w:hAnsi="Cambria"/>
          <w:color w:val="000000"/>
          <w:sz w:val="20"/>
          <w:szCs w:val="21"/>
          <w:lang w:val="es-ES"/>
        </w:rPr>
        <w:t xml:space="preserve">U.V.O y su familia compuesta por su padre, madre, abuelo paterno, abuela paterna, y </w:t>
      </w:r>
      <w:r w:rsidR="007E3A3D" w:rsidRPr="00E82143">
        <w:rPr>
          <w:rFonts w:ascii="Cambria" w:hAnsi="Cambria"/>
          <w:color w:val="000000"/>
          <w:sz w:val="20"/>
          <w:szCs w:val="21"/>
          <w:lang w:val="es-ES"/>
        </w:rPr>
        <w:t>tío</w:t>
      </w:r>
      <w:r w:rsidRPr="00E82143">
        <w:rPr>
          <w:rFonts w:ascii="Cambria" w:hAnsi="Cambria"/>
          <w:color w:val="000000"/>
          <w:sz w:val="20"/>
          <w:szCs w:val="21"/>
          <w:lang w:val="es-ES"/>
        </w:rPr>
        <w:t xml:space="preserve"> materno. </w:t>
      </w:r>
    </w:p>
    <w:p w:rsidR="00BC5EEC" w:rsidRPr="00E82143" w:rsidRDefault="00BC5EEC" w:rsidP="00481700">
      <w:pPr>
        <w:tabs>
          <w:tab w:val="left" w:pos="6931"/>
        </w:tabs>
        <w:spacing w:after="0" w:line="240" w:lineRule="auto"/>
        <w:jc w:val="both"/>
        <w:rPr>
          <w:rFonts w:ascii="Cambria" w:hAnsi="Cambria"/>
          <w:color w:val="000000"/>
          <w:sz w:val="21"/>
          <w:szCs w:val="21"/>
          <w:lang w:val="es-ES"/>
        </w:rPr>
      </w:pPr>
    </w:p>
    <w:p w:rsidR="00851B47" w:rsidRPr="00E82143" w:rsidRDefault="00747626" w:rsidP="00481700">
      <w:pPr>
        <w:numPr>
          <w:ilvl w:val="0"/>
          <w:numId w:val="15"/>
        </w:numPr>
        <w:spacing w:after="0" w:line="240" w:lineRule="auto"/>
        <w:ind w:left="900"/>
        <w:jc w:val="both"/>
        <w:rPr>
          <w:rFonts w:ascii="Cambria" w:hAnsi="Cambria"/>
          <w:b/>
          <w:color w:val="000000"/>
          <w:sz w:val="21"/>
          <w:szCs w:val="21"/>
          <w:lang w:val="es-ES"/>
        </w:rPr>
      </w:pPr>
      <w:r w:rsidRPr="00E82143">
        <w:rPr>
          <w:rFonts w:ascii="Cambria" w:hAnsi="Cambria"/>
          <w:b/>
          <w:color w:val="000000"/>
          <w:sz w:val="21"/>
          <w:szCs w:val="21"/>
          <w:lang w:val="es-ES"/>
        </w:rPr>
        <w:t>DECISIÓ</w:t>
      </w:r>
      <w:r w:rsidR="000D04F6" w:rsidRPr="00E82143">
        <w:rPr>
          <w:rFonts w:ascii="Cambria" w:hAnsi="Cambria"/>
          <w:b/>
          <w:color w:val="000000"/>
          <w:sz w:val="21"/>
          <w:szCs w:val="21"/>
          <w:lang w:val="es-ES"/>
        </w:rPr>
        <w:t>N</w:t>
      </w:r>
    </w:p>
    <w:p w:rsidR="000D04F6" w:rsidRPr="00E82143" w:rsidRDefault="000D04F6" w:rsidP="00481700">
      <w:pPr>
        <w:tabs>
          <w:tab w:val="left" w:pos="6931"/>
        </w:tabs>
        <w:spacing w:after="0" w:line="240" w:lineRule="auto"/>
        <w:jc w:val="both"/>
        <w:rPr>
          <w:rFonts w:ascii="Cambria" w:hAnsi="Cambria"/>
          <w:color w:val="000000"/>
          <w:sz w:val="21"/>
          <w:szCs w:val="21"/>
          <w:lang w:val="es-ES"/>
        </w:rPr>
      </w:pPr>
      <w:r w:rsidRPr="00E82143">
        <w:rPr>
          <w:rFonts w:ascii="Cambria" w:hAnsi="Cambria"/>
          <w:b/>
          <w:color w:val="000000"/>
          <w:sz w:val="21"/>
          <w:szCs w:val="21"/>
          <w:lang w:val="es-ES"/>
        </w:rPr>
        <w:t xml:space="preserve"> </w:t>
      </w:r>
    </w:p>
    <w:p w:rsidR="000D04F6" w:rsidRPr="00E82143" w:rsidRDefault="000D04F6" w:rsidP="00481700">
      <w:pPr>
        <w:numPr>
          <w:ilvl w:val="0"/>
          <w:numId w:val="16"/>
        </w:numPr>
        <w:spacing w:after="0" w:line="240" w:lineRule="auto"/>
        <w:ind w:left="0" w:firstLine="360"/>
        <w:jc w:val="both"/>
        <w:rPr>
          <w:rFonts w:ascii="Cambria" w:hAnsi="Cambria"/>
          <w:color w:val="000000"/>
          <w:sz w:val="20"/>
          <w:szCs w:val="21"/>
          <w:lang w:val="es-ES"/>
        </w:rPr>
      </w:pPr>
      <w:r w:rsidRPr="00E82143">
        <w:rPr>
          <w:rFonts w:ascii="Cambria" w:hAnsi="Cambria"/>
          <w:color w:val="000000"/>
          <w:sz w:val="20"/>
          <w:szCs w:val="21"/>
          <w:lang w:val="es-ES"/>
        </w:rPr>
        <w:t xml:space="preserve">En vista de los antecedentes señalados, la CIDH considera que el presente asunto reúne </w:t>
      </w:r>
      <w:r w:rsidRPr="00E82143">
        <w:rPr>
          <w:rFonts w:ascii="Cambria" w:hAnsi="Cambria"/>
          <w:i/>
          <w:color w:val="000000"/>
          <w:sz w:val="20"/>
          <w:szCs w:val="21"/>
          <w:lang w:val="es-ES"/>
        </w:rPr>
        <w:t>prima facie</w:t>
      </w:r>
      <w:r w:rsidRPr="00E82143">
        <w:rPr>
          <w:rFonts w:ascii="Cambria" w:hAnsi="Cambria"/>
          <w:color w:val="000000"/>
          <w:sz w:val="20"/>
          <w:szCs w:val="21"/>
          <w:lang w:val="es-ES"/>
        </w:rPr>
        <w:t xml:space="preserve"> los requisitos de gravedad, urgencia e </w:t>
      </w:r>
      <w:proofErr w:type="spellStart"/>
      <w:r w:rsidRPr="00E82143">
        <w:rPr>
          <w:rFonts w:ascii="Cambria" w:hAnsi="Cambria"/>
          <w:color w:val="000000"/>
          <w:sz w:val="20"/>
          <w:szCs w:val="21"/>
          <w:lang w:val="es-ES"/>
        </w:rPr>
        <w:t>irreparabilidad</w:t>
      </w:r>
      <w:proofErr w:type="spellEnd"/>
      <w:r w:rsidRPr="00E82143">
        <w:rPr>
          <w:rFonts w:ascii="Cambria" w:hAnsi="Cambria"/>
          <w:color w:val="000000"/>
          <w:sz w:val="20"/>
          <w:szCs w:val="21"/>
          <w:lang w:val="es-ES"/>
        </w:rPr>
        <w:t xml:space="preserve"> contenidos en el artículo 25 de su Reglamento. En consecuencia, la Comisión solicita a </w:t>
      </w:r>
      <w:r w:rsidR="00776FC4" w:rsidRPr="00E82143">
        <w:rPr>
          <w:rFonts w:ascii="Cambria" w:hAnsi="Cambria"/>
          <w:color w:val="000000"/>
          <w:sz w:val="20"/>
          <w:szCs w:val="21"/>
          <w:lang w:val="es-ES"/>
        </w:rPr>
        <w:t>México</w:t>
      </w:r>
      <w:r w:rsidRPr="00E82143">
        <w:rPr>
          <w:rFonts w:ascii="Cambria" w:hAnsi="Cambria"/>
          <w:color w:val="000000"/>
          <w:sz w:val="20"/>
          <w:szCs w:val="21"/>
          <w:lang w:val="es-ES"/>
        </w:rPr>
        <w:t xml:space="preserve"> que:</w:t>
      </w:r>
    </w:p>
    <w:p w:rsidR="000D04F6" w:rsidRPr="00E82143" w:rsidRDefault="000D04F6" w:rsidP="00481700">
      <w:pPr>
        <w:spacing w:after="0" w:line="240" w:lineRule="auto"/>
        <w:jc w:val="both"/>
        <w:rPr>
          <w:rFonts w:ascii="Cambria" w:hAnsi="Cambria"/>
          <w:color w:val="000000"/>
          <w:sz w:val="20"/>
          <w:szCs w:val="21"/>
          <w:lang w:val="es-ES"/>
        </w:rPr>
      </w:pPr>
    </w:p>
    <w:p w:rsidR="00C83229" w:rsidRPr="00E82143" w:rsidRDefault="00C83229" w:rsidP="00481700">
      <w:pPr>
        <w:numPr>
          <w:ilvl w:val="1"/>
          <w:numId w:val="40"/>
        </w:numPr>
        <w:spacing w:after="0" w:line="240" w:lineRule="auto"/>
        <w:ind w:left="1350" w:hanging="630"/>
        <w:jc w:val="both"/>
        <w:rPr>
          <w:rFonts w:ascii="Cambria" w:hAnsi="Cambria"/>
          <w:color w:val="000000"/>
          <w:sz w:val="20"/>
          <w:szCs w:val="21"/>
          <w:lang w:val="es-ES"/>
        </w:rPr>
      </w:pPr>
      <w:r w:rsidRPr="00E82143">
        <w:rPr>
          <w:rFonts w:ascii="Cambria" w:hAnsi="Cambria"/>
          <w:color w:val="000000"/>
          <w:sz w:val="20"/>
          <w:szCs w:val="21"/>
          <w:lang w:val="es-ES"/>
        </w:rPr>
        <w:t xml:space="preserve">adopte las medidas necesarias para proteger la vida, integridad personal y salud de la niña indígena U.V.O. de acuerdo con los estándares internacionales en la materia y orientadas conforme a su interés superior, incluyéndose también a los miembros de su familia debidamente identificados; </w:t>
      </w:r>
    </w:p>
    <w:p w:rsidR="00C83229" w:rsidRPr="00E82143" w:rsidRDefault="00C83229" w:rsidP="00481700">
      <w:pPr>
        <w:numPr>
          <w:ilvl w:val="1"/>
          <w:numId w:val="40"/>
        </w:numPr>
        <w:spacing w:after="0" w:line="240" w:lineRule="auto"/>
        <w:ind w:left="1350" w:hanging="630"/>
        <w:jc w:val="both"/>
        <w:rPr>
          <w:rFonts w:ascii="Cambria" w:hAnsi="Cambria"/>
          <w:color w:val="000000"/>
          <w:sz w:val="20"/>
          <w:szCs w:val="21"/>
          <w:lang w:val="es-ES"/>
        </w:rPr>
      </w:pPr>
      <w:r w:rsidRPr="00E82143">
        <w:rPr>
          <w:rFonts w:ascii="Cambria" w:hAnsi="Cambria"/>
          <w:color w:val="000000"/>
          <w:sz w:val="20"/>
          <w:szCs w:val="21"/>
          <w:lang w:val="es-ES"/>
        </w:rPr>
        <w:t xml:space="preserve">adopte las medidas culturalmente adecuadas con perspectiva de género y considerando su interés superior para asegurar que la niña indígena U.V.O. continúe con y tenga acceso a las atenciones de salud médica y psicológica necesarias; </w:t>
      </w:r>
    </w:p>
    <w:p w:rsidR="00C83229" w:rsidRPr="00E82143" w:rsidRDefault="00C83229" w:rsidP="00481700">
      <w:pPr>
        <w:numPr>
          <w:ilvl w:val="1"/>
          <w:numId w:val="40"/>
        </w:numPr>
        <w:spacing w:after="0" w:line="240" w:lineRule="auto"/>
        <w:ind w:left="1350" w:hanging="630"/>
        <w:jc w:val="both"/>
        <w:rPr>
          <w:rFonts w:ascii="Cambria" w:hAnsi="Cambria"/>
          <w:color w:val="000000"/>
          <w:sz w:val="20"/>
          <w:szCs w:val="21"/>
          <w:lang w:val="es-ES"/>
        </w:rPr>
      </w:pPr>
      <w:r w:rsidRPr="00E82143">
        <w:rPr>
          <w:rFonts w:ascii="Cambria" w:hAnsi="Cambria"/>
          <w:color w:val="000000"/>
          <w:sz w:val="20"/>
          <w:szCs w:val="21"/>
          <w:lang w:val="es-ES"/>
        </w:rPr>
        <w:t xml:space="preserve">adopte las medidas culturalmente adecuadas con perspectiva de género y considerando su interés superior para garantizar el derecho a la educación de la niña U.V.O. y pueda estudiar en un ambiente seguro; </w:t>
      </w:r>
    </w:p>
    <w:p w:rsidR="00C83229" w:rsidRPr="00E82143" w:rsidRDefault="00C83229" w:rsidP="00481700">
      <w:pPr>
        <w:numPr>
          <w:ilvl w:val="1"/>
          <w:numId w:val="40"/>
        </w:numPr>
        <w:spacing w:after="0" w:line="240" w:lineRule="auto"/>
        <w:ind w:left="1350" w:hanging="630"/>
        <w:jc w:val="both"/>
        <w:rPr>
          <w:rFonts w:ascii="Cambria" w:hAnsi="Cambria"/>
          <w:color w:val="000000"/>
          <w:sz w:val="20"/>
          <w:szCs w:val="21"/>
          <w:lang w:val="es-ES"/>
        </w:rPr>
      </w:pPr>
      <w:r w:rsidRPr="00E82143">
        <w:rPr>
          <w:rFonts w:ascii="Cambria" w:hAnsi="Cambria"/>
          <w:color w:val="000000"/>
          <w:sz w:val="20"/>
          <w:szCs w:val="21"/>
          <w:lang w:val="es-ES"/>
        </w:rPr>
        <w:lastRenderedPageBreak/>
        <w:t xml:space="preserve">adopte las medidas necesarias de alcance comunitario, y con perspectiva de género y cultural, que permitan a la niña indígena U.V.O. y su familia vivir con seguridad en la comunidad; </w:t>
      </w:r>
    </w:p>
    <w:p w:rsidR="00C83229" w:rsidRPr="00E82143" w:rsidRDefault="00C83229" w:rsidP="00481700">
      <w:pPr>
        <w:numPr>
          <w:ilvl w:val="1"/>
          <w:numId w:val="40"/>
        </w:numPr>
        <w:spacing w:after="0" w:line="240" w:lineRule="auto"/>
        <w:ind w:left="1350" w:hanging="630"/>
        <w:jc w:val="both"/>
        <w:rPr>
          <w:rFonts w:ascii="Cambria" w:hAnsi="Cambria"/>
          <w:color w:val="000000"/>
          <w:sz w:val="20"/>
          <w:szCs w:val="21"/>
          <w:lang w:val="es-ES"/>
        </w:rPr>
      </w:pPr>
      <w:r w:rsidRPr="00E82143">
        <w:rPr>
          <w:rFonts w:ascii="Cambria" w:hAnsi="Cambria"/>
          <w:color w:val="000000"/>
          <w:sz w:val="20"/>
          <w:szCs w:val="21"/>
          <w:lang w:val="es-ES"/>
        </w:rPr>
        <w:t xml:space="preserve">concierte las medidas a adoptarse con los beneficiarios y sus representantes, tomando en consideración la opinión de la niña U.V.O. y su interés superior; y </w:t>
      </w:r>
    </w:p>
    <w:p w:rsidR="00C83229" w:rsidRPr="00E82143" w:rsidRDefault="00C83229" w:rsidP="00481700">
      <w:pPr>
        <w:numPr>
          <w:ilvl w:val="1"/>
          <w:numId w:val="40"/>
        </w:numPr>
        <w:spacing w:after="0" w:line="240" w:lineRule="auto"/>
        <w:ind w:left="1350" w:hanging="630"/>
        <w:jc w:val="both"/>
        <w:rPr>
          <w:rFonts w:ascii="Cambria" w:hAnsi="Cambria"/>
          <w:color w:val="000000"/>
          <w:sz w:val="20"/>
          <w:szCs w:val="21"/>
          <w:lang w:val="es-ES"/>
        </w:rPr>
      </w:pPr>
      <w:r w:rsidRPr="00E82143">
        <w:rPr>
          <w:rFonts w:ascii="Cambria" w:hAnsi="Cambria"/>
          <w:color w:val="000000"/>
          <w:sz w:val="20"/>
          <w:szCs w:val="21"/>
          <w:lang w:val="es-ES"/>
        </w:rPr>
        <w:t>informe sobre las acciones adoptadas a fin de investigar los hechos alegados que dieron lugar a la adopción de la presente medida cautelares y así evitar su repetición</w:t>
      </w:r>
    </w:p>
    <w:p w:rsidR="00C83229" w:rsidRPr="00E82143" w:rsidRDefault="00C83229" w:rsidP="00481700">
      <w:pPr>
        <w:spacing w:after="0" w:line="240" w:lineRule="auto"/>
        <w:ind w:left="720"/>
        <w:jc w:val="both"/>
        <w:rPr>
          <w:rFonts w:ascii="Cambria" w:hAnsi="Cambria"/>
          <w:color w:val="000000"/>
          <w:sz w:val="20"/>
          <w:szCs w:val="21"/>
          <w:lang w:val="es-ES"/>
        </w:rPr>
      </w:pPr>
    </w:p>
    <w:p w:rsidR="000D04F6" w:rsidRPr="00E82143" w:rsidRDefault="000D04F6" w:rsidP="00481700">
      <w:pPr>
        <w:numPr>
          <w:ilvl w:val="0"/>
          <w:numId w:val="16"/>
        </w:numPr>
        <w:spacing w:after="0" w:line="240" w:lineRule="auto"/>
        <w:ind w:left="0" w:firstLine="360"/>
        <w:jc w:val="both"/>
        <w:rPr>
          <w:rFonts w:ascii="Cambria" w:hAnsi="Cambria"/>
          <w:color w:val="000000"/>
          <w:sz w:val="20"/>
          <w:szCs w:val="21"/>
          <w:lang w:val="es-ES"/>
        </w:rPr>
      </w:pPr>
      <w:r w:rsidRPr="00E82143">
        <w:rPr>
          <w:rFonts w:ascii="Cambria" w:hAnsi="Cambria"/>
          <w:color w:val="000000"/>
          <w:sz w:val="20"/>
          <w:szCs w:val="21"/>
          <w:lang w:val="es-ES"/>
        </w:rPr>
        <w:t xml:space="preserve">La Comisión también solicita </w:t>
      </w:r>
      <w:r w:rsidR="00370CCA" w:rsidRPr="00E82143">
        <w:rPr>
          <w:rFonts w:ascii="Cambria" w:hAnsi="Cambria"/>
          <w:color w:val="000000"/>
          <w:sz w:val="20"/>
          <w:szCs w:val="21"/>
          <w:lang w:val="es-ES"/>
        </w:rPr>
        <w:t xml:space="preserve">a </w:t>
      </w:r>
      <w:r w:rsidR="00D3046D" w:rsidRPr="00E82143">
        <w:rPr>
          <w:rFonts w:ascii="Cambria" w:hAnsi="Cambria"/>
          <w:color w:val="000000"/>
          <w:sz w:val="20"/>
          <w:szCs w:val="21"/>
          <w:lang w:val="es-ES"/>
        </w:rPr>
        <w:t>México</w:t>
      </w:r>
      <w:r w:rsidR="003B2EBC" w:rsidRPr="00E82143">
        <w:rPr>
          <w:rFonts w:ascii="Cambria" w:hAnsi="Cambria"/>
          <w:color w:val="000000"/>
          <w:sz w:val="20"/>
          <w:szCs w:val="21"/>
          <w:lang w:val="es-ES"/>
        </w:rPr>
        <w:t xml:space="preserve"> </w:t>
      </w:r>
      <w:r w:rsidRPr="00E82143">
        <w:rPr>
          <w:rFonts w:ascii="Cambria" w:hAnsi="Cambria"/>
          <w:color w:val="000000"/>
          <w:sz w:val="20"/>
          <w:szCs w:val="21"/>
          <w:lang w:val="es-ES"/>
        </w:rPr>
        <w:t xml:space="preserve">tenga a bien informar a la Comisión dentro del plazo de </w:t>
      </w:r>
      <w:r w:rsidR="00D3046D" w:rsidRPr="00E82143">
        <w:rPr>
          <w:rFonts w:ascii="Cambria" w:hAnsi="Cambria"/>
          <w:color w:val="000000"/>
          <w:sz w:val="20"/>
          <w:szCs w:val="21"/>
          <w:lang w:val="es-ES"/>
        </w:rPr>
        <w:t>15</w:t>
      </w:r>
      <w:r w:rsidRPr="00E82143">
        <w:rPr>
          <w:rFonts w:ascii="Cambria" w:hAnsi="Cambria"/>
          <w:color w:val="000000"/>
          <w:sz w:val="20"/>
          <w:szCs w:val="21"/>
          <w:lang w:val="es-ES"/>
        </w:rPr>
        <w:t xml:space="preserve"> días contados a partir de la fecha de la presente comunicación, sobre la adopción de las medidas cautelares acordadas y actualizar dicha información en forma periódica. </w:t>
      </w:r>
    </w:p>
    <w:p w:rsidR="000D04F6" w:rsidRPr="00E82143" w:rsidRDefault="000D04F6" w:rsidP="00481700">
      <w:pPr>
        <w:spacing w:after="0" w:line="240" w:lineRule="auto"/>
        <w:jc w:val="both"/>
        <w:rPr>
          <w:rFonts w:ascii="Cambria" w:hAnsi="Cambria"/>
          <w:color w:val="000000"/>
          <w:sz w:val="20"/>
          <w:szCs w:val="21"/>
          <w:lang w:val="es-ES"/>
        </w:rPr>
      </w:pPr>
    </w:p>
    <w:p w:rsidR="000D04F6" w:rsidRPr="00E82143" w:rsidRDefault="000D04F6" w:rsidP="00481700">
      <w:pPr>
        <w:numPr>
          <w:ilvl w:val="0"/>
          <w:numId w:val="16"/>
        </w:numPr>
        <w:spacing w:after="0" w:line="240" w:lineRule="auto"/>
        <w:ind w:left="0" w:firstLine="360"/>
        <w:jc w:val="both"/>
        <w:rPr>
          <w:rFonts w:ascii="Cambria" w:hAnsi="Cambria"/>
          <w:color w:val="000000"/>
          <w:sz w:val="20"/>
          <w:szCs w:val="21"/>
          <w:lang w:val="es-ES"/>
        </w:rPr>
      </w:pPr>
      <w:r w:rsidRPr="00E82143">
        <w:rPr>
          <w:rFonts w:ascii="Cambria" w:hAnsi="Cambria"/>
          <w:color w:val="000000"/>
          <w:sz w:val="20"/>
          <w:szCs w:val="21"/>
          <w:lang w:val="es-ES"/>
        </w:rPr>
        <w:t>La Comisión resalta que, de conformidad con el artículo 25(8) del Reglamento de la Comisión, el otorgamiento de medidas cautelares y su adopción por el Estado no constituye prejuzgamiento sobre la posible violación de los d</w:t>
      </w:r>
      <w:r w:rsidR="009D4CEA" w:rsidRPr="00E82143">
        <w:rPr>
          <w:rFonts w:ascii="Cambria" w:hAnsi="Cambria"/>
          <w:color w:val="000000"/>
          <w:sz w:val="20"/>
          <w:szCs w:val="21"/>
          <w:lang w:val="es-ES"/>
        </w:rPr>
        <w:t>erechos protegidos en la Convención</w:t>
      </w:r>
      <w:r w:rsidRPr="00E82143">
        <w:rPr>
          <w:rFonts w:ascii="Cambria" w:hAnsi="Cambria"/>
          <w:color w:val="000000"/>
          <w:sz w:val="20"/>
          <w:szCs w:val="21"/>
          <w:lang w:val="es-ES"/>
        </w:rPr>
        <w:t xml:space="preserve"> Americana y otros instrumentos aplicables.</w:t>
      </w:r>
    </w:p>
    <w:p w:rsidR="000D04F6" w:rsidRPr="00E82143" w:rsidRDefault="000D04F6" w:rsidP="00481700">
      <w:pPr>
        <w:spacing w:after="0" w:line="240" w:lineRule="auto"/>
        <w:jc w:val="both"/>
        <w:rPr>
          <w:rFonts w:ascii="Cambria" w:hAnsi="Cambria"/>
          <w:color w:val="000000"/>
          <w:sz w:val="20"/>
          <w:szCs w:val="21"/>
          <w:lang w:val="es-ES"/>
        </w:rPr>
      </w:pPr>
    </w:p>
    <w:p w:rsidR="000625BF" w:rsidRPr="00E82143" w:rsidRDefault="000D04F6" w:rsidP="00481700">
      <w:pPr>
        <w:numPr>
          <w:ilvl w:val="0"/>
          <w:numId w:val="16"/>
        </w:numPr>
        <w:spacing w:after="0" w:line="240" w:lineRule="auto"/>
        <w:ind w:left="0" w:firstLine="360"/>
        <w:jc w:val="both"/>
        <w:rPr>
          <w:rFonts w:ascii="Cambria" w:hAnsi="Cambria"/>
          <w:color w:val="000000"/>
          <w:sz w:val="20"/>
          <w:szCs w:val="21"/>
          <w:lang w:val="es-ES"/>
        </w:rPr>
      </w:pPr>
      <w:r w:rsidRPr="00E82143">
        <w:rPr>
          <w:rFonts w:ascii="Cambria" w:hAnsi="Cambria"/>
          <w:color w:val="000000"/>
          <w:sz w:val="20"/>
          <w:szCs w:val="21"/>
          <w:lang w:val="es-ES"/>
        </w:rPr>
        <w:t xml:space="preserve">La Comisión </w:t>
      </w:r>
      <w:r w:rsidR="00851B47" w:rsidRPr="00E82143">
        <w:rPr>
          <w:rFonts w:ascii="Cambria" w:hAnsi="Cambria"/>
          <w:color w:val="000000"/>
          <w:sz w:val="20"/>
          <w:szCs w:val="21"/>
          <w:lang w:val="es-ES"/>
        </w:rPr>
        <w:t>requiere a</w:t>
      </w:r>
      <w:r w:rsidRPr="00E82143">
        <w:rPr>
          <w:rFonts w:ascii="Cambria" w:hAnsi="Cambria"/>
          <w:color w:val="000000"/>
          <w:sz w:val="20"/>
          <w:szCs w:val="21"/>
          <w:lang w:val="es-ES"/>
        </w:rPr>
        <w:t xml:space="preserve"> la Secretaría de la Comisión Interamericana </w:t>
      </w:r>
      <w:r w:rsidR="00851B47" w:rsidRPr="00E82143">
        <w:rPr>
          <w:rFonts w:ascii="Cambria" w:hAnsi="Cambria"/>
          <w:color w:val="000000"/>
          <w:sz w:val="20"/>
          <w:szCs w:val="21"/>
          <w:lang w:val="es-ES"/>
        </w:rPr>
        <w:t>que notifique</w:t>
      </w:r>
      <w:r w:rsidRPr="00E82143">
        <w:rPr>
          <w:rFonts w:ascii="Cambria" w:hAnsi="Cambria"/>
          <w:color w:val="000000"/>
          <w:sz w:val="20"/>
          <w:szCs w:val="21"/>
          <w:lang w:val="es-ES"/>
        </w:rPr>
        <w:t xml:space="preserve"> la present</w:t>
      </w:r>
      <w:r w:rsidR="00851B47" w:rsidRPr="00E82143">
        <w:rPr>
          <w:rFonts w:ascii="Cambria" w:hAnsi="Cambria"/>
          <w:color w:val="000000"/>
          <w:sz w:val="20"/>
          <w:szCs w:val="21"/>
          <w:lang w:val="es-ES"/>
        </w:rPr>
        <w:t>e Resolución al Estado de</w:t>
      </w:r>
      <w:r w:rsidR="009D4CEA" w:rsidRPr="00E82143">
        <w:rPr>
          <w:rFonts w:ascii="Cambria" w:hAnsi="Cambria"/>
          <w:color w:val="000000"/>
          <w:sz w:val="20"/>
          <w:szCs w:val="21"/>
          <w:lang w:val="es-ES"/>
        </w:rPr>
        <w:t xml:space="preserve"> </w:t>
      </w:r>
      <w:r w:rsidR="00D3046D" w:rsidRPr="00E82143">
        <w:rPr>
          <w:rFonts w:ascii="Cambria" w:hAnsi="Cambria"/>
          <w:color w:val="000000"/>
          <w:sz w:val="20"/>
          <w:szCs w:val="21"/>
          <w:lang w:val="es-ES"/>
        </w:rPr>
        <w:t>México</w:t>
      </w:r>
      <w:r w:rsidR="009D4CEA" w:rsidRPr="00E82143">
        <w:rPr>
          <w:rFonts w:ascii="Cambria" w:hAnsi="Cambria"/>
          <w:color w:val="000000"/>
          <w:sz w:val="20"/>
          <w:szCs w:val="21"/>
          <w:lang w:val="es-ES"/>
        </w:rPr>
        <w:t xml:space="preserve"> </w:t>
      </w:r>
      <w:r w:rsidRPr="00E82143">
        <w:rPr>
          <w:rFonts w:ascii="Cambria" w:hAnsi="Cambria"/>
          <w:color w:val="000000"/>
          <w:sz w:val="20"/>
          <w:szCs w:val="21"/>
          <w:lang w:val="es-ES"/>
        </w:rPr>
        <w:t>y a</w:t>
      </w:r>
      <w:r w:rsidR="00E717EA" w:rsidRPr="00E82143">
        <w:rPr>
          <w:rFonts w:ascii="Cambria" w:hAnsi="Cambria"/>
          <w:color w:val="000000"/>
          <w:sz w:val="20"/>
          <w:szCs w:val="21"/>
          <w:lang w:val="es-ES"/>
        </w:rPr>
        <w:t xml:space="preserve"> </w:t>
      </w:r>
      <w:r w:rsidR="00D3046D" w:rsidRPr="00E82143">
        <w:rPr>
          <w:rFonts w:ascii="Cambria" w:hAnsi="Cambria"/>
          <w:color w:val="000000"/>
          <w:sz w:val="20"/>
          <w:szCs w:val="21"/>
          <w:lang w:val="es-ES"/>
        </w:rPr>
        <w:t>l</w:t>
      </w:r>
      <w:r w:rsidR="00E717EA" w:rsidRPr="00E82143">
        <w:rPr>
          <w:rFonts w:ascii="Cambria" w:hAnsi="Cambria"/>
          <w:color w:val="000000"/>
          <w:sz w:val="20"/>
          <w:szCs w:val="21"/>
          <w:lang w:val="es-ES"/>
        </w:rPr>
        <w:t>as</w:t>
      </w:r>
      <w:r w:rsidR="00D3046D" w:rsidRPr="00E82143">
        <w:rPr>
          <w:rFonts w:ascii="Cambria" w:hAnsi="Cambria"/>
          <w:color w:val="000000"/>
          <w:sz w:val="20"/>
          <w:szCs w:val="21"/>
          <w:lang w:val="es-ES"/>
        </w:rPr>
        <w:t xml:space="preserve"> solicitante</w:t>
      </w:r>
      <w:r w:rsidR="00E717EA" w:rsidRPr="00E82143">
        <w:rPr>
          <w:rFonts w:ascii="Cambria" w:hAnsi="Cambria"/>
          <w:color w:val="000000"/>
          <w:sz w:val="20"/>
          <w:szCs w:val="21"/>
          <w:lang w:val="es-ES"/>
        </w:rPr>
        <w:t>s</w:t>
      </w:r>
      <w:r w:rsidRPr="00E82143">
        <w:rPr>
          <w:rFonts w:ascii="Cambria" w:hAnsi="Cambria"/>
          <w:color w:val="000000"/>
          <w:sz w:val="20"/>
          <w:szCs w:val="21"/>
          <w:lang w:val="es-ES"/>
        </w:rPr>
        <w:t>.</w:t>
      </w:r>
    </w:p>
    <w:p w:rsidR="000625BF" w:rsidRPr="00E82143" w:rsidRDefault="000625BF" w:rsidP="00481700">
      <w:pPr>
        <w:spacing w:after="0" w:line="240" w:lineRule="auto"/>
        <w:jc w:val="both"/>
        <w:rPr>
          <w:rFonts w:ascii="Cambria" w:hAnsi="Cambria"/>
          <w:color w:val="000000"/>
          <w:sz w:val="20"/>
          <w:szCs w:val="21"/>
          <w:lang w:val="es-ES"/>
        </w:rPr>
      </w:pPr>
    </w:p>
    <w:p w:rsidR="000625BF" w:rsidRDefault="00570435" w:rsidP="00444B00">
      <w:pPr>
        <w:numPr>
          <w:ilvl w:val="0"/>
          <w:numId w:val="16"/>
        </w:numPr>
        <w:spacing w:after="0" w:line="240" w:lineRule="auto"/>
        <w:ind w:left="0" w:firstLine="360"/>
        <w:jc w:val="both"/>
        <w:rPr>
          <w:rFonts w:ascii="Cambria" w:hAnsi="Cambria"/>
          <w:color w:val="000000"/>
          <w:sz w:val="20"/>
          <w:szCs w:val="21"/>
          <w:lang w:val="es-ES"/>
        </w:rPr>
      </w:pPr>
      <w:r w:rsidRPr="00E82143">
        <w:rPr>
          <w:rFonts w:ascii="Cambria" w:hAnsi="Cambria"/>
          <w:sz w:val="20"/>
          <w:szCs w:val="21"/>
          <w:lang w:val="es-MX"/>
        </w:rPr>
        <w:t xml:space="preserve">Aprobado </w:t>
      </w:r>
      <w:r w:rsidR="00780FFE" w:rsidRPr="00E82143">
        <w:rPr>
          <w:rFonts w:ascii="Cambria" w:hAnsi="Cambria"/>
          <w:sz w:val="20"/>
          <w:szCs w:val="21"/>
          <w:lang w:val="es-MX"/>
        </w:rPr>
        <w:t xml:space="preserve">el </w:t>
      </w:r>
      <w:r w:rsidR="009151BC">
        <w:rPr>
          <w:rFonts w:ascii="Cambria" w:hAnsi="Cambria"/>
          <w:sz w:val="20"/>
          <w:szCs w:val="21"/>
          <w:lang w:val="es-MX"/>
        </w:rPr>
        <w:t>5</w:t>
      </w:r>
      <w:r w:rsidR="00444B00">
        <w:rPr>
          <w:rFonts w:ascii="Cambria" w:hAnsi="Cambria"/>
          <w:sz w:val="20"/>
          <w:szCs w:val="21"/>
          <w:lang w:val="es-MX"/>
        </w:rPr>
        <w:t xml:space="preserve"> </w:t>
      </w:r>
      <w:r w:rsidRPr="00E82143">
        <w:rPr>
          <w:rFonts w:ascii="Cambria" w:hAnsi="Cambria"/>
          <w:sz w:val="20"/>
          <w:szCs w:val="21"/>
          <w:lang w:val="es-MX"/>
        </w:rPr>
        <w:t>de</w:t>
      </w:r>
      <w:r w:rsidR="000625BF" w:rsidRPr="00E82143">
        <w:rPr>
          <w:rFonts w:ascii="Cambria" w:hAnsi="Cambria"/>
          <w:sz w:val="20"/>
          <w:szCs w:val="21"/>
          <w:lang w:val="es-MX"/>
        </w:rPr>
        <w:t xml:space="preserve"> </w:t>
      </w:r>
      <w:r w:rsidR="00444B00">
        <w:rPr>
          <w:rFonts w:ascii="Cambria" w:hAnsi="Cambria"/>
          <w:sz w:val="20"/>
          <w:szCs w:val="21"/>
          <w:lang w:val="es-MX"/>
        </w:rPr>
        <w:t xml:space="preserve">mayo </w:t>
      </w:r>
      <w:r w:rsidRPr="00E82143">
        <w:rPr>
          <w:rFonts w:ascii="Cambria" w:hAnsi="Cambria"/>
          <w:sz w:val="20"/>
          <w:szCs w:val="21"/>
          <w:lang w:val="es-MX"/>
        </w:rPr>
        <w:t>de</w:t>
      </w:r>
      <w:r w:rsidR="000625BF" w:rsidRPr="00E82143">
        <w:rPr>
          <w:rFonts w:ascii="Cambria" w:hAnsi="Cambria"/>
          <w:sz w:val="20"/>
          <w:szCs w:val="21"/>
          <w:lang w:val="es-MX"/>
        </w:rPr>
        <w:t xml:space="preserve"> 2018 por: </w:t>
      </w:r>
      <w:r w:rsidR="00444B00" w:rsidRPr="00444B00">
        <w:rPr>
          <w:rFonts w:ascii="Cambria" w:hAnsi="Cambria"/>
          <w:color w:val="000000"/>
          <w:sz w:val="20"/>
          <w:szCs w:val="21"/>
          <w:lang w:val="es-ES"/>
        </w:rPr>
        <w:t xml:space="preserve">Margarette </w:t>
      </w:r>
      <w:proofErr w:type="spellStart"/>
      <w:r w:rsidR="00444B00" w:rsidRPr="00444B00">
        <w:rPr>
          <w:rFonts w:ascii="Cambria" w:hAnsi="Cambria"/>
          <w:color w:val="000000"/>
          <w:sz w:val="20"/>
          <w:szCs w:val="21"/>
          <w:lang w:val="es-ES"/>
        </w:rPr>
        <w:t>May</w:t>
      </w:r>
      <w:proofErr w:type="spellEnd"/>
      <w:r w:rsidR="00444B00" w:rsidRPr="00444B00">
        <w:rPr>
          <w:rFonts w:ascii="Cambria" w:hAnsi="Cambria"/>
          <w:color w:val="000000"/>
          <w:sz w:val="20"/>
          <w:szCs w:val="21"/>
          <w:lang w:val="es-ES"/>
        </w:rPr>
        <w:t xml:space="preserve"> Macaulay</w:t>
      </w:r>
      <w:r w:rsidR="00CD218C">
        <w:rPr>
          <w:rFonts w:ascii="Cambria" w:hAnsi="Cambria"/>
          <w:color w:val="000000"/>
          <w:sz w:val="20"/>
          <w:szCs w:val="21"/>
          <w:lang w:val="es-ES"/>
        </w:rPr>
        <w:t xml:space="preserve">, </w:t>
      </w:r>
      <w:r w:rsidR="00444B00" w:rsidRPr="00444B00">
        <w:rPr>
          <w:rFonts w:ascii="Cambria" w:hAnsi="Cambria"/>
          <w:color w:val="000000"/>
          <w:sz w:val="20"/>
          <w:szCs w:val="21"/>
          <w:lang w:val="es-ES"/>
        </w:rPr>
        <w:t>Presidenta;</w:t>
      </w:r>
      <w:r w:rsidR="00CD218C">
        <w:rPr>
          <w:rFonts w:ascii="Cambria" w:hAnsi="Cambria"/>
          <w:color w:val="000000"/>
          <w:sz w:val="20"/>
          <w:szCs w:val="21"/>
          <w:lang w:val="es-ES"/>
        </w:rPr>
        <w:t xml:space="preserve"> </w:t>
      </w:r>
      <w:r w:rsidR="00444B00" w:rsidRPr="00444B00">
        <w:rPr>
          <w:rFonts w:ascii="Cambria" w:hAnsi="Cambria"/>
          <w:color w:val="000000"/>
          <w:sz w:val="20"/>
          <w:szCs w:val="21"/>
          <w:lang w:val="es-ES"/>
        </w:rPr>
        <w:t xml:space="preserve">Esmeralda Arosemena de </w:t>
      </w:r>
      <w:proofErr w:type="spellStart"/>
      <w:r w:rsidR="00444B00" w:rsidRPr="00444B00">
        <w:rPr>
          <w:rFonts w:ascii="Cambria" w:hAnsi="Cambria"/>
          <w:color w:val="000000"/>
          <w:sz w:val="20"/>
          <w:szCs w:val="21"/>
          <w:lang w:val="es-ES"/>
        </w:rPr>
        <w:t>Troitiño</w:t>
      </w:r>
      <w:proofErr w:type="spellEnd"/>
      <w:r w:rsidR="00444B00" w:rsidRPr="00444B00">
        <w:rPr>
          <w:rFonts w:ascii="Cambria" w:hAnsi="Cambria"/>
          <w:color w:val="000000"/>
          <w:sz w:val="20"/>
          <w:szCs w:val="21"/>
          <w:lang w:val="es-ES"/>
        </w:rPr>
        <w:t>, Primera Vicepresidenta;</w:t>
      </w:r>
      <w:r w:rsidR="00444B00">
        <w:rPr>
          <w:rFonts w:ascii="Cambria" w:hAnsi="Cambria"/>
          <w:color w:val="000000"/>
          <w:sz w:val="20"/>
          <w:szCs w:val="21"/>
          <w:lang w:val="es-ES"/>
        </w:rPr>
        <w:t xml:space="preserve"> </w:t>
      </w:r>
      <w:r w:rsidR="00444B00" w:rsidRPr="00444B00">
        <w:rPr>
          <w:rFonts w:ascii="Cambria" w:hAnsi="Cambria"/>
          <w:color w:val="000000"/>
          <w:sz w:val="20"/>
          <w:szCs w:val="21"/>
          <w:lang w:val="es-ES"/>
        </w:rPr>
        <w:t>Luis Ernesto Vargas Silva</w:t>
      </w:r>
      <w:r w:rsidR="00444B00">
        <w:rPr>
          <w:rFonts w:ascii="Cambria" w:hAnsi="Cambria"/>
          <w:color w:val="000000"/>
          <w:sz w:val="20"/>
          <w:szCs w:val="21"/>
          <w:lang w:val="es-ES"/>
        </w:rPr>
        <w:t xml:space="preserve">, Segundo Vicepresidente; </w:t>
      </w:r>
      <w:r w:rsidR="00444B00" w:rsidRPr="00444B00">
        <w:rPr>
          <w:rFonts w:ascii="Cambria" w:hAnsi="Cambria"/>
          <w:color w:val="000000"/>
          <w:sz w:val="20"/>
          <w:szCs w:val="21"/>
          <w:lang w:val="es-ES"/>
        </w:rPr>
        <w:t xml:space="preserve">Francisco José </w:t>
      </w:r>
      <w:proofErr w:type="spellStart"/>
      <w:r w:rsidR="00444B00" w:rsidRPr="00444B00">
        <w:rPr>
          <w:rFonts w:ascii="Cambria" w:hAnsi="Cambria"/>
          <w:color w:val="000000"/>
          <w:sz w:val="20"/>
          <w:szCs w:val="21"/>
          <w:lang w:val="es-ES"/>
        </w:rPr>
        <w:t>Eguiguren</w:t>
      </w:r>
      <w:proofErr w:type="spellEnd"/>
      <w:r w:rsidR="00444B00" w:rsidRPr="00444B00">
        <w:rPr>
          <w:rFonts w:ascii="Cambria" w:hAnsi="Cambria"/>
          <w:color w:val="000000"/>
          <w:sz w:val="20"/>
          <w:szCs w:val="21"/>
          <w:lang w:val="es-ES"/>
        </w:rPr>
        <w:t xml:space="preserve"> </w:t>
      </w:r>
      <w:proofErr w:type="spellStart"/>
      <w:r w:rsidR="00444B00" w:rsidRPr="00444B00">
        <w:rPr>
          <w:rFonts w:ascii="Cambria" w:hAnsi="Cambria"/>
          <w:color w:val="000000"/>
          <w:sz w:val="20"/>
          <w:szCs w:val="21"/>
          <w:lang w:val="es-ES"/>
        </w:rPr>
        <w:t>Praeli</w:t>
      </w:r>
      <w:proofErr w:type="spellEnd"/>
      <w:r w:rsidR="00444B00" w:rsidRPr="00444B00">
        <w:rPr>
          <w:rFonts w:ascii="Cambria" w:hAnsi="Cambria"/>
          <w:color w:val="000000"/>
          <w:sz w:val="20"/>
          <w:szCs w:val="21"/>
          <w:lang w:val="es-ES"/>
        </w:rPr>
        <w:t xml:space="preserve">, Antonia </w:t>
      </w:r>
      <w:proofErr w:type="spellStart"/>
      <w:r w:rsidR="00444B00" w:rsidRPr="00444B00">
        <w:rPr>
          <w:rFonts w:ascii="Cambria" w:hAnsi="Cambria"/>
          <w:color w:val="000000"/>
          <w:sz w:val="20"/>
          <w:szCs w:val="21"/>
          <w:lang w:val="es-ES"/>
        </w:rPr>
        <w:t>Urrejola</w:t>
      </w:r>
      <w:proofErr w:type="spellEnd"/>
      <w:r w:rsidR="00444B00" w:rsidRPr="00444B00">
        <w:rPr>
          <w:rFonts w:ascii="Cambria" w:hAnsi="Cambria"/>
          <w:color w:val="000000"/>
          <w:sz w:val="20"/>
          <w:szCs w:val="21"/>
          <w:lang w:val="es-ES"/>
        </w:rPr>
        <w:t xml:space="preserve"> y </w:t>
      </w:r>
      <w:proofErr w:type="spellStart"/>
      <w:r w:rsidR="00444B00" w:rsidRPr="00444B00">
        <w:rPr>
          <w:rFonts w:ascii="Cambria" w:hAnsi="Cambria"/>
          <w:color w:val="000000"/>
          <w:sz w:val="20"/>
          <w:szCs w:val="21"/>
          <w:lang w:val="es-ES"/>
        </w:rPr>
        <w:t>Flávia</w:t>
      </w:r>
      <w:proofErr w:type="spellEnd"/>
      <w:r w:rsidR="00444B00" w:rsidRPr="00444B00">
        <w:rPr>
          <w:rFonts w:ascii="Cambria" w:hAnsi="Cambria"/>
          <w:color w:val="000000"/>
          <w:sz w:val="20"/>
          <w:szCs w:val="21"/>
          <w:lang w:val="es-ES"/>
        </w:rPr>
        <w:t xml:space="preserve"> </w:t>
      </w:r>
      <w:proofErr w:type="spellStart"/>
      <w:r w:rsidR="00444B00" w:rsidRPr="00444B00">
        <w:rPr>
          <w:rFonts w:ascii="Cambria" w:hAnsi="Cambria"/>
          <w:color w:val="000000"/>
          <w:sz w:val="20"/>
          <w:szCs w:val="21"/>
          <w:lang w:val="es-ES"/>
        </w:rPr>
        <w:t>Piovesan</w:t>
      </w:r>
      <w:proofErr w:type="spellEnd"/>
      <w:r w:rsidR="00444B00" w:rsidRPr="00444B00">
        <w:rPr>
          <w:rFonts w:ascii="Cambria" w:hAnsi="Cambria"/>
          <w:color w:val="000000"/>
          <w:sz w:val="20"/>
          <w:szCs w:val="21"/>
          <w:lang w:val="es-ES"/>
        </w:rPr>
        <w:t>, miembros de la CIDH.</w:t>
      </w:r>
    </w:p>
    <w:p w:rsidR="00976EA0" w:rsidRDefault="00976EA0" w:rsidP="00976EA0">
      <w:pPr>
        <w:pStyle w:val="ListParagraph"/>
        <w:rPr>
          <w:rFonts w:ascii="Cambria" w:hAnsi="Cambria"/>
          <w:color w:val="000000"/>
          <w:sz w:val="20"/>
          <w:szCs w:val="21"/>
          <w:lang w:val="es-ES"/>
        </w:rPr>
      </w:pPr>
    </w:p>
    <w:p w:rsidR="00976EA0" w:rsidRDefault="00976EA0" w:rsidP="00976EA0">
      <w:pPr>
        <w:pStyle w:val="ListParagraph"/>
        <w:rPr>
          <w:rFonts w:ascii="Cambria" w:hAnsi="Cambria"/>
          <w:color w:val="000000"/>
          <w:sz w:val="20"/>
          <w:szCs w:val="21"/>
          <w:lang w:val="es-ES"/>
        </w:rPr>
      </w:pPr>
    </w:p>
    <w:p w:rsidR="002C64CB" w:rsidRDefault="002C64CB" w:rsidP="00976EA0">
      <w:pPr>
        <w:pStyle w:val="ListParagraph"/>
        <w:rPr>
          <w:rFonts w:ascii="Cambria" w:hAnsi="Cambria"/>
          <w:color w:val="000000"/>
          <w:sz w:val="20"/>
          <w:szCs w:val="21"/>
          <w:lang w:val="es-ES"/>
        </w:rPr>
      </w:pPr>
    </w:p>
    <w:p w:rsidR="00976EA0" w:rsidRDefault="00976EA0" w:rsidP="00976EA0">
      <w:pPr>
        <w:spacing w:after="0" w:line="240" w:lineRule="auto"/>
        <w:jc w:val="both"/>
        <w:rPr>
          <w:rFonts w:ascii="Cambria" w:hAnsi="Cambria"/>
          <w:sz w:val="20"/>
          <w:szCs w:val="21"/>
          <w:lang w:val="es-ES"/>
        </w:rPr>
      </w:pPr>
    </w:p>
    <w:p w:rsidR="00976EA0" w:rsidRDefault="00976EA0" w:rsidP="00976EA0">
      <w:pPr>
        <w:spacing w:after="0" w:line="240" w:lineRule="auto"/>
        <w:jc w:val="both"/>
        <w:rPr>
          <w:rFonts w:ascii="Cambria" w:hAnsi="Cambria"/>
          <w:sz w:val="20"/>
          <w:szCs w:val="21"/>
          <w:lang w:val="es-ES"/>
        </w:rPr>
      </w:pPr>
    </w:p>
    <w:p w:rsidR="00976EA0" w:rsidRDefault="00E71A83" w:rsidP="00976EA0">
      <w:pPr>
        <w:spacing w:after="0" w:line="240" w:lineRule="auto"/>
        <w:jc w:val="center"/>
        <w:rPr>
          <w:rFonts w:ascii="Cambria" w:hAnsi="Cambria"/>
          <w:color w:val="000000"/>
          <w:sz w:val="20"/>
          <w:szCs w:val="21"/>
          <w:lang w:val="es-ES"/>
        </w:rPr>
      </w:pPr>
      <w:r>
        <w:rPr>
          <w:rFonts w:ascii="Cambria" w:hAnsi="Cambria"/>
          <w:color w:val="000000"/>
          <w:sz w:val="20"/>
          <w:szCs w:val="21"/>
          <w:lang w:val="es-ES"/>
        </w:rPr>
        <w:t xml:space="preserve">Elizabeth </w:t>
      </w:r>
      <w:proofErr w:type="spellStart"/>
      <w:r>
        <w:rPr>
          <w:rFonts w:ascii="Cambria" w:hAnsi="Cambria"/>
          <w:color w:val="000000"/>
          <w:sz w:val="20"/>
          <w:szCs w:val="21"/>
          <w:lang w:val="es-ES"/>
        </w:rPr>
        <w:t>Abi-Mershe</w:t>
      </w:r>
      <w:bookmarkStart w:id="0" w:name="_GoBack"/>
      <w:bookmarkEnd w:id="0"/>
      <w:r>
        <w:rPr>
          <w:rFonts w:ascii="Cambria" w:hAnsi="Cambria"/>
          <w:color w:val="000000"/>
          <w:sz w:val="20"/>
          <w:szCs w:val="21"/>
          <w:lang w:val="es-ES"/>
        </w:rPr>
        <w:t>d</w:t>
      </w:r>
      <w:proofErr w:type="spellEnd"/>
    </w:p>
    <w:p w:rsidR="00976EA0" w:rsidRPr="00444B00" w:rsidRDefault="00976EA0" w:rsidP="00976EA0">
      <w:pPr>
        <w:spacing w:after="0" w:line="240" w:lineRule="auto"/>
        <w:jc w:val="center"/>
        <w:rPr>
          <w:rFonts w:ascii="Cambria" w:hAnsi="Cambria"/>
          <w:color w:val="000000"/>
          <w:sz w:val="20"/>
          <w:szCs w:val="21"/>
          <w:lang w:val="es-ES"/>
        </w:rPr>
      </w:pPr>
      <w:r>
        <w:rPr>
          <w:rFonts w:ascii="Cambria" w:hAnsi="Cambria"/>
          <w:color w:val="000000"/>
          <w:sz w:val="20"/>
          <w:szCs w:val="21"/>
          <w:lang w:val="es-ES"/>
        </w:rPr>
        <w:t>Secretaria Ejecutiva Adjunta</w:t>
      </w:r>
    </w:p>
    <w:sectPr w:rsidR="00976EA0" w:rsidRPr="00444B00" w:rsidSect="003608AA">
      <w:headerReference w:type="default" r:id="rId9"/>
      <w:footerReference w:type="default" r:id="rId10"/>
      <w:pgSz w:w="12240" w:h="15840"/>
      <w:pgMar w:top="2418" w:right="1710" w:bottom="630" w:left="1276"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42E" w:rsidRDefault="0001542E" w:rsidP="00A338E6">
      <w:pPr>
        <w:spacing w:after="0" w:line="240" w:lineRule="auto"/>
      </w:pPr>
      <w:r>
        <w:separator/>
      </w:r>
    </w:p>
  </w:endnote>
  <w:endnote w:type="continuationSeparator" w:id="0">
    <w:p w:rsidR="0001542E" w:rsidRDefault="0001542E" w:rsidP="00A33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E2" w:rsidRPr="00B35AD3" w:rsidRDefault="008E10E2">
    <w:pPr>
      <w:pStyle w:val="Footer"/>
      <w:jc w:val="center"/>
      <w:rPr>
        <w:rFonts w:ascii="Calibri Light" w:hAnsi="Calibri Light"/>
        <w:sz w:val="16"/>
      </w:rPr>
    </w:pPr>
    <w:r w:rsidRPr="00B35AD3">
      <w:rPr>
        <w:rFonts w:ascii="Calibri Light" w:hAnsi="Calibri Light"/>
        <w:sz w:val="16"/>
      </w:rPr>
      <w:fldChar w:fldCharType="begin"/>
    </w:r>
    <w:r w:rsidRPr="00B35AD3">
      <w:rPr>
        <w:rFonts w:ascii="Calibri Light" w:hAnsi="Calibri Light"/>
        <w:sz w:val="16"/>
      </w:rPr>
      <w:instrText xml:space="preserve"> PAGE   \* MERGEFORMAT </w:instrText>
    </w:r>
    <w:r w:rsidRPr="00B35AD3">
      <w:rPr>
        <w:rFonts w:ascii="Calibri Light" w:hAnsi="Calibri Light"/>
        <w:sz w:val="16"/>
      </w:rPr>
      <w:fldChar w:fldCharType="separate"/>
    </w:r>
    <w:r w:rsidR="00EF26D6">
      <w:rPr>
        <w:rFonts w:ascii="Calibri Light" w:hAnsi="Calibri Light"/>
        <w:noProof/>
        <w:sz w:val="16"/>
      </w:rPr>
      <w:t>- 1 -</w:t>
    </w:r>
    <w:r w:rsidRPr="00B35AD3">
      <w:rPr>
        <w:rFonts w:ascii="Calibri Light" w:hAnsi="Calibri Light"/>
        <w:noProof/>
        <w:sz w:val="16"/>
      </w:rPr>
      <w:fldChar w:fldCharType="end"/>
    </w:r>
  </w:p>
  <w:p w:rsidR="008E10E2" w:rsidRPr="007B74A0" w:rsidRDefault="008E10E2">
    <w:pPr>
      <w:pStyle w:val="Footer"/>
      <w:rPr>
        <w:rFonts w:ascii="Calibri Light" w:hAnsi="Calibri Light"/>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42E" w:rsidRDefault="0001542E" w:rsidP="00A338E6">
      <w:pPr>
        <w:spacing w:after="0" w:line="240" w:lineRule="auto"/>
      </w:pPr>
      <w:r>
        <w:separator/>
      </w:r>
    </w:p>
  </w:footnote>
  <w:footnote w:type="continuationSeparator" w:id="0">
    <w:p w:rsidR="0001542E" w:rsidRDefault="0001542E" w:rsidP="00A338E6">
      <w:pPr>
        <w:spacing w:after="0" w:line="240" w:lineRule="auto"/>
      </w:pPr>
      <w:r>
        <w:continuationSeparator/>
      </w:r>
    </w:p>
  </w:footnote>
  <w:footnote w:id="1">
    <w:p w:rsidR="008E10E2" w:rsidRPr="00C824AB" w:rsidRDefault="008E10E2" w:rsidP="00573124">
      <w:pPr>
        <w:pStyle w:val="FootnoteText"/>
        <w:spacing w:after="0" w:line="240" w:lineRule="auto"/>
        <w:jc w:val="both"/>
        <w:rPr>
          <w:rFonts w:ascii="Calibri Light" w:hAnsi="Calibri Light"/>
          <w:sz w:val="16"/>
          <w:szCs w:val="16"/>
          <w:lang w:val="es-CO"/>
        </w:rPr>
      </w:pPr>
      <w:r w:rsidRPr="00C824AB">
        <w:rPr>
          <w:rStyle w:val="FootnoteReference"/>
          <w:rFonts w:ascii="Calibri Light" w:hAnsi="Calibri Light"/>
          <w:sz w:val="16"/>
          <w:szCs w:val="16"/>
        </w:rPr>
        <w:footnoteRef/>
      </w:r>
      <w:r w:rsidRPr="00C824AB">
        <w:rPr>
          <w:rFonts w:ascii="Calibri Light" w:hAnsi="Calibri Light"/>
          <w:sz w:val="16"/>
          <w:szCs w:val="16"/>
          <w:lang w:val="es-CO"/>
        </w:rPr>
        <w:t xml:space="preserve"> De conformidad con el artículo 17.2.a del Reglamento de la CIDH, el Comisionado Joel Antonio Hernández García, de nacionalidad mexicana, no participó en el debate y deliberación del presente asunto. </w:t>
      </w:r>
    </w:p>
  </w:footnote>
  <w:footnote w:id="2">
    <w:p w:rsidR="008F2012" w:rsidRPr="00C824AB" w:rsidRDefault="008F2012" w:rsidP="00573124">
      <w:pPr>
        <w:pStyle w:val="FootnoteText"/>
        <w:spacing w:after="0" w:line="240" w:lineRule="auto"/>
        <w:jc w:val="both"/>
        <w:rPr>
          <w:rFonts w:ascii="Calibri Light" w:hAnsi="Calibri Light"/>
          <w:sz w:val="16"/>
          <w:szCs w:val="16"/>
          <w:lang w:val="es-PE"/>
        </w:rPr>
      </w:pPr>
      <w:r w:rsidRPr="00C824AB">
        <w:rPr>
          <w:rStyle w:val="FootnoteReference"/>
          <w:rFonts w:ascii="Calibri Light" w:hAnsi="Calibri Light"/>
          <w:sz w:val="16"/>
          <w:szCs w:val="16"/>
        </w:rPr>
        <w:footnoteRef/>
      </w:r>
      <w:r w:rsidRPr="00C824AB">
        <w:rPr>
          <w:rFonts w:ascii="Calibri Light" w:hAnsi="Calibri Light"/>
          <w:sz w:val="16"/>
          <w:szCs w:val="16"/>
          <w:lang w:val="es-PE"/>
        </w:rPr>
        <w:t xml:space="preserve"> La solicitud de medidas cautelares hace referencia a la situación de los pobla</w:t>
      </w:r>
      <w:r w:rsidR="00EA15DB" w:rsidRPr="00C824AB">
        <w:rPr>
          <w:rFonts w:ascii="Calibri Light" w:hAnsi="Calibri Light"/>
          <w:sz w:val="16"/>
          <w:szCs w:val="16"/>
          <w:lang w:val="es-PE"/>
        </w:rPr>
        <w:t xml:space="preserve">dores del Municipio de </w:t>
      </w:r>
      <w:proofErr w:type="spellStart"/>
      <w:r w:rsidR="006C3F5C" w:rsidRPr="00C824AB">
        <w:rPr>
          <w:rFonts w:ascii="Calibri Light" w:hAnsi="Calibri Light"/>
          <w:sz w:val="16"/>
          <w:szCs w:val="16"/>
          <w:lang w:val="es-PE"/>
        </w:rPr>
        <w:t>Chenalhó</w:t>
      </w:r>
      <w:proofErr w:type="spellEnd"/>
      <w:r w:rsidR="00EA15DB" w:rsidRPr="00C824AB">
        <w:rPr>
          <w:rFonts w:ascii="Calibri Light" w:hAnsi="Calibri Light"/>
          <w:sz w:val="16"/>
          <w:szCs w:val="16"/>
          <w:lang w:val="es-PE"/>
        </w:rPr>
        <w:t>. Si</w:t>
      </w:r>
      <w:r w:rsidRPr="00C824AB">
        <w:rPr>
          <w:rFonts w:ascii="Calibri Light" w:hAnsi="Calibri Light"/>
          <w:sz w:val="16"/>
          <w:szCs w:val="16"/>
          <w:lang w:val="es-PE"/>
        </w:rPr>
        <w:t xml:space="preserve">n embargo, las solicitantes brindan </w:t>
      </w:r>
      <w:r w:rsidR="006C3F5C" w:rsidRPr="00C824AB">
        <w:rPr>
          <w:rFonts w:ascii="Calibri Light" w:hAnsi="Calibri Light"/>
          <w:sz w:val="16"/>
          <w:szCs w:val="16"/>
          <w:lang w:val="es-PE"/>
        </w:rPr>
        <w:t>más información</w:t>
      </w:r>
      <w:r w:rsidRPr="00C824AB">
        <w:rPr>
          <w:rFonts w:ascii="Calibri Light" w:hAnsi="Calibri Light"/>
          <w:sz w:val="16"/>
          <w:szCs w:val="16"/>
          <w:lang w:val="es-PE"/>
        </w:rPr>
        <w:t xml:space="preserve"> respecto de la situación de la niña </w:t>
      </w:r>
      <w:r w:rsidR="00EA15DB" w:rsidRPr="00C824AB">
        <w:rPr>
          <w:rFonts w:ascii="Calibri Light" w:hAnsi="Calibri Light"/>
          <w:sz w:val="16"/>
          <w:szCs w:val="16"/>
          <w:lang w:val="es-PE"/>
        </w:rPr>
        <w:t xml:space="preserve">indígena </w:t>
      </w:r>
      <w:r w:rsidRPr="00C824AB">
        <w:rPr>
          <w:rFonts w:ascii="Calibri Light" w:hAnsi="Calibri Light"/>
          <w:sz w:val="16"/>
          <w:szCs w:val="16"/>
          <w:lang w:val="es-PE"/>
        </w:rPr>
        <w:t xml:space="preserve">U.V.O y su familia. </w:t>
      </w:r>
    </w:p>
  </w:footnote>
  <w:footnote w:id="3">
    <w:p w:rsidR="00740D20" w:rsidRPr="00C824AB" w:rsidRDefault="00740D20" w:rsidP="00573124">
      <w:pPr>
        <w:pStyle w:val="FootnoteText"/>
        <w:spacing w:after="0" w:line="240" w:lineRule="auto"/>
        <w:jc w:val="both"/>
        <w:rPr>
          <w:rFonts w:ascii="Calibri Light" w:hAnsi="Calibri Light"/>
          <w:sz w:val="16"/>
          <w:szCs w:val="16"/>
          <w:lang w:val="es-PE"/>
        </w:rPr>
      </w:pPr>
      <w:r w:rsidRPr="00C824AB">
        <w:rPr>
          <w:rStyle w:val="FootnoteReference"/>
          <w:rFonts w:ascii="Calibri Light" w:hAnsi="Calibri Light"/>
          <w:sz w:val="16"/>
          <w:szCs w:val="16"/>
        </w:rPr>
        <w:footnoteRef/>
      </w:r>
      <w:r w:rsidRPr="00C824AB">
        <w:rPr>
          <w:rFonts w:ascii="Calibri Light" w:hAnsi="Calibri Light"/>
          <w:sz w:val="16"/>
          <w:szCs w:val="16"/>
          <w:lang w:val="es-PE"/>
        </w:rPr>
        <w:t xml:space="preserve"> Las solicitantes indicaron que la Comunidad Miguel </w:t>
      </w:r>
      <w:proofErr w:type="spellStart"/>
      <w:r w:rsidRPr="00C824AB">
        <w:rPr>
          <w:rFonts w:ascii="Calibri Light" w:hAnsi="Calibri Light"/>
          <w:sz w:val="16"/>
          <w:szCs w:val="16"/>
          <w:lang w:val="es-PE"/>
        </w:rPr>
        <w:t>Utrilla</w:t>
      </w:r>
      <w:proofErr w:type="spellEnd"/>
      <w:r w:rsidRPr="00C824AB">
        <w:rPr>
          <w:rFonts w:ascii="Calibri Light" w:hAnsi="Calibri Light"/>
          <w:sz w:val="16"/>
          <w:szCs w:val="16"/>
          <w:lang w:val="es-PE"/>
        </w:rPr>
        <w:t xml:space="preserve"> Los Chorros sería una comunidad rural ubicada con aproximadamente 4500 personas. Existirían tres barrios más conocidos: dos de población indígena tzeltales al sur uno tzotzil de la variante lingüística y de identidad San </w:t>
      </w:r>
      <w:proofErr w:type="spellStart"/>
      <w:r w:rsidRPr="00C824AB">
        <w:rPr>
          <w:rFonts w:ascii="Calibri Light" w:hAnsi="Calibri Light"/>
          <w:sz w:val="16"/>
          <w:szCs w:val="16"/>
          <w:lang w:val="es-PE"/>
        </w:rPr>
        <w:t>Pedrano</w:t>
      </w:r>
      <w:proofErr w:type="spellEnd"/>
      <w:r w:rsidRPr="00C824AB">
        <w:rPr>
          <w:rFonts w:ascii="Calibri Light" w:hAnsi="Calibri Light"/>
          <w:sz w:val="16"/>
          <w:szCs w:val="16"/>
          <w:lang w:val="es-PE"/>
        </w:rPr>
        <w:t xml:space="preserve"> al norte. </w:t>
      </w:r>
    </w:p>
  </w:footnote>
  <w:footnote w:id="4">
    <w:p w:rsidR="007A57D9" w:rsidRPr="00C824AB" w:rsidRDefault="007A57D9" w:rsidP="00573124">
      <w:pPr>
        <w:pStyle w:val="FootnoteText"/>
        <w:spacing w:after="0" w:line="240" w:lineRule="auto"/>
        <w:jc w:val="both"/>
        <w:rPr>
          <w:rFonts w:ascii="Calibri Light" w:hAnsi="Calibri Light"/>
          <w:sz w:val="16"/>
          <w:szCs w:val="16"/>
          <w:lang w:val="es-PE"/>
        </w:rPr>
      </w:pPr>
      <w:r w:rsidRPr="00C824AB">
        <w:rPr>
          <w:rStyle w:val="FootnoteReference"/>
          <w:rFonts w:ascii="Calibri Light" w:hAnsi="Calibri Light"/>
          <w:sz w:val="16"/>
          <w:szCs w:val="16"/>
        </w:rPr>
        <w:footnoteRef/>
      </w:r>
      <w:r w:rsidRPr="00C824AB">
        <w:rPr>
          <w:rFonts w:ascii="Calibri Light" w:hAnsi="Calibri Light"/>
          <w:sz w:val="16"/>
          <w:szCs w:val="16"/>
          <w:lang w:val="es-PE"/>
        </w:rPr>
        <w:t xml:space="preserve"> Asistieron representante de los siguientes organismos: Sistema para la Defensa Integral de la Familia (DIF) de Chiapas, Secretaría General de Gobierno de Chiapas, Sistema Nacional de Proteccion Integral de Niñas, Niños y Adolescentes (SPINNA), Consejo Nacional para Prevenir la Discriminación (CONAPRED) y de la Secretaria de Gobernación. </w:t>
      </w:r>
    </w:p>
  </w:footnote>
  <w:footnote w:id="5">
    <w:p w:rsidR="004063BB" w:rsidRPr="00C824AB" w:rsidRDefault="004063BB" w:rsidP="00573124">
      <w:pPr>
        <w:pStyle w:val="FootnoteText"/>
        <w:spacing w:after="0" w:line="240" w:lineRule="auto"/>
        <w:jc w:val="both"/>
        <w:rPr>
          <w:rFonts w:ascii="Calibri Light" w:hAnsi="Calibri Light"/>
          <w:sz w:val="16"/>
          <w:szCs w:val="16"/>
          <w:lang w:val="es-PE"/>
        </w:rPr>
      </w:pPr>
      <w:r w:rsidRPr="00C824AB">
        <w:rPr>
          <w:rStyle w:val="FootnoteReference"/>
          <w:rFonts w:ascii="Calibri Light" w:hAnsi="Calibri Light"/>
          <w:sz w:val="16"/>
          <w:szCs w:val="16"/>
        </w:rPr>
        <w:footnoteRef/>
      </w:r>
      <w:r w:rsidRPr="00C824AB">
        <w:rPr>
          <w:rFonts w:ascii="Calibri Light" w:hAnsi="Calibri Light"/>
          <w:sz w:val="16"/>
          <w:szCs w:val="16"/>
          <w:lang w:val="es-PE"/>
        </w:rPr>
        <w:t xml:space="preserve"> La </w:t>
      </w:r>
      <w:r w:rsidR="00573124" w:rsidRPr="00C824AB">
        <w:rPr>
          <w:rFonts w:ascii="Calibri Light" w:hAnsi="Calibri Light"/>
          <w:sz w:val="16"/>
          <w:szCs w:val="16"/>
          <w:lang w:val="es-PE"/>
        </w:rPr>
        <w:t>Comisión</w:t>
      </w:r>
      <w:r w:rsidRPr="00C824AB">
        <w:rPr>
          <w:rFonts w:ascii="Calibri Light" w:hAnsi="Calibri Light"/>
          <w:sz w:val="16"/>
          <w:szCs w:val="16"/>
          <w:lang w:val="es-PE"/>
        </w:rPr>
        <w:t xml:space="preserve"> Ejecutiva de </w:t>
      </w:r>
      <w:r w:rsidR="00573124" w:rsidRPr="00C824AB">
        <w:rPr>
          <w:rFonts w:ascii="Calibri Light" w:hAnsi="Calibri Light"/>
          <w:sz w:val="16"/>
          <w:szCs w:val="16"/>
          <w:lang w:val="es-PE"/>
        </w:rPr>
        <w:t>Atención</w:t>
      </w:r>
      <w:r w:rsidRPr="00C824AB">
        <w:rPr>
          <w:rFonts w:ascii="Calibri Light" w:hAnsi="Calibri Light"/>
          <w:sz w:val="16"/>
          <w:szCs w:val="16"/>
          <w:lang w:val="es-PE"/>
        </w:rPr>
        <w:t xml:space="preserve"> a </w:t>
      </w:r>
      <w:r w:rsidR="00444B00" w:rsidRPr="00C824AB">
        <w:rPr>
          <w:rFonts w:ascii="Calibri Light" w:hAnsi="Calibri Light"/>
          <w:sz w:val="16"/>
          <w:szCs w:val="16"/>
          <w:lang w:val="es-PE"/>
        </w:rPr>
        <w:t>Víctimas</w:t>
      </w:r>
      <w:r w:rsidRPr="00C824AB">
        <w:rPr>
          <w:rFonts w:ascii="Calibri Light" w:hAnsi="Calibri Light"/>
          <w:sz w:val="16"/>
          <w:szCs w:val="16"/>
          <w:lang w:val="es-PE"/>
        </w:rPr>
        <w:t xml:space="preserve"> (CEAV), la </w:t>
      </w:r>
      <w:r w:rsidR="00573124" w:rsidRPr="00C824AB">
        <w:rPr>
          <w:rFonts w:ascii="Calibri Light" w:hAnsi="Calibri Light"/>
          <w:sz w:val="16"/>
          <w:szCs w:val="16"/>
          <w:lang w:val="es-PE"/>
        </w:rPr>
        <w:t>Comisión</w:t>
      </w:r>
      <w:r w:rsidRPr="00C824AB">
        <w:rPr>
          <w:rFonts w:ascii="Calibri Light" w:hAnsi="Calibri Light"/>
          <w:sz w:val="16"/>
          <w:szCs w:val="16"/>
          <w:lang w:val="es-PE"/>
        </w:rPr>
        <w:t xml:space="preserve"> para el Desarrollo de los Pueblos </w:t>
      </w:r>
      <w:r w:rsidR="00573124" w:rsidRPr="00C824AB">
        <w:rPr>
          <w:rFonts w:ascii="Calibri Light" w:hAnsi="Calibri Light"/>
          <w:sz w:val="16"/>
          <w:szCs w:val="16"/>
          <w:lang w:val="es-PE"/>
        </w:rPr>
        <w:t>Indígenas</w:t>
      </w:r>
      <w:r w:rsidRPr="00C824AB">
        <w:rPr>
          <w:rFonts w:ascii="Calibri Light" w:hAnsi="Calibri Light"/>
          <w:sz w:val="16"/>
          <w:szCs w:val="16"/>
          <w:lang w:val="es-PE"/>
        </w:rPr>
        <w:t xml:space="preserve"> (CDI), la </w:t>
      </w:r>
      <w:r w:rsidR="00573124" w:rsidRPr="00C824AB">
        <w:rPr>
          <w:rFonts w:ascii="Calibri Light" w:hAnsi="Calibri Light"/>
          <w:sz w:val="16"/>
          <w:szCs w:val="16"/>
          <w:lang w:val="es-PE"/>
        </w:rPr>
        <w:t>Comisión</w:t>
      </w:r>
      <w:r w:rsidRPr="00C824AB">
        <w:rPr>
          <w:rFonts w:ascii="Calibri Light" w:hAnsi="Calibri Light"/>
          <w:sz w:val="16"/>
          <w:szCs w:val="16"/>
          <w:lang w:val="es-PE"/>
        </w:rPr>
        <w:t xml:space="preserve"> Nacional de Derechos Humanos (CNDH), el Instituto Nacional de Mujeres </w:t>
      </w:r>
      <w:r w:rsidR="00573124" w:rsidRPr="00C824AB">
        <w:rPr>
          <w:rFonts w:ascii="Calibri Light" w:hAnsi="Calibri Light"/>
          <w:sz w:val="16"/>
          <w:szCs w:val="16"/>
          <w:lang w:val="es-PE"/>
        </w:rPr>
        <w:t xml:space="preserve">(INMUJERES), la Comisión para Prevenir y Erradicar la Violencia contra las Mujeres (CONAVIM), el Sistema Nacional para el Desarrollo Integral de la Familia (Sistema DIF) así como su homologo estatal y las autoridades competentes en materia educativa. También, se contaría con la colaboración de Servicios y Asesoría para la Paz, A.C. (SERAPAZ), quienes tendrían gran aceptación en Chiapas. </w:t>
      </w:r>
    </w:p>
  </w:footnote>
  <w:footnote w:id="6">
    <w:p w:rsidR="008E10E2" w:rsidRPr="00C824AB" w:rsidRDefault="008E10E2" w:rsidP="00573124">
      <w:pPr>
        <w:pStyle w:val="FootnoteText"/>
        <w:spacing w:after="0" w:line="240" w:lineRule="auto"/>
        <w:jc w:val="both"/>
        <w:rPr>
          <w:rFonts w:ascii="Calibri Light" w:hAnsi="Calibri Light"/>
          <w:sz w:val="16"/>
          <w:szCs w:val="16"/>
          <w:lang w:val="es-CO"/>
        </w:rPr>
      </w:pPr>
      <w:r w:rsidRPr="00C824AB">
        <w:rPr>
          <w:rStyle w:val="FootnoteReference"/>
          <w:rFonts w:ascii="Calibri Light" w:hAnsi="Calibri Light"/>
          <w:sz w:val="16"/>
          <w:szCs w:val="16"/>
        </w:rPr>
        <w:footnoteRef/>
      </w:r>
      <w:r w:rsidRPr="00C824AB">
        <w:rPr>
          <w:rFonts w:ascii="Calibri Light" w:hAnsi="Calibri Light"/>
          <w:sz w:val="16"/>
          <w:szCs w:val="16"/>
          <w:lang w:val="es-CO"/>
        </w:rPr>
        <w:t xml:space="preserve"> Al respecto, por ejemplo, refiriéndose a las medidas provisionales, la Corte Interamericana ha indicado que se requiere un mínimo de detalle e información que permitan apreciar </w:t>
      </w:r>
      <w:r w:rsidRPr="002C64CB">
        <w:rPr>
          <w:rFonts w:ascii="Calibri Light" w:hAnsi="Calibri Light"/>
          <w:i/>
          <w:sz w:val="16"/>
          <w:szCs w:val="16"/>
          <w:lang w:val="es-CO"/>
        </w:rPr>
        <w:t>prima facie</w:t>
      </w:r>
      <w:r w:rsidRPr="00C824AB">
        <w:rPr>
          <w:rFonts w:ascii="Calibri Light" w:hAnsi="Calibri Light"/>
          <w:sz w:val="16"/>
          <w:szCs w:val="16"/>
          <w:lang w:val="es-CO"/>
        </w:rPr>
        <w:t xml:space="preserve"> una situación de extrema gravedad y urgencia. Corte IDH, Asunto de los niños y adolescentes privados de libertad en el “Complexo do </w:t>
      </w:r>
      <w:proofErr w:type="spellStart"/>
      <w:r w:rsidRPr="00C824AB">
        <w:rPr>
          <w:rFonts w:ascii="Calibri Light" w:hAnsi="Calibri Light"/>
          <w:sz w:val="16"/>
          <w:szCs w:val="16"/>
          <w:lang w:val="es-CO"/>
        </w:rPr>
        <w:t>Tatuapé</w:t>
      </w:r>
      <w:proofErr w:type="spellEnd"/>
      <w:r w:rsidRPr="00C824AB">
        <w:rPr>
          <w:rFonts w:ascii="Calibri Light" w:hAnsi="Calibri Light"/>
          <w:sz w:val="16"/>
          <w:szCs w:val="16"/>
          <w:lang w:val="es-CO"/>
        </w:rPr>
        <w:t xml:space="preserve">” de la </w:t>
      </w:r>
      <w:proofErr w:type="spellStart"/>
      <w:r w:rsidRPr="00C824AB">
        <w:rPr>
          <w:rFonts w:ascii="Calibri Light" w:hAnsi="Calibri Light"/>
          <w:sz w:val="16"/>
          <w:szCs w:val="16"/>
          <w:lang w:val="es-CO"/>
        </w:rPr>
        <w:t>Fundação</w:t>
      </w:r>
      <w:proofErr w:type="spellEnd"/>
      <w:r w:rsidRPr="00C824AB">
        <w:rPr>
          <w:rFonts w:ascii="Calibri Light" w:hAnsi="Calibri Light"/>
          <w:sz w:val="16"/>
          <w:szCs w:val="16"/>
          <w:lang w:val="es-CO"/>
        </w:rPr>
        <w:t xml:space="preserve"> CASA. Solicitud de ampliación de medidas provisionales. Medidas Provisionales respecto de Brasil. Resolución de la Corte Interamericana de Derechos Humanos de 4 de julio de 2006. Considerando 23.</w:t>
      </w:r>
    </w:p>
  </w:footnote>
  <w:footnote w:id="7">
    <w:p w:rsidR="00C748E0" w:rsidRPr="00C824AB" w:rsidRDefault="00C748E0" w:rsidP="00573124">
      <w:pPr>
        <w:pStyle w:val="FootnoteText"/>
        <w:spacing w:after="0" w:line="240" w:lineRule="auto"/>
        <w:jc w:val="both"/>
        <w:rPr>
          <w:rFonts w:ascii="Calibri Light" w:hAnsi="Calibri Light"/>
          <w:sz w:val="16"/>
          <w:szCs w:val="16"/>
          <w:lang w:val="es-PE"/>
        </w:rPr>
      </w:pPr>
      <w:r w:rsidRPr="00C824AB">
        <w:rPr>
          <w:rStyle w:val="FootnoteReference"/>
          <w:rFonts w:ascii="Calibri Light" w:hAnsi="Calibri Light"/>
          <w:sz w:val="16"/>
          <w:szCs w:val="16"/>
        </w:rPr>
        <w:footnoteRef/>
      </w:r>
      <w:r w:rsidRPr="00C824AB">
        <w:rPr>
          <w:rFonts w:ascii="Calibri Light" w:hAnsi="Calibri Light"/>
          <w:sz w:val="16"/>
          <w:szCs w:val="16"/>
          <w:lang w:val="es-PE"/>
        </w:rPr>
        <w:t xml:space="preserve"> CIDH. </w:t>
      </w:r>
      <w:r w:rsidR="006D0233" w:rsidRPr="00C824AB">
        <w:rPr>
          <w:rFonts w:ascii="Calibri Light" w:hAnsi="Calibri Light"/>
          <w:sz w:val="16"/>
          <w:szCs w:val="16"/>
          <w:lang w:val="es-PE"/>
        </w:rPr>
        <w:t>Hacia la garantía efectiva de los derechos de niñas, niños y adolescentes: Sistemas Nacionales de Proteccion, 30 de noviembre de 2017, párr.</w:t>
      </w:r>
      <w:r w:rsidRPr="00C824AB">
        <w:rPr>
          <w:rFonts w:ascii="Calibri Light" w:hAnsi="Calibri Light"/>
          <w:sz w:val="16"/>
          <w:szCs w:val="16"/>
          <w:lang w:val="es-PE"/>
        </w:rPr>
        <w:t xml:space="preserve"> 44. </w:t>
      </w:r>
      <w:r w:rsidR="0001542E">
        <w:fldChar w:fldCharType="begin"/>
      </w:r>
      <w:r w:rsidR="0001542E" w:rsidRPr="00E71A83">
        <w:rPr>
          <w:lang w:val="es-PE"/>
        </w:rPr>
        <w:instrText xml:space="preserve"> HYPERLINK "http://www.oas.org/es/cidh/informes/pdfs/NNA-GarantiaDerechos.pdf" </w:instrText>
      </w:r>
      <w:r w:rsidR="0001542E">
        <w:fldChar w:fldCharType="separate"/>
      </w:r>
      <w:r w:rsidRPr="00C824AB">
        <w:rPr>
          <w:rStyle w:val="Hyperlink"/>
          <w:rFonts w:ascii="Calibri Light" w:hAnsi="Calibri Light"/>
          <w:sz w:val="16"/>
          <w:szCs w:val="16"/>
          <w:lang w:val="es-PE"/>
        </w:rPr>
        <w:t>http://www.oas.org/es/cidh/informes/pdfs/NNA-GarantiaDerechos.pdf</w:t>
      </w:r>
      <w:r w:rsidR="0001542E">
        <w:rPr>
          <w:rStyle w:val="Hyperlink"/>
          <w:rFonts w:ascii="Calibri Light" w:hAnsi="Calibri Light"/>
          <w:sz w:val="16"/>
          <w:szCs w:val="16"/>
          <w:lang w:val="es-PE"/>
        </w:rPr>
        <w:fldChar w:fldCharType="end"/>
      </w:r>
      <w:r w:rsidRPr="00C824AB">
        <w:rPr>
          <w:rFonts w:ascii="Calibri Light" w:hAnsi="Calibri Light"/>
          <w:sz w:val="16"/>
          <w:szCs w:val="16"/>
          <w:lang w:val="es-PE"/>
        </w:rPr>
        <w:t xml:space="preserve"> </w:t>
      </w:r>
    </w:p>
  </w:footnote>
  <w:footnote w:id="8">
    <w:p w:rsidR="00E14042" w:rsidRPr="00C824AB" w:rsidRDefault="00E14042" w:rsidP="00573124">
      <w:pPr>
        <w:pStyle w:val="FootnoteText"/>
        <w:spacing w:after="0" w:line="240" w:lineRule="auto"/>
        <w:jc w:val="both"/>
        <w:rPr>
          <w:rFonts w:ascii="Calibri Light" w:hAnsi="Calibri Light"/>
          <w:sz w:val="16"/>
          <w:szCs w:val="16"/>
          <w:lang w:val="es-PE"/>
        </w:rPr>
      </w:pPr>
      <w:r w:rsidRPr="00C824AB">
        <w:rPr>
          <w:rStyle w:val="FootnoteReference"/>
          <w:rFonts w:ascii="Calibri Light" w:hAnsi="Calibri Light"/>
          <w:sz w:val="16"/>
          <w:szCs w:val="16"/>
        </w:rPr>
        <w:footnoteRef/>
      </w:r>
      <w:r w:rsidRPr="00C824AB">
        <w:rPr>
          <w:rFonts w:ascii="Calibri Light" w:hAnsi="Calibri Light"/>
          <w:sz w:val="16"/>
          <w:szCs w:val="16"/>
          <w:lang w:val="es-PE"/>
        </w:rPr>
        <w:t xml:space="preserve"> </w:t>
      </w:r>
      <w:r w:rsidR="006D0233" w:rsidRPr="00C824AB">
        <w:rPr>
          <w:rFonts w:ascii="Calibri Light" w:hAnsi="Calibri Light"/>
          <w:sz w:val="16"/>
          <w:szCs w:val="16"/>
          <w:lang w:val="es-PE"/>
        </w:rPr>
        <w:t xml:space="preserve">CIDH. Las mujeres indígenas y sus derechos humanos en las Américas, 17 de abril de 2017, párr. </w:t>
      </w:r>
      <w:r w:rsidRPr="00C824AB">
        <w:rPr>
          <w:rFonts w:ascii="Calibri Light" w:hAnsi="Calibri Light"/>
          <w:sz w:val="16"/>
          <w:szCs w:val="16"/>
          <w:lang w:val="es-PE"/>
        </w:rPr>
        <w:t>45</w:t>
      </w:r>
      <w:r w:rsidR="006D0233" w:rsidRPr="00C824AB">
        <w:rPr>
          <w:rFonts w:ascii="Calibri Light" w:hAnsi="Calibri Light"/>
          <w:sz w:val="16"/>
          <w:szCs w:val="16"/>
          <w:lang w:val="es-PE"/>
        </w:rPr>
        <w:t xml:space="preserve">.  Disponible en: </w:t>
      </w:r>
      <w:r w:rsidR="0001542E">
        <w:fldChar w:fldCharType="begin"/>
      </w:r>
      <w:r w:rsidR="0001542E" w:rsidRPr="00E71A83">
        <w:rPr>
          <w:lang w:val="es-PE"/>
        </w:rPr>
        <w:instrText xml:space="preserve"> HYPERLINK "http://www.oas.org/es/cidh/informes/pdfs/MujeresIndigenas.pdf" </w:instrText>
      </w:r>
      <w:r w:rsidR="0001542E">
        <w:fldChar w:fldCharType="separate"/>
      </w:r>
      <w:r w:rsidR="006D0233" w:rsidRPr="00C824AB">
        <w:rPr>
          <w:rStyle w:val="Hyperlink"/>
          <w:rFonts w:ascii="Calibri Light" w:hAnsi="Calibri Light"/>
          <w:sz w:val="16"/>
          <w:szCs w:val="16"/>
          <w:lang w:val="es-PE"/>
        </w:rPr>
        <w:t>http://www.oas.org/es/cidh/informes/pdfs/MujeresIndigenas.pdf</w:t>
      </w:r>
      <w:r w:rsidR="0001542E">
        <w:rPr>
          <w:rStyle w:val="Hyperlink"/>
          <w:rFonts w:ascii="Calibri Light" w:hAnsi="Calibri Light"/>
          <w:sz w:val="16"/>
          <w:szCs w:val="16"/>
          <w:lang w:val="es-PE"/>
        </w:rPr>
        <w:fldChar w:fldCharType="end"/>
      </w:r>
      <w:r w:rsidR="006D0233" w:rsidRPr="00C824AB">
        <w:rPr>
          <w:rFonts w:ascii="Calibri Light" w:hAnsi="Calibri Light"/>
          <w:sz w:val="16"/>
          <w:szCs w:val="16"/>
          <w:lang w:val="es-PE"/>
        </w:rPr>
        <w:t xml:space="preserve">. </w:t>
      </w:r>
      <w:r w:rsidRPr="00C824AB">
        <w:rPr>
          <w:rFonts w:ascii="Calibri Light" w:hAnsi="Calibri Light"/>
          <w:sz w:val="16"/>
          <w:szCs w:val="16"/>
          <w:lang w:val="es-PE"/>
        </w:rPr>
        <w:t xml:space="preserve">En ese sentido, la Comisión Económica para la América Latina y el Caribe de Las Naciones Unidas (CEPAL) ha </w:t>
      </w:r>
      <w:r w:rsidR="005F6F09" w:rsidRPr="00C824AB">
        <w:rPr>
          <w:rFonts w:ascii="Calibri Light" w:hAnsi="Calibri Light"/>
          <w:sz w:val="16"/>
          <w:szCs w:val="16"/>
          <w:lang w:val="es-PE"/>
        </w:rPr>
        <w:t>señalado que “cuando se trata de la salud de las mujeres indígenas, no se puede obviar su dimensión colectiva; en este sentido, debe considerársela una cuestión integral y holística, que incumbe a todos los miembros de la comunidad e incluye dimensiones físicas, sociales, mentale</w:t>
      </w:r>
      <w:r w:rsidR="004A787E" w:rsidRPr="00C824AB">
        <w:rPr>
          <w:rFonts w:ascii="Calibri Light" w:hAnsi="Calibri Light"/>
          <w:sz w:val="16"/>
          <w:szCs w:val="16"/>
          <w:lang w:val="es-PE"/>
        </w:rPr>
        <w:t xml:space="preserve">s, ambientales y espirituales”. </w:t>
      </w:r>
      <w:r w:rsidR="005F6F09" w:rsidRPr="00C824AB">
        <w:rPr>
          <w:rFonts w:ascii="Calibri Light" w:hAnsi="Calibri Light"/>
          <w:sz w:val="16"/>
          <w:szCs w:val="16"/>
          <w:lang w:val="es-PE"/>
        </w:rPr>
        <w:t>Véase: CEPAL, Mujeres indígenas en América Latina: Dinámicas demográficas y sociales en el marco de los derechos humanos, octubre de 2013, p. 57; Departamento de Asuntos Económicos y Sociales de las Naciones Unidas, La situación de los pueblos indígenas del mundo, ST/ESA/328, 2009, p. 6</w:t>
      </w:r>
    </w:p>
  </w:footnote>
  <w:footnote w:id="9">
    <w:p w:rsidR="00E3772A" w:rsidRPr="00C824AB" w:rsidRDefault="00E3772A" w:rsidP="00573124">
      <w:pPr>
        <w:pStyle w:val="FootnoteText"/>
        <w:spacing w:after="0" w:line="240" w:lineRule="auto"/>
        <w:jc w:val="both"/>
        <w:rPr>
          <w:rFonts w:ascii="Calibri Light" w:hAnsi="Calibri Light"/>
          <w:sz w:val="16"/>
          <w:szCs w:val="16"/>
          <w:lang w:val="es-PE"/>
        </w:rPr>
      </w:pPr>
      <w:r w:rsidRPr="00C824AB">
        <w:rPr>
          <w:rStyle w:val="FootnoteReference"/>
          <w:rFonts w:ascii="Calibri Light" w:hAnsi="Calibri Light"/>
          <w:sz w:val="16"/>
          <w:szCs w:val="16"/>
        </w:rPr>
        <w:footnoteRef/>
      </w:r>
      <w:r w:rsidRPr="00C824AB">
        <w:rPr>
          <w:rFonts w:ascii="Calibri Light" w:hAnsi="Calibri Light"/>
          <w:sz w:val="16"/>
          <w:szCs w:val="16"/>
          <w:lang w:val="es-PE"/>
        </w:rPr>
        <w:t xml:space="preserve"> </w:t>
      </w:r>
      <w:r w:rsidR="006D0233" w:rsidRPr="00C824AB">
        <w:rPr>
          <w:rFonts w:ascii="Calibri Light" w:hAnsi="Calibri Light"/>
          <w:sz w:val="16"/>
          <w:szCs w:val="16"/>
          <w:lang w:val="es-PE"/>
        </w:rPr>
        <w:t>CIDH. Las mujeres indígenas y sus derechos humanos en las Américas</w:t>
      </w:r>
      <w:r w:rsidRPr="00C824AB">
        <w:rPr>
          <w:rFonts w:ascii="Calibri Light" w:hAnsi="Calibri Light"/>
          <w:sz w:val="16"/>
          <w:szCs w:val="16"/>
          <w:lang w:val="es-PE"/>
        </w:rPr>
        <w:t>,</w:t>
      </w:r>
      <w:r w:rsidR="006D0233" w:rsidRPr="00C824AB">
        <w:rPr>
          <w:rFonts w:ascii="Calibri Light" w:hAnsi="Calibri Light"/>
          <w:sz w:val="16"/>
          <w:szCs w:val="16"/>
          <w:lang w:val="es-PE"/>
        </w:rPr>
        <w:t xml:space="preserve"> 17 de abril de 2017, </w:t>
      </w:r>
      <w:r w:rsidR="00F90E45" w:rsidRPr="00C824AB">
        <w:rPr>
          <w:rFonts w:ascii="Calibri Light" w:hAnsi="Calibri Light"/>
          <w:sz w:val="16"/>
          <w:szCs w:val="16"/>
          <w:lang w:val="es-PE"/>
        </w:rPr>
        <w:t xml:space="preserve">párr. 39; y Corte IDH. Caso Rosendo Cantú y otra Vs. México. Excepción Preliminar, Fondo, Reparaciones y Costas. Sentencia de 31 de agosto de 2010. Serie C No. 216, párr. </w:t>
      </w:r>
      <w:r w:rsidR="00780FFE" w:rsidRPr="00C824AB">
        <w:rPr>
          <w:rFonts w:ascii="Calibri Light" w:hAnsi="Calibri Light"/>
          <w:sz w:val="16"/>
          <w:szCs w:val="16"/>
          <w:lang w:val="es-PE"/>
        </w:rPr>
        <w:t>103.</w:t>
      </w:r>
      <w:r w:rsidR="00F90E45" w:rsidRPr="00C824AB">
        <w:rPr>
          <w:rFonts w:ascii="Calibri Light" w:hAnsi="Calibri Light"/>
          <w:sz w:val="16"/>
          <w:szCs w:val="16"/>
          <w:lang w:val="es-PE"/>
        </w:rPr>
        <w:t xml:space="preserve"> Disponible en: </w:t>
      </w:r>
      <w:r w:rsidR="0001542E">
        <w:fldChar w:fldCharType="begin"/>
      </w:r>
      <w:r w:rsidR="0001542E" w:rsidRPr="00E71A83">
        <w:rPr>
          <w:lang w:val="es-PE"/>
        </w:rPr>
        <w:instrText xml:space="preserve"> HYPERLINK "http://www.corteidh.o</w:instrText>
      </w:r>
      <w:r w:rsidR="0001542E" w:rsidRPr="00E71A83">
        <w:rPr>
          <w:lang w:val="es-PE"/>
        </w:rPr>
        <w:instrText xml:space="preserve">r.cr/docs/casos/articulos/seriec_216_esp.pdf" </w:instrText>
      </w:r>
      <w:r w:rsidR="0001542E">
        <w:fldChar w:fldCharType="separate"/>
      </w:r>
      <w:r w:rsidR="00780FFE" w:rsidRPr="00C824AB">
        <w:rPr>
          <w:rStyle w:val="Hyperlink"/>
          <w:rFonts w:ascii="Calibri Light" w:hAnsi="Calibri Light"/>
          <w:sz w:val="16"/>
          <w:szCs w:val="16"/>
          <w:lang w:val="es-PE"/>
        </w:rPr>
        <w:t>http://www.corteidh.or.cr/docs/casos/articulos/seriec_216_esp.pdf</w:t>
      </w:r>
      <w:r w:rsidR="0001542E">
        <w:rPr>
          <w:rStyle w:val="Hyperlink"/>
          <w:rFonts w:ascii="Calibri Light" w:hAnsi="Calibri Light"/>
          <w:sz w:val="16"/>
          <w:szCs w:val="16"/>
          <w:lang w:val="es-PE"/>
        </w:rPr>
        <w:fldChar w:fldCharType="end"/>
      </w:r>
      <w:r w:rsidR="00780FFE" w:rsidRPr="00C824AB">
        <w:rPr>
          <w:rFonts w:ascii="Calibri Light" w:hAnsi="Calibri Light"/>
          <w:sz w:val="16"/>
          <w:szCs w:val="16"/>
          <w:lang w:val="es-PE"/>
        </w:rPr>
        <w:t xml:space="preserve"> </w:t>
      </w:r>
    </w:p>
  </w:footnote>
  <w:footnote w:id="10">
    <w:p w:rsidR="00C10488" w:rsidRPr="00573124" w:rsidRDefault="00C10488" w:rsidP="00573124">
      <w:pPr>
        <w:pStyle w:val="FootnoteText"/>
        <w:spacing w:after="0" w:line="240" w:lineRule="auto"/>
        <w:jc w:val="both"/>
        <w:rPr>
          <w:rFonts w:ascii="Calibri Light" w:hAnsi="Calibri Light"/>
          <w:sz w:val="16"/>
          <w:szCs w:val="16"/>
          <w:lang w:val="es-PE"/>
        </w:rPr>
      </w:pPr>
      <w:r w:rsidRPr="00C824AB">
        <w:rPr>
          <w:rStyle w:val="FootnoteReference"/>
          <w:rFonts w:ascii="Calibri Light" w:hAnsi="Calibri Light"/>
          <w:sz w:val="16"/>
          <w:szCs w:val="16"/>
        </w:rPr>
        <w:footnoteRef/>
      </w:r>
      <w:r w:rsidRPr="00C824AB">
        <w:rPr>
          <w:rFonts w:ascii="Calibri Light" w:hAnsi="Calibri Light"/>
          <w:sz w:val="16"/>
          <w:szCs w:val="16"/>
          <w:lang w:val="es-PE"/>
        </w:rPr>
        <w:t xml:space="preserve"> Corte IDH. Caso Rosendo Cantú y otra Vs. México. Excepción Preliminar, Fondo, Reparaciones y Costas. Sentencia de 31 de agosto de 2010. Serie C No. 216, párr. 109</w:t>
      </w:r>
      <w:r w:rsidRPr="00573124">
        <w:rPr>
          <w:rFonts w:ascii="Calibri Light" w:hAnsi="Calibri Light"/>
          <w:sz w:val="16"/>
          <w:szCs w:val="16"/>
          <w:lang w:val="es-P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E2" w:rsidRPr="006E2E2E" w:rsidRDefault="0053342F" w:rsidP="006E2E2E">
    <w:pPr>
      <w:tabs>
        <w:tab w:val="left" w:pos="4040"/>
        <w:tab w:val="left" w:pos="4333"/>
        <w:tab w:val="center" w:pos="4680"/>
        <w:tab w:val="right" w:pos="9360"/>
      </w:tabs>
      <w:spacing w:after="0" w:line="240" w:lineRule="auto"/>
      <w:jc w:val="both"/>
    </w:pPr>
    <w:r>
      <w:rPr>
        <w:noProof/>
      </w:rPr>
      <w:drawing>
        <wp:inline distT="0" distB="0" distL="0" distR="0" wp14:anchorId="723FA909" wp14:editId="0F44B4BC">
          <wp:extent cx="2355850" cy="450850"/>
          <wp:effectExtent l="0" t="0" r="6350" b="6350"/>
          <wp:docPr id="1"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008E10E2" w:rsidRPr="006E2E2E">
      <w:tab/>
    </w:r>
    <w:r w:rsidR="008E10E2" w:rsidRPr="006E2E2E">
      <w:tab/>
    </w:r>
    <w:r w:rsidR="008E10E2" w:rsidRPr="006E2E2E">
      <w:tab/>
    </w:r>
    <w:r w:rsidR="008E10E2" w:rsidRPr="006E2E2E">
      <w:tab/>
    </w:r>
    <w:r>
      <w:rPr>
        <w:noProof/>
      </w:rPr>
      <w:drawing>
        <wp:inline distT="0" distB="0" distL="0" distR="0" wp14:anchorId="59D64A84" wp14:editId="0CF588F7">
          <wp:extent cx="2101850" cy="539750"/>
          <wp:effectExtent l="0" t="0" r="0" b="0"/>
          <wp:docPr id="2" name="Picture 2"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rsidR="00CD218C" w:rsidRPr="006E2E2E" w:rsidRDefault="00CD218C" w:rsidP="006E2E2E">
    <w:pPr>
      <w:pBdr>
        <w:bottom w:val="single" w:sz="6" w:space="1" w:color="auto"/>
      </w:pBdr>
      <w:tabs>
        <w:tab w:val="center" w:pos="4680"/>
        <w:tab w:val="right" w:pos="9360"/>
      </w:tabs>
      <w:spacing w:after="0" w:line="240" w:lineRule="auto"/>
      <w:rPr>
        <w:rFonts w:eastAsia="Batang"/>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567A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55919"/>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55CAB"/>
    <w:multiLevelType w:val="hybridMultilevel"/>
    <w:tmpl w:val="695C57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41AB2"/>
    <w:multiLevelType w:val="hybridMultilevel"/>
    <w:tmpl w:val="DD605570"/>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65786"/>
    <w:multiLevelType w:val="hybridMultilevel"/>
    <w:tmpl w:val="F83E0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76565"/>
    <w:multiLevelType w:val="hybridMultilevel"/>
    <w:tmpl w:val="2FF06B58"/>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9134B"/>
    <w:multiLevelType w:val="hybridMultilevel"/>
    <w:tmpl w:val="8AA202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91306"/>
    <w:multiLevelType w:val="hybridMultilevel"/>
    <w:tmpl w:val="89749F5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1A9D3EBD"/>
    <w:multiLevelType w:val="hybridMultilevel"/>
    <w:tmpl w:val="37947E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D6A88"/>
    <w:multiLevelType w:val="hybridMultilevel"/>
    <w:tmpl w:val="E27EB146"/>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6E2464"/>
    <w:multiLevelType w:val="hybridMultilevel"/>
    <w:tmpl w:val="AF6C366E"/>
    <w:lvl w:ilvl="0" w:tplc="778473B4">
      <w:start w:val="1"/>
      <w:numFmt w:val="low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AC6F03"/>
    <w:multiLevelType w:val="hybridMultilevel"/>
    <w:tmpl w:val="441431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DB1785"/>
    <w:multiLevelType w:val="hybridMultilevel"/>
    <w:tmpl w:val="E292BB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A404C6"/>
    <w:multiLevelType w:val="hybridMultilevel"/>
    <w:tmpl w:val="A90E28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30673A"/>
    <w:multiLevelType w:val="hybridMultilevel"/>
    <w:tmpl w:val="248459B0"/>
    <w:lvl w:ilvl="0" w:tplc="B16ABF3E">
      <w:start w:val="110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942C0C"/>
    <w:multiLevelType w:val="hybridMultilevel"/>
    <w:tmpl w:val="251865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CA5D6E"/>
    <w:multiLevelType w:val="hybridMultilevel"/>
    <w:tmpl w:val="634274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2A0D22"/>
    <w:multiLevelType w:val="hybridMultilevel"/>
    <w:tmpl w:val="59E054BE"/>
    <w:lvl w:ilvl="0" w:tplc="F604C342">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163AB2"/>
    <w:multiLevelType w:val="hybridMultilevel"/>
    <w:tmpl w:val="466E6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94639A5"/>
    <w:multiLevelType w:val="hybridMultilevel"/>
    <w:tmpl w:val="452ABE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6831DC"/>
    <w:multiLevelType w:val="hybridMultilevel"/>
    <w:tmpl w:val="49C6A0FE"/>
    <w:lvl w:ilvl="0" w:tplc="E0524FEC">
      <w:start w:val="1"/>
      <w:numFmt w:val="decimal"/>
      <w:lvlText w:val="%1."/>
      <w:lvlJc w:val="left"/>
      <w:pPr>
        <w:ind w:left="1080" w:hanging="360"/>
      </w:pPr>
      <w:rPr>
        <w:rFonts w:hint="default"/>
        <w:lang w:val="es-MX"/>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BE5DC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4F35C1"/>
    <w:multiLevelType w:val="hybridMultilevel"/>
    <w:tmpl w:val="724C70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7C4554"/>
    <w:multiLevelType w:val="hybridMultilevel"/>
    <w:tmpl w:val="E52097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B5335F"/>
    <w:multiLevelType w:val="hybridMultilevel"/>
    <w:tmpl w:val="268C3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D711E3"/>
    <w:multiLevelType w:val="hybridMultilevel"/>
    <w:tmpl w:val="D4ECEB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531B7"/>
    <w:multiLevelType w:val="hybridMultilevel"/>
    <w:tmpl w:val="75AA9DA6"/>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651033"/>
    <w:multiLevelType w:val="hybridMultilevel"/>
    <w:tmpl w:val="316E9D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EF2EAC"/>
    <w:multiLevelType w:val="hybridMultilevel"/>
    <w:tmpl w:val="6B6C71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EF7897"/>
    <w:multiLevelType w:val="hybridMultilevel"/>
    <w:tmpl w:val="331E5DAC"/>
    <w:lvl w:ilvl="0" w:tplc="FB5CBD7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8A6BEB"/>
    <w:multiLevelType w:val="hybridMultilevel"/>
    <w:tmpl w:val="BD502E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A26FB9"/>
    <w:multiLevelType w:val="hybridMultilevel"/>
    <w:tmpl w:val="B7ACC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CD6C1B"/>
    <w:multiLevelType w:val="hybridMultilevel"/>
    <w:tmpl w:val="C83631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6C0F414C"/>
    <w:multiLevelType w:val="hybridMultilevel"/>
    <w:tmpl w:val="AE54493A"/>
    <w:lvl w:ilvl="0" w:tplc="0409000F">
      <w:start w:val="1"/>
      <w:numFmt w:val="decimal"/>
      <w:lvlText w:val="%1."/>
      <w:lvlJc w:val="left"/>
      <w:pPr>
        <w:ind w:left="720" w:hanging="360"/>
      </w:pPr>
      <w:rPr>
        <w:rFonts w:hint="default"/>
      </w:rPr>
    </w:lvl>
    <w:lvl w:ilvl="1" w:tplc="8A0C7C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0840DE"/>
    <w:multiLevelType w:val="hybridMultilevel"/>
    <w:tmpl w:val="7F767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5A1E3F"/>
    <w:multiLevelType w:val="hybridMultilevel"/>
    <w:tmpl w:val="4002FECE"/>
    <w:lvl w:ilvl="0" w:tplc="CBD09266">
      <w:start w:val="1"/>
      <w:numFmt w:val="decimal"/>
      <w:lvlText w:val="%1."/>
      <w:lvlJc w:val="left"/>
      <w:pPr>
        <w:ind w:left="108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984F06"/>
    <w:multiLevelType w:val="hybridMultilevel"/>
    <w:tmpl w:val="7F7A0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716AA2"/>
    <w:multiLevelType w:val="hybridMultilevel"/>
    <w:tmpl w:val="AEF814C4"/>
    <w:lvl w:ilvl="0" w:tplc="12D27920">
      <w:start w:val="1"/>
      <w:numFmt w:val="decimal"/>
      <w:lvlText w:val="%1."/>
      <w:lvlJc w:val="left"/>
      <w:pPr>
        <w:ind w:left="720" w:hanging="360"/>
      </w:pPr>
      <w:rPr>
        <w:rFonts w:hint="default"/>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996043"/>
    <w:multiLevelType w:val="hybridMultilevel"/>
    <w:tmpl w:val="3AFA129A"/>
    <w:lvl w:ilvl="0" w:tplc="A3D6B45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8">
    <w:nsid w:val="7D916878"/>
    <w:multiLevelType w:val="hybridMultilevel"/>
    <w:tmpl w:val="1B3A03F6"/>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E530E1F"/>
    <w:multiLevelType w:val="hybridMultilevel"/>
    <w:tmpl w:val="E228C29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11"/>
  </w:num>
  <w:num w:numId="3">
    <w:abstractNumId w:val="4"/>
  </w:num>
  <w:num w:numId="4">
    <w:abstractNumId w:val="24"/>
  </w:num>
  <w:num w:numId="5">
    <w:abstractNumId w:val="22"/>
  </w:num>
  <w:num w:numId="6">
    <w:abstractNumId w:val="10"/>
  </w:num>
  <w:num w:numId="7">
    <w:abstractNumId w:val="33"/>
  </w:num>
  <w:num w:numId="8">
    <w:abstractNumId w:val="21"/>
  </w:num>
  <w:num w:numId="9">
    <w:abstractNumId w:val="19"/>
  </w:num>
  <w:num w:numId="10">
    <w:abstractNumId w:val="27"/>
  </w:num>
  <w:num w:numId="11">
    <w:abstractNumId w:val="29"/>
  </w:num>
  <w:num w:numId="12">
    <w:abstractNumId w:val="15"/>
  </w:num>
  <w:num w:numId="13">
    <w:abstractNumId w:val="2"/>
  </w:num>
  <w:num w:numId="14">
    <w:abstractNumId w:val="12"/>
  </w:num>
  <w:num w:numId="15">
    <w:abstractNumId w:val="28"/>
  </w:num>
  <w:num w:numId="16">
    <w:abstractNumId w:val="25"/>
  </w:num>
  <w:num w:numId="17">
    <w:abstractNumId w:val="34"/>
  </w:num>
  <w:num w:numId="18">
    <w:abstractNumId w:val="23"/>
  </w:num>
  <w:num w:numId="19">
    <w:abstractNumId w:val="16"/>
  </w:num>
  <w:num w:numId="20">
    <w:abstractNumId w:val="5"/>
  </w:num>
  <w:num w:numId="21">
    <w:abstractNumId w:val="8"/>
  </w:num>
  <w:num w:numId="22">
    <w:abstractNumId w:val="13"/>
  </w:num>
  <w:num w:numId="23">
    <w:abstractNumId w:val="17"/>
  </w:num>
  <w:num w:numId="24">
    <w:abstractNumId w:val="0"/>
  </w:num>
  <w:num w:numId="25">
    <w:abstractNumId w:val="14"/>
  </w:num>
  <w:num w:numId="26">
    <w:abstractNumId w:val="6"/>
  </w:num>
  <w:num w:numId="27">
    <w:abstractNumId w:val="9"/>
  </w:num>
  <w:num w:numId="28">
    <w:abstractNumId w:val="7"/>
  </w:num>
  <w:num w:numId="29">
    <w:abstractNumId w:val="18"/>
  </w:num>
  <w:num w:numId="30">
    <w:abstractNumId w:val="35"/>
  </w:num>
  <w:num w:numId="31">
    <w:abstractNumId w:val="3"/>
  </w:num>
  <w:num w:numId="32">
    <w:abstractNumId w:val="36"/>
  </w:num>
  <w:num w:numId="33">
    <w:abstractNumId w:val="31"/>
  </w:num>
  <w:num w:numId="34">
    <w:abstractNumId w:val="20"/>
  </w:num>
  <w:num w:numId="35">
    <w:abstractNumId w:val="1"/>
  </w:num>
  <w:num w:numId="36">
    <w:abstractNumId w:val="37"/>
  </w:num>
  <w:num w:numId="37">
    <w:abstractNumId w:val="32"/>
  </w:num>
  <w:num w:numId="38">
    <w:abstractNumId w:val="30"/>
  </w:num>
  <w:num w:numId="39">
    <w:abstractNumId w:val="39"/>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EC3"/>
    <w:rsid w:val="00001746"/>
    <w:rsid w:val="00001E20"/>
    <w:rsid w:val="00002B25"/>
    <w:rsid w:val="00004D40"/>
    <w:rsid w:val="000059CC"/>
    <w:rsid w:val="00010249"/>
    <w:rsid w:val="0001542E"/>
    <w:rsid w:val="000165BF"/>
    <w:rsid w:val="00017D89"/>
    <w:rsid w:val="00017F18"/>
    <w:rsid w:val="00023CB2"/>
    <w:rsid w:val="00025E03"/>
    <w:rsid w:val="00031ADF"/>
    <w:rsid w:val="00034F80"/>
    <w:rsid w:val="000364AD"/>
    <w:rsid w:val="0003704D"/>
    <w:rsid w:val="0003762D"/>
    <w:rsid w:val="000378CD"/>
    <w:rsid w:val="00041B88"/>
    <w:rsid w:val="000433E3"/>
    <w:rsid w:val="00044411"/>
    <w:rsid w:val="00045942"/>
    <w:rsid w:val="000462A9"/>
    <w:rsid w:val="00053A75"/>
    <w:rsid w:val="00053C10"/>
    <w:rsid w:val="000543FD"/>
    <w:rsid w:val="00055036"/>
    <w:rsid w:val="000625BF"/>
    <w:rsid w:val="00063683"/>
    <w:rsid w:val="00071602"/>
    <w:rsid w:val="00073011"/>
    <w:rsid w:val="0007410D"/>
    <w:rsid w:val="00080B23"/>
    <w:rsid w:val="00082634"/>
    <w:rsid w:val="0008449E"/>
    <w:rsid w:val="00086777"/>
    <w:rsid w:val="00094360"/>
    <w:rsid w:val="00096479"/>
    <w:rsid w:val="000A017B"/>
    <w:rsid w:val="000A1120"/>
    <w:rsid w:val="000A119C"/>
    <w:rsid w:val="000A1414"/>
    <w:rsid w:val="000A2B6C"/>
    <w:rsid w:val="000B299B"/>
    <w:rsid w:val="000C076D"/>
    <w:rsid w:val="000C0BB2"/>
    <w:rsid w:val="000C7CF9"/>
    <w:rsid w:val="000D04F6"/>
    <w:rsid w:val="000D1F16"/>
    <w:rsid w:val="000D4C9A"/>
    <w:rsid w:val="000D57BE"/>
    <w:rsid w:val="000D7973"/>
    <w:rsid w:val="000E01EE"/>
    <w:rsid w:val="000E04A7"/>
    <w:rsid w:val="000E373C"/>
    <w:rsid w:val="000E459B"/>
    <w:rsid w:val="000E5EB6"/>
    <w:rsid w:val="000F1B3C"/>
    <w:rsid w:val="000F4E07"/>
    <w:rsid w:val="000F500E"/>
    <w:rsid w:val="001007D6"/>
    <w:rsid w:val="00103008"/>
    <w:rsid w:val="00111DBF"/>
    <w:rsid w:val="0011200C"/>
    <w:rsid w:val="00113F7D"/>
    <w:rsid w:val="001157DE"/>
    <w:rsid w:val="00116D2B"/>
    <w:rsid w:val="00121CD2"/>
    <w:rsid w:val="00123B88"/>
    <w:rsid w:val="00126FB9"/>
    <w:rsid w:val="00127A8A"/>
    <w:rsid w:val="0013105D"/>
    <w:rsid w:val="00131A52"/>
    <w:rsid w:val="00132553"/>
    <w:rsid w:val="0013368C"/>
    <w:rsid w:val="00133ABF"/>
    <w:rsid w:val="001344F2"/>
    <w:rsid w:val="00136C18"/>
    <w:rsid w:val="00137D55"/>
    <w:rsid w:val="00143B60"/>
    <w:rsid w:val="00143BC2"/>
    <w:rsid w:val="00146660"/>
    <w:rsid w:val="0015265F"/>
    <w:rsid w:val="0015392D"/>
    <w:rsid w:val="00154BC0"/>
    <w:rsid w:val="00154E38"/>
    <w:rsid w:val="001552F7"/>
    <w:rsid w:val="001557A2"/>
    <w:rsid w:val="00156A82"/>
    <w:rsid w:val="00157B1D"/>
    <w:rsid w:val="001624D8"/>
    <w:rsid w:val="001642ED"/>
    <w:rsid w:val="0016568B"/>
    <w:rsid w:val="00171AFF"/>
    <w:rsid w:val="001747CF"/>
    <w:rsid w:val="00175FA3"/>
    <w:rsid w:val="00177DD5"/>
    <w:rsid w:val="00180C8C"/>
    <w:rsid w:val="001865C6"/>
    <w:rsid w:val="00187089"/>
    <w:rsid w:val="00190222"/>
    <w:rsid w:val="001931C4"/>
    <w:rsid w:val="001932AB"/>
    <w:rsid w:val="001A1793"/>
    <w:rsid w:val="001A62C5"/>
    <w:rsid w:val="001B05E6"/>
    <w:rsid w:val="001B0E99"/>
    <w:rsid w:val="001B331D"/>
    <w:rsid w:val="001C2E37"/>
    <w:rsid w:val="001C4BCE"/>
    <w:rsid w:val="001D4154"/>
    <w:rsid w:val="001D4E0C"/>
    <w:rsid w:val="001D5276"/>
    <w:rsid w:val="001D572E"/>
    <w:rsid w:val="001E0FC1"/>
    <w:rsid w:val="001E306E"/>
    <w:rsid w:val="001E786A"/>
    <w:rsid w:val="001E7BF6"/>
    <w:rsid w:val="001F1473"/>
    <w:rsid w:val="001F22D9"/>
    <w:rsid w:val="001F3235"/>
    <w:rsid w:val="00205E75"/>
    <w:rsid w:val="002067C5"/>
    <w:rsid w:val="00207D0B"/>
    <w:rsid w:val="00210EAD"/>
    <w:rsid w:val="002141B6"/>
    <w:rsid w:val="0021440A"/>
    <w:rsid w:val="0021545D"/>
    <w:rsid w:val="00225041"/>
    <w:rsid w:val="00225F4F"/>
    <w:rsid w:val="00226DA4"/>
    <w:rsid w:val="00227E48"/>
    <w:rsid w:val="0023016D"/>
    <w:rsid w:val="002317CE"/>
    <w:rsid w:val="002325E7"/>
    <w:rsid w:val="00233FD4"/>
    <w:rsid w:val="00233FE9"/>
    <w:rsid w:val="00241D75"/>
    <w:rsid w:val="002448CC"/>
    <w:rsid w:val="0024799B"/>
    <w:rsid w:val="00250340"/>
    <w:rsid w:val="00252E84"/>
    <w:rsid w:val="00253A86"/>
    <w:rsid w:val="00260853"/>
    <w:rsid w:val="002646F0"/>
    <w:rsid w:val="00270F3B"/>
    <w:rsid w:val="00272215"/>
    <w:rsid w:val="00275A38"/>
    <w:rsid w:val="002762DE"/>
    <w:rsid w:val="00276DEE"/>
    <w:rsid w:val="002806D4"/>
    <w:rsid w:val="002829FA"/>
    <w:rsid w:val="00282EA8"/>
    <w:rsid w:val="00283085"/>
    <w:rsid w:val="00291A16"/>
    <w:rsid w:val="002970A4"/>
    <w:rsid w:val="0029795F"/>
    <w:rsid w:val="002A362B"/>
    <w:rsid w:val="002B3EC3"/>
    <w:rsid w:val="002B4FC4"/>
    <w:rsid w:val="002C1F47"/>
    <w:rsid w:val="002C3568"/>
    <w:rsid w:val="002C64CB"/>
    <w:rsid w:val="002C737B"/>
    <w:rsid w:val="002C748C"/>
    <w:rsid w:val="002D037A"/>
    <w:rsid w:val="002D15EA"/>
    <w:rsid w:val="002D2383"/>
    <w:rsid w:val="002D239A"/>
    <w:rsid w:val="002E0838"/>
    <w:rsid w:val="002F76FB"/>
    <w:rsid w:val="00300FCE"/>
    <w:rsid w:val="003015B4"/>
    <w:rsid w:val="00301611"/>
    <w:rsid w:val="00301C79"/>
    <w:rsid w:val="003029E3"/>
    <w:rsid w:val="003047E9"/>
    <w:rsid w:val="003047FE"/>
    <w:rsid w:val="003076E2"/>
    <w:rsid w:val="00311BB3"/>
    <w:rsid w:val="00312B19"/>
    <w:rsid w:val="00312E06"/>
    <w:rsid w:val="00320252"/>
    <w:rsid w:val="00330E22"/>
    <w:rsid w:val="00334115"/>
    <w:rsid w:val="00334970"/>
    <w:rsid w:val="00340590"/>
    <w:rsid w:val="00340C86"/>
    <w:rsid w:val="00340E04"/>
    <w:rsid w:val="00342346"/>
    <w:rsid w:val="00342DF1"/>
    <w:rsid w:val="00343C24"/>
    <w:rsid w:val="00343F2A"/>
    <w:rsid w:val="0034587B"/>
    <w:rsid w:val="00346FA3"/>
    <w:rsid w:val="003473D9"/>
    <w:rsid w:val="003535B3"/>
    <w:rsid w:val="00354CE5"/>
    <w:rsid w:val="003608AA"/>
    <w:rsid w:val="00362795"/>
    <w:rsid w:val="00363D8B"/>
    <w:rsid w:val="00364193"/>
    <w:rsid w:val="00370CCA"/>
    <w:rsid w:val="00370CCB"/>
    <w:rsid w:val="00372E57"/>
    <w:rsid w:val="00373568"/>
    <w:rsid w:val="00373A2D"/>
    <w:rsid w:val="003740B3"/>
    <w:rsid w:val="0038117F"/>
    <w:rsid w:val="00382A1B"/>
    <w:rsid w:val="00383087"/>
    <w:rsid w:val="00383635"/>
    <w:rsid w:val="00390B93"/>
    <w:rsid w:val="00393E74"/>
    <w:rsid w:val="003944F8"/>
    <w:rsid w:val="003950D6"/>
    <w:rsid w:val="0039511B"/>
    <w:rsid w:val="003963FF"/>
    <w:rsid w:val="003A43D5"/>
    <w:rsid w:val="003A4B3D"/>
    <w:rsid w:val="003A6076"/>
    <w:rsid w:val="003A70F3"/>
    <w:rsid w:val="003A730B"/>
    <w:rsid w:val="003A7B74"/>
    <w:rsid w:val="003B06B7"/>
    <w:rsid w:val="003B2EBC"/>
    <w:rsid w:val="003B305B"/>
    <w:rsid w:val="003B679D"/>
    <w:rsid w:val="003B784F"/>
    <w:rsid w:val="003C6D6B"/>
    <w:rsid w:val="003C7594"/>
    <w:rsid w:val="003D3AC3"/>
    <w:rsid w:val="003D7401"/>
    <w:rsid w:val="003D7F03"/>
    <w:rsid w:val="003E14E4"/>
    <w:rsid w:val="003E52B2"/>
    <w:rsid w:val="003F1BE1"/>
    <w:rsid w:val="003F37CA"/>
    <w:rsid w:val="003F5FB4"/>
    <w:rsid w:val="003F6634"/>
    <w:rsid w:val="004022D2"/>
    <w:rsid w:val="00402453"/>
    <w:rsid w:val="00403875"/>
    <w:rsid w:val="004048C9"/>
    <w:rsid w:val="004063BB"/>
    <w:rsid w:val="004122CC"/>
    <w:rsid w:val="00416A02"/>
    <w:rsid w:val="00424FF4"/>
    <w:rsid w:val="00427AF3"/>
    <w:rsid w:val="00434E38"/>
    <w:rsid w:val="00436146"/>
    <w:rsid w:val="00440627"/>
    <w:rsid w:val="00444B00"/>
    <w:rsid w:val="00453B46"/>
    <w:rsid w:val="00453CC6"/>
    <w:rsid w:val="004540F2"/>
    <w:rsid w:val="004555D6"/>
    <w:rsid w:val="00455BA1"/>
    <w:rsid w:val="00455CD7"/>
    <w:rsid w:val="004613C7"/>
    <w:rsid w:val="00461800"/>
    <w:rsid w:val="004623DE"/>
    <w:rsid w:val="00464256"/>
    <w:rsid w:val="00481700"/>
    <w:rsid w:val="00481FA5"/>
    <w:rsid w:val="00491B27"/>
    <w:rsid w:val="00494FB2"/>
    <w:rsid w:val="004979F9"/>
    <w:rsid w:val="004A554F"/>
    <w:rsid w:val="004A5DC6"/>
    <w:rsid w:val="004A6B3B"/>
    <w:rsid w:val="004A787E"/>
    <w:rsid w:val="004B186E"/>
    <w:rsid w:val="004C635A"/>
    <w:rsid w:val="004C747F"/>
    <w:rsid w:val="004C76A6"/>
    <w:rsid w:val="004E042B"/>
    <w:rsid w:val="004E0EF8"/>
    <w:rsid w:val="004E147B"/>
    <w:rsid w:val="004E2B3B"/>
    <w:rsid w:val="004E3FF1"/>
    <w:rsid w:val="004F0DBB"/>
    <w:rsid w:val="004F2F92"/>
    <w:rsid w:val="004F3EB6"/>
    <w:rsid w:val="004F5444"/>
    <w:rsid w:val="004F57AC"/>
    <w:rsid w:val="004F721B"/>
    <w:rsid w:val="00500226"/>
    <w:rsid w:val="0050509D"/>
    <w:rsid w:val="005127B6"/>
    <w:rsid w:val="00513229"/>
    <w:rsid w:val="00515684"/>
    <w:rsid w:val="0051647C"/>
    <w:rsid w:val="00522957"/>
    <w:rsid w:val="00527686"/>
    <w:rsid w:val="0052780F"/>
    <w:rsid w:val="0053342F"/>
    <w:rsid w:val="005419F3"/>
    <w:rsid w:val="00542683"/>
    <w:rsid w:val="005456A6"/>
    <w:rsid w:val="00546A14"/>
    <w:rsid w:val="00547D62"/>
    <w:rsid w:val="00552248"/>
    <w:rsid w:val="0055377E"/>
    <w:rsid w:val="00555336"/>
    <w:rsid w:val="005578C7"/>
    <w:rsid w:val="00561A1D"/>
    <w:rsid w:val="005623B3"/>
    <w:rsid w:val="00562692"/>
    <w:rsid w:val="0056712E"/>
    <w:rsid w:val="00567553"/>
    <w:rsid w:val="00567CF8"/>
    <w:rsid w:val="00570435"/>
    <w:rsid w:val="00573124"/>
    <w:rsid w:val="00575824"/>
    <w:rsid w:val="00576C89"/>
    <w:rsid w:val="00582758"/>
    <w:rsid w:val="005836D7"/>
    <w:rsid w:val="00584FB6"/>
    <w:rsid w:val="0058540D"/>
    <w:rsid w:val="005856A8"/>
    <w:rsid w:val="00585A39"/>
    <w:rsid w:val="0058605D"/>
    <w:rsid w:val="005871B5"/>
    <w:rsid w:val="00593CB7"/>
    <w:rsid w:val="00594556"/>
    <w:rsid w:val="00596616"/>
    <w:rsid w:val="00597D3C"/>
    <w:rsid w:val="005A09B2"/>
    <w:rsid w:val="005A0ED2"/>
    <w:rsid w:val="005A48EF"/>
    <w:rsid w:val="005C2EEF"/>
    <w:rsid w:val="005C4469"/>
    <w:rsid w:val="005D3F26"/>
    <w:rsid w:val="005D5499"/>
    <w:rsid w:val="005D6DB7"/>
    <w:rsid w:val="005E0F5E"/>
    <w:rsid w:val="005E2C99"/>
    <w:rsid w:val="005E3FAE"/>
    <w:rsid w:val="005E551C"/>
    <w:rsid w:val="005E7FBD"/>
    <w:rsid w:val="005F6F09"/>
    <w:rsid w:val="005F7A3E"/>
    <w:rsid w:val="006013AE"/>
    <w:rsid w:val="00601C88"/>
    <w:rsid w:val="00601FE1"/>
    <w:rsid w:val="00603783"/>
    <w:rsid w:val="0060394D"/>
    <w:rsid w:val="00607009"/>
    <w:rsid w:val="00610EB0"/>
    <w:rsid w:val="00615A96"/>
    <w:rsid w:val="00636D87"/>
    <w:rsid w:val="00636F9C"/>
    <w:rsid w:val="00637F71"/>
    <w:rsid w:val="00645C8D"/>
    <w:rsid w:val="006478E6"/>
    <w:rsid w:val="00650930"/>
    <w:rsid w:val="00651684"/>
    <w:rsid w:val="006538A1"/>
    <w:rsid w:val="00654B98"/>
    <w:rsid w:val="0066469A"/>
    <w:rsid w:val="00670B7C"/>
    <w:rsid w:val="00670BAB"/>
    <w:rsid w:val="006723F9"/>
    <w:rsid w:val="0067458A"/>
    <w:rsid w:val="00682F46"/>
    <w:rsid w:val="006850CA"/>
    <w:rsid w:val="00687AE2"/>
    <w:rsid w:val="006905DC"/>
    <w:rsid w:val="006A3D88"/>
    <w:rsid w:val="006A41F5"/>
    <w:rsid w:val="006A5E38"/>
    <w:rsid w:val="006A658E"/>
    <w:rsid w:val="006A66D8"/>
    <w:rsid w:val="006A7660"/>
    <w:rsid w:val="006B35A9"/>
    <w:rsid w:val="006B37BB"/>
    <w:rsid w:val="006B4E5A"/>
    <w:rsid w:val="006C3F5C"/>
    <w:rsid w:val="006D0233"/>
    <w:rsid w:val="006D0CBE"/>
    <w:rsid w:val="006D2406"/>
    <w:rsid w:val="006D2D7D"/>
    <w:rsid w:val="006D6A4E"/>
    <w:rsid w:val="006E000F"/>
    <w:rsid w:val="006E09E9"/>
    <w:rsid w:val="006E1D66"/>
    <w:rsid w:val="006E2C5E"/>
    <w:rsid w:val="006E2E2E"/>
    <w:rsid w:val="006E3B47"/>
    <w:rsid w:val="006E4D03"/>
    <w:rsid w:val="006E527E"/>
    <w:rsid w:val="006E54AE"/>
    <w:rsid w:val="006E5C95"/>
    <w:rsid w:val="006E6381"/>
    <w:rsid w:val="006E706E"/>
    <w:rsid w:val="006F2B31"/>
    <w:rsid w:val="006F56CD"/>
    <w:rsid w:val="006F6F28"/>
    <w:rsid w:val="007029EB"/>
    <w:rsid w:val="00704358"/>
    <w:rsid w:val="00704F02"/>
    <w:rsid w:val="00705005"/>
    <w:rsid w:val="00706C70"/>
    <w:rsid w:val="00710958"/>
    <w:rsid w:val="00713E18"/>
    <w:rsid w:val="00715E39"/>
    <w:rsid w:val="007170DE"/>
    <w:rsid w:val="007200D3"/>
    <w:rsid w:val="007321BA"/>
    <w:rsid w:val="007332E1"/>
    <w:rsid w:val="00733759"/>
    <w:rsid w:val="00733813"/>
    <w:rsid w:val="007372DE"/>
    <w:rsid w:val="00740D20"/>
    <w:rsid w:val="00743B08"/>
    <w:rsid w:val="00747626"/>
    <w:rsid w:val="0075063D"/>
    <w:rsid w:val="00750C48"/>
    <w:rsid w:val="00752692"/>
    <w:rsid w:val="0075288E"/>
    <w:rsid w:val="00752FCF"/>
    <w:rsid w:val="00765193"/>
    <w:rsid w:val="0076610B"/>
    <w:rsid w:val="0076663A"/>
    <w:rsid w:val="00770152"/>
    <w:rsid w:val="0077228A"/>
    <w:rsid w:val="0077505B"/>
    <w:rsid w:val="00776FC4"/>
    <w:rsid w:val="00780FFE"/>
    <w:rsid w:val="00782576"/>
    <w:rsid w:val="00786434"/>
    <w:rsid w:val="00786705"/>
    <w:rsid w:val="007904EA"/>
    <w:rsid w:val="007921D5"/>
    <w:rsid w:val="00792662"/>
    <w:rsid w:val="0079468A"/>
    <w:rsid w:val="007A2BFD"/>
    <w:rsid w:val="007A57D9"/>
    <w:rsid w:val="007B62AB"/>
    <w:rsid w:val="007B633D"/>
    <w:rsid w:val="007B74A0"/>
    <w:rsid w:val="007C1532"/>
    <w:rsid w:val="007C2DE0"/>
    <w:rsid w:val="007C3A52"/>
    <w:rsid w:val="007C3AA6"/>
    <w:rsid w:val="007C3D38"/>
    <w:rsid w:val="007C4F7B"/>
    <w:rsid w:val="007D2AFF"/>
    <w:rsid w:val="007D3E76"/>
    <w:rsid w:val="007D7E2F"/>
    <w:rsid w:val="007D7EDF"/>
    <w:rsid w:val="007E09A0"/>
    <w:rsid w:val="007E0D50"/>
    <w:rsid w:val="007E3A3D"/>
    <w:rsid w:val="007E6D7E"/>
    <w:rsid w:val="007E79F9"/>
    <w:rsid w:val="00805511"/>
    <w:rsid w:val="008103B8"/>
    <w:rsid w:val="008109BA"/>
    <w:rsid w:val="00810F05"/>
    <w:rsid w:val="008111B0"/>
    <w:rsid w:val="008130A1"/>
    <w:rsid w:val="00813652"/>
    <w:rsid w:val="0082245B"/>
    <w:rsid w:val="00827D8F"/>
    <w:rsid w:val="00830189"/>
    <w:rsid w:val="00831921"/>
    <w:rsid w:val="008319F3"/>
    <w:rsid w:val="00832C3D"/>
    <w:rsid w:val="00836211"/>
    <w:rsid w:val="008367B9"/>
    <w:rsid w:val="00837C80"/>
    <w:rsid w:val="008406B5"/>
    <w:rsid w:val="00841F92"/>
    <w:rsid w:val="00843171"/>
    <w:rsid w:val="008439E5"/>
    <w:rsid w:val="0084535F"/>
    <w:rsid w:val="008453F6"/>
    <w:rsid w:val="00845DE8"/>
    <w:rsid w:val="00846D28"/>
    <w:rsid w:val="00851874"/>
    <w:rsid w:val="00851B47"/>
    <w:rsid w:val="0085292A"/>
    <w:rsid w:val="008558F2"/>
    <w:rsid w:val="00857675"/>
    <w:rsid w:val="008600C6"/>
    <w:rsid w:val="00864E8E"/>
    <w:rsid w:val="00867B0F"/>
    <w:rsid w:val="00873A23"/>
    <w:rsid w:val="008760ED"/>
    <w:rsid w:val="00886142"/>
    <w:rsid w:val="008906E8"/>
    <w:rsid w:val="0089493C"/>
    <w:rsid w:val="00894E62"/>
    <w:rsid w:val="008A0BA9"/>
    <w:rsid w:val="008A3540"/>
    <w:rsid w:val="008B43F7"/>
    <w:rsid w:val="008B4602"/>
    <w:rsid w:val="008B56B8"/>
    <w:rsid w:val="008C3686"/>
    <w:rsid w:val="008C3BE9"/>
    <w:rsid w:val="008C5F1B"/>
    <w:rsid w:val="008C6126"/>
    <w:rsid w:val="008C7F1A"/>
    <w:rsid w:val="008D0BB3"/>
    <w:rsid w:val="008D1E08"/>
    <w:rsid w:val="008D79C9"/>
    <w:rsid w:val="008E00EE"/>
    <w:rsid w:val="008E10E2"/>
    <w:rsid w:val="008E1F86"/>
    <w:rsid w:val="008E44DA"/>
    <w:rsid w:val="008E4AD5"/>
    <w:rsid w:val="008F013F"/>
    <w:rsid w:val="008F043E"/>
    <w:rsid w:val="008F1556"/>
    <w:rsid w:val="008F2012"/>
    <w:rsid w:val="0090170E"/>
    <w:rsid w:val="009061C2"/>
    <w:rsid w:val="00910179"/>
    <w:rsid w:val="0091343A"/>
    <w:rsid w:val="009151BC"/>
    <w:rsid w:val="00916BA6"/>
    <w:rsid w:val="00923C26"/>
    <w:rsid w:val="00925928"/>
    <w:rsid w:val="00933CE3"/>
    <w:rsid w:val="00934E21"/>
    <w:rsid w:val="00940314"/>
    <w:rsid w:val="00945BCF"/>
    <w:rsid w:val="009505FE"/>
    <w:rsid w:val="009527A5"/>
    <w:rsid w:val="00956710"/>
    <w:rsid w:val="0096056E"/>
    <w:rsid w:val="009609DC"/>
    <w:rsid w:val="00966E1A"/>
    <w:rsid w:val="009673B6"/>
    <w:rsid w:val="00974990"/>
    <w:rsid w:val="00976B1D"/>
    <w:rsid w:val="00976EA0"/>
    <w:rsid w:val="00981C98"/>
    <w:rsid w:val="00983681"/>
    <w:rsid w:val="00984FB0"/>
    <w:rsid w:val="00987536"/>
    <w:rsid w:val="00987C1A"/>
    <w:rsid w:val="00992B84"/>
    <w:rsid w:val="00993BAD"/>
    <w:rsid w:val="0099593E"/>
    <w:rsid w:val="009A01B6"/>
    <w:rsid w:val="009A3518"/>
    <w:rsid w:val="009C16FB"/>
    <w:rsid w:val="009C44BF"/>
    <w:rsid w:val="009C57E4"/>
    <w:rsid w:val="009D0551"/>
    <w:rsid w:val="009D4CC3"/>
    <w:rsid w:val="009D4CEA"/>
    <w:rsid w:val="009D671B"/>
    <w:rsid w:val="009E0D8B"/>
    <w:rsid w:val="009E6203"/>
    <w:rsid w:val="009F0109"/>
    <w:rsid w:val="009F1F66"/>
    <w:rsid w:val="009F22FF"/>
    <w:rsid w:val="009F23FD"/>
    <w:rsid w:val="009F7B58"/>
    <w:rsid w:val="00A0024F"/>
    <w:rsid w:val="00A057B8"/>
    <w:rsid w:val="00A0610E"/>
    <w:rsid w:val="00A07C69"/>
    <w:rsid w:val="00A100DF"/>
    <w:rsid w:val="00A107BB"/>
    <w:rsid w:val="00A10B4D"/>
    <w:rsid w:val="00A1607E"/>
    <w:rsid w:val="00A1613F"/>
    <w:rsid w:val="00A21FD3"/>
    <w:rsid w:val="00A22FF6"/>
    <w:rsid w:val="00A23520"/>
    <w:rsid w:val="00A24CD7"/>
    <w:rsid w:val="00A254AF"/>
    <w:rsid w:val="00A31DA7"/>
    <w:rsid w:val="00A3268D"/>
    <w:rsid w:val="00A32A99"/>
    <w:rsid w:val="00A3327C"/>
    <w:rsid w:val="00A338E6"/>
    <w:rsid w:val="00A34288"/>
    <w:rsid w:val="00A360DC"/>
    <w:rsid w:val="00A5093E"/>
    <w:rsid w:val="00A5247A"/>
    <w:rsid w:val="00A52E29"/>
    <w:rsid w:val="00A53E82"/>
    <w:rsid w:val="00A56183"/>
    <w:rsid w:val="00A57CCC"/>
    <w:rsid w:val="00A57FC8"/>
    <w:rsid w:val="00A61D23"/>
    <w:rsid w:val="00A629D1"/>
    <w:rsid w:val="00A62C89"/>
    <w:rsid w:val="00A70EA1"/>
    <w:rsid w:val="00A71B52"/>
    <w:rsid w:val="00A7202F"/>
    <w:rsid w:val="00A749B1"/>
    <w:rsid w:val="00A75D47"/>
    <w:rsid w:val="00A83AF0"/>
    <w:rsid w:val="00A85867"/>
    <w:rsid w:val="00A91DA0"/>
    <w:rsid w:val="00A9460C"/>
    <w:rsid w:val="00A96823"/>
    <w:rsid w:val="00AA0A81"/>
    <w:rsid w:val="00AA0AF5"/>
    <w:rsid w:val="00AA594E"/>
    <w:rsid w:val="00AB3C34"/>
    <w:rsid w:val="00AB5839"/>
    <w:rsid w:val="00AC125A"/>
    <w:rsid w:val="00AC216A"/>
    <w:rsid w:val="00AC488B"/>
    <w:rsid w:val="00AC7F80"/>
    <w:rsid w:val="00AD18B9"/>
    <w:rsid w:val="00AD261F"/>
    <w:rsid w:val="00AD53A7"/>
    <w:rsid w:val="00AD61E0"/>
    <w:rsid w:val="00AD6CA1"/>
    <w:rsid w:val="00AE1224"/>
    <w:rsid w:val="00AE2418"/>
    <w:rsid w:val="00AE7023"/>
    <w:rsid w:val="00AE7C85"/>
    <w:rsid w:val="00AF3C9E"/>
    <w:rsid w:val="00AF6ADA"/>
    <w:rsid w:val="00B03A20"/>
    <w:rsid w:val="00B050FE"/>
    <w:rsid w:val="00B06FC8"/>
    <w:rsid w:val="00B12FBA"/>
    <w:rsid w:val="00B14816"/>
    <w:rsid w:val="00B14A1A"/>
    <w:rsid w:val="00B15538"/>
    <w:rsid w:val="00B15B90"/>
    <w:rsid w:val="00B203B6"/>
    <w:rsid w:val="00B21863"/>
    <w:rsid w:val="00B25769"/>
    <w:rsid w:val="00B3008F"/>
    <w:rsid w:val="00B35AD3"/>
    <w:rsid w:val="00B36340"/>
    <w:rsid w:val="00B37CD7"/>
    <w:rsid w:val="00B42594"/>
    <w:rsid w:val="00B46B13"/>
    <w:rsid w:val="00B47AE1"/>
    <w:rsid w:val="00B47E9E"/>
    <w:rsid w:val="00B61CC2"/>
    <w:rsid w:val="00B66719"/>
    <w:rsid w:val="00B671DF"/>
    <w:rsid w:val="00B73B94"/>
    <w:rsid w:val="00B745A1"/>
    <w:rsid w:val="00B90EE4"/>
    <w:rsid w:val="00B91B8A"/>
    <w:rsid w:val="00B9448C"/>
    <w:rsid w:val="00B96943"/>
    <w:rsid w:val="00BA5AEF"/>
    <w:rsid w:val="00BA5F97"/>
    <w:rsid w:val="00BA6727"/>
    <w:rsid w:val="00BA788E"/>
    <w:rsid w:val="00BA7A9F"/>
    <w:rsid w:val="00BB1288"/>
    <w:rsid w:val="00BB5F0A"/>
    <w:rsid w:val="00BB6D79"/>
    <w:rsid w:val="00BB7E68"/>
    <w:rsid w:val="00BC0FEC"/>
    <w:rsid w:val="00BC2FBB"/>
    <w:rsid w:val="00BC5EEC"/>
    <w:rsid w:val="00BC738D"/>
    <w:rsid w:val="00BC7AAE"/>
    <w:rsid w:val="00BD0F51"/>
    <w:rsid w:val="00BD6513"/>
    <w:rsid w:val="00BE5A98"/>
    <w:rsid w:val="00BE6580"/>
    <w:rsid w:val="00BF10DD"/>
    <w:rsid w:val="00BF1261"/>
    <w:rsid w:val="00BF2FB9"/>
    <w:rsid w:val="00BF69DA"/>
    <w:rsid w:val="00C02BB5"/>
    <w:rsid w:val="00C036D2"/>
    <w:rsid w:val="00C03B42"/>
    <w:rsid w:val="00C10488"/>
    <w:rsid w:val="00C11108"/>
    <w:rsid w:val="00C21B58"/>
    <w:rsid w:val="00C21D66"/>
    <w:rsid w:val="00C25E10"/>
    <w:rsid w:val="00C26BD1"/>
    <w:rsid w:val="00C30E60"/>
    <w:rsid w:val="00C32C35"/>
    <w:rsid w:val="00C33281"/>
    <w:rsid w:val="00C347F9"/>
    <w:rsid w:val="00C362D9"/>
    <w:rsid w:val="00C36F17"/>
    <w:rsid w:val="00C447F0"/>
    <w:rsid w:val="00C44FA7"/>
    <w:rsid w:val="00C4521B"/>
    <w:rsid w:val="00C46B3A"/>
    <w:rsid w:val="00C46EE6"/>
    <w:rsid w:val="00C5148D"/>
    <w:rsid w:val="00C54EC9"/>
    <w:rsid w:val="00C55AEE"/>
    <w:rsid w:val="00C66514"/>
    <w:rsid w:val="00C701C7"/>
    <w:rsid w:val="00C70481"/>
    <w:rsid w:val="00C73AD0"/>
    <w:rsid w:val="00C73D59"/>
    <w:rsid w:val="00C73D5F"/>
    <w:rsid w:val="00C748E0"/>
    <w:rsid w:val="00C77C0F"/>
    <w:rsid w:val="00C80D52"/>
    <w:rsid w:val="00C824AB"/>
    <w:rsid w:val="00C83229"/>
    <w:rsid w:val="00C8361F"/>
    <w:rsid w:val="00C8373C"/>
    <w:rsid w:val="00C9180C"/>
    <w:rsid w:val="00C97D10"/>
    <w:rsid w:val="00CA1F0C"/>
    <w:rsid w:val="00CA20DF"/>
    <w:rsid w:val="00CA4623"/>
    <w:rsid w:val="00CB2B47"/>
    <w:rsid w:val="00CB44CC"/>
    <w:rsid w:val="00CB5B89"/>
    <w:rsid w:val="00CC15A5"/>
    <w:rsid w:val="00CC49D2"/>
    <w:rsid w:val="00CD218C"/>
    <w:rsid w:val="00CD50E0"/>
    <w:rsid w:val="00CD6937"/>
    <w:rsid w:val="00CE3B35"/>
    <w:rsid w:val="00CE5FEE"/>
    <w:rsid w:val="00CE6CCC"/>
    <w:rsid w:val="00CF1E76"/>
    <w:rsid w:val="00CF2304"/>
    <w:rsid w:val="00CF390C"/>
    <w:rsid w:val="00CF6AE2"/>
    <w:rsid w:val="00D000F7"/>
    <w:rsid w:val="00D02352"/>
    <w:rsid w:val="00D0363A"/>
    <w:rsid w:val="00D12AAC"/>
    <w:rsid w:val="00D20452"/>
    <w:rsid w:val="00D21719"/>
    <w:rsid w:val="00D25ED9"/>
    <w:rsid w:val="00D26313"/>
    <w:rsid w:val="00D279A1"/>
    <w:rsid w:val="00D3046D"/>
    <w:rsid w:val="00D3109C"/>
    <w:rsid w:val="00D3201A"/>
    <w:rsid w:val="00D44F78"/>
    <w:rsid w:val="00D4613C"/>
    <w:rsid w:val="00D46E9F"/>
    <w:rsid w:val="00D52DDA"/>
    <w:rsid w:val="00D55567"/>
    <w:rsid w:val="00D564D0"/>
    <w:rsid w:val="00D578AE"/>
    <w:rsid w:val="00D60DEC"/>
    <w:rsid w:val="00D617BB"/>
    <w:rsid w:val="00D61FC7"/>
    <w:rsid w:val="00D6401E"/>
    <w:rsid w:val="00D653EC"/>
    <w:rsid w:val="00D65E5B"/>
    <w:rsid w:val="00D667F8"/>
    <w:rsid w:val="00D74733"/>
    <w:rsid w:val="00D8580E"/>
    <w:rsid w:val="00D86A32"/>
    <w:rsid w:val="00D86BCC"/>
    <w:rsid w:val="00D906FD"/>
    <w:rsid w:val="00D9127F"/>
    <w:rsid w:val="00D925E2"/>
    <w:rsid w:val="00D93E3D"/>
    <w:rsid w:val="00D94E82"/>
    <w:rsid w:val="00D96468"/>
    <w:rsid w:val="00DA0483"/>
    <w:rsid w:val="00DA180F"/>
    <w:rsid w:val="00DA56ED"/>
    <w:rsid w:val="00DA6E04"/>
    <w:rsid w:val="00DB0431"/>
    <w:rsid w:val="00DC0308"/>
    <w:rsid w:val="00DC56D8"/>
    <w:rsid w:val="00DC586F"/>
    <w:rsid w:val="00DD453C"/>
    <w:rsid w:val="00DD6365"/>
    <w:rsid w:val="00DD69C1"/>
    <w:rsid w:val="00DD69DD"/>
    <w:rsid w:val="00DD6F65"/>
    <w:rsid w:val="00DE1DBC"/>
    <w:rsid w:val="00DE4B82"/>
    <w:rsid w:val="00DE6A75"/>
    <w:rsid w:val="00DF0098"/>
    <w:rsid w:val="00DF6910"/>
    <w:rsid w:val="00DF6A71"/>
    <w:rsid w:val="00E00016"/>
    <w:rsid w:val="00E0176A"/>
    <w:rsid w:val="00E0202C"/>
    <w:rsid w:val="00E06630"/>
    <w:rsid w:val="00E14042"/>
    <w:rsid w:val="00E17A80"/>
    <w:rsid w:val="00E23B89"/>
    <w:rsid w:val="00E359FF"/>
    <w:rsid w:val="00E3772A"/>
    <w:rsid w:val="00E426A3"/>
    <w:rsid w:val="00E44216"/>
    <w:rsid w:val="00E45DEA"/>
    <w:rsid w:val="00E53B00"/>
    <w:rsid w:val="00E55C4F"/>
    <w:rsid w:val="00E57ED4"/>
    <w:rsid w:val="00E6662E"/>
    <w:rsid w:val="00E717EA"/>
    <w:rsid w:val="00E71A83"/>
    <w:rsid w:val="00E7202D"/>
    <w:rsid w:val="00E726CE"/>
    <w:rsid w:val="00E72749"/>
    <w:rsid w:val="00E740AF"/>
    <w:rsid w:val="00E7628C"/>
    <w:rsid w:val="00E80935"/>
    <w:rsid w:val="00E82143"/>
    <w:rsid w:val="00E82599"/>
    <w:rsid w:val="00E8780D"/>
    <w:rsid w:val="00E9017E"/>
    <w:rsid w:val="00E90524"/>
    <w:rsid w:val="00E95516"/>
    <w:rsid w:val="00E95863"/>
    <w:rsid w:val="00E95F30"/>
    <w:rsid w:val="00EA0B69"/>
    <w:rsid w:val="00EA15DB"/>
    <w:rsid w:val="00EA1BF0"/>
    <w:rsid w:val="00EA266F"/>
    <w:rsid w:val="00EA6F6A"/>
    <w:rsid w:val="00EA76CE"/>
    <w:rsid w:val="00EB0BE4"/>
    <w:rsid w:val="00EB2404"/>
    <w:rsid w:val="00EB3514"/>
    <w:rsid w:val="00EB51E9"/>
    <w:rsid w:val="00EB5E48"/>
    <w:rsid w:val="00EB6C19"/>
    <w:rsid w:val="00EC2548"/>
    <w:rsid w:val="00EC2BB6"/>
    <w:rsid w:val="00EC3C7B"/>
    <w:rsid w:val="00ED0088"/>
    <w:rsid w:val="00ED2286"/>
    <w:rsid w:val="00ED2477"/>
    <w:rsid w:val="00ED5786"/>
    <w:rsid w:val="00EE0249"/>
    <w:rsid w:val="00EE0EEB"/>
    <w:rsid w:val="00EE29F1"/>
    <w:rsid w:val="00EE2DDA"/>
    <w:rsid w:val="00EE53F3"/>
    <w:rsid w:val="00EE56FA"/>
    <w:rsid w:val="00EE57FC"/>
    <w:rsid w:val="00EE6C83"/>
    <w:rsid w:val="00EE7EAF"/>
    <w:rsid w:val="00EF26D6"/>
    <w:rsid w:val="00EF5B52"/>
    <w:rsid w:val="00EF7410"/>
    <w:rsid w:val="00F027AC"/>
    <w:rsid w:val="00F02D9F"/>
    <w:rsid w:val="00F13DFF"/>
    <w:rsid w:val="00F14598"/>
    <w:rsid w:val="00F14F8D"/>
    <w:rsid w:val="00F17198"/>
    <w:rsid w:val="00F20AD8"/>
    <w:rsid w:val="00F224D1"/>
    <w:rsid w:val="00F26C20"/>
    <w:rsid w:val="00F342F6"/>
    <w:rsid w:val="00F36588"/>
    <w:rsid w:val="00F44B31"/>
    <w:rsid w:val="00F45650"/>
    <w:rsid w:val="00F466AF"/>
    <w:rsid w:val="00F47105"/>
    <w:rsid w:val="00F5032A"/>
    <w:rsid w:val="00F54D7C"/>
    <w:rsid w:val="00F5555F"/>
    <w:rsid w:val="00F57581"/>
    <w:rsid w:val="00F57F05"/>
    <w:rsid w:val="00F57F49"/>
    <w:rsid w:val="00F60331"/>
    <w:rsid w:val="00F673AB"/>
    <w:rsid w:val="00F67C6E"/>
    <w:rsid w:val="00F75B6F"/>
    <w:rsid w:val="00F779D3"/>
    <w:rsid w:val="00F802AE"/>
    <w:rsid w:val="00F810F5"/>
    <w:rsid w:val="00F8187F"/>
    <w:rsid w:val="00F82CFB"/>
    <w:rsid w:val="00F838CF"/>
    <w:rsid w:val="00F85181"/>
    <w:rsid w:val="00F87EB5"/>
    <w:rsid w:val="00F90E45"/>
    <w:rsid w:val="00F91955"/>
    <w:rsid w:val="00F93712"/>
    <w:rsid w:val="00FA073B"/>
    <w:rsid w:val="00FA53BC"/>
    <w:rsid w:val="00FB3477"/>
    <w:rsid w:val="00FB78C8"/>
    <w:rsid w:val="00FB7F1D"/>
    <w:rsid w:val="00FC1995"/>
    <w:rsid w:val="00FC1E7D"/>
    <w:rsid w:val="00FC7D62"/>
    <w:rsid w:val="00FD3D49"/>
    <w:rsid w:val="00FD469A"/>
    <w:rsid w:val="00FD569D"/>
    <w:rsid w:val="00FE0C68"/>
    <w:rsid w:val="00FE7C24"/>
    <w:rsid w:val="00FF5BA9"/>
    <w:rsid w:val="00FF6334"/>
    <w:rsid w:val="00FF6C80"/>
    <w:rsid w:val="00FF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E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338E6"/>
    <w:rPr>
      <w:sz w:val="20"/>
      <w:szCs w:val="20"/>
    </w:rPr>
  </w:style>
  <w:style w:type="character" w:customStyle="1" w:styleId="FootnoteTextChar">
    <w:name w:val="Footnote Text Char"/>
    <w:basedOn w:val="DefaultParagraphFont"/>
    <w:link w:val="FootnoteText"/>
    <w:rsid w:val="00A338E6"/>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link w:val="Char2"/>
    <w:uiPriority w:val="99"/>
    <w:unhideWhenUsed/>
    <w:qFormat/>
    <w:rsid w:val="00A338E6"/>
    <w:rPr>
      <w:vertAlign w:val="superscript"/>
    </w:rPr>
  </w:style>
  <w:style w:type="character" w:styleId="Hyperlink">
    <w:name w:val="Hyperlink"/>
    <w:unhideWhenUsed/>
    <w:rsid w:val="00157B1D"/>
    <w:rPr>
      <w:color w:val="0000FF"/>
      <w:u w:val="single"/>
    </w:rPr>
  </w:style>
  <w:style w:type="paragraph" w:styleId="BalloonText">
    <w:name w:val="Balloon Text"/>
    <w:basedOn w:val="Normal"/>
    <w:link w:val="BalloonTextChar"/>
    <w:uiPriority w:val="99"/>
    <w:semiHidden/>
    <w:unhideWhenUsed/>
    <w:rsid w:val="00F027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27AC"/>
    <w:rPr>
      <w:rFonts w:ascii="Tahoma" w:hAnsi="Tahoma" w:cs="Tahoma"/>
      <w:sz w:val="16"/>
      <w:szCs w:val="16"/>
    </w:rPr>
  </w:style>
  <w:style w:type="paragraph" w:styleId="Header">
    <w:name w:val="header"/>
    <w:basedOn w:val="Normal"/>
    <w:link w:val="HeaderChar"/>
    <w:uiPriority w:val="99"/>
    <w:unhideWhenUsed/>
    <w:rsid w:val="00AA594E"/>
    <w:pPr>
      <w:tabs>
        <w:tab w:val="center" w:pos="4680"/>
        <w:tab w:val="right" w:pos="9360"/>
      </w:tabs>
    </w:pPr>
  </w:style>
  <w:style w:type="character" w:customStyle="1" w:styleId="HeaderChar">
    <w:name w:val="Header Char"/>
    <w:link w:val="Header"/>
    <w:uiPriority w:val="99"/>
    <w:rsid w:val="00AA594E"/>
    <w:rPr>
      <w:sz w:val="22"/>
      <w:szCs w:val="22"/>
    </w:rPr>
  </w:style>
  <w:style w:type="paragraph" w:styleId="Footer">
    <w:name w:val="footer"/>
    <w:basedOn w:val="Normal"/>
    <w:link w:val="FooterChar"/>
    <w:uiPriority w:val="99"/>
    <w:unhideWhenUsed/>
    <w:rsid w:val="00AA594E"/>
    <w:pPr>
      <w:tabs>
        <w:tab w:val="center" w:pos="4680"/>
        <w:tab w:val="right" w:pos="9360"/>
      </w:tabs>
    </w:pPr>
  </w:style>
  <w:style w:type="character" w:customStyle="1" w:styleId="FooterChar">
    <w:name w:val="Footer Char"/>
    <w:link w:val="Footer"/>
    <w:uiPriority w:val="99"/>
    <w:rsid w:val="00AA594E"/>
    <w:rPr>
      <w:sz w:val="22"/>
      <w:szCs w:val="22"/>
    </w:rPr>
  </w:style>
  <w:style w:type="paragraph" w:customStyle="1" w:styleId="ColorfulList-Accent11">
    <w:name w:val="Colorful List - Accent 11"/>
    <w:basedOn w:val="Normal"/>
    <w:uiPriority w:val="34"/>
    <w:qFormat/>
    <w:rsid w:val="00607009"/>
    <w:pPr>
      <w:ind w:left="720"/>
    </w:pPr>
  </w:style>
  <w:style w:type="character" w:styleId="CommentReference">
    <w:name w:val="annotation reference"/>
    <w:uiPriority w:val="99"/>
    <w:semiHidden/>
    <w:unhideWhenUsed/>
    <w:rsid w:val="006E6381"/>
    <w:rPr>
      <w:sz w:val="18"/>
      <w:szCs w:val="18"/>
    </w:rPr>
  </w:style>
  <w:style w:type="paragraph" w:styleId="CommentText">
    <w:name w:val="annotation text"/>
    <w:basedOn w:val="Normal"/>
    <w:link w:val="CommentTextChar"/>
    <w:uiPriority w:val="99"/>
    <w:semiHidden/>
    <w:unhideWhenUsed/>
    <w:rsid w:val="006E6381"/>
    <w:rPr>
      <w:sz w:val="24"/>
      <w:szCs w:val="24"/>
    </w:rPr>
  </w:style>
  <w:style w:type="character" w:customStyle="1" w:styleId="CommentTextChar">
    <w:name w:val="Comment Text Char"/>
    <w:link w:val="CommentText"/>
    <w:uiPriority w:val="99"/>
    <w:semiHidden/>
    <w:rsid w:val="006E6381"/>
    <w:rPr>
      <w:sz w:val="24"/>
      <w:szCs w:val="24"/>
      <w:lang w:val="en-US"/>
    </w:rPr>
  </w:style>
  <w:style w:type="paragraph" w:styleId="CommentSubject">
    <w:name w:val="annotation subject"/>
    <w:basedOn w:val="CommentText"/>
    <w:next w:val="CommentText"/>
    <w:link w:val="CommentSubjectChar"/>
    <w:uiPriority w:val="99"/>
    <w:semiHidden/>
    <w:unhideWhenUsed/>
    <w:rsid w:val="006E6381"/>
    <w:rPr>
      <w:b/>
      <w:bCs/>
      <w:sz w:val="20"/>
      <w:szCs w:val="20"/>
    </w:rPr>
  </w:style>
  <w:style w:type="character" w:customStyle="1" w:styleId="CommentSubjectChar">
    <w:name w:val="Comment Subject Char"/>
    <w:link w:val="CommentSubject"/>
    <w:uiPriority w:val="99"/>
    <w:semiHidden/>
    <w:rsid w:val="006E6381"/>
    <w:rPr>
      <w:b/>
      <w:bCs/>
      <w:sz w:val="24"/>
      <w:szCs w:val="24"/>
      <w:lang w:val="en-US"/>
    </w:rPr>
  </w:style>
  <w:style w:type="paragraph" w:styleId="ListParagraph">
    <w:name w:val="List Paragraph"/>
    <w:basedOn w:val="Normal"/>
    <w:uiPriority w:val="34"/>
    <w:qFormat/>
    <w:rsid w:val="007C3AA6"/>
    <w:pPr>
      <w:ind w:left="720"/>
    </w:pPr>
  </w:style>
  <w:style w:type="character" w:styleId="Strong">
    <w:name w:val="Strong"/>
    <w:uiPriority w:val="22"/>
    <w:qFormat/>
    <w:rsid w:val="00E95F30"/>
    <w:rPr>
      <w:b/>
      <w:bCs/>
    </w:rPr>
  </w:style>
  <w:style w:type="paragraph" w:customStyle="1" w:styleId="Char2">
    <w:name w:val="Char2"/>
    <w:basedOn w:val="Normal"/>
    <w:link w:val="FootnoteReference"/>
    <w:rsid w:val="00A5093E"/>
    <w:pPr>
      <w:spacing w:after="160" w:line="240" w:lineRule="exact"/>
    </w:pPr>
    <w:rPr>
      <w:sz w:val="20"/>
      <w:szCs w:val="20"/>
      <w:vertAlign w:val="superscript"/>
    </w:rPr>
  </w:style>
  <w:style w:type="paragraph" w:customStyle="1" w:styleId="Appelnotedebasde">
    <w:name w:val="Appel note de bas de..."/>
    <w:basedOn w:val="Normal"/>
    <w:uiPriority w:val="99"/>
    <w:rsid w:val="005D3F26"/>
    <w:pPr>
      <w:spacing w:after="160" w:line="240" w:lineRule="exact"/>
    </w:pPr>
    <w:rPr>
      <w:sz w:val="24"/>
      <w:szCs w:val="24"/>
      <w:vertAlign w:val="superscript"/>
    </w:rPr>
  </w:style>
  <w:style w:type="character" w:customStyle="1" w:styleId="Mencinsinresolver">
    <w:name w:val="Mención sin resolver"/>
    <w:uiPriority w:val="99"/>
    <w:semiHidden/>
    <w:unhideWhenUsed/>
    <w:rsid w:val="00780FFE"/>
    <w:rPr>
      <w:color w:val="808080"/>
      <w:shd w:val="clear" w:color="auto" w:fill="E6E6E6"/>
    </w:rPr>
  </w:style>
  <w:style w:type="paragraph" w:styleId="Revision">
    <w:name w:val="Revision"/>
    <w:hidden/>
    <w:uiPriority w:val="99"/>
    <w:semiHidden/>
    <w:rsid w:val="00370CC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E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338E6"/>
    <w:rPr>
      <w:sz w:val="20"/>
      <w:szCs w:val="20"/>
    </w:rPr>
  </w:style>
  <w:style w:type="character" w:customStyle="1" w:styleId="FootnoteTextChar">
    <w:name w:val="Footnote Text Char"/>
    <w:basedOn w:val="DefaultParagraphFont"/>
    <w:link w:val="FootnoteText"/>
    <w:rsid w:val="00A338E6"/>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link w:val="Char2"/>
    <w:uiPriority w:val="99"/>
    <w:unhideWhenUsed/>
    <w:qFormat/>
    <w:rsid w:val="00A338E6"/>
    <w:rPr>
      <w:vertAlign w:val="superscript"/>
    </w:rPr>
  </w:style>
  <w:style w:type="character" w:styleId="Hyperlink">
    <w:name w:val="Hyperlink"/>
    <w:unhideWhenUsed/>
    <w:rsid w:val="00157B1D"/>
    <w:rPr>
      <w:color w:val="0000FF"/>
      <w:u w:val="single"/>
    </w:rPr>
  </w:style>
  <w:style w:type="paragraph" w:styleId="BalloonText">
    <w:name w:val="Balloon Text"/>
    <w:basedOn w:val="Normal"/>
    <w:link w:val="BalloonTextChar"/>
    <w:uiPriority w:val="99"/>
    <w:semiHidden/>
    <w:unhideWhenUsed/>
    <w:rsid w:val="00F027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27AC"/>
    <w:rPr>
      <w:rFonts w:ascii="Tahoma" w:hAnsi="Tahoma" w:cs="Tahoma"/>
      <w:sz w:val="16"/>
      <w:szCs w:val="16"/>
    </w:rPr>
  </w:style>
  <w:style w:type="paragraph" w:styleId="Header">
    <w:name w:val="header"/>
    <w:basedOn w:val="Normal"/>
    <w:link w:val="HeaderChar"/>
    <w:uiPriority w:val="99"/>
    <w:unhideWhenUsed/>
    <w:rsid w:val="00AA594E"/>
    <w:pPr>
      <w:tabs>
        <w:tab w:val="center" w:pos="4680"/>
        <w:tab w:val="right" w:pos="9360"/>
      </w:tabs>
    </w:pPr>
  </w:style>
  <w:style w:type="character" w:customStyle="1" w:styleId="HeaderChar">
    <w:name w:val="Header Char"/>
    <w:link w:val="Header"/>
    <w:uiPriority w:val="99"/>
    <w:rsid w:val="00AA594E"/>
    <w:rPr>
      <w:sz w:val="22"/>
      <w:szCs w:val="22"/>
    </w:rPr>
  </w:style>
  <w:style w:type="paragraph" w:styleId="Footer">
    <w:name w:val="footer"/>
    <w:basedOn w:val="Normal"/>
    <w:link w:val="FooterChar"/>
    <w:uiPriority w:val="99"/>
    <w:unhideWhenUsed/>
    <w:rsid w:val="00AA594E"/>
    <w:pPr>
      <w:tabs>
        <w:tab w:val="center" w:pos="4680"/>
        <w:tab w:val="right" w:pos="9360"/>
      </w:tabs>
    </w:pPr>
  </w:style>
  <w:style w:type="character" w:customStyle="1" w:styleId="FooterChar">
    <w:name w:val="Footer Char"/>
    <w:link w:val="Footer"/>
    <w:uiPriority w:val="99"/>
    <w:rsid w:val="00AA594E"/>
    <w:rPr>
      <w:sz w:val="22"/>
      <w:szCs w:val="22"/>
    </w:rPr>
  </w:style>
  <w:style w:type="paragraph" w:customStyle="1" w:styleId="ColorfulList-Accent11">
    <w:name w:val="Colorful List - Accent 11"/>
    <w:basedOn w:val="Normal"/>
    <w:uiPriority w:val="34"/>
    <w:qFormat/>
    <w:rsid w:val="00607009"/>
    <w:pPr>
      <w:ind w:left="720"/>
    </w:pPr>
  </w:style>
  <w:style w:type="character" w:styleId="CommentReference">
    <w:name w:val="annotation reference"/>
    <w:uiPriority w:val="99"/>
    <w:semiHidden/>
    <w:unhideWhenUsed/>
    <w:rsid w:val="006E6381"/>
    <w:rPr>
      <w:sz w:val="18"/>
      <w:szCs w:val="18"/>
    </w:rPr>
  </w:style>
  <w:style w:type="paragraph" w:styleId="CommentText">
    <w:name w:val="annotation text"/>
    <w:basedOn w:val="Normal"/>
    <w:link w:val="CommentTextChar"/>
    <w:uiPriority w:val="99"/>
    <w:semiHidden/>
    <w:unhideWhenUsed/>
    <w:rsid w:val="006E6381"/>
    <w:rPr>
      <w:sz w:val="24"/>
      <w:szCs w:val="24"/>
    </w:rPr>
  </w:style>
  <w:style w:type="character" w:customStyle="1" w:styleId="CommentTextChar">
    <w:name w:val="Comment Text Char"/>
    <w:link w:val="CommentText"/>
    <w:uiPriority w:val="99"/>
    <w:semiHidden/>
    <w:rsid w:val="006E6381"/>
    <w:rPr>
      <w:sz w:val="24"/>
      <w:szCs w:val="24"/>
      <w:lang w:val="en-US"/>
    </w:rPr>
  </w:style>
  <w:style w:type="paragraph" w:styleId="CommentSubject">
    <w:name w:val="annotation subject"/>
    <w:basedOn w:val="CommentText"/>
    <w:next w:val="CommentText"/>
    <w:link w:val="CommentSubjectChar"/>
    <w:uiPriority w:val="99"/>
    <w:semiHidden/>
    <w:unhideWhenUsed/>
    <w:rsid w:val="006E6381"/>
    <w:rPr>
      <w:b/>
      <w:bCs/>
      <w:sz w:val="20"/>
      <w:szCs w:val="20"/>
    </w:rPr>
  </w:style>
  <w:style w:type="character" w:customStyle="1" w:styleId="CommentSubjectChar">
    <w:name w:val="Comment Subject Char"/>
    <w:link w:val="CommentSubject"/>
    <w:uiPriority w:val="99"/>
    <w:semiHidden/>
    <w:rsid w:val="006E6381"/>
    <w:rPr>
      <w:b/>
      <w:bCs/>
      <w:sz w:val="24"/>
      <w:szCs w:val="24"/>
      <w:lang w:val="en-US"/>
    </w:rPr>
  </w:style>
  <w:style w:type="paragraph" w:styleId="ListParagraph">
    <w:name w:val="List Paragraph"/>
    <w:basedOn w:val="Normal"/>
    <w:uiPriority w:val="34"/>
    <w:qFormat/>
    <w:rsid w:val="007C3AA6"/>
    <w:pPr>
      <w:ind w:left="720"/>
    </w:pPr>
  </w:style>
  <w:style w:type="character" w:styleId="Strong">
    <w:name w:val="Strong"/>
    <w:uiPriority w:val="22"/>
    <w:qFormat/>
    <w:rsid w:val="00E95F30"/>
    <w:rPr>
      <w:b/>
      <w:bCs/>
    </w:rPr>
  </w:style>
  <w:style w:type="paragraph" w:customStyle="1" w:styleId="Char2">
    <w:name w:val="Char2"/>
    <w:basedOn w:val="Normal"/>
    <w:link w:val="FootnoteReference"/>
    <w:rsid w:val="00A5093E"/>
    <w:pPr>
      <w:spacing w:after="160" w:line="240" w:lineRule="exact"/>
    </w:pPr>
    <w:rPr>
      <w:sz w:val="20"/>
      <w:szCs w:val="20"/>
      <w:vertAlign w:val="superscript"/>
    </w:rPr>
  </w:style>
  <w:style w:type="paragraph" w:customStyle="1" w:styleId="Appelnotedebasde">
    <w:name w:val="Appel note de bas de..."/>
    <w:basedOn w:val="Normal"/>
    <w:uiPriority w:val="99"/>
    <w:rsid w:val="005D3F26"/>
    <w:pPr>
      <w:spacing w:after="160" w:line="240" w:lineRule="exact"/>
    </w:pPr>
    <w:rPr>
      <w:sz w:val="24"/>
      <w:szCs w:val="24"/>
      <w:vertAlign w:val="superscript"/>
    </w:rPr>
  </w:style>
  <w:style w:type="character" w:customStyle="1" w:styleId="Mencinsinresolver">
    <w:name w:val="Mención sin resolver"/>
    <w:uiPriority w:val="99"/>
    <w:semiHidden/>
    <w:unhideWhenUsed/>
    <w:rsid w:val="00780FFE"/>
    <w:rPr>
      <w:color w:val="808080"/>
      <w:shd w:val="clear" w:color="auto" w:fill="E6E6E6"/>
    </w:rPr>
  </w:style>
  <w:style w:type="paragraph" w:styleId="Revision">
    <w:name w:val="Revision"/>
    <w:hidden/>
    <w:uiPriority w:val="99"/>
    <w:semiHidden/>
    <w:rsid w:val="00370C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3203">
      <w:bodyDiv w:val="1"/>
      <w:marLeft w:val="0"/>
      <w:marRight w:val="0"/>
      <w:marTop w:val="0"/>
      <w:marBottom w:val="0"/>
      <w:divBdr>
        <w:top w:val="none" w:sz="0" w:space="0" w:color="auto"/>
        <w:left w:val="none" w:sz="0" w:space="0" w:color="auto"/>
        <w:bottom w:val="none" w:sz="0" w:space="0" w:color="auto"/>
        <w:right w:val="none" w:sz="0" w:space="0" w:color="auto"/>
      </w:divBdr>
    </w:div>
    <w:div w:id="327290858">
      <w:bodyDiv w:val="1"/>
      <w:marLeft w:val="0"/>
      <w:marRight w:val="0"/>
      <w:marTop w:val="0"/>
      <w:marBottom w:val="0"/>
      <w:divBdr>
        <w:top w:val="none" w:sz="0" w:space="0" w:color="auto"/>
        <w:left w:val="none" w:sz="0" w:space="0" w:color="auto"/>
        <w:bottom w:val="none" w:sz="0" w:space="0" w:color="auto"/>
        <w:right w:val="none" w:sz="0" w:space="0" w:color="auto"/>
      </w:divBdr>
    </w:div>
    <w:div w:id="1861894538">
      <w:bodyDiv w:val="1"/>
      <w:marLeft w:val="0"/>
      <w:marRight w:val="0"/>
      <w:marTop w:val="0"/>
      <w:marBottom w:val="0"/>
      <w:divBdr>
        <w:top w:val="none" w:sz="0" w:space="0" w:color="auto"/>
        <w:left w:val="none" w:sz="0" w:space="0" w:color="auto"/>
        <w:bottom w:val="none" w:sz="0" w:space="0" w:color="auto"/>
        <w:right w:val="none" w:sz="0" w:space="0" w:color="auto"/>
      </w:divBdr>
    </w:div>
    <w:div w:id="2026401633">
      <w:bodyDiv w:val="1"/>
      <w:marLeft w:val="0"/>
      <w:marRight w:val="0"/>
      <w:marTop w:val="0"/>
      <w:marBottom w:val="0"/>
      <w:divBdr>
        <w:top w:val="none" w:sz="0" w:space="0" w:color="auto"/>
        <w:left w:val="none" w:sz="0" w:space="0" w:color="auto"/>
        <w:bottom w:val="none" w:sz="0" w:space="0" w:color="auto"/>
        <w:right w:val="none" w:sz="0" w:space="0" w:color="auto"/>
      </w:divBdr>
      <w:divsChild>
        <w:div w:id="1375540742">
          <w:marLeft w:val="0"/>
          <w:marRight w:val="0"/>
          <w:marTop w:val="0"/>
          <w:marBottom w:val="0"/>
          <w:divBdr>
            <w:top w:val="none" w:sz="0" w:space="0" w:color="auto"/>
            <w:left w:val="none" w:sz="0" w:space="0" w:color="auto"/>
            <w:bottom w:val="none" w:sz="0" w:space="0" w:color="auto"/>
            <w:right w:val="none" w:sz="0" w:space="0" w:color="auto"/>
          </w:divBdr>
          <w:divsChild>
            <w:div w:id="1245846275">
              <w:marLeft w:val="0"/>
              <w:marRight w:val="0"/>
              <w:marTop w:val="0"/>
              <w:marBottom w:val="0"/>
              <w:divBdr>
                <w:top w:val="none" w:sz="0" w:space="0" w:color="auto"/>
                <w:left w:val="none" w:sz="0" w:space="0" w:color="auto"/>
                <w:bottom w:val="none" w:sz="0" w:space="0" w:color="auto"/>
                <w:right w:val="none" w:sz="0" w:space="0" w:color="auto"/>
              </w:divBdr>
              <w:divsChild>
                <w:div w:id="17760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CF3C2-D9E9-4202-ABF3-884BCB0C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3958</Words>
  <Characters>22565</Characters>
  <Application>Microsoft Office Word</Application>
  <DocSecurity>0</DocSecurity>
  <Lines>188</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26471</CharactersWithSpaces>
  <SharedDoc>false</SharedDoc>
  <HLinks>
    <vt:vector size="18" baseType="variant">
      <vt:variant>
        <vt:i4>5308496</vt:i4>
      </vt:variant>
      <vt:variant>
        <vt:i4>6</vt:i4>
      </vt:variant>
      <vt:variant>
        <vt:i4>0</vt:i4>
      </vt:variant>
      <vt:variant>
        <vt:i4>5</vt:i4>
      </vt:variant>
      <vt:variant>
        <vt:lpwstr>http://www.corteidh.or.cr/docs/casos/articulos/seriec_216_esp.pdf</vt:lpwstr>
      </vt:variant>
      <vt:variant>
        <vt:lpwstr/>
      </vt:variant>
      <vt:variant>
        <vt:i4>1769549</vt:i4>
      </vt:variant>
      <vt:variant>
        <vt:i4>3</vt:i4>
      </vt:variant>
      <vt:variant>
        <vt:i4>0</vt:i4>
      </vt:variant>
      <vt:variant>
        <vt:i4>5</vt:i4>
      </vt:variant>
      <vt:variant>
        <vt:lpwstr>http://www.oas.org/es/cidh/informes/pdfs/MujeresIndigenas.pdf</vt:lpwstr>
      </vt:variant>
      <vt:variant>
        <vt:lpwstr/>
      </vt:variant>
      <vt:variant>
        <vt:i4>1638402</vt:i4>
      </vt:variant>
      <vt:variant>
        <vt:i4>0</vt:i4>
      </vt:variant>
      <vt:variant>
        <vt:i4>0</vt:i4>
      </vt:variant>
      <vt:variant>
        <vt:i4>5</vt:i4>
      </vt:variant>
      <vt:variant>
        <vt:lpwstr>http://www.oas.org/es/cidh/informes/pdfs/NNA-GarantiaDerechos.pdf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cp:lastPrinted>2018-05-11T14:37:00Z</cp:lastPrinted>
  <dcterms:created xsi:type="dcterms:W3CDTF">2018-05-10T22:40:00Z</dcterms:created>
  <dcterms:modified xsi:type="dcterms:W3CDTF">2018-05-11T14:54:00Z</dcterms:modified>
</cp:coreProperties>
</file>