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E00667" w:rsidRDefault="00E96B43" w:rsidP="00E96B43">
      <w:pPr>
        <w:spacing w:after="0" w:line="240" w:lineRule="auto"/>
        <w:jc w:val="center"/>
        <w:rPr>
          <w:rFonts w:ascii="Cambria" w:hAnsi="Cambria"/>
          <w:b/>
        </w:rPr>
      </w:pPr>
      <w:r w:rsidRPr="00E00667">
        <w:rPr>
          <w:rFonts w:ascii="Cambria" w:hAnsi="Cambria"/>
          <w:b/>
        </w:rPr>
        <w:t>COMISIÓN INTERAMERICANA DE DERECHOS HUMANOS</w:t>
      </w:r>
    </w:p>
    <w:p w:rsidR="00E96B43" w:rsidRPr="00E00667" w:rsidRDefault="00E96B43" w:rsidP="00E96B43">
      <w:pPr>
        <w:spacing w:after="0" w:line="240" w:lineRule="auto"/>
        <w:jc w:val="center"/>
        <w:rPr>
          <w:rFonts w:ascii="Cambria" w:hAnsi="Cambria"/>
          <w:b/>
        </w:rPr>
      </w:pPr>
      <w:r w:rsidRPr="00E00667">
        <w:rPr>
          <w:rFonts w:ascii="Cambria" w:hAnsi="Cambria"/>
          <w:b/>
        </w:rPr>
        <w:t xml:space="preserve">RESOLUCIÓN </w:t>
      </w:r>
      <w:r w:rsidR="007C4C8B">
        <w:rPr>
          <w:rFonts w:ascii="Cambria" w:hAnsi="Cambria"/>
          <w:b/>
        </w:rPr>
        <w:t>48</w:t>
      </w:r>
      <w:r w:rsidRPr="00E00667">
        <w:rPr>
          <w:rFonts w:ascii="Cambria" w:hAnsi="Cambria"/>
          <w:b/>
        </w:rPr>
        <w:t>/2017</w:t>
      </w:r>
      <w:r w:rsidR="00EA1FBA" w:rsidRPr="00A57FC8">
        <w:rPr>
          <w:rStyle w:val="FootnoteReference"/>
          <w:rFonts w:ascii="Cambria" w:hAnsi="Cambria"/>
          <w:color w:val="000000"/>
          <w:sz w:val="26"/>
          <w:szCs w:val="26"/>
          <w:lang w:val="es-MX"/>
        </w:rPr>
        <w:footnoteReference w:id="1"/>
      </w:r>
    </w:p>
    <w:p w:rsidR="00E00667" w:rsidRPr="00E00667" w:rsidRDefault="00E00667" w:rsidP="00E96B43">
      <w:pPr>
        <w:spacing w:after="0" w:line="240" w:lineRule="auto"/>
        <w:jc w:val="center"/>
        <w:rPr>
          <w:rFonts w:ascii="Cambria" w:hAnsi="Cambria"/>
          <w:b/>
        </w:rPr>
      </w:pPr>
    </w:p>
    <w:p w:rsidR="00E96B43" w:rsidRPr="001642C9" w:rsidRDefault="00E00667" w:rsidP="00E00667">
      <w:pPr>
        <w:spacing w:after="0" w:line="240" w:lineRule="auto"/>
        <w:jc w:val="center"/>
        <w:rPr>
          <w:rFonts w:ascii="Cambria" w:eastAsiaTheme="minorHAnsi" w:hAnsi="Cambria" w:cstheme="minorBidi"/>
          <w:szCs w:val="26"/>
          <w:lang w:val="pt-BR"/>
        </w:rPr>
      </w:pPr>
      <w:r w:rsidRPr="001642C9">
        <w:rPr>
          <w:rFonts w:ascii="Cambria" w:eastAsiaTheme="minorHAnsi" w:hAnsi="Cambria" w:cstheme="minorBidi"/>
          <w:szCs w:val="26"/>
          <w:lang w:val="pt-BR"/>
        </w:rPr>
        <w:t>Medida Cautelar</w:t>
      </w:r>
      <w:r w:rsidR="00E96B43" w:rsidRPr="001642C9">
        <w:rPr>
          <w:rFonts w:ascii="Cambria" w:eastAsiaTheme="minorHAnsi" w:hAnsi="Cambria" w:cstheme="minorBidi"/>
          <w:szCs w:val="26"/>
          <w:lang w:val="pt-BR"/>
        </w:rPr>
        <w:t xml:space="preserve"> No. </w:t>
      </w:r>
      <w:r w:rsidR="009F1828">
        <w:rPr>
          <w:rFonts w:ascii="Cambria" w:eastAsiaTheme="minorHAnsi" w:hAnsi="Cambria" w:cstheme="minorBidi"/>
          <w:szCs w:val="26"/>
          <w:lang w:val="pt-BR"/>
        </w:rPr>
        <w:t>519</w:t>
      </w:r>
      <w:r w:rsidR="00E96B43" w:rsidRPr="001642C9">
        <w:rPr>
          <w:rFonts w:ascii="Cambria" w:eastAsiaTheme="minorHAnsi" w:hAnsi="Cambria" w:cstheme="minorBidi"/>
          <w:szCs w:val="26"/>
          <w:lang w:val="pt-BR"/>
        </w:rPr>
        <w:t>-17</w:t>
      </w:r>
    </w:p>
    <w:p w:rsidR="00E96B43" w:rsidRPr="00DD3B41" w:rsidRDefault="009F1828" w:rsidP="00E96B43">
      <w:pPr>
        <w:spacing w:after="0" w:line="240" w:lineRule="auto"/>
        <w:jc w:val="center"/>
        <w:rPr>
          <w:rFonts w:ascii="Cambria" w:hAnsi="Cambria"/>
          <w:sz w:val="26"/>
          <w:szCs w:val="26"/>
          <w:lang w:val="pt-BR"/>
        </w:rPr>
      </w:pPr>
      <w:r w:rsidRPr="00DD3B41">
        <w:rPr>
          <w:rFonts w:ascii="Cambria" w:hAnsi="Cambria"/>
          <w:sz w:val="26"/>
          <w:szCs w:val="26"/>
          <w:lang w:val="pt-BR"/>
        </w:rPr>
        <w:t>Eduardo Valencia Castellanos</w:t>
      </w:r>
      <w:r w:rsidR="00DD3B41" w:rsidRPr="00DD3B41">
        <w:rPr>
          <w:rFonts w:ascii="Cambria" w:hAnsi="Cambria"/>
          <w:sz w:val="26"/>
          <w:szCs w:val="26"/>
          <w:lang w:val="pt-BR"/>
        </w:rPr>
        <w:t xml:space="preserve"> </w:t>
      </w:r>
      <w:proofErr w:type="spellStart"/>
      <w:r w:rsidR="00DD3B41" w:rsidRPr="00DD3B41">
        <w:rPr>
          <w:rFonts w:ascii="Cambria" w:hAnsi="Cambria"/>
          <w:sz w:val="26"/>
          <w:szCs w:val="26"/>
          <w:lang w:val="pt-BR"/>
        </w:rPr>
        <w:t>r</w:t>
      </w:r>
      <w:r w:rsidR="00DD3B41">
        <w:rPr>
          <w:rFonts w:ascii="Cambria" w:hAnsi="Cambria"/>
          <w:sz w:val="26"/>
          <w:szCs w:val="26"/>
          <w:lang w:val="pt-BR"/>
        </w:rPr>
        <w:t>es</w:t>
      </w:r>
      <w:bookmarkStart w:id="0" w:name="_GoBack"/>
      <w:bookmarkEnd w:id="0"/>
      <w:r w:rsidR="00DD3B41">
        <w:rPr>
          <w:rFonts w:ascii="Cambria" w:hAnsi="Cambria"/>
          <w:sz w:val="26"/>
          <w:szCs w:val="26"/>
          <w:lang w:val="pt-BR"/>
        </w:rPr>
        <w:t>pecto</w:t>
      </w:r>
      <w:proofErr w:type="spellEnd"/>
      <w:r w:rsidR="00DD3B41">
        <w:rPr>
          <w:rFonts w:ascii="Cambria" w:hAnsi="Cambria"/>
          <w:sz w:val="26"/>
          <w:szCs w:val="26"/>
          <w:lang w:val="pt-BR"/>
        </w:rPr>
        <w:t xml:space="preserve"> de México</w:t>
      </w:r>
    </w:p>
    <w:p w:rsidR="00E96B43" w:rsidRPr="00E00667" w:rsidRDefault="007C4C8B" w:rsidP="00E96B43">
      <w:pPr>
        <w:spacing w:after="0" w:line="240" w:lineRule="auto"/>
        <w:jc w:val="center"/>
        <w:rPr>
          <w:rFonts w:ascii="Cambria" w:hAnsi="Cambria"/>
          <w:sz w:val="20"/>
        </w:rPr>
      </w:pPr>
      <w:r>
        <w:rPr>
          <w:rFonts w:ascii="Cambria" w:hAnsi="Cambria"/>
          <w:sz w:val="20"/>
        </w:rPr>
        <w:t xml:space="preserve">27 </w:t>
      </w:r>
      <w:r w:rsidR="00E96B43" w:rsidRPr="00E00667">
        <w:rPr>
          <w:rFonts w:ascii="Cambria" w:hAnsi="Cambria"/>
          <w:sz w:val="20"/>
        </w:rPr>
        <w:t xml:space="preserve">de </w:t>
      </w:r>
      <w:r w:rsidR="00505C96">
        <w:rPr>
          <w:rFonts w:ascii="Cambria" w:hAnsi="Cambria"/>
          <w:sz w:val="20"/>
        </w:rPr>
        <w:t xml:space="preserve">noviembre </w:t>
      </w:r>
      <w:r w:rsidR="00E96B43" w:rsidRPr="00E00667">
        <w:rPr>
          <w:rFonts w:ascii="Cambria" w:hAnsi="Cambria"/>
          <w:sz w:val="20"/>
        </w:rPr>
        <w:t>de 2017</w:t>
      </w:r>
    </w:p>
    <w:p w:rsidR="003D5261" w:rsidRPr="00E00667" w:rsidRDefault="003D5261" w:rsidP="003D5261">
      <w:pPr>
        <w:spacing w:after="0" w:line="240" w:lineRule="auto"/>
        <w:jc w:val="both"/>
        <w:rPr>
          <w:rFonts w:ascii="Cambria" w:hAnsi="Cambria"/>
        </w:rPr>
      </w:pPr>
    </w:p>
    <w:p w:rsidR="003D5261" w:rsidRDefault="003D5261" w:rsidP="00E00667">
      <w:pPr>
        <w:pStyle w:val="ListParagraph"/>
        <w:numPr>
          <w:ilvl w:val="0"/>
          <w:numId w:val="17"/>
        </w:numPr>
        <w:spacing w:after="0" w:line="240" w:lineRule="auto"/>
        <w:jc w:val="both"/>
        <w:rPr>
          <w:rFonts w:ascii="Cambria" w:hAnsi="Cambria"/>
          <w:b/>
          <w:sz w:val="21"/>
          <w:szCs w:val="21"/>
        </w:rPr>
      </w:pPr>
      <w:r w:rsidRPr="00E00667">
        <w:rPr>
          <w:rFonts w:ascii="Cambria" w:hAnsi="Cambria"/>
          <w:b/>
          <w:sz w:val="21"/>
          <w:szCs w:val="21"/>
        </w:rPr>
        <w:t>INTRODUCCIÓN</w:t>
      </w:r>
    </w:p>
    <w:p w:rsidR="00E00667" w:rsidRPr="00E00667" w:rsidRDefault="00E00667" w:rsidP="00E00667">
      <w:pPr>
        <w:pStyle w:val="ListParagraph"/>
        <w:spacing w:after="0" w:line="240" w:lineRule="auto"/>
        <w:jc w:val="both"/>
        <w:rPr>
          <w:rFonts w:ascii="Cambria" w:hAnsi="Cambria"/>
          <w:b/>
          <w:sz w:val="21"/>
          <w:szCs w:val="21"/>
        </w:rPr>
      </w:pPr>
    </w:p>
    <w:p w:rsidR="00E96B43" w:rsidRDefault="009F1828"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 El 28</w:t>
      </w:r>
      <w:r w:rsidR="00E96B43" w:rsidRPr="00E00667">
        <w:rPr>
          <w:rFonts w:ascii="Cambria" w:hAnsi="Cambria"/>
          <w:sz w:val="21"/>
          <w:szCs w:val="21"/>
        </w:rPr>
        <w:t xml:space="preserve"> de </w:t>
      </w:r>
      <w:r>
        <w:rPr>
          <w:rFonts w:ascii="Cambria" w:hAnsi="Cambria"/>
          <w:sz w:val="21"/>
          <w:szCs w:val="21"/>
        </w:rPr>
        <w:t>julio</w:t>
      </w:r>
      <w:r w:rsidR="00E96B43" w:rsidRPr="00E00667">
        <w:rPr>
          <w:rFonts w:ascii="Cambria" w:hAnsi="Cambria"/>
          <w:sz w:val="21"/>
          <w:szCs w:val="21"/>
        </w:rPr>
        <w:t xml:space="preserve"> de 2017 la Comisión Interamericana de Derechos Humanos (en lo sucesivo “la Comisión Interamericana”, “la Comisión” o “la CIDH”) recibió una solicitud de medid</w:t>
      </w:r>
      <w:r w:rsidR="001E082A">
        <w:rPr>
          <w:rFonts w:ascii="Cambria" w:hAnsi="Cambria"/>
          <w:sz w:val="21"/>
          <w:szCs w:val="21"/>
        </w:rPr>
        <w:t xml:space="preserve">as cautelares presentadas por </w:t>
      </w:r>
      <w:r w:rsidRPr="009F1828">
        <w:rPr>
          <w:rFonts w:ascii="Cambria" w:hAnsi="Cambria"/>
          <w:color w:val="000000"/>
          <w:sz w:val="21"/>
          <w:szCs w:val="21"/>
          <w:lang w:val="es-CO"/>
        </w:rPr>
        <w:t>Luz María Castellanos de Valencia</w:t>
      </w:r>
      <w:r w:rsidR="006B13FF">
        <w:rPr>
          <w:rFonts w:ascii="Cambria" w:hAnsi="Cambria"/>
          <w:color w:val="000000"/>
          <w:sz w:val="21"/>
          <w:szCs w:val="21"/>
          <w:lang w:val="es-CO"/>
        </w:rPr>
        <w:t xml:space="preserve"> y Gustavo Córdova</w:t>
      </w:r>
      <w:r w:rsidR="001508E7" w:rsidRPr="007906E3">
        <w:rPr>
          <w:rFonts w:ascii="Cambria" w:hAnsi="Cambria"/>
          <w:color w:val="000000"/>
          <w:sz w:val="21"/>
          <w:szCs w:val="21"/>
        </w:rPr>
        <w:t xml:space="preserve"> </w:t>
      </w:r>
      <w:r w:rsidR="00E96B43" w:rsidRPr="00E00667">
        <w:rPr>
          <w:rFonts w:ascii="Cambria" w:hAnsi="Cambria"/>
          <w:sz w:val="21"/>
          <w:szCs w:val="21"/>
        </w:rPr>
        <w:t>(en adelante “</w:t>
      </w:r>
      <w:r>
        <w:rPr>
          <w:rFonts w:ascii="Cambria" w:hAnsi="Cambria"/>
          <w:sz w:val="21"/>
          <w:szCs w:val="21"/>
        </w:rPr>
        <w:t>los</w:t>
      </w:r>
      <w:r w:rsidR="001508E7">
        <w:rPr>
          <w:rFonts w:ascii="Cambria" w:hAnsi="Cambria"/>
          <w:sz w:val="21"/>
          <w:szCs w:val="21"/>
        </w:rPr>
        <w:t xml:space="preserve"> solicitante</w:t>
      </w:r>
      <w:r>
        <w:rPr>
          <w:rFonts w:ascii="Cambria" w:hAnsi="Cambria"/>
          <w:sz w:val="21"/>
          <w:szCs w:val="21"/>
        </w:rPr>
        <w:t>s</w:t>
      </w:r>
      <w:r w:rsidR="00E96B43" w:rsidRPr="00E00667">
        <w:rPr>
          <w:rFonts w:ascii="Cambria" w:hAnsi="Cambria"/>
          <w:sz w:val="21"/>
          <w:szCs w:val="21"/>
        </w:rPr>
        <w:t xml:space="preserve">”), instando a la CIDH que requiera al Estado de </w:t>
      </w:r>
      <w:r>
        <w:rPr>
          <w:rFonts w:ascii="Cambria" w:hAnsi="Cambria"/>
          <w:sz w:val="21"/>
          <w:szCs w:val="21"/>
        </w:rPr>
        <w:t>México</w:t>
      </w:r>
      <w:r w:rsidR="00E96B43" w:rsidRPr="00E00667">
        <w:rPr>
          <w:rFonts w:ascii="Cambria" w:hAnsi="Cambria"/>
          <w:sz w:val="21"/>
          <w:szCs w:val="21"/>
        </w:rPr>
        <w:t xml:space="preserve"> (en adelante “el Estado”) la adopción de las medidas de protección necesarias para garantizar la </w:t>
      </w:r>
      <w:r w:rsidR="000865EC">
        <w:rPr>
          <w:rFonts w:ascii="Cambria" w:hAnsi="Cambria"/>
          <w:sz w:val="21"/>
          <w:szCs w:val="21"/>
        </w:rPr>
        <w:t xml:space="preserve">vida e integridad personal de </w:t>
      </w:r>
      <w:r>
        <w:rPr>
          <w:rFonts w:ascii="Cambria" w:hAnsi="Cambria"/>
          <w:sz w:val="21"/>
          <w:szCs w:val="21"/>
        </w:rPr>
        <w:t xml:space="preserve">Eduardo Valencia Castellanos </w:t>
      </w:r>
      <w:r w:rsidR="00E96B43" w:rsidRPr="00E00667">
        <w:rPr>
          <w:rFonts w:ascii="Cambria" w:hAnsi="Cambria"/>
          <w:sz w:val="21"/>
          <w:szCs w:val="21"/>
        </w:rPr>
        <w:t>(en adelante “</w:t>
      </w:r>
      <w:r>
        <w:rPr>
          <w:rFonts w:ascii="Cambria" w:hAnsi="Cambria"/>
          <w:sz w:val="21"/>
          <w:szCs w:val="21"/>
        </w:rPr>
        <w:t>el propuesto beneficiario</w:t>
      </w:r>
      <w:r w:rsidR="00E96B43" w:rsidRPr="00E00667">
        <w:rPr>
          <w:rFonts w:ascii="Cambria" w:hAnsi="Cambria"/>
          <w:sz w:val="21"/>
          <w:szCs w:val="21"/>
        </w:rPr>
        <w:t>”). Según la solicitud,</w:t>
      </w:r>
      <w:r w:rsidR="000865EC">
        <w:rPr>
          <w:rFonts w:ascii="Cambria" w:hAnsi="Cambria"/>
          <w:sz w:val="21"/>
          <w:szCs w:val="21"/>
        </w:rPr>
        <w:t xml:space="preserve"> </w:t>
      </w:r>
      <w:r>
        <w:rPr>
          <w:rFonts w:ascii="Cambria" w:hAnsi="Cambria"/>
          <w:sz w:val="21"/>
          <w:szCs w:val="21"/>
        </w:rPr>
        <w:t xml:space="preserve">el </w:t>
      </w:r>
      <w:r w:rsidR="00A9655D">
        <w:rPr>
          <w:rFonts w:ascii="Cambria" w:hAnsi="Cambria"/>
          <w:sz w:val="21"/>
          <w:szCs w:val="21"/>
        </w:rPr>
        <w:t xml:space="preserve">propuesto beneficiario </w:t>
      </w:r>
      <w:r w:rsidR="006D70E5" w:rsidRPr="00762BD2">
        <w:rPr>
          <w:rFonts w:ascii="Cambria" w:hAnsi="Cambria"/>
          <w:color w:val="000000"/>
          <w:sz w:val="21"/>
          <w:szCs w:val="21"/>
        </w:rPr>
        <w:t xml:space="preserve">habría sido víctima de un </w:t>
      </w:r>
      <w:r w:rsidR="006D70E5">
        <w:rPr>
          <w:rFonts w:ascii="Cambria" w:hAnsi="Cambria"/>
          <w:color w:val="000000"/>
          <w:sz w:val="21"/>
          <w:szCs w:val="21"/>
        </w:rPr>
        <w:t xml:space="preserve">grave atentado </w:t>
      </w:r>
      <w:r w:rsidR="009B2D09">
        <w:rPr>
          <w:rFonts w:ascii="Cambria" w:hAnsi="Cambria"/>
          <w:color w:val="000000"/>
          <w:sz w:val="21"/>
          <w:szCs w:val="21"/>
        </w:rPr>
        <w:t xml:space="preserve">contra su vida </w:t>
      </w:r>
      <w:r w:rsidR="00A9655D">
        <w:rPr>
          <w:rFonts w:ascii="Cambria" w:hAnsi="Cambria"/>
          <w:color w:val="000000"/>
          <w:sz w:val="21"/>
          <w:szCs w:val="21"/>
        </w:rPr>
        <w:t xml:space="preserve">a inicios del año por parte de internos en el lugar donde se encuentra privado de la libertad y </w:t>
      </w:r>
      <w:r w:rsidR="009B2D09">
        <w:rPr>
          <w:rFonts w:ascii="Cambria" w:hAnsi="Cambria"/>
          <w:color w:val="000000"/>
          <w:sz w:val="21"/>
          <w:szCs w:val="21"/>
        </w:rPr>
        <w:t xml:space="preserve">estaría </w:t>
      </w:r>
      <w:r w:rsidR="00A9655D">
        <w:rPr>
          <w:rFonts w:ascii="Cambria" w:hAnsi="Cambria"/>
          <w:color w:val="000000"/>
          <w:sz w:val="21"/>
          <w:szCs w:val="21"/>
        </w:rPr>
        <w:t>en una situación d</w:t>
      </w:r>
      <w:r w:rsidR="009B2D09">
        <w:rPr>
          <w:rFonts w:ascii="Cambria" w:hAnsi="Cambria"/>
          <w:color w:val="000000"/>
          <w:sz w:val="21"/>
          <w:szCs w:val="21"/>
        </w:rPr>
        <w:t xml:space="preserve">e riesgo en vista de los hostigamientos que sufriría </w:t>
      </w:r>
      <w:r w:rsidR="006D70E5" w:rsidRPr="00762BD2">
        <w:rPr>
          <w:rFonts w:ascii="Cambria" w:hAnsi="Cambria"/>
          <w:color w:val="000000"/>
          <w:sz w:val="21"/>
          <w:szCs w:val="21"/>
        </w:rPr>
        <w:t xml:space="preserve">por </w:t>
      </w:r>
      <w:r w:rsidR="009B2D09">
        <w:rPr>
          <w:rFonts w:ascii="Cambria" w:hAnsi="Cambria"/>
          <w:color w:val="000000"/>
          <w:sz w:val="21"/>
          <w:szCs w:val="21"/>
        </w:rPr>
        <w:t xml:space="preserve">parte de </w:t>
      </w:r>
      <w:r w:rsidR="006D70E5" w:rsidRPr="00762BD2">
        <w:rPr>
          <w:rFonts w:ascii="Cambria" w:hAnsi="Cambria"/>
          <w:color w:val="000000"/>
          <w:sz w:val="21"/>
          <w:szCs w:val="21"/>
        </w:rPr>
        <w:t xml:space="preserve">la persona que </w:t>
      </w:r>
      <w:r w:rsidR="00A9655D">
        <w:rPr>
          <w:rFonts w:ascii="Cambria" w:hAnsi="Cambria"/>
          <w:color w:val="000000"/>
          <w:sz w:val="21"/>
          <w:szCs w:val="21"/>
        </w:rPr>
        <w:t>habría determinado que se realizara el atentado en su contra</w:t>
      </w:r>
      <w:r w:rsidR="009B2D09">
        <w:rPr>
          <w:rFonts w:ascii="Cambria" w:hAnsi="Cambria"/>
          <w:color w:val="000000"/>
          <w:sz w:val="21"/>
          <w:szCs w:val="21"/>
        </w:rPr>
        <w:t>. El solicitante indica que</w:t>
      </w:r>
      <w:r w:rsidR="00D8046F">
        <w:rPr>
          <w:rFonts w:ascii="Cambria" w:hAnsi="Cambria"/>
          <w:color w:val="000000"/>
          <w:sz w:val="21"/>
          <w:szCs w:val="21"/>
        </w:rPr>
        <w:t>,</w:t>
      </w:r>
      <w:r w:rsidR="009B2D09">
        <w:rPr>
          <w:rFonts w:ascii="Cambria" w:hAnsi="Cambria"/>
          <w:color w:val="000000"/>
          <w:sz w:val="21"/>
          <w:szCs w:val="21"/>
        </w:rPr>
        <w:t xml:space="preserve"> a pesar de requerir un tratamiento médico especializado</w:t>
      </w:r>
      <w:r w:rsidR="00987284">
        <w:rPr>
          <w:rFonts w:ascii="Cambria" w:hAnsi="Cambria"/>
          <w:color w:val="000000"/>
          <w:sz w:val="21"/>
          <w:szCs w:val="21"/>
        </w:rPr>
        <w:t xml:space="preserve"> y estar hospitalizado</w:t>
      </w:r>
      <w:r w:rsidR="009B2D09">
        <w:rPr>
          <w:rFonts w:ascii="Cambria" w:hAnsi="Cambria"/>
          <w:color w:val="000000"/>
          <w:sz w:val="21"/>
          <w:szCs w:val="21"/>
        </w:rPr>
        <w:t>, agentes de seguridad le habrían intentado devolver en diversas oportunidades a un centro de privación de la libertad donde el solicitante indica que podría ser objeto de un nuevo atentado</w:t>
      </w:r>
      <w:r w:rsidR="006D70E5">
        <w:rPr>
          <w:rFonts w:ascii="Cambria" w:hAnsi="Cambria"/>
          <w:color w:val="000000"/>
          <w:sz w:val="21"/>
          <w:szCs w:val="21"/>
        </w:rPr>
        <w:t xml:space="preserve">.  </w:t>
      </w:r>
    </w:p>
    <w:p w:rsidR="00935BC4" w:rsidRDefault="00935BC4" w:rsidP="00935BC4">
      <w:pPr>
        <w:pStyle w:val="ListParagraph"/>
        <w:spacing w:after="0" w:line="240" w:lineRule="auto"/>
        <w:ind w:left="360"/>
        <w:jc w:val="both"/>
        <w:rPr>
          <w:rFonts w:ascii="Cambria" w:hAnsi="Cambria"/>
          <w:sz w:val="21"/>
          <w:szCs w:val="21"/>
        </w:rPr>
      </w:pPr>
    </w:p>
    <w:p w:rsidR="006A0166" w:rsidRPr="0087366E" w:rsidRDefault="009B2D09" w:rsidP="006A0166">
      <w:pPr>
        <w:pStyle w:val="ListParagraph"/>
        <w:numPr>
          <w:ilvl w:val="0"/>
          <w:numId w:val="20"/>
        </w:numPr>
        <w:spacing w:after="0" w:line="240" w:lineRule="auto"/>
        <w:ind w:left="0" w:firstLine="360"/>
        <w:jc w:val="both"/>
        <w:rPr>
          <w:rFonts w:asciiTheme="majorHAnsi" w:hAnsiTheme="majorHAnsi"/>
          <w:sz w:val="21"/>
          <w:szCs w:val="21"/>
        </w:rPr>
      </w:pPr>
      <w:r>
        <w:rPr>
          <w:rFonts w:asciiTheme="majorHAnsi" w:hAnsiTheme="majorHAnsi"/>
          <w:sz w:val="21"/>
          <w:szCs w:val="21"/>
        </w:rPr>
        <w:t>L</w:t>
      </w:r>
      <w:r w:rsidR="006A0166" w:rsidRPr="0087366E">
        <w:rPr>
          <w:rFonts w:asciiTheme="majorHAnsi" w:hAnsiTheme="majorHAnsi"/>
          <w:sz w:val="21"/>
          <w:szCs w:val="21"/>
        </w:rPr>
        <w:t xml:space="preserve">a Comisión solicitó información al Estado </w:t>
      </w:r>
      <w:r>
        <w:rPr>
          <w:rFonts w:asciiTheme="majorHAnsi" w:hAnsiTheme="majorHAnsi"/>
          <w:sz w:val="21"/>
          <w:szCs w:val="21"/>
        </w:rPr>
        <w:t xml:space="preserve">el </w:t>
      </w:r>
      <w:r w:rsidR="006A0166">
        <w:rPr>
          <w:rFonts w:asciiTheme="majorHAnsi" w:hAnsiTheme="majorHAnsi"/>
          <w:sz w:val="21"/>
          <w:szCs w:val="21"/>
        </w:rPr>
        <w:t xml:space="preserve">23 </w:t>
      </w:r>
      <w:r w:rsidR="006A0166" w:rsidRPr="0087366E">
        <w:rPr>
          <w:rFonts w:asciiTheme="majorHAnsi" w:hAnsiTheme="majorHAnsi"/>
          <w:sz w:val="21"/>
          <w:szCs w:val="21"/>
        </w:rPr>
        <w:t xml:space="preserve">de </w:t>
      </w:r>
      <w:r w:rsidR="006A0166">
        <w:rPr>
          <w:rFonts w:asciiTheme="majorHAnsi" w:hAnsiTheme="majorHAnsi"/>
          <w:sz w:val="21"/>
          <w:szCs w:val="21"/>
        </w:rPr>
        <w:t>agosto</w:t>
      </w:r>
      <w:r w:rsidR="006A0166" w:rsidRPr="0087366E">
        <w:rPr>
          <w:rFonts w:asciiTheme="majorHAnsi" w:hAnsiTheme="majorHAnsi"/>
          <w:sz w:val="21"/>
          <w:szCs w:val="21"/>
        </w:rPr>
        <w:t xml:space="preserve"> de 2017. Los solicitantes aportaron información adicional el </w:t>
      </w:r>
      <w:r w:rsidR="006B13FF">
        <w:rPr>
          <w:rFonts w:asciiTheme="majorHAnsi" w:hAnsiTheme="majorHAnsi"/>
          <w:sz w:val="21"/>
          <w:szCs w:val="21"/>
        </w:rPr>
        <w:t>28</w:t>
      </w:r>
      <w:r w:rsidR="006A0166" w:rsidRPr="0087366E">
        <w:rPr>
          <w:rFonts w:asciiTheme="majorHAnsi" w:hAnsiTheme="majorHAnsi"/>
          <w:sz w:val="21"/>
          <w:szCs w:val="21"/>
        </w:rPr>
        <w:t xml:space="preserve"> de </w:t>
      </w:r>
      <w:r w:rsidR="006B13FF">
        <w:rPr>
          <w:rFonts w:asciiTheme="majorHAnsi" w:hAnsiTheme="majorHAnsi"/>
          <w:sz w:val="21"/>
          <w:szCs w:val="21"/>
        </w:rPr>
        <w:t>agosto y el 11 y 12 de septiembre</w:t>
      </w:r>
      <w:r w:rsidR="006A0166">
        <w:rPr>
          <w:rFonts w:asciiTheme="majorHAnsi" w:hAnsiTheme="majorHAnsi"/>
          <w:sz w:val="21"/>
          <w:szCs w:val="21"/>
        </w:rPr>
        <w:t>.</w:t>
      </w:r>
      <w:r w:rsidR="006B13FF">
        <w:rPr>
          <w:rFonts w:asciiTheme="majorHAnsi" w:hAnsiTheme="majorHAnsi"/>
          <w:sz w:val="21"/>
          <w:szCs w:val="21"/>
        </w:rPr>
        <w:t xml:space="preserve"> </w:t>
      </w:r>
      <w:r w:rsidR="006A0166" w:rsidRPr="0087366E">
        <w:rPr>
          <w:rFonts w:asciiTheme="majorHAnsi" w:hAnsiTheme="majorHAnsi"/>
          <w:sz w:val="21"/>
          <w:szCs w:val="21"/>
        </w:rPr>
        <w:t xml:space="preserve">Los solicitantes aportaron </w:t>
      </w:r>
      <w:r w:rsidR="008F1E46">
        <w:rPr>
          <w:rFonts w:asciiTheme="majorHAnsi" w:hAnsiTheme="majorHAnsi"/>
          <w:sz w:val="21"/>
          <w:szCs w:val="21"/>
        </w:rPr>
        <w:t>información adicional</w:t>
      </w:r>
      <w:r w:rsidR="006A0166" w:rsidRPr="0087366E">
        <w:rPr>
          <w:rFonts w:asciiTheme="majorHAnsi" w:hAnsiTheme="majorHAnsi"/>
          <w:sz w:val="21"/>
          <w:szCs w:val="21"/>
        </w:rPr>
        <w:t xml:space="preserve"> el </w:t>
      </w:r>
      <w:r w:rsidR="008F1E46">
        <w:rPr>
          <w:rFonts w:asciiTheme="majorHAnsi" w:hAnsiTheme="majorHAnsi"/>
          <w:sz w:val="21"/>
          <w:szCs w:val="21"/>
        </w:rPr>
        <w:t>2</w:t>
      </w:r>
      <w:r w:rsidR="006A0166" w:rsidRPr="0087366E">
        <w:rPr>
          <w:rFonts w:asciiTheme="majorHAnsi" w:hAnsiTheme="majorHAnsi"/>
          <w:sz w:val="21"/>
          <w:szCs w:val="21"/>
        </w:rPr>
        <w:t xml:space="preserve">6 de </w:t>
      </w:r>
      <w:r w:rsidR="008F1E46">
        <w:rPr>
          <w:rFonts w:asciiTheme="majorHAnsi" w:hAnsiTheme="majorHAnsi"/>
          <w:sz w:val="21"/>
          <w:szCs w:val="21"/>
        </w:rPr>
        <w:t>septiembre</w:t>
      </w:r>
      <w:r w:rsidR="006A0166" w:rsidRPr="0087366E">
        <w:rPr>
          <w:rFonts w:asciiTheme="majorHAnsi" w:hAnsiTheme="majorHAnsi"/>
          <w:sz w:val="21"/>
          <w:szCs w:val="21"/>
        </w:rPr>
        <w:t xml:space="preserve"> de 2017</w:t>
      </w:r>
      <w:r w:rsidR="006A0166">
        <w:rPr>
          <w:rFonts w:asciiTheme="majorHAnsi" w:hAnsiTheme="majorHAnsi"/>
          <w:sz w:val="21"/>
          <w:szCs w:val="21"/>
        </w:rPr>
        <w:t>.</w:t>
      </w:r>
      <w:r w:rsidR="006A0166" w:rsidRPr="0087366E">
        <w:rPr>
          <w:rFonts w:asciiTheme="majorHAnsi" w:hAnsiTheme="majorHAnsi"/>
          <w:sz w:val="21"/>
          <w:szCs w:val="21"/>
        </w:rPr>
        <w:t xml:space="preserve"> </w:t>
      </w:r>
      <w:r w:rsidR="008F1E46">
        <w:rPr>
          <w:rFonts w:asciiTheme="majorHAnsi" w:hAnsiTheme="majorHAnsi"/>
          <w:sz w:val="21"/>
          <w:szCs w:val="21"/>
        </w:rPr>
        <w:t>Por su parte, el Estado envió sus observaciones</w:t>
      </w:r>
      <w:r w:rsidR="006A0166" w:rsidRPr="0087366E">
        <w:rPr>
          <w:rFonts w:asciiTheme="majorHAnsi" w:hAnsiTheme="majorHAnsi"/>
          <w:sz w:val="21"/>
          <w:szCs w:val="21"/>
        </w:rPr>
        <w:t xml:space="preserve"> </w:t>
      </w:r>
      <w:r w:rsidR="00D8046F">
        <w:rPr>
          <w:rFonts w:asciiTheme="majorHAnsi" w:hAnsiTheme="majorHAnsi"/>
          <w:sz w:val="21"/>
          <w:szCs w:val="21"/>
        </w:rPr>
        <w:t xml:space="preserve">el 13 de septiembre de 2017 y sus observaciones </w:t>
      </w:r>
      <w:r w:rsidR="006A0166" w:rsidRPr="0087366E">
        <w:rPr>
          <w:rFonts w:asciiTheme="majorHAnsi" w:hAnsiTheme="majorHAnsi"/>
          <w:sz w:val="21"/>
          <w:szCs w:val="21"/>
        </w:rPr>
        <w:t>sobre la informació</w:t>
      </w:r>
      <w:r w:rsidR="008F1E46">
        <w:rPr>
          <w:rFonts w:asciiTheme="majorHAnsi" w:hAnsiTheme="majorHAnsi"/>
          <w:sz w:val="21"/>
          <w:szCs w:val="21"/>
        </w:rPr>
        <w:t>n aportada por los solicitantes el 6 de octubre de 2017.</w:t>
      </w:r>
      <w:r w:rsidR="00390845">
        <w:rPr>
          <w:rFonts w:asciiTheme="majorHAnsi" w:hAnsiTheme="majorHAnsi"/>
          <w:sz w:val="21"/>
          <w:szCs w:val="21"/>
        </w:rPr>
        <w:t xml:space="preserve"> Los solicitantes presentaron información adicional el 26 de octubre</w:t>
      </w:r>
      <w:r>
        <w:rPr>
          <w:rFonts w:asciiTheme="majorHAnsi" w:hAnsiTheme="majorHAnsi"/>
          <w:sz w:val="21"/>
          <w:szCs w:val="21"/>
        </w:rPr>
        <w:t xml:space="preserve"> y 6 de noviembre de 2017</w:t>
      </w:r>
      <w:r w:rsidR="00390845">
        <w:rPr>
          <w:rFonts w:asciiTheme="majorHAnsi" w:hAnsiTheme="majorHAnsi"/>
          <w:sz w:val="21"/>
          <w:szCs w:val="21"/>
        </w:rPr>
        <w:t>.</w:t>
      </w:r>
    </w:p>
    <w:p w:rsidR="003D5261" w:rsidRPr="00E00667" w:rsidRDefault="003D5261" w:rsidP="003D5261">
      <w:pPr>
        <w:spacing w:after="0" w:line="240" w:lineRule="auto"/>
        <w:jc w:val="both"/>
        <w:rPr>
          <w:rFonts w:ascii="Cambria" w:hAnsi="Cambria"/>
          <w:sz w:val="21"/>
          <w:szCs w:val="21"/>
        </w:rPr>
      </w:pPr>
    </w:p>
    <w:p w:rsidR="00E96B43" w:rsidRPr="00E00667" w:rsidRDefault="00935BC4" w:rsidP="00E0066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Tras analizar </w:t>
      </w:r>
      <w:r w:rsidR="0015120E">
        <w:rPr>
          <w:rFonts w:ascii="Cambria" w:hAnsi="Cambria"/>
          <w:sz w:val="21"/>
          <w:szCs w:val="21"/>
        </w:rPr>
        <w:t>los alegatos de hecho y de derecho de las partes</w:t>
      </w:r>
      <w:r w:rsidR="005249F5">
        <w:rPr>
          <w:rFonts w:ascii="Cambria" w:hAnsi="Cambria"/>
          <w:sz w:val="21"/>
          <w:szCs w:val="21"/>
        </w:rPr>
        <w:t>,</w:t>
      </w:r>
      <w:r>
        <w:rPr>
          <w:rFonts w:ascii="Cambria" w:hAnsi="Cambria"/>
          <w:sz w:val="21"/>
          <w:szCs w:val="21"/>
        </w:rPr>
        <w:t xml:space="preserve"> la Comisión </w:t>
      </w:r>
      <w:r w:rsidR="00E96B43" w:rsidRPr="00E00667">
        <w:rPr>
          <w:rFonts w:ascii="Cambria" w:hAnsi="Cambria"/>
          <w:sz w:val="21"/>
          <w:szCs w:val="21"/>
        </w:rPr>
        <w:t>considera que</w:t>
      </w:r>
      <w:r w:rsidR="008F1E46">
        <w:rPr>
          <w:rFonts w:ascii="Cambria" w:hAnsi="Cambria"/>
          <w:sz w:val="21"/>
          <w:szCs w:val="21"/>
        </w:rPr>
        <w:t xml:space="preserve"> el señor Eduardo Valencia Castellanos </w:t>
      </w:r>
      <w:r w:rsidR="00E96B43" w:rsidRPr="00E00667">
        <w:rPr>
          <w:rFonts w:ascii="Cambria" w:hAnsi="Cambria"/>
          <w:sz w:val="21"/>
          <w:szCs w:val="21"/>
        </w:rPr>
        <w:t xml:space="preserve">se encuentra </w:t>
      </w:r>
      <w:r w:rsidR="0015120E">
        <w:rPr>
          <w:rFonts w:ascii="Cambria" w:hAnsi="Cambria"/>
          <w:i/>
          <w:sz w:val="21"/>
          <w:szCs w:val="21"/>
        </w:rPr>
        <w:t xml:space="preserve">prima facie </w:t>
      </w:r>
      <w:r w:rsidR="00E96B43" w:rsidRPr="00E00667">
        <w:rPr>
          <w:rFonts w:ascii="Cambria" w:hAnsi="Cambria"/>
          <w:sz w:val="21"/>
          <w:szCs w:val="21"/>
        </w:rPr>
        <w:t>en una situación de gravedad y urgencia, puesto que sus</w:t>
      </w:r>
      <w:r w:rsidR="008B0FEB">
        <w:rPr>
          <w:rFonts w:ascii="Cambria" w:hAnsi="Cambria"/>
          <w:sz w:val="21"/>
          <w:szCs w:val="21"/>
        </w:rPr>
        <w:t xml:space="preserve"> derechos a la vida e integridad personal</w:t>
      </w:r>
      <w:r w:rsidR="00E96B43" w:rsidRPr="00E00667">
        <w:rPr>
          <w:rFonts w:ascii="Cambria" w:hAnsi="Cambria"/>
          <w:sz w:val="21"/>
          <w:szCs w:val="21"/>
        </w:rPr>
        <w:t xml:space="preserve"> están en riesgo. En consecuencia, de acuerdo con el </w:t>
      </w:r>
      <w:r w:rsidR="008A1F72">
        <w:rPr>
          <w:rFonts w:ascii="Cambria" w:hAnsi="Cambria"/>
          <w:sz w:val="21"/>
          <w:szCs w:val="21"/>
        </w:rPr>
        <w:t>a</w:t>
      </w:r>
      <w:r w:rsidR="00E96B43" w:rsidRPr="00E00667">
        <w:rPr>
          <w:rFonts w:ascii="Cambria" w:hAnsi="Cambria"/>
          <w:sz w:val="21"/>
          <w:szCs w:val="21"/>
        </w:rPr>
        <w:t xml:space="preserve">rtículo 25 del Reglamento de </w:t>
      </w:r>
      <w:r w:rsidR="00A17DC2">
        <w:rPr>
          <w:rFonts w:ascii="Cambria" w:hAnsi="Cambria"/>
          <w:sz w:val="21"/>
          <w:szCs w:val="21"/>
        </w:rPr>
        <w:t xml:space="preserve">la CIDH, la Comisión solicita al Estado de </w:t>
      </w:r>
      <w:r w:rsidR="008F1E46">
        <w:rPr>
          <w:rFonts w:ascii="Cambria" w:hAnsi="Cambria"/>
          <w:sz w:val="21"/>
          <w:szCs w:val="21"/>
        </w:rPr>
        <w:t>México</w:t>
      </w:r>
      <w:r w:rsidR="00E96B43" w:rsidRPr="00E00667">
        <w:rPr>
          <w:rFonts w:ascii="Cambria" w:hAnsi="Cambria"/>
          <w:sz w:val="21"/>
          <w:szCs w:val="21"/>
        </w:rPr>
        <w:t xml:space="preserve"> que: a) </w:t>
      </w:r>
      <w:r w:rsidR="00987284">
        <w:rPr>
          <w:rFonts w:ascii="Cambria" w:hAnsi="Cambria"/>
          <w:sz w:val="21"/>
          <w:szCs w:val="21"/>
        </w:rPr>
        <w:t>a</w:t>
      </w:r>
      <w:r w:rsidR="00E96B43" w:rsidRPr="00E00667">
        <w:rPr>
          <w:rFonts w:ascii="Cambria" w:hAnsi="Cambria"/>
          <w:sz w:val="21"/>
          <w:szCs w:val="21"/>
        </w:rPr>
        <w:t xml:space="preserve">dopte las medidas necesarias para preservar la vida y la integridad personal </w:t>
      </w:r>
      <w:r w:rsidR="008F1E46">
        <w:rPr>
          <w:rFonts w:ascii="Cambria" w:hAnsi="Cambria"/>
          <w:sz w:val="21"/>
          <w:szCs w:val="21"/>
        </w:rPr>
        <w:t>del señor Eduardo Valencia Castellanos; b</w:t>
      </w:r>
      <w:r w:rsidR="00E96B43" w:rsidRPr="00E00667">
        <w:rPr>
          <w:rFonts w:ascii="Cambria" w:hAnsi="Cambria"/>
          <w:sz w:val="21"/>
          <w:szCs w:val="21"/>
        </w:rPr>
        <w:t xml:space="preserve">) </w:t>
      </w:r>
      <w:r w:rsidR="00987284">
        <w:rPr>
          <w:rFonts w:ascii="Cambria" w:hAnsi="Cambria"/>
          <w:sz w:val="21"/>
          <w:szCs w:val="21"/>
        </w:rPr>
        <w:t>c</w:t>
      </w:r>
      <w:r w:rsidR="00E96B43" w:rsidRPr="00E00667">
        <w:rPr>
          <w:rFonts w:ascii="Cambria" w:hAnsi="Cambria"/>
          <w:sz w:val="21"/>
          <w:szCs w:val="21"/>
        </w:rPr>
        <w:t xml:space="preserve">oncierte las medidas a adoptarse con </w:t>
      </w:r>
      <w:r w:rsidR="00267599">
        <w:rPr>
          <w:rFonts w:ascii="Cambria" w:hAnsi="Cambria"/>
          <w:sz w:val="21"/>
          <w:szCs w:val="21"/>
        </w:rPr>
        <w:t>el beneficiario</w:t>
      </w:r>
      <w:r w:rsidR="00E96B43" w:rsidRPr="00E00667">
        <w:rPr>
          <w:rFonts w:ascii="Cambria" w:hAnsi="Cambria"/>
          <w:sz w:val="21"/>
          <w:szCs w:val="21"/>
        </w:rPr>
        <w:t xml:space="preserve"> y sus representantes; y </w:t>
      </w:r>
      <w:r w:rsidR="00987284">
        <w:rPr>
          <w:rFonts w:ascii="Cambria" w:hAnsi="Cambria"/>
          <w:sz w:val="21"/>
          <w:szCs w:val="21"/>
        </w:rPr>
        <w:t>c</w:t>
      </w:r>
      <w:r w:rsidR="00E96B43" w:rsidRPr="00E00667">
        <w:rPr>
          <w:rFonts w:ascii="Cambria" w:hAnsi="Cambria"/>
          <w:sz w:val="21"/>
          <w:szCs w:val="21"/>
        </w:rPr>
        <w:t xml:space="preserve">) </w:t>
      </w:r>
      <w:r w:rsidR="00987284">
        <w:rPr>
          <w:rFonts w:ascii="Cambria" w:hAnsi="Cambria"/>
          <w:sz w:val="21"/>
          <w:szCs w:val="21"/>
        </w:rPr>
        <w:t>i</w:t>
      </w:r>
      <w:r w:rsidR="00E96B43" w:rsidRPr="00E00667">
        <w:rPr>
          <w:rFonts w:ascii="Cambria" w:hAnsi="Cambria"/>
          <w:sz w:val="21"/>
          <w:szCs w:val="21"/>
        </w:rPr>
        <w:t xml:space="preserve">nforme sobre las acciones adoptadas a fin de investigar los hechos alegados que dieron lugar a la adopción de la presente medida cautelar y así evitar su repetición. </w:t>
      </w:r>
    </w:p>
    <w:p w:rsidR="00E00667" w:rsidRDefault="00E00667" w:rsidP="00E00667">
      <w:pPr>
        <w:spacing w:after="0" w:line="240" w:lineRule="auto"/>
        <w:jc w:val="both"/>
        <w:rPr>
          <w:rFonts w:ascii="Cambria" w:hAnsi="Cambria"/>
          <w:sz w:val="21"/>
          <w:szCs w:val="21"/>
        </w:rPr>
      </w:pPr>
    </w:p>
    <w:p w:rsidR="0077739C" w:rsidRDefault="00B90A56" w:rsidP="0038183E">
      <w:pPr>
        <w:pStyle w:val="ListParagraph"/>
        <w:numPr>
          <w:ilvl w:val="0"/>
          <w:numId w:val="17"/>
        </w:numPr>
        <w:spacing w:after="0" w:line="240" w:lineRule="auto"/>
        <w:ind w:hanging="180"/>
        <w:jc w:val="both"/>
        <w:rPr>
          <w:rFonts w:ascii="Cambria" w:hAnsi="Cambria"/>
          <w:b/>
          <w:sz w:val="21"/>
          <w:szCs w:val="21"/>
        </w:rPr>
      </w:pPr>
      <w:r w:rsidRPr="00E00667">
        <w:rPr>
          <w:rFonts w:ascii="Cambria" w:hAnsi="Cambria"/>
          <w:b/>
          <w:sz w:val="21"/>
          <w:szCs w:val="21"/>
        </w:rPr>
        <w:t>RESUMEN DE</w:t>
      </w:r>
      <w:r w:rsidR="00E00667">
        <w:rPr>
          <w:rFonts w:ascii="Cambria" w:hAnsi="Cambria"/>
          <w:b/>
          <w:sz w:val="21"/>
          <w:szCs w:val="21"/>
        </w:rPr>
        <w:t xml:space="preserve"> </w:t>
      </w:r>
      <w:r w:rsidRPr="00E00667">
        <w:rPr>
          <w:rFonts w:ascii="Cambria" w:hAnsi="Cambria"/>
          <w:b/>
          <w:sz w:val="21"/>
          <w:szCs w:val="21"/>
        </w:rPr>
        <w:t>HECHOS Y ARGUMENTO</w:t>
      </w:r>
      <w:r w:rsidR="008E4CB5" w:rsidRPr="00E00667">
        <w:rPr>
          <w:rFonts w:ascii="Cambria" w:hAnsi="Cambria"/>
          <w:b/>
          <w:sz w:val="21"/>
          <w:szCs w:val="21"/>
        </w:rPr>
        <w:t xml:space="preserve">S APORTADOS </w:t>
      </w:r>
      <w:r w:rsidR="00E00667">
        <w:rPr>
          <w:rFonts w:ascii="Cambria" w:hAnsi="Cambria"/>
          <w:b/>
          <w:sz w:val="21"/>
          <w:szCs w:val="21"/>
        </w:rPr>
        <w:t xml:space="preserve">POR LOS </w:t>
      </w:r>
      <w:r w:rsidR="0077739C">
        <w:rPr>
          <w:rFonts w:ascii="Cambria" w:hAnsi="Cambria"/>
          <w:b/>
          <w:sz w:val="21"/>
          <w:szCs w:val="21"/>
        </w:rPr>
        <w:t>PARTES</w:t>
      </w:r>
    </w:p>
    <w:p w:rsidR="0077739C" w:rsidRDefault="0077739C" w:rsidP="00885925">
      <w:pPr>
        <w:spacing w:after="0" w:line="240" w:lineRule="auto"/>
        <w:jc w:val="both"/>
        <w:rPr>
          <w:rFonts w:ascii="Cambria" w:hAnsi="Cambria"/>
          <w:b/>
          <w:sz w:val="21"/>
          <w:szCs w:val="21"/>
        </w:rPr>
      </w:pPr>
    </w:p>
    <w:p w:rsidR="00885925" w:rsidRPr="00885925" w:rsidRDefault="00885925" w:rsidP="00885925">
      <w:pPr>
        <w:pStyle w:val="ListParagraph"/>
        <w:numPr>
          <w:ilvl w:val="3"/>
          <w:numId w:val="17"/>
        </w:numPr>
        <w:spacing w:after="0" w:line="240" w:lineRule="auto"/>
        <w:ind w:left="270" w:firstLine="0"/>
        <w:jc w:val="both"/>
        <w:rPr>
          <w:rFonts w:ascii="Cambria" w:hAnsi="Cambria"/>
          <w:b/>
          <w:sz w:val="21"/>
          <w:szCs w:val="21"/>
        </w:rPr>
      </w:pPr>
      <w:r>
        <w:rPr>
          <w:rFonts w:ascii="Cambria" w:hAnsi="Cambria"/>
          <w:b/>
          <w:sz w:val="21"/>
          <w:szCs w:val="21"/>
        </w:rPr>
        <w:t xml:space="preserve">Información aportada por </w:t>
      </w:r>
      <w:r w:rsidR="008F1E46">
        <w:rPr>
          <w:rFonts w:ascii="Cambria" w:hAnsi="Cambria"/>
          <w:b/>
          <w:sz w:val="21"/>
          <w:szCs w:val="21"/>
        </w:rPr>
        <w:t>los solicitantes</w:t>
      </w:r>
    </w:p>
    <w:p w:rsidR="00E00667" w:rsidRPr="00E00667" w:rsidRDefault="00E00667" w:rsidP="00E00667">
      <w:pPr>
        <w:pStyle w:val="ListParagraph"/>
        <w:spacing w:after="0" w:line="240" w:lineRule="auto"/>
        <w:jc w:val="both"/>
        <w:rPr>
          <w:rFonts w:ascii="Cambria" w:hAnsi="Cambria"/>
          <w:b/>
          <w:sz w:val="21"/>
          <w:szCs w:val="21"/>
        </w:rPr>
      </w:pPr>
    </w:p>
    <w:p w:rsidR="008F1E46" w:rsidRPr="005249F5" w:rsidRDefault="008F1E46" w:rsidP="005249F5">
      <w:pPr>
        <w:pStyle w:val="ListParagraph"/>
        <w:numPr>
          <w:ilvl w:val="0"/>
          <w:numId w:val="20"/>
        </w:numPr>
        <w:spacing w:after="0" w:line="240" w:lineRule="auto"/>
        <w:ind w:left="0" w:firstLine="360"/>
        <w:jc w:val="both"/>
        <w:rPr>
          <w:rFonts w:ascii="Cambria" w:hAnsi="Cambria"/>
          <w:sz w:val="21"/>
          <w:szCs w:val="21"/>
        </w:rPr>
      </w:pPr>
      <w:r w:rsidRPr="005249F5">
        <w:rPr>
          <w:rFonts w:ascii="Cambria" w:hAnsi="Cambria"/>
          <w:sz w:val="21"/>
          <w:szCs w:val="21"/>
        </w:rPr>
        <w:t>L</w:t>
      </w:r>
      <w:r w:rsidR="00E97125">
        <w:rPr>
          <w:rFonts w:ascii="Cambria" w:hAnsi="Cambria"/>
          <w:sz w:val="21"/>
          <w:szCs w:val="21"/>
        </w:rPr>
        <w:t>os</w:t>
      </w:r>
      <w:r w:rsidRPr="005249F5">
        <w:rPr>
          <w:rFonts w:ascii="Cambria" w:hAnsi="Cambria"/>
          <w:sz w:val="21"/>
          <w:szCs w:val="21"/>
        </w:rPr>
        <w:t xml:space="preserve"> solicitante</w:t>
      </w:r>
      <w:r w:rsidR="00E97125">
        <w:rPr>
          <w:rFonts w:ascii="Cambria" w:hAnsi="Cambria"/>
          <w:sz w:val="21"/>
          <w:szCs w:val="21"/>
        </w:rPr>
        <w:t>s</w:t>
      </w:r>
      <w:r w:rsidRPr="005249F5">
        <w:rPr>
          <w:rFonts w:ascii="Cambria" w:hAnsi="Cambria"/>
          <w:sz w:val="21"/>
          <w:szCs w:val="21"/>
        </w:rPr>
        <w:t xml:space="preserve"> señala</w:t>
      </w:r>
      <w:r w:rsidR="00E97125">
        <w:rPr>
          <w:rFonts w:ascii="Cambria" w:hAnsi="Cambria"/>
          <w:sz w:val="21"/>
          <w:szCs w:val="21"/>
        </w:rPr>
        <w:t>ron</w:t>
      </w:r>
      <w:r w:rsidRPr="005249F5">
        <w:rPr>
          <w:rFonts w:ascii="Cambria" w:hAnsi="Cambria"/>
          <w:sz w:val="21"/>
          <w:szCs w:val="21"/>
        </w:rPr>
        <w:t xml:space="preserve"> que el propuesto beneficiario como resultado de su trabajo en bienes raíces adquirió una gran fortuna desde 1990, hasta que en 2009 una persona comenzó a extorsionarlo. </w:t>
      </w:r>
      <w:r w:rsidR="00E97125">
        <w:rPr>
          <w:rFonts w:ascii="Cambria" w:hAnsi="Cambria"/>
          <w:sz w:val="21"/>
          <w:szCs w:val="21"/>
        </w:rPr>
        <w:t>De acuerdo con</w:t>
      </w:r>
      <w:r w:rsidRPr="005249F5">
        <w:rPr>
          <w:rFonts w:ascii="Cambria" w:hAnsi="Cambria"/>
          <w:sz w:val="21"/>
          <w:szCs w:val="21"/>
        </w:rPr>
        <w:t xml:space="preserve"> la solicitud, dicha persona estaría relacionada con </w:t>
      </w:r>
      <w:r w:rsidR="0057408C">
        <w:rPr>
          <w:rFonts w:ascii="Cambria" w:hAnsi="Cambria"/>
          <w:sz w:val="21"/>
          <w:szCs w:val="21"/>
        </w:rPr>
        <w:t xml:space="preserve">una autoridad que en ese entonces formaba parte </w:t>
      </w:r>
      <w:r w:rsidRPr="005249F5">
        <w:rPr>
          <w:rFonts w:ascii="Cambria" w:hAnsi="Cambria"/>
          <w:sz w:val="21"/>
          <w:szCs w:val="21"/>
        </w:rPr>
        <w:t xml:space="preserve">del Estado de Nayarit, quien </w:t>
      </w:r>
      <w:r w:rsidR="00D8046F">
        <w:rPr>
          <w:rFonts w:ascii="Cambria" w:hAnsi="Cambria"/>
          <w:sz w:val="21"/>
          <w:szCs w:val="21"/>
        </w:rPr>
        <w:t xml:space="preserve">según los solicitantes </w:t>
      </w:r>
      <w:r w:rsidRPr="005249F5">
        <w:rPr>
          <w:rFonts w:ascii="Cambria" w:hAnsi="Cambria"/>
          <w:sz w:val="21"/>
          <w:szCs w:val="21"/>
        </w:rPr>
        <w:t>estaría ligad</w:t>
      </w:r>
      <w:r w:rsidR="0057408C">
        <w:rPr>
          <w:rFonts w:ascii="Cambria" w:hAnsi="Cambria"/>
          <w:sz w:val="21"/>
          <w:szCs w:val="21"/>
        </w:rPr>
        <w:t>a</w:t>
      </w:r>
      <w:r w:rsidRPr="005249F5">
        <w:rPr>
          <w:rFonts w:ascii="Cambria" w:hAnsi="Cambria"/>
          <w:sz w:val="21"/>
          <w:szCs w:val="21"/>
        </w:rPr>
        <w:t xml:space="preserve"> al narcotráfico. </w:t>
      </w:r>
    </w:p>
    <w:p w:rsidR="008F1E46" w:rsidRPr="005249F5" w:rsidRDefault="008F1E46" w:rsidP="005249F5">
      <w:pPr>
        <w:pStyle w:val="ListParagraph"/>
        <w:spacing w:after="0" w:line="240" w:lineRule="auto"/>
        <w:ind w:left="360"/>
        <w:jc w:val="both"/>
        <w:rPr>
          <w:rFonts w:ascii="Cambria" w:hAnsi="Cambria"/>
          <w:sz w:val="21"/>
          <w:szCs w:val="21"/>
        </w:rPr>
      </w:pPr>
    </w:p>
    <w:p w:rsidR="00E97125" w:rsidRDefault="008F1E46" w:rsidP="00E97125">
      <w:pPr>
        <w:pStyle w:val="ListParagraph"/>
        <w:numPr>
          <w:ilvl w:val="0"/>
          <w:numId w:val="20"/>
        </w:numPr>
        <w:spacing w:after="0" w:line="240" w:lineRule="auto"/>
        <w:ind w:left="0" w:firstLine="360"/>
        <w:jc w:val="both"/>
        <w:rPr>
          <w:rFonts w:ascii="Cambria" w:hAnsi="Cambria"/>
          <w:sz w:val="21"/>
          <w:szCs w:val="21"/>
        </w:rPr>
      </w:pPr>
      <w:r w:rsidRPr="005249F5">
        <w:rPr>
          <w:rFonts w:ascii="Cambria" w:hAnsi="Cambria"/>
          <w:sz w:val="21"/>
          <w:szCs w:val="21"/>
        </w:rPr>
        <w:lastRenderedPageBreak/>
        <w:t xml:space="preserve"> En 2013 el propuesto beneficiario habría sido detenido en la Ciudad de México sin </w:t>
      </w:r>
      <w:r w:rsidR="00E97125" w:rsidRPr="005249F5">
        <w:rPr>
          <w:rFonts w:ascii="Cambria" w:hAnsi="Cambria"/>
          <w:sz w:val="21"/>
          <w:szCs w:val="21"/>
        </w:rPr>
        <w:t>informár</w:t>
      </w:r>
      <w:r w:rsidR="00E97125">
        <w:rPr>
          <w:rFonts w:ascii="Cambria" w:hAnsi="Cambria"/>
          <w:sz w:val="21"/>
          <w:szCs w:val="21"/>
        </w:rPr>
        <w:t>se</w:t>
      </w:r>
      <w:r w:rsidR="00E97125" w:rsidRPr="005249F5">
        <w:rPr>
          <w:rFonts w:ascii="Cambria" w:hAnsi="Cambria"/>
          <w:sz w:val="21"/>
          <w:szCs w:val="21"/>
        </w:rPr>
        <w:t>le</w:t>
      </w:r>
      <w:r w:rsidRPr="005249F5">
        <w:rPr>
          <w:rFonts w:ascii="Cambria" w:hAnsi="Cambria"/>
          <w:sz w:val="21"/>
          <w:szCs w:val="21"/>
        </w:rPr>
        <w:t xml:space="preserve"> el motivo, siendo trasladado a la Procuraduría </w:t>
      </w:r>
      <w:r w:rsidR="008A1F72">
        <w:rPr>
          <w:rFonts w:ascii="Cambria" w:hAnsi="Cambria"/>
          <w:sz w:val="21"/>
          <w:szCs w:val="21"/>
        </w:rPr>
        <w:t xml:space="preserve">estatal </w:t>
      </w:r>
      <w:r w:rsidRPr="005249F5">
        <w:rPr>
          <w:rFonts w:ascii="Cambria" w:hAnsi="Cambria"/>
          <w:sz w:val="21"/>
          <w:szCs w:val="21"/>
        </w:rPr>
        <w:t xml:space="preserve">para posteriormente ser ingresado a un penal en Tepic, Nayarit. A los dos días habría sido presentado ante un Juzgado donde el secretario presuntamente le indicó los cargos que se le imputan, </w:t>
      </w:r>
      <w:r w:rsidR="008A1F72">
        <w:rPr>
          <w:rFonts w:ascii="Cambria" w:hAnsi="Cambria"/>
          <w:sz w:val="21"/>
          <w:szCs w:val="21"/>
        </w:rPr>
        <w:t xml:space="preserve">incluyendo </w:t>
      </w:r>
      <w:r w:rsidRPr="005249F5">
        <w:rPr>
          <w:rFonts w:ascii="Cambria" w:hAnsi="Cambria"/>
          <w:sz w:val="21"/>
          <w:szCs w:val="21"/>
        </w:rPr>
        <w:t xml:space="preserve">fraude, despojo de inmuebles y amenazas. </w:t>
      </w:r>
    </w:p>
    <w:p w:rsidR="00E97125" w:rsidRPr="00E97125" w:rsidRDefault="00E97125" w:rsidP="00E97125">
      <w:pPr>
        <w:spacing w:after="0" w:line="240" w:lineRule="auto"/>
        <w:jc w:val="both"/>
        <w:rPr>
          <w:rFonts w:ascii="Cambria" w:hAnsi="Cambria"/>
          <w:sz w:val="21"/>
          <w:szCs w:val="21"/>
        </w:rPr>
      </w:pPr>
    </w:p>
    <w:p w:rsidR="008F1E46" w:rsidRPr="005249F5" w:rsidRDefault="005249F5" w:rsidP="005249F5">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Los solicitantes</w:t>
      </w:r>
      <w:r w:rsidR="008F1E46" w:rsidRPr="005249F5">
        <w:rPr>
          <w:rFonts w:ascii="Cambria" w:hAnsi="Cambria"/>
          <w:sz w:val="21"/>
          <w:szCs w:val="21"/>
        </w:rPr>
        <w:t xml:space="preserve"> señala</w:t>
      </w:r>
      <w:r w:rsidR="00E97125">
        <w:rPr>
          <w:rFonts w:ascii="Cambria" w:hAnsi="Cambria"/>
          <w:sz w:val="21"/>
          <w:szCs w:val="21"/>
        </w:rPr>
        <w:t>ron</w:t>
      </w:r>
      <w:r w:rsidR="008F1E46" w:rsidRPr="005249F5">
        <w:rPr>
          <w:rFonts w:ascii="Cambria" w:hAnsi="Cambria"/>
          <w:sz w:val="21"/>
          <w:szCs w:val="21"/>
        </w:rPr>
        <w:t xml:space="preserve"> que una semana después de estar privado de libertad el propuesto beneficiario fue golpeado por entre 6 y 8 reos hasta dejarlo tirado en el suelo. A las seis semanas habría sido trasladado a un Centro de Detención en </w:t>
      </w:r>
      <w:proofErr w:type="spellStart"/>
      <w:r w:rsidR="008F1E46" w:rsidRPr="005249F5">
        <w:rPr>
          <w:rFonts w:ascii="Cambria" w:hAnsi="Cambria"/>
          <w:sz w:val="21"/>
          <w:szCs w:val="21"/>
        </w:rPr>
        <w:t>Bucerías</w:t>
      </w:r>
      <w:proofErr w:type="spellEnd"/>
      <w:r w:rsidR="008F1E46" w:rsidRPr="005249F5">
        <w:rPr>
          <w:rFonts w:ascii="Cambria" w:hAnsi="Cambria"/>
          <w:sz w:val="21"/>
          <w:szCs w:val="21"/>
        </w:rPr>
        <w:t xml:space="preserve">, Nayarit. En esa prisión </w:t>
      </w:r>
      <w:r w:rsidR="00E97125">
        <w:rPr>
          <w:rFonts w:ascii="Cambria" w:hAnsi="Cambria"/>
          <w:sz w:val="21"/>
          <w:szCs w:val="21"/>
        </w:rPr>
        <w:t>el propuesto beneficiario habría sido</w:t>
      </w:r>
      <w:r w:rsidR="008F1E46" w:rsidRPr="005249F5">
        <w:rPr>
          <w:rFonts w:ascii="Cambria" w:hAnsi="Cambria"/>
          <w:sz w:val="21"/>
          <w:szCs w:val="21"/>
        </w:rPr>
        <w:t xml:space="preserve"> objeto de torturas físicas y psicológicas y funcionarios del penal lo </w:t>
      </w:r>
      <w:r w:rsidR="00E97125">
        <w:rPr>
          <w:rFonts w:ascii="Cambria" w:hAnsi="Cambria"/>
          <w:sz w:val="21"/>
          <w:szCs w:val="21"/>
        </w:rPr>
        <w:t>habrían hostigado y amenazado.</w:t>
      </w:r>
    </w:p>
    <w:p w:rsidR="008F1E46" w:rsidRPr="005249F5" w:rsidRDefault="008F1E46" w:rsidP="005249F5">
      <w:pPr>
        <w:pStyle w:val="ListParagraph"/>
        <w:spacing w:after="0" w:line="240" w:lineRule="auto"/>
        <w:ind w:left="360"/>
        <w:jc w:val="both"/>
        <w:rPr>
          <w:rFonts w:ascii="Cambria" w:hAnsi="Cambria"/>
          <w:sz w:val="21"/>
          <w:szCs w:val="21"/>
        </w:rPr>
      </w:pPr>
    </w:p>
    <w:p w:rsidR="008F1E46" w:rsidRPr="005249F5" w:rsidRDefault="00E97125" w:rsidP="005249F5">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L</w:t>
      </w:r>
      <w:r w:rsidR="005249F5">
        <w:rPr>
          <w:rFonts w:ascii="Cambria" w:hAnsi="Cambria"/>
          <w:sz w:val="21"/>
          <w:szCs w:val="21"/>
        </w:rPr>
        <w:t>os solicitantes</w:t>
      </w:r>
      <w:r w:rsidR="008F1E46" w:rsidRPr="005249F5">
        <w:rPr>
          <w:rFonts w:ascii="Cambria" w:hAnsi="Cambria"/>
          <w:sz w:val="21"/>
          <w:szCs w:val="21"/>
        </w:rPr>
        <w:t xml:space="preserve"> señala</w:t>
      </w:r>
      <w:r>
        <w:rPr>
          <w:rFonts w:ascii="Cambria" w:hAnsi="Cambria"/>
          <w:sz w:val="21"/>
          <w:szCs w:val="21"/>
        </w:rPr>
        <w:t>ron que</w:t>
      </w:r>
      <w:r w:rsidR="008F1E46" w:rsidRPr="005249F5">
        <w:rPr>
          <w:rFonts w:ascii="Cambria" w:hAnsi="Cambria"/>
          <w:sz w:val="21"/>
          <w:szCs w:val="21"/>
        </w:rPr>
        <w:t xml:space="preserve"> </w:t>
      </w:r>
      <w:r>
        <w:rPr>
          <w:rFonts w:ascii="Cambria" w:hAnsi="Cambria"/>
          <w:sz w:val="21"/>
          <w:szCs w:val="21"/>
        </w:rPr>
        <w:t>d</w:t>
      </w:r>
      <w:r w:rsidRPr="005249F5">
        <w:rPr>
          <w:rFonts w:ascii="Cambria" w:hAnsi="Cambria"/>
          <w:sz w:val="21"/>
          <w:szCs w:val="21"/>
        </w:rPr>
        <w:t xml:space="preserve">urante 2015 </w:t>
      </w:r>
      <w:r w:rsidR="008F1E46" w:rsidRPr="005249F5">
        <w:rPr>
          <w:rFonts w:ascii="Cambria" w:hAnsi="Cambria"/>
          <w:sz w:val="21"/>
          <w:szCs w:val="21"/>
        </w:rPr>
        <w:t xml:space="preserve">el propuesto beneficiario fue ingresado a una celda de castigo llamada “La Loba” durante tres semanas y media, el cual sería un lugar pequeño en que no se podía poner de pie, no tenía baño, apenas le daban comida y vivía entre alacranes, cucarachas y mosquitos. </w:t>
      </w:r>
      <w:r>
        <w:rPr>
          <w:rFonts w:ascii="Cambria" w:hAnsi="Cambria"/>
          <w:sz w:val="21"/>
          <w:szCs w:val="21"/>
        </w:rPr>
        <w:t xml:space="preserve">De acuerdo con los solicitantes, </w:t>
      </w:r>
      <w:r w:rsidR="008F1E46" w:rsidRPr="005249F5">
        <w:rPr>
          <w:rFonts w:ascii="Cambria" w:hAnsi="Cambria"/>
          <w:sz w:val="21"/>
          <w:szCs w:val="21"/>
        </w:rPr>
        <w:t xml:space="preserve">un recurso de amparo le concedió que saliera de ahí. </w:t>
      </w:r>
    </w:p>
    <w:p w:rsidR="008F1E46" w:rsidRPr="005249F5" w:rsidRDefault="008F1E46" w:rsidP="005249F5">
      <w:pPr>
        <w:pStyle w:val="ListParagraph"/>
        <w:spacing w:after="0" w:line="240" w:lineRule="auto"/>
        <w:ind w:left="360"/>
        <w:jc w:val="both"/>
        <w:rPr>
          <w:rFonts w:ascii="Cambria" w:hAnsi="Cambria"/>
          <w:sz w:val="21"/>
          <w:szCs w:val="21"/>
        </w:rPr>
      </w:pPr>
    </w:p>
    <w:p w:rsidR="008F1E46" w:rsidRPr="005249F5" w:rsidRDefault="008F1E46" w:rsidP="005249F5">
      <w:pPr>
        <w:pStyle w:val="ListParagraph"/>
        <w:numPr>
          <w:ilvl w:val="0"/>
          <w:numId w:val="20"/>
        </w:numPr>
        <w:spacing w:after="0" w:line="240" w:lineRule="auto"/>
        <w:ind w:left="0" w:firstLine="360"/>
        <w:jc w:val="both"/>
        <w:rPr>
          <w:rFonts w:ascii="Cambria" w:hAnsi="Cambria"/>
          <w:sz w:val="21"/>
          <w:szCs w:val="21"/>
        </w:rPr>
      </w:pPr>
      <w:r w:rsidRPr="005249F5">
        <w:rPr>
          <w:rFonts w:ascii="Cambria" w:hAnsi="Cambria"/>
          <w:sz w:val="21"/>
          <w:szCs w:val="21"/>
        </w:rPr>
        <w:t xml:space="preserve">En relación con la situación de riesgo actual, </w:t>
      </w:r>
      <w:r w:rsidR="005249F5">
        <w:rPr>
          <w:rFonts w:ascii="Cambria" w:hAnsi="Cambria"/>
          <w:sz w:val="21"/>
          <w:szCs w:val="21"/>
        </w:rPr>
        <w:t>los solicitantes</w:t>
      </w:r>
      <w:r w:rsidRPr="005249F5">
        <w:rPr>
          <w:rFonts w:ascii="Cambria" w:hAnsi="Cambria"/>
          <w:sz w:val="21"/>
          <w:szCs w:val="21"/>
        </w:rPr>
        <w:t xml:space="preserve"> indica</w:t>
      </w:r>
      <w:r w:rsidR="00E97125">
        <w:rPr>
          <w:rFonts w:ascii="Cambria" w:hAnsi="Cambria"/>
          <w:sz w:val="21"/>
          <w:szCs w:val="21"/>
        </w:rPr>
        <w:t>ron</w:t>
      </w:r>
      <w:r w:rsidRPr="005249F5">
        <w:rPr>
          <w:rFonts w:ascii="Cambria" w:hAnsi="Cambria"/>
          <w:sz w:val="21"/>
          <w:szCs w:val="21"/>
        </w:rPr>
        <w:t xml:space="preserve"> que en un primer</w:t>
      </w:r>
      <w:r w:rsidR="00E97125">
        <w:rPr>
          <w:rFonts w:ascii="Cambria" w:hAnsi="Cambria"/>
          <w:sz w:val="21"/>
          <w:szCs w:val="21"/>
        </w:rPr>
        <w:t xml:space="preserve"> careo con el señor</w:t>
      </w:r>
      <w:r w:rsidRPr="005249F5">
        <w:rPr>
          <w:rFonts w:ascii="Cambria" w:hAnsi="Cambria"/>
          <w:sz w:val="21"/>
          <w:szCs w:val="21"/>
        </w:rPr>
        <w:t xml:space="preserve"> </w:t>
      </w:r>
      <w:r w:rsidR="00527C05">
        <w:rPr>
          <w:rFonts w:ascii="Cambria" w:hAnsi="Cambria"/>
          <w:sz w:val="21"/>
          <w:szCs w:val="21"/>
        </w:rPr>
        <w:t xml:space="preserve">que </w:t>
      </w:r>
      <w:r w:rsidR="0057408C">
        <w:rPr>
          <w:rFonts w:ascii="Cambria" w:hAnsi="Cambria"/>
          <w:sz w:val="21"/>
          <w:szCs w:val="21"/>
        </w:rPr>
        <w:t xml:space="preserve">presuntamente </w:t>
      </w:r>
      <w:r w:rsidR="00527C05">
        <w:rPr>
          <w:rFonts w:ascii="Cambria" w:hAnsi="Cambria"/>
          <w:sz w:val="21"/>
          <w:szCs w:val="21"/>
        </w:rPr>
        <w:t>lo extorsionó</w:t>
      </w:r>
      <w:r w:rsidR="0057408C">
        <w:rPr>
          <w:rFonts w:ascii="Cambria" w:hAnsi="Cambria"/>
          <w:sz w:val="21"/>
          <w:szCs w:val="21"/>
        </w:rPr>
        <w:t xml:space="preserve"> en 2009</w:t>
      </w:r>
      <w:r w:rsidRPr="005249F5">
        <w:rPr>
          <w:rFonts w:ascii="Cambria" w:hAnsi="Cambria"/>
          <w:sz w:val="21"/>
          <w:szCs w:val="21"/>
        </w:rPr>
        <w:t>, el 1 de febrero de 2017, éste se le acercó a decirle “</w:t>
      </w:r>
      <w:proofErr w:type="spellStart"/>
      <w:r w:rsidRPr="00E97125">
        <w:rPr>
          <w:rFonts w:ascii="Cambria" w:hAnsi="Cambria"/>
          <w:i/>
          <w:sz w:val="21"/>
          <w:szCs w:val="21"/>
        </w:rPr>
        <w:t>ImGonnaKillyou</w:t>
      </w:r>
      <w:proofErr w:type="spellEnd"/>
      <w:r w:rsidRPr="005249F5">
        <w:rPr>
          <w:rFonts w:ascii="Cambria" w:hAnsi="Cambria"/>
          <w:sz w:val="21"/>
          <w:szCs w:val="21"/>
        </w:rPr>
        <w:t>, te voy a matar” y después</w:t>
      </w:r>
      <w:r w:rsidR="00546FC9">
        <w:rPr>
          <w:rFonts w:ascii="Cambria" w:hAnsi="Cambria"/>
          <w:sz w:val="21"/>
          <w:szCs w:val="21"/>
        </w:rPr>
        <w:t>,</w:t>
      </w:r>
      <w:r w:rsidRPr="005249F5">
        <w:rPr>
          <w:rFonts w:ascii="Cambria" w:hAnsi="Cambria"/>
          <w:sz w:val="21"/>
          <w:szCs w:val="21"/>
        </w:rPr>
        <w:t xml:space="preserve"> en un segundo careo en marzo de 2017, </w:t>
      </w:r>
      <w:r w:rsidR="00546FC9">
        <w:rPr>
          <w:rFonts w:ascii="Cambria" w:hAnsi="Cambria"/>
          <w:sz w:val="21"/>
          <w:szCs w:val="21"/>
        </w:rPr>
        <w:t xml:space="preserve">el propuesto beneficiario </w:t>
      </w:r>
      <w:r w:rsidR="0059771F">
        <w:rPr>
          <w:rFonts w:ascii="Cambria" w:hAnsi="Cambria"/>
          <w:sz w:val="21"/>
          <w:szCs w:val="21"/>
        </w:rPr>
        <w:t xml:space="preserve">habría presentado </w:t>
      </w:r>
      <w:r w:rsidRPr="005249F5">
        <w:rPr>
          <w:rFonts w:ascii="Cambria" w:hAnsi="Cambria"/>
          <w:sz w:val="21"/>
          <w:szCs w:val="21"/>
        </w:rPr>
        <w:t xml:space="preserve">correos electrónicos </w:t>
      </w:r>
      <w:r w:rsidR="0059771F">
        <w:rPr>
          <w:rFonts w:ascii="Cambria" w:hAnsi="Cambria"/>
          <w:sz w:val="21"/>
          <w:szCs w:val="21"/>
        </w:rPr>
        <w:t xml:space="preserve">presuntamente enviados por </w:t>
      </w:r>
      <w:r w:rsidR="00527C05">
        <w:rPr>
          <w:rFonts w:ascii="Cambria" w:hAnsi="Cambria"/>
          <w:sz w:val="21"/>
          <w:szCs w:val="21"/>
        </w:rPr>
        <w:t>dicha persona</w:t>
      </w:r>
      <w:r w:rsidR="00546FC9">
        <w:rPr>
          <w:rFonts w:ascii="Cambria" w:hAnsi="Cambria"/>
          <w:sz w:val="21"/>
          <w:szCs w:val="21"/>
        </w:rPr>
        <w:t xml:space="preserve">, </w:t>
      </w:r>
      <w:r w:rsidR="0059771F">
        <w:rPr>
          <w:rFonts w:ascii="Cambria" w:hAnsi="Cambria"/>
          <w:sz w:val="21"/>
          <w:szCs w:val="21"/>
        </w:rPr>
        <w:t xml:space="preserve">los cuales decían </w:t>
      </w:r>
      <w:r w:rsidRPr="005249F5">
        <w:rPr>
          <w:rFonts w:ascii="Cambria" w:hAnsi="Cambria"/>
          <w:sz w:val="21"/>
          <w:szCs w:val="21"/>
        </w:rPr>
        <w:t>“con ese fiscal ya te chingaste, y tu vales madre, si te agarrabas a llorar sí te vas a agarrar a llorar sangre, es mi compadre”</w:t>
      </w:r>
      <w:r w:rsidR="00B15595">
        <w:rPr>
          <w:rFonts w:ascii="Cambria" w:hAnsi="Cambria"/>
          <w:sz w:val="21"/>
          <w:szCs w:val="21"/>
        </w:rPr>
        <w:t>. Los solicitantes indicaron que en dicha oportunidad</w:t>
      </w:r>
      <w:r w:rsidRPr="005249F5">
        <w:rPr>
          <w:rFonts w:ascii="Cambria" w:hAnsi="Cambria"/>
          <w:sz w:val="21"/>
          <w:szCs w:val="21"/>
        </w:rPr>
        <w:t xml:space="preserve"> </w:t>
      </w:r>
      <w:r w:rsidR="0057408C">
        <w:rPr>
          <w:rFonts w:ascii="Cambria" w:hAnsi="Cambria"/>
          <w:sz w:val="21"/>
          <w:szCs w:val="21"/>
        </w:rPr>
        <w:t xml:space="preserve">dicha persona </w:t>
      </w:r>
      <w:r w:rsidRPr="005249F5">
        <w:rPr>
          <w:rFonts w:ascii="Cambria" w:hAnsi="Cambria"/>
          <w:sz w:val="21"/>
          <w:szCs w:val="21"/>
        </w:rPr>
        <w:t>le volvió a decir “</w:t>
      </w:r>
      <w:proofErr w:type="spellStart"/>
      <w:r w:rsidRPr="00546FC9">
        <w:rPr>
          <w:rFonts w:ascii="Cambria" w:hAnsi="Cambria"/>
          <w:i/>
          <w:sz w:val="21"/>
          <w:szCs w:val="21"/>
        </w:rPr>
        <w:t>ImGonnaKillyou</w:t>
      </w:r>
      <w:proofErr w:type="spellEnd"/>
      <w:r w:rsidRPr="005249F5">
        <w:rPr>
          <w:rFonts w:ascii="Cambria" w:hAnsi="Cambria"/>
          <w:sz w:val="21"/>
          <w:szCs w:val="21"/>
        </w:rPr>
        <w:t>, te voy a matar” y</w:t>
      </w:r>
      <w:r w:rsidR="0059771F">
        <w:rPr>
          <w:rFonts w:ascii="Cambria" w:hAnsi="Cambria"/>
          <w:sz w:val="21"/>
          <w:szCs w:val="21"/>
        </w:rPr>
        <w:t>,</w:t>
      </w:r>
      <w:r w:rsidRPr="005249F5">
        <w:rPr>
          <w:rFonts w:ascii="Cambria" w:hAnsi="Cambria"/>
          <w:sz w:val="21"/>
          <w:szCs w:val="21"/>
        </w:rPr>
        <w:t xml:space="preserve"> adicionalmente</w:t>
      </w:r>
      <w:r w:rsidR="0059771F">
        <w:rPr>
          <w:rFonts w:ascii="Cambria" w:hAnsi="Cambria"/>
          <w:sz w:val="21"/>
          <w:szCs w:val="21"/>
        </w:rPr>
        <w:t>,</w:t>
      </w:r>
      <w:r w:rsidRPr="005249F5">
        <w:rPr>
          <w:rFonts w:ascii="Cambria" w:hAnsi="Cambria"/>
          <w:sz w:val="21"/>
          <w:szCs w:val="21"/>
        </w:rPr>
        <w:t xml:space="preserve"> el agente del ministerio público lo habría tomado de los hombros e indicado “no vuelvas a referirte al fiscal”</w:t>
      </w:r>
      <w:r w:rsidR="00B15595">
        <w:rPr>
          <w:rFonts w:ascii="Cambria" w:hAnsi="Cambria"/>
          <w:sz w:val="21"/>
          <w:szCs w:val="21"/>
        </w:rPr>
        <w:t>,</w:t>
      </w:r>
      <w:r w:rsidRPr="005249F5">
        <w:rPr>
          <w:rFonts w:ascii="Cambria" w:hAnsi="Cambria"/>
          <w:sz w:val="21"/>
          <w:szCs w:val="21"/>
        </w:rPr>
        <w:t xml:space="preserve"> de manera amenazante.  </w:t>
      </w:r>
    </w:p>
    <w:p w:rsidR="008F1E46" w:rsidRPr="005249F5" w:rsidRDefault="008F1E46" w:rsidP="005249F5">
      <w:pPr>
        <w:pStyle w:val="ListParagraph"/>
        <w:spacing w:after="0" w:line="240" w:lineRule="auto"/>
        <w:ind w:left="360"/>
        <w:jc w:val="both"/>
        <w:rPr>
          <w:rFonts w:ascii="Cambria" w:hAnsi="Cambria"/>
          <w:sz w:val="21"/>
          <w:szCs w:val="21"/>
        </w:rPr>
      </w:pPr>
    </w:p>
    <w:p w:rsidR="0002219D" w:rsidRPr="007F1168" w:rsidRDefault="005249F5" w:rsidP="005249F5">
      <w:pPr>
        <w:pStyle w:val="ListParagraph"/>
        <w:numPr>
          <w:ilvl w:val="0"/>
          <w:numId w:val="20"/>
        </w:numPr>
        <w:spacing w:after="0" w:line="240" w:lineRule="auto"/>
        <w:ind w:left="0" w:firstLine="360"/>
        <w:jc w:val="both"/>
        <w:rPr>
          <w:rFonts w:ascii="Cambria" w:hAnsi="Cambria"/>
          <w:sz w:val="21"/>
          <w:szCs w:val="21"/>
        </w:rPr>
      </w:pPr>
      <w:r w:rsidRPr="007F1168">
        <w:rPr>
          <w:rFonts w:ascii="Cambria" w:hAnsi="Cambria"/>
          <w:sz w:val="21"/>
          <w:szCs w:val="21"/>
        </w:rPr>
        <w:t>Los solicitantes</w:t>
      </w:r>
      <w:r w:rsidR="008F1E46" w:rsidRPr="007F1168">
        <w:rPr>
          <w:rFonts w:ascii="Cambria" w:hAnsi="Cambria"/>
          <w:sz w:val="21"/>
          <w:szCs w:val="21"/>
        </w:rPr>
        <w:t xml:space="preserve"> indica</w:t>
      </w:r>
      <w:r w:rsidR="00546FC9" w:rsidRPr="007F1168">
        <w:rPr>
          <w:rFonts w:ascii="Cambria" w:hAnsi="Cambria"/>
          <w:sz w:val="21"/>
          <w:szCs w:val="21"/>
        </w:rPr>
        <w:t>ron</w:t>
      </w:r>
      <w:r w:rsidR="008F1E46" w:rsidRPr="007F1168">
        <w:rPr>
          <w:rFonts w:ascii="Cambria" w:hAnsi="Cambria"/>
          <w:sz w:val="21"/>
          <w:szCs w:val="21"/>
        </w:rPr>
        <w:t xml:space="preserve"> que el 27 de marzo de 2017 las puertas de las celdas se abrieron antes de lo normal sin abrir la puerta del patio, permitiendo a los reos entrar y salir a cualquier celda sin control. </w:t>
      </w:r>
      <w:r w:rsidR="0059771F" w:rsidRPr="007F1168">
        <w:rPr>
          <w:rFonts w:ascii="Cambria" w:hAnsi="Cambria"/>
          <w:sz w:val="21"/>
          <w:szCs w:val="21"/>
        </w:rPr>
        <w:t>En dicha oportunidad, d</w:t>
      </w:r>
      <w:r w:rsidR="008F1E46" w:rsidRPr="007F1168">
        <w:rPr>
          <w:rFonts w:ascii="Cambria" w:hAnsi="Cambria"/>
          <w:sz w:val="21"/>
          <w:szCs w:val="21"/>
        </w:rPr>
        <w:t xml:space="preserve">os sujetos habrían entrado a la celda del propuesto beneficiario y comenzado a golpearlo, hasta quedar inconsciente. </w:t>
      </w:r>
      <w:r w:rsidR="00546FC9" w:rsidRPr="007F1168">
        <w:rPr>
          <w:rFonts w:ascii="Cambria" w:hAnsi="Cambria"/>
          <w:sz w:val="21"/>
          <w:szCs w:val="21"/>
        </w:rPr>
        <w:t>Los solicitantes indicaron</w:t>
      </w:r>
      <w:r w:rsidR="008F1E46" w:rsidRPr="007F1168">
        <w:rPr>
          <w:rFonts w:ascii="Cambria" w:hAnsi="Cambria"/>
          <w:sz w:val="21"/>
          <w:szCs w:val="21"/>
        </w:rPr>
        <w:t xml:space="preserve"> que cuando ot</w:t>
      </w:r>
      <w:r w:rsidR="00546FC9" w:rsidRPr="007F1168">
        <w:rPr>
          <w:rFonts w:ascii="Cambria" w:hAnsi="Cambria"/>
          <w:sz w:val="21"/>
          <w:szCs w:val="21"/>
        </w:rPr>
        <w:t xml:space="preserve">ros sujetos intentaron ayudar al propuesto beneficiario, </w:t>
      </w:r>
      <w:r w:rsidR="008F1E46" w:rsidRPr="007F1168">
        <w:rPr>
          <w:rFonts w:ascii="Cambria" w:hAnsi="Cambria"/>
          <w:sz w:val="21"/>
          <w:szCs w:val="21"/>
        </w:rPr>
        <w:t>se les señaló que no lo hicieran porque eran órdenes de “muy arriba”. Posteriormente, entre reos y funcionarios lo habrían trasladado al patio del penal</w:t>
      </w:r>
      <w:r w:rsidR="00546FC9" w:rsidRPr="007F1168">
        <w:rPr>
          <w:rFonts w:ascii="Cambria" w:hAnsi="Cambria"/>
          <w:sz w:val="21"/>
          <w:szCs w:val="21"/>
        </w:rPr>
        <w:t xml:space="preserve"> y habría sido </w:t>
      </w:r>
      <w:r w:rsidR="00201B6C">
        <w:rPr>
          <w:rFonts w:ascii="Cambria" w:hAnsi="Cambria"/>
          <w:sz w:val="21"/>
          <w:szCs w:val="21"/>
        </w:rPr>
        <w:t>llevado a un hospital.</w:t>
      </w:r>
    </w:p>
    <w:p w:rsidR="007F1168" w:rsidRPr="007F1168" w:rsidRDefault="007F1168" w:rsidP="00306D05">
      <w:pPr>
        <w:pStyle w:val="ListParagraph"/>
        <w:spacing w:after="0" w:line="240" w:lineRule="auto"/>
        <w:jc w:val="both"/>
        <w:rPr>
          <w:rFonts w:ascii="Cambria" w:hAnsi="Cambria"/>
          <w:sz w:val="21"/>
          <w:szCs w:val="21"/>
        </w:rPr>
      </w:pPr>
    </w:p>
    <w:p w:rsidR="008F1E46" w:rsidRPr="007F1168" w:rsidRDefault="0002219D" w:rsidP="00306D05">
      <w:pPr>
        <w:pStyle w:val="ListParagraph"/>
        <w:numPr>
          <w:ilvl w:val="0"/>
          <w:numId w:val="20"/>
        </w:numPr>
        <w:spacing w:after="0" w:line="240" w:lineRule="auto"/>
        <w:ind w:left="0" w:firstLine="360"/>
        <w:jc w:val="both"/>
        <w:rPr>
          <w:rFonts w:ascii="Cambria" w:hAnsi="Cambria"/>
          <w:sz w:val="21"/>
          <w:szCs w:val="21"/>
        </w:rPr>
      </w:pPr>
      <w:r w:rsidRPr="007F1168">
        <w:rPr>
          <w:rFonts w:ascii="Cambria" w:hAnsi="Cambria"/>
          <w:sz w:val="21"/>
          <w:szCs w:val="21"/>
        </w:rPr>
        <w:t>De acuerdo con los solicitantes, estos hechos ocurrie</w:t>
      </w:r>
      <w:r w:rsidR="00306D05">
        <w:rPr>
          <w:rFonts w:ascii="Cambria" w:hAnsi="Cambria"/>
          <w:sz w:val="21"/>
          <w:szCs w:val="21"/>
        </w:rPr>
        <w:t xml:space="preserve">ron “apenas dos semanas después </w:t>
      </w:r>
      <w:r w:rsidRPr="007F1168">
        <w:rPr>
          <w:rFonts w:ascii="Cambria" w:hAnsi="Cambria"/>
          <w:sz w:val="21"/>
          <w:szCs w:val="21"/>
        </w:rPr>
        <w:t>de que [</w:t>
      </w:r>
      <w:r w:rsidR="0057408C">
        <w:rPr>
          <w:rFonts w:ascii="Cambria" w:hAnsi="Cambria"/>
          <w:sz w:val="21"/>
          <w:szCs w:val="21"/>
        </w:rPr>
        <w:t>el</w:t>
      </w:r>
      <w:r w:rsidR="000022B9">
        <w:rPr>
          <w:rFonts w:ascii="Cambria" w:hAnsi="Cambria"/>
          <w:sz w:val="21"/>
          <w:szCs w:val="21"/>
        </w:rPr>
        <w:t xml:space="preserve"> presunto agresor </w:t>
      </w:r>
      <w:r w:rsidRPr="007F1168">
        <w:rPr>
          <w:rFonts w:ascii="Cambria" w:hAnsi="Cambria"/>
          <w:sz w:val="21"/>
          <w:szCs w:val="21"/>
        </w:rPr>
        <w:t>lo] amenazara de muerte frente a diversas autoridades”</w:t>
      </w:r>
      <w:r w:rsidR="007F1168">
        <w:rPr>
          <w:rFonts w:ascii="Cambria" w:hAnsi="Cambria"/>
          <w:sz w:val="21"/>
          <w:szCs w:val="21"/>
        </w:rPr>
        <w:t>. Asimismo,</w:t>
      </w:r>
      <w:r w:rsidRPr="007F1168">
        <w:rPr>
          <w:rFonts w:ascii="Cambria" w:hAnsi="Cambria"/>
          <w:sz w:val="21"/>
          <w:szCs w:val="21"/>
        </w:rPr>
        <w:t xml:space="preserve"> habría ocurrido el mismo día en que el “</w:t>
      </w:r>
      <w:proofErr w:type="spellStart"/>
      <w:r w:rsidRPr="007F1168">
        <w:rPr>
          <w:rFonts w:ascii="Cambria" w:hAnsi="Cambria"/>
          <w:sz w:val="21"/>
          <w:szCs w:val="21"/>
        </w:rPr>
        <w:t>narcofiscal</w:t>
      </w:r>
      <w:proofErr w:type="spellEnd"/>
      <w:r w:rsidRPr="007F1168">
        <w:rPr>
          <w:rFonts w:ascii="Cambria" w:hAnsi="Cambria"/>
          <w:sz w:val="21"/>
          <w:szCs w:val="21"/>
        </w:rPr>
        <w:t xml:space="preserve">” habría sido detenido en los Estados Unidos. Los solicitantes agregaron que los presuntos agresores habrían ingresado unas horas antes de los hechos al penal y habrían confesado a otros reos que “se les había ordenado </w:t>
      </w:r>
      <w:proofErr w:type="gramStart"/>
      <w:r w:rsidRPr="007F1168">
        <w:rPr>
          <w:rFonts w:ascii="Cambria" w:hAnsi="Cambria"/>
          <w:sz w:val="21"/>
          <w:szCs w:val="21"/>
        </w:rPr>
        <w:t>asesinar[</w:t>
      </w:r>
      <w:proofErr w:type="gramEnd"/>
      <w:r w:rsidRPr="007F1168">
        <w:rPr>
          <w:rFonts w:ascii="Cambria" w:hAnsi="Cambria"/>
          <w:sz w:val="21"/>
          <w:szCs w:val="21"/>
        </w:rPr>
        <w:t xml:space="preserve">lo]”. </w:t>
      </w:r>
    </w:p>
    <w:p w:rsidR="008F1E46" w:rsidRPr="005249F5" w:rsidRDefault="008F1E46" w:rsidP="005249F5">
      <w:pPr>
        <w:pStyle w:val="ListParagraph"/>
        <w:spacing w:after="0" w:line="240" w:lineRule="auto"/>
        <w:ind w:left="360"/>
        <w:jc w:val="both"/>
        <w:rPr>
          <w:rFonts w:ascii="Cambria" w:hAnsi="Cambria"/>
          <w:sz w:val="21"/>
          <w:szCs w:val="21"/>
        </w:rPr>
      </w:pPr>
    </w:p>
    <w:p w:rsidR="00D8046F" w:rsidRPr="00D8046F" w:rsidRDefault="008A1F72" w:rsidP="00D8046F">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w:t>
      </w:r>
      <w:r w:rsidR="008F1E46" w:rsidRPr="005249F5">
        <w:rPr>
          <w:rFonts w:ascii="Cambria" w:hAnsi="Cambria"/>
          <w:sz w:val="21"/>
          <w:szCs w:val="21"/>
        </w:rPr>
        <w:t xml:space="preserve">l propuesto beneficiario </w:t>
      </w:r>
      <w:r>
        <w:rPr>
          <w:rFonts w:ascii="Cambria" w:hAnsi="Cambria"/>
          <w:sz w:val="21"/>
          <w:szCs w:val="21"/>
        </w:rPr>
        <w:t xml:space="preserve">habría sufrido </w:t>
      </w:r>
      <w:r w:rsidR="008F1E46" w:rsidRPr="005249F5">
        <w:rPr>
          <w:rFonts w:ascii="Cambria" w:hAnsi="Cambria"/>
          <w:sz w:val="21"/>
          <w:szCs w:val="21"/>
        </w:rPr>
        <w:t>una fractura de fémur izquierdo, múltiples golpes en la cara, fractura de huesos de la nariz, fractura de arco cigomático izquierdo no desplazada, contusión en el globo ocular derecho con herida de dos centímetros en área supra ciliar izquierda que comprometió piel y tejido subcután</w:t>
      </w:r>
      <w:r w:rsidR="00546FC9">
        <w:rPr>
          <w:rFonts w:ascii="Cambria" w:hAnsi="Cambria"/>
          <w:sz w:val="21"/>
          <w:szCs w:val="21"/>
        </w:rPr>
        <w:t>eo, lesiones que pueden poner en</w:t>
      </w:r>
      <w:r w:rsidR="008F1E46" w:rsidRPr="005249F5">
        <w:rPr>
          <w:rFonts w:ascii="Cambria" w:hAnsi="Cambria"/>
          <w:sz w:val="21"/>
          <w:szCs w:val="21"/>
        </w:rPr>
        <w:t xml:space="preserve"> riesgo de embolismo pulmonar por la fractura de huesos largos como el fémur. </w:t>
      </w:r>
      <w:r w:rsidR="00D8046F" w:rsidRPr="00D8046F">
        <w:rPr>
          <w:rFonts w:ascii="Cambria" w:hAnsi="Cambria"/>
          <w:sz w:val="21"/>
          <w:szCs w:val="21"/>
        </w:rPr>
        <w:t>Como resultado de las lesiones del 27 de marzo de 2017 el señor Valencia Castellanos habría sido intervenido quirúrgicamente en cuatro ocasiones. Asimismo, señalaron que requiere de un proceso de rehabilitación y recuperación y que tendrá muchas limitaciones y cuidados de por vida.</w:t>
      </w:r>
    </w:p>
    <w:p w:rsidR="00D8046F" w:rsidRDefault="00D8046F" w:rsidP="00D8046F">
      <w:pPr>
        <w:pStyle w:val="ListParagraph"/>
        <w:spacing w:after="0" w:line="240" w:lineRule="auto"/>
        <w:ind w:left="360"/>
        <w:jc w:val="both"/>
        <w:rPr>
          <w:rFonts w:ascii="Cambria" w:hAnsi="Cambria"/>
          <w:sz w:val="21"/>
          <w:szCs w:val="21"/>
        </w:rPr>
      </w:pPr>
    </w:p>
    <w:p w:rsidR="008F1E46" w:rsidRPr="005249F5" w:rsidRDefault="00D8046F" w:rsidP="005249F5">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lastRenderedPageBreak/>
        <w:t>Los solicitantes indicaron que d</w:t>
      </w:r>
      <w:r w:rsidR="008F1E46" w:rsidRPr="005249F5">
        <w:rPr>
          <w:rFonts w:ascii="Cambria" w:hAnsi="Cambria"/>
          <w:sz w:val="21"/>
          <w:szCs w:val="21"/>
        </w:rPr>
        <w:t xml:space="preserve">espués de 20 minutos </w:t>
      </w:r>
      <w:r w:rsidR="00546FC9">
        <w:rPr>
          <w:rFonts w:ascii="Cambria" w:hAnsi="Cambria"/>
          <w:sz w:val="21"/>
          <w:szCs w:val="21"/>
        </w:rPr>
        <w:t xml:space="preserve">de </w:t>
      </w:r>
      <w:r w:rsidR="008F1E46" w:rsidRPr="005249F5">
        <w:rPr>
          <w:rFonts w:ascii="Cambria" w:hAnsi="Cambria"/>
          <w:sz w:val="21"/>
          <w:szCs w:val="21"/>
        </w:rPr>
        <w:t>que</w:t>
      </w:r>
      <w:r w:rsidR="00546FC9">
        <w:rPr>
          <w:rFonts w:ascii="Cambria" w:hAnsi="Cambria"/>
          <w:sz w:val="21"/>
          <w:szCs w:val="21"/>
        </w:rPr>
        <w:t xml:space="preserve"> el propuesto beneficiario</w:t>
      </w:r>
      <w:r w:rsidR="008F1E46" w:rsidRPr="005249F5">
        <w:rPr>
          <w:rFonts w:ascii="Cambria" w:hAnsi="Cambria"/>
          <w:sz w:val="21"/>
          <w:szCs w:val="21"/>
        </w:rPr>
        <w:t xml:space="preserve"> </w:t>
      </w:r>
      <w:r w:rsidR="008A1F72">
        <w:rPr>
          <w:rFonts w:ascii="Cambria" w:hAnsi="Cambria"/>
          <w:sz w:val="21"/>
          <w:szCs w:val="21"/>
        </w:rPr>
        <w:t xml:space="preserve">habría llegado </w:t>
      </w:r>
      <w:r w:rsidR="008F1E46" w:rsidRPr="005249F5">
        <w:rPr>
          <w:rFonts w:ascii="Cambria" w:hAnsi="Cambria"/>
          <w:sz w:val="21"/>
          <w:szCs w:val="21"/>
        </w:rPr>
        <w:t xml:space="preserve">al hospital, </w:t>
      </w:r>
      <w:r w:rsidR="008A1F72">
        <w:rPr>
          <w:rFonts w:ascii="Cambria" w:hAnsi="Cambria"/>
          <w:sz w:val="21"/>
          <w:szCs w:val="21"/>
        </w:rPr>
        <w:t xml:space="preserve">supuestamente </w:t>
      </w:r>
      <w:r w:rsidR="008F1E46" w:rsidRPr="005249F5">
        <w:rPr>
          <w:rFonts w:ascii="Cambria" w:hAnsi="Cambria"/>
          <w:sz w:val="21"/>
          <w:szCs w:val="21"/>
        </w:rPr>
        <w:t>arribaron dos agentes de seguridad pública. El segundo de ellos</w:t>
      </w:r>
      <w:r w:rsidR="00546FC9">
        <w:rPr>
          <w:rFonts w:ascii="Cambria" w:hAnsi="Cambria"/>
          <w:sz w:val="21"/>
          <w:szCs w:val="21"/>
        </w:rPr>
        <w:t xml:space="preserve"> habría intentado</w:t>
      </w:r>
      <w:r w:rsidR="008F1E46" w:rsidRPr="005249F5">
        <w:rPr>
          <w:rFonts w:ascii="Cambria" w:hAnsi="Cambria"/>
          <w:sz w:val="21"/>
          <w:szCs w:val="21"/>
        </w:rPr>
        <w:t xml:space="preserve"> obligar al propuesto beneficiario a que confesara haber ingresado drogas al penal. </w:t>
      </w:r>
      <w:r w:rsidR="00546FC9">
        <w:rPr>
          <w:rFonts w:ascii="Cambria" w:hAnsi="Cambria"/>
          <w:sz w:val="21"/>
          <w:szCs w:val="21"/>
        </w:rPr>
        <w:t>Los solicitantes denunciaron</w:t>
      </w:r>
      <w:r w:rsidR="008F1E46" w:rsidRPr="005249F5">
        <w:rPr>
          <w:rFonts w:ascii="Cambria" w:hAnsi="Cambria"/>
          <w:sz w:val="21"/>
          <w:szCs w:val="21"/>
        </w:rPr>
        <w:t xml:space="preserve"> que tales sujetos intentaron llevarlo a un hospital público, pero desistieron al requerirles los médicos una carta responsiva por lo delicado del estado de salud del propuesto beneficiario. </w:t>
      </w:r>
    </w:p>
    <w:p w:rsidR="008F1E46" w:rsidRPr="005249F5" w:rsidRDefault="008F1E46" w:rsidP="005249F5">
      <w:pPr>
        <w:pStyle w:val="ListParagraph"/>
        <w:spacing w:after="0" w:line="240" w:lineRule="auto"/>
        <w:ind w:left="360"/>
        <w:jc w:val="both"/>
        <w:rPr>
          <w:rFonts w:ascii="Cambria" w:hAnsi="Cambria"/>
          <w:sz w:val="21"/>
          <w:szCs w:val="21"/>
        </w:rPr>
      </w:pPr>
    </w:p>
    <w:p w:rsidR="0059771F" w:rsidRDefault="005249F5" w:rsidP="005249F5">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Los solicitantes</w:t>
      </w:r>
      <w:r w:rsidR="008F1E46" w:rsidRPr="005249F5">
        <w:rPr>
          <w:rFonts w:ascii="Cambria" w:hAnsi="Cambria"/>
          <w:sz w:val="21"/>
          <w:szCs w:val="21"/>
        </w:rPr>
        <w:t xml:space="preserve"> señala</w:t>
      </w:r>
      <w:r w:rsidR="00546FC9">
        <w:rPr>
          <w:rFonts w:ascii="Cambria" w:hAnsi="Cambria"/>
          <w:sz w:val="21"/>
          <w:szCs w:val="21"/>
        </w:rPr>
        <w:t>ron</w:t>
      </w:r>
      <w:r w:rsidR="008F1E46" w:rsidRPr="005249F5">
        <w:rPr>
          <w:rFonts w:ascii="Cambria" w:hAnsi="Cambria"/>
          <w:sz w:val="21"/>
          <w:szCs w:val="21"/>
        </w:rPr>
        <w:t xml:space="preserve"> que el propuesto beneficiario permanece en el hospital por</w:t>
      </w:r>
      <w:r w:rsidR="00546FC9">
        <w:rPr>
          <w:rFonts w:ascii="Cambria" w:hAnsi="Cambria"/>
          <w:sz w:val="21"/>
          <w:szCs w:val="21"/>
        </w:rPr>
        <w:t xml:space="preserve"> motivo de</w:t>
      </w:r>
      <w:r w:rsidR="008F1E46" w:rsidRPr="005249F5">
        <w:rPr>
          <w:rFonts w:ascii="Cambria" w:hAnsi="Cambria"/>
          <w:sz w:val="21"/>
          <w:szCs w:val="21"/>
        </w:rPr>
        <w:t xml:space="preserve"> un amparo que le concedieron para tales efectos, mientras requiere atención médica urgente, debiendo volver al </w:t>
      </w:r>
      <w:r w:rsidR="0059771F">
        <w:rPr>
          <w:rFonts w:ascii="Cambria" w:hAnsi="Cambria"/>
          <w:sz w:val="21"/>
          <w:szCs w:val="21"/>
        </w:rPr>
        <w:t xml:space="preserve">mismo </w:t>
      </w:r>
      <w:r w:rsidR="008F1E46" w:rsidRPr="005249F5">
        <w:rPr>
          <w:rFonts w:ascii="Cambria" w:hAnsi="Cambria"/>
          <w:sz w:val="21"/>
          <w:szCs w:val="21"/>
        </w:rPr>
        <w:t>penal cuando se en</w:t>
      </w:r>
      <w:r w:rsidR="00546FC9">
        <w:rPr>
          <w:rFonts w:ascii="Cambria" w:hAnsi="Cambria"/>
          <w:sz w:val="21"/>
          <w:szCs w:val="21"/>
        </w:rPr>
        <w:t xml:space="preserve">cuentre en mejores condiciones. </w:t>
      </w:r>
      <w:r w:rsidR="008F1E46" w:rsidRPr="005249F5">
        <w:rPr>
          <w:rFonts w:ascii="Cambria" w:hAnsi="Cambria"/>
          <w:sz w:val="21"/>
          <w:szCs w:val="21"/>
        </w:rPr>
        <w:t xml:space="preserve">Durante su estancia en el hospital, </w:t>
      </w:r>
      <w:r w:rsidR="00546FC9">
        <w:rPr>
          <w:rFonts w:ascii="Cambria" w:hAnsi="Cambria"/>
          <w:sz w:val="21"/>
          <w:szCs w:val="21"/>
        </w:rPr>
        <w:t>los solicitantes indicaron</w:t>
      </w:r>
      <w:r w:rsidR="008F1E46" w:rsidRPr="005249F5">
        <w:rPr>
          <w:rFonts w:ascii="Cambria" w:hAnsi="Cambria"/>
          <w:sz w:val="21"/>
          <w:szCs w:val="21"/>
        </w:rPr>
        <w:t xml:space="preserve"> que la segur</w:t>
      </w:r>
      <w:r w:rsidR="00546FC9">
        <w:rPr>
          <w:rFonts w:ascii="Cambria" w:hAnsi="Cambria"/>
          <w:sz w:val="21"/>
          <w:szCs w:val="21"/>
        </w:rPr>
        <w:t>idad del propuesto beneficiario</w:t>
      </w:r>
      <w:r w:rsidR="008F1E46" w:rsidRPr="005249F5">
        <w:rPr>
          <w:rFonts w:ascii="Cambria" w:hAnsi="Cambria"/>
          <w:sz w:val="21"/>
          <w:szCs w:val="21"/>
        </w:rPr>
        <w:t xml:space="preserve"> es mínima y que lo mantienen sin custodios por más de una hora al día. </w:t>
      </w:r>
    </w:p>
    <w:p w:rsidR="0059771F" w:rsidRDefault="0059771F" w:rsidP="0059771F">
      <w:pPr>
        <w:pStyle w:val="ListParagraph"/>
        <w:spacing w:after="0" w:line="240" w:lineRule="auto"/>
        <w:ind w:left="360"/>
        <w:jc w:val="both"/>
        <w:rPr>
          <w:rFonts w:ascii="Cambria" w:hAnsi="Cambria"/>
          <w:sz w:val="21"/>
          <w:szCs w:val="21"/>
        </w:rPr>
      </w:pPr>
    </w:p>
    <w:p w:rsidR="008F1E46" w:rsidRPr="007F1168" w:rsidRDefault="005249F5" w:rsidP="005249F5">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Los solicitantes</w:t>
      </w:r>
      <w:r w:rsidR="00F20735">
        <w:rPr>
          <w:rFonts w:ascii="Cambria" w:hAnsi="Cambria"/>
          <w:sz w:val="21"/>
          <w:szCs w:val="21"/>
        </w:rPr>
        <w:t xml:space="preserve"> indicaron </w:t>
      </w:r>
      <w:r w:rsidR="008F1E46" w:rsidRPr="005249F5">
        <w:rPr>
          <w:rFonts w:ascii="Cambria" w:hAnsi="Cambria"/>
          <w:sz w:val="21"/>
          <w:szCs w:val="21"/>
        </w:rPr>
        <w:t>que el propuesto beneficiario ha visto hombres armados y al</w:t>
      </w:r>
      <w:r w:rsidR="00F20735">
        <w:rPr>
          <w:rFonts w:ascii="Cambria" w:hAnsi="Cambria"/>
          <w:sz w:val="21"/>
          <w:szCs w:val="21"/>
        </w:rPr>
        <w:t xml:space="preserve"> </w:t>
      </w:r>
      <w:r w:rsidR="0059771F">
        <w:rPr>
          <w:rFonts w:ascii="Cambria" w:hAnsi="Cambria"/>
          <w:sz w:val="21"/>
          <w:szCs w:val="21"/>
        </w:rPr>
        <w:t xml:space="preserve">mismo </w:t>
      </w:r>
      <w:r w:rsidR="00F20735">
        <w:rPr>
          <w:rFonts w:ascii="Cambria" w:hAnsi="Cambria"/>
          <w:sz w:val="21"/>
          <w:szCs w:val="21"/>
        </w:rPr>
        <w:t>señor</w:t>
      </w:r>
      <w:r w:rsidR="008F1E46" w:rsidRPr="005249F5">
        <w:rPr>
          <w:rFonts w:ascii="Cambria" w:hAnsi="Cambria"/>
          <w:sz w:val="21"/>
          <w:szCs w:val="21"/>
        </w:rPr>
        <w:t xml:space="preserve"> </w:t>
      </w:r>
      <w:r w:rsidR="000022B9">
        <w:rPr>
          <w:rFonts w:ascii="Cambria" w:hAnsi="Cambria"/>
          <w:sz w:val="21"/>
          <w:szCs w:val="21"/>
        </w:rPr>
        <w:t xml:space="preserve">que lo </w:t>
      </w:r>
      <w:r w:rsidR="0057408C">
        <w:rPr>
          <w:rFonts w:ascii="Cambria" w:hAnsi="Cambria"/>
          <w:sz w:val="21"/>
          <w:szCs w:val="21"/>
        </w:rPr>
        <w:t>habría extorsionado desde 2009 y luego amenazado</w:t>
      </w:r>
      <w:r w:rsidR="008F1E46" w:rsidRPr="005249F5">
        <w:rPr>
          <w:rFonts w:ascii="Cambria" w:hAnsi="Cambria"/>
          <w:sz w:val="21"/>
          <w:szCs w:val="21"/>
        </w:rPr>
        <w:t xml:space="preserve">, </w:t>
      </w:r>
      <w:r w:rsidR="008F1E46" w:rsidRPr="007F1168">
        <w:rPr>
          <w:rFonts w:ascii="Cambria" w:hAnsi="Cambria"/>
          <w:sz w:val="21"/>
          <w:szCs w:val="21"/>
        </w:rPr>
        <w:t xml:space="preserve">tomándole fotos y preguntando a los custodios </w:t>
      </w:r>
      <w:r w:rsidR="00530BAB" w:rsidRPr="007F1168">
        <w:rPr>
          <w:rFonts w:ascii="Cambria" w:hAnsi="Cambria"/>
          <w:sz w:val="21"/>
          <w:szCs w:val="21"/>
        </w:rPr>
        <w:t>por él</w:t>
      </w:r>
      <w:r w:rsidR="0057408C">
        <w:rPr>
          <w:rFonts w:ascii="Cambria" w:hAnsi="Cambria"/>
          <w:sz w:val="21"/>
          <w:szCs w:val="21"/>
        </w:rPr>
        <w:t xml:space="preserve">. Dicha persona, </w:t>
      </w:r>
      <w:proofErr w:type="spellStart"/>
      <w:r w:rsidR="0057408C">
        <w:rPr>
          <w:rFonts w:ascii="Cambria" w:hAnsi="Cambria"/>
          <w:sz w:val="21"/>
          <w:szCs w:val="21"/>
        </w:rPr>
        <w:t>asimismohabría</w:t>
      </w:r>
      <w:proofErr w:type="spellEnd"/>
      <w:r w:rsidR="0057408C">
        <w:rPr>
          <w:rFonts w:ascii="Cambria" w:hAnsi="Cambria"/>
          <w:sz w:val="21"/>
          <w:szCs w:val="21"/>
        </w:rPr>
        <w:t xml:space="preserve"> </w:t>
      </w:r>
      <w:r w:rsidR="00D8046F">
        <w:rPr>
          <w:rFonts w:ascii="Cambria" w:hAnsi="Cambria"/>
          <w:sz w:val="21"/>
          <w:szCs w:val="21"/>
        </w:rPr>
        <w:t xml:space="preserve">llegado al hospital en diversas oportunidades en </w:t>
      </w:r>
      <w:r w:rsidR="00572A88" w:rsidRPr="007F1168">
        <w:rPr>
          <w:rFonts w:ascii="Cambria" w:hAnsi="Cambria"/>
          <w:sz w:val="21"/>
          <w:szCs w:val="21"/>
        </w:rPr>
        <w:t>bicicleta</w:t>
      </w:r>
      <w:r w:rsidR="00530BAB" w:rsidRPr="007F1168">
        <w:rPr>
          <w:rFonts w:ascii="Cambria" w:hAnsi="Cambria"/>
          <w:sz w:val="21"/>
          <w:szCs w:val="21"/>
        </w:rPr>
        <w:t xml:space="preserve"> entre las 11:00 am y las 3:00 pm. </w:t>
      </w:r>
      <w:r w:rsidR="00D8046F">
        <w:rPr>
          <w:rFonts w:ascii="Cambria" w:hAnsi="Cambria"/>
          <w:sz w:val="21"/>
          <w:szCs w:val="21"/>
        </w:rPr>
        <w:t>Asimismo</w:t>
      </w:r>
      <w:r w:rsidR="008F1E46" w:rsidRPr="007F1168">
        <w:rPr>
          <w:rFonts w:ascii="Cambria" w:hAnsi="Cambria"/>
          <w:sz w:val="21"/>
          <w:szCs w:val="21"/>
        </w:rPr>
        <w:t xml:space="preserve">, </w:t>
      </w:r>
      <w:r w:rsidRPr="007F1168">
        <w:rPr>
          <w:rFonts w:ascii="Cambria" w:hAnsi="Cambria"/>
          <w:sz w:val="21"/>
          <w:szCs w:val="21"/>
        </w:rPr>
        <w:t>los solicitantes</w:t>
      </w:r>
      <w:r w:rsidR="00F20735" w:rsidRPr="007F1168">
        <w:rPr>
          <w:rFonts w:ascii="Cambria" w:hAnsi="Cambria"/>
          <w:sz w:val="21"/>
          <w:szCs w:val="21"/>
        </w:rPr>
        <w:t xml:space="preserve"> señalaron </w:t>
      </w:r>
      <w:r w:rsidR="008F1E46" w:rsidRPr="007F1168">
        <w:rPr>
          <w:rFonts w:ascii="Cambria" w:hAnsi="Cambria"/>
          <w:sz w:val="21"/>
          <w:szCs w:val="21"/>
        </w:rPr>
        <w:t xml:space="preserve">que el 14 de junio el </w:t>
      </w:r>
      <w:r w:rsidR="000022B9">
        <w:rPr>
          <w:rFonts w:ascii="Cambria" w:hAnsi="Cambria"/>
          <w:sz w:val="21"/>
          <w:szCs w:val="21"/>
        </w:rPr>
        <w:t xml:space="preserve">referido </w:t>
      </w:r>
      <w:r w:rsidR="008F1E46" w:rsidRPr="007F1168">
        <w:rPr>
          <w:rFonts w:ascii="Cambria" w:hAnsi="Cambria"/>
          <w:sz w:val="21"/>
          <w:szCs w:val="21"/>
        </w:rPr>
        <w:t>señor habría estado frente al hospital en un restaurant con un arma en la cintura.</w:t>
      </w:r>
    </w:p>
    <w:p w:rsidR="008F1E46" w:rsidRPr="005249F5" w:rsidRDefault="008F1E46" w:rsidP="005249F5">
      <w:pPr>
        <w:pStyle w:val="ListParagraph"/>
        <w:spacing w:after="0" w:line="240" w:lineRule="auto"/>
        <w:ind w:left="360"/>
        <w:jc w:val="both"/>
        <w:rPr>
          <w:rFonts w:ascii="Cambria" w:hAnsi="Cambria"/>
          <w:sz w:val="21"/>
          <w:szCs w:val="21"/>
        </w:rPr>
      </w:pPr>
    </w:p>
    <w:p w:rsidR="008F1E46" w:rsidRPr="0059771F" w:rsidRDefault="008A1F72" w:rsidP="0059771F">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w:t>
      </w:r>
      <w:r w:rsidR="008F1E46" w:rsidRPr="005249F5">
        <w:rPr>
          <w:rFonts w:ascii="Cambria" w:hAnsi="Cambria"/>
          <w:sz w:val="21"/>
          <w:szCs w:val="21"/>
        </w:rPr>
        <w:t xml:space="preserve">l 25 de agosto de 2017 a las 21:05 horas </w:t>
      </w:r>
      <w:r>
        <w:rPr>
          <w:rFonts w:ascii="Cambria" w:hAnsi="Cambria"/>
          <w:sz w:val="21"/>
          <w:szCs w:val="21"/>
        </w:rPr>
        <w:t xml:space="preserve">habrían </w:t>
      </w:r>
      <w:r w:rsidR="008F1E46" w:rsidRPr="005249F5">
        <w:rPr>
          <w:rFonts w:ascii="Cambria" w:hAnsi="Cambria"/>
          <w:sz w:val="21"/>
          <w:szCs w:val="21"/>
        </w:rPr>
        <w:t>ingresaron al hospital ocho personas altam</w:t>
      </w:r>
      <w:r w:rsidR="00F20735">
        <w:rPr>
          <w:rFonts w:ascii="Cambria" w:hAnsi="Cambria"/>
          <w:sz w:val="21"/>
          <w:szCs w:val="21"/>
        </w:rPr>
        <w:t xml:space="preserve">ente armadas sin orden judicial, quienes </w:t>
      </w:r>
      <w:r w:rsidR="0059771F">
        <w:rPr>
          <w:rFonts w:ascii="Cambria" w:hAnsi="Cambria"/>
          <w:sz w:val="21"/>
          <w:szCs w:val="21"/>
        </w:rPr>
        <w:t xml:space="preserve">contraviniendo </w:t>
      </w:r>
      <w:r w:rsidR="008F1E46" w:rsidRPr="005249F5">
        <w:rPr>
          <w:rFonts w:ascii="Cambria" w:hAnsi="Cambria"/>
          <w:sz w:val="21"/>
          <w:szCs w:val="21"/>
        </w:rPr>
        <w:t>la “suspensión”</w:t>
      </w:r>
      <w:r>
        <w:rPr>
          <w:rFonts w:ascii="Cambria" w:hAnsi="Cambria"/>
          <w:sz w:val="21"/>
          <w:szCs w:val="21"/>
        </w:rPr>
        <w:t xml:space="preserve"> del recurso de amparo interpuesto</w:t>
      </w:r>
      <w:r w:rsidR="008F1E46" w:rsidRPr="005249F5">
        <w:rPr>
          <w:rFonts w:ascii="Cambria" w:hAnsi="Cambria"/>
          <w:sz w:val="21"/>
          <w:szCs w:val="21"/>
        </w:rPr>
        <w:t>, presuntamente irrumpieron para sustraer</w:t>
      </w:r>
      <w:r w:rsidR="0059771F">
        <w:rPr>
          <w:rFonts w:ascii="Cambria" w:hAnsi="Cambria"/>
          <w:sz w:val="21"/>
          <w:szCs w:val="21"/>
        </w:rPr>
        <w:t xml:space="preserve"> al propuesto beneficiario</w:t>
      </w:r>
      <w:r w:rsidR="008F1E46" w:rsidRPr="005249F5">
        <w:rPr>
          <w:rFonts w:ascii="Cambria" w:hAnsi="Cambria"/>
          <w:sz w:val="21"/>
          <w:szCs w:val="21"/>
        </w:rPr>
        <w:t xml:space="preserve"> con violencia</w:t>
      </w:r>
      <w:r w:rsidR="0059771F">
        <w:rPr>
          <w:rFonts w:ascii="Cambria" w:hAnsi="Cambria"/>
          <w:sz w:val="21"/>
          <w:szCs w:val="21"/>
        </w:rPr>
        <w:t xml:space="preserve">. Los solicitantes indicaron que lo anterior habría ocurrido, no obstante el propuesto beneficiario carece </w:t>
      </w:r>
      <w:r w:rsidR="0059771F" w:rsidRPr="0059771F">
        <w:rPr>
          <w:rFonts w:ascii="Cambria" w:hAnsi="Cambria"/>
          <w:sz w:val="21"/>
          <w:szCs w:val="21"/>
        </w:rPr>
        <w:t>de alta médica y sin una valoración de su estado físico</w:t>
      </w:r>
      <w:r w:rsidR="0059771F">
        <w:rPr>
          <w:rFonts w:ascii="Cambria" w:hAnsi="Cambria"/>
          <w:sz w:val="21"/>
          <w:szCs w:val="21"/>
        </w:rPr>
        <w:t xml:space="preserve">. Los solicitantes indicaron que </w:t>
      </w:r>
      <w:r w:rsidR="008F1E46" w:rsidRPr="0059771F">
        <w:rPr>
          <w:rFonts w:ascii="Cambria" w:hAnsi="Cambria"/>
          <w:sz w:val="21"/>
          <w:szCs w:val="21"/>
        </w:rPr>
        <w:t xml:space="preserve">hasta el día siguiente a las once horas </w:t>
      </w:r>
      <w:r w:rsidR="0059771F">
        <w:rPr>
          <w:rFonts w:ascii="Cambria" w:hAnsi="Cambria"/>
          <w:sz w:val="21"/>
          <w:szCs w:val="21"/>
        </w:rPr>
        <w:t xml:space="preserve">fue </w:t>
      </w:r>
      <w:r w:rsidR="008F1E46" w:rsidRPr="0059771F">
        <w:rPr>
          <w:rFonts w:ascii="Cambria" w:hAnsi="Cambria"/>
          <w:sz w:val="21"/>
          <w:szCs w:val="21"/>
        </w:rPr>
        <w:t>que lo regresaron al hospital.</w:t>
      </w:r>
    </w:p>
    <w:p w:rsidR="008F1E46" w:rsidRPr="005249F5" w:rsidRDefault="008F1E46" w:rsidP="005249F5">
      <w:pPr>
        <w:pStyle w:val="ListParagraph"/>
        <w:spacing w:after="0" w:line="240" w:lineRule="auto"/>
        <w:ind w:left="360"/>
        <w:jc w:val="both"/>
        <w:rPr>
          <w:rFonts w:ascii="Cambria" w:hAnsi="Cambria"/>
          <w:sz w:val="21"/>
          <w:szCs w:val="21"/>
        </w:rPr>
      </w:pPr>
    </w:p>
    <w:p w:rsidR="004C2439" w:rsidRDefault="0059771F" w:rsidP="008F1E46">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El</w:t>
      </w:r>
      <w:r w:rsidR="008F1E46" w:rsidRPr="005249F5">
        <w:rPr>
          <w:rFonts w:ascii="Cambria" w:hAnsi="Cambria"/>
          <w:sz w:val="21"/>
          <w:szCs w:val="21"/>
        </w:rPr>
        <w:t xml:space="preserve"> 23 de septiembre se hab</w:t>
      </w:r>
      <w:r>
        <w:rPr>
          <w:rFonts w:ascii="Cambria" w:hAnsi="Cambria"/>
          <w:sz w:val="21"/>
          <w:szCs w:val="21"/>
        </w:rPr>
        <w:t>r</w:t>
      </w:r>
      <w:r w:rsidR="008F1E46" w:rsidRPr="005249F5">
        <w:rPr>
          <w:rFonts w:ascii="Cambria" w:hAnsi="Cambria"/>
          <w:sz w:val="21"/>
          <w:szCs w:val="21"/>
        </w:rPr>
        <w:t xml:space="preserve">ía apersonado quien dijo ser el Alcalde de la Cárcel Pública de Bahía Banderas, acompañado de sujetos armados no </w:t>
      </w:r>
      <w:r>
        <w:rPr>
          <w:rFonts w:ascii="Cambria" w:hAnsi="Cambria"/>
          <w:sz w:val="21"/>
          <w:szCs w:val="21"/>
        </w:rPr>
        <w:t>identificados intentando sacar nuevamente</w:t>
      </w:r>
      <w:r w:rsidR="008F1E46" w:rsidRPr="005249F5">
        <w:rPr>
          <w:rFonts w:ascii="Cambria" w:hAnsi="Cambria"/>
          <w:sz w:val="21"/>
          <w:szCs w:val="21"/>
        </w:rPr>
        <w:t xml:space="preserve"> del Hospital San Javier Nuevo Vallarta. </w:t>
      </w:r>
      <w:r>
        <w:rPr>
          <w:rFonts w:ascii="Cambria" w:hAnsi="Cambria"/>
          <w:sz w:val="21"/>
          <w:szCs w:val="21"/>
        </w:rPr>
        <w:t>E</w:t>
      </w:r>
      <w:r w:rsidR="00F20735">
        <w:rPr>
          <w:rFonts w:ascii="Cambria" w:hAnsi="Cambria"/>
          <w:sz w:val="21"/>
          <w:szCs w:val="21"/>
        </w:rPr>
        <w:t xml:space="preserve">l propuesto beneficiario les habría mostrado </w:t>
      </w:r>
      <w:r w:rsidR="008A1F72">
        <w:rPr>
          <w:rFonts w:ascii="Cambria" w:hAnsi="Cambria"/>
          <w:sz w:val="21"/>
          <w:szCs w:val="21"/>
        </w:rPr>
        <w:t xml:space="preserve">la decisión del recurso de </w:t>
      </w:r>
      <w:r w:rsidR="005249F5">
        <w:rPr>
          <w:rFonts w:ascii="Cambria" w:hAnsi="Cambria"/>
          <w:sz w:val="21"/>
          <w:szCs w:val="21"/>
        </w:rPr>
        <w:t>amparo</w:t>
      </w:r>
      <w:r w:rsidR="008A1F72">
        <w:rPr>
          <w:rFonts w:ascii="Cambria" w:hAnsi="Cambria"/>
          <w:sz w:val="21"/>
          <w:szCs w:val="21"/>
        </w:rPr>
        <w:t xml:space="preserve"> a su favor </w:t>
      </w:r>
      <w:r w:rsidR="008F1E46" w:rsidRPr="005249F5">
        <w:rPr>
          <w:rFonts w:ascii="Cambria" w:hAnsi="Cambria"/>
          <w:sz w:val="21"/>
          <w:szCs w:val="21"/>
        </w:rPr>
        <w:t xml:space="preserve">la cual precisaría que no puede ser trasladado del lugar en donde se encuentra recibiendo atención médica. </w:t>
      </w:r>
      <w:r w:rsidR="00197D73">
        <w:rPr>
          <w:rFonts w:ascii="Cambria" w:hAnsi="Cambria"/>
          <w:sz w:val="21"/>
          <w:szCs w:val="21"/>
        </w:rPr>
        <w:t>El solicitante indicó que el Alcalde desistió del intento de trasladarlo por intervención del personal de seguridad del hospital y hasta haberle mostrado</w:t>
      </w:r>
      <w:r w:rsidR="008F1E46" w:rsidRPr="005249F5">
        <w:rPr>
          <w:rFonts w:ascii="Cambria" w:hAnsi="Cambria"/>
          <w:sz w:val="21"/>
          <w:szCs w:val="21"/>
        </w:rPr>
        <w:t xml:space="preserve"> constancia de su médico tratante respecto a una próxima intervención quirúrgica, solicitando que previo a la operación se mantuviera en condiciones de extrema higiene y cuidado de sus lesiones</w:t>
      </w:r>
      <w:r w:rsidR="00197D73">
        <w:rPr>
          <w:rFonts w:ascii="Cambria" w:hAnsi="Cambria"/>
          <w:sz w:val="21"/>
          <w:szCs w:val="21"/>
        </w:rPr>
        <w:t>.</w:t>
      </w:r>
    </w:p>
    <w:p w:rsidR="00390845" w:rsidRDefault="00390845" w:rsidP="00390845">
      <w:pPr>
        <w:pStyle w:val="ListParagraph"/>
        <w:spacing w:after="0" w:line="240" w:lineRule="auto"/>
        <w:ind w:left="360"/>
        <w:jc w:val="both"/>
        <w:rPr>
          <w:rFonts w:ascii="Cambria" w:hAnsi="Cambria"/>
          <w:sz w:val="21"/>
          <w:szCs w:val="21"/>
        </w:rPr>
      </w:pPr>
    </w:p>
    <w:p w:rsidR="00DE580A" w:rsidRDefault="00390845" w:rsidP="008F1E46">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Finalmente</w:t>
      </w:r>
      <w:r w:rsidR="00615750">
        <w:rPr>
          <w:rFonts w:ascii="Cambria" w:hAnsi="Cambria"/>
          <w:sz w:val="21"/>
          <w:szCs w:val="21"/>
        </w:rPr>
        <w:t>,</w:t>
      </w:r>
      <w:r>
        <w:rPr>
          <w:rFonts w:ascii="Cambria" w:hAnsi="Cambria"/>
          <w:sz w:val="21"/>
          <w:szCs w:val="21"/>
        </w:rPr>
        <w:t xml:space="preserve"> el solicitante indicó que si bien tuvo conocimiento de que se “</w:t>
      </w:r>
      <w:proofErr w:type="spellStart"/>
      <w:proofErr w:type="gramStart"/>
      <w:r>
        <w:rPr>
          <w:rFonts w:ascii="Cambria" w:hAnsi="Cambria"/>
          <w:sz w:val="21"/>
          <w:szCs w:val="21"/>
        </w:rPr>
        <w:t>salvaguardía</w:t>
      </w:r>
      <w:proofErr w:type="spellEnd"/>
      <w:r>
        <w:rPr>
          <w:rFonts w:ascii="Cambria" w:hAnsi="Cambria"/>
          <w:sz w:val="21"/>
          <w:szCs w:val="21"/>
        </w:rPr>
        <w:t>[</w:t>
      </w:r>
      <w:proofErr w:type="gramEnd"/>
      <w:r>
        <w:rPr>
          <w:rFonts w:ascii="Cambria" w:hAnsi="Cambria"/>
          <w:sz w:val="21"/>
          <w:szCs w:val="21"/>
        </w:rPr>
        <w:t xml:space="preserve">…] su vida y seguridad personal [….] mediante la averiguación previa”, habría pasado más de un mes únicamente contando con seguridad de un policía municipal el cual le mencionaría “que su labor no es cuidar[lo]”, sino evitar que se sustraiga de la justicia. El solicitante indicó que </w:t>
      </w:r>
      <w:r w:rsidR="00712121">
        <w:rPr>
          <w:rFonts w:ascii="Cambria" w:hAnsi="Cambria"/>
          <w:sz w:val="21"/>
          <w:szCs w:val="21"/>
        </w:rPr>
        <w:t xml:space="preserve">“las amenazas y rondines en las inmediaciones del hospital se han incrementado”. </w:t>
      </w:r>
      <w:r w:rsidR="00DE01E7">
        <w:rPr>
          <w:rFonts w:ascii="Cambria" w:hAnsi="Cambria"/>
          <w:sz w:val="21"/>
          <w:szCs w:val="21"/>
        </w:rPr>
        <w:t xml:space="preserve">Refirió que los días 2, 3 y 4 de noviembre de 2017 personal de la </w:t>
      </w:r>
      <w:r w:rsidR="00F44919">
        <w:rPr>
          <w:rFonts w:ascii="Cambria" w:hAnsi="Cambria"/>
          <w:sz w:val="21"/>
          <w:szCs w:val="21"/>
        </w:rPr>
        <w:t>Dirección de Seguridad Pública M</w:t>
      </w:r>
      <w:r w:rsidR="00DE01E7">
        <w:rPr>
          <w:rFonts w:ascii="Cambria" w:hAnsi="Cambria"/>
          <w:sz w:val="21"/>
          <w:szCs w:val="21"/>
        </w:rPr>
        <w:t xml:space="preserve">unicipal lo “presionaron personalmente” y vía telefónica a “los directivos del Hospital” con la finalidad de que lo dieran de alta. Indicó que </w:t>
      </w:r>
      <w:r w:rsidR="00DE580A">
        <w:rPr>
          <w:rFonts w:ascii="Cambria" w:hAnsi="Cambria"/>
          <w:sz w:val="21"/>
          <w:szCs w:val="21"/>
        </w:rPr>
        <w:t xml:space="preserve">se habría intentado coaccionar a los directivos del hospital, </w:t>
      </w:r>
      <w:r w:rsidR="00DE01E7">
        <w:rPr>
          <w:rFonts w:ascii="Cambria" w:hAnsi="Cambria"/>
          <w:sz w:val="21"/>
          <w:szCs w:val="21"/>
        </w:rPr>
        <w:t>no obstante estaría “a la espera de ser operado de fractura desplazada 2 cm en el maxilar y aun cuando se les entregó [su] expediente clínico</w:t>
      </w:r>
      <w:r w:rsidR="00DE580A">
        <w:rPr>
          <w:rFonts w:ascii="Cambria" w:hAnsi="Cambria"/>
          <w:sz w:val="21"/>
          <w:szCs w:val="21"/>
        </w:rPr>
        <w:t xml:space="preserve"> y una carta del médico tratante en la cual se detallaba el estado de salud”.  </w:t>
      </w:r>
    </w:p>
    <w:p w:rsidR="00197D73" w:rsidRDefault="00197D73" w:rsidP="00197D73">
      <w:pPr>
        <w:pStyle w:val="ListParagraph"/>
        <w:spacing w:after="0" w:line="240" w:lineRule="auto"/>
        <w:ind w:left="360"/>
        <w:jc w:val="both"/>
        <w:rPr>
          <w:rFonts w:ascii="Cambria" w:hAnsi="Cambria"/>
          <w:sz w:val="21"/>
          <w:szCs w:val="21"/>
        </w:rPr>
      </w:pPr>
    </w:p>
    <w:p w:rsidR="00DE580A" w:rsidRDefault="00DE580A" w:rsidP="008F1E46">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Según el solicitante, al no haber logrado sacarlo del hospital, el 3 de noviembre habrían llegado </w:t>
      </w:r>
      <w:r w:rsidR="00A9655D">
        <w:rPr>
          <w:rFonts w:ascii="Cambria" w:hAnsi="Cambria"/>
          <w:sz w:val="21"/>
          <w:szCs w:val="21"/>
        </w:rPr>
        <w:t xml:space="preserve">por la mañana “agentes de seguridad pública”, sin mandato judicial y contraviniendo </w:t>
      </w:r>
      <w:r w:rsidR="00197D73">
        <w:rPr>
          <w:rFonts w:ascii="Cambria" w:hAnsi="Cambria"/>
          <w:sz w:val="21"/>
          <w:szCs w:val="21"/>
        </w:rPr>
        <w:t>el amparo dictado</w:t>
      </w:r>
      <w:r w:rsidR="00A9655D">
        <w:rPr>
          <w:rFonts w:ascii="Cambria" w:hAnsi="Cambria"/>
          <w:sz w:val="21"/>
          <w:szCs w:val="21"/>
        </w:rPr>
        <w:t xml:space="preserve"> por el juez, con el objeto de realizarse una “</w:t>
      </w:r>
      <w:proofErr w:type="spellStart"/>
      <w:r w:rsidR="00A9655D">
        <w:rPr>
          <w:rFonts w:ascii="Cambria" w:hAnsi="Cambria"/>
          <w:sz w:val="21"/>
          <w:szCs w:val="21"/>
        </w:rPr>
        <w:t>seudo</w:t>
      </w:r>
      <w:proofErr w:type="spellEnd"/>
      <w:r w:rsidR="00A9655D">
        <w:rPr>
          <w:rFonts w:ascii="Cambria" w:hAnsi="Cambria"/>
          <w:sz w:val="21"/>
          <w:szCs w:val="21"/>
        </w:rPr>
        <w:t xml:space="preserve"> evaluación sin equipo, ni material médico” por parte de un médico ginecológico, no obstante los especialistas que lo tratarían son médicos </w:t>
      </w:r>
      <w:proofErr w:type="spellStart"/>
      <w:r w:rsidR="00A9655D">
        <w:rPr>
          <w:rFonts w:ascii="Cambria" w:hAnsi="Cambria"/>
          <w:sz w:val="21"/>
          <w:szCs w:val="21"/>
        </w:rPr>
        <w:t>neugocirujanos</w:t>
      </w:r>
      <w:proofErr w:type="spellEnd"/>
      <w:r w:rsidR="00A9655D">
        <w:rPr>
          <w:rFonts w:ascii="Cambria" w:hAnsi="Cambria"/>
          <w:sz w:val="21"/>
          <w:szCs w:val="21"/>
        </w:rPr>
        <w:t xml:space="preserve"> y maxilofaciales. El solicitante reiteró su temor de ser sustr</w:t>
      </w:r>
      <w:r w:rsidR="00197D73">
        <w:rPr>
          <w:rFonts w:ascii="Cambria" w:hAnsi="Cambria"/>
          <w:sz w:val="21"/>
          <w:szCs w:val="21"/>
        </w:rPr>
        <w:t>a</w:t>
      </w:r>
      <w:r w:rsidR="00A9655D">
        <w:rPr>
          <w:rFonts w:ascii="Cambria" w:hAnsi="Cambria"/>
          <w:sz w:val="21"/>
          <w:szCs w:val="21"/>
        </w:rPr>
        <w:t xml:space="preserve">ído del hospital </w:t>
      </w:r>
      <w:r w:rsidR="00A9655D">
        <w:rPr>
          <w:rFonts w:ascii="Cambria" w:hAnsi="Cambria"/>
          <w:sz w:val="21"/>
          <w:szCs w:val="21"/>
        </w:rPr>
        <w:lastRenderedPageBreak/>
        <w:t xml:space="preserve">e ingresado en cualquier centro penitenciario de Nayarit donde pudieran volver a atentar contra su vida. </w:t>
      </w:r>
    </w:p>
    <w:p w:rsidR="003B5DA6" w:rsidRDefault="003B5DA6" w:rsidP="00697C2D">
      <w:pPr>
        <w:spacing w:after="0" w:line="240" w:lineRule="auto"/>
        <w:jc w:val="both"/>
        <w:rPr>
          <w:rFonts w:ascii="Cambria" w:hAnsi="Cambria"/>
          <w:sz w:val="21"/>
          <w:szCs w:val="21"/>
        </w:rPr>
      </w:pPr>
    </w:p>
    <w:p w:rsidR="00732E9E" w:rsidRPr="000D138E" w:rsidRDefault="00732E9E" w:rsidP="00732E9E">
      <w:pPr>
        <w:pStyle w:val="ListParagraph"/>
        <w:spacing w:after="0" w:line="240" w:lineRule="auto"/>
        <w:ind w:left="360"/>
        <w:contextualSpacing/>
        <w:jc w:val="both"/>
        <w:rPr>
          <w:rFonts w:ascii="Cambria" w:eastAsia="Calibri" w:hAnsi="Cambria"/>
          <w:b/>
          <w:sz w:val="21"/>
          <w:szCs w:val="21"/>
          <w:lang w:val="es-ES_tradnl"/>
        </w:rPr>
      </w:pPr>
      <w:r>
        <w:rPr>
          <w:rFonts w:ascii="Cambria" w:eastAsia="Calibri" w:hAnsi="Cambria"/>
          <w:b/>
          <w:sz w:val="21"/>
          <w:szCs w:val="21"/>
          <w:lang w:val="es-ES_tradnl"/>
        </w:rPr>
        <w:t xml:space="preserve">2. </w:t>
      </w:r>
      <w:r w:rsidRPr="000D138E">
        <w:rPr>
          <w:rFonts w:ascii="Cambria" w:eastAsia="Calibri" w:hAnsi="Cambria"/>
          <w:b/>
          <w:sz w:val="21"/>
          <w:szCs w:val="21"/>
          <w:lang w:val="es-ES_tradnl"/>
        </w:rPr>
        <w:t>Respuesta del Estado</w:t>
      </w:r>
    </w:p>
    <w:p w:rsidR="00732E9E" w:rsidRDefault="00732E9E" w:rsidP="00732E9E">
      <w:pPr>
        <w:pStyle w:val="ListParagraph"/>
        <w:spacing w:after="0" w:line="240" w:lineRule="auto"/>
        <w:ind w:left="360"/>
        <w:jc w:val="both"/>
        <w:rPr>
          <w:rFonts w:ascii="Cambria" w:eastAsia="Calibri" w:hAnsi="Cambria"/>
          <w:sz w:val="21"/>
          <w:szCs w:val="21"/>
          <w:lang w:val="es-ES_tradnl"/>
        </w:rPr>
      </w:pPr>
    </w:p>
    <w:p w:rsidR="00FB28D7" w:rsidRPr="00FB28D7" w:rsidRDefault="00732E9E" w:rsidP="00FB28D7">
      <w:pPr>
        <w:pStyle w:val="ListParagraph"/>
        <w:numPr>
          <w:ilvl w:val="0"/>
          <w:numId w:val="20"/>
        </w:numPr>
        <w:spacing w:after="0" w:line="240" w:lineRule="auto"/>
        <w:ind w:left="0" w:firstLine="360"/>
        <w:jc w:val="both"/>
        <w:rPr>
          <w:rFonts w:ascii="Cambria" w:hAnsi="Cambria"/>
          <w:sz w:val="21"/>
          <w:szCs w:val="21"/>
        </w:rPr>
      </w:pPr>
      <w:r w:rsidRPr="000D138E">
        <w:rPr>
          <w:rFonts w:ascii="Cambria" w:eastAsia="Calibri" w:hAnsi="Cambria"/>
          <w:sz w:val="21"/>
          <w:szCs w:val="21"/>
          <w:lang w:val="es-ES_tradnl"/>
        </w:rPr>
        <w:t xml:space="preserve"> </w:t>
      </w:r>
      <w:r w:rsidR="00FB28D7" w:rsidRPr="00FB28D7">
        <w:rPr>
          <w:rFonts w:ascii="Cambria" w:hAnsi="Cambria"/>
          <w:sz w:val="21"/>
          <w:szCs w:val="21"/>
        </w:rPr>
        <w:t xml:space="preserve">En su contestación, el Estado indicó que el 27 de marzo de 2017 se presentó por la señora María Castellanos Vilchis una queja ante la Comisión de Defensa de los Derechos Humanos para el estado de Nayarit (Comisión de Defensa), en donde se habrían denunciado actos presuntamente violatorios de derechos humanos del propuesto beneficiario. </w:t>
      </w:r>
    </w:p>
    <w:p w:rsidR="00FB28D7" w:rsidRPr="00FB28D7" w:rsidRDefault="00FB28D7" w:rsidP="00FB28D7">
      <w:pPr>
        <w:pStyle w:val="ListParagraph"/>
        <w:spacing w:after="0" w:line="240" w:lineRule="auto"/>
        <w:ind w:left="360"/>
        <w:jc w:val="both"/>
        <w:rPr>
          <w:rFonts w:ascii="Cambria" w:hAnsi="Cambria"/>
          <w:sz w:val="21"/>
          <w:szCs w:val="21"/>
        </w:rPr>
      </w:pPr>
    </w:p>
    <w:p w:rsidR="00FB28D7" w:rsidRPr="00FB28D7" w:rsidRDefault="00FB28D7" w:rsidP="00FB28D7">
      <w:pPr>
        <w:pStyle w:val="ListParagraph"/>
        <w:numPr>
          <w:ilvl w:val="0"/>
          <w:numId w:val="20"/>
        </w:numPr>
        <w:spacing w:after="0" w:line="240" w:lineRule="auto"/>
        <w:ind w:left="0" w:firstLine="360"/>
        <w:jc w:val="both"/>
        <w:rPr>
          <w:rFonts w:ascii="Cambria" w:hAnsi="Cambria"/>
          <w:sz w:val="21"/>
          <w:szCs w:val="21"/>
        </w:rPr>
      </w:pPr>
      <w:r w:rsidRPr="00FB28D7">
        <w:rPr>
          <w:rFonts w:ascii="Cambria" w:hAnsi="Cambria"/>
          <w:sz w:val="21"/>
          <w:szCs w:val="21"/>
        </w:rPr>
        <w:t xml:space="preserve">El Estado señaló que las autoridades respectivas informaron que, en efecto, el 27 de marzo de 2017 se suscitó una riña entre internos en la cárcel municipal de </w:t>
      </w:r>
      <w:proofErr w:type="spellStart"/>
      <w:r w:rsidRPr="00FB28D7">
        <w:rPr>
          <w:rFonts w:ascii="Cambria" w:hAnsi="Cambria"/>
          <w:sz w:val="21"/>
          <w:szCs w:val="21"/>
        </w:rPr>
        <w:t>Bucerías</w:t>
      </w:r>
      <w:proofErr w:type="spellEnd"/>
      <w:r w:rsidRPr="00FB28D7">
        <w:rPr>
          <w:rFonts w:ascii="Cambria" w:hAnsi="Cambria"/>
          <w:sz w:val="21"/>
          <w:szCs w:val="21"/>
        </w:rPr>
        <w:t>, municipio de Bahía Banderas, Nayarit, donde el propuesto beneficiario resultó herido y</w:t>
      </w:r>
      <w:r w:rsidR="0059771F">
        <w:rPr>
          <w:rFonts w:ascii="Cambria" w:hAnsi="Cambria"/>
          <w:sz w:val="21"/>
          <w:szCs w:val="21"/>
        </w:rPr>
        <w:t>,</w:t>
      </w:r>
      <w:r w:rsidRPr="00FB28D7">
        <w:rPr>
          <w:rFonts w:ascii="Cambria" w:hAnsi="Cambria"/>
          <w:sz w:val="21"/>
          <w:szCs w:val="21"/>
        </w:rPr>
        <w:t xml:space="preserve"> una vez valorado por el médico del centro de reclusión, se determinó su traslado al Hospital, para que se le proporcionara atención médica de urgen</w:t>
      </w:r>
      <w:r w:rsidR="00AB297E">
        <w:rPr>
          <w:rFonts w:ascii="Cambria" w:hAnsi="Cambria"/>
          <w:sz w:val="21"/>
          <w:szCs w:val="21"/>
        </w:rPr>
        <w:t>cia. El propuesto beneficiario</w:t>
      </w:r>
      <w:r w:rsidRPr="00FB28D7">
        <w:rPr>
          <w:rFonts w:ascii="Cambria" w:hAnsi="Cambria"/>
          <w:sz w:val="21"/>
          <w:szCs w:val="21"/>
        </w:rPr>
        <w:t xml:space="preserve"> habría</w:t>
      </w:r>
      <w:r w:rsidR="00AB297E">
        <w:rPr>
          <w:rFonts w:ascii="Cambria" w:hAnsi="Cambria"/>
          <w:sz w:val="21"/>
          <w:szCs w:val="21"/>
        </w:rPr>
        <w:t xml:space="preserve"> sido</w:t>
      </w:r>
      <w:r w:rsidRPr="00FB28D7">
        <w:rPr>
          <w:rFonts w:ascii="Cambria" w:hAnsi="Cambria"/>
          <w:sz w:val="21"/>
          <w:szCs w:val="21"/>
        </w:rPr>
        <w:t xml:space="preserve"> diagnosticado con traumatismo de cráneo </w:t>
      </w:r>
      <w:proofErr w:type="spellStart"/>
      <w:r w:rsidRPr="00FB28D7">
        <w:rPr>
          <w:rFonts w:ascii="Cambria" w:hAnsi="Cambria"/>
          <w:sz w:val="21"/>
          <w:szCs w:val="21"/>
        </w:rPr>
        <w:t>policontundido</w:t>
      </w:r>
      <w:proofErr w:type="spellEnd"/>
      <w:r w:rsidRPr="00FB28D7">
        <w:rPr>
          <w:rFonts w:ascii="Cambria" w:hAnsi="Cambria"/>
          <w:sz w:val="21"/>
          <w:szCs w:val="21"/>
        </w:rPr>
        <w:t>, fractura de huesos propios de la nariz, fractura de arco cigomático izquierdo y fractura de fémur izquierdo.</w:t>
      </w:r>
    </w:p>
    <w:p w:rsidR="00FB28D7" w:rsidRPr="00FB28D7" w:rsidRDefault="00FB28D7" w:rsidP="00FB28D7">
      <w:pPr>
        <w:pStyle w:val="ListParagraph"/>
        <w:spacing w:after="0" w:line="240" w:lineRule="auto"/>
        <w:ind w:left="360"/>
        <w:jc w:val="both"/>
        <w:rPr>
          <w:rFonts w:ascii="Cambria" w:hAnsi="Cambria"/>
          <w:sz w:val="21"/>
          <w:szCs w:val="21"/>
        </w:rPr>
      </w:pPr>
    </w:p>
    <w:p w:rsidR="00FB28D7" w:rsidRPr="00FB28D7" w:rsidRDefault="00FB28D7" w:rsidP="00FB28D7">
      <w:pPr>
        <w:pStyle w:val="ListParagraph"/>
        <w:numPr>
          <w:ilvl w:val="0"/>
          <w:numId w:val="20"/>
        </w:numPr>
        <w:spacing w:after="0" w:line="240" w:lineRule="auto"/>
        <w:ind w:left="0" w:firstLine="360"/>
        <w:jc w:val="both"/>
        <w:rPr>
          <w:rFonts w:ascii="Cambria" w:hAnsi="Cambria"/>
          <w:sz w:val="21"/>
          <w:szCs w:val="21"/>
        </w:rPr>
      </w:pPr>
      <w:r w:rsidRPr="00FB28D7">
        <w:rPr>
          <w:rFonts w:ascii="Cambria" w:hAnsi="Cambria"/>
          <w:sz w:val="21"/>
          <w:szCs w:val="21"/>
        </w:rPr>
        <w:t xml:space="preserve">El </w:t>
      </w:r>
      <w:r w:rsidR="0059771F">
        <w:rPr>
          <w:rFonts w:ascii="Cambria" w:hAnsi="Cambria"/>
          <w:sz w:val="21"/>
          <w:szCs w:val="21"/>
        </w:rPr>
        <w:t>E</w:t>
      </w:r>
      <w:r w:rsidRPr="00FB28D7">
        <w:rPr>
          <w:rFonts w:ascii="Cambria" w:hAnsi="Cambria"/>
          <w:sz w:val="21"/>
          <w:szCs w:val="21"/>
        </w:rPr>
        <w:t xml:space="preserve">stado mexicano informó que durante su estancia en el Hospital San Javier, al propuesto beneficiario se le asignaron dos </w:t>
      </w:r>
      <w:r w:rsidR="00A06FD8">
        <w:rPr>
          <w:rFonts w:ascii="Cambria" w:hAnsi="Cambria"/>
          <w:sz w:val="21"/>
          <w:szCs w:val="21"/>
        </w:rPr>
        <w:t xml:space="preserve">miembros </w:t>
      </w:r>
      <w:r w:rsidRPr="00FB28D7">
        <w:rPr>
          <w:rFonts w:ascii="Cambria" w:hAnsi="Cambria"/>
          <w:sz w:val="21"/>
          <w:szCs w:val="21"/>
        </w:rPr>
        <w:t xml:space="preserve">de la Policía Municipal de Bahía Banderas para que le proporcionen medidas de seguridad y custodia permanente las 24 horas. </w:t>
      </w:r>
    </w:p>
    <w:p w:rsidR="00FB28D7" w:rsidRPr="00FB28D7" w:rsidRDefault="00FB28D7" w:rsidP="00FB28D7">
      <w:pPr>
        <w:pStyle w:val="ListParagraph"/>
        <w:spacing w:after="0" w:line="240" w:lineRule="auto"/>
        <w:ind w:left="360"/>
        <w:jc w:val="both"/>
        <w:rPr>
          <w:rFonts w:ascii="Cambria" w:hAnsi="Cambria"/>
          <w:sz w:val="21"/>
          <w:szCs w:val="21"/>
        </w:rPr>
      </w:pPr>
    </w:p>
    <w:p w:rsidR="00FB28D7" w:rsidRPr="00FB28D7" w:rsidRDefault="00FB28D7" w:rsidP="00FB28D7">
      <w:pPr>
        <w:pStyle w:val="ListParagraph"/>
        <w:numPr>
          <w:ilvl w:val="0"/>
          <w:numId w:val="20"/>
        </w:numPr>
        <w:spacing w:after="0" w:line="240" w:lineRule="auto"/>
        <w:ind w:left="0" w:firstLine="360"/>
        <w:jc w:val="both"/>
        <w:rPr>
          <w:rFonts w:ascii="Cambria" w:hAnsi="Cambria"/>
          <w:sz w:val="21"/>
          <w:szCs w:val="21"/>
        </w:rPr>
      </w:pPr>
      <w:r w:rsidRPr="00FB28D7">
        <w:rPr>
          <w:rFonts w:ascii="Cambria" w:hAnsi="Cambria"/>
          <w:sz w:val="21"/>
          <w:szCs w:val="21"/>
        </w:rPr>
        <w:t xml:space="preserve">Con relación a la investigación de los hechos, el Estado mexicano indicó que detuvo a los señores Ángel de Jesús Hernández </w:t>
      </w:r>
      <w:proofErr w:type="spellStart"/>
      <w:r w:rsidRPr="00FB28D7">
        <w:rPr>
          <w:rFonts w:ascii="Cambria" w:hAnsi="Cambria"/>
          <w:sz w:val="21"/>
          <w:szCs w:val="21"/>
        </w:rPr>
        <w:t>Hernández</w:t>
      </w:r>
      <w:proofErr w:type="spellEnd"/>
      <w:r w:rsidRPr="00FB28D7">
        <w:rPr>
          <w:rFonts w:ascii="Cambria" w:hAnsi="Cambria"/>
          <w:sz w:val="21"/>
          <w:szCs w:val="21"/>
        </w:rPr>
        <w:t xml:space="preserve"> y Juan Esteban López </w:t>
      </w:r>
      <w:proofErr w:type="spellStart"/>
      <w:r w:rsidRPr="00FB28D7">
        <w:rPr>
          <w:rFonts w:ascii="Cambria" w:hAnsi="Cambria"/>
          <w:sz w:val="21"/>
          <w:szCs w:val="21"/>
        </w:rPr>
        <w:t>López</w:t>
      </w:r>
      <w:proofErr w:type="spellEnd"/>
      <w:r w:rsidRPr="00FB28D7">
        <w:rPr>
          <w:rFonts w:ascii="Cambria" w:hAnsi="Cambria"/>
          <w:sz w:val="21"/>
          <w:szCs w:val="21"/>
        </w:rPr>
        <w:t xml:space="preserve">, por ser los presuntos agresores del señor Valencia Castellanos, poniéndolos a disposición del agente del Ministerio Público correspondiente y abriéndose la carpeta de investigación NAY/RV-BUC/C.I-063-2017 por el delito de lesiones intencionales calificadas. </w:t>
      </w:r>
      <w:r w:rsidR="00197D73">
        <w:rPr>
          <w:rFonts w:ascii="Cambria" w:hAnsi="Cambria"/>
          <w:sz w:val="21"/>
          <w:szCs w:val="21"/>
        </w:rPr>
        <w:t>E</w:t>
      </w:r>
      <w:r w:rsidRPr="00FB28D7">
        <w:rPr>
          <w:rFonts w:ascii="Cambria" w:hAnsi="Cambria"/>
          <w:sz w:val="21"/>
          <w:szCs w:val="21"/>
        </w:rPr>
        <w:t xml:space="preserve">l </w:t>
      </w:r>
      <w:r w:rsidR="00A06FD8">
        <w:rPr>
          <w:rFonts w:ascii="Cambria" w:hAnsi="Cambria"/>
          <w:sz w:val="21"/>
          <w:szCs w:val="21"/>
        </w:rPr>
        <w:t>E</w:t>
      </w:r>
      <w:r w:rsidRPr="00FB28D7">
        <w:rPr>
          <w:rFonts w:ascii="Cambria" w:hAnsi="Cambria"/>
          <w:sz w:val="21"/>
          <w:szCs w:val="21"/>
        </w:rPr>
        <w:t xml:space="preserve">stado señaló que la audiencia de formulación de imputación respectiva se llevó a cabo el 30 de marzo de 2017, dictándose como medida cautelar el traslado de los imputados a la cárcel municipal de las Varas, en el municipio de Compostela, Nayarit, el cual se efectuó el 4 de abril de 2017. </w:t>
      </w:r>
    </w:p>
    <w:p w:rsidR="00FB28D7" w:rsidRPr="00FB28D7" w:rsidRDefault="00FB28D7" w:rsidP="00FB28D7">
      <w:pPr>
        <w:pStyle w:val="ListParagraph"/>
        <w:spacing w:after="0" w:line="240" w:lineRule="auto"/>
        <w:ind w:left="360"/>
        <w:jc w:val="both"/>
        <w:rPr>
          <w:rFonts w:ascii="Cambria" w:hAnsi="Cambria"/>
          <w:sz w:val="21"/>
          <w:szCs w:val="21"/>
        </w:rPr>
      </w:pPr>
    </w:p>
    <w:p w:rsidR="00AB297E" w:rsidRDefault="00A06FD8" w:rsidP="00FB28D7">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Asimismo</w:t>
      </w:r>
      <w:r w:rsidR="00FB28D7" w:rsidRPr="00FB28D7">
        <w:rPr>
          <w:rFonts w:ascii="Cambria" w:hAnsi="Cambria"/>
          <w:sz w:val="21"/>
          <w:szCs w:val="21"/>
        </w:rPr>
        <w:t xml:space="preserve">, </w:t>
      </w:r>
      <w:r w:rsidR="00197D73">
        <w:rPr>
          <w:rFonts w:ascii="Cambria" w:hAnsi="Cambria"/>
          <w:sz w:val="21"/>
          <w:szCs w:val="21"/>
        </w:rPr>
        <w:t xml:space="preserve">el Estado señaló que </w:t>
      </w:r>
      <w:r w:rsidR="00FB28D7" w:rsidRPr="00FB28D7">
        <w:rPr>
          <w:rFonts w:ascii="Cambria" w:hAnsi="Cambria"/>
          <w:sz w:val="21"/>
          <w:szCs w:val="21"/>
        </w:rPr>
        <w:t xml:space="preserve">por orden de un </w:t>
      </w:r>
      <w:r w:rsidR="00615750">
        <w:rPr>
          <w:rFonts w:ascii="Cambria" w:hAnsi="Cambria"/>
          <w:sz w:val="21"/>
          <w:szCs w:val="21"/>
        </w:rPr>
        <w:t>a</w:t>
      </w:r>
      <w:r w:rsidR="00FB28D7" w:rsidRPr="00FB28D7">
        <w:rPr>
          <w:rFonts w:ascii="Cambria" w:hAnsi="Cambria"/>
          <w:sz w:val="21"/>
          <w:szCs w:val="21"/>
        </w:rPr>
        <w:t xml:space="preserve">gente del Ministerio Público se </w:t>
      </w:r>
      <w:r>
        <w:rPr>
          <w:rFonts w:ascii="Cambria" w:hAnsi="Cambria"/>
          <w:sz w:val="21"/>
          <w:szCs w:val="21"/>
        </w:rPr>
        <w:t xml:space="preserve">habría solicitado </w:t>
      </w:r>
      <w:r w:rsidR="00FB28D7" w:rsidRPr="00FB28D7">
        <w:rPr>
          <w:rFonts w:ascii="Cambria" w:hAnsi="Cambria"/>
          <w:sz w:val="21"/>
          <w:szCs w:val="21"/>
        </w:rPr>
        <w:t xml:space="preserve">al Perito Médico Legista que emitiera un dictamen médico actualizado sobre la situación del propuesto beneficiario, determinando el 9 de agosto que el señor Valencia Castellanos a la fecha ya no requería seguir hospitalizado y que solo necesitaba continuar con terapias de rehabilitación que podían cumplirse de manera ambulatoria. </w:t>
      </w:r>
    </w:p>
    <w:p w:rsidR="00A06FD8" w:rsidRDefault="00A06FD8" w:rsidP="00A06FD8">
      <w:pPr>
        <w:pStyle w:val="ListParagraph"/>
        <w:spacing w:after="0" w:line="240" w:lineRule="auto"/>
        <w:ind w:left="360"/>
        <w:jc w:val="both"/>
        <w:rPr>
          <w:rFonts w:ascii="Cambria" w:hAnsi="Cambria"/>
          <w:sz w:val="21"/>
          <w:szCs w:val="21"/>
        </w:rPr>
      </w:pPr>
    </w:p>
    <w:p w:rsidR="00FB28D7" w:rsidRPr="00FB28D7" w:rsidRDefault="00FB28D7" w:rsidP="00FB28D7">
      <w:pPr>
        <w:pStyle w:val="ListParagraph"/>
        <w:numPr>
          <w:ilvl w:val="0"/>
          <w:numId w:val="20"/>
        </w:numPr>
        <w:spacing w:after="0" w:line="240" w:lineRule="auto"/>
        <w:ind w:left="0" w:firstLine="360"/>
        <w:jc w:val="both"/>
        <w:rPr>
          <w:rFonts w:ascii="Cambria" w:hAnsi="Cambria"/>
          <w:sz w:val="21"/>
          <w:szCs w:val="21"/>
        </w:rPr>
      </w:pPr>
      <w:r w:rsidRPr="00FB28D7">
        <w:rPr>
          <w:rFonts w:ascii="Cambria" w:hAnsi="Cambria"/>
          <w:sz w:val="21"/>
          <w:szCs w:val="21"/>
        </w:rPr>
        <w:t xml:space="preserve">De acuerdo con el Estado, fue por motivo de </w:t>
      </w:r>
      <w:r w:rsidR="00AB297E">
        <w:rPr>
          <w:rFonts w:ascii="Cambria" w:hAnsi="Cambria"/>
          <w:sz w:val="21"/>
          <w:szCs w:val="21"/>
        </w:rPr>
        <w:t>dicho dictamen médico</w:t>
      </w:r>
      <w:r w:rsidRPr="00FB28D7">
        <w:rPr>
          <w:rFonts w:ascii="Cambria" w:hAnsi="Cambria"/>
          <w:sz w:val="21"/>
          <w:szCs w:val="21"/>
        </w:rPr>
        <w:t xml:space="preserve"> que el 25 de agosto de 2017 se solicitó por el Ministerio Público que se reintegrara al propuesto beneficiario a prisión con las medidas de seguridad adecuadas, por lo que el mismo día habría sido sustraído del hospital por las autoridades. El </w:t>
      </w:r>
      <w:r w:rsidR="00A06FD8">
        <w:rPr>
          <w:rFonts w:ascii="Cambria" w:hAnsi="Cambria"/>
          <w:sz w:val="21"/>
          <w:szCs w:val="21"/>
        </w:rPr>
        <w:t xml:space="preserve">Estado </w:t>
      </w:r>
      <w:r w:rsidRPr="00FB28D7">
        <w:rPr>
          <w:rFonts w:ascii="Cambria" w:hAnsi="Cambria"/>
          <w:sz w:val="21"/>
          <w:szCs w:val="21"/>
        </w:rPr>
        <w:t>señaló que dicha diligencia sí fue notificada al asesor jurídico del propuesto beneficiario y que no</w:t>
      </w:r>
      <w:r w:rsidR="00AB297E">
        <w:rPr>
          <w:rFonts w:ascii="Cambria" w:hAnsi="Cambria"/>
          <w:sz w:val="21"/>
          <w:szCs w:val="21"/>
        </w:rPr>
        <w:t xml:space="preserve"> se llevó a cabo con violencia.</w:t>
      </w:r>
    </w:p>
    <w:p w:rsidR="00FB28D7" w:rsidRPr="00FB28D7" w:rsidRDefault="00FB28D7" w:rsidP="00FB28D7">
      <w:pPr>
        <w:pStyle w:val="ListParagraph"/>
        <w:spacing w:after="0" w:line="240" w:lineRule="auto"/>
        <w:ind w:left="360"/>
        <w:jc w:val="both"/>
        <w:rPr>
          <w:rFonts w:ascii="Cambria" w:hAnsi="Cambria"/>
          <w:sz w:val="21"/>
          <w:szCs w:val="21"/>
        </w:rPr>
      </w:pPr>
    </w:p>
    <w:p w:rsidR="00FB28D7" w:rsidRPr="00AB297E" w:rsidRDefault="00FB28D7" w:rsidP="00AB297E">
      <w:pPr>
        <w:pStyle w:val="ListParagraph"/>
        <w:numPr>
          <w:ilvl w:val="0"/>
          <w:numId w:val="20"/>
        </w:numPr>
        <w:spacing w:after="0" w:line="240" w:lineRule="auto"/>
        <w:ind w:left="0" w:firstLine="360"/>
        <w:jc w:val="both"/>
        <w:rPr>
          <w:rFonts w:ascii="Cambria" w:hAnsi="Cambria"/>
          <w:sz w:val="21"/>
          <w:szCs w:val="21"/>
        </w:rPr>
      </w:pPr>
      <w:r w:rsidRPr="00FB28D7">
        <w:rPr>
          <w:rFonts w:ascii="Cambria" w:hAnsi="Cambria"/>
          <w:sz w:val="21"/>
          <w:szCs w:val="21"/>
        </w:rPr>
        <w:t>El Estado indicó que, inconforme con lo anterior, el señor Valencia promovió un juicio de amparo en donde se ordenó su retorno al Hospital San Javier para que continuara recibiendo atención médica. Asimismo, de acuerdo con el Estado, el Alcalde de la Cárcel Pública Municipal de Bahía Banderas habría informado al Ministerio Público que el señor Valencia no podía permanecer en prisión debido a que “el área de enfermería no contaba con las medidas médicas y de higiene adecuadas para su recuperación por las lesiones y traumatismos que padecía”, por lo que también solicit</w:t>
      </w:r>
      <w:r w:rsidR="00AB297E">
        <w:rPr>
          <w:rFonts w:ascii="Cambria" w:hAnsi="Cambria"/>
          <w:sz w:val="21"/>
          <w:szCs w:val="21"/>
        </w:rPr>
        <w:t>ó</w:t>
      </w:r>
      <w:r w:rsidRPr="00FB28D7">
        <w:rPr>
          <w:rFonts w:ascii="Cambria" w:hAnsi="Cambria"/>
          <w:sz w:val="21"/>
          <w:szCs w:val="21"/>
        </w:rPr>
        <w:t xml:space="preserve"> su retorno al Hospital. </w:t>
      </w:r>
      <w:r w:rsidR="00A06FD8">
        <w:rPr>
          <w:rFonts w:ascii="Cambria" w:hAnsi="Cambria"/>
          <w:sz w:val="21"/>
          <w:szCs w:val="21"/>
        </w:rPr>
        <w:t xml:space="preserve">El Estado </w:t>
      </w:r>
      <w:r w:rsidR="00AB297E">
        <w:rPr>
          <w:rFonts w:ascii="Cambria" w:hAnsi="Cambria"/>
          <w:sz w:val="21"/>
          <w:szCs w:val="21"/>
        </w:rPr>
        <w:t>informó que e</w:t>
      </w:r>
      <w:r w:rsidRPr="00AB297E">
        <w:rPr>
          <w:rFonts w:ascii="Cambria" w:hAnsi="Cambria"/>
          <w:sz w:val="21"/>
          <w:szCs w:val="21"/>
        </w:rPr>
        <w:t xml:space="preserve">l señor Valencia Castellanos habría sido regresado al Hospital San Javier, donde estaría recibiendo la atención médica requerida. </w:t>
      </w:r>
    </w:p>
    <w:p w:rsidR="00FB28D7" w:rsidRPr="00FB28D7" w:rsidRDefault="00FB28D7" w:rsidP="00FB28D7">
      <w:pPr>
        <w:pStyle w:val="ListParagraph"/>
        <w:spacing w:after="0" w:line="240" w:lineRule="auto"/>
        <w:ind w:left="360"/>
        <w:jc w:val="both"/>
        <w:rPr>
          <w:rFonts w:ascii="Cambria" w:hAnsi="Cambria"/>
          <w:sz w:val="21"/>
          <w:szCs w:val="21"/>
        </w:rPr>
      </w:pPr>
    </w:p>
    <w:p w:rsidR="00732E9E" w:rsidRPr="000D138E" w:rsidRDefault="00FB28D7" w:rsidP="00FB28D7">
      <w:pPr>
        <w:pStyle w:val="ListParagraph"/>
        <w:numPr>
          <w:ilvl w:val="0"/>
          <w:numId w:val="20"/>
        </w:numPr>
        <w:spacing w:after="0" w:line="240" w:lineRule="auto"/>
        <w:ind w:left="0" w:firstLine="360"/>
        <w:jc w:val="both"/>
        <w:rPr>
          <w:rFonts w:ascii="Cambria" w:eastAsia="Calibri" w:hAnsi="Cambria"/>
          <w:sz w:val="21"/>
          <w:szCs w:val="21"/>
          <w:lang w:val="es-ES_tradnl"/>
        </w:rPr>
      </w:pPr>
      <w:r w:rsidRPr="00FB28D7">
        <w:rPr>
          <w:rFonts w:ascii="Cambria" w:hAnsi="Cambria"/>
          <w:sz w:val="21"/>
          <w:szCs w:val="21"/>
        </w:rPr>
        <w:lastRenderedPageBreak/>
        <w:t xml:space="preserve">El Estado </w:t>
      </w:r>
      <w:r w:rsidR="00AB297E">
        <w:rPr>
          <w:rFonts w:ascii="Cambria" w:hAnsi="Cambria"/>
          <w:sz w:val="21"/>
          <w:szCs w:val="21"/>
        </w:rPr>
        <w:t>señaló</w:t>
      </w:r>
      <w:r w:rsidRPr="00FB28D7">
        <w:rPr>
          <w:rFonts w:ascii="Cambria" w:hAnsi="Cambria"/>
          <w:sz w:val="21"/>
          <w:szCs w:val="21"/>
        </w:rPr>
        <w:t xml:space="preserve"> que el propuesto beneficiario se </w:t>
      </w:r>
      <w:r w:rsidR="00197D73">
        <w:rPr>
          <w:rFonts w:ascii="Cambria" w:hAnsi="Cambria"/>
          <w:sz w:val="21"/>
          <w:szCs w:val="21"/>
        </w:rPr>
        <w:t xml:space="preserve">encuentra </w:t>
      </w:r>
      <w:r w:rsidR="00D677AE">
        <w:rPr>
          <w:rFonts w:ascii="Cambria" w:hAnsi="Cambria"/>
          <w:sz w:val="21"/>
          <w:szCs w:val="21"/>
        </w:rPr>
        <w:t>debidamente atendido en el h</w:t>
      </w:r>
      <w:r w:rsidRPr="00FB28D7">
        <w:rPr>
          <w:rFonts w:ascii="Cambria" w:hAnsi="Cambria"/>
          <w:sz w:val="21"/>
          <w:szCs w:val="21"/>
        </w:rPr>
        <w:t>ospital y su estado de salud sería estable y con buena evolución, así como que han sido atendidas las quejas de los familiares</w:t>
      </w:r>
      <w:r w:rsidR="00197D73">
        <w:rPr>
          <w:rFonts w:ascii="Cambria" w:hAnsi="Cambria"/>
          <w:sz w:val="21"/>
          <w:szCs w:val="21"/>
        </w:rPr>
        <w:t xml:space="preserve">. Lo anterior, sin perjuicio de que </w:t>
      </w:r>
      <w:r w:rsidRPr="00FB28D7">
        <w:rPr>
          <w:rFonts w:ascii="Cambria" w:hAnsi="Cambria"/>
          <w:sz w:val="21"/>
          <w:szCs w:val="21"/>
        </w:rPr>
        <w:t xml:space="preserve">se trasladó a los presuntos agresores a otro centro de reclusión con el objeto de preservar la integridad del propuesto beneficiario. El </w:t>
      </w:r>
      <w:r w:rsidR="00A06FD8">
        <w:rPr>
          <w:rFonts w:ascii="Cambria" w:hAnsi="Cambria"/>
          <w:sz w:val="21"/>
          <w:szCs w:val="21"/>
        </w:rPr>
        <w:t xml:space="preserve">Estado </w:t>
      </w:r>
      <w:r w:rsidRPr="00FB28D7">
        <w:rPr>
          <w:rFonts w:ascii="Cambria" w:hAnsi="Cambria"/>
          <w:sz w:val="21"/>
          <w:szCs w:val="21"/>
        </w:rPr>
        <w:t>manifestó que, por lo anterior, no se ha presentado incidente alguno que ponga en riesgo al propuesto beneficiario, ya que, consideró, las medidas implementadas en el ámbito interno han sido efectivas. Por motivo de lo anterior, solicitó que no se otorguen las medidas cautelares solicitadas</w:t>
      </w:r>
      <w:r w:rsidR="00732E9E" w:rsidRPr="006C08C0">
        <w:rPr>
          <w:rFonts w:ascii="Cambria" w:eastAsia="Calibri" w:hAnsi="Cambria"/>
          <w:sz w:val="21"/>
          <w:szCs w:val="21"/>
          <w:lang w:val="es-ES_tradnl"/>
        </w:rPr>
        <w:t>.</w:t>
      </w:r>
    </w:p>
    <w:p w:rsidR="00732E9E" w:rsidRPr="00732E9E" w:rsidRDefault="00732E9E" w:rsidP="00201B6C">
      <w:pPr>
        <w:spacing w:after="0" w:line="240" w:lineRule="auto"/>
        <w:ind w:left="990"/>
        <w:jc w:val="both"/>
        <w:rPr>
          <w:rFonts w:ascii="Cambria" w:hAnsi="Cambria"/>
          <w:sz w:val="21"/>
          <w:szCs w:val="21"/>
          <w:lang w:val="es-ES_tradnl"/>
        </w:rPr>
      </w:pPr>
    </w:p>
    <w:p w:rsidR="009D2768" w:rsidRPr="0030538A" w:rsidRDefault="009D2768" w:rsidP="00201B6C">
      <w:pPr>
        <w:pStyle w:val="ListParagraph"/>
        <w:numPr>
          <w:ilvl w:val="0"/>
          <w:numId w:val="17"/>
        </w:numPr>
        <w:spacing w:after="0" w:line="240" w:lineRule="auto"/>
        <w:ind w:left="990"/>
        <w:jc w:val="both"/>
        <w:rPr>
          <w:rFonts w:ascii="Cambria" w:hAnsi="Cambria"/>
          <w:b/>
          <w:sz w:val="21"/>
          <w:szCs w:val="21"/>
        </w:rPr>
      </w:pPr>
      <w:r w:rsidRPr="0030538A">
        <w:rPr>
          <w:rFonts w:ascii="Cambria" w:hAnsi="Cambria"/>
          <w:b/>
          <w:sz w:val="21"/>
          <w:szCs w:val="21"/>
        </w:rPr>
        <w:t>ANALISIS SOBRE LOS ELEMENTOS DE GRAVEDAD, URGENCIA E IRREPARABILIDAD</w:t>
      </w:r>
    </w:p>
    <w:p w:rsidR="008E698E" w:rsidRPr="00E00667" w:rsidRDefault="008E698E" w:rsidP="009D2768">
      <w:pPr>
        <w:spacing w:after="0" w:line="240" w:lineRule="auto"/>
        <w:jc w:val="both"/>
        <w:rPr>
          <w:rFonts w:ascii="Cambria" w:hAnsi="Cambria"/>
          <w:sz w:val="21"/>
          <w:szCs w:val="21"/>
        </w:rPr>
      </w:pPr>
    </w:p>
    <w:p w:rsidR="009D2768" w:rsidRPr="0030538A" w:rsidRDefault="009D2768" w:rsidP="0030538A">
      <w:pPr>
        <w:pStyle w:val="ListParagraph"/>
        <w:numPr>
          <w:ilvl w:val="0"/>
          <w:numId w:val="20"/>
        </w:numPr>
        <w:spacing w:after="0" w:line="240" w:lineRule="auto"/>
        <w:ind w:left="0" w:firstLine="360"/>
        <w:jc w:val="both"/>
        <w:rPr>
          <w:rFonts w:ascii="Cambria" w:hAnsi="Cambria"/>
          <w:sz w:val="21"/>
          <w:szCs w:val="21"/>
        </w:rPr>
      </w:pPr>
      <w:r w:rsidRPr="0030538A">
        <w:rPr>
          <w:rFonts w:ascii="Cambria" w:hAnsi="Cambria"/>
          <w:sz w:val="21"/>
          <w:szCs w:val="21"/>
        </w:rPr>
        <w:t xml:space="preserve">El mecanismo de medidas cautelares es parte de la función de la Comisión de supervisar el cumplimiento con las obligaciones de derechos humanos establecidas en el artículo 106 de la Carta de la Organización </w:t>
      </w:r>
      <w:r w:rsidR="00AB297E">
        <w:rPr>
          <w:rFonts w:ascii="Cambria" w:hAnsi="Cambria"/>
          <w:sz w:val="21"/>
          <w:szCs w:val="21"/>
        </w:rPr>
        <w:t>de Estados Americanos. Estas</w:t>
      </w:r>
      <w:r w:rsidR="00F91608">
        <w:rPr>
          <w:rFonts w:ascii="Cambria" w:hAnsi="Cambria"/>
          <w:sz w:val="21"/>
          <w:szCs w:val="21"/>
        </w:rPr>
        <w:t xml:space="preserve"> </w:t>
      </w:r>
      <w:r w:rsidRPr="0030538A">
        <w:rPr>
          <w:rFonts w:ascii="Cambria" w:hAnsi="Cambria"/>
          <w:sz w:val="21"/>
          <w:szCs w:val="21"/>
        </w:rPr>
        <w:t>funciones generales de supervisión están establecidas en el artículo 41 (b) de la Convención Americana sobre Derechos Humanos, recogido también en el artículo 18 (b) del Estatuto de la CIDH</w:t>
      </w:r>
      <w:r w:rsidR="005557E9">
        <w:rPr>
          <w:rFonts w:ascii="Cambria" w:hAnsi="Cambria"/>
          <w:sz w:val="21"/>
          <w:szCs w:val="21"/>
        </w:rPr>
        <w:t>.</w:t>
      </w:r>
      <w:r w:rsidRPr="0030538A">
        <w:rPr>
          <w:rFonts w:ascii="Cambria" w:hAnsi="Cambria"/>
          <w:sz w:val="21"/>
          <w:szCs w:val="21"/>
        </w:rPr>
        <w:t xml:space="preserve"> </w:t>
      </w:r>
      <w:r w:rsidR="005557E9">
        <w:rPr>
          <w:rFonts w:ascii="Cambria" w:hAnsi="Cambria"/>
          <w:sz w:val="21"/>
          <w:szCs w:val="21"/>
        </w:rPr>
        <w:t>E</w:t>
      </w:r>
      <w:r w:rsidR="005557E9" w:rsidRPr="0030538A">
        <w:rPr>
          <w:rFonts w:ascii="Cambria" w:hAnsi="Cambria"/>
          <w:sz w:val="21"/>
          <w:szCs w:val="21"/>
        </w:rPr>
        <w:t xml:space="preserve">l </w:t>
      </w:r>
      <w:r w:rsidRPr="0030538A">
        <w:rPr>
          <w:rFonts w:ascii="Cambria" w:hAnsi="Cambria"/>
          <w:sz w:val="21"/>
          <w:szCs w:val="21"/>
        </w:rPr>
        <w:t xml:space="preserve">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9D2768" w:rsidRPr="00E00667" w:rsidRDefault="009D2768" w:rsidP="009D2768">
      <w:pPr>
        <w:spacing w:after="0" w:line="240" w:lineRule="auto"/>
        <w:jc w:val="both"/>
        <w:rPr>
          <w:rFonts w:ascii="Cambria" w:hAnsi="Cambria"/>
          <w:sz w:val="21"/>
          <w:szCs w:val="21"/>
        </w:rPr>
      </w:pPr>
    </w:p>
    <w:p w:rsidR="009D2768" w:rsidRPr="00E00667" w:rsidRDefault="009D2768"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E00667">
        <w:rPr>
          <w:rFonts w:ascii="Cambria" w:hAnsi="Cambria"/>
          <w:i/>
          <w:sz w:val="21"/>
          <w:szCs w:val="21"/>
        </w:rPr>
        <w:t>effet</w:t>
      </w:r>
      <w:proofErr w:type="spellEnd"/>
      <w:r w:rsidRPr="00E00667">
        <w:rPr>
          <w:rFonts w:ascii="Cambria" w:hAnsi="Cambria"/>
          <w:i/>
          <w:sz w:val="21"/>
          <w:szCs w:val="21"/>
        </w:rPr>
        <w:t xml:space="preserve"> </w:t>
      </w:r>
      <w:proofErr w:type="spellStart"/>
      <w:r w:rsidRPr="00E00667">
        <w:rPr>
          <w:rFonts w:ascii="Cambria" w:hAnsi="Cambria"/>
          <w:i/>
          <w:sz w:val="21"/>
          <w:szCs w:val="21"/>
        </w:rPr>
        <w:t>utile</w:t>
      </w:r>
      <w:proofErr w:type="spellEnd"/>
      <w:r w:rsidRPr="00E00667">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E00667" w:rsidRDefault="009D2768" w:rsidP="002E1D15">
      <w:pPr>
        <w:spacing w:after="0" w:line="240" w:lineRule="auto"/>
        <w:jc w:val="both"/>
        <w:rPr>
          <w:rFonts w:ascii="Cambria" w:hAnsi="Cambria"/>
          <w:sz w:val="21"/>
          <w:szCs w:val="21"/>
        </w:rPr>
      </w:pP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E00667" w:rsidRDefault="009D2768" w:rsidP="002E1D15">
      <w:pPr>
        <w:numPr>
          <w:ilvl w:val="0"/>
          <w:numId w:val="3"/>
        </w:numPr>
        <w:spacing w:after="0" w:line="240" w:lineRule="auto"/>
        <w:jc w:val="both"/>
        <w:rPr>
          <w:rFonts w:ascii="Cambria" w:hAnsi="Cambria"/>
          <w:sz w:val="21"/>
          <w:szCs w:val="21"/>
        </w:rPr>
      </w:pPr>
      <w:r w:rsidRPr="00E00667">
        <w:rPr>
          <w:rFonts w:ascii="Cambria" w:hAnsi="Cambria"/>
          <w:sz w:val="21"/>
          <w:szCs w:val="21"/>
        </w:rPr>
        <w:t>El “daño irreparable” consiste en la afectación sobre derechos que, por su propia naturaleza, no son susceptibles de reparación, restauración o adecuada indemnización.</w:t>
      </w:r>
    </w:p>
    <w:p w:rsidR="009D2768" w:rsidRPr="00E00667" w:rsidRDefault="009D2768" w:rsidP="009D2768">
      <w:pPr>
        <w:spacing w:after="0" w:line="240" w:lineRule="auto"/>
        <w:jc w:val="both"/>
        <w:rPr>
          <w:rFonts w:ascii="Cambria" w:hAnsi="Cambria"/>
          <w:sz w:val="21"/>
          <w:szCs w:val="21"/>
        </w:rPr>
      </w:pPr>
    </w:p>
    <w:p w:rsidR="005557E9" w:rsidRPr="001E6D88" w:rsidRDefault="005557E9" w:rsidP="001E6D88">
      <w:pPr>
        <w:pStyle w:val="ListParagraph"/>
        <w:numPr>
          <w:ilvl w:val="0"/>
          <w:numId w:val="20"/>
        </w:numPr>
        <w:spacing w:after="0" w:line="240" w:lineRule="auto"/>
        <w:ind w:left="0" w:firstLine="360"/>
        <w:jc w:val="both"/>
        <w:rPr>
          <w:rFonts w:ascii="Cambria" w:hAnsi="Cambria"/>
          <w:sz w:val="21"/>
          <w:szCs w:val="21"/>
          <w:lang w:val="es-MX"/>
        </w:rPr>
      </w:pPr>
      <w:r w:rsidRPr="001E6D88">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1E6D88">
        <w:rPr>
          <w:rFonts w:ascii="Cambria" w:hAnsi="Cambria"/>
          <w:i/>
          <w:sz w:val="21"/>
          <w:szCs w:val="21"/>
          <w:lang w:val="es-MX"/>
        </w:rPr>
        <w:t>prima facie</w:t>
      </w:r>
      <w:r w:rsidRPr="001E6D88">
        <w:rPr>
          <w:rFonts w:ascii="Cambria" w:hAnsi="Cambria"/>
          <w:sz w:val="21"/>
          <w:szCs w:val="21"/>
          <w:lang w:val="es-MX"/>
        </w:rPr>
        <w:t xml:space="preserve"> que permita identificar una situación de gravedad y urgencia</w:t>
      </w:r>
      <w:r w:rsidRPr="006F6188">
        <w:rPr>
          <w:vertAlign w:val="superscript"/>
        </w:rPr>
        <w:footnoteReference w:id="2"/>
      </w:r>
      <w:r w:rsidRPr="001E6D88">
        <w:rPr>
          <w:rFonts w:ascii="Cambria" w:hAnsi="Cambria"/>
          <w:sz w:val="21"/>
          <w:szCs w:val="21"/>
          <w:lang w:val="es-MX"/>
        </w:rPr>
        <w:t>.</w:t>
      </w:r>
    </w:p>
    <w:p w:rsidR="005557E9" w:rsidRDefault="005557E9" w:rsidP="001E6D88">
      <w:pPr>
        <w:pStyle w:val="ListParagraph"/>
        <w:spacing w:after="0" w:line="240" w:lineRule="auto"/>
        <w:ind w:left="360"/>
        <w:jc w:val="both"/>
        <w:rPr>
          <w:rFonts w:ascii="Cambria" w:hAnsi="Cambria"/>
          <w:sz w:val="21"/>
          <w:szCs w:val="21"/>
          <w:lang w:val="es-MX"/>
        </w:rPr>
      </w:pPr>
    </w:p>
    <w:p w:rsidR="00CB678A" w:rsidRPr="00CB678A" w:rsidRDefault="00CB678A" w:rsidP="00CB678A">
      <w:pPr>
        <w:pStyle w:val="ListParagraph"/>
        <w:numPr>
          <w:ilvl w:val="0"/>
          <w:numId w:val="20"/>
        </w:numPr>
        <w:spacing w:after="0" w:line="240" w:lineRule="auto"/>
        <w:ind w:left="0" w:firstLine="360"/>
        <w:jc w:val="both"/>
        <w:rPr>
          <w:rFonts w:ascii="Cambria" w:hAnsi="Cambria"/>
          <w:sz w:val="21"/>
          <w:szCs w:val="21"/>
          <w:lang w:val="es-MX"/>
        </w:rPr>
      </w:pPr>
      <w:r w:rsidRPr="00CB678A">
        <w:rPr>
          <w:rFonts w:ascii="Cambria" w:eastAsia="Calibri" w:hAnsi="Cambria"/>
          <w:sz w:val="21"/>
          <w:szCs w:val="21"/>
          <w:lang w:val="es-MX"/>
        </w:rPr>
        <w:t xml:space="preserve">Como un aspecto preliminar, la Comisión considera pertinente aclarar que en esta oportunidad no le corresponde pronunciarse sobre la responsabilidad penal del señor </w:t>
      </w:r>
      <w:r>
        <w:rPr>
          <w:rFonts w:ascii="Cambria" w:eastAsia="Calibri" w:hAnsi="Cambria"/>
          <w:sz w:val="21"/>
          <w:szCs w:val="21"/>
          <w:lang w:val="es-MX"/>
        </w:rPr>
        <w:t>Valencia Castellanos</w:t>
      </w:r>
      <w:r w:rsidRPr="00CB678A">
        <w:rPr>
          <w:rFonts w:ascii="Cambria" w:eastAsia="Calibri" w:hAnsi="Cambria"/>
          <w:sz w:val="21"/>
          <w:szCs w:val="21"/>
          <w:lang w:val="es-MX"/>
        </w:rPr>
        <w:t xml:space="preserve">. Asimismo, no corresponde a la Comisión determinar si se han producido violaciones al debido proceso en el marco de las causas seguidas en su contra o a favor del propuesto beneficiario, ni tampoco sobre la presunta violación al derecho a la libertad personal. El </w:t>
      </w:r>
      <w:r w:rsidRPr="00CB678A">
        <w:rPr>
          <w:rFonts w:ascii="Cambria" w:eastAsia="Calibri" w:hAnsi="Cambria"/>
          <w:sz w:val="21"/>
          <w:szCs w:val="21"/>
          <w:lang w:val="es-ES_tradnl"/>
        </w:rPr>
        <w:t xml:space="preserve">análisis que la Comisión efectúa a continuación se relaciona exclusivamente con los requisitos de gravedad, urgencia y riesgo de daño irreparable establecidos en el artículo 25 de su Reglamento, los cuales pueden resolverse sin entrar en determinaciones de fondo. </w:t>
      </w:r>
    </w:p>
    <w:p w:rsidR="00CB678A" w:rsidRPr="00CB678A" w:rsidRDefault="00CB678A" w:rsidP="00CB678A">
      <w:pPr>
        <w:pStyle w:val="ListParagraph"/>
        <w:spacing w:after="0" w:line="240" w:lineRule="auto"/>
        <w:ind w:left="360"/>
        <w:jc w:val="both"/>
        <w:rPr>
          <w:rFonts w:ascii="Cambria" w:hAnsi="Cambria"/>
          <w:sz w:val="21"/>
          <w:szCs w:val="21"/>
          <w:lang w:val="es-MX"/>
        </w:rPr>
      </w:pPr>
    </w:p>
    <w:p w:rsidR="00CB678A" w:rsidRPr="00CB678A" w:rsidRDefault="00E51119" w:rsidP="00CB678A">
      <w:pPr>
        <w:pStyle w:val="ListParagraph"/>
        <w:numPr>
          <w:ilvl w:val="0"/>
          <w:numId w:val="20"/>
        </w:numPr>
        <w:spacing w:after="0" w:line="240" w:lineRule="auto"/>
        <w:ind w:left="0" w:firstLine="360"/>
        <w:jc w:val="both"/>
        <w:rPr>
          <w:rFonts w:ascii="Cambria" w:hAnsi="Cambria"/>
          <w:sz w:val="21"/>
          <w:szCs w:val="21"/>
          <w:lang w:val="es-MX"/>
        </w:rPr>
      </w:pPr>
      <w:r>
        <w:rPr>
          <w:rFonts w:ascii="Cambria" w:eastAsia="MS Mincho" w:hAnsi="Cambria" w:cs="Arial"/>
          <w:sz w:val="21"/>
          <w:szCs w:val="21"/>
          <w:lang w:val="es-EC"/>
        </w:rPr>
        <w:t>L</w:t>
      </w:r>
      <w:r w:rsidR="00CB678A" w:rsidRPr="00CB678A">
        <w:rPr>
          <w:rFonts w:ascii="Cambria" w:eastAsia="MS Mincho" w:hAnsi="Cambria" w:cs="Arial"/>
          <w:sz w:val="21"/>
          <w:szCs w:val="21"/>
          <w:lang w:val="es-EC"/>
        </w:rPr>
        <w:t>a Comisión toma en cuenta que, e</w:t>
      </w:r>
      <w:r w:rsidR="00CB678A" w:rsidRPr="00CB678A">
        <w:rPr>
          <w:rFonts w:ascii="Cambria" w:eastAsia="MS Mincho" w:hAnsi="Cambria"/>
          <w:sz w:val="21"/>
          <w:szCs w:val="21"/>
          <w:lang w:val="es-BO"/>
        </w:rPr>
        <w:t xml:space="preserve">n relación con las personas que han sido privadas de su libertad, </w:t>
      </w:r>
      <w:r w:rsidR="00CB678A" w:rsidRPr="00CB678A">
        <w:rPr>
          <w:rFonts w:ascii="Cambria" w:eastAsia="MS Mincho" w:hAnsi="Cambria"/>
          <w:sz w:val="21"/>
          <w:szCs w:val="21"/>
          <w:lang w:val="es-PE"/>
        </w:rPr>
        <w:t>el Estado se encuentra en una posición especial de garante en tanto las autoridades penitenciarias ejercen un fuerte control o dominio sobre las personas que se encuentran sujetas a su custodia</w:t>
      </w:r>
      <w:r w:rsidR="00CB678A" w:rsidRPr="00427BC6">
        <w:rPr>
          <w:vertAlign w:val="superscript"/>
          <w:lang w:val="es-PE"/>
        </w:rPr>
        <w:footnoteReference w:id="3"/>
      </w:r>
      <w:r w:rsidR="00CB678A" w:rsidRPr="00CB678A">
        <w:rPr>
          <w:rFonts w:ascii="Cambria" w:eastAsia="MS Mincho" w:hAnsi="Cambria"/>
          <w:sz w:val="21"/>
          <w:szCs w:val="21"/>
          <w:lang w:val="es-PE"/>
        </w:rPr>
        <w:t>. Ello se presenta como resultado de la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esenciales para el desarrollo de una vida digna</w:t>
      </w:r>
      <w:r w:rsidR="00CB678A" w:rsidRPr="00427BC6">
        <w:rPr>
          <w:vertAlign w:val="superscript"/>
          <w:lang w:val="es-PE"/>
        </w:rPr>
        <w:footnoteReference w:id="4"/>
      </w:r>
      <w:r w:rsidR="00CB678A" w:rsidRPr="00CB678A">
        <w:rPr>
          <w:rFonts w:ascii="Cambria" w:eastAsia="MS Mincho" w:hAnsi="Cambria"/>
          <w:sz w:val="21"/>
          <w:szCs w:val="21"/>
          <w:lang w:val="es-PE"/>
        </w:rPr>
        <w:t xml:space="preserve">. </w:t>
      </w:r>
    </w:p>
    <w:p w:rsidR="00CB678A" w:rsidRDefault="00CB678A" w:rsidP="00CB678A">
      <w:pPr>
        <w:pStyle w:val="ListParagraph"/>
        <w:spacing w:after="0" w:line="240" w:lineRule="auto"/>
        <w:ind w:left="360"/>
        <w:jc w:val="both"/>
        <w:rPr>
          <w:rFonts w:ascii="Cambria" w:hAnsi="Cambria"/>
          <w:sz w:val="21"/>
          <w:szCs w:val="21"/>
          <w:lang w:val="es-MX"/>
        </w:rPr>
      </w:pPr>
    </w:p>
    <w:p w:rsidR="00772627" w:rsidRPr="00853168" w:rsidRDefault="0074781D" w:rsidP="00853168">
      <w:pPr>
        <w:pStyle w:val="ListParagraph"/>
        <w:numPr>
          <w:ilvl w:val="0"/>
          <w:numId w:val="20"/>
        </w:numPr>
        <w:spacing w:after="0" w:line="240" w:lineRule="auto"/>
        <w:ind w:left="0" w:firstLine="360"/>
        <w:jc w:val="both"/>
        <w:rPr>
          <w:rFonts w:ascii="Cambria" w:hAnsi="Cambria"/>
          <w:sz w:val="21"/>
          <w:szCs w:val="21"/>
          <w:lang w:val="es-MX"/>
        </w:rPr>
      </w:pPr>
      <w:r w:rsidRPr="00F91608">
        <w:rPr>
          <w:rFonts w:ascii="Cambria" w:hAnsi="Cambria"/>
          <w:sz w:val="21"/>
          <w:szCs w:val="21"/>
        </w:rPr>
        <w:t xml:space="preserve">Al momento de valorar </w:t>
      </w:r>
      <w:r w:rsidR="005557E9" w:rsidRPr="00F91608">
        <w:rPr>
          <w:rFonts w:ascii="Cambria" w:hAnsi="Cambria"/>
          <w:sz w:val="21"/>
          <w:szCs w:val="21"/>
        </w:rPr>
        <w:t xml:space="preserve">el requisito de gravedad, </w:t>
      </w:r>
      <w:r w:rsidR="00C85954" w:rsidRPr="00F91608">
        <w:rPr>
          <w:rFonts w:ascii="Cambria" w:hAnsi="Cambria"/>
          <w:sz w:val="21"/>
          <w:szCs w:val="21"/>
          <w:lang w:val="es-MX"/>
        </w:rPr>
        <w:t xml:space="preserve">la Comisión </w:t>
      </w:r>
      <w:r w:rsidR="004A47C3" w:rsidRPr="00CB678A">
        <w:rPr>
          <w:rFonts w:ascii="Cambria" w:hAnsi="Cambria"/>
          <w:sz w:val="21"/>
          <w:szCs w:val="21"/>
        </w:rPr>
        <w:t>advierte que</w:t>
      </w:r>
      <w:r w:rsidR="008A380E" w:rsidRPr="00CB678A">
        <w:rPr>
          <w:rFonts w:ascii="Cambria" w:hAnsi="Cambria"/>
          <w:sz w:val="21"/>
          <w:szCs w:val="21"/>
        </w:rPr>
        <w:t>,</w:t>
      </w:r>
      <w:r w:rsidR="004A47C3" w:rsidRPr="00CB678A">
        <w:rPr>
          <w:rFonts w:ascii="Cambria" w:hAnsi="Cambria"/>
          <w:sz w:val="21"/>
          <w:szCs w:val="21"/>
        </w:rPr>
        <w:t xml:space="preserve"> según </w:t>
      </w:r>
      <w:r w:rsidR="005249F5" w:rsidRPr="00CB678A">
        <w:rPr>
          <w:rFonts w:ascii="Cambria" w:hAnsi="Cambria"/>
          <w:sz w:val="21"/>
          <w:szCs w:val="21"/>
        </w:rPr>
        <w:t>los solicitantes</w:t>
      </w:r>
      <w:r w:rsidR="004A47C3" w:rsidRPr="00CB678A">
        <w:rPr>
          <w:rFonts w:ascii="Cambria" w:hAnsi="Cambria"/>
          <w:sz w:val="21"/>
          <w:szCs w:val="21"/>
        </w:rPr>
        <w:t xml:space="preserve">: i) </w:t>
      </w:r>
      <w:r w:rsidR="008A380E" w:rsidRPr="00CB678A">
        <w:rPr>
          <w:rFonts w:ascii="Cambria" w:hAnsi="Cambria"/>
          <w:sz w:val="21"/>
          <w:szCs w:val="21"/>
        </w:rPr>
        <w:t xml:space="preserve">el propuesto beneficiario </w:t>
      </w:r>
      <w:r w:rsidR="00615750">
        <w:rPr>
          <w:rFonts w:ascii="Cambria" w:hAnsi="Cambria"/>
          <w:sz w:val="21"/>
          <w:szCs w:val="21"/>
        </w:rPr>
        <w:t xml:space="preserve">mientras </w:t>
      </w:r>
      <w:r w:rsidR="00137B2D" w:rsidRPr="00CB678A">
        <w:rPr>
          <w:rFonts w:ascii="Cambria" w:hAnsi="Cambria"/>
          <w:sz w:val="21"/>
          <w:szCs w:val="21"/>
        </w:rPr>
        <w:t xml:space="preserve">se </w:t>
      </w:r>
      <w:r w:rsidR="00615750">
        <w:rPr>
          <w:rFonts w:ascii="Cambria" w:hAnsi="Cambria"/>
          <w:sz w:val="21"/>
          <w:szCs w:val="21"/>
        </w:rPr>
        <w:t xml:space="preserve">encontró privado de libertad habría </w:t>
      </w:r>
      <w:r w:rsidR="00137B2D" w:rsidRPr="00CB678A">
        <w:rPr>
          <w:rFonts w:ascii="Cambria" w:hAnsi="Cambria"/>
          <w:sz w:val="21"/>
          <w:szCs w:val="21"/>
        </w:rPr>
        <w:t>sido</w:t>
      </w:r>
      <w:r w:rsidR="008A380E" w:rsidRPr="00CB678A">
        <w:rPr>
          <w:rFonts w:ascii="Cambria" w:hAnsi="Cambria"/>
          <w:sz w:val="21"/>
          <w:szCs w:val="21"/>
        </w:rPr>
        <w:t xml:space="preserve"> objeto de diversos hechos de violencia</w:t>
      </w:r>
      <w:r w:rsidR="00137B2D" w:rsidRPr="00CB678A">
        <w:rPr>
          <w:rFonts w:ascii="Cambria" w:hAnsi="Cambria"/>
          <w:sz w:val="21"/>
          <w:szCs w:val="21"/>
        </w:rPr>
        <w:t xml:space="preserve"> y amenazas en prisión</w:t>
      </w:r>
      <w:r w:rsidR="008A380E" w:rsidRPr="00CB678A">
        <w:rPr>
          <w:rFonts w:ascii="Cambria" w:hAnsi="Cambria"/>
          <w:sz w:val="21"/>
          <w:szCs w:val="21"/>
        </w:rPr>
        <w:t xml:space="preserve">, tanto por parte de </w:t>
      </w:r>
      <w:r w:rsidR="00137B2D" w:rsidRPr="00CB678A">
        <w:rPr>
          <w:rFonts w:ascii="Cambria" w:hAnsi="Cambria"/>
          <w:sz w:val="21"/>
          <w:szCs w:val="21"/>
        </w:rPr>
        <w:t xml:space="preserve">custodios como de otros reos desde el año 2015; ii) una persona con </w:t>
      </w:r>
      <w:r w:rsidR="0057408C">
        <w:rPr>
          <w:rFonts w:ascii="Cambria" w:hAnsi="Cambria"/>
          <w:sz w:val="21"/>
          <w:szCs w:val="21"/>
        </w:rPr>
        <w:t xml:space="preserve">posibles </w:t>
      </w:r>
      <w:r w:rsidR="00137B2D" w:rsidRPr="00CB678A">
        <w:rPr>
          <w:rFonts w:ascii="Cambria" w:hAnsi="Cambria"/>
          <w:sz w:val="21"/>
          <w:szCs w:val="21"/>
        </w:rPr>
        <w:t xml:space="preserve">vínculos con la delincuencia organizada </w:t>
      </w:r>
      <w:r w:rsidR="00197D73">
        <w:rPr>
          <w:rFonts w:ascii="Cambria" w:hAnsi="Cambria"/>
          <w:sz w:val="21"/>
          <w:szCs w:val="21"/>
        </w:rPr>
        <w:t>habría amenazado</w:t>
      </w:r>
      <w:r w:rsidR="00772627" w:rsidRPr="00CB678A">
        <w:rPr>
          <w:rFonts w:ascii="Cambria" w:hAnsi="Cambria"/>
          <w:sz w:val="21"/>
          <w:szCs w:val="21"/>
        </w:rPr>
        <w:t xml:space="preserve"> al propuesto beneficiario de muerte</w:t>
      </w:r>
      <w:r w:rsidR="00615750">
        <w:rPr>
          <w:rFonts w:ascii="Cambria" w:hAnsi="Cambria"/>
          <w:sz w:val="21"/>
          <w:szCs w:val="21"/>
        </w:rPr>
        <w:t>, incluso</w:t>
      </w:r>
      <w:r w:rsidR="00772627" w:rsidRPr="00CB678A">
        <w:rPr>
          <w:rFonts w:ascii="Cambria" w:hAnsi="Cambria"/>
          <w:sz w:val="21"/>
          <w:szCs w:val="21"/>
        </w:rPr>
        <w:t xml:space="preserve"> durante audiencias judiciales; iii) el 27 de marzo de 2017 el propuesto beneficiario habría sido objeto de un </w:t>
      </w:r>
      <w:r w:rsidR="00615750">
        <w:rPr>
          <w:rFonts w:ascii="Cambria" w:hAnsi="Cambria"/>
          <w:sz w:val="21"/>
          <w:szCs w:val="21"/>
        </w:rPr>
        <w:t xml:space="preserve">grave </w:t>
      </w:r>
      <w:r w:rsidR="00772627" w:rsidRPr="00CB678A">
        <w:rPr>
          <w:rFonts w:ascii="Cambria" w:hAnsi="Cambria"/>
          <w:sz w:val="21"/>
          <w:szCs w:val="21"/>
        </w:rPr>
        <w:t>atentado</w:t>
      </w:r>
      <w:r w:rsidR="00853168">
        <w:rPr>
          <w:rFonts w:ascii="Cambria" w:hAnsi="Cambria"/>
          <w:sz w:val="21"/>
          <w:szCs w:val="21"/>
        </w:rPr>
        <w:t xml:space="preserve"> por parte de dos reos</w:t>
      </w:r>
      <w:r w:rsidR="00772627" w:rsidRPr="00CB678A">
        <w:rPr>
          <w:rFonts w:ascii="Cambria" w:hAnsi="Cambria"/>
          <w:sz w:val="21"/>
          <w:szCs w:val="21"/>
        </w:rPr>
        <w:t>; iv)</w:t>
      </w:r>
      <w:r w:rsidR="00853168">
        <w:rPr>
          <w:rFonts w:ascii="Cambria" w:hAnsi="Cambria"/>
          <w:sz w:val="21"/>
          <w:szCs w:val="21"/>
        </w:rPr>
        <w:t xml:space="preserve"> como resultado</w:t>
      </w:r>
      <w:r w:rsidR="00772627" w:rsidRPr="00CB678A">
        <w:rPr>
          <w:rFonts w:ascii="Cambria" w:hAnsi="Cambria"/>
          <w:sz w:val="21"/>
          <w:szCs w:val="21"/>
        </w:rPr>
        <w:t xml:space="preserve"> </w:t>
      </w:r>
      <w:r w:rsidR="00853168">
        <w:rPr>
          <w:rFonts w:ascii="Cambria" w:hAnsi="Cambria"/>
          <w:sz w:val="21"/>
          <w:szCs w:val="21"/>
        </w:rPr>
        <w:t>de ello</w:t>
      </w:r>
      <w:r w:rsidR="00615750">
        <w:rPr>
          <w:rFonts w:ascii="Cambria" w:hAnsi="Cambria"/>
          <w:sz w:val="21"/>
          <w:szCs w:val="21"/>
        </w:rPr>
        <w:t>,</w:t>
      </w:r>
      <w:r w:rsidR="00853168">
        <w:rPr>
          <w:rFonts w:ascii="Cambria" w:hAnsi="Cambria"/>
          <w:sz w:val="21"/>
          <w:szCs w:val="21"/>
        </w:rPr>
        <w:t xml:space="preserve"> tendría </w:t>
      </w:r>
      <w:r w:rsidR="00853168" w:rsidRPr="00853168">
        <w:rPr>
          <w:rFonts w:ascii="Cambria" w:hAnsi="Cambria"/>
          <w:sz w:val="21"/>
          <w:szCs w:val="21"/>
        </w:rPr>
        <w:t xml:space="preserve">traumatismo de cráneo </w:t>
      </w:r>
      <w:proofErr w:type="spellStart"/>
      <w:r w:rsidR="00853168" w:rsidRPr="00853168">
        <w:rPr>
          <w:rFonts w:ascii="Cambria" w:hAnsi="Cambria"/>
          <w:sz w:val="21"/>
          <w:szCs w:val="21"/>
        </w:rPr>
        <w:t>policontundido</w:t>
      </w:r>
      <w:proofErr w:type="spellEnd"/>
      <w:r w:rsidR="00853168" w:rsidRPr="00853168">
        <w:rPr>
          <w:rFonts w:ascii="Cambria" w:hAnsi="Cambria"/>
          <w:sz w:val="21"/>
          <w:szCs w:val="21"/>
        </w:rPr>
        <w:t>, fractura de huesos propios de la nariz, fractura de arco cigomático izquierdo y fractura de fémur izquierdo</w:t>
      </w:r>
      <w:r w:rsidR="00853168">
        <w:rPr>
          <w:rFonts w:ascii="Cambria" w:hAnsi="Cambria"/>
          <w:sz w:val="21"/>
          <w:szCs w:val="21"/>
        </w:rPr>
        <w:t xml:space="preserve"> y habría requerido 4 intervenciones quirúrgicas; v) no obstante encontrarse hospitalizado, e</w:t>
      </w:r>
      <w:r w:rsidR="00772627" w:rsidRPr="00853168">
        <w:rPr>
          <w:rFonts w:ascii="Cambria" w:hAnsi="Cambria"/>
          <w:sz w:val="21"/>
          <w:szCs w:val="21"/>
        </w:rPr>
        <w:t>l propuesto beneficiario estaría siendo vigilado durante su estancia en el hospital por la persona que presuntamente lo amenazó</w:t>
      </w:r>
      <w:r w:rsidR="00853168">
        <w:rPr>
          <w:rFonts w:ascii="Cambria" w:hAnsi="Cambria"/>
          <w:sz w:val="21"/>
          <w:szCs w:val="21"/>
        </w:rPr>
        <w:t xml:space="preserve">; v) el propuesto beneficiario habría obtenido un amparo para permanecer en el hospital por el tiempo que requiera su tratamiento, sin embargo, se </w:t>
      </w:r>
      <w:r w:rsidR="00615750">
        <w:rPr>
          <w:rFonts w:ascii="Cambria" w:hAnsi="Cambria"/>
          <w:sz w:val="21"/>
          <w:szCs w:val="21"/>
        </w:rPr>
        <w:t xml:space="preserve">le </w:t>
      </w:r>
      <w:r w:rsidR="00CB678A" w:rsidRPr="00853168">
        <w:rPr>
          <w:rFonts w:ascii="Cambria" w:hAnsi="Cambria"/>
          <w:sz w:val="21"/>
          <w:szCs w:val="21"/>
        </w:rPr>
        <w:t>habría</w:t>
      </w:r>
      <w:r w:rsidR="00772627" w:rsidRPr="00853168">
        <w:rPr>
          <w:rFonts w:ascii="Cambria" w:hAnsi="Cambria"/>
          <w:sz w:val="21"/>
          <w:szCs w:val="21"/>
        </w:rPr>
        <w:t xml:space="preserve"> intentado sustrae</w:t>
      </w:r>
      <w:r w:rsidR="00987284">
        <w:rPr>
          <w:rFonts w:ascii="Cambria" w:hAnsi="Cambria"/>
          <w:sz w:val="21"/>
          <w:szCs w:val="21"/>
        </w:rPr>
        <w:t>r</w:t>
      </w:r>
      <w:r w:rsidR="00772627" w:rsidRPr="00853168">
        <w:rPr>
          <w:rFonts w:ascii="Cambria" w:hAnsi="Cambria"/>
          <w:sz w:val="21"/>
          <w:szCs w:val="21"/>
        </w:rPr>
        <w:t xml:space="preserve"> en </w:t>
      </w:r>
      <w:r w:rsidR="00853168">
        <w:rPr>
          <w:rFonts w:ascii="Cambria" w:hAnsi="Cambria"/>
          <w:sz w:val="21"/>
          <w:szCs w:val="21"/>
        </w:rPr>
        <w:t xml:space="preserve">tres </w:t>
      </w:r>
      <w:r w:rsidR="00772627" w:rsidRPr="00853168">
        <w:rPr>
          <w:rFonts w:ascii="Cambria" w:hAnsi="Cambria"/>
          <w:sz w:val="21"/>
          <w:szCs w:val="21"/>
        </w:rPr>
        <w:t>ocasiones</w:t>
      </w:r>
      <w:r w:rsidR="00615750">
        <w:rPr>
          <w:rFonts w:ascii="Cambria" w:hAnsi="Cambria"/>
          <w:sz w:val="21"/>
          <w:szCs w:val="21"/>
        </w:rPr>
        <w:t xml:space="preserve"> para devolverlo al centro de privación de la libertad</w:t>
      </w:r>
      <w:r w:rsidR="00853168">
        <w:rPr>
          <w:rFonts w:ascii="Cambria" w:hAnsi="Cambria"/>
          <w:sz w:val="21"/>
          <w:szCs w:val="21"/>
        </w:rPr>
        <w:t>, presuntamente sin contar con el alta médica, incluso teniendo pendiente intervenciones quirúrgicas</w:t>
      </w:r>
      <w:r w:rsidR="00CB678A" w:rsidRPr="00853168">
        <w:rPr>
          <w:rFonts w:ascii="Cambria" w:hAnsi="Cambria"/>
          <w:sz w:val="21"/>
          <w:szCs w:val="21"/>
        </w:rPr>
        <w:t>.</w:t>
      </w:r>
      <w:r w:rsidR="00772627" w:rsidRPr="00853168">
        <w:rPr>
          <w:rFonts w:ascii="Cambria" w:hAnsi="Cambria"/>
          <w:sz w:val="21"/>
          <w:szCs w:val="21"/>
        </w:rPr>
        <w:t xml:space="preserve"> </w:t>
      </w:r>
    </w:p>
    <w:p w:rsidR="00772627" w:rsidRPr="00772627" w:rsidRDefault="00772627" w:rsidP="00772627">
      <w:pPr>
        <w:spacing w:after="0" w:line="240" w:lineRule="auto"/>
        <w:jc w:val="both"/>
        <w:rPr>
          <w:rFonts w:ascii="Cambria" w:hAnsi="Cambria"/>
          <w:sz w:val="21"/>
          <w:szCs w:val="21"/>
          <w:lang w:val="es-MX"/>
        </w:rPr>
      </w:pPr>
    </w:p>
    <w:p w:rsidR="00F5034F" w:rsidRDefault="002826C3" w:rsidP="00F5034F">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lang w:val="es-MX"/>
        </w:rPr>
        <w:t>En relación con la situación planteada</w:t>
      </w:r>
      <w:r w:rsidR="00772627">
        <w:rPr>
          <w:rFonts w:ascii="Cambria" w:hAnsi="Cambria"/>
          <w:sz w:val="21"/>
          <w:szCs w:val="21"/>
          <w:lang w:val="es-MX"/>
        </w:rPr>
        <w:t xml:space="preserve">, la Comisión </w:t>
      </w:r>
      <w:r w:rsidR="00210005">
        <w:rPr>
          <w:rFonts w:ascii="Cambria" w:hAnsi="Cambria"/>
          <w:sz w:val="21"/>
          <w:szCs w:val="21"/>
          <w:lang w:val="es-MX"/>
        </w:rPr>
        <w:t xml:space="preserve">nota </w:t>
      </w:r>
      <w:r>
        <w:rPr>
          <w:rFonts w:ascii="Cambria" w:hAnsi="Cambria"/>
          <w:sz w:val="21"/>
          <w:szCs w:val="21"/>
          <w:lang w:val="es-MX"/>
        </w:rPr>
        <w:t>que el Estado ha</w:t>
      </w:r>
      <w:r w:rsidR="00987284">
        <w:rPr>
          <w:rFonts w:ascii="Cambria" w:hAnsi="Cambria"/>
          <w:sz w:val="21"/>
          <w:szCs w:val="21"/>
          <w:lang w:val="es-MX"/>
        </w:rPr>
        <w:t>bría</w:t>
      </w:r>
      <w:r>
        <w:rPr>
          <w:rFonts w:ascii="Cambria" w:hAnsi="Cambria"/>
          <w:sz w:val="21"/>
          <w:szCs w:val="21"/>
          <w:lang w:val="es-MX"/>
        </w:rPr>
        <w:t xml:space="preserve"> adoptado diversas </w:t>
      </w:r>
      <w:r w:rsidR="00772627">
        <w:rPr>
          <w:rFonts w:ascii="Cambria" w:hAnsi="Cambria"/>
          <w:sz w:val="21"/>
          <w:szCs w:val="21"/>
          <w:lang w:val="es-MX"/>
        </w:rPr>
        <w:t xml:space="preserve">acciones </w:t>
      </w:r>
      <w:r w:rsidR="00C44C8D">
        <w:rPr>
          <w:rFonts w:ascii="Cambria" w:hAnsi="Cambria"/>
          <w:sz w:val="21"/>
          <w:szCs w:val="21"/>
          <w:lang w:val="es-MX"/>
        </w:rPr>
        <w:t>para proteger los derechos del propuesto beneficiario</w:t>
      </w:r>
      <w:r w:rsidR="00853168">
        <w:rPr>
          <w:rFonts w:ascii="Cambria" w:hAnsi="Cambria"/>
          <w:sz w:val="21"/>
          <w:szCs w:val="21"/>
          <w:lang w:val="es-MX"/>
        </w:rPr>
        <w:t xml:space="preserve"> En particular</w:t>
      </w:r>
      <w:r w:rsidR="00C44C8D">
        <w:rPr>
          <w:rFonts w:ascii="Cambria" w:hAnsi="Cambria"/>
          <w:sz w:val="21"/>
          <w:szCs w:val="21"/>
          <w:lang w:val="es-MX"/>
        </w:rPr>
        <w:t>: i) respecto a los hechos del 27 de marzo de 2017, se habría abierto una investigación en contra de los presuntos agresores, en la cual se habría orde</w:t>
      </w:r>
      <w:r>
        <w:rPr>
          <w:rFonts w:ascii="Cambria" w:hAnsi="Cambria"/>
          <w:sz w:val="21"/>
          <w:szCs w:val="21"/>
          <w:lang w:val="es-MX"/>
        </w:rPr>
        <w:t xml:space="preserve">nado el traslado de dichos reos, presuntos agresores </w:t>
      </w:r>
      <w:r w:rsidR="00C44C8D">
        <w:rPr>
          <w:rFonts w:ascii="Cambria" w:hAnsi="Cambria"/>
          <w:sz w:val="21"/>
          <w:szCs w:val="21"/>
          <w:lang w:val="es-MX"/>
        </w:rPr>
        <w:t xml:space="preserve">a </w:t>
      </w:r>
      <w:r>
        <w:rPr>
          <w:rFonts w:ascii="Cambria" w:hAnsi="Cambria"/>
          <w:sz w:val="21"/>
          <w:szCs w:val="21"/>
          <w:lang w:val="es-MX"/>
        </w:rPr>
        <w:t xml:space="preserve">otro </w:t>
      </w:r>
      <w:r w:rsidR="00C44C8D">
        <w:rPr>
          <w:rFonts w:ascii="Cambria" w:hAnsi="Cambria"/>
          <w:sz w:val="21"/>
          <w:szCs w:val="21"/>
          <w:lang w:val="es-MX"/>
        </w:rPr>
        <w:t>penal</w:t>
      </w:r>
      <w:r w:rsidR="00853168">
        <w:rPr>
          <w:rFonts w:ascii="Cambria" w:hAnsi="Cambria"/>
          <w:sz w:val="21"/>
          <w:szCs w:val="21"/>
          <w:lang w:val="es-MX"/>
        </w:rPr>
        <w:t>, con el objeto de proteger al propuesto beneficiario</w:t>
      </w:r>
      <w:r w:rsidR="00C44C8D">
        <w:rPr>
          <w:rFonts w:ascii="Cambria" w:hAnsi="Cambria"/>
          <w:sz w:val="21"/>
          <w:szCs w:val="21"/>
          <w:lang w:val="es-MX"/>
        </w:rPr>
        <w:t xml:space="preserve">; ii) se habrían asignado dos policías municipales para resguardar la seguridad del propuesto beneficiario durante su estancia en el hospital; iii) </w:t>
      </w:r>
      <w:r>
        <w:rPr>
          <w:rFonts w:ascii="Cambria" w:hAnsi="Cambria"/>
          <w:sz w:val="21"/>
          <w:szCs w:val="21"/>
          <w:lang w:val="es-MX"/>
        </w:rPr>
        <w:t xml:space="preserve">existiría una resolución judicial de amparo que garantizaría que se mantuviera en el hospital hasta que su situación de salud mejore; iv) </w:t>
      </w:r>
      <w:r w:rsidR="00C44C8D">
        <w:rPr>
          <w:rFonts w:ascii="Cambria" w:hAnsi="Cambria"/>
          <w:sz w:val="21"/>
          <w:szCs w:val="21"/>
          <w:lang w:val="es-MX"/>
        </w:rPr>
        <w:t xml:space="preserve">el propuesto beneficiario permanecería en el hospital recibiendo atención médica, y en la ocasión en que </w:t>
      </w:r>
      <w:r>
        <w:rPr>
          <w:rFonts w:ascii="Cambria" w:hAnsi="Cambria"/>
          <w:sz w:val="21"/>
          <w:szCs w:val="21"/>
          <w:lang w:val="es-MX"/>
        </w:rPr>
        <w:t xml:space="preserve">habría sido </w:t>
      </w:r>
      <w:r w:rsidR="00C44C8D">
        <w:rPr>
          <w:rFonts w:ascii="Cambria" w:hAnsi="Cambria"/>
          <w:sz w:val="21"/>
          <w:szCs w:val="21"/>
          <w:lang w:val="es-MX"/>
        </w:rPr>
        <w:t>sustraído del mismo</w:t>
      </w:r>
      <w:r>
        <w:rPr>
          <w:rFonts w:ascii="Cambria" w:hAnsi="Cambria"/>
          <w:sz w:val="21"/>
          <w:szCs w:val="21"/>
          <w:lang w:val="es-MX"/>
        </w:rPr>
        <w:t>,</w:t>
      </w:r>
      <w:r w:rsidR="00C44C8D">
        <w:rPr>
          <w:rFonts w:ascii="Cambria" w:hAnsi="Cambria"/>
          <w:sz w:val="21"/>
          <w:szCs w:val="21"/>
          <w:lang w:val="es-MX"/>
        </w:rPr>
        <w:t xml:space="preserve"> </w:t>
      </w:r>
      <w:r>
        <w:rPr>
          <w:rFonts w:ascii="Cambria" w:hAnsi="Cambria"/>
          <w:sz w:val="21"/>
          <w:szCs w:val="21"/>
          <w:lang w:val="es-MX"/>
        </w:rPr>
        <w:t xml:space="preserve">presuntamente </w:t>
      </w:r>
      <w:r w:rsidR="00615750">
        <w:rPr>
          <w:rFonts w:ascii="Cambria" w:hAnsi="Cambria"/>
          <w:sz w:val="21"/>
          <w:szCs w:val="21"/>
          <w:lang w:val="es-MX"/>
        </w:rPr>
        <w:t xml:space="preserve">fue </w:t>
      </w:r>
      <w:r w:rsidR="00C44C8D">
        <w:rPr>
          <w:rFonts w:ascii="Cambria" w:hAnsi="Cambria"/>
          <w:sz w:val="21"/>
          <w:szCs w:val="21"/>
          <w:lang w:val="es-MX"/>
        </w:rPr>
        <w:t xml:space="preserve">con fundamento en una orden del </w:t>
      </w:r>
      <w:r w:rsidR="00615750">
        <w:rPr>
          <w:rFonts w:ascii="Cambria" w:hAnsi="Cambria"/>
          <w:sz w:val="21"/>
          <w:szCs w:val="21"/>
          <w:lang w:val="es-MX"/>
        </w:rPr>
        <w:t>a</w:t>
      </w:r>
      <w:r w:rsidR="00C44C8D">
        <w:rPr>
          <w:rFonts w:ascii="Cambria" w:hAnsi="Cambria"/>
          <w:sz w:val="21"/>
          <w:szCs w:val="21"/>
          <w:lang w:val="es-MX"/>
        </w:rPr>
        <w:t>gente del Ministerio Público</w:t>
      </w:r>
      <w:r w:rsidR="00F5034F">
        <w:rPr>
          <w:rFonts w:ascii="Cambria" w:hAnsi="Cambria"/>
          <w:sz w:val="21"/>
          <w:szCs w:val="21"/>
          <w:lang w:val="es-MX"/>
        </w:rPr>
        <w:t xml:space="preserve">, </w:t>
      </w:r>
      <w:r w:rsidR="00615750">
        <w:rPr>
          <w:rFonts w:ascii="Cambria" w:hAnsi="Cambria"/>
          <w:sz w:val="21"/>
          <w:szCs w:val="21"/>
          <w:lang w:val="es-MX"/>
        </w:rPr>
        <w:t xml:space="preserve">quien lo </w:t>
      </w:r>
      <w:r>
        <w:rPr>
          <w:rFonts w:ascii="Cambria" w:hAnsi="Cambria"/>
          <w:sz w:val="21"/>
          <w:szCs w:val="21"/>
          <w:lang w:val="es-MX"/>
        </w:rPr>
        <w:t xml:space="preserve">habría regresado </w:t>
      </w:r>
      <w:r w:rsidR="00F5034F">
        <w:rPr>
          <w:rFonts w:ascii="Cambria" w:hAnsi="Cambria"/>
          <w:sz w:val="21"/>
          <w:szCs w:val="21"/>
          <w:lang w:val="es-MX"/>
        </w:rPr>
        <w:t xml:space="preserve">al hospital al </w:t>
      </w:r>
      <w:r>
        <w:rPr>
          <w:rFonts w:ascii="Cambria" w:hAnsi="Cambria"/>
          <w:sz w:val="21"/>
          <w:szCs w:val="21"/>
          <w:lang w:val="es-MX"/>
        </w:rPr>
        <w:t>día siguiente en cumplimiento del recurso de amparo</w:t>
      </w:r>
      <w:r w:rsidR="00F5034F">
        <w:rPr>
          <w:rFonts w:ascii="Cambria" w:hAnsi="Cambria"/>
          <w:sz w:val="21"/>
          <w:szCs w:val="21"/>
          <w:lang w:val="es-MX"/>
        </w:rPr>
        <w:t xml:space="preserve">. </w:t>
      </w:r>
    </w:p>
    <w:p w:rsidR="00F5034F" w:rsidRPr="00F5034F" w:rsidRDefault="00F5034F" w:rsidP="00F5034F">
      <w:pPr>
        <w:spacing w:after="0" w:line="240" w:lineRule="auto"/>
        <w:jc w:val="both"/>
        <w:rPr>
          <w:rFonts w:ascii="Cambria" w:hAnsi="Cambria"/>
          <w:sz w:val="21"/>
          <w:szCs w:val="21"/>
          <w:lang w:val="es-MX"/>
        </w:rPr>
      </w:pPr>
    </w:p>
    <w:p w:rsidR="00DF467A" w:rsidRPr="00DF467A" w:rsidRDefault="009663A2" w:rsidP="00E649CA">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color w:val="000000"/>
          <w:sz w:val="21"/>
          <w:szCs w:val="21"/>
          <w:lang w:val="es-MX"/>
        </w:rPr>
        <w:t>Sin perjuicio de lo anterior, la Comisión observa que</w:t>
      </w:r>
      <w:r w:rsidR="00615750">
        <w:rPr>
          <w:rFonts w:ascii="Cambria" w:hAnsi="Cambria"/>
          <w:color w:val="000000"/>
          <w:sz w:val="21"/>
          <w:szCs w:val="21"/>
          <w:lang w:val="es-MX"/>
        </w:rPr>
        <w:t>,</w:t>
      </w:r>
      <w:r>
        <w:rPr>
          <w:rFonts w:ascii="Cambria" w:hAnsi="Cambria"/>
          <w:color w:val="000000"/>
          <w:sz w:val="21"/>
          <w:szCs w:val="21"/>
          <w:lang w:val="es-MX"/>
        </w:rPr>
        <w:t xml:space="preserve"> según el solicitante</w:t>
      </w:r>
      <w:r w:rsidR="00E51119">
        <w:rPr>
          <w:rFonts w:ascii="Cambria" w:hAnsi="Cambria"/>
          <w:color w:val="000000"/>
          <w:sz w:val="21"/>
          <w:szCs w:val="21"/>
          <w:lang w:val="es-MX"/>
        </w:rPr>
        <w:t>,</w:t>
      </w:r>
      <w:r>
        <w:rPr>
          <w:rFonts w:ascii="Cambria" w:hAnsi="Cambria"/>
          <w:color w:val="000000"/>
          <w:sz w:val="21"/>
          <w:szCs w:val="21"/>
          <w:lang w:val="es-MX"/>
        </w:rPr>
        <w:t xml:space="preserve"> </w:t>
      </w:r>
      <w:r w:rsidR="00210005">
        <w:rPr>
          <w:rFonts w:ascii="Cambria" w:hAnsi="Cambria"/>
          <w:color w:val="000000"/>
          <w:sz w:val="21"/>
          <w:szCs w:val="21"/>
          <w:lang w:val="es-MX"/>
        </w:rPr>
        <w:t xml:space="preserve">el atentado que sufrió </w:t>
      </w:r>
      <w:r w:rsidR="00615750">
        <w:rPr>
          <w:rFonts w:ascii="Cambria" w:hAnsi="Cambria"/>
          <w:color w:val="000000"/>
          <w:sz w:val="21"/>
          <w:szCs w:val="21"/>
          <w:lang w:val="es-MX"/>
        </w:rPr>
        <w:t xml:space="preserve">el propuesto beneficiario </w:t>
      </w:r>
      <w:r w:rsidR="00210005">
        <w:rPr>
          <w:rFonts w:ascii="Cambria" w:hAnsi="Cambria"/>
          <w:color w:val="000000"/>
          <w:sz w:val="21"/>
          <w:szCs w:val="21"/>
          <w:lang w:val="es-MX"/>
        </w:rPr>
        <w:t xml:space="preserve">vendría de órdenes de “muy arriba”; </w:t>
      </w:r>
      <w:r>
        <w:rPr>
          <w:rFonts w:ascii="Cambria" w:hAnsi="Cambria"/>
          <w:color w:val="000000"/>
          <w:sz w:val="21"/>
          <w:szCs w:val="21"/>
          <w:lang w:val="es-MX"/>
        </w:rPr>
        <w:t xml:space="preserve">la persona que lo habría </w:t>
      </w:r>
      <w:r>
        <w:rPr>
          <w:rFonts w:ascii="Cambria" w:hAnsi="Cambria"/>
          <w:color w:val="000000"/>
          <w:sz w:val="21"/>
          <w:szCs w:val="21"/>
          <w:lang w:val="es-MX"/>
        </w:rPr>
        <w:lastRenderedPageBreak/>
        <w:t xml:space="preserve">amenazado y que, presuntamente tendría relación con quien era en ese entonces </w:t>
      </w:r>
      <w:r w:rsidR="0057408C">
        <w:rPr>
          <w:rFonts w:ascii="Cambria" w:hAnsi="Cambria"/>
          <w:color w:val="000000"/>
          <w:sz w:val="21"/>
          <w:szCs w:val="21"/>
          <w:lang w:val="es-MX"/>
        </w:rPr>
        <w:t xml:space="preserve">una autoridad local </w:t>
      </w:r>
      <w:r>
        <w:rPr>
          <w:rFonts w:ascii="Cambria" w:hAnsi="Cambria"/>
          <w:color w:val="000000"/>
          <w:sz w:val="21"/>
          <w:szCs w:val="21"/>
          <w:lang w:val="es-MX"/>
        </w:rPr>
        <w:t>con vínculos con la delincuencia organizada, continuaría hostigándolo aun estando en el hospital</w:t>
      </w:r>
      <w:r w:rsidR="00210005">
        <w:rPr>
          <w:rFonts w:ascii="Cambria" w:hAnsi="Cambria"/>
          <w:color w:val="000000"/>
          <w:sz w:val="21"/>
          <w:szCs w:val="21"/>
          <w:lang w:val="es-MX"/>
        </w:rPr>
        <w:t xml:space="preserve">, </w:t>
      </w:r>
      <w:r w:rsidR="00615750">
        <w:rPr>
          <w:rFonts w:ascii="Cambria" w:hAnsi="Cambria"/>
          <w:color w:val="000000"/>
          <w:sz w:val="21"/>
          <w:szCs w:val="21"/>
          <w:lang w:val="es-MX"/>
        </w:rPr>
        <w:t>ap</w:t>
      </w:r>
      <w:r w:rsidR="00D677AE">
        <w:rPr>
          <w:rFonts w:ascii="Cambria" w:hAnsi="Cambria"/>
          <w:color w:val="000000"/>
          <w:sz w:val="21"/>
          <w:szCs w:val="21"/>
          <w:lang w:val="es-MX"/>
        </w:rPr>
        <w:t>are</w:t>
      </w:r>
      <w:r w:rsidR="00615750">
        <w:rPr>
          <w:rFonts w:ascii="Cambria" w:hAnsi="Cambria"/>
          <w:color w:val="000000"/>
          <w:sz w:val="21"/>
          <w:szCs w:val="21"/>
          <w:lang w:val="es-MX"/>
        </w:rPr>
        <w:t>ci</w:t>
      </w:r>
      <w:r w:rsidR="00D677AE">
        <w:rPr>
          <w:rFonts w:ascii="Cambria" w:hAnsi="Cambria"/>
          <w:color w:val="000000"/>
          <w:sz w:val="21"/>
          <w:szCs w:val="21"/>
          <w:lang w:val="es-MX"/>
        </w:rPr>
        <w:t>e</w:t>
      </w:r>
      <w:r w:rsidR="00615750">
        <w:rPr>
          <w:rFonts w:ascii="Cambria" w:hAnsi="Cambria"/>
          <w:color w:val="000000"/>
          <w:sz w:val="21"/>
          <w:szCs w:val="21"/>
          <w:lang w:val="es-MX"/>
        </w:rPr>
        <w:t xml:space="preserve">ndo en una ocasión </w:t>
      </w:r>
      <w:r w:rsidR="00210005">
        <w:rPr>
          <w:rFonts w:ascii="Cambria" w:hAnsi="Cambria"/>
          <w:color w:val="000000"/>
          <w:sz w:val="21"/>
          <w:szCs w:val="21"/>
          <w:lang w:val="es-MX"/>
        </w:rPr>
        <w:t>armad</w:t>
      </w:r>
      <w:r w:rsidR="00D677AE">
        <w:rPr>
          <w:rFonts w:ascii="Cambria" w:hAnsi="Cambria"/>
          <w:color w:val="000000"/>
          <w:sz w:val="21"/>
          <w:szCs w:val="21"/>
          <w:lang w:val="es-MX"/>
        </w:rPr>
        <w:t>a</w:t>
      </w:r>
      <w:r>
        <w:rPr>
          <w:rFonts w:ascii="Cambria" w:hAnsi="Cambria"/>
          <w:color w:val="000000"/>
          <w:sz w:val="21"/>
          <w:szCs w:val="21"/>
          <w:lang w:val="es-MX"/>
        </w:rPr>
        <w:t xml:space="preserve">. Además, </w:t>
      </w:r>
      <w:r w:rsidR="00F5034F">
        <w:rPr>
          <w:rFonts w:ascii="Cambria" w:hAnsi="Cambria"/>
          <w:color w:val="000000"/>
          <w:sz w:val="21"/>
          <w:szCs w:val="21"/>
        </w:rPr>
        <w:t xml:space="preserve">pese a continuar en un estado de salud </w:t>
      </w:r>
      <w:r w:rsidR="00615750">
        <w:rPr>
          <w:rFonts w:ascii="Cambria" w:hAnsi="Cambria"/>
          <w:color w:val="000000"/>
          <w:sz w:val="21"/>
          <w:szCs w:val="21"/>
        </w:rPr>
        <w:t xml:space="preserve">delicado </w:t>
      </w:r>
      <w:r w:rsidR="00F5034F">
        <w:rPr>
          <w:rFonts w:ascii="Cambria" w:hAnsi="Cambria"/>
          <w:color w:val="000000"/>
          <w:sz w:val="21"/>
          <w:szCs w:val="21"/>
        </w:rPr>
        <w:t>y no contarse con las condiciones para su atención en prisión, después del intento de regresar a</w:t>
      </w:r>
      <w:r w:rsidR="00615750">
        <w:rPr>
          <w:rFonts w:ascii="Cambria" w:hAnsi="Cambria"/>
          <w:color w:val="000000"/>
          <w:sz w:val="21"/>
          <w:szCs w:val="21"/>
        </w:rPr>
        <w:t>l propuesto beneficiario a</w:t>
      </w:r>
      <w:r w:rsidR="00F5034F">
        <w:rPr>
          <w:rFonts w:ascii="Cambria" w:hAnsi="Cambria"/>
          <w:color w:val="000000"/>
          <w:sz w:val="21"/>
          <w:szCs w:val="21"/>
        </w:rPr>
        <w:t xml:space="preserve"> la Cárcel Pública </w:t>
      </w:r>
      <w:r w:rsidR="00987284">
        <w:rPr>
          <w:rFonts w:ascii="Cambria" w:hAnsi="Cambria"/>
          <w:color w:val="000000"/>
          <w:sz w:val="21"/>
          <w:szCs w:val="21"/>
        </w:rPr>
        <w:t xml:space="preserve">el </w:t>
      </w:r>
      <w:r w:rsidR="00F5034F">
        <w:rPr>
          <w:rFonts w:ascii="Cambria" w:hAnsi="Cambria"/>
          <w:color w:val="000000"/>
          <w:sz w:val="21"/>
          <w:szCs w:val="21"/>
        </w:rPr>
        <w:t xml:space="preserve">25 de agosto, se habría insistido </w:t>
      </w:r>
      <w:r>
        <w:rPr>
          <w:rFonts w:ascii="Cambria" w:hAnsi="Cambria"/>
          <w:color w:val="000000"/>
          <w:sz w:val="21"/>
          <w:szCs w:val="21"/>
        </w:rPr>
        <w:t>con ello en dos oportunidades más</w:t>
      </w:r>
      <w:r w:rsidR="00615750">
        <w:rPr>
          <w:rFonts w:ascii="Cambria" w:hAnsi="Cambria"/>
          <w:color w:val="000000"/>
          <w:sz w:val="21"/>
          <w:szCs w:val="21"/>
        </w:rPr>
        <w:t>,</w:t>
      </w:r>
      <w:r>
        <w:rPr>
          <w:rFonts w:ascii="Cambria" w:hAnsi="Cambria"/>
          <w:color w:val="000000"/>
          <w:sz w:val="21"/>
          <w:szCs w:val="21"/>
        </w:rPr>
        <w:t xml:space="preserve"> </w:t>
      </w:r>
      <w:r w:rsidR="00A6287F">
        <w:rPr>
          <w:rFonts w:ascii="Cambria" w:hAnsi="Cambria"/>
          <w:color w:val="000000"/>
          <w:sz w:val="21"/>
          <w:szCs w:val="21"/>
        </w:rPr>
        <w:t xml:space="preserve">no obstante </w:t>
      </w:r>
      <w:r>
        <w:rPr>
          <w:rFonts w:ascii="Cambria" w:hAnsi="Cambria"/>
          <w:color w:val="000000"/>
          <w:sz w:val="21"/>
          <w:szCs w:val="21"/>
        </w:rPr>
        <w:t>tener un amparo a su favor</w:t>
      </w:r>
      <w:r w:rsidR="00F5034F">
        <w:rPr>
          <w:rFonts w:ascii="Cambria" w:hAnsi="Cambria"/>
          <w:color w:val="000000"/>
          <w:sz w:val="21"/>
          <w:szCs w:val="21"/>
        </w:rPr>
        <w:t xml:space="preserve">. </w:t>
      </w:r>
      <w:r w:rsidR="00A6287F">
        <w:rPr>
          <w:rFonts w:ascii="Cambria" w:hAnsi="Cambria"/>
          <w:color w:val="000000"/>
          <w:sz w:val="21"/>
          <w:szCs w:val="21"/>
        </w:rPr>
        <w:t xml:space="preserve">De la información proporcionada por el solicitante se desprende a su vez, que tendría temor </w:t>
      </w:r>
      <w:r w:rsidR="00210005">
        <w:rPr>
          <w:rFonts w:ascii="Cambria" w:hAnsi="Cambria"/>
          <w:color w:val="000000"/>
          <w:sz w:val="21"/>
          <w:szCs w:val="21"/>
        </w:rPr>
        <w:t xml:space="preserve">de ser ingresado a un centro de detención, dentro del propio Estado de Nayarit, </w:t>
      </w:r>
      <w:r w:rsidR="00A6287F">
        <w:rPr>
          <w:rFonts w:ascii="Cambria" w:hAnsi="Cambria"/>
          <w:color w:val="000000"/>
          <w:sz w:val="21"/>
          <w:szCs w:val="21"/>
        </w:rPr>
        <w:t xml:space="preserve"> debido a las posibilidades de actuación que tendría la persona que lo ha amenazado de muerte</w:t>
      </w:r>
      <w:r w:rsidR="00987284">
        <w:rPr>
          <w:rFonts w:ascii="Cambria" w:hAnsi="Cambria"/>
          <w:color w:val="000000"/>
          <w:sz w:val="21"/>
          <w:szCs w:val="21"/>
        </w:rPr>
        <w:t>.</w:t>
      </w:r>
      <w:r w:rsidR="00615750">
        <w:rPr>
          <w:rFonts w:ascii="Cambria" w:hAnsi="Cambria"/>
          <w:color w:val="000000"/>
          <w:sz w:val="21"/>
          <w:szCs w:val="21"/>
        </w:rPr>
        <w:t xml:space="preserve"> </w:t>
      </w:r>
      <w:r w:rsidR="00987284">
        <w:rPr>
          <w:rFonts w:ascii="Cambria" w:hAnsi="Cambria"/>
          <w:color w:val="000000"/>
          <w:sz w:val="21"/>
          <w:szCs w:val="21"/>
        </w:rPr>
        <w:t>L</w:t>
      </w:r>
      <w:r w:rsidR="00615750">
        <w:rPr>
          <w:rFonts w:ascii="Cambria" w:hAnsi="Cambria"/>
          <w:color w:val="000000"/>
          <w:sz w:val="21"/>
          <w:szCs w:val="21"/>
        </w:rPr>
        <w:t>o anterior</w:t>
      </w:r>
      <w:r w:rsidR="00987284">
        <w:rPr>
          <w:rFonts w:ascii="Cambria" w:hAnsi="Cambria"/>
          <w:color w:val="000000"/>
          <w:sz w:val="21"/>
          <w:szCs w:val="21"/>
        </w:rPr>
        <w:t>, sumado</w:t>
      </w:r>
      <w:r w:rsidR="00615750">
        <w:rPr>
          <w:rFonts w:ascii="Cambria" w:hAnsi="Cambria"/>
          <w:color w:val="000000"/>
          <w:sz w:val="21"/>
          <w:szCs w:val="21"/>
        </w:rPr>
        <w:t xml:space="preserve"> </w:t>
      </w:r>
      <w:r w:rsidR="00987284">
        <w:rPr>
          <w:rFonts w:ascii="Cambria" w:hAnsi="Cambria"/>
          <w:color w:val="000000"/>
          <w:sz w:val="21"/>
          <w:szCs w:val="21"/>
        </w:rPr>
        <w:t xml:space="preserve">a </w:t>
      </w:r>
      <w:r w:rsidR="00615750">
        <w:rPr>
          <w:rFonts w:ascii="Cambria" w:hAnsi="Cambria"/>
          <w:color w:val="000000"/>
          <w:sz w:val="21"/>
          <w:szCs w:val="21"/>
        </w:rPr>
        <w:t xml:space="preserve">que requeriría </w:t>
      </w:r>
      <w:r w:rsidR="00DF467A">
        <w:rPr>
          <w:rFonts w:ascii="Cambria" w:hAnsi="Cambria"/>
          <w:sz w:val="21"/>
          <w:szCs w:val="21"/>
        </w:rPr>
        <w:t>tratamiento médico en vista de las lesiones causadas</w:t>
      </w:r>
      <w:r w:rsidR="00210005">
        <w:rPr>
          <w:rFonts w:ascii="Cambria" w:hAnsi="Cambria"/>
          <w:sz w:val="21"/>
          <w:szCs w:val="21"/>
        </w:rPr>
        <w:t xml:space="preserve">. </w:t>
      </w:r>
      <w:r w:rsidR="006A6D49">
        <w:rPr>
          <w:rFonts w:ascii="Cambria" w:hAnsi="Cambria"/>
          <w:sz w:val="21"/>
          <w:szCs w:val="21"/>
        </w:rPr>
        <w:t xml:space="preserve">El solicitante además ha indicado que el personal de seguridad brindado, </w:t>
      </w:r>
      <w:r w:rsidR="00A6287F">
        <w:rPr>
          <w:rFonts w:ascii="Cambria" w:hAnsi="Cambria"/>
          <w:sz w:val="21"/>
          <w:szCs w:val="21"/>
        </w:rPr>
        <w:t xml:space="preserve">le ha señalado </w:t>
      </w:r>
      <w:r w:rsidR="00DF467A">
        <w:rPr>
          <w:rFonts w:ascii="Cambria" w:hAnsi="Cambria"/>
          <w:sz w:val="21"/>
          <w:szCs w:val="21"/>
        </w:rPr>
        <w:t xml:space="preserve">que se </w:t>
      </w:r>
      <w:r w:rsidR="006A6D49">
        <w:rPr>
          <w:rFonts w:ascii="Cambria" w:hAnsi="Cambria"/>
          <w:sz w:val="21"/>
          <w:szCs w:val="21"/>
        </w:rPr>
        <w:t xml:space="preserve">encontraría para prevenir una posible fuga, </w:t>
      </w:r>
      <w:r w:rsidR="00E51119">
        <w:rPr>
          <w:rFonts w:ascii="Cambria" w:hAnsi="Cambria"/>
          <w:sz w:val="21"/>
          <w:szCs w:val="21"/>
        </w:rPr>
        <w:t>habiéndole</w:t>
      </w:r>
      <w:r w:rsidR="006A6D49">
        <w:rPr>
          <w:rFonts w:ascii="Cambria" w:hAnsi="Cambria"/>
          <w:sz w:val="21"/>
          <w:szCs w:val="21"/>
        </w:rPr>
        <w:t xml:space="preserve"> afirmado que no estaría</w:t>
      </w:r>
      <w:r w:rsidR="00DF467A">
        <w:rPr>
          <w:rFonts w:ascii="Cambria" w:hAnsi="Cambria"/>
          <w:sz w:val="21"/>
          <w:szCs w:val="21"/>
        </w:rPr>
        <w:t>n</w:t>
      </w:r>
      <w:r w:rsidR="006A6D49">
        <w:rPr>
          <w:rFonts w:ascii="Cambria" w:hAnsi="Cambria"/>
          <w:sz w:val="21"/>
          <w:szCs w:val="21"/>
        </w:rPr>
        <w:t xml:space="preserve"> allí para protegerle. </w:t>
      </w:r>
    </w:p>
    <w:p w:rsidR="00DF467A" w:rsidRDefault="00DF467A" w:rsidP="00DF467A">
      <w:pPr>
        <w:pStyle w:val="ListParagraph"/>
        <w:spacing w:after="0" w:line="240" w:lineRule="auto"/>
        <w:ind w:left="360"/>
        <w:jc w:val="both"/>
        <w:rPr>
          <w:rFonts w:ascii="Cambria" w:hAnsi="Cambria"/>
          <w:sz w:val="21"/>
          <w:szCs w:val="21"/>
          <w:lang w:val="es-MX"/>
        </w:rPr>
      </w:pPr>
    </w:p>
    <w:p w:rsidR="00DF467A" w:rsidRPr="00DF467A" w:rsidRDefault="00210005" w:rsidP="00F5034F">
      <w:pPr>
        <w:pStyle w:val="ListParagraph"/>
        <w:numPr>
          <w:ilvl w:val="0"/>
          <w:numId w:val="20"/>
        </w:numPr>
        <w:spacing w:after="0" w:line="240" w:lineRule="auto"/>
        <w:ind w:left="0" w:firstLine="360"/>
        <w:jc w:val="both"/>
        <w:rPr>
          <w:rFonts w:ascii="Cambria" w:hAnsi="Cambria"/>
          <w:sz w:val="21"/>
          <w:szCs w:val="21"/>
          <w:lang w:val="es-MX"/>
        </w:rPr>
      </w:pPr>
      <w:r>
        <w:rPr>
          <w:rFonts w:ascii="Cambria" w:hAnsi="Cambria"/>
          <w:sz w:val="21"/>
          <w:szCs w:val="21"/>
        </w:rPr>
        <w:t xml:space="preserve">La Comisión observa </w:t>
      </w:r>
      <w:r w:rsidR="00D677AE">
        <w:rPr>
          <w:rFonts w:ascii="Cambria" w:hAnsi="Cambria"/>
          <w:sz w:val="21"/>
          <w:szCs w:val="21"/>
        </w:rPr>
        <w:t>que</w:t>
      </w:r>
      <w:r w:rsidR="001F3F3D">
        <w:rPr>
          <w:rFonts w:ascii="Cambria" w:hAnsi="Cambria"/>
          <w:sz w:val="21"/>
          <w:szCs w:val="21"/>
        </w:rPr>
        <w:t xml:space="preserve"> </w:t>
      </w:r>
      <w:r w:rsidR="00DF467A">
        <w:rPr>
          <w:rFonts w:ascii="Cambria" w:hAnsi="Cambria"/>
          <w:sz w:val="21"/>
          <w:szCs w:val="21"/>
        </w:rPr>
        <w:t xml:space="preserve">no cuenta con información específica del </w:t>
      </w:r>
      <w:r>
        <w:rPr>
          <w:rFonts w:ascii="Cambria" w:hAnsi="Cambria"/>
          <w:sz w:val="21"/>
          <w:szCs w:val="21"/>
        </w:rPr>
        <w:t xml:space="preserve">Estado </w:t>
      </w:r>
      <w:r w:rsidR="00DF467A">
        <w:rPr>
          <w:rFonts w:ascii="Cambria" w:hAnsi="Cambria"/>
          <w:sz w:val="21"/>
          <w:szCs w:val="21"/>
        </w:rPr>
        <w:t xml:space="preserve">respecto de </w:t>
      </w:r>
      <w:r>
        <w:rPr>
          <w:rFonts w:ascii="Cambria" w:hAnsi="Cambria"/>
          <w:sz w:val="21"/>
          <w:szCs w:val="21"/>
        </w:rPr>
        <w:t>las investigaciones que, en su caso, habría iniciado</w:t>
      </w:r>
      <w:r w:rsidR="00D677AE" w:rsidRPr="00D677AE">
        <w:rPr>
          <w:rFonts w:ascii="Cambria" w:hAnsi="Cambria"/>
          <w:sz w:val="21"/>
          <w:szCs w:val="21"/>
        </w:rPr>
        <w:t xml:space="preserve"> </w:t>
      </w:r>
      <w:r w:rsidR="00D677AE">
        <w:rPr>
          <w:rFonts w:ascii="Cambria" w:hAnsi="Cambria"/>
          <w:sz w:val="21"/>
          <w:szCs w:val="21"/>
        </w:rPr>
        <w:t xml:space="preserve">sobre las presuntas amenazas que habría recibido el solicitante por parte </w:t>
      </w:r>
      <w:r w:rsidR="000022B9">
        <w:rPr>
          <w:rFonts w:ascii="Cambria" w:hAnsi="Cambria"/>
          <w:sz w:val="21"/>
          <w:szCs w:val="21"/>
        </w:rPr>
        <w:t>de su presunto agresor</w:t>
      </w:r>
      <w:r w:rsidR="00D677AE">
        <w:rPr>
          <w:rFonts w:ascii="Cambria" w:hAnsi="Cambria"/>
          <w:sz w:val="21"/>
          <w:szCs w:val="21"/>
        </w:rPr>
        <w:t xml:space="preserve">, quien, según la información aportada por el solicitante, tendría posibilidades para atacarle </w:t>
      </w:r>
      <w:r w:rsidR="00C4340E">
        <w:rPr>
          <w:rFonts w:ascii="Cambria" w:hAnsi="Cambria"/>
          <w:sz w:val="21"/>
          <w:szCs w:val="21"/>
        </w:rPr>
        <w:t xml:space="preserve">estando privado </w:t>
      </w:r>
      <w:r w:rsidR="00D677AE">
        <w:rPr>
          <w:rFonts w:ascii="Cambria" w:hAnsi="Cambria"/>
          <w:sz w:val="21"/>
          <w:szCs w:val="21"/>
        </w:rPr>
        <w:t>de la libertad</w:t>
      </w:r>
      <w:r w:rsidR="00C4340E">
        <w:rPr>
          <w:rFonts w:ascii="Cambria" w:hAnsi="Cambria"/>
          <w:sz w:val="21"/>
          <w:szCs w:val="21"/>
        </w:rPr>
        <w:t xml:space="preserve">; y respecto </w:t>
      </w:r>
      <w:r w:rsidR="00D677AE">
        <w:rPr>
          <w:rFonts w:ascii="Cambria" w:hAnsi="Cambria"/>
          <w:sz w:val="21"/>
          <w:szCs w:val="21"/>
        </w:rPr>
        <w:t xml:space="preserve"> </w:t>
      </w:r>
      <w:r w:rsidR="00C4340E">
        <w:rPr>
          <w:rFonts w:ascii="Cambria" w:hAnsi="Cambria"/>
          <w:sz w:val="21"/>
          <w:szCs w:val="21"/>
        </w:rPr>
        <w:t>d</w:t>
      </w:r>
      <w:r w:rsidR="00D677AE">
        <w:rPr>
          <w:rFonts w:ascii="Cambria" w:hAnsi="Cambria"/>
          <w:sz w:val="21"/>
          <w:szCs w:val="21"/>
        </w:rPr>
        <w:t xml:space="preserve">el </w:t>
      </w:r>
      <w:r w:rsidR="001F3F3D">
        <w:rPr>
          <w:rFonts w:ascii="Cambria" w:hAnsi="Cambria"/>
          <w:sz w:val="21"/>
          <w:szCs w:val="21"/>
        </w:rPr>
        <w:t xml:space="preserve">hostigamiento </w:t>
      </w:r>
      <w:r w:rsidR="00D677AE">
        <w:rPr>
          <w:rFonts w:ascii="Cambria" w:hAnsi="Cambria"/>
          <w:sz w:val="21"/>
          <w:szCs w:val="21"/>
        </w:rPr>
        <w:t xml:space="preserve">que continuaría teniendo por parte de tal persona estando hospitalizado. En este sentido, </w:t>
      </w:r>
      <w:r w:rsidR="006A6D49">
        <w:rPr>
          <w:rFonts w:ascii="Cambria" w:hAnsi="Cambria"/>
          <w:sz w:val="21"/>
          <w:szCs w:val="21"/>
        </w:rPr>
        <w:t xml:space="preserve">la Comisión no cuenta con información que indique que tal situación de riesgo hubiese </w:t>
      </w:r>
      <w:r w:rsidR="00DF467A">
        <w:rPr>
          <w:rFonts w:ascii="Cambria" w:hAnsi="Cambria"/>
          <w:sz w:val="21"/>
          <w:szCs w:val="21"/>
        </w:rPr>
        <w:t>sido mitigada</w:t>
      </w:r>
      <w:r w:rsidR="00D677AE">
        <w:rPr>
          <w:rFonts w:ascii="Cambria" w:hAnsi="Cambria"/>
          <w:sz w:val="21"/>
          <w:szCs w:val="21"/>
        </w:rPr>
        <w:t xml:space="preserve"> y, </w:t>
      </w:r>
      <w:r w:rsidR="001F3F3D">
        <w:rPr>
          <w:rFonts w:ascii="Cambria" w:hAnsi="Cambria"/>
          <w:sz w:val="21"/>
          <w:szCs w:val="21"/>
        </w:rPr>
        <w:t xml:space="preserve">la </w:t>
      </w:r>
      <w:r w:rsidR="00A6287F">
        <w:rPr>
          <w:rFonts w:ascii="Cambria" w:hAnsi="Cambria"/>
          <w:sz w:val="21"/>
          <w:szCs w:val="21"/>
        </w:rPr>
        <w:t xml:space="preserve">supuesta </w:t>
      </w:r>
      <w:r w:rsidR="001F3F3D">
        <w:rPr>
          <w:rFonts w:ascii="Cambria" w:hAnsi="Cambria"/>
          <w:sz w:val="21"/>
          <w:szCs w:val="21"/>
        </w:rPr>
        <w:t xml:space="preserve">persistencia de la vigilancia por parte de quien lo habría amenazado </w:t>
      </w:r>
      <w:r w:rsidR="00D677AE">
        <w:rPr>
          <w:rFonts w:ascii="Cambria" w:hAnsi="Cambria"/>
          <w:sz w:val="21"/>
          <w:szCs w:val="21"/>
        </w:rPr>
        <w:t>sugiere su continuidad</w:t>
      </w:r>
      <w:r>
        <w:rPr>
          <w:rFonts w:ascii="Cambria" w:hAnsi="Cambria"/>
          <w:sz w:val="21"/>
          <w:szCs w:val="21"/>
        </w:rPr>
        <w:t xml:space="preserve">. </w:t>
      </w:r>
      <w:r w:rsidR="00D677AE">
        <w:rPr>
          <w:rFonts w:ascii="Cambria" w:hAnsi="Cambria"/>
          <w:sz w:val="21"/>
          <w:szCs w:val="21"/>
        </w:rPr>
        <w:t xml:space="preserve">La Comisión </w:t>
      </w:r>
      <w:r w:rsidR="001F3F3D">
        <w:rPr>
          <w:rFonts w:ascii="Cambria" w:hAnsi="Cambria"/>
          <w:sz w:val="21"/>
          <w:szCs w:val="21"/>
        </w:rPr>
        <w:t xml:space="preserve">toma </w:t>
      </w:r>
      <w:r w:rsidR="00D677AE">
        <w:rPr>
          <w:rFonts w:ascii="Cambria" w:hAnsi="Cambria"/>
          <w:sz w:val="21"/>
          <w:szCs w:val="21"/>
        </w:rPr>
        <w:t xml:space="preserve">especialmente </w:t>
      </w:r>
      <w:r w:rsidR="001F3F3D">
        <w:rPr>
          <w:rFonts w:ascii="Cambria" w:hAnsi="Cambria"/>
          <w:sz w:val="21"/>
          <w:szCs w:val="21"/>
        </w:rPr>
        <w:t xml:space="preserve">en cuenta </w:t>
      </w:r>
      <w:r w:rsidR="00D677AE">
        <w:rPr>
          <w:rFonts w:ascii="Cambria" w:hAnsi="Cambria"/>
          <w:sz w:val="21"/>
          <w:szCs w:val="21"/>
        </w:rPr>
        <w:t xml:space="preserve">estos aspectos, </w:t>
      </w:r>
      <w:r w:rsidR="00DF467A">
        <w:rPr>
          <w:rFonts w:ascii="Cambria" w:hAnsi="Cambria"/>
          <w:sz w:val="21"/>
          <w:szCs w:val="21"/>
        </w:rPr>
        <w:t xml:space="preserve">en vista que el solicitante </w:t>
      </w:r>
      <w:r w:rsidR="001F3F3D">
        <w:rPr>
          <w:rFonts w:ascii="Cambria" w:hAnsi="Cambria"/>
          <w:sz w:val="21"/>
          <w:szCs w:val="21"/>
        </w:rPr>
        <w:t>ya sufrió un grave atentado anteriormente</w:t>
      </w:r>
      <w:r w:rsidR="00A6287F">
        <w:rPr>
          <w:rFonts w:ascii="Cambria" w:hAnsi="Cambria"/>
          <w:sz w:val="21"/>
          <w:szCs w:val="21"/>
        </w:rPr>
        <w:t xml:space="preserve"> que le ha ocasionado diversas lesiones e intervenciones quirúrgicas</w:t>
      </w:r>
      <w:r w:rsidR="00DF467A" w:rsidRPr="00DF467A">
        <w:rPr>
          <w:rFonts w:ascii="Cambria" w:hAnsi="Cambria"/>
          <w:sz w:val="21"/>
          <w:szCs w:val="21"/>
        </w:rPr>
        <w:t>.</w:t>
      </w:r>
    </w:p>
    <w:p w:rsidR="00DF467A" w:rsidRPr="00210005" w:rsidRDefault="00DF467A" w:rsidP="00F5034F">
      <w:pPr>
        <w:spacing w:after="0" w:line="240" w:lineRule="auto"/>
        <w:jc w:val="both"/>
        <w:rPr>
          <w:rFonts w:ascii="Cambria" w:hAnsi="Cambria"/>
          <w:sz w:val="21"/>
          <w:szCs w:val="21"/>
          <w:lang w:val="es-MX"/>
        </w:rPr>
      </w:pPr>
    </w:p>
    <w:p w:rsidR="006A6D49" w:rsidRPr="006A6D49" w:rsidRDefault="004E4A30" w:rsidP="006A6D49">
      <w:pPr>
        <w:pStyle w:val="ListParagraph"/>
        <w:numPr>
          <w:ilvl w:val="0"/>
          <w:numId w:val="20"/>
        </w:numPr>
        <w:spacing w:after="0" w:line="240" w:lineRule="auto"/>
        <w:ind w:left="0" w:firstLine="360"/>
        <w:jc w:val="both"/>
        <w:rPr>
          <w:rFonts w:ascii="Cambria" w:hAnsi="Cambria"/>
          <w:sz w:val="21"/>
          <w:szCs w:val="21"/>
        </w:rPr>
      </w:pPr>
      <w:r w:rsidRPr="006A6D49">
        <w:rPr>
          <w:rFonts w:ascii="Cambria" w:hAnsi="Cambria"/>
          <w:sz w:val="21"/>
          <w:szCs w:val="21"/>
        </w:rPr>
        <w:t xml:space="preserve">En vista de lo indicado, </w:t>
      </w:r>
      <w:r w:rsidR="006A6D49" w:rsidRPr="006A6D49">
        <w:rPr>
          <w:rFonts w:ascii="Cambria" w:hAnsi="Cambria"/>
          <w:sz w:val="21"/>
          <w:szCs w:val="21"/>
        </w:rPr>
        <w:t xml:space="preserve">tras un análisis integral de la información aportada </w:t>
      </w:r>
      <w:r w:rsidR="00210005" w:rsidRPr="006A6D49">
        <w:rPr>
          <w:rFonts w:ascii="Cambria" w:hAnsi="Cambria"/>
          <w:sz w:val="21"/>
          <w:szCs w:val="21"/>
        </w:rPr>
        <w:t xml:space="preserve">la Comisión </w:t>
      </w:r>
      <w:r w:rsidR="006A6D49">
        <w:rPr>
          <w:rFonts w:ascii="Cambria" w:hAnsi="Cambria"/>
          <w:sz w:val="21"/>
          <w:szCs w:val="21"/>
        </w:rPr>
        <w:t>reconoce y valora las medidas tendientes a proteger los derechos del propuesto beneficiario</w:t>
      </w:r>
      <w:r w:rsidR="00E51119">
        <w:rPr>
          <w:rFonts w:ascii="Cambria" w:hAnsi="Cambria"/>
          <w:sz w:val="21"/>
          <w:szCs w:val="21"/>
        </w:rPr>
        <w:t xml:space="preserve"> por el Estado</w:t>
      </w:r>
      <w:r w:rsidR="006A6D49">
        <w:rPr>
          <w:rFonts w:ascii="Cambria" w:hAnsi="Cambria"/>
          <w:sz w:val="21"/>
          <w:szCs w:val="21"/>
        </w:rPr>
        <w:t xml:space="preserve">. Sin perjuicio de ello, </w:t>
      </w:r>
      <w:r w:rsidR="00210005" w:rsidRPr="006A6D49">
        <w:rPr>
          <w:rFonts w:ascii="Cambria" w:hAnsi="Cambria"/>
          <w:sz w:val="21"/>
          <w:szCs w:val="21"/>
        </w:rPr>
        <w:t xml:space="preserve">observa que </w:t>
      </w:r>
      <w:r w:rsidR="00E51119" w:rsidRPr="006A6D49">
        <w:rPr>
          <w:rFonts w:ascii="Cambria" w:hAnsi="Cambria"/>
          <w:sz w:val="21"/>
          <w:szCs w:val="21"/>
        </w:rPr>
        <w:t xml:space="preserve">bajo el estándar </w:t>
      </w:r>
      <w:r w:rsidR="00E51119" w:rsidRPr="006A6D49">
        <w:rPr>
          <w:rFonts w:ascii="Cambria" w:hAnsi="Cambria"/>
          <w:i/>
          <w:sz w:val="21"/>
          <w:szCs w:val="21"/>
        </w:rPr>
        <w:t>prima facie</w:t>
      </w:r>
      <w:r w:rsidR="00E51119" w:rsidRPr="006A6D49">
        <w:rPr>
          <w:rFonts w:ascii="Cambria" w:hAnsi="Cambria"/>
          <w:sz w:val="21"/>
          <w:szCs w:val="21"/>
        </w:rPr>
        <w:t xml:space="preserve"> aplicable, </w:t>
      </w:r>
      <w:r w:rsidR="006A6D49" w:rsidRPr="006A6D49">
        <w:rPr>
          <w:rFonts w:ascii="Cambria" w:hAnsi="Cambria"/>
          <w:sz w:val="21"/>
          <w:szCs w:val="21"/>
        </w:rPr>
        <w:t xml:space="preserve">la información disponible sugiere que la vida e integridad del propuesto beneficiario se encuentran en </w:t>
      </w:r>
      <w:r w:rsidR="00A6287F">
        <w:rPr>
          <w:rFonts w:ascii="Cambria" w:hAnsi="Cambria"/>
          <w:sz w:val="21"/>
          <w:szCs w:val="21"/>
        </w:rPr>
        <w:t>una situación de grave riesgo.</w:t>
      </w:r>
      <w:r w:rsidR="006A6D49" w:rsidRPr="006A6D49">
        <w:rPr>
          <w:rFonts w:ascii="Cambria" w:hAnsi="Cambria"/>
          <w:sz w:val="21"/>
          <w:szCs w:val="21"/>
        </w:rPr>
        <w:t xml:space="preserve"> </w:t>
      </w:r>
    </w:p>
    <w:p w:rsidR="0051632E" w:rsidRPr="00E048A6" w:rsidRDefault="0051632E" w:rsidP="0074781D">
      <w:pPr>
        <w:pStyle w:val="ListParagraph"/>
        <w:spacing w:after="0" w:line="240" w:lineRule="auto"/>
        <w:ind w:left="360"/>
        <w:jc w:val="both"/>
        <w:rPr>
          <w:rFonts w:ascii="Cambria" w:hAnsi="Cambria"/>
          <w:sz w:val="21"/>
          <w:szCs w:val="21"/>
        </w:rPr>
      </w:pPr>
    </w:p>
    <w:p w:rsidR="005602E0" w:rsidRDefault="00B36963" w:rsidP="005602E0">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Respecto al requisito de urgencia, la CIDH </w:t>
      </w:r>
      <w:r w:rsidR="00B41B72">
        <w:rPr>
          <w:rFonts w:ascii="Cambria" w:hAnsi="Cambria"/>
          <w:sz w:val="21"/>
          <w:szCs w:val="21"/>
        </w:rPr>
        <w:t>observa que</w:t>
      </w:r>
      <w:r w:rsidR="0074781D">
        <w:rPr>
          <w:rFonts w:ascii="Cambria" w:hAnsi="Cambria"/>
          <w:sz w:val="21"/>
          <w:szCs w:val="21"/>
        </w:rPr>
        <w:t>,</w:t>
      </w:r>
      <w:r w:rsidR="00B41B72">
        <w:rPr>
          <w:rFonts w:ascii="Cambria" w:hAnsi="Cambria"/>
          <w:sz w:val="21"/>
          <w:szCs w:val="21"/>
        </w:rPr>
        <w:t xml:space="preserve"> </w:t>
      </w:r>
      <w:r w:rsidR="00982C80">
        <w:rPr>
          <w:rFonts w:ascii="Cambria" w:hAnsi="Cambria"/>
          <w:sz w:val="21"/>
          <w:szCs w:val="21"/>
        </w:rPr>
        <w:t xml:space="preserve">de acuerdo con </w:t>
      </w:r>
      <w:r w:rsidR="005249F5">
        <w:rPr>
          <w:rFonts w:ascii="Cambria" w:hAnsi="Cambria"/>
          <w:sz w:val="21"/>
          <w:szCs w:val="21"/>
        </w:rPr>
        <w:t>los solicitantes</w:t>
      </w:r>
      <w:r w:rsidR="00982C80">
        <w:rPr>
          <w:rFonts w:ascii="Cambria" w:hAnsi="Cambria"/>
          <w:sz w:val="21"/>
          <w:szCs w:val="21"/>
        </w:rPr>
        <w:t>,</w:t>
      </w:r>
      <w:r w:rsidR="005008E9">
        <w:rPr>
          <w:rFonts w:ascii="Cambria" w:hAnsi="Cambria"/>
          <w:sz w:val="21"/>
          <w:szCs w:val="21"/>
        </w:rPr>
        <w:t xml:space="preserve"> los hechos de violencia en contra del propuesto beneficiario han continuado a lo largo de su estancia en prisión desde 2015, así como que su intensidad ha ido progresando hasta </w:t>
      </w:r>
      <w:r w:rsidR="00C275B7">
        <w:rPr>
          <w:rFonts w:ascii="Cambria" w:hAnsi="Cambria"/>
          <w:sz w:val="21"/>
          <w:szCs w:val="21"/>
        </w:rPr>
        <w:t>ser objeto de amenazas de muerte, verificarse e</w:t>
      </w:r>
      <w:r w:rsidR="005008E9">
        <w:rPr>
          <w:rFonts w:ascii="Cambria" w:hAnsi="Cambria"/>
          <w:sz w:val="21"/>
          <w:szCs w:val="21"/>
        </w:rPr>
        <w:t>l atentado de 27 de marzo que lo envió</w:t>
      </w:r>
      <w:r w:rsidR="004633CC">
        <w:rPr>
          <w:rFonts w:ascii="Cambria" w:hAnsi="Cambria"/>
          <w:sz w:val="21"/>
          <w:szCs w:val="21"/>
        </w:rPr>
        <w:t xml:space="preserve"> a un hospital</w:t>
      </w:r>
      <w:r w:rsidR="005008E9">
        <w:rPr>
          <w:rFonts w:ascii="Cambria" w:hAnsi="Cambria"/>
          <w:sz w:val="21"/>
          <w:szCs w:val="21"/>
        </w:rPr>
        <w:t xml:space="preserve"> </w:t>
      </w:r>
      <w:r w:rsidR="00C275B7">
        <w:rPr>
          <w:rFonts w:ascii="Cambria" w:hAnsi="Cambria"/>
          <w:sz w:val="21"/>
          <w:szCs w:val="21"/>
        </w:rPr>
        <w:t xml:space="preserve">y encontrarse actualmente bajo la presunta vigilancia de quien </w:t>
      </w:r>
      <w:r w:rsidR="00572A88">
        <w:rPr>
          <w:rFonts w:ascii="Cambria" w:hAnsi="Cambria"/>
          <w:sz w:val="21"/>
          <w:szCs w:val="21"/>
        </w:rPr>
        <w:t xml:space="preserve">pretendería </w:t>
      </w:r>
      <w:r w:rsidR="00C275B7">
        <w:rPr>
          <w:rFonts w:ascii="Cambria" w:hAnsi="Cambria"/>
          <w:sz w:val="21"/>
          <w:szCs w:val="21"/>
        </w:rPr>
        <w:t xml:space="preserve">y </w:t>
      </w:r>
      <w:r w:rsidR="00572A88">
        <w:rPr>
          <w:rFonts w:ascii="Cambria" w:hAnsi="Cambria"/>
          <w:sz w:val="21"/>
          <w:szCs w:val="21"/>
        </w:rPr>
        <w:t xml:space="preserve">podría tener </w:t>
      </w:r>
      <w:r w:rsidR="00C275B7">
        <w:rPr>
          <w:rFonts w:ascii="Cambria" w:hAnsi="Cambria"/>
          <w:sz w:val="21"/>
          <w:szCs w:val="21"/>
        </w:rPr>
        <w:t>posibilidades de atentar contra su vida</w:t>
      </w:r>
      <w:r w:rsidR="005008E9">
        <w:rPr>
          <w:rFonts w:ascii="Cambria" w:hAnsi="Cambria"/>
          <w:sz w:val="21"/>
          <w:szCs w:val="21"/>
        </w:rPr>
        <w:t xml:space="preserve">. </w:t>
      </w:r>
    </w:p>
    <w:p w:rsidR="005602E0" w:rsidRPr="005602E0" w:rsidRDefault="005602E0" w:rsidP="005602E0">
      <w:pPr>
        <w:spacing w:after="0" w:line="240" w:lineRule="auto"/>
        <w:jc w:val="both"/>
        <w:rPr>
          <w:rFonts w:ascii="Cambria" w:hAnsi="Cambria"/>
          <w:sz w:val="21"/>
          <w:szCs w:val="21"/>
        </w:rPr>
      </w:pPr>
    </w:p>
    <w:p w:rsidR="00B41B72" w:rsidRPr="001E6D88" w:rsidRDefault="00B41B72" w:rsidP="001E6D88">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 xml:space="preserve">En vista de lo anterior, la Comisión </w:t>
      </w:r>
      <w:r w:rsidRPr="001E6D88">
        <w:rPr>
          <w:rFonts w:ascii="Cambria" w:hAnsi="Cambria"/>
          <w:sz w:val="21"/>
          <w:szCs w:val="21"/>
        </w:rPr>
        <w:t>considera que</w:t>
      </w:r>
      <w:r>
        <w:rPr>
          <w:rFonts w:ascii="Cambria" w:hAnsi="Cambria"/>
          <w:sz w:val="21"/>
          <w:szCs w:val="21"/>
        </w:rPr>
        <w:t xml:space="preserve"> el requisito de urgencia</w:t>
      </w:r>
      <w:r w:rsidRPr="001E6D88">
        <w:rPr>
          <w:rFonts w:ascii="Cambria" w:hAnsi="Cambria"/>
          <w:sz w:val="21"/>
          <w:szCs w:val="21"/>
        </w:rPr>
        <w:t xml:space="preserve"> se encuentra cumplido, en la medida en que </w:t>
      </w:r>
      <w:r w:rsidR="00E048A6">
        <w:rPr>
          <w:rFonts w:ascii="Cambria" w:hAnsi="Cambria"/>
          <w:sz w:val="21"/>
          <w:szCs w:val="21"/>
        </w:rPr>
        <w:t xml:space="preserve">el </w:t>
      </w:r>
      <w:r w:rsidRPr="001E6D88">
        <w:rPr>
          <w:rFonts w:ascii="Cambria" w:hAnsi="Cambria"/>
          <w:sz w:val="21"/>
          <w:szCs w:val="21"/>
        </w:rPr>
        <w:t xml:space="preserve">riesgo </w:t>
      </w:r>
      <w:r w:rsidR="00E048A6">
        <w:rPr>
          <w:rFonts w:ascii="Cambria" w:hAnsi="Cambria"/>
          <w:sz w:val="21"/>
          <w:szCs w:val="21"/>
        </w:rPr>
        <w:t xml:space="preserve">denunciado sería inminente y </w:t>
      </w:r>
      <w:r w:rsidR="005602E0">
        <w:rPr>
          <w:rFonts w:ascii="Cambria" w:hAnsi="Cambria"/>
          <w:sz w:val="21"/>
          <w:szCs w:val="21"/>
        </w:rPr>
        <w:t>podría exacerbarse de trasladarse al propuesto beneficiario de vuelta a prisión sin contar con las instalaciones requeridas para su recuperación médica</w:t>
      </w:r>
      <w:r w:rsidR="00C275B7">
        <w:rPr>
          <w:rFonts w:ascii="Cambria" w:hAnsi="Cambria"/>
          <w:sz w:val="21"/>
          <w:szCs w:val="21"/>
        </w:rPr>
        <w:t xml:space="preserve"> y adoptar las medidas de protección pertinentes</w:t>
      </w:r>
      <w:r w:rsidR="00E048A6">
        <w:rPr>
          <w:rFonts w:ascii="Cambria" w:hAnsi="Cambria"/>
          <w:sz w:val="21"/>
          <w:szCs w:val="21"/>
        </w:rPr>
        <w:t xml:space="preserve">. </w:t>
      </w:r>
    </w:p>
    <w:p w:rsidR="004A7406" w:rsidRPr="00E00667" w:rsidRDefault="004A7406" w:rsidP="008677AF">
      <w:pPr>
        <w:spacing w:after="0" w:line="240" w:lineRule="auto"/>
        <w:jc w:val="both"/>
        <w:rPr>
          <w:rFonts w:ascii="Cambria" w:hAnsi="Cambria"/>
          <w:sz w:val="21"/>
          <w:szCs w:val="21"/>
        </w:rPr>
      </w:pPr>
    </w:p>
    <w:p w:rsidR="00B31AB2" w:rsidRPr="00E00667" w:rsidRDefault="009A7179" w:rsidP="0030538A">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En cuanto al requisito de </w:t>
      </w:r>
      <w:proofErr w:type="spellStart"/>
      <w:r w:rsidRPr="00E00667">
        <w:rPr>
          <w:rFonts w:ascii="Cambria" w:hAnsi="Cambria"/>
          <w:sz w:val="21"/>
          <w:szCs w:val="21"/>
        </w:rPr>
        <w:t>irreparabilidad</w:t>
      </w:r>
      <w:proofErr w:type="spellEnd"/>
      <w:r w:rsidRPr="00E00667">
        <w:rPr>
          <w:rFonts w:ascii="Cambria" w:hAnsi="Cambria"/>
          <w:sz w:val="21"/>
          <w:szCs w:val="21"/>
        </w:rPr>
        <w:t xml:space="preserve">, la Comisión estima que se encuentra cumplido, en la medida que la posible afectación al derecho a la vida e integridad personal constituye la máxima situación de </w:t>
      </w:r>
      <w:proofErr w:type="spellStart"/>
      <w:r w:rsidRPr="00E00667">
        <w:rPr>
          <w:rFonts w:ascii="Cambria" w:hAnsi="Cambria"/>
          <w:sz w:val="21"/>
          <w:szCs w:val="21"/>
        </w:rPr>
        <w:t>irreparabilidad</w:t>
      </w:r>
      <w:proofErr w:type="spellEnd"/>
      <w:r w:rsidRPr="00E00667">
        <w:rPr>
          <w:rFonts w:ascii="Cambria" w:hAnsi="Cambria"/>
          <w:sz w:val="21"/>
          <w:szCs w:val="21"/>
        </w:rPr>
        <w:t>.</w:t>
      </w:r>
      <w:r w:rsidR="00A06E94">
        <w:rPr>
          <w:rFonts w:ascii="Cambria" w:hAnsi="Cambria"/>
          <w:sz w:val="21"/>
          <w:szCs w:val="21"/>
        </w:rPr>
        <w:t xml:space="preserve"> </w:t>
      </w:r>
    </w:p>
    <w:p w:rsidR="00B31AB2" w:rsidRPr="00E00667" w:rsidRDefault="00B31AB2" w:rsidP="004A7406">
      <w:pPr>
        <w:spacing w:after="0" w:line="240" w:lineRule="auto"/>
        <w:jc w:val="both"/>
        <w:rPr>
          <w:rFonts w:ascii="Cambria" w:hAnsi="Cambria"/>
          <w:b/>
          <w:sz w:val="21"/>
          <w:szCs w:val="21"/>
        </w:rPr>
      </w:pPr>
    </w:p>
    <w:p w:rsidR="004A7406" w:rsidRDefault="004A7406" w:rsidP="0030538A">
      <w:pPr>
        <w:pStyle w:val="ListParagraph"/>
        <w:numPr>
          <w:ilvl w:val="0"/>
          <w:numId w:val="17"/>
        </w:numPr>
        <w:spacing w:after="0" w:line="240" w:lineRule="auto"/>
        <w:jc w:val="both"/>
        <w:rPr>
          <w:rFonts w:ascii="Cambria" w:hAnsi="Cambria"/>
          <w:b/>
          <w:sz w:val="21"/>
          <w:szCs w:val="21"/>
        </w:rPr>
      </w:pPr>
      <w:r w:rsidRPr="0030538A">
        <w:rPr>
          <w:rFonts w:ascii="Cambria" w:hAnsi="Cambria"/>
          <w:b/>
          <w:sz w:val="21"/>
          <w:szCs w:val="21"/>
        </w:rPr>
        <w:t>BENEFICIARIOS</w:t>
      </w:r>
    </w:p>
    <w:p w:rsidR="0020622F" w:rsidRPr="0030538A" w:rsidRDefault="0020622F" w:rsidP="0020622F">
      <w:pPr>
        <w:pStyle w:val="ListParagraph"/>
        <w:spacing w:after="0" w:line="240" w:lineRule="auto"/>
        <w:jc w:val="both"/>
        <w:rPr>
          <w:rFonts w:ascii="Cambria" w:hAnsi="Cambria"/>
          <w:b/>
          <w:sz w:val="21"/>
          <w:szCs w:val="21"/>
        </w:rPr>
      </w:pPr>
    </w:p>
    <w:p w:rsidR="00F567B9" w:rsidRPr="00E00667" w:rsidRDefault="00B31AB2" w:rsidP="00822F2C">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CIDH considera como beneficiario de la presente medida cautelar a</w:t>
      </w:r>
      <w:r w:rsidR="00D677AE">
        <w:rPr>
          <w:rFonts w:ascii="Cambria" w:hAnsi="Cambria"/>
          <w:sz w:val="21"/>
          <w:szCs w:val="21"/>
        </w:rPr>
        <w:t>l señor</w:t>
      </w:r>
      <w:r w:rsidRPr="00E00667">
        <w:rPr>
          <w:rFonts w:ascii="Cambria" w:hAnsi="Cambria"/>
          <w:sz w:val="21"/>
          <w:szCs w:val="21"/>
        </w:rPr>
        <w:t xml:space="preserve"> </w:t>
      </w:r>
      <w:r w:rsidR="00267599">
        <w:rPr>
          <w:rFonts w:ascii="Cambria" w:hAnsi="Cambria"/>
          <w:sz w:val="21"/>
          <w:szCs w:val="21"/>
          <w:lang w:val="es-CO"/>
        </w:rPr>
        <w:t>Eduardo Valencia Castellanos</w:t>
      </w:r>
      <w:r w:rsidR="00795BD7">
        <w:rPr>
          <w:rFonts w:ascii="Cambria" w:hAnsi="Cambria"/>
          <w:sz w:val="21"/>
          <w:szCs w:val="21"/>
          <w:lang w:val="es-CO"/>
        </w:rPr>
        <w:t xml:space="preserve">. </w:t>
      </w:r>
    </w:p>
    <w:p w:rsidR="00E25FB1" w:rsidRPr="00E00667" w:rsidRDefault="00E25FB1" w:rsidP="008677AF">
      <w:pPr>
        <w:spacing w:after="0" w:line="240" w:lineRule="auto"/>
        <w:jc w:val="both"/>
        <w:rPr>
          <w:rFonts w:ascii="Cambria" w:hAnsi="Cambria"/>
          <w:sz w:val="21"/>
          <w:szCs w:val="21"/>
        </w:rPr>
      </w:pPr>
    </w:p>
    <w:p w:rsidR="004A7406" w:rsidRDefault="00124373" w:rsidP="0030538A">
      <w:pPr>
        <w:pStyle w:val="ListParagraph"/>
        <w:numPr>
          <w:ilvl w:val="0"/>
          <w:numId w:val="17"/>
        </w:numPr>
        <w:spacing w:after="0" w:line="240" w:lineRule="auto"/>
        <w:jc w:val="both"/>
        <w:rPr>
          <w:rFonts w:ascii="Cambria" w:hAnsi="Cambria"/>
          <w:b/>
          <w:sz w:val="21"/>
          <w:szCs w:val="21"/>
        </w:rPr>
      </w:pPr>
      <w:r>
        <w:rPr>
          <w:rFonts w:ascii="Cambria" w:hAnsi="Cambria"/>
          <w:b/>
          <w:sz w:val="21"/>
          <w:szCs w:val="21"/>
        </w:rPr>
        <w:t>DECISI</w:t>
      </w:r>
      <w:r>
        <w:rPr>
          <w:rFonts w:ascii="Cambria" w:hAnsi="Cambria"/>
          <w:b/>
          <w:sz w:val="21"/>
          <w:szCs w:val="21"/>
          <w:lang w:val="es-MX"/>
        </w:rPr>
        <w:t>ÓN</w:t>
      </w:r>
      <w:r w:rsidR="004A7406" w:rsidRPr="0030538A">
        <w:rPr>
          <w:rFonts w:ascii="Cambria" w:hAnsi="Cambria"/>
          <w:b/>
          <w:sz w:val="21"/>
          <w:szCs w:val="21"/>
        </w:rPr>
        <w:t xml:space="preserve"> </w:t>
      </w:r>
    </w:p>
    <w:p w:rsidR="0020622F" w:rsidRPr="0030538A" w:rsidRDefault="0020622F" w:rsidP="0020622F">
      <w:pPr>
        <w:pStyle w:val="ListParagraph"/>
        <w:spacing w:after="0" w:line="240" w:lineRule="auto"/>
        <w:jc w:val="both"/>
        <w:rPr>
          <w:rFonts w:ascii="Cambria" w:hAnsi="Cambria"/>
          <w:b/>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lastRenderedPageBreak/>
        <w:t xml:space="preserve">En vista de los antecedentes señalados, la CIDH considera que el presente asunto reúne </w:t>
      </w:r>
      <w:r w:rsidRPr="00E00667">
        <w:rPr>
          <w:rFonts w:ascii="Cambria" w:hAnsi="Cambria"/>
          <w:i/>
          <w:sz w:val="21"/>
          <w:szCs w:val="21"/>
        </w:rPr>
        <w:t>prima facie</w:t>
      </w:r>
      <w:r w:rsidRPr="00E00667">
        <w:rPr>
          <w:rFonts w:ascii="Cambria" w:hAnsi="Cambria"/>
          <w:sz w:val="21"/>
          <w:szCs w:val="21"/>
        </w:rPr>
        <w:t xml:space="preserve"> los requisitos de gravedad, urgencia e </w:t>
      </w:r>
      <w:proofErr w:type="spellStart"/>
      <w:r w:rsidRPr="00E00667">
        <w:rPr>
          <w:rFonts w:ascii="Cambria" w:hAnsi="Cambria"/>
          <w:sz w:val="21"/>
          <w:szCs w:val="21"/>
        </w:rPr>
        <w:t>irreparabilidad</w:t>
      </w:r>
      <w:proofErr w:type="spellEnd"/>
      <w:r w:rsidRPr="00E00667">
        <w:rPr>
          <w:rFonts w:ascii="Cambria" w:hAnsi="Cambria"/>
          <w:sz w:val="21"/>
          <w:szCs w:val="21"/>
        </w:rPr>
        <w:t xml:space="preserve"> contenidos en el artículo 25 de su Reglamento. En consecuencia, la Comisión solicita al Estado de </w:t>
      </w:r>
      <w:r w:rsidR="008F1E46">
        <w:rPr>
          <w:rFonts w:ascii="Cambria" w:hAnsi="Cambria"/>
          <w:sz w:val="21"/>
          <w:szCs w:val="21"/>
        </w:rPr>
        <w:t>México</w:t>
      </w:r>
      <w:r w:rsidRPr="00E00667">
        <w:rPr>
          <w:rFonts w:ascii="Cambria" w:hAnsi="Cambria"/>
          <w:sz w:val="21"/>
          <w:szCs w:val="21"/>
        </w:rPr>
        <w:t xml:space="preserve"> que:</w:t>
      </w:r>
    </w:p>
    <w:p w:rsidR="002115BB" w:rsidRPr="00E00667" w:rsidRDefault="002115BB" w:rsidP="002115BB">
      <w:pPr>
        <w:spacing w:after="0" w:line="240" w:lineRule="auto"/>
        <w:jc w:val="both"/>
        <w:rPr>
          <w:rFonts w:ascii="Cambria" w:hAnsi="Cambria"/>
          <w:sz w:val="21"/>
          <w:szCs w:val="21"/>
        </w:rPr>
      </w:pPr>
    </w:p>
    <w:p w:rsidR="00795BD7" w:rsidRDefault="00795BD7" w:rsidP="00795BD7">
      <w:pPr>
        <w:pStyle w:val="ListParagraph"/>
        <w:numPr>
          <w:ilvl w:val="3"/>
          <w:numId w:val="20"/>
        </w:numPr>
        <w:spacing w:after="0" w:line="240" w:lineRule="auto"/>
        <w:ind w:left="720"/>
        <w:jc w:val="both"/>
        <w:rPr>
          <w:rFonts w:ascii="Cambria" w:hAnsi="Cambria"/>
          <w:sz w:val="21"/>
          <w:szCs w:val="21"/>
        </w:rPr>
      </w:pPr>
      <w:r w:rsidRPr="00795BD7">
        <w:rPr>
          <w:rFonts w:ascii="Cambria" w:hAnsi="Cambria"/>
          <w:sz w:val="21"/>
          <w:szCs w:val="21"/>
        </w:rPr>
        <w:t xml:space="preserve">Adopte las medidas necesarias para preservar la vida y la integridad personal de </w:t>
      </w:r>
      <w:r w:rsidR="00267599">
        <w:rPr>
          <w:rFonts w:ascii="Cambria" w:hAnsi="Cambria"/>
          <w:sz w:val="21"/>
          <w:szCs w:val="21"/>
          <w:lang w:val="es-CO"/>
        </w:rPr>
        <w:t>Eduardo Valencia Castellanos</w:t>
      </w:r>
      <w:r w:rsidRPr="00795BD7">
        <w:rPr>
          <w:rFonts w:ascii="Cambria" w:hAnsi="Cambria"/>
          <w:sz w:val="21"/>
          <w:szCs w:val="21"/>
        </w:rPr>
        <w:t xml:space="preserve">; </w:t>
      </w:r>
    </w:p>
    <w:p w:rsidR="00795BD7" w:rsidRPr="00795BD7" w:rsidRDefault="00795BD7" w:rsidP="00795BD7">
      <w:pPr>
        <w:pStyle w:val="ListParagraph"/>
        <w:spacing w:after="0" w:line="240" w:lineRule="auto"/>
        <w:jc w:val="both"/>
        <w:rPr>
          <w:rFonts w:ascii="Cambria" w:hAnsi="Cambria"/>
          <w:sz w:val="21"/>
          <w:szCs w:val="21"/>
        </w:rPr>
      </w:pPr>
    </w:p>
    <w:p w:rsidR="00795BD7" w:rsidRDefault="00795BD7" w:rsidP="00795BD7">
      <w:pPr>
        <w:pStyle w:val="ListParagraph"/>
        <w:numPr>
          <w:ilvl w:val="3"/>
          <w:numId w:val="20"/>
        </w:numPr>
        <w:spacing w:after="0" w:line="240" w:lineRule="auto"/>
        <w:ind w:left="720"/>
        <w:jc w:val="both"/>
        <w:rPr>
          <w:rFonts w:ascii="Cambria" w:hAnsi="Cambria"/>
          <w:sz w:val="21"/>
          <w:szCs w:val="21"/>
        </w:rPr>
      </w:pPr>
      <w:r w:rsidRPr="00795BD7">
        <w:rPr>
          <w:rFonts w:ascii="Cambria" w:hAnsi="Cambria"/>
          <w:sz w:val="21"/>
          <w:szCs w:val="21"/>
        </w:rPr>
        <w:t xml:space="preserve">Concierte las medidas a adoptarse con </w:t>
      </w:r>
      <w:r w:rsidR="00267599">
        <w:rPr>
          <w:rFonts w:ascii="Cambria" w:hAnsi="Cambria"/>
          <w:sz w:val="21"/>
          <w:szCs w:val="21"/>
        </w:rPr>
        <w:t>el beneficiario</w:t>
      </w:r>
      <w:r w:rsidRPr="00795BD7">
        <w:rPr>
          <w:rFonts w:ascii="Cambria" w:hAnsi="Cambria"/>
          <w:sz w:val="21"/>
          <w:szCs w:val="21"/>
        </w:rPr>
        <w:t xml:space="preserve"> y sus representantes; y </w:t>
      </w:r>
    </w:p>
    <w:p w:rsidR="00795BD7" w:rsidRPr="00795BD7" w:rsidRDefault="00795BD7" w:rsidP="00795BD7">
      <w:pPr>
        <w:spacing w:after="0" w:line="240" w:lineRule="auto"/>
        <w:jc w:val="both"/>
        <w:rPr>
          <w:rFonts w:ascii="Cambria" w:hAnsi="Cambria"/>
          <w:sz w:val="21"/>
          <w:szCs w:val="21"/>
        </w:rPr>
      </w:pPr>
    </w:p>
    <w:p w:rsidR="00B31AB2" w:rsidRDefault="00795BD7" w:rsidP="00795BD7">
      <w:pPr>
        <w:pStyle w:val="ListParagraph"/>
        <w:numPr>
          <w:ilvl w:val="3"/>
          <w:numId w:val="20"/>
        </w:numPr>
        <w:spacing w:after="0" w:line="240" w:lineRule="auto"/>
        <w:ind w:left="720"/>
        <w:jc w:val="both"/>
        <w:rPr>
          <w:rFonts w:ascii="Cambria" w:hAnsi="Cambria"/>
          <w:sz w:val="21"/>
          <w:szCs w:val="21"/>
        </w:rPr>
      </w:pPr>
      <w:r w:rsidRPr="00795BD7">
        <w:rPr>
          <w:rFonts w:ascii="Cambria" w:hAnsi="Cambria"/>
          <w:sz w:val="21"/>
          <w:szCs w:val="21"/>
        </w:rPr>
        <w:t>Informe sobre las acciones adoptadas a fin de investigar los hechos alegados que dieron lugar a la adopción de la presente medida cautelar y así evitar su repetición</w:t>
      </w:r>
      <w:r>
        <w:rPr>
          <w:rFonts w:ascii="Cambria" w:hAnsi="Cambria"/>
          <w:sz w:val="21"/>
          <w:szCs w:val="21"/>
        </w:rPr>
        <w:t>.</w:t>
      </w:r>
    </w:p>
    <w:p w:rsidR="00795BD7" w:rsidRPr="00795BD7" w:rsidRDefault="00795BD7" w:rsidP="00795BD7">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también solicita al Gobierno </w:t>
      </w:r>
      <w:r w:rsidR="00357B1A">
        <w:rPr>
          <w:rFonts w:ascii="Cambria" w:hAnsi="Cambria"/>
          <w:sz w:val="21"/>
          <w:szCs w:val="21"/>
        </w:rPr>
        <w:t xml:space="preserve">de </w:t>
      </w:r>
      <w:r w:rsidR="008F1E46">
        <w:rPr>
          <w:rFonts w:ascii="Cambria" w:hAnsi="Cambria"/>
          <w:sz w:val="21"/>
          <w:szCs w:val="21"/>
        </w:rPr>
        <w:t>México</w:t>
      </w:r>
      <w:r w:rsidR="00357B1A">
        <w:rPr>
          <w:rFonts w:ascii="Cambria" w:hAnsi="Cambria"/>
          <w:sz w:val="21"/>
          <w:szCs w:val="21"/>
        </w:rPr>
        <w:t xml:space="preserve"> </w:t>
      </w:r>
      <w:r w:rsidRPr="00E00667">
        <w:rPr>
          <w:rFonts w:ascii="Cambria" w:hAnsi="Cambria"/>
          <w:sz w:val="21"/>
          <w:szCs w:val="21"/>
        </w:rPr>
        <w:t>tenga a bien informar a la</w:t>
      </w:r>
      <w:r w:rsidR="009C6606" w:rsidRPr="00E00667">
        <w:rPr>
          <w:rFonts w:ascii="Cambria" w:hAnsi="Cambria"/>
          <w:sz w:val="21"/>
          <w:szCs w:val="21"/>
        </w:rPr>
        <w:t xml:space="preserve"> Comisión dentro del </w:t>
      </w:r>
      <w:r w:rsidR="009C6606" w:rsidRPr="0020622F">
        <w:rPr>
          <w:rFonts w:ascii="Cambria" w:hAnsi="Cambria"/>
          <w:i/>
          <w:sz w:val="21"/>
          <w:szCs w:val="21"/>
        </w:rPr>
        <w:t>plazo</w:t>
      </w:r>
      <w:r w:rsidR="009C6606" w:rsidRPr="00E00667">
        <w:rPr>
          <w:rFonts w:ascii="Cambria" w:hAnsi="Cambria"/>
          <w:sz w:val="21"/>
          <w:szCs w:val="21"/>
        </w:rPr>
        <w:t xml:space="preserve"> de </w:t>
      </w:r>
      <w:r w:rsidR="007C27C6">
        <w:rPr>
          <w:rFonts w:ascii="Cambria" w:hAnsi="Cambria"/>
          <w:sz w:val="21"/>
          <w:szCs w:val="21"/>
        </w:rPr>
        <w:t>15</w:t>
      </w:r>
      <w:r w:rsidRPr="00E00667">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E00667" w:rsidRDefault="004A7406" w:rsidP="004A7406">
      <w:pPr>
        <w:spacing w:after="0" w:line="240" w:lineRule="auto"/>
        <w:jc w:val="both"/>
        <w:rPr>
          <w:rFonts w:ascii="Cambria" w:hAnsi="Cambria"/>
          <w:sz w:val="21"/>
          <w:szCs w:val="21"/>
        </w:rPr>
      </w:pPr>
    </w:p>
    <w:p w:rsidR="004A7406" w:rsidRPr="00E00667"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E00667" w:rsidRDefault="004A7406" w:rsidP="004A7406">
      <w:pPr>
        <w:spacing w:after="0" w:line="240" w:lineRule="auto"/>
        <w:jc w:val="both"/>
        <w:rPr>
          <w:rFonts w:ascii="Cambria" w:hAnsi="Cambria"/>
          <w:sz w:val="21"/>
          <w:szCs w:val="21"/>
        </w:rPr>
      </w:pPr>
    </w:p>
    <w:p w:rsidR="004A7406" w:rsidRDefault="004A7406" w:rsidP="0020622F">
      <w:pPr>
        <w:pStyle w:val="ListParagraph"/>
        <w:numPr>
          <w:ilvl w:val="0"/>
          <w:numId w:val="20"/>
        </w:numPr>
        <w:spacing w:after="0" w:line="240" w:lineRule="auto"/>
        <w:ind w:left="0" w:firstLine="360"/>
        <w:jc w:val="both"/>
        <w:rPr>
          <w:rFonts w:ascii="Cambria" w:hAnsi="Cambria"/>
          <w:sz w:val="21"/>
          <w:szCs w:val="21"/>
        </w:rPr>
      </w:pPr>
      <w:r w:rsidRPr="00E00667">
        <w:rPr>
          <w:rFonts w:ascii="Cambria" w:hAnsi="Cambria"/>
          <w:sz w:val="21"/>
          <w:szCs w:val="21"/>
        </w:rPr>
        <w:t xml:space="preserve">La Comisión </w:t>
      </w:r>
      <w:r w:rsidR="00E048A6">
        <w:rPr>
          <w:rFonts w:ascii="Cambria" w:hAnsi="Cambria"/>
          <w:sz w:val="21"/>
          <w:szCs w:val="21"/>
        </w:rPr>
        <w:t xml:space="preserve">requiere </w:t>
      </w:r>
      <w:r w:rsidRPr="00E00667">
        <w:rPr>
          <w:rFonts w:ascii="Cambria" w:hAnsi="Cambria"/>
          <w:sz w:val="21"/>
          <w:szCs w:val="21"/>
        </w:rPr>
        <w:t xml:space="preserve">que la Secretaría de la Comisión Interamericana notifique la presente Resolución al Estado de </w:t>
      </w:r>
      <w:r w:rsidR="008F1E46">
        <w:rPr>
          <w:rFonts w:ascii="Cambria" w:hAnsi="Cambria"/>
          <w:sz w:val="21"/>
          <w:szCs w:val="21"/>
        </w:rPr>
        <w:t>México</w:t>
      </w:r>
      <w:r w:rsidRPr="00E00667">
        <w:rPr>
          <w:rFonts w:ascii="Cambria" w:hAnsi="Cambria"/>
          <w:sz w:val="21"/>
          <w:szCs w:val="21"/>
        </w:rPr>
        <w:t xml:space="preserve"> y a los solicitantes.</w:t>
      </w:r>
    </w:p>
    <w:p w:rsidR="007C4C8B" w:rsidRPr="007C4C8B" w:rsidRDefault="007C4C8B" w:rsidP="007C4C8B">
      <w:pPr>
        <w:pStyle w:val="ListParagraph"/>
        <w:spacing w:after="0" w:line="240" w:lineRule="auto"/>
        <w:ind w:left="360"/>
        <w:jc w:val="both"/>
        <w:rPr>
          <w:rFonts w:ascii="Cambria" w:hAnsi="Cambria"/>
          <w:sz w:val="21"/>
          <w:szCs w:val="21"/>
          <w:lang w:val="es-MX"/>
        </w:rPr>
      </w:pPr>
    </w:p>
    <w:p w:rsidR="00FB00C4" w:rsidRDefault="00FB00C4" w:rsidP="00FB00C4">
      <w:pPr>
        <w:pStyle w:val="ListParagraph"/>
        <w:numPr>
          <w:ilvl w:val="0"/>
          <w:numId w:val="20"/>
        </w:numPr>
        <w:spacing w:after="0" w:line="240" w:lineRule="auto"/>
        <w:ind w:left="0" w:firstLine="360"/>
        <w:jc w:val="both"/>
        <w:rPr>
          <w:rFonts w:ascii="Cambria" w:hAnsi="Cambria"/>
          <w:sz w:val="21"/>
          <w:szCs w:val="21"/>
          <w:lang w:val="es-MX"/>
        </w:rPr>
      </w:pPr>
      <w:r w:rsidRPr="00E00667">
        <w:rPr>
          <w:rFonts w:ascii="Cambria" w:hAnsi="Cambria"/>
          <w:sz w:val="21"/>
          <w:szCs w:val="21"/>
        </w:rPr>
        <w:t xml:space="preserve">Aprobado a los </w:t>
      </w:r>
      <w:r>
        <w:rPr>
          <w:rFonts w:ascii="Cambria" w:hAnsi="Cambria"/>
          <w:sz w:val="21"/>
          <w:szCs w:val="21"/>
        </w:rPr>
        <w:t>2</w:t>
      </w:r>
      <w:r w:rsidR="007C4C8B">
        <w:rPr>
          <w:rFonts w:ascii="Cambria" w:hAnsi="Cambria"/>
          <w:sz w:val="21"/>
          <w:szCs w:val="21"/>
        </w:rPr>
        <w:t>7</w:t>
      </w:r>
      <w:r w:rsidRPr="00E00667">
        <w:rPr>
          <w:rFonts w:ascii="Cambria" w:hAnsi="Cambria"/>
          <w:sz w:val="21"/>
          <w:szCs w:val="21"/>
        </w:rPr>
        <w:t xml:space="preserve"> días del mes de </w:t>
      </w:r>
      <w:r>
        <w:rPr>
          <w:rFonts w:ascii="Cambria" w:hAnsi="Cambria"/>
          <w:sz w:val="21"/>
          <w:szCs w:val="21"/>
        </w:rPr>
        <w:t>noviembre</w:t>
      </w:r>
      <w:r w:rsidRPr="00E00667">
        <w:rPr>
          <w:rFonts w:ascii="Cambria" w:hAnsi="Cambria"/>
          <w:sz w:val="21"/>
          <w:szCs w:val="21"/>
        </w:rPr>
        <w:t xml:space="preserve"> de 2017</w:t>
      </w:r>
      <w:r>
        <w:rPr>
          <w:rFonts w:ascii="Cambria" w:hAnsi="Cambria"/>
          <w:sz w:val="21"/>
          <w:szCs w:val="21"/>
        </w:rPr>
        <w:t xml:space="preserve"> por: </w:t>
      </w:r>
      <w:r w:rsidRPr="0089182B">
        <w:rPr>
          <w:rFonts w:ascii="Cambria" w:hAnsi="Cambria"/>
          <w:sz w:val="21"/>
          <w:szCs w:val="21"/>
          <w:lang w:val="es-MX"/>
        </w:rPr>
        <w:t xml:space="preserve">Francisco José </w:t>
      </w:r>
      <w:proofErr w:type="spellStart"/>
      <w:r w:rsidRPr="0089182B">
        <w:rPr>
          <w:rFonts w:ascii="Cambria" w:hAnsi="Cambria"/>
          <w:sz w:val="21"/>
          <w:szCs w:val="21"/>
          <w:lang w:val="es-MX"/>
        </w:rPr>
        <w:t>Eguiguren</w:t>
      </w:r>
      <w:proofErr w:type="spellEnd"/>
      <w:r w:rsidRPr="0089182B">
        <w:rPr>
          <w:rFonts w:ascii="Cambria" w:hAnsi="Cambria"/>
          <w:sz w:val="21"/>
          <w:szCs w:val="21"/>
          <w:lang w:val="es-MX"/>
        </w:rPr>
        <w:t xml:space="preserve"> </w:t>
      </w:r>
      <w:proofErr w:type="spellStart"/>
      <w:r w:rsidRPr="0089182B">
        <w:rPr>
          <w:rFonts w:ascii="Cambria" w:hAnsi="Cambria"/>
          <w:sz w:val="21"/>
          <w:szCs w:val="21"/>
          <w:lang w:val="es-MX"/>
        </w:rPr>
        <w:t>Praeli</w:t>
      </w:r>
      <w:proofErr w:type="spellEnd"/>
      <w:r w:rsidRPr="0089182B">
        <w:rPr>
          <w:rFonts w:ascii="Cambria" w:hAnsi="Cambria"/>
          <w:sz w:val="21"/>
          <w:szCs w:val="21"/>
          <w:lang w:val="es-MX"/>
        </w:rPr>
        <w:t xml:space="preserve">, Presidente; </w:t>
      </w:r>
      <w:proofErr w:type="spellStart"/>
      <w:r w:rsidRPr="0089182B">
        <w:rPr>
          <w:rFonts w:ascii="Cambria" w:hAnsi="Cambria"/>
          <w:sz w:val="21"/>
          <w:szCs w:val="21"/>
          <w:lang w:val="es-MX"/>
        </w:rPr>
        <w:t>Margarette</w:t>
      </w:r>
      <w:proofErr w:type="spellEnd"/>
      <w:r w:rsidRPr="0089182B">
        <w:rPr>
          <w:rFonts w:ascii="Cambria" w:hAnsi="Cambria"/>
          <w:sz w:val="21"/>
          <w:szCs w:val="21"/>
          <w:lang w:val="es-MX"/>
        </w:rPr>
        <w:t xml:space="preserve"> </w:t>
      </w:r>
      <w:proofErr w:type="spellStart"/>
      <w:r w:rsidRPr="0089182B">
        <w:rPr>
          <w:rFonts w:ascii="Cambria" w:hAnsi="Cambria"/>
          <w:sz w:val="21"/>
          <w:szCs w:val="21"/>
          <w:lang w:val="es-MX"/>
        </w:rPr>
        <w:t>May</w:t>
      </w:r>
      <w:proofErr w:type="spellEnd"/>
      <w:r w:rsidRPr="0089182B">
        <w:rPr>
          <w:rFonts w:ascii="Cambria" w:hAnsi="Cambria"/>
          <w:sz w:val="21"/>
          <w:szCs w:val="21"/>
          <w:lang w:val="es-MX"/>
        </w:rPr>
        <w:t xml:space="preserve"> </w:t>
      </w:r>
      <w:proofErr w:type="spellStart"/>
      <w:r w:rsidRPr="0089182B">
        <w:rPr>
          <w:rFonts w:ascii="Cambria" w:hAnsi="Cambria"/>
          <w:sz w:val="21"/>
          <w:szCs w:val="21"/>
          <w:lang w:val="es-MX"/>
        </w:rPr>
        <w:t>Macaulay</w:t>
      </w:r>
      <w:proofErr w:type="spellEnd"/>
      <w:r w:rsidRPr="0089182B">
        <w:rPr>
          <w:rFonts w:ascii="Cambria" w:hAnsi="Cambria"/>
          <w:sz w:val="21"/>
          <w:szCs w:val="21"/>
          <w:lang w:val="es-MX"/>
        </w:rPr>
        <w:t xml:space="preserve">, Primera Vicepresidenta; Esmeralda Arosemena de </w:t>
      </w:r>
      <w:proofErr w:type="spellStart"/>
      <w:r w:rsidRPr="0089182B">
        <w:rPr>
          <w:rFonts w:ascii="Cambria" w:hAnsi="Cambria"/>
          <w:sz w:val="21"/>
          <w:szCs w:val="21"/>
          <w:lang w:val="es-MX"/>
        </w:rPr>
        <w:t>Troitiño</w:t>
      </w:r>
      <w:proofErr w:type="spellEnd"/>
      <w:r w:rsidRPr="0089182B">
        <w:rPr>
          <w:rFonts w:ascii="Cambria" w:hAnsi="Cambria"/>
          <w:sz w:val="21"/>
          <w:szCs w:val="21"/>
          <w:lang w:val="es-MX"/>
        </w:rPr>
        <w:t xml:space="preserve">, Segunda Vicepresidenta; Paulo </w:t>
      </w:r>
      <w:proofErr w:type="spellStart"/>
      <w:r w:rsidRPr="0089182B">
        <w:rPr>
          <w:rFonts w:ascii="Cambria" w:hAnsi="Cambria"/>
          <w:sz w:val="21"/>
          <w:szCs w:val="21"/>
          <w:lang w:val="es-MX"/>
        </w:rPr>
        <w:t>Vannuchi</w:t>
      </w:r>
      <w:proofErr w:type="spellEnd"/>
      <w:r w:rsidRPr="0089182B">
        <w:rPr>
          <w:rFonts w:ascii="Cambria" w:hAnsi="Cambria"/>
          <w:sz w:val="21"/>
          <w:szCs w:val="21"/>
          <w:lang w:val="es-MX"/>
        </w:rPr>
        <w:t xml:space="preserve">; James </w:t>
      </w:r>
      <w:proofErr w:type="spellStart"/>
      <w:r w:rsidRPr="0089182B">
        <w:rPr>
          <w:rFonts w:ascii="Cambria" w:hAnsi="Cambria"/>
          <w:sz w:val="21"/>
          <w:szCs w:val="21"/>
          <w:lang w:val="es-MX"/>
        </w:rPr>
        <w:t>Cavallaro</w:t>
      </w:r>
      <w:proofErr w:type="spellEnd"/>
      <w:r w:rsidRPr="0089182B">
        <w:rPr>
          <w:rFonts w:ascii="Cambria" w:hAnsi="Cambria"/>
          <w:sz w:val="21"/>
          <w:szCs w:val="21"/>
          <w:lang w:val="es-MX"/>
        </w:rPr>
        <w:t xml:space="preserve">; miembros de la Comisión. </w:t>
      </w:r>
    </w:p>
    <w:p w:rsidR="00FB00C4" w:rsidRPr="001A5E49" w:rsidRDefault="00FB00C4" w:rsidP="00FB00C4">
      <w:pPr>
        <w:spacing w:after="0" w:line="240" w:lineRule="auto"/>
        <w:jc w:val="center"/>
        <w:rPr>
          <w:rFonts w:ascii="Cambria" w:hAnsi="Cambria"/>
          <w:sz w:val="21"/>
          <w:szCs w:val="21"/>
          <w:lang w:val="es-MX"/>
        </w:rPr>
      </w:pPr>
    </w:p>
    <w:p w:rsidR="00FB00C4" w:rsidRPr="001A5E49" w:rsidRDefault="00FB00C4" w:rsidP="00FB00C4">
      <w:pPr>
        <w:spacing w:after="0" w:line="240" w:lineRule="auto"/>
        <w:jc w:val="center"/>
        <w:rPr>
          <w:rFonts w:ascii="Cambria" w:hAnsi="Cambria"/>
          <w:sz w:val="21"/>
          <w:szCs w:val="21"/>
          <w:lang w:val="es-MX"/>
        </w:rPr>
      </w:pPr>
    </w:p>
    <w:p w:rsidR="00FB00C4" w:rsidRPr="001A5E49" w:rsidRDefault="00FB00C4" w:rsidP="00FB00C4">
      <w:pPr>
        <w:spacing w:after="0" w:line="240" w:lineRule="auto"/>
        <w:jc w:val="center"/>
        <w:rPr>
          <w:rFonts w:ascii="Cambria" w:hAnsi="Cambria"/>
          <w:sz w:val="21"/>
          <w:szCs w:val="21"/>
          <w:lang w:val="es-MX"/>
        </w:rPr>
      </w:pPr>
    </w:p>
    <w:p w:rsidR="00FB00C4" w:rsidRPr="001A5E49" w:rsidRDefault="00FB00C4" w:rsidP="00FB00C4">
      <w:pPr>
        <w:spacing w:after="0" w:line="240" w:lineRule="auto"/>
        <w:jc w:val="center"/>
        <w:rPr>
          <w:rFonts w:ascii="Cambria" w:hAnsi="Cambria"/>
          <w:sz w:val="21"/>
          <w:szCs w:val="21"/>
          <w:lang w:val="es-MX"/>
        </w:rPr>
      </w:pPr>
    </w:p>
    <w:p w:rsidR="00FB00C4" w:rsidRPr="001A5E49" w:rsidRDefault="00FB00C4" w:rsidP="00FB00C4">
      <w:pPr>
        <w:spacing w:after="0" w:line="240" w:lineRule="auto"/>
        <w:jc w:val="center"/>
        <w:rPr>
          <w:rFonts w:ascii="Cambria" w:hAnsi="Cambria"/>
          <w:sz w:val="21"/>
          <w:szCs w:val="21"/>
          <w:lang w:val="es-MX"/>
        </w:rPr>
      </w:pPr>
      <w:r w:rsidRPr="001A5E49">
        <w:rPr>
          <w:rFonts w:ascii="Cambria" w:hAnsi="Cambria"/>
          <w:sz w:val="21"/>
          <w:szCs w:val="21"/>
          <w:lang w:val="es-MX"/>
        </w:rPr>
        <w:t>Elizabeth Abi-Mershed</w:t>
      </w:r>
    </w:p>
    <w:p w:rsidR="00FB00C4" w:rsidRPr="001A5E49" w:rsidRDefault="00FB00C4" w:rsidP="00FB00C4">
      <w:pPr>
        <w:spacing w:after="0" w:line="240" w:lineRule="auto"/>
        <w:jc w:val="center"/>
        <w:rPr>
          <w:rFonts w:ascii="Cambria" w:hAnsi="Cambria"/>
          <w:sz w:val="21"/>
          <w:szCs w:val="21"/>
          <w:lang w:val="es-MX"/>
        </w:rPr>
      </w:pPr>
      <w:r w:rsidRPr="001A5E49">
        <w:rPr>
          <w:rFonts w:ascii="Cambria" w:hAnsi="Cambria"/>
          <w:sz w:val="21"/>
          <w:szCs w:val="21"/>
          <w:lang w:val="es-MX"/>
        </w:rPr>
        <w:t>Secretaria Ejecutiva Adjunta</w:t>
      </w:r>
    </w:p>
    <w:p w:rsidR="00FB00C4" w:rsidRPr="00E00667" w:rsidRDefault="00FB00C4" w:rsidP="00E40C4D">
      <w:pPr>
        <w:pStyle w:val="ListParagraph"/>
        <w:spacing w:after="0" w:line="240" w:lineRule="auto"/>
        <w:ind w:left="360"/>
        <w:jc w:val="both"/>
        <w:rPr>
          <w:rFonts w:ascii="Cambria" w:hAnsi="Cambria"/>
          <w:sz w:val="21"/>
          <w:szCs w:val="21"/>
        </w:rPr>
      </w:pPr>
    </w:p>
    <w:p w:rsidR="004A7406" w:rsidRPr="00E00667" w:rsidRDefault="004A7406" w:rsidP="004A7406">
      <w:pPr>
        <w:spacing w:after="0" w:line="240" w:lineRule="auto"/>
        <w:jc w:val="both"/>
        <w:rPr>
          <w:rFonts w:ascii="Cambria" w:hAnsi="Cambria"/>
          <w:sz w:val="21"/>
          <w:szCs w:val="21"/>
        </w:rPr>
      </w:pPr>
    </w:p>
    <w:p w:rsidR="001A5E49" w:rsidRPr="001A5E49" w:rsidRDefault="001A5E49" w:rsidP="001A5E49">
      <w:pPr>
        <w:spacing w:after="0" w:line="240" w:lineRule="auto"/>
        <w:jc w:val="center"/>
        <w:rPr>
          <w:rFonts w:ascii="Cambria" w:hAnsi="Cambria"/>
          <w:sz w:val="21"/>
          <w:szCs w:val="21"/>
          <w:lang w:val="es-MX"/>
        </w:rPr>
      </w:pPr>
    </w:p>
    <w:p w:rsidR="001A5E49" w:rsidRPr="001A5E49" w:rsidRDefault="001A5E49" w:rsidP="001A5E49">
      <w:pPr>
        <w:spacing w:after="0" w:line="240" w:lineRule="auto"/>
        <w:jc w:val="center"/>
        <w:rPr>
          <w:rFonts w:ascii="Cambria" w:hAnsi="Cambria"/>
          <w:sz w:val="21"/>
          <w:szCs w:val="21"/>
          <w:lang w:val="es-MX"/>
        </w:rPr>
      </w:pPr>
    </w:p>
    <w:p w:rsidR="001A5E49" w:rsidRPr="001A5E49" w:rsidRDefault="001A5E49" w:rsidP="00267599">
      <w:pPr>
        <w:spacing w:after="0" w:line="240" w:lineRule="auto"/>
        <w:rPr>
          <w:rFonts w:ascii="Cambria" w:hAnsi="Cambria"/>
          <w:sz w:val="21"/>
          <w:szCs w:val="21"/>
          <w:lang w:val="es-MX"/>
        </w:rPr>
      </w:pPr>
    </w:p>
    <w:sectPr w:rsidR="001A5E49" w:rsidRPr="001A5E49"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2B" w:rsidRDefault="0054222B" w:rsidP="00666672">
      <w:pPr>
        <w:spacing w:after="0" w:line="240" w:lineRule="auto"/>
      </w:pPr>
      <w:r>
        <w:separator/>
      </w:r>
    </w:p>
  </w:endnote>
  <w:endnote w:type="continuationSeparator" w:id="0">
    <w:p w:rsidR="0054222B" w:rsidRDefault="0054222B"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E9" w:rsidRPr="00C522EB" w:rsidRDefault="005008E9"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DD3B41">
      <w:rPr>
        <w:rStyle w:val="PageNumber"/>
        <w:rFonts w:asciiTheme="majorHAnsi" w:hAnsiTheme="majorHAnsi"/>
        <w:noProof/>
        <w:sz w:val="16"/>
      </w:rPr>
      <w:t>1</w:t>
    </w:r>
    <w:r w:rsidRPr="00C522EB">
      <w:rPr>
        <w:rStyle w:val="PageNumber"/>
        <w:rFonts w:asciiTheme="majorHAnsi" w:hAnsiTheme="majorHAnsi"/>
        <w:sz w:val="16"/>
      </w:rPr>
      <w:fldChar w:fldCharType="end"/>
    </w:r>
  </w:p>
  <w:p w:rsidR="005008E9" w:rsidRDefault="005008E9"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2B" w:rsidRDefault="0054222B" w:rsidP="00666672">
      <w:pPr>
        <w:spacing w:after="0" w:line="240" w:lineRule="auto"/>
      </w:pPr>
      <w:r>
        <w:separator/>
      </w:r>
    </w:p>
  </w:footnote>
  <w:footnote w:type="continuationSeparator" w:id="0">
    <w:p w:rsidR="0054222B" w:rsidRDefault="0054222B" w:rsidP="00666672">
      <w:pPr>
        <w:spacing w:after="0" w:line="240" w:lineRule="auto"/>
      </w:pPr>
      <w:r>
        <w:continuationSeparator/>
      </w:r>
    </w:p>
  </w:footnote>
  <w:footnote w:id="1">
    <w:p w:rsidR="00EA1FBA" w:rsidRPr="002D15EA" w:rsidRDefault="00EA1FBA" w:rsidP="009B2865">
      <w:pPr>
        <w:pStyle w:val="FootnoteText"/>
        <w:spacing w:after="0" w:line="240" w:lineRule="auto"/>
        <w:rPr>
          <w:rFonts w:ascii="Calibri Light" w:hAnsi="Calibri Light"/>
          <w:sz w:val="16"/>
          <w:szCs w:val="16"/>
          <w:lang w:val="es-CO"/>
        </w:rPr>
      </w:pPr>
      <w:r w:rsidRPr="002D15EA">
        <w:rPr>
          <w:rStyle w:val="FootnoteReference"/>
          <w:rFonts w:ascii="Calibri Light" w:hAnsi="Calibri Light"/>
          <w:sz w:val="16"/>
          <w:szCs w:val="16"/>
        </w:rPr>
        <w:footnoteRef/>
      </w:r>
      <w:r w:rsidRPr="002D15EA">
        <w:rPr>
          <w:rFonts w:ascii="Calibri Light" w:hAnsi="Calibri Light"/>
          <w:sz w:val="16"/>
          <w:szCs w:val="16"/>
          <w:lang w:val="es-CO"/>
        </w:rPr>
        <w:t xml:space="preserve"> De conformidad con el artículo 17.2.a del Reglamento de la CIDH, el Comisionado José de Jesús Orozco Henríquez, de nacionalidad mexicana, no participó en el debate y deliberación del presente asunto. </w:t>
      </w:r>
    </w:p>
  </w:footnote>
  <w:footnote w:id="2">
    <w:p w:rsidR="005008E9" w:rsidRPr="00450E68" w:rsidRDefault="005008E9" w:rsidP="009B2865">
      <w:pPr>
        <w:pStyle w:val="FootnoteText"/>
        <w:spacing w:after="0" w:line="240" w:lineRule="auto"/>
        <w:rPr>
          <w:rFonts w:ascii="Calibri Light" w:hAnsi="Calibri Light" w:cs="Calibri Light"/>
          <w:sz w:val="16"/>
          <w:szCs w:val="16"/>
          <w:lang w:val="es-MX"/>
        </w:rPr>
      </w:pPr>
      <w:r w:rsidRPr="00450E68">
        <w:rPr>
          <w:rStyle w:val="FootnoteReference"/>
          <w:rFonts w:ascii="Calibri Light" w:hAnsi="Calibri Light" w:cs="Calibri Light"/>
          <w:sz w:val="16"/>
          <w:szCs w:val="16"/>
        </w:rPr>
        <w:footnoteRef/>
      </w:r>
      <w:r w:rsidRPr="00450E68">
        <w:rPr>
          <w:rFonts w:ascii="Calibri Light" w:hAnsi="Calibri Light" w:cs="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450E68">
        <w:rPr>
          <w:rFonts w:ascii="Calibri Light" w:hAnsi="Calibri Light" w:cs="Calibri Light"/>
          <w:i/>
          <w:sz w:val="16"/>
          <w:szCs w:val="16"/>
          <w:lang w:val="es-MX"/>
        </w:rPr>
        <w:t xml:space="preserve">Asunto de los niños y adolescentes privados de libertad en el “Complexo do </w:t>
      </w:r>
      <w:proofErr w:type="spellStart"/>
      <w:r w:rsidRPr="00450E68">
        <w:rPr>
          <w:rFonts w:ascii="Calibri Light" w:hAnsi="Calibri Light" w:cs="Calibri Light"/>
          <w:i/>
          <w:sz w:val="16"/>
          <w:szCs w:val="16"/>
          <w:lang w:val="es-MX"/>
        </w:rPr>
        <w:t>Tatuapé</w:t>
      </w:r>
      <w:proofErr w:type="spellEnd"/>
      <w:r w:rsidRPr="00450E68">
        <w:rPr>
          <w:rFonts w:ascii="Calibri Light" w:hAnsi="Calibri Light" w:cs="Calibri Light"/>
          <w:i/>
          <w:sz w:val="16"/>
          <w:szCs w:val="16"/>
          <w:lang w:val="es-MX"/>
        </w:rPr>
        <w:t xml:space="preserve">” de la </w:t>
      </w:r>
      <w:proofErr w:type="spellStart"/>
      <w:r w:rsidRPr="00450E68">
        <w:rPr>
          <w:rFonts w:ascii="Calibri Light" w:hAnsi="Calibri Light" w:cs="Calibri Light"/>
          <w:i/>
          <w:sz w:val="16"/>
          <w:szCs w:val="16"/>
          <w:lang w:val="es-MX"/>
        </w:rPr>
        <w:t>Fundação</w:t>
      </w:r>
      <w:proofErr w:type="spellEnd"/>
      <w:r w:rsidRPr="00450E68">
        <w:rPr>
          <w:rFonts w:ascii="Calibri Light" w:hAnsi="Calibri Light" w:cs="Calibri Light"/>
          <w:i/>
          <w:sz w:val="16"/>
          <w:szCs w:val="16"/>
          <w:lang w:val="es-MX"/>
        </w:rPr>
        <w:t xml:space="preserve"> CASA</w:t>
      </w:r>
      <w:r w:rsidRPr="00450E68">
        <w:rPr>
          <w:rFonts w:ascii="Calibri Light" w:hAnsi="Calibri Light" w:cs="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3">
    <w:p w:rsidR="00CB678A" w:rsidRPr="00450E68" w:rsidRDefault="00CB678A" w:rsidP="009B2865">
      <w:pPr>
        <w:spacing w:after="0" w:line="240" w:lineRule="auto"/>
        <w:rPr>
          <w:rFonts w:ascii="Calibri Light" w:hAnsi="Calibri Light" w:cs="Calibri Light"/>
          <w:sz w:val="16"/>
          <w:szCs w:val="16"/>
          <w:lang w:val="es-ES_tradnl"/>
        </w:rPr>
      </w:pPr>
      <w:r w:rsidRPr="00450E68">
        <w:rPr>
          <w:rStyle w:val="FootnoteReference"/>
          <w:rFonts w:ascii="Calibri Light" w:hAnsi="Calibri Light" w:cs="Calibri Light"/>
          <w:sz w:val="16"/>
          <w:szCs w:val="16"/>
          <w:lang w:val="es-SV"/>
        </w:rPr>
        <w:footnoteRef/>
      </w:r>
      <w:r w:rsidRPr="00450E68">
        <w:rPr>
          <w:rFonts w:ascii="Calibri Light" w:hAnsi="Calibri Light" w:cs="Calibri Light"/>
          <w:sz w:val="16"/>
          <w:szCs w:val="16"/>
          <w:lang w:val="es-ES_tradnl"/>
        </w:rPr>
        <w:t xml:space="preserve"> Corte IDH. </w:t>
      </w:r>
      <w:r w:rsidRPr="00450E68">
        <w:rPr>
          <w:rFonts w:ascii="Calibri Light" w:hAnsi="Calibri Light" w:cs="Calibri Light"/>
          <w:i/>
          <w:sz w:val="16"/>
          <w:szCs w:val="16"/>
          <w:lang w:val="es-ES_tradnl"/>
        </w:rPr>
        <w:t>Caso Mendoza y otros Vs. Argentina</w:t>
      </w:r>
      <w:r w:rsidRPr="00450E68">
        <w:rPr>
          <w:rFonts w:ascii="Calibri Light" w:hAnsi="Calibri Light" w:cs="Calibri Light"/>
          <w:sz w:val="16"/>
          <w:szCs w:val="16"/>
          <w:lang w:val="es-ES_tradnl"/>
        </w:rPr>
        <w:t xml:space="preserve">. Excepciones Preliminares, Fondo y Reparaciones. Sentencia de 14 de mayo de 2013. Serie C No. 260, párr. 188. Asimismo, véase: CIDH,  </w:t>
      </w:r>
      <w:r w:rsidRPr="00450E68">
        <w:rPr>
          <w:rFonts w:ascii="Calibri Light" w:hAnsi="Calibri Light" w:cs="Calibri Light"/>
          <w:i/>
          <w:sz w:val="16"/>
          <w:szCs w:val="16"/>
          <w:lang w:val="es-ES_tradnl"/>
        </w:rPr>
        <w:t>Informe sobre los derechos humanos de las personas privadas de libertad en las Américas</w:t>
      </w:r>
      <w:r w:rsidRPr="00450E68">
        <w:rPr>
          <w:rFonts w:ascii="Calibri Light" w:hAnsi="Calibri Light" w:cs="Calibri Light"/>
          <w:sz w:val="16"/>
          <w:szCs w:val="16"/>
          <w:lang w:val="es-ES_tradnl"/>
        </w:rPr>
        <w:t>, 31 de diciembre 2011,  párr. 49</w:t>
      </w:r>
      <w:r w:rsidR="00F44919" w:rsidRPr="00450E68">
        <w:rPr>
          <w:rFonts w:ascii="Calibri Light" w:hAnsi="Calibri Light" w:cs="Calibri Light"/>
          <w:sz w:val="16"/>
          <w:szCs w:val="16"/>
          <w:lang w:val="es-ES_tradnl"/>
        </w:rPr>
        <w:t>.</w:t>
      </w:r>
    </w:p>
  </w:footnote>
  <w:footnote w:id="4">
    <w:p w:rsidR="00CB678A" w:rsidRPr="00F44919" w:rsidRDefault="00CB678A" w:rsidP="009B2865">
      <w:pPr>
        <w:spacing w:after="0" w:line="240" w:lineRule="auto"/>
        <w:rPr>
          <w:rFonts w:ascii="Cambria" w:hAnsi="Cambria"/>
          <w:sz w:val="16"/>
          <w:szCs w:val="16"/>
          <w:lang w:val="es-PE"/>
        </w:rPr>
      </w:pPr>
      <w:r w:rsidRPr="00450E68">
        <w:rPr>
          <w:rStyle w:val="FootnoteReference"/>
          <w:rFonts w:ascii="Calibri Light" w:hAnsi="Calibri Light" w:cs="Calibri Light"/>
          <w:sz w:val="16"/>
          <w:szCs w:val="16"/>
          <w:lang w:val="es-SV"/>
        </w:rPr>
        <w:footnoteRef/>
      </w:r>
      <w:r w:rsidRPr="00450E68">
        <w:rPr>
          <w:rFonts w:ascii="Calibri Light" w:hAnsi="Calibri Light" w:cs="Calibri Light"/>
          <w:sz w:val="16"/>
          <w:szCs w:val="16"/>
          <w:lang w:val="es-ES_tradnl"/>
        </w:rPr>
        <w:t xml:space="preserve"> CIDH, </w:t>
      </w:r>
      <w:r w:rsidRPr="00450E68">
        <w:rPr>
          <w:rFonts w:ascii="Calibri Light" w:hAnsi="Calibri Light" w:cs="Calibri Light"/>
          <w:i/>
          <w:sz w:val="16"/>
          <w:szCs w:val="16"/>
          <w:lang w:val="es-ES_tradnl"/>
        </w:rPr>
        <w:t xml:space="preserve">Informe sobre los Derechos Humanos de las Personas Privadas de la Libertad en las Américas, </w:t>
      </w:r>
      <w:r w:rsidRPr="00450E68">
        <w:rPr>
          <w:rFonts w:ascii="Calibri Light" w:hAnsi="Calibri Light" w:cs="Calibri Light"/>
          <w:sz w:val="16"/>
          <w:szCs w:val="16"/>
          <w:lang w:val="es-ES_tradnl"/>
        </w:rPr>
        <w:t xml:space="preserve">31 de diciembre de 2011, párr. </w:t>
      </w:r>
      <w:r w:rsidRPr="00450E68">
        <w:rPr>
          <w:rFonts w:ascii="Calibri Light" w:hAnsi="Calibri Light" w:cs="Calibri Light"/>
          <w:sz w:val="16"/>
          <w:szCs w:val="16"/>
          <w:lang w:val="es-PE"/>
        </w:rPr>
        <w:t>49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E9" w:rsidRPr="006A2671" w:rsidRDefault="005008E9" w:rsidP="00124373">
    <w:pPr>
      <w:tabs>
        <w:tab w:val="left" w:pos="4040"/>
        <w:tab w:val="left" w:pos="4333"/>
        <w:tab w:val="center" w:pos="4680"/>
        <w:tab w:val="right" w:pos="9360"/>
      </w:tabs>
      <w:jc w:val="both"/>
      <w:rPr>
        <w:rFonts w:eastAsia="Calibri"/>
      </w:rPr>
    </w:pPr>
    <w:r>
      <w:rPr>
        <w:rFonts w:eastAsia="Calibri"/>
        <w:noProof/>
        <w:lang w:val="en-US" w:eastAsia="zh-CN"/>
      </w:rPr>
      <w:drawing>
        <wp:inline distT="0" distB="0" distL="0" distR="0" wp14:anchorId="521D1891" wp14:editId="41445103">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eastAsia="zh-CN"/>
      </w:rPr>
      <w:drawing>
        <wp:inline distT="0" distB="0" distL="0" distR="0" wp14:anchorId="74E4ADDD" wp14:editId="03EEE5F5">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5008E9" w:rsidRPr="006A2671" w:rsidRDefault="005008E9"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0D2196"/>
    <w:multiLevelType w:val="hybridMultilevel"/>
    <w:tmpl w:val="FB163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831DC"/>
    <w:multiLevelType w:val="hybridMultilevel"/>
    <w:tmpl w:val="4E70AA0A"/>
    <w:lvl w:ilvl="0" w:tplc="DA3CD5FC">
      <w:start w:val="1"/>
      <w:numFmt w:val="decimal"/>
      <w:lvlText w:val="%1."/>
      <w:lvlJc w:val="left"/>
      <w:pPr>
        <w:ind w:left="72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8">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C6913"/>
    <w:multiLevelType w:val="hybridMultilevel"/>
    <w:tmpl w:val="0F9049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0"/>
  </w:num>
  <w:num w:numId="5">
    <w:abstractNumId w:val="19"/>
  </w:num>
  <w:num w:numId="6">
    <w:abstractNumId w:val="5"/>
  </w:num>
  <w:num w:numId="7">
    <w:abstractNumId w:val="22"/>
  </w:num>
  <w:num w:numId="8">
    <w:abstractNumId w:val="11"/>
  </w:num>
  <w:num w:numId="9">
    <w:abstractNumId w:val="28"/>
  </w:num>
  <w:num w:numId="10">
    <w:abstractNumId w:val="6"/>
  </w:num>
  <w:num w:numId="11">
    <w:abstractNumId w:val="14"/>
  </w:num>
  <w:num w:numId="12">
    <w:abstractNumId w:val="3"/>
  </w:num>
  <w:num w:numId="13">
    <w:abstractNumId w:val="21"/>
  </w:num>
  <w:num w:numId="14">
    <w:abstractNumId w:val="27"/>
  </w:num>
  <w:num w:numId="15">
    <w:abstractNumId w:val="12"/>
  </w:num>
  <w:num w:numId="16">
    <w:abstractNumId w:val="24"/>
  </w:num>
  <w:num w:numId="17">
    <w:abstractNumId w:val="25"/>
  </w:num>
  <w:num w:numId="18">
    <w:abstractNumId w:val="15"/>
  </w:num>
  <w:num w:numId="19">
    <w:abstractNumId w:val="17"/>
  </w:num>
  <w:num w:numId="20">
    <w:abstractNumId w:val="16"/>
  </w:num>
  <w:num w:numId="21">
    <w:abstractNumId w:val="20"/>
  </w:num>
  <w:num w:numId="22">
    <w:abstractNumId w:val="23"/>
  </w:num>
  <w:num w:numId="23">
    <w:abstractNumId w:val="7"/>
  </w:num>
  <w:num w:numId="24">
    <w:abstractNumId w:val="13"/>
  </w:num>
  <w:num w:numId="25">
    <w:abstractNumId w:val="2"/>
  </w:num>
  <w:num w:numId="26">
    <w:abstractNumId w:val="1"/>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22B9"/>
    <w:rsid w:val="000044F5"/>
    <w:rsid w:val="0002219D"/>
    <w:rsid w:val="00026EF4"/>
    <w:rsid w:val="0003711E"/>
    <w:rsid w:val="000439E6"/>
    <w:rsid w:val="00054B0A"/>
    <w:rsid w:val="00057176"/>
    <w:rsid w:val="00074408"/>
    <w:rsid w:val="000865EC"/>
    <w:rsid w:val="00092480"/>
    <w:rsid w:val="000A24F5"/>
    <w:rsid w:val="000C2615"/>
    <w:rsid w:val="000C29E8"/>
    <w:rsid w:val="000C35D0"/>
    <w:rsid w:val="000C3FFC"/>
    <w:rsid w:val="000C51B0"/>
    <w:rsid w:val="000D25E9"/>
    <w:rsid w:val="000D434D"/>
    <w:rsid w:val="000F0742"/>
    <w:rsid w:val="000F4E32"/>
    <w:rsid w:val="00114773"/>
    <w:rsid w:val="001163CE"/>
    <w:rsid w:val="00121AF2"/>
    <w:rsid w:val="00124373"/>
    <w:rsid w:val="00137B2D"/>
    <w:rsid w:val="001434CC"/>
    <w:rsid w:val="001508E7"/>
    <w:rsid w:val="0015120E"/>
    <w:rsid w:val="00153585"/>
    <w:rsid w:val="00157657"/>
    <w:rsid w:val="001620E8"/>
    <w:rsid w:val="001642C9"/>
    <w:rsid w:val="0017045C"/>
    <w:rsid w:val="00176F27"/>
    <w:rsid w:val="0018027F"/>
    <w:rsid w:val="001811EE"/>
    <w:rsid w:val="00181B74"/>
    <w:rsid w:val="00181CD0"/>
    <w:rsid w:val="00194B8F"/>
    <w:rsid w:val="00197D73"/>
    <w:rsid w:val="001A5E49"/>
    <w:rsid w:val="001A6271"/>
    <w:rsid w:val="001B705D"/>
    <w:rsid w:val="001C5E47"/>
    <w:rsid w:val="001D1F98"/>
    <w:rsid w:val="001D4475"/>
    <w:rsid w:val="001E082A"/>
    <w:rsid w:val="001E6D88"/>
    <w:rsid w:val="001E75C3"/>
    <w:rsid w:val="001F3F3D"/>
    <w:rsid w:val="001F45E8"/>
    <w:rsid w:val="00201B6C"/>
    <w:rsid w:val="0020622F"/>
    <w:rsid w:val="00210005"/>
    <w:rsid w:val="002115BB"/>
    <w:rsid w:val="002244C7"/>
    <w:rsid w:val="002262D6"/>
    <w:rsid w:val="00227FA6"/>
    <w:rsid w:val="00231FC6"/>
    <w:rsid w:val="00233DFE"/>
    <w:rsid w:val="00233EAF"/>
    <w:rsid w:val="00251CD7"/>
    <w:rsid w:val="00255C76"/>
    <w:rsid w:val="00267599"/>
    <w:rsid w:val="002826C3"/>
    <w:rsid w:val="00282F1E"/>
    <w:rsid w:val="00293474"/>
    <w:rsid w:val="00294A13"/>
    <w:rsid w:val="002A24C7"/>
    <w:rsid w:val="002C0C5D"/>
    <w:rsid w:val="002C1BB1"/>
    <w:rsid w:val="002C4A93"/>
    <w:rsid w:val="002C57CC"/>
    <w:rsid w:val="002E1D15"/>
    <w:rsid w:val="002E48B6"/>
    <w:rsid w:val="002E4E8A"/>
    <w:rsid w:val="002E5F4A"/>
    <w:rsid w:val="002E718B"/>
    <w:rsid w:val="002F48D4"/>
    <w:rsid w:val="00302878"/>
    <w:rsid w:val="003050C8"/>
    <w:rsid w:val="0030538A"/>
    <w:rsid w:val="00306D05"/>
    <w:rsid w:val="00307556"/>
    <w:rsid w:val="00310CA6"/>
    <w:rsid w:val="0031709F"/>
    <w:rsid w:val="00321B5B"/>
    <w:rsid w:val="00326E45"/>
    <w:rsid w:val="00332E1D"/>
    <w:rsid w:val="00333876"/>
    <w:rsid w:val="00340385"/>
    <w:rsid w:val="00345820"/>
    <w:rsid w:val="00345C00"/>
    <w:rsid w:val="003475E3"/>
    <w:rsid w:val="0035131B"/>
    <w:rsid w:val="003574FD"/>
    <w:rsid w:val="0035798F"/>
    <w:rsid w:val="00357B1A"/>
    <w:rsid w:val="0038183E"/>
    <w:rsid w:val="00386530"/>
    <w:rsid w:val="00390822"/>
    <w:rsid w:val="00390845"/>
    <w:rsid w:val="00394B7B"/>
    <w:rsid w:val="00397848"/>
    <w:rsid w:val="003A1A49"/>
    <w:rsid w:val="003A2B61"/>
    <w:rsid w:val="003A664C"/>
    <w:rsid w:val="003B5DA6"/>
    <w:rsid w:val="003C1B44"/>
    <w:rsid w:val="003D5261"/>
    <w:rsid w:val="003D6215"/>
    <w:rsid w:val="003D676C"/>
    <w:rsid w:val="003E2D2F"/>
    <w:rsid w:val="003F1180"/>
    <w:rsid w:val="00405944"/>
    <w:rsid w:val="004060AE"/>
    <w:rsid w:val="00406C02"/>
    <w:rsid w:val="004238D7"/>
    <w:rsid w:val="0042535F"/>
    <w:rsid w:val="00425894"/>
    <w:rsid w:val="00436FC1"/>
    <w:rsid w:val="00444823"/>
    <w:rsid w:val="00450E68"/>
    <w:rsid w:val="00451D1D"/>
    <w:rsid w:val="004526CF"/>
    <w:rsid w:val="00455289"/>
    <w:rsid w:val="0046252D"/>
    <w:rsid w:val="004632BB"/>
    <w:rsid w:val="004633CC"/>
    <w:rsid w:val="0047570A"/>
    <w:rsid w:val="004806C5"/>
    <w:rsid w:val="0048799E"/>
    <w:rsid w:val="004931B0"/>
    <w:rsid w:val="00494E2C"/>
    <w:rsid w:val="00496E28"/>
    <w:rsid w:val="004A384A"/>
    <w:rsid w:val="004A47C3"/>
    <w:rsid w:val="004A7406"/>
    <w:rsid w:val="004C1249"/>
    <w:rsid w:val="004C2439"/>
    <w:rsid w:val="004C46E7"/>
    <w:rsid w:val="004C73C5"/>
    <w:rsid w:val="004D20E7"/>
    <w:rsid w:val="004D6ADF"/>
    <w:rsid w:val="004E4A30"/>
    <w:rsid w:val="004F1B4A"/>
    <w:rsid w:val="005008E9"/>
    <w:rsid w:val="00505C96"/>
    <w:rsid w:val="00510ECB"/>
    <w:rsid w:val="00514DD5"/>
    <w:rsid w:val="0051632E"/>
    <w:rsid w:val="00524101"/>
    <w:rsid w:val="005249F5"/>
    <w:rsid w:val="00527C05"/>
    <w:rsid w:val="00530BAB"/>
    <w:rsid w:val="0053420C"/>
    <w:rsid w:val="00534A45"/>
    <w:rsid w:val="00540FE9"/>
    <w:rsid w:val="005411E4"/>
    <w:rsid w:val="00541674"/>
    <w:rsid w:val="0054222B"/>
    <w:rsid w:val="005441E6"/>
    <w:rsid w:val="00546FC9"/>
    <w:rsid w:val="00553D76"/>
    <w:rsid w:val="005557E9"/>
    <w:rsid w:val="005602E0"/>
    <w:rsid w:val="00572A88"/>
    <w:rsid w:val="0057408C"/>
    <w:rsid w:val="00586B5F"/>
    <w:rsid w:val="0059771F"/>
    <w:rsid w:val="00597E31"/>
    <w:rsid w:val="005A125C"/>
    <w:rsid w:val="005C5ECF"/>
    <w:rsid w:val="005E0C2B"/>
    <w:rsid w:val="005E4CFC"/>
    <w:rsid w:val="005F44D5"/>
    <w:rsid w:val="005F62A4"/>
    <w:rsid w:val="005F6A3A"/>
    <w:rsid w:val="00615750"/>
    <w:rsid w:val="00623D5E"/>
    <w:rsid w:val="00625585"/>
    <w:rsid w:val="00630300"/>
    <w:rsid w:val="00631145"/>
    <w:rsid w:val="00640E03"/>
    <w:rsid w:val="00655E12"/>
    <w:rsid w:val="00657D4D"/>
    <w:rsid w:val="00666313"/>
    <w:rsid w:val="00666672"/>
    <w:rsid w:val="00671D02"/>
    <w:rsid w:val="00675E78"/>
    <w:rsid w:val="006856F3"/>
    <w:rsid w:val="00697C2D"/>
    <w:rsid w:val="006A0166"/>
    <w:rsid w:val="006A4052"/>
    <w:rsid w:val="006A6D49"/>
    <w:rsid w:val="006B13FF"/>
    <w:rsid w:val="006D3A38"/>
    <w:rsid w:val="006D6C75"/>
    <w:rsid w:val="006D70E5"/>
    <w:rsid w:val="006E34BE"/>
    <w:rsid w:val="006E5A87"/>
    <w:rsid w:val="006F7A3B"/>
    <w:rsid w:val="006F7B91"/>
    <w:rsid w:val="0070101F"/>
    <w:rsid w:val="007036AE"/>
    <w:rsid w:val="00712121"/>
    <w:rsid w:val="00727596"/>
    <w:rsid w:val="00730F45"/>
    <w:rsid w:val="00732E9E"/>
    <w:rsid w:val="0074781D"/>
    <w:rsid w:val="0075170B"/>
    <w:rsid w:val="00751DAA"/>
    <w:rsid w:val="007531B5"/>
    <w:rsid w:val="00756C38"/>
    <w:rsid w:val="00757D41"/>
    <w:rsid w:val="00767A1D"/>
    <w:rsid w:val="00771B07"/>
    <w:rsid w:val="00772627"/>
    <w:rsid w:val="0077739C"/>
    <w:rsid w:val="00784689"/>
    <w:rsid w:val="007878E2"/>
    <w:rsid w:val="0079127D"/>
    <w:rsid w:val="007933F0"/>
    <w:rsid w:val="0079363F"/>
    <w:rsid w:val="00794698"/>
    <w:rsid w:val="00795BD7"/>
    <w:rsid w:val="007A3CFC"/>
    <w:rsid w:val="007B0061"/>
    <w:rsid w:val="007B2FC1"/>
    <w:rsid w:val="007C27C6"/>
    <w:rsid w:val="007C4C8B"/>
    <w:rsid w:val="007D0C31"/>
    <w:rsid w:val="007E31BE"/>
    <w:rsid w:val="007E781D"/>
    <w:rsid w:val="007F1168"/>
    <w:rsid w:val="007F75AD"/>
    <w:rsid w:val="00816017"/>
    <w:rsid w:val="00816174"/>
    <w:rsid w:val="00822F2C"/>
    <w:rsid w:val="0083375F"/>
    <w:rsid w:val="00835E0C"/>
    <w:rsid w:val="00853168"/>
    <w:rsid w:val="00855522"/>
    <w:rsid w:val="00866086"/>
    <w:rsid w:val="008677AF"/>
    <w:rsid w:val="00870A7A"/>
    <w:rsid w:val="00885925"/>
    <w:rsid w:val="00886FE4"/>
    <w:rsid w:val="0089182B"/>
    <w:rsid w:val="00892AFA"/>
    <w:rsid w:val="008A1F72"/>
    <w:rsid w:val="008A380E"/>
    <w:rsid w:val="008A448D"/>
    <w:rsid w:val="008A6ADE"/>
    <w:rsid w:val="008A7F46"/>
    <w:rsid w:val="008B0769"/>
    <w:rsid w:val="008B0FEB"/>
    <w:rsid w:val="008B1934"/>
    <w:rsid w:val="008D0252"/>
    <w:rsid w:val="008D4D34"/>
    <w:rsid w:val="008E4CB5"/>
    <w:rsid w:val="008E4E4C"/>
    <w:rsid w:val="008E698E"/>
    <w:rsid w:val="008F1E46"/>
    <w:rsid w:val="008F5411"/>
    <w:rsid w:val="00907484"/>
    <w:rsid w:val="00910532"/>
    <w:rsid w:val="00913979"/>
    <w:rsid w:val="009162FC"/>
    <w:rsid w:val="00925952"/>
    <w:rsid w:val="00926749"/>
    <w:rsid w:val="009311C0"/>
    <w:rsid w:val="00935BC4"/>
    <w:rsid w:val="009423F8"/>
    <w:rsid w:val="00942E13"/>
    <w:rsid w:val="00954314"/>
    <w:rsid w:val="00964CC1"/>
    <w:rsid w:val="009663A2"/>
    <w:rsid w:val="00966DF4"/>
    <w:rsid w:val="00971BCB"/>
    <w:rsid w:val="00977CD7"/>
    <w:rsid w:val="00981E9B"/>
    <w:rsid w:val="00982C80"/>
    <w:rsid w:val="00987284"/>
    <w:rsid w:val="00991A7C"/>
    <w:rsid w:val="009A14C2"/>
    <w:rsid w:val="009A3C79"/>
    <w:rsid w:val="009A7179"/>
    <w:rsid w:val="009B126F"/>
    <w:rsid w:val="009B2865"/>
    <w:rsid w:val="009B2D09"/>
    <w:rsid w:val="009B67BC"/>
    <w:rsid w:val="009C6606"/>
    <w:rsid w:val="009D2768"/>
    <w:rsid w:val="009D5ECD"/>
    <w:rsid w:val="009E2248"/>
    <w:rsid w:val="009F1828"/>
    <w:rsid w:val="00A00CA3"/>
    <w:rsid w:val="00A06E94"/>
    <w:rsid w:val="00A06FD8"/>
    <w:rsid w:val="00A07C4D"/>
    <w:rsid w:val="00A12888"/>
    <w:rsid w:val="00A17DC2"/>
    <w:rsid w:val="00A251E6"/>
    <w:rsid w:val="00A26EA5"/>
    <w:rsid w:val="00A32EC1"/>
    <w:rsid w:val="00A347CA"/>
    <w:rsid w:val="00A37350"/>
    <w:rsid w:val="00A434FB"/>
    <w:rsid w:val="00A5485A"/>
    <w:rsid w:val="00A61A30"/>
    <w:rsid w:val="00A6287F"/>
    <w:rsid w:val="00A631F3"/>
    <w:rsid w:val="00A7003A"/>
    <w:rsid w:val="00A701EA"/>
    <w:rsid w:val="00A74888"/>
    <w:rsid w:val="00A8087E"/>
    <w:rsid w:val="00A909CE"/>
    <w:rsid w:val="00A94774"/>
    <w:rsid w:val="00A9635D"/>
    <w:rsid w:val="00A9655D"/>
    <w:rsid w:val="00AA2910"/>
    <w:rsid w:val="00AB297E"/>
    <w:rsid w:val="00AC7F75"/>
    <w:rsid w:val="00AE0AE5"/>
    <w:rsid w:val="00AE66A1"/>
    <w:rsid w:val="00AF1988"/>
    <w:rsid w:val="00AF2E95"/>
    <w:rsid w:val="00AF5BE5"/>
    <w:rsid w:val="00B046A2"/>
    <w:rsid w:val="00B15595"/>
    <w:rsid w:val="00B17DE0"/>
    <w:rsid w:val="00B31AB2"/>
    <w:rsid w:val="00B36963"/>
    <w:rsid w:val="00B406B5"/>
    <w:rsid w:val="00B41B72"/>
    <w:rsid w:val="00B6008F"/>
    <w:rsid w:val="00B7034B"/>
    <w:rsid w:val="00B72651"/>
    <w:rsid w:val="00B76BA0"/>
    <w:rsid w:val="00B76F29"/>
    <w:rsid w:val="00B8084C"/>
    <w:rsid w:val="00B82FE9"/>
    <w:rsid w:val="00B857D4"/>
    <w:rsid w:val="00B90A56"/>
    <w:rsid w:val="00B915E9"/>
    <w:rsid w:val="00B9619C"/>
    <w:rsid w:val="00BA1AF2"/>
    <w:rsid w:val="00BA6C34"/>
    <w:rsid w:val="00BB16C0"/>
    <w:rsid w:val="00BB5A20"/>
    <w:rsid w:val="00BC5C41"/>
    <w:rsid w:val="00BC601B"/>
    <w:rsid w:val="00BC713A"/>
    <w:rsid w:val="00BD0121"/>
    <w:rsid w:val="00BD329C"/>
    <w:rsid w:val="00BF7DE5"/>
    <w:rsid w:val="00C025C5"/>
    <w:rsid w:val="00C17372"/>
    <w:rsid w:val="00C2422F"/>
    <w:rsid w:val="00C275B7"/>
    <w:rsid w:val="00C32A8D"/>
    <w:rsid w:val="00C32BBE"/>
    <w:rsid w:val="00C4340E"/>
    <w:rsid w:val="00C43604"/>
    <w:rsid w:val="00C44C8D"/>
    <w:rsid w:val="00C470C1"/>
    <w:rsid w:val="00C5329F"/>
    <w:rsid w:val="00C6247D"/>
    <w:rsid w:val="00C632BC"/>
    <w:rsid w:val="00C63CAE"/>
    <w:rsid w:val="00C714C8"/>
    <w:rsid w:val="00C7645D"/>
    <w:rsid w:val="00C77F81"/>
    <w:rsid w:val="00C83FCC"/>
    <w:rsid w:val="00C85954"/>
    <w:rsid w:val="00C903C4"/>
    <w:rsid w:val="00CA043E"/>
    <w:rsid w:val="00CA0E3E"/>
    <w:rsid w:val="00CA3391"/>
    <w:rsid w:val="00CA5443"/>
    <w:rsid w:val="00CA57BA"/>
    <w:rsid w:val="00CB678A"/>
    <w:rsid w:val="00CE2DD0"/>
    <w:rsid w:val="00CE51BE"/>
    <w:rsid w:val="00CE7602"/>
    <w:rsid w:val="00CE7D27"/>
    <w:rsid w:val="00CF25E8"/>
    <w:rsid w:val="00D0113D"/>
    <w:rsid w:val="00D057A9"/>
    <w:rsid w:val="00D13305"/>
    <w:rsid w:val="00D1774B"/>
    <w:rsid w:val="00D21251"/>
    <w:rsid w:val="00D21B3B"/>
    <w:rsid w:val="00D34F85"/>
    <w:rsid w:val="00D56CB6"/>
    <w:rsid w:val="00D677AE"/>
    <w:rsid w:val="00D8046F"/>
    <w:rsid w:val="00D96888"/>
    <w:rsid w:val="00DB74F6"/>
    <w:rsid w:val="00DC05D3"/>
    <w:rsid w:val="00DC3C0B"/>
    <w:rsid w:val="00DC3E89"/>
    <w:rsid w:val="00DC69D2"/>
    <w:rsid w:val="00DC7F17"/>
    <w:rsid w:val="00DD3B41"/>
    <w:rsid w:val="00DD6B6B"/>
    <w:rsid w:val="00DE01E7"/>
    <w:rsid w:val="00DE580A"/>
    <w:rsid w:val="00DF012B"/>
    <w:rsid w:val="00DF168D"/>
    <w:rsid w:val="00DF467A"/>
    <w:rsid w:val="00E00667"/>
    <w:rsid w:val="00E048A6"/>
    <w:rsid w:val="00E05A9A"/>
    <w:rsid w:val="00E0612B"/>
    <w:rsid w:val="00E06382"/>
    <w:rsid w:val="00E2048D"/>
    <w:rsid w:val="00E25FB1"/>
    <w:rsid w:val="00E3045A"/>
    <w:rsid w:val="00E40C4D"/>
    <w:rsid w:val="00E43E22"/>
    <w:rsid w:val="00E51119"/>
    <w:rsid w:val="00E625B8"/>
    <w:rsid w:val="00E63D63"/>
    <w:rsid w:val="00E649CA"/>
    <w:rsid w:val="00E674E1"/>
    <w:rsid w:val="00E677EF"/>
    <w:rsid w:val="00E76866"/>
    <w:rsid w:val="00E824F8"/>
    <w:rsid w:val="00E94388"/>
    <w:rsid w:val="00E96B43"/>
    <w:rsid w:val="00E97125"/>
    <w:rsid w:val="00EA1FBA"/>
    <w:rsid w:val="00EA4ADA"/>
    <w:rsid w:val="00EC138A"/>
    <w:rsid w:val="00EC33C4"/>
    <w:rsid w:val="00EC423D"/>
    <w:rsid w:val="00EC4751"/>
    <w:rsid w:val="00EC5CA1"/>
    <w:rsid w:val="00ED16B8"/>
    <w:rsid w:val="00ED63C5"/>
    <w:rsid w:val="00EF1156"/>
    <w:rsid w:val="00F20735"/>
    <w:rsid w:val="00F44919"/>
    <w:rsid w:val="00F464D2"/>
    <w:rsid w:val="00F5034F"/>
    <w:rsid w:val="00F51429"/>
    <w:rsid w:val="00F53487"/>
    <w:rsid w:val="00F544BD"/>
    <w:rsid w:val="00F549AD"/>
    <w:rsid w:val="00F567B9"/>
    <w:rsid w:val="00F56A0B"/>
    <w:rsid w:val="00F620EE"/>
    <w:rsid w:val="00F62AFD"/>
    <w:rsid w:val="00F70CD4"/>
    <w:rsid w:val="00F810CB"/>
    <w:rsid w:val="00F8294D"/>
    <w:rsid w:val="00F85743"/>
    <w:rsid w:val="00F86E8C"/>
    <w:rsid w:val="00F91608"/>
    <w:rsid w:val="00FA01A6"/>
    <w:rsid w:val="00FB00C4"/>
    <w:rsid w:val="00FB28D7"/>
    <w:rsid w:val="00FC34EC"/>
    <w:rsid w:val="00FD3E87"/>
    <w:rsid w:val="00FD5C13"/>
    <w:rsid w:val="00FE10EC"/>
    <w:rsid w:val="00FF0F66"/>
    <w:rsid w:val="00FF3117"/>
    <w:rsid w:val="00FF393E"/>
    <w:rsid w:val="00FF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8F1E46"/>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8F1E46"/>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08E4-F5F8-42F6-B6DD-85357EC7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4170</Words>
  <Characters>23775</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cp:lastPrinted>2017-11-10T21:30:00Z</cp:lastPrinted>
  <dcterms:created xsi:type="dcterms:W3CDTF">2017-11-30T00:20:00Z</dcterms:created>
  <dcterms:modified xsi:type="dcterms:W3CDTF">2017-11-30T15:59:00Z</dcterms:modified>
</cp:coreProperties>
</file>