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48CA" w14:textId="77777777" w:rsidR="005122C2" w:rsidRDefault="005122C2" w:rsidP="005122C2">
      <w:pPr>
        <w:spacing w:after="0" w:line="240" w:lineRule="auto"/>
        <w:jc w:val="both"/>
        <w:rPr>
          <w:rFonts w:ascii="Cambria" w:hAnsi="Cambria" w:cs="Calibri"/>
          <w:b/>
          <w:color w:val="000000"/>
          <w:sz w:val="20"/>
          <w:szCs w:val="20"/>
          <w:lang w:val="es-ES"/>
        </w:rPr>
      </w:pPr>
    </w:p>
    <w:p w14:paraId="3DFB2BA6" w14:textId="77777777" w:rsidR="005122C2" w:rsidRDefault="005122C2" w:rsidP="005122C2">
      <w:pPr>
        <w:spacing w:after="0" w:line="240" w:lineRule="auto"/>
        <w:jc w:val="right"/>
        <w:rPr>
          <w:rFonts w:ascii="Cambria" w:hAnsi="Cambria" w:cs="Calibri"/>
          <w:b/>
          <w:color w:val="000000"/>
          <w:sz w:val="20"/>
          <w:szCs w:val="20"/>
          <w:lang w:val="es-ES"/>
        </w:rPr>
      </w:pPr>
      <w:r w:rsidRPr="00C41800">
        <w:rPr>
          <w:rFonts w:ascii="Cambria" w:hAnsi="Cambria" w:cs="Calibri"/>
          <w:color w:val="000000"/>
          <w:sz w:val="20"/>
          <w:szCs w:val="20"/>
          <w:lang w:val="es-ES"/>
        </w:rPr>
        <w:t xml:space="preserve">25 de </w:t>
      </w:r>
      <w:r>
        <w:rPr>
          <w:rFonts w:ascii="Cambria" w:hAnsi="Cambria" w:cs="Calibri"/>
          <w:color w:val="000000"/>
          <w:sz w:val="20"/>
          <w:szCs w:val="20"/>
          <w:lang w:val="es-ES"/>
        </w:rPr>
        <w:t xml:space="preserve">abril </w:t>
      </w:r>
      <w:r w:rsidRPr="00C41800">
        <w:rPr>
          <w:rFonts w:ascii="Cambria" w:hAnsi="Cambria" w:cs="Calibri"/>
          <w:color w:val="000000"/>
          <w:sz w:val="20"/>
          <w:szCs w:val="20"/>
          <w:lang w:val="es-ES"/>
        </w:rPr>
        <w:t>de 202</w:t>
      </w:r>
      <w:r>
        <w:rPr>
          <w:rFonts w:ascii="Cambria" w:hAnsi="Cambria" w:cs="Calibri"/>
          <w:color w:val="000000"/>
          <w:sz w:val="20"/>
          <w:szCs w:val="20"/>
          <w:lang w:val="es-ES"/>
        </w:rPr>
        <w:t>2</w:t>
      </w:r>
    </w:p>
    <w:p w14:paraId="67C656F8" w14:textId="77777777" w:rsidR="005122C2" w:rsidRDefault="005122C2" w:rsidP="005122C2">
      <w:pPr>
        <w:spacing w:after="0" w:line="240" w:lineRule="auto"/>
        <w:jc w:val="both"/>
        <w:rPr>
          <w:rFonts w:ascii="Cambria" w:hAnsi="Cambria" w:cs="Calibri"/>
          <w:b/>
          <w:color w:val="000000"/>
          <w:sz w:val="20"/>
          <w:szCs w:val="20"/>
          <w:lang w:val="es-ES"/>
        </w:rPr>
      </w:pPr>
    </w:p>
    <w:p w14:paraId="3F0355DD" w14:textId="77777777" w:rsidR="005122C2" w:rsidRPr="00C41800" w:rsidRDefault="005122C2" w:rsidP="005122C2">
      <w:pPr>
        <w:spacing w:after="0" w:line="240" w:lineRule="auto"/>
        <w:jc w:val="both"/>
        <w:rPr>
          <w:rFonts w:ascii="Cambria" w:hAnsi="Cambria" w:cs="Calibri"/>
          <w:b/>
          <w:color w:val="000000"/>
          <w:sz w:val="20"/>
          <w:szCs w:val="20"/>
          <w:lang w:val="es-ES"/>
        </w:rPr>
      </w:pPr>
      <w:r w:rsidRPr="00C41800">
        <w:rPr>
          <w:rFonts w:ascii="Cambria" w:hAnsi="Cambria" w:cs="Calibri"/>
          <w:b/>
          <w:color w:val="000000"/>
          <w:sz w:val="20"/>
          <w:szCs w:val="20"/>
          <w:lang w:val="es-ES"/>
        </w:rPr>
        <w:t>REF.:</w:t>
      </w:r>
      <w:bookmarkStart w:id="0" w:name="Peticion_n"/>
      <w:bookmarkEnd w:id="0"/>
      <w:r w:rsidRPr="00C41800">
        <w:rPr>
          <w:rFonts w:ascii="Cambria" w:hAnsi="Cambria" w:cs="Calibri"/>
          <w:b/>
          <w:color w:val="000000"/>
          <w:sz w:val="20"/>
          <w:szCs w:val="20"/>
          <w:lang w:val="es-ES"/>
        </w:rPr>
        <w:tab/>
        <w:t>Caso Nº 1</w:t>
      </w:r>
      <w:r>
        <w:rPr>
          <w:rFonts w:ascii="Cambria" w:hAnsi="Cambria" w:cs="Calibri"/>
          <w:b/>
          <w:color w:val="000000"/>
          <w:sz w:val="20"/>
          <w:szCs w:val="20"/>
          <w:lang w:val="es-ES"/>
        </w:rPr>
        <w:t>4</w:t>
      </w:r>
      <w:r w:rsidRPr="00C41800">
        <w:rPr>
          <w:rFonts w:ascii="Cambria" w:hAnsi="Cambria" w:cs="Calibri"/>
          <w:b/>
          <w:color w:val="000000"/>
          <w:sz w:val="20"/>
          <w:szCs w:val="20"/>
          <w:lang w:val="es-ES"/>
        </w:rPr>
        <w:t>.</w:t>
      </w:r>
      <w:r>
        <w:rPr>
          <w:rFonts w:ascii="Cambria" w:hAnsi="Cambria" w:cs="Calibri"/>
          <w:b/>
          <w:color w:val="000000"/>
          <w:sz w:val="20"/>
          <w:szCs w:val="20"/>
          <w:lang w:val="es-ES"/>
        </w:rPr>
        <w:t>059</w:t>
      </w:r>
    </w:p>
    <w:p w14:paraId="7E01DD18" w14:textId="77777777" w:rsidR="005122C2" w:rsidRPr="00C41800" w:rsidRDefault="005122C2" w:rsidP="005122C2">
      <w:pPr>
        <w:spacing w:after="0" w:line="240" w:lineRule="auto"/>
        <w:ind w:left="720"/>
        <w:jc w:val="both"/>
        <w:rPr>
          <w:rFonts w:ascii="Cambria" w:hAnsi="Cambria" w:cs="Calibri"/>
          <w:b/>
          <w:color w:val="000000"/>
          <w:sz w:val="20"/>
          <w:szCs w:val="20"/>
          <w:lang w:val="es-ES"/>
        </w:rPr>
      </w:pPr>
      <w:r>
        <w:rPr>
          <w:rFonts w:ascii="Cambria" w:hAnsi="Cambria" w:cs="Calibri"/>
          <w:b/>
          <w:color w:val="000000"/>
          <w:sz w:val="20"/>
          <w:szCs w:val="20"/>
          <w:lang w:val="es-ES"/>
        </w:rPr>
        <w:t>“María” y su hijo “Mariano”</w:t>
      </w:r>
    </w:p>
    <w:p w14:paraId="288BCB72" w14:textId="77777777" w:rsidR="005122C2" w:rsidRPr="00C41800" w:rsidRDefault="005122C2" w:rsidP="005122C2">
      <w:pPr>
        <w:spacing w:after="0" w:line="240" w:lineRule="auto"/>
        <w:ind w:left="720"/>
        <w:jc w:val="both"/>
        <w:rPr>
          <w:rFonts w:ascii="Cambria" w:hAnsi="Cambria" w:cs="Calibri"/>
          <w:b/>
          <w:color w:val="000000"/>
          <w:sz w:val="20"/>
          <w:szCs w:val="20"/>
          <w:lang w:val="es-ES"/>
        </w:rPr>
      </w:pPr>
      <w:r w:rsidRPr="00C41800">
        <w:rPr>
          <w:rFonts w:ascii="Cambria" w:hAnsi="Cambria" w:cs="Calibri"/>
          <w:b/>
          <w:color w:val="000000"/>
          <w:sz w:val="20"/>
          <w:szCs w:val="20"/>
          <w:lang w:val="es-ES"/>
        </w:rPr>
        <w:t>Argentina</w:t>
      </w:r>
    </w:p>
    <w:p w14:paraId="16089348" w14:textId="77777777" w:rsidR="005122C2" w:rsidRPr="00C41800" w:rsidRDefault="005122C2" w:rsidP="005122C2">
      <w:pPr>
        <w:spacing w:after="0" w:line="240" w:lineRule="auto"/>
        <w:jc w:val="both"/>
        <w:rPr>
          <w:rFonts w:ascii="Cambria" w:hAnsi="Cambria" w:cs="Calibri"/>
          <w:b/>
          <w:color w:val="000000"/>
          <w:sz w:val="20"/>
          <w:szCs w:val="20"/>
          <w:lang w:val="es-ES"/>
        </w:rPr>
      </w:pPr>
    </w:p>
    <w:p w14:paraId="6206F3D7" w14:textId="77777777" w:rsidR="005122C2" w:rsidRPr="00586156" w:rsidRDefault="005122C2" w:rsidP="005122C2">
      <w:pPr>
        <w:spacing w:after="0" w:line="240" w:lineRule="auto"/>
        <w:jc w:val="both"/>
        <w:rPr>
          <w:rFonts w:ascii="Cambria" w:hAnsi="Cambria" w:cs="Calibri"/>
          <w:color w:val="000000"/>
          <w:sz w:val="20"/>
          <w:szCs w:val="20"/>
          <w:lang w:val="es-AR"/>
        </w:rPr>
      </w:pPr>
      <w:r w:rsidRPr="00586156">
        <w:rPr>
          <w:rFonts w:ascii="Cambria" w:hAnsi="Cambria" w:cs="Calibri"/>
          <w:color w:val="000000"/>
          <w:sz w:val="20"/>
          <w:szCs w:val="20"/>
          <w:lang w:val="es-AR"/>
        </w:rPr>
        <w:t>Señor Secretario:</w:t>
      </w:r>
    </w:p>
    <w:p w14:paraId="3FC57245" w14:textId="77777777" w:rsidR="005122C2" w:rsidRPr="00586156" w:rsidRDefault="005122C2" w:rsidP="005122C2">
      <w:pPr>
        <w:spacing w:after="0" w:line="240" w:lineRule="auto"/>
        <w:jc w:val="both"/>
        <w:rPr>
          <w:rFonts w:ascii="Cambria" w:hAnsi="Cambria" w:cs="Calibri"/>
          <w:color w:val="000000"/>
          <w:sz w:val="20"/>
          <w:szCs w:val="20"/>
          <w:lang w:val="es-AR"/>
        </w:rPr>
      </w:pPr>
    </w:p>
    <w:p w14:paraId="14BDA1E0" w14:textId="77777777" w:rsidR="005122C2" w:rsidRPr="00586156" w:rsidRDefault="005122C2" w:rsidP="005122C2">
      <w:pPr>
        <w:pStyle w:val="xmsolistparagraph"/>
        <w:spacing w:before="0" w:beforeAutospacing="0" w:after="0" w:afterAutospacing="0"/>
        <w:ind w:firstLine="720"/>
        <w:jc w:val="both"/>
        <w:rPr>
          <w:rFonts w:ascii="Cambria" w:hAnsi="Cambria" w:cs="Calibri"/>
          <w:color w:val="000000"/>
          <w:sz w:val="20"/>
          <w:szCs w:val="20"/>
          <w:lang w:val="es-AR"/>
        </w:rPr>
      </w:pPr>
      <w:r w:rsidRPr="00586156">
        <w:rPr>
          <w:rFonts w:ascii="Cambria" w:hAnsi="Cambria" w:cs="Calibri"/>
          <w:color w:val="000000"/>
          <w:sz w:val="20"/>
          <w:szCs w:val="20"/>
          <w:lang w:val="es-AR"/>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Pr="00586156">
        <w:rPr>
          <w:rFonts w:ascii="Cambria" w:hAnsi="Cambria" w:cs="Calibri"/>
          <w:color w:val="000000"/>
          <w:sz w:val="20"/>
          <w:szCs w:val="20"/>
          <w:lang w:val="es-AR"/>
        </w:rPr>
        <w:t>14.059 –</w:t>
      </w:r>
      <w:r w:rsidRPr="00586156">
        <w:rPr>
          <w:rFonts w:ascii="Cambria" w:eastAsia="Arial Unicode MS" w:hAnsi="Cambria"/>
          <w:color w:val="000000"/>
          <w:sz w:val="20"/>
          <w:szCs w:val="20"/>
          <w:bdr w:val="nil"/>
          <w:lang w:val="es-AR"/>
        </w:rPr>
        <w:t xml:space="preserve"> “María” y su hijo “Mariano” </w:t>
      </w:r>
      <w:r w:rsidRPr="00586156">
        <w:rPr>
          <w:rFonts w:ascii="Cambria" w:hAnsi="Cambria" w:cs="Calibri"/>
          <w:color w:val="000000"/>
          <w:sz w:val="20"/>
          <w:szCs w:val="20"/>
          <w:lang w:val="es-AR"/>
        </w:rPr>
        <w:t xml:space="preserve">de la República Argentina (en adelante “el Estado”, “el Estado argentino” o “Argentina”). </w:t>
      </w:r>
    </w:p>
    <w:p w14:paraId="49F7DBED" w14:textId="77777777" w:rsidR="005122C2" w:rsidRPr="00586156" w:rsidRDefault="005122C2" w:rsidP="005122C2">
      <w:pPr>
        <w:pStyle w:val="xmsolistparagraph"/>
        <w:spacing w:before="0" w:beforeAutospacing="0" w:after="0" w:afterAutospacing="0"/>
        <w:ind w:firstLine="720"/>
        <w:jc w:val="both"/>
        <w:rPr>
          <w:rFonts w:ascii="Cambria" w:hAnsi="Cambria" w:cs="Calibri"/>
          <w:color w:val="000000"/>
          <w:sz w:val="20"/>
          <w:szCs w:val="20"/>
          <w:lang w:val="es-AR"/>
        </w:rPr>
      </w:pPr>
    </w:p>
    <w:p w14:paraId="44BCECDD" w14:textId="46300B62" w:rsidR="005122C2" w:rsidRPr="00586156" w:rsidRDefault="005122C2" w:rsidP="005122C2">
      <w:pPr>
        <w:pStyle w:val="xmsolistparagraph"/>
        <w:spacing w:before="0" w:beforeAutospacing="0" w:after="0" w:afterAutospacing="0"/>
        <w:ind w:firstLine="720"/>
        <w:jc w:val="both"/>
        <w:rPr>
          <w:rFonts w:ascii="Cambria" w:hAnsi="Cambria" w:cs="Calibri"/>
          <w:color w:val="000000"/>
          <w:sz w:val="20"/>
          <w:szCs w:val="20"/>
          <w:lang w:val="es-AR"/>
        </w:rPr>
      </w:pPr>
      <w:r w:rsidRPr="00586156">
        <w:rPr>
          <w:rFonts w:ascii="Cambria" w:hAnsi="Cambria" w:cs="Calibri"/>
          <w:color w:val="000000"/>
          <w:sz w:val="20"/>
          <w:szCs w:val="20"/>
          <w:lang w:val="es-AR"/>
        </w:rPr>
        <w:t xml:space="preserve">El presente caso se refiere a la responsabilidad internacional del Estado argentino </w:t>
      </w:r>
      <w:r w:rsidR="00DB16FD" w:rsidRPr="00586156">
        <w:rPr>
          <w:rFonts w:ascii="Cambria" w:hAnsi="Cambria" w:cs="Calibri"/>
          <w:color w:val="000000"/>
          <w:sz w:val="20"/>
          <w:szCs w:val="20"/>
          <w:lang w:val="es-AR"/>
        </w:rPr>
        <w:t xml:space="preserve">por la violación de diversos derechos reconocidos en la </w:t>
      </w:r>
      <w:r w:rsidR="00121F46" w:rsidRPr="00586156">
        <w:rPr>
          <w:rFonts w:ascii="Cambria" w:hAnsi="Cambria" w:cs="Calibri"/>
          <w:color w:val="000000"/>
          <w:sz w:val="20"/>
          <w:szCs w:val="20"/>
          <w:lang w:val="es-AR"/>
        </w:rPr>
        <w:t>Convención</w:t>
      </w:r>
      <w:r w:rsidR="00DB16FD" w:rsidRPr="00586156">
        <w:rPr>
          <w:rFonts w:ascii="Cambria" w:hAnsi="Cambria" w:cs="Calibri"/>
          <w:color w:val="000000"/>
          <w:sz w:val="20"/>
          <w:szCs w:val="20"/>
          <w:lang w:val="es-AR"/>
        </w:rPr>
        <w:t xml:space="preserve"> Americana sobre Derechos Humanos </w:t>
      </w:r>
      <w:r w:rsidR="00FA167F" w:rsidRPr="00586156">
        <w:rPr>
          <w:rFonts w:ascii="Cambria" w:hAnsi="Cambria" w:cs="Calibri"/>
          <w:color w:val="000000"/>
          <w:sz w:val="20"/>
          <w:szCs w:val="20"/>
          <w:lang w:val="es-AR"/>
        </w:rPr>
        <w:t xml:space="preserve">cometidas en el marco del proceso administrativo y judicial de guarda y adopción del niño “Mariano” </w:t>
      </w:r>
      <w:r w:rsidR="00362EBF" w:rsidRPr="00586156">
        <w:rPr>
          <w:rFonts w:ascii="Cambria" w:hAnsi="Cambria" w:cs="Calibri"/>
          <w:color w:val="000000"/>
          <w:sz w:val="20"/>
          <w:szCs w:val="20"/>
          <w:lang w:val="es-AR"/>
        </w:rPr>
        <w:t xml:space="preserve">en perjuicio del propio niño, de su madre “Maria” y de la madre de “Maria”. </w:t>
      </w:r>
    </w:p>
    <w:p w14:paraId="28BD0FFE" w14:textId="77777777" w:rsidR="004E4451" w:rsidRPr="00586156" w:rsidRDefault="004E4451" w:rsidP="005122C2">
      <w:pPr>
        <w:spacing w:after="0" w:line="240" w:lineRule="auto"/>
        <w:jc w:val="both"/>
        <w:rPr>
          <w:rFonts w:ascii="Cambria" w:hAnsi="Cambria" w:cs="Calibri"/>
          <w:color w:val="000000"/>
          <w:sz w:val="20"/>
          <w:szCs w:val="20"/>
          <w:lang w:val="es-AR"/>
        </w:rPr>
      </w:pPr>
    </w:p>
    <w:p w14:paraId="34140584" w14:textId="7B4DE8C7" w:rsidR="004E4451" w:rsidRPr="00586156" w:rsidRDefault="00221B63" w:rsidP="00167517">
      <w:pPr>
        <w:spacing w:after="0" w:line="240" w:lineRule="auto"/>
        <w:ind w:firstLine="567"/>
        <w:jc w:val="both"/>
        <w:rPr>
          <w:rFonts w:ascii="Cambria" w:hAnsi="Cambria"/>
          <w:sz w:val="20"/>
          <w:szCs w:val="20"/>
          <w:lang w:val="es-AR"/>
        </w:rPr>
      </w:pPr>
      <w:r w:rsidRPr="00586156">
        <w:rPr>
          <w:rFonts w:ascii="Cambria" w:hAnsi="Cambria"/>
          <w:sz w:val="20"/>
          <w:szCs w:val="20"/>
          <w:lang w:val="es-AR"/>
        </w:rPr>
        <w:t>En su Informe de Admisibilidad y Fondo, la Comisión observó en primer término que, a partir del derecho a la protección a la familia, a la vida familiar, a la integridad personal y del derecho a la identidad, se derivan una serie de obligaciones estatales que se traducen en un derecho de niños y niñas a permanecer, en principio, con quienes son sus progenitores biológicos.</w:t>
      </w:r>
      <w:r w:rsidR="00167517" w:rsidRPr="00586156">
        <w:rPr>
          <w:rFonts w:ascii="Cambria" w:hAnsi="Cambria"/>
          <w:sz w:val="20"/>
          <w:szCs w:val="20"/>
          <w:lang w:val="es-AR"/>
        </w:rPr>
        <w:t xml:space="preserve"> </w:t>
      </w:r>
      <w:r w:rsidR="004E4451" w:rsidRPr="00586156">
        <w:rPr>
          <w:rFonts w:ascii="Cambria" w:hAnsi="Cambria"/>
          <w:sz w:val="20"/>
          <w:szCs w:val="20"/>
          <w:lang w:val="es-AR"/>
        </w:rPr>
        <w:t xml:space="preserve">Ello implica que el Estado debe adoptar medidas para que el niño sea criado por su familia biológica, agotar las posibilidades de que ello ocurra y, de existir un consentimiento para la adopción, asegurar que tal decisión sea libre y en el mejor interés superior del niño.  </w:t>
      </w:r>
    </w:p>
    <w:p w14:paraId="32497EF5" w14:textId="77777777" w:rsidR="004E4451" w:rsidRPr="00586156" w:rsidRDefault="004E4451" w:rsidP="004E4451">
      <w:pPr>
        <w:spacing w:after="0" w:line="240" w:lineRule="auto"/>
        <w:ind w:firstLine="567"/>
        <w:jc w:val="both"/>
        <w:rPr>
          <w:rFonts w:ascii="Cambria" w:hAnsi="Cambria"/>
          <w:sz w:val="20"/>
          <w:szCs w:val="20"/>
          <w:lang w:val="es-AR"/>
        </w:rPr>
      </w:pPr>
    </w:p>
    <w:p w14:paraId="307C07C3" w14:textId="77777777" w:rsidR="00353179" w:rsidRPr="00586156" w:rsidRDefault="004E4451" w:rsidP="00353179">
      <w:pPr>
        <w:spacing w:after="0" w:line="240" w:lineRule="auto"/>
        <w:ind w:firstLine="567"/>
        <w:jc w:val="both"/>
        <w:rPr>
          <w:rFonts w:ascii="Cambria" w:hAnsi="Cambria"/>
          <w:sz w:val="20"/>
          <w:szCs w:val="20"/>
          <w:lang w:val="es-AR"/>
        </w:rPr>
      </w:pPr>
      <w:r w:rsidRPr="00586156">
        <w:rPr>
          <w:rFonts w:ascii="Cambria" w:hAnsi="Cambria"/>
          <w:sz w:val="20"/>
          <w:szCs w:val="20"/>
          <w:lang w:val="es-AR"/>
        </w:rPr>
        <w:t xml:space="preserve">La Comisión señaló a continuación que el Estado no acreditó que los funcionarios públicos que intervinieron o fueron llamados a intervenir durante el período de gestación de “Mariano” adoptaron medidas para asesorar tanto a María como a su madre sobre la decisión de dar en adopción a su hijo y su nieto, respectivamente. La CIDH consideró que este tipo de orientación y apoyos resultaban esenciales a efectos de que “María” y su madre, pudieran consentir sobre una adopción de manera previa, libre e informada, máxime si se tiene en consideración el estado en el que se encontraba “María” como víctima de abuso y violencia sexual en el ámbito de su propia familia y la situación emocional en que se encontraba por su carácter de niña gestante. </w:t>
      </w:r>
    </w:p>
    <w:p w14:paraId="1024365D" w14:textId="77777777" w:rsidR="00353179" w:rsidRPr="00586156" w:rsidRDefault="00353179" w:rsidP="00353179">
      <w:pPr>
        <w:spacing w:after="0" w:line="240" w:lineRule="auto"/>
        <w:jc w:val="both"/>
        <w:rPr>
          <w:rFonts w:ascii="Cambria" w:hAnsi="Cambria"/>
          <w:sz w:val="20"/>
          <w:szCs w:val="20"/>
          <w:lang w:val="es-AR"/>
        </w:rPr>
      </w:pPr>
    </w:p>
    <w:p w14:paraId="75410536" w14:textId="3297FE82" w:rsidR="00361344" w:rsidRPr="00586156" w:rsidRDefault="00735A46" w:rsidP="00DE1B55">
      <w:pPr>
        <w:spacing w:after="0" w:line="240" w:lineRule="auto"/>
        <w:ind w:firstLine="567"/>
        <w:jc w:val="both"/>
        <w:rPr>
          <w:rFonts w:ascii="Cambria" w:hAnsi="Cambria"/>
          <w:sz w:val="20"/>
          <w:szCs w:val="20"/>
          <w:lang w:val="es-AR"/>
        </w:rPr>
      </w:pPr>
      <w:r w:rsidRPr="00586156">
        <w:rPr>
          <w:rFonts w:ascii="Cambria" w:hAnsi="Cambria"/>
          <w:bCs/>
          <w:sz w:val="20"/>
          <w:szCs w:val="20"/>
          <w:lang w:val="es-AR"/>
        </w:rPr>
        <w:t xml:space="preserve">Por otra parte, la Comisión resaltó </w:t>
      </w:r>
      <w:r w:rsidRPr="00586156">
        <w:rPr>
          <w:rFonts w:ascii="Cambria" w:hAnsi="Cambria"/>
          <w:sz w:val="20"/>
          <w:szCs w:val="20"/>
          <w:lang w:val="es-AR"/>
        </w:rPr>
        <w:t xml:space="preserve">que no se encuentra debidamente justificada en el expediente la razón por la cual los funcionarios estatales </w:t>
      </w:r>
      <w:r w:rsidR="00353179" w:rsidRPr="00586156">
        <w:rPr>
          <w:rFonts w:ascii="Cambria" w:hAnsi="Cambria"/>
          <w:sz w:val="20"/>
          <w:szCs w:val="20"/>
          <w:lang w:val="es-AR"/>
        </w:rPr>
        <w:t>no tomaron en cuenta la posición de la familia extendida de “María”- concretamente de su tía y su abuela - de hacerse cargo de la crianza del niño, a pesar de que conocían desde hace semanas antes del parto de dicha intención</w:t>
      </w:r>
    </w:p>
    <w:p w14:paraId="329C601E" w14:textId="77777777" w:rsidR="00361344" w:rsidRPr="00586156" w:rsidRDefault="00361344" w:rsidP="00DE1B55">
      <w:pPr>
        <w:spacing w:after="0" w:line="240" w:lineRule="auto"/>
        <w:ind w:firstLine="567"/>
        <w:jc w:val="both"/>
        <w:rPr>
          <w:rFonts w:ascii="Cambria" w:hAnsi="Cambria"/>
          <w:sz w:val="20"/>
          <w:szCs w:val="20"/>
          <w:lang w:val="es-AR"/>
        </w:rPr>
      </w:pPr>
    </w:p>
    <w:p w14:paraId="2F2D7576" w14:textId="56DC18F3" w:rsidR="00361344" w:rsidRPr="00586156" w:rsidRDefault="00361344" w:rsidP="00DE1B55">
      <w:pPr>
        <w:spacing w:after="0" w:line="240" w:lineRule="auto"/>
        <w:ind w:firstLine="567"/>
        <w:jc w:val="both"/>
        <w:rPr>
          <w:rFonts w:ascii="Cambria" w:hAnsi="Cambria"/>
          <w:sz w:val="20"/>
          <w:szCs w:val="20"/>
          <w:lang w:val="es-AR"/>
        </w:rPr>
      </w:pPr>
      <w:r w:rsidRPr="00586156">
        <w:rPr>
          <w:rFonts w:ascii="Cambria" w:hAnsi="Cambria"/>
          <w:sz w:val="20"/>
          <w:szCs w:val="20"/>
          <w:lang w:val="es-AR"/>
        </w:rPr>
        <w:t xml:space="preserve">Asimismo, la </w:t>
      </w:r>
      <w:r w:rsidR="00244D67" w:rsidRPr="00586156">
        <w:rPr>
          <w:rFonts w:ascii="Cambria" w:hAnsi="Cambria"/>
          <w:sz w:val="20"/>
          <w:szCs w:val="20"/>
          <w:lang w:val="es-AR"/>
        </w:rPr>
        <w:t>Comisión</w:t>
      </w:r>
      <w:r w:rsidRPr="00586156">
        <w:rPr>
          <w:rFonts w:ascii="Cambria" w:hAnsi="Cambria"/>
          <w:sz w:val="20"/>
          <w:szCs w:val="20"/>
          <w:lang w:val="es-AR"/>
        </w:rPr>
        <w:t xml:space="preserve"> destac</w:t>
      </w:r>
      <w:r w:rsidR="00B212E9" w:rsidRPr="00586156">
        <w:rPr>
          <w:rFonts w:ascii="Cambria" w:hAnsi="Cambria"/>
          <w:sz w:val="20"/>
          <w:szCs w:val="20"/>
          <w:lang w:val="es-AR"/>
        </w:rPr>
        <w:t>ó</w:t>
      </w:r>
      <w:r w:rsidRPr="00586156">
        <w:rPr>
          <w:rFonts w:ascii="Cambria" w:hAnsi="Cambria"/>
          <w:sz w:val="20"/>
          <w:szCs w:val="20"/>
          <w:lang w:val="es-AR"/>
        </w:rPr>
        <w:t xml:space="preserve"> que la </w:t>
      </w:r>
      <w:r w:rsidR="00244D67" w:rsidRPr="00586156">
        <w:rPr>
          <w:rFonts w:ascii="Cambria" w:hAnsi="Cambria"/>
          <w:sz w:val="20"/>
          <w:szCs w:val="20"/>
          <w:lang w:val="es-AR"/>
        </w:rPr>
        <w:t>decisión</w:t>
      </w:r>
      <w:r w:rsidRPr="00586156">
        <w:rPr>
          <w:rFonts w:ascii="Cambria" w:hAnsi="Cambria"/>
          <w:sz w:val="20"/>
          <w:szCs w:val="20"/>
          <w:lang w:val="es-AR"/>
        </w:rPr>
        <w:t xml:space="preserve"> de la magistrada interviniente de entregar en carácter de guardadores preadoptivos de</w:t>
      </w:r>
      <w:r w:rsidR="00FF3171" w:rsidRPr="00586156">
        <w:rPr>
          <w:rFonts w:ascii="Cambria" w:hAnsi="Cambria"/>
          <w:sz w:val="20"/>
          <w:szCs w:val="20"/>
          <w:lang w:val="es-AR"/>
        </w:rPr>
        <w:t>l niño por nacer “Mariano” al matrimonio “</w:t>
      </w:r>
      <w:r w:rsidR="00244D67" w:rsidRPr="00586156">
        <w:rPr>
          <w:rFonts w:ascii="Cambria" w:hAnsi="Cambria"/>
          <w:sz w:val="20"/>
          <w:szCs w:val="20"/>
          <w:lang w:val="es-AR"/>
        </w:rPr>
        <w:t>López</w:t>
      </w:r>
      <w:r w:rsidR="00FF3171" w:rsidRPr="00586156">
        <w:rPr>
          <w:rFonts w:ascii="Cambria" w:hAnsi="Cambria"/>
          <w:sz w:val="20"/>
          <w:szCs w:val="20"/>
          <w:lang w:val="es-AR"/>
        </w:rPr>
        <w:t xml:space="preserve">” no solo no </w:t>
      </w:r>
      <w:r w:rsidR="00244D67" w:rsidRPr="00586156">
        <w:rPr>
          <w:rFonts w:ascii="Cambria" w:hAnsi="Cambria"/>
          <w:sz w:val="20"/>
          <w:szCs w:val="20"/>
          <w:lang w:val="es-AR"/>
        </w:rPr>
        <w:t>tenía base</w:t>
      </w:r>
      <w:r w:rsidR="00FF3171" w:rsidRPr="00586156">
        <w:rPr>
          <w:rFonts w:ascii="Cambria" w:hAnsi="Cambria"/>
          <w:sz w:val="20"/>
          <w:szCs w:val="20"/>
          <w:lang w:val="es-AR"/>
        </w:rPr>
        <w:t xml:space="preserve"> legal sino que </w:t>
      </w:r>
      <w:r w:rsidR="00244D67" w:rsidRPr="00586156">
        <w:rPr>
          <w:rFonts w:ascii="Cambria" w:hAnsi="Cambria"/>
          <w:sz w:val="20"/>
          <w:szCs w:val="20"/>
          <w:lang w:val="es-AR"/>
        </w:rPr>
        <w:t>adoleció de falta de fundamentación básica.</w:t>
      </w:r>
      <w:r w:rsidR="00DE1B55" w:rsidRPr="00586156">
        <w:rPr>
          <w:rFonts w:ascii="Cambria" w:hAnsi="Cambria"/>
          <w:sz w:val="20"/>
          <w:szCs w:val="20"/>
          <w:lang w:val="es-AR"/>
        </w:rPr>
        <w:t xml:space="preserve"> L</w:t>
      </w:r>
      <w:r w:rsidR="00244D67" w:rsidRPr="00586156">
        <w:rPr>
          <w:rFonts w:ascii="Cambria" w:hAnsi="Cambria"/>
          <w:sz w:val="20"/>
          <w:szCs w:val="20"/>
          <w:lang w:val="es-AR"/>
        </w:rPr>
        <w:t xml:space="preserve">a </w:t>
      </w:r>
      <w:r w:rsidR="00DE1B55" w:rsidRPr="00586156">
        <w:rPr>
          <w:rFonts w:ascii="Cambria" w:hAnsi="Cambria"/>
          <w:sz w:val="20"/>
          <w:szCs w:val="20"/>
          <w:lang w:val="es-AR"/>
        </w:rPr>
        <w:t>Comisión</w:t>
      </w:r>
      <w:r w:rsidR="00244D67" w:rsidRPr="00586156">
        <w:rPr>
          <w:rFonts w:ascii="Cambria" w:hAnsi="Cambria"/>
          <w:sz w:val="20"/>
          <w:szCs w:val="20"/>
          <w:lang w:val="es-AR"/>
        </w:rPr>
        <w:t xml:space="preserve"> </w:t>
      </w:r>
      <w:r w:rsidR="00DE1B55" w:rsidRPr="00586156">
        <w:rPr>
          <w:rFonts w:ascii="Cambria" w:hAnsi="Cambria"/>
          <w:sz w:val="20"/>
          <w:szCs w:val="20"/>
          <w:lang w:val="es-AR"/>
        </w:rPr>
        <w:t xml:space="preserve">también </w:t>
      </w:r>
      <w:r w:rsidR="00BB0F02" w:rsidRPr="00586156">
        <w:rPr>
          <w:rFonts w:ascii="Cambria" w:hAnsi="Cambria"/>
          <w:bCs/>
          <w:sz w:val="20"/>
          <w:szCs w:val="20"/>
          <w:lang w:val="es-AR"/>
        </w:rPr>
        <w:t xml:space="preserve">destacó </w:t>
      </w:r>
      <w:r w:rsidR="00BB0F02" w:rsidRPr="00586156">
        <w:rPr>
          <w:rFonts w:ascii="Cambria" w:hAnsi="Cambria"/>
          <w:sz w:val="20"/>
          <w:szCs w:val="20"/>
          <w:lang w:val="es-AR"/>
        </w:rPr>
        <w:t>la considerable demora en realizar el examen médico forense a “Maria” destinado a determinar su capacidad de</w:t>
      </w:r>
      <w:r w:rsidR="00DE1B55" w:rsidRPr="00586156">
        <w:rPr>
          <w:rFonts w:ascii="Cambria" w:hAnsi="Cambria"/>
          <w:sz w:val="20"/>
          <w:szCs w:val="20"/>
          <w:lang w:val="es-AR"/>
        </w:rPr>
        <w:t xml:space="preserve"> </w:t>
      </w:r>
      <w:r w:rsidR="00BB0F02" w:rsidRPr="00586156">
        <w:rPr>
          <w:rFonts w:ascii="Cambria" w:hAnsi="Cambria"/>
          <w:sz w:val="20"/>
          <w:szCs w:val="20"/>
          <w:lang w:val="es-AR"/>
        </w:rPr>
        <w:t>comprender el acto de entrega de su hijo</w:t>
      </w:r>
      <w:r w:rsidR="00827461" w:rsidRPr="00586156">
        <w:rPr>
          <w:rFonts w:ascii="Cambria" w:hAnsi="Cambria"/>
          <w:sz w:val="20"/>
          <w:szCs w:val="20"/>
          <w:lang w:val="es-AR"/>
        </w:rPr>
        <w:t xml:space="preserve"> -</w:t>
      </w:r>
      <w:r w:rsidR="00BB0F02" w:rsidRPr="00586156">
        <w:rPr>
          <w:rFonts w:ascii="Cambria" w:hAnsi="Cambria"/>
          <w:sz w:val="20"/>
          <w:szCs w:val="20"/>
          <w:lang w:val="es-AR"/>
        </w:rPr>
        <w:t xml:space="preserve"> el cual tuvo lugar casi cuatro meses más tarde desde la orden de la jueza</w:t>
      </w:r>
      <w:r w:rsidR="00827461" w:rsidRPr="00586156">
        <w:rPr>
          <w:rFonts w:ascii="Cambria" w:hAnsi="Cambria"/>
          <w:sz w:val="20"/>
          <w:szCs w:val="20"/>
          <w:lang w:val="es-AR"/>
        </w:rPr>
        <w:t xml:space="preserve"> – como así también la dilación injustificada por parte de las autoridades judiciales en tomar contacto directo con “Maria” a fin de escuchar su posición. </w:t>
      </w:r>
    </w:p>
    <w:p w14:paraId="139571F8" w14:textId="77777777" w:rsidR="005E3D07" w:rsidRPr="00586156" w:rsidRDefault="005E3D07" w:rsidP="00DE1B55">
      <w:pPr>
        <w:spacing w:after="0" w:line="240" w:lineRule="auto"/>
        <w:ind w:firstLine="567"/>
        <w:jc w:val="both"/>
        <w:rPr>
          <w:rFonts w:ascii="Cambria" w:hAnsi="Cambria"/>
          <w:sz w:val="20"/>
          <w:szCs w:val="20"/>
          <w:lang w:val="es-AR"/>
        </w:rPr>
      </w:pPr>
    </w:p>
    <w:p w14:paraId="2BCE35B1" w14:textId="2AF9F107" w:rsidR="00B212E9" w:rsidRPr="00586156" w:rsidRDefault="00B212E9" w:rsidP="00DE1B55">
      <w:pPr>
        <w:spacing w:after="0" w:line="240" w:lineRule="auto"/>
        <w:ind w:firstLine="567"/>
        <w:jc w:val="both"/>
        <w:rPr>
          <w:rFonts w:ascii="Cambria" w:hAnsi="Cambria"/>
          <w:sz w:val="20"/>
          <w:szCs w:val="20"/>
          <w:lang w:val="es-AR"/>
        </w:rPr>
      </w:pPr>
      <w:r w:rsidRPr="00586156">
        <w:rPr>
          <w:rFonts w:ascii="Cambria" w:hAnsi="Cambria"/>
          <w:sz w:val="20"/>
          <w:szCs w:val="20"/>
          <w:lang w:val="es-AR"/>
        </w:rPr>
        <w:t xml:space="preserve">La </w:t>
      </w:r>
      <w:r w:rsidR="00ED3EE2" w:rsidRPr="00586156">
        <w:rPr>
          <w:rFonts w:ascii="Cambria" w:hAnsi="Cambria"/>
          <w:sz w:val="20"/>
          <w:szCs w:val="20"/>
          <w:lang w:val="es-AR"/>
        </w:rPr>
        <w:t>Comisión</w:t>
      </w:r>
      <w:r w:rsidRPr="00586156">
        <w:rPr>
          <w:rFonts w:ascii="Cambria" w:hAnsi="Cambria"/>
          <w:sz w:val="20"/>
          <w:szCs w:val="20"/>
          <w:lang w:val="es-AR"/>
        </w:rPr>
        <w:t xml:space="preserve"> también constató que</w:t>
      </w:r>
      <w:r w:rsidR="00234B9A" w:rsidRPr="00586156">
        <w:rPr>
          <w:rFonts w:ascii="Cambria" w:hAnsi="Cambria"/>
          <w:sz w:val="20"/>
          <w:szCs w:val="20"/>
          <w:lang w:val="es-AR"/>
        </w:rPr>
        <w:t xml:space="preserve"> recién en abril de 201</w:t>
      </w:r>
      <w:r w:rsidR="00DB4485" w:rsidRPr="00586156">
        <w:rPr>
          <w:rFonts w:ascii="Cambria" w:hAnsi="Cambria"/>
          <w:sz w:val="20"/>
          <w:szCs w:val="20"/>
          <w:lang w:val="es-AR"/>
        </w:rPr>
        <w:t xml:space="preserve">5 - </w:t>
      </w:r>
      <w:r w:rsidR="00234B9A" w:rsidRPr="00586156">
        <w:rPr>
          <w:rFonts w:ascii="Cambria" w:hAnsi="Cambria"/>
          <w:sz w:val="20"/>
          <w:szCs w:val="20"/>
          <w:lang w:val="es-AR"/>
        </w:rPr>
        <w:t>casi ocho meses después del nacimiento de “Mariano” y del inicio de</w:t>
      </w:r>
      <w:r w:rsidR="00DB4485" w:rsidRPr="00586156">
        <w:rPr>
          <w:rFonts w:ascii="Cambria" w:hAnsi="Cambria"/>
          <w:sz w:val="20"/>
          <w:szCs w:val="20"/>
          <w:lang w:val="es-AR"/>
        </w:rPr>
        <w:t xml:space="preserve">l proceso judicial de guarda y adopción – “Maria” y su madre pudieron contar con asistencia legal efectiva proporcionada por un grupo de abogadas </w:t>
      </w:r>
      <w:r w:rsidR="008A65C5" w:rsidRPr="00586156">
        <w:rPr>
          <w:rFonts w:ascii="Cambria" w:hAnsi="Cambria"/>
          <w:sz w:val="20"/>
          <w:szCs w:val="20"/>
          <w:lang w:val="es-AR"/>
        </w:rPr>
        <w:t xml:space="preserve">actuando en carácter </w:t>
      </w:r>
      <w:r w:rsidR="00DB4485" w:rsidRPr="00586156">
        <w:rPr>
          <w:rFonts w:ascii="Cambria" w:hAnsi="Cambria"/>
          <w:sz w:val="20"/>
          <w:szCs w:val="20"/>
          <w:lang w:val="es-AR"/>
        </w:rPr>
        <w:t xml:space="preserve">pro-bono </w:t>
      </w:r>
      <w:r w:rsidR="008A65C5" w:rsidRPr="00586156">
        <w:rPr>
          <w:rFonts w:ascii="Cambria" w:hAnsi="Cambria"/>
          <w:sz w:val="20"/>
          <w:szCs w:val="20"/>
          <w:lang w:val="es-AR"/>
        </w:rPr>
        <w:t xml:space="preserve">y que tanto las autoridades </w:t>
      </w:r>
      <w:r w:rsidR="002A579D" w:rsidRPr="00586156">
        <w:rPr>
          <w:rFonts w:ascii="Cambria" w:hAnsi="Cambria"/>
          <w:sz w:val="20"/>
          <w:szCs w:val="20"/>
          <w:lang w:val="es-AR"/>
        </w:rPr>
        <w:t>de la defensa publica encargadas hasta ese entonces de la representación legal de “Maria” como</w:t>
      </w:r>
      <w:r w:rsidR="00ED3EE2" w:rsidRPr="00586156">
        <w:rPr>
          <w:rFonts w:ascii="Cambria" w:hAnsi="Cambria"/>
          <w:sz w:val="20"/>
          <w:szCs w:val="20"/>
          <w:lang w:val="es-AR"/>
        </w:rPr>
        <w:t xml:space="preserve"> el tutor designado al niño “Mariano” no ejercieron actividad alguna. </w:t>
      </w:r>
    </w:p>
    <w:p w14:paraId="3659996F" w14:textId="77777777" w:rsidR="00446598" w:rsidRPr="00586156" w:rsidRDefault="00446598" w:rsidP="00DE1B55">
      <w:pPr>
        <w:spacing w:after="0" w:line="240" w:lineRule="auto"/>
        <w:ind w:firstLine="567"/>
        <w:jc w:val="both"/>
        <w:rPr>
          <w:rFonts w:ascii="Cambria" w:hAnsi="Cambria"/>
          <w:sz w:val="20"/>
          <w:szCs w:val="20"/>
          <w:lang w:val="es-AR"/>
        </w:rPr>
      </w:pPr>
    </w:p>
    <w:p w14:paraId="4B20F0BA" w14:textId="0F310680" w:rsidR="00446598" w:rsidRPr="00586156" w:rsidRDefault="00446598" w:rsidP="00DE1B55">
      <w:pPr>
        <w:spacing w:after="0" w:line="240" w:lineRule="auto"/>
        <w:ind w:firstLine="567"/>
        <w:jc w:val="both"/>
        <w:rPr>
          <w:rFonts w:ascii="Cambria" w:hAnsi="Cambria"/>
          <w:bCs/>
          <w:sz w:val="20"/>
          <w:szCs w:val="20"/>
          <w:lang w:val="es-AR"/>
        </w:rPr>
      </w:pPr>
      <w:r w:rsidRPr="00586156">
        <w:rPr>
          <w:rFonts w:ascii="Cambria" w:hAnsi="Cambria"/>
          <w:sz w:val="20"/>
          <w:szCs w:val="20"/>
          <w:lang w:val="es-AR"/>
        </w:rPr>
        <w:t xml:space="preserve">Por otra parte, la </w:t>
      </w:r>
      <w:r w:rsidR="00624F14" w:rsidRPr="00586156">
        <w:rPr>
          <w:rFonts w:ascii="Cambria" w:hAnsi="Cambria"/>
          <w:sz w:val="20"/>
          <w:szCs w:val="20"/>
          <w:lang w:val="es-AR"/>
        </w:rPr>
        <w:t>Comisión</w:t>
      </w:r>
      <w:r w:rsidRPr="00586156">
        <w:rPr>
          <w:rFonts w:ascii="Cambria" w:hAnsi="Cambria"/>
          <w:sz w:val="20"/>
          <w:szCs w:val="20"/>
          <w:lang w:val="es-AR"/>
        </w:rPr>
        <w:t xml:space="preserve"> </w:t>
      </w:r>
      <w:r w:rsidR="00090F06" w:rsidRPr="00586156">
        <w:rPr>
          <w:rFonts w:ascii="Cambria" w:hAnsi="Cambria"/>
          <w:sz w:val="20"/>
          <w:szCs w:val="20"/>
          <w:lang w:val="es-AR"/>
        </w:rPr>
        <w:t xml:space="preserve">consideró que existieron considerables demoras y mal desempeño por parte de las autoridades judiciales </w:t>
      </w:r>
      <w:r w:rsidR="005131FC" w:rsidRPr="00586156">
        <w:rPr>
          <w:rFonts w:ascii="Cambria" w:hAnsi="Cambria"/>
          <w:sz w:val="20"/>
          <w:szCs w:val="20"/>
          <w:lang w:val="es-AR"/>
        </w:rPr>
        <w:t>a la hora de dar respuesta a las solicitudes de “Maria”</w:t>
      </w:r>
      <w:r w:rsidR="00172FF4" w:rsidRPr="00586156">
        <w:rPr>
          <w:rFonts w:ascii="Cambria" w:hAnsi="Cambria"/>
          <w:sz w:val="20"/>
          <w:szCs w:val="20"/>
          <w:lang w:val="es-AR"/>
        </w:rPr>
        <w:t xml:space="preserve"> para </w:t>
      </w:r>
      <w:r w:rsidR="00CF4099" w:rsidRPr="00586156">
        <w:rPr>
          <w:rFonts w:ascii="Cambria" w:hAnsi="Cambria"/>
          <w:sz w:val="20"/>
          <w:szCs w:val="20"/>
          <w:lang w:val="es-AR"/>
        </w:rPr>
        <w:t>entablar</w:t>
      </w:r>
      <w:r w:rsidR="00172FF4" w:rsidRPr="00586156">
        <w:rPr>
          <w:rFonts w:ascii="Cambria" w:hAnsi="Cambria"/>
          <w:sz w:val="20"/>
          <w:szCs w:val="20"/>
          <w:lang w:val="es-AR"/>
        </w:rPr>
        <w:t xml:space="preserve"> un proceso de toma de contacto y revinculación con su hijo. En tal sentido, la </w:t>
      </w:r>
      <w:r w:rsidR="00624F14" w:rsidRPr="00586156">
        <w:rPr>
          <w:rFonts w:ascii="Cambria" w:hAnsi="Cambria"/>
          <w:sz w:val="20"/>
          <w:szCs w:val="20"/>
          <w:lang w:val="es-AR"/>
        </w:rPr>
        <w:t>Comisión</w:t>
      </w:r>
      <w:r w:rsidR="00172FF4" w:rsidRPr="00586156">
        <w:rPr>
          <w:rFonts w:ascii="Cambria" w:hAnsi="Cambria"/>
          <w:sz w:val="20"/>
          <w:szCs w:val="20"/>
          <w:lang w:val="es-AR"/>
        </w:rPr>
        <w:t xml:space="preserve"> </w:t>
      </w:r>
      <w:r w:rsidR="007D15CA" w:rsidRPr="00586156">
        <w:rPr>
          <w:rFonts w:ascii="Cambria" w:hAnsi="Cambria"/>
          <w:sz w:val="20"/>
          <w:szCs w:val="20"/>
          <w:lang w:val="es-AR"/>
        </w:rPr>
        <w:t>destac</w:t>
      </w:r>
      <w:r w:rsidR="005477E0" w:rsidRPr="00586156">
        <w:rPr>
          <w:rFonts w:ascii="Cambria" w:hAnsi="Cambria"/>
          <w:sz w:val="20"/>
          <w:szCs w:val="20"/>
          <w:lang w:val="es-AR"/>
        </w:rPr>
        <w:t>ó</w:t>
      </w:r>
      <w:r w:rsidR="007D15CA" w:rsidRPr="00586156">
        <w:rPr>
          <w:rFonts w:ascii="Cambria" w:hAnsi="Cambria"/>
          <w:sz w:val="20"/>
          <w:szCs w:val="20"/>
          <w:lang w:val="es-AR"/>
        </w:rPr>
        <w:t xml:space="preserve"> que fue recién </w:t>
      </w:r>
      <w:r w:rsidR="007D15CA" w:rsidRPr="00586156">
        <w:rPr>
          <w:rFonts w:ascii="Cambria" w:hAnsi="Cambria"/>
          <w:sz w:val="20"/>
          <w:szCs w:val="20"/>
          <w:lang w:val="es-AR"/>
        </w:rPr>
        <w:lastRenderedPageBreak/>
        <w:t>en abril de 2016</w:t>
      </w:r>
      <w:r w:rsidR="005477E0" w:rsidRPr="00586156">
        <w:rPr>
          <w:rFonts w:ascii="Cambria" w:hAnsi="Cambria"/>
          <w:sz w:val="20"/>
          <w:szCs w:val="20"/>
          <w:lang w:val="es-AR"/>
        </w:rPr>
        <w:t xml:space="preserve"> – un año después de haberse presentado la solicitud</w:t>
      </w:r>
      <w:r w:rsidR="004066CB" w:rsidRPr="00586156">
        <w:rPr>
          <w:rFonts w:ascii="Cambria" w:hAnsi="Cambria"/>
          <w:sz w:val="20"/>
          <w:szCs w:val="20"/>
          <w:lang w:val="es-AR"/>
        </w:rPr>
        <w:t xml:space="preserve"> por parte de las abogadas de “Maria”</w:t>
      </w:r>
      <w:r w:rsidR="005477E0" w:rsidRPr="00586156">
        <w:rPr>
          <w:rFonts w:ascii="Cambria" w:hAnsi="Cambria"/>
          <w:sz w:val="20"/>
          <w:szCs w:val="20"/>
          <w:lang w:val="es-AR"/>
        </w:rPr>
        <w:t xml:space="preserve"> </w:t>
      </w:r>
      <w:r w:rsidR="00624F14" w:rsidRPr="00586156">
        <w:rPr>
          <w:rFonts w:ascii="Cambria" w:hAnsi="Cambria"/>
          <w:sz w:val="20"/>
          <w:szCs w:val="20"/>
          <w:lang w:val="es-AR"/>
        </w:rPr>
        <w:t xml:space="preserve">– que </w:t>
      </w:r>
      <w:r w:rsidR="00624F14" w:rsidRPr="00586156">
        <w:rPr>
          <w:rFonts w:ascii="Cambria" w:hAnsi="Cambria"/>
          <w:bCs/>
          <w:sz w:val="20"/>
          <w:szCs w:val="20"/>
          <w:lang w:val="es-AR"/>
        </w:rPr>
        <w:t xml:space="preserve">la jueza interviniente autorizó el inicio de un régimen de visitas entre “Maria” y su hijo consistente en encuentros semanales de una o dos horas de duración. La </w:t>
      </w:r>
      <w:r w:rsidR="00506C5A" w:rsidRPr="00586156">
        <w:rPr>
          <w:rFonts w:ascii="Cambria" w:hAnsi="Cambria"/>
          <w:bCs/>
          <w:sz w:val="20"/>
          <w:szCs w:val="20"/>
          <w:lang w:val="es-AR"/>
        </w:rPr>
        <w:t>Comisión señaló que e</w:t>
      </w:r>
      <w:r w:rsidR="00624F14" w:rsidRPr="00586156">
        <w:rPr>
          <w:rFonts w:ascii="Cambria" w:hAnsi="Cambria"/>
          <w:bCs/>
          <w:sz w:val="20"/>
          <w:szCs w:val="20"/>
          <w:lang w:val="es-AR"/>
        </w:rPr>
        <w:t>ste proceso</w:t>
      </w:r>
      <w:r w:rsidR="00CF4099" w:rsidRPr="00586156">
        <w:rPr>
          <w:rFonts w:ascii="Cambria" w:hAnsi="Cambria"/>
          <w:bCs/>
          <w:sz w:val="20"/>
          <w:szCs w:val="20"/>
          <w:lang w:val="es-AR"/>
        </w:rPr>
        <w:t xml:space="preserve">, </w:t>
      </w:r>
      <w:r w:rsidR="00506C5A" w:rsidRPr="00586156">
        <w:rPr>
          <w:rFonts w:ascii="Cambria" w:hAnsi="Cambria"/>
          <w:bCs/>
          <w:sz w:val="20"/>
          <w:szCs w:val="20"/>
          <w:lang w:val="es-AR"/>
        </w:rPr>
        <w:t>el cual continua a la fecha</w:t>
      </w:r>
      <w:r w:rsidR="00CF4099" w:rsidRPr="00586156">
        <w:rPr>
          <w:rFonts w:ascii="Cambria" w:hAnsi="Cambria"/>
          <w:bCs/>
          <w:sz w:val="20"/>
          <w:szCs w:val="20"/>
          <w:lang w:val="es-AR"/>
        </w:rPr>
        <w:t xml:space="preserve">, </w:t>
      </w:r>
      <w:r w:rsidR="00624F14" w:rsidRPr="00586156">
        <w:rPr>
          <w:rFonts w:ascii="Cambria" w:hAnsi="Cambria"/>
          <w:bCs/>
          <w:sz w:val="20"/>
          <w:szCs w:val="20"/>
          <w:lang w:val="es-AR"/>
        </w:rPr>
        <w:t xml:space="preserve">no </w:t>
      </w:r>
      <w:r w:rsidR="00506C5A" w:rsidRPr="00586156">
        <w:rPr>
          <w:rFonts w:ascii="Cambria" w:hAnsi="Cambria"/>
          <w:bCs/>
          <w:sz w:val="20"/>
          <w:szCs w:val="20"/>
          <w:lang w:val="es-AR"/>
        </w:rPr>
        <w:t xml:space="preserve">se encuentra </w:t>
      </w:r>
      <w:r w:rsidR="00CF4099" w:rsidRPr="00586156">
        <w:rPr>
          <w:rFonts w:ascii="Cambria" w:hAnsi="Cambria"/>
          <w:bCs/>
          <w:sz w:val="20"/>
          <w:szCs w:val="20"/>
          <w:lang w:val="es-AR"/>
        </w:rPr>
        <w:t>exento</w:t>
      </w:r>
      <w:r w:rsidR="00506C5A" w:rsidRPr="00586156">
        <w:rPr>
          <w:rFonts w:ascii="Cambria" w:hAnsi="Cambria"/>
          <w:bCs/>
          <w:sz w:val="20"/>
          <w:szCs w:val="20"/>
          <w:lang w:val="es-AR"/>
        </w:rPr>
        <w:t xml:space="preserve"> </w:t>
      </w:r>
      <w:r w:rsidR="00624F14" w:rsidRPr="00586156">
        <w:rPr>
          <w:rFonts w:ascii="Cambria" w:hAnsi="Cambria"/>
          <w:bCs/>
          <w:sz w:val="20"/>
          <w:szCs w:val="20"/>
          <w:lang w:val="es-AR"/>
        </w:rPr>
        <w:t>de dificultades debid</w:t>
      </w:r>
      <w:r w:rsidR="00506C5A" w:rsidRPr="00586156">
        <w:rPr>
          <w:rFonts w:ascii="Cambria" w:hAnsi="Cambria"/>
          <w:bCs/>
          <w:sz w:val="20"/>
          <w:szCs w:val="20"/>
          <w:lang w:val="es-AR"/>
        </w:rPr>
        <w:t xml:space="preserve">o </w:t>
      </w:r>
      <w:r w:rsidR="00CF4099" w:rsidRPr="00586156">
        <w:rPr>
          <w:rFonts w:ascii="Cambria" w:hAnsi="Cambria"/>
          <w:bCs/>
          <w:sz w:val="20"/>
          <w:szCs w:val="20"/>
          <w:lang w:val="es-AR"/>
        </w:rPr>
        <w:t>en parte a la situación de vulnerabilidad económica de “Maria” y en parte</w:t>
      </w:r>
      <w:r w:rsidR="00624F14" w:rsidRPr="00586156">
        <w:rPr>
          <w:rFonts w:ascii="Cambria" w:hAnsi="Cambria"/>
          <w:bCs/>
          <w:sz w:val="20"/>
          <w:szCs w:val="20"/>
          <w:lang w:val="es-AR"/>
        </w:rPr>
        <w:t>a la falta de flexibilidad y respuestas oportunas por parte del juzgad</w:t>
      </w:r>
      <w:r w:rsidR="00CF4099" w:rsidRPr="00586156">
        <w:rPr>
          <w:rFonts w:ascii="Cambria" w:hAnsi="Cambria"/>
          <w:bCs/>
          <w:sz w:val="20"/>
          <w:szCs w:val="20"/>
          <w:lang w:val="es-AR"/>
        </w:rPr>
        <w:t xml:space="preserve">o interviniente tal como lo demuestra el episodio del frustrado festejo de cumpleaños del niño “Mariano2 en agosto de 2016. </w:t>
      </w:r>
    </w:p>
    <w:p w14:paraId="4B496DC9" w14:textId="7D6F10F9" w:rsidR="00CF4099" w:rsidRPr="00586156" w:rsidRDefault="00CF4099" w:rsidP="00DE1B55">
      <w:pPr>
        <w:spacing w:after="0" w:line="240" w:lineRule="auto"/>
        <w:ind w:firstLine="567"/>
        <w:jc w:val="both"/>
        <w:rPr>
          <w:rFonts w:ascii="Cambria" w:hAnsi="Cambria"/>
          <w:bCs/>
          <w:sz w:val="20"/>
          <w:szCs w:val="20"/>
          <w:lang w:val="es-AR"/>
        </w:rPr>
      </w:pPr>
    </w:p>
    <w:p w14:paraId="64B9555E" w14:textId="77777777" w:rsidR="008630BD" w:rsidRPr="00586156" w:rsidRDefault="005B4EB1" w:rsidP="008630BD">
      <w:pPr>
        <w:spacing w:after="0" w:line="240" w:lineRule="auto"/>
        <w:ind w:firstLine="567"/>
        <w:jc w:val="both"/>
        <w:rPr>
          <w:rFonts w:ascii="Cambria" w:hAnsi="Cambria"/>
          <w:bCs/>
          <w:sz w:val="20"/>
          <w:szCs w:val="20"/>
          <w:lang w:val="es-AR"/>
        </w:rPr>
      </w:pPr>
      <w:r w:rsidRPr="00586156">
        <w:rPr>
          <w:rFonts w:ascii="Cambria" w:hAnsi="Cambria"/>
          <w:bCs/>
          <w:sz w:val="20"/>
          <w:szCs w:val="20"/>
          <w:lang w:val="es-AR"/>
        </w:rPr>
        <w:t>La Comisión destacó que, a la fecha de aprobación del Informe de Admisibilidad y Fondo del presente caso</w:t>
      </w:r>
      <w:r w:rsidR="00850736" w:rsidRPr="00586156">
        <w:rPr>
          <w:rFonts w:ascii="Cambria" w:hAnsi="Cambria"/>
          <w:bCs/>
          <w:sz w:val="20"/>
          <w:szCs w:val="20"/>
          <w:lang w:val="es-AR"/>
        </w:rPr>
        <w:t xml:space="preserve"> y a pesar de las diversas solicitudes y recursos judiciales interpuestos por Maria y sus abogadas, el juzgado de familia interviniente </w:t>
      </w:r>
      <w:r w:rsidRPr="00586156">
        <w:rPr>
          <w:rFonts w:ascii="Cambria" w:hAnsi="Cambria"/>
          <w:bCs/>
          <w:sz w:val="20"/>
          <w:szCs w:val="20"/>
          <w:lang w:val="es-AR"/>
        </w:rPr>
        <w:t xml:space="preserve">aún </w:t>
      </w:r>
      <w:r w:rsidR="00850736" w:rsidRPr="00586156">
        <w:rPr>
          <w:rFonts w:ascii="Cambria" w:hAnsi="Cambria"/>
          <w:bCs/>
          <w:sz w:val="20"/>
          <w:szCs w:val="20"/>
          <w:lang w:val="es-AR"/>
        </w:rPr>
        <w:t xml:space="preserve">no ha resuelto la cuestión de fondo respecto de la situación de adoptabilidad del niño Mariano. Hasta la fecha, el niño permanece bajo la custodia del matrimonio </w:t>
      </w:r>
      <w:r w:rsidR="00D479C9" w:rsidRPr="00586156">
        <w:rPr>
          <w:rFonts w:ascii="Cambria" w:hAnsi="Cambria"/>
          <w:bCs/>
          <w:sz w:val="20"/>
          <w:szCs w:val="20"/>
          <w:lang w:val="es-AR"/>
        </w:rPr>
        <w:t>“</w:t>
      </w:r>
      <w:r w:rsidR="00850736" w:rsidRPr="00586156">
        <w:rPr>
          <w:rFonts w:ascii="Cambria" w:hAnsi="Cambria"/>
          <w:bCs/>
          <w:sz w:val="20"/>
          <w:szCs w:val="20"/>
          <w:lang w:val="es-AR"/>
        </w:rPr>
        <w:t>López</w:t>
      </w:r>
      <w:r w:rsidR="00D479C9" w:rsidRPr="00586156">
        <w:rPr>
          <w:rFonts w:ascii="Cambria" w:hAnsi="Cambria"/>
          <w:bCs/>
          <w:sz w:val="20"/>
          <w:szCs w:val="20"/>
          <w:lang w:val="es-AR"/>
        </w:rPr>
        <w:t>”</w:t>
      </w:r>
      <w:r w:rsidR="00850736" w:rsidRPr="00586156">
        <w:rPr>
          <w:rFonts w:ascii="Cambria" w:hAnsi="Cambria"/>
          <w:bCs/>
          <w:sz w:val="20"/>
          <w:szCs w:val="20"/>
          <w:lang w:val="es-AR"/>
        </w:rPr>
        <w:t>, a quienes ve como sus padres y quienes han tomado todas las decisiones relativas al ejercicio de la patria potestad.</w:t>
      </w:r>
    </w:p>
    <w:p w14:paraId="4BAE1E0F" w14:textId="77777777" w:rsidR="008630BD" w:rsidRPr="00586156" w:rsidRDefault="008630BD" w:rsidP="008630BD">
      <w:pPr>
        <w:spacing w:after="0" w:line="240" w:lineRule="auto"/>
        <w:ind w:firstLine="567"/>
        <w:jc w:val="both"/>
        <w:rPr>
          <w:rFonts w:ascii="Cambria" w:hAnsi="Cambria"/>
          <w:bCs/>
          <w:sz w:val="20"/>
          <w:szCs w:val="20"/>
          <w:lang w:val="es-AR"/>
        </w:rPr>
      </w:pPr>
    </w:p>
    <w:p w14:paraId="31ECDB01" w14:textId="50D47F51" w:rsidR="008630BD" w:rsidRPr="00586156" w:rsidRDefault="008630BD" w:rsidP="00C324AE">
      <w:pPr>
        <w:spacing w:after="0" w:line="240" w:lineRule="auto"/>
        <w:ind w:firstLine="567"/>
        <w:jc w:val="both"/>
        <w:rPr>
          <w:rFonts w:ascii="Cambria" w:hAnsi="Cambria"/>
          <w:iCs/>
          <w:sz w:val="20"/>
          <w:szCs w:val="20"/>
          <w:lang w:val="es-AR"/>
        </w:rPr>
      </w:pPr>
      <w:r w:rsidRPr="00586156">
        <w:rPr>
          <w:rFonts w:ascii="Cambria" w:hAnsi="Cambria"/>
          <w:sz w:val="20"/>
          <w:szCs w:val="20"/>
          <w:lang w:val="es-AR"/>
        </w:rPr>
        <w:t xml:space="preserve">Finalmente, y tras haber evaluado de manera integral la conducta estatal en el presente caso, la Comisión concluyó que </w:t>
      </w:r>
      <w:r w:rsidRPr="00586156">
        <w:rPr>
          <w:rFonts w:ascii="Cambria" w:hAnsi="Cambria"/>
          <w:iCs/>
          <w:sz w:val="20"/>
          <w:szCs w:val="20"/>
          <w:lang w:val="es-AR"/>
        </w:rPr>
        <w:t xml:space="preserve">el Estado argentino incurrió en una serie de acciones y omisiones que se traducen en un actuar negligente respecto de la protección de los derechos de “María” y “Mariano”. Tales actos resultan asimismo </w:t>
      </w:r>
      <w:r w:rsidRPr="00586156">
        <w:rPr>
          <w:rFonts w:ascii="Cambria" w:hAnsi="Cambria"/>
          <w:sz w:val="20"/>
          <w:szCs w:val="20"/>
          <w:lang w:val="es-AR"/>
        </w:rPr>
        <w:t xml:space="preserve">incompatibles con la dignidad de adolescente, mujer y madre de “María” y ocasionaron un daño profundo e irreparable al derecho irrenunciable de ella y de su hijo a construir un vínculo afectivo. En tal sentido, la Comisión resaltó que, </w:t>
      </w:r>
      <w:r w:rsidRPr="00586156">
        <w:rPr>
          <w:rFonts w:ascii="Cambria" w:hAnsi="Cambria"/>
          <w:iCs/>
          <w:sz w:val="20"/>
          <w:szCs w:val="20"/>
          <w:lang w:val="es-AR"/>
        </w:rPr>
        <w:t xml:space="preserve">desde el inicio mismo del proceso, y durante el plazo irrazonable en el que se ha extendido, diversos actores estatales incumplieron con su deber de garantizar el derecho a la familia de las presuntas víctimas y el derecho a la identidad de Mariano y fallaron en adoptar medidas oportunas para favorecer el establecimiento de un vínculo de “María” con su hijo y en considerar el interés superior de ambos. </w:t>
      </w:r>
    </w:p>
    <w:p w14:paraId="1AF03347" w14:textId="77777777" w:rsidR="005A30C3" w:rsidRPr="00586156" w:rsidRDefault="005A30C3" w:rsidP="00C324AE">
      <w:pPr>
        <w:spacing w:after="0" w:line="240" w:lineRule="auto"/>
        <w:ind w:firstLine="567"/>
        <w:jc w:val="both"/>
        <w:rPr>
          <w:rFonts w:ascii="Cambria" w:hAnsi="Cambria"/>
          <w:iCs/>
          <w:sz w:val="20"/>
          <w:szCs w:val="20"/>
          <w:lang w:val="es-AR"/>
        </w:rPr>
      </w:pPr>
    </w:p>
    <w:p w14:paraId="224F06A8" w14:textId="23B16A1B" w:rsidR="00C324AE" w:rsidRPr="00586156" w:rsidRDefault="005A30C3" w:rsidP="008313CB">
      <w:pPr>
        <w:tabs>
          <w:tab w:val="left" w:pos="567"/>
          <w:tab w:val="left" w:pos="1440"/>
        </w:tabs>
        <w:spacing w:after="0" w:line="240" w:lineRule="auto"/>
        <w:ind w:firstLine="567"/>
        <w:jc w:val="both"/>
        <w:rPr>
          <w:rFonts w:ascii="Cambria" w:hAnsi="Cambria"/>
          <w:sz w:val="20"/>
          <w:szCs w:val="20"/>
          <w:lang w:val="es-AR"/>
        </w:rPr>
      </w:pPr>
      <w:r w:rsidRPr="00586156">
        <w:rPr>
          <w:rFonts w:ascii="Cambria" w:hAnsi="Cambria"/>
          <w:iCs/>
          <w:sz w:val="20"/>
          <w:szCs w:val="20"/>
          <w:lang w:val="es-AR"/>
        </w:rPr>
        <w:t xml:space="preserve">Con respecto a los derechos vulnerados, la </w:t>
      </w:r>
      <w:r w:rsidR="00C324AE" w:rsidRPr="00586156">
        <w:rPr>
          <w:rFonts w:ascii="Cambria" w:hAnsi="Cambria"/>
          <w:iCs/>
          <w:sz w:val="20"/>
          <w:szCs w:val="20"/>
          <w:lang w:val="es-AR"/>
        </w:rPr>
        <w:t>Comisión</w:t>
      </w:r>
      <w:r w:rsidRPr="00586156">
        <w:rPr>
          <w:rFonts w:ascii="Cambria" w:hAnsi="Cambria"/>
          <w:iCs/>
          <w:sz w:val="20"/>
          <w:szCs w:val="20"/>
          <w:lang w:val="es-AR"/>
        </w:rPr>
        <w:t xml:space="preserve"> considero que </w:t>
      </w:r>
      <w:r w:rsidR="00C324AE" w:rsidRPr="00586156">
        <w:rPr>
          <w:rFonts w:ascii="Cambria" w:hAnsi="Cambria"/>
          <w:sz w:val="20"/>
          <w:szCs w:val="20"/>
          <w:lang w:val="es-AR"/>
        </w:rPr>
        <w:t>el Estado argentino resultaba responsable por la violación de los derechos a la integridad personal, a las garantías judiciales, a la vida familiar, a la protección a la familia, a la  igualdad y a la protección judicial, consagrados respectivamente en los artículos 5,  8.1, 17, 11, 24 y 25 de la Convención Americana sobre Derechos Humanos en relación con sus artículos 19 (derechos del niño) y 1.1 (obligación de respetar los derechos) en perjuicio de “María”. Asimismo la CIDH concluyó que el Estado violó el derecho de María a vivir una vida libre de violencia, establecido en el artículo 7 de la Convención Belem Do Pará.</w:t>
      </w:r>
    </w:p>
    <w:p w14:paraId="5BA75FDA" w14:textId="77777777" w:rsidR="00C324AE" w:rsidRPr="00586156" w:rsidRDefault="00C324AE" w:rsidP="00C324AE">
      <w:pPr>
        <w:tabs>
          <w:tab w:val="left" w:pos="567"/>
          <w:tab w:val="left" w:pos="1440"/>
        </w:tabs>
        <w:spacing w:after="0" w:line="240" w:lineRule="auto"/>
        <w:jc w:val="both"/>
        <w:rPr>
          <w:rFonts w:ascii="Cambria" w:hAnsi="Cambria"/>
          <w:sz w:val="20"/>
          <w:szCs w:val="20"/>
          <w:lang w:val="es-AR"/>
        </w:rPr>
      </w:pPr>
    </w:p>
    <w:p w14:paraId="1B614DDF" w14:textId="242CFB17" w:rsidR="00C324AE" w:rsidRPr="00586156" w:rsidRDefault="00C324AE" w:rsidP="008313CB">
      <w:pPr>
        <w:tabs>
          <w:tab w:val="left" w:pos="567"/>
          <w:tab w:val="left" w:pos="1440"/>
        </w:tabs>
        <w:spacing w:after="0" w:line="240" w:lineRule="auto"/>
        <w:ind w:firstLine="567"/>
        <w:jc w:val="both"/>
        <w:rPr>
          <w:rFonts w:ascii="Cambria" w:hAnsi="Cambria"/>
          <w:sz w:val="20"/>
          <w:szCs w:val="20"/>
          <w:lang w:val="es-AR"/>
        </w:rPr>
      </w:pPr>
      <w:r w:rsidRPr="00586156">
        <w:rPr>
          <w:rFonts w:ascii="Cambria" w:hAnsi="Cambria"/>
          <w:sz w:val="20"/>
          <w:szCs w:val="20"/>
          <w:lang w:val="es-AR"/>
        </w:rPr>
        <w:t>Por otra parte, la Comisión determinó que el Estado resultaba responsable por la violación de los derechos a las garantías judiciales, a la protección judicial, a la protección de la familia y a no sufrir injerencias arbitrarias o abusivas en su vida familiar consagrados en los artículos 8.1, 25, 17 y 11.2 de la Convención Americana sobre Derechos Humanos, respectivamente en relación con el artículo 1.1 del mismo texto en perjuicio de la madre de “María”.</w:t>
      </w:r>
    </w:p>
    <w:p w14:paraId="7EF51802" w14:textId="77777777" w:rsidR="00C324AE" w:rsidRPr="00586156" w:rsidRDefault="00C324AE" w:rsidP="00C324AE">
      <w:pPr>
        <w:pStyle w:val="ListParagraph"/>
        <w:spacing w:after="0" w:line="240" w:lineRule="auto"/>
        <w:ind w:left="0"/>
        <w:jc w:val="both"/>
        <w:rPr>
          <w:rFonts w:ascii="Cambria" w:hAnsi="Cambria"/>
          <w:sz w:val="20"/>
          <w:szCs w:val="20"/>
          <w:lang w:val="es-AR"/>
        </w:rPr>
      </w:pPr>
    </w:p>
    <w:p w14:paraId="7C8C9B2F" w14:textId="6F438B9C" w:rsidR="00ED3EE2" w:rsidRPr="00586156" w:rsidRDefault="00C324AE" w:rsidP="008313CB">
      <w:pPr>
        <w:pStyle w:val="ListParagraph"/>
        <w:spacing w:after="0" w:line="240" w:lineRule="auto"/>
        <w:ind w:left="0" w:firstLine="567"/>
        <w:jc w:val="both"/>
        <w:rPr>
          <w:rFonts w:ascii="Cambria" w:hAnsi="Cambria"/>
          <w:sz w:val="20"/>
          <w:szCs w:val="20"/>
          <w:lang w:val="es-AR"/>
        </w:rPr>
      </w:pPr>
      <w:r w:rsidRPr="00586156">
        <w:rPr>
          <w:rFonts w:ascii="Cambria" w:hAnsi="Cambria"/>
          <w:sz w:val="20"/>
          <w:szCs w:val="20"/>
          <w:lang w:val="es-AR"/>
        </w:rPr>
        <w:t>Finalmente, la CIDH concluyó que el Estado argentino resultaba responsable por la violación de los derechos a las garantías judiciales, a la protección judicial y a la protección de la familia consagrados en los artículos 8.1, 25 y 17 de la Convención Americana sobre Derechos Humanos en relación con sus artículos 19 (derechos del niño) y 1.1 (obligación de respetar los derechos ) en perjuicio del niño “Mariano”.</w:t>
      </w:r>
    </w:p>
    <w:p w14:paraId="62B70DCA" w14:textId="77777777" w:rsidR="00827461" w:rsidRPr="00586156" w:rsidRDefault="00827461" w:rsidP="00612BF1">
      <w:pPr>
        <w:spacing w:after="0" w:line="240" w:lineRule="auto"/>
        <w:jc w:val="both"/>
        <w:rPr>
          <w:rFonts w:ascii="Cambria" w:hAnsi="Cambria"/>
          <w:sz w:val="20"/>
          <w:szCs w:val="20"/>
          <w:lang w:val="es-AR"/>
        </w:rPr>
      </w:pPr>
    </w:p>
    <w:p w14:paraId="4D7D0C16" w14:textId="12BABFF6" w:rsidR="00DB16FD" w:rsidRPr="00586156" w:rsidRDefault="00DB16FD" w:rsidP="00721CE6">
      <w:pPr>
        <w:tabs>
          <w:tab w:val="left" w:pos="720"/>
        </w:tabs>
        <w:spacing w:after="0" w:line="240" w:lineRule="auto"/>
        <w:ind w:firstLine="709"/>
        <w:jc w:val="both"/>
        <w:rPr>
          <w:rFonts w:ascii="Cambria" w:hAnsi="Cambria"/>
          <w:sz w:val="20"/>
          <w:szCs w:val="20"/>
          <w:lang w:val="es-AR"/>
        </w:rPr>
      </w:pPr>
      <w:r w:rsidRPr="00586156">
        <w:rPr>
          <w:rFonts w:ascii="Cambria" w:hAnsi="Cambria"/>
          <w:sz w:val="20"/>
          <w:szCs w:val="20"/>
          <w:lang w:val="es-AR"/>
        </w:rPr>
        <w:t xml:space="preserve">El Estado argentino depositó el instrumento de ratificación de la </w:t>
      </w:r>
      <w:r w:rsidR="00586156" w:rsidRPr="00586156">
        <w:rPr>
          <w:rFonts w:ascii="Cambria" w:hAnsi="Cambria"/>
          <w:sz w:val="20"/>
          <w:szCs w:val="20"/>
          <w:lang w:val="es-AR"/>
        </w:rPr>
        <w:t>Convención</w:t>
      </w:r>
      <w:r w:rsidRPr="00586156">
        <w:rPr>
          <w:rFonts w:ascii="Cambria" w:hAnsi="Cambria"/>
          <w:sz w:val="20"/>
          <w:szCs w:val="20"/>
          <w:lang w:val="es-AR"/>
        </w:rPr>
        <w:t xml:space="preserve"> Americana sobre Derechos Humanos y aceptó la competencia contenciosa de la Corte Interamericana el 5 de septiembre de 1984.</w:t>
      </w:r>
    </w:p>
    <w:p w14:paraId="51457744" w14:textId="77777777" w:rsidR="00DB16FD" w:rsidRPr="00586156" w:rsidRDefault="00DB16FD" w:rsidP="00DB16FD">
      <w:pPr>
        <w:tabs>
          <w:tab w:val="left" w:pos="720"/>
        </w:tabs>
        <w:spacing w:after="0" w:line="240" w:lineRule="auto"/>
        <w:jc w:val="both"/>
        <w:rPr>
          <w:rFonts w:ascii="Cambria" w:hAnsi="Cambria" w:cs="Calibri"/>
          <w:color w:val="000000"/>
          <w:sz w:val="20"/>
          <w:szCs w:val="20"/>
          <w:lang w:val="es-AR"/>
        </w:rPr>
      </w:pPr>
    </w:p>
    <w:p w14:paraId="70FD4C48" w14:textId="77777777" w:rsidR="00DB16FD" w:rsidRPr="00586156" w:rsidRDefault="00DB16FD" w:rsidP="00DB16FD">
      <w:pPr>
        <w:spacing w:after="0" w:line="240" w:lineRule="auto"/>
        <w:ind w:firstLine="720"/>
        <w:jc w:val="both"/>
        <w:rPr>
          <w:rFonts w:ascii="Cambria" w:hAnsi="Cambria" w:cs="Calibri"/>
          <w:color w:val="000000"/>
          <w:sz w:val="20"/>
          <w:szCs w:val="20"/>
          <w:lang w:val="es-AR"/>
        </w:rPr>
      </w:pPr>
      <w:r w:rsidRPr="00586156">
        <w:rPr>
          <w:rFonts w:ascii="Cambria" w:hAnsi="Cambria" w:cs="Calibri"/>
          <w:color w:val="000000"/>
          <w:sz w:val="20"/>
          <w:szCs w:val="20"/>
          <w:lang w:val="es-AR"/>
        </w:rPr>
        <w:t xml:space="preserve">La Comisión ha designado a la Comisionada Julissa Mantilla Falcón como su delegada. Asimismo, Marisol Blanchard Vera, Secretaria Ejecutiva Adjunta, Jorge Humberto Meza Flores e Ignacio Bollier, especialistas de la Secretaría Ejecutiva de la CIDH, actuarán como asesoras y asesores legales. </w:t>
      </w:r>
    </w:p>
    <w:p w14:paraId="40646B87" w14:textId="77777777" w:rsidR="00DB16FD" w:rsidRPr="00586156" w:rsidRDefault="00DB16FD" w:rsidP="00DB16FD">
      <w:pPr>
        <w:spacing w:after="0" w:line="240" w:lineRule="auto"/>
        <w:ind w:firstLine="720"/>
        <w:jc w:val="both"/>
        <w:rPr>
          <w:rFonts w:ascii="Cambria" w:hAnsi="Cambria" w:cs="Calibri"/>
          <w:color w:val="000000"/>
          <w:sz w:val="20"/>
          <w:szCs w:val="20"/>
          <w:lang w:val="es-AR"/>
        </w:rPr>
      </w:pPr>
    </w:p>
    <w:p w14:paraId="31D7FB3A" w14:textId="5652C80A" w:rsidR="00221BFC" w:rsidRPr="00586156" w:rsidRDefault="00DB16FD" w:rsidP="00221BFC">
      <w:pPr>
        <w:spacing w:after="0" w:line="240" w:lineRule="auto"/>
        <w:ind w:firstLine="720"/>
        <w:jc w:val="both"/>
        <w:rPr>
          <w:rFonts w:ascii="Cambria" w:hAnsi="Cambria" w:cs="Calibri"/>
          <w:color w:val="000000"/>
          <w:sz w:val="20"/>
          <w:szCs w:val="20"/>
          <w:lang w:val="es-AR"/>
        </w:rPr>
      </w:pPr>
      <w:r w:rsidRPr="00586156">
        <w:rPr>
          <w:rFonts w:ascii="Cambria" w:hAnsi="Cambria" w:cs="Calibri"/>
          <w:color w:val="000000"/>
          <w:sz w:val="20"/>
          <w:szCs w:val="20"/>
          <w:lang w:val="es-AR"/>
        </w:rPr>
        <w:t xml:space="preserve">De conformidad con el artículo 35 del Reglamento de la Corte Interamericana, la Comisión adjunta copia del Informe de Fondo No. </w:t>
      </w:r>
      <w:r w:rsidR="00885055" w:rsidRPr="00586156">
        <w:rPr>
          <w:rFonts w:ascii="Cambria" w:hAnsi="Cambria" w:cs="Calibri"/>
          <w:color w:val="000000"/>
          <w:sz w:val="20"/>
          <w:szCs w:val="20"/>
          <w:lang w:val="es-AR"/>
        </w:rPr>
        <w:t>393</w:t>
      </w:r>
      <w:r w:rsidRPr="00586156">
        <w:rPr>
          <w:rFonts w:ascii="Cambria" w:hAnsi="Cambria" w:cs="Calibri"/>
          <w:color w:val="000000"/>
          <w:sz w:val="20"/>
          <w:szCs w:val="20"/>
          <w:lang w:val="es-AR"/>
        </w:rPr>
        <w:t>/2</w:t>
      </w:r>
      <w:r w:rsidR="00885055" w:rsidRPr="00586156">
        <w:rPr>
          <w:rFonts w:ascii="Cambria" w:hAnsi="Cambria" w:cs="Calibri"/>
          <w:color w:val="000000"/>
          <w:sz w:val="20"/>
          <w:szCs w:val="20"/>
          <w:lang w:val="es-AR"/>
        </w:rPr>
        <w:t>1</w:t>
      </w:r>
      <w:r w:rsidRPr="00586156">
        <w:rPr>
          <w:rFonts w:ascii="Cambria" w:hAnsi="Cambria" w:cs="Calibri"/>
          <w:color w:val="000000"/>
          <w:sz w:val="20"/>
          <w:szCs w:val="20"/>
          <w:lang w:val="es-AR"/>
        </w:rPr>
        <w:t xml:space="preserve"> elaborado en observancia del artículo 50 de la Convención, así como copia de la totalidad del expediente ante la Comisión Interamericana (Apéndice I) y los anexos utilizados en la elaboración del </w:t>
      </w:r>
      <w:r w:rsidR="00157FF8" w:rsidRPr="00586156">
        <w:rPr>
          <w:rFonts w:ascii="Cambria" w:hAnsi="Cambria" w:cs="Calibri"/>
          <w:color w:val="000000"/>
          <w:sz w:val="20"/>
          <w:szCs w:val="20"/>
          <w:lang w:val="es-AR"/>
        </w:rPr>
        <w:t>I</w:t>
      </w:r>
      <w:r w:rsidRPr="00586156">
        <w:rPr>
          <w:rFonts w:ascii="Cambria" w:hAnsi="Cambria" w:cs="Calibri"/>
          <w:color w:val="000000"/>
          <w:sz w:val="20"/>
          <w:szCs w:val="20"/>
          <w:lang w:val="es-AR"/>
        </w:rPr>
        <w:t>nforme</w:t>
      </w:r>
      <w:r w:rsidR="00925735" w:rsidRPr="00586156">
        <w:rPr>
          <w:rFonts w:ascii="Cambria" w:hAnsi="Cambria" w:cs="Calibri"/>
          <w:color w:val="000000"/>
          <w:sz w:val="20"/>
          <w:szCs w:val="20"/>
          <w:lang w:val="es-AR"/>
        </w:rPr>
        <w:t xml:space="preserve"> No.</w:t>
      </w:r>
      <w:r w:rsidRPr="00586156">
        <w:rPr>
          <w:rFonts w:ascii="Cambria" w:hAnsi="Cambria" w:cs="Calibri"/>
          <w:color w:val="000000"/>
          <w:sz w:val="20"/>
          <w:szCs w:val="20"/>
          <w:lang w:val="es-AR"/>
        </w:rPr>
        <w:t xml:space="preserve"> </w:t>
      </w:r>
      <w:r w:rsidR="00885055" w:rsidRPr="00586156">
        <w:rPr>
          <w:rFonts w:ascii="Cambria" w:hAnsi="Cambria" w:cs="Calibri"/>
          <w:color w:val="000000"/>
          <w:sz w:val="20"/>
          <w:szCs w:val="20"/>
          <w:lang w:val="es-AR"/>
        </w:rPr>
        <w:t>393</w:t>
      </w:r>
      <w:r w:rsidRPr="00586156">
        <w:rPr>
          <w:rFonts w:ascii="Cambria" w:hAnsi="Cambria" w:cs="Calibri"/>
          <w:color w:val="000000"/>
          <w:sz w:val="20"/>
          <w:szCs w:val="20"/>
          <w:lang w:val="es-AR"/>
        </w:rPr>
        <w:t>/2</w:t>
      </w:r>
      <w:r w:rsidR="00221BFC" w:rsidRPr="00586156">
        <w:rPr>
          <w:rFonts w:ascii="Cambria" w:hAnsi="Cambria" w:cs="Calibri"/>
          <w:color w:val="000000"/>
          <w:sz w:val="20"/>
          <w:szCs w:val="20"/>
          <w:lang w:val="es-AR"/>
        </w:rPr>
        <w:t>1</w:t>
      </w:r>
      <w:r w:rsidRPr="00586156">
        <w:rPr>
          <w:rFonts w:ascii="Cambria" w:hAnsi="Cambria" w:cs="Calibri"/>
          <w:color w:val="000000"/>
          <w:sz w:val="20"/>
          <w:szCs w:val="20"/>
          <w:lang w:val="es-AR"/>
        </w:rPr>
        <w:t xml:space="preserve"> (Anexos). </w:t>
      </w:r>
    </w:p>
    <w:p w14:paraId="7CCFDA70" w14:textId="77777777" w:rsidR="00221BFC" w:rsidRPr="00586156" w:rsidRDefault="00221BFC" w:rsidP="00221BFC">
      <w:pPr>
        <w:spacing w:after="0" w:line="240" w:lineRule="auto"/>
        <w:ind w:firstLine="720"/>
        <w:jc w:val="both"/>
        <w:rPr>
          <w:rFonts w:ascii="Cambria" w:hAnsi="Cambria" w:cs="Calibri"/>
          <w:color w:val="000000"/>
          <w:sz w:val="20"/>
          <w:szCs w:val="20"/>
          <w:lang w:val="es-AR"/>
        </w:rPr>
      </w:pPr>
    </w:p>
    <w:p w14:paraId="48F24D05" w14:textId="7856C112" w:rsidR="00221BFC" w:rsidRPr="00586156" w:rsidRDefault="00221BFC" w:rsidP="00221BFC">
      <w:pPr>
        <w:spacing w:after="0" w:line="240" w:lineRule="auto"/>
        <w:ind w:firstLine="720"/>
        <w:jc w:val="both"/>
        <w:rPr>
          <w:rFonts w:ascii="Cambria" w:hAnsi="Cambria"/>
          <w:sz w:val="20"/>
          <w:szCs w:val="20"/>
          <w:lang w:val="es-AR"/>
        </w:rPr>
      </w:pPr>
      <w:r w:rsidRPr="00586156">
        <w:rPr>
          <w:rFonts w:ascii="Cambria" w:hAnsi="Cambria"/>
          <w:sz w:val="20"/>
          <w:szCs w:val="20"/>
          <w:lang w:val="es-AR"/>
        </w:rPr>
        <w:lastRenderedPageBreak/>
        <w:t>Dicho Informe de Fondo fue notificado al Estado el 25 de e</w:t>
      </w:r>
      <w:r w:rsidR="009F3D3F" w:rsidRPr="00586156">
        <w:rPr>
          <w:rFonts w:ascii="Cambria" w:hAnsi="Cambria"/>
          <w:sz w:val="20"/>
          <w:szCs w:val="20"/>
          <w:lang w:val="es-AR"/>
        </w:rPr>
        <w:t>nero</w:t>
      </w:r>
      <w:r w:rsidRPr="00586156">
        <w:rPr>
          <w:rFonts w:ascii="Cambria" w:hAnsi="Cambria"/>
          <w:sz w:val="20"/>
          <w:szCs w:val="20"/>
          <w:lang w:val="es-AR"/>
        </w:rPr>
        <w:t xml:space="preserve"> de 202</w:t>
      </w:r>
      <w:r w:rsidR="009F3D3F" w:rsidRPr="00586156">
        <w:rPr>
          <w:rFonts w:ascii="Cambria" w:hAnsi="Cambria"/>
          <w:sz w:val="20"/>
          <w:szCs w:val="20"/>
          <w:lang w:val="es-AR"/>
        </w:rPr>
        <w:t>2</w:t>
      </w:r>
      <w:r w:rsidRPr="00586156">
        <w:rPr>
          <w:rFonts w:ascii="Cambria" w:hAnsi="Cambria"/>
          <w:sz w:val="20"/>
          <w:szCs w:val="20"/>
          <w:lang w:val="es-AR"/>
        </w:rPr>
        <w:t xml:space="preserve">, otorgándole un plazo de dos meses para informar sobre el cumplimiento de las recomendaciones. </w:t>
      </w:r>
    </w:p>
    <w:p w14:paraId="20EE7CB0" w14:textId="77777777" w:rsidR="00967B83" w:rsidRPr="00586156" w:rsidRDefault="00967B83" w:rsidP="00221BFC">
      <w:pPr>
        <w:spacing w:after="0" w:line="240" w:lineRule="auto"/>
        <w:ind w:firstLine="720"/>
        <w:jc w:val="both"/>
        <w:rPr>
          <w:rFonts w:ascii="Cambria" w:hAnsi="Cambria"/>
          <w:sz w:val="20"/>
          <w:szCs w:val="20"/>
          <w:lang w:val="es-AR"/>
        </w:rPr>
      </w:pPr>
    </w:p>
    <w:p w14:paraId="3AB75FF5" w14:textId="18007129" w:rsidR="00967B83" w:rsidRPr="00586156" w:rsidRDefault="00967B83" w:rsidP="00857C5A">
      <w:pPr>
        <w:autoSpaceDE w:val="0"/>
        <w:autoSpaceDN w:val="0"/>
        <w:adjustRightInd w:val="0"/>
        <w:spacing w:after="0" w:line="240" w:lineRule="auto"/>
        <w:ind w:firstLine="709"/>
        <w:jc w:val="both"/>
        <w:rPr>
          <w:rFonts w:ascii="Cambria" w:eastAsiaTheme="minorHAnsi" w:hAnsi="Cambria"/>
          <w:sz w:val="20"/>
          <w:szCs w:val="20"/>
          <w:lang w:val="es-AR"/>
        </w:rPr>
      </w:pPr>
      <w:r w:rsidRPr="00586156">
        <w:rPr>
          <w:rFonts w:ascii="Cambria" w:hAnsi="Cambria"/>
          <w:sz w:val="20"/>
          <w:szCs w:val="20"/>
          <w:lang w:val="es-AR"/>
        </w:rPr>
        <w:t xml:space="preserve">El </w:t>
      </w:r>
      <w:r w:rsidR="000C611D" w:rsidRPr="00586156">
        <w:rPr>
          <w:rFonts w:ascii="Cambria" w:hAnsi="Cambria"/>
          <w:sz w:val="20"/>
          <w:szCs w:val="20"/>
          <w:lang w:val="es-AR"/>
        </w:rPr>
        <w:t xml:space="preserve">22 de marzo de 2022 el Estado argentino remitió una nota a la Comisión a través de la cual </w:t>
      </w:r>
      <w:r w:rsidR="00744401" w:rsidRPr="00586156">
        <w:rPr>
          <w:rFonts w:ascii="Cambria" w:hAnsi="Cambria"/>
          <w:sz w:val="20"/>
          <w:szCs w:val="20"/>
          <w:lang w:val="es-AR"/>
        </w:rPr>
        <w:t xml:space="preserve">señaló </w:t>
      </w:r>
      <w:r w:rsidR="000C611D" w:rsidRPr="00586156">
        <w:rPr>
          <w:rFonts w:ascii="Cambria" w:hAnsi="Cambria"/>
          <w:sz w:val="20"/>
          <w:szCs w:val="20"/>
          <w:lang w:val="es-AR"/>
        </w:rPr>
        <w:t xml:space="preserve"> que </w:t>
      </w:r>
      <w:r w:rsidR="00E31ECB" w:rsidRPr="00586156">
        <w:rPr>
          <w:rFonts w:ascii="Cambria" w:hAnsi="Cambria"/>
          <w:sz w:val="20"/>
          <w:szCs w:val="20"/>
          <w:lang w:val="es-AR"/>
        </w:rPr>
        <w:t>“</w:t>
      </w:r>
      <w:r w:rsidR="00E31ECB" w:rsidRPr="00586156">
        <w:rPr>
          <w:rFonts w:ascii="Cambria" w:eastAsiaTheme="minorHAnsi" w:hAnsi="Cambria"/>
          <w:sz w:val="20"/>
          <w:szCs w:val="20"/>
          <w:lang w:val="es-AR"/>
        </w:rPr>
        <w:t>los hechos en juego revisten suma gravedad y urgencia, puesto que el mero transcurso del</w:t>
      </w:r>
      <w:r w:rsidR="002B6B1F" w:rsidRPr="00586156">
        <w:rPr>
          <w:rFonts w:ascii="Cambria" w:eastAsiaTheme="minorHAnsi" w:hAnsi="Cambria"/>
          <w:sz w:val="20"/>
          <w:szCs w:val="20"/>
          <w:lang w:val="es-AR"/>
        </w:rPr>
        <w:t xml:space="preserve"> </w:t>
      </w:r>
      <w:r w:rsidR="00E31ECB" w:rsidRPr="00586156">
        <w:rPr>
          <w:rFonts w:ascii="Cambria" w:eastAsiaTheme="minorHAnsi" w:hAnsi="Cambria"/>
          <w:sz w:val="20"/>
          <w:szCs w:val="20"/>
          <w:lang w:val="es-AR"/>
        </w:rPr>
        <w:t>tiempo y la falta de adecuada respuesta por parte de las autoridades judiciales locales implica un daño irreversible en los derechos de María, su hijo y su familia ampliada” y señal</w:t>
      </w:r>
      <w:r w:rsidR="002B6B1F" w:rsidRPr="00586156">
        <w:rPr>
          <w:rFonts w:ascii="Cambria" w:eastAsiaTheme="minorHAnsi" w:hAnsi="Cambria"/>
          <w:sz w:val="20"/>
          <w:szCs w:val="20"/>
          <w:lang w:val="es-AR"/>
        </w:rPr>
        <w:t>ó</w:t>
      </w:r>
      <w:r w:rsidR="00E31ECB" w:rsidRPr="00586156">
        <w:rPr>
          <w:rFonts w:ascii="Cambria" w:eastAsiaTheme="minorHAnsi" w:hAnsi="Cambria"/>
          <w:sz w:val="20"/>
          <w:szCs w:val="20"/>
          <w:lang w:val="es-AR"/>
        </w:rPr>
        <w:t xml:space="preserve"> que</w:t>
      </w:r>
      <w:r w:rsidR="0076341B" w:rsidRPr="00586156">
        <w:rPr>
          <w:rFonts w:ascii="Cambria" w:eastAsiaTheme="minorHAnsi" w:hAnsi="Cambria"/>
          <w:sz w:val="20"/>
          <w:szCs w:val="20"/>
          <w:lang w:val="es-AR"/>
        </w:rPr>
        <w:t xml:space="preserve"> “una mayor dilación en los procedimientos puede determinar “el carácter irreversible o irremediable de una situación de hecho y ser perjudicial para los intereses de los niños y, en su caso, de los padres biológicos”. Por consiguiente, </w:t>
      </w:r>
      <w:r w:rsidR="002B6B1F" w:rsidRPr="00586156">
        <w:rPr>
          <w:rFonts w:ascii="Cambria" w:eastAsiaTheme="minorHAnsi" w:hAnsi="Cambria"/>
          <w:sz w:val="20"/>
          <w:szCs w:val="20"/>
          <w:lang w:val="es-AR"/>
        </w:rPr>
        <w:t>la representación del</w:t>
      </w:r>
      <w:r w:rsidR="0076341B" w:rsidRPr="00586156">
        <w:rPr>
          <w:rFonts w:ascii="Cambria" w:eastAsiaTheme="minorHAnsi" w:hAnsi="Cambria"/>
          <w:sz w:val="20"/>
          <w:szCs w:val="20"/>
          <w:lang w:val="es-AR"/>
        </w:rPr>
        <w:t xml:space="preserve"> Estado </w:t>
      </w:r>
      <w:r w:rsidR="002B6B1F" w:rsidRPr="00586156">
        <w:rPr>
          <w:rFonts w:ascii="Cambria" w:eastAsiaTheme="minorHAnsi" w:hAnsi="Cambria"/>
          <w:sz w:val="20"/>
          <w:szCs w:val="20"/>
          <w:lang w:val="es-AR"/>
        </w:rPr>
        <w:t xml:space="preserve">sostuvo que </w:t>
      </w:r>
      <w:r w:rsidR="009D28C5" w:rsidRPr="00586156">
        <w:rPr>
          <w:rFonts w:ascii="Cambria" w:eastAsiaTheme="minorHAnsi" w:hAnsi="Cambria"/>
          <w:sz w:val="20"/>
          <w:szCs w:val="20"/>
          <w:lang w:val="es-AR"/>
        </w:rPr>
        <w:t xml:space="preserve">“el presente caso no debe solicitarse prórroga alguna”. </w:t>
      </w:r>
    </w:p>
    <w:p w14:paraId="635F9BF8" w14:textId="77777777" w:rsidR="00857C5A" w:rsidRPr="00586156" w:rsidRDefault="00857C5A" w:rsidP="002B6B1F">
      <w:pPr>
        <w:autoSpaceDE w:val="0"/>
        <w:autoSpaceDN w:val="0"/>
        <w:adjustRightInd w:val="0"/>
        <w:spacing w:after="0" w:line="240" w:lineRule="auto"/>
        <w:jc w:val="both"/>
        <w:rPr>
          <w:rFonts w:ascii="Cambria" w:eastAsiaTheme="minorHAnsi" w:hAnsi="Cambria"/>
          <w:sz w:val="20"/>
          <w:szCs w:val="20"/>
          <w:lang w:val="es-AR"/>
        </w:rPr>
      </w:pPr>
    </w:p>
    <w:p w14:paraId="29224E70" w14:textId="2037B341" w:rsidR="00857C5A" w:rsidRPr="00586156" w:rsidRDefault="00857C5A" w:rsidP="00721CE6">
      <w:pPr>
        <w:autoSpaceDE w:val="0"/>
        <w:autoSpaceDN w:val="0"/>
        <w:adjustRightInd w:val="0"/>
        <w:spacing w:after="0" w:line="240" w:lineRule="auto"/>
        <w:ind w:firstLine="709"/>
        <w:jc w:val="both"/>
        <w:rPr>
          <w:rFonts w:ascii="Cambria" w:eastAsiaTheme="minorHAnsi" w:hAnsi="Cambria"/>
          <w:sz w:val="20"/>
          <w:szCs w:val="20"/>
          <w:lang w:val="es-AR"/>
        </w:rPr>
      </w:pPr>
      <w:r w:rsidRPr="00586156">
        <w:rPr>
          <w:rFonts w:ascii="Cambria" w:eastAsiaTheme="minorHAnsi" w:hAnsi="Cambria"/>
          <w:sz w:val="20"/>
          <w:szCs w:val="20"/>
          <w:lang w:val="es-AR"/>
        </w:rPr>
        <w:t xml:space="preserve">Al momento de evaluar la información disponible, la Comisión valoró </w:t>
      </w:r>
      <w:r w:rsidR="00166E13" w:rsidRPr="00586156">
        <w:rPr>
          <w:rFonts w:ascii="Cambria" w:eastAsiaTheme="minorHAnsi" w:hAnsi="Cambria"/>
          <w:sz w:val="20"/>
          <w:szCs w:val="20"/>
          <w:lang w:val="es-AR"/>
        </w:rPr>
        <w:t>el incumplimiento</w:t>
      </w:r>
      <w:r w:rsidR="00157FF8" w:rsidRPr="00586156">
        <w:rPr>
          <w:rFonts w:ascii="Cambria" w:eastAsiaTheme="minorHAnsi" w:hAnsi="Cambria"/>
          <w:sz w:val="20"/>
          <w:szCs w:val="20"/>
          <w:lang w:val="es-AR"/>
        </w:rPr>
        <w:t xml:space="preserve"> por parte del Estado argentino de las recomendaciones enunciadas en el Informe 393/21, la necesidad de obtención de justicia en el caso individual y </w:t>
      </w:r>
      <w:r w:rsidR="007420C7" w:rsidRPr="00586156">
        <w:rPr>
          <w:rFonts w:ascii="Cambria" w:eastAsiaTheme="minorHAnsi" w:hAnsi="Cambria"/>
          <w:sz w:val="20"/>
          <w:szCs w:val="20"/>
          <w:lang w:val="es-AR"/>
        </w:rPr>
        <w:t>los</w:t>
      </w:r>
      <w:r w:rsidR="00157FF8" w:rsidRPr="00586156">
        <w:rPr>
          <w:rFonts w:ascii="Cambria" w:eastAsiaTheme="minorHAnsi" w:hAnsi="Cambria"/>
          <w:sz w:val="20"/>
          <w:szCs w:val="20"/>
          <w:lang w:val="es-AR"/>
        </w:rPr>
        <w:t xml:space="preserve"> daño</w:t>
      </w:r>
      <w:r w:rsidR="007420C7" w:rsidRPr="00586156">
        <w:rPr>
          <w:rFonts w:ascii="Cambria" w:eastAsiaTheme="minorHAnsi" w:hAnsi="Cambria"/>
          <w:sz w:val="20"/>
          <w:szCs w:val="20"/>
          <w:lang w:val="es-AR"/>
        </w:rPr>
        <w:t>s</w:t>
      </w:r>
      <w:r w:rsidR="00157FF8" w:rsidRPr="00586156">
        <w:rPr>
          <w:rFonts w:ascii="Cambria" w:eastAsiaTheme="minorHAnsi" w:hAnsi="Cambria"/>
          <w:sz w:val="20"/>
          <w:szCs w:val="20"/>
          <w:lang w:val="es-AR"/>
        </w:rPr>
        <w:t xml:space="preserve"> irreparable</w:t>
      </w:r>
      <w:r w:rsidR="007420C7" w:rsidRPr="00586156">
        <w:rPr>
          <w:rFonts w:ascii="Cambria" w:eastAsiaTheme="minorHAnsi" w:hAnsi="Cambria"/>
          <w:sz w:val="20"/>
          <w:szCs w:val="20"/>
          <w:lang w:val="es-AR"/>
        </w:rPr>
        <w:t>s</w:t>
      </w:r>
      <w:r w:rsidR="00157FF8" w:rsidRPr="00586156">
        <w:rPr>
          <w:rFonts w:ascii="Cambria" w:eastAsiaTheme="minorHAnsi" w:hAnsi="Cambria"/>
          <w:sz w:val="20"/>
          <w:szCs w:val="20"/>
          <w:lang w:val="es-AR"/>
        </w:rPr>
        <w:t xml:space="preserve"> </w:t>
      </w:r>
      <w:r w:rsidR="007420C7" w:rsidRPr="00586156">
        <w:rPr>
          <w:rFonts w:ascii="Cambria" w:eastAsiaTheme="minorHAnsi" w:hAnsi="Cambria"/>
          <w:sz w:val="20"/>
          <w:szCs w:val="20"/>
          <w:lang w:val="es-AR"/>
        </w:rPr>
        <w:t xml:space="preserve">que el paso del tiempo ha venido provocando en las victimas del presente caso. </w:t>
      </w:r>
      <w:r w:rsidR="00942DF2" w:rsidRPr="00586156">
        <w:rPr>
          <w:rFonts w:ascii="Cambria" w:eastAsiaTheme="minorHAnsi" w:hAnsi="Cambria"/>
          <w:sz w:val="20"/>
          <w:szCs w:val="20"/>
          <w:lang w:val="es-AR"/>
        </w:rPr>
        <w:t xml:space="preserve">Por ello, y teniendo en cuenta la </w:t>
      </w:r>
      <w:r w:rsidR="00166E13" w:rsidRPr="00586156">
        <w:rPr>
          <w:rFonts w:ascii="Cambria" w:eastAsiaTheme="minorHAnsi" w:hAnsi="Cambria"/>
          <w:sz w:val="20"/>
          <w:szCs w:val="20"/>
          <w:lang w:val="es-AR"/>
        </w:rPr>
        <w:t xml:space="preserve">ausencia de medidas para implementar las recomendaciones planteadas por la </w:t>
      </w:r>
      <w:r w:rsidR="00502AD8" w:rsidRPr="00586156">
        <w:rPr>
          <w:rFonts w:ascii="Cambria" w:eastAsiaTheme="minorHAnsi" w:hAnsi="Cambria"/>
          <w:sz w:val="20"/>
          <w:szCs w:val="20"/>
          <w:lang w:val="es-AR"/>
        </w:rPr>
        <w:t>Comisión</w:t>
      </w:r>
      <w:r w:rsidR="008A0316" w:rsidRPr="00586156">
        <w:rPr>
          <w:rFonts w:ascii="Cambria" w:eastAsiaTheme="minorHAnsi" w:hAnsi="Cambria"/>
          <w:sz w:val="20"/>
          <w:szCs w:val="20"/>
          <w:lang w:val="es-AR"/>
        </w:rPr>
        <w:t xml:space="preserve">, </w:t>
      </w:r>
      <w:r w:rsidR="00166E13" w:rsidRPr="00586156">
        <w:rPr>
          <w:rFonts w:ascii="Cambria" w:eastAsiaTheme="minorHAnsi" w:hAnsi="Cambria"/>
          <w:sz w:val="20"/>
          <w:szCs w:val="20"/>
          <w:lang w:val="es-AR"/>
        </w:rPr>
        <w:t xml:space="preserve">la </w:t>
      </w:r>
      <w:r w:rsidR="008A0316" w:rsidRPr="00586156">
        <w:rPr>
          <w:rFonts w:ascii="Cambria" w:eastAsiaTheme="minorHAnsi" w:hAnsi="Cambria"/>
          <w:sz w:val="20"/>
          <w:szCs w:val="20"/>
          <w:lang w:val="es-AR"/>
        </w:rPr>
        <w:t xml:space="preserve">ausencia de solicitud de </w:t>
      </w:r>
      <w:r w:rsidR="00586156" w:rsidRPr="00586156">
        <w:rPr>
          <w:rFonts w:ascii="Cambria" w:eastAsiaTheme="minorHAnsi" w:hAnsi="Cambria"/>
          <w:sz w:val="20"/>
          <w:szCs w:val="20"/>
          <w:lang w:val="es-AR"/>
        </w:rPr>
        <w:t>prórroga</w:t>
      </w:r>
      <w:r w:rsidR="008A0316" w:rsidRPr="00586156">
        <w:rPr>
          <w:rFonts w:ascii="Cambria" w:eastAsiaTheme="minorHAnsi" w:hAnsi="Cambria"/>
          <w:sz w:val="20"/>
          <w:szCs w:val="20"/>
          <w:lang w:val="es-AR"/>
        </w:rPr>
        <w:t xml:space="preserve"> por parte del Estado, la necesidad de justicia y reparación integral para las </w:t>
      </w:r>
      <w:r w:rsidR="00502AD8" w:rsidRPr="00586156">
        <w:rPr>
          <w:rFonts w:ascii="Cambria" w:eastAsiaTheme="minorHAnsi" w:hAnsi="Cambria"/>
          <w:sz w:val="20"/>
          <w:szCs w:val="20"/>
          <w:lang w:val="es-AR"/>
        </w:rPr>
        <w:t>víctimas</w:t>
      </w:r>
      <w:r w:rsidR="008A0316" w:rsidRPr="00586156">
        <w:rPr>
          <w:rFonts w:ascii="Cambria" w:eastAsiaTheme="minorHAnsi" w:hAnsi="Cambria"/>
          <w:sz w:val="20"/>
          <w:szCs w:val="20"/>
          <w:lang w:val="es-AR"/>
        </w:rPr>
        <w:t xml:space="preserve"> </w:t>
      </w:r>
      <w:r w:rsidR="00502AD8" w:rsidRPr="00586156">
        <w:rPr>
          <w:rFonts w:ascii="Cambria" w:eastAsiaTheme="minorHAnsi" w:hAnsi="Cambria"/>
          <w:sz w:val="20"/>
          <w:szCs w:val="20"/>
          <w:lang w:val="es-AR"/>
        </w:rPr>
        <w:t>y la posición expresada por la parte peticionaria</w:t>
      </w:r>
      <w:r w:rsidR="00CD6B51" w:rsidRPr="00586156">
        <w:rPr>
          <w:rFonts w:ascii="Cambria" w:eastAsiaTheme="minorHAnsi" w:hAnsi="Cambria"/>
          <w:sz w:val="20"/>
          <w:szCs w:val="20"/>
          <w:lang w:val="es-AR"/>
        </w:rPr>
        <w:t xml:space="preserve">, la Comisión Interamericana decidió someter el presente caso a la jurisdicción de la Corte. </w:t>
      </w:r>
    </w:p>
    <w:p w14:paraId="7117EFD5" w14:textId="77777777" w:rsidR="00A977F4" w:rsidRPr="00586156" w:rsidRDefault="00A977F4" w:rsidP="002B6B1F">
      <w:pPr>
        <w:autoSpaceDE w:val="0"/>
        <w:autoSpaceDN w:val="0"/>
        <w:adjustRightInd w:val="0"/>
        <w:spacing w:after="0" w:line="240" w:lineRule="auto"/>
        <w:jc w:val="both"/>
        <w:rPr>
          <w:rFonts w:ascii="Cambria" w:eastAsiaTheme="minorHAnsi" w:hAnsi="Cambria"/>
          <w:sz w:val="20"/>
          <w:szCs w:val="20"/>
          <w:lang w:val="es-AR"/>
        </w:rPr>
      </w:pPr>
    </w:p>
    <w:p w14:paraId="6DD648F9" w14:textId="41BFBAEC" w:rsidR="00A977F4" w:rsidRPr="00586156" w:rsidRDefault="00A977F4" w:rsidP="00721CE6">
      <w:pPr>
        <w:autoSpaceDE w:val="0"/>
        <w:autoSpaceDN w:val="0"/>
        <w:adjustRightInd w:val="0"/>
        <w:spacing w:after="0" w:line="240" w:lineRule="auto"/>
        <w:ind w:firstLine="567"/>
        <w:jc w:val="both"/>
        <w:rPr>
          <w:rFonts w:ascii="Cambria" w:eastAsiaTheme="minorHAnsi" w:hAnsi="Cambria"/>
          <w:sz w:val="20"/>
          <w:szCs w:val="20"/>
          <w:lang w:val="es-AR"/>
        </w:rPr>
      </w:pPr>
      <w:r w:rsidRPr="00586156">
        <w:rPr>
          <w:rFonts w:ascii="Cambria" w:eastAsiaTheme="minorHAnsi" w:hAnsi="Cambria"/>
          <w:sz w:val="20"/>
          <w:szCs w:val="20"/>
          <w:lang w:val="es-AR"/>
        </w:rPr>
        <w:t>En ese sentido, la Comisión solicita a la Honorable Corte que concluya y declare que el Estado de Argentina es responsable por la violación de los derechos</w:t>
      </w:r>
      <w:r w:rsidR="005059BB" w:rsidRPr="00586156">
        <w:rPr>
          <w:rFonts w:ascii="Cambria" w:eastAsiaTheme="minorHAnsi" w:hAnsi="Cambria"/>
          <w:sz w:val="20"/>
          <w:szCs w:val="20"/>
          <w:lang w:val="es-AR"/>
        </w:rPr>
        <w:t xml:space="preserve"> </w:t>
      </w:r>
      <w:r w:rsidR="00CD6652" w:rsidRPr="00586156">
        <w:rPr>
          <w:rFonts w:ascii="Cambria" w:eastAsiaTheme="minorHAnsi" w:hAnsi="Cambria"/>
          <w:sz w:val="20"/>
          <w:szCs w:val="20"/>
          <w:lang w:val="es-AR"/>
        </w:rPr>
        <w:t>a la integridad personal, a la</w:t>
      </w:r>
      <w:r w:rsidR="003D1C43" w:rsidRPr="00586156">
        <w:rPr>
          <w:rFonts w:ascii="Cambria" w:eastAsiaTheme="minorHAnsi" w:hAnsi="Cambria"/>
          <w:sz w:val="20"/>
          <w:szCs w:val="20"/>
          <w:lang w:val="es-AR"/>
        </w:rPr>
        <w:t xml:space="preserve">s garantías judiciales, a la vida familiar, a la </w:t>
      </w:r>
      <w:r w:rsidR="00747544" w:rsidRPr="00586156">
        <w:rPr>
          <w:rFonts w:ascii="Cambria" w:eastAsiaTheme="minorHAnsi" w:hAnsi="Cambria"/>
          <w:sz w:val="20"/>
          <w:szCs w:val="20"/>
          <w:lang w:val="es-AR"/>
        </w:rPr>
        <w:t>protección</w:t>
      </w:r>
      <w:r w:rsidR="003D1C43" w:rsidRPr="00586156">
        <w:rPr>
          <w:rFonts w:ascii="Cambria" w:eastAsiaTheme="minorHAnsi" w:hAnsi="Cambria"/>
          <w:sz w:val="20"/>
          <w:szCs w:val="20"/>
          <w:lang w:val="es-AR"/>
        </w:rPr>
        <w:t xml:space="preserve"> de la familia, a la igualdad y a la </w:t>
      </w:r>
      <w:r w:rsidR="00747544" w:rsidRPr="00586156">
        <w:rPr>
          <w:rFonts w:ascii="Cambria" w:eastAsiaTheme="minorHAnsi" w:hAnsi="Cambria"/>
          <w:sz w:val="20"/>
          <w:szCs w:val="20"/>
          <w:lang w:val="es-AR"/>
        </w:rPr>
        <w:t>protección</w:t>
      </w:r>
      <w:r w:rsidR="003D1C43" w:rsidRPr="00586156">
        <w:rPr>
          <w:rFonts w:ascii="Cambria" w:eastAsiaTheme="minorHAnsi" w:hAnsi="Cambria"/>
          <w:sz w:val="20"/>
          <w:szCs w:val="20"/>
          <w:lang w:val="es-AR"/>
        </w:rPr>
        <w:t xml:space="preserve"> judicial </w:t>
      </w:r>
      <w:r w:rsidR="00C07E7C" w:rsidRPr="00586156">
        <w:rPr>
          <w:rFonts w:ascii="Cambria" w:eastAsiaTheme="minorHAnsi" w:hAnsi="Cambria"/>
          <w:sz w:val="20"/>
          <w:szCs w:val="20"/>
          <w:lang w:val="es-AR"/>
        </w:rPr>
        <w:t xml:space="preserve">consagrados en los artículos 5, 8.1, 17, 11, 24 y 25 de la </w:t>
      </w:r>
      <w:r w:rsidR="00747544" w:rsidRPr="00586156">
        <w:rPr>
          <w:rFonts w:ascii="Cambria" w:eastAsiaTheme="minorHAnsi" w:hAnsi="Cambria"/>
          <w:sz w:val="20"/>
          <w:szCs w:val="20"/>
          <w:lang w:val="es-AR"/>
        </w:rPr>
        <w:t>Convención</w:t>
      </w:r>
      <w:r w:rsidR="00C07E7C" w:rsidRPr="00586156">
        <w:rPr>
          <w:rFonts w:ascii="Cambria" w:eastAsiaTheme="minorHAnsi" w:hAnsi="Cambria"/>
          <w:sz w:val="20"/>
          <w:szCs w:val="20"/>
          <w:lang w:val="es-AR"/>
        </w:rPr>
        <w:t xml:space="preserve"> </w:t>
      </w:r>
      <w:r w:rsidR="00302A08" w:rsidRPr="00586156">
        <w:rPr>
          <w:rFonts w:ascii="Cambria" w:eastAsiaTheme="minorHAnsi" w:hAnsi="Cambria"/>
          <w:sz w:val="20"/>
          <w:szCs w:val="20"/>
          <w:lang w:val="es-AR"/>
        </w:rPr>
        <w:t xml:space="preserve">Americana </w:t>
      </w:r>
      <w:r w:rsidR="005076FC" w:rsidRPr="00586156">
        <w:rPr>
          <w:rFonts w:ascii="Cambria" w:eastAsiaTheme="minorHAnsi" w:hAnsi="Cambria"/>
          <w:sz w:val="20"/>
          <w:szCs w:val="20"/>
          <w:lang w:val="es-AR"/>
        </w:rPr>
        <w:t>s</w:t>
      </w:r>
      <w:r w:rsidR="00302A08" w:rsidRPr="00586156">
        <w:rPr>
          <w:rFonts w:ascii="Cambria" w:eastAsiaTheme="minorHAnsi" w:hAnsi="Cambria"/>
          <w:sz w:val="20"/>
          <w:szCs w:val="20"/>
          <w:lang w:val="es-AR"/>
        </w:rPr>
        <w:t xml:space="preserve">obre Derechos Humanos </w:t>
      </w:r>
      <w:r w:rsidR="00C07CD3" w:rsidRPr="00586156">
        <w:rPr>
          <w:rFonts w:ascii="Cambria" w:eastAsiaTheme="minorHAnsi" w:hAnsi="Cambria"/>
          <w:sz w:val="20"/>
          <w:szCs w:val="20"/>
          <w:lang w:val="es-AR"/>
        </w:rPr>
        <w:t xml:space="preserve">en </w:t>
      </w:r>
      <w:r w:rsidR="005076FC" w:rsidRPr="00586156">
        <w:rPr>
          <w:rFonts w:ascii="Cambria" w:eastAsiaTheme="minorHAnsi" w:hAnsi="Cambria"/>
          <w:sz w:val="20"/>
          <w:szCs w:val="20"/>
          <w:lang w:val="es-AR"/>
        </w:rPr>
        <w:t>relación</w:t>
      </w:r>
      <w:r w:rsidR="00C07CD3" w:rsidRPr="00586156">
        <w:rPr>
          <w:rFonts w:ascii="Cambria" w:eastAsiaTheme="minorHAnsi" w:hAnsi="Cambria"/>
          <w:sz w:val="20"/>
          <w:szCs w:val="20"/>
          <w:lang w:val="es-AR"/>
        </w:rPr>
        <w:t xml:space="preserve"> con sus artículos 19 (derechos del niño) y 1.1 (</w:t>
      </w:r>
      <w:r w:rsidR="005076FC" w:rsidRPr="00586156">
        <w:rPr>
          <w:rFonts w:ascii="Cambria" w:eastAsiaTheme="minorHAnsi" w:hAnsi="Cambria"/>
          <w:sz w:val="20"/>
          <w:szCs w:val="20"/>
          <w:lang w:val="es-AR"/>
        </w:rPr>
        <w:t>obligación</w:t>
      </w:r>
      <w:r w:rsidR="00C07CD3" w:rsidRPr="00586156">
        <w:rPr>
          <w:rFonts w:ascii="Cambria" w:eastAsiaTheme="minorHAnsi" w:hAnsi="Cambria"/>
          <w:sz w:val="20"/>
          <w:szCs w:val="20"/>
          <w:lang w:val="es-AR"/>
        </w:rPr>
        <w:t xml:space="preserve"> de respetar </w:t>
      </w:r>
      <w:r w:rsidR="005076FC" w:rsidRPr="00586156">
        <w:rPr>
          <w:rFonts w:ascii="Cambria" w:eastAsiaTheme="minorHAnsi" w:hAnsi="Cambria"/>
          <w:sz w:val="20"/>
          <w:szCs w:val="20"/>
          <w:lang w:val="es-AR"/>
        </w:rPr>
        <w:t xml:space="preserve">los derechos) Asimismo, </w:t>
      </w:r>
      <w:r w:rsidR="006B1685" w:rsidRPr="00586156">
        <w:rPr>
          <w:rFonts w:ascii="Cambria" w:eastAsiaTheme="minorHAnsi" w:hAnsi="Cambria"/>
          <w:sz w:val="20"/>
          <w:szCs w:val="20"/>
          <w:lang w:val="es-AR"/>
        </w:rPr>
        <w:t xml:space="preserve">la </w:t>
      </w:r>
      <w:r w:rsidR="00591463" w:rsidRPr="00586156">
        <w:rPr>
          <w:rFonts w:ascii="Cambria" w:eastAsiaTheme="minorHAnsi" w:hAnsi="Cambria"/>
          <w:sz w:val="20"/>
          <w:szCs w:val="20"/>
          <w:lang w:val="es-AR"/>
        </w:rPr>
        <w:t>Comisión</w:t>
      </w:r>
      <w:r w:rsidR="006B1685" w:rsidRPr="00586156">
        <w:rPr>
          <w:rFonts w:ascii="Cambria" w:eastAsiaTheme="minorHAnsi" w:hAnsi="Cambria"/>
          <w:sz w:val="20"/>
          <w:szCs w:val="20"/>
          <w:lang w:val="es-AR"/>
        </w:rPr>
        <w:t xml:space="preserve"> solicita a la Honorable Corte que declare la </w:t>
      </w:r>
      <w:r w:rsidR="00591463" w:rsidRPr="00586156">
        <w:rPr>
          <w:rFonts w:ascii="Cambria" w:eastAsiaTheme="minorHAnsi" w:hAnsi="Cambria"/>
          <w:sz w:val="20"/>
          <w:szCs w:val="20"/>
          <w:lang w:val="es-AR"/>
        </w:rPr>
        <w:t>violación</w:t>
      </w:r>
      <w:r w:rsidR="006B1685" w:rsidRPr="00586156">
        <w:rPr>
          <w:rFonts w:ascii="Cambria" w:eastAsiaTheme="minorHAnsi" w:hAnsi="Cambria"/>
          <w:sz w:val="20"/>
          <w:szCs w:val="20"/>
          <w:lang w:val="es-AR"/>
        </w:rPr>
        <w:t xml:space="preserve"> del </w:t>
      </w:r>
      <w:r w:rsidR="00DF2650" w:rsidRPr="00586156">
        <w:rPr>
          <w:rFonts w:ascii="Cambria" w:eastAsiaTheme="minorHAnsi" w:hAnsi="Cambria"/>
          <w:sz w:val="20"/>
          <w:szCs w:val="20"/>
          <w:lang w:val="es-AR"/>
        </w:rPr>
        <w:t xml:space="preserve">derecho a vivir una vida libre de violencia contemplado en el </w:t>
      </w:r>
      <w:r w:rsidR="00586156" w:rsidRPr="00586156">
        <w:rPr>
          <w:rFonts w:ascii="Cambria" w:eastAsiaTheme="minorHAnsi" w:hAnsi="Cambria"/>
          <w:sz w:val="20"/>
          <w:szCs w:val="20"/>
          <w:lang w:val="es-AR"/>
        </w:rPr>
        <w:t>artículo</w:t>
      </w:r>
      <w:r w:rsidR="00DF2650" w:rsidRPr="00586156">
        <w:rPr>
          <w:rFonts w:ascii="Cambria" w:eastAsiaTheme="minorHAnsi" w:hAnsi="Cambria"/>
          <w:sz w:val="20"/>
          <w:szCs w:val="20"/>
          <w:lang w:val="es-AR"/>
        </w:rPr>
        <w:t xml:space="preserve"> 7 de la </w:t>
      </w:r>
      <w:r w:rsidR="00591463" w:rsidRPr="00586156">
        <w:rPr>
          <w:rFonts w:ascii="Cambria" w:eastAsiaTheme="minorHAnsi" w:hAnsi="Cambria"/>
          <w:sz w:val="20"/>
          <w:szCs w:val="20"/>
          <w:lang w:val="es-AR"/>
        </w:rPr>
        <w:t>Convención</w:t>
      </w:r>
      <w:r w:rsidR="00DF2650" w:rsidRPr="00586156">
        <w:rPr>
          <w:rFonts w:ascii="Cambria" w:eastAsiaTheme="minorHAnsi" w:hAnsi="Cambria"/>
          <w:sz w:val="20"/>
          <w:szCs w:val="20"/>
          <w:lang w:val="es-AR"/>
        </w:rPr>
        <w:t xml:space="preserve"> </w:t>
      </w:r>
      <w:r w:rsidR="00591463" w:rsidRPr="00586156">
        <w:rPr>
          <w:rFonts w:ascii="Cambria" w:eastAsiaTheme="minorHAnsi" w:hAnsi="Cambria"/>
          <w:sz w:val="20"/>
          <w:szCs w:val="20"/>
          <w:lang w:val="es-AR"/>
        </w:rPr>
        <w:t>Interamericana para Prevenir, Sancionar y Erradicar la Violencia contra la Mujer</w:t>
      </w:r>
      <w:r w:rsidR="00B77E57" w:rsidRPr="00586156">
        <w:rPr>
          <w:rFonts w:ascii="Cambria" w:eastAsiaTheme="minorHAnsi" w:hAnsi="Cambria"/>
          <w:sz w:val="20"/>
          <w:szCs w:val="20"/>
          <w:lang w:val="es-AR"/>
        </w:rPr>
        <w:t xml:space="preserve">. </w:t>
      </w:r>
    </w:p>
    <w:p w14:paraId="467BA6B3" w14:textId="77777777" w:rsidR="00721CE6" w:rsidRPr="00586156" w:rsidRDefault="00721CE6" w:rsidP="00721CE6">
      <w:pPr>
        <w:autoSpaceDE w:val="0"/>
        <w:autoSpaceDN w:val="0"/>
        <w:adjustRightInd w:val="0"/>
        <w:spacing w:after="0" w:line="240" w:lineRule="auto"/>
        <w:ind w:firstLine="567"/>
        <w:jc w:val="both"/>
        <w:rPr>
          <w:rFonts w:ascii="Cambria" w:eastAsiaTheme="minorHAnsi" w:hAnsi="Cambria"/>
          <w:sz w:val="20"/>
          <w:szCs w:val="20"/>
          <w:lang w:val="es-AR"/>
        </w:rPr>
      </w:pPr>
    </w:p>
    <w:p w14:paraId="753B45DD" w14:textId="691D009F" w:rsidR="00B77E57" w:rsidRPr="00586156" w:rsidRDefault="00B77E57" w:rsidP="007D68A0">
      <w:pPr>
        <w:autoSpaceDE w:val="0"/>
        <w:autoSpaceDN w:val="0"/>
        <w:adjustRightInd w:val="0"/>
        <w:spacing w:after="0" w:line="240" w:lineRule="auto"/>
        <w:ind w:firstLine="567"/>
        <w:jc w:val="both"/>
        <w:rPr>
          <w:rFonts w:ascii="Cambria" w:eastAsiaTheme="minorHAnsi" w:hAnsi="Cambria"/>
          <w:sz w:val="20"/>
          <w:szCs w:val="20"/>
          <w:lang w:val="es-AR"/>
        </w:rPr>
      </w:pPr>
      <w:r w:rsidRPr="00586156">
        <w:rPr>
          <w:rFonts w:ascii="Cambria" w:eastAsiaTheme="minorHAnsi" w:hAnsi="Cambria"/>
          <w:sz w:val="20"/>
          <w:szCs w:val="20"/>
          <w:lang w:val="es-AR"/>
        </w:rPr>
        <w:t>En consecuencia, la Comisión solicita a la Corte Interamericana que establezca las siguientes medidas de reparación:</w:t>
      </w:r>
    </w:p>
    <w:p w14:paraId="5F112341" w14:textId="77777777" w:rsidR="00B77E57" w:rsidRPr="00586156" w:rsidRDefault="00B77E57" w:rsidP="002B6B1F">
      <w:pPr>
        <w:autoSpaceDE w:val="0"/>
        <w:autoSpaceDN w:val="0"/>
        <w:adjustRightInd w:val="0"/>
        <w:spacing w:after="0" w:line="240" w:lineRule="auto"/>
        <w:jc w:val="both"/>
        <w:rPr>
          <w:rFonts w:ascii="Cambria" w:eastAsiaTheme="minorHAnsi" w:hAnsi="Cambria"/>
          <w:sz w:val="20"/>
          <w:szCs w:val="20"/>
          <w:lang w:val="es-AR"/>
        </w:rPr>
      </w:pPr>
    </w:p>
    <w:p w14:paraId="38F3BCAE" w14:textId="426B67FF" w:rsidR="00B77E57" w:rsidRPr="00586156" w:rsidRDefault="00B83A83" w:rsidP="001C28C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sidRPr="00586156">
        <w:rPr>
          <w:rFonts w:ascii="Cambria" w:eastAsiaTheme="minorHAnsi" w:hAnsi="Cambria"/>
          <w:sz w:val="20"/>
          <w:szCs w:val="20"/>
          <w:lang w:val="es-AR"/>
        </w:rPr>
        <w:t xml:space="preserve">Adoptar todas las medidas necesarias para reparar de una </w:t>
      </w:r>
      <w:r w:rsidR="008725E2" w:rsidRPr="00586156">
        <w:rPr>
          <w:rFonts w:ascii="Cambria" w:eastAsiaTheme="minorHAnsi" w:hAnsi="Cambria"/>
          <w:sz w:val="20"/>
          <w:szCs w:val="20"/>
          <w:lang w:val="es-AR"/>
        </w:rPr>
        <w:t>manera</w:t>
      </w:r>
      <w:r w:rsidRPr="00586156">
        <w:rPr>
          <w:rFonts w:ascii="Cambria" w:eastAsiaTheme="minorHAnsi" w:hAnsi="Cambria"/>
          <w:sz w:val="20"/>
          <w:szCs w:val="20"/>
          <w:lang w:val="es-AR"/>
        </w:rPr>
        <w:t xml:space="preserve"> integral las violaciones a los derechos humanos sufridas por “Maria”</w:t>
      </w:r>
      <w:r w:rsidR="008725E2" w:rsidRPr="00586156">
        <w:rPr>
          <w:rFonts w:ascii="Cambria" w:eastAsiaTheme="minorHAnsi" w:hAnsi="Cambria"/>
          <w:sz w:val="20"/>
          <w:szCs w:val="20"/>
          <w:lang w:val="es-AR"/>
        </w:rPr>
        <w:t xml:space="preserve">, por su madre y por el niño “Mariano” con la asistencia apropiada y tomando en consideración el interés superior del niño. </w:t>
      </w:r>
    </w:p>
    <w:p w14:paraId="4D3FC280" w14:textId="77777777" w:rsidR="00B409DA" w:rsidRPr="00586156" w:rsidRDefault="00B409DA" w:rsidP="00B409DA">
      <w:pPr>
        <w:pStyle w:val="ListParagraph"/>
        <w:autoSpaceDE w:val="0"/>
        <w:autoSpaceDN w:val="0"/>
        <w:adjustRightInd w:val="0"/>
        <w:spacing w:after="0" w:line="240" w:lineRule="auto"/>
        <w:jc w:val="both"/>
        <w:rPr>
          <w:rFonts w:ascii="Cambria" w:eastAsiaTheme="minorHAnsi" w:hAnsi="Cambria"/>
          <w:sz w:val="20"/>
          <w:szCs w:val="20"/>
          <w:lang w:val="es-AR"/>
        </w:rPr>
      </w:pPr>
    </w:p>
    <w:p w14:paraId="32D02336" w14:textId="15AF6FF2" w:rsidR="008725E2" w:rsidRPr="00586156" w:rsidRDefault="008725E2" w:rsidP="001C28C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sidRPr="00586156">
        <w:rPr>
          <w:rFonts w:ascii="Cambria" w:eastAsiaTheme="minorHAnsi" w:hAnsi="Cambria"/>
          <w:sz w:val="20"/>
          <w:szCs w:val="20"/>
          <w:lang w:val="es-AR"/>
        </w:rPr>
        <w:t xml:space="preserve">Adoptar las medidas </w:t>
      </w:r>
      <w:r w:rsidR="007B4742" w:rsidRPr="00586156">
        <w:rPr>
          <w:rFonts w:ascii="Cambria" w:eastAsiaTheme="minorHAnsi" w:hAnsi="Cambria"/>
          <w:sz w:val="20"/>
          <w:szCs w:val="20"/>
          <w:lang w:val="es-AR"/>
        </w:rPr>
        <w:t xml:space="preserve">necesarias, adecuadas y efectivas para garantizar el establecimiento y mantenimiento de un </w:t>
      </w:r>
      <w:r w:rsidR="00B178E4" w:rsidRPr="00586156">
        <w:rPr>
          <w:rFonts w:ascii="Cambria" w:eastAsiaTheme="minorHAnsi" w:hAnsi="Cambria"/>
          <w:sz w:val="20"/>
          <w:szCs w:val="20"/>
          <w:lang w:val="es-AR"/>
        </w:rPr>
        <w:t>vínculo</w:t>
      </w:r>
      <w:r w:rsidR="007B4742" w:rsidRPr="00586156">
        <w:rPr>
          <w:rFonts w:ascii="Cambria" w:eastAsiaTheme="minorHAnsi" w:hAnsi="Cambria"/>
          <w:sz w:val="20"/>
          <w:szCs w:val="20"/>
          <w:lang w:val="es-AR"/>
        </w:rPr>
        <w:t xml:space="preserve"> del niño “Mariano” con su madre “Maria”</w:t>
      </w:r>
      <w:r w:rsidR="00495F68" w:rsidRPr="00586156">
        <w:rPr>
          <w:rFonts w:ascii="Cambria" w:eastAsiaTheme="minorHAnsi" w:hAnsi="Cambria"/>
          <w:sz w:val="20"/>
          <w:szCs w:val="20"/>
          <w:lang w:val="es-AR"/>
        </w:rPr>
        <w:t xml:space="preserve">, removiendo todos los obstáculos que puedan existir, tanto de índole jurídica como material, que impidan que el niño y su madre construyan y fortalezcan dicho vinculo. </w:t>
      </w:r>
    </w:p>
    <w:p w14:paraId="333EA645" w14:textId="77777777" w:rsidR="00495F68" w:rsidRPr="00586156" w:rsidRDefault="00495F68" w:rsidP="00495F68">
      <w:pPr>
        <w:pStyle w:val="ListParagraph"/>
        <w:autoSpaceDE w:val="0"/>
        <w:autoSpaceDN w:val="0"/>
        <w:adjustRightInd w:val="0"/>
        <w:spacing w:after="0" w:line="240" w:lineRule="auto"/>
        <w:jc w:val="both"/>
        <w:rPr>
          <w:rFonts w:ascii="Cambria" w:eastAsiaTheme="minorHAnsi" w:hAnsi="Cambria"/>
          <w:sz w:val="20"/>
          <w:szCs w:val="20"/>
          <w:lang w:val="es-AR"/>
        </w:rPr>
      </w:pPr>
    </w:p>
    <w:p w14:paraId="4A0A463F" w14:textId="1D4C2F7C" w:rsidR="00495F68" w:rsidRPr="00586156" w:rsidRDefault="00CE7927" w:rsidP="001C28C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sidRPr="00586156">
        <w:rPr>
          <w:rFonts w:ascii="Cambria" w:eastAsiaTheme="minorHAnsi" w:hAnsi="Cambria"/>
          <w:sz w:val="20"/>
          <w:szCs w:val="20"/>
          <w:lang w:val="es-AR"/>
        </w:rPr>
        <w:t xml:space="preserve">Adoptar de la manera </w:t>
      </w:r>
      <w:r w:rsidR="00B178E4" w:rsidRPr="00586156">
        <w:rPr>
          <w:rFonts w:ascii="Cambria" w:eastAsiaTheme="minorHAnsi" w:hAnsi="Cambria"/>
          <w:sz w:val="20"/>
          <w:szCs w:val="20"/>
          <w:lang w:val="es-AR"/>
        </w:rPr>
        <w:t>más</w:t>
      </w:r>
      <w:r w:rsidRPr="00586156">
        <w:rPr>
          <w:rFonts w:ascii="Cambria" w:eastAsiaTheme="minorHAnsi" w:hAnsi="Cambria"/>
          <w:sz w:val="20"/>
          <w:szCs w:val="20"/>
          <w:lang w:val="es-AR"/>
        </w:rPr>
        <w:t xml:space="preserve"> expedita posible una solución definitiva al proceso judicial en el cual se debate la situación de adoptabilidad del niño “Mariano” </w:t>
      </w:r>
      <w:r w:rsidR="00B67596" w:rsidRPr="00586156">
        <w:rPr>
          <w:rFonts w:ascii="Cambria" w:eastAsiaTheme="minorHAnsi" w:hAnsi="Cambria"/>
          <w:sz w:val="20"/>
          <w:szCs w:val="20"/>
          <w:lang w:val="es-AR"/>
        </w:rPr>
        <w:t xml:space="preserve">respetando los derechos de “Maria” a las garantías judiciales y a la </w:t>
      </w:r>
      <w:r w:rsidR="005C5128" w:rsidRPr="00586156">
        <w:rPr>
          <w:rFonts w:ascii="Cambria" w:eastAsiaTheme="minorHAnsi" w:hAnsi="Cambria"/>
          <w:sz w:val="20"/>
          <w:szCs w:val="20"/>
          <w:lang w:val="es-AR"/>
        </w:rPr>
        <w:t>protección</w:t>
      </w:r>
      <w:r w:rsidR="00B67596" w:rsidRPr="00586156">
        <w:rPr>
          <w:rFonts w:ascii="Cambria" w:eastAsiaTheme="minorHAnsi" w:hAnsi="Cambria"/>
          <w:sz w:val="20"/>
          <w:szCs w:val="20"/>
          <w:lang w:val="es-AR"/>
        </w:rPr>
        <w:t xml:space="preserve"> judicial y teniendo presente en todo momento el interés superior del niño </w:t>
      </w:r>
      <w:r w:rsidR="005C5128" w:rsidRPr="00586156">
        <w:rPr>
          <w:rFonts w:ascii="Cambria" w:eastAsiaTheme="minorHAnsi" w:hAnsi="Cambria"/>
          <w:sz w:val="20"/>
          <w:szCs w:val="20"/>
          <w:lang w:val="es-AR"/>
        </w:rPr>
        <w:t>“Mariano” y los estándares interamericanos sobre la materia.</w:t>
      </w:r>
    </w:p>
    <w:p w14:paraId="37168C52" w14:textId="77777777" w:rsidR="005C5128" w:rsidRPr="00586156" w:rsidRDefault="005C5128" w:rsidP="005C5128">
      <w:pPr>
        <w:pStyle w:val="ListParagraph"/>
        <w:autoSpaceDE w:val="0"/>
        <w:autoSpaceDN w:val="0"/>
        <w:adjustRightInd w:val="0"/>
        <w:spacing w:after="0" w:line="240" w:lineRule="auto"/>
        <w:jc w:val="both"/>
        <w:rPr>
          <w:rFonts w:ascii="Cambria" w:eastAsiaTheme="minorHAnsi" w:hAnsi="Cambria"/>
          <w:sz w:val="20"/>
          <w:szCs w:val="20"/>
          <w:lang w:val="es-AR"/>
        </w:rPr>
      </w:pPr>
    </w:p>
    <w:p w14:paraId="7A514DD8" w14:textId="2824AD3C" w:rsidR="005C5128" w:rsidRPr="00586156" w:rsidRDefault="005C5128" w:rsidP="001C28C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sidRPr="00586156">
        <w:rPr>
          <w:rFonts w:ascii="Cambria" w:eastAsiaTheme="minorHAnsi" w:hAnsi="Cambria"/>
          <w:sz w:val="20"/>
          <w:szCs w:val="20"/>
          <w:lang w:val="es-AR"/>
        </w:rPr>
        <w:t xml:space="preserve">Sustanciar las actuaciones correspondientes con el fin de </w:t>
      </w:r>
      <w:r w:rsidR="00BC3094" w:rsidRPr="00586156">
        <w:rPr>
          <w:rFonts w:ascii="Cambria" w:eastAsiaTheme="minorHAnsi" w:hAnsi="Cambria"/>
          <w:sz w:val="20"/>
          <w:szCs w:val="20"/>
          <w:lang w:val="es-AR"/>
        </w:rPr>
        <w:t xml:space="preserve">investigar la eventual responsabilidad administrativa o disciplinaria del personal judicial o administrativo que intervino en el presente caso </w:t>
      </w:r>
      <w:r w:rsidR="008D418B" w:rsidRPr="00586156">
        <w:rPr>
          <w:rFonts w:ascii="Cambria" w:eastAsiaTheme="minorHAnsi" w:hAnsi="Cambria"/>
          <w:sz w:val="20"/>
          <w:szCs w:val="20"/>
          <w:lang w:val="es-AR"/>
        </w:rPr>
        <w:t xml:space="preserve">por la violación de los deberes inherentes a sus cargos. </w:t>
      </w:r>
    </w:p>
    <w:p w14:paraId="4BADD54A" w14:textId="77777777" w:rsidR="008D418B" w:rsidRDefault="008D418B" w:rsidP="008D418B">
      <w:pPr>
        <w:pStyle w:val="ListParagraph"/>
        <w:autoSpaceDE w:val="0"/>
        <w:autoSpaceDN w:val="0"/>
        <w:adjustRightInd w:val="0"/>
        <w:spacing w:after="0" w:line="240" w:lineRule="auto"/>
        <w:jc w:val="both"/>
        <w:rPr>
          <w:rFonts w:ascii="Cambria" w:eastAsiaTheme="minorHAnsi" w:hAnsi="Cambria"/>
          <w:sz w:val="20"/>
          <w:szCs w:val="20"/>
          <w:lang w:val="es-AR"/>
        </w:rPr>
      </w:pPr>
    </w:p>
    <w:p w14:paraId="57E2B8A8" w14:textId="60950CF3" w:rsidR="008D418B" w:rsidRDefault="008D418B" w:rsidP="001C28C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Pr>
          <w:rFonts w:ascii="Cambria" w:eastAsiaTheme="minorHAnsi" w:hAnsi="Cambria"/>
          <w:sz w:val="20"/>
          <w:szCs w:val="20"/>
          <w:lang w:val="es-AR"/>
        </w:rPr>
        <w:t xml:space="preserve">Garantizar, mediante </w:t>
      </w:r>
      <w:r w:rsidR="001F6BE0">
        <w:rPr>
          <w:rFonts w:ascii="Cambria" w:eastAsiaTheme="minorHAnsi" w:hAnsi="Cambria"/>
          <w:sz w:val="20"/>
          <w:szCs w:val="20"/>
          <w:lang w:val="es-AR"/>
        </w:rPr>
        <w:t xml:space="preserve">la elaboración de protocolos de </w:t>
      </w:r>
      <w:r w:rsidR="00983416">
        <w:rPr>
          <w:rFonts w:ascii="Cambria" w:eastAsiaTheme="minorHAnsi" w:hAnsi="Cambria"/>
          <w:sz w:val="20"/>
          <w:szCs w:val="20"/>
          <w:lang w:val="es-AR"/>
        </w:rPr>
        <w:t>actuación</w:t>
      </w:r>
      <w:r w:rsidR="001F6BE0">
        <w:rPr>
          <w:rFonts w:ascii="Cambria" w:eastAsiaTheme="minorHAnsi" w:hAnsi="Cambria"/>
          <w:sz w:val="20"/>
          <w:szCs w:val="20"/>
          <w:lang w:val="es-AR"/>
        </w:rPr>
        <w:t xml:space="preserve">, cursos y otras medidas que resulten oportunas, el derecho de toda niña o adolescente a recibir asistencia jurídica gratuita </w:t>
      </w:r>
      <w:r w:rsidR="00983416">
        <w:rPr>
          <w:rFonts w:ascii="Cambria" w:eastAsiaTheme="minorHAnsi" w:hAnsi="Cambria"/>
          <w:sz w:val="20"/>
          <w:szCs w:val="20"/>
          <w:lang w:val="es-AR"/>
        </w:rPr>
        <w:t xml:space="preserve">y los apoyos multidisciplinarios que sean requeridos de manera previa a brindar su consentimiento para entregar a sus hijos e hijas en guarda preadoptiva, tanto durante el periodo de gestación como con posterioridad al parto. </w:t>
      </w:r>
    </w:p>
    <w:p w14:paraId="6AB8FC43" w14:textId="77777777" w:rsidR="00983416" w:rsidRDefault="00983416" w:rsidP="00983416">
      <w:pPr>
        <w:pStyle w:val="ListParagraph"/>
        <w:autoSpaceDE w:val="0"/>
        <w:autoSpaceDN w:val="0"/>
        <w:adjustRightInd w:val="0"/>
        <w:spacing w:after="0" w:line="240" w:lineRule="auto"/>
        <w:jc w:val="both"/>
        <w:rPr>
          <w:rFonts w:ascii="Cambria" w:eastAsiaTheme="minorHAnsi" w:hAnsi="Cambria"/>
          <w:sz w:val="20"/>
          <w:szCs w:val="20"/>
          <w:lang w:val="es-AR"/>
        </w:rPr>
      </w:pPr>
    </w:p>
    <w:p w14:paraId="2374FC95" w14:textId="2BB5885B" w:rsidR="00983416" w:rsidRDefault="00983416" w:rsidP="001C28C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Pr>
          <w:rFonts w:ascii="Cambria" w:eastAsiaTheme="minorHAnsi" w:hAnsi="Cambria"/>
          <w:sz w:val="20"/>
          <w:szCs w:val="20"/>
          <w:lang w:val="es-AR"/>
        </w:rPr>
        <w:t xml:space="preserve">Adoptar </w:t>
      </w:r>
      <w:r w:rsidR="00B178E4">
        <w:rPr>
          <w:rFonts w:ascii="Cambria" w:eastAsiaTheme="minorHAnsi" w:hAnsi="Cambria"/>
          <w:sz w:val="20"/>
          <w:szCs w:val="20"/>
          <w:lang w:val="es-AR"/>
        </w:rPr>
        <w:t>políticas</w:t>
      </w:r>
      <w:r>
        <w:rPr>
          <w:rFonts w:ascii="Cambria" w:eastAsiaTheme="minorHAnsi" w:hAnsi="Cambria"/>
          <w:sz w:val="20"/>
          <w:szCs w:val="20"/>
          <w:lang w:val="es-AR"/>
        </w:rPr>
        <w:t xml:space="preserve"> </w:t>
      </w:r>
      <w:r w:rsidR="00B178E4">
        <w:rPr>
          <w:rFonts w:ascii="Cambria" w:eastAsiaTheme="minorHAnsi" w:hAnsi="Cambria"/>
          <w:sz w:val="20"/>
          <w:szCs w:val="20"/>
          <w:lang w:val="es-AR"/>
        </w:rPr>
        <w:t>públicas</w:t>
      </w:r>
      <w:r>
        <w:rPr>
          <w:rFonts w:ascii="Cambria" w:eastAsiaTheme="minorHAnsi" w:hAnsi="Cambria"/>
          <w:sz w:val="20"/>
          <w:szCs w:val="20"/>
          <w:lang w:val="es-AR"/>
        </w:rPr>
        <w:t xml:space="preserve"> con perspectiva de género para abordar de manera </w:t>
      </w:r>
      <w:r w:rsidR="00B178E4">
        <w:rPr>
          <w:rFonts w:ascii="Cambria" w:eastAsiaTheme="minorHAnsi" w:hAnsi="Cambria"/>
          <w:sz w:val="20"/>
          <w:szCs w:val="20"/>
          <w:lang w:val="es-AR"/>
        </w:rPr>
        <w:t>específica</w:t>
      </w:r>
      <w:r>
        <w:rPr>
          <w:rFonts w:ascii="Cambria" w:eastAsiaTheme="minorHAnsi" w:hAnsi="Cambria"/>
          <w:sz w:val="20"/>
          <w:szCs w:val="20"/>
          <w:lang w:val="es-AR"/>
        </w:rPr>
        <w:t xml:space="preserve"> e integral la </w:t>
      </w:r>
      <w:r w:rsidR="00CD124F">
        <w:rPr>
          <w:rFonts w:ascii="Cambria" w:eastAsiaTheme="minorHAnsi" w:hAnsi="Cambria"/>
          <w:sz w:val="20"/>
          <w:szCs w:val="20"/>
          <w:lang w:val="es-AR"/>
        </w:rPr>
        <w:t xml:space="preserve">problemática de niñas y adolescentes embarazadas, con el objetivo de erradicar la </w:t>
      </w:r>
      <w:r w:rsidR="00BF37ED">
        <w:rPr>
          <w:rFonts w:ascii="Cambria" w:eastAsiaTheme="minorHAnsi" w:hAnsi="Cambria"/>
          <w:sz w:val="20"/>
          <w:szCs w:val="20"/>
          <w:lang w:val="es-AR"/>
        </w:rPr>
        <w:t>discriminación</w:t>
      </w:r>
      <w:r w:rsidR="00CD124F">
        <w:rPr>
          <w:rFonts w:ascii="Cambria" w:eastAsiaTheme="minorHAnsi" w:hAnsi="Cambria"/>
          <w:sz w:val="20"/>
          <w:szCs w:val="20"/>
          <w:lang w:val="es-AR"/>
        </w:rPr>
        <w:t xml:space="preserve"> y violencia </w:t>
      </w:r>
      <w:r w:rsidR="00BF37ED">
        <w:rPr>
          <w:rFonts w:ascii="Cambria" w:eastAsiaTheme="minorHAnsi" w:hAnsi="Cambria"/>
          <w:sz w:val="20"/>
          <w:szCs w:val="20"/>
          <w:lang w:val="es-AR"/>
        </w:rPr>
        <w:t xml:space="preserve">a la cual se ven sujetas. En este sentido, entre otras acciones, la </w:t>
      </w:r>
      <w:r w:rsidR="00456A79">
        <w:rPr>
          <w:rFonts w:ascii="Cambria" w:eastAsiaTheme="minorHAnsi" w:hAnsi="Cambria"/>
          <w:sz w:val="20"/>
          <w:szCs w:val="20"/>
          <w:lang w:val="es-AR"/>
        </w:rPr>
        <w:t>Comisión</w:t>
      </w:r>
      <w:r w:rsidR="00BF37ED">
        <w:rPr>
          <w:rFonts w:ascii="Cambria" w:eastAsiaTheme="minorHAnsi" w:hAnsi="Cambria"/>
          <w:sz w:val="20"/>
          <w:szCs w:val="20"/>
          <w:lang w:val="es-AR"/>
        </w:rPr>
        <w:t xml:space="preserve"> </w:t>
      </w:r>
      <w:r w:rsidR="00BF37ED">
        <w:rPr>
          <w:rFonts w:ascii="Cambria" w:eastAsiaTheme="minorHAnsi" w:hAnsi="Cambria"/>
          <w:sz w:val="20"/>
          <w:szCs w:val="20"/>
          <w:lang w:val="es-AR"/>
        </w:rPr>
        <w:lastRenderedPageBreak/>
        <w:t>considera que el Estado debe realizar un</w:t>
      </w:r>
      <w:r w:rsidR="00456A79">
        <w:rPr>
          <w:rFonts w:ascii="Cambria" w:eastAsiaTheme="minorHAnsi" w:hAnsi="Cambria"/>
          <w:sz w:val="20"/>
          <w:szCs w:val="20"/>
          <w:lang w:val="es-AR"/>
        </w:rPr>
        <w:t xml:space="preserve"> diagnóstico de las causas y consecuencias particulares que enfrentan </w:t>
      </w:r>
      <w:r w:rsidR="00B25C89">
        <w:rPr>
          <w:rFonts w:ascii="Cambria" w:eastAsiaTheme="minorHAnsi" w:hAnsi="Cambria"/>
          <w:sz w:val="20"/>
          <w:szCs w:val="20"/>
          <w:lang w:val="es-AR"/>
        </w:rPr>
        <w:t>en el acceso a la justicia, particularmente de aquellas niñas y adolescentes que son madres en lo referente a los procesos relacionados con guarda</w:t>
      </w:r>
      <w:r w:rsidR="00F123DA">
        <w:rPr>
          <w:rFonts w:ascii="Cambria" w:eastAsiaTheme="minorHAnsi" w:hAnsi="Cambria"/>
          <w:sz w:val="20"/>
          <w:szCs w:val="20"/>
          <w:lang w:val="es-AR"/>
        </w:rPr>
        <w:t xml:space="preserve"> o custodia con el objetivo de diseñar e implementar medidas adecuadas de protección y garantía de sus derechos. </w:t>
      </w:r>
    </w:p>
    <w:p w14:paraId="2A407E00" w14:textId="77777777" w:rsidR="00D8724A" w:rsidRDefault="00D8724A" w:rsidP="00D8724A">
      <w:pPr>
        <w:pStyle w:val="ListParagraph"/>
        <w:autoSpaceDE w:val="0"/>
        <w:autoSpaceDN w:val="0"/>
        <w:adjustRightInd w:val="0"/>
        <w:spacing w:after="0" w:line="240" w:lineRule="auto"/>
        <w:jc w:val="both"/>
        <w:rPr>
          <w:rFonts w:ascii="Cambria" w:eastAsiaTheme="minorHAnsi" w:hAnsi="Cambria"/>
          <w:sz w:val="20"/>
          <w:szCs w:val="20"/>
          <w:lang w:val="es-AR"/>
        </w:rPr>
      </w:pPr>
    </w:p>
    <w:p w14:paraId="51719192" w14:textId="1C5569FE" w:rsidR="007011E6" w:rsidRPr="001C28C3" w:rsidRDefault="007011E6" w:rsidP="001C28C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Pr>
          <w:rFonts w:ascii="Cambria" w:eastAsiaTheme="minorHAnsi" w:hAnsi="Cambria"/>
          <w:sz w:val="20"/>
          <w:szCs w:val="20"/>
          <w:lang w:val="es-AR"/>
        </w:rPr>
        <w:t xml:space="preserve">Diseñar e implementar programas de capacitación y protocolos para operadores y operadoras de justicia que </w:t>
      </w:r>
      <w:r w:rsidR="00D8724A">
        <w:rPr>
          <w:rFonts w:ascii="Cambria" w:eastAsiaTheme="minorHAnsi" w:hAnsi="Cambria"/>
          <w:sz w:val="20"/>
          <w:szCs w:val="20"/>
          <w:lang w:val="es-AR"/>
        </w:rPr>
        <w:t xml:space="preserve">participan en los procesos relacionados con guarda o custodia de hijos o hijas de madres adolescentes en materia de género, derechos de las mujeres y, particularmente, el derecho de las niñas y adolescentes a vivir libres de violencia y discriminación. </w:t>
      </w:r>
    </w:p>
    <w:p w14:paraId="16ECF0DE" w14:textId="77777777" w:rsidR="00B77E57" w:rsidRDefault="00B77E57" w:rsidP="002B6B1F">
      <w:pPr>
        <w:autoSpaceDE w:val="0"/>
        <w:autoSpaceDN w:val="0"/>
        <w:adjustRightInd w:val="0"/>
        <w:spacing w:after="0" w:line="240" w:lineRule="auto"/>
        <w:jc w:val="both"/>
        <w:rPr>
          <w:rFonts w:ascii="Cambria" w:eastAsiaTheme="minorHAnsi" w:hAnsi="Cambria"/>
          <w:sz w:val="20"/>
          <w:szCs w:val="20"/>
          <w:lang w:val="es-AR"/>
        </w:rPr>
      </w:pPr>
    </w:p>
    <w:p w14:paraId="18E3E5BE" w14:textId="599B9753" w:rsidR="00744401" w:rsidRDefault="00744401" w:rsidP="007D68A0">
      <w:pPr>
        <w:autoSpaceDE w:val="0"/>
        <w:autoSpaceDN w:val="0"/>
        <w:adjustRightInd w:val="0"/>
        <w:spacing w:after="0" w:line="240" w:lineRule="auto"/>
        <w:ind w:firstLine="567"/>
        <w:jc w:val="both"/>
        <w:rPr>
          <w:rFonts w:ascii="Cambria" w:eastAsiaTheme="minorHAnsi" w:hAnsi="Cambria"/>
          <w:sz w:val="20"/>
          <w:szCs w:val="20"/>
          <w:lang w:val="es-AR"/>
        </w:rPr>
      </w:pPr>
      <w:r w:rsidRPr="00744401">
        <w:rPr>
          <w:rFonts w:ascii="Cambria" w:eastAsiaTheme="minorHAnsi" w:hAnsi="Cambria"/>
          <w:sz w:val="20"/>
          <w:szCs w:val="20"/>
          <w:lang w:val="es-AR"/>
        </w:rPr>
        <w:t>Además de la necesidad de obtención de justicia y reparación por la falta de cumplimiento de las mencionadas recomendaciones del Informe de Fondo, la Comisión considera que el caso presenta cuestiones de orden público interamericano. El mismo permitirá a la Honorable Corte profundizar y desarrollar estándares relativos al deber</w:t>
      </w:r>
      <w:r w:rsidR="007D68A0">
        <w:rPr>
          <w:rFonts w:ascii="Cambria" w:eastAsiaTheme="minorHAnsi" w:hAnsi="Cambria"/>
          <w:sz w:val="20"/>
          <w:szCs w:val="20"/>
          <w:lang w:val="es-AR"/>
        </w:rPr>
        <w:t xml:space="preserve"> de los Estados de </w:t>
      </w:r>
      <w:r w:rsidR="00B1161A">
        <w:rPr>
          <w:rFonts w:ascii="Cambria" w:eastAsiaTheme="minorHAnsi" w:hAnsi="Cambria"/>
          <w:sz w:val="20"/>
          <w:szCs w:val="20"/>
          <w:lang w:val="es-AR"/>
        </w:rPr>
        <w:t xml:space="preserve">garantizar </w:t>
      </w:r>
      <w:r w:rsidR="00B84B6E">
        <w:rPr>
          <w:rFonts w:ascii="Cambria" w:eastAsiaTheme="minorHAnsi" w:hAnsi="Cambria"/>
          <w:sz w:val="20"/>
          <w:szCs w:val="20"/>
          <w:lang w:val="es-AR"/>
        </w:rPr>
        <w:t xml:space="preserve">a las adolescentes en estado de embarazo </w:t>
      </w:r>
      <w:r w:rsidR="00EB3C93">
        <w:rPr>
          <w:rFonts w:ascii="Cambria" w:eastAsiaTheme="minorHAnsi" w:hAnsi="Cambria"/>
          <w:sz w:val="20"/>
          <w:szCs w:val="20"/>
          <w:lang w:val="es-AR"/>
        </w:rPr>
        <w:t xml:space="preserve">la </w:t>
      </w:r>
      <w:r w:rsidR="00B84B6E">
        <w:rPr>
          <w:rFonts w:ascii="Cambria" w:eastAsiaTheme="minorHAnsi" w:hAnsi="Cambria"/>
          <w:sz w:val="20"/>
          <w:szCs w:val="20"/>
          <w:lang w:val="es-AR"/>
        </w:rPr>
        <w:t>asistencia legal</w:t>
      </w:r>
      <w:r w:rsidR="00E801C9">
        <w:rPr>
          <w:rFonts w:ascii="Cambria" w:eastAsiaTheme="minorHAnsi" w:hAnsi="Cambria"/>
          <w:sz w:val="20"/>
          <w:szCs w:val="20"/>
          <w:lang w:val="es-AR"/>
        </w:rPr>
        <w:t>, social y m</w:t>
      </w:r>
      <w:r w:rsidR="00EB3C93">
        <w:rPr>
          <w:rFonts w:ascii="Cambria" w:eastAsiaTheme="minorHAnsi" w:hAnsi="Cambria"/>
          <w:sz w:val="20"/>
          <w:szCs w:val="20"/>
          <w:lang w:val="es-AR"/>
        </w:rPr>
        <w:t>é</w:t>
      </w:r>
      <w:r w:rsidR="00E801C9">
        <w:rPr>
          <w:rFonts w:ascii="Cambria" w:eastAsiaTheme="minorHAnsi" w:hAnsi="Cambria"/>
          <w:sz w:val="20"/>
          <w:szCs w:val="20"/>
          <w:lang w:val="es-AR"/>
        </w:rPr>
        <w:t>dica</w:t>
      </w:r>
      <w:r w:rsidR="00EB3C93">
        <w:rPr>
          <w:rFonts w:ascii="Cambria" w:eastAsiaTheme="minorHAnsi" w:hAnsi="Cambria"/>
          <w:sz w:val="20"/>
          <w:szCs w:val="20"/>
          <w:lang w:val="es-AR"/>
        </w:rPr>
        <w:t xml:space="preserve"> que resulte necesaria</w:t>
      </w:r>
      <w:r w:rsidR="00E801C9">
        <w:rPr>
          <w:rFonts w:ascii="Cambria" w:eastAsiaTheme="minorHAnsi" w:hAnsi="Cambria"/>
          <w:sz w:val="20"/>
          <w:szCs w:val="20"/>
          <w:lang w:val="es-AR"/>
        </w:rPr>
        <w:t xml:space="preserve"> a fin de que puedan </w:t>
      </w:r>
      <w:r w:rsidR="00D45219">
        <w:rPr>
          <w:rFonts w:ascii="Cambria" w:eastAsiaTheme="minorHAnsi" w:hAnsi="Cambria"/>
          <w:sz w:val="20"/>
          <w:szCs w:val="20"/>
          <w:lang w:val="es-AR"/>
        </w:rPr>
        <w:t xml:space="preserve">comprender la significación jurídica de la </w:t>
      </w:r>
      <w:r w:rsidR="00EB3C93">
        <w:rPr>
          <w:rFonts w:ascii="Cambria" w:eastAsiaTheme="minorHAnsi" w:hAnsi="Cambria"/>
          <w:sz w:val="20"/>
          <w:szCs w:val="20"/>
          <w:lang w:val="es-AR"/>
        </w:rPr>
        <w:t>entrega en guarda o adopción de sus hijos por nacer</w:t>
      </w:r>
      <w:r w:rsidR="00567FF9">
        <w:rPr>
          <w:rFonts w:ascii="Cambria" w:eastAsiaTheme="minorHAnsi" w:hAnsi="Cambria"/>
          <w:sz w:val="20"/>
          <w:szCs w:val="20"/>
          <w:lang w:val="es-AR"/>
        </w:rPr>
        <w:t xml:space="preserve">. </w:t>
      </w:r>
      <w:r w:rsidR="00083F32">
        <w:rPr>
          <w:rFonts w:ascii="Cambria" w:eastAsiaTheme="minorHAnsi" w:hAnsi="Cambria"/>
          <w:sz w:val="20"/>
          <w:szCs w:val="20"/>
          <w:lang w:val="es-AR"/>
        </w:rPr>
        <w:t xml:space="preserve">Asimismo, el caso </w:t>
      </w:r>
      <w:r w:rsidR="00B641DC">
        <w:rPr>
          <w:rFonts w:ascii="Cambria" w:eastAsiaTheme="minorHAnsi" w:hAnsi="Cambria"/>
          <w:sz w:val="20"/>
          <w:szCs w:val="20"/>
          <w:lang w:val="es-AR"/>
        </w:rPr>
        <w:t xml:space="preserve">presenta la oportunidad para </w:t>
      </w:r>
      <w:r w:rsidR="006761D9">
        <w:rPr>
          <w:rFonts w:ascii="Cambria" w:eastAsiaTheme="minorHAnsi" w:hAnsi="Cambria"/>
          <w:sz w:val="20"/>
          <w:szCs w:val="20"/>
          <w:lang w:val="es-AR"/>
        </w:rPr>
        <w:t>que la Honorable Corte se pronuncie respecto de</w:t>
      </w:r>
      <w:r w:rsidR="00BC0057">
        <w:rPr>
          <w:rFonts w:ascii="Cambria" w:eastAsiaTheme="minorHAnsi" w:hAnsi="Cambria"/>
          <w:sz w:val="20"/>
          <w:szCs w:val="20"/>
          <w:lang w:val="es-AR"/>
        </w:rPr>
        <w:t>l alcance de los</w:t>
      </w:r>
      <w:r w:rsidR="000F72F7">
        <w:rPr>
          <w:rFonts w:ascii="Cambria" w:eastAsiaTheme="minorHAnsi" w:hAnsi="Cambria"/>
          <w:sz w:val="20"/>
          <w:szCs w:val="20"/>
          <w:lang w:val="es-AR"/>
        </w:rPr>
        <w:t xml:space="preserve"> deberes del Estado </w:t>
      </w:r>
      <w:r w:rsidR="00BC0057">
        <w:rPr>
          <w:rFonts w:ascii="Cambria" w:eastAsiaTheme="minorHAnsi" w:hAnsi="Cambria"/>
          <w:sz w:val="20"/>
          <w:szCs w:val="20"/>
          <w:lang w:val="es-AR"/>
        </w:rPr>
        <w:t>en materia de protección</w:t>
      </w:r>
      <w:r w:rsidR="000F72F7">
        <w:rPr>
          <w:rFonts w:ascii="Cambria" w:eastAsiaTheme="minorHAnsi" w:hAnsi="Cambria"/>
          <w:sz w:val="20"/>
          <w:szCs w:val="20"/>
          <w:lang w:val="es-AR"/>
        </w:rPr>
        <w:t xml:space="preserve"> </w:t>
      </w:r>
      <w:r w:rsidR="00BC0057">
        <w:rPr>
          <w:rFonts w:ascii="Cambria" w:eastAsiaTheme="minorHAnsi" w:hAnsi="Cambria"/>
          <w:sz w:val="20"/>
          <w:szCs w:val="20"/>
          <w:lang w:val="es-AR"/>
        </w:rPr>
        <w:t>del derecho a la vida familiar</w:t>
      </w:r>
      <w:r w:rsidR="00E0094E">
        <w:rPr>
          <w:rFonts w:ascii="Cambria" w:eastAsiaTheme="minorHAnsi" w:hAnsi="Cambria"/>
          <w:sz w:val="20"/>
          <w:szCs w:val="20"/>
          <w:lang w:val="es-AR"/>
        </w:rPr>
        <w:t xml:space="preserve">, en particular </w:t>
      </w:r>
      <w:r w:rsidR="004B4ED2">
        <w:rPr>
          <w:rFonts w:ascii="Cambria" w:eastAsiaTheme="minorHAnsi" w:hAnsi="Cambria"/>
          <w:sz w:val="20"/>
          <w:szCs w:val="20"/>
          <w:lang w:val="es-AR"/>
        </w:rPr>
        <w:t xml:space="preserve">en lo que respecta con la necesidad de preservar el </w:t>
      </w:r>
      <w:r w:rsidR="00B048D0">
        <w:rPr>
          <w:rFonts w:ascii="Cambria" w:eastAsiaTheme="minorHAnsi" w:hAnsi="Cambria"/>
          <w:sz w:val="20"/>
          <w:szCs w:val="20"/>
          <w:lang w:val="es-AR"/>
        </w:rPr>
        <w:t>vínculo</w:t>
      </w:r>
      <w:r w:rsidR="004B4ED2">
        <w:rPr>
          <w:rFonts w:ascii="Cambria" w:eastAsiaTheme="minorHAnsi" w:hAnsi="Cambria"/>
          <w:sz w:val="20"/>
          <w:szCs w:val="20"/>
          <w:lang w:val="es-AR"/>
        </w:rPr>
        <w:t xml:space="preserve"> biológico de un niño </w:t>
      </w:r>
      <w:r w:rsidR="00B048D0">
        <w:rPr>
          <w:rFonts w:ascii="Cambria" w:eastAsiaTheme="minorHAnsi" w:hAnsi="Cambria"/>
          <w:sz w:val="20"/>
          <w:szCs w:val="20"/>
          <w:lang w:val="es-AR"/>
        </w:rPr>
        <w:t>con</w:t>
      </w:r>
      <w:r w:rsidR="004B4ED2">
        <w:rPr>
          <w:rFonts w:ascii="Cambria" w:eastAsiaTheme="minorHAnsi" w:hAnsi="Cambria"/>
          <w:sz w:val="20"/>
          <w:szCs w:val="20"/>
          <w:lang w:val="es-AR"/>
        </w:rPr>
        <w:t xml:space="preserve"> su familia de origen</w:t>
      </w:r>
      <w:r w:rsidR="003E01A1">
        <w:rPr>
          <w:rFonts w:ascii="Cambria" w:eastAsiaTheme="minorHAnsi" w:hAnsi="Cambria"/>
          <w:sz w:val="20"/>
          <w:szCs w:val="20"/>
          <w:lang w:val="es-AR"/>
        </w:rPr>
        <w:t xml:space="preserve"> respetando en todo momento su interés superior</w:t>
      </w:r>
      <w:r w:rsidR="00B223BF">
        <w:rPr>
          <w:rFonts w:ascii="Cambria" w:eastAsiaTheme="minorHAnsi" w:hAnsi="Cambria"/>
          <w:sz w:val="20"/>
          <w:szCs w:val="20"/>
          <w:lang w:val="es-AR"/>
        </w:rPr>
        <w:t xml:space="preserve">. </w:t>
      </w:r>
      <w:r w:rsidR="00BA0A91">
        <w:rPr>
          <w:rFonts w:ascii="Cambria" w:eastAsiaTheme="minorHAnsi" w:hAnsi="Cambria"/>
          <w:sz w:val="20"/>
          <w:szCs w:val="20"/>
          <w:lang w:val="es-AR"/>
        </w:rPr>
        <w:t>Además</w:t>
      </w:r>
      <w:r w:rsidR="00B223BF">
        <w:rPr>
          <w:rFonts w:ascii="Cambria" w:eastAsiaTheme="minorHAnsi" w:hAnsi="Cambria"/>
          <w:sz w:val="20"/>
          <w:szCs w:val="20"/>
          <w:lang w:val="es-AR"/>
        </w:rPr>
        <w:t xml:space="preserve">, </w:t>
      </w:r>
      <w:r w:rsidR="004C7DB9">
        <w:rPr>
          <w:rFonts w:ascii="Cambria" w:eastAsiaTheme="minorHAnsi" w:hAnsi="Cambria"/>
          <w:sz w:val="20"/>
          <w:szCs w:val="20"/>
          <w:lang w:val="es-AR"/>
        </w:rPr>
        <w:t xml:space="preserve">la Corte podrá pronunciarse </w:t>
      </w:r>
      <w:r w:rsidR="00BA0A91">
        <w:rPr>
          <w:rFonts w:ascii="Cambria" w:eastAsiaTheme="minorHAnsi" w:hAnsi="Cambria"/>
          <w:sz w:val="20"/>
          <w:szCs w:val="20"/>
          <w:lang w:val="es-AR"/>
        </w:rPr>
        <w:t>respecto de</w:t>
      </w:r>
      <w:r w:rsidR="00DB42DD">
        <w:rPr>
          <w:rFonts w:ascii="Cambria" w:eastAsiaTheme="minorHAnsi" w:hAnsi="Cambria"/>
          <w:sz w:val="20"/>
          <w:szCs w:val="20"/>
          <w:lang w:val="es-AR"/>
        </w:rPr>
        <w:t>l contenido de</w:t>
      </w:r>
      <w:r w:rsidR="00BA0A91">
        <w:rPr>
          <w:rFonts w:ascii="Cambria" w:eastAsiaTheme="minorHAnsi" w:hAnsi="Cambria"/>
          <w:sz w:val="20"/>
          <w:szCs w:val="20"/>
          <w:lang w:val="es-AR"/>
        </w:rPr>
        <w:t xml:space="preserve"> la </w:t>
      </w:r>
      <w:r w:rsidR="0052790F">
        <w:rPr>
          <w:rFonts w:ascii="Cambria" w:eastAsiaTheme="minorHAnsi" w:hAnsi="Cambria"/>
          <w:sz w:val="20"/>
          <w:szCs w:val="20"/>
          <w:lang w:val="es-AR"/>
        </w:rPr>
        <w:t>obligación</w:t>
      </w:r>
      <w:r w:rsidR="00BA0A91">
        <w:rPr>
          <w:rFonts w:ascii="Cambria" w:eastAsiaTheme="minorHAnsi" w:hAnsi="Cambria"/>
          <w:sz w:val="20"/>
          <w:szCs w:val="20"/>
          <w:lang w:val="es-AR"/>
        </w:rPr>
        <w:t xml:space="preserve"> de los Estados de respetar los derechos a las </w:t>
      </w:r>
      <w:r w:rsidR="00DB42DD">
        <w:rPr>
          <w:rFonts w:ascii="Cambria" w:eastAsiaTheme="minorHAnsi" w:hAnsi="Cambria"/>
          <w:sz w:val="20"/>
          <w:szCs w:val="20"/>
          <w:lang w:val="es-AR"/>
        </w:rPr>
        <w:t>garantías</w:t>
      </w:r>
      <w:r w:rsidR="00BA0A91">
        <w:rPr>
          <w:rFonts w:ascii="Cambria" w:eastAsiaTheme="minorHAnsi" w:hAnsi="Cambria"/>
          <w:sz w:val="20"/>
          <w:szCs w:val="20"/>
          <w:lang w:val="es-AR"/>
        </w:rPr>
        <w:t xml:space="preserve"> </w:t>
      </w:r>
      <w:r w:rsidR="00DB42DD">
        <w:rPr>
          <w:rFonts w:ascii="Cambria" w:eastAsiaTheme="minorHAnsi" w:hAnsi="Cambria"/>
          <w:sz w:val="20"/>
          <w:szCs w:val="20"/>
          <w:lang w:val="es-AR"/>
        </w:rPr>
        <w:t>judiciales</w:t>
      </w:r>
      <w:r w:rsidR="00CD6719">
        <w:rPr>
          <w:rFonts w:ascii="Cambria" w:eastAsiaTheme="minorHAnsi" w:hAnsi="Cambria"/>
          <w:sz w:val="20"/>
          <w:szCs w:val="20"/>
          <w:lang w:val="es-AR"/>
        </w:rPr>
        <w:t>, a</w:t>
      </w:r>
      <w:r w:rsidR="00DB42DD">
        <w:rPr>
          <w:rFonts w:ascii="Cambria" w:eastAsiaTheme="minorHAnsi" w:hAnsi="Cambria"/>
          <w:sz w:val="20"/>
          <w:szCs w:val="20"/>
          <w:lang w:val="es-AR"/>
        </w:rPr>
        <w:t xml:space="preserve"> la </w:t>
      </w:r>
      <w:r w:rsidR="0052790F">
        <w:rPr>
          <w:rFonts w:ascii="Cambria" w:eastAsiaTheme="minorHAnsi" w:hAnsi="Cambria"/>
          <w:sz w:val="20"/>
          <w:szCs w:val="20"/>
          <w:lang w:val="es-AR"/>
        </w:rPr>
        <w:t>protección</w:t>
      </w:r>
      <w:r w:rsidR="00DB42DD">
        <w:rPr>
          <w:rFonts w:ascii="Cambria" w:eastAsiaTheme="minorHAnsi" w:hAnsi="Cambria"/>
          <w:sz w:val="20"/>
          <w:szCs w:val="20"/>
          <w:lang w:val="es-AR"/>
        </w:rPr>
        <w:t xml:space="preserve"> judicial </w:t>
      </w:r>
      <w:r w:rsidR="00CD6719">
        <w:rPr>
          <w:rFonts w:ascii="Cambria" w:eastAsiaTheme="minorHAnsi" w:hAnsi="Cambria"/>
          <w:sz w:val="20"/>
          <w:szCs w:val="20"/>
          <w:lang w:val="es-AR"/>
        </w:rPr>
        <w:t xml:space="preserve">y a la igualdad </w:t>
      </w:r>
      <w:r w:rsidR="00DB42DD">
        <w:rPr>
          <w:rFonts w:ascii="Cambria" w:eastAsiaTheme="minorHAnsi" w:hAnsi="Cambria"/>
          <w:sz w:val="20"/>
          <w:szCs w:val="20"/>
          <w:lang w:val="es-AR"/>
        </w:rPr>
        <w:t>en el marco de procesos de guarda y adopción</w:t>
      </w:r>
      <w:r w:rsidR="0052790F">
        <w:rPr>
          <w:rFonts w:ascii="Cambria" w:eastAsiaTheme="minorHAnsi" w:hAnsi="Cambria"/>
          <w:sz w:val="20"/>
          <w:szCs w:val="20"/>
          <w:lang w:val="es-AR"/>
        </w:rPr>
        <w:t xml:space="preserve"> de niños pertenecientes a madres adolescentes </w:t>
      </w:r>
      <w:r w:rsidR="00CD6719">
        <w:rPr>
          <w:rFonts w:ascii="Cambria" w:eastAsiaTheme="minorHAnsi" w:hAnsi="Cambria"/>
          <w:sz w:val="20"/>
          <w:szCs w:val="20"/>
          <w:lang w:val="es-AR"/>
        </w:rPr>
        <w:t xml:space="preserve">que presentan diversos factores de vulnerabilidad social. </w:t>
      </w:r>
      <w:r w:rsidR="00B223BF">
        <w:rPr>
          <w:rFonts w:ascii="Cambria" w:eastAsiaTheme="minorHAnsi" w:hAnsi="Cambria"/>
          <w:sz w:val="20"/>
          <w:szCs w:val="20"/>
          <w:lang w:val="es-AR"/>
        </w:rPr>
        <w:t xml:space="preserve"> </w:t>
      </w:r>
    </w:p>
    <w:p w14:paraId="1C946904" w14:textId="77777777" w:rsidR="001A0309" w:rsidRDefault="001A0309" w:rsidP="007D68A0">
      <w:pPr>
        <w:autoSpaceDE w:val="0"/>
        <w:autoSpaceDN w:val="0"/>
        <w:adjustRightInd w:val="0"/>
        <w:spacing w:after="0" w:line="240" w:lineRule="auto"/>
        <w:ind w:firstLine="567"/>
        <w:jc w:val="both"/>
        <w:rPr>
          <w:rFonts w:ascii="Cambria" w:eastAsiaTheme="minorHAnsi" w:hAnsi="Cambria"/>
          <w:sz w:val="20"/>
          <w:szCs w:val="20"/>
          <w:lang w:val="es-AR"/>
        </w:rPr>
      </w:pPr>
    </w:p>
    <w:p w14:paraId="43890FEA" w14:textId="6CF29D8F" w:rsidR="001A0309" w:rsidRDefault="001A0309" w:rsidP="007D68A0">
      <w:pPr>
        <w:autoSpaceDE w:val="0"/>
        <w:autoSpaceDN w:val="0"/>
        <w:adjustRightInd w:val="0"/>
        <w:spacing w:after="0" w:line="240" w:lineRule="auto"/>
        <w:ind w:firstLine="567"/>
        <w:jc w:val="both"/>
        <w:rPr>
          <w:rFonts w:ascii="Cambria" w:eastAsiaTheme="minorHAnsi" w:hAnsi="Cambria"/>
          <w:sz w:val="20"/>
          <w:szCs w:val="20"/>
          <w:lang w:val="es-AR"/>
        </w:rPr>
      </w:pPr>
      <w:r w:rsidRPr="001A0309">
        <w:rPr>
          <w:rFonts w:ascii="Cambria" w:eastAsiaTheme="minorHAnsi" w:hAnsi="Cambria"/>
          <w:sz w:val="20"/>
          <w:szCs w:val="20"/>
          <w:lang w:val="es-AR"/>
        </w:rPr>
        <w:t>En virtud de que estas cuestiones afectan de manera relevante el orden público interamericano, de conformidad con el artículo 35.1 f) del Reglamento de la Corte Interamericana, la Comisión se permite ofrecer la siguient</w:t>
      </w:r>
      <w:r>
        <w:rPr>
          <w:rFonts w:ascii="Cambria" w:eastAsiaTheme="minorHAnsi" w:hAnsi="Cambria"/>
          <w:sz w:val="20"/>
          <w:szCs w:val="20"/>
          <w:lang w:val="es-AR"/>
        </w:rPr>
        <w:t>e</w:t>
      </w:r>
      <w:r w:rsidRPr="001A0309">
        <w:rPr>
          <w:rFonts w:ascii="Cambria" w:eastAsiaTheme="minorHAnsi" w:hAnsi="Cambria"/>
          <w:sz w:val="20"/>
          <w:szCs w:val="20"/>
          <w:lang w:val="es-AR"/>
        </w:rPr>
        <w:t xml:space="preserve"> </w:t>
      </w:r>
      <w:r w:rsidR="008F5016" w:rsidRPr="001A0309">
        <w:rPr>
          <w:rFonts w:ascii="Cambria" w:eastAsiaTheme="minorHAnsi" w:hAnsi="Cambria"/>
          <w:sz w:val="20"/>
          <w:szCs w:val="20"/>
          <w:lang w:val="es-AR"/>
        </w:rPr>
        <w:t>declaració</w:t>
      </w:r>
      <w:r w:rsidR="008F5016">
        <w:rPr>
          <w:rFonts w:ascii="Cambria" w:eastAsiaTheme="minorHAnsi" w:hAnsi="Cambria"/>
          <w:sz w:val="20"/>
          <w:szCs w:val="20"/>
          <w:lang w:val="es-AR"/>
        </w:rPr>
        <w:t>n</w:t>
      </w:r>
      <w:r w:rsidRPr="001A0309">
        <w:rPr>
          <w:rFonts w:ascii="Cambria" w:eastAsiaTheme="minorHAnsi" w:hAnsi="Cambria"/>
          <w:sz w:val="20"/>
          <w:szCs w:val="20"/>
          <w:lang w:val="es-AR"/>
        </w:rPr>
        <w:t xml:space="preserve"> pericial:</w:t>
      </w:r>
    </w:p>
    <w:p w14:paraId="2A6C6F1F" w14:textId="77777777" w:rsidR="008F5016" w:rsidRDefault="008F5016" w:rsidP="007D68A0">
      <w:pPr>
        <w:autoSpaceDE w:val="0"/>
        <w:autoSpaceDN w:val="0"/>
        <w:adjustRightInd w:val="0"/>
        <w:spacing w:after="0" w:line="240" w:lineRule="auto"/>
        <w:ind w:firstLine="567"/>
        <w:jc w:val="both"/>
        <w:rPr>
          <w:rFonts w:ascii="Cambria" w:eastAsiaTheme="minorHAnsi" w:hAnsi="Cambria"/>
          <w:sz w:val="20"/>
          <w:szCs w:val="20"/>
          <w:lang w:val="es-AR"/>
        </w:rPr>
      </w:pPr>
    </w:p>
    <w:p w14:paraId="36E6266C" w14:textId="3DD1C033" w:rsidR="008F5016" w:rsidRDefault="008F5016" w:rsidP="007D68A0">
      <w:pPr>
        <w:autoSpaceDE w:val="0"/>
        <w:autoSpaceDN w:val="0"/>
        <w:adjustRightInd w:val="0"/>
        <w:spacing w:after="0" w:line="240" w:lineRule="auto"/>
        <w:ind w:firstLine="567"/>
        <w:jc w:val="both"/>
        <w:rPr>
          <w:rFonts w:ascii="Cambria" w:eastAsiaTheme="minorHAnsi" w:hAnsi="Cambria"/>
          <w:sz w:val="20"/>
          <w:szCs w:val="20"/>
          <w:lang w:val="es-AR"/>
        </w:rPr>
      </w:pPr>
      <w:r w:rsidRPr="00BF60F8">
        <w:rPr>
          <w:rFonts w:ascii="Cambria" w:eastAsiaTheme="minorHAnsi" w:hAnsi="Cambria"/>
          <w:b/>
          <w:bCs/>
          <w:sz w:val="20"/>
          <w:szCs w:val="20"/>
          <w:lang w:val="es-AR"/>
        </w:rPr>
        <w:t>Perito/a, cuyo nombre será informado a la brevedad</w:t>
      </w:r>
      <w:r w:rsidRPr="008F5016">
        <w:rPr>
          <w:rFonts w:ascii="Cambria" w:eastAsiaTheme="minorHAnsi" w:hAnsi="Cambria"/>
          <w:sz w:val="20"/>
          <w:szCs w:val="20"/>
          <w:lang w:val="es-AR"/>
        </w:rPr>
        <w:t>, quien declarará sobre los deberes</w:t>
      </w:r>
      <w:r w:rsidR="00BE0721">
        <w:rPr>
          <w:rFonts w:ascii="Cambria" w:eastAsiaTheme="minorHAnsi" w:hAnsi="Cambria"/>
          <w:sz w:val="20"/>
          <w:szCs w:val="20"/>
          <w:lang w:val="es-AR"/>
        </w:rPr>
        <w:t xml:space="preserve"> que impone el derecho internacional a los </w:t>
      </w:r>
      <w:r w:rsidR="00BF60F8">
        <w:rPr>
          <w:rFonts w:ascii="Cambria" w:eastAsiaTheme="minorHAnsi" w:hAnsi="Cambria"/>
          <w:sz w:val="20"/>
          <w:szCs w:val="20"/>
          <w:lang w:val="es-AR"/>
        </w:rPr>
        <w:t>Estado</w:t>
      </w:r>
      <w:r w:rsidR="00BE0721">
        <w:rPr>
          <w:rFonts w:ascii="Cambria" w:eastAsiaTheme="minorHAnsi" w:hAnsi="Cambria"/>
          <w:sz w:val="20"/>
          <w:szCs w:val="20"/>
          <w:lang w:val="es-AR"/>
        </w:rPr>
        <w:t>s en materia de</w:t>
      </w:r>
      <w:r w:rsidR="00763D1C">
        <w:rPr>
          <w:rFonts w:ascii="Cambria" w:eastAsiaTheme="minorHAnsi" w:hAnsi="Cambria"/>
          <w:sz w:val="20"/>
          <w:szCs w:val="20"/>
          <w:lang w:val="es-AR"/>
        </w:rPr>
        <w:t>l derecho a</w:t>
      </w:r>
      <w:r w:rsidR="00BE0721">
        <w:rPr>
          <w:rFonts w:ascii="Cambria" w:eastAsiaTheme="minorHAnsi" w:hAnsi="Cambria"/>
          <w:sz w:val="20"/>
          <w:szCs w:val="20"/>
          <w:lang w:val="es-AR"/>
        </w:rPr>
        <w:t xml:space="preserve"> </w:t>
      </w:r>
      <w:r w:rsidR="00912441">
        <w:rPr>
          <w:rFonts w:ascii="Cambria" w:eastAsiaTheme="minorHAnsi" w:hAnsi="Cambria"/>
          <w:sz w:val="20"/>
          <w:szCs w:val="20"/>
          <w:lang w:val="es-AR"/>
        </w:rPr>
        <w:t>protección</w:t>
      </w:r>
      <w:r w:rsidR="00BE0721">
        <w:rPr>
          <w:rFonts w:ascii="Cambria" w:eastAsiaTheme="minorHAnsi" w:hAnsi="Cambria"/>
          <w:sz w:val="20"/>
          <w:szCs w:val="20"/>
          <w:lang w:val="es-AR"/>
        </w:rPr>
        <w:t xml:space="preserve"> de la vida familiar</w:t>
      </w:r>
      <w:r w:rsidR="00DC0F56">
        <w:rPr>
          <w:rFonts w:ascii="Cambria" w:eastAsiaTheme="minorHAnsi" w:hAnsi="Cambria"/>
          <w:sz w:val="20"/>
          <w:szCs w:val="20"/>
          <w:lang w:val="es-AR"/>
        </w:rPr>
        <w:t xml:space="preserve"> y </w:t>
      </w:r>
      <w:r w:rsidR="00763D1C">
        <w:rPr>
          <w:rFonts w:ascii="Cambria" w:eastAsiaTheme="minorHAnsi" w:hAnsi="Cambria"/>
          <w:sz w:val="20"/>
          <w:szCs w:val="20"/>
          <w:lang w:val="es-AR"/>
        </w:rPr>
        <w:t xml:space="preserve">a los derechos a las garantías judiciales y a la </w:t>
      </w:r>
      <w:r w:rsidR="00912441">
        <w:rPr>
          <w:rFonts w:ascii="Cambria" w:eastAsiaTheme="minorHAnsi" w:hAnsi="Cambria"/>
          <w:sz w:val="20"/>
          <w:szCs w:val="20"/>
          <w:lang w:val="es-AR"/>
        </w:rPr>
        <w:t>protección</w:t>
      </w:r>
      <w:r w:rsidR="00763D1C">
        <w:rPr>
          <w:rFonts w:ascii="Cambria" w:eastAsiaTheme="minorHAnsi" w:hAnsi="Cambria"/>
          <w:sz w:val="20"/>
          <w:szCs w:val="20"/>
          <w:lang w:val="es-AR"/>
        </w:rPr>
        <w:t xml:space="preserve"> judicial en el marco de procesos de guarda y adopción. </w:t>
      </w:r>
      <w:r w:rsidR="00DC0F56">
        <w:rPr>
          <w:rFonts w:ascii="Cambria" w:eastAsiaTheme="minorHAnsi" w:hAnsi="Cambria"/>
          <w:sz w:val="20"/>
          <w:szCs w:val="20"/>
          <w:lang w:val="es-AR"/>
        </w:rPr>
        <w:t xml:space="preserve"> </w:t>
      </w:r>
      <w:r w:rsidR="00BA482B">
        <w:rPr>
          <w:rFonts w:ascii="Cambria" w:eastAsiaTheme="minorHAnsi" w:hAnsi="Cambria"/>
          <w:sz w:val="20"/>
          <w:szCs w:val="20"/>
          <w:lang w:val="es-AR"/>
        </w:rPr>
        <w:t xml:space="preserve">En particular, el perito/a </w:t>
      </w:r>
      <w:r w:rsidR="00912441">
        <w:rPr>
          <w:rFonts w:ascii="Cambria" w:eastAsiaTheme="minorHAnsi" w:hAnsi="Cambria"/>
          <w:sz w:val="20"/>
          <w:szCs w:val="20"/>
          <w:lang w:val="es-AR"/>
        </w:rPr>
        <w:t xml:space="preserve">se referirá a las obligaciones estatales de </w:t>
      </w:r>
      <w:r w:rsidR="009D2DB4">
        <w:rPr>
          <w:rFonts w:ascii="Cambria" w:eastAsiaTheme="minorHAnsi" w:hAnsi="Cambria"/>
          <w:sz w:val="20"/>
          <w:szCs w:val="20"/>
          <w:lang w:val="es-AR"/>
        </w:rPr>
        <w:t>garantizar asistencia jurídica oportuna</w:t>
      </w:r>
      <w:r w:rsidR="00586156">
        <w:rPr>
          <w:rFonts w:ascii="Cambria" w:eastAsiaTheme="minorHAnsi" w:hAnsi="Cambria"/>
          <w:sz w:val="20"/>
          <w:szCs w:val="20"/>
          <w:lang w:val="es-AR"/>
        </w:rPr>
        <w:t xml:space="preserve"> y eficaz</w:t>
      </w:r>
      <w:r w:rsidR="009D2DB4">
        <w:rPr>
          <w:rFonts w:ascii="Cambria" w:eastAsiaTheme="minorHAnsi" w:hAnsi="Cambria"/>
          <w:sz w:val="20"/>
          <w:szCs w:val="20"/>
          <w:lang w:val="es-AR"/>
        </w:rPr>
        <w:t xml:space="preserve"> a </w:t>
      </w:r>
      <w:r w:rsidR="00F11F25">
        <w:rPr>
          <w:rFonts w:ascii="Cambria" w:eastAsiaTheme="minorHAnsi" w:hAnsi="Cambria"/>
          <w:sz w:val="20"/>
          <w:szCs w:val="20"/>
          <w:lang w:val="es-AR"/>
        </w:rPr>
        <w:t xml:space="preserve">madres adolescentes con carácter previo a la </w:t>
      </w:r>
      <w:r w:rsidR="00E352B1">
        <w:rPr>
          <w:rFonts w:ascii="Cambria" w:eastAsiaTheme="minorHAnsi" w:hAnsi="Cambria"/>
          <w:sz w:val="20"/>
          <w:szCs w:val="20"/>
          <w:lang w:val="es-AR"/>
        </w:rPr>
        <w:t xml:space="preserve">entrega en adopción de sus hijos y de generar las condiciones necesarias para el mantenimiento de un </w:t>
      </w:r>
      <w:r w:rsidR="00586156">
        <w:rPr>
          <w:rFonts w:ascii="Cambria" w:eastAsiaTheme="minorHAnsi" w:hAnsi="Cambria"/>
          <w:sz w:val="20"/>
          <w:szCs w:val="20"/>
          <w:lang w:val="es-AR"/>
        </w:rPr>
        <w:t>vínculo</w:t>
      </w:r>
      <w:r w:rsidR="001E269A">
        <w:rPr>
          <w:rFonts w:ascii="Cambria" w:eastAsiaTheme="minorHAnsi" w:hAnsi="Cambria"/>
          <w:sz w:val="20"/>
          <w:szCs w:val="20"/>
          <w:lang w:val="es-AR"/>
        </w:rPr>
        <w:t xml:space="preserve"> entre las madres, su familia extendida y sus hijos biológicos. </w:t>
      </w:r>
      <w:r w:rsidR="00E352B1">
        <w:rPr>
          <w:rFonts w:ascii="Cambria" w:eastAsiaTheme="minorHAnsi" w:hAnsi="Cambria"/>
          <w:sz w:val="20"/>
          <w:szCs w:val="20"/>
          <w:lang w:val="es-AR"/>
        </w:rPr>
        <w:t xml:space="preserve"> </w:t>
      </w:r>
    </w:p>
    <w:p w14:paraId="754669E4" w14:textId="77777777" w:rsidR="004876BE" w:rsidRDefault="004876BE" w:rsidP="007D68A0">
      <w:pPr>
        <w:autoSpaceDE w:val="0"/>
        <w:autoSpaceDN w:val="0"/>
        <w:adjustRightInd w:val="0"/>
        <w:spacing w:after="0" w:line="240" w:lineRule="auto"/>
        <w:ind w:firstLine="567"/>
        <w:jc w:val="both"/>
        <w:rPr>
          <w:rFonts w:ascii="Cambria" w:eastAsiaTheme="minorHAnsi" w:hAnsi="Cambria"/>
          <w:sz w:val="20"/>
          <w:szCs w:val="20"/>
          <w:lang w:val="es-AR"/>
        </w:rPr>
      </w:pPr>
    </w:p>
    <w:p w14:paraId="0127AE3E" w14:textId="7461EB0B" w:rsidR="004876BE" w:rsidRP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r w:rsidRPr="004876BE">
        <w:rPr>
          <w:rFonts w:ascii="Cambria" w:eastAsiaTheme="minorHAnsi" w:hAnsi="Cambria"/>
          <w:sz w:val="20"/>
          <w:szCs w:val="20"/>
          <w:lang w:val="es-AR"/>
        </w:rPr>
        <w:t xml:space="preserve">El CV de los/as peritos/as propuestos/as será incluido en los anexos al Informe de Fondo No. </w:t>
      </w:r>
      <w:r w:rsidR="00FA122D">
        <w:rPr>
          <w:rFonts w:ascii="Cambria" w:eastAsiaTheme="minorHAnsi" w:hAnsi="Cambria"/>
          <w:sz w:val="20"/>
          <w:szCs w:val="20"/>
          <w:lang w:val="es-AR"/>
        </w:rPr>
        <w:t>393</w:t>
      </w:r>
      <w:r w:rsidRPr="004876BE">
        <w:rPr>
          <w:rFonts w:ascii="Cambria" w:eastAsiaTheme="minorHAnsi" w:hAnsi="Cambria"/>
          <w:sz w:val="20"/>
          <w:szCs w:val="20"/>
          <w:lang w:val="es-AR"/>
        </w:rPr>
        <w:t>/2</w:t>
      </w:r>
      <w:r w:rsidR="00FA122D">
        <w:rPr>
          <w:rFonts w:ascii="Cambria" w:eastAsiaTheme="minorHAnsi" w:hAnsi="Cambria"/>
          <w:sz w:val="20"/>
          <w:szCs w:val="20"/>
          <w:lang w:val="es-AR"/>
        </w:rPr>
        <w:t>1</w:t>
      </w:r>
      <w:r w:rsidRPr="004876BE">
        <w:rPr>
          <w:rFonts w:ascii="Cambria" w:eastAsiaTheme="minorHAnsi" w:hAnsi="Cambria"/>
          <w:sz w:val="20"/>
          <w:szCs w:val="20"/>
          <w:lang w:val="es-AR"/>
        </w:rPr>
        <w:t xml:space="preserve">. </w:t>
      </w:r>
    </w:p>
    <w:p w14:paraId="6A544455" w14:textId="77777777" w:rsidR="004876BE" w:rsidRP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p>
    <w:p w14:paraId="3E3D4EA1" w14:textId="71FF543D" w:rsidR="004876BE" w:rsidRDefault="004876BE" w:rsidP="21253FA4">
      <w:pPr>
        <w:autoSpaceDE w:val="0"/>
        <w:autoSpaceDN w:val="0"/>
        <w:adjustRightInd w:val="0"/>
        <w:spacing w:after="0" w:line="240" w:lineRule="auto"/>
        <w:ind w:firstLine="567"/>
        <w:jc w:val="both"/>
        <w:rPr>
          <w:rFonts w:ascii="Cambria" w:eastAsiaTheme="minorEastAsia" w:hAnsi="Cambria"/>
          <w:sz w:val="20"/>
          <w:szCs w:val="20"/>
          <w:lang w:val="es-AR"/>
        </w:rPr>
      </w:pPr>
      <w:r w:rsidRPr="21253FA4">
        <w:rPr>
          <w:rFonts w:ascii="Cambria" w:eastAsiaTheme="minorEastAsia" w:hAnsi="Cambria"/>
          <w:sz w:val="20"/>
          <w:szCs w:val="20"/>
          <w:lang w:val="es-AR"/>
        </w:rPr>
        <w:t xml:space="preserve">La </w:t>
      </w:r>
      <w:r w:rsidR="00CB47C2" w:rsidRPr="21253FA4">
        <w:rPr>
          <w:rFonts w:ascii="Cambria" w:eastAsiaTheme="minorEastAsia" w:hAnsi="Cambria"/>
          <w:sz w:val="20"/>
          <w:szCs w:val="20"/>
          <w:lang w:val="es-AR"/>
        </w:rPr>
        <w:t>Comisión</w:t>
      </w:r>
      <w:r w:rsidRPr="21253FA4">
        <w:rPr>
          <w:rFonts w:ascii="Cambria" w:eastAsiaTheme="minorEastAsia" w:hAnsi="Cambria"/>
          <w:sz w:val="20"/>
          <w:szCs w:val="20"/>
          <w:lang w:val="es-AR"/>
        </w:rPr>
        <w:t xml:space="preserve"> se permite aclarar que, en aplicación del </w:t>
      </w:r>
      <w:r w:rsidR="00E940EC" w:rsidRPr="21253FA4">
        <w:rPr>
          <w:rFonts w:ascii="Cambria" w:eastAsiaTheme="minorEastAsia" w:hAnsi="Cambria"/>
          <w:sz w:val="20"/>
          <w:szCs w:val="20"/>
          <w:lang w:val="es-AR"/>
        </w:rPr>
        <w:t>art</w:t>
      </w:r>
      <w:r w:rsidR="00586156" w:rsidRPr="21253FA4">
        <w:rPr>
          <w:rFonts w:ascii="Cambria" w:eastAsiaTheme="minorEastAsia" w:hAnsi="Cambria"/>
          <w:sz w:val="20"/>
          <w:szCs w:val="20"/>
          <w:lang w:val="es-AR"/>
        </w:rPr>
        <w:t>í</w:t>
      </w:r>
      <w:r w:rsidR="00E940EC" w:rsidRPr="21253FA4">
        <w:rPr>
          <w:rFonts w:ascii="Cambria" w:eastAsiaTheme="minorEastAsia" w:hAnsi="Cambria"/>
          <w:sz w:val="20"/>
          <w:szCs w:val="20"/>
          <w:lang w:val="es-AR"/>
        </w:rPr>
        <w:t xml:space="preserve">culo 28.2 de su reglamento, decidió que </w:t>
      </w:r>
      <w:r w:rsidR="00CB47C2" w:rsidRPr="21253FA4">
        <w:rPr>
          <w:rFonts w:ascii="Cambria" w:eastAsiaTheme="minorEastAsia" w:hAnsi="Cambria"/>
          <w:sz w:val="20"/>
          <w:szCs w:val="20"/>
          <w:lang w:val="es-AR"/>
        </w:rPr>
        <w:t xml:space="preserve">la identidad de las </w:t>
      </w:r>
      <w:r w:rsidR="00723DA5" w:rsidRPr="21253FA4">
        <w:rPr>
          <w:rFonts w:ascii="Cambria" w:eastAsiaTheme="minorEastAsia" w:hAnsi="Cambria"/>
          <w:sz w:val="20"/>
          <w:szCs w:val="20"/>
          <w:lang w:val="es-AR"/>
        </w:rPr>
        <w:t>víctimas</w:t>
      </w:r>
      <w:r w:rsidR="00CB47C2" w:rsidRPr="21253FA4">
        <w:rPr>
          <w:rFonts w:ascii="Cambria" w:eastAsiaTheme="minorEastAsia" w:hAnsi="Cambria"/>
          <w:sz w:val="20"/>
          <w:szCs w:val="20"/>
          <w:lang w:val="es-AR"/>
        </w:rPr>
        <w:t xml:space="preserve"> del presente caso, </w:t>
      </w:r>
      <w:r w:rsidR="009F1286" w:rsidRPr="21253FA4">
        <w:rPr>
          <w:rFonts w:ascii="Cambria" w:eastAsiaTheme="minorEastAsia" w:hAnsi="Cambria"/>
          <w:sz w:val="20"/>
          <w:szCs w:val="20"/>
          <w:lang w:val="es-AR"/>
        </w:rPr>
        <w:t>de sus familiares y de terceras personas involucradas en el mismo se mantengan en reserva</w:t>
      </w:r>
      <w:r w:rsidR="00723DA5" w:rsidRPr="21253FA4">
        <w:rPr>
          <w:rFonts w:ascii="Cambria" w:eastAsiaTheme="minorEastAsia" w:hAnsi="Cambria"/>
          <w:sz w:val="20"/>
          <w:szCs w:val="20"/>
          <w:lang w:val="es-AR"/>
        </w:rPr>
        <w:t xml:space="preserve">. Los nombres </w:t>
      </w:r>
      <w:r w:rsidR="008849B1" w:rsidRPr="21253FA4">
        <w:rPr>
          <w:rFonts w:ascii="Cambria" w:eastAsiaTheme="minorEastAsia" w:hAnsi="Cambria"/>
          <w:sz w:val="20"/>
          <w:szCs w:val="20"/>
          <w:lang w:val="es-AR"/>
        </w:rPr>
        <w:t xml:space="preserve">reales </w:t>
      </w:r>
      <w:r w:rsidR="00723DA5" w:rsidRPr="21253FA4">
        <w:rPr>
          <w:rFonts w:ascii="Cambria" w:eastAsiaTheme="minorEastAsia" w:hAnsi="Cambria"/>
          <w:sz w:val="20"/>
          <w:szCs w:val="20"/>
          <w:lang w:val="es-AR"/>
        </w:rPr>
        <w:t xml:space="preserve">de la </w:t>
      </w:r>
      <w:r w:rsidR="008849B1" w:rsidRPr="21253FA4">
        <w:rPr>
          <w:rFonts w:ascii="Cambria" w:eastAsiaTheme="minorEastAsia" w:hAnsi="Cambria"/>
          <w:sz w:val="20"/>
          <w:szCs w:val="20"/>
          <w:lang w:val="es-AR"/>
        </w:rPr>
        <w:t>víctimas</w:t>
      </w:r>
      <w:r w:rsidR="00723DA5" w:rsidRPr="21253FA4">
        <w:rPr>
          <w:rFonts w:ascii="Cambria" w:eastAsiaTheme="minorEastAsia" w:hAnsi="Cambria"/>
          <w:sz w:val="20"/>
          <w:szCs w:val="20"/>
          <w:lang w:val="es-AR"/>
        </w:rPr>
        <w:t xml:space="preserve"> identificada</w:t>
      </w:r>
      <w:r w:rsidR="008849B1" w:rsidRPr="21253FA4">
        <w:rPr>
          <w:rFonts w:ascii="Cambria" w:eastAsiaTheme="minorEastAsia" w:hAnsi="Cambria"/>
          <w:sz w:val="20"/>
          <w:szCs w:val="20"/>
          <w:lang w:val="es-AR"/>
        </w:rPr>
        <w:t>s</w:t>
      </w:r>
      <w:r w:rsidR="00723DA5" w:rsidRPr="21253FA4">
        <w:rPr>
          <w:rFonts w:ascii="Cambria" w:eastAsiaTheme="minorEastAsia" w:hAnsi="Cambria"/>
          <w:sz w:val="20"/>
          <w:szCs w:val="20"/>
          <w:lang w:val="es-AR"/>
        </w:rPr>
        <w:t xml:space="preserve"> como </w:t>
      </w:r>
      <w:r w:rsidR="008849B1" w:rsidRPr="21253FA4">
        <w:rPr>
          <w:rFonts w:ascii="Cambria" w:eastAsiaTheme="minorEastAsia" w:hAnsi="Cambria"/>
          <w:sz w:val="20"/>
          <w:szCs w:val="20"/>
          <w:lang w:val="es-AR"/>
        </w:rPr>
        <w:t>“Mar</w:t>
      </w:r>
      <w:r w:rsidR="00586156" w:rsidRPr="21253FA4">
        <w:rPr>
          <w:rFonts w:ascii="Cambria" w:eastAsiaTheme="minorEastAsia" w:hAnsi="Cambria"/>
          <w:sz w:val="20"/>
          <w:szCs w:val="20"/>
          <w:lang w:val="es-AR"/>
        </w:rPr>
        <w:t>í</w:t>
      </w:r>
      <w:r w:rsidR="008849B1" w:rsidRPr="21253FA4">
        <w:rPr>
          <w:rFonts w:ascii="Cambria" w:eastAsiaTheme="minorEastAsia" w:hAnsi="Cambria"/>
          <w:sz w:val="20"/>
          <w:szCs w:val="20"/>
          <w:lang w:val="es-AR"/>
        </w:rPr>
        <w:t>a”, de su hijo “Mariano” y de la madre de “Mar</w:t>
      </w:r>
      <w:r w:rsidR="00586156" w:rsidRPr="21253FA4">
        <w:rPr>
          <w:rFonts w:ascii="Cambria" w:eastAsiaTheme="minorEastAsia" w:hAnsi="Cambria"/>
          <w:sz w:val="20"/>
          <w:szCs w:val="20"/>
          <w:lang w:val="es-AR"/>
        </w:rPr>
        <w:t>í</w:t>
      </w:r>
      <w:r w:rsidR="008849B1" w:rsidRPr="21253FA4">
        <w:rPr>
          <w:rFonts w:ascii="Cambria" w:eastAsiaTheme="minorEastAsia" w:hAnsi="Cambria"/>
          <w:sz w:val="20"/>
          <w:szCs w:val="20"/>
          <w:lang w:val="es-AR"/>
        </w:rPr>
        <w:t xml:space="preserve">a” se encuentran </w:t>
      </w:r>
      <w:r w:rsidR="00274FFF" w:rsidRPr="21253FA4">
        <w:rPr>
          <w:rFonts w:ascii="Cambria" w:eastAsiaTheme="minorEastAsia" w:hAnsi="Cambria"/>
          <w:sz w:val="20"/>
          <w:szCs w:val="20"/>
          <w:lang w:val="es-AR"/>
        </w:rPr>
        <w:t xml:space="preserve">plenamente identificadas en los documentos anexos al Informe </w:t>
      </w:r>
      <w:r w:rsidR="00FA122D" w:rsidRPr="21253FA4">
        <w:rPr>
          <w:rFonts w:ascii="Cambria" w:eastAsiaTheme="minorEastAsia" w:hAnsi="Cambria"/>
          <w:sz w:val="20"/>
          <w:szCs w:val="20"/>
          <w:lang w:val="es-AR"/>
        </w:rPr>
        <w:t xml:space="preserve">393/21. </w:t>
      </w:r>
    </w:p>
    <w:p w14:paraId="48620C6B" w14:textId="77777777" w:rsid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p>
    <w:p w14:paraId="61A53D22" w14:textId="50FE5725" w:rsid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r w:rsidRPr="004876BE">
        <w:rPr>
          <w:rFonts w:ascii="Cambria" w:eastAsiaTheme="minorHAnsi" w:hAnsi="Cambria"/>
          <w:sz w:val="20"/>
          <w:szCs w:val="20"/>
          <w:lang w:val="es-AR"/>
        </w:rPr>
        <w:t>La Comisión pone en conocimiento de la Honorable Corte la siguiente información de quien actúa como parte peticionaria en el trámite ante la CIDH conforme a la información más reciente:</w:t>
      </w:r>
    </w:p>
    <w:p w14:paraId="1B3101A2" w14:textId="77777777" w:rsid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p>
    <w:p w14:paraId="3F5BAF54" w14:textId="77777777" w:rsid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p>
    <w:p w14:paraId="39A6318D" w14:textId="628CEFD6" w:rsidR="004876BE" w:rsidRDefault="004876BE" w:rsidP="004876BE">
      <w:pPr>
        <w:autoSpaceDE w:val="0"/>
        <w:autoSpaceDN w:val="0"/>
        <w:adjustRightInd w:val="0"/>
        <w:spacing w:after="0" w:line="240" w:lineRule="auto"/>
        <w:ind w:firstLine="567"/>
        <w:jc w:val="center"/>
        <w:rPr>
          <w:rFonts w:ascii="Cambria" w:eastAsiaTheme="minorHAnsi" w:hAnsi="Cambria"/>
          <w:sz w:val="20"/>
          <w:szCs w:val="20"/>
          <w:lang w:val="es-AR"/>
        </w:rPr>
      </w:pPr>
      <w:r>
        <w:rPr>
          <w:rFonts w:ascii="Cambria" w:eastAsiaTheme="minorHAnsi" w:hAnsi="Cambria"/>
          <w:sz w:val="20"/>
          <w:szCs w:val="20"/>
          <w:lang w:val="es-AR"/>
        </w:rPr>
        <w:t>XXXXXXX</w:t>
      </w:r>
    </w:p>
    <w:p w14:paraId="6CC58A5C" w14:textId="77777777" w:rsidR="0022405A" w:rsidRDefault="0022405A" w:rsidP="004876BE">
      <w:pPr>
        <w:autoSpaceDE w:val="0"/>
        <w:autoSpaceDN w:val="0"/>
        <w:adjustRightInd w:val="0"/>
        <w:spacing w:after="0" w:line="240" w:lineRule="auto"/>
        <w:ind w:firstLine="567"/>
        <w:jc w:val="center"/>
        <w:rPr>
          <w:rFonts w:ascii="Cambria" w:eastAsiaTheme="minorHAnsi" w:hAnsi="Cambria"/>
          <w:sz w:val="20"/>
          <w:szCs w:val="20"/>
          <w:lang w:val="es-AR"/>
        </w:rPr>
      </w:pPr>
    </w:p>
    <w:p w14:paraId="06FBBFB0" w14:textId="30392C24" w:rsidR="0022405A" w:rsidRPr="009D28C5" w:rsidRDefault="0022405A" w:rsidP="0022405A">
      <w:pPr>
        <w:autoSpaceDE w:val="0"/>
        <w:autoSpaceDN w:val="0"/>
        <w:adjustRightInd w:val="0"/>
        <w:spacing w:after="0" w:line="240" w:lineRule="auto"/>
        <w:ind w:firstLine="567"/>
        <w:rPr>
          <w:rFonts w:ascii="Cambria" w:eastAsiaTheme="minorHAnsi" w:hAnsi="Cambria"/>
          <w:sz w:val="20"/>
          <w:szCs w:val="20"/>
          <w:lang w:val="es-AR"/>
        </w:rPr>
      </w:pPr>
      <w:r w:rsidRPr="0022405A">
        <w:rPr>
          <w:rFonts w:ascii="Cambria" w:eastAsiaTheme="minorHAnsi" w:hAnsi="Cambria"/>
          <w:sz w:val="20"/>
          <w:szCs w:val="20"/>
          <w:lang w:val="es-AR"/>
        </w:rPr>
        <w:t>Aprovecho la oportunidad para saludar a usted muy atentamente,</w:t>
      </w:r>
    </w:p>
    <w:sectPr w:rsidR="0022405A" w:rsidRPr="009D28C5" w:rsidSect="00F33A4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2B9" w14:textId="77777777" w:rsidR="00890739" w:rsidRDefault="00890739" w:rsidP="005122C2">
      <w:pPr>
        <w:spacing w:after="0" w:line="240" w:lineRule="auto"/>
      </w:pPr>
      <w:r>
        <w:separator/>
      </w:r>
    </w:p>
  </w:endnote>
  <w:endnote w:type="continuationSeparator" w:id="0">
    <w:p w14:paraId="4AE49600" w14:textId="77777777" w:rsidR="00890739" w:rsidRDefault="00890739" w:rsidP="0051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D343" w14:textId="77777777" w:rsidR="00890739" w:rsidRDefault="00890739" w:rsidP="005122C2">
      <w:pPr>
        <w:spacing w:after="0" w:line="240" w:lineRule="auto"/>
      </w:pPr>
      <w:r>
        <w:separator/>
      </w:r>
    </w:p>
  </w:footnote>
  <w:footnote w:type="continuationSeparator" w:id="0">
    <w:p w14:paraId="0866E178" w14:textId="77777777" w:rsidR="00890739" w:rsidRDefault="00890739" w:rsidP="0051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044" w14:textId="77777777" w:rsidR="005122C2" w:rsidRDefault="005122C2" w:rsidP="005122C2">
    <w:pPr>
      <w:pStyle w:val="Header"/>
    </w:pPr>
    <w:r w:rsidRPr="008A5CB5">
      <w:rPr>
        <w:noProof/>
      </w:rPr>
      <w:drawing>
        <wp:inline distT="0" distB="0" distL="0" distR="0" wp14:anchorId="73113200" wp14:editId="75B8269A">
          <wp:extent cx="2349500" cy="457200"/>
          <wp:effectExtent l="0" t="0" r="0" b="0"/>
          <wp:docPr id="4" name="Picture 1"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34ADE4D9" wp14:editId="0E3118E6">
          <wp:extent cx="1651000" cy="469900"/>
          <wp:effectExtent l="0" t="0" r="0" b="0"/>
          <wp:docPr id="5" name="Picture 2"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279250B9" w14:textId="77777777" w:rsidR="005122C2" w:rsidRDefault="00512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0F33"/>
    <w:multiLevelType w:val="hybridMultilevel"/>
    <w:tmpl w:val="8AB84B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06028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C2"/>
    <w:rsid w:val="00083F32"/>
    <w:rsid w:val="00090F06"/>
    <w:rsid w:val="000C611D"/>
    <w:rsid w:val="000F72F7"/>
    <w:rsid w:val="00121F46"/>
    <w:rsid w:val="00157FF8"/>
    <w:rsid w:val="00166E13"/>
    <w:rsid w:val="00167517"/>
    <w:rsid w:val="00172FF4"/>
    <w:rsid w:val="001A0309"/>
    <w:rsid w:val="001C28C3"/>
    <w:rsid w:val="001E269A"/>
    <w:rsid w:val="001F6BE0"/>
    <w:rsid w:val="00221B63"/>
    <w:rsid w:val="00221BFC"/>
    <w:rsid w:val="0022405A"/>
    <w:rsid w:val="00234B9A"/>
    <w:rsid w:val="00244D67"/>
    <w:rsid w:val="00274FFF"/>
    <w:rsid w:val="002A579D"/>
    <w:rsid w:val="002B6B1F"/>
    <w:rsid w:val="002E4372"/>
    <w:rsid w:val="00302A08"/>
    <w:rsid w:val="00333171"/>
    <w:rsid w:val="00353179"/>
    <w:rsid w:val="00361344"/>
    <w:rsid w:val="00362EBF"/>
    <w:rsid w:val="003D1C43"/>
    <w:rsid w:val="003E01A1"/>
    <w:rsid w:val="004066CB"/>
    <w:rsid w:val="00446598"/>
    <w:rsid w:val="00456A79"/>
    <w:rsid w:val="004876BE"/>
    <w:rsid w:val="00495F68"/>
    <w:rsid w:val="004B4ED2"/>
    <w:rsid w:val="004C7DB9"/>
    <w:rsid w:val="004E4451"/>
    <w:rsid w:val="00502AD8"/>
    <w:rsid w:val="005059BB"/>
    <w:rsid w:val="00506C5A"/>
    <w:rsid w:val="005076FC"/>
    <w:rsid w:val="005122C2"/>
    <w:rsid w:val="005131FC"/>
    <w:rsid w:val="0052790F"/>
    <w:rsid w:val="005477E0"/>
    <w:rsid w:val="00567FF9"/>
    <w:rsid w:val="00586156"/>
    <w:rsid w:val="00591463"/>
    <w:rsid w:val="005A30C3"/>
    <w:rsid w:val="005B4EB1"/>
    <w:rsid w:val="005C5128"/>
    <w:rsid w:val="005E3D07"/>
    <w:rsid w:val="00612BF1"/>
    <w:rsid w:val="00624F14"/>
    <w:rsid w:val="006761D9"/>
    <w:rsid w:val="006B1685"/>
    <w:rsid w:val="007011E6"/>
    <w:rsid w:val="00721CE6"/>
    <w:rsid w:val="00723DA5"/>
    <w:rsid w:val="00735A46"/>
    <w:rsid w:val="007420C7"/>
    <w:rsid w:val="00744401"/>
    <w:rsid w:val="00747544"/>
    <w:rsid w:val="0076341B"/>
    <w:rsid w:val="00763D1C"/>
    <w:rsid w:val="007B4742"/>
    <w:rsid w:val="007D15CA"/>
    <w:rsid w:val="007D68A0"/>
    <w:rsid w:val="007F6225"/>
    <w:rsid w:val="00827461"/>
    <w:rsid w:val="008313CB"/>
    <w:rsid w:val="00850736"/>
    <w:rsid w:val="00857C5A"/>
    <w:rsid w:val="008630BD"/>
    <w:rsid w:val="008725E2"/>
    <w:rsid w:val="008849B1"/>
    <w:rsid w:val="00885055"/>
    <w:rsid w:val="00890739"/>
    <w:rsid w:val="00893A8F"/>
    <w:rsid w:val="008A0316"/>
    <w:rsid w:val="008A65C5"/>
    <w:rsid w:val="008D418B"/>
    <w:rsid w:val="008F5016"/>
    <w:rsid w:val="00912441"/>
    <w:rsid w:val="00925735"/>
    <w:rsid w:val="0093294D"/>
    <w:rsid w:val="00942DF2"/>
    <w:rsid w:val="00967B83"/>
    <w:rsid w:val="00983416"/>
    <w:rsid w:val="009D28C5"/>
    <w:rsid w:val="009D2DB4"/>
    <w:rsid w:val="009F1286"/>
    <w:rsid w:val="009F3D3F"/>
    <w:rsid w:val="00A31B18"/>
    <w:rsid w:val="00A977F4"/>
    <w:rsid w:val="00B048D0"/>
    <w:rsid w:val="00B1161A"/>
    <w:rsid w:val="00B178E4"/>
    <w:rsid w:val="00B212E9"/>
    <w:rsid w:val="00B223BF"/>
    <w:rsid w:val="00B25C89"/>
    <w:rsid w:val="00B409DA"/>
    <w:rsid w:val="00B43EAE"/>
    <w:rsid w:val="00B641DC"/>
    <w:rsid w:val="00B67596"/>
    <w:rsid w:val="00B676BD"/>
    <w:rsid w:val="00B77E57"/>
    <w:rsid w:val="00B83A83"/>
    <w:rsid w:val="00B84B6E"/>
    <w:rsid w:val="00BA0A91"/>
    <w:rsid w:val="00BA482B"/>
    <w:rsid w:val="00BB0F02"/>
    <w:rsid w:val="00BC0057"/>
    <w:rsid w:val="00BC3094"/>
    <w:rsid w:val="00BD2529"/>
    <w:rsid w:val="00BE0721"/>
    <w:rsid w:val="00BF37ED"/>
    <w:rsid w:val="00BF60F8"/>
    <w:rsid w:val="00C07CD3"/>
    <w:rsid w:val="00C07E7C"/>
    <w:rsid w:val="00C324AE"/>
    <w:rsid w:val="00C80629"/>
    <w:rsid w:val="00CB47C2"/>
    <w:rsid w:val="00CD124F"/>
    <w:rsid w:val="00CD6652"/>
    <w:rsid w:val="00CD6719"/>
    <w:rsid w:val="00CD6B51"/>
    <w:rsid w:val="00CE7927"/>
    <w:rsid w:val="00CF4099"/>
    <w:rsid w:val="00D45219"/>
    <w:rsid w:val="00D479C9"/>
    <w:rsid w:val="00D63838"/>
    <w:rsid w:val="00D8724A"/>
    <w:rsid w:val="00DB16FD"/>
    <w:rsid w:val="00DB42DD"/>
    <w:rsid w:val="00DB4485"/>
    <w:rsid w:val="00DC0F56"/>
    <w:rsid w:val="00DE1B55"/>
    <w:rsid w:val="00DF2650"/>
    <w:rsid w:val="00E0094E"/>
    <w:rsid w:val="00E31ECB"/>
    <w:rsid w:val="00E352B1"/>
    <w:rsid w:val="00E801C9"/>
    <w:rsid w:val="00E940EC"/>
    <w:rsid w:val="00EB3C93"/>
    <w:rsid w:val="00ED3EE2"/>
    <w:rsid w:val="00F11F25"/>
    <w:rsid w:val="00F123DA"/>
    <w:rsid w:val="00F33A45"/>
    <w:rsid w:val="00F60D9A"/>
    <w:rsid w:val="00FA122D"/>
    <w:rsid w:val="00FA167F"/>
    <w:rsid w:val="00FF3171"/>
    <w:rsid w:val="2125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E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122C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5122C2"/>
  </w:style>
  <w:style w:type="paragraph" w:styleId="Footer">
    <w:name w:val="footer"/>
    <w:basedOn w:val="Normal"/>
    <w:link w:val="FooterChar"/>
    <w:uiPriority w:val="99"/>
    <w:unhideWhenUsed/>
    <w:rsid w:val="005122C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122C2"/>
  </w:style>
  <w:style w:type="paragraph" w:customStyle="1" w:styleId="xmsolistparagraph">
    <w:name w:val="x_msolistparagraph"/>
    <w:basedOn w:val="Normal"/>
    <w:rsid w:val="005122C2"/>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
    <w:basedOn w:val="Normal"/>
    <w:link w:val="ListParagraphChar"/>
    <w:uiPriority w:val="34"/>
    <w:qFormat/>
    <w:rsid w:val="001C28C3"/>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4E445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2496</Words>
  <Characters>14229</Characters>
  <Application>Microsoft Office Word</Application>
  <DocSecurity>0</DocSecurity>
  <Lines>118</Lines>
  <Paragraphs>33</Paragraphs>
  <ScaleCrop>false</ScaleCrop>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2022-10-24T23:08:00Z</dcterms:created>
  <dcterms:modified xsi:type="dcterms:W3CDTF">2022-10-24T23:08:00Z</dcterms:modified>
</cp:coreProperties>
</file>