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6B0EF015" w:rsidR="00040C3A" w:rsidRPr="006963B8" w:rsidRDefault="00D306D1" w:rsidP="00627C9F">
      <w:pPr>
        <w:jc w:val="both"/>
        <w:rPr>
          <w:rFonts w:asciiTheme="majorHAnsi" w:hAnsiTheme="majorHAnsi" w:cs="Univers"/>
          <w:b/>
          <w:bCs/>
          <w:sz w:val="22"/>
          <w:szCs w:val="22"/>
        </w:rPr>
      </w:pPr>
      <w:r w:rsidRPr="006963B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9AEF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6963B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4D4DAD" w:rsidRPr="006963B8">
        <w:rPr>
          <w:rFonts w:asciiTheme="majorHAnsi" w:hAnsiTheme="majorHAnsi" w:cs="Univers"/>
          <w:b/>
          <w:bCs/>
          <w:sz w:val="22"/>
          <w:szCs w:val="22"/>
        </w:rPr>
        <w:t>d</w:t>
      </w:r>
      <w:r w:rsidR="00071174" w:rsidRPr="006963B8">
        <w:rPr>
          <w:rFonts w:asciiTheme="majorHAnsi" w:hAnsiTheme="majorHAnsi" w:cs="Univers"/>
          <w:b/>
          <w:bCs/>
          <w:sz w:val="22"/>
          <w:szCs w:val="22"/>
        </w:rPr>
        <w:t xml:space="preserve"> </w:t>
      </w:r>
    </w:p>
    <w:p w14:paraId="0B487E41" w14:textId="77777777" w:rsidR="00040C3A" w:rsidRPr="006963B8" w:rsidRDefault="00040C3A" w:rsidP="00040C3A">
      <w:pPr>
        <w:tabs>
          <w:tab w:val="center" w:pos="5400"/>
        </w:tabs>
        <w:suppressAutoHyphens/>
        <w:jc w:val="both"/>
        <w:rPr>
          <w:rFonts w:asciiTheme="majorHAnsi" w:hAnsiTheme="majorHAnsi"/>
          <w:sz w:val="22"/>
          <w:szCs w:val="22"/>
        </w:rPr>
      </w:pPr>
    </w:p>
    <w:p w14:paraId="77202D1F" w14:textId="77777777" w:rsidR="00040C3A" w:rsidRPr="006963B8" w:rsidRDefault="00040C3A" w:rsidP="00040C3A">
      <w:pPr>
        <w:tabs>
          <w:tab w:val="center" w:pos="5400"/>
        </w:tabs>
        <w:suppressAutoHyphens/>
        <w:jc w:val="both"/>
        <w:rPr>
          <w:rFonts w:asciiTheme="majorHAnsi" w:hAnsiTheme="majorHAnsi"/>
          <w:sz w:val="22"/>
          <w:szCs w:val="22"/>
        </w:rPr>
      </w:pPr>
    </w:p>
    <w:p w14:paraId="286FF03B" w14:textId="77777777" w:rsidR="005128E4" w:rsidRPr="006963B8" w:rsidRDefault="005128E4" w:rsidP="00040C3A">
      <w:pPr>
        <w:tabs>
          <w:tab w:val="center" w:pos="5400"/>
        </w:tabs>
        <w:suppressAutoHyphens/>
        <w:rPr>
          <w:rFonts w:asciiTheme="majorHAnsi" w:hAnsiTheme="majorHAnsi"/>
          <w:sz w:val="22"/>
          <w:szCs w:val="22"/>
        </w:rPr>
      </w:pPr>
    </w:p>
    <w:p w14:paraId="695FC58C" w14:textId="77777777" w:rsidR="005128E4" w:rsidRPr="006963B8" w:rsidRDefault="005128E4" w:rsidP="00040C3A">
      <w:pPr>
        <w:tabs>
          <w:tab w:val="center" w:pos="5400"/>
        </w:tabs>
        <w:suppressAutoHyphens/>
        <w:rPr>
          <w:rFonts w:asciiTheme="majorHAnsi" w:hAnsiTheme="majorHAnsi"/>
          <w:sz w:val="22"/>
          <w:szCs w:val="22"/>
        </w:rPr>
      </w:pPr>
    </w:p>
    <w:p w14:paraId="1A2A7BF4" w14:textId="77777777" w:rsidR="005128E4" w:rsidRPr="006963B8" w:rsidRDefault="005128E4" w:rsidP="00040C3A">
      <w:pPr>
        <w:tabs>
          <w:tab w:val="center" w:pos="5400"/>
        </w:tabs>
        <w:suppressAutoHyphens/>
        <w:rPr>
          <w:rFonts w:asciiTheme="majorHAnsi" w:hAnsiTheme="majorHAnsi"/>
          <w:sz w:val="22"/>
          <w:szCs w:val="22"/>
        </w:rPr>
      </w:pPr>
    </w:p>
    <w:p w14:paraId="6AE20F49" w14:textId="77777777" w:rsidR="00040C3A" w:rsidRPr="006963B8" w:rsidRDefault="00040C3A" w:rsidP="005128E4">
      <w:pPr>
        <w:tabs>
          <w:tab w:val="center" w:pos="5400"/>
        </w:tabs>
        <w:suppressAutoHyphens/>
        <w:jc w:val="center"/>
        <w:rPr>
          <w:rFonts w:asciiTheme="majorHAnsi" w:hAnsiTheme="majorHAnsi"/>
          <w:sz w:val="22"/>
          <w:szCs w:val="22"/>
        </w:rPr>
      </w:pPr>
    </w:p>
    <w:p w14:paraId="7D7166F1" w14:textId="77777777" w:rsidR="00040C3A" w:rsidRPr="006963B8" w:rsidRDefault="00040C3A" w:rsidP="005128E4">
      <w:pPr>
        <w:tabs>
          <w:tab w:val="center" w:pos="5400"/>
        </w:tabs>
        <w:suppressAutoHyphens/>
        <w:jc w:val="center"/>
        <w:rPr>
          <w:rFonts w:asciiTheme="majorHAnsi" w:hAnsiTheme="majorHAnsi"/>
          <w:sz w:val="22"/>
          <w:szCs w:val="22"/>
        </w:rPr>
      </w:pPr>
    </w:p>
    <w:p w14:paraId="02871C79" w14:textId="77777777" w:rsidR="005B52B0" w:rsidRPr="006963B8" w:rsidRDefault="005B52B0" w:rsidP="005128E4">
      <w:pPr>
        <w:tabs>
          <w:tab w:val="center" w:pos="5400"/>
        </w:tabs>
        <w:suppressAutoHyphens/>
        <w:jc w:val="center"/>
        <w:rPr>
          <w:rFonts w:asciiTheme="majorHAnsi" w:hAnsiTheme="majorHAnsi"/>
          <w:sz w:val="22"/>
          <w:szCs w:val="22"/>
        </w:rPr>
      </w:pPr>
    </w:p>
    <w:p w14:paraId="145BF73F" w14:textId="77777777" w:rsidR="005B52B0" w:rsidRPr="006963B8" w:rsidRDefault="005B52B0" w:rsidP="005128E4">
      <w:pPr>
        <w:tabs>
          <w:tab w:val="center" w:pos="5400"/>
        </w:tabs>
        <w:suppressAutoHyphens/>
        <w:jc w:val="center"/>
        <w:rPr>
          <w:rFonts w:asciiTheme="majorHAnsi" w:hAnsiTheme="majorHAnsi"/>
          <w:sz w:val="22"/>
          <w:szCs w:val="22"/>
        </w:rPr>
      </w:pPr>
    </w:p>
    <w:p w14:paraId="2728E297" w14:textId="77777777" w:rsidR="005B52B0" w:rsidRPr="006963B8" w:rsidRDefault="005B52B0" w:rsidP="005128E4">
      <w:pPr>
        <w:tabs>
          <w:tab w:val="center" w:pos="5400"/>
        </w:tabs>
        <w:suppressAutoHyphens/>
        <w:jc w:val="center"/>
        <w:rPr>
          <w:rFonts w:asciiTheme="majorHAnsi" w:hAnsiTheme="majorHAnsi"/>
          <w:sz w:val="22"/>
          <w:szCs w:val="22"/>
        </w:rPr>
      </w:pPr>
    </w:p>
    <w:p w14:paraId="668975E6" w14:textId="77777777" w:rsidR="00040C3A" w:rsidRPr="006963B8" w:rsidRDefault="00040C3A" w:rsidP="00040C3A">
      <w:pPr>
        <w:tabs>
          <w:tab w:val="center" w:pos="5400"/>
        </w:tabs>
        <w:suppressAutoHyphens/>
        <w:jc w:val="center"/>
        <w:rPr>
          <w:rFonts w:asciiTheme="majorHAnsi" w:hAnsiTheme="majorHAnsi"/>
          <w:sz w:val="22"/>
          <w:szCs w:val="22"/>
        </w:rPr>
      </w:pPr>
    </w:p>
    <w:p w14:paraId="427CD77D" w14:textId="77777777" w:rsidR="00040C3A" w:rsidRPr="006963B8" w:rsidRDefault="00040C3A" w:rsidP="00040C3A">
      <w:pPr>
        <w:tabs>
          <w:tab w:val="center" w:pos="5400"/>
        </w:tabs>
        <w:suppressAutoHyphens/>
        <w:jc w:val="center"/>
        <w:rPr>
          <w:rFonts w:asciiTheme="majorHAnsi" w:hAnsiTheme="majorHAnsi"/>
          <w:sz w:val="22"/>
          <w:szCs w:val="22"/>
        </w:rPr>
      </w:pPr>
    </w:p>
    <w:p w14:paraId="4A63B592" w14:textId="77777777" w:rsidR="00040C3A" w:rsidRPr="006963B8" w:rsidRDefault="003D3BC2" w:rsidP="00040C3A">
      <w:pPr>
        <w:tabs>
          <w:tab w:val="center" w:pos="5400"/>
        </w:tabs>
        <w:suppressAutoHyphens/>
        <w:jc w:val="center"/>
        <w:rPr>
          <w:rFonts w:asciiTheme="majorHAnsi" w:hAnsiTheme="majorHAnsi"/>
          <w:sz w:val="22"/>
          <w:szCs w:val="22"/>
        </w:rPr>
      </w:pPr>
      <w:r w:rsidRPr="006963B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585DB22B">
                <wp:simplePos x="0" y="0"/>
                <wp:positionH relativeFrom="column">
                  <wp:posOffset>1352550</wp:posOffset>
                </wp:positionH>
                <wp:positionV relativeFrom="paragraph">
                  <wp:posOffset>107315</wp:posOffset>
                </wp:positionV>
                <wp:extent cx="4441190"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1B51CC33" w:rsidR="005B52B0" w:rsidRPr="00EE251B"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C1CA7">
                              <w:rPr>
                                <w:rFonts w:asciiTheme="majorHAnsi" w:hAnsiTheme="majorHAnsi" w:cs="Arial"/>
                                <w:b/>
                                <w:bCs/>
                                <w:color w:val="0D0D0D" w:themeColor="text1" w:themeTint="F2"/>
                                <w:sz w:val="36"/>
                                <w:szCs w:val="22"/>
                                <w:lang w:val="es-ES_tradnl"/>
                              </w:rPr>
                              <w:t>118</w:t>
                            </w:r>
                            <w:r w:rsidR="007B05C4" w:rsidRPr="00EE251B">
                              <w:rPr>
                                <w:rFonts w:asciiTheme="majorHAnsi" w:hAnsiTheme="majorHAnsi" w:cs="Arial"/>
                                <w:b/>
                                <w:bCs/>
                                <w:color w:val="0D0D0D" w:themeColor="text1" w:themeTint="F2"/>
                                <w:sz w:val="36"/>
                                <w:szCs w:val="22"/>
                                <w:lang w:val="es-ES_tradnl"/>
                              </w:rPr>
                              <w:t>/</w:t>
                            </w:r>
                            <w:r w:rsidR="00C23BA4" w:rsidRPr="00EE251B">
                              <w:rPr>
                                <w:rFonts w:asciiTheme="majorHAnsi" w:hAnsiTheme="majorHAnsi" w:cs="Arial"/>
                                <w:b/>
                                <w:bCs/>
                                <w:color w:val="0D0D0D" w:themeColor="text1" w:themeTint="F2"/>
                                <w:sz w:val="36"/>
                                <w:szCs w:val="22"/>
                                <w:lang w:val="es-ES_tradnl"/>
                              </w:rPr>
                              <w:t>2</w:t>
                            </w:r>
                            <w:r w:rsidR="0036222E" w:rsidRPr="00EE251B">
                              <w:rPr>
                                <w:rFonts w:asciiTheme="majorHAnsi" w:hAnsiTheme="majorHAnsi" w:cs="Arial"/>
                                <w:b/>
                                <w:bCs/>
                                <w:color w:val="0D0D0D" w:themeColor="text1" w:themeTint="F2"/>
                                <w:sz w:val="36"/>
                                <w:szCs w:val="22"/>
                                <w:lang w:val="es-ES_tradnl"/>
                              </w:rPr>
                              <w:t>3</w:t>
                            </w:r>
                          </w:p>
                          <w:p w14:paraId="5EA9C1DE" w14:textId="07E28990" w:rsidR="007B05C4" w:rsidRDefault="005B52B0" w:rsidP="00997BC5">
                            <w:pPr>
                              <w:spacing w:line="276" w:lineRule="auto"/>
                              <w:rPr>
                                <w:rFonts w:asciiTheme="majorHAnsi" w:hAnsiTheme="majorHAnsi" w:cs="Arial"/>
                                <w:b/>
                                <w:color w:val="0D0D0D" w:themeColor="text1" w:themeTint="F2"/>
                                <w:sz w:val="36"/>
                                <w:szCs w:val="22"/>
                                <w:lang w:val="es-ES_tradnl"/>
                              </w:rPr>
                            </w:pPr>
                            <w:r w:rsidRPr="00EE251B">
                              <w:rPr>
                                <w:rFonts w:asciiTheme="majorHAnsi" w:hAnsiTheme="majorHAnsi" w:cs="Arial"/>
                                <w:b/>
                                <w:color w:val="0D0D0D" w:themeColor="text1" w:themeTint="F2"/>
                                <w:sz w:val="36"/>
                                <w:szCs w:val="22"/>
                                <w:lang w:val="es-ES_tradnl"/>
                              </w:rPr>
                              <w:t xml:space="preserve">PETICIÓN </w:t>
                            </w:r>
                            <w:r w:rsidR="00873482" w:rsidRPr="00EE251B">
                              <w:rPr>
                                <w:rFonts w:asciiTheme="majorHAnsi" w:hAnsiTheme="majorHAnsi" w:cs="Arial"/>
                                <w:b/>
                                <w:color w:val="0D0D0D" w:themeColor="text1" w:themeTint="F2"/>
                                <w:sz w:val="36"/>
                                <w:szCs w:val="22"/>
                                <w:lang w:val="es-ES_tradnl"/>
                              </w:rPr>
                              <w:t>284</w:t>
                            </w:r>
                            <w:r w:rsidR="000C1F14" w:rsidRPr="00EE251B">
                              <w:rPr>
                                <w:rFonts w:asciiTheme="majorHAnsi" w:hAnsiTheme="majorHAnsi" w:cs="Arial"/>
                                <w:b/>
                                <w:color w:val="0D0D0D" w:themeColor="text1" w:themeTint="F2"/>
                                <w:sz w:val="36"/>
                                <w:szCs w:val="22"/>
                                <w:lang w:val="es-ES_tradnl"/>
                              </w:rPr>
                              <w:t>-</w:t>
                            </w:r>
                            <w:r w:rsidR="00C028C8" w:rsidRPr="00EE251B">
                              <w:rPr>
                                <w:rFonts w:asciiTheme="majorHAnsi" w:hAnsiTheme="majorHAnsi" w:cs="Arial"/>
                                <w:b/>
                                <w:color w:val="0D0D0D" w:themeColor="text1" w:themeTint="F2"/>
                                <w:sz w:val="36"/>
                                <w:szCs w:val="22"/>
                                <w:lang w:val="es-ES_tradnl"/>
                              </w:rPr>
                              <w:t>1</w:t>
                            </w:r>
                            <w:r w:rsidR="00873482" w:rsidRPr="00EE251B">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317F581C" w14:textId="2A04042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5D21C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11717E7E" w:rsidR="005B52B0" w:rsidRPr="0010736F" w:rsidRDefault="0087348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ÁNGEL SANTIAGO JIMÉNEZ</w:t>
                            </w:r>
                          </w:p>
                          <w:bookmarkEnd w:id="0"/>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BP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" filled="f" stroked="f" strokeweight=".5pt">
                <v:textbox>
                  <w:txbxContent>
                    <w:p w14:paraId="4E10340D" w14:textId="1B51CC33" w:rsidR="005B52B0" w:rsidRPr="00EE251B"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C1CA7">
                        <w:rPr>
                          <w:rFonts w:asciiTheme="majorHAnsi" w:hAnsiTheme="majorHAnsi" w:cs="Arial"/>
                          <w:b/>
                          <w:bCs/>
                          <w:color w:val="0D0D0D" w:themeColor="text1" w:themeTint="F2"/>
                          <w:sz w:val="36"/>
                          <w:szCs w:val="22"/>
                          <w:lang w:val="es-ES_tradnl"/>
                        </w:rPr>
                        <w:t>118</w:t>
                      </w:r>
                      <w:r w:rsidR="007B05C4" w:rsidRPr="00EE251B">
                        <w:rPr>
                          <w:rFonts w:asciiTheme="majorHAnsi" w:hAnsiTheme="majorHAnsi" w:cs="Arial"/>
                          <w:b/>
                          <w:bCs/>
                          <w:color w:val="0D0D0D" w:themeColor="text1" w:themeTint="F2"/>
                          <w:sz w:val="36"/>
                          <w:szCs w:val="22"/>
                          <w:lang w:val="es-ES_tradnl"/>
                        </w:rPr>
                        <w:t>/</w:t>
                      </w:r>
                      <w:r w:rsidR="00C23BA4" w:rsidRPr="00EE251B">
                        <w:rPr>
                          <w:rFonts w:asciiTheme="majorHAnsi" w:hAnsiTheme="majorHAnsi" w:cs="Arial"/>
                          <w:b/>
                          <w:bCs/>
                          <w:color w:val="0D0D0D" w:themeColor="text1" w:themeTint="F2"/>
                          <w:sz w:val="36"/>
                          <w:szCs w:val="22"/>
                          <w:lang w:val="es-ES_tradnl"/>
                        </w:rPr>
                        <w:t>2</w:t>
                      </w:r>
                      <w:r w:rsidR="0036222E" w:rsidRPr="00EE251B">
                        <w:rPr>
                          <w:rFonts w:asciiTheme="majorHAnsi" w:hAnsiTheme="majorHAnsi" w:cs="Arial"/>
                          <w:b/>
                          <w:bCs/>
                          <w:color w:val="0D0D0D" w:themeColor="text1" w:themeTint="F2"/>
                          <w:sz w:val="36"/>
                          <w:szCs w:val="22"/>
                          <w:lang w:val="es-ES_tradnl"/>
                        </w:rPr>
                        <w:t>3</w:t>
                      </w:r>
                    </w:p>
                    <w:p w14:paraId="5EA9C1DE" w14:textId="07E28990" w:rsidR="007B05C4" w:rsidRDefault="005B52B0" w:rsidP="00997BC5">
                      <w:pPr>
                        <w:spacing w:line="276" w:lineRule="auto"/>
                        <w:rPr>
                          <w:rFonts w:asciiTheme="majorHAnsi" w:hAnsiTheme="majorHAnsi" w:cs="Arial"/>
                          <w:b/>
                          <w:color w:val="0D0D0D" w:themeColor="text1" w:themeTint="F2"/>
                          <w:sz w:val="36"/>
                          <w:szCs w:val="22"/>
                          <w:lang w:val="es-ES_tradnl"/>
                        </w:rPr>
                      </w:pPr>
                      <w:r w:rsidRPr="00EE251B">
                        <w:rPr>
                          <w:rFonts w:asciiTheme="majorHAnsi" w:hAnsiTheme="majorHAnsi" w:cs="Arial"/>
                          <w:b/>
                          <w:color w:val="0D0D0D" w:themeColor="text1" w:themeTint="F2"/>
                          <w:sz w:val="36"/>
                          <w:szCs w:val="22"/>
                          <w:lang w:val="es-ES_tradnl"/>
                        </w:rPr>
                        <w:t xml:space="preserve">PETICIÓN </w:t>
                      </w:r>
                      <w:r w:rsidR="00873482" w:rsidRPr="00EE251B">
                        <w:rPr>
                          <w:rFonts w:asciiTheme="majorHAnsi" w:hAnsiTheme="majorHAnsi" w:cs="Arial"/>
                          <w:b/>
                          <w:color w:val="0D0D0D" w:themeColor="text1" w:themeTint="F2"/>
                          <w:sz w:val="36"/>
                          <w:szCs w:val="22"/>
                          <w:lang w:val="es-ES_tradnl"/>
                        </w:rPr>
                        <w:t>284</w:t>
                      </w:r>
                      <w:r w:rsidR="000C1F14" w:rsidRPr="00EE251B">
                        <w:rPr>
                          <w:rFonts w:asciiTheme="majorHAnsi" w:hAnsiTheme="majorHAnsi" w:cs="Arial"/>
                          <w:b/>
                          <w:color w:val="0D0D0D" w:themeColor="text1" w:themeTint="F2"/>
                          <w:sz w:val="36"/>
                          <w:szCs w:val="22"/>
                          <w:lang w:val="es-ES_tradnl"/>
                        </w:rPr>
                        <w:t>-</w:t>
                      </w:r>
                      <w:r w:rsidR="00C028C8" w:rsidRPr="00EE251B">
                        <w:rPr>
                          <w:rFonts w:asciiTheme="majorHAnsi" w:hAnsiTheme="majorHAnsi" w:cs="Arial"/>
                          <w:b/>
                          <w:color w:val="0D0D0D" w:themeColor="text1" w:themeTint="F2"/>
                          <w:sz w:val="36"/>
                          <w:szCs w:val="22"/>
                          <w:lang w:val="es-ES_tradnl"/>
                        </w:rPr>
                        <w:t>1</w:t>
                      </w:r>
                      <w:r w:rsidR="00873482" w:rsidRPr="00EE251B">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317F581C" w14:textId="2A04042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5D21C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11717E7E" w:rsidR="005B52B0" w:rsidRPr="0010736F" w:rsidRDefault="0087348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ÁNGEL SANTIAGO JIMÉNEZ</w:t>
                      </w:r>
                    </w:p>
                    <w:bookmarkEnd w:id="1"/>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6963B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0497B689" w:rsidR="00627C9F" w:rsidRPr="009F2CDF" w:rsidRDefault="00834D49" w:rsidP="007A5817">
                            <w:pPr>
                              <w:spacing w:line="276" w:lineRule="auto"/>
                              <w:jc w:val="right"/>
                              <w:rPr>
                                <w:rFonts w:asciiTheme="minorHAnsi" w:hAnsiTheme="minorHAnsi"/>
                                <w:color w:val="FFFFFF" w:themeColor="background1"/>
                                <w:sz w:val="22"/>
                              </w:rPr>
                            </w:pPr>
                            <w:r w:rsidRPr="009F2CDF">
                              <w:rPr>
                                <w:rFonts w:asciiTheme="minorHAnsi" w:hAnsiTheme="minorHAnsi"/>
                                <w:color w:val="FFFFFF" w:themeColor="background1"/>
                                <w:sz w:val="22"/>
                              </w:rPr>
                              <w:t>OEA/Ser.L/V/II</w:t>
                            </w:r>
                          </w:p>
                          <w:p w14:paraId="28E8B0DD" w14:textId="4600D923" w:rsidR="00627C9F" w:rsidRPr="009F2CDF" w:rsidRDefault="00627C9F" w:rsidP="007A5817">
                            <w:pPr>
                              <w:spacing w:line="276" w:lineRule="auto"/>
                              <w:jc w:val="right"/>
                              <w:rPr>
                                <w:rFonts w:asciiTheme="minorHAnsi" w:hAnsiTheme="minorHAnsi"/>
                                <w:color w:val="FFFFFF" w:themeColor="background1"/>
                                <w:sz w:val="22"/>
                              </w:rPr>
                            </w:pPr>
                            <w:r w:rsidRPr="009F2CDF">
                              <w:rPr>
                                <w:rFonts w:asciiTheme="minorHAnsi" w:hAnsiTheme="minorHAnsi"/>
                                <w:color w:val="FFFFFF" w:themeColor="background1"/>
                                <w:sz w:val="22"/>
                              </w:rPr>
                              <w:t xml:space="preserve">Doc. </w:t>
                            </w:r>
                            <w:r w:rsidR="006C1CA7" w:rsidRPr="009F2CDF">
                              <w:rPr>
                                <w:rFonts w:asciiTheme="minorHAnsi" w:hAnsiTheme="minorHAnsi"/>
                                <w:color w:val="FFFFFF" w:themeColor="background1"/>
                                <w:sz w:val="22"/>
                              </w:rPr>
                              <w:t>128</w:t>
                            </w:r>
                          </w:p>
                          <w:p w14:paraId="01D5CFED" w14:textId="7FB3D777" w:rsidR="00627C9F" w:rsidRPr="00C25ADB" w:rsidRDefault="0048684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julio</w:t>
                            </w:r>
                            <w:r w:rsidR="007B05C4" w:rsidRPr="00EE251B">
                              <w:rPr>
                                <w:rFonts w:asciiTheme="minorHAnsi" w:hAnsiTheme="minorHAnsi"/>
                                <w:color w:val="FFFFFF" w:themeColor="background1"/>
                                <w:sz w:val="22"/>
                                <w:lang w:val="es-PA"/>
                              </w:rPr>
                              <w:t xml:space="preserve"> </w:t>
                            </w:r>
                            <w:r w:rsidR="00627C9F" w:rsidRPr="00EE251B">
                              <w:rPr>
                                <w:rFonts w:asciiTheme="minorHAnsi" w:hAnsiTheme="minorHAnsi"/>
                                <w:color w:val="FFFFFF" w:themeColor="background1"/>
                                <w:sz w:val="22"/>
                                <w:lang w:val="es-PA"/>
                              </w:rPr>
                              <w:t>2</w:t>
                            </w:r>
                            <w:r w:rsidR="00627C9F" w:rsidRPr="00C25ADB">
                              <w:rPr>
                                <w:rFonts w:asciiTheme="minorHAnsi" w:hAnsiTheme="minorHAnsi"/>
                                <w:color w:val="FFFFFF" w:themeColor="background1"/>
                                <w:sz w:val="22"/>
                                <w:lang w:val="es-PA"/>
                              </w:rPr>
                              <w:t>0</w:t>
                            </w:r>
                            <w:r w:rsidR="00C23BA4" w:rsidRPr="00C25ADB">
                              <w:rPr>
                                <w:rFonts w:asciiTheme="minorHAnsi" w:hAnsiTheme="minorHAnsi"/>
                                <w:color w:val="FFFFFF" w:themeColor="background1"/>
                                <w:sz w:val="22"/>
                                <w:lang w:val="es-PA"/>
                              </w:rPr>
                              <w:t>2</w:t>
                            </w:r>
                            <w:r w:rsidR="00F22B8D">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0497B689" w:rsidR="00627C9F" w:rsidRPr="009F2CDF" w:rsidRDefault="00834D49" w:rsidP="007A5817">
                      <w:pPr>
                        <w:spacing w:line="276" w:lineRule="auto"/>
                        <w:jc w:val="right"/>
                        <w:rPr>
                          <w:rFonts w:asciiTheme="minorHAnsi" w:hAnsiTheme="minorHAnsi"/>
                          <w:color w:val="FFFFFF" w:themeColor="background1"/>
                          <w:sz w:val="22"/>
                        </w:rPr>
                      </w:pPr>
                      <w:r w:rsidRPr="009F2CDF">
                        <w:rPr>
                          <w:rFonts w:asciiTheme="minorHAnsi" w:hAnsiTheme="minorHAnsi"/>
                          <w:color w:val="FFFFFF" w:themeColor="background1"/>
                          <w:sz w:val="22"/>
                        </w:rPr>
                        <w:t>OEA/Ser.L/V/II</w:t>
                      </w:r>
                    </w:p>
                    <w:p w14:paraId="28E8B0DD" w14:textId="4600D923" w:rsidR="00627C9F" w:rsidRPr="009F2CDF" w:rsidRDefault="00627C9F" w:rsidP="007A5817">
                      <w:pPr>
                        <w:spacing w:line="276" w:lineRule="auto"/>
                        <w:jc w:val="right"/>
                        <w:rPr>
                          <w:rFonts w:asciiTheme="minorHAnsi" w:hAnsiTheme="minorHAnsi"/>
                          <w:color w:val="FFFFFF" w:themeColor="background1"/>
                          <w:sz w:val="22"/>
                        </w:rPr>
                      </w:pPr>
                      <w:r w:rsidRPr="009F2CDF">
                        <w:rPr>
                          <w:rFonts w:asciiTheme="minorHAnsi" w:hAnsiTheme="minorHAnsi"/>
                          <w:color w:val="FFFFFF" w:themeColor="background1"/>
                          <w:sz w:val="22"/>
                        </w:rPr>
                        <w:t xml:space="preserve">Doc. </w:t>
                      </w:r>
                      <w:r w:rsidR="006C1CA7" w:rsidRPr="009F2CDF">
                        <w:rPr>
                          <w:rFonts w:asciiTheme="minorHAnsi" w:hAnsiTheme="minorHAnsi"/>
                          <w:color w:val="FFFFFF" w:themeColor="background1"/>
                          <w:sz w:val="22"/>
                        </w:rPr>
                        <w:t>128</w:t>
                      </w:r>
                    </w:p>
                    <w:p w14:paraId="01D5CFED" w14:textId="7FB3D777" w:rsidR="00627C9F" w:rsidRPr="00C25ADB" w:rsidRDefault="0048684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julio</w:t>
                      </w:r>
                      <w:r w:rsidR="007B05C4" w:rsidRPr="00EE251B">
                        <w:rPr>
                          <w:rFonts w:asciiTheme="minorHAnsi" w:hAnsiTheme="minorHAnsi"/>
                          <w:color w:val="FFFFFF" w:themeColor="background1"/>
                          <w:sz w:val="22"/>
                          <w:lang w:val="es-PA"/>
                        </w:rPr>
                        <w:t xml:space="preserve"> </w:t>
                      </w:r>
                      <w:r w:rsidR="00627C9F" w:rsidRPr="00EE251B">
                        <w:rPr>
                          <w:rFonts w:asciiTheme="minorHAnsi" w:hAnsiTheme="minorHAnsi"/>
                          <w:color w:val="FFFFFF" w:themeColor="background1"/>
                          <w:sz w:val="22"/>
                          <w:lang w:val="es-PA"/>
                        </w:rPr>
                        <w:t>2</w:t>
                      </w:r>
                      <w:r w:rsidR="00627C9F" w:rsidRPr="00C25ADB">
                        <w:rPr>
                          <w:rFonts w:asciiTheme="minorHAnsi" w:hAnsiTheme="minorHAnsi"/>
                          <w:color w:val="FFFFFF" w:themeColor="background1"/>
                          <w:sz w:val="22"/>
                          <w:lang w:val="es-PA"/>
                        </w:rPr>
                        <w:t>0</w:t>
                      </w:r>
                      <w:r w:rsidR="00C23BA4" w:rsidRPr="00C25ADB">
                        <w:rPr>
                          <w:rFonts w:asciiTheme="minorHAnsi" w:hAnsiTheme="minorHAnsi"/>
                          <w:color w:val="FFFFFF" w:themeColor="background1"/>
                          <w:sz w:val="22"/>
                          <w:lang w:val="es-PA"/>
                        </w:rPr>
                        <w:t>2</w:t>
                      </w:r>
                      <w:r w:rsidR="00F22B8D">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6963B8" w:rsidRDefault="00040C3A" w:rsidP="00040C3A">
      <w:pPr>
        <w:tabs>
          <w:tab w:val="center" w:pos="5400"/>
        </w:tabs>
        <w:suppressAutoHyphens/>
        <w:jc w:val="center"/>
        <w:rPr>
          <w:rFonts w:asciiTheme="majorHAnsi" w:hAnsiTheme="majorHAnsi"/>
          <w:sz w:val="22"/>
          <w:szCs w:val="22"/>
        </w:rPr>
      </w:pPr>
    </w:p>
    <w:p w14:paraId="2C808D5D" w14:textId="77777777" w:rsidR="00040C3A" w:rsidRPr="006963B8" w:rsidRDefault="00040C3A" w:rsidP="00040C3A">
      <w:pPr>
        <w:tabs>
          <w:tab w:val="center" w:pos="5400"/>
        </w:tabs>
        <w:suppressAutoHyphens/>
        <w:jc w:val="center"/>
        <w:rPr>
          <w:rFonts w:asciiTheme="majorHAnsi" w:hAnsiTheme="majorHAnsi"/>
          <w:sz w:val="22"/>
          <w:szCs w:val="22"/>
        </w:rPr>
      </w:pPr>
    </w:p>
    <w:p w14:paraId="5ABBEB3F" w14:textId="77777777" w:rsidR="00040C3A" w:rsidRPr="006963B8" w:rsidRDefault="00040C3A" w:rsidP="00040C3A">
      <w:pPr>
        <w:tabs>
          <w:tab w:val="center" w:pos="5400"/>
        </w:tabs>
        <w:suppressAutoHyphens/>
        <w:jc w:val="center"/>
        <w:rPr>
          <w:rFonts w:asciiTheme="majorHAnsi" w:hAnsiTheme="majorHAnsi" w:cs="Arial"/>
          <w:sz w:val="22"/>
          <w:szCs w:val="22"/>
        </w:rPr>
      </w:pPr>
    </w:p>
    <w:p w14:paraId="763CAE25" w14:textId="77777777" w:rsidR="00040C3A" w:rsidRPr="006963B8" w:rsidRDefault="00040C3A" w:rsidP="00040C3A">
      <w:pPr>
        <w:tabs>
          <w:tab w:val="center" w:pos="5400"/>
        </w:tabs>
        <w:suppressAutoHyphens/>
        <w:jc w:val="center"/>
        <w:rPr>
          <w:rFonts w:asciiTheme="majorHAnsi" w:hAnsiTheme="majorHAnsi"/>
          <w:sz w:val="22"/>
          <w:szCs w:val="22"/>
        </w:rPr>
      </w:pPr>
    </w:p>
    <w:p w14:paraId="10F1AE9D" w14:textId="77777777" w:rsidR="00040C3A" w:rsidRPr="006963B8" w:rsidRDefault="00040C3A" w:rsidP="00040C3A">
      <w:pPr>
        <w:tabs>
          <w:tab w:val="center" w:pos="5400"/>
        </w:tabs>
        <w:suppressAutoHyphens/>
        <w:jc w:val="center"/>
        <w:rPr>
          <w:rFonts w:asciiTheme="majorHAnsi" w:hAnsiTheme="majorHAnsi"/>
          <w:sz w:val="22"/>
          <w:szCs w:val="22"/>
        </w:rPr>
      </w:pPr>
    </w:p>
    <w:p w14:paraId="22C4898A" w14:textId="77777777" w:rsidR="00040C3A" w:rsidRPr="006963B8" w:rsidRDefault="00040C3A" w:rsidP="00040C3A">
      <w:pPr>
        <w:tabs>
          <w:tab w:val="center" w:pos="5400"/>
        </w:tabs>
        <w:suppressAutoHyphens/>
        <w:jc w:val="center"/>
        <w:rPr>
          <w:rFonts w:asciiTheme="majorHAnsi" w:hAnsiTheme="majorHAnsi"/>
          <w:sz w:val="22"/>
          <w:szCs w:val="22"/>
        </w:rPr>
      </w:pPr>
    </w:p>
    <w:p w14:paraId="68DD3811" w14:textId="77777777" w:rsidR="00040C3A" w:rsidRPr="006963B8" w:rsidRDefault="00040C3A" w:rsidP="00040C3A">
      <w:pPr>
        <w:tabs>
          <w:tab w:val="center" w:pos="5400"/>
        </w:tabs>
        <w:suppressAutoHyphens/>
        <w:jc w:val="center"/>
        <w:rPr>
          <w:rFonts w:asciiTheme="majorHAnsi" w:hAnsiTheme="majorHAnsi"/>
          <w:sz w:val="22"/>
          <w:szCs w:val="22"/>
        </w:rPr>
      </w:pPr>
    </w:p>
    <w:p w14:paraId="09BCC237" w14:textId="77777777" w:rsidR="005128E4" w:rsidRPr="006963B8" w:rsidRDefault="005128E4" w:rsidP="00040C3A">
      <w:pPr>
        <w:tabs>
          <w:tab w:val="center" w:pos="5400"/>
        </w:tabs>
        <w:suppressAutoHyphens/>
        <w:jc w:val="center"/>
        <w:rPr>
          <w:rFonts w:asciiTheme="majorHAnsi" w:hAnsiTheme="majorHAnsi"/>
          <w:sz w:val="22"/>
          <w:szCs w:val="22"/>
        </w:rPr>
      </w:pPr>
    </w:p>
    <w:p w14:paraId="297369E2" w14:textId="77777777" w:rsidR="00040C3A" w:rsidRPr="006963B8" w:rsidRDefault="00040C3A" w:rsidP="00040C3A">
      <w:pPr>
        <w:tabs>
          <w:tab w:val="center" w:pos="5400"/>
        </w:tabs>
        <w:suppressAutoHyphens/>
        <w:jc w:val="center"/>
        <w:rPr>
          <w:rFonts w:asciiTheme="majorHAnsi" w:hAnsiTheme="majorHAnsi"/>
          <w:sz w:val="22"/>
          <w:szCs w:val="22"/>
        </w:rPr>
      </w:pPr>
    </w:p>
    <w:p w14:paraId="4BB1DBE4" w14:textId="77777777" w:rsidR="005128E4" w:rsidRPr="006963B8" w:rsidRDefault="005128E4" w:rsidP="00040C3A">
      <w:pPr>
        <w:tabs>
          <w:tab w:val="center" w:pos="5400"/>
        </w:tabs>
        <w:suppressAutoHyphens/>
        <w:jc w:val="center"/>
        <w:rPr>
          <w:rFonts w:asciiTheme="majorHAnsi" w:hAnsiTheme="majorHAnsi"/>
          <w:sz w:val="22"/>
          <w:szCs w:val="22"/>
        </w:rPr>
      </w:pPr>
    </w:p>
    <w:p w14:paraId="014D9D0A" w14:textId="77777777" w:rsidR="005128E4" w:rsidRPr="006963B8" w:rsidRDefault="005128E4" w:rsidP="00040C3A">
      <w:pPr>
        <w:tabs>
          <w:tab w:val="center" w:pos="5400"/>
        </w:tabs>
        <w:suppressAutoHyphens/>
        <w:jc w:val="center"/>
        <w:rPr>
          <w:rFonts w:asciiTheme="majorHAnsi" w:hAnsiTheme="majorHAnsi"/>
          <w:sz w:val="22"/>
          <w:szCs w:val="22"/>
        </w:rPr>
      </w:pPr>
    </w:p>
    <w:p w14:paraId="198E28A1" w14:textId="77777777" w:rsidR="005128E4" w:rsidRPr="006963B8" w:rsidRDefault="005128E4" w:rsidP="00040C3A">
      <w:pPr>
        <w:tabs>
          <w:tab w:val="center" w:pos="5400"/>
        </w:tabs>
        <w:suppressAutoHyphens/>
        <w:jc w:val="center"/>
        <w:rPr>
          <w:rFonts w:asciiTheme="majorHAnsi" w:hAnsiTheme="majorHAnsi"/>
          <w:sz w:val="22"/>
          <w:szCs w:val="22"/>
        </w:rPr>
      </w:pPr>
    </w:p>
    <w:p w14:paraId="7DB97177" w14:textId="77777777" w:rsidR="00040C3A" w:rsidRPr="006963B8" w:rsidRDefault="00040C3A" w:rsidP="00040C3A">
      <w:pPr>
        <w:tabs>
          <w:tab w:val="center" w:pos="5400"/>
        </w:tabs>
        <w:suppressAutoHyphens/>
        <w:jc w:val="center"/>
        <w:rPr>
          <w:rFonts w:asciiTheme="majorHAnsi" w:hAnsiTheme="majorHAnsi"/>
          <w:sz w:val="22"/>
          <w:szCs w:val="22"/>
        </w:rPr>
      </w:pPr>
    </w:p>
    <w:p w14:paraId="4E42EAC9" w14:textId="77777777" w:rsidR="00040C3A" w:rsidRPr="006963B8" w:rsidRDefault="00040C3A" w:rsidP="00040C3A">
      <w:pPr>
        <w:tabs>
          <w:tab w:val="center" w:pos="5400"/>
        </w:tabs>
        <w:suppressAutoHyphens/>
        <w:jc w:val="center"/>
        <w:rPr>
          <w:rFonts w:asciiTheme="majorHAnsi" w:hAnsiTheme="majorHAnsi"/>
          <w:sz w:val="22"/>
          <w:szCs w:val="22"/>
        </w:rPr>
      </w:pPr>
    </w:p>
    <w:p w14:paraId="78360FAF" w14:textId="77777777" w:rsidR="00A50FCF" w:rsidRPr="006963B8" w:rsidRDefault="00A50FCF" w:rsidP="00040C3A">
      <w:pPr>
        <w:tabs>
          <w:tab w:val="center" w:pos="5400"/>
        </w:tabs>
        <w:suppressAutoHyphens/>
        <w:jc w:val="center"/>
        <w:rPr>
          <w:rFonts w:asciiTheme="majorHAnsi" w:hAnsiTheme="majorHAnsi"/>
          <w:sz w:val="18"/>
          <w:szCs w:val="22"/>
        </w:rPr>
      </w:pPr>
    </w:p>
    <w:p w14:paraId="4D04B7A4" w14:textId="77777777" w:rsidR="00A50FCF" w:rsidRPr="006963B8" w:rsidRDefault="00A50FCF" w:rsidP="00040C3A">
      <w:pPr>
        <w:tabs>
          <w:tab w:val="center" w:pos="5400"/>
        </w:tabs>
        <w:suppressAutoHyphens/>
        <w:jc w:val="center"/>
        <w:rPr>
          <w:rFonts w:asciiTheme="majorHAnsi" w:hAnsiTheme="majorHAnsi"/>
          <w:sz w:val="18"/>
          <w:szCs w:val="22"/>
        </w:rPr>
      </w:pPr>
    </w:p>
    <w:p w14:paraId="4905ED36" w14:textId="77777777" w:rsidR="00A50FCF" w:rsidRPr="006963B8" w:rsidRDefault="00A50FCF" w:rsidP="00040C3A">
      <w:pPr>
        <w:tabs>
          <w:tab w:val="center" w:pos="5400"/>
        </w:tabs>
        <w:suppressAutoHyphens/>
        <w:jc w:val="center"/>
        <w:rPr>
          <w:rFonts w:asciiTheme="majorHAnsi" w:hAnsiTheme="majorHAnsi"/>
          <w:sz w:val="18"/>
          <w:szCs w:val="22"/>
        </w:rPr>
      </w:pPr>
    </w:p>
    <w:p w14:paraId="036A1A45" w14:textId="77777777" w:rsidR="00A50FCF" w:rsidRPr="006963B8" w:rsidRDefault="00A50FCF" w:rsidP="00040C3A">
      <w:pPr>
        <w:tabs>
          <w:tab w:val="center" w:pos="5400"/>
        </w:tabs>
        <w:suppressAutoHyphens/>
        <w:jc w:val="center"/>
        <w:rPr>
          <w:rFonts w:asciiTheme="majorHAnsi" w:hAnsiTheme="majorHAnsi"/>
          <w:sz w:val="18"/>
          <w:szCs w:val="22"/>
        </w:rPr>
      </w:pPr>
    </w:p>
    <w:p w14:paraId="187E80E4" w14:textId="77777777" w:rsidR="00A50FCF" w:rsidRPr="006963B8" w:rsidRDefault="00A50FCF" w:rsidP="00040C3A">
      <w:pPr>
        <w:tabs>
          <w:tab w:val="center" w:pos="5400"/>
        </w:tabs>
        <w:suppressAutoHyphens/>
        <w:jc w:val="center"/>
        <w:rPr>
          <w:rFonts w:asciiTheme="majorHAnsi" w:hAnsiTheme="majorHAnsi"/>
          <w:sz w:val="18"/>
          <w:szCs w:val="22"/>
        </w:rPr>
      </w:pPr>
    </w:p>
    <w:p w14:paraId="48236AAB" w14:textId="77777777" w:rsidR="00A50FCF" w:rsidRPr="006963B8" w:rsidRDefault="00A50FCF" w:rsidP="00040C3A">
      <w:pPr>
        <w:tabs>
          <w:tab w:val="center" w:pos="5400"/>
        </w:tabs>
        <w:suppressAutoHyphens/>
        <w:jc w:val="center"/>
        <w:rPr>
          <w:rFonts w:asciiTheme="majorHAnsi" w:hAnsiTheme="majorHAnsi"/>
          <w:sz w:val="18"/>
          <w:szCs w:val="22"/>
        </w:rPr>
      </w:pPr>
    </w:p>
    <w:p w14:paraId="11BFF2AC" w14:textId="77777777" w:rsidR="00A50FCF" w:rsidRPr="006963B8" w:rsidRDefault="00A50FCF" w:rsidP="00040C3A">
      <w:pPr>
        <w:tabs>
          <w:tab w:val="center" w:pos="5400"/>
        </w:tabs>
        <w:suppressAutoHyphens/>
        <w:jc w:val="center"/>
        <w:rPr>
          <w:rFonts w:asciiTheme="majorHAnsi" w:hAnsiTheme="majorHAnsi"/>
          <w:sz w:val="18"/>
          <w:szCs w:val="22"/>
        </w:rPr>
      </w:pPr>
    </w:p>
    <w:p w14:paraId="0BCD6E14" w14:textId="77777777" w:rsidR="00A50FCF" w:rsidRPr="006963B8" w:rsidRDefault="00A50FCF" w:rsidP="00040C3A">
      <w:pPr>
        <w:tabs>
          <w:tab w:val="center" w:pos="5400"/>
        </w:tabs>
        <w:suppressAutoHyphens/>
        <w:jc w:val="center"/>
        <w:rPr>
          <w:rFonts w:asciiTheme="majorHAnsi" w:hAnsiTheme="majorHAnsi"/>
          <w:sz w:val="18"/>
          <w:szCs w:val="22"/>
        </w:rPr>
      </w:pPr>
    </w:p>
    <w:p w14:paraId="6304B494" w14:textId="77777777" w:rsidR="00A50FCF" w:rsidRPr="006963B8" w:rsidRDefault="00A50FCF" w:rsidP="00040C3A">
      <w:pPr>
        <w:tabs>
          <w:tab w:val="center" w:pos="5400"/>
        </w:tabs>
        <w:suppressAutoHyphens/>
        <w:jc w:val="center"/>
        <w:rPr>
          <w:rFonts w:asciiTheme="majorHAnsi" w:hAnsiTheme="majorHAnsi"/>
          <w:sz w:val="18"/>
          <w:szCs w:val="22"/>
        </w:rPr>
      </w:pPr>
    </w:p>
    <w:p w14:paraId="46907E43" w14:textId="77777777" w:rsidR="00A50FCF" w:rsidRPr="006963B8" w:rsidRDefault="00A50FCF" w:rsidP="00040C3A">
      <w:pPr>
        <w:tabs>
          <w:tab w:val="center" w:pos="5400"/>
        </w:tabs>
        <w:suppressAutoHyphens/>
        <w:jc w:val="center"/>
        <w:rPr>
          <w:rFonts w:asciiTheme="majorHAnsi" w:hAnsiTheme="majorHAnsi"/>
          <w:sz w:val="18"/>
          <w:szCs w:val="22"/>
        </w:rPr>
      </w:pPr>
    </w:p>
    <w:p w14:paraId="3048AAC8" w14:textId="77777777" w:rsidR="00A50FCF" w:rsidRPr="006963B8" w:rsidRDefault="00A50FCF" w:rsidP="00040C3A">
      <w:pPr>
        <w:tabs>
          <w:tab w:val="center" w:pos="5400"/>
        </w:tabs>
        <w:suppressAutoHyphens/>
        <w:jc w:val="center"/>
        <w:rPr>
          <w:rFonts w:asciiTheme="majorHAnsi" w:hAnsiTheme="majorHAnsi"/>
          <w:sz w:val="18"/>
          <w:szCs w:val="22"/>
        </w:rPr>
      </w:pPr>
    </w:p>
    <w:p w14:paraId="6ECC7758" w14:textId="77777777" w:rsidR="00A50FCF" w:rsidRPr="006963B8" w:rsidRDefault="00A50FCF" w:rsidP="00040C3A">
      <w:pPr>
        <w:tabs>
          <w:tab w:val="center" w:pos="5400"/>
        </w:tabs>
        <w:suppressAutoHyphens/>
        <w:jc w:val="center"/>
        <w:rPr>
          <w:rFonts w:asciiTheme="majorHAnsi" w:hAnsiTheme="majorHAnsi"/>
          <w:sz w:val="18"/>
          <w:szCs w:val="22"/>
        </w:rPr>
      </w:pPr>
    </w:p>
    <w:p w14:paraId="350B701E" w14:textId="77777777" w:rsidR="00A50FCF" w:rsidRPr="006963B8" w:rsidRDefault="00A50FCF" w:rsidP="00040C3A">
      <w:pPr>
        <w:tabs>
          <w:tab w:val="center" w:pos="5400"/>
        </w:tabs>
        <w:suppressAutoHyphens/>
        <w:jc w:val="center"/>
        <w:rPr>
          <w:rFonts w:asciiTheme="majorHAnsi" w:hAnsiTheme="majorHAnsi"/>
          <w:sz w:val="18"/>
          <w:szCs w:val="22"/>
        </w:rPr>
      </w:pPr>
    </w:p>
    <w:p w14:paraId="12D90033" w14:textId="77777777" w:rsidR="00A50FCF" w:rsidRPr="006963B8" w:rsidRDefault="00A50FCF" w:rsidP="00040C3A">
      <w:pPr>
        <w:tabs>
          <w:tab w:val="center" w:pos="5400"/>
        </w:tabs>
        <w:suppressAutoHyphens/>
        <w:jc w:val="center"/>
        <w:rPr>
          <w:rFonts w:asciiTheme="majorHAnsi" w:hAnsiTheme="majorHAnsi"/>
          <w:sz w:val="18"/>
          <w:szCs w:val="22"/>
        </w:rPr>
      </w:pPr>
    </w:p>
    <w:p w14:paraId="29E95B14" w14:textId="77777777" w:rsidR="00A50FCF" w:rsidRPr="006963B8" w:rsidRDefault="0090270B" w:rsidP="00040C3A">
      <w:pPr>
        <w:tabs>
          <w:tab w:val="center" w:pos="5400"/>
        </w:tabs>
        <w:suppressAutoHyphens/>
        <w:jc w:val="center"/>
        <w:rPr>
          <w:rFonts w:asciiTheme="majorHAnsi" w:hAnsiTheme="majorHAnsi"/>
          <w:sz w:val="18"/>
          <w:szCs w:val="22"/>
        </w:rPr>
      </w:pPr>
      <w:r w:rsidRPr="006963B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01B53782"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EE251B">
                              <w:rPr>
                                <w:rFonts w:asciiTheme="majorHAnsi" w:hAnsiTheme="majorHAnsi"/>
                                <w:color w:val="0D0D0D" w:themeColor="text1" w:themeTint="F2"/>
                                <w:sz w:val="18"/>
                                <w:szCs w:val="22"/>
                              </w:rPr>
                              <w:t xml:space="preserve">Aprobado electrónicamente por la Comisión el </w:t>
                            </w:r>
                            <w:r w:rsidR="0048684D">
                              <w:rPr>
                                <w:rFonts w:asciiTheme="majorHAnsi" w:hAnsiTheme="majorHAnsi"/>
                                <w:color w:val="0D0D0D" w:themeColor="text1" w:themeTint="F2"/>
                                <w:sz w:val="18"/>
                                <w:szCs w:val="22"/>
                              </w:rPr>
                              <w:t>31</w:t>
                            </w:r>
                            <w:r w:rsidRPr="00EE251B">
                              <w:rPr>
                                <w:rFonts w:asciiTheme="majorHAnsi" w:hAnsiTheme="majorHAnsi"/>
                                <w:color w:val="0D0D0D" w:themeColor="text1" w:themeTint="F2"/>
                                <w:sz w:val="18"/>
                                <w:szCs w:val="22"/>
                              </w:rPr>
                              <w:t xml:space="preserve"> de </w:t>
                            </w:r>
                            <w:r w:rsidR="0048684D">
                              <w:rPr>
                                <w:rFonts w:asciiTheme="majorHAnsi" w:hAnsiTheme="majorHAnsi"/>
                                <w:color w:val="0D0D0D" w:themeColor="text1" w:themeTint="F2"/>
                                <w:sz w:val="18"/>
                                <w:szCs w:val="22"/>
                              </w:rPr>
                              <w:t>julio</w:t>
                            </w:r>
                            <w:r w:rsidR="00F81BB8" w:rsidRPr="00EE251B">
                              <w:rPr>
                                <w:rFonts w:asciiTheme="majorHAnsi" w:hAnsiTheme="majorHAnsi"/>
                                <w:color w:val="0D0D0D" w:themeColor="text1" w:themeTint="F2"/>
                                <w:sz w:val="18"/>
                                <w:szCs w:val="22"/>
                              </w:rPr>
                              <w:t xml:space="preserve"> </w:t>
                            </w:r>
                            <w:r w:rsidRPr="00EE251B">
                              <w:rPr>
                                <w:rFonts w:asciiTheme="majorHAnsi" w:hAnsiTheme="majorHAnsi"/>
                                <w:color w:val="0D0D0D" w:themeColor="text1" w:themeTint="F2"/>
                                <w:sz w:val="18"/>
                                <w:szCs w:val="22"/>
                              </w:rPr>
                              <w:t>de 20</w:t>
                            </w:r>
                            <w:r w:rsidR="00C23BA4" w:rsidRPr="00EE251B">
                              <w:rPr>
                                <w:rFonts w:asciiTheme="majorHAnsi" w:hAnsiTheme="majorHAnsi"/>
                                <w:color w:val="0D0D0D" w:themeColor="text1" w:themeTint="F2"/>
                                <w:sz w:val="18"/>
                                <w:szCs w:val="22"/>
                              </w:rPr>
                              <w:t>2</w:t>
                            </w:r>
                            <w:r w:rsidR="00830069" w:rsidRPr="00EE251B">
                              <w:rPr>
                                <w:rFonts w:asciiTheme="majorHAnsi" w:hAnsiTheme="majorHAnsi"/>
                                <w:color w:val="0D0D0D" w:themeColor="text1" w:themeTint="F2"/>
                                <w:sz w:val="18"/>
                                <w:szCs w:val="22"/>
                              </w:rPr>
                              <w:t>3</w:t>
                            </w:r>
                            <w:r w:rsidR="00910DE3" w:rsidRPr="00EE251B">
                              <w:rPr>
                                <w:rFonts w:asciiTheme="majorHAnsi" w:hAnsiTheme="majorHAnsi"/>
                                <w:color w:val="0D0D0D" w:themeColor="text1" w:themeTint="F2"/>
                                <w:sz w:val="18"/>
                                <w:szCs w:val="22"/>
                              </w:rPr>
                              <w:t>.</w:t>
                            </w:r>
                            <w:r w:rsidR="00910DE3">
                              <w:rPr>
                                <w:rFonts w:asciiTheme="majorHAnsi" w:hAnsiTheme="majorHAnsi"/>
                                <w:color w:val="0D0D0D" w:themeColor="text1" w:themeTint="F2"/>
                                <w:sz w:val="18"/>
                                <w:szCs w:val="22"/>
                              </w:rPr>
                              <w:t xml:space="preserve"> </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01B53782"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EE251B">
                        <w:rPr>
                          <w:rFonts w:asciiTheme="majorHAnsi" w:hAnsiTheme="majorHAnsi"/>
                          <w:color w:val="0D0D0D" w:themeColor="text1" w:themeTint="F2"/>
                          <w:sz w:val="18"/>
                          <w:szCs w:val="22"/>
                        </w:rPr>
                        <w:t xml:space="preserve">Aprobado electrónicamente por la Comisión el </w:t>
                      </w:r>
                      <w:r w:rsidR="0048684D">
                        <w:rPr>
                          <w:rFonts w:asciiTheme="majorHAnsi" w:hAnsiTheme="majorHAnsi"/>
                          <w:color w:val="0D0D0D" w:themeColor="text1" w:themeTint="F2"/>
                          <w:sz w:val="18"/>
                          <w:szCs w:val="22"/>
                        </w:rPr>
                        <w:t>31</w:t>
                      </w:r>
                      <w:r w:rsidRPr="00EE251B">
                        <w:rPr>
                          <w:rFonts w:asciiTheme="majorHAnsi" w:hAnsiTheme="majorHAnsi"/>
                          <w:color w:val="0D0D0D" w:themeColor="text1" w:themeTint="F2"/>
                          <w:sz w:val="18"/>
                          <w:szCs w:val="22"/>
                        </w:rPr>
                        <w:t xml:space="preserve"> de </w:t>
                      </w:r>
                      <w:r w:rsidR="0048684D">
                        <w:rPr>
                          <w:rFonts w:asciiTheme="majorHAnsi" w:hAnsiTheme="majorHAnsi"/>
                          <w:color w:val="0D0D0D" w:themeColor="text1" w:themeTint="F2"/>
                          <w:sz w:val="18"/>
                          <w:szCs w:val="22"/>
                        </w:rPr>
                        <w:t>julio</w:t>
                      </w:r>
                      <w:r w:rsidR="00F81BB8" w:rsidRPr="00EE251B">
                        <w:rPr>
                          <w:rFonts w:asciiTheme="majorHAnsi" w:hAnsiTheme="majorHAnsi"/>
                          <w:color w:val="0D0D0D" w:themeColor="text1" w:themeTint="F2"/>
                          <w:sz w:val="18"/>
                          <w:szCs w:val="22"/>
                        </w:rPr>
                        <w:t xml:space="preserve"> </w:t>
                      </w:r>
                      <w:r w:rsidRPr="00EE251B">
                        <w:rPr>
                          <w:rFonts w:asciiTheme="majorHAnsi" w:hAnsiTheme="majorHAnsi"/>
                          <w:color w:val="0D0D0D" w:themeColor="text1" w:themeTint="F2"/>
                          <w:sz w:val="18"/>
                          <w:szCs w:val="22"/>
                        </w:rPr>
                        <w:t>de 20</w:t>
                      </w:r>
                      <w:r w:rsidR="00C23BA4" w:rsidRPr="00EE251B">
                        <w:rPr>
                          <w:rFonts w:asciiTheme="majorHAnsi" w:hAnsiTheme="majorHAnsi"/>
                          <w:color w:val="0D0D0D" w:themeColor="text1" w:themeTint="F2"/>
                          <w:sz w:val="18"/>
                          <w:szCs w:val="22"/>
                        </w:rPr>
                        <w:t>2</w:t>
                      </w:r>
                      <w:r w:rsidR="00830069" w:rsidRPr="00EE251B">
                        <w:rPr>
                          <w:rFonts w:asciiTheme="majorHAnsi" w:hAnsiTheme="majorHAnsi"/>
                          <w:color w:val="0D0D0D" w:themeColor="text1" w:themeTint="F2"/>
                          <w:sz w:val="18"/>
                          <w:szCs w:val="22"/>
                        </w:rPr>
                        <w:t>3</w:t>
                      </w:r>
                      <w:r w:rsidR="00910DE3" w:rsidRPr="00EE251B">
                        <w:rPr>
                          <w:rFonts w:asciiTheme="majorHAnsi" w:hAnsiTheme="majorHAnsi"/>
                          <w:color w:val="0D0D0D" w:themeColor="text1" w:themeTint="F2"/>
                          <w:sz w:val="18"/>
                          <w:szCs w:val="22"/>
                        </w:rPr>
                        <w:t>.</w:t>
                      </w:r>
                      <w:r w:rsidR="00910DE3">
                        <w:rPr>
                          <w:rFonts w:asciiTheme="majorHAnsi" w:hAnsiTheme="majorHAnsi"/>
                          <w:color w:val="0D0D0D" w:themeColor="text1" w:themeTint="F2"/>
                          <w:sz w:val="18"/>
                          <w:szCs w:val="22"/>
                        </w:rPr>
                        <w:t xml:space="preserve"> </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857CABB" w14:textId="77777777" w:rsidR="00A50FCF" w:rsidRPr="006963B8" w:rsidRDefault="00A50FCF" w:rsidP="00040C3A">
      <w:pPr>
        <w:tabs>
          <w:tab w:val="center" w:pos="5400"/>
        </w:tabs>
        <w:suppressAutoHyphens/>
        <w:jc w:val="center"/>
        <w:rPr>
          <w:rFonts w:asciiTheme="majorHAnsi" w:hAnsiTheme="majorHAnsi"/>
          <w:sz w:val="18"/>
          <w:szCs w:val="22"/>
        </w:rPr>
      </w:pPr>
    </w:p>
    <w:p w14:paraId="5B09582D" w14:textId="77777777" w:rsidR="00A50FCF" w:rsidRPr="006963B8" w:rsidRDefault="00A50FCF" w:rsidP="00040C3A">
      <w:pPr>
        <w:tabs>
          <w:tab w:val="center" w:pos="5400"/>
        </w:tabs>
        <w:suppressAutoHyphens/>
        <w:jc w:val="center"/>
        <w:rPr>
          <w:rFonts w:asciiTheme="majorHAnsi" w:hAnsiTheme="majorHAnsi"/>
          <w:sz w:val="18"/>
          <w:szCs w:val="22"/>
        </w:rPr>
      </w:pPr>
    </w:p>
    <w:p w14:paraId="10889416" w14:textId="77777777" w:rsidR="00A50FCF" w:rsidRPr="006963B8" w:rsidRDefault="00A50FCF" w:rsidP="00040C3A">
      <w:pPr>
        <w:tabs>
          <w:tab w:val="center" w:pos="5400"/>
        </w:tabs>
        <w:suppressAutoHyphens/>
        <w:jc w:val="center"/>
        <w:rPr>
          <w:rFonts w:asciiTheme="majorHAnsi" w:hAnsiTheme="majorHAnsi"/>
          <w:sz w:val="18"/>
          <w:szCs w:val="22"/>
        </w:rPr>
      </w:pPr>
    </w:p>
    <w:p w14:paraId="62A5CC62" w14:textId="5288760C" w:rsidR="00A50FCF" w:rsidRPr="006963B8" w:rsidRDefault="00A50FCF" w:rsidP="00040C3A">
      <w:pPr>
        <w:tabs>
          <w:tab w:val="center" w:pos="5400"/>
        </w:tabs>
        <w:suppressAutoHyphens/>
        <w:jc w:val="center"/>
        <w:rPr>
          <w:rFonts w:asciiTheme="majorHAnsi" w:hAnsiTheme="majorHAnsi"/>
          <w:sz w:val="18"/>
          <w:szCs w:val="22"/>
        </w:rPr>
      </w:pPr>
    </w:p>
    <w:p w14:paraId="0D9EB4E1" w14:textId="55344D5B" w:rsidR="00A50FCF" w:rsidRPr="006963B8" w:rsidRDefault="0090270B" w:rsidP="00040C3A">
      <w:pPr>
        <w:tabs>
          <w:tab w:val="center" w:pos="5400"/>
        </w:tabs>
        <w:suppressAutoHyphens/>
        <w:jc w:val="center"/>
        <w:rPr>
          <w:rFonts w:asciiTheme="majorHAnsi" w:hAnsiTheme="majorHAnsi"/>
          <w:sz w:val="18"/>
          <w:szCs w:val="22"/>
        </w:rPr>
      </w:pPr>
      <w:r w:rsidRPr="006963B8">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7C1FB994">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3B185703" w:rsidR="00113F73" w:rsidRPr="00301CF7"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Inform</w:t>
                            </w:r>
                            <w:r w:rsidRPr="00EE251B">
                              <w:rPr>
                                <w:rFonts w:asciiTheme="majorHAnsi" w:hAnsiTheme="majorHAnsi"/>
                                <w:color w:val="595959" w:themeColor="text1" w:themeTint="A6"/>
                                <w:sz w:val="18"/>
                                <w:szCs w:val="18"/>
                                <w:lang w:val="pt-BR"/>
                              </w:rPr>
                              <w:t xml:space="preserve">e No. </w:t>
                            </w:r>
                            <w:r w:rsidR="0048684D" w:rsidRPr="0048684D">
                              <w:rPr>
                                <w:rFonts w:asciiTheme="majorHAnsi" w:hAnsiTheme="majorHAnsi"/>
                                <w:color w:val="595959" w:themeColor="text1" w:themeTint="A6"/>
                                <w:sz w:val="18"/>
                                <w:szCs w:val="18"/>
                                <w:lang w:val="pt-BR"/>
                              </w:rPr>
                              <w:t>118</w:t>
                            </w:r>
                            <w:r w:rsidR="007B05C4" w:rsidRPr="0048684D">
                              <w:rPr>
                                <w:rFonts w:asciiTheme="majorHAnsi" w:hAnsiTheme="majorHAnsi"/>
                                <w:color w:val="595959" w:themeColor="text1" w:themeTint="A6"/>
                                <w:sz w:val="18"/>
                                <w:szCs w:val="18"/>
                                <w:lang w:val="pt-BR"/>
                              </w:rPr>
                              <w:t>/</w:t>
                            </w:r>
                            <w:r w:rsidR="005C2CFE" w:rsidRPr="0048684D">
                              <w:rPr>
                                <w:rFonts w:asciiTheme="majorHAnsi" w:hAnsiTheme="majorHAnsi"/>
                                <w:color w:val="595959" w:themeColor="text1" w:themeTint="A6"/>
                                <w:sz w:val="18"/>
                                <w:szCs w:val="18"/>
                                <w:lang w:val="pt-BR"/>
                              </w:rPr>
                              <w:t>23</w:t>
                            </w:r>
                            <w:r w:rsidRPr="0048684D">
                              <w:rPr>
                                <w:rFonts w:asciiTheme="majorHAnsi" w:hAnsiTheme="majorHAnsi"/>
                                <w:color w:val="595959" w:themeColor="text1" w:themeTint="A6"/>
                                <w:sz w:val="18"/>
                                <w:szCs w:val="18"/>
                                <w:lang w:val="pt-BR"/>
                              </w:rPr>
                              <w:t xml:space="preserve">. </w:t>
                            </w:r>
                            <w:r w:rsidR="000433C9" w:rsidRPr="00EE251B">
                              <w:rPr>
                                <w:rFonts w:asciiTheme="majorHAnsi" w:hAnsiTheme="majorHAnsi"/>
                                <w:color w:val="595959" w:themeColor="text1" w:themeTint="A6"/>
                                <w:sz w:val="18"/>
                                <w:szCs w:val="18"/>
                              </w:rPr>
                              <w:t xml:space="preserve">Petición </w:t>
                            </w:r>
                            <w:r w:rsidR="00873482" w:rsidRPr="00EE251B">
                              <w:rPr>
                                <w:rFonts w:asciiTheme="majorHAnsi" w:hAnsiTheme="majorHAnsi"/>
                                <w:color w:val="595959" w:themeColor="text1" w:themeTint="A6"/>
                                <w:sz w:val="18"/>
                                <w:szCs w:val="18"/>
                              </w:rPr>
                              <w:t>284</w:t>
                            </w:r>
                            <w:r w:rsidR="000C1F14" w:rsidRPr="00EE251B">
                              <w:rPr>
                                <w:rFonts w:asciiTheme="majorHAnsi" w:hAnsiTheme="majorHAnsi"/>
                                <w:color w:val="595959" w:themeColor="text1" w:themeTint="A6"/>
                                <w:sz w:val="18"/>
                                <w:szCs w:val="18"/>
                              </w:rPr>
                              <w:t>-</w:t>
                            </w:r>
                            <w:r w:rsidR="00873482" w:rsidRPr="00EE251B">
                              <w:rPr>
                                <w:rFonts w:asciiTheme="majorHAnsi" w:hAnsiTheme="majorHAnsi"/>
                                <w:color w:val="595959" w:themeColor="text1" w:themeTint="A6"/>
                                <w:sz w:val="18"/>
                                <w:szCs w:val="18"/>
                              </w:rPr>
                              <w:t>13</w:t>
                            </w:r>
                            <w:r w:rsidR="000433C9" w:rsidRPr="00EE251B">
                              <w:rPr>
                                <w:rFonts w:asciiTheme="majorHAnsi" w:hAnsiTheme="majorHAnsi"/>
                                <w:color w:val="595959" w:themeColor="text1" w:themeTint="A6"/>
                                <w:sz w:val="18"/>
                                <w:szCs w:val="18"/>
                              </w:rPr>
                              <w:t xml:space="preserve">. </w:t>
                            </w:r>
                            <w:r w:rsidR="00873482" w:rsidRPr="00EE251B">
                              <w:rPr>
                                <w:rFonts w:asciiTheme="majorHAnsi" w:hAnsiTheme="majorHAnsi"/>
                                <w:color w:val="595959" w:themeColor="text1" w:themeTint="A6"/>
                                <w:sz w:val="18"/>
                                <w:szCs w:val="18"/>
                              </w:rPr>
                              <w:t>A</w:t>
                            </w:r>
                            <w:r w:rsidRPr="00EE251B">
                              <w:rPr>
                                <w:rFonts w:asciiTheme="majorHAnsi" w:hAnsiTheme="majorHAnsi"/>
                                <w:color w:val="595959" w:themeColor="text1" w:themeTint="A6"/>
                                <w:sz w:val="18"/>
                                <w:szCs w:val="18"/>
                              </w:rPr>
                              <w:t>dmisibilidad.</w:t>
                            </w:r>
                            <w:r w:rsidR="00301CF7" w:rsidRPr="00EE251B">
                              <w:rPr>
                                <w:rFonts w:asciiTheme="majorHAnsi" w:hAnsiTheme="majorHAnsi"/>
                                <w:color w:val="595959" w:themeColor="text1" w:themeTint="A6"/>
                                <w:sz w:val="18"/>
                                <w:szCs w:val="18"/>
                              </w:rPr>
                              <w:t xml:space="preserve"> </w:t>
                            </w:r>
                            <w:r w:rsidR="00873482" w:rsidRPr="00EE251B">
                              <w:rPr>
                                <w:rFonts w:asciiTheme="majorHAnsi" w:hAnsiTheme="majorHAnsi"/>
                                <w:color w:val="595959" w:themeColor="text1" w:themeTint="A6"/>
                                <w:sz w:val="18"/>
                                <w:szCs w:val="18"/>
                              </w:rPr>
                              <w:t>Ángel Santiago Jiménez</w:t>
                            </w:r>
                            <w:r w:rsidRPr="00EE251B">
                              <w:rPr>
                                <w:rFonts w:asciiTheme="majorHAnsi" w:hAnsiTheme="majorHAnsi"/>
                                <w:color w:val="595959" w:themeColor="text1" w:themeTint="A6"/>
                                <w:sz w:val="18"/>
                                <w:szCs w:val="18"/>
                              </w:rPr>
                              <w:t xml:space="preserve">. </w:t>
                            </w:r>
                            <w:r w:rsidR="000C1F14" w:rsidRPr="00EE251B">
                              <w:rPr>
                                <w:rFonts w:asciiTheme="majorHAnsi" w:hAnsiTheme="majorHAnsi"/>
                                <w:color w:val="595959" w:themeColor="text1" w:themeTint="A6"/>
                                <w:sz w:val="18"/>
                                <w:szCs w:val="18"/>
                              </w:rPr>
                              <w:t>México</w:t>
                            </w:r>
                            <w:r w:rsidRPr="00EE251B">
                              <w:rPr>
                                <w:rFonts w:asciiTheme="majorHAnsi" w:hAnsiTheme="majorHAnsi"/>
                                <w:color w:val="595959" w:themeColor="text1" w:themeTint="A6"/>
                                <w:sz w:val="18"/>
                                <w:szCs w:val="18"/>
                              </w:rPr>
                              <w:t xml:space="preserve">. </w:t>
                            </w:r>
                            <w:r w:rsidR="0048684D">
                              <w:rPr>
                                <w:rFonts w:asciiTheme="majorHAnsi" w:hAnsiTheme="majorHAnsi"/>
                                <w:color w:val="595959" w:themeColor="text1" w:themeTint="A6"/>
                                <w:sz w:val="18"/>
                                <w:szCs w:val="18"/>
                              </w:rPr>
                              <w:t>31 de julio de 2023</w:t>
                            </w:r>
                            <w:r w:rsidRPr="00EE251B">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54375F82" w14:textId="3B185703" w:rsidR="00113F73" w:rsidRPr="00301CF7"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Inform</w:t>
                      </w:r>
                      <w:r w:rsidRPr="00EE251B">
                        <w:rPr>
                          <w:rFonts w:asciiTheme="majorHAnsi" w:hAnsiTheme="majorHAnsi"/>
                          <w:color w:val="595959" w:themeColor="text1" w:themeTint="A6"/>
                          <w:sz w:val="18"/>
                          <w:szCs w:val="18"/>
                          <w:lang w:val="pt-BR"/>
                        </w:rPr>
                        <w:t xml:space="preserve">e No. </w:t>
                      </w:r>
                      <w:r w:rsidR="0048684D" w:rsidRPr="0048684D">
                        <w:rPr>
                          <w:rFonts w:asciiTheme="majorHAnsi" w:hAnsiTheme="majorHAnsi"/>
                          <w:color w:val="595959" w:themeColor="text1" w:themeTint="A6"/>
                          <w:sz w:val="18"/>
                          <w:szCs w:val="18"/>
                          <w:lang w:val="pt-BR"/>
                        </w:rPr>
                        <w:t>118</w:t>
                      </w:r>
                      <w:r w:rsidR="007B05C4" w:rsidRPr="0048684D">
                        <w:rPr>
                          <w:rFonts w:asciiTheme="majorHAnsi" w:hAnsiTheme="majorHAnsi"/>
                          <w:color w:val="595959" w:themeColor="text1" w:themeTint="A6"/>
                          <w:sz w:val="18"/>
                          <w:szCs w:val="18"/>
                          <w:lang w:val="pt-BR"/>
                        </w:rPr>
                        <w:t>/</w:t>
                      </w:r>
                      <w:r w:rsidR="005C2CFE" w:rsidRPr="0048684D">
                        <w:rPr>
                          <w:rFonts w:asciiTheme="majorHAnsi" w:hAnsiTheme="majorHAnsi"/>
                          <w:color w:val="595959" w:themeColor="text1" w:themeTint="A6"/>
                          <w:sz w:val="18"/>
                          <w:szCs w:val="18"/>
                          <w:lang w:val="pt-BR"/>
                        </w:rPr>
                        <w:t>23</w:t>
                      </w:r>
                      <w:r w:rsidRPr="0048684D">
                        <w:rPr>
                          <w:rFonts w:asciiTheme="majorHAnsi" w:hAnsiTheme="majorHAnsi"/>
                          <w:color w:val="595959" w:themeColor="text1" w:themeTint="A6"/>
                          <w:sz w:val="18"/>
                          <w:szCs w:val="18"/>
                          <w:lang w:val="pt-BR"/>
                        </w:rPr>
                        <w:t xml:space="preserve">. </w:t>
                      </w:r>
                      <w:r w:rsidR="000433C9" w:rsidRPr="00EE251B">
                        <w:rPr>
                          <w:rFonts w:asciiTheme="majorHAnsi" w:hAnsiTheme="majorHAnsi"/>
                          <w:color w:val="595959" w:themeColor="text1" w:themeTint="A6"/>
                          <w:sz w:val="18"/>
                          <w:szCs w:val="18"/>
                        </w:rPr>
                        <w:t xml:space="preserve">Petición </w:t>
                      </w:r>
                      <w:r w:rsidR="00873482" w:rsidRPr="00EE251B">
                        <w:rPr>
                          <w:rFonts w:asciiTheme="majorHAnsi" w:hAnsiTheme="majorHAnsi"/>
                          <w:color w:val="595959" w:themeColor="text1" w:themeTint="A6"/>
                          <w:sz w:val="18"/>
                          <w:szCs w:val="18"/>
                        </w:rPr>
                        <w:t>284</w:t>
                      </w:r>
                      <w:r w:rsidR="000C1F14" w:rsidRPr="00EE251B">
                        <w:rPr>
                          <w:rFonts w:asciiTheme="majorHAnsi" w:hAnsiTheme="majorHAnsi"/>
                          <w:color w:val="595959" w:themeColor="text1" w:themeTint="A6"/>
                          <w:sz w:val="18"/>
                          <w:szCs w:val="18"/>
                        </w:rPr>
                        <w:t>-</w:t>
                      </w:r>
                      <w:r w:rsidR="00873482" w:rsidRPr="00EE251B">
                        <w:rPr>
                          <w:rFonts w:asciiTheme="majorHAnsi" w:hAnsiTheme="majorHAnsi"/>
                          <w:color w:val="595959" w:themeColor="text1" w:themeTint="A6"/>
                          <w:sz w:val="18"/>
                          <w:szCs w:val="18"/>
                        </w:rPr>
                        <w:t>13</w:t>
                      </w:r>
                      <w:r w:rsidR="000433C9" w:rsidRPr="00EE251B">
                        <w:rPr>
                          <w:rFonts w:asciiTheme="majorHAnsi" w:hAnsiTheme="majorHAnsi"/>
                          <w:color w:val="595959" w:themeColor="text1" w:themeTint="A6"/>
                          <w:sz w:val="18"/>
                          <w:szCs w:val="18"/>
                        </w:rPr>
                        <w:t xml:space="preserve">. </w:t>
                      </w:r>
                      <w:r w:rsidR="00873482" w:rsidRPr="00EE251B">
                        <w:rPr>
                          <w:rFonts w:asciiTheme="majorHAnsi" w:hAnsiTheme="majorHAnsi"/>
                          <w:color w:val="595959" w:themeColor="text1" w:themeTint="A6"/>
                          <w:sz w:val="18"/>
                          <w:szCs w:val="18"/>
                        </w:rPr>
                        <w:t>A</w:t>
                      </w:r>
                      <w:r w:rsidRPr="00EE251B">
                        <w:rPr>
                          <w:rFonts w:asciiTheme="majorHAnsi" w:hAnsiTheme="majorHAnsi"/>
                          <w:color w:val="595959" w:themeColor="text1" w:themeTint="A6"/>
                          <w:sz w:val="18"/>
                          <w:szCs w:val="18"/>
                        </w:rPr>
                        <w:t>dmisibilidad.</w:t>
                      </w:r>
                      <w:r w:rsidR="00301CF7" w:rsidRPr="00EE251B">
                        <w:rPr>
                          <w:rFonts w:asciiTheme="majorHAnsi" w:hAnsiTheme="majorHAnsi"/>
                          <w:color w:val="595959" w:themeColor="text1" w:themeTint="A6"/>
                          <w:sz w:val="18"/>
                          <w:szCs w:val="18"/>
                        </w:rPr>
                        <w:t xml:space="preserve"> </w:t>
                      </w:r>
                      <w:r w:rsidR="00873482" w:rsidRPr="00EE251B">
                        <w:rPr>
                          <w:rFonts w:asciiTheme="majorHAnsi" w:hAnsiTheme="majorHAnsi"/>
                          <w:color w:val="595959" w:themeColor="text1" w:themeTint="A6"/>
                          <w:sz w:val="18"/>
                          <w:szCs w:val="18"/>
                        </w:rPr>
                        <w:t>Ángel Santiago Jiménez</w:t>
                      </w:r>
                      <w:r w:rsidRPr="00EE251B">
                        <w:rPr>
                          <w:rFonts w:asciiTheme="majorHAnsi" w:hAnsiTheme="majorHAnsi"/>
                          <w:color w:val="595959" w:themeColor="text1" w:themeTint="A6"/>
                          <w:sz w:val="18"/>
                          <w:szCs w:val="18"/>
                        </w:rPr>
                        <w:t xml:space="preserve">. </w:t>
                      </w:r>
                      <w:r w:rsidR="000C1F14" w:rsidRPr="00EE251B">
                        <w:rPr>
                          <w:rFonts w:asciiTheme="majorHAnsi" w:hAnsiTheme="majorHAnsi"/>
                          <w:color w:val="595959" w:themeColor="text1" w:themeTint="A6"/>
                          <w:sz w:val="18"/>
                          <w:szCs w:val="18"/>
                        </w:rPr>
                        <w:t>México</w:t>
                      </w:r>
                      <w:r w:rsidRPr="00EE251B">
                        <w:rPr>
                          <w:rFonts w:asciiTheme="majorHAnsi" w:hAnsiTheme="majorHAnsi"/>
                          <w:color w:val="595959" w:themeColor="text1" w:themeTint="A6"/>
                          <w:sz w:val="18"/>
                          <w:szCs w:val="18"/>
                        </w:rPr>
                        <w:t xml:space="preserve">. </w:t>
                      </w:r>
                      <w:r w:rsidR="0048684D">
                        <w:rPr>
                          <w:rFonts w:asciiTheme="majorHAnsi" w:hAnsiTheme="majorHAnsi"/>
                          <w:color w:val="595959" w:themeColor="text1" w:themeTint="A6"/>
                          <w:sz w:val="18"/>
                          <w:szCs w:val="18"/>
                        </w:rPr>
                        <w:t>31 de julio de 2023</w:t>
                      </w:r>
                      <w:r w:rsidRPr="00EE251B">
                        <w:rPr>
                          <w:rFonts w:asciiTheme="majorHAnsi" w:hAnsiTheme="majorHAnsi"/>
                          <w:color w:val="595959" w:themeColor="text1" w:themeTint="A6"/>
                          <w:sz w:val="18"/>
                          <w:szCs w:val="18"/>
                        </w:rPr>
                        <w:t>.</w:t>
                      </w:r>
                    </w:p>
                  </w:txbxContent>
                </v:textbox>
              </v:shape>
            </w:pict>
          </mc:Fallback>
        </mc:AlternateContent>
      </w:r>
    </w:p>
    <w:p w14:paraId="1C8DD715" w14:textId="77777777" w:rsidR="00A50FCF" w:rsidRPr="006963B8" w:rsidRDefault="00A50FCF" w:rsidP="00040C3A">
      <w:pPr>
        <w:tabs>
          <w:tab w:val="center" w:pos="5400"/>
        </w:tabs>
        <w:suppressAutoHyphens/>
        <w:jc w:val="center"/>
        <w:rPr>
          <w:rFonts w:asciiTheme="majorHAnsi" w:hAnsiTheme="majorHAnsi"/>
          <w:sz w:val="18"/>
          <w:szCs w:val="22"/>
        </w:rPr>
      </w:pPr>
    </w:p>
    <w:p w14:paraId="08811514" w14:textId="77777777" w:rsidR="0090270B" w:rsidRPr="006963B8" w:rsidRDefault="00D306D1" w:rsidP="005516A1">
      <w:pPr>
        <w:tabs>
          <w:tab w:val="center" w:pos="5400"/>
        </w:tabs>
        <w:suppressAutoHyphens/>
        <w:jc w:val="center"/>
        <w:rPr>
          <w:rFonts w:asciiTheme="majorHAnsi" w:hAnsiTheme="majorHAnsi"/>
          <w:b/>
          <w:sz w:val="20"/>
        </w:rPr>
      </w:pPr>
      <w:r w:rsidRPr="006963B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Pr="006963B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Pr="006963B8" w:rsidRDefault="004A6A54" w:rsidP="005516A1">
      <w:pPr>
        <w:tabs>
          <w:tab w:val="center" w:pos="5400"/>
        </w:tabs>
        <w:suppressAutoHyphens/>
        <w:jc w:val="center"/>
        <w:rPr>
          <w:rFonts w:asciiTheme="majorHAnsi" w:hAnsiTheme="majorHAnsi"/>
          <w:b/>
          <w:sz w:val="20"/>
        </w:rPr>
        <w:sectPr w:rsidR="0070697F" w:rsidRPr="006963B8"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6963B8">
        <w:rPr>
          <w:rFonts w:asciiTheme="majorHAnsi" w:hAnsiTheme="majorHAnsi"/>
          <w:b/>
          <w:sz w:val="20"/>
        </w:rPr>
        <w:tab/>
      </w:r>
    </w:p>
    <w:p w14:paraId="677724F6" w14:textId="77777777" w:rsidR="003239B8" w:rsidRPr="006963B8" w:rsidRDefault="003239B8" w:rsidP="004A6A54">
      <w:pPr>
        <w:spacing w:after="240"/>
        <w:ind w:firstLine="720"/>
        <w:jc w:val="both"/>
        <w:rPr>
          <w:rFonts w:asciiTheme="majorHAnsi" w:hAnsiTheme="majorHAnsi"/>
          <w:b/>
          <w:bCs/>
          <w:sz w:val="20"/>
          <w:szCs w:val="20"/>
        </w:rPr>
      </w:pPr>
      <w:r w:rsidRPr="006963B8">
        <w:rPr>
          <w:rFonts w:asciiTheme="majorHAnsi" w:hAnsiTheme="majorHAnsi"/>
          <w:b/>
          <w:bCs/>
          <w:sz w:val="20"/>
          <w:szCs w:val="20"/>
        </w:rPr>
        <w:lastRenderedPageBreak/>
        <w:t>I.</w:t>
      </w:r>
      <w:r w:rsidRPr="006963B8">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6963B8" w14:paraId="251EC4D6" w14:textId="77777777" w:rsidTr="00D07089">
        <w:tc>
          <w:tcPr>
            <w:tcW w:w="3600" w:type="dxa"/>
            <w:tcBorders>
              <w:top w:val="single" w:sz="4" w:space="0" w:color="auto"/>
              <w:bottom w:val="single" w:sz="6" w:space="0" w:color="auto"/>
            </w:tcBorders>
            <w:shd w:val="clear" w:color="auto" w:fill="386294"/>
            <w:vAlign w:val="center"/>
          </w:tcPr>
          <w:p w14:paraId="60D1F158" w14:textId="77777777" w:rsidR="003239B8" w:rsidRPr="006963B8" w:rsidRDefault="003239B8" w:rsidP="008D2290">
            <w:pPr>
              <w:jc w:val="center"/>
              <w:rPr>
                <w:rFonts w:ascii="Cambria" w:hAnsi="Cambria"/>
                <w:b/>
                <w:bCs/>
                <w:color w:val="FFFFFF" w:themeColor="background1"/>
                <w:sz w:val="20"/>
                <w:szCs w:val="20"/>
              </w:rPr>
            </w:pPr>
            <w:r w:rsidRPr="006963B8">
              <w:rPr>
                <w:rFonts w:ascii="Cambria" w:hAnsi="Cambria"/>
                <w:b/>
                <w:bCs/>
                <w:color w:val="FFFFFF" w:themeColor="background1"/>
                <w:sz w:val="20"/>
                <w:szCs w:val="20"/>
              </w:rPr>
              <w:t>Parte peticionaria:</w:t>
            </w:r>
          </w:p>
        </w:tc>
        <w:tc>
          <w:tcPr>
            <w:tcW w:w="5647" w:type="dxa"/>
            <w:vAlign w:val="center"/>
          </w:tcPr>
          <w:p w14:paraId="7124A019" w14:textId="10F0F6E2" w:rsidR="00241063" w:rsidRPr="006963B8" w:rsidRDefault="002C114E" w:rsidP="008D2290">
            <w:pPr>
              <w:jc w:val="both"/>
              <w:rPr>
                <w:rFonts w:ascii="Cambria" w:hAnsi="Cambria"/>
                <w:bCs/>
                <w:sz w:val="20"/>
                <w:szCs w:val="20"/>
              </w:rPr>
            </w:pPr>
            <w:r w:rsidRPr="002C114E">
              <w:rPr>
                <w:rFonts w:ascii="Cambria" w:hAnsi="Cambria"/>
                <w:bCs/>
                <w:sz w:val="20"/>
                <w:szCs w:val="20"/>
              </w:rPr>
              <w:t>Centro de Derechos Humanos Miguel Agustín Pro</w:t>
            </w:r>
            <w:r w:rsidR="005A2CC4">
              <w:rPr>
                <w:rFonts w:ascii="Cambria" w:hAnsi="Cambria"/>
                <w:bCs/>
                <w:sz w:val="20"/>
                <w:szCs w:val="20"/>
              </w:rPr>
              <w:t xml:space="preserve"> </w:t>
            </w:r>
            <w:r w:rsidRPr="002C114E">
              <w:rPr>
                <w:rFonts w:ascii="Cambria" w:hAnsi="Cambria"/>
                <w:bCs/>
                <w:sz w:val="20"/>
                <w:szCs w:val="20"/>
              </w:rPr>
              <w:t>Juárez</w:t>
            </w:r>
            <w:r w:rsidR="00FD0440">
              <w:rPr>
                <w:rFonts w:ascii="Cambria" w:hAnsi="Cambria"/>
                <w:bCs/>
                <w:sz w:val="20"/>
                <w:szCs w:val="20"/>
              </w:rPr>
              <w:t xml:space="preserve"> (</w:t>
            </w:r>
            <w:r w:rsidR="00FD0440" w:rsidRPr="00FD0440">
              <w:rPr>
                <w:rFonts w:ascii="Cambria" w:hAnsi="Cambria"/>
                <w:bCs/>
                <w:sz w:val="20"/>
                <w:szCs w:val="20"/>
              </w:rPr>
              <w:t>“Centro Prodh”</w:t>
            </w:r>
            <w:r w:rsidR="00FD0440">
              <w:rPr>
                <w:rFonts w:ascii="Cambria" w:hAnsi="Cambria"/>
                <w:bCs/>
                <w:sz w:val="20"/>
                <w:szCs w:val="20"/>
              </w:rPr>
              <w:t>)</w:t>
            </w:r>
          </w:p>
        </w:tc>
      </w:tr>
      <w:tr w:rsidR="003239B8" w:rsidRPr="006963B8" w14:paraId="73B5DC3A" w14:textId="77777777" w:rsidTr="00D07089">
        <w:tc>
          <w:tcPr>
            <w:tcW w:w="3600" w:type="dxa"/>
            <w:tcBorders>
              <w:top w:val="single" w:sz="6" w:space="0" w:color="auto"/>
              <w:bottom w:val="single" w:sz="6" w:space="0" w:color="auto"/>
            </w:tcBorders>
            <w:shd w:val="clear" w:color="auto" w:fill="386294"/>
            <w:vAlign w:val="center"/>
          </w:tcPr>
          <w:p w14:paraId="287212FF" w14:textId="6D9F4615" w:rsidR="003239B8" w:rsidRPr="006963B8" w:rsidRDefault="00D8102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1210" w:rsidRPr="006963B8">
                  <w:rPr>
                    <w:rFonts w:ascii="Cambria" w:hAnsi="Cambria"/>
                    <w:b/>
                    <w:bCs/>
                    <w:color w:val="FFFFFF" w:themeColor="background1"/>
                    <w:sz w:val="20"/>
                    <w:szCs w:val="20"/>
                  </w:rPr>
                  <w:t>Presunta víctima</w:t>
                </w:r>
              </w:sdtContent>
            </w:sdt>
            <w:r w:rsidR="003239B8" w:rsidRPr="006963B8">
              <w:rPr>
                <w:rFonts w:ascii="Cambria" w:hAnsi="Cambria"/>
                <w:b/>
                <w:bCs/>
                <w:color w:val="FFFFFF" w:themeColor="background1"/>
                <w:sz w:val="20"/>
                <w:szCs w:val="20"/>
              </w:rPr>
              <w:t>:</w:t>
            </w:r>
          </w:p>
        </w:tc>
        <w:tc>
          <w:tcPr>
            <w:tcW w:w="5647" w:type="dxa"/>
            <w:vAlign w:val="center"/>
          </w:tcPr>
          <w:p w14:paraId="3B4F7E87" w14:textId="571C1BD0" w:rsidR="003239B8" w:rsidRPr="006963B8" w:rsidRDefault="00237793" w:rsidP="008D2290">
            <w:pPr>
              <w:jc w:val="both"/>
              <w:rPr>
                <w:rFonts w:ascii="Cambria" w:hAnsi="Cambria"/>
                <w:bCs/>
                <w:sz w:val="20"/>
                <w:szCs w:val="20"/>
              </w:rPr>
            </w:pPr>
            <w:r>
              <w:rPr>
                <w:rFonts w:ascii="Cambria" w:hAnsi="Cambria"/>
                <w:bCs/>
                <w:sz w:val="20"/>
                <w:szCs w:val="20"/>
              </w:rPr>
              <w:t>Á</w:t>
            </w:r>
            <w:r w:rsidRPr="00237793">
              <w:rPr>
                <w:rFonts w:ascii="Cambria" w:hAnsi="Cambria"/>
                <w:bCs/>
                <w:sz w:val="20"/>
                <w:szCs w:val="20"/>
              </w:rPr>
              <w:t>ngel Santiago Jiménez</w:t>
            </w:r>
          </w:p>
        </w:tc>
      </w:tr>
      <w:tr w:rsidR="003239B8" w:rsidRPr="006963B8" w14:paraId="675EB5A9" w14:textId="77777777" w:rsidTr="00D07089">
        <w:tc>
          <w:tcPr>
            <w:tcW w:w="3600" w:type="dxa"/>
            <w:tcBorders>
              <w:top w:val="single" w:sz="6" w:space="0" w:color="auto"/>
              <w:bottom w:val="single" w:sz="6" w:space="0" w:color="auto"/>
            </w:tcBorders>
            <w:shd w:val="clear" w:color="auto" w:fill="386294"/>
            <w:vAlign w:val="center"/>
          </w:tcPr>
          <w:p w14:paraId="22CE9F73" w14:textId="77777777" w:rsidR="003239B8" w:rsidRPr="006963B8" w:rsidRDefault="003239B8" w:rsidP="008D2290">
            <w:pPr>
              <w:jc w:val="center"/>
              <w:rPr>
                <w:rFonts w:ascii="Cambria" w:hAnsi="Cambria"/>
                <w:b/>
                <w:bCs/>
                <w:color w:val="FFFFFF" w:themeColor="background1"/>
                <w:sz w:val="20"/>
                <w:szCs w:val="20"/>
              </w:rPr>
            </w:pPr>
            <w:r w:rsidRPr="006963B8">
              <w:rPr>
                <w:rFonts w:ascii="Cambria" w:hAnsi="Cambria"/>
                <w:b/>
                <w:bCs/>
                <w:color w:val="FFFFFF" w:themeColor="background1"/>
                <w:sz w:val="20"/>
                <w:szCs w:val="20"/>
              </w:rPr>
              <w:t>Estado denunciado:</w:t>
            </w:r>
          </w:p>
        </w:tc>
        <w:tc>
          <w:tcPr>
            <w:tcW w:w="5647" w:type="dxa"/>
            <w:vAlign w:val="center"/>
          </w:tcPr>
          <w:p w14:paraId="6BC7B459" w14:textId="648324BC" w:rsidR="003239B8" w:rsidRPr="006963B8" w:rsidRDefault="000C1F14" w:rsidP="008D2290">
            <w:pPr>
              <w:jc w:val="both"/>
              <w:rPr>
                <w:rFonts w:ascii="Cambria" w:hAnsi="Cambria"/>
                <w:bCs/>
                <w:sz w:val="20"/>
                <w:szCs w:val="20"/>
              </w:rPr>
            </w:pPr>
            <w:r w:rsidRPr="006963B8">
              <w:rPr>
                <w:rFonts w:asciiTheme="majorHAnsi" w:hAnsiTheme="majorHAnsi"/>
                <w:bCs/>
                <w:sz w:val="20"/>
                <w:szCs w:val="20"/>
              </w:rPr>
              <w:t>México</w:t>
            </w:r>
            <w:r w:rsidRPr="006963B8">
              <w:rPr>
                <w:rStyle w:val="FootnoteReference"/>
                <w:rFonts w:asciiTheme="majorHAnsi" w:hAnsiTheme="majorHAnsi"/>
                <w:bCs/>
                <w:sz w:val="20"/>
                <w:szCs w:val="20"/>
              </w:rPr>
              <w:footnoteReference w:id="2"/>
            </w:r>
          </w:p>
        </w:tc>
      </w:tr>
      <w:tr w:rsidR="00223A29" w:rsidRPr="006963B8" w14:paraId="0DD95EE1" w14:textId="77777777" w:rsidTr="00D07089">
        <w:tc>
          <w:tcPr>
            <w:tcW w:w="3600" w:type="dxa"/>
            <w:tcBorders>
              <w:top w:val="single" w:sz="6" w:space="0" w:color="auto"/>
              <w:bottom w:val="single" w:sz="6" w:space="0" w:color="auto"/>
            </w:tcBorders>
            <w:shd w:val="clear" w:color="auto" w:fill="386294"/>
            <w:vAlign w:val="center"/>
          </w:tcPr>
          <w:p w14:paraId="376C1400" w14:textId="77777777" w:rsidR="00223A29" w:rsidRPr="006963B8" w:rsidRDefault="001B3A00" w:rsidP="00E4118C">
            <w:pPr>
              <w:jc w:val="center"/>
              <w:rPr>
                <w:rFonts w:ascii="Cambria" w:hAnsi="Cambria"/>
                <w:b/>
                <w:bCs/>
                <w:color w:val="FFFFFF" w:themeColor="background1"/>
                <w:sz w:val="20"/>
                <w:szCs w:val="20"/>
              </w:rPr>
            </w:pPr>
            <w:r w:rsidRPr="006963B8">
              <w:rPr>
                <w:rFonts w:ascii="Cambria" w:hAnsi="Cambria"/>
                <w:b/>
                <w:bCs/>
                <w:color w:val="FFFFFF" w:themeColor="background1"/>
                <w:sz w:val="20"/>
                <w:szCs w:val="20"/>
              </w:rPr>
              <w:t xml:space="preserve">Derechos </w:t>
            </w:r>
            <w:r w:rsidR="00E4118C" w:rsidRPr="006963B8">
              <w:rPr>
                <w:rFonts w:ascii="Cambria" w:hAnsi="Cambria"/>
                <w:b/>
                <w:bCs/>
                <w:color w:val="FFFFFF" w:themeColor="background1"/>
                <w:sz w:val="20"/>
                <w:szCs w:val="20"/>
              </w:rPr>
              <w:t>invocados</w:t>
            </w:r>
            <w:r w:rsidRPr="006963B8">
              <w:rPr>
                <w:rFonts w:ascii="Cambria" w:hAnsi="Cambria"/>
                <w:b/>
                <w:bCs/>
                <w:color w:val="FFFFFF" w:themeColor="background1"/>
                <w:sz w:val="20"/>
                <w:szCs w:val="20"/>
              </w:rPr>
              <w:t>:</w:t>
            </w:r>
          </w:p>
        </w:tc>
        <w:tc>
          <w:tcPr>
            <w:tcW w:w="5647" w:type="dxa"/>
            <w:vAlign w:val="center"/>
          </w:tcPr>
          <w:p w14:paraId="4848044A" w14:textId="297389B2" w:rsidR="00223A29" w:rsidRPr="006963B8" w:rsidRDefault="004F5F57" w:rsidP="008D2290">
            <w:pPr>
              <w:jc w:val="both"/>
              <w:rPr>
                <w:rFonts w:ascii="Cambria" w:hAnsi="Cambria"/>
                <w:bCs/>
                <w:sz w:val="20"/>
                <w:szCs w:val="20"/>
              </w:rPr>
            </w:pPr>
            <w:r w:rsidRPr="006963B8">
              <w:rPr>
                <w:rFonts w:ascii="Cambria" w:hAnsi="Cambria"/>
                <w:bCs/>
                <w:sz w:val="20"/>
                <w:szCs w:val="20"/>
              </w:rPr>
              <w:t xml:space="preserve">Artículos </w:t>
            </w:r>
            <w:r w:rsidR="005802C0">
              <w:rPr>
                <w:rFonts w:ascii="Cambria" w:hAnsi="Cambria"/>
                <w:bCs/>
                <w:sz w:val="20"/>
                <w:szCs w:val="20"/>
              </w:rPr>
              <w:t>7 (libertad personal), 8</w:t>
            </w:r>
            <w:r w:rsidRPr="006963B8">
              <w:rPr>
                <w:rFonts w:ascii="Cambria" w:hAnsi="Cambria"/>
                <w:bCs/>
                <w:sz w:val="20"/>
                <w:szCs w:val="20"/>
              </w:rPr>
              <w:t xml:space="preserve"> (garantías judiciales</w:t>
            </w:r>
            <w:r w:rsidR="005802C0">
              <w:rPr>
                <w:rFonts w:ascii="Cambria" w:hAnsi="Cambria"/>
                <w:bCs/>
                <w:sz w:val="20"/>
                <w:szCs w:val="20"/>
              </w:rPr>
              <w:t xml:space="preserve">) </w:t>
            </w:r>
            <w:r w:rsidR="00B04D09" w:rsidRPr="006963B8">
              <w:rPr>
                <w:rFonts w:ascii="Cambria" w:hAnsi="Cambria"/>
                <w:bCs/>
                <w:sz w:val="20"/>
                <w:szCs w:val="20"/>
              </w:rPr>
              <w:t>y</w:t>
            </w:r>
            <w:r w:rsidR="00122F24" w:rsidRPr="006963B8">
              <w:rPr>
                <w:rFonts w:ascii="Cambria" w:hAnsi="Cambria"/>
                <w:bCs/>
                <w:sz w:val="20"/>
                <w:szCs w:val="20"/>
              </w:rPr>
              <w:t xml:space="preserve"> 25 (protección judicial</w:t>
            </w:r>
            <w:r w:rsidR="00B04D09" w:rsidRPr="006963B8">
              <w:rPr>
                <w:rFonts w:ascii="Cambria" w:hAnsi="Cambria"/>
                <w:bCs/>
                <w:sz w:val="20"/>
                <w:szCs w:val="20"/>
              </w:rPr>
              <w:t>)</w:t>
            </w:r>
            <w:r w:rsidR="00CF285C" w:rsidRPr="006963B8">
              <w:rPr>
                <w:rFonts w:ascii="Cambria" w:hAnsi="Cambria"/>
                <w:bCs/>
                <w:sz w:val="20"/>
                <w:szCs w:val="20"/>
              </w:rPr>
              <w:t xml:space="preserve"> </w:t>
            </w:r>
            <w:r w:rsidRPr="006963B8">
              <w:rPr>
                <w:rFonts w:ascii="Cambria" w:hAnsi="Cambria"/>
                <w:bCs/>
                <w:sz w:val="20"/>
                <w:szCs w:val="20"/>
              </w:rPr>
              <w:t>de la Convención Americana sobre Derechos Humanos</w:t>
            </w:r>
            <w:r w:rsidRPr="006963B8">
              <w:rPr>
                <w:rStyle w:val="FootnoteReference"/>
                <w:rFonts w:ascii="Cambria" w:hAnsi="Cambria"/>
                <w:bCs/>
                <w:sz w:val="20"/>
                <w:szCs w:val="20"/>
              </w:rPr>
              <w:footnoteReference w:id="3"/>
            </w:r>
            <w:r w:rsidR="00AA573D" w:rsidRPr="006963B8">
              <w:rPr>
                <w:rFonts w:ascii="Cambria" w:hAnsi="Cambria"/>
                <w:bCs/>
                <w:sz w:val="20"/>
                <w:szCs w:val="20"/>
              </w:rPr>
              <w:t>, en relación con su ar</w:t>
            </w:r>
            <w:r w:rsidR="005802C0">
              <w:rPr>
                <w:rFonts w:ascii="Cambria" w:hAnsi="Cambria"/>
                <w:bCs/>
                <w:sz w:val="20"/>
                <w:szCs w:val="20"/>
              </w:rPr>
              <w:t>tículo</w:t>
            </w:r>
            <w:r w:rsidR="00761B8C" w:rsidRPr="006963B8">
              <w:rPr>
                <w:rFonts w:ascii="Cambria" w:hAnsi="Cambria"/>
                <w:bCs/>
                <w:sz w:val="20"/>
                <w:szCs w:val="20"/>
              </w:rPr>
              <w:t xml:space="preserve"> 2 (deber de adoptar disposiciones de derecho interno)</w:t>
            </w:r>
          </w:p>
        </w:tc>
      </w:tr>
    </w:tbl>
    <w:p w14:paraId="6719A8F7" w14:textId="77777777" w:rsidR="003239B8" w:rsidRPr="006963B8" w:rsidRDefault="003239B8" w:rsidP="003239B8">
      <w:pPr>
        <w:spacing w:before="240" w:after="240"/>
        <w:ind w:firstLine="720"/>
        <w:jc w:val="both"/>
        <w:rPr>
          <w:rFonts w:asciiTheme="majorHAnsi" w:hAnsiTheme="majorHAnsi"/>
          <w:b/>
          <w:bCs/>
          <w:sz w:val="20"/>
          <w:szCs w:val="20"/>
        </w:rPr>
      </w:pPr>
      <w:r w:rsidRPr="006963B8">
        <w:rPr>
          <w:rFonts w:asciiTheme="majorHAnsi" w:hAnsiTheme="majorHAnsi"/>
          <w:b/>
          <w:bCs/>
          <w:sz w:val="20"/>
          <w:szCs w:val="20"/>
        </w:rPr>
        <w:t>II.</w:t>
      </w:r>
      <w:r w:rsidRPr="006963B8">
        <w:rPr>
          <w:rFonts w:asciiTheme="majorHAnsi" w:hAnsiTheme="majorHAnsi"/>
          <w:b/>
          <w:bCs/>
          <w:sz w:val="20"/>
          <w:szCs w:val="20"/>
        </w:rPr>
        <w:tab/>
        <w:t>TRÁMITE ANTE LA CIDH</w:t>
      </w:r>
      <w:r w:rsidR="008E3BFE" w:rsidRPr="006963B8">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6963B8" w14:paraId="2CF459F4" w14:textId="77777777" w:rsidTr="00D07089">
        <w:tc>
          <w:tcPr>
            <w:tcW w:w="3600" w:type="dxa"/>
            <w:tcBorders>
              <w:top w:val="single" w:sz="6" w:space="0" w:color="auto"/>
              <w:bottom w:val="single" w:sz="6" w:space="0" w:color="auto"/>
            </w:tcBorders>
            <w:shd w:val="clear" w:color="auto" w:fill="386294"/>
            <w:vAlign w:val="center"/>
          </w:tcPr>
          <w:p w14:paraId="5E73F3A8" w14:textId="77777777" w:rsidR="004C2312" w:rsidRPr="006963B8" w:rsidRDefault="004A6A54" w:rsidP="004A6A54">
            <w:pPr>
              <w:jc w:val="center"/>
              <w:rPr>
                <w:rFonts w:ascii="Cambria" w:hAnsi="Cambria"/>
                <w:b/>
                <w:bCs/>
                <w:color w:val="FFFFFF" w:themeColor="background1"/>
                <w:sz w:val="20"/>
                <w:szCs w:val="20"/>
              </w:rPr>
            </w:pPr>
            <w:r w:rsidRPr="006963B8">
              <w:rPr>
                <w:rFonts w:ascii="Cambria" w:hAnsi="Cambria"/>
                <w:b/>
                <w:bCs/>
                <w:color w:val="FFFFFF" w:themeColor="background1"/>
                <w:sz w:val="20"/>
                <w:szCs w:val="20"/>
              </w:rPr>
              <w:t>P</w:t>
            </w:r>
            <w:r w:rsidR="004C2312" w:rsidRPr="006963B8">
              <w:rPr>
                <w:rFonts w:ascii="Cambria" w:hAnsi="Cambria"/>
                <w:b/>
                <w:bCs/>
                <w:color w:val="FFFFFF" w:themeColor="background1"/>
                <w:sz w:val="20"/>
                <w:szCs w:val="20"/>
              </w:rPr>
              <w:t>resentación de la petición:</w:t>
            </w:r>
          </w:p>
        </w:tc>
        <w:tc>
          <w:tcPr>
            <w:tcW w:w="5647" w:type="dxa"/>
            <w:vAlign w:val="center"/>
          </w:tcPr>
          <w:p w14:paraId="21574B66" w14:textId="0E7E5C35" w:rsidR="004C2312" w:rsidRPr="006963B8" w:rsidRDefault="00B50182" w:rsidP="002625EA">
            <w:pPr>
              <w:jc w:val="both"/>
              <w:rPr>
                <w:rFonts w:ascii="Cambria" w:hAnsi="Cambria"/>
                <w:bCs/>
                <w:sz w:val="20"/>
                <w:szCs w:val="20"/>
              </w:rPr>
            </w:pPr>
            <w:r>
              <w:rPr>
                <w:rFonts w:ascii="Cambria" w:hAnsi="Cambria"/>
                <w:bCs/>
                <w:sz w:val="20"/>
                <w:szCs w:val="20"/>
              </w:rPr>
              <w:t>20 de febrero de 2013</w:t>
            </w:r>
          </w:p>
        </w:tc>
      </w:tr>
      <w:tr w:rsidR="000B07B9" w:rsidRPr="006963B8" w14:paraId="2D519C27" w14:textId="77777777" w:rsidTr="00D07089">
        <w:tc>
          <w:tcPr>
            <w:tcW w:w="3600" w:type="dxa"/>
            <w:tcBorders>
              <w:top w:val="single" w:sz="6" w:space="0" w:color="auto"/>
              <w:bottom w:val="single" w:sz="6" w:space="0" w:color="auto"/>
            </w:tcBorders>
            <w:shd w:val="clear" w:color="auto" w:fill="386294"/>
            <w:vAlign w:val="center"/>
          </w:tcPr>
          <w:p w14:paraId="5D83AAC2" w14:textId="671D906E" w:rsidR="000B07B9" w:rsidRPr="006963B8" w:rsidRDefault="000B07B9" w:rsidP="000B07B9">
            <w:pPr>
              <w:jc w:val="center"/>
              <w:rPr>
                <w:rFonts w:ascii="Cambria" w:hAnsi="Cambria"/>
                <w:b/>
                <w:color w:val="FFFFFF" w:themeColor="background1"/>
                <w:sz w:val="20"/>
                <w:szCs w:val="20"/>
              </w:rPr>
            </w:pPr>
            <w:r>
              <w:rPr>
                <w:rFonts w:ascii="Cambria" w:hAnsi="Cambria"/>
                <w:b/>
                <w:color w:val="FFFFFF" w:themeColor="background1"/>
                <w:sz w:val="20"/>
                <w:szCs w:val="20"/>
              </w:rPr>
              <w:t>Información adicional recibida durante la etapa de estudio:</w:t>
            </w:r>
          </w:p>
        </w:tc>
        <w:tc>
          <w:tcPr>
            <w:tcW w:w="5647" w:type="dxa"/>
            <w:vAlign w:val="center"/>
          </w:tcPr>
          <w:p w14:paraId="1F3AC984" w14:textId="5407FF4D" w:rsidR="000B07B9" w:rsidRPr="006963B8" w:rsidRDefault="00B50182" w:rsidP="000B07B9">
            <w:pPr>
              <w:jc w:val="both"/>
              <w:rPr>
                <w:rFonts w:ascii="Cambria" w:hAnsi="Cambria"/>
                <w:bCs/>
                <w:sz w:val="20"/>
                <w:szCs w:val="20"/>
              </w:rPr>
            </w:pPr>
            <w:r>
              <w:rPr>
                <w:rFonts w:ascii="Cambria" w:hAnsi="Cambria"/>
                <w:bCs/>
                <w:sz w:val="20"/>
                <w:szCs w:val="20"/>
              </w:rPr>
              <w:t>7 de agosto de 2013</w:t>
            </w:r>
          </w:p>
        </w:tc>
      </w:tr>
      <w:tr w:rsidR="000B07B9" w:rsidRPr="006963B8" w14:paraId="009C173E" w14:textId="77777777" w:rsidTr="00D07089">
        <w:tc>
          <w:tcPr>
            <w:tcW w:w="3600" w:type="dxa"/>
            <w:tcBorders>
              <w:top w:val="single" w:sz="6" w:space="0" w:color="auto"/>
              <w:bottom w:val="single" w:sz="6" w:space="0" w:color="auto"/>
            </w:tcBorders>
            <w:shd w:val="clear" w:color="auto" w:fill="386294"/>
            <w:vAlign w:val="center"/>
          </w:tcPr>
          <w:p w14:paraId="0FC2308B" w14:textId="77777777" w:rsidR="000B07B9" w:rsidRPr="006963B8" w:rsidRDefault="000B07B9" w:rsidP="000B07B9">
            <w:pPr>
              <w:jc w:val="center"/>
              <w:rPr>
                <w:rFonts w:ascii="Cambria" w:hAnsi="Cambria"/>
                <w:b/>
                <w:bCs/>
                <w:color w:val="FFFFFF" w:themeColor="background1"/>
                <w:sz w:val="20"/>
                <w:szCs w:val="20"/>
              </w:rPr>
            </w:pPr>
            <w:r w:rsidRPr="006963B8">
              <w:rPr>
                <w:rFonts w:ascii="Cambria" w:hAnsi="Cambria"/>
                <w:b/>
                <w:color w:val="FFFFFF" w:themeColor="background1"/>
                <w:sz w:val="20"/>
                <w:szCs w:val="20"/>
              </w:rPr>
              <w:t>Notificación de la petición al Estado:</w:t>
            </w:r>
          </w:p>
        </w:tc>
        <w:tc>
          <w:tcPr>
            <w:tcW w:w="5647" w:type="dxa"/>
            <w:vAlign w:val="center"/>
          </w:tcPr>
          <w:p w14:paraId="27CD0DED" w14:textId="1AA797B1" w:rsidR="000B07B9" w:rsidRPr="006963B8" w:rsidRDefault="00B50182" w:rsidP="000B07B9">
            <w:pPr>
              <w:jc w:val="both"/>
              <w:rPr>
                <w:rFonts w:ascii="Cambria" w:hAnsi="Cambria"/>
                <w:bCs/>
                <w:sz w:val="20"/>
                <w:szCs w:val="20"/>
              </w:rPr>
            </w:pPr>
            <w:r>
              <w:rPr>
                <w:rFonts w:ascii="Cambria" w:hAnsi="Cambria"/>
                <w:bCs/>
                <w:sz w:val="20"/>
                <w:szCs w:val="20"/>
              </w:rPr>
              <w:t>28 de marzo de 2016</w:t>
            </w:r>
          </w:p>
        </w:tc>
      </w:tr>
      <w:tr w:rsidR="000B07B9" w:rsidRPr="006963B8" w14:paraId="00267AB8" w14:textId="77777777" w:rsidTr="00D07089">
        <w:tc>
          <w:tcPr>
            <w:tcW w:w="3600" w:type="dxa"/>
            <w:tcBorders>
              <w:top w:val="single" w:sz="6" w:space="0" w:color="auto"/>
              <w:bottom w:val="single" w:sz="6" w:space="0" w:color="auto"/>
            </w:tcBorders>
            <w:shd w:val="clear" w:color="auto" w:fill="386294"/>
            <w:vAlign w:val="center"/>
          </w:tcPr>
          <w:p w14:paraId="7F344657" w14:textId="77777777" w:rsidR="000B07B9" w:rsidRPr="006963B8" w:rsidRDefault="000B07B9" w:rsidP="000B07B9">
            <w:pPr>
              <w:jc w:val="center"/>
              <w:rPr>
                <w:rFonts w:ascii="Cambria" w:hAnsi="Cambria"/>
                <w:b/>
                <w:bCs/>
                <w:color w:val="FFFFFF" w:themeColor="background1"/>
                <w:sz w:val="20"/>
                <w:szCs w:val="20"/>
              </w:rPr>
            </w:pPr>
            <w:r w:rsidRPr="006963B8">
              <w:rPr>
                <w:rFonts w:ascii="Cambria" w:hAnsi="Cambria"/>
                <w:b/>
                <w:color w:val="FFFFFF" w:themeColor="background1"/>
                <w:sz w:val="20"/>
                <w:szCs w:val="20"/>
              </w:rPr>
              <w:t>Primera respuesta del Estado:</w:t>
            </w:r>
          </w:p>
        </w:tc>
        <w:tc>
          <w:tcPr>
            <w:tcW w:w="5647" w:type="dxa"/>
            <w:vAlign w:val="center"/>
          </w:tcPr>
          <w:p w14:paraId="137B66E1" w14:textId="78FFF6D0" w:rsidR="000B07B9" w:rsidRPr="006963B8" w:rsidRDefault="00B50182" w:rsidP="000B07B9">
            <w:pPr>
              <w:jc w:val="both"/>
              <w:rPr>
                <w:rFonts w:ascii="Cambria" w:hAnsi="Cambria"/>
                <w:bCs/>
                <w:sz w:val="20"/>
                <w:szCs w:val="20"/>
              </w:rPr>
            </w:pPr>
            <w:r>
              <w:rPr>
                <w:rFonts w:ascii="Cambria" w:hAnsi="Cambria"/>
                <w:bCs/>
                <w:sz w:val="20"/>
                <w:szCs w:val="20"/>
              </w:rPr>
              <w:t>7 de noviembre de 2016</w:t>
            </w:r>
          </w:p>
        </w:tc>
      </w:tr>
      <w:tr w:rsidR="000B07B9" w:rsidRPr="006963B8" w14:paraId="23EBE41E" w14:textId="77777777" w:rsidTr="00D07089">
        <w:tc>
          <w:tcPr>
            <w:tcW w:w="3600" w:type="dxa"/>
            <w:tcBorders>
              <w:top w:val="single" w:sz="6" w:space="0" w:color="auto"/>
              <w:bottom w:val="single" w:sz="6" w:space="0" w:color="auto"/>
            </w:tcBorders>
            <w:shd w:val="clear" w:color="auto" w:fill="386294"/>
            <w:vAlign w:val="center"/>
          </w:tcPr>
          <w:p w14:paraId="5F3E8210" w14:textId="77777777" w:rsidR="000B07B9" w:rsidRPr="006963B8" w:rsidRDefault="000B07B9" w:rsidP="000B07B9">
            <w:pPr>
              <w:jc w:val="center"/>
              <w:rPr>
                <w:rFonts w:ascii="Cambria" w:hAnsi="Cambria"/>
                <w:b/>
                <w:bCs/>
                <w:color w:val="FFFFFF" w:themeColor="background1"/>
                <w:sz w:val="20"/>
                <w:szCs w:val="20"/>
              </w:rPr>
            </w:pPr>
            <w:r w:rsidRPr="006963B8">
              <w:rPr>
                <w:rFonts w:ascii="Cambria" w:hAnsi="Cambria"/>
                <w:b/>
                <w:bCs/>
                <w:color w:val="FFFFFF" w:themeColor="background1"/>
                <w:sz w:val="20"/>
                <w:szCs w:val="20"/>
              </w:rPr>
              <w:t>Observaciones adicionales de la parte peticionaria:</w:t>
            </w:r>
          </w:p>
        </w:tc>
        <w:tc>
          <w:tcPr>
            <w:tcW w:w="5647" w:type="dxa"/>
            <w:vAlign w:val="center"/>
          </w:tcPr>
          <w:p w14:paraId="7C1099DE" w14:textId="2959FB57" w:rsidR="000B07B9" w:rsidRPr="006963B8" w:rsidRDefault="00B50182" w:rsidP="000B07B9">
            <w:pPr>
              <w:jc w:val="both"/>
              <w:rPr>
                <w:rFonts w:ascii="Cambria" w:hAnsi="Cambria"/>
                <w:bCs/>
                <w:sz w:val="20"/>
                <w:szCs w:val="20"/>
              </w:rPr>
            </w:pPr>
            <w:r>
              <w:rPr>
                <w:rFonts w:ascii="Cambria" w:hAnsi="Cambria"/>
                <w:bCs/>
                <w:sz w:val="20"/>
                <w:szCs w:val="20"/>
              </w:rPr>
              <w:t>9 de junio de 2017</w:t>
            </w:r>
          </w:p>
        </w:tc>
      </w:tr>
      <w:tr w:rsidR="00B50182" w:rsidRPr="006963B8" w14:paraId="7C643BFF" w14:textId="77777777" w:rsidTr="00D07089">
        <w:tc>
          <w:tcPr>
            <w:tcW w:w="3600" w:type="dxa"/>
            <w:tcBorders>
              <w:top w:val="single" w:sz="6" w:space="0" w:color="auto"/>
              <w:bottom w:val="single" w:sz="6" w:space="0" w:color="auto"/>
            </w:tcBorders>
            <w:shd w:val="clear" w:color="auto" w:fill="386294"/>
            <w:vAlign w:val="center"/>
          </w:tcPr>
          <w:p w14:paraId="0F46030B" w14:textId="22FC24FA" w:rsidR="00B50182" w:rsidRPr="006963B8" w:rsidRDefault="00B50182" w:rsidP="00B50182">
            <w:pPr>
              <w:ind w:left="720" w:hanging="720"/>
              <w:jc w:val="center"/>
              <w:rPr>
                <w:rFonts w:ascii="Cambria" w:hAnsi="Cambria"/>
                <w:b/>
                <w:bCs/>
                <w:color w:val="FFFFFF" w:themeColor="background1"/>
                <w:sz w:val="20"/>
                <w:szCs w:val="20"/>
              </w:rPr>
            </w:pPr>
            <w:r>
              <w:rPr>
                <w:rFonts w:ascii="Cambria" w:hAnsi="Cambria"/>
                <w:b/>
                <w:bCs/>
                <w:color w:val="FFFFFF" w:themeColor="background1"/>
                <w:sz w:val="20"/>
                <w:szCs w:val="20"/>
              </w:rPr>
              <w:t>Advertencia sobre posible archivo:</w:t>
            </w:r>
          </w:p>
        </w:tc>
        <w:tc>
          <w:tcPr>
            <w:tcW w:w="5647" w:type="dxa"/>
            <w:vAlign w:val="center"/>
          </w:tcPr>
          <w:p w14:paraId="0BEF74E5" w14:textId="42AD4159" w:rsidR="00B50182" w:rsidRPr="006963B8" w:rsidRDefault="007B6185" w:rsidP="00B50182">
            <w:pPr>
              <w:ind w:left="720" w:hanging="720"/>
              <w:jc w:val="both"/>
              <w:rPr>
                <w:rFonts w:ascii="Cambria" w:hAnsi="Cambria"/>
                <w:bCs/>
                <w:sz w:val="20"/>
                <w:szCs w:val="20"/>
              </w:rPr>
            </w:pPr>
            <w:r>
              <w:rPr>
                <w:rFonts w:ascii="Cambria" w:hAnsi="Cambria"/>
                <w:bCs/>
                <w:sz w:val="20"/>
                <w:szCs w:val="20"/>
              </w:rPr>
              <w:t>23 de marzo de 2022</w:t>
            </w:r>
          </w:p>
        </w:tc>
      </w:tr>
      <w:tr w:rsidR="00B50182" w:rsidRPr="006963B8" w14:paraId="3A05FB37" w14:textId="77777777" w:rsidTr="00D07089">
        <w:tc>
          <w:tcPr>
            <w:tcW w:w="3600" w:type="dxa"/>
            <w:tcBorders>
              <w:top w:val="single" w:sz="6" w:space="0" w:color="auto"/>
              <w:bottom w:val="single" w:sz="6" w:space="0" w:color="auto"/>
            </w:tcBorders>
            <w:shd w:val="clear" w:color="auto" w:fill="386294"/>
            <w:vAlign w:val="center"/>
          </w:tcPr>
          <w:p w14:paraId="70F98FA6" w14:textId="66892D23" w:rsidR="00B50182" w:rsidRPr="006963B8" w:rsidRDefault="00B50182" w:rsidP="00B50182">
            <w:pPr>
              <w:jc w:val="center"/>
              <w:rPr>
                <w:rFonts w:ascii="Cambria" w:hAnsi="Cambria"/>
                <w:b/>
                <w:bCs/>
                <w:color w:val="FFFFFF" w:themeColor="background1"/>
                <w:sz w:val="20"/>
                <w:szCs w:val="20"/>
              </w:rPr>
            </w:pPr>
            <w:r>
              <w:rPr>
                <w:rFonts w:ascii="Cambria" w:hAnsi="Cambria"/>
                <w:b/>
                <w:bCs/>
                <w:color w:val="FFFFFF" w:themeColor="background1"/>
                <w:sz w:val="20"/>
                <w:szCs w:val="20"/>
              </w:rPr>
              <w:t>Respuesta de la parte peticionaria ante advertencia de posible archivo</w:t>
            </w:r>
          </w:p>
        </w:tc>
        <w:tc>
          <w:tcPr>
            <w:tcW w:w="5647" w:type="dxa"/>
            <w:vAlign w:val="center"/>
          </w:tcPr>
          <w:p w14:paraId="3108CF50" w14:textId="0C156B4A" w:rsidR="00B50182" w:rsidRPr="006963B8" w:rsidRDefault="007B6185" w:rsidP="00B50182">
            <w:pPr>
              <w:ind w:left="720" w:hanging="720"/>
              <w:jc w:val="both"/>
              <w:rPr>
                <w:rFonts w:ascii="Cambria" w:hAnsi="Cambria"/>
                <w:bCs/>
                <w:sz w:val="20"/>
                <w:szCs w:val="20"/>
              </w:rPr>
            </w:pPr>
            <w:r>
              <w:rPr>
                <w:rFonts w:ascii="Cambria" w:hAnsi="Cambria"/>
                <w:bCs/>
                <w:sz w:val="20"/>
                <w:szCs w:val="20"/>
              </w:rPr>
              <w:t>25 de abril de 2022</w:t>
            </w:r>
          </w:p>
        </w:tc>
      </w:tr>
    </w:tbl>
    <w:p w14:paraId="3206ED75" w14:textId="77777777" w:rsidR="003239B8" w:rsidRPr="006963B8" w:rsidRDefault="003239B8" w:rsidP="003239B8">
      <w:pPr>
        <w:spacing w:before="240" w:after="240"/>
        <w:ind w:firstLine="720"/>
        <w:jc w:val="both"/>
        <w:rPr>
          <w:rFonts w:asciiTheme="majorHAnsi" w:hAnsiTheme="majorHAnsi"/>
          <w:b/>
          <w:bCs/>
          <w:sz w:val="20"/>
          <w:szCs w:val="20"/>
        </w:rPr>
      </w:pPr>
      <w:r w:rsidRPr="006963B8">
        <w:rPr>
          <w:rFonts w:asciiTheme="majorHAnsi" w:hAnsiTheme="majorHAnsi"/>
          <w:b/>
          <w:bCs/>
          <w:sz w:val="20"/>
          <w:szCs w:val="20"/>
        </w:rPr>
        <w:t xml:space="preserve">III. </w:t>
      </w:r>
      <w:r w:rsidRPr="006963B8">
        <w:rPr>
          <w:rFonts w:asciiTheme="majorHAnsi" w:hAnsiTheme="majorHAnsi"/>
          <w:b/>
          <w:bCs/>
          <w:sz w:val="20"/>
          <w:szCs w:val="20"/>
        </w:rPr>
        <w:tab/>
        <w:t>COMPETENCIA</w:t>
      </w:r>
      <w:r w:rsidR="00EE00E9" w:rsidRPr="006963B8">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6963B8"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6963B8" w:rsidRDefault="003239B8" w:rsidP="008D2290">
            <w:pPr>
              <w:jc w:val="center"/>
              <w:rPr>
                <w:rFonts w:ascii="Cambria" w:hAnsi="Cambria"/>
                <w:b/>
                <w:bCs/>
                <w:i/>
                <w:color w:val="FFFFFF" w:themeColor="background1"/>
                <w:sz w:val="20"/>
                <w:szCs w:val="20"/>
              </w:rPr>
            </w:pPr>
            <w:r w:rsidRPr="006963B8">
              <w:rPr>
                <w:rFonts w:ascii="Cambria" w:hAnsi="Cambria"/>
                <w:b/>
                <w:bCs/>
                <w:color w:val="FFFFFF" w:themeColor="background1"/>
                <w:sz w:val="20"/>
                <w:szCs w:val="20"/>
              </w:rPr>
              <w:t>Competencia</w:t>
            </w:r>
            <w:r w:rsidRPr="006963B8">
              <w:rPr>
                <w:rFonts w:ascii="Cambria" w:hAnsi="Cambria"/>
                <w:b/>
                <w:bCs/>
                <w:i/>
                <w:color w:val="FFFFFF" w:themeColor="background1"/>
                <w:sz w:val="20"/>
                <w:szCs w:val="20"/>
              </w:rPr>
              <w:t xml:space="preserve"> Ratione personae:</w:t>
            </w:r>
          </w:p>
        </w:tc>
        <w:tc>
          <w:tcPr>
            <w:tcW w:w="5760" w:type="dxa"/>
            <w:vAlign w:val="center"/>
          </w:tcPr>
          <w:p w14:paraId="2F522E0E" w14:textId="4C160B4C" w:rsidR="003239B8" w:rsidRPr="006963B8" w:rsidRDefault="00B95B18" w:rsidP="008D2290">
            <w:pPr>
              <w:rPr>
                <w:rFonts w:ascii="Cambria" w:hAnsi="Cambria"/>
                <w:bCs/>
                <w:sz w:val="20"/>
                <w:szCs w:val="20"/>
              </w:rPr>
            </w:pPr>
            <w:r w:rsidRPr="006963B8">
              <w:rPr>
                <w:rFonts w:ascii="Cambria" w:hAnsi="Cambria"/>
                <w:bCs/>
                <w:sz w:val="20"/>
                <w:szCs w:val="20"/>
              </w:rPr>
              <w:t>Sí</w:t>
            </w:r>
          </w:p>
        </w:tc>
      </w:tr>
      <w:tr w:rsidR="003239B8" w:rsidRPr="006963B8"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6963B8" w:rsidRDefault="003239B8" w:rsidP="008D2290">
            <w:pPr>
              <w:jc w:val="center"/>
              <w:rPr>
                <w:rFonts w:ascii="Cambria" w:hAnsi="Cambria"/>
                <w:b/>
                <w:bCs/>
                <w:color w:val="FFFFFF" w:themeColor="background1"/>
                <w:sz w:val="20"/>
                <w:szCs w:val="20"/>
              </w:rPr>
            </w:pPr>
            <w:r w:rsidRPr="006963B8">
              <w:rPr>
                <w:rFonts w:ascii="Cambria" w:hAnsi="Cambria"/>
                <w:b/>
                <w:bCs/>
                <w:color w:val="FFFFFF" w:themeColor="background1"/>
                <w:sz w:val="20"/>
                <w:szCs w:val="20"/>
              </w:rPr>
              <w:t>Competencia</w:t>
            </w:r>
            <w:r w:rsidRPr="006963B8">
              <w:rPr>
                <w:rFonts w:ascii="Cambria" w:hAnsi="Cambria"/>
                <w:b/>
                <w:bCs/>
                <w:i/>
                <w:color w:val="FFFFFF" w:themeColor="background1"/>
                <w:sz w:val="20"/>
                <w:szCs w:val="20"/>
              </w:rPr>
              <w:t xml:space="preserve"> Ratione loci</w:t>
            </w:r>
            <w:r w:rsidRPr="006963B8">
              <w:rPr>
                <w:rFonts w:ascii="Cambria" w:hAnsi="Cambria"/>
                <w:b/>
                <w:bCs/>
                <w:color w:val="FFFFFF" w:themeColor="background1"/>
                <w:sz w:val="20"/>
                <w:szCs w:val="20"/>
              </w:rPr>
              <w:t>:</w:t>
            </w:r>
          </w:p>
        </w:tc>
        <w:tc>
          <w:tcPr>
            <w:tcW w:w="5760" w:type="dxa"/>
            <w:vAlign w:val="center"/>
          </w:tcPr>
          <w:p w14:paraId="35BA3CEC" w14:textId="444B1ABE" w:rsidR="003239B8" w:rsidRPr="006963B8" w:rsidRDefault="00B95B18" w:rsidP="008D2290">
            <w:pPr>
              <w:rPr>
                <w:rFonts w:ascii="Cambria" w:hAnsi="Cambria"/>
                <w:bCs/>
                <w:sz w:val="20"/>
                <w:szCs w:val="20"/>
              </w:rPr>
            </w:pPr>
            <w:r w:rsidRPr="006963B8">
              <w:rPr>
                <w:rFonts w:ascii="Cambria" w:hAnsi="Cambria"/>
                <w:bCs/>
                <w:sz w:val="20"/>
                <w:szCs w:val="20"/>
              </w:rPr>
              <w:t>Sí</w:t>
            </w:r>
          </w:p>
        </w:tc>
      </w:tr>
      <w:tr w:rsidR="003239B8" w:rsidRPr="006963B8"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6963B8" w:rsidRDefault="003239B8" w:rsidP="008D2290">
            <w:pPr>
              <w:jc w:val="center"/>
              <w:rPr>
                <w:rFonts w:ascii="Cambria" w:hAnsi="Cambria"/>
                <w:b/>
                <w:bCs/>
                <w:color w:val="FFFFFF" w:themeColor="background1"/>
                <w:sz w:val="20"/>
                <w:szCs w:val="20"/>
              </w:rPr>
            </w:pPr>
            <w:r w:rsidRPr="006963B8">
              <w:rPr>
                <w:rFonts w:ascii="Cambria" w:hAnsi="Cambria"/>
                <w:b/>
                <w:bCs/>
                <w:color w:val="FFFFFF" w:themeColor="background1"/>
                <w:sz w:val="20"/>
                <w:szCs w:val="20"/>
              </w:rPr>
              <w:t>Competencia</w:t>
            </w:r>
            <w:r w:rsidRPr="006963B8">
              <w:rPr>
                <w:rFonts w:ascii="Cambria" w:hAnsi="Cambria"/>
                <w:b/>
                <w:bCs/>
                <w:i/>
                <w:color w:val="FFFFFF" w:themeColor="background1"/>
                <w:sz w:val="20"/>
                <w:szCs w:val="20"/>
              </w:rPr>
              <w:t xml:space="preserve"> Ratione temporis</w:t>
            </w:r>
            <w:r w:rsidRPr="006963B8">
              <w:rPr>
                <w:rFonts w:ascii="Cambria" w:hAnsi="Cambria"/>
                <w:b/>
                <w:bCs/>
                <w:color w:val="FFFFFF" w:themeColor="background1"/>
                <w:sz w:val="20"/>
                <w:szCs w:val="20"/>
              </w:rPr>
              <w:t>:</w:t>
            </w:r>
          </w:p>
        </w:tc>
        <w:tc>
          <w:tcPr>
            <w:tcW w:w="5760" w:type="dxa"/>
            <w:vAlign w:val="center"/>
          </w:tcPr>
          <w:p w14:paraId="4853F616" w14:textId="12E21FD2" w:rsidR="003239B8" w:rsidRPr="006963B8" w:rsidRDefault="00B95B18" w:rsidP="008D2290">
            <w:pPr>
              <w:rPr>
                <w:rFonts w:ascii="Cambria" w:hAnsi="Cambria"/>
                <w:bCs/>
                <w:sz w:val="20"/>
                <w:szCs w:val="20"/>
              </w:rPr>
            </w:pPr>
            <w:r w:rsidRPr="006963B8">
              <w:rPr>
                <w:rFonts w:ascii="Cambria" w:hAnsi="Cambria"/>
                <w:bCs/>
                <w:sz w:val="20"/>
                <w:szCs w:val="20"/>
              </w:rPr>
              <w:t>Sí</w:t>
            </w:r>
          </w:p>
        </w:tc>
      </w:tr>
      <w:tr w:rsidR="003239B8" w:rsidRPr="006963B8"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6963B8" w:rsidRDefault="003239B8" w:rsidP="008D2290">
            <w:pPr>
              <w:jc w:val="center"/>
              <w:rPr>
                <w:rFonts w:ascii="Cambria" w:hAnsi="Cambria"/>
                <w:b/>
                <w:bCs/>
                <w:color w:val="FFFFFF" w:themeColor="background1"/>
                <w:sz w:val="20"/>
                <w:szCs w:val="20"/>
              </w:rPr>
            </w:pPr>
            <w:r w:rsidRPr="006963B8">
              <w:rPr>
                <w:rFonts w:ascii="Cambria" w:hAnsi="Cambria"/>
                <w:b/>
                <w:bCs/>
                <w:color w:val="FFFFFF" w:themeColor="background1"/>
                <w:sz w:val="20"/>
                <w:szCs w:val="20"/>
              </w:rPr>
              <w:t>Competencia</w:t>
            </w:r>
            <w:r w:rsidRPr="006963B8">
              <w:rPr>
                <w:rFonts w:ascii="Cambria" w:hAnsi="Cambria"/>
                <w:b/>
                <w:bCs/>
                <w:i/>
                <w:color w:val="FFFFFF" w:themeColor="background1"/>
                <w:sz w:val="20"/>
                <w:szCs w:val="20"/>
              </w:rPr>
              <w:t xml:space="preserve"> Ratione materia</w:t>
            </w:r>
            <w:r w:rsidR="00EE00E9" w:rsidRPr="006963B8">
              <w:rPr>
                <w:rFonts w:ascii="Cambria" w:hAnsi="Cambria"/>
                <w:b/>
                <w:bCs/>
                <w:i/>
                <w:color w:val="FFFFFF" w:themeColor="background1"/>
                <w:sz w:val="20"/>
                <w:szCs w:val="20"/>
              </w:rPr>
              <w:t>e</w:t>
            </w:r>
            <w:r w:rsidRPr="006963B8">
              <w:rPr>
                <w:rFonts w:ascii="Cambria" w:hAnsi="Cambria"/>
                <w:b/>
                <w:bCs/>
                <w:color w:val="FFFFFF" w:themeColor="background1"/>
                <w:sz w:val="20"/>
                <w:szCs w:val="20"/>
              </w:rPr>
              <w:t>:</w:t>
            </w:r>
          </w:p>
        </w:tc>
        <w:tc>
          <w:tcPr>
            <w:tcW w:w="5760" w:type="dxa"/>
            <w:vAlign w:val="center"/>
          </w:tcPr>
          <w:p w14:paraId="497D5E0E" w14:textId="3671BB4C" w:rsidR="003239B8" w:rsidRPr="006963B8" w:rsidRDefault="000C1F14" w:rsidP="00E76064">
            <w:pPr>
              <w:jc w:val="both"/>
              <w:rPr>
                <w:rFonts w:asciiTheme="majorHAnsi" w:hAnsiTheme="majorHAnsi"/>
                <w:bCs/>
                <w:sz w:val="20"/>
                <w:szCs w:val="20"/>
              </w:rPr>
            </w:pPr>
            <w:r w:rsidRPr="006963B8">
              <w:rPr>
                <w:rFonts w:asciiTheme="majorHAnsi" w:hAnsiTheme="majorHAnsi"/>
                <w:bCs/>
                <w:sz w:val="20"/>
                <w:szCs w:val="20"/>
              </w:rPr>
              <w:t>Sí, Convención Americana (depósito del instrumento de adhesión realizado el 24 de marzo de 1981</w:t>
            </w:r>
            <w:r w:rsidR="00352F71" w:rsidRPr="006963B8">
              <w:rPr>
                <w:rFonts w:asciiTheme="majorHAnsi" w:hAnsiTheme="majorHAnsi"/>
                <w:bCs/>
                <w:sz w:val="20"/>
                <w:szCs w:val="20"/>
              </w:rPr>
              <w:t>)</w:t>
            </w:r>
          </w:p>
        </w:tc>
      </w:tr>
    </w:tbl>
    <w:p w14:paraId="090C088B" w14:textId="490ED3B3" w:rsidR="003239B8" w:rsidRPr="006963B8" w:rsidRDefault="003239B8" w:rsidP="003239B8">
      <w:pPr>
        <w:spacing w:before="240" w:after="240"/>
        <w:ind w:firstLine="720"/>
        <w:jc w:val="both"/>
        <w:rPr>
          <w:rFonts w:asciiTheme="majorHAnsi" w:hAnsiTheme="majorHAnsi"/>
          <w:b/>
          <w:bCs/>
          <w:sz w:val="20"/>
          <w:szCs w:val="20"/>
        </w:rPr>
      </w:pPr>
      <w:r w:rsidRPr="006963B8">
        <w:rPr>
          <w:rFonts w:asciiTheme="majorHAnsi" w:hAnsiTheme="majorHAnsi"/>
          <w:b/>
          <w:bCs/>
          <w:sz w:val="20"/>
          <w:szCs w:val="20"/>
        </w:rPr>
        <w:t xml:space="preserve">IV. </w:t>
      </w:r>
      <w:r w:rsidRPr="006963B8">
        <w:rPr>
          <w:rFonts w:asciiTheme="majorHAnsi" w:hAnsiTheme="majorHAnsi"/>
          <w:b/>
          <w:bCs/>
          <w:sz w:val="20"/>
          <w:szCs w:val="20"/>
        </w:rPr>
        <w:tab/>
      </w:r>
      <w:r w:rsidR="00EE00E9" w:rsidRPr="006963B8">
        <w:rPr>
          <w:rFonts w:asciiTheme="majorHAnsi" w:hAnsiTheme="majorHAnsi"/>
          <w:b/>
          <w:bCs/>
          <w:sz w:val="20"/>
          <w:szCs w:val="20"/>
        </w:rPr>
        <w:t>DUPLICACIÓN</w:t>
      </w:r>
      <w:r w:rsidR="00EE00E9" w:rsidRPr="006963B8">
        <w:rPr>
          <w:rFonts w:asciiTheme="majorHAnsi" w:hAnsiTheme="majorHAnsi"/>
          <w:b/>
          <w:bCs/>
          <w:color w:val="FFFFFF" w:themeColor="background1"/>
          <w:sz w:val="20"/>
          <w:szCs w:val="20"/>
        </w:rPr>
        <w:t xml:space="preserve"> </w:t>
      </w:r>
      <w:r w:rsidR="00EE00E9" w:rsidRPr="006963B8">
        <w:rPr>
          <w:rFonts w:asciiTheme="majorHAnsi" w:hAnsiTheme="majorHAnsi"/>
          <w:b/>
          <w:bCs/>
          <w:sz w:val="20"/>
          <w:szCs w:val="20"/>
        </w:rPr>
        <w:t>DE PROCEDIMIENTOS Y COSA JUZGADA</w:t>
      </w:r>
      <w:r w:rsidR="00EE00E9" w:rsidRPr="006963B8">
        <w:rPr>
          <w:rFonts w:asciiTheme="majorHAnsi" w:hAnsiTheme="majorHAnsi"/>
          <w:b/>
          <w:bCs/>
          <w:i/>
          <w:sz w:val="20"/>
          <w:szCs w:val="20"/>
        </w:rPr>
        <w:t xml:space="preserve"> </w:t>
      </w:r>
      <w:r w:rsidR="00EE00E9" w:rsidRPr="006963B8">
        <w:rPr>
          <w:rFonts w:asciiTheme="majorHAnsi" w:hAnsiTheme="majorHAnsi"/>
          <w:b/>
          <w:bCs/>
          <w:sz w:val="20"/>
          <w:szCs w:val="20"/>
        </w:rPr>
        <w:t xml:space="preserve">INTERNACIONAL, </w:t>
      </w:r>
      <w:r w:rsidRPr="006963B8">
        <w:rPr>
          <w:rFonts w:asciiTheme="majorHAnsi" w:hAnsiTheme="majorHAnsi"/>
          <w:b/>
          <w:bCs/>
          <w:sz w:val="20"/>
          <w:szCs w:val="20"/>
        </w:rPr>
        <w:t xml:space="preserve">CARACTERIZACIÓN, </w:t>
      </w:r>
      <w:r w:rsidRPr="006963B8">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6963B8" w14:paraId="696FDDCD" w14:textId="77777777" w:rsidTr="00B65CA4">
        <w:trPr>
          <w:cantSplit/>
        </w:trPr>
        <w:tc>
          <w:tcPr>
            <w:tcW w:w="3565" w:type="dxa"/>
            <w:tcBorders>
              <w:top w:val="single" w:sz="4" w:space="0" w:color="auto"/>
              <w:bottom w:val="single" w:sz="6" w:space="0" w:color="auto"/>
            </w:tcBorders>
            <w:shd w:val="clear" w:color="auto" w:fill="386294"/>
            <w:vAlign w:val="center"/>
          </w:tcPr>
          <w:p w14:paraId="2DB07897" w14:textId="77777777" w:rsidR="00EE00E9" w:rsidRPr="006963B8" w:rsidRDefault="00EE00E9" w:rsidP="008D2290">
            <w:pPr>
              <w:jc w:val="center"/>
              <w:rPr>
                <w:rFonts w:ascii="Cambria" w:hAnsi="Cambria"/>
                <w:b/>
                <w:bCs/>
                <w:color w:val="FFFFFF" w:themeColor="background1"/>
                <w:sz w:val="20"/>
                <w:szCs w:val="20"/>
              </w:rPr>
            </w:pPr>
            <w:r w:rsidRPr="006963B8">
              <w:rPr>
                <w:rFonts w:ascii="Cambria" w:hAnsi="Cambria"/>
                <w:b/>
                <w:bCs/>
                <w:color w:val="FFFFFF" w:themeColor="background1"/>
                <w:sz w:val="20"/>
                <w:szCs w:val="20"/>
              </w:rPr>
              <w:t>Duplicación de procedimientos y cosa juzgada internacional:</w:t>
            </w:r>
          </w:p>
        </w:tc>
        <w:tc>
          <w:tcPr>
            <w:tcW w:w="5677" w:type="dxa"/>
            <w:vAlign w:val="center"/>
          </w:tcPr>
          <w:p w14:paraId="660F0641" w14:textId="4A62DA02" w:rsidR="00EE00E9" w:rsidRPr="006963B8" w:rsidRDefault="004E54F2" w:rsidP="008D2290">
            <w:pPr>
              <w:jc w:val="both"/>
              <w:rPr>
                <w:rFonts w:ascii="Cambria" w:hAnsi="Cambria"/>
                <w:bCs/>
                <w:sz w:val="20"/>
                <w:szCs w:val="20"/>
              </w:rPr>
            </w:pPr>
            <w:r w:rsidRPr="006963B8">
              <w:rPr>
                <w:rFonts w:ascii="Cambria" w:hAnsi="Cambria"/>
                <w:bCs/>
                <w:sz w:val="20"/>
                <w:szCs w:val="20"/>
              </w:rPr>
              <w:t>No</w:t>
            </w:r>
          </w:p>
        </w:tc>
      </w:tr>
      <w:tr w:rsidR="00B65CA4" w:rsidRPr="006963B8" w14:paraId="161C88C5" w14:textId="77777777" w:rsidTr="00B65CA4">
        <w:trPr>
          <w:cantSplit/>
        </w:trPr>
        <w:tc>
          <w:tcPr>
            <w:tcW w:w="3565" w:type="dxa"/>
            <w:tcBorders>
              <w:top w:val="single" w:sz="4" w:space="0" w:color="auto"/>
              <w:bottom w:val="single" w:sz="6" w:space="0" w:color="auto"/>
            </w:tcBorders>
            <w:shd w:val="clear" w:color="auto" w:fill="386294"/>
            <w:vAlign w:val="center"/>
          </w:tcPr>
          <w:p w14:paraId="039CFAC9" w14:textId="77777777" w:rsidR="00B65CA4" w:rsidRPr="006963B8" w:rsidRDefault="00B65CA4" w:rsidP="00B65CA4">
            <w:pPr>
              <w:jc w:val="center"/>
              <w:rPr>
                <w:rFonts w:ascii="Cambria" w:hAnsi="Cambria"/>
                <w:b/>
                <w:bCs/>
                <w:i/>
                <w:color w:val="FFFFFF" w:themeColor="background1"/>
                <w:sz w:val="20"/>
                <w:szCs w:val="20"/>
              </w:rPr>
            </w:pPr>
            <w:r w:rsidRPr="006963B8">
              <w:rPr>
                <w:rFonts w:ascii="Cambria" w:hAnsi="Cambria"/>
                <w:b/>
                <w:bCs/>
                <w:color w:val="FFFFFF" w:themeColor="background1"/>
                <w:sz w:val="20"/>
                <w:szCs w:val="20"/>
              </w:rPr>
              <w:t>Derechos declarados admisibles</w:t>
            </w:r>
            <w:r w:rsidRPr="006963B8">
              <w:rPr>
                <w:rFonts w:ascii="Cambria" w:hAnsi="Cambria"/>
                <w:b/>
                <w:bCs/>
                <w:i/>
                <w:color w:val="FFFFFF" w:themeColor="background1"/>
                <w:sz w:val="20"/>
                <w:szCs w:val="20"/>
              </w:rPr>
              <w:t>:</w:t>
            </w:r>
          </w:p>
        </w:tc>
        <w:tc>
          <w:tcPr>
            <w:tcW w:w="5677" w:type="dxa"/>
            <w:vAlign w:val="center"/>
          </w:tcPr>
          <w:p w14:paraId="384DA76B" w14:textId="3BEACF1C" w:rsidR="00B65CA4" w:rsidRPr="0090506A" w:rsidRDefault="00B65CA4" w:rsidP="00B65CA4">
            <w:pPr>
              <w:jc w:val="both"/>
              <w:rPr>
                <w:rFonts w:asciiTheme="majorHAnsi" w:hAnsiTheme="majorHAnsi"/>
                <w:bCs/>
                <w:sz w:val="20"/>
                <w:szCs w:val="20"/>
              </w:rPr>
            </w:pPr>
            <w:r w:rsidRPr="0090506A">
              <w:rPr>
                <w:rFonts w:asciiTheme="majorHAnsi" w:hAnsiTheme="majorHAnsi"/>
                <w:bCs/>
                <w:sz w:val="20"/>
                <w:szCs w:val="20"/>
                <w:lang w:val="es-CO"/>
              </w:rPr>
              <w:t>Artículos 5 (integridad personal), 7 (libertad personal), 8 (garantías judiciales)</w:t>
            </w:r>
            <w:r w:rsidR="00F92A0C">
              <w:rPr>
                <w:rFonts w:asciiTheme="majorHAnsi" w:hAnsiTheme="majorHAnsi"/>
                <w:bCs/>
                <w:sz w:val="20"/>
                <w:szCs w:val="20"/>
                <w:lang w:val="es-CO"/>
              </w:rPr>
              <w:t>,</w:t>
            </w:r>
            <w:r w:rsidRPr="0090506A">
              <w:rPr>
                <w:rFonts w:asciiTheme="majorHAnsi" w:hAnsiTheme="majorHAnsi"/>
                <w:bCs/>
                <w:sz w:val="20"/>
                <w:szCs w:val="20"/>
                <w:lang w:val="es-CO"/>
              </w:rPr>
              <w:t xml:space="preserve"> 25 (protección judicial) </w:t>
            </w:r>
            <w:r w:rsidR="00F92A0C">
              <w:rPr>
                <w:rFonts w:asciiTheme="majorHAnsi" w:hAnsiTheme="majorHAnsi"/>
                <w:bCs/>
                <w:sz w:val="20"/>
                <w:szCs w:val="20"/>
                <w:lang w:val="es-CO"/>
              </w:rPr>
              <w:t>y 26 (de</w:t>
            </w:r>
            <w:r w:rsidR="00017773">
              <w:rPr>
                <w:rFonts w:asciiTheme="majorHAnsi" w:hAnsiTheme="majorHAnsi"/>
                <w:bCs/>
                <w:sz w:val="20"/>
                <w:szCs w:val="20"/>
                <w:lang w:val="es-CO"/>
              </w:rPr>
              <w:t>rechos económicos, sociales y culturales</w:t>
            </w:r>
            <w:r w:rsidR="00F92A0C">
              <w:rPr>
                <w:rFonts w:asciiTheme="majorHAnsi" w:hAnsiTheme="majorHAnsi"/>
                <w:bCs/>
                <w:sz w:val="20"/>
                <w:szCs w:val="20"/>
                <w:lang w:val="es-CO"/>
              </w:rPr>
              <w:t xml:space="preserve">) </w:t>
            </w:r>
            <w:r w:rsidRPr="0090506A">
              <w:rPr>
                <w:rFonts w:asciiTheme="majorHAnsi" w:hAnsiTheme="majorHAnsi"/>
                <w:bCs/>
                <w:sz w:val="20"/>
                <w:szCs w:val="20"/>
                <w:lang w:val="es-CO"/>
              </w:rPr>
              <w:t>de la Convención Americana, en relación con su</w:t>
            </w:r>
            <w:r w:rsidR="0090506A" w:rsidRPr="0090506A">
              <w:rPr>
                <w:rFonts w:asciiTheme="majorHAnsi" w:hAnsiTheme="majorHAnsi"/>
                <w:bCs/>
                <w:sz w:val="20"/>
                <w:szCs w:val="20"/>
                <w:lang w:val="es-CO"/>
              </w:rPr>
              <w:t>s</w:t>
            </w:r>
            <w:r w:rsidRPr="0090506A">
              <w:rPr>
                <w:rFonts w:asciiTheme="majorHAnsi" w:hAnsiTheme="majorHAnsi"/>
                <w:bCs/>
                <w:sz w:val="20"/>
                <w:szCs w:val="20"/>
                <w:lang w:val="es-CO"/>
              </w:rPr>
              <w:t xml:space="preserve"> artículo</w:t>
            </w:r>
            <w:r w:rsidR="0090506A" w:rsidRPr="0090506A">
              <w:rPr>
                <w:rFonts w:asciiTheme="majorHAnsi" w:hAnsiTheme="majorHAnsi"/>
                <w:bCs/>
                <w:sz w:val="20"/>
                <w:szCs w:val="20"/>
                <w:lang w:val="es-CO"/>
              </w:rPr>
              <w:t>s</w:t>
            </w:r>
            <w:r w:rsidRPr="0090506A">
              <w:rPr>
                <w:rFonts w:asciiTheme="majorHAnsi" w:hAnsiTheme="majorHAnsi"/>
                <w:bCs/>
                <w:sz w:val="20"/>
                <w:szCs w:val="20"/>
                <w:lang w:val="es-CO"/>
              </w:rPr>
              <w:t xml:space="preserve"> 1.1 (obligación de respetar</w:t>
            </w:r>
            <w:r w:rsidR="00EC53A5" w:rsidRPr="0090506A">
              <w:rPr>
                <w:rFonts w:asciiTheme="majorHAnsi" w:hAnsiTheme="majorHAnsi"/>
                <w:bCs/>
                <w:sz w:val="20"/>
                <w:szCs w:val="20"/>
                <w:lang w:val="es-CO"/>
              </w:rPr>
              <w:t xml:space="preserve"> </w:t>
            </w:r>
            <w:r w:rsidRPr="0090506A">
              <w:rPr>
                <w:rFonts w:asciiTheme="majorHAnsi" w:hAnsiTheme="majorHAnsi"/>
                <w:bCs/>
                <w:sz w:val="20"/>
                <w:szCs w:val="20"/>
                <w:lang w:val="es-CO"/>
              </w:rPr>
              <w:t>los derechos) y 2 (deber de adoptar disposiciones de derecho interno)</w:t>
            </w:r>
          </w:p>
        </w:tc>
      </w:tr>
      <w:tr w:rsidR="00B65CA4" w:rsidRPr="006963B8" w14:paraId="0EC782C7" w14:textId="77777777" w:rsidTr="00B65CA4">
        <w:trPr>
          <w:cantSplit/>
        </w:trPr>
        <w:tc>
          <w:tcPr>
            <w:tcW w:w="3565" w:type="dxa"/>
            <w:tcBorders>
              <w:top w:val="single" w:sz="6" w:space="0" w:color="auto"/>
              <w:bottom w:val="single" w:sz="6" w:space="0" w:color="auto"/>
            </w:tcBorders>
            <w:shd w:val="clear" w:color="auto" w:fill="386294"/>
            <w:vAlign w:val="center"/>
          </w:tcPr>
          <w:p w14:paraId="5FB79953" w14:textId="77777777" w:rsidR="00B65CA4" w:rsidRPr="006963B8" w:rsidRDefault="00B65CA4" w:rsidP="00B65CA4">
            <w:pPr>
              <w:jc w:val="center"/>
              <w:rPr>
                <w:rFonts w:ascii="Cambria" w:hAnsi="Cambria"/>
                <w:b/>
                <w:bCs/>
                <w:color w:val="FFFFFF" w:themeColor="background1"/>
                <w:sz w:val="20"/>
                <w:szCs w:val="20"/>
              </w:rPr>
            </w:pPr>
            <w:r w:rsidRPr="006963B8">
              <w:rPr>
                <w:rFonts w:ascii="Cambria" w:hAnsi="Cambria"/>
                <w:b/>
                <w:bCs/>
                <w:color w:val="FFFFFF" w:themeColor="background1"/>
                <w:sz w:val="20"/>
                <w:szCs w:val="20"/>
              </w:rPr>
              <w:t>Agotamiento de recursos internos o procedencia de una excepción:</w:t>
            </w:r>
          </w:p>
        </w:tc>
        <w:tc>
          <w:tcPr>
            <w:tcW w:w="5677" w:type="dxa"/>
            <w:vAlign w:val="center"/>
          </w:tcPr>
          <w:p w14:paraId="2181E1FE" w14:textId="308E08ED" w:rsidR="00B65CA4" w:rsidRPr="0090506A" w:rsidRDefault="00B65CA4" w:rsidP="00B65CA4">
            <w:pPr>
              <w:jc w:val="both"/>
              <w:rPr>
                <w:rFonts w:ascii="Cambria" w:hAnsi="Cambria"/>
                <w:bCs/>
                <w:sz w:val="20"/>
                <w:szCs w:val="20"/>
              </w:rPr>
            </w:pPr>
            <w:r w:rsidRPr="0090506A">
              <w:rPr>
                <w:rFonts w:asciiTheme="majorHAnsi" w:hAnsiTheme="majorHAnsi"/>
                <w:bCs/>
                <w:sz w:val="20"/>
                <w:szCs w:val="20"/>
              </w:rPr>
              <w:t xml:space="preserve">Sí, </w:t>
            </w:r>
            <w:r w:rsidR="00200143" w:rsidRPr="0090506A">
              <w:rPr>
                <w:rFonts w:asciiTheme="majorHAnsi" w:hAnsiTheme="majorHAnsi"/>
                <w:bCs/>
                <w:sz w:val="20"/>
                <w:szCs w:val="20"/>
              </w:rPr>
              <w:t>en los términos de la Sección VI</w:t>
            </w:r>
          </w:p>
        </w:tc>
      </w:tr>
      <w:tr w:rsidR="00B65CA4" w:rsidRPr="006963B8" w14:paraId="73F534D2" w14:textId="77777777" w:rsidTr="00B65CA4">
        <w:trPr>
          <w:cantSplit/>
        </w:trPr>
        <w:tc>
          <w:tcPr>
            <w:tcW w:w="3565" w:type="dxa"/>
            <w:tcBorders>
              <w:top w:val="single" w:sz="6" w:space="0" w:color="auto"/>
              <w:bottom w:val="single" w:sz="6" w:space="0" w:color="auto"/>
            </w:tcBorders>
            <w:shd w:val="clear" w:color="auto" w:fill="386294"/>
            <w:vAlign w:val="center"/>
          </w:tcPr>
          <w:p w14:paraId="16F0B3EF" w14:textId="77777777" w:rsidR="00B65CA4" w:rsidRPr="006963B8" w:rsidRDefault="00B65CA4" w:rsidP="00B65CA4">
            <w:pPr>
              <w:jc w:val="center"/>
              <w:rPr>
                <w:rFonts w:ascii="Cambria" w:hAnsi="Cambria"/>
                <w:b/>
                <w:bCs/>
                <w:color w:val="FFFFFF" w:themeColor="background1"/>
                <w:sz w:val="20"/>
                <w:szCs w:val="20"/>
              </w:rPr>
            </w:pPr>
            <w:r w:rsidRPr="006963B8">
              <w:rPr>
                <w:rFonts w:ascii="Cambria" w:hAnsi="Cambria"/>
                <w:b/>
                <w:bCs/>
                <w:color w:val="FFFFFF" w:themeColor="background1"/>
                <w:sz w:val="20"/>
                <w:szCs w:val="20"/>
              </w:rPr>
              <w:t>Presentación dentro de plazo:</w:t>
            </w:r>
          </w:p>
        </w:tc>
        <w:tc>
          <w:tcPr>
            <w:tcW w:w="5677" w:type="dxa"/>
            <w:vAlign w:val="center"/>
          </w:tcPr>
          <w:p w14:paraId="2B338EAC" w14:textId="602EA211" w:rsidR="00B65CA4" w:rsidRPr="0090506A" w:rsidRDefault="00B65CA4" w:rsidP="00B65CA4">
            <w:pPr>
              <w:rPr>
                <w:rFonts w:ascii="Cambria" w:hAnsi="Cambria"/>
                <w:bCs/>
                <w:sz w:val="20"/>
                <w:szCs w:val="20"/>
              </w:rPr>
            </w:pPr>
            <w:r w:rsidRPr="0090506A">
              <w:rPr>
                <w:rFonts w:ascii="Cambria" w:hAnsi="Cambria"/>
                <w:bCs/>
                <w:sz w:val="20"/>
                <w:szCs w:val="20"/>
              </w:rPr>
              <w:t xml:space="preserve">Sí, </w:t>
            </w:r>
            <w:r w:rsidR="00200143" w:rsidRPr="0090506A">
              <w:rPr>
                <w:rFonts w:asciiTheme="majorHAnsi" w:hAnsiTheme="majorHAnsi"/>
                <w:bCs/>
                <w:sz w:val="20"/>
                <w:szCs w:val="20"/>
              </w:rPr>
              <w:t>en los términos de la Sección VI</w:t>
            </w:r>
          </w:p>
        </w:tc>
      </w:tr>
    </w:tbl>
    <w:p w14:paraId="5A1BF7C6" w14:textId="2FD923F1" w:rsidR="00E31A97" w:rsidRDefault="00E31A97">
      <w:pPr>
        <w:pBdr>
          <w:top w:val="nil"/>
          <w:left w:val="nil"/>
          <w:bottom w:val="nil"/>
          <w:right w:val="nil"/>
          <w:between w:val="nil"/>
          <w:bar w:val="nil"/>
        </w:pBdr>
        <w:rPr>
          <w:rFonts w:asciiTheme="majorHAnsi" w:hAnsiTheme="majorHAnsi"/>
          <w:b/>
          <w:sz w:val="20"/>
          <w:szCs w:val="20"/>
        </w:rPr>
      </w:pPr>
    </w:p>
    <w:p w14:paraId="384497C3" w14:textId="77777777" w:rsidR="00E31A97" w:rsidRDefault="00E31A97">
      <w:pPr>
        <w:pBdr>
          <w:top w:val="nil"/>
          <w:left w:val="nil"/>
          <w:bottom w:val="nil"/>
          <w:right w:val="nil"/>
          <w:between w:val="nil"/>
          <w:bar w:val="nil"/>
        </w:pBdr>
        <w:rPr>
          <w:rFonts w:asciiTheme="majorHAnsi" w:hAnsiTheme="majorHAnsi"/>
          <w:b/>
          <w:sz w:val="20"/>
          <w:szCs w:val="20"/>
        </w:rPr>
      </w:pPr>
      <w:r>
        <w:rPr>
          <w:rFonts w:asciiTheme="majorHAnsi" w:hAnsiTheme="majorHAnsi"/>
          <w:b/>
          <w:sz w:val="20"/>
          <w:szCs w:val="20"/>
        </w:rPr>
        <w:br w:type="page"/>
      </w:r>
    </w:p>
    <w:p w14:paraId="20F8626A" w14:textId="3440F69B" w:rsidR="003239B8" w:rsidRPr="0076627A" w:rsidRDefault="00223A29" w:rsidP="003239B8">
      <w:pPr>
        <w:spacing w:before="240" w:after="240"/>
        <w:ind w:firstLine="720"/>
        <w:jc w:val="both"/>
        <w:rPr>
          <w:rFonts w:asciiTheme="majorHAnsi" w:hAnsiTheme="majorHAnsi"/>
          <w:b/>
          <w:sz w:val="20"/>
          <w:szCs w:val="20"/>
          <w:lang w:val="es-ES_tradnl"/>
        </w:rPr>
      </w:pPr>
      <w:r w:rsidRPr="006963B8">
        <w:rPr>
          <w:rFonts w:asciiTheme="majorHAnsi" w:hAnsiTheme="majorHAnsi"/>
          <w:b/>
          <w:sz w:val="20"/>
          <w:szCs w:val="20"/>
        </w:rPr>
        <w:lastRenderedPageBreak/>
        <w:t xml:space="preserve">V. </w:t>
      </w:r>
      <w:r w:rsidRPr="006963B8">
        <w:rPr>
          <w:rFonts w:asciiTheme="majorHAnsi" w:hAnsiTheme="majorHAnsi"/>
          <w:b/>
          <w:sz w:val="20"/>
          <w:szCs w:val="20"/>
        </w:rPr>
        <w:tab/>
      </w:r>
      <w:r w:rsidR="007F3836" w:rsidRPr="0076627A">
        <w:rPr>
          <w:rFonts w:asciiTheme="majorHAnsi" w:hAnsiTheme="majorHAnsi"/>
          <w:b/>
          <w:sz w:val="20"/>
          <w:szCs w:val="20"/>
          <w:lang w:val="es-ES_tradnl"/>
        </w:rPr>
        <w:t>POSICIÓN DE LAS PARTES</w:t>
      </w:r>
      <w:r w:rsidR="003239B8" w:rsidRPr="0076627A">
        <w:rPr>
          <w:rFonts w:asciiTheme="majorHAnsi" w:hAnsiTheme="majorHAnsi"/>
          <w:b/>
          <w:sz w:val="20"/>
          <w:szCs w:val="20"/>
          <w:lang w:val="es-ES_tradnl"/>
        </w:rPr>
        <w:t xml:space="preserve"> </w:t>
      </w:r>
    </w:p>
    <w:p w14:paraId="42286699" w14:textId="4BB5A76F" w:rsidR="00C8318B" w:rsidRPr="0076627A" w:rsidRDefault="00F1131C" w:rsidP="004E130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76627A">
        <w:rPr>
          <w:rFonts w:asciiTheme="majorHAnsi" w:hAnsiTheme="majorHAnsi"/>
          <w:bCs/>
          <w:sz w:val="20"/>
          <w:szCs w:val="20"/>
          <w:lang w:val="es-ES_tradnl"/>
        </w:rPr>
        <w:t xml:space="preserve">La parte peticionaria alega la responsabilidad internacional del Estado mexicano por la vulneración a las garantías </w:t>
      </w:r>
      <w:r w:rsidR="001A2797" w:rsidRPr="0076627A">
        <w:rPr>
          <w:rFonts w:asciiTheme="majorHAnsi" w:hAnsiTheme="majorHAnsi"/>
          <w:bCs/>
          <w:sz w:val="20"/>
          <w:szCs w:val="20"/>
          <w:lang w:val="es-ES_tradnl"/>
        </w:rPr>
        <w:t>al debido proceso</w:t>
      </w:r>
      <w:r w:rsidR="00597808" w:rsidRPr="0076627A">
        <w:rPr>
          <w:rFonts w:asciiTheme="majorHAnsi" w:hAnsiTheme="majorHAnsi"/>
          <w:bCs/>
          <w:sz w:val="20"/>
          <w:szCs w:val="20"/>
          <w:lang w:val="es-ES_tradnl"/>
        </w:rPr>
        <w:t xml:space="preserve"> y</w:t>
      </w:r>
      <w:r w:rsidRPr="0076627A">
        <w:rPr>
          <w:rFonts w:asciiTheme="majorHAnsi" w:hAnsiTheme="majorHAnsi"/>
          <w:bCs/>
          <w:sz w:val="20"/>
          <w:szCs w:val="20"/>
          <w:lang w:val="es-ES_tradnl"/>
        </w:rPr>
        <w:t xml:space="preserve"> </w:t>
      </w:r>
      <w:r w:rsidR="00597808" w:rsidRPr="0076627A">
        <w:rPr>
          <w:rFonts w:asciiTheme="majorHAnsi" w:hAnsiTheme="majorHAnsi"/>
          <w:bCs/>
          <w:sz w:val="20"/>
          <w:szCs w:val="20"/>
          <w:lang w:val="es-ES_tradnl"/>
        </w:rPr>
        <w:t>a la libertad personal del señor Ángel Santiago Jiménez, en el marco de su detención, proceso y condena penal</w:t>
      </w:r>
      <w:r w:rsidR="00DB0B5B" w:rsidRPr="0076627A">
        <w:rPr>
          <w:rFonts w:asciiTheme="majorHAnsi" w:hAnsiTheme="majorHAnsi"/>
          <w:bCs/>
          <w:sz w:val="20"/>
          <w:szCs w:val="20"/>
          <w:lang w:val="es-ES_tradnl"/>
        </w:rPr>
        <w:t xml:space="preserve"> </w:t>
      </w:r>
      <w:r w:rsidR="0079396E" w:rsidRPr="0076627A">
        <w:rPr>
          <w:rFonts w:asciiTheme="majorHAnsi" w:hAnsiTheme="majorHAnsi"/>
          <w:bCs/>
          <w:sz w:val="20"/>
          <w:szCs w:val="20"/>
          <w:lang w:val="es-ES_tradnl"/>
        </w:rPr>
        <w:t xml:space="preserve">mientras se desempeñaba como </w:t>
      </w:r>
      <w:r w:rsidR="001140A1" w:rsidRPr="0076627A">
        <w:rPr>
          <w:rFonts w:asciiTheme="majorHAnsi" w:hAnsiTheme="majorHAnsi"/>
          <w:bCs/>
          <w:sz w:val="20"/>
          <w:szCs w:val="20"/>
          <w:lang w:val="es-ES_tradnl"/>
        </w:rPr>
        <w:t>policía judicial</w:t>
      </w:r>
      <w:r w:rsidR="00597808" w:rsidRPr="0076627A">
        <w:rPr>
          <w:rFonts w:asciiTheme="majorHAnsi" w:hAnsiTheme="majorHAnsi"/>
          <w:bCs/>
          <w:sz w:val="20"/>
          <w:szCs w:val="20"/>
          <w:lang w:val="es-ES_tradnl"/>
        </w:rPr>
        <w:t xml:space="preserve">. </w:t>
      </w:r>
      <w:r w:rsidR="005A2CC4" w:rsidRPr="0076627A">
        <w:rPr>
          <w:rFonts w:asciiTheme="majorHAnsi" w:hAnsiTheme="majorHAnsi"/>
          <w:bCs/>
          <w:sz w:val="20"/>
          <w:szCs w:val="20"/>
          <w:lang w:val="es-ES_tradnl"/>
        </w:rPr>
        <w:t>Asimismo,</w:t>
      </w:r>
      <w:r w:rsidR="00E52073" w:rsidRPr="0076627A">
        <w:rPr>
          <w:rFonts w:asciiTheme="majorHAnsi" w:hAnsiTheme="majorHAnsi"/>
          <w:bCs/>
          <w:sz w:val="20"/>
          <w:szCs w:val="20"/>
          <w:lang w:val="es-ES_tradnl"/>
        </w:rPr>
        <w:t xml:space="preserve"> alegan </w:t>
      </w:r>
      <w:r w:rsidR="00597808" w:rsidRPr="0076627A">
        <w:rPr>
          <w:rFonts w:asciiTheme="majorHAnsi" w:hAnsiTheme="majorHAnsi"/>
          <w:bCs/>
          <w:sz w:val="20"/>
          <w:szCs w:val="20"/>
          <w:lang w:val="es-ES_tradnl"/>
        </w:rPr>
        <w:t xml:space="preserve">la vulneración a su derecho a la salud </w:t>
      </w:r>
      <w:r w:rsidR="00757F49" w:rsidRPr="0076627A">
        <w:rPr>
          <w:rFonts w:asciiTheme="majorHAnsi" w:hAnsiTheme="majorHAnsi"/>
          <w:bCs/>
          <w:sz w:val="20"/>
          <w:szCs w:val="20"/>
          <w:lang w:val="es-ES_tradnl"/>
        </w:rPr>
        <w:t>en su condición de persona privada</w:t>
      </w:r>
      <w:r w:rsidR="00597808" w:rsidRPr="0076627A">
        <w:rPr>
          <w:rFonts w:asciiTheme="majorHAnsi" w:hAnsiTheme="majorHAnsi"/>
          <w:bCs/>
          <w:sz w:val="20"/>
          <w:szCs w:val="20"/>
          <w:lang w:val="es-ES_tradnl"/>
        </w:rPr>
        <w:t xml:space="preserve"> de libertad. </w:t>
      </w:r>
    </w:p>
    <w:p w14:paraId="157E6EEB" w14:textId="5032DABA" w:rsidR="00EA21E3" w:rsidRPr="0076627A" w:rsidRDefault="00EA21E3" w:rsidP="00EA21E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i/>
          <w:iCs/>
          <w:sz w:val="20"/>
          <w:szCs w:val="20"/>
          <w:lang w:val="es-ES_tradnl"/>
        </w:rPr>
      </w:pPr>
      <w:r w:rsidRPr="0076627A">
        <w:rPr>
          <w:rFonts w:asciiTheme="majorHAnsi" w:hAnsiTheme="majorHAnsi"/>
          <w:bCs/>
          <w:i/>
          <w:iCs/>
          <w:sz w:val="20"/>
          <w:szCs w:val="20"/>
          <w:lang w:val="es-ES_tradnl"/>
        </w:rPr>
        <w:t>Proceso penal</w:t>
      </w:r>
      <w:r w:rsidR="00561AED" w:rsidRPr="0076627A">
        <w:rPr>
          <w:rFonts w:asciiTheme="majorHAnsi" w:hAnsiTheme="majorHAnsi"/>
          <w:bCs/>
          <w:i/>
          <w:iCs/>
          <w:sz w:val="20"/>
          <w:szCs w:val="20"/>
          <w:lang w:val="es-ES_tradnl"/>
        </w:rPr>
        <w:t xml:space="preserve"> </w:t>
      </w:r>
      <w:r w:rsidR="00250827" w:rsidRPr="0076627A">
        <w:rPr>
          <w:rFonts w:asciiTheme="majorHAnsi" w:hAnsiTheme="majorHAnsi"/>
          <w:bCs/>
          <w:i/>
          <w:iCs/>
          <w:sz w:val="20"/>
          <w:szCs w:val="20"/>
          <w:lang w:val="es-ES_tradnl"/>
        </w:rPr>
        <w:t>seguido en contra del señor Santiago</w:t>
      </w:r>
    </w:p>
    <w:p w14:paraId="34C7EE27" w14:textId="4E9C3045" w:rsidR="00CD58F2" w:rsidRPr="0076627A" w:rsidRDefault="00B22712" w:rsidP="004E130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76627A">
        <w:rPr>
          <w:rFonts w:asciiTheme="majorHAnsi" w:hAnsiTheme="majorHAnsi"/>
          <w:bCs/>
          <w:sz w:val="20"/>
          <w:szCs w:val="20"/>
          <w:lang w:val="es-ES_tradnl"/>
        </w:rPr>
        <w:t xml:space="preserve">Se relata en la petición que el </w:t>
      </w:r>
      <w:r w:rsidR="00B775BB" w:rsidRPr="0076627A">
        <w:rPr>
          <w:rFonts w:asciiTheme="majorHAnsi" w:hAnsiTheme="majorHAnsi"/>
          <w:bCs/>
          <w:sz w:val="20"/>
          <w:szCs w:val="20"/>
          <w:lang w:val="es-ES_tradnl"/>
        </w:rPr>
        <w:t>13 de agosto de 2008</w:t>
      </w:r>
      <w:r w:rsidR="006A5EB1">
        <w:rPr>
          <w:rFonts w:asciiTheme="majorHAnsi" w:hAnsiTheme="majorHAnsi"/>
          <w:bCs/>
          <w:sz w:val="20"/>
          <w:szCs w:val="20"/>
          <w:lang w:val="es-ES_tradnl"/>
        </w:rPr>
        <w:t>,</w:t>
      </w:r>
      <w:r w:rsidR="00B775BB" w:rsidRPr="0076627A">
        <w:rPr>
          <w:rFonts w:asciiTheme="majorHAnsi" w:hAnsiTheme="majorHAnsi"/>
          <w:bCs/>
          <w:sz w:val="20"/>
          <w:szCs w:val="20"/>
          <w:lang w:val="es-ES_tradnl"/>
        </w:rPr>
        <w:t xml:space="preserve"> </w:t>
      </w:r>
      <w:r w:rsidR="00A77AE6" w:rsidRPr="0076627A">
        <w:rPr>
          <w:rFonts w:asciiTheme="majorHAnsi" w:hAnsiTheme="majorHAnsi"/>
          <w:bCs/>
          <w:sz w:val="20"/>
          <w:szCs w:val="20"/>
          <w:lang w:val="es-ES_tradnl"/>
        </w:rPr>
        <w:t>agentes de</w:t>
      </w:r>
      <w:r w:rsidR="00B775BB" w:rsidRPr="0076627A">
        <w:rPr>
          <w:rFonts w:asciiTheme="majorHAnsi" w:hAnsiTheme="majorHAnsi"/>
          <w:bCs/>
          <w:sz w:val="20"/>
          <w:szCs w:val="20"/>
          <w:lang w:val="es-ES_tradnl"/>
        </w:rPr>
        <w:t xml:space="preserve"> la Policía Preventiva y de la Policía Judicial del Distrito Federal</w:t>
      </w:r>
      <w:r w:rsidR="00BE3796" w:rsidRPr="0076627A">
        <w:rPr>
          <w:rFonts w:asciiTheme="majorHAnsi" w:hAnsiTheme="majorHAnsi"/>
          <w:bCs/>
          <w:sz w:val="20"/>
          <w:szCs w:val="20"/>
          <w:lang w:val="es-ES_tradnl"/>
        </w:rPr>
        <w:t xml:space="preserve"> </w:t>
      </w:r>
      <w:r w:rsidR="00F321B5" w:rsidRPr="0076627A">
        <w:rPr>
          <w:rFonts w:asciiTheme="majorHAnsi" w:hAnsiTheme="majorHAnsi"/>
          <w:bCs/>
          <w:sz w:val="20"/>
          <w:szCs w:val="20"/>
          <w:lang w:val="es-ES_tradnl"/>
        </w:rPr>
        <w:t>—</w:t>
      </w:r>
      <w:r w:rsidR="00B775BB" w:rsidRPr="0076627A">
        <w:rPr>
          <w:rFonts w:asciiTheme="majorHAnsi" w:hAnsiTheme="majorHAnsi"/>
          <w:bCs/>
          <w:sz w:val="20"/>
          <w:szCs w:val="20"/>
          <w:lang w:val="es-ES_tradnl"/>
        </w:rPr>
        <w:t>ahora Ciudad de México</w:t>
      </w:r>
      <w:r w:rsidR="00F321B5" w:rsidRPr="0076627A">
        <w:rPr>
          <w:rFonts w:asciiTheme="majorHAnsi" w:hAnsiTheme="majorHAnsi"/>
          <w:bCs/>
          <w:sz w:val="20"/>
          <w:szCs w:val="20"/>
          <w:lang w:val="es-ES_tradnl"/>
        </w:rPr>
        <w:t>—</w:t>
      </w:r>
      <w:r w:rsidR="00260935" w:rsidRPr="0076627A">
        <w:rPr>
          <w:rFonts w:asciiTheme="majorHAnsi" w:hAnsiTheme="majorHAnsi"/>
          <w:bCs/>
          <w:sz w:val="20"/>
          <w:szCs w:val="20"/>
          <w:lang w:val="es-ES_tradnl"/>
        </w:rPr>
        <w:t xml:space="preserve"> acudieron a un local comercial en el que se encontraba el propietario junto con su hija</w:t>
      </w:r>
      <w:r w:rsidR="008B0E6F" w:rsidRPr="0076627A">
        <w:rPr>
          <w:rFonts w:asciiTheme="majorHAnsi" w:hAnsiTheme="majorHAnsi"/>
          <w:bCs/>
          <w:sz w:val="20"/>
          <w:szCs w:val="20"/>
          <w:lang w:val="es-ES_tradnl"/>
        </w:rPr>
        <w:t xml:space="preserve"> menor de edad</w:t>
      </w:r>
      <w:r w:rsidR="00260935" w:rsidRPr="0076627A">
        <w:rPr>
          <w:rFonts w:asciiTheme="majorHAnsi" w:hAnsiTheme="majorHAnsi"/>
          <w:bCs/>
          <w:sz w:val="20"/>
          <w:szCs w:val="20"/>
          <w:lang w:val="es-ES_tradnl"/>
        </w:rPr>
        <w:t xml:space="preserve">. </w:t>
      </w:r>
      <w:r w:rsidR="000F43B2" w:rsidRPr="0076627A">
        <w:rPr>
          <w:rFonts w:asciiTheme="majorHAnsi" w:hAnsiTheme="majorHAnsi"/>
          <w:bCs/>
          <w:sz w:val="20"/>
          <w:szCs w:val="20"/>
          <w:lang w:val="es-ES_tradnl"/>
        </w:rPr>
        <w:t>Refieren</w:t>
      </w:r>
      <w:r w:rsidR="00260935" w:rsidRPr="0076627A">
        <w:rPr>
          <w:rFonts w:asciiTheme="majorHAnsi" w:hAnsiTheme="majorHAnsi"/>
          <w:bCs/>
          <w:sz w:val="20"/>
          <w:szCs w:val="20"/>
          <w:lang w:val="es-ES_tradnl"/>
        </w:rPr>
        <w:t xml:space="preserve"> que algunos de los </w:t>
      </w:r>
      <w:r w:rsidR="008911FD" w:rsidRPr="0076627A">
        <w:rPr>
          <w:rFonts w:asciiTheme="majorHAnsi" w:hAnsiTheme="majorHAnsi"/>
          <w:bCs/>
          <w:sz w:val="20"/>
          <w:szCs w:val="20"/>
          <w:lang w:val="es-ES_tradnl"/>
        </w:rPr>
        <w:t>agentes policiales</w:t>
      </w:r>
      <w:r w:rsidR="00260935" w:rsidRPr="0076627A">
        <w:rPr>
          <w:rFonts w:asciiTheme="majorHAnsi" w:hAnsiTheme="majorHAnsi"/>
          <w:bCs/>
          <w:sz w:val="20"/>
          <w:szCs w:val="20"/>
          <w:lang w:val="es-ES_tradnl"/>
        </w:rPr>
        <w:t xml:space="preserve"> obligaron a</w:t>
      </w:r>
      <w:r w:rsidR="00536E98" w:rsidRPr="0076627A">
        <w:rPr>
          <w:rFonts w:asciiTheme="majorHAnsi" w:hAnsiTheme="majorHAnsi"/>
          <w:bCs/>
          <w:sz w:val="20"/>
          <w:szCs w:val="20"/>
          <w:lang w:val="es-ES_tradnl"/>
        </w:rPr>
        <w:t>l</w:t>
      </w:r>
      <w:r w:rsidR="00727F07" w:rsidRPr="0076627A">
        <w:rPr>
          <w:rFonts w:asciiTheme="majorHAnsi" w:hAnsiTheme="majorHAnsi"/>
          <w:bCs/>
          <w:sz w:val="20"/>
          <w:szCs w:val="20"/>
          <w:lang w:val="es-ES_tradnl"/>
        </w:rPr>
        <w:t xml:space="preserve"> </w:t>
      </w:r>
      <w:r w:rsidR="00536E98" w:rsidRPr="0076627A">
        <w:rPr>
          <w:rFonts w:asciiTheme="majorHAnsi" w:hAnsiTheme="majorHAnsi"/>
          <w:bCs/>
          <w:sz w:val="20"/>
          <w:szCs w:val="20"/>
          <w:lang w:val="es-ES_tradnl"/>
        </w:rPr>
        <w:t xml:space="preserve">propietario del comercio </w:t>
      </w:r>
      <w:r w:rsidR="00727F07" w:rsidRPr="0076627A">
        <w:rPr>
          <w:rFonts w:asciiTheme="majorHAnsi" w:hAnsiTheme="majorHAnsi"/>
          <w:bCs/>
          <w:sz w:val="20"/>
          <w:szCs w:val="20"/>
          <w:lang w:val="es-ES_tradnl"/>
        </w:rPr>
        <w:t xml:space="preserve">a subir a </w:t>
      </w:r>
      <w:r w:rsidR="008E1AFA" w:rsidRPr="0076627A">
        <w:rPr>
          <w:rFonts w:asciiTheme="majorHAnsi" w:hAnsiTheme="majorHAnsi"/>
          <w:bCs/>
          <w:sz w:val="20"/>
          <w:szCs w:val="20"/>
          <w:lang w:val="es-ES_tradnl"/>
        </w:rPr>
        <w:t>una</w:t>
      </w:r>
      <w:r w:rsidR="00727F07" w:rsidRPr="0076627A">
        <w:rPr>
          <w:rFonts w:asciiTheme="majorHAnsi" w:hAnsiTheme="majorHAnsi"/>
          <w:bCs/>
          <w:sz w:val="20"/>
          <w:szCs w:val="20"/>
          <w:lang w:val="es-ES_tradnl"/>
        </w:rPr>
        <w:t xml:space="preserve"> patrulla de la Policía Judicial</w:t>
      </w:r>
      <w:r w:rsidR="008911FD" w:rsidRPr="0076627A">
        <w:rPr>
          <w:rFonts w:asciiTheme="majorHAnsi" w:hAnsiTheme="majorHAnsi"/>
          <w:bCs/>
          <w:sz w:val="20"/>
          <w:szCs w:val="20"/>
          <w:lang w:val="es-ES_tradnl"/>
        </w:rPr>
        <w:t xml:space="preserve">, mientras otros despojaban la mercancía del local comercial, principalmente aparatos de telefonía celular. </w:t>
      </w:r>
    </w:p>
    <w:p w14:paraId="774D9CEA" w14:textId="2FB23751" w:rsidR="00B22712" w:rsidRPr="0076627A" w:rsidRDefault="00751305" w:rsidP="004E130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76627A">
        <w:rPr>
          <w:rFonts w:asciiTheme="majorHAnsi" w:hAnsiTheme="majorHAnsi"/>
          <w:bCs/>
          <w:sz w:val="20"/>
          <w:szCs w:val="20"/>
          <w:lang w:val="es-ES_tradnl"/>
        </w:rPr>
        <w:t>Continúan relatando</w:t>
      </w:r>
      <w:r w:rsidR="00D218B9" w:rsidRPr="0076627A">
        <w:rPr>
          <w:rFonts w:asciiTheme="majorHAnsi" w:hAnsiTheme="majorHAnsi"/>
          <w:bCs/>
          <w:sz w:val="20"/>
          <w:szCs w:val="20"/>
          <w:lang w:val="es-ES_tradnl"/>
        </w:rPr>
        <w:t>,</w:t>
      </w:r>
      <w:r w:rsidRPr="0076627A">
        <w:rPr>
          <w:rFonts w:asciiTheme="majorHAnsi" w:hAnsiTheme="majorHAnsi"/>
          <w:bCs/>
          <w:sz w:val="20"/>
          <w:szCs w:val="20"/>
          <w:lang w:val="es-ES_tradnl"/>
        </w:rPr>
        <w:t xml:space="preserve"> </w:t>
      </w:r>
      <w:r w:rsidR="00536E98" w:rsidRPr="0076627A">
        <w:rPr>
          <w:rFonts w:asciiTheme="majorHAnsi" w:hAnsiTheme="majorHAnsi"/>
          <w:bCs/>
          <w:sz w:val="20"/>
          <w:szCs w:val="20"/>
          <w:lang w:val="es-ES_tradnl"/>
        </w:rPr>
        <w:t xml:space="preserve">que los agentes policiales </w:t>
      </w:r>
      <w:r w:rsidR="007D6094" w:rsidRPr="0076627A">
        <w:rPr>
          <w:rFonts w:asciiTheme="majorHAnsi" w:hAnsiTheme="majorHAnsi"/>
          <w:bCs/>
          <w:sz w:val="20"/>
          <w:szCs w:val="20"/>
          <w:lang w:val="es-ES_tradnl"/>
        </w:rPr>
        <w:t>condicionaron la libertad del propietario del comercio a</w:t>
      </w:r>
      <w:r w:rsidR="006465FD" w:rsidRPr="0076627A">
        <w:rPr>
          <w:rFonts w:asciiTheme="majorHAnsi" w:hAnsiTheme="majorHAnsi"/>
          <w:bCs/>
          <w:sz w:val="20"/>
          <w:szCs w:val="20"/>
          <w:lang w:val="es-ES_tradnl"/>
        </w:rPr>
        <w:t xml:space="preserve">l pago </w:t>
      </w:r>
      <w:r w:rsidR="007D6094" w:rsidRPr="0076627A">
        <w:rPr>
          <w:rFonts w:asciiTheme="majorHAnsi" w:hAnsiTheme="majorHAnsi"/>
          <w:bCs/>
          <w:sz w:val="20"/>
          <w:szCs w:val="20"/>
          <w:lang w:val="es-ES_tradnl"/>
        </w:rPr>
        <w:t>de una suma de dinero, misma que le fue exigida a su hija. E</w:t>
      </w:r>
      <w:r w:rsidR="007758EE" w:rsidRPr="0076627A">
        <w:rPr>
          <w:rFonts w:asciiTheme="majorHAnsi" w:hAnsiTheme="majorHAnsi"/>
          <w:bCs/>
          <w:sz w:val="20"/>
          <w:szCs w:val="20"/>
          <w:lang w:val="es-ES_tradnl"/>
        </w:rPr>
        <w:t>l</w:t>
      </w:r>
      <w:r w:rsidR="007D6094" w:rsidRPr="0076627A">
        <w:rPr>
          <w:rFonts w:asciiTheme="majorHAnsi" w:hAnsiTheme="majorHAnsi"/>
          <w:bCs/>
          <w:sz w:val="20"/>
          <w:szCs w:val="20"/>
          <w:lang w:val="es-ES_tradnl"/>
        </w:rPr>
        <w:t xml:space="preserve"> mismo </w:t>
      </w:r>
      <w:r w:rsidR="003A4200" w:rsidRPr="0076627A">
        <w:rPr>
          <w:rFonts w:asciiTheme="majorHAnsi" w:hAnsiTheme="majorHAnsi"/>
          <w:bCs/>
          <w:sz w:val="20"/>
          <w:szCs w:val="20"/>
          <w:lang w:val="es-ES_tradnl"/>
        </w:rPr>
        <w:t>día de los hechos</w:t>
      </w:r>
      <w:r w:rsidR="007D6094" w:rsidRPr="0076627A">
        <w:rPr>
          <w:rFonts w:asciiTheme="majorHAnsi" w:hAnsiTheme="majorHAnsi"/>
          <w:bCs/>
          <w:sz w:val="20"/>
          <w:szCs w:val="20"/>
          <w:lang w:val="es-ES_tradnl"/>
        </w:rPr>
        <w:t xml:space="preserve">, </w:t>
      </w:r>
      <w:r w:rsidR="004613DA" w:rsidRPr="0076627A">
        <w:rPr>
          <w:rFonts w:asciiTheme="majorHAnsi" w:hAnsiTheme="majorHAnsi"/>
          <w:bCs/>
          <w:sz w:val="20"/>
          <w:szCs w:val="20"/>
          <w:lang w:val="es-ES_tradnl"/>
        </w:rPr>
        <w:t>el propietario del comercio denunció</w:t>
      </w:r>
      <w:r w:rsidR="007D6094" w:rsidRPr="0076627A">
        <w:rPr>
          <w:rFonts w:asciiTheme="majorHAnsi" w:hAnsiTheme="majorHAnsi"/>
          <w:bCs/>
          <w:sz w:val="20"/>
          <w:szCs w:val="20"/>
          <w:lang w:val="es-ES_tradnl"/>
        </w:rPr>
        <w:t xml:space="preserve"> estos hechos </w:t>
      </w:r>
      <w:r w:rsidR="004613DA" w:rsidRPr="0076627A">
        <w:rPr>
          <w:rFonts w:asciiTheme="majorHAnsi" w:hAnsiTheme="majorHAnsi"/>
          <w:bCs/>
          <w:sz w:val="20"/>
          <w:szCs w:val="20"/>
          <w:lang w:val="es-ES_tradnl"/>
        </w:rPr>
        <w:t xml:space="preserve">ante el Ministerio Público </w:t>
      </w:r>
      <w:r w:rsidR="00E97375" w:rsidRPr="0076627A">
        <w:rPr>
          <w:rFonts w:asciiTheme="majorHAnsi" w:hAnsiTheme="majorHAnsi"/>
          <w:bCs/>
          <w:sz w:val="20"/>
          <w:szCs w:val="20"/>
          <w:lang w:val="es-ES_tradnl"/>
        </w:rPr>
        <w:t>de Distrito Federal</w:t>
      </w:r>
      <w:r w:rsidR="00512952" w:rsidRPr="0076627A">
        <w:rPr>
          <w:rFonts w:asciiTheme="majorHAnsi" w:hAnsiTheme="majorHAnsi"/>
          <w:bCs/>
          <w:sz w:val="20"/>
          <w:szCs w:val="20"/>
          <w:lang w:val="es-ES_tradnl"/>
        </w:rPr>
        <w:t>,</w:t>
      </w:r>
      <w:r w:rsidR="00E97375" w:rsidRPr="0076627A">
        <w:rPr>
          <w:rFonts w:asciiTheme="majorHAnsi" w:hAnsiTheme="majorHAnsi"/>
          <w:bCs/>
          <w:sz w:val="20"/>
          <w:szCs w:val="20"/>
          <w:lang w:val="es-ES_tradnl"/>
        </w:rPr>
        <w:t xml:space="preserve"> </w:t>
      </w:r>
      <w:r w:rsidR="004613DA" w:rsidRPr="0076627A">
        <w:rPr>
          <w:rFonts w:asciiTheme="majorHAnsi" w:hAnsiTheme="majorHAnsi"/>
          <w:bCs/>
          <w:sz w:val="20"/>
          <w:szCs w:val="20"/>
          <w:lang w:val="es-ES_tradnl"/>
        </w:rPr>
        <w:t xml:space="preserve">y, un día después, su hija corroboró los </w:t>
      </w:r>
      <w:r w:rsidR="006924D0" w:rsidRPr="0076627A">
        <w:rPr>
          <w:rFonts w:asciiTheme="majorHAnsi" w:hAnsiTheme="majorHAnsi"/>
          <w:bCs/>
          <w:sz w:val="20"/>
          <w:szCs w:val="20"/>
          <w:lang w:val="es-ES_tradnl"/>
        </w:rPr>
        <w:t>hechos denunciados por su p</w:t>
      </w:r>
      <w:r w:rsidR="00A554A9" w:rsidRPr="0076627A">
        <w:rPr>
          <w:rFonts w:asciiTheme="majorHAnsi" w:hAnsiTheme="majorHAnsi"/>
          <w:bCs/>
          <w:sz w:val="20"/>
          <w:szCs w:val="20"/>
          <w:lang w:val="es-ES_tradnl"/>
        </w:rPr>
        <w:t>a</w:t>
      </w:r>
      <w:r w:rsidR="006924D0" w:rsidRPr="0076627A">
        <w:rPr>
          <w:rFonts w:asciiTheme="majorHAnsi" w:hAnsiTheme="majorHAnsi"/>
          <w:bCs/>
          <w:sz w:val="20"/>
          <w:szCs w:val="20"/>
          <w:lang w:val="es-ES_tradnl"/>
        </w:rPr>
        <w:t>d</w:t>
      </w:r>
      <w:r w:rsidR="00A554A9" w:rsidRPr="0076627A">
        <w:rPr>
          <w:rFonts w:asciiTheme="majorHAnsi" w:hAnsiTheme="majorHAnsi"/>
          <w:bCs/>
          <w:sz w:val="20"/>
          <w:szCs w:val="20"/>
          <w:lang w:val="es-ES_tradnl"/>
        </w:rPr>
        <w:t>r</w:t>
      </w:r>
      <w:r w:rsidR="006924D0" w:rsidRPr="0076627A">
        <w:rPr>
          <w:rFonts w:asciiTheme="majorHAnsi" w:hAnsiTheme="majorHAnsi"/>
          <w:bCs/>
          <w:sz w:val="20"/>
          <w:szCs w:val="20"/>
          <w:lang w:val="es-ES_tradnl"/>
        </w:rPr>
        <w:t>e</w:t>
      </w:r>
      <w:r w:rsidR="00780715" w:rsidRPr="0076627A">
        <w:rPr>
          <w:rFonts w:asciiTheme="majorHAnsi" w:hAnsiTheme="majorHAnsi"/>
          <w:bCs/>
          <w:sz w:val="20"/>
          <w:szCs w:val="20"/>
          <w:lang w:val="es-ES_tradnl"/>
        </w:rPr>
        <w:t>;</w:t>
      </w:r>
      <w:r w:rsidR="006924D0" w:rsidRPr="0076627A">
        <w:rPr>
          <w:rFonts w:asciiTheme="majorHAnsi" w:hAnsiTheme="majorHAnsi"/>
          <w:bCs/>
          <w:sz w:val="20"/>
          <w:szCs w:val="20"/>
          <w:lang w:val="es-ES_tradnl"/>
        </w:rPr>
        <w:t xml:space="preserve"> además,</w:t>
      </w:r>
      <w:r w:rsidR="00866F87" w:rsidRPr="0076627A">
        <w:rPr>
          <w:rFonts w:asciiTheme="majorHAnsi" w:hAnsiTheme="majorHAnsi"/>
          <w:bCs/>
          <w:sz w:val="20"/>
          <w:szCs w:val="20"/>
          <w:lang w:val="es-ES_tradnl"/>
        </w:rPr>
        <w:t xml:space="preserve"> </w:t>
      </w:r>
      <w:r w:rsidR="004613DA" w:rsidRPr="0076627A">
        <w:rPr>
          <w:rFonts w:asciiTheme="majorHAnsi" w:hAnsiTheme="majorHAnsi"/>
          <w:bCs/>
          <w:sz w:val="20"/>
          <w:szCs w:val="20"/>
          <w:lang w:val="es-ES_tradnl"/>
        </w:rPr>
        <w:t xml:space="preserve">proporcionó mayor detalle sobre el robo de la mercancía y la extorsión </w:t>
      </w:r>
      <w:r w:rsidR="004E74D8" w:rsidRPr="0076627A">
        <w:rPr>
          <w:rFonts w:asciiTheme="majorHAnsi" w:hAnsiTheme="majorHAnsi"/>
          <w:bCs/>
          <w:sz w:val="20"/>
          <w:szCs w:val="20"/>
          <w:lang w:val="es-ES_tradnl"/>
        </w:rPr>
        <w:t>de</w:t>
      </w:r>
      <w:r w:rsidR="004613DA" w:rsidRPr="0076627A">
        <w:rPr>
          <w:rFonts w:asciiTheme="majorHAnsi" w:hAnsiTheme="majorHAnsi"/>
          <w:bCs/>
          <w:sz w:val="20"/>
          <w:szCs w:val="20"/>
          <w:lang w:val="es-ES_tradnl"/>
        </w:rPr>
        <w:t xml:space="preserve"> la que fue víctima por parte de los agentes policiales. </w:t>
      </w:r>
    </w:p>
    <w:p w14:paraId="42C7DF34" w14:textId="2762773E" w:rsidR="000807DC" w:rsidRPr="0076627A" w:rsidRDefault="00154E0F" w:rsidP="000958D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76627A">
        <w:rPr>
          <w:rFonts w:asciiTheme="majorHAnsi" w:hAnsiTheme="majorHAnsi"/>
          <w:bCs/>
          <w:sz w:val="20"/>
          <w:szCs w:val="20"/>
          <w:lang w:val="es-ES_tradnl"/>
        </w:rPr>
        <w:t>E</w:t>
      </w:r>
      <w:r w:rsidR="00A23F22" w:rsidRPr="0076627A">
        <w:rPr>
          <w:rFonts w:asciiTheme="majorHAnsi" w:hAnsiTheme="majorHAnsi"/>
          <w:bCs/>
          <w:sz w:val="20"/>
          <w:szCs w:val="20"/>
          <w:lang w:val="es-ES_tradnl"/>
        </w:rPr>
        <w:t xml:space="preserve">l 19 de agosto </w:t>
      </w:r>
      <w:r w:rsidR="004E4C9B" w:rsidRPr="0076627A">
        <w:rPr>
          <w:rFonts w:asciiTheme="majorHAnsi" w:hAnsiTheme="majorHAnsi"/>
          <w:bCs/>
          <w:sz w:val="20"/>
          <w:szCs w:val="20"/>
          <w:lang w:val="es-ES_tradnl"/>
        </w:rPr>
        <w:t>de 2008</w:t>
      </w:r>
      <w:r w:rsidR="00033440">
        <w:rPr>
          <w:rFonts w:asciiTheme="majorHAnsi" w:hAnsiTheme="majorHAnsi"/>
          <w:bCs/>
          <w:sz w:val="20"/>
          <w:szCs w:val="20"/>
          <w:lang w:val="es-ES_tradnl"/>
        </w:rPr>
        <w:t>,</w:t>
      </w:r>
      <w:r w:rsidR="004E4C9B" w:rsidRPr="0076627A">
        <w:rPr>
          <w:rFonts w:asciiTheme="majorHAnsi" w:hAnsiTheme="majorHAnsi"/>
          <w:bCs/>
          <w:sz w:val="20"/>
          <w:szCs w:val="20"/>
          <w:lang w:val="es-ES_tradnl"/>
        </w:rPr>
        <w:t xml:space="preserve"> </w:t>
      </w:r>
      <w:r w:rsidR="00A23F22" w:rsidRPr="0076627A">
        <w:rPr>
          <w:rFonts w:asciiTheme="majorHAnsi" w:hAnsiTheme="majorHAnsi"/>
          <w:bCs/>
          <w:sz w:val="20"/>
          <w:szCs w:val="20"/>
          <w:lang w:val="es-ES_tradnl"/>
        </w:rPr>
        <w:t>agentes de la Procuraduría General de Justicia del Distrito Federal</w:t>
      </w:r>
      <w:r w:rsidR="00522FF7" w:rsidRPr="0076627A">
        <w:rPr>
          <w:rFonts w:asciiTheme="majorHAnsi" w:hAnsiTheme="majorHAnsi"/>
          <w:bCs/>
          <w:sz w:val="20"/>
          <w:szCs w:val="20"/>
          <w:lang w:val="es-ES_tradnl"/>
        </w:rPr>
        <w:t xml:space="preserve"> </w:t>
      </w:r>
      <w:r w:rsidR="00F74543" w:rsidRPr="0076627A">
        <w:rPr>
          <w:rFonts w:asciiTheme="majorHAnsi" w:hAnsiTheme="majorHAnsi"/>
          <w:bCs/>
          <w:sz w:val="20"/>
          <w:szCs w:val="20"/>
          <w:lang w:val="es-ES_tradnl"/>
        </w:rPr>
        <w:t>mostraron</w:t>
      </w:r>
      <w:r w:rsidR="00522FF7" w:rsidRPr="0076627A">
        <w:rPr>
          <w:rFonts w:asciiTheme="majorHAnsi" w:hAnsiTheme="majorHAnsi"/>
          <w:bCs/>
          <w:sz w:val="20"/>
          <w:szCs w:val="20"/>
          <w:lang w:val="es-ES_tradnl"/>
        </w:rPr>
        <w:t xml:space="preserve"> a</w:t>
      </w:r>
      <w:r w:rsidR="00F74543" w:rsidRPr="0076627A">
        <w:rPr>
          <w:rFonts w:asciiTheme="majorHAnsi" w:hAnsiTheme="majorHAnsi"/>
          <w:bCs/>
          <w:sz w:val="20"/>
          <w:szCs w:val="20"/>
          <w:lang w:val="es-ES_tradnl"/>
        </w:rPr>
        <w:t xml:space="preserve"> </w:t>
      </w:r>
      <w:r w:rsidR="00522FF7" w:rsidRPr="0076627A">
        <w:rPr>
          <w:rFonts w:asciiTheme="majorHAnsi" w:hAnsiTheme="majorHAnsi"/>
          <w:bCs/>
          <w:sz w:val="20"/>
          <w:szCs w:val="20"/>
          <w:lang w:val="es-ES_tradnl"/>
        </w:rPr>
        <w:t>l</w:t>
      </w:r>
      <w:r w:rsidR="00F74543" w:rsidRPr="0076627A">
        <w:rPr>
          <w:rFonts w:asciiTheme="majorHAnsi" w:hAnsiTheme="majorHAnsi"/>
          <w:bCs/>
          <w:sz w:val="20"/>
          <w:szCs w:val="20"/>
          <w:lang w:val="es-ES_tradnl"/>
        </w:rPr>
        <w:t>as víctimas de secuestro</w:t>
      </w:r>
      <w:r w:rsidR="00522FF7" w:rsidRPr="0076627A">
        <w:rPr>
          <w:rFonts w:asciiTheme="majorHAnsi" w:hAnsiTheme="majorHAnsi"/>
          <w:bCs/>
          <w:sz w:val="20"/>
          <w:szCs w:val="20"/>
          <w:lang w:val="es-ES_tradnl"/>
        </w:rPr>
        <w:t xml:space="preserve"> </w:t>
      </w:r>
      <w:r w:rsidR="00E730E2" w:rsidRPr="0076627A">
        <w:rPr>
          <w:rFonts w:asciiTheme="majorHAnsi" w:hAnsiTheme="majorHAnsi"/>
          <w:bCs/>
          <w:sz w:val="20"/>
          <w:szCs w:val="20"/>
          <w:lang w:val="es-ES_tradnl"/>
        </w:rPr>
        <w:t xml:space="preserve">y extorsión </w:t>
      </w:r>
      <w:r w:rsidR="00522FF7" w:rsidRPr="0076627A">
        <w:rPr>
          <w:rFonts w:asciiTheme="majorHAnsi" w:hAnsiTheme="majorHAnsi"/>
          <w:bCs/>
          <w:sz w:val="20"/>
          <w:szCs w:val="20"/>
          <w:lang w:val="es-ES_tradnl"/>
        </w:rPr>
        <w:t xml:space="preserve">un álbum fotográfico </w:t>
      </w:r>
      <w:r w:rsidR="004D775F" w:rsidRPr="0076627A">
        <w:rPr>
          <w:rFonts w:asciiTheme="majorHAnsi" w:hAnsiTheme="majorHAnsi"/>
          <w:bCs/>
          <w:sz w:val="20"/>
          <w:szCs w:val="20"/>
          <w:lang w:val="es-ES_tradnl"/>
        </w:rPr>
        <w:t>con imágenes de</w:t>
      </w:r>
      <w:r w:rsidR="00DB7696" w:rsidRPr="0076627A">
        <w:rPr>
          <w:rFonts w:asciiTheme="majorHAnsi" w:hAnsiTheme="majorHAnsi"/>
          <w:bCs/>
          <w:sz w:val="20"/>
          <w:szCs w:val="20"/>
          <w:lang w:val="es-ES_tradnl"/>
        </w:rPr>
        <w:t xml:space="preserve"> los integrantes de la Policía Judicial del Distrito Federal, con el objeto de </w:t>
      </w:r>
      <w:r w:rsidR="003E5F77" w:rsidRPr="0076627A">
        <w:rPr>
          <w:rFonts w:asciiTheme="majorHAnsi" w:hAnsiTheme="majorHAnsi"/>
          <w:bCs/>
          <w:sz w:val="20"/>
          <w:szCs w:val="20"/>
          <w:lang w:val="es-ES_tradnl"/>
        </w:rPr>
        <w:t xml:space="preserve">que pudieran </w:t>
      </w:r>
      <w:r w:rsidR="00DB7696" w:rsidRPr="0076627A">
        <w:rPr>
          <w:rFonts w:asciiTheme="majorHAnsi" w:hAnsiTheme="majorHAnsi"/>
          <w:bCs/>
          <w:sz w:val="20"/>
          <w:szCs w:val="20"/>
          <w:lang w:val="es-ES_tradnl"/>
        </w:rPr>
        <w:t>reconocer a los responsables</w:t>
      </w:r>
      <w:r w:rsidR="00392E23" w:rsidRPr="0076627A">
        <w:rPr>
          <w:rFonts w:asciiTheme="majorHAnsi" w:hAnsiTheme="majorHAnsi"/>
          <w:bCs/>
          <w:sz w:val="20"/>
          <w:szCs w:val="20"/>
          <w:lang w:val="es-ES_tradnl"/>
        </w:rPr>
        <w:t>.</w:t>
      </w:r>
      <w:r w:rsidR="006B7171" w:rsidRPr="0076627A">
        <w:rPr>
          <w:rFonts w:asciiTheme="majorHAnsi" w:hAnsiTheme="majorHAnsi"/>
          <w:bCs/>
          <w:sz w:val="20"/>
          <w:szCs w:val="20"/>
          <w:lang w:val="es-ES_tradnl"/>
        </w:rPr>
        <w:t xml:space="preserve"> </w:t>
      </w:r>
      <w:r w:rsidR="00392E23" w:rsidRPr="0076627A">
        <w:rPr>
          <w:rFonts w:asciiTheme="majorHAnsi" w:hAnsiTheme="majorHAnsi"/>
          <w:bCs/>
          <w:sz w:val="20"/>
          <w:szCs w:val="20"/>
          <w:lang w:val="es-ES_tradnl"/>
        </w:rPr>
        <w:t>I</w:t>
      </w:r>
      <w:r w:rsidR="00EE7435" w:rsidRPr="0076627A">
        <w:rPr>
          <w:rFonts w:asciiTheme="majorHAnsi" w:hAnsiTheme="majorHAnsi"/>
          <w:bCs/>
          <w:sz w:val="20"/>
          <w:szCs w:val="20"/>
          <w:lang w:val="es-ES_tradnl"/>
        </w:rPr>
        <w:t>nicialmente</w:t>
      </w:r>
      <w:r w:rsidR="006B7171" w:rsidRPr="0076627A">
        <w:rPr>
          <w:rFonts w:asciiTheme="majorHAnsi" w:hAnsiTheme="majorHAnsi"/>
          <w:bCs/>
          <w:sz w:val="20"/>
          <w:szCs w:val="20"/>
          <w:lang w:val="es-ES_tradnl"/>
        </w:rPr>
        <w:t xml:space="preserve"> identifica</w:t>
      </w:r>
      <w:r w:rsidR="00EE7435" w:rsidRPr="0076627A">
        <w:rPr>
          <w:rFonts w:asciiTheme="majorHAnsi" w:hAnsiTheme="majorHAnsi"/>
          <w:bCs/>
          <w:sz w:val="20"/>
          <w:szCs w:val="20"/>
          <w:lang w:val="es-ES_tradnl"/>
        </w:rPr>
        <w:t>ron</w:t>
      </w:r>
      <w:r w:rsidR="006B7171" w:rsidRPr="0076627A">
        <w:rPr>
          <w:rFonts w:asciiTheme="majorHAnsi" w:hAnsiTheme="majorHAnsi"/>
          <w:bCs/>
          <w:sz w:val="20"/>
          <w:szCs w:val="20"/>
          <w:lang w:val="es-ES_tradnl"/>
        </w:rPr>
        <w:t xml:space="preserve"> al </w:t>
      </w:r>
      <w:r w:rsidR="000C3EB9" w:rsidRPr="0076627A">
        <w:rPr>
          <w:rFonts w:asciiTheme="majorHAnsi" w:hAnsiTheme="majorHAnsi"/>
          <w:bCs/>
          <w:sz w:val="20"/>
          <w:szCs w:val="20"/>
          <w:lang w:val="es-ES_tradnl"/>
        </w:rPr>
        <w:t>señor Ángel Santiago Jiménez (en adelante el señor “Santiago”)</w:t>
      </w:r>
      <w:r w:rsidR="008F0FE7" w:rsidRPr="0076627A">
        <w:rPr>
          <w:rFonts w:asciiTheme="majorHAnsi" w:hAnsiTheme="majorHAnsi"/>
          <w:bCs/>
          <w:sz w:val="20"/>
          <w:szCs w:val="20"/>
          <w:lang w:val="es-ES_tradnl"/>
        </w:rPr>
        <w:t xml:space="preserve"> como uno de los </w:t>
      </w:r>
      <w:r w:rsidR="00BB525D" w:rsidRPr="0076627A">
        <w:rPr>
          <w:rFonts w:asciiTheme="majorHAnsi" w:hAnsiTheme="majorHAnsi"/>
          <w:bCs/>
          <w:sz w:val="20"/>
          <w:szCs w:val="20"/>
          <w:lang w:val="es-ES_tradnl"/>
        </w:rPr>
        <w:t>perpetradores de los ilícitos cometidos en su contra</w:t>
      </w:r>
      <w:r w:rsidR="006B7171" w:rsidRPr="0076627A">
        <w:rPr>
          <w:rFonts w:asciiTheme="majorHAnsi" w:hAnsiTheme="majorHAnsi"/>
          <w:bCs/>
          <w:sz w:val="20"/>
          <w:szCs w:val="20"/>
          <w:lang w:val="es-ES_tradnl"/>
        </w:rPr>
        <w:t>. Consecuentemente, el señor Santiago</w:t>
      </w:r>
      <w:r w:rsidR="000C3EB9" w:rsidRPr="0076627A">
        <w:rPr>
          <w:rFonts w:asciiTheme="majorHAnsi" w:hAnsiTheme="majorHAnsi"/>
          <w:bCs/>
          <w:sz w:val="20"/>
          <w:szCs w:val="20"/>
          <w:lang w:val="es-ES_tradnl"/>
        </w:rPr>
        <w:t xml:space="preserve"> </w:t>
      </w:r>
      <w:r w:rsidR="007204D9" w:rsidRPr="0076627A">
        <w:rPr>
          <w:rFonts w:asciiTheme="majorHAnsi" w:hAnsiTheme="majorHAnsi"/>
          <w:bCs/>
          <w:sz w:val="20"/>
          <w:szCs w:val="20"/>
          <w:lang w:val="es-ES_tradnl"/>
        </w:rPr>
        <w:t>fue puesto a disposición de la Policía Judicial</w:t>
      </w:r>
      <w:r w:rsidR="00710AA4" w:rsidRPr="0076627A">
        <w:rPr>
          <w:rFonts w:asciiTheme="majorHAnsi" w:hAnsiTheme="majorHAnsi"/>
          <w:bCs/>
          <w:sz w:val="20"/>
          <w:szCs w:val="20"/>
          <w:lang w:val="es-ES_tradnl"/>
        </w:rPr>
        <w:t>,</w:t>
      </w:r>
      <w:r w:rsidR="00CD58F2" w:rsidRPr="0076627A">
        <w:rPr>
          <w:rFonts w:asciiTheme="majorHAnsi" w:hAnsiTheme="majorHAnsi"/>
          <w:bCs/>
          <w:sz w:val="20"/>
          <w:szCs w:val="20"/>
          <w:lang w:val="es-ES_tradnl"/>
        </w:rPr>
        <w:t xml:space="preserve"> y e</w:t>
      </w:r>
      <w:r w:rsidR="00C1764A" w:rsidRPr="0076627A">
        <w:rPr>
          <w:rFonts w:asciiTheme="majorHAnsi" w:hAnsiTheme="majorHAnsi"/>
          <w:bCs/>
          <w:sz w:val="20"/>
          <w:szCs w:val="20"/>
          <w:lang w:val="es-ES_tradnl"/>
        </w:rPr>
        <w:t xml:space="preserve">l 20 de agosto se llevó a cabo </w:t>
      </w:r>
      <w:r w:rsidR="00B2369D" w:rsidRPr="0076627A">
        <w:rPr>
          <w:rFonts w:asciiTheme="majorHAnsi" w:hAnsiTheme="majorHAnsi"/>
          <w:bCs/>
          <w:sz w:val="20"/>
          <w:szCs w:val="20"/>
          <w:lang w:val="es-ES_tradnl"/>
        </w:rPr>
        <w:t>un careo</w:t>
      </w:r>
      <w:r w:rsidR="00CD58F2" w:rsidRPr="0076627A">
        <w:rPr>
          <w:rFonts w:asciiTheme="majorHAnsi" w:hAnsiTheme="majorHAnsi"/>
          <w:bCs/>
          <w:sz w:val="20"/>
          <w:szCs w:val="20"/>
          <w:lang w:val="es-ES_tradnl"/>
        </w:rPr>
        <w:t xml:space="preserve"> entre las víctimas del delito y el señor Santiago</w:t>
      </w:r>
      <w:r w:rsidR="003576C2" w:rsidRPr="0076627A">
        <w:rPr>
          <w:rFonts w:asciiTheme="majorHAnsi" w:hAnsiTheme="majorHAnsi"/>
          <w:bCs/>
          <w:sz w:val="20"/>
          <w:szCs w:val="20"/>
          <w:lang w:val="es-ES_tradnl"/>
        </w:rPr>
        <w:t>, en donde este último no contó con un abogado defensor</w:t>
      </w:r>
      <w:r w:rsidR="00CD58F2" w:rsidRPr="0076627A">
        <w:rPr>
          <w:rFonts w:asciiTheme="majorHAnsi" w:hAnsiTheme="majorHAnsi"/>
          <w:bCs/>
          <w:sz w:val="20"/>
          <w:szCs w:val="20"/>
          <w:lang w:val="es-ES_tradnl"/>
        </w:rPr>
        <w:t xml:space="preserve">. </w:t>
      </w:r>
      <w:r w:rsidR="00B2369D" w:rsidRPr="0076627A">
        <w:rPr>
          <w:rFonts w:asciiTheme="majorHAnsi" w:hAnsiTheme="majorHAnsi"/>
          <w:bCs/>
          <w:sz w:val="20"/>
          <w:szCs w:val="20"/>
          <w:lang w:val="es-ES_tradnl"/>
        </w:rPr>
        <w:t>A ese respecto</w:t>
      </w:r>
      <w:r w:rsidR="008F0FE7" w:rsidRPr="0076627A">
        <w:rPr>
          <w:rFonts w:asciiTheme="majorHAnsi" w:hAnsiTheme="majorHAnsi"/>
          <w:bCs/>
          <w:sz w:val="20"/>
          <w:szCs w:val="20"/>
          <w:lang w:val="es-ES_tradnl"/>
        </w:rPr>
        <w:t>, la</w:t>
      </w:r>
      <w:r w:rsidR="00CD58F2" w:rsidRPr="0076627A">
        <w:rPr>
          <w:rFonts w:asciiTheme="majorHAnsi" w:hAnsiTheme="majorHAnsi"/>
          <w:bCs/>
          <w:sz w:val="20"/>
          <w:szCs w:val="20"/>
          <w:lang w:val="es-ES_tradnl"/>
        </w:rPr>
        <w:t xml:space="preserve"> parte peticionaria </w:t>
      </w:r>
      <w:r w:rsidR="003576C2" w:rsidRPr="0076627A">
        <w:rPr>
          <w:rFonts w:asciiTheme="majorHAnsi" w:hAnsiTheme="majorHAnsi"/>
          <w:bCs/>
          <w:sz w:val="20"/>
          <w:szCs w:val="20"/>
          <w:lang w:val="es-ES_tradnl"/>
        </w:rPr>
        <w:t xml:space="preserve">sostiene que las víctimas del delito fueron inducidas por los agentes policiales para identificar al señor Santiago como </w:t>
      </w:r>
      <w:r w:rsidR="00437588" w:rsidRPr="0076627A">
        <w:rPr>
          <w:rFonts w:asciiTheme="majorHAnsi" w:hAnsiTheme="majorHAnsi"/>
          <w:bCs/>
          <w:sz w:val="20"/>
          <w:szCs w:val="20"/>
          <w:lang w:val="es-ES_tradnl"/>
        </w:rPr>
        <w:t xml:space="preserve">uno de los </w:t>
      </w:r>
      <w:r w:rsidR="003576C2" w:rsidRPr="0076627A">
        <w:rPr>
          <w:rFonts w:asciiTheme="majorHAnsi" w:hAnsiTheme="majorHAnsi"/>
          <w:bCs/>
          <w:sz w:val="20"/>
          <w:szCs w:val="20"/>
          <w:lang w:val="es-ES_tradnl"/>
        </w:rPr>
        <w:t>responsable</w:t>
      </w:r>
      <w:r w:rsidR="00437588" w:rsidRPr="0076627A">
        <w:rPr>
          <w:rFonts w:asciiTheme="majorHAnsi" w:hAnsiTheme="majorHAnsi"/>
          <w:bCs/>
          <w:sz w:val="20"/>
          <w:szCs w:val="20"/>
          <w:lang w:val="es-ES_tradnl"/>
        </w:rPr>
        <w:t>s</w:t>
      </w:r>
      <w:r w:rsidR="003576C2" w:rsidRPr="0076627A">
        <w:rPr>
          <w:rFonts w:asciiTheme="majorHAnsi" w:hAnsiTheme="majorHAnsi"/>
          <w:bCs/>
          <w:sz w:val="20"/>
          <w:szCs w:val="20"/>
          <w:lang w:val="es-ES_tradnl"/>
        </w:rPr>
        <w:t xml:space="preserve"> de los delitos cometidos en su contra, debido a que estos, en declaraciones posteriores, manifestaron no estar seguros de que el señor Santiago hubiera sido </w:t>
      </w:r>
      <w:r w:rsidR="004040B7" w:rsidRPr="0076627A">
        <w:rPr>
          <w:rFonts w:asciiTheme="majorHAnsi" w:hAnsiTheme="majorHAnsi"/>
          <w:bCs/>
          <w:sz w:val="20"/>
          <w:szCs w:val="20"/>
          <w:lang w:val="es-ES_tradnl"/>
        </w:rPr>
        <w:t xml:space="preserve">responsable </w:t>
      </w:r>
      <w:r w:rsidR="003576C2" w:rsidRPr="0076627A">
        <w:rPr>
          <w:rFonts w:asciiTheme="majorHAnsi" w:hAnsiTheme="majorHAnsi"/>
          <w:bCs/>
          <w:sz w:val="20"/>
          <w:szCs w:val="20"/>
          <w:lang w:val="es-ES_tradnl"/>
        </w:rPr>
        <w:t xml:space="preserve">de los delitos. </w:t>
      </w:r>
    </w:p>
    <w:p w14:paraId="241314F5" w14:textId="5A2E449D" w:rsidR="00DF39DC" w:rsidRPr="0076627A" w:rsidRDefault="00182284" w:rsidP="000958D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76627A">
        <w:rPr>
          <w:rFonts w:asciiTheme="majorHAnsi" w:hAnsiTheme="majorHAnsi"/>
          <w:bCs/>
          <w:sz w:val="20"/>
          <w:szCs w:val="20"/>
          <w:lang w:val="es-ES_tradnl"/>
        </w:rPr>
        <w:t>El</w:t>
      </w:r>
      <w:r w:rsidR="00B073CD" w:rsidRPr="0076627A">
        <w:rPr>
          <w:rFonts w:asciiTheme="majorHAnsi" w:hAnsiTheme="majorHAnsi"/>
          <w:bCs/>
          <w:sz w:val="20"/>
          <w:szCs w:val="20"/>
          <w:lang w:val="es-ES_tradnl"/>
        </w:rPr>
        <w:t xml:space="preserve"> </w:t>
      </w:r>
      <w:r w:rsidR="00DF39DC" w:rsidRPr="0076627A">
        <w:rPr>
          <w:rFonts w:asciiTheme="majorHAnsi" w:hAnsiTheme="majorHAnsi"/>
          <w:bCs/>
          <w:sz w:val="20"/>
          <w:szCs w:val="20"/>
          <w:lang w:val="es-ES_tradnl"/>
        </w:rPr>
        <w:t>21 de agosto</w:t>
      </w:r>
      <w:r w:rsidR="00F56D56" w:rsidRPr="0076627A">
        <w:rPr>
          <w:rFonts w:asciiTheme="majorHAnsi" w:hAnsiTheme="majorHAnsi"/>
          <w:bCs/>
          <w:sz w:val="20"/>
          <w:szCs w:val="20"/>
          <w:lang w:val="es-ES_tradnl"/>
        </w:rPr>
        <w:t xml:space="preserve"> de 2008</w:t>
      </w:r>
      <w:r w:rsidR="00DF39DC" w:rsidRPr="0076627A">
        <w:rPr>
          <w:rFonts w:asciiTheme="majorHAnsi" w:hAnsiTheme="majorHAnsi"/>
          <w:bCs/>
          <w:sz w:val="20"/>
          <w:szCs w:val="20"/>
          <w:lang w:val="es-ES_tradnl"/>
        </w:rPr>
        <w:t xml:space="preserve"> </w:t>
      </w:r>
      <w:r w:rsidR="00B073CD" w:rsidRPr="0076627A">
        <w:rPr>
          <w:rFonts w:asciiTheme="majorHAnsi" w:hAnsiTheme="majorHAnsi"/>
          <w:bCs/>
          <w:sz w:val="20"/>
          <w:szCs w:val="20"/>
          <w:lang w:val="es-ES_tradnl"/>
        </w:rPr>
        <w:t>el señor Santiago rindió su declaración ministerial y el 27 d</w:t>
      </w:r>
      <w:r w:rsidR="00CF7C8B" w:rsidRPr="0076627A">
        <w:rPr>
          <w:rFonts w:asciiTheme="majorHAnsi" w:hAnsiTheme="majorHAnsi"/>
          <w:bCs/>
          <w:sz w:val="20"/>
          <w:szCs w:val="20"/>
          <w:lang w:val="es-ES_tradnl"/>
        </w:rPr>
        <w:t>e</w:t>
      </w:r>
      <w:r w:rsidR="00B073CD" w:rsidRPr="0076627A">
        <w:rPr>
          <w:rFonts w:asciiTheme="majorHAnsi" w:hAnsiTheme="majorHAnsi"/>
          <w:bCs/>
          <w:sz w:val="20"/>
          <w:szCs w:val="20"/>
          <w:lang w:val="es-ES_tradnl"/>
        </w:rPr>
        <w:t xml:space="preserve"> agosto de 2008</w:t>
      </w:r>
      <w:r w:rsidR="00AC7053">
        <w:rPr>
          <w:rFonts w:asciiTheme="majorHAnsi" w:hAnsiTheme="majorHAnsi"/>
          <w:bCs/>
          <w:sz w:val="20"/>
          <w:szCs w:val="20"/>
          <w:lang w:val="es-ES_tradnl"/>
        </w:rPr>
        <w:t xml:space="preserve">, </w:t>
      </w:r>
      <w:r w:rsidR="00B073CD" w:rsidRPr="0076627A">
        <w:rPr>
          <w:rFonts w:asciiTheme="majorHAnsi" w:hAnsiTheme="majorHAnsi"/>
          <w:bCs/>
          <w:sz w:val="20"/>
          <w:szCs w:val="20"/>
          <w:lang w:val="es-ES_tradnl"/>
        </w:rPr>
        <w:t xml:space="preserve">el Juzgado Sexagésimo Primero Penal </w:t>
      </w:r>
      <w:r w:rsidR="00A5314A" w:rsidRPr="0076627A">
        <w:rPr>
          <w:rFonts w:asciiTheme="majorHAnsi" w:hAnsiTheme="majorHAnsi"/>
          <w:bCs/>
          <w:sz w:val="20"/>
          <w:szCs w:val="20"/>
          <w:lang w:val="es-ES_tradnl"/>
        </w:rPr>
        <w:t>del</w:t>
      </w:r>
      <w:r w:rsidR="00B073CD" w:rsidRPr="0076627A">
        <w:rPr>
          <w:rFonts w:asciiTheme="majorHAnsi" w:hAnsiTheme="majorHAnsi"/>
          <w:bCs/>
          <w:sz w:val="20"/>
          <w:szCs w:val="20"/>
          <w:lang w:val="es-ES_tradnl"/>
        </w:rPr>
        <w:t xml:space="preserve"> Distrito Federal</w:t>
      </w:r>
      <w:r w:rsidR="00D20D33" w:rsidRPr="0076627A">
        <w:rPr>
          <w:rFonts w:asciiTheme="majorHAnsi" w:hAnsiTheme="majorHAnsi"/>
          <w:bCs/>
          <w:sz w:val="20"/>
          <w:szCs w:val="20"/>
          <w:lang w:val="es-ES_tradnl"/>
        </w:rPr>
        <w:t xml:space="preserve"> dictó auto de formal prisión en su contra</w:t>
      </w:r>
      <w:r w:rsidR="00936865" w:rsidRPr="0076627A">
        <w:rPr>
          <w:rFonts w:asciiTheme="majorHAnsi" w:hAnsiTheme="majorHAnsi"/>
          <w:bCs/>
          <w:sz w:val="20"/>
          <w:szCs w:val="20"/>
          <w:lang w:val="es-ES_tradnl"/>
        </w:rPr>
        <w:t>, estableciendo, entre otros, lo siguiente: “</w:t>
      </w:r>
      <w:r w:rsidR="00936865" w:rsidRPr="0076627A">
        <w:rPr>
          <w:rFonts w:asciiTheme="majorHAnsi" w:hAnsiTheme="majorHAnsi"/>
          <w:bCs/>
          <w:i/>
          <w:iCs/>
          <w:sz w:val="20"/>
          <w:szCs w:val="20"/>
          <w:lang w:val="es-ES_tradnl"/>
        </w:rPr>
        <w:t>De lo anterior se advierte que</w:t>
      </w:r>
      <w:r w:rsidR="00936865" w:rsidRPr="0076627A">
        <w:rPr>
          <w:rFonts w:asciiTheme="majorHAnsi" w:hAnsiTheme="majorHAnsi"/>
          <w:bCs/>
          <w:sz w:val="20"/>
          <w:szCs w:val="20"/>
          <w:lang w:val="es-ES_tradnl"/>
        </w:rPr>
        <w:t xml:space="preserve"> —las víctimas del delito— </w:t>
      </w:r>
      <w:r w:rsidR="00936865" w:rsidRPr="0076627A">
        <w:rPr>
          <w:rFonts w:asciiTheme="majorHAnsi" w:hAnsiTheme="majorHAnsi"/>
          <w:bCs/>
          <w:i/>
          <w:iCs/>
          <w:sz w:val="20"/>
          <w:szCs w:val="20"/>
          <w:lang w:val="es-ES_tradnl"/>
        </w:rPr>
        <w:t>al ampliar su declaración ante en ente</w:t>
      </w:r>
      <w:r w:rsidR="00936865" w:rsidRPr="0076627A">
        <w:rPr>
          <w:rFonts w:asciiTheme="majorHAnsi" w:hAnsiTheme="majorHAnsi"/>
          <w:bCs/>
          <w:sz w:val="20"/>
          <w:szCs w:val="20"/>
          <w:lang w:val="es-ES_tradnl"/>
        </w:rPr>
        <w:t xml:space="preserve"> (sic) </w:t>
      </w:r>
      <w:r w:rsidR="00936865" w:rsidRPr="0076627A">
        <w:rPr>
          <w:rFonts w:asciiTheme="majorHAnsi" w:hAnsiTheme="majorHAnsi"/>
          <w:bCs/>
          <w:i/>
          <w:iCs/>
          <w:sz w:val="20"/>
          <w:szCs w:val="20"/>
          <w:lang w:val="es-ES_tradnl"/>
        </w:rPr>
        <w:t>juzgado se retractaron del reconocimiento que hicieron de los indiciados, sin embargo, atendiendo al principio de inmediatez procesal, las primeras declaraciones prevalecen sobre las posteriores, dada la cercanía con los hechos al ser producidas sin tiempo suficiente de aleccionamiento o reflexiones, por lo que se toma en cuenta la primera declaración rendida</w:t>
      </w:r>
      <w:r w:rsidR="00936865" w:rsidRPr="0076627A">
        <w:rPr>
          <w:rFonts w:asciiTheme="majorHAnsi" w:hAnsiTheme="majorHAnsi"/>
          <w:bCs/>
          <w:sz w:val="20"/>
          <w:szCs w:val="20"/>
          <w:lang w:val="es-ES_tradnl"/>
        </w:rPr>
        <w:t xml:space="preserve"> […]”</w:t>
      </w:r>
      <w:r w:rsidR="00DC31E0" w:rsidRPr="0076627A">
        <w:rPr>
          <w:rFonts w:asciiTheme="majorHAnsi" w:hAnsiTheme="majorHAnsi"/>
          <w:bCs/>
          <w:sz w:val="20"/>
          <w:szCs w:val="20"/>
          <w:lang w:val="es-ES_tradnl"/>
        </w:rPr>
        <w:t xml:space="preserve">. </w:t>
      </w:r>
      <w:r w:rsidR="00C834AB" w:rsidRPr="0076627A">
        <w:rPr>
          <w:rFonts w:asciiTheme="majorHAnsi" w:hAnsiTheme="majorHAnsi"/>
          <w:bCs/>
          <w:sz w:val="20"/>
          <w:szCs w:val="20"/>
          <w:lang w:val="es-ES_tradnl"/>
        </w:rPr>
        <w:t>En contra del auto de prisión preventiva</w:t>
      </w:r>
      <w:r w:rsidR="001877D5" w:rsidRPr="0076627A">
        <w:rPr>
          <w:rFonts w:asciiTheme="majorHAnsi" w:hAnsiTheme="majorHAnsi"/>
          <w:bCs/>
          <w:sz w:val="20"/>
          <w:szCs w:val="20"/>
          <w:lang w:val="es-ES_tradnl"/>
        </w:rPr>
        <w:t xml:space="preserve"> y de la aplicación del principio de inmediatez procesal,</w:t>
      </w:r>
      <w:r w:rsidR="00C834AB" w:rsidRPr="0076627A">
        <w:rPr>
          <w:rFonts w:asciiTheme="majorHAnsi" w:hAnsiTheme="majorHAnsi"/>
          <w:bCs/>
          <w:sz w:val="20"/>
          <w:szCs w:val="20"/>
          <w:lang w:val="es-ES_tradnl"/>
        </w:rPr>
        <w:t xml:space="preserve"> el señor Santiago interpuso un juicio de amparo indirecto</w:t>
      </w:r>
      <w:r w:rsidR="00101C26" w:rsidRPr="0076627A">
        <w:rPr>
          <w:rFonts w:asciiTheme="majorHAnsi" w:hAnsiTheme="majorHAnsi"/>
          <w:bCs/>
          <w:sz w:val="20"/>
          <w:szCs w:val="20"/>
          <w:lang w:val="es-ES_tradnl"/>
        </w:rPr>
        <w:t>,</w:t>
      </w:r>
      <w:r w:rsidR="0069749A" w:rsidRPr="0076627A">
        <w:rPr>
          <w:rFonts w:asciiTheme="majorHAnsi" w:hAnsiTheme="majorHAnsi"/>
          <w:bCs/>
          <w:sz w:val="20"/>
          <w:szCs w:val="20"/>
          <w:lang w:val="es-ES_tradnl"/>
        </w:rPr>
        <w:t xml:space="preserve"> alegando la vulneración al principio de presunción de inocencia y la debida falta de valoración probatoria. No obstante, el 14 de noviembre de 2008</w:t>
      </w:r>
      <w:r w:rsidR="00AC7053">
        <w:rPr>
          <w:rFonts w:asciiTheme="majorHAnsi" w:hAnsiTheme="majorHAnsi"/>
          <w:bCs/>
          <w:sz w:val="20"/>
          <w:szCs w:val="20"/>
          <w:lang w:val="es-ES_tradnl"/>
        </w:rPr>
        <w:t>,</w:t>
      </w:r>
      <w:r w:rsidR="0069749A" w:rsidRPr="0076627A">
        <w:rPr>
          <w:rFonts w:asciiTheme="majorHAnsi" w:hAnsiTheme="majorHAnsi"/>
          <w:bCs/>
          <w:sz w:val="20"/>
          <w:szCs w:val="20"/>
          <w:lang w:val="es-ES_tradnl"/>
        </w:rPr>
        <w:t xml:space="preserve"> el Juzgado Cuarto de Distrito de Amparo en materia penal en el Distrito Federal sobreseyó el juicio</w:t>
      </w:r>
      <w:r w:rsidR="00B15459" w:rsidRPr="0076627A">
        <w:rPr>
          <w:rFonts w:asciiTheme="majorHAnsi" w:hAnsiTheme="majorHAnsi"/>
          <w:bCs/>
          <w:sz w:val="20"/>
          <w:szCs w:val="20"/>
          <w:lang w:val="es-ES_tradnl"/>
        </w:rPr>
        <w:t xml:space="preserve"> al considerar la legalidad de su detención</w:t>
      </w:r>
      <w:r w:rsidR="0069749A" w:rsidRPr="0076627A">
        <w:rPr>
          <w:rFonts w:asciiTheme="majorHAnsi" w:hAnsiTheme="majorHAnsi"/>
          <w:bCs/>
          <w:sz w:val="20"/>
          <w:szCs w:val="20"/>
          <w:lang w:val="es-ES_tradnl"/>
        </w:rPr>
        <w:t xml:space="preserve">. </w:t>
      </w:r>
    </w:p>
    <w:p w14:paraId="137A3782" w14:textId="234B4252" w:rsidR="00C61D64" w:rsidRPr="0076627A" w:rsidRDefault="00FD51B0" w:rsidP="00BF15B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76627A">
        <w:rPr>
          <w:rFonts w:asciiTheme="majorHAnsi" w:hAnsiTheme="majorHAnsi"/>
          <w:bCs/>
          <w:sz w:val="20"/>
          <w:szCs w:val="20"/>
          <w:lang w:val="es-ES_tradnl"/>
        </w:rPr>
        <w:t>El 17 de febrero de 2009</w:t>
      </w:r>
      <w:r w:rsidR="00494864">
        <w:rPr>
          <w:rFonts w:asciiTheme="majorHAnsi" w:hAnsiTheme="majorHAnsi"/>
          <w:bCs/>
          <w:sz w:val="20"/>
          <w:szCs w:val="20"/>
          <w:lang w:val="es-ES_tradnl"/>
        </w:rPr>
        <w:t>,</w:t>
      </w:r>
      <w:r w:rsidRPr="0076627A">
        <w:rPr>
          <w:rFonts w:asciiTheme="majorHAnsi" w:hAnsiTheme="majorHAnsi"/>
          <w:bCs/>
          <w:sz w:val="20"/>
          <w:szCs w:val="20"/>
          <w:lang w:val="es-ES_tradnl"/>
        </w:rPr>
        <w:t xml:space="preserve"> el Juzgado Sexagésimo Primero Penal del Distrito Federal sentenció al señor Santiago a treinta y tres años y cuatro meses de prisión, al pago de</w:t>
      </w:r>
      <w:r w:rsidR="00911CE0" w:rsidRPr="0076627A">
        <w:rPr>
          <w:rFonts w:asciiTheme="majorHAnsi" w:hAnsiTheme="majorHAnsi"/>
          <w:bCs/>
          <w:sz w:val="20"/>
          <w:szCs w:val="20"/>
          <w:lang w:val="es-ES_tradnl"/>
        </w:rPr>
        <w:t xml:space="preserve"> una multa de</w:t>
      </w:r>
      <w:r w:rsidRPr="0076627A">
        <w:rPr>
          <w:rFonts w:asciiTheme="majorHAnsi" w:hAnsiTheme="majorHAnsi"/>
          <w:bCs/>
          <w:sz w:val="20"/>
          <w:szCs w:val="20"/>
          <w:lang w:val="es-ES_tradnl"/>
        </w:rPr>
        <w:t xml:space="preserve"> MXN 61,319.95</w:t>
      </w:r>
      <w:r w:rsidR="00F56929" w:rsidRPr="0076627A">
        <w:rPr>
          <w:rFonts w:asciiTheme="majorHAnsi" w:hAnsiTheme="majorHAnsi"/>
          <w:bCs/>
          <w:sz w:val="20"/>
          <w:szCs w:val="20"/>
          <w:lang w:val="es-ES_tradnl"/>
        </w:rPr>
        <w:t xml:space="preserve"> (aproximadamente USD</w:t>
      </w:r>
      <w:r w:rsidR="002C1186" w:rsidRPr="0076627A">
        <w:rPr>
          <w:rFonts w:asciiTheme="majorHAnsi" w:hAnsiTheme="majorHAnsi"/>
          <w:bCs/>
          <w:sz w:val="20"/>
          <w:szCs w:val="20"/>
          <w:lang w:val="es-ES_tradnl"/>
        </w:rPr>
        <w:t>$.</w:t>
      </w:r>
      <w:r w:rsidR="00F56929" w:rsidRPr="0076627A">
        <w:rPr>
          <w:rFonts w:asciiTheme="majorHAnsi" w:hAnsiTheme="majorHAnsi"/>
          <w:bCs/>
          <w:sz w:val="20"/>
          <w:szCs w:val="20"/>
          <w:lang w:val="es-ES_tradnl"/>
        </w:rPr>
        <w:t xml:space="preserve"> 4,132) </w:t>
      </w:r>
      <w:r w:rsidRPr="0076627A">
        <w:rPr>
          <w:rFonts w:asciiTheme="majorHAnsi" w:hAnsiTheme="majorHAnsi"/>
          <w:bCs/>
          <w:sz w:val="20"/>
          <w:szCs w:val="20"/>
          <w:lang w:val="es-ES_tradnl"/>
        </w:rPr>
        <w:t>y</w:t>
      </w:r>
      <w:r w:rsidR="009E08D8" w:rsidRPr="0076627A">
        <w:rPr>
          <w:rFonts w:asciiTheme="majorHAnsi" w:hAnsiTheme="majorHAnsi"/>
          <w:bCs/>
          <w:sz w:val="20"/>
          <w:szCs w:val="20"/>
          <w:lang w:val="es-ES_tradnl"/>
        </w:rPr>
        <w:t xml:space="preserve"> </w:t>
      </w:r>
      <w:r w:rsidR="00D82A87" w:rsidRPr="0076627A">
        <w:rPr>
          <w:rFonts w:asciiTheme="majorHAnsi" w:hAnsiTheme="majorHAnsi"/>
          <w:bCs/>
          <w:sz w:val="20"/>
          <w:szCs w:val="20"/>
          <w:lang w:val="es-ES_tradnl"/>
        </w:rPr>
        <w:t xml:space="preserve">MXN </w:t>
      </w:r>
      <w:r w:rsidR="00542AFD" w:rsidRPr="0076627A">
        <w:rPr>
          <w:rFonts w:asciiTheme="majorHAnsi" w:hAnsiTheme="majorHAnsi"/>
          <w:bCs/>
          <w:sz w:val="20"/>
          <w:szCs w:val="20"/>
          <w:lang w:val="es-ES_tradnl"/>
        </w:rPr>
        <w:t>2</w:t>
      </w:r>
      <w:r w:rsidRPr="0076627A">
        <w:rPr>
          <w:rFonts w:asciiTheme="majorHAnsi" w:hAnsiTheme="majorHAnsi"/>
          <w:bCs/>
          <w:sz w:val="20"/>
          <w:szCs w:val="20"/>
          <w:lang w:val="es-ES_tradnl"/>
        </w:rPr>
        <w:t>0,000</w:t>
      </w:r>
      <w:r w:rsidR="00F56929" w:rsidRPr="0076627A">
        <w:rPr>
          <w:rFonts w:asciiTheme="majorHAnsi" w:hAnsiTheme="majorHAnsi"/>
          <w:bCs/>
          <w:sz w:val="20"/>
          <w:szCs w:val="20"/>
          <w:lang w:val="es-ES_tradnl"/>
        </w:rPr>
        <w:t xml:space="preserve"> </w:t>
      </w:r>
      <w:r w:rsidR="00542AFD" w:rsidRPr="0076627A">
        <w:rPr>
          <w:rFonts w:asciiTheme="majorHAnsi" w:hAnsiTheme="majorHAnsi"/>
          <w:bCs/>
          <w:sz w:val="20"/>
          <w:szCs w:val="20"/>
          <w:lang w:val="es-ES_tradnl"/>
        </w:rPr>
        <w:t>(aproximadamente USD</w:t>
      </w:r>
      <w:r w:rsidR="00F97626" w:rsidRPr="0076627A">
        <w:rPr>
          <w:rFonts w:asciiTheme="majorHAnsi" w:hAnsiTheme="majorHAnsi"/>
          <w:bCs/>
          <w:sz w:val="20"/>
          <w:szCs w:val="20"/>
          <w:lang w:val="es-ES_tradnl"/>
        </w:rPr>
        <w:t>$.</w:t>
      </w:r>
      <w:r w:rsidR="00542AFD" w:rsidRPr="0076627A">
        <w:rPr>
          <w:rFonts w:asciiTheme="majorHAnsi" w:hAnsiTheme="majorHAnsi"/>
          <w:bCs/>
          <w:sz w:val="20"/>
          <w:szCs w:val="20"/>
          <w:lang w:val="es-ES_tradnl"/>
        </w:rPr>
        <w:t xml:space="preserve"> 1,348)</w:t>
      </w:r>
      <w:r w:rsidR="00B97A23" w:rsidRPr="0076627A">
        <w:rPr>
          <w:rFonts w:asciiTheme="majorHAnsi" w:hAnsiTheme="majorHAnsi"/>
          <w:bCs/>
          <w:sz w:val="20"/>
          <w:szCs w:val="20"/>
          <w:lang w:val="es-ES_tradnl"/>
        </w:rPr>
        <w:t xml:space="preserve"> por reparación del daño</w:t>
      </w:r>
      <w:r w:rsidR="00F56929" w:rsidRPr="0076627A">
        <w:rPr>
          <w:rFonts w:asciiTheme="majorHAnsi" w:hAnsiTheme="majorHAnsi"/>
          <w:bCs/>
          <w:sz w:val="20"/>
          <w:szCs w:val="20"/>
          <w:lang w:val="es-ES_tradnl"/>
        </w:rPr>
        <w:t xml:space="preserve">. </w:t>
      </w:r>
      <w:r w:rsidR="00F64AF9" w:rsidRPr="0076627A">
        <w:rPr>
          <w:rFonts w:asciiTheme="majorHAnsi" w:hAnsiTheme="majorHAnsi"/>
          <w:bCs/>
          <w:sz w:val="20"/>
          <w:szCs w:val="20"/>
          <w:lang w:val="es-ES_tradnl"/>
        </w:rPr>
        <w:t xml:space="preserve">Inconforme condicha sentencia, el señor Santiago interpuso un recurso de apelación, que fue turnado a la Octava Sala Penal del Tribunal Superior de Justicia del Distrito Federal, bajo el </w:t>
      </w:r>
      <w:r w:rsidR="003C4FD6" w:rsidRPr="0076627A">
        <w:rPr>
          <w:rFonts w:asciiTheme="majorHAnsi" w:hAnsiTheme="majorHAnsi"/>
          <w:bCs/>
          <w:sz w:val="20"/>
          <w:szCs w:val="20"/>
          <w:lang w:val="es-ES_tradnl"/>
        </w:rPr>
        <w:t>expediente</w:t>
      </w:r>
      <w:r w:rsidR="00F64AF9" w:rsidRPr="0076627A">
        <w:rPr>
          <w:rFonts w:asciiTheme="majorHAnsi" w:hAnsiTheme="majorHAnsi"/>
          <w:bCs/>
          <w:sz w:val="20"/>
          <w:szCs w:val="20"/>
          <w:lang w:val="es-ES_tradnl"/>
        </w:rPr>
        <w:t xml:space="preserve"> 470/2009</w:t>
      </w:r>
      <w:r w:rsidR="003C4FD6" w:rsidRPr="0076627A">
        <w:rPr>
          <w:rFonts w:asciiTheme="majorHAnsi" w:hAnsiTheme="majorHAnsi"/>
          <w:bCs/>
          <w:sz w:val="20"/>
          <w:szCs w:val="20"/>
          <w:lang w:val="es-ES_tradnl"/>
        </w:rPr>
        <w:t xml:space="preserve">. En </w:t>
      </w:r>
      <w:r w:rsidR="00917F73" w:rsidRPr="0076627A">
        <w:rPr>
          <w:rFonts w:asciiTheme="majorHAnsi" w:hAnsiTheme="majorHAnsi"/>
          <w:bCs/>
          <w:sz w:val="20"/>
          <w:szCs w:val="20"/>
          <w:lang w:val="es-ES_tradnl"/>
        </w:rPr>
        <w:t>resolución</w:t>
      </w:r>
      <w:r w:rsidR="003C4FD6" w:rsidRPr="0076627A">
        <w:rPr>
          <w:rFonts w:asciiTheme="majorHAnsi" w:hAnsiTheme="majorHAnsi"/>
          <w:bCs/>
          <w:sz w:val="20"/>
          <w:szCs w:val="20"/>
          <w:lang w:val="es-ES_tradnl"/>
        </w:rPr>
        <w:t xml:space="preserve"> de 25 de mayo de 2009</w:t>
      </w:r>
      <w:r w:rsidR="00F43597">
        <w:rPr>
          <w:rFonts w:asciiTheme="majorHAnsi" w:hAnsiTheme="majorHAnsi"/>
          <w:bCs/>
          <w:sz w:val="20"/>
          <w:szCs w:val="20"/>
          <w:lang w:val="es-ES_tradnl"/>
        </w:rPr>
        <w:t>,</w:t>
      </w:r>
      <w:r w:rsidR="003C4FD6" w:rsidRPr="0076627A">
        <w:rPr>
          <w:rFonts w:asciiTheme="majorHAnsi" w:hAnsiTheme="majorHAnsi"/>
          <w:bCs/>
          <w:sz w:val="20"/>
          <w:szCs w:val="20"/>
          <w:lang w:val="es-ES_tradnl"/>
        </w:rPr>
        <w:t xml:space="preserve"> el referido tribunal confirmó la responsabilidad del señor Santiago por el delito de secuestro </w:t>
      </w:r>
      <w:r w:rsidR="003C4FD6" w:rsidRPr="0076627A">
        <w:rPr>
          <w:rFonts w:asciiTheme="majorHAnsi" w:hAnsiTheme="majorHAnsi"/>
          <w:bCs/>
          <w:i/>
          <w:iCs/>
          <w:sz w:val="20"/>
          <w:szCs w:val="20"/>
          <w:lang w:val="es-ES_tradnl"/>
        </w:rPr>
        <w:t>express</w:t>
      </w:r>
      <w:r w:rsidR="00F97626" w:rsidRPr="0076627A">
        <w:rPr>
          <w:rFonts w:asciiTheme="majorHAnsi" w:hAnsiTheme="majorHAnsi"/>
          <w:bCs/>
          <w:sz w:val="20"/>
          <w:szCs w:val="20"/>
          <w:lang w:val="es-ES_tradnl"/>
        </w:rPr>
        <w:t>,</w:t>
      </w:r>
      <w:r w:rsidR="003C4FD6" w:rsidRPr="0076627A">
        <w:rPr>
          <w:rFonts w:asciiTheme="majorHAnsi" w:hAnsiTheme="majorHAnsi"/>
          <w:bCs/>
          <w:sz w:val="20"/>
          <w:szCs w:val="20"/>
          <w:lang w:val="es-ES_tradnl"/>
        </w:rPr>
        <w:t xml:space="preserve"> y lo absolvió </w:t>
      </w:r>
      <w:r w:rsidR="007A4747" w:rsidRPr="0076627A">
        <w:rPr>
          <w:rFonts w:asciiTheme="majorHAnsi" w:hAnsiTheme="majorHAnsi"/>
          <w:bCs/>
          <w:sz w:val="20"/>
          <w:szCs w:val="20"/>
          <w:lang w:val="es-ES_tradnl"/>
        </w:rPr>
        <w:t>d</w:t>
      </w:r>
      <w:r w:rsidR="003C4FD6" w:rsidRPr="0076627A">
        <w:rPr>
          <w:rFonts w:asciiTheme="majorHAnsi" w:hAnsiTheme="majorHAnsi"/>
          <w:bCs/>
          <w:sz w:val="20"/>
          <w:szCs w:val="20"/>
          <w:lang w:val="es-ES_tradnl"/>
        </w:rPr>
        <w:t xml:space="preserve">el de </w:t>
      </w:r>
      <w:r w:rsidR="00B66014" w:rsidRPr="0076627A">
        <w:rPr>
          <w:rFonts w:asciiTheme="majorHAnsi" w:hAnsiTheme="majorHAnsi"/>
          <w:bCs/>
          <w:sz w:val="20"/>
          <w:szCs w:val="20"/>
          <w:lang w:val="es-ES_tradnl"/>
        </w:rPr>
        <w:t>extorsión</w:t>
      </w:r>
      <w:r w:rsidR="003C4FD6" w:rsidRPr="0076627A">
        <w:rPr>
          <w:rFonts w:asciiTheme="majorHAnsi" w:hAnsiTheme="majorHAnsi"/>
          <w:bCs/>
          <w:sz w:val="20"/>
          <w:szCs w:val="20"/>
          <w:lang w:val="es-ES_tradnl"/>
        </w:rPr>
        <w:t>, reduciendo su condena a trei</w:t>
      </w:r>
      <w:r w:rsidR="007F623A" w:rsidRPr="0076627A">
        <w:rPr>
          <w:rFonts w:asciiTheme="majorHAnsi" w:hAnsiTheme="majorHAnsi"/>
          <w:bCs/>
          <w:sz w:val="20"/>
          <w:szCs w:val="20"/>
          <w:lang w:val="es-ES_tradnl"/>
        </w:rPr>
        <w:t>n</w:t>
      </w:r>
      <w:r w:rsidR="003C4FD6" w:rsidRPr="0076627A">
        <w:rPr>
          <w:rFonts w:asciiTheme="majorHAnsi" w:hAnsiTheme="majorHAnsi"/>
          <w:bCs/>
          <w:sz w:val="20"/>
          <w:szCs w:val="20"/>
          <w:lang w:val="es-ES_tradnl"/>
        </w:rPr>
        <w:t xml:space="preserve">ta años de prisión. </w:t>
      </w:r>
    </w:p>
    <w:p w14:paraId="323851E7" w14:textId="63E6D7A1" w:rsidR="0000032C" w:rsidRPr="0076627A" w:rsidRDefault="00F813AC" w:rsidP="000030B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76627A">
        <w:rPr>
          <w:rFonts w:asciiTheme="majorHAnsi" w:hAnsiTheme="majorHAnsi"/>
          <w:sz w:val="20"/>
          <w:szCs w:val="20"/>
          <w:lang w:val="es-ES_tradnl"/>
        </w:rPr>
        <w:t>No conforme</w:t>
      </w:r>
      <w:r w:rsidR="00B66014" w:rsidRPr="0076627A">
        <w:rPr>
          <w:rFonts w:asciiTheme="majorHAnsi" w:hAnsiTheme="majorHAnsi"/>
          <w:sz w:val="20"/>
          <w:szCs w:val="20"/>
          <w:lang w:val="es-ES_tradnl"/>
        </w:rPr>
        <w:t xml:space="preserve">, el señor Santiago </w:t>
      </w:r>
      <w:r w:rsidR="00EC243E" w:rsidRPr="0076627A">
        <w:rPr>
          <w:rFonts w:asciiTheme="majorHAnsi" w:hAnsiTheme="majorHAnsi"/>
          <w:sz w:val="20"/>
          <w:szCs w:val="20"/>
          <w:lang w:val="es-ES_tradnl"/>
        </w:rPr>
        <w:t>interpuso una demanda de amparo directo, que fue</w:t>
      </w:r>
      <w:r w:rsidR="00FC40A8" w:rsidRPr="0076627A">
        <w:rPr>
          <w:rFonts w:asciiTheme="majorHAnsi" w:hAnsiTheme="majorHAnsi"/>
          <w:sz w:val="20"/>
          <w:szCs w:val="20"/>
          <w:lang w:val="es-ES_tradnl"/>
        </w:rPr>
        <w:t xml:space="preserve"> </w:t>
      </w:r>
      <w:r w:rsidR="00EC243E" w:rsidRPr="0076627A">
        <w:rPr>
          <w:rFonts w:asciiTheme="majorHAnsi" w:hAnsiTheme="majorHAnsi"/>
          <w:sz w:val="20"/>
          <w:szCs w:val="20"/>
          <w:lang w:val="es-ES_tradnl"/>
        </w:rPr>
        <w:t>radicada bajo el expediente 510/2011</w:t>
      </w:r>
      <w:r w:rsidR="000030B3" w:rsidRPr="0076627A">
        <w:rPr>
          <w:rFonts w:asciiTheme="majorHAnsi" w:hAnsiTheme="majorHAnsi"/>
          <w:sz w:val="20"/>
          <w:szCs w:val="20"/>
          <w:lang w:val="es-ES_tradnl"/>
        </w:rPr>
        <w:t>. E</w:t>
      </w:r>
      <w:r w:rsidR="0078788D" w:rsidRPr="0076627A">
        <w:rPr>
          <w:rFonts w:asciiTheme="majorHAnsi" w:hAnsiTheme="majorHAnsi"/>
          <w:sz w:val="20"/>
          <w:szCs w:val="20"/>
          <w:lang w:val="es-ES_tradnl"/>
        </w:rPr>
        <w:t>n</w:t>
      </w:r>
      <w:r w:rsidR="00923EBF" w:rsidRPr="0076627A">
        <w:rPr>
          <w:rFonts w:asciiTheme="majorHAnsi" w:hAnsiTheme="majorHAnsi"/>
          <w:sz w:val="20"/>
          <w:szCs w:val="20"/>
          <w:lang w:val="es-ES_tradnl"/>
        </w:rPr>
        <w:t xml:space="preserve"> sentencia de 10 de mayo de 2012</w:t>
      </w:r>
      <w:r w:rsidR="00040DBD">
        <w:rPr>
          <w:rFonts w:asciiTheme="majorHAnsi" w:hAnsiTheme="majorHAnsi"/>
          <w:sz w:val="20"/>
          <w:szCs w:val="20"/>
          <w:lang w:val="es-ES_tradnl"/>
        </w:rPr>
        <w:t>,</w:t>
      </w:r>
      <w:r w:rsidR="00923EBF" w:rsidRPr="0076627A">
        <w:rPr>
          <w:rFonts w:asciiTheme="majorHAnsi" w:hAnsiTheme="majorHAnsi"/>
          <w:sz w:val="20"/>
          <w:szCs w:val="20"/>
          <w:lang w:val="es-ES_tradnl"/>
        </w:rPr>
        <w:t xml:space="preserve"> el</w:t>
      </w:r>
      <w:r w:rsidR="00EC16E6" w:rsidRPr="0076627A">
        <w:rPr>
          <w:rFonts w:asciiTheme="majorHAnsi" w:hAnsiTheme="majorHAnsi"/>
          <w:sz w:val="20"/>
          <w:szCs w:val="20"/>
          <w:lang w:val="es-ES_tradnl"/>
        </w:rPr>
        <w:t xml:space="preserve"> Segundo Tribunal Colegiado en Materia Penal del Primer Circuito </w:t>
      </w:r>
      <w:r w:rsidR="0078788D" w:rsidRPr="0076627A">
        <w:rPr>
          <w:rFonts w:asciiTheme="majorHAnsi" w:hAnsiTheme="majorHAnsi"/>
          <w:sz w:val="20"/>
          <w:szCs w:val="20"/>
          <w:lang w:val="es-ES_tradnl"/>
        </w:rPr>
        <w:t>negó</w:t>
      </w:r>
      <w:r w:rsidR="00923EBF" w:rsidRPr="0076627A">
        <w:rPr>
          <w:rFonts w:asciiTheme="majorHAnsi" w:hAnsiTheme="majorHAnsi"/>
          <w:sz w:val="20"/>
          <w:szCs w:val="20"/>
          <w:lang w:val="es-ES_tradnl"/>
        </w:rPr>
        <w:t xml:space="preserve"> el amparo</w:t>
      </w:r>
      <w:r w:rsidR="0098673A" w:rsidRPr="0076627A">
        <w:rPr>
          <w:rFonts w:asciiTheme="majorHAnsi" w:hAnsiTheme="majorHAnsi"/>
          <w:sz w:val="20"/>
          <w:szCs w:val="20"/>
          <w:lang w:val="es-ES_tradnl"/>
        </w:rPr>
        <w:t xml:space="preserve">, al considerar </w:t>
      </w:r>
      <w:r w:rsidR="0064432C" w:rsidRPr="0076627A">
        <w:rPr>
          <w:rFonts w:asciiTheme="majorHAnsi" w:hAnsiTheme="majorHAnsi"/>
          <w:sz w:val="20"/>
          <w:szCs w:val="20"/>
          <w:lang w:val="es-ES_tradnl"/>
        </w:rPr>
        <w:t xml:space="preserve">que el juez de primera instancia aplicó de manera </w:t>
      </w:r>
      <w:r w:rsidR="0064432C" w:rsidRPr="0076627A">
        <w:rPr>
          <w:rFonts w:asciiTheme="majorHAnsi" w:hAnsiTheme="majorHAnsi"/>
          <w:sz w:val="20"/>
          <w:szCs w:val="20"/>
          <w:lang w:val="es-ES_tradnl"/>
        </w:rPr>
        <w:lastRenderedPageBreak/>
        <w:t xml:space="preserve">correcta el principio de inmediatez procesal, estableciendo que: “[…] </w:t>
      </w:r>
      <w:r w:rsidR="0064432C" w:rsidRPr="0076627A">
        <w:rPr>
          <w:rFonts w:asciiTheme="majorHAnsi" w:hAnsiTheme="majorHAnsi"/>
          <w:i/>
          <w:iCs/>
          <w:sz w:val="20"/>
          <w:szCs w:val="20"/>
          <w:lang w:val="es-ES_tradnl"/>
        </w:rPr>
        <w:t>las imputaciones formuladas por el denunciante y la testigo de cargo en su contra no fueron realizadas en sus primeras declaraciones, sino en posteriores comparecencias, pues en sus primigenias versiones dijeron que no reconocían a ninguna persona del álbum fotográfico</w:t>
      </w:r>
      <w:r w:rsidR="0064432C" w:rsidRPr="0076627A">
        <w:rPr>
          <w:rFonts w:asciiTheme="majorHAnsi" w:hAnsiTheme="majorHAnsi"/>
          <w:sz w:val="20"/>
          <w:szCs w:val="20"/>
          <w:lang w:val="es-ES_tradnl"/>
        </w:rPr>
        <w:t>”</w:t>
      </w:r>
      <w:r w:rsidR="000030B3" w:rsidRPr="0076627A">
        <w:rPr>
          <w:rFonts w:asciiTheme="majorHAnsi" w:hAnsiTheme="majorHAnsi"/>
          <w:sz w:val="20"/>
          <w:szCs w:val="20"/>
          <w:lang w:val="es-ES_tradnl"/>
        </w:rPr>
        <w:t xml:space="preserve">. </w:t>
      </w:r>
      <w:r w:rsidR="005517D7" w:rsidRPr="0076627A">
        <w:rPr>
          <w:rFonts w:asciiTheme="majorHAnsi" w:hAnsiTheme="majorHAnsi"/>
          <w:sz w:val="20"/>
          <w:szCs w:val="20"/>
          <w:lang w:val="es-ES_tradnl"/>
        </w:rPr>
        <w:t xml:space="preserve">En contra de </w:t>
      </w:r>
      <w:r w:rsidR="00482574" w:rsidRPr="0076627A">
        <w:rPr>
          <w:rFonts w:asciiTheme="majorHAnsi" w:hAnsiTheme="majorHAnsi"/>
          <w:sz w:val="20"/>
          <w:szCs w:val="20"/>
          <w:lang w:val="es-ES_tradnl"/>
        </w:rPr>
        <w:t>la negativa de amparo</w:t>
      </w:r>
      <w:r w:rsidR="005517D7" w:rsidRPr="0076627A">
        <w:rPr>
          <w:rFonts w:asciiTheme="majorHAnsi" w:hAnsiTheme="majorHAnsi"/>
          <w:sz w:val="20"/>
          <w:szCs w:val="20"/>
          <w:lang w:val="es-ES_tradnl"/>
        </w:rPr>
        <w:t>,</w:t>
      </w:r>
      <w:r w:rsidR="00482574" w:rsidRPr="0076627A">
        <w:rPr>
          <w:rFonts w:asciiTheme="majorHAnsi" w:hAnsiTheme="majorHAnsi"/>
          <w:sz w:val="20"/>
          <w:szCs w:val="20"/>
          <w:lang w:val="es-ES_tradnl"/>
        </w:rPr>
        <w:t xml:space="preserve"> la defensa legal del señor Santiago</w:t>
      </w:r>
      <w:r w:rsidR="005517D7" w:rsidRPr="0076627A">
        <w:rPr>
          <w:rFonts w:asciiTheme="majorHAnsi" w:hAnsiTheme="majorHAnsi"/>
          <w:sz w:val="20"/>
          <w:szCs w:val="20"/>
          <w:lang w:val="es-ES_tradnl"/>
        </w:rPr>
        <w:t xml:space="preserve"> interpuso </w:t>
      </w:r>
      <w:r w:rsidR="00574256" w:rsidRPr="0076627A">
        <w:rPr>
          <w:rFonts w:asciiTheme="majorHAnsi" w:hAnsiTheme="majorHAnsi"/>
          <w:sz w:val="20"/>
          <w:szCs w:val="20"/>
          <w:lang w:val="es-ES_tradnl"/>
        </w:rPr>
        <w:t xml:space="preserve">un </w:t>
      </w:r>
      <w:r w:rsidR="005517D7" w:rsidRPr="0076627A">
        <w:rPr>
          <w:rFonts w:asciiTheme="majorHAnsi" w:hAnsiTheme="majorHAnsi"/>
          <w:sz w:val="20"/>
          <w:szCs w:val="20"/>
          <w:lang w:val="es-ES_tradnl"/>
        </w:rPr>
        <w:t>recurso de revisión ante la Suprema Corte de Justicia de la Nación. El 14 de junio de 2012</w:t>
      </w:r>
      <w:r w:rsidR="00C119D9">
        <w:rPr>
          <w:rFonts w:asciiTheme="majorHAnsi" w:hAnsiTheme="majorHAnsi"/>
          <w:sz w:val="20"/>
          <w:szCs w:val="20"/>
          <w:lang w:val="es-ES_tradnl"/>
        </w:rPr>
        <w:t xml:space="preserve">, </w:t>
      </w:r>
      <w:r w:rsidR="00602213" w:rsidRPr="0076627A">
        <w:rPr>
          <w:rFonts w:asciiTheme="majorHAnsi" w:hAnsiTheme="majorHAnsi"/>
          <w:sz w:val="20"/>
          <w:szCs w:val="20"/>
          <w:lang w:val="es-ES_tradnl"/>
        </w:rPr>
        <w:t xml:space="preserve">la presidencia de </w:t>
      </w:r>
      <w:r w:rsidR="005517D7" w:rsidRPr="0076627A">
        <w:rPr>
          <w:rFonts w:asciiTheme="majorHAnsi" w:hAnsiTheme="majorHAnsi"/>
          <w:sz w:val="20"/>
          <w:szCs w:val="20"/>
          <w:lang w:val="es-ES_tradnl"/>
        </w:rPr>
        <w:t xml:space="preserve">ese máximo tribunal desechó por improcedente el recurso </w:t>
      </w:r>
      <w:r w:rsidR="00611CA6" w:rsidRPr="0076627A">
        <w:rPr>
          <w:rFonts w:asciiTheme="majorHAnsi" w:hAnsiTheme="majorHAnsi"/>
          <w:sz w:val="20"/>
          <w:szCs w:val="20"/>
          <w:lang w:val="es-ES_tradnl"/>
        </w:rPr>
        <w:t>al</w:t>
      </w:r>
      <w:r w:rsidR="005517D7" w:rsidRPr="0076627A">
        <w:rPr>
          <w:rFonts w:asciiTheme="majorHAnsi" w:hAnsiTheme="majorHAnsi"/>
          <w:sz w:val="20"/>
          <w:szCs w:val="20"/>
          <w:lang w:val="es-ES_tradnl"/>
        </w:rPr>
        <w:t xml:space="preserve"> no cumplir con los requisitos establecidos en los artículos 10, fracción II</w:t>
      </w:r>
      <w:r w:rsidR="005517D7" w:rsidRPr="0076627A">
        <w:rPr>
          <w:rStyle w:val="FootnoteReference"/>
          <w:rFonts w:asciiTheme="majorHAnsi" w:hAnsiTheme="majorHAnsi"/>
          <w:sz w:val="20"/>
          <w:szCs w:val="20"/>
          <w:lang w:val="es-ES_tradnl"/>
        </w:rPr>
        <w:footnoteReference w:id="5"/>
      </w:r>
      <w:r w:rsidR="005517D7" w:rsidRPr="0076627A">
        <w:rPr>
          <w:rFonts w:asciiTheme="majorHAnsi" w:hAnsiTheme="majorHAnsi"/>
          <w:sz w:val="20"/>
          <w:szCs w:val="20"/>
          <w:lang w:val="es-ES_tradnl"/>
        </w:rPr>
        <w:t xml:space="preserve"> y 21, fracción I</w:t>
      </w:r>
      <w:r w:rsidR="00C0197F" w:rsidRPr="0076627A">
        <w:rPr>
          <w:rFonts w:asciiTheme="majorHAnsi" w:hAnsiTheme="majorHAnsi"/>
          <w:sz w:val="20"/>
          <w:szCs w:val="20"/>
          <w:lang w:val="es-ES_tradnl"/>
        </w:rPr>
        <w:t>I</w:t>
      </w:r>
      <w:r w:rsidR="005517D7" w:rsidRPr="0076627A">
        <w:rPr>
          <w:rFonts w:asciiTheme="majorHAnsi" w:hAnsiTheme="majorHAnsi"/>
          <w:sz w:val="20"/>
          <w:szCs w:val="20"/>
          <w:lang w:val="es-ES_tradnl"/>
        </w:rPr>
        <w:t>I</w:t>
      </w:r>
      <w:r w:rsidR="005517D7" w:rsidRPr="0076627A">
        <w:rPr>
          <w:rStyle w:val="FootnoteReference"/>
          <w:rFonts w:asciiTheme="majorHAnsi" w:hAnsiTheme="majorHAnsi"/>
          <w:sz w:val="20"/>
          <w:szCs w:val="20"/>
          <w:lang w:val="es-ES_tradnl"/>
        </w:rPr>
        <w:footnoteReference w:id="6"/>
      </w:r>
      <w:r w:rsidR="005517D7" w:rsidRPr="0076627A">
        <w:rPr>
          <w:rFonts w:asciiTheme="majorHAnsi" w:hAnsiTheme="majorHAnsi"/>
          <w:sz w:val="20"/>
          <w:szCs w:val="20"/>
          <w:lang w:val="es-ES_tradnl"/>
        </w:rPr>
        <w:t xml:space="preserve"> de la Ley Orgánica del Poder Judicial de la Federación. </w:t>
      </w:r>
    </w:p>
    <w:p w14:paraId="2A2D2141" w14:textId="13F5705A" w:rsidR="00B66014" w:rsidRPr="0076627A" w:rsidRDefault="00A476AA" w:rsidP="000030B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76627A">
        <w:rPr>
          <w:rFonts w:asciiTheme="majorHAnsi" w:hAnsiTheme="majorHAnsi"/>
          <w:sz w:val="20"/>
          <w:szCs w:val="20"/>
          <w:lang w:val="es-ES_tradnl"/>
        </w:rPr>
        <w:t>C</w:t>
      </w:r>
      <w:r w:rsidR="00260AE5" w:rsidRPr="0076627A">
        <w:rPr>
          <w:rFonts w:asciiTheme="majorHAnsi" w:hAnsiTheme="majorHAnsi"/>
          <w:sz w:val="20"/>
          <w:szCs w:val="20"/>
          <w:lang w:val="es-ES_tradnl"/>
        </w:rPr>
        <w:t>ontra esta decisión adversa</w:t>
      </w:r>
      <w:r w:rsidR="00C5665E" w:rsidRPr="0076627A">
        <w:rPr>
          <w:rFonts w:asciiTheme="majorHAnsi" w:hAnsiTheme="majorHAnsi"/>
          <w:sz w:val="20"/>
          <w:szCs w:val="20"/>
          <w:lang w:val="es-ES_tradnl"/>
        </w:rPr>
        <w:t>, el señor Santiago interpuso un recurso de reclamación ante la Suprema Corte de Justicia de la Nación</w:t>
      </w:r>
      <w:r w:rsidR="00A77CAF" w:rsidRPr="0076627A">
        <w:rPr>
          <w:rFonts w:asciiTheme="majorHAnsi" w:hAnsiTheme="majorHAnsi"/>
          <w:sz w:val="20"/>
          <w:szCs w:val="20"/>
          <w:lang w:val="es-ES_tradnl"/>
        </w:rPr>
        <w:t>; sin embargo, el 22 de agosto de 2012</w:t>
      </w:r>
      <w:r w:rsidR="00797F80">
        <w:rPr>
          <w:rFonts w:asciiTheme="majorHAnsi" w:hAnsiTheme="majorHAnsi"/>
          <w:sz w:val="20"/>
          <w:szCs w:val="20"/>
          <w:lang w:val="es-ES_tradnl"/>
        </w:rPr>
        <w:t>,</w:t>
      </w:r>
      <w:r w:rsidR="00A77CAF" w:rsidRPr="0076627A">
        <w:rPr>
          <w:rFonts w:asciiTheme="majorHAnsi" w:hAnsiTheme="majorHAnsi"/>
          <w:sz w:val="20"/>
          <w:szCs w:val="20"/>
          <w:lang w:val="es-ES_tradnl"/>
        </w:rPr>
        <w:t xml:space="preserve"> la Primera Sala de </w:t>
      </w:r>
      <w:r w:rsidR="00AF735B" w:rsidRPr="0076627A">
        <w:rPr>
          <w:rFonts w:asciiTheme="majorHAnsi" w:hAnsiTheme="majorHAnsi"/>
          <w:sz w:val="20"/>
          <w:szCs w:val="20"/>
          <w:lang w:val="es-ES_tradnl"/>
        </w:rPr>
        <w:t>ese máximo tribunal</w:t>
      </w:r>
      <w:r w:rsidR="00A77CAF" w:rsidRPr="0076627A">
        <w:rPr>
          <w:rFonts w:asciiTheme="majorHAnsi" w:hAnsiTheme="majorHAnsi"/>
          <w:sz w:val="20"/>
          <w:szCs w:val="20"/>
          <w:lang w:val="es-ES_tradnl"/>
        </w:rPr>
        <w:t xml:space="preserve"> </w:t>
      </w:r>
      <w:r w:rsidR="00D50968" w:rsidRPr="0076627A">
        <w:rPr>
          <w:rFonts w:asciiTheme="majorHAnsi" w:hAnsiTheme="majorHAnsi"/>
          <w:sz w:val="20"/>
          <w:szCs w:val="20"/>
          <w:lang w:val="es-ES_tradnl"/>
        </w:rPr>
        <w:t xml:space="preserve">negó por infundado el recurso, estableciendo, principalmente, que: “… </w:t>
      </w:r>
      <w:r w:rsidR="00D50968" w:rsidRPr="0076627A">
        <w:rPr>
          <w:rFonts w:asciiTheme="majorHAnsi" w:hAnsiTheme="majorHAnsi"/>
          <w:i/>
          <w:iCs/>
          <w:sz w:val="20"/>
          <w:szCs w:val="20"/>
          <w:lang w:val="es-ES_tradnl"/>
        </w:rPr>
        <w:t xml:space="preserve">se </w:t>
      </w:r>
      <w:r w:rsidR="00C83B90" w:rsidRPr="0076627A">
        <w:rPr>
          <w:rFonts w:asciiTheme="majorHAnsi" w:hAnsiTheme="majorHAnsi"/>
          <w:i/>
          <w:iCs/>
          <w:sz w:val="20"/>
          <w:szCs w:val="20"/>
          <w:lang w:val="es-ES_tradnl"/>
        </w:rPr>
        <w:t>desprende</w:t>
      </w:r>
      <w:r w:rsidR="00D50968" w:rsidRPr="0076627A">
        <w:rPr>
          <w:rFonts w:asciiTheme="majorHAnsi" w:hAnsiTheme="majorHAnsi"/>
          <w:i/>
          <w:iCs/>
          <w:sz w:val="20"/>
          <w:szCs w:val="20"/>
          <w:lang w:val="es-ES_tradnl"/>
        </w:rPr>
        <w:t xml:space="preserve"> que es correcta la consideración sostenida por el Presidente de esta Suprema Corte de </w:t>
      </w:r>
      <w:r w:rsidR="00C83B90" w:rsidRPr="0076627A">
        <w:rPr>
          <w:rFonts w:asciiTheme="majorHAnsi" w:hAnsiTheme="majorHAnsi"/>
          <w:i/>
          <w:iCs/>
          <w:sz w:val="20"/>
          <w:szCs w:val="20"/>
          <w:lang w:val="es-ES_tradnl"/>
        </w:rPr>
        <w:t>Justicia</w:t>
      </w:r>
      <w:r w:rsidR="00D50968" w:rsidRPr="0076627A">
        <w:rPr>
          <w:rFonts w:asciiTheme="majorHAnsi" w:hAnsiTheme="majorHAnsi"/>
          <w:i/>
          <w:iCs/>
          <w:sz w:val="20"/>
          <w:szCs w:val="20"/>
          <w:lang w:val="es-ES_tradnl"/>
        </w:rPr>
        <w:t xml:space="preserve"> de la Nación, al disponer en el auto recurrido </w:t>
      </w:r>
      <w:r w:rsidR="009B5687" w:rsidRPr="0076627A">
        <w:rPr>
          <w:rFonts w:asciiTheme="majorHAnsi" w:hAnsiTheme="majorHAnsi"/>
          <w:i/>
          <w:iCs/>
          <w:sz w:val="20"/>
          <w:szCs w:val="20"/>
          <w:lang w:val="es-ES_tradnl"/>
        </w:rPr>
        <w:t>—</w:t>
      </w:r>
      <w:r w:rsidR="00D50968" w:rsidRPr="0076627A">
        <w:rPr>
          <w:rFonts w:asciiTheme="majorHAnsi" w:hAnsiTheme="majorHAnsi"/>
          <w:i/>
          <w:iCs/>
          <w:sz w:val="20"/>
          <w:szCs w:val="20"/>
          <w:lang w:val="es-ES_tradnl"/>
        </w:rPr>
        <w:t>de catorce de junio de dos mil doce</w:t>
      </w:r>
      <w:r w:rsidR="009B5687" w:rsidRPr="0076627A">
        <w:rPr>
          <w:rFonts w:asciiTheme="majorHAnsi" w:hAnsiTheme="majorHAnsi"/>
          <w:i/>
          <w:iCs/>
          <w:sz w:val="20"/>
          <w:szCs w:val="20"/>
          <w:lang w:val="es-ES_tradnl"/>
        </w:rPr>
        <w:t>—</w:t>
      </w:r>
      <w:r w:rsidR="00D50968" w:rsidRPr="0076627A">
        <w:rPr>
          <w:rFonts w:asciiTheme="majorHAnsi" w:hAnsiTheme="majorHAnsi"/>
          <w:i/>
          <w:iCs/>
          <w:sz w:val="20"/>
          <w:szCs w:val="20"/>
          <w:lang w:val="es-ES_tradnl"/>
        </w:rPr>
        <w:t xml:space="preserve"> que no había lugar a admitir a trámite el recurso de revisión en amparo </w:t>
      </w:r>
      <w:r w:rsidR="00C83B90" w:rsidRPr="0076627A">
        <w:rPr>
          <w:rFonts w:asciiTheme="majorHAnsi" w:hAnsiTheme="majorHAnsi"/>
          <w:i/>
          <w:iCs/>
          <w:sz w:val="20"/>
          <w:szCs w:val="20"/>
          <w:lang w:val="es-ES_tradnl"/>
        </w:rPr>
        <w:t>directo</w:t>
      </w:r>
      <w:r w:rsidR="00D50968" w:rsidRPr="0076627A">
        <w:rPr>
          <w:rFonts w:asciiTheme="majorHAnsi" w:hAnsiTheme="majorHAnsi"/>
          <w:i/>
          <w:iCs/>
          <w:sz w:val="20"/>
          <w:szCs w:val="20"/>
          <w:lang w:val="es-ES_tradnl"/>
        </w:rPr>
        <w:t>, ya que en el caso con</w:t>
      </w:r>
      <w:r w:rsidR="00C83B90" w:rsidRPr="0076627A">
        <w:rPr>
          <w:rFonts w:asciiTheme="majorHAnsi" w:hAnsiTheme="majorHAnsi"/>
          <w:i/>
          <w:iCs/>
          <w:sz w:val="20"/>
          <w:szCs w:val="20"/>
          <w:lang w:val="es-ES_tradnl"/>
        </w:rPr>
        <w:t>cr</w:t>
      </w:r>
      <w:r w:rsidR="00D50968" w:rsidRPr="0076627A">
        <w:rPr>
          <w:rFonts w:asciiTheme="majorHAnsi" w:hAnsiTheme="majorHAnsi"/>
          <w:i/>
          <w:iCs/>
          <w:sz w:val="20"/>
          <w:szCs w:val="20"/>
          <w:lang w:val="es-ES_tradnl"/>
        </w:rPr>
        <w:t xml:space="preserve">eto, no se colman sus requisitos de procedencia”. </w:t>
      </w:r>
    </w:p>
    <w:p w14:paraId="38DCEEA9" w14:textId="1CD1E9E8" w:rsidR="009D62F8" w:rsidRPr="0076627A" w:rsidRDefault="000E34DD" w:rsidP="009D62F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6627A">
        <w:rPr>
          <w:rFonts w:asciiTheme="majorHAnsi" w:hAnsiTheme="majorHAnsi"/>
          <w:bCs/>
          <w:i/>
          <w:iCs/>
          <w:sz w:val="20"/>
          <w:szCs w:val="20"/>
          <w:lang w:val="es-ES_tradnl"/>
        </w:rPr>
        <w:t>Alegadas v</w:t>
      </w:r>
      <w:r w:rsidR="004600D9" w:rsidRPr="0076627A">
        <w:rPr>
          <w:rFonts w:asciiTheme="majorHAnsi" w:hAnsiTheme="majorHAnsi"/>
          <w:bCs/>
          <w:i/>
          <w:iCs/>
          <w:sz w:val="20"/>
          <w:szCs w:val="20"/>
          <w:lang w:val="es-ES_tradnl"/>
        </w:rPr>
        <w:t>ulneraciones al derecho a la salud</w:t>
      </w:r>
      <w:r w:rsidR="009D62F8" w:rsidRPr="0076627A">
        <w:rPr>
          <w:rFonts w:asciiTheme="majorHAnsi" w:hAnsiTheme="majorHAnsi"/>
          <w:bCs/>
          <w:i/>
          <w:iCs/>
          <w:sz w:val="20"/>
          <w:szCs w:val="20"/>
          <w:lang w:val="es-ES_tradnl"/>
        </w:rPr>
        <w:t xml:space="preserve"> del señor Santiago</w:t>
      </w:r>
    </w:p>
    <w:p w14:paraId="3D068500" w14:textId="188E7B4F" w:rsidR="00FC754D" w:rsidRPr="0076627A" w:rsidRDefault="001F3116" w:rsidP="004A415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76627A">
        <w:rPr>
          <w:rFonts w:asciiTheme="majorHAnsi" w:hAnsiTheme="majorHAnsi"/>
          <w:sz w:val="20"/>
          <w:szCs w:val="20"/>
          <w:lang w:val="es-ES_tradnl"/>
        </w:rPr>
        <w:t>Por otra parte,</w:t>
      </w:r>
      <w:r w:rsidR="00671FE1" w:rsidRPr="0076627A">
        <w:rPr>
          <w:rFonts w:asciiTheme="majorHAnsi" w:hAnsiTheme="majorHAnsi"/>
          <w:sz w:val="20"/>
          <w:szCs w:val="20"/>
          <w:lang w:val="es-ES_tradnl"/>
        </w:rPr>
        <w:t xml:space="preserve"> en comunicación posterior a la petición </w:t>
      </w:r>
      <w:r w:rsidR="00F04830" w:rsidRPr="0076627A">
        <w:rPr>
          <w:rFonts w:asciiTheme="majorHAnsi" w:hAnsiTheme="majorHAnsi"/>
          <w:sz w:val="20"/>
          <w:szCs w:val="20"/>
          <w:lang w:val="es-ES_tradnl"/>
        </w:rPr>
        <w:t>inicial</w:t>
      </w:r>
      <w:r w:rsidR="00671FE1" w:rsidRPr="0076627A">
        <w:rPr>
          <w:rFonts w:asciiTheme="majorHAnsi" w:hAnsiTheme="majorHAnsi"/>
          <w:sz w:val="20"/>
          <w:szCs w:val="20"/>
          <w:lang w:val="es-ES_tradnl"/>
        </w:rPr>
        <w:t>,</w:t>
      </w:r>
      <w:r w:rsidRPr="0076627A">
        <w:rPr>
          <w:rFonts w:asciiTheme="majorHAnsi" w:hAnsiTheme="majorHAnsi"/>
          <w:sz w:val="20"/>
          <w:szCs w:val="20"/>
          <w:lang w:val="es-ES_tradnl"/>
        </w:rPr>
        <w:t xml:space="preserve"> </w:t>
      </w:r>
      <w:r w:rsidR="003E6A69" w:rsidRPr="0076627A">
        <w:rPr>
          <w:rFonts w:asciiTheme="majorHAnsi" w:hAnsiTheme="majorHAnsi"/>
          <w:sz w:val="20"/>
          <w:szCs w:val="20"/>
          <w:lang w:val="es-ES_tradnl"/>
        </w:rPr>
        <w:t xml:space="preserve">la parte peticionaria </w:t>
      </w:r>
      <w:r w:rsidR="004A4157" w:rsidRPr="0076627A">
        <w:rPr>
          <w:rFonts w:asciiTheme="majorHAnsi" w:hAnsiTheme="majorHAnsi"/>
          <w:sz w:val="20"/>
          <w:szCs w:val="20"/>
          <w:lang w:val="es-ES_tradnl"/>
        </w:rPr>
        <w:t>r</w:t>
      </w:r>
      <w:r w:rsidR="000F0748" w:rsidRPr="0076627A">
        <w:rPr>
          <w:rFonts w:asciiTheme="majorHAnsi" w:hAnsiTheme="majorHAnsi"/>
          <w:sz w:val="20"/>
          <w:szCs w:val="20"/>
          <w:lang w:val="es-ES_tradnl"/>
        </w:rPr>
        <w:t>efiere</w:t>
      </w:r>
      <w:r w:rsidR="003E6A69" w:rsidRPr="0076627A">
        <w:rPr>
          <w:rFonts w:asciiTheme="majorHAnsi" w:hAnsiTheme="majorHAnsi"/>
          <w:sz w:val="20"/>
          <w:szCs w:val="20"/>
          <w:lang w:val="es-ES_tradnl"/>
        </w:rPr>
        <w:t xml:space="preserve"> que </w:t>
      </w:r>
      <w:r w:rsidR="00FC754D" w:rsidRPr="0076627A">
        <w:rPr>
          <w:rFonts w:asciiTheme="majorHAnsi" w:hAnsiTheme="majorHAnsi"/>
          <w:sz w:val="20"/>
          <w:szCs w:val="20"/>
          <w:lang w:val="es-ES_tradnl"/>
        </w:rPr>
        <w:t>en noviembre de 2019</w:t>
      </w:r>
      <w:r w:rsidR="00F62296">
        <w:rPr>
          <w:rFonts w:asciiTheme="majorHAnsi" w:hAnsiTheme="majorHAnsi"/>
          <w:sz w:val="20"/>
          <w:szCs w:val="20"/>
          <w:lang w:val="es-ES_tradnl"/>
        </w:rPr>
        <w:t>,</w:t>
      </w:r>
      <w:r w:rsidR="00FC754D" w:rsidRPr="0076627A">
        <w:rPr>
          <w:rFonts w:asciiTheme="majorHAnsi" w:hAnsiTheme="majorHAnsi"/>
          <w:sz w:val="20"/>
          <w:szCs w:val="20"/>
          <w:lang w:val="es-ES_tradnl"/>
        </w:rPr>
        <w:t xml:space="preserve"> </w:t>
      </w:r>
      <w:r w:rsidR="004A4157" w:rsidRPr="0076627A">
        <w:rPr>
          <w:rFonts w:asciiTheme="majorHAnsi" w:hAnsiTheme="majorHAnsi"/>
          <w:sz w:val="20"/>
          <w:szCs w:val="20"/>
          <w:lang w:val="es-ES_tradnl"/>
        </w:rPr>
        <w:t>el señor Santiago</w:t>
      </w:r>
      <w:r w:rsidR="001C2718" w:rsidRPr="0076627A">
        <w:rPr>
          <w:rFonts w:asciiTheme="majorHAnsi" w:hAnsiTheme="majorHAnsi"/>
          <w:sz w:val="20"/>
          <w:szCs w:val="20"/>
          <w:lang w:val="es-ES_tradnl"/>
        </w:rPr>
        <w:t xml:space="preserve">, en </w:t>
      </w:r>
      <w:r w:rsidR="00745DDF" w:rsidRPr="0076627A">
        <w:rPr>
          <w:rFonts w:asciiTheme="majorHAnsi" w:hAnsiTheme="majorHAnsi"/>
          <w:sz w:val="20"/>
          <w:szCs w:val="20"/>
          <w:lang w:val="es-ES_tradnl"/>
        </w:rPr>
        <w:t xml:space="preserve">su </w:t>
      </w:r>
      <w:r w:rsidR="001C2718" w:rsidRPr="0076627A">
        <w:rPr>
          <w:rFonts w:asciiTheme="majorHAnsi" w:hAnsiTheme="majorHAnsi"/>
          <w:sz w:val="20"/>
          <w:szCs w:val="20"/>
          <w:lang w:val="es-ES_tradnl"/>
        </w:rPr>
        <w:t xml:space="preserve">condición de persona privada de libertad, </w:t>
      </w:r>
      <w:r w:rsidR="004A4157" w:rsidRPr="0076627A">
        <w:rPr>
          <w:rFonts w:asciiTheme="majorHAnsi" w:hAnsiTheme="majorHAnsi"/>
          <w:sz w:val="20"/>
          <w:szCs w:val="20"/>
          <w:lang w:val="es-ES_tradnl"/>
        </w:rPr>
        <w:t xml:space="preserve">fue diagnosticado con </w:t>
      </w:r>
      <w:r w:rsidR="00FC754D" w:rsidRPr="0076627A">
        <w:rPr>
          <w:rFonts w:asciiTheme="majorHAnsi" w:hAnsiTheme="majorHAnsi"/>
          <w:sz w:val="20"/>
          <w:szCs w:val="20"/>
          <w:lang w:val="es-ES_tradnl"/>
        </w:rPr>
        <w:t>enfermedad pulmonar obstructiva crónica (EPOC)</w:t>
      </w:r>
      <w:r w:rsidR="00F46B5E" w:rsidRPr="0076627A">
        <w:rPr>
          <w:rFonts w:asciiTheme="majorHAnsi" w:hAnsiTheme="majorHAnsi"/>
          <w:sz w:val="20"/>
          <w:szCs w:val="20"/>
          <w:lang w:val="es-ES_tradnl"/>
        </w:rPr>
        <w:t>. En atención a ello, su representación legal</w:t>
      </w:r>
      <w:r w:rsidR="002D034B" w:rsidRPr="0076627A">
        <w:rPr>
          <w:rFonts w:asciiTheme="majorHAnsi" w:hAnsiTheme="majorHAnsi"/>
          <w:sz w:val="20"/>
          <w:szCs w:val="20"/>
          <w:lang w:val="es-ES_tradnl"/>
        </w:rPr>
        <w:t xml:space="preserve"> </w:t>
      </w:r>
      <w:r w:rsidR="00F46B5E" w:rsidRPr="0076627A">
        <w:rPr>
          <w:rFonts w:asciiTheme="majorHAnsi" w:hAnsiTheme="majorHAnsi"/>
          <w:sz w:val="20"/>
          <w:szCs w:val="20"/>
          <w:lang w:val="es-ES_tradnl"/>
        </w:rPr>
        <w:t>solicitó</w:t>
      </w:r>
      <w:r w:rsidR="002D034B" w:rsidRPr="0076627A">
        <w:rPr>
          <w:rFonts w:asciiTheme="majorHAnsi" w:hAnsiTheme="majorHAnsi"/>
          <w:sz w:val="20"/>
          <w:szCs w:val="20"/>
          <w:lang w:val="es-ES_tradnl"/>
        </w:rPr>
        <w:t xml:space="preserve"> a las autoridades del </w:t>
      </w:r>
      <w:r w:rsidR="00043673" w:rsidRPr="0076627A">
        <w:rPr>
          <w:rFonts w:asciiTheme="majorHAnsi" w:hAnsiTheme="majorHAnsi"/>
          <w:sz w:val="20"/>
          <w:szCs w:val="20"/>
          <w:lang w:val="es-ES_tradnl"/>
        </w:rPr>
        <w:t xml:space="preserve">Reclusorio Preventivo Varonil Oriente de la Ciudad de México </w:t>
      </w:r>
      <w:r w:rsidR="002D034B" w:rsidRPr="0076627A">
        <w:rPr>
          <w:rFonts w:asciiTheme="majorHAnsi" w:hAnsiTheme="majorHAnsi"/>
          <w:sz w:val="20"/>
          <w:szCs w:val="20"/>
          <w:lang w:val="es-ES_tradnl"/>
        </w:rPr>
        <w:t>brindar</w:t>
      </w:r>
      <w:r w:rsidR="0073196F" w:rsidRPr="0076627A">
        <w:rPr>
          <w:rFonts w:asciiTheme="majorHAnsi" w:hAnsiTheme="majorHAnsi"/>
          <w:sz w:val="20"/>
          <w:szCs w:val="20"/>
          <w:lang w:val="es-ES_tradnl"/>
        </w:rPr>
        <w:t>le</w:t>
      </w:r>
      <w:r w:rsidR="002D034B" w:rsidRPr="0076627A">
        <w:rPr>
          <w:rFonts w:asciiTheme="majorHAnsi" w:hAnsiTheme="majorHAnsi"/>
          <w:sz w:val="20"/>
          <w:szCs w:val="20"/>
          <w:lang w:val="es-ES_tradnl"/>
        </w:rPr>
        <w:t xml:space="preserve"> la atención médica correspondiente. Ante la falta de respuesta de las autoridades penitenciarias, </w:t>
      </w:r>
      <w:r w:rsidR="00CD0EAA" w:rsidRPr="0076627A">
        <w:rPr>
          <w:rFonts w:asciiTheme="majorHAnsi" w:hAnsiTheme="majorHAnsi"/>
          <w:sz w:val="20"/>
          <w:szCs w:val="20"/>
          <w:lang w:val="es-ES_tradnl"/>
        </w:rPr>
        <w:t xml:space="preserve">solicitaron </w:t>
      </w:r>
      <w:r w:rsidR="002D034B" w:rsidRPr="0076627A">
        <w:rPr>
          <w:rFonts w:asciiTheme="majorHAnsi" w:hAnsiTheme="majorHAnsi"/>
          <w:sz w:val="20"/>
          <w:szCs w:val="20"/>
          <w:lang w:val="es-ES_tradnl"/>
        </w:rPr>
        <w:t xml:space="preserve">ante la Consejería Jurídica y de Servicios Legales de la Ciudad de México, analizar la situación del señor Santiago para ser beneficiario de un programa de salud destinado a personas </w:t>
      </w:r>
      <w:r w:rsidR="00A9474D" w:rsidRPr="0076627A">
        <w:rPr>
          <w:rFonts w:asciiTheme="majorHAnsi" w:hAnsiTheme="majorHAnsi"/>
          <w:sz w:val="20"/>
          <w:szCs w:val="20"/>
          <w:lang w:val="es-ES_tradnl"/>
        </w:rPr>
        <w:t>recluidas</w:t>
      </w:r>
      <w:r w:rsidR="002D034B" w:rsidRPr="0076627A">
        <w:rPr>
          <w:rFonts w:asciiTheme="majorHAnsi" w:hAnsiTheme="majorHAnsi"/>
          <w:sz w:val="20"/>
          <w:szCs w:val="20"/>
          <w:lang w:val="es-ES_tradnl"/>
        </w:rPr>
        <w:t xml:space="preserve"> en centros penitenciarios </w:t>
      </w:r>
      <w:r w:rsidR="00095AB2" w:rsidRPr="0076627A">
        <w:rPr>
          <w:rFonts w:asciiTheme="majorHAnsi" w:hAnsiTheme="majorHAnsi"/>
          <w:sz w:val="20"/>
          <w:szCs w:val="20"/>
          <w:lang w:val="es-ES_tradnl"/>
        </w:rPr>
        <w:t>que padecen</w:t>
      </w:r>
      <w:r w:rsidR="002D034B" w:rsidRPr="0076627A">
        <w:rPr>
          <w:rFonts w:asciiTheme="majorHAnsi" w:hAnsiTheme="majorHAnsi"/>
          <w:sz w:val="20"/>
          <w:szCs w:val="20"/>
          <w:lang w:val="es-ES_tradnl"/>
        </w:rPr>
        <w:t xml:space="preserve"> </w:t>
      </w:r>
      <w:r w:rsidR="00095AB2" w:rsidRPr="0076627A">
        <w:rPr>
          <w:rFonts w:asciiTheme="majorHAnsi" w:hAnsiTheme="majorHAnsi"/>
          <w:sz w:val="20"/>
          <w:szCs w:val="20"/>
          <w:lang w:val="es-ES_tradnl"/>
        </w:rPr>
        <w:t>enfermedades</w:t>
      </w:r>
      <w:r w:rsidR="002D034B" w:rsidRPr="0076627A">
        <w:rPr>
          <w:rFonts w:asciiTheme="majorHAnsi" w:hAnsiTheme="majorHAnsi"/>
          <w:sz w:val="20"/>
          <w:szCs w:val="20"/>
          <w:lang w:val="es-ES_tradnl"/>
        </w:rPr>
        <w:t xml:space="preserve"> crónico-</w:t>
      </w:r>
      <w:r w:rsidR="007F08D3" w:rsidRPr="0076627A">
        <w:rPr>
          <w:rFonts w:asciiTheme="majorHAnsi" w:hAnsiTheme="majorHAnsi"/>
          <w:sz w:val="20"/>
          <w:szCs w:val="20"/>
          <w:lang w:val="es-ES_tradnl"/>
        </w:rPr>
        <w:t>degenerativas</w:t>
      </w:r>
      <w:r w:rsidR="00A9474D" w:rsidRPr="0076627A">
        <w:rPr>
          <w:rFonts w:asciiTheme="majorHAnsi" w:hAnsiTheme="majorHAnsi"/>
          <w:sz w:val="20"/>
          <w:szCs w:val="20"/>
          <w:lang w:val="es-ES_tradnl"/>
        </w:rPr>
        <w:t>; no obstante, sostienen que no recibieron respuesta alguna.</w:t>
      </w:r>
    </w:p>
    <w:p w14:paraId="3E830064" w14:textId="617F33F5" w:rsidR="00BB0B21" w:rsidRPr="0076627A" w:rsidRDefault="00385327" w:rsidP="00BB0B2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76627A">
        <w:rPr>
          <w:rFonts w:asciiTheme="majorHAnsi" w:hAnsiTheme="majorHAnsi"/>
          <w:sz w:val="20"/>
          <w:szCs w:val="20"/>
          <w:lang w:val="es-ES_tradnl"/>
        </w:rPr>
        <w:t>Consecuentemente, el 4 de mayo de 2020</w:t>
      </w:r>
      <w:r w:rsidR="001835DA">
        <w:rPr>
          <w:rFonts w:asciiTheme="majorHAnsi" w:hAnsiTheme="majorHAnsi"/>
          <w:sz w:val="20"/>
          <w:szCs w:val="20"/>
          <w:lang w:val="es-ES_tradnl"/>
        </w:rPr>
        <w:t>,</w:t>
      </w:r>
      <w:r w:rsidRPr="0076627A">
        <w:rPr>
          <w:rFonts w:asciiTheme="majorHAnsi" w:hAnsiTheme="majorHAnsi"/>
          <w:sz w:val="20"/>
          <w:szCs w:val="20"/>
          <w:lang w:val="es-ES_tradnl"/>
        </w:rPr>
        <w:t xml:space="preserve"> </w:t>
      </w:r>
      <w:r w:rsidR="00A66E4A" w:rsidRPr="0076627A">
        <w:rPr>
          <w:rFonts w:asciiTheme="majorHAnsi" w:hAnsiTheme="majorHAnsi"/>
          <w:sz w:val="20"/>
          <w:szCs w:val="20"/>
          <w:lang w:val="es-ES_tradnl"/>
        </w:rPr>
        <w:t xml:space="preserve">la representación legal del señor Santiago </w:t>
      </w:r>
      <w:r w:rsidR="00412F45" w:rsidRPr="0076627A">
        <w:rPr>
          <w:rFonts w:asciiTheme="majorHAnsi" w:hAnsiTheme="majorHAnsi"/>
          <w:sz w:val="20"/>
          <w:szCs w:val="20"/>
          <w:lang w:val="es-ES_tradnl"/>
        </w:rPr>
        <w:t>inició</w:t>
      </w:r>
      <w:r w:rsidR="00A66E4A" w:rsidRPr="0076627A">
        <w:rPr>
          <w:rFonts w:asciiTheme="majorHAnsi" w:hAnsiTheme="majorHAnsi"/>
          <w:sz w:val="20"/>
          <w:szCs w:val="20"/>
          <w:lang w:val="es-ES_tradnl"/>
        </w:rPr>
        <w:t xml:space="preserve"> un juicio de amparo indirecto</w:t>
      </w:r>
      <w:r w:rsidR="00B13962" w:rsidRPr="0076627A">
        <w:rPr>
          <w:rFonts w:asciiTheme="majorHAnsi" w:hAnsiTheme="majorHAnsi"/>
          <w:sz w:val="20"/>
          <w:szCs w:val="20"/>
          <w:lang w:val="es-ES_tradnl"/>
        </w:rPr>
        <w:t>,</w:t>
      </w:r>
      <w:r w:rsidR="00A66E4A" w:rsidRPr="0076627A">
        <w:rPr>
          <w:rFonts w:asciiTheme="majorHAnsi" w:hAnsiTheme="majorHAnsi"/>
          <w:sz w:val="20"/>
          <w:szCs w:val="20"/>
          <w:lang w:val="es-ES_tradnl"/>
        </w:rPr>
        <w:t xml:space="preserve"> </w:t>
      </w:r>
      <w:r w:rsidR="00051E1A" w:rsidRPr="0076627A">
        <w:rPr>
          <w:rFonts w:asciiTheme="majorHAnsi" w:hAnsiTheme="majorHAnsi"/>
          <w:sz w:val="20"/>
          <w:szCs w:val="20"/>
          <w:lang w:val="es-ES_tradnl"/>
        </w:rPr>
        <w:t xml:space="preserve">alegando la omisión de las autoridades penitenciarias </w:t>
      </w:r>
      <w:r w:rsidR="00146497" w:rsidRPr="0076627A">
        <w:rPr>
          <w:rFonts w:asciiTheme="majorHAnsi" w:hAnsiTheme="majorHAnsi"/>
          <w:sz w:val="20"/>
          <w:szCs w:val="20"/>
          <w:lang w:val="es-ES_tradnl"/>
        </w:rPr>
        <w:t xml:space="preserve">de preservar su </w:t>
      </w:r>
      <w:r w:rsidR="00051E1A" w:rsidRPr="0076627A">
        <w:rPr>
          <w:rFonts w:asciiTheme="majorHAnsi" w:hAnsiTheme="majorHAnsi"/>
          <w:sz w:val="20"/>
          <w:szCs w:val="20"/>
          <w:lang w:val="es-ES_tradnl"/>
        </w:rPr>
        <w:t>salud e integridad personal</w:t>
      </w:r>
      <w:r w:rsidR="00E660DE" w:rsidRPr="0076627A">
        <w:rPr>
          <w:rFonts w:asciiTheme="majorHAnsi" w:hAnsiTheme="majorHAnsi"/>
          <w:sz w:val="20"/>
          <w:szCs w:val="20"/>
          <w:lang w:val="es-ES_tradnl"/>
        </w:rPr>
        <w:t xml:space="preserve">, aduciendo </w:t>
      </w:r>
      <w:r w:rsidR="008C537A" w:rsidRPr="0076627A">
        <w:rPr>
          <w:rFonts w:asciiTheme="majorHAnsi" w:hAnsiTheme="majorHAnsi"/>
          <w:sz w:val="20"/>
          <w:szCs w:val="20"/>
          <w:lang w:val="es-ES_tradnl"/>
        </w:rPr>
        <w:t>la falta de atención médica adecuada</w:t>
      </w:r>
      <w:r w:rsidR="009A1C83" w:rsidRPr="0076627A">
        <w:rPr>
          <w:rFonts w:asciiTheme="majorHAnsi" w:hAnsiTheme="majorHAnsi"/>
          <w:sz w:val="20"/>
          <w:szCs w:val="20"/>
          <w:lang w:val="es-ES_tradnl"/>
        </w:rPr>
        <w:t xml:space="preserve">, aunado a </w:t>
      </w:r>
      <w:r w:rsidR="00E660DE" w:rsidRPr="0076627A">
        <w:rPr>
          <w:rFonts w:asciiTheme="majorHAnsi" w:hAnsiTheme="majorHAnsi"/>
          <w:sz w:val="20"/>
          <w:szCs w:val="20"/>
          <w:lang w:val="es-ES_tradnl"/>
        </w:rPr>
        <w:t>que este comparte celda con seis sujetos más en un espacio sumamente pequeño</w:t>
      </w:r>
      <w:r w:rsidR="00933E90" w:rsidRPr="0076627A">
        <w:rPr>
          <w:rFonts w:asciiTheme="majorHAnsi" w:hAnsiTheme="majorHAnsi"/>
          <w:sz w:val="20"/>
          <w:szCs w:val="20"/>
          <w:lang w:val="es-ES_tradnl"/>
        </w:rPr>
        <w:t>,</w:t>
      </w:r>
      <w:r w:rsidR="00EF1C12" w:rsidRPr="0076627A">
        <w:rPr>
          <w:rFonts w:asciiTheme="majorHAnsi" w:hAnsiTheme="majorHAnsi"/>
          <w:sz w:val="20"/>
          <w:szCs w:val="20"/>
          <w:lang w:val="es-ES_tradnl"/>
        </w:rPr>
        <w:t xml:space="preserve"> aumentando su riesgo de contagio de COVID-19,</w:t>
      </w:r>
      <w:r w:rsidR="00933E90" w:rsidRPr="0076627A">
        <w:rPr>
          <w:rFonts w:asciiTheme="majorHAnsi" w:hAnsiTheme="majorHAnsi"/>
          <w:sz w:val="20"/>
          <w:szCs w:val="20"/>
          <w:lang w:val="es-ES_tradnl"/>
        </w:rPr>
        <w:t xml:space="preserve"> dicho amparo fue registrado bajo el </w:t>
      </w:r>
      <w:r w:rsidR="00D13A9C" w:rsidRPr="0076627A">
        <w:rPr>
          <w:rFonts w:asciiTheme="majorHAnsi" w:hAnsiTheme="majorHAnsi"/>
          <w:sz w:val="20"/>
          <w:szCs w:val="20"/>
          <w:lang w:val="es-ES_tradnl"/>
        </w:rPr>
        <w:t>expediente</w:t>
      </w:r>
      <w:r w:rsidR="00933E90" w:rsidRPr="0076627A">
        <w:rPr>
          <w:rFonts w:asciiTheme="majorHAnsi" w:hAnsiTheme="majorHAnsi"/>
          <w:sz w:val="20"/>
          <w:szCs w:val="20"/>
          <w:lang w:val="es-ES_tradnl"/>
        </w:rPr>
        <w:t xml:space="preserve"> 2018/2020</w:t>
      </w:r>
      <w:r w:rsidR="00051E1A" w:rsidRPr="0076627A">
        <w:rPr>
          <w:rFonts w:asciiTheme="majorHAnsi" w:hAnsiTheme="majorHAnsi"/>
          <w:sz w:val="20"/>
          <w:szCs w:val="20"/>
          <w:lang w:val="es-ES_tradnl"/>
        </w:rPr>
        <w:t xml:space="preserve">. </w:t>
      </w:r>
      <w:r w:rsidR="00A03F28" w:rsidRPr="0076627A">
        <w:rPr>
          <w:rFonts w:asciiTheme="majorHAnsi" w:hAnsiTheme="majorHAnsi"/>
          <w:sz w:val="20"/>
          <w:szCs w:val="20"/>
          <w:lang w:val="es-ES_tradnl"/>
        </w:rPr>
        <w:t>En el curso del juicio de amparo</w:t>
      </w:r>
      <w:r w:rsidR="00E767EF" w:rsidRPr="0076627A">
        <w:rPr>
          <w:rFonts w:asciiTheme="majorHAnsi" w:hAnsiTheme="majorHAnsi"/>
          <w:sz w:val="20"/>
          <w:szCs w:val="20"/>
          <w:lang w:val="es-ES_tradnl"/>
        </w:rPr>
        <w:t xml:space="preserve">, el Juzgado Décimo Primero </w:t>
      </w:r>
      <w:r w:rsidR="00412F45" w:rsidRPr="0076627A">
        <w:rPr>
          <w:rFonts w:asciiTheme="majorHAnsi" w:hAnsiTheme="majorHAnsi"/>
          <w:sz w:val="20"/>
          <w:szCs w:val="20"/>
          <w:lang w:val="es-ES_tradnl"/>
        </w:rPr>
        <w:t>de Distrito de Amparo en Materia Penal del Primer Circuito</w:t>
      </w:r>
      <w:r w:rsidR="0011197C" w:rsidRPr="0076627A">
        <w:rPr>
          <w:rFonts w:asciiTheme="majorHAnsi" w:hAnsiTheme="majorHAnsi"/>
          <w:sz w:val="20"/>
          <w:szCs w:val="20"/>
          <w:lang w:val="es-ES_tradnl"/>
        </w:rPr>
        <w:t xml:space="preserve"> ordenó a las autoridades </w:t>
      </w:r>
      <w:r w:rsidR="00DF3CBE" w:rsidRPr="0076627A">
        <w:rPr>
          <w:rFonts w:asciiTheme="majorHAnsi" w:hAnsiTheme="majorHAnsi"/>
          <w:sz w:val="20"/>
          <w:szCs w:val="20"/>
          <w:lang w:val="es-ES_tradnl"/>
        </w:rPr>
        <w:t>penitenciarias</w:t>
      </w:r>
      <w:r w:rsidR="00CE4751" w:rsidRPr="0076627A">
        <w:rPr>
          <w:rFonts w:asciiTheme="majorHAnsi" w:hAnsiTheme="majorHAnsi"/>
          <w:sz w:val="20"/>
          <w:szCs w:val="20"/>
          <w:lang w:val="es-ES_tradnl"/>
        </w:rPr>
        <w:t xml:space="preserve">, </w:t>
      </w:r>
      <w:r w:rsidR="00386317" w:rsidRPr="0076627A">
        <w:rPr>
          <w:rFonts w:asciiTheme="majorHAnsi" w:hAnsiTheme="majorHAnsi"/>
          <w:sz w:val="20"/>
          <w:szCs w:val="20"/>
          <w:lang w:val="es-ES_tradnl"/>
        </w:rPr>
        <w:t>de manera</w:t>
      </w:r>
      <w:r w:rsidR="00CE4751" w:rsidRPr="0076627A">
        <w:rPr>
          <w:rFonts w:asciiTheme="majorHAnsi" w:hAnsiTheme="majorHAnsi"/>
          <w:sz w:val="20"/>
          <w:szCs w:val="20"/>
          <w:lang w:val="es-ES_tradnl"/>
        </w:rPr>
        <w:t xml:space="preserve"> cautelar, implementar </w:t>
      </w:r>
      <w:r w:rsidR="003172BE" w:rsidRPr="0076627A">
        <w:rPr>
          <w:rFonts w:asciiTheme="majorHAnsi" w:hAnsiTheme="majorHAnsi"/>
          <w:sz w:val="20"/>
          <w:szCs w:val="20"/>
          <w:lang w:val="es-ES_tradnl"/>
        </w:rPr>
        <w:t xml:space="preserve">las </w:t>
      </w:r>
      <w:r w:rsidR="0048104D" w:rsidRPr="0076627A">
        <w:rPr>
          <w:rFonts w:asciiTheme="majorHAnsi" w:hAnsiTheme="majorHAnsi"/>
          <w:sz w:val="20"/>
          <w:szCs w:val="20"/>
          <w:lang w:val="es-ES_tradnl"/>
        </w:rPr>
        <w:t>acciones</w:t>
      </w:r>
      <w:r w:rsidR="003172BE" w:rsidRPr="0076627A">
        <w:rPr>
          <w:rFonts w:asciiTheme="majorHAnsi" w:hAnsiTheme="majorHAnsi"/>
          <w:sz w:val="20"/>
          <w:szCs w:val="20"/>
          <w:lang w:val="es-ES_tradnl"/>
        </w:rPr>
        <w:t xml:space="preserve"> pertinentes para salvaguardar la salud del señor Santiago</w:t>
      </w:r>
      <w:r w:rsidR="003511AC" w:rsidRPr="0076627A">
        <w:rPr>
          <w:rFonts w:asciiTheme="majorHAnsi" w:hAnsiTheme="majorHAnsi"/>
          <w:sz w:val="20"/>
          <w:szCs w:val="20"/>
          <w:lang w:val="es-ES_tradnl"/>
        </w:rPr>
        <w:t xml:space="preserve">, particularmente, por su situación de </w:t>
      </w:r>
      <w:r w:rsidR="00E602B7" w:rsidRPr="0076627A">
        <w:rPr>
          <w:rFonts w:asciiTheme="majorHAnsi" w:hAnsiTheme="majorHAnsi"/>
          <w:sz w:val="20"/>
          <w:szCs w:val="20"/>
          <w:lang w:val="es-ES_tradnl"/>
        </w:rPr>
        <w:t>vulnerabilidad</w:t>
      </w:r>
      <w:r w:rsidR="003511AC" w:rsidRPr="0076627A">
        <w:rPr>
          <w:rFonts w:asciiTheme="majorHAnsi" w:hAnsiTheme="majorHAnsi"/>
          <w:sz w:val="20"/>
          <w:szCs w:val="20"/>
          <w:lang w:val="es-ES_tradnl"/>
        </w:rPr>
        <w:t xml:space="preserve"> frente a la pandemia </w:t>
      </w:r>
      <w:r w:rsidR="00596CB5" w:rsidRPr="0076627A">
        <w:rPr>
          <w:rFonts w:asciiTheme="majorHAnsi" w:hAnsiTheme="majorHAnsi"/>
          <w:sz w:val="20"/>
          <w:szCs w:val="20"/>
          <w:lang w:val="es-ES_tradnl"/>
        </w:rPr>
        <w:t>COVID-19</w:t>
      </w:r>
      <w:r w:rsidR="003172BE" w:rsidRPr="0076627A">
        <w:rPr>
          <w:rFonts w:asciiTheme="majorHAnsi" w:hAnsiTheme="majorHAnsi"/>
          <w:sz w:val="20"/>
          <w:szCs w:val="20"/>
          <w:lang w:val="es-ES_tradnl"/>
        </w:rPr>
        <w:t xml:space="preserve">. </w:t>
      </w:r>
      <w:r w:rsidR="003511AC" w:rsidRPr="0076627A">
        <w:rPr>
          <w:rFonts w:asciiTheme="majorHAnsi" w:hAnsiTheme="majorHAnsi"/>
          <w:sz w:val="20"/>
          <w:szCs w:val="20"/>
          <w:lang w:val="es-ES_tradnl"/>
        </w:rPr>
        <w:t>Mediante oficio de 6 de mayo de 2020</w:t>
      </w:r>
      <w:r w:rsidR="00FB1C89">
        <w:rPr>
          <w:rFonts w:asciiTheme="majorHAnsi" w:hAnsiTheme="majorHAnsi"/>
          <w:sz w:val="20"/>
          <w:szCs w:val="20"/>
          <w:lang w:val="es-ES_tradnl"/>
        </w:rPr>
        <w:t>,</w:t>
      </w:r>
      <w:r w:rsidR="003511AC" w:rsidRPr="0076627A">
        <w:rPr>
          <w:rFonts w:asciiTheme="majorHAnsi" w:hAnsiTheme="majorHAnsi"/>
          <w:sz w:val="20"/>
          <w:szCs w:val="20"/>
          <w:lang w:val="es-ES_tradnl"/>
        </w:rPr>
        <w:t xml:space="preserve"> el director del Reclusorio Oriente informó que se habían </w:t>
      </w:r>
      <w:r w:rsidR="00E602B7" w:rsidRPr="0076627A">
        <w:rPr>
          <w:rFonts w:asciiTheme="majorHAnsi" w:hAnsiTheme="majorHAnsi"/>
          <w:sz w:val="20"/>
          <w:szCs w:val="20"/>
          <w:lang w:val="es-ES_tradnl"/>
        </w:rPr>
        <w:t xml:space="preserve">implementado las prevenciones, acciones y medidas pertinentes para controlar y evitar </w:t>
      </w:r>
      <w:r w:rsidR="00597D83" w:rsidRPr="0076627A">
        <w:rPr>
          <w:rFonts w:asciiTheme="majorHAnsi" w:hAnsiTheme="majorHAnsi"/>
          <w:sz w:val="20"/>
          <w:szCs w:val="20"/>
          <w:lang w:val="es-ES_tradnl"/>
        </w:rPr>
        <w:t>su</w:t>
      </w:r>
      <w:r w:rsidR="00E602B7" w:rsidRPr="0076627A">
        <w:rPr>
          <w:rFonts w:asciiTheme="majorHAnsi" w:hAnsiTheme="majorHAnsi"/>
          <w:sz w:val="20"/>
          <w:szCs w:val="20"/>
          <w:lang w:val="es-ES_tradnl"/>
        </w:rPr>
        <w:t xml:space="preserve"> contagio </w:t>
      </w:r>
      <w:r w:rsidR="00597D83" w:rsidRPr="0076627A">
        <w:rPr>
          <w:rFonts w:asciiTheme="majorHAnsi" w:hAnsiTheme="majorHAnsi"/>
          <w:sz w:val="20"/>
          <w:szCs w:val="20"/>
          <w:lang w:val="es-ES_tradnl"/>
        </w:rPr>
        <w:t>del</w:t>
      </w:r>
      <w:r w:rsidR="00E602B7" w:rsidRPr="0076627A">
        <w:rPr>
          <w:rFonts w:asciiTheme="majorHAnsi" w:hAnsiTheme="majorHAnsi"/>
          <w:sz w:val="20"/>
          <w:szCs w:val="20"/>
          <w:lang w:val="es-ES_tradnl"/>
        </w:rPr>
        <w:t xml:space="preserve"> COVID</w:t>
      </w:r>
      <w:r w:rsidR="00596CB5" w:rsidRPr="0076627A">
        <w:rPr>
          <w:rFonts w:asciiTheme="majorHAnsi" w:hAnsiTheme="majorHAnsi"/>
          <w:sz w:val="20"/>
          <w:szCs w:val="20"/>
          <w:lang w:val="es-ES_tradnl"/>
        </w:rPr>
        <w:t>-</w:t>
      </w:r>
      <w:r w:rsidR="00E602B7" w:rsidRPr="0076627A">
        <w:rPr>
          <w:rFonts w:asciiTheme="majorHAnsi" w:hAnsiTheme="majorHAnsi"/>
          <w:sz w:val="20"/>
          <w:szCs w:val="20"/>
          <w:lang w:val="es-ES_tradnl"/>
        </w:rPr>
        <w:t>19.</w:t>
      </w:r>
    </w:p>
    <w:p w14:paraId="6B7DD497" w14:textId="7D5E3971" w:rsidR="00596CB5" w:rsidRPr="0076627A" w:rsidRDefault="00596CB5" w:rsidP="00CD75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76627A">
        <w:rPr>
          <w:rFonts w:asciiTheme="majorHAnsi" w:hAnsiTheme="majorHAnsi"/>
          <w:sz w:val="20"/>
          <w:szCs w:val="20"/>
          <w:lang w:val="es-ES_tradnl"/>
        </w:rPr>
        <w:t>Sin embargo, la parte peticionaria afirma que las acciones realizadas por las autoridades penitenciarias estuvieron encaminadas a prevenir el contagio del señor Santiago, recomendándole únicamente lavarse la</w:t>
      </w:r>
      <w:r w:rsidR="00BB0B21" w:rsidRPr="0076627A">
        <w:rPr>
          <w:rFonts w:asciiTheme="majorHAnsi" w:hAnsiTheme="majorHAnsi"/>
          <w:sz w:val="20"/>
          <w:szCs w:val="20"/>
          <w:lang w:val="es-ES_tradnl"/>
        </w:rPr>
        <w:t>s</w:t>
      </w:r>
      <w:r w:rsidRPr="0076627A">
        <w:rPr>
          <w:rFonts w:asciiTheme="majorHAnsi" w:hAnsiTheme="majorHAnsi"/>
          <w:sz w:val="20"/>
          <w:szCs w:val="20"/>
          <w:lang w:val="es-ES_tradnl"/>
        </w:rPr>
        <w:t xml:space="preserve"> manos, cubrirse la boca al estornudar y desinfectar superficies de uso común; así como la entrega de tres </w:t>
      </w:r>
      <w:r w:rsidR="00321B54" w:rsidRPr="0076627A">
        <w:rPr>
          <w:rFonts w:asciiTheme="majorHAnsi" w:hAnsiTheme="majorHAnsi"/>
          <w:sz w:val="20"/>
          <w:szCs w:val="20"/>
          <w:lang w:val="es-ES_tradnl"/>
        </w:rPr>
        <w:t>cubrebocas</w:t>
      </w:r>
      <w:r w:rsidRPr="0076627A">
        <w:rPr>
          <w:rFonts w:asciiTheme="majorHAnsi" w:hAnsiTheme="majorHAnsi"/>
          <w:sz w:val="20"/>
          <w:szCs w:val="20"/>
          <w:lang w:val="es-ES_tradnl"/>
        </w:rPr>
        <w:t xml:space="preserve"> en julio de 2020 y de artículos para la limpieza de su celda en enero de 2021. </w:t>
      </w:r>
      <w:r w:rsidR="00BB0B21" w:rsidRPr="0076627A">
        <w:rPr>
          <w:rFonts w:asciiTheme="majorHAnsi" w:hAnsiTheme="majorHAnsi"/>
          <w:sz w:val="20"/>
          <w:szCs w:val="20"/>
          <w:lang w:val="es-ES_tradnl"/>
        </w:rPr>
        <w:t xml:space="preserve">Al considerar que las medidas otorgadas en favor del señor Santiago fueron insuficientes, sus representantes legales interpusieron un recurso de queja ante el juzgado que </w:t>
      </w:r>
      <w:r w:rsidR="00D72530" w:rsidRPr="0076627A">
        <w:rPr>
          <w:rFonts w:asciiTheme="majorHAnsi" w:hAnsiTheme="majorHAnsi"/>
          <w:sz w:val="20"/>
          <w:szCs w:val="20"/>
          <w:lang w:val="es-ES_tradnl"/>
        </w:rPr>
        <w:t>tramitaba</w:t>
      </w:r>
      <w:r w:rsidR="00BB0B21" w:rsidRPr="0076627A">
        <w:rPr>
          <w:rFonts w:asciiTheme="majorHAnsi" w:hAnsiTheme="majorHAnsi"/>
          <w:sz w:val="20"/>
          <w:szCs w:val="20"/>
          <w:lang w:val="es-ES_tradnl"/>
        </w:rPr>
        <w:t xml:space="preserve"> el juicio de amparo </w:t>
      </w:r>
      <w:r w:rsidR="00D72530" w:rsidRPr="0076627A">
        <w:rPr>
          <w:rFonts w:asciiTheme="majorHAnsi" w:hAnsiTheme="majorHAnsi"/>
          <w:sz w:val="20"/>
          <w:szCs w:val="20"/>
          <w:lang w:val="es-ES_tradnl"/>
        </w:rPr>
        <w:t xml:space="preserve">indirecto, alegando que las autoridades penitenciarias no </w:t>
      </w:r>
      <w:r w:rsidR="00544698" w:rsidRPr="0076627A">
        <w:rPr>
          <w:rFonts w:asciiTheme="majorHAnsi" w:hAnsiTheme="majorHAnsi"/>
          <w:sz w:val="20"/>
          <w:szCs w:val="20"/>
          <w:lang w:val="es-ES_tradnl"/>
        </w:rPr>
        <w:t>proporcionaron</w:t>
      </w:r>
      <w:r w:rsidR="00D72530" w:rsidRPr="0076627A">
        <w:rPr>
          <w:rFonts w:asciiTheme="majorHAnsi" w:hAnsiTheme="majorHAnsi"/>
          <w:sz w:val="20"/>
          <w:szCs w:val="20"/>
          <w:lang w:val="es-ES_tradnl"/>
        </w:rPr>
        <w:t xml:space="preserve"> </w:t>
      </w:r>
      <w:r w:rsidR="00544698" w:rsidRPr="0076627A">
        <w:rPr>
          <w:rFonts w:asciiTheme="majorHAnsi" w:hAnsiTheme="majorHAnsi"/>
          <w:sz w:val="20"/>
          <w:szCs w:val="20"/>
          <w:lang w:val="es-ES_tradnl"/>
        </w:rPr>
        <w:t>las condiciones</w:t>
      </w:r>
      <w:r w:rsidR="00D72530" w:rsidRPr="0076627A">
        <w:rPr>
          <w:rFonts w:asciiTheme="majorHAnsi" w:hAnsiTheme="majorHAnsi"/>
          <w:sz w:val="20"/>
          <w:szCs w:val="20"/>
          <w:lang w:val="es-ES_tradnl"/>
        </w:rPr>
        <w:t xml:space="preserve"> </w:t>
      </w:r>
      <w:r w:rsidR="00537941" w:rsidRPr="0076627A">
        <w:rPr>
          <w:rFonts w:asciiTheme="majorHAnsi" w:hAnsiTheme="majorHAnsi"/>
          <w:sz w:val="20"/>
          <w:szCs w:val="20"/>
          <w:lang w:val="es-ES_tradnl"/>
        </w:rPr>
        <w:t>adecuadas</w:t>
      </w:r>
      <w:r w:rsidR="00544698" w:rsidRPr="0076627A">
        <w:rPr>
          <w:rFonts w:asciiTheme="majorHAnsi" w:hAnsiTheme="majorHAnsi"/>
          <w:sz w:val="20"/>
          <w:szCs w:val="20"/>
          <w:lang w:val="es-ES_tradnl"/>
        </w:rPr>
        <w:t xml:space="preserve"> para cuidar de la salud </w:t>
      </w:r>
      <w:r w:rsidR="00D72530" w:rsidRPr="0076627A">
        <w:rPr>
          <w:rFonts w:asciiTheme="majorHAnsi" w:hAnsiTheme="majorHAnsi"/>
          <w:sz w:val="20"/>
          <w:szCs w:val="20"/>
          <w:lang w:val="es-ES_tradnl"/>
        </w:rPr>
        <w:t>del señor Santiago</w:t>
      </w:r>
      <w:r w:rsidR="00544698" w:rsidRPr="0076627A">
        <w:rPr>
          <w:rFonts w:asciiTheme="majorHAnsi" w:hAnsiTheme="majorHAnsi"/>
          <w:sz w:val="20"/>
          <w:szCs w:val="20"/>
          <w:lang w:val="es-ES_tradnl"/>
        </w:rPr>
        <w:t xml:space="preserve"> y, además, solicitando una media distinta a la privativa de libertad para garantizar su salud e integridad personal</w:t>
      </w:r>
      <w:r w:rsidR="00CD7572" w:rsidRPr="0076627A">
        <w:rPr>
          <w:rFonts w:asciiTheme="majorHAnsi" w:hAnsiTheme="majorHAnsi"/>
          <w:sz w:val="20"/>
          <w:szCs w:val="20"/>
          <w:lang w:val="es-ES_tradnl"/>
        </w:rPr>
        <w:t xml:space="preserve">. </w:t>
      </w:r>
      <w:r w:rsidR="00544698" w:rsidRPr="0076627A">
        <w:rPr>
          <w:rFonts w:asciiTheme="majorHAnsi" w:hAnsiTheme="majorHAnsi"/>
          <w:sz w:val="20"/>
          <w:szCs w:val="20"/>
          <w:lang w:val="es-ES_tradnl"/>
        </w:rPr>
        <w:t xml:space="preserve">Dicho recurso fue turnado </w:t>
      </w:r>
      <w:r w:rsidR="00FA2864" w:rsidRPr="0076627A">
        <w:rPr>
          <w:rFonts w:asciiTheme="majorHAnsi" w:hAnsiTheme="majorHAnsi"/>
          <w:sz w:val="20"/>
          <w:szCs w:val="20"/>
          <w:lang w:val="es-ES_tradnl"/>
        </w:rPr>
        <w:t>al</w:t>
      </w:r>
      <w:r w:rsidR="00544698" w:rsidRPr="0076627A">
        <w:rPr>
          <w:rFonts w:asciiTheme="majorHAnsi" w:hAnsiTheme="majorHAnsi"/>
          <w:sz w:val="20"/>
          <w:szCs w:val="20"/>
          <w:lang w:val="es-ES_tradnl"/>
        </w:rPr>
        <w:t xml:space="preserve"> Cuarto Tribunal Colegiado en Materia Penal del Primer </w:t>
      </w:r>
      <w:r w:rsidR="00544698" w:rsidRPr="0076627A">
        <w:rPr>
          <w:rFonts w:asciiTheme="majorHAnsi" w:hAnsiTheme="majorHAnsi"/>
          <w:sz w:val="20"/>
          <w:szCs w:val="20"/>
          <w:lang w:val="es-ES_tradnl"/>
        </w:rPr>
        <w:lastRenderedPageBreak/>
        <w:t>Circuito</w:t>
      </w:r>
      <w:r w:rsidR="002E6431" w:rsidRPr="0076627A">
        <w:rPr>
          <w:rFonts w:asciiTheme="majorHAnsi" w:hAnsiTheme="majorHAnsi"/>
          <w:sz w:val="20"/>
          <w:szCs w:val="20"/>
          <w:lang w:val="es-ES_tradnl"/>
        </w:rPr>
        <w:t xml:space="preserve"> </w:t>
      </w:r>
      <w:r w:rsidR="00C06885" w:rsidRPr="0076627A">
        <w:rPr>
          <w:rFonts w:asciiTheme="majorHAnsi" w:hAnsiTheme="majorHAnsi"/>
          <w:sz w:val="20"/>
          <w:szCs w:val="20"/>
          <w:lang w:val="es-ES_tradnl"/>
        </w:rPr>
        <w:t>que</w:t>
      </w:r>
      <w:r w:rsidR="005A2CC4">
        <w:rPr>
          <w:rFonts w:asciiTheme="majorHAnsi" w:hAnsiTheme="majorHAnsi"/>
          <w:sz w:val="20"/>
          <w:szCs w:val="20"/>
          <w:lang w:val="es-ES_tradnl"/>
        </w:rPr>
        <w:t>,</w:t>
      </w:r>
      <w:r w:rsidR="002E6431" w:rsidRPr="0076627A">
        <w:rPr>
          <w:rFonts w:asciiTheme="majorHAnsi" w:hAnsiTheme="majorHAnsi"/>
          <w:sz w:val="20"/>
          <w:szCs w:val="20"/>
          <w:lang w:val="es-ES_tradnl"/>
        </w:rPr>
        <w:t xml:space="preserve"> en</w:t>
      </w:r>
      <w:r w:rsidR="00544698" w:rsidRPr="0076627A">
        <w:rPr>
          <w:rFonts w:asciiTheme="majorHAnsi" w:hAnsiTheme="majorHAnsi"/>
          <w:sz w:val="20"/>
          <w:szCs w:val="20"/>
          <w:lang w:val="es-ES_tradnl"/>
        </w:rPr>
        <w:t xml:space="preserve"> sentencia de 13 de mayo de 2020</w:t>
      </w:r>
      <w:r w:rsidR="00F855F0">
        <w:rPr>
          <w:rFonts w:asciiTheme="majorHAnsi" w:hAnsiTheme="majorHAnsi"/>
          <w:sz w:val="20"/>
          <w:szCs w:val="20"/>
          <w:lang w:val="es-ES_tradnl"/>
        </w:rPr>
        <w:t xml:space="preserve">, </w:t>
      </w:r>
      <w:r w:rsidR="00544698" w:rsidRPr="0076627A">
        <w:rPr>
          <w:rFonts w:asciiTheme="majorHAnsi" w:hAnsiTheme="majorHAnsi"/>
          <w:sz w:val="20"/>
          <w:szCs w:val="20"/>
          <w:lang w:val="es-ES_tradnl"/>
        </w:rPr>
        <w:t xml:space="preserve">negó </w:t>
      </w:r>
      <w:r w:rsidR="000A1F0D" w:rsidRPr="0076627A">
        <w:rPr>
          <w:rFonts w:asciiTheme="majorHAnsi" w:hAnsiTheme="majorHAnsi"/>
          <w:sz w:val="20"/>
          <w:szCs w:val="20"/>
          <w:lang w:val="es-ES_tradnl"/>
        </w:rPr>
        <w:t>la quej</w:t>
      </w:r>
      <w:r w:rsidR="00B37C5E">
        <w:rPr>
          <w:rFonts w:asciiTheme="majorHAnsi" w:hAnsiTheme="majorHAnsi"/>
          <w:sz w:val="20"/>
          <w:szCs w:val="20"/>
          <w:lang w:val="es-ES_tradnl"/>
        </w:rPr>
        <w:t>a</w:t>
      </w:r>
      <w:r w:rsidR="00E42AAB" w:rsidRPr="0076627A">
        <w:rPr>
          <w:rFonts w:asciiTheme="majorHAnsi" w:hAnsiTheme="majorHAnsi"/>
          <w:sz w:val="20"/>
          <w:szCs w:val="20"/>
          <w:lang w:val="es-ES_tradnl"/>
        </w:rPr>
        <w:t xml:space="preserve"> al considerar que las omisiones efectuadas en contra del señor Santiago no </w:t>
      </w:r>
      <w:r w:rsidR="006971BF" w:rsidRPr="0076627A">
        <w:rPr>
          <w:rFonts w:asciiTheme="majorHAnsi" w:hAnsiTheme="majorHAnsi"/>
          <w:sz w:val="20"/>
          <w:szCs w:val="20"/>
          <w:lang w:val="es-ES_tradnl"/>
        </w:rPr>
        <w:t>era</w:t>
      </w:r>
      <w:r w:rsidR="004B5F42" w:rsidRPr="0076627A">
        <w:rPr>
          <w:rFonts w:asciiTheme="majorHAnsi" w:hAnsiTheme="majorHAnsi"/>
          <w:sz w:val="20"/>
          <w:szCs w:val="20"/>
          <w:lang w:val="es-ES_tradnl"/>
        </w:rPr>
        <w:t>n</w:t>
      </w:r>
      <w:r w:rsidR="006971BF" w:rsidRPr="0076627A">
        <w:rPr>
          <w:rFonts w:asciiTheme="majorHAnsi" w:hAnsiTheme="majorHAnsi"/>
          <w:sz w:val="20"/>
          <w:szCs w:val="20"/>
          <w:lang w:val="es-ES_tradnl"/>
        </w:rPr>
        <w:t xml:space="preserve"> suficientes para</w:t>
      </w:r>
      <w:r w:rsidR="00E42AAB" w:rsidRPr="0076627A">
        <w:rPr>
          <w:rFonts w:asciiTheme="majorHAnsi" w:hAnsiTheme="majorHAnsi"/>
          <w:sz w:val="20"/>
          <w:szCs w:val="20"/>
          <w:lang w:val="es-ES_tradnl"/>
        </w:rPr>
        <w:t xml:space="preserve"> su </w:t>
      </w:r>
      <w:r w:rsidR="004B76BE" w:rsidRPr="0076627A">
        <w:rPr>
          <w:rFonts w:asciiTheme="majorHAnsi" w:hAnsiTheme="majorHAnsi"/>
          <w:sz w:val="20"/>
          <w:szCs w:val="20"/>
          <w:lang w:val="es-ES_tradnl"/>
        </w:rPr>
        <w:t>conceder</w:t>
      </w:r>
      <w:r w:rsidR="00C968AA" w:rsidRPr="0076627A">
        <w:rPr>
          <w:rFonts w:asciiTheme="majorHAnsi" w:hAnsiTheme="majorHAnsi"/>
          <w:sz w:val="20"/>
          <w:szCs w:val="20"/>
          <w:lang w:val="es-ES_tradnl"/>
        </w:rPr>
        <w:t>le</w:t>
      </w:r>
      <w:r w:rsidR="004B76BE" w:rsidRPr="0076627A">
        <w:rPr>
          <w:rFonts w:asciiTheme="majorHAnsi" w:hAnsiTheme="majorHAnsi"/>
          <w:sz w:val="20"/>
          <w:szCs w:val="20"/>
          <w:lang w:val="es-ES_tradnl"/>
        </w:rPr>
        <w:t xml:space="preserve"> otra medida distinta a la privativa de libertad. </w:t>
      </w:r>
    </w:p>
    <w:p w14:paraId="0570C123" w14:textId="77A6A521" w:rsidR="00933E90" w:rsidRPr="0076627A" w:rsidRDefault="00933E90" w:rsidP="00CD75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76627A">
        <w:rPr>
          <w:rFonts w:asciiTheme="majorHAnsi" w:hAnsiTheme="majorHAnsi"/>
          <w:sz w:val="20"/>
          <w:szCs w:val="20"/>
          <w:lang w:val="es-ES_tradnl"/>
        </w:rPr>
        <w:t>Finalmente,</w:t>
      </w:r>
      <w:r w:rsidR="004400CB" w:rsidRPr="0076627A">
        <w:rPr>
          <w:rFonts w:asciiTheme="majorHAnsi" w:hAnsiTheme="majorHAnsi"/>
          <w:sz w:val="20"/>
          <w:szCs w:val="20"/>
          <w:lang w:val="es-ES_tradnl"/>
        </w:rPr>
        <w:t xml:space="preserve"> </w:t>
      </w:r>
      <w:r w:rsidR="0040784E" w:rsidRPr="0076627A">
        <w:rPr>
          <w:rFonts w:asciiTheme="majorHAnsi" w:hAnsiTheme="majorHAnsi"/>
          <w:sz w:val="20"/>
          <w:szCs w:val="20"/>
          <w:lang w:val="es-ES_tradnl"/>
        </w:rPr>
        <w:t>en cuanto</w:t>
      </w:r>
      <w:r w:rsidR="004400CB" w:rsidRPr="0076627A">
        <w:rPr>
          <w:rFonts w:asciiTheme="majorHAnsi" w:hAnsiTheme="majorHAnsi"/>
          <w:sz w:val="20"/>
          <w:szCs w:val="20"/>
          <w:lang w:val="es-ES_tradnl"/>
        </w:rPr>
        <w:t xml:space="preserve"> al juicio de amparo indirecto,</w:t>
      </w:r>
      <w:r w:rsidRPr="0076627A">
        <w:rPr>
          <w:rFonts w:asciiTheme="majorHAnsi" w:hAnsiTheme="majorHAnsi"/>
          <w:sz w:val="20"/>
          <w:szCs w:val="20"/>
          <w:lang w:val="es-ES_tradnl"/>
        </w:rPr>
        <w:t xml:space="preserve"> en sentencia de 29 de abril de 2021</w:t>
      </w:r>
      <w:r w:rsidR="00621030">
        <w:rPr>
          <w:rFonts w:asciiTheme="majorHAnsi" w:hAnsiTheme="majorHAnsi"/>
          <w:sz w:val="20"/>
          <w:szCs w:val="20"/>
          <w:lang w:val="es-ES_tradnl"/>
        </w:rPr>
        <w:t>,</w:t>
      </w:r>
      <w:r w:rsidRPr="0076627A">
        <w:rPr>
          <w:rFonts w:asciiTheme="majorHAnsi" w:hAnsiTheme="majorHAnsi"/>
          <w:sz w:val="20"/>
          <w:szCs w:val="20"/>
          <w:lang w:val="es-ES_tradnl"/>
        </w:rPr>
        <w:t xml:space="preserve"> el Juzgado Décimo Primero de Distrito de Amparo en Materia Penal</w:t>
      </w:r>
      <w:r w:rsidR="00925465" w:rsidRPr="0076627A">
        <w:rPr>
          <w:rFonts w:asciiTheme="majorHAnsi" w:hAnsiTheme="majorHAnsi"/>
          <w:sz w:val="20"/>
          <w:szCs w:val="20"/>
          <w:lang w:val="es-ES_tradnl"/>
        </w:rPr>
        <w:t xml:space="preserve"> negó el amparo, concluyendo que las autoridades penitenciarias le habían proporcionado la atención médica adecuada al señor Santiago en el ámbito de sus competencias. </w:t>
      </w:r>
      <w:r w:rsidR="00FE6145" w:rsidRPr="0076627A">
        <w:rPr>
          <w:rFonts w:asciiTheme="majorHAnsi" w:hAnsiTheme="majorHAnsi"/>
          <w:sz w:val="20"/>
          <w:szCs w:val="20"/>
          <w:lang w:val="es-ES_tradnl"/>
        </w:rPr>
        <w:t>Inconforme con ello, interpuso un recurso revisión radicado ante el Décimo Tribunal Colegiado en Materia Penal del Primer Circuito, bajo el expediente 88/2021; sin embargo, el 9 de diciembre de 2021</w:t>
      </w:r>
      <w:r w:rsidR="00CF0A76">
        <w:rPr>
          <w:rFonts w:asciiTheme="majorHAnsi" w:hAnsiTheme="majorHAnsi"/>
          <w:sz w:val="20"/>
          <w:szCs w:val="20"/>
          <w:lang w:val="es-ES_tradnl"/>
        </w:rPr>
        <w:t>,</w:t>
      </w:r>
      <w:r w:rsidR="00FE6145" w:rsidRPr="0076627A">
        <w:rPr>
          <w:rFonts w:asciiTheme="majorHAnsi" w:hAnsiTheme="majorHAnsi"/>
          <w:sz w:val="20"/>
          <w:szCs w:val="20"/>
          <w:lang w:val="es-ES_tradnl"/>
        </w:rPr>
        <w:t xml:space="preserve"> ese tribunal confirmó de manera definitiva la sentencia de amparo recurrida. </w:t>
      </w:r>
    </w:p>
    <w:p w14:paraId="1BF7BBE4" w14:textId="6A082833" w:rsidR="00FE6145" w:rsidRPr="0076627A" w:rsidRDefault="00FE6145" w:rsidP="00FE614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76627A">
        <w:rPr>
          <w:rFonts w:asciiTheme="majorHAnsi" w:hAnsiTheme="majorHAnsi"/>
          <w:i/>
          <w:iCs/>
          <w:sz w:val="20"/>
          <w:szCs w:val="20"/>
          <w:lang w:val="es-ES_tradnl"/>
        </w:rPr>
        <w:t>Alegatos centrales de la parte peticionaria</w:t>
      </w:r>
    </w:p>
    <w:p w14:paraId="3BFB3A9B" w14:textId="6E296A07" w:rsidR="005D21C7" w:rsidRPr="0076627A" w:rsidRDefault="005D21C7" w:rsidP="000B54D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76627A">
        <w:rPr>
          <w:rFonts w:asciiTheme="majorHAnsi" w:hAnsiTheme="majorHAnsi"/>
          <w:sz w:val="20"/>
          <w:szCs w:val="20"/>
          <w:lang w:val="es-ES_tradnl"/>
        </w:rPr>
        <w:t xml:space="preserve">La parte peticionaria </w:t>
      </w:r>
      <w:r w:rsidR="00CF561C" w:rsidRPr="0076627A">
        <w:rPr>
          <w:rFonts w:asciiTheme="majorHAnsi" w:hAnsiTheme="majorHAnsi"/>
          <w:sz w:val="20"/>
          <w:szCs w:val="20"/>
          <w:lang w:val="es-ES_tradnl"/>
        </w:rPr>
        <w:t>aduce</w:t>
      </w:r>
      <w:r w:rsidRPr="0076627A">
        <w:rPr>
          <w:rFonts w:asciiTheme="majorHAnsi" w:hAnsiTheme="majorHAnsi"/>
          <w:sz w:val="20"/>
          <w:szCs w:val="20"/>
          <w:lang w:val="es-ES_tradnl"/>
        </w:rPr>
        <w:t xml:space="preserve"> que </w:t>
      </w:r>
      <w:r w:rsidR="00D36E7F" w:rsidRPr="0076627A">
        <w:rPr>
          <w:rFonts w:asciiTheme="majorHAnsi" w:hAnsiTheme="majorHAnsi"/>
          <w:sz w:val="20"/>
          <w:szCs w:val="20"/>
          <w:lang w:val="es-ES_tradnl"/>
        </w:rPr>
        <w:t xml:space="preserve">durante </w:t>
      </w:r>
      <w:r w:rsidRPr="0076627A">
        <w:rPr>
          <w:rFonts w:asciiTheme="majorHAnsi" w:hAnsiTheme="majorHAnsi"/>
          <w:sz w:val="20"/>
          <w:szCs w:val="20"/>
          <w:lang w:val="es-ES_tradnl"/>
        </w:rPr>
        <w:t xml:space="preserve">la detención, </w:t>
      </w:r>
      <w:r w:rsidR="00D36E7F" w:rsidRPr="0076627A">
        <w:rPr>
          <w:rFonts w:asciiTheme="majorHAnsi" w:hAnsiTheme="majorHAnsi"/>
          <w:sz w:val="20"/>
          <w:szCs w:val="20"/>
          <w:lang w:val="es-ES_tradnl"/>
        </w:rPr>
        <w:t xml:space="preserve">procesamiento y cumplimiento de la condena penal del señor Santiago </w:t>
      </w:r>
      <w:r w:rsidRPr="0076627A">
        <w:rPr>
          <w:rFonts w:asciiTheme="majorHAnsi" w:hAnsiTheme="majorHAnsi"/>
          <w:sz w:val="20"/>
          <w:szCs w:val="20"/>
          <w:lang w:val="es-ES_tradnl"/>
        </w:rPr>
        <w:t xml:space="preserve">se </w:t>
      </w:r>
      <w:r w:rsidR="00D36E7F" w:rsidRPr="0076627A">
        <w:rPr>
          <w:rFonts w:asciiTheme="majorHAnsi" w:hAnsiTheme="majorHAnsi"/>
          <w:sz w:val="20"/>
          <w:szCs w:val="20"/>
          <w:lang w:val="es-ES_tradnl"/>
        </w:rPr>
        <w:t xml:space="preserve">han cometido una serie de violaciones a sus </w:t>
      </w:r>
      <w:r w:rsidRPr="0076627A">
        <w:rPr>
          <w:rFonts w:asciiTheme="majorHAnsi" w:hAnsiTheme="majorHAnsi"/>
          <w:sz w:val="20"/>
          <w:szCs w:val="20"/>
          <w:lang w:val="es-ES_tradnl"/>
        </w:rPr>
        <w:t xml:space="preserve">derechos humanos </w:t>
      </w:r>
      <w:r w:rsidR="005E01A2" w:rsidRPr="0076627A">
        <w:rPr>
          <w:rFonts w:asciiTheme="majorHAnsi" w:hAnsiTheme="majorHAnsi"/>
          <w:sz w:val="20"/>
          <w:szCs w:val="20"/>
          <w:lang w:val="es-ES_tradnl"/>
        </w:rPr>
        <w:t>—</w:t>
      </w:r>
      <w:r w:rsidRPr="0076627A">
        <w:rPr>
          <w:rFonts w:asciiTheme="majorHAnsi" w:hAnsiTheme="majorHAnsi"/>
          <w:sz w:val="20"/>
          <w:szCs w:val="20"/>
          <w:lang w:val="es-ES_tradnl"/>
        </w:rPr>
        <w:t xml:space="preserve">las cuales </w:t>
      </w:r>
      <w:r w:rsidR="003051F3" w:rsidRPr="0076627A">
        <w:rPr>
          <w:rFonts w:asciiTheme="majorHAnsi" w:hAnsiTheme="majorHAnsi"/>
          <w:sz w:val="20"/>
          <w:szCs w:val="20"/>
          <w:lang w:val="es-ES_tradnl"/>
        </w:rPr>
        <w:t>fueron</w:t>
      </w:r>
      <w:r w:rsidRPr="0076627A">
        <w:rPr>
          <w:rFonts w:asciiTheme="majorHAnsi" w:hAnsiTheme="majorHAnsi"/>
          <w:sz w:val="20"/>
          <w:szCs w:val="20"/>
          <w:lang w:val="es-ES_tradnl"/>
        </w:rPr>
        <w:t xml:space="preserve"> alegadas </w:t>
      </w:r>
      <w:r w:rsidR="00D36E7F" w:rsidRPr="0076627A">
        <w:rPr>
          <w:rFonts w:asciiTheme="majorHAnsi" w:hAnsiTheme="majorHAnsi"/>
          <w:sz w:val="20"/>
          <w:szCs w:val="20"/>
          <w:lang w:val="es-ES_tradnl"/>
        </w:rPr>
        <w:t>en el ámbito interno, a través de distintos</w:t>
      </w:r>
      <w:r w:rsidRPr="0076627A">
        <w:rPr>
          <w:rFonts w:asciiTheme="majorHAnsi" w:hAnsiTheme="majorHAnsi"/>
          <w:sz w:val="20"/>
          <w:szCs w:val="20"/>
          <w:lang w:val="es-ES_tradnl"/>
        </w:rPr>
        <w:t xml:space="preserve"> recursos </w:t>
      </w:r>
      <w:r w:rsidR="00E02786" w:rsidRPr="0076627A">
        <w:rPr>
          <w:rFonts w:asciiTheme="majorHAnsi" w:hAnsiTheme="majorHAnsi"/>
          <w:sz w:val="20"/>
          <w:szCs w:val="20"/>
          <w:lang w:val="es-ES_tradnl"/>
        </w:rPr>
        <w:t>judiciales</w:t>
      </w:r>
      <w:r w:rsidRPr="0076627A">
        <w:rPr>
          <w:rFonts w:asciiTheme="majorHAnsi" w:hAnsiTheme="majorHAnsi"/>
          <w:sz w:val="20"/>
          <w:szCs w:val="20"/>
          <w:lang w:val="es-ES_tradnl"/>
        </w:rPr>
        <w:t>,</w:t>
      </w:r>
      <w:r w:rsidR="00E02786" w:rsidRPr="0076627A">
        <w:rPr>
          <w:rFonts w:asciiTheme="majorHAnsi" w:hAnsiTheme="majorHAnsi"/>
          <w:sz w:val="20"/>
          <w:szCs w:val="20"/>
          <w:lang w:val="es-ES_tradnl"/>
        </w:rPr>
        <w:t xml:space="preserve"> tales como recursos de revisión y juicios de amparo</w:t>
      </w:r>
      <w:r w:rsidR="0094301D" w:rsidRPr="0076627A">
        <w:rPr>
          <w:rFonts w:asciiTheme="majorHAnsi" w:hAnsiTheme="majorHAnsi"/>
          <w:sz w:val="20"/>
          <w:szCs w:val="20"/>
          <w:lang w:val="es-ES_tradnl"/>
        </w:rPr>
        <w:t>,</w:t>
      </w:r>
      <w:r w:rsidR="00E02786" w:rsidRPr="0076627A">
        <w:rPr>
          <w:rFonts w:asciiTheme="majorHAnsi" w:hAnsiTheme="majorHAnsi"/>
          <w:sz w:val="20"/>
          <w:szCs w:val="20"/>
          <w:lang w:val="es-ES_tradnl"/>
        </w:rPr>
        <w:t xml:space="preserve"> </w:t>
      </w:r>
      <w:r w:rsidR="003051F3" w:rsidRPr="0076627A">
        <w:rPr>
          <w:rFonts w:asciiTheme="majorHAnsi" w:hAnsiTheme="majorHAnsi"/>
          <w:sz w:val="20"/>
          <w:szCs w:val="20"/>
          <w:lang w:val="es-ES_tradnl"/>
        </w:rPr>
        <w:t>detallados</w:t>
      </w:r>
      <w:r w:rsidR="00E02786" w:rsidRPr="0076627A">
        <w:rPr>
          <w:rFonts w:asciiTheme="majorHAnsi" w:hAnsiTheme="majorHAnsi"/>
          <w:sz w:val="20"/>
          <w:szCs w:val="20"/>
          <w:lang w:val="es-ES_tradnl"/>
        </w:rPr>
        <w:t xml:space="preserve"> en esta sección</w:t>
      </w:r>
      <w:r w:rsidR="005E01A2" w:rsidRPr="0076627A">
        <w:rPr>
          <w:rFonts w:asciiTheme="majorHAnsi" w:hAnsiTheme="majorHAnsi"/>
          <w:sz w:val="20"/>
          <w:szCs w:val="20"/>
          <w:lang w:val="es-ES_tradnl"/>
        </w:rPr>
        <w:t>—</w:t>
      </w:r>
      <w:r w:rsidR="00E02786" w:rsidRPr="0076627A">
        <w:rPr>
          <w:rFonts w:asciiTheme="majorHAnsi" w:hAnsiTheme="majorHAnsi"/>
          <w:sz w:val="20"/>
          <w:szCs w:val="20"/>
          <w:lang w:val="es-ES_tradnl"/>
        </w:rPr>
        <w:t>, estableciendo específicamente las siguientes</w:t>
      </w:r>
      <w:r w:rsidRPr="0076627A">
        <w:rPr>
          <w:rFonts w:asciiTheme="majorHAnsi" w:hAnsiTheme="majorHAnsi"/>
          <w:sz w:val="20"/>
          <w:szCs w:val="20"/>
          <w:lang w:val="es-ES_tradnl"/>
        </w:rPr>
        <w:t>:</w:t>
      </w:r>
    </w:p>
    <w:p w14:paraId="3B176582" w14:textId="096CBC73" w:rsidR="00A844FB" w:rsidRPr="0076627A" w:rsidRDefault="00E427AF" w:rsidP="00E427AF">
      <w:pPr>
        <w:pStyle w:val="ListParagraph"/>
        <w:numPr>
          <w:ilvl w:val="0"/>
          <w:numId w:val="63"/>
        </w:numPr>
        <w:suppressAutoHyphens/>
        <w:spacing w:after="240"/>
        <w:ind w:left="0" w:firstLine="720"/>
        <w:jc w:val="both"/>
        <w:rPr>
          <w:rFonts w:asciiTheme="majorHAnsi" w:hAnsiTheme="majorHAnsi"/>
          <w:sz w:val="20"/>
          <w:szCs w:val="20"/>
          <w:lang w:val="es-ES_tradnl"/>
        </w:rPr>
      </w:pPr>
      <w:r w:rsidRPr="0076627A">
        <w:rPr>
          <w:rFonts w:asciiTheme="majorHAnsi" w:hAnsiTheme="majorHAnsi"/>
          <w:sz w:val="20"/>
          <w:szCs w:val="20"/>
          <w:lang w:val="es-ES_tradnl"/>
        </w:rPr>
        <w:t xml:space="preserve">La </w:t>
      </w:r>
      <w:r w:rsidR="00A844FB" w:rsidRPr="0076627A">
        <w:rPr>
          <w:rFonts w:asciiTheme="majorHAnsi" w:hAnsiTheme="majorHAnsi"/>
          <w:sz w:val="20"/>
          <w:szCs w:val="20"/>
          <w:lang w:val="es-ES_tradnl"/>
        </w:rPr>
        <w:t>identificación</w:t>
      </w:r>
      <w:r w:rsidRPr="0076627A">
        <w:rPr>
          <w:rFonts w:asciiTheme="majorHAnsi" w:hAnsiTheme="majorHAnsi"/>
          <w:sz w:val="20"/>
          <w:szCs w:val="20"/>
          <w:lang w:val="es-ES_tradnl"/>
        </w:rPr>
        <w:t xml:space="preserve"> </w:t>
      </w:r>
      <w:r w:rsidR="00A844FB" w:rsidRPr="0076627A">
        <w:rPr>
          <w:rFonts w:asciiTheme="majorHAnsi" w:hAnsiTheme="majorHAnsi"/>
          <w:sz w:val="20"/>
          <w:szCs w:val="20"/>
          <w:lang w:val="es-ES_tradnl"/>
        </w:rPr>
        <w:t xml:space="preserve">inicial </w:t>
      </w:r>
      <w:r w:rsidR="0094301D" w:rsidRPr="0076627A">
        <w:rPr>
          <w:rFonts w:asciiTheme="majorHAnsi" w:hAnsiTheme="majorHAnsi"/>
          <w:sz w:val="20"/>
          <w:szCs w:val="20"/>
          <w:lang w:val="es-ES_tradnl"/>
        </w:rPr>
        <w:t xml:space="preserve">del señor Santiago como responsable </w:t>
      </w:r>
      <w:r w:rsidR="00A844FB" w:rsidRPr="0076627A">
        <w:rPr>
          <w:rFonts w:asciiTheme="majorHAnsi" w:hAnsiTheme="majorHAnsi"/>
          <w:sz w:val="20"/>
          <w:szCs w:val="20"/>
          <w:lang w:val="es-ES_tradnl"/>
        </w:rPr>
        <w:t xml:space="preserve">de los delitos de secuestro </w:t>
      </w:r>
      <w:r w:rsidR="00A844FB" w:rsidRPr="0076627A">
        <w:rPr>
          <w:rFonts w:asciiTheme="majorHAnsi" w:hAnsiTheme="majorHAnsi"/>
          <w:i/>
          <w:iCs/>
          <w:sz w:val="20"/>
          <w:szCs w:val="20"/>
          <w:lang w:val="es-ES_tradnl"/>
        </w:rPr>
        <w:t xml:space="preserve">express </w:t>
      </w:r>
      <w:r w:rsidR="00A844FB" w:rsidRPr="0076627A">
        <w:rPr>
          <w:rFonts w:asciiTheme="majorHAnsi" w:hAnsiTheme="majorHAnsi"/>
          <w:sz w:val="20"/>
          <w:szCs w:val="20"/>
          <w:lang w:val="es-ES_tradnl"/>
        </w:rPr>
        <w:t>y extorsión, en la cual</w:t>
      </w:r>
      <w:r w:rsidR="00E44980" w:rsidRPr="0076627A">
        <w:rPr>
          <w:rFonts w:asciiTheme="majorHAnsi" w:hAnsiTheme="majorHAnsi"/>
          <w:sz w:val="20"/>
          <w:szCs w:val="20"/>
          <w:lang w:val="es-ES_tradnl"/>
        </w:rPr>
        <w:t>, a través</w:t>
      </w:r>
      <w:r w:rsidR="00A844FB" w:rsidRPr="0076627A">
        <w:rPr>
          <w:rFonts w:asciiTheme="majorHAnsi" w:hAnsiTheme="majorHAnsi"/>
          <w:sz w:val="20"/>
          <w:szCs w:val="20"/>
          <w:lang w:val="es-ES_tradnl"/>
        </w:rPr>
        <w:t xml:space="preserve"> </w:t>
      </w:r>
      <w:r w:rsidR="00E44980" w:rsidRPr="0076627A">
        <w:rPr>
          <w:rFonts w:asciiTheme="majorHAnsi" w:hAnsiTheme="majorHAnsi"/>
          <w:sz w:val="20"/>
          <w:szCs w:val="20"/>
          <w:lang w:val="es-ES_tradnl"/>
        </w:rPr>
        <w:t>de</w:t>
      </w:r>
      <w:r w:rsidR="00A844FB" w:rsidRPr="0076627A">
        <w:rPr>
          <w:rFonts w:asciiTheme="majorHAnsi" w:hAnsiTheme="majorHAnsi"/>
          <w:sz w:val="20"/>
          <w:szCs w:val="20"/>
          <w:lang w:val="es-ES_tradnl"/>
        </w:rPr>
        <w:t xml:space="preserve"> un álbum fotográfico</w:t>
      </w:r>
      <w:r w:rsidR="007A4747" w:rsidRPr="0076627A">
        <w:rPr>
          <w:rFonts w:asciiTheme="majorHAnsi" w:hAnsiTheme="majorHAnsi"/>
          <w:sz w:val="20"/>
          <w:szCs w:val="20"/>
          <w:lang w:val="es-ES_tradnl"/>
        </w:rPr>
        <w:t>,</w:t>
      </w:r>
      <w:r w:rsidR="00E1308B" w:rsidRPr="0076627A">
        <w:rPr>
          <w:rFonts w:asciiTheme="majorHAnsi" w:hAnsiTheme="majorHAnsi"/>
          <w:sz w:val="20"/>
          <w:szCs w:val="20"/>
          <w:lang w:val="es-ES_tradnl"/>
        </w:rPr>
        <w:t xml:space="preserve"> las víctimas de estos delitos</w:t>
      </w:r>
      <w:r w:rsidR="00E44980" w:rsidRPr="0076627A">
        <w:rPr>
          <w:rFonts w:asciiTheme="majorHAnsi" w:hAnsiTheme="majorHAnsi"/>
          <w:sz w:val="20"/>
          <w:szCs w:val="20"/>
          <w:lang w:val="es-ES_tradnl"/>
        </w:rPr>
        <w:t xml:space="preserve"> señalaron al señor Santiago como uno de los perpetradores</w:t>
      </w:r>
      <w:r w:rsidR="00A844FB" w:rsidRPr="0076627A">
        <w:rPr>
          <w:rFonts w:asciiTheme="majorHAnsi" w:hAnsiTheme="majorHAnsi"/>
          <w:sz w:val="20"/>
          <w:szCs w:val="20"/>
          <w:lang w:val="es-ES_tradnl"/>
        </w:rPr>
        <w:t xml:space="preserve">, así como </w:t>
      </w:r>
      <w:r w:rsidR="006D5BBB" w:rsidRPr="0076627A">
        <w:rPr>
          <w:rFonts w:asciiTheme="majorHAnsi" w:hAnsiTheme="majorHAnsi"/>
          <w:sz w:val="20"/>
          <w:szCs w:val="20"/>
          <w:lang w:val="es-ES_tradnl"/>
        </w:rPr>
        <w:t xml:space="preserve">en </w:t>
      </w:r>
      <w:r w:rsidR="00C97720" w:rsidRPr="0076627A">
        <w:rPr>
          <w:rFonts w:asciiTheme="majorHAnsi" w:hAnsiTheme="majorHAnsi"/>
          <w:sz w:val="20"/>
          <w:szCs w:val="20"/>
          <w:lang w:val="es-ES_tradnl"/>
        </w:rPr>
        <w:t>la</w:t>
      </w:r>
      <w:r w:rsidR="00A844FB" w:rsidRPr="0076627A">
        <w:rPr>
          <w:rFonts w:asciiTheme="majorHAnsi" w:hAnsiTheme="majorHAnsi"/>
          <w:sz w:val="20"/>
          <w:szCs w:val="20"/>
          <w:lang w:val="es-ES_tradnl"/>
        </w:rPr>
        <w:t xml:space="preserve"> diligencia de identificación presencia</w:t>
      </w:r>
      <w:r w:rsidR="007170FF" w:rsidRPr="0076627A">
        <w:rPr>
          <w:rFonts w:asciiTheme="majorHAnsi" w:hAnsiTheme="majorHAnsi"/>
          <w:sz w:val="20"/>
          <w:szCs w:val="20"/>
          <w:lang w:val="es-ES_tradnl"/>
        </w:rPr>
        <w:t>l. En ese sentido, aducen que tal identificación</w:t>
      </w:r>
      <w:r w:rsidR="00A844FB" w:rsidRPr="0076627A">
        <w:rPr>
          <w:rFonts w:asciiTheme="majorHAnsi" w:hAnsiTheme="majorHAnsi"/>
          <w:sz w:val="20"/>
          <w:szCs w:val="20"/>
          <w:lang w:val="es-ES_tradnl"/>
        </w:rPr>
        <w:t xml:space="preserve"> </w:t>
      </w:r>
      <w:r w:rsidR="00653DF7" w:rsidRPr="0076627A">
        <w:rPr>
          <w:rFonts w:asciiTheme="majorHAnsi" w:hAnsiTheme="majorHAnsi"/>
          <w:sz w:val="20"/>
          <w:szCs w:val="20"/>
          <w:lang w:val="es-ES_tradnl"/>
        </w:rPr>
        <w:t xml:space="preserve">se realizó </w:t>
      </w:r>
      <w:r w:rsidR="009C5A19" w:rsidRPr="0076627A">
        <w:rPr>
          <w:rFonts w:asciiTheme="majorHAnsi" w:hAnsiTheme="majorHAnsi"/>
          <w:sz w:val="20"/>
          <w:szCs w:val="20"/>
          <w:lang w:val="es-ES_tradnl"/>
        </w:rPr>
        <w:t>mediante</w:t>
      </w:r>
      <w:r w:rsidR="00653DF7" w:rsidRPr="0076627A">
        <w:rPr>
          <w:rFonts w:asciiTheme="majorHAnsi" w:hAnsiTheme="majorHAnsi"/>
          <w:sz w:val="20"/>
          <w:szCs w:val="20"/>
          <w:lang w:val="es-ES_tradnl"/>
        </w:rPr>
        <w:t xml:space="preserve"> coacción de</w:t>
      </w:r>
      <w:r w:rsidR="00A844FB" w:rsidRPr="0076627A">
        <w:rPr>
          <w:rFonts w:asciiTheme="majorHAnsi" w:hAnsiTheme="majorHAnsi"/>
          <w:sz w:val="20"/>
          <w:szCs w:val="20"/>
          <w:lang w:val="es-ES_tradnl"/>
        </w:rPr>
        <w:t xml:space="preserve"> los agentes ministeriales</w:t>
      </w:r>
      <w:r w:rsidR="0087355D" w:rsidRPr="0076627A">
        <w:rPr>
          <w:rFonts w:asciiTheme="majorHAnsi" w:hAnsiTheme="majorHAnsi"/>
          <w:sz w:val="20"/>
          <w:szCs w:val="20"/>
          <w:lang w:val="es-ES_tradnl"/>
        </w:rPr>
        <w:t xml:space="preserve">, </w:t>
      </w:r>
      <w:r w:rsidR="009C5A19" w:rsidRPr="0076627A">
        <w:rPr>
          <w:rFonts w:asciiTheme="majorHAnsi" w:hAnsiTheme="majorHAnsi"/>
          <w:sz w:val="20"/>
          <w:szCs w:val="20"/>
          <w:lang w:val="es-ES_tradnl"/>
        </w:rPr>
        <w:t>induciendo a las víctimas</w:t>
      </w:r>
      <w:r w:rsidR="0087355D" w:rsidRPr="0076627A">
        <w:rPr>
          <w:rFonts w:asciiTheme="majorHAnsi" w:hAnsiTheme="majorHAnsi"/>
          <w:sz w:val="20"/>
          <w:szCs w:val="20"/>
          <w:lang w:val="es-ES_tradnl"/>
        </w:rPr>
        <w:t xml:space="preserve"> </w:t>
      </w:r>
      <w:r w:rsidR="009C7FE5" w:rsidRPr="0076627A">
        <w:rPr>
          <w:rFonts w:asciiTheme="majorHAnsi" w:hAnsiTheme="majorHAnsi"/>
          <w:sz w:val="20"/>
          <w:szCs w:val="20"/>
          <w:lang w:val="es-ES_tradnl"/>
        </w:rPr>
        <w:t>de los i</w:t>
      </w:r>
      <w:r w:rsidR="006B4046" w:rsidRPr="0076627A">
        <w:rPr>
          <w:rFonts w:asciiTheme="majorHAnsi" w:hAnsiTheme="majorHAnsi"/>
          <w:sz w:val="20"/>
          <w:szCs w:val="20"/>
          <w:lang w:val="es-ES_tradnl"/>
        </w:rPr>
        <w:t>lícitos</w:t>
      </w:r>
      <w:r w:rsidR="00054FFA" w:rsidRPr="0076627A">
        <w:rPr>
          <w:rFonts w:asciiTheme="majorHAnsi" w:hAnsiTheme="majorHAnsi"/>
          <w:sz w:val="20"/>
          <w:szCs w:val="20"/>
          <w:lang w:val="es-ES_tradnl"/>
        </w:rPr>
        <w:t xml:space="preserve"> a</w:t>
      </w:r>
      <w:r w:rsidR="006B4046" w:rsidRPr="0076627A">
        <w:rPr>
          <w:rFonts w:asciiTheme="majorHAnsi" w:hAnsiTheme="majorHAnsi"/>
          <w:sz w:val="20"/>
          <w:szCs w:val="20"/>
          <w:lang w:val="es-ES_tradnl"/>
        </w:rPr>
        <w:t xml:space="preserve"> </w:t>
      </w:r>
      <w:r w:rsidR="0087355D" w:rsidRPr="0076627A">
        <w:rPr>
          <w:rFonts w:asciiTheme="majorHAnsi" w:hAnsiTheme="majorHAnsi"/>
          <w:sz w:val="20"/>
          <w:szCs w:val="20"/>
          <w:lang w:val="es-ES_tradnl"/>
        </w:rPr>
        <w:t>identificar al señor Santiago como uno de los perpetra</w:t>
      </w:r>
      <w:r w:rsidR="00B131F5" w:rsidRPr="0076627A">
        <w:rPr>
          <w:rFonts w:asciiTheme="majorHAnsi" w:hAnsiTheme="majorHAnsi"/>
          <w:sz w:val="20"/>
          <w:szCs w:val="20"/>
          <w:lang w:val="es-ES_tradnl"/>
        </w:rPr>
        <w:t>dores</w:t>
      </w:r>
      <w:r w:rsidR="0087355D" w:rsidRPr="0076627A">
        <w:rPr>
          <w:rFonts w:asciiTheme="majorHAnsi" w:hAnsiTheme="majorHAnsi"/>
          <w:sz w:val="20"/>
          <w:szCs w:val="20"/>
          <w:lang w:val="es-ES_tradnl"/>
        </w:rPr>
        <w:t xml:space="preserve">, a pesar de que estos no estaban </w:t>
      </w:r>
      <w:r w:rsidR="004548CC" w:rsidRPr="0076627A">
        <w:rPr>
          <w:rFonts w:asciiTheme="majorHAnsi" w:hAnsiTheme="majorHAnsi"/>
          <w:sz w:val="20"/>
          <w:szCs w:val="20"/>
          <w:lang w:val="es-ES_tradnl"/>
        </w:rPr>
        <w:t>seguros</w:t>
      </w:r>
      <w:r w:rsidR="0087355D" w:rsidRPr="0076627A">
        <w:rPr>
          <w:rFonts w:asciiTheme="majorHAnsi" w:hAnsiTheme="majorHAnsi"/>
          <w:sz w:val="20"/>
          <w:szCs w:val="20"/>
          <w:lang w:val="es-ES_tradnl"/>
        </w:rPr>
        <w:t xml:space="preserve"> de su responsabilidad</w:t>
      </w:r>
      <w:r w:rsidR="00A844FB" w:rsidRPr="0076627A">
        <w:rPr>
          <w:rFonts w:asciiTheme="majorHAnsi" w:hAnsiTheme="majorHAnsi"/>
          <w:sz w:val="20"/>
          <w:szCs w:val="20"/>
          <w:lang w:val="es-ES_tradnl"/>
        </w:rPr>
        <w:t>.</w:t>
      </w:r>
    </w:p>
    <w:p w14:paraId="03BEA86D" w14:textId="1D2EC2FE" w:rsidR="007A28CA" w:rsidRPr="0076627A" w:rsidRDefault="00857EDF" w:rsidP="00EA5B20">
      <w:pPr>
        <w:pStyle w:val="ListParagraph"/>
        <w:numPr>
          <w:ilvl w:val="0"/>
          <w:numId w:val="63"/>
        </w:numPr>
        <w:suppressAutoHyphens/>
        <w:spacing w:after="240"/>
        <w:ind w:left="0" w:firstLine="720"/>
        <w:jc w:val="both"/>
        <w:rPr>
          <w:rFonts w:asciiTheme="majorHAnsi" w:hAnsiTheme="majorHAnsi"/>
          <w:sz w:val="20"/>
          <w:szCs w:val="20"/>
          <w:lang w:val="es-ES_tradnl"/>
        </w:rPr>
      </w:pPr>
      <w:r w:rsidRPr="0076627A">
        <w:rPr>
          <w:rFonts w:asciiTheme="majorHAnsi" w:hAnsiTheme="majorHAnsi"/>
          <w:sz w:val="20"/>
          <w:szCs w:val="20"/>
          <w:lang w:val="es-ES_tradnl"/>
        </w:rPr>
        <w:t xml:space="preserve">El señor Santiago fue detenido sin mediar una orden de aprehensión en su contra, justificando el Ministerio Público su detención como </w:t>
      </w:r>
      <w:r w:rsidR="00942396" w:rsidRPr="0076627A">
        <w:rPr>
          <w:rFonts w:asciiTheme="majorHAnsi" w:hAnsiTheme="majorHAnsi"/>
          <w:sz w:val="20"/>
          <w:szCs w:val="20"/>
          <w:lang w:val="es-ES_tradnl"/>
        </w:rPr>
        <w:t>urgente</w:t>
      </w:r>
      <w:r w:rsidRPr="0076627A">
        <w:rPr>
          <w:rFonts w:asciiTheme="majorHAnsi" w:hAnsiTheme="majorHAnsi"/>
          <w:sz w:val="20"/>
          <w:szCs w:val="20"/>
          <w:lang w:val="es-ES_tradnl"/>
        </w:rPr>
        <w:t xml:space="preserve">, </w:t>
      </w:r>
      <w:r w:rsidR="00942396" w:rsidRPr="0076627A">
        <w:rPr>
          <w:rFonts w:asciiTheme="majorHAnsi" w:hAnsiTheme="majorHAnsi"/>
          <w:sz w:val="20"/>
          <w:szCs w:val="20"/>
          <w:lang w:val="es-ES_tradnl"/>
        </w:rPr>
        <w:t>en términos</w:t>
      </w:r>
      <w:r w:rsidRPr="0076627A">
        <w:rPr>
          <w:rFonts w:asciiTheme="majorHAnsi" w:hAnsiTheme="majorHAnsi"/>
          <w:sz w:val="20"/>
          <w:szCs w:val="20"/>
          <w:lang w:val="es-ES_tradnl"/>
        </w:rPr>
        <w:t xml:space="preserve"> </w:t>
      </w:r>
      <w:r w:rsidR="00942396" w:rsidRPr="0076627A">
        <w:rPr>
          <w:rFonts w:asciiTheme="majorHAnsi" w:hAnsiTheme="majorHAnsi"/>
          <w:sz w:val="20"/>
          <w:szCs w:val="20"/>
          <w:lang w:val="es-ES_tradnl"/>
        </w:rPr>
        <w:t>d</w:t>
      </w:r>
      <w:r w:rsidRPr="0076627A">
        <w:rPr>
          <w:rFonts w:asciiTheme="majorHAnsi" w:hAnsiTheme="majorHAnsi"/>
          <w:sz w:val="20"/>
          <w:szCs w:val="20"/>
          <w:lang w:val="es-ES_tradnl"/>
        </w:rPr>
        <w:t>el artículo 16</w:t>
      </w:r>
      <w:r w:rsidR="000D0CBA" w:rsidRPr="0076627A">
        <w:rPr>
          <w:rFonts w:asciiTheme="majorHAnsi" w:hAnsiTheme="majorHAnsi"/>
          <w:sz w:val="20"/>
          <w:szCs w:val="20"/>
          <w:lang w:val="es-ES_tradnl"/>
        </w:rPr>
        <w:t xml:space="preserve"> </w:t>
      </w:r>
      <w:r w:rsidRPr="0076627A">
        <w:rPr>
          <w:rFonts w:asciiTheme="majorHAnsi" w:hAnsiTheme="majorHAnsi"/>
          <w:sz w:val="20"/>
          <w:szCs w:val="20"/>
          <w:lang w:val="es-ES_tradnl"/>
        </w:rPr>
        <w:t>de la Constitución</w:t>
      </w:r>
      <w:r w:rsidRPr="0076627A">
        <w:rPr>
          <w:rStyle w:val="FootnoteReference"/>
          <w:rFonts w:asciiTheme="majorHAnsi" w:hAnsiTheme="majorHAnsi"/>
          <w:sz w:val="20"/>
          <w:szCs w:val="20"/>
          <w:lang w:val="es-ES_tradnl"/>
        </w:rPr>
        <w:footnoteReference w:id="7"/>
      </w:r>
      <w:r w:rsidR="006F72F6" w:rsidRPr="0076627A">
        <w:rPr>
          <w:rFonts w:asciiTheme="majorHAnsi" w:hAnsiTheme="majorHAnsi"/>
          <w:sz w:val="20"/>
          <w:szCs w:val="20"/>
          <w:lang w:val="es-ES_tradnl"/>
        </w:rPr>
        <w:t xml:space="preserve">; no obstante, dicha “urgencia” no fue </w:t>
      </w:r>
      <w:r w:rsidR="005B214B" w:rsidRPr="0076627A">
        <w:rPr>
          <w:rFonts w:asciiTheme="majorHAnsi" w:hAnsiTheme="majorHAnsi"/>
          <w:sz w:val="20"/>
          <w:szCs w:val="20"/>
          <w:lang w:val="es-ES_tradnl"/>
        </w:rPr>
        <w:t xml:space="preserve">debidamente </w:t>
      </w:r>
      <w:r w:rsidR="0058027D" w:rsidRPr="0076627A">
        <w:rPr>
          <w:rFonts w:asciiTheme="majorHAnsi" w:hAnsiTheme="majorHAnsi"/>
          <w:sz w:val="20"/>
          <w:szCs w:val="20"/>
          <w:lang w:val="es-ES_tradnl"/>
        </w:rPr>
        <w:t>justificada,</w:t>
      </w:r>
      <w:r w:rsidR="006F72F6" w:rsidRPr="0076627A">
        <w:rPr>
          <w:rFonts w:asciiTheme="majorHAnsi" w:hAnsiTheme="majorHAnsi"/>
          <w:sz w:val="20"/>
          <w:szCs w:val="20"/>
          <w:lang w:val="es-ES_tradnl"/>
        </w:rPr>
        <w:t xml:space="preserve"> debido a que el señor Santiago ya se encontraba detenido, por lo que no existía riesgo de fuga ni </w:t>
      </w:r>
      <w:r w:rsidR="007A28CA" w:rsidRPr="0076627A">
        <w:rPr>
          <w:rFonts w:asciiTheme="majorHAnsi" w:hAnsiTheme="majorHAnsi"/>
          <w:sz w:val="20"/>
          <w:szCs w:val="20"/>
          <w:lang w:val="es-ES_tradnl"/>
        </w:rPr>
        <w:t>impedimento</w:t>
      </w:r>
      <w:r w:rsidR="006F72F6" w:rsidRPr="0076627A">
        <w:rPr>
          <w:rFonts w:asciiTheme="majorHAnsi" w:hAnsiTheme="majorHAnsi"/>
          <w:sz w:val="20"/>
          <w:szCs w:val="20"/>
          <w:lang w:val="es-ES_tradnl"/>
        </w:rPr>
        <w:t xml:space="preserve"> para </w:t>
      </w:r>
      <w:r w:rsidR="007A28CA" w:rsidRPr="0076627A">
        <w:rPr>
          <w:rFonts w:asciiTheme="majorHAnsi" w:hAnsiTheme="majorHAnsi"/>
          <w:sz w:val="20"/>
          <w:szCs w:val="20"/>
          <w:lang w:val="es-ES_tradnl"/>
        </w:rPr>
        <w:t>que</w:t>
      </w:r>
      <w:r w:rsidR="006F72F6" w:rsidRPr="0076627A">
        <w:rPr>
          <w:rFonts w:asciiTheme="majorHAnsi" w:hAnsiTheme="majorHAnsi"/>
          <w:sz w:val="20"/>
          <w:szCs w:val="20"/>
          <w:lang w:val="es-ES_tradnl"/>
        </w:rPr>
        <w:t xml:space="preserve"> el </w:t>
      </w:r>
      <w:r w:rsidR="007A28CA" w:rsidRPr="0076627A">
        <w:rPr>
          <w:rFonts w:asciiTheme="majorHAnsi" w:hAnsiTheme="majorHAnsi"/>
          <w:sz w:val="20"/>
          <w:szCs w:val="20"/>
          <w:lang w:val="es-ES_tradnl"/>
        </w:rPr>
        <w:t>Ministerio</w:t>
      </w:r>
      <w:r w:rsidR="006F72F6" w:rsidRPr="0076627A">
        <w:rPr>
          <w:rFonts w:asciiTheme="majorHAnsi" w:hAnsiTheme="majorHAnsi"/>
          <w:sz w:val="20"/>
          <w:szCs w:val="20"/>
          <w:lang w:val="es-ES_tradnl"/>
        </w:rPr>
        <w:t xml:space="preserve"> Público solicitara una </w:t>
      </w:r>
      <w:r w:rsidR="007A28CA" w:rsidRPr="0076627A">
        <w:rPr>
          <w:rFonts w:asciiTheme="majorHAnsi" w:hAnsiTheme="majorHAnsi"/>
          <w:sz w:val="20"/>
          <w:szCs w:val="20"/>
          <w:lang w:val="es-ES_tradnl"/>
        </w:rPr>
        <w:t>orden</w:t>
      </w:r>
      <w:r w:rsidR="006F72F6" w:rsidRPr="0076627A">
        <w:rPr>
          <w:rFonts w:asciiTheme="majorHAnsi" w:hAnsiTheme="majorHAnsi"/>
          <w:sz w:val="20"/>
          <w:szCs w:val="20"/>
          <w:lang w:val="es-ES_tradnl"/>
        </w:rPr>
        <w:t xml:space="preserve"> de </w:t>
      </w:r>
      <w:r w:rsidR="007A28CA" w:rsidRPr="0076627A">
        <w:rPr>
          <w:rFonts w:asciiTheme="majorHAnsi" w:hAnsiTheme="majorHAnsi"/>
          <w:sz w:val="20"/>
          <w:szCs w:val="20"/>
          <w:lang w:val="es-ES_tradnl"/>
        </w:rPr>
        <w:t>aprehensión</w:t>
      </w:r>
      <w:r w:rsidR="006F72F6" w:rsidRPr="0076627A">
        <w:rPr>
          <w:rFonts w:asciiTheme="majorHAnsi" w:hAnsiTheme="majorHAnsi"/>
          <w:sz w:val="20"/>
          <w:szCs w:val="20"/>
          <w:lang w:val="es-ES_tradnl"/>
        </w:rPr>
        <w:t xml:space="preserve"> ante el juez correspondiente</w:t>
      </w:r>
      <w:r w:rsidR="0013545A" w:rsidRPr="0076627A">
        <w:rPr>
          <w:rFonts w:asciiTheme="majorHAnsi" w:hAnsiTheme="majorHAnsi"/>
          <w:sz w:val="20"/>
          <w:szCs w:val="20"/>
          <w:lang w:val="es-ES_tradnl"/>
        </w:rPr>
        <w:t>, alegando con el</w:t>
      </w:r>
      <w:r w:rsidR="006F72F6" w:rsidRPr="0076627A">
        <w:rPr>
          <w:rFonts w:asciiTheme="majorHAnsi" w:hAnsiTheme="majorHAnsi"/>
          <w:sz w:val="20"/>
          <w:szCs w:val="20"/>
          <w:lang w:val="es-ES_tradnl"/>
        </w:rPr>
        <w:t>lo la vulneración a</w:t>
      </w:r>
      <w:r w:rsidR="00FC3026" w:rsidRPr="0076627A">
        <w:rPr>
          <w:rFonts w:asciiTheme="majorHAnsi" w:hAnsiTheme="majorHAnsi"/>
          <w:sz w:val="20"/>
          <w:szCs w:val="20"/>
          <w:lang w:val="es-ES_tradnl"/>
        </w:rPr>
        <w:t xml:space="preserve"> su derecho a la libertad personal. </w:t>
      </w:r>
    </w:p>
    <w:p w14:paraId="2AB3C184" w14:textId="039306E9" w:rsidR="007A28CA" w:rsidRPr="0076627A" w:rsidRDefault="007A28CA" w:rsidP="00EA5B20">
      <w:pPr>
        <w:pStyle w:val="ListParagraph"/>
        <w:numPr>
          <w:ilvl w:val="0"/>
          <w:numId w:val="63"/>
        </w:numPr>
        <w:suppressAutoHyphens/>
        <w:spacing w:after="240"/>
        <w:ind w:left="0" w:firstLine="720"/>
        <w:jc w:val="both"/>
        <w:rPr>
          <w:rFonts w:asciiTheme="majorHAnsi" w:hAnsiTheme="majorHAnsi"/>
          <w:sz w:val="20"/>
          <w:szCs w:val="20"/>
          <w:lang w:val="es-ES_tradnl"/>
        </w:rPr>
      </w:pPr>
      <w:r w:rsidRPr="0076627A">
        <w:rPr>
          <w:rFonts w:asciiTheme="majorHAnsi" w:hAnsiTheme="majorHAnsi"/>
          <w:sz w:val="20"/>
          <w:szCs w:val="20"/>
          <w:lang w:val="es-ES_tradnl"/>
        </w:rPr>
        <w:t xml:space="preserve">Entre el 19 y </w:t>
      </w:r>
      <w:r w:rsidR="005F3772" w:rsidRPr="0076627A">
        <w:rPr>
          <w:rFonts w:asciiTheme="majorHAnsi" w:hAnsiTheme="majorHAnsi"/>
          <w:sz w:val="20"/>
          <w:szCs w:val="20"/>
          <w:lang w:val="es-ES_tradnl"/>
        </w:rPr>
        <w:t>2</w:t>
      </w:r>
      <w:r w:rsidRPr="0076627A">
        <w:rPr>
          <w:rFonts w:asciiTheme="majorHAnsi" w:hAnsiTheme="majorHAnsi"/>
          <w:sz w:val="20"/>
          <w:szCs w:val="20"/>
          <w:lang w:val="es-ES_tradnl"/>
        </w:rPr>
        <w:t>1 de agosto de 2008, periodo en que el Ministerio Público realizó las diligencias de investigación</w:t>
      </w:r>
      <w:r w:rsidR="005062E3" w:rsidRPr="0076627A">
        <w:rPr>
          <w:rFonts w:asciiTheme="majorHAnsi" w:hAnsiTheme="majorHAnsi"/>
          <w:sz w:val="20"/>
          <w:szCs w:val="20"/>
          <w:lang w:val="es-ES_tradnl"/>
        </w:rPr>
        <w:t xml:space="preserve"> y de reconocimiento</w:t>
      </w:r>
      <w:r w:rsidRPr="0076627A">
        <w:rPr>
          <w:rFonts w:asciiTheme="majorHAnsi" w:hAnsiTheme="majorHAnsi"/>
          <w:sz w:val="20"/>
          <w:szCs w:val="20"/>
          <w:lang w:val="es-ES_tradnl"/>
        </w:rPr>
        <w:t xml:space="preserve">, el señor Santiago no contó con un defensor legal. </w:t>
      </w:r>
    </w:p>
    <w:p w14:paraId="2EDE7843" w14:textId="4B8AA413" w:rsidR="00CE6A29" w:rsidRPr="0076627A" w:rsidRDefault="00D0507B" w:rsidP="00E427AF">
      <w:pPr>
        <w:pStyle w:val="ListParagraph"/>
        <w:numPr>
          <w:ilvl w:val="0"/>
          <w:numId w:val="63"/>
        </w:numPr>
        <w:suppressAutoHyphens/>
        <w:spacing w:after="240"/>
        <w:ind w:left="0" w:firstLine="720"/>
        <w:jc w:val="both"/>
        <w:rPr>
          <w:rFonts w:asciiTheme="majorHAnsi" w:hAnsiTheme="majorHAnsi"/>
          <w:sz w:val="20"/>
          <w:szCs w:val="20"/>
          <w:lang w:val="es-ES_tradnl"/>
        </w:rPr>
      </w:pPr>
      <w:r w:rsidRPr="0076627A">
        <w:rPr>
          <w:rFonts w:asciiTheme="majorHAnsi" w:hAnsiTheme="majorHAnsi"/>
          <w:sz w:val="20"/>
          <w:szCs w:val="20"/>
          <w:lang w:val="es-ES_tradnl"/>
        </w:rPr>
        <w:t>L</w:t>
      </w:r>
      <w:r w:rsidR="00E57C8E" w:rsidRPr="0076627A">
        <w:rPr>
          <w:rFonts w:asciiTheme="majorHAnsi" w:hAnsiTheme="majorHAnsi"/>
          <w:sz w:val="20"/>
          <w:szCs w:val="20"/>
          <w:lang w:val="es-ES_tradnl"/>
        </w:rPr>
        <w:t xml:space="preserve">as víctimas de los ilícitos se retractaron del reconocimiento del señor Santiago </w:t>
      </w:r>
      <w:r w:rsidR="00E427AF" w:rsidRPr="0076627A">
        <w:rPr>
          <w:rFonts w:asciiTheme="majorHAnsi" w:hAnsiTheme="majorHAnsi"/>
          <w:sz w:val="20"/>
          <w:szCs w:val="20"/>
          <w:lang w:val="es-ES_tradnl"/>
        </w:rPr>
        <w:t xml:space="preserve">ante el Juzgado Sexagésimo Primero Penal </w:t>
      </w:r>
      <w:r w:rsidR="00DB4D52" w:rsidRPr="0076627A">
        <w:rPr>
          <w:rFonts w:asciiTheme="majorHAnsi" w:hAnsiTheme="majorHAnsi"/>
          <w:sz w:val="20"/>
          <w:szCs w:val="20"/>
          <w:lang w:val="es-ES_tradnl"/>
        </w:rPr>
        <w:t>d</w:t>
      </w:r>
      <w:r w:rsidR="00E427AF" w:rsidRPr="0076627A">
        <w:rPr>
          <w:rFonts w:asciiTheme="majorHAnsi" w:hAnsiTheme="majorHAnsi"/>
          <w:sz w:val="20"/>
          <w:szCs w:val="20"/>
          <w:lang w:val="es-ES_tradnl"/>
        </w:rPr>
        <w:t xml:space="preserve">el Distrito Federal; no obstante, dicho juzgado dictó auto de formal prisión en su contra, </w:t>
      </w:r>
      <w:r w:rsidR="0068617A" w:rsidRPr="0076627A">
        <w:rPr>
          <w:rFonts w:asciiTheme="majorHAnsi" w:hAnsiTheme="majorHAnsi"/>
          <w:sz w:val="20"/>
          <w:szCs w:val="20"/>
          <w:lang w:val="es-ES_tradnl"/>
        </w:rPr>
        <w:t xml:space="preserve">aplicando el principio de inmediatez procesal. </w:t>
      </w:r>
      <w:r w:rsidR="00DC61C8" w:rsidRPr="0076627A">
        <w:rPr>
          <w:rFonts w:asciiTheme="majorHAnsi" w:hAnsiTheme="majorHAnsi"/>
          <w:i/>
          <w:iCs/>
          <w:sz w:val="20"/>
          <w:szCs w:val="20"/>
          <w:lang w:val="es-ES_tradnl"/>
        </w:rPr>
        <w:t xml:space="preserve"> </w:t>
      </w:r>
    </w:p>
    <w:p w14:paraId="14DBA4A3" w14:textId="43CA8311" w:rsidR="00E427AF" w:rsidRPr="0076627A" w:rsidRDefault="00D0507B" w:rsidP="00BD7D29">
      <w:pPr>
        <w:pStyle w:val="ListParagraph"/>
        <w:numPr>
          <w:ilvl w:val="0"/>
          <w:numId w:val="63"/>
        </w:numPr>
        <w:suppressAutoHyphens/>
        <w:spacing w:after="240"/>
        <w:ind w:left="0" w:firstLine="720"/>
        <w:jc w:val="both"/>
        <w:rPr>
          <w:rFonts w:asciiTheme="majorHAnsi" w:hAnsiTheme="majorHAnsi"/>
          <w:sz w:val="20"/>
          <w:szCs w:val="20"/>
          <w:lang w:val="es-ES_tradnl"/>
        </w:rPr>
      </w:pPr>
      <w:r w:rsidRPr="0076627A">
        <w:rPr>
          <w:rFonts w:asciiTheme="majorHAnsi" w:hAnsiTheme="majorHAnsi"/>
          <w:sz w:val="20"/>
          <w:szCs w:val="20"/>
          <w:lang w:val="es-ES_tradnl"/>
        </w:rPr>
        <w:t>El</w:t>
      </w:r>
      <w:r w:rsidR="00BD7D29" w:rsidRPr="0076627A">
        <w:rPr>
          <w:rFonts w:asciiTheme="majorHAnsi" w:hAnsiTheme="majorHAnsi"/>
          <w:sz w:val="20"/>
          <w:szCs w:val="20"/>
          <w:lang w:val="es-ES_tradnl"/>
        </w:rPr>
        <w:t xml:space="preserve"> Juzgado Sexagésimo Primero Penal del Distrito Federal</w:t>
      </w:r>
      <w:r w:rsidR="00541521" w:rsidRPr="0076627A">
        <w:rPr>
          <w:rFonts w:asciiTheme="majorHAnsi" w:hAnsiTheme="majorHAnsi"/>
          <w:sz w:val="20"/>
          <w:szCs w:val="20"/>
          <w:lang w:val="es-ES_tradnl"/>
        </w:rPr>
        <w:t>,</w:t>
      </w:r>
      <w:r w:rsidR="00BD7D29" w:rsidRPr="0076627A">
        <w:rPr>
          <w:rFonts w:asciiTheme="majorHAnsi" w:hAnsiTheme="majorHAnsi"/>
          <w:sz w:val="20"/>
          <w:szCs w:val="20"/>
          <w:lang w:val="es-ES_tradnl"/>
        </w:rPr>
        <w:t xml:space="preserve"> </w:t>
      </w:r>
      <w:r w:rsidR="00541521" w:rsidRPr="0076627A">
        <w:rPr>
          <w:rFonts w:asciiTheme="majorHAnsi" w:hAnsiTheme="majorHAnsi"/>
          <w:sz w:val="20"/>
          <w:szCs w:val="20"/>
          <w:lang w:val="es-ES_tradnl"/>
        </w:rPr>
        <w:t xml:space="preserve">al </w:t>
      </w:r>
      <w:r w:rsidR="00BD7D29" w:rsidRPr="0076627A">
        <w:rPr>
          <w:rFonts w:asciiTheme="majorHAnsi" w:hAnsiTheme="majorHAnsi"/>
          <w:sz w:val="20"/>
          <w:szCs w:val="20"/>
          <w:lang w:val="es-ES_tradnl"/>
        </w:rPr>
        <w:t>momento de emitir la sentencia condenatoria, nuevamente invocó el principio de inmediatez procesal para descartar las retractaciones de la</w:t>
      </w:r>
      <w:r w:rsidR="00541521" w:rsidRPr="0076627A">
        <w:rPr>
          <w:rFonts w:asciiTheme="majorHAnsi" w:hAnsiTheme="majorHAnsi"/>
          <w:sz w:val="20"/>
          <w:szCs w:val="20"/>
          <w:lang w:val="es-ES_tradnl"/>
        </w:rPr>
        <w:t>s</w:t>
      </w:r>
      <w:r w:rsidR="00BD7D29" w:rsidRPr="0076627A">
        <w:rPr>
          <w:rFonts w:asciiTheme="majorHAnsi" w:hAnsiTheme="majorHAnsi"/>
          <w:sz w:val="20"/>
          <w:szCs w:val="20"/>
          <w:lang w:val="es-ES_tradnl"/>
        </w:rPr>
        <w:t xml:space="preserve"> víctima</w:t>
      </w:r>
      <w:r w:rsidR="00541521" w:rsidRPr="0076627A">
        <w:rPr>
          <w:rFonts w:asciiTheme="majorHAnsi" w:hAnsiTheme="majorHAnsi"/>
          <w:sz w:val="20"/>
          <w:szCs w:val="20"/>
          <w:lang w:val="es-ES_tradnl"/>
        </w:rPr>
        <w:t>s</w:t>
      </w:r>
      <w:r w:rsidR="00BD7D29" w:rsidRPr="0076627A">
        <w:rPr>
          <w:rFonts w:asciiTheme="majorHAnsi" w:hAnsiTheme="majorHAnsi"/>
          <w:sz w:val="20"/>
          <w:szCs w:val="20"/>
          <w:lang w:val="es-ES_tradnl"/>
        </w:rPr>
        <w:t xml:space="preserve"> del delito</w:t>
      </w:r>
      <w:r w:rsidR="00FB49B2" w:rsidRPr="0076627A">
        <w:rPr>
          <w:rFonts w:asciiTheme="majorHAnsi" w:hAnsiTheme="majorHAnsi"/>
          <w:sz w:val="20"/>
          <w:szCs w:val="20"/>
          <w:lang w:val="es-ES_tradnl"/>
        </w:rPr>
        <w:t>. La parte peticionaria aduce que la aplicación del principio de inmediatez procesal</w:t>
      </w:r>
      <w:r w:rsidR="004C7379" w:rsidRPr="0076627A">
        <w:rPr>
          <w:rFonts w:asciiTheme="majorHAnsi" w:hAnsiTheme="majorHAnsi"/>
          <w:sz w:val="20"/>
          <w:szCs w:val="20"/>
          <w:lang w:val="es-ES_tradnl"/>
        </w:rPr>
        <w:t>,</w:t>
      </w:r>
      <w:r w:rsidR="00FB49B2" w:rsidRPr="0076627A">
        <w:rPr>
          <w:rFonts w:asciiTheme="majorHAnsi" w:hAnsiTheme="majorHAnsi"/>
          <w:sz w:val="20"/>
          <w:szCs w:val="20"/>
          <w:lang w:val="es-ES_tradnl"/>
        </w:rPr>
        <w:t xml:space="preserve"> en el particular</w:t>
      </w:r>
      <w:r w:rsidR="004C7379" w:rsidRPr="0076627A">
        <w:rPr>
          <w:rFonts w:asciiTheme="majorHAnsi" w:hAnsiTheme="majorHAnsi"/>
          <w:sz w:val="20"/>
          <w:szCs w:val="20"/>
          <w:lang w:val="es-ES_tradnl"/>
        </w:rPr>
        <w:t xml:space="preserve">, </w:t>
      </w:r>
      <w:r w:rsidR="00FB49B2" w:rsidRPr="0076627A">
        <w:rPr>
          <w:rFonts w:asciiTheme="majorHAnsi" w:hAnsiTheme="majorHAnsi"/>
          <w:sz w:val="20"/>
          <w:szCs w:val="20"/>
          <w:lang w:val="es-ES_tradnl"/>
        </w:rPr>
        <w:t>vulneró el derecho a la</w:t>
      </w:r>
      <w:r w:rsidR="00E5210B" w:rsidRPr="0076627A">
        <w:rPr>
          <w:rFonts w:asciiTheme="majorHAnsi" w:hAnsiTheme="majorHAnsi"/>
          <w:sz w:val="20"/>
          <w:szCs w:val="20"/>
          <w:lang w:val="es-ES_tradnl"/>
        </w:rPr>
        <w:t>s</w:t>
      </w:r>
      <w:r w:rsidR="00FB49B2" w:rsidRPr="0076627A">
        <w:rPr>
          <w:rFonts w:asciiTheme="majorHAnsi" w:hAnsiTheme="majorHAnsi"/>
          <w:sz w:val="20"/>
          <w:szCs w:val="20"/>
          <w:lang w:val="es-ES_tradnl"/>
        </w:rPr>
        <w:t xml:space="preserve"> </w:t>
      </w:r>
      <w:r w:rsidR="00E5210B" w:rsidRPr="0076627A">
        <w:rPr>
          <w:rFonts w:asciiTheme="majorHAnsi" w:hAnsiTheme="majorHAnsi"/>
          <w:sz w:val="20"/>
          <w:szCs w:val="20"/>
          <w:lang w:val="es-ES_tradnl"/>
        </w:rPr>
        <w:t>garantías judiciales y a la protección judicial</w:t>
      </w:r>
      <w:r w:rsidR="00FB49B2" w:rsidRPr="0076627A">
        <w:rPr>
          <w:rFonts w:asciiTheme="majorHAnsi" w:hAnsiTheme="majorHAnsi"/>
          <w:sz w:val="20"/>
          <w:szCs w:val="20"/>
          <w:lang w:val="es-ES_tradnl"/>
        </w:rPr>
        <w:t xml:space="preserve"> del señor Santiago, consagrado</w:t>
      </w:r>
      <w:r w:rsidR="00E5210B" w:rsidRPr="0076627A">
        <w:rPr>
          <w:rFonts w:asciiTheme="majorHAnsi" w:hAnsiTheme="majorHAnsi"/>
          <w:sz w:val="20"/>
          <w:szCs w:val="20"/>
          <w:lang w:val="es-ES_tradnl"/>
        </w:rPr>
        <w:t>s</w:t>
      </w:r>
      <w:r w:rsidR="00FB49B2" w:rsidRPr="0076627A">
        <w:rPr>
          <w:rFonts w:asciiTheme="majorHAnsi" w:hAnsiTheme="majorHAnsi"/>
          <w:sz w:val="20"/>
          <w:szCs w:val="20"/>
          <w:lang w:val="es-ES_tradnl"/>
        </w:rPr>
        <w:t xml:space="preserve"> en </w:t>
      </w:r>
      <w:r w:rsidR="00E5210B" w:rsidRPr="0076627A">
        <w:rPr>
          <w:rFonts w:asciiTheme="majorHAnsi" w:hAnsiTheme="majorHAnsi"/>
          <w:sz w:val="20"/>
          <w:szCs w:val="20"/>
          <w:lang w:val="es-ES_tradnl"/>
        </w:rPr>
        <w:t>los</w:t>
      </w:r>
      <w:r w:rsidR="00FB49B2" w:rsidRPr="0076627A">
        <w:rPr>
          <w:rFonts w:asciiTheme="majorHAnsi" w:hAnsiTheme="majorHAnsi"/>
          <w:sz w:val="20"/>
          <w:szCs w:val="20"/>
          <w:lang w:val="es-ES_tradnl"/>
        </w:rPr>
        <w:t xml:space="preserve"> artículo</w:t>
      </w:r>
      <w:r w:rsidR="00E5210B" w:rsidRPr="0076627A">
        <w:rPr>
          <w:rFonts w:asciiTheme="majorHAnsi" w:hAnsiTheme="majorHAnsi"/>
          <w:sz w:val="20"/>
          <w:szCs w:val="20"/>
          <w:lang w:val="es-ES_tradnl"/>
        </w:rPr>
        <w:t xml:space="preserve">s 8 y </w:t>
      </w:r>
      <w:r w:rsidR="00FB49B2" w:rsidRPr="0076627A">
        <w:rPr>
          <w:rFonts w:asciiTheme="majorHAnsi" w:hAnsiTheme="majorHAnsi"/>
          <w:sz w:val="20"/>
          <w:szCs w:val="20"/>
          <w:lang w:val="es-ES_tradnl"/>
        </w:rPr>
        <w:t>25 de la Convención Americana</w:t>
      </w:r>
      <w:r w:rsidR="00E5210B" w:rsidRPr="0076627A">
        <w:rPr>
          <w:rFonts w:asciiTheme="majorHAnsi" w:hAnsiTheme="majorHAnsi"/>
          <w:sz w:val="20"/>
          <w:szCs w:val="20"/>
          <w:lang w:val="es-ES_tradnl"/>
        </w:rPr>
        <w:t>, respectivamente, debido a que las víctimas del delito; en un primer lugar, habrían sido coaccionadas para identificarlo como uno de los autores del delito</w:t>
      </w:r>
      <w:r w:rsidR="00B657D6" w:rsidRPr="0076627A">
        <w:rPr>
          <w:rFonts w:asciiTheme="majorHAnsi" w:hAnsiTheme="majorHAnsi"/>
          <w:sz w:val="20"/>
          <w:szCs w:val="20"/>
          <w:lang w:val="es-ES_tradnl"/>
        </w:rPr>
        <w:t xml:space="preserve"> de secuestro </w:t>
      </w:r>
      <w:r w:rsidR="00B657D6" w:rsidRPr="0076627A">
        <w:rPr>
          <w:rFonts w:asciiTheme="majorHAnsi" w:hAnsiTheme="majorHAnsi"/>
          <w:i/>
          <w:iCs/>
          <w:sz w:val="20"/>
          <w:szCs w:val="20"/>
          <w:lang w:val="es-ES_tradnl"/>
        </w:rPr>
        <w:t>express</w:t>
      </w:r>
      <w:r w:rsidR="00E5210B" w:rsidRPr="0076627A">
        <w:rPr>
          <w:rFonts w:asciiTheme="majorHAnsi" w:hAnsiTheme="majorHAnsi"/>
          <w:sz w:val="20"/>
          <w:szCs w:val="20"/>
          <w:lang w:val="es-ES_tradnl"/>
        </w:rPr>
        <w:t xml:space="preserve"> y</w:t>
      </w:r>
      <w:r w:rsidR="00DA04F7" w:rsidRPr="0076627A">
        <w:rPr>
          <w:rFonts w:asciiTheme="majorHAnsi" w:hAnsiTheme="majorHAnsi"/>
          <w:sz w:val="20"/>
          <w:szCs w:val="20"/>
          <w:lang w:val="es-ES_tradnl"/>
        </w:rPr>
        <w:t>;</w:t>
      </w:r>
      <w:r w:rsidR="00E5210B" w:rsidRPr="0076627A">
        <w:rPr>
          <w:rFonts w:asciiTheme="majorHAnsi" w:hAnsiTheme="majorHAnsi"/>
          <w:sz w:val="20"/>
          <w:szCs w:val="20"/>
          <w:lang w:val="es-ES_tradnl"/>
        </w:rPr>
        <w:t xml:space="preserve"> en segundo lugar, </w:t>
      </w:r>
      <w:r w:rsidR="00B657D6" w:rsidRPr="0076627A">
        <w:rPr>
          <w:rFonts w:asciiTheme="majorHAnsi" w:hAnsiTheme="majorHAnsi"/>
          <w:sz w:val="20"/>
          <w:szCs w:val="20"/>
          <w:lang w:val="es-ES_tradnl"/>
        </w:rPr>
        <w:t>las retractaciones de las víctimas de los delitos</w:t>
      </w:r>
      <w:r w:rsidR="00A46D11" w:rsidRPr="0076627A">
        <w:rPr>
          <w:rFonts w:asciiTheme="majorHAnsi" w:hAnsiTheme="majorHAnsi"/>
          <w:sz w:val="20"/>
          <w:szCs w:val="20"/>
          <w:lang w:val="es-ES_tradnl"/>
        </w:rPr>
        <w:t>, a</w:t>
      </w:r>
      <w:r w:rsidR="00EC14D5" w:rsidRPr="0076627A">
        <w:rPr>
          <w:rFonts w:asciiTheme="majorHAnsi" w:hAnsiTheme="majorHAnsi"/>
          <w:sz w:val="20"/>
          <w:szCs w:val="20"/>
          <w:lang w:val="es-ES_tradnl"/>
        </w:rPr>
        <w:t xml:space="preserve"> </w:t>
      </w:r>
      <w:r w:rsidR="00A46D11" w:rsidRPr="0076627A">
        <w:rPr>
          <w:rFonts w:asciiTheme="majorHAnsi" w:hAnsiTheme="majorHAnsi"/>
          <w:sz w:val="20"/>
          <w:szCs w:val="20"/>
          <w:lang w:val="es-ES_tradnl"/>
        </w:rPr>
        <w:t>través de las cuales</w:t>
      </w:r>
      <w:r w:rsidR="00B657D6" w:rsidRPr="0076627A">
        <w:rPr>
          <w:rFonts w:asciiTheme="majorHAnsi" w:hAnsiTheme="majorHAnsi"/>
          <w:sz w:val="20"/>
          <w:szCs w:val="20"/>
          <w:lang w:val="es-ES_tradnl"/>
        </w:rPr>
        <w:t xml:space="preserve"> </w:t>
      </w:r>
      <w:r w:rsidR="00A46D11" w:rsidRPr="0076627A">
        <w:rPr>
          <w:rFonts w:asciiTheme="majorHAnsi" w:hAnsiTheme="majorHAnsi"/>
          <w:sz w:val="20"/>
          <w:szCs w:val="20"/>
          <w:lang w:val="es-ES_tradnl"/>
        </w:rPr>
        <w:t>se</w:t>
      </w:r>
      <w:r w:rsidR="00B657D6" w:rsidRPr="0076627A">
        <w:rPr>
          <w:rFonts w:asciiTheme="majorHAnsi" w:hAnsiTheme="majorHAnsi"/>
          <w:sz w:val="20"/>
          <w:szCs w:val="20"/>
          <w:lang w:val="es-ES_tradnl"/>
        </w:rPr>
        <w:t xml:space="preserve"> exonerab</w:t>
      </w:r>
      <w:r w:rsidR="00A46D11" w:rsidRPr="0076627A">
        <w:rPr>
          <w:rFonts w:asciiTheme="majorHAnsi" w:hAnsiTheme="majorHAnsi"/>
          <w:sz w:val="20"/>
          <w:szCs w:val="20"/>
          <w:lang w:val="es-ES_tradnl"/>
        </w:rPr>
        <w:t>a</w:t>
      </w:r>
      <w:r w:rsidR="00B657D6" w:rsidRPr="0076627A">
        <w:rPr>
          <w:rFonts w:asciiTheme="majorHAnsi" w:hAnsiTheme="majorHAnsi"/>
          <w:sz w:val="20"/>
          <w:szCs w:val="20"/>
          <w:lang w:val="es-ES_tradnl"/>
        </w:rPr>
        <w:t xml:space="preserve"> al señor Santiago</w:t>
      </w:r>
      <w:r w:rsidR="00A46D11" w:rsidRPr="0076627A">
        <w:rPr>
          <w:rFonts w:asciiTheme="majorHAnsi" w:hAnsiTheme="majorHAnsi"/>
          <w:sz w:val="20"/>
          <w:szCs w:val="20"/>
          <w:lang w:val="es-ES_tradnl"/>
        </w:rPr>
        <w:t xml:space="preserve"> </w:t>
      </w:r>
      <w:r w:rsidR="00B657D6" w:rsidRPr="0076627A">
        <w:rPr>
          <w:rFonts w:asciiTheme="majorHAnsi" w:hAnsiTheme="majorHAnsi"/>
          <w:sz w:val="20"/>
          <w:szCs w:val="20"/>
          <w:lang w:val="es-ES_tradnl"/>
        </w:rPr>
        <w:t>no fueron</w:t>
      </w:r>
      <w:r w:rsidR="00E5210B" w:rsidRPr="0076627A">
        <w:rPr>
          <w:rFonts w:asciiTheme="majorHAnsi" w:hAnsiTheme="majorHAnsi"/>
          <w:sz w:val="20"/>
          <w:szCs w:val="20"/>
          <w:lang w:val="es-ES_tradnl"/>
        </w:rPr>
        <w:t xml:space="preserve"> </w:t>
      </w:r>
      <w:r w:rsidR="00EC14D5" w:rsidRPr="0076627A">
        <w:rPr>
          <w:rFonts w:asciiTheme="majorHAnsi" w:hAnsiTheme="majorHAnsi"/>
          <w:sz w:val="20"/>
          <w:szCs w:val="20"/>
          <w:lang w:val="es-ES_tradnl"/>
        </w:rPr>
        <w:t>consideradas</w:t>
      </w:r>
      <w:r w:rsidR="005B58C5" w:rsidRPr="0076627A">
        <w:rPr>
          <w:rFonts w:asciiTheme="majorHAnsi" w:hAnsiTheme="majorHAnsi"/>
          <w:sz w:val="20"/>
          <w:szCs w:val="20"/>
          <w:lang w:val="es-ES_tradnl"/>
        </w:rPr>
        <w:t>, debido a que</w:t>
      </w:r>
      <w:r w:rsidR="00EC14D5" w:rsidRPr="0076627A">
        <w:rPr>
          <w:rFonts w:asciiTheme="majorHAnsi" w:hAnsiTheme="majorHAnsi"/>
          <w:sz w:val="20"/>
          <w:szCs w:val="20"/>
          <w:lang w:val="es-ES_tradnl"/>
        </w:rPr>
        <w:t xml:space="preserve"> el juez que llevó el proceso</w:t>
      </w:r>
      <w:r w:rsidR="00E5210B" w:rsidRPr="0076627A">
        <w:rPr>
          <w:rFonts w:asciiTheme="majorHAnsi" w:hAnsiTheme="majorHAnsi"/>
          <w:sz w:val="20"/>
          <w:szCs w:val="20"/>
          <w:lang w:val="es-ES_tradnl"/>
        </w:rPr>
        <w:t xml:space="preserve"> </w:t>
      </w:r>
      <w:r w:rsidR="005B58C5" w:rsidRPr="0076627A">
        <w:rPr>
          <w:rFonts w:asciiTheme="majorHAnsi" w:hAnsiTheme="majorHAnsi"/>
          <w:sz w:val="20"/>
          <w:szCs w:val="20"/>
          <w:lang w:val="es-ES_tradnl"/>
        </w:rPr>
        <w:t>aplicó</w:t>
      </w:r>
      <w:r w:rsidR="00E5210B" w:rsidRPr="0076627A">
        <w:rPr>
          <w:rFonts w:asciiTheme="majorHAnsi" w:hAnsiTheme="majorHAnsi"/>
          <w:sz w:val="20"/>
          <w:szCs w:val="20"/>
          <w:lang w:val="es-ES_tradnl"/>
        </w:rPr>
        <w:t xml:space="preserve"> el </w:t>
      </w:r>
      <w:r w:rsidR="00632F72" w:rsidRPr="0076627A">
        <w:rPr>
          <w:rFonts w:asciiTheme="majorHAnsi" w:hAnsiTheme="majorHAnsi"/>
          <w:sz w:val="20"/>
          <w:szCs w:val="20"/>
          <w:lang w:val="es-ES_tradnl"/>
        </w:rPr>
        <w:t xml:space="preserve">referido </w:t>
      </w:r>
      <w:r w:rsidR="00E5210B" w:rsidRPr="0076627A">
        <w:rPr>
          <w:rFonts w:asciiTheme="majorHAnsi" w:hAnsiTheme="majorHAnsi"/>
          <w:sz w:val="20"/>
          <w:szCs w:val="20"/>
          <w:lang w:val="es-ES_tradnl"/>
        </w:rPr>
        <w:t xml:space="preserve">principio de inmediatez procesal. </w:t>
      </w:r>
    </w:p>
    <w:p w14:paraId="052E878F" w14:textId="25573916" w:rsidR="00FB49B2" w:rsidRPr="0076627A" w:rsidRDefault="00985179" w:rsidP="00BD7D29">
      <w:pPr>
        <w:pStyle w:val="ListParagraph"/>
        <w:numPr>
          <w:ilvl w:val="0"/>
          <w:numId w:val="63"/>
        </w:numPr>
        <w:suppressAutoHyphens/>
        <w:spacing w:after="240"/>
        <w:ind w:left="0" w:firstLine="720"/>
        <w:jc w:val="both"/>
        <w:rPr>
          <w:rFonts w:asciiTheme="majorHAnsi" w:hAnsiTheme="majorHAnsi"/>
          <w:sz w:val="20"/>
          <w:szCs w:val="20"/>
          <w:lang w:val="es-ES_tradnl"/>
        </w:rPr>
      </w:pPr>
      <w:r w:rsidRPr="0076627A">
        <w:rPr>
          <w:rFonts w:asciiTheme="majorHAnsi" w:hAnsiTheme="majorHAnsi"/>
          <w:sz w:val="20"/>
          <w:szCs w:val="20"/>
          <w:lang w:val="es-ES_tradnl"/>
        </w:rPr>
        <w:t xml:space="preserve">Por último, </w:t>
      </w:r>
      <w:r w:rsidR="00A10347" w:rsidRPr="0076627A">
        <w:rPr>
          <w:rFonts w:asciiTheme="majorHAnsi" w:hAnsiTheme="majorHAnsi"/>
          <w:sz w:val="20"/>
          <w:szCs w:val="20"/>
          <w:lang w:val="es-ES_tradnl"/>
        </w:rPr>
        <w:t xml:space="preserve">se </w:t>
      </w:r>
      <w:r w:rsidRPr="0076627A">
        <w:rPr>
          <w:rFonts w:asciiTheme="majorHAnsi" w:hAnsiTheme="majorHAnsi"/>
          <w:sz w:val="20"/>
          <w:szCs w:val="20"/>
          <w:lang w:val="es-ES_tradnl"/>
        </w:rPr>
        <w:t xml:space="preserve">alega </w:t>
      </w:r>
      <w:r w:rsidR="00333FCF" w:rsidRPr="0076627A">
        <w:rPr>
          <w:rFonts w:asciiTheme="majorHAnsi" w:hAnsiTheme="majorHAnsi"/>
          <w:sz w:val="20"/>
          <w:szCs w:val="20"/>
          <w:lang w:val="es-ES_tradnl"/>
        </w:rPr>
        <w:t xml:space="preserve">la falta </w:t>
      </w:r>
      <w:r w:rsidR="005F6DB2" w:rsidRPr="0076627A">
        <w:rPr>
          <w:rFonts w:asciiTheme="majorHAnsi" w:hAnsiTheme="majorHAnsi"/>
          <w:sz w:val="20"/>
          <w:szCs w:val="20"/>
          <w:lang w:val="es-ES_tradnl"/>
        </w:rPr>
        <w:t xml:space="preserve">de atención </w:t>
      </w:r>
      <w:r w:rsidR="007E2C3A" w:rsidRPr="0076627A">
        <w:rPr>
          <w:rFonts w:asciiTheme="majorHAnsi" w:hAnsiTheme="majorHAnsi"/>
          <w:sz w:val="20"/>
          <w:szCs w:val="20"/>
          <w:lang w:val="es-ES_tradnl"/>
        </w:rPr>
        <w:t>y cuidados médicos</w:t>
      </w:r>
      <w:r w:rsidR="005F6DB2" w:rsidRPr="0076627A">
        <w:rPr>
          <w:rFonts w:asciiTheme="majorHAnsi" w:hAnsiTheme="majorHAnsi"/>
          <w:sz w:val="20"/>
          <w:szCs w:val="20"/>
          <w:lang w:val="es-ES_tradnl"/>
        </w:rPr>
        <w:t xml:space="preserve"> en favor del señor Santiago por parte de las autoridades penitenciarias</w:t>
      </w:r>
      <w:r w:rsidR="00847E91" w:rsidRPr="0076627A">
        <w:rPr>
          <w:rFonts w:asciiTheme="majorHAnsi" w:hAnsiTheme="majorHAnsi"/>
          <w:sz w:val="20"/>
          <w:szCs w:val="20"/>
          <w:lang w:val="es-ES_tradnl"/>
        </w:rPr>
        <w:t xml:space="preserve">, debido a que fue diagnosticado con </w:t>
      </w:r>
      <w:r w:rsidR="003569A4" w:rsidRPr="0076627A">
        <w:rPr>
          <w:rFonts w:asciiTheme="majorHAnsi" w:hAnsiTheme="majorHAnsi"/>
          <w:sz w:val="20"/>
          <w:szCs w:val="20"/>
          <w:lang w:val="es-ES_tradnl"/>
        </w:rPr>
        <w:t xml:space="preserve">EPOC (enfermedad pulmonar </w:t>
      </w:r>
      <w:r w:rsidR="003569A4" w:rsidRPr="0076627A">
        <w:rPr>
          <w:rFonts w:asciiTheme="majorHAnsi" w:hAnsiTheme="majorHAnsi"/>
          <w:sz w:val="20"/>
          <w:szCs w:val="20"/>
          <w:lang w:val="es-ES_tradnl"/>
        </w:rPr>
        <w:lastRenderedPageBreak/>
        <w:t>obstructiva crónica)</w:t>
      </w:r>
      <w:r w:rsidR="002C54DB" w:rsidRPr="0076627A">
        <w:rPr>
          <w:rFonts w:asciiTheme="majorHAnsi" w:hAnsiTheme="majorHAnsi"/>
          <w:sz w:val="20"/>
          <w:szCs w:val="20"/>
          <w:lang w:val="es-ES_tradnl"/>
        </w:rPr>
        <w:t xml:space="preserve">, </w:t>
      </w:r>
      <w:r w:rsidR="003D7BB7" w:rsidRPr="0076627A">
        <w:rPr>
          <w:rFonts w:asciiTheme="majorHAnsi" w:hAnsiTheme="majorHAnsi"/>
          <w:sz w:val="20"/>
          <w:szCs w:val="20"/>
          <w:lang w:val="es-ES_tradnl"/>
        </w:rPr>
        <w:t>ante</w:t>
      </w:r>
      <w:r w:rsidR="002C54DB" w:rsidRPr="0076627A">
        <w:rPr>
          <w:rFonts w:asciiTheme="majorHAnsi" w:hAnsiTheme="majorHAnsi"/>
          <w:sz w:val="20"/>
          <w:szCs w:val="20"/>
          <w:lang w:val="es-ES_tradnl"/>
        </w:rPr>
        <w:t xml:space="preserve"> la cual no recibió </w:t>
      </w:r>
      <w:r w:rsidR="001D7B10" w:rsidRPr="0076627A">
        <w:rPr>
          <w:rFonts w:asciiTheme="majorHAnsi" w:hAnsiTheme="majorHAnsi"/>
          <w:sz w:val="20"/>
          <w:szCs w:val="20"/>
          <w:lang w:val="es-ES_tradnl"/>
        </w:rPr>
        <w:t xml:space="preserve">atención </w:t>
      </w:r>
      <w:r w:rsidR="00B71915" w:rsidRPr="0076627A">
        <w:rPr>
          <w:rFonts w:asciiTheme="majorHAnsi" w:hAnsiTheme="majorHAnsi"/>
          <w:sz w:val="20"/>
          <w:szCs w:val="20"/>
          <w:lang w:val="es-ES_tradnl"/>
        </w:rPr>
        <w:t xml:space="preserve">médica </w:t>
      </w:r>
      <w:r w:rsidR="00CF40AD" w:rsidRPr="0076627A">
        <w:rPr>
          <w:rFonts w:asciiTheme="majorHAnsi" w:hAnsiTheme="majorHAnsi"/>
          <w:sz w:val="20"/>
          <w:szCs w:val="20"/>
          <w:lang w:val="es-ES_tradnl"/>
        </w:rPr>
        <w:t>alguna ni medidas que salvaguardaran su salud</w:t>
      </w:r>
      <w:r w:rsidR="00127ACE" w:rsidRPr="0076627A">
        <w:rPr>
          <w:rFonts w:asciiTheme="majorHAnsi" w:hAnsiTheme="majorHAnsi"/>
          <w:sz w:val="20"/>
          <w:szCs w:val="20"/>
          <w:lang w:val="es-ES_tradnl"/>
        </w:rPr>
        <w:t>, en su condición de persona privada de libertad</w:t>
      </w:r>
      <w:r w:rsidR="003D7BB7" w:rsidRPr="0076627A">
        <w:rPr>
          <w:rFonts w:asciiTheme="majorHAnsi" w:hAnsiTheme="majorHAnsi"/>
          <w:sz w:val="20"/>
          <w:szCs w:val="20"/>
          <w:lang w:val="es-ES_tradnl"/>
        </w:rPr>
        <w:t>.</w:t>
      </w:r>
    </w:p>
    <w:p w14:paraId="2B732C7A" w14:textId="6B6B3152" w:rsidR="00A5482E" w:rsidRPr="0076627A" w:rsidRDefault="007E6F5D" w:rsidP="00D06CF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76627A">
        <w:rPr>
          <w:rFonts w:asciiTheme="majorHAnsi" w:hAnsiTheme="majorHAnsi"/>
          <w:i/>
          <w:iCs/>
          <w:sz w:val="20"/>
          <w:szCs w:val="20"/>
          <w:lang w:val="es-ES_tradnl"/>
        </w:rPr>
        <w:t>Posicionamiento del Estado mexicano</w:t>
      </w:r>
    </w:p>
    <w:p w14:paraId="1438667C" w14:textId="2BA7EFB6" w:rsidR="005D21C7" w:rsidRPr="0076627A" w:rsidRDefault="005D21C7" w:rsidP="0015790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76627A">
        <w:rPr>
          <w:rFonts w:asciiTheme="majorHAnsi" w:hAnsiTheme="majorHAnsi"/>
          <w:sz w:val="20"/>
          <w:szCs w:val="20"/>
          <w:lang w:val="es-ES_tradnl"/>
        </w:rPr>
        <w:t xml:space="preserve">El Estado, en </w:t>
      </w:r>
      <w:r w:rsidR="00157903" w:rsidRPr="0076627A">
        <w:rPr>
          <w:rFonts w:asciiTheme="majorHAnsi" w:hAnsiTheme="majorHAnsi"/>
          <w:sz w:val="20"/>
          <w:szCs w:val="20"/>
          <w:lang w:val="es-ES_tradnl"/>
        </w:rPr>
        <w:t>respuesta</w:t>
      </w:r>
      <w:r w:rsidRPr="0076627A">
        <w:rPr>
          <w:rFonts w:asciiTheme="majorHAnsi" w:hAnsiTheme="majorHAnsi"/>
          <w:sz w:val="20"/>
          <w:szCs w:val="20"/>
          <w:lang w:val="es-ES_tradnl"/>
        </w:rPr>
        <w:t xml:space="preserve">, </w:t>
      </w:r>
      <w:r w:rsidR="00157903" w:rsidRPr="0076627A">
        <w:rPr>
          <w:rFonts w:asciiTheme="majorHAnsi" w:hAnsiTheme="majorHAnsi"/>
          <w:sz w:val="20"/>
          <w:szCs w:val="20"/>
          <w:lang w:val="es-ES_tradnl"/>
        </w:rPr>
        <w:t>confirma</w:t>
      </w:r>
      <w:r w:rsidRPr="0076627A">
        <w:rPr>
          <w:rFonts w:asciiTheme="majorHAnsi" w:hAnsiTheme="majorHAnsi"/>
          <w:sz w:val="20"/>
          <w:szCs w:val="20"/>
          <w:lang w:val="es-ES_tradnl"/>
        </w:rPr>
        <w:t xml:space="preserve"> los principales pasos de la detención y </w:t>
      </w:r>
      <w:r w:rsidR="000521F2" w:rsidRPr="0076627A">
        <w:rPr>
          <w:rFonts w:asciiTheme="majorHAnsi" w:hAnsiTheme="majorHAnsi"/>
          <w:sz w:val="20"/>
          <w:szCs w:val="20"/>
          <w:lang w:val="es-ES_tradnl"/>
        </w:rPr>
        <w:t>d</w:t>
      </w:r>
      <w:r w:rsidRPr="0076627A">
        <w:rPr>
          <w:rFonts w:asciiTheme="majorHAnsi" w:hAnsiTheme="majorHAnsi"/>
          <w:sz w:val="20"/>
          <w:szCs w:val="20"/>
          <w:lang w:val="es-ES_tradnl"/>
        </w:rPr>
        <w:t xml:space="preserve">el proceso penal seguido contra </w:t>
      </w:r>
      <w:r w:rsidR="00FE11C4" w:rsidRPr="0076627A">
        <w:rPr>
          <w:rFonts w:asciiTheme="majorHAnsi" w:hAnsiTheme="majorHAnsi"/>
          <w:sz w:val="20"/>
          <w:szCs w:val="20"/>
          <w:lang w:val="es-ES_tradnl"/>
        </w:rPr>
        <w:t>d</w:t>
      </w:r>
      <w:r w:rsidRPr="0076627A">
        <w:rPr>
          <w:rFonts w:asciiTheme="majorHAnsi" w:hAnsiTheme="majorHAnsi"/>
          <w:sz w:val="20"/>
          <w:szCs w:val="20"/>
          <w:lang w:val="es-ES_tradnl"/>
        </w:rPr>
        <w:t xml:space="preserve">el señor </w:t>
      </w:r>
      <w:r w:rsidR="00FE11C4" w:rsidRPr="0076627A">
        <w:rPr>
          <w:rFonts w:asciiTheme="majorHAnsi" w:hAnsiTheme="majorHAnsi"/>
          <w:sz w:val="20"/>
          <w:szCs w:val="20"/>
          <w:lang w:val="es-ES_tradnl"/>
        </w:rPr>
        <w:t>Santiago</w:t>
      </w:r>
      <w:r w:rsidR="00166E30" w:rsidRPr="0076627A">
        <w:rPr>
          <w:rFonts w:asciiTheme="majorHAnsi" w:hAnsiTheme="majorHAnsi"/>
          <w:sz w:val="20"/>
          <w:szCs w:val="20"/>
          <w:lang w:val="es-ES_tradnl"/>
        </w:rPr>
        <w:t xml:space="preserve">, </w:t>
      </w:r>
      <w:r w:rsidR="00FE11C4" w:rsidRPr="0076627A">
        <w:rPr>
          <w:rFonts w:asciiTheme="majorHAnsi" w:hAnsiTheme="majorHAnsi"/>
          <w:sz w:val="20"/>
          <w:szCs w:val="20"/>
          <w:lang w:val="es-ES_tradnl"/>
        </w:rPr>
        <w:t xml:space="preserve">arriba </w:t>
      </w:r>
      <w:r w:rsidRPr="0076627A">
        <w:rPr>
          <w:rFonts w:asciiTheme="majorHAnsi" w:hAnsiTheme="majorHAnsi"/>
          <w:sz w:val="20"/>
          <w:szCs w:val="20"/>
          <w:lang w:val="es-ES_tradnl"/>
        </w:rPr>
        <w:t>relatados. Acto seguido</w:t>
      </w:r>
      <w:r w:rsidR="000521F2" w:rsidRPr="0076627A">
        <w:rPr>
          <w:rFonts w:asciiTheme="majorHAnsi" w:hAnsiTheme="majorHAnsi"/>
          <w:sz w:val="20"/>
          <w:szCs w:val="20"/>
          <w:lang w:val="es-ES_tradnl"/>
        </w:rPr>
        <w:t>,</w:t>
      </w:r>
      <w:r w:rsidRPr="0076627A">
        <w:rPr>
          <w:rFonts w:asciiTheme="majorHAnsi" w:hAnsiTheme="majorHAnsi"/>
          <w:sz w:val="20"/>
          <w:szCs w:val="20"/>
          <w:lang w:val="es-ES_tradnl"/>
        </w:rPr>
        <w:t xml:space="preserve"> solicita a la CIDH que declare inadmisible la petición por cuanto en su criterio no caracteriza violaciones de derechos humanos. </w:t>
      </w:r>
    </w:p>
    <w:p w14:paraId="5B0E56EC" w14:textId="6C40E634" w:rsidR="000E2C50" w:rsidRPr="0076627A" w:rsidRDefault="008F7B45" w:rsidP="005D21C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76627A">
        <w:rPr>
          <w:rFonts w:asciiTheme="majorHAnsi" w:hAnsiTheme="majorHAnsi"/>
          <w:sz w:val="20"/>
          <w:szCs w:val="20"/>
          <w:lang w:val="es-ES_tradnl"/>
        </w:rPr>
        <w:t>México</w:t>
      </w:r>
      <w:r w:rsidR="005D21C7" w:rsidRPr="0076627A">
        <w:rPr>
          <w:rFonts w:asciiTheme="majorHAnsi" w:hAnsiTheme="majorHAnsi"/>
          <w:sz w:val="20"/>
          <w:szCs w:val="20"/>
          <w:lang w:val="es-ES_tradnl"/>
        </w:rPr>
        <w:t xml:space="preserve"> afirma</w:t>
      </w:r>
      <w:r w:rsidR="00290910" w:rsidRPr="0076627A">
        <w:rPr>
          <w:rFonts w:asciiTheme="majorHAnsi" w:hAnsiTheme="majorHAnsi"/>
          <w:sz w:val="20"/>
          <w:szCs w:val="20"/>
          <w:lang w:val="es-ES_tradnl"/>
        </w:rPr>
        <w:t>,</w:t>
      </w:r>
      <w:r w:rsidR="005D21C7" w:rsidRPr="0076627A">
        <w:rPr>
          <w:rFonts w:asciiTheme="majorHAnsi" w:hAnsiTheme="majorHAnsi"/>
          <w:sz w:val="20"/>
          <w:szCs w:val="20"/>
          <w:lang w:val="es-ES_tradnl"/>
        </w:rPr>
        <w:t xml:space="preserve"> en primer lugar, </w:t>
      </w:r>
      <w:r w:rsidRPr="0076627A">
        <w:rPr>
          <w:rFonts w:asciiTheme="majorHAnsi" w:hAnsiTheme="majorHAnsi"/>
          <w:sz w:val="20"/>
          <w:szCs w:val="20"/>
          <w:lang w:val="es-ES_tradnl"/>
        </w:rPr>
        <w:t xml:space="preserve">que la detención del señor Santiago se realizó </w:t>
      </w:r>
      <w:r w:rsidR="00D91E0A" w:rsidRPr="0076627A">
        <w:rPr>
          <w:rFonts w:asciiTheme="majorHAnsi" w:hAnsiTheme="majorHAnsi"/>
          <w:sz w:val="20"/>
          <w:szCs w:val="20"/>
          <w:lang w:val="es-ES_tradnl"/>
        </w:rPr>
        <w:t>con</w:t>
      </w:r>
      <w:r w:rsidR="00DA788E" w:rsidRPr="0076627A">
        <w:rPr>
          <w:rFonts w:asciiTheme="majorHAnsi" w:hAnsiTheme="majorHAnsi"/>
          <w:sz w:val="20"/>
          <w:szCs w:val="20"/>
          <w:lang w:val="es-ES_tradnl"/>
        </w:rPr>
        <w:t xml:space="preserve"> apego a</w:t>
      </w:r>
      <w:r w:rsidRPr="0076627A">
        <w:rPr>
          <w:rFonts w:asciiTheme="majorHAnsi" w:hAnsiTheme="majorHAnsi"/>
          <w:sz w:val="20"/>
          <w:szCs w:val="20"/>
          <w:lang w:val="es-ES_tradnl"/>
        </w:rPr>
        <w:t xml:space="preserve"> lo establecido en el artículo 268 del Código de Procedimientos Penales </w:t>
      </w:r>
      <w:r w:rsidR="00D91E0A" w:rsidRPr="0076627A">
        <w:rPr>
          <w:rFonts w:asciiTheme="majorHAnsi" w:hAnsiTheme="majorHAnsi"/>
          <w:sz w:val="20"/>
          <w:szCs w:val="20"/>
          <w:lang w:val="es-ES_tradnl"/>
        </w:rPr>
        <w:t>d</w:t>
      </w:r>
      <w:r w:rsidRPr="0076627A">
        <w:rPr>
          <w:rFonts w:asciiTheme="majorHAnsi" w:hAnsiTheme="majorHAnsi"/>
          <w:sz w:val="20"/>
          <w:szCs w:val="20"/>
          <w:lang w:val="es-ES_tradnl"/>
        </w:rPr>
        <w:t>el Distrito Federal, acreditándose la gravedad del delito; el riesgo fundado de que el indiciado pueda escapar de la justicia</w:t>
      </w:r>
      <w:r w:rsidR="00E84647" w:rsidRPr="0076627A">
        <w:rPr>
          <w:rFonts w:asciiTheme="majorHAnsi" w:hAnsiTheme="majorHAnsi"/>
          <w:sz w:val="20"/>
          <w:szCs w:val="20"/>
          <w:lang w:val="es-ES_tradnl"/>
        </w:rPr>
        <w:t>,</w:t>
      </w:r>
      <w:r w:rsidRPr="0076627A">
        <w:rPr>
          <w:rFonts w:asciiTheme="majorHAnsi" w:hAnsiTheme="majorHAnsi"/>
          <w:sz w:val="20"/>
          <w:szCs w:val="20"/>
          <w:lang w:val="es-ES_tradnl"/>
        </w:rPr>
        <w:t xml:space="preserve"> y que no se pudiera acudir ante una autoridad judicial por razón de hora, lugar u otras circunstancias</w:t>
      </w:r>
      <w:r w:rsidR="000E2C50" w:rsidRPr="0076627A">
        <w:rPr>
          <w:rFonts w:asciiTheme="majorHAnsi" w:hAnsiTheme="majorHAnsi"/>
          <w:sz w:val="20"/>
          <w:szCs w:val="20"/>
          <w:lang w:val="es-ES_tradnl"/>
        </w:rPr>
        <w:t>; c</w:t>
      </w:r>
      <w:r w:rsidR="00F505F2" w:rsidRPr="0076627A">
        <w:rPr>
          <w:rFonts w:asciiTheme="majorHAnsi" w:hAnsiTheme="majorHAnsi"/>
          <w:sz w:val="20"/>
          <w:szCs w:val="20"/>
          <w:lang w:val="es-ES_tradnl"/>
        </w:rPr>
        <w:t>onsiderando, además que</w:t>
      </w:r>
      <w:r w:rsidR="005A2CC4">
        <w:rPr>
          <w:rFonts w:asciiTheme="majorHAnsi" w:hAnsiTheme="majorHAnsi"/>
          <w:sz w:val="20"/>
          <w:szCs w:val="20"/>
          <w:lang w:val="es-ES_tradnl"/>
        </w:rPr>
        <w:t>,</w:t>
      </w:r>
      <w:r w:rsidR="00F505F2" w:rsidRPr="0076627A">
        <w:rPr>
          <w:rFonts w:asciiTheme="majorHAnsi" w:hAnsiTheme="majorHAnsi"/>
          <w:sz w:val="20"/>
          <w:szCs w:val="20"/>
          <w:lang w:val="es-ES_tradnl"/>
        </w:rPr>
        <w:t xml:space="preserve"> por ser servidor público, el riesgo de fuga era mayor. </w:t>
      </w:r>
    </w:p>
    <w:p w14:paraId="7B3C0849" w14:textId="68B7410B" w:rsidR="008F7B45" w:rsidRPr="0076627A" w:rsidRDefault="000E2C50" w:rsidP="002456E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76627A">
        <w:rPr>
          <w:rFonts w:asciiTheme="majorHAnsi" w:hAnsiTheme="majorHAnsi"/>
          <w:sz w:val="20"/>
          <w:szCs w:val="20"/>
          <w:lang w:val="es-ES_tradnl"/>
        </w:rPr>
        <w:t xml:space="preserve">En segundo lugar, respecto a la alegada vulneración al derecho a una defensa adecuada, </w:t>
      </w:r>
      <w:r w:rsidR="00E270F2" w:rsidRPr="0076627A">
        <w:rPr>
          <w:rFonts w:asciiTheme="majorHAnsi" w:hAnsiTheme="majorHAnsi"/>
          <w:sz w:val="20"/>
          <w:szCs w:val="20"/>
          <w:lang w:val="es-ES_tradnl"/>
        </w:rPr>
        <w:t>manifiesta</w:t>
      </w:r>
      <w:r w:rsidRPr="0076627A">
        <w:rPr>
          <w:rFonts w:asciiTheme="majorHAnsi" w:hAnsiTheme="majorHAnsi"/>
          <w:sz w:val="20"/>
          <w:szCs w:val="20"/>
          <w:lang w:val="es-ES_tradnl"/>
        </w:rPr>
        <w:t xml:space="preserve"> que</w:t>
      </w:r>
      <w:r w:rsidR="00540173" w:rsidRPr="0076627A">
        <w:rPr>
          <w:rFonts w:asciiTheme="majorHAnsi" w:hAnsiTheme="majorHAnsi"/>
          <w:sz w:val="20"/>
          <w:szCs w:val="20"/>
          <w:lang w:val="es-ES_tradnl"/>
        </w:rPr>
        <w:t xml:space="preserve">: “[…] </w:t>
      </w:r>
      <w:r w:rsidR="00540173" w:rsidRPr="0076627A">
        <w:rPr>
          <w:rFonts w:asciiTheme="majorHAnsi" w:hAnsiTheme="majorHAnsi"/>
          <w:i/>
          <w:iCs/>
          <w:sz w:val="20"/>
          <w:szCs w:val="20"/>
          <w:lang w:val="es-ES_tradnl"/>
        </w:rPr>
        <w:t>el peticionario fue detenido el 19 de agosto de 2008. El 21 de agosto siguiente, el Ministerio Público informó al señor Santiago Jiménez sus derechos procesales, quien nombró a una abogada particular, la cual aceptó y protestó el cargo conferido</w:t>
      </w:r>
      <w:r w:rsidR="00540173" w:rsidRPr="0076627A">
        <w:rPr>
          <w:rFonts w:asciiTheme="majorHAnsi" w:hAnsiTheme="majorHAnsi"/>
          <w:sz w:val="20"/>
          <w:szCs w:val="20"/>
          <w:lang w:val="es-ES_tradnl"/>
        </w:rPr>
        <w:t>”.</w:t>
      </w:r>
      <w:r w:rsidR="00E270F2" w:rsidRPr="0076627A">
        <w:rPr>
          <w:rFonts w:asciiTheme="majorHAnsi" w:hAnsiTheme="majorHAnsi"/>
          <w:sz w:val="20"/>
          <w:szCs w:val="20"/>
          <w:lang w:val="es-ES_tradnl"/>
        </w:rPr>
        <w:t xml:space="preserve"> </w:t>
      </w:r>
      <w:r w:rsidR="002456EC" w:rsidRPr="0076627A">
        <w:rPr>
          <w:rFonts w:asciiTheme="majorHAnsi" w:hAnsiTheme="majorHAnsi"/>
          <w:sz w:val="20"/>
          <w:szCs w:val="20"/>
          <w:lang w:val="es-ES_tradnl"/>
        </w:rPr>
        <w:t xml:space="preserve">Asimismo, indica que la jueza a cargo de caso le explicó al señor Santiago sus derechos procesales al momento de rendir su declaración preparatoria, en </w:t>
      </w:r>
      <w:r w:rsidR="00481193" w:rsidRPr="0076627A">
        <w:rPr>
          <w:rFonts w:asciiTheme="majorHAnsi" w:hAnsiTheme="majorHAnsi"/>
          <w:sz w:val="20"/>
          <w:szCs w:val="20"/>
          <w:lang w:val="es-ES_tradnl"/>
        </w:rPr>
        <w:t>la que</w:t>
      </w:r>
      <w:r w:rsidR="002456EC" w:rsidRPr="0076627A">
        <w:rPr>
          <w:rFonts w:asciiTheme="majorHAnsi" w:hAnsiTheme="majorHAnsi"/>
          <w:sz w:val="20"/>
          <w:szCs w:val="20"/>
          <w:lang w:val="es-ES_tradnl"/>
        </w:rPr>
        <w:t xml:space="preserve"> ratificó a su defensora. </w:t>
      </w:r>
      <w:r w:rsidR="00061E43" w:rsidRPr="0076627A">
        <w:rPr>
          <w:rFonts w:asciiTheme="majorHAnsi" w:hAnsiTheme="majorHAnsi"/>
          <w:sz w:val="20"/>
          <w:szCs w:val="20"/>
          <w:lang w:val="es-ES_tradnl"/>
        </w:rPr>
        <w:t>Sobre esta base</w:t>
      </w:r>
      <w:r w:rsidR="00E270F2" w:rsidRPr="0076627A">
        <w:rPr>
          <w:rFonts w:asciiTheme="majorHAnsi" w:hAnsiTheme="majorHAnsi"/>
          <w:sz w:val="20"/>
          <w:szCs w:val="20"/>
          <w:lang w:val="es-ES_tradnl"/>
        </w:rPr>
        <w:t xml:space="preserve">, </w:t>
      </w:r>
      <w:r w:rsidR="00061E43" w:rsidRPr="0076627A">
        <w:rPr>
          <w:rFonts w:asciiTheme="majorHAnsi" w:hAnsiTheme="majorHAnsi"/>
          <w:sz w:val="20"/>
          <w:szCs w:val="20"/>
          <w:lang w:val="es-ES_tradnl"/>
        </w:rPr>
        <w:t>alega</w:t>
      </w:r>
      <w:r w:rsidR="00E270F2" w:rsidRPr="0076627A">
        <w:rPr>
          <w:rFonts w:asciiTheme="majorHAnsi" w:hAnsiTheme="majorHAnsi"/>
          <w:sz w:val="20"/>
          <w:szCs w:val="20"/>
          <w:lang w:val="es-ES_tradnl"/>
        </w:rPr>
        <w:t xml:space="preserve"> que </w:t>
      </w:r>
      <w:r w:rsidR="002456EC" w:rsidRPr="0076627A">
        <w:rPr>
          <w:rFonts w:asciiTheme="majorHAnsi" w:hAnsiTheme="majorHAnsi"/>
          <w:sz w:val="20"/>
          <w:szCs w:val="20"/>
          <w:lang w:val="es-ES_tradnl"/>
        </w:rPr>
        <w:t>se respetó el derecho a una defensa</w:t>
      </w:r>
      <w:r w:rsidR="00166C50" w:rsidRPr="0076627A">
        <w:rPr>
          <w:rFonts w:asciiTheme="majorHAnsi" w:hAnsiTheme="majorHAnsi"/>
          <w:sz w:val="20"/>
          <w:szCs w:val="20"/>
          <w:lang w:val="es-ES_tradnl"/>
        </w:rPr>
        <w:t xml:space="preserve"> adecuada del peticionario, considerando que se le hicieron saber sus derechos y él, de manera voluntaria, eligió a </w:t>
      </w:r>
      <w:r w:rsidR="00B35E00" w:rsidRPr="0076627A">
        <w:rPr>
          <w:rFonts w:asciiTheme="majorHAnsi" w:hAnsiTheme="majorHAnsi"/>
          <w:sz w:val="20"/>
          <w:szCs w:val="20"/>
          <w:lang w:val="es-ES_tradnl"/>
        </w:rPr>
        <w:t>s</w:t>
      </w:r>
      <w:r w:rsidR="00166C50" w:rsidRPr="0076627A">
        <w:rPr>
          <w:rFonts w:asciiTheme="majorHAnsi" w:hAnsiTheme="majorHAnsi"/>
          <w:sz w:val="20"/>
          <w:szCs w:val="20"/>
          <w:lang w:val="es-ES_tradnl"/>
        </w:rPr>
        <w:t xml:space="preserve">u abogada particular. </w:t>
      </w:r>
    </w:p>
    <w:p w14:paraId="05F2586D" w14:textId="10CC4730" w:rsidR="00407DB9" w:rsidRPr="0076627A" w:rsidRDefault="00166C50" w:rsidP="007E6F5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76627A">
        <w:rPr>
          <w:rFonts w:asciiTheme="majorHAnsi" w:hAnsiTheme="majorHAnsi"/>
          <w:sz w:val="20"/>
          <w:szCs w:val="20"/>
          <w:lang w:val="es-ES_tradnl"/>
        </w:rPr>
        <w:t xml:space="preserve">En tercer lugar, </w:t>
      </w:r>
      <w:r w:rsidR="00BB7186" w:rsidRPr="0076627A">
        <w:rPr>
          <w:rFonts w:asciiTheme="majorHAnsi" w:hAnsiTheme="majorHAnsi"/>
          <w:sz w:val="20"/>
          <w:szCs w:val="20"/>
          <w:lang w:val="es-ES_tradnl"/>
        </w:rPr>
        <w:t xml:space="preserve">con </w:t>
      </w:r>
      <w:r w:rsidRPr="0076627A">
        <w:rPr>
          <w:rFonts w:asciiTheme="majorHAnsi" w:hAnsiTheme="majorHAnsi"/>
          <w:sz w:val="20"/>
          <w:szCs w:val="20"/>
          <w:lang w:val="es-ES_tradnl"/>
        </w:rPr>
        <w:t xml:space="preserve">respecto a la </w:t>
      </w:r>
      <w:r w:rsidR="0023024E" w:rsidRPr="0076627A">
        <w:rPr>
          <w:rFonts w:asciiTheme="majorHAnsi" w:hAnsiTheme="majorHAnsi"/>
          <w:sz w:val="20"/>
          <w:szCs w:val="20"/>
          <w:lang w:val="es-ES_tradnl"/>
        </w:rPr>
        <w:t xml:space="preserve">legalidad de las pruebas aportadas </w:t>
      </w:r>
      <w:r w:rsidRPr="0076627A">
        <w:rPr>
          <w:rFonts w:asciiTheme="majorHAnsi" w:hAnsiTheme="majorHAnsi"/>
          <w:sz w:val="20"/>
          <w:szCs w:val="20"/>
          <w:lang w:val="es-ES_tradnl"/>
        </w:rPr>
        <w:t xml:space="preserve">en el marco del proceso penal, </w:t>
      </w:r>
      <w:r w:rsidR="00722365" w:rsidRPr="0076627A">
        <w:rPr>
          <w:rFonts w:asciiTheme="majorHAnsi" w:hAnsiTheme="majorHAnsi"/>
          <w:sz w:val="20"/>
          <w:szCs w:val="20"/>
          <w:lang w:val="es-ES_tradnl"/>
        </w:rPr>
        <w:t xml:space="preserve">México </w:t>
      </w:r>
      <w:r w:rsidR="0023024E" w:rsidRPr="0076627A">
        <w:rPr>
          <w:rFonts w:asciiTheme="majorHAnsi" w:hAnsiTheme="majorHAnsi"/>
          <w:sz w:val="20"/>
          <w:szCs w:val="20"/>
          <w:lang w:val="es-ES_tradnl"/>
        </w:rPr>
        <w:t xml:space="preserve">sostiene </w:t>
      </w:r>
      <w:r w:rsidR="002A4CB3" w:rsidRPr="0076627A">
        <w:rPr>
          <w:rFonts w:asciiTheme="majorHAnsi" w:hAnsiTheme="majorHAnsi"/>
          <w:sz w:val="20"/>
          <w:szCs w:val="20"/>
          <w:lang w:val="es-ES_tradnl"/>
        </w:rPr>
        <w:t>que</w:t>
      </w:r>
      <w:r w:rsidR="005A2CC4">
        <w:rPr>
          <w:rFonts w:asciiTheme="majorHAnsi" w:hAnsiTheme="majorHAnsi"/>
          <w:sz w:val="20"/>
          <w:szCs w:val="20"/>
          <w:lang w:val="es-ES_tradnl"/>
        </w:rPr>
        <w:t>,</w:t>
      </w:r>
      <w:r w:rsidR="002A4CB3" w:rsidRPr="0076627A">
        <w:rPr>
          <w:rFonts w:asciiTheme="majorHAnsi" w:hAnsiTheme="majorHAnsi"/>
          <w:sz w:val="20"/>
          <w:szCs w:val="20"/>
          <w:lang w:val="es-ES_tradnl"/>
        </w:rPr>
        <w:t xml:space="preserve"> si bien </w:t>
      </w:r>
      <w:r w:rsidR="0023024E" w:rsidRPr="0076627A">
        <w:rPr>
          <w:rFonts w:asciiTheme="majorHAnsi" w:hAnsiTheme="majorHAnsi"/>
          <w:sz w:val="20"/>
          <w:szCs w:val="20"/>
          <w:lang w:val="es-ES_tradnl"/>
        </w:rPr>
        <w:t>las personas que</w:t>
      </w:r>
      <w:r w:rsidR="003F47DA" w:rsidRPr="0076627A">
        <w:rPr>
          <w:rFonts w:asciiTheme="majorHAnsi" w:hAnsiTheme="majorHAnsi"/>
          <w:sz w:val="20"/>
          <w:szCs w:val="20"/>
          <w:lang w:val="es-ES_tradnl"/>
        </w:rPr>
        <w:t xml:space="preserve"> en un inicio</w:t>
      </w:r>
      <w:r w:rsidR="0023024E" w:rsidRPr="0076627A">
        <w:rPr>
          <w:rFonts w:asciiTheme="majorHAnsi" w:hAnsiTheme="majorHAnsi"/>
          <w:sz w:val="20"/>
          <w:szCs w:val="20"/>
          <w:lang w:val="es-ES_tradnl"/>
        </w:rPr>
        <w:t xml:space="preserve"> señalaron</w:t>
      </w:r>
      <w:r w:rsidR="00143EC1" w:rsidRPr="0076627A">
        <w:rPr>
          <w:rFonts w:asciiTheme="majorHAnsi" w:hAnsiTheme="majorHAnsi"/>
          <w:sz w:val="20"/>
          <w:szCs w:val="20"/>
          <w:lang w:val="es-ES_tradnl"/>
        </w:rPr>
        <w:t xml:space="preserve"> al señor Santiago</w:t>
      </w:r>
      <w:r w:rsidR="0023024E" w:rsidRPr="0076627A">
        <w:rPr>
          <w:rFonts w:asciiTheme="majorHAnsi" w:hAnsiTheme="majorHAnsi"/>
          <w:sz w:val="20"/>
          <w:szCs w:val="20"/>
          <w:lang w:val="es-ES_tradnl"/>
        </w:rPr>
        <w:t xml:space="preserve"> </w:t>
      </w:r>
      <w:r w:rsidR="003F47DA" w:rsidRPr="0076627A">
        <w:rPr>
          <w:rFonts w:asciiTheme="majorHAnsi" w:hAnsiTheme="majorHAnsi"/>
          <w:sz w:val="20"/>
          <w:szCs w:val="20"/>
          <w:lang w:val="es-ES_tradnl"/>
        </w:rPr>
        <w:t>ante el Ministerio Público como responsable de los delitos cometidos en su contra</w:t>
      </w:r>
      <w:r w:rsidR="001F48A4" w:rsidRPr="0076627A">
        <w:rPr>
          <w:rFonts w:asciiTheme="majorHAnsi" w:hAnsiTheme="majorHAnsi"/>
          <w:sz w:val="20"/>
          <w:szCs w:val="20"/>
          <w:lang w:val="es-ES_tradnl"/>
        </w:rPr>
        <w:t>,</w:t>
      </w:r>
      <w:r w:rsidR="0023024E" w:rsidRPr="0076627A">
        <w:rPr>
          <w:rFonts w:asciiTheme="majorHAnsi" w:hAnsiTheme="majorHAnsi"/>
          <w:sz w:val="20"/>
          <w:szCs w:val="20"/>
          <w:lang w:val="es-ES_tradnl"/>
        </w:rPr>
        <w:t xml:space="preserve"> se habrían retractado ante el juez que conocía del caso</w:t>
      </w:r>
      <w:r w:rsidR="00023A26" w:rsidRPr="0076627A">
        <w:rPr>
          <w:rFonts w:asciiTheme="majorHAnsi" w:hAnsiTheme="majorHAnsi"/>
          <w:sz w:val="20"/>
          <w:szCs w:val="20"/>
          <w:lang w:val="es-ES_tradnl"/>
        </w:rPr>
        <w:t>,</w:t>
      </w:r>
      <w:r w:rsidR="001F48A4" w:rsidRPr="0076627A">
        <w:rPr>
          <w:rFonts w:asciiTheme="majorHAnsi" w:hAnsiTheme="majorHAnsi"/>
          <w:sz w:val="20"/>
          <w:szCs w:val="20"/>
          <w:lang w:val="es-ES_tradnl"/>
        </w:rPr>
        <w:t xml:space="preserve"> </w:t>
      </w:r>
      <w:r w:rsidR="0023024E" w:rsidRPr="0076627A">
        <w:rPr>
          <w:rFonts w:asciiTheme="majorHAnsi" w:hAnsiTheme="majorHAnsi"/>
          <w:sz w:val="20"/>
          <w:szCs w:val="20"/>
          <w:lang w:val="es-ES_tradnl"/>
        </w:rPr>
        <w:t xml:space="preserve">del cúmulo de pruebas contenidas en el expediente </w:t>
      </w:r>
      <w:r w:rsidR="00273541" w:rsidRPr="0076627A">
        <w:rPr>
          <w:rFonts w:asciiTheme="majorHAnsi" w:hAnsiTheme="majorHAnsi"/>
          <w:sz w:val="20"/>
          <w:szCs w:val="20"/>
          <w:lang w:val="es-ES_tradnl"/>
        </w:rPr>
        <w:t xml:space="preserve">sí </w:t>
      </w:r>
      <w:r w:rsidR="0023024E" w:rsidRPr="0076627A">
        <w:rPr>
          <w:rFonts w:asciiTheme="majorHAnsi" w:hAnsiTheme="majorHAnsi"/>
          <w:sz w:val="20"/>
          <w:szCs w:val="20"/>
          <w:lang w:val="es-ES_tradnl"/>
        </w:rPr>
        <w:t xml:space="preserve">se </w:t>
      </w:r>
      <w:r w:rsidR="0015621E" w:rsidRPr="0076627A">
        <w:rPr>
          <w:rFonts w:asciiTheme="majorHAnsi" w:hAnsiTheme="majorHAnsi"/>
          <w:sz w:val="20"/>
          <w:szCs w:val="20"/>
          <w:lang w:val="es-ES_tradnl"/>
        </w:rPr>
        <w:t>acreditó</w:t>
      </w:r>
      <w:r w:rsidR="0023024E" w:rsidRPr="0076627A">
        <w:rPr>
          <w:rFonts w:asciiTheme="majorHAnsi" w:hAnsiTheme="majorHAnsi"/>
          <w:sz w:val="20"/>
          <w:szCs w:val="20"/>
          <w:lang w:val="es-ES_tradnl"/>
        </w:rPr>
        <w:t xml:space="preserve"> su responsabilidad penal. </w:t>
      </w:r>
      <w:r w:rsidR="0015621E" w:rsidRPr="0076627A">
        <w:rPr>
          <w:rFonts w:asciiTheme="majorHAnsi" w:hAnsiTheme="majorHAnsi"/>
          <w:sz w:val="20"/>
          <w:szCs w:val="20"/>
          <w:lang w:val="es-ES_tradnl"/>
        </w:rPr>
        <w:t xml:space="preserve">Asimismo, que el alegato del peticionario relacionado </w:t>
      </w:r>
      <w:r w:rsidR="007C6690" w:rsidRPr="0076627A">
        <w:rPr>
          <w:rFonts w:asciiTheme="majorHAnsi" w:hAnsiTheme="majorHAnsi"/>
          <w:sz w:val="20"/>
          <w:szCs w:val="20"/>
          <w:lang w:val="es-ES_tradnl"/>
        </w:rPr>
        <w:t>con</w:t>
      </w:r>
      <w:r w:rsidR="0015621E" w:rsidRPr="0076627A">
        <w:rPr>
          <w:rFonts w:asciiTheme="majorHAnsi" w:hAnsiTheme="majorHAnsi"/>
          <w:sz w:val="20"/>
          <w:szCs w:val="20"/>
          <w:lang w:val="es-ES_tradnl"/>
        </w:rPr>
        <w:t xml:space="preserve"> que las víctimas del delito fueron </w:t>
      </w:r>
      <w:r w:rsidR="00485FC5" w:rsidRPr="0076627A">
        <w:rPr>
          <w:rFonts w:asciiTheme="majorHAnsi" w:hAnsiTheme="majorHAnsi"/>
          <w:sz w:val="20"/>
          <w:szCs w:val="20"/>
          <w:lang w:val="es-ES_tradnl"/>
        </w:rPr>
        <w:t>presionadas</w:t>
      </w:r>
      <w:r w:rsidR="0015621E" w:rsidRPr="0076627A">
        <w:rPr>
          <w:rFonts w:asciiTheme="majorHAnsi" w:hAnsiTheme="majorHAnsi"/>
          <w:sz w:val="20"/>
          <w:szCs w:val="20"/>
          <w:lang w:val="es-ES_tradnl"/>
        </w:rPr>
        <w:t xml:space="preserve"> por agentes ministeriales para declarar en su contra carecen de sustento alguno, tal como </w:t>
      </w:r>
      <w:r w:rsidR="00F911BD" w:rsidRPr="0076627A">
        <w:rPr>
          <w:rFonts w:asciiTheme="majorHAnsi" w:hAnsiTheme="majorHAnsi"/>
          <w:sz w:val="20"/>
          <w:szCs w:val="20"/>
          <w:lang w:val="es-ES_tradnl"/>
        </w:rPr>
        <w:t>establecieron</w:t>
      </w:r>
      <w:r w:rsidR="0015621E" w:rsidRPr="0076627A">
        <w:rPr>
          <w:rFonts w:asciiTheme="majorHAnsi" w:hAnsiTheme="majorHAnsi"/>
          <w:sz w:val="20"/>
          <w:szCs w:val="20"/>
          <w:lang w:val="es-ES_tradnl"/>
        </w:rPr>
        <w:t xml:space="preserve"> los tri</w:t>
      </w:r>
      <w:r w:rsidR="00485FC5" w:rsidRPr="0076627A">
        <w:rPr>
          <w:rFonts w:asciiTheme="majorHAnsi" w:hAnsiTheme="majorHAnsi"/>
          <w:sz w:val="20"/>
          <w:szCs w:val="20"/>
          <w:lang w:val="es-ES_tradnl"/>
        </w:rPr>
        <w:t>b</w:t>
      </w:r>
      <w:r w:rsidR="0015621E" w:rsidRPr="0076627A">
        <w:rPr>
          <w:rFonts w:asciiTheme="majorHAnsi" w:hAnsiTheme="majorHAnsi"/>
          <w:sz w:val="20"/>
          <w:szCs w:val="20"/>
          <w:lang w:val="es-ES_tradnl"/>
        </w:rPr>
        <w:t>unales domésticos</w:t>
      </w:r>
      <w:r w:rsidR="00F911BD" w:rsidRPr="0076627A">
        <w:rPr>
          <w:rFonts w:asciiTheme="majorHAnsi" w:hAnsiTheme="majorHAnsi"/>
          <w:sz w:val="20"/>
          <w:szCs w:val="20"/>
          <w:lang w:val="es-ES_tradnl"/>
        </w:rPr>
        <w:t>,</w:t>
      </w:r>
      <w:r w:rsidR="00710DE5" w:rsidRPr="0076627A">
        <w:rPr>
          <w:rFonts w:asciiTheme="majorHAnsi" w:hAnsiTheme="majorHAnsi"/>
          <w:sz w:val="20"/>
          <w:szCs w:val="20"/>
          <w:lang w:val="es-ES_tradnl"/>
        </w:rPr>
        <w:t xml:space="preserve"> </w:t>
      </w:r>
      <w:r w:rsidR="006F3343" w:rsidRPr="0076627A">
        <w:rPr>
          <w:rFonts w:asciiTheme="majorHAnsi" w:hAnsiTheme="majorHAnsi"/>
          <w:sz w:val="20"/>
          <w:szCs w:val="20"/>
          <w:lang w:val="es-ES_tradnl"/>
        </w:rPr>
        <w:t>considerando así que</w:t>
      </w:r>
      <w:r w:rsidR="00710DE5" w:rsidRPr="0076627A">
        <w:rPr>
          <w:rFonts w:asciiTheme="majorHAnsi" w:hAnsiTheme="majorHAnsi"/>
          <w:sz w:val="20"/>
          <w:szCs w:val="20"/>
          <w:lang w:val="es-ES_tradnl"/>
        </w:rPr>
        <w:t xml:space="preserve"> el peticionario </w:t>
      </w:r>
      <w:r w:rsidR="00AA1EED" w:rsidRPr="0076627A">
        <w:rPr>
          <w:rFonts w:asciiTheme="majorHAnsi" w:hAnsiTheme="majorHAnsi"/>
          <w:sz w:val="20"/>
          <w:szCs w:val="20"/>
          <w:lang w:val="es-ES_tradnl"/>
        </w:rPr>
        <w:t>acude</w:t>
      </w:r>
      <w:r w:rsidR="00710DE5" w:rsidRPr="0076627A">
        <w:rPr>
          <w:rFonts w:asciiTheme="majorHAnsi" w:hAnsiTheme="majorHAnsi"/>
          <w:sz w:val="20"/>
          <w:szCs w:val="20"/>
          <w:lang w:val="es-ES_tradnl"/>
        </w:rPr>
        <w:t xml:space="preserve"> a la CIDH </w:t>
      </w:r>
      <w:r w:rsidR="005D21C7" w:rsidRPr="0076627A">
        <w:rPr>
          <w:rFonts w:asciiTheme="majorHAnsi" w:hAnsiTheme="majorHAnsi"/>
          <w:sz w:val="20"/>
          <w:szCs w:val="20"/>
          <w:lang w:val="es-ES_tradnl"/>
        </w:rPr>
        <w:t>como</w:t>
      </w:r>
      <w:r w:rsidR="00710DE5" w:rsidRPr="0076627A">
        <w:rPr>
          <w:rFonts w:asciiTheme="majorHAnsi" w:hAnsiTheme="majorHAnsi"/>
          <w:sz w:val="20"/>
          <w:szCs w:val="20"/>
          <w:lang w:val="es-ES_tradnl"/>
        </w:rPr>
        <w:t xml:space="preserve"> un</w:t>
      </w:r>
      <w:r w:rsidR="005D21C7" w:rsidRPr="0076627A">
        <w:rPr>
          <w:rFonts w:asciiTheme="majorHAnsi" w:hAnsiTheme="majorHAnsi"/>
          <w:sz w:val="20"/>
          <w:szCs w:val="20"/>
          <w:lang w:val="es-ES_tradnl"/>
        </w:rPr>
        <w:t xml:space="preserve"> tribunal de </w:t>
      </w:r>
      <w:r w:rsidR="00F911BD" w:rsidRPr="0076627A">
        <w:rPr>
          <w:rFonts w:asciiTheme="majorHAnsi" w:hAnsiTheme="majorHAnsi"/>
          <w:sz w:val="20"/>
          <w:szCs w:val="20"/>
          <w:lang w:val="es-ES_tradnl"/>
        </w:rPr>
        <w:t>“</w:t>
      </w:r>
      <w:r w:rsidR="005D21C7" w:rsidRPr="0076627A">
        <w:rPr>
          <w:rFonts w:asciiTheme="majorHAnsi" w:hAnsiTheme="majorHAnsi"/>
          <w:sz w:val="20"/>
          <w:szCs w:val="20"/>
          <w:lang w:val="es-ES_tradnl"/>
        </w:rPr>
        <w:t>cuarta instancia</w:t>
      </w:r>
      <w:r w:rsidR="00F911BD" w:rsidRPr="0076627A">
        <w:rPr>
          <w:rFonts w:asciiTheme="majorHAnsi" w:hAnsiTheme="majorHAnsi"/>
          <w:sz w:val="20"/>
          <w:szCs w:val="20"/>
          <w:lang w:val="es-ES_tradnl"/>
        </w:rPr>
        <w:t>”</w:t>
      </w:r>
      <w:r w:rsidR="005D21C7" w:rsidRPr="0076627A">
        <w:rPr>
          <w:rFonts w:asciiTheme="majorHAnsi" w:hAnsiTheme="majorHAnsi"/>
          <w:sz w:val="20"/>
          <w:szCs w:val="20"/>
          <w:lang w:val="es-ES_tradnl"/>
        </w:rPr>
        <w:t>.</w:t>
      </w:r>
      <w:r w:rsidR="00E35463" w:rsidRPr="0076627A">
        <w:rPr>
          <w:rFonts w:asciiTheme="majorHAnsi" w:hAnsiTheme="majorHAnsi"/>
          <w:sz w:val="20"/>
          <w:szCs w:val="20"/>
          <w:lang w:val="es-ES_tradnl"/>
        </w:rPr>
        <w:t xml:space="preserve"> </w:t>
      </w:r>
    </w:p>
    <w:p w14:paraId="27729A68" w14:textId="083C55D4" w:rsidR="007E6F5D" w:rsidRPr="0076627A" w:rsidRDefault="003239B8" w:rsidP="007E6F5D">
      <w:pPr>
        <w:spacing w:before="240" w:after="240"/>
        <w:ind w:firstLine="720"/>
        <w:jc w:val="both"/>
        <w:rPr>
          <w:rFonts w:asciiTheme="majorHAnsi" w:eastAsia="Cambria" w:hAnsiTheme="majorHAnsi" w:cs="Cambria"/>
          <w:color w:val="000000"/>
          <w:sz w:val="20"/>
          <w:szCs w:val="20"/>
          <w:u w:color="000000"/>
          <w:lang w:val="es-ES_tradnl" w:eastAsia="es-ES"/>
        </w:rPr>
      </w:pPr>
      <w:r w:rsidRPr="0076627A">
        <w:rPr>
          <w:rFonts w:asciiTheme="majorHAnsi" w:eastAsia="Cambria" w:hAnsiTheme="majorHAnsi" w:cs="Cambria"/>
          <w:b/>
          <w:bCs/>
          <w:color w:val="000000"/>
          <w:sz w:val="20"/>
          <w:szCs w:val="20"/>
          <w:u w:color="000000"/>
          <w:lang w:val="es-ES_tradnl" w:eastAsia="es-ES"/>
        </w:rPr>
        <w:t>VI</w:t>
      </w:r>
      <w:r w:rsidRPr="0076627A">
        <w:rPr>
          <w:rFonts w:asciiTheme="majorHAnsi" w:eastAsia="Cambria" w:hAnsiTheme="majorHAnsi" w:cs="Cambria"/>
          <w:color w:val="000000"/>
          <w:sz w:val="20"/>
          <w:szCs w:val="20"/>
          <w:u w:color="000000"/>
          <w:lang w:val="es-ES_tradnl" w:eastAsia="es-ES"/>
        </w:rPr>
        <w:t>.</w:t>
      </w:r>
      <w:r w:rsidRPr="0076627A">
        <w:rPr>
          <w:rFonts w:asciiTheme="majorHAnsi" w:eastAsia="Cambria" w:hAnsiTheme="majorHAnsi" w:cs="Cambria"/>
          <w:color w:val="000000"/>
          <w:sz w:val="20"/>
          <w:szCs w:val="20"/>
          <w:u w:color="000000"/>
          <w:lang w:val="es-ES_tradnl" w:eastAsia="es-ES"/>
        </w:rPr>
        <w:tab/>
      </w:r>
      <w:r w:rsidR="004A6A54" w:rsidRPr="0076627A">
        <w:rPr>
          <w:rFonts w:asciiTheme="majorHAnsi" w:hAnsiTheme="majorHAnsi"/>
          <w:b/>
          <w:bCs/>
          <w:sz w:val="20"/>
          <w:szCs w:val="20"/>
          <w:lang w:val="es-ES_tradnl"/>
        </w:rPr>
        <w:t xml:space="preserve">ANÁLISIS DE </w:t>
      </w:r>
      <w:r w:rsidR="00C21FEF" w:rsidRPr="0076627A">
        <w:rPr>
          <w:rFonts w:asciiTheme="majorHAnsi" w:hAnsiTheme="majorHAnsi"/>
          <w:b/>
          <w:bCs/>
          <w:sz w:val="20"/>
          <w:szCs w:val="20"/>
          <w:lang w:val="es-ES_tradnl"/>
        </w:rPr>
        <w:t>AGOTAMIENTO DE LOS RECURSOS INTERNOS Y PLAZO DE PRESENTACIÓN</w:t>
      </w:r>
      <w:r w:rsidR="00C21FEF" w:rsidRPr="0076627A">
        <w:rPr>
          <w:rFonts w:asciiTheme="majorHAnsi" w:eastAsia="Cambria" w:hAnsiTheme="majorHAnsi" w:cs="Cambria"/>
          <w:color w:val="000000"/>
          <w:sz w:val="20"/>
          <w:szCs w:val="20"/>
          <w:u w:color="000000"/>
          <w:lang w:val="es-ES_tradnl" w:eastAsia="es-ES"/>
        </w:rPr>
        <w:t xml:space="preserve"> </w:t>
      </w:r>
      <w:bookmarkStart w:id="2" w:name="_Hlk498707024"/>
    </w:p>
    <w:p w14:paraId="2087151E" w14:textId="07D3BE4E" w:rsidR="00CB24B6" w:rsidRPr="0076627A" w:rsidRDefault="00CB24B6" w:rsidP="00CB24B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auto"/>
          <w:sz w:val="20"/>
          <w:szCs w:val="20"/>
          <w:lang w:val="es-ES_tradnl"/>
        </w:rPr>
      </w:pPr>
      <w:r w:rsidRPr="0076627A">
        <w:rPr>
          <w:rFonts w:asciiTheme="majorHAnsi" w:hAnsiTheme="majorHAnsi"/>
          <w:color w:val="auto"/>
          <w:sz w:val="20"/>
          <w:szCs w:val="20"/>
          <w:lang w:val="es-ES_tradnl"/>
        </w:rPr>
        <w:t>Para el análisis de agotamiento de los recursos internos del presente asunto, la CIDH recuerda que</w:t>
      </w:r>
      <w:r w:rsidR="005A2CC4">
        <w:rPr>
          <w:rFonts w:asciiTheme="majorHAnsi" w:hAnsiTheme="majorHAnsi"/>
          <w:color w:val="auto"/>
          <w:sz w:val="20"/>
          <w:szCs w:val="20"/>
          <w:lang w:val="es-ES_tradnl"/>
        </w:rPr>
        <w:t>,</w:t>
      </w:r>
      <w:r w:rsidRPr="0076627A">
        <w:rPr>
          <w:rFonts w:asciiTheme="majorHAnsi" w:hAnsiTheme="majorHAnsi"/>
          <w:color w:val="auto"/>
          <w:sz w:val="20"/>
          <w:szCs w:val="20"/>
          <w:lang w:val="es-ES_tradnl"/>
        </w:rPr>
        <w:t xml:space="preserve"> según su práctica consolidada y reiterada, a efectos de identificar los recursos idóneos que debieron haber sido agotados por un peticionario antes de recurrir </w:t>
      </w:r>
      <w:r w:rsidR="00695677" w:rsidRPr="0076627A">
        <w:rPr>
          <w:rFonts w:asciiTheme="majorHAnsi" w:hAnsiTheme="majorHAnsi"/>
          <w:color w:val="auto"/>
          <w:sz w:val="20"/>
          <w:szCs w:val="20"/>
          <w:lang w:val="es-ES_tradnl"/>
        </w:rPr>
        <w:t>ante el</w:t>
      </w:r>
      <w:r w:rsidRPr="0076627A">
        <w:rPr>
          <w:rFonts w:asciiTheme="majorHAnsi" w:hAnsiTheme="majorHAnsi"/>
          <w:color w:val="auto"/>
          <w:sz w:val="20"/>
          <w:szCs w:val="20"/>
          <w:lang w:val="es-ES_tradnl"/>
        </w:rPr>
        <w:t xml:space="preserve"> Sistema Interamericano, el primer paso metodológico del análisis consiste en deslindar los distintos reclamos </w:t>
      </w:r>
      <w:r w:rsidRPr="0076627A">
        <w:rPr>
          <w:rFonts w:asciiTheme="majorHAnsi" w:hAnsiTheme="majorHAnsi"/>
          <w:sz w:val="20"/>
          <w:szCs w:val="20"/>
          <w:lang w:val="es-ES_tradnl"/>
        </w:rPr>
        <w:t>formulados</w:t>
      </w:r>
      <w:r w:rsidRPr="0076627A">
        <w:rPr>
          <w:rFonts w:asciiTheme="majorHAnsi" w:hAnsiTheme="majorHAnsi"/>
          <w:color w:val="auto"/>
          <w:sz w:val="20"/>
          <w:szCs w:val="20"/>
          <w:lang w:val="es-ES_tradnl"/>
        </w:rPr>
        <w:t xml:space="preserve"> en la presente petición para proceder a su examen individualizado</w:t>
      </w:r>
      <w:r w:rsidRPr="0076627A">
        <w:rPr>
          <w:rStyle w:val="FootnoteReference"/>
          <w:rFonts w:asciiTheme="majorHAnsi" w:hAnsiTheme="majorHAnsi"/>
          <w:color w:val="auto"/>
          <w:sz w:val="20"/>
          <w:szCs w:val="20"/>
          <w:lang w:val="es-ES_tradnl"/>
        </w:rPr>
        <w:footnoteReference w:id="8"/>
      </w:r>
      <w:r w:rsidRPr="0076627A">
        <w:rPr>
          <w:rFonts w:asciiTheme="majorHAnsi" w:hAnsiTheme="majorHAnsi"/>
          <w:color w:val="auto"/>
          <w:sz w:val="20"/>
          <w:szCs w:val="20"/>
          <w:lang w:val="es-ES_tradnl"/>
        </w:rPr>
        <w:t xml:space="preserve">. En el correspondiente caso, la parte peticionaria ha presentado a la Comisión dos reclamos: (a) </w:t>
      </w:r>
      <w:r w:rsidRPr="0076627A">
        <w:rPr>
          <w:rFonts w:asciiTheme="majorHAnsi" w:hAnsiTheme="majorHAnsi"/>
          <w:sz w:val="20"/>
          <w:szCs w:val="20"/>
          <w:lang w:val="es-ES_tradnl"/>
        </w:rPr>
        <w:t>violaciones a la libertad personal del señor Santiago, en virtud de su detención</w:t>
      </w:r>
      <w:r w:rsidR="008048F7">
        <w:rPr>
          <w:rFonts w:asciiTheme="majorHAnsi" w:hAnsiTheme="majorHAnsi"/>
          <w:sz w:val="20"/>
          <w:szCs w:val="20"/>
          <w:lang w:val="es-ES_tradnl"/>
        </w:rPr>
        <w:t>; prisión preventiva oficiosa,</w:t>
      </w:r>
      <w:r w:rsidRPr="0076627A">
        <w:rPr>
          <w:rFonts w:asciiTheme="majorHAnsi" w:hAnsiTheme="majorHAnsi"/>
          <w:sz w:val="20"/>
          <w:szCs w:val="20"/>
          <w:lang w:val="es-ES_tradnl"/>
        </w:rPr>
        <w:t xml:space="preserve"> y de sus garantías judiciales en el curso del proceso penal que lo condenó a treinta años de prisión</w:t>
      </w:r>
      <w:r w:rsidR="00AE1CE2" w:rsidRPr="0076627A">
        <w:rPr>
          <w:rFonts w:asciiTheme="majorHAnsi" w:hAnsiTheme="majorHAnsi"/>
          <w:sz w:val="20"/>
          <w:szCs w:val="20"/>
          <w:lang w:val="es-ES_tradnl"/>
        </w:rPr>
        <w:t>;</w:t>
      </w:r>
      <w:r w:rsidR="004A6473" w:rsidRPr="0076627A">
        <w:rPr>
          <w:rFonts w:asciiTheme="majorHAnsi" w:hAnsiTheme="majorHAnsi"/>
          <w:sz w:val="20"/>
          <w:szCs w:val="20"/>
          <w:lang w:val="es-ES_tradnl"/>
        </w:rPr>
        <w:t xml:space="preserve"> y (b) la falta de </w:t>
      </w:r>
      <w:r w:rsidR="00FF5E41" w:rsidRPr="0076627A">
        <w:rPr>
          <w:rFonts w:asciiTheme="majorHAnsi" w:hAnsiTheme="majorHAnsi"/>
          <w:sz w:val="20"/>
          <w:szCs w:val="20"/>
          <w:lang w:val="es-ES_tradnl"/>
        </w:rPr>
        <w:t xml:space="preserve">atención y cuidados </w:t>
      </w:r>
      <w:r w:rsidR="00EC2A7A" w:rsidRPr="0076627A">
        <w:rPr>
          <w:rFonts w:asciiTheme="majorHAnsi" w:hAnsiTheme="majorHAnsi"/>
          <w:sz w:val="20"/>
          <w:szCs w:val="20"/>
          <w:lang w:val="es-ES_tradnl"/>
        </w:rPr>
        <w:t xml:space="preserve">médicos </w:t>
      </w:r>
      <w:r w:rsidR="00FF5E41" w:rsidRPr="0076627A">
        <w:rPr>
          <w:rFonts w:asciiTheme="majorHAnsi" w:hAnsiTheme="majorHAnsi"/>
          <w:sz w:val="20"/>
          <w:szCs w:val="20"/>
          <w:lang w:val="es-ES_tradnl"/>
        </w:rPr>
        <w:t>en su condición de persona privada</w:t>
      </w:r>
      <w:r w:rsidR="004A6473" w:rsidRPr="0076627A">
        <w:rPr>
          <w:rFonts w:asciiTheme="majorHAnsi" w:hAnsiTheme="majorHAnsi"/>
          <w:sz w:val="20"/>
          <w:szCs w:val="20"/>
          <w:lang w:val="es-ES_tradnl"/>
        </w:rPr>
        <w:t xml:space="preserve"> de libertad.</w:t>
      </w:r>
    </w:p>
    <w:p w14:paraId="66134FC3" w14:textId="15452579" w:rsidR="00036DDE" w:rsidRPr="0076627A" w:rsidRDefault="004A6473" w:rsidP="007E6F5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76627A">
        <w:rPr>
          <w:rFonts w:asciiTheme="majorHAnsi" w:hAnsiTheme="majorHAnsi"/>
          <w:sz w:val="20"/>
          <w:szCs w:val="20"/>
          <w:lang w:val="es-ES_tradnl"/>
        </w:rPr>
        <w:t>Respecto al reclamo (a),</w:t>
      </w:r>
      <w:r w:rsidR="00E02D93" w:rsidRPr="0076627A">
        <w:rPr>
          <w:rFonts w:asciiTheme="majorHAnsi" w:hAnsiTheme="majorHAnsi"/>
          <w:sz w:val="20"/>
          <w:szCs w:val="20"/>
          <w:lang w:val="es-ES_tradnl"/>
        </w:rPr>
        <w:t xml:space="preserve"> la</w:t>
      </w:r>
      <w:r w:rsidR="005D21C7" w:rsidRPr="0076627A">
        <w:rPr>
          <w:rFonts w:asciiTheme="majorHAnsi" w:hAnsiTheme="majorHAnsi"/>
          <w:sz w:val="20"/>
          <w:szCs w:val="20"/>
          <w:lang w:val="es-ES_tradnl"/>
        </w:rPr>
        <w:t xml:space="preserve"> CIDH ha establecido en reiteradas decisiones que los recursos idóneos a agotar en casos en que se alegan violaciones de las garantías procesales, la libertad personal y otros derechos humanos en el curso de procesos penales,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w:t>
      </w:r>
      <w:r w:rsidR="005D21C7" w:rsidRPr="0076627A">
        <w:rPr>
          <w:rFonts w:asciiTheme="majorHAnsi" w:hAnsiTheme="majorHAnsi"/>
          <w:sz w:val="20"/>
          <w:szCs w:val="20"/>
          <w:lang w:val="es-ES_tradnl"/>
        </w:rPr>
        <w:lastRenderedPageBreak/>
        <w:t xml:space="preserve">lugar, o los extraordinarios si </w:t>
      </w:r>
      <w:r w:rsidR="00027F45" w:rsidRPr="0076627A">
        <w:rPr>
          <w:rFonts w:asciiTheme="majorHAnsi" w:hAnsiTheme="majorHAnsi"/>
          <w:sz w:val="20"/>
          <w:szCs w:val="20"/>
          <w:lang w:val="es-ES_tradnl"/>
        </w:rPr>
        <w:t>e</w:t>
      </w:r>
      <w:r w:rsidR="005D21C7" w:rsidRPr="0076627A">
        <w:rPr>
          <w:rFonts w:asciiTheme="majorHAnsi" w:hAnsiTheme="majorHAnsi"/>
          <w:sz w:val="20"/>
          <w:szCs w:val="20"/>
          <w:lang w:val="es-ES_tradnl"/>
        </w:rPr>
        <w:t>stos fueron interpuestos por las alegadas víctimas de las violaciones de la libertad y las garantías procesales para hacer valer sus derechos, los cuales, una vez agotados, dan cumplimiento al requisito del artículo 46.1.a) de la Convención Americana</w:t>
      </w:r>
      <w:r w:rsidR="005D21C7" w:rsidRPr="0076627A">
        <w:rPr>
          <w:rStyle w:val="FootnoteReference"/>
          <w:rFonts w:asciiTheme="majorHAnsi" w:hAnsiTheme="majorHAnsi"/>
          <w:sz w:val="20"/>
          <w:szCs w:val="20"/>
          <w:lang w:val="es-ES_tradnl"/>
        </w:rPr>
        <w:footnoteReference w:id="9"/>
      </w:r>
      <w:r w:rsidR="005D21C7" w:rsidRPr="0076627A">
        <w:rPr>
          <w:rFonts w:asciiTheme="majorHAnsi" w:hAnsiTheme="majorHAnsi"/>
          <w:sz w:val="20"/>
          <w:szCs w:val="20"/>
          <w:lang w:val="es-ES_tradnl"/>
        </w:rPr>
        <w:t xml:space="preserve">. </w:t>
      </w:r>
    </w:p>
    <w:p w14:paraId="58216671" w14:textId="36D7596C" w:rsidR="004F168F" w:rsidRPr="0076627A" w:rsidRDefault="005D21C7" w:rsidP="004F168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76627A">
        <w:rPr>
          <w:rFonts w:asciiTheme="majorHAnsi" w:hAnsiTheme="majorHAnsi"/>
          <w:sz w:val="20"/>
          <w:szCs w:val="20"/>
          <w:lang w:val="es-ES_tradnl"/>
        </w:rPr>
        <w:t xml:space="preserve">Está demostrado que el señor </w:t>
      </w:r>
      <w:r w:rsidR="000E5CAD" w:rsidRPr="0076627A">
        <w:rPr>
          <w:rFonts w:asciiTheme="majorHAnsi" w:hAnsiTheme="majorHAnsi"/>
          <w:sz w:val="20"/>
          <w:szCs w:val="20"/>
          <w:lang w:val="es-ES_tradnl"/>
        </w:rPr>
        <w:t>Santiago</w:t>
      </w:r>
      <w:r w:rsidRPr="0076627A">
        <w:rPr>
          <w:rFonts w:asciiTheme="majorHAnsi" w:hAnsiTheme="majorHAnsi"/>
          <w:sz w:val="20"/>
          <w:szCs w:val="20"/>
          <w:lang w:val="es-ES_tradnl"/>
        </w:rPr>
        <w:t xml:space="preserve"> interpuso </w:t>
      </w:r>
      <w:r w:rsidR="003E7144" w:rsidRPr="0076627A">
        <w:rPr>
          <w:rFonts w:asciiTheme="majorHAnsi" w:hAnsiTheme="majorHAnsi"/>
          <w:sz w:val="20"/>
          <w:szCs w:val="20"/>
          <w:lang w:val="es-ES_tradnl"/>
        </w:rPr>
        <w:t>diversos</w:t>
      </w:r>
      <w:r w:rsidRPr="0076627A">
        <w:rPr>
          <w:rFonts w:asciiTheme="majorHAnsi" w:hAnsiTheme="majorHAnsi"/>
          <w:sz w:val="20"/>
          <w:szCs w:val="20"/>
          <w:lang w:val="es-ES_tradnl"/>
        </w:rPr>
        <w:t xml:space="preserve"> recursos en el curso del proceso penal que se siguió en su contra, así como después de su finalización,</w:t>
      </w:r>
      <w:r w:rsidR="00CF7C8B" w:rsidRPr="0076627A">
        <w:rPr>
          <w:rFonts w:asciiTheme="majorHAnsi" w:hAnsiTheme="majorHAnsi"/>
          <w:sz w:val="20"/>
          <w:szCs w:val="20"/>
          <w:lang w:val="es-ES_tradnl"/>
        </w:rPr>
        <w:t xml:space="preserve"> conforme a lo siguiente: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3080"/>
        <w:gridCol w:w="1796"/>
        <w:gridCol w:w="2034"/>
      </w:tblGrid>
      <w:tr w:rsidR="00341F14" w:rsidRPr="0076627A" w14:paraId="381CC241" w14:textId="77777777" w:rsidTr="00341F14">
        <w:trPr>
          <w:jc w:val="center"/>
        </w:trPr>
        <w:tc>
          <w:tcPr>
            <w:tcW w:w="2440" w:type="dxa"/>
            <w:shd w:val="clear" w:color="auto" w:fill="auto"/>
          </w:tcPr>
          <w:p w14:paraId="332A5D66" w14:textId="77777777" w:rsidR="00341F14" w:rsidRPr="0076627A" w:rsidRDefault="00341F14" w:rsidP="005E66BA">
            <w:pPr>
              <w:widowControl w:val="0"/>
              <w:autoSpaceDE w:val="0"/>
              <w:autoSpaceDN w:val="0"/>
              <w:adjustRightInd w:val="0"/>
              <w:jc w:val="center"/>
              <w:rPr>
                <w:rFonts w:asciiTheme="majorHAnsi" w:hAnsiTheme="majorHAnsi"/>
                <w:b/>
                <w:bCs/>
                <w:sz w:val="20"/>
                <w:szCs w:val="20"/>
                <w:lang w:val="es-ES_tradnl"/>
              </w:rPr>
            </w:pPr>
            <w:r w:rsidRPr="0076627A">
              <w:rPr>
                <w:rFonts w:asciiTheme="majorHAnsi" w:hAnsiTheme="majorHAnsi"/>
                <w:b/>
                <w:bCs/>
                <w:sz w:val="20"/>
                <w:szCs w:val="20"/>
                <w:lang w:val="es-ES_tradnl"/>
              </w:rPr>
              <w:t xml:space="preserve">Acción legal </w:t>
            </w:r>
          </w:p>
        </w:tc>
        <w:tc>
          <w:tcPr>
            <w:tcW w:w="3080" w:type="dxa"/>
            <w:shd w:val="clear" w:color="auto" w:fill="auto"/>
          </w:tcPr>
          <w:p w14:paraId="7B4DDD34" w14:textId="77777777" w:rsidR="00341F14" w:rsidRPr="0076627A" w:rsidRDefault="00341F14" w:rsidP="005E66BA">
            <w:pPr>
              <w:widowControl w:val="0"/>
              <w:autoSpaceDE w:val="0"/>
              <w:autoSpaceDN w:val="0"/>
              <w:adjustRightInd w:val="0"/>
              <w:jc w:val="center"/>
              <w:rPr>
                <w:rFonts w:asciiTheme="majorHAnsi" w:hAnsiTheme="majorHAnsi"/>
                <w:b/>
                <w:bCs/>
                <w:sz w:val="20"/>
                <w:szCs w:val="20"/>
                <w:lang w:val="es-ES_tradnl"/>
              </w:rPr>
            </w:pPr>
            <w:r w:rsidRPr="0076627A">
              <w:rPr>
                <w:rFonts w:asciiTheme="majorHAnsi" w:hAnsiTheme="majorHAnsi"/>
                <w:b/>
                <w:bCs/>
                <w:sz w:val="20"/>
                <w:szCs w:val="20"/>
                <w:lang w:val="es-ES_tradnl"/>
              </w:rPr>
              <w:t>Órgano Judicial</w:t>
            </w:r>
          </w:p>
        </w:tc>
        <w:tc>
          <w:tcPr>
            <w:tcW w:w="1796" w:type="dxa"/>
          </w:tcPr>
          <w:p w14:paraId="38C04A94" w14:textId="6B0B6960" w:rsidR="00341F14" w:rsidRPr="0076627A" w:rsidRDefault="00341F14" w:rsidP="005E66BA">
            <w:pPr>
              <w:widowControl w:val="0"/>
              <w:autoSpaceDE w:val="0"/>
              <w:autoSpaceDN w:val="0"/>
              <w:adjustRightInd w:val="0"/>
              <w:jc w:val="center"/>
              <w:rPr>
                <w:rFonts w:asciiTheme="majorHAnsi" w:hAnsiTheme="majorHAnsi"/>
                <w:b/>
                <w:bCs/>
                <w:sz w:val="20"/>
                <w:szCs w:val="20"/>
                <w:lang w:val="es-ES_tradnl"/>
              </w:rPr>
            </w:pPr>
            <w:r w:rsidRPr="0076627A">
              <w:rPr>
                <w:rFonts w:asciiTheme="majorHAnsi" w:hAnsiTheme="majorHAnsi"/>
                <w:b/>
                <w:bCs/>
                <w:sz w:val="20"/>
                <w:szCs w:val="20"/>
                <w:lang w:val="es-ES_tradnl"/>
              </w:rPr>
              <w:t>Resolutivo</w:t>
            </w:r>
          </w:p>
        </w:tc>
        <w:tc>
          <w:tcPr>
            <w:tcW w:w="2034" w:type="dxa"/>
            <w:shd w:val="clear" w:color="auto" w:fill="auto"/>
          </w:tcPr>
          <w:p w14:paraId="752C1B35" w14:textId="0115B4A8" w:rsidR="00341F14" w:rsidRPr="0076627A" w:rsidRDefault="00341F14" w:rsidP="005E66BA">
            <w:pPr>
              <w:widowControl w:val="0"/>
              <w:autoSpaceDE w:val="0"/>
              <w:autoSpaceDN w:val="0"/>
              <w:adjustRightInd w:val="0"/>
              <w:jc w:val="center"/>
              <w:rPr>
                <w:rFonts w:asciiTheme="majorHAnsi" w:hAnsiTheme="majorHAnsi"/>
                <w:b/>
                <w:bCs/>
                <w:sz w:val="20"/>
                <w:szCs w:val="20"/>
                <w:lang w:val="es-ES_tradnl"/>
              </w:rPr>
            </w:pPr>
            <w:r w:rsidRPr="0076627A">
              <w:rPr>
                <w:rFonts w:asciiTheme="majorHAnsi" w:hAnsiTheme="majorHAnsi"/>
                <w:b/>
                <w:bCs/>
                <w:sz w:val="20"/>
                <w:szCs w:val="20"/>
                <w:lang w:val="es-ES_tradnl"/>
              </w:rPr>
              <w:t>Fecha de sentencia</w:t>
            </w:r>
          </w:p>
        </w:tc>
      </w:tr>
      <w:tr w:rsidR="00341F14" w:rsidRPr="0076627A" w14:paraId="64BD0246" w14:textId="77777777" w:rsidTr="00341F14">
        <w:trPr>
          <w:jc w:val="center"/>
        </w:trPr>
        <w:tc>
          <w:tcPr>
            <w:tcW w:w="2440" w:type="dxa"/>
            <w:shd w:val="clear" w:color="auto" w:fill="auto"/>
            <w:vAlign w:val="center"/>
          </w:tcPr>
          <w:p w14:paraId="42551726" w14:textId="6911D4A7" w:rsidR="00341F14" w:rsidRPr="0076627A" w:rsidRDefault="00341F14"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sz w:val="20"/>
                <w:szCs w:val="20"/>
                <w:lang w:val="es-ES_tradnl"/>
              </w:rPr>
              <w:t>Auto de formal prisión</w:t>
            </w:r>
          </w:p>
        </w:tc>
        <w:tc>
          <w:tcPr>
            <w:tcW w:w="3080" w:type="dxa"/>
            <w:shd w:val="clear" w:color="auto" w:fill="auto"/>
            <w:vAlign w:val="center"/>
          </w:tcPr>
          <w:p w14:paraId="5565D6FC" w14:textId="4A1091CA" w:rsidR="00341F14" w:rsidRPr="0076627A" w:rsidRDefault="00341F14"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bCs/>
                <w:sz w:val="20"/>
                <w:szCs w:val="20"/>
                <w:lang w:val="es-ES_tradnl"/>
              </w:rPr>
              <w:t>Juzgado Sexagésimo Primero Penal del Distrito Federal</w:t>
            </w:r>
          </w:p>
        </w:tc>
        <w:tc>
          <w:tcPr>
            <w:tcW w:w="1796" w:type="dxa"/>
            <w:vAlign w:val="center"/>
          </w:tcPr>
          <w:p w14:paraId="62A3DD8D" w14:textId="282B3CBC" w:rsidR="00341F14" w:rsidRPr="0076627A" w:rsidRDefault="00341F14"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sz w:val="20"/>
                <w:szCs w:val="20"/>
                <w:lang w:val="es-ES_tradnl"/>
              </w:rPr>
              <w:t>Prisión preventiva en contra del señor Santiago</w:t>
            </w:r>
          </w:p>
        </w:tc>
        <w:tc>
          <w:tcPr>
            <w:tcW w:w="2034" w:type="dxa"/>
            <w:shd w:val="clear" w:color="auto" w:fill="auto"/>
            <w:vAlign w:val="center"/>
          </w:tcPr>
          <w:p w14:paraId="3EF554A5" w14:textId="43F9D66D" w:rsidR="00341F14" w:rsidRPr="0076627A" w:rsidRDefault="00341F14"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bCs/>
                <w:sz w:val="20"/>
                <w:szCs w:val="20"/>
                <w:lang w:val="es-ES_tradnl"/>
              </w:rPr>
              <w:t>27 de agosto de 2008</w:t>
            </w:r>
          </w:p>
        </w:tc>
      </w:tr>
      <w:tr w:rsidR="00341F14" w:rsidRPr="0076627A" w14:paraId="21F4BE14" w14:textId="77777777" w:rsidTr="00341F14">
        <w:trPr>
          <w:jc w:val="center"/>
        </w:trPr>
        <w:tc>
          <w:tcPr>
            <w:tcW w:w="2440" w:type="dxa"/>
            <w:shd w:val="clear" w:color="auto" w:fill="auto"/>
            <w:vAlign w:val="center"/>
          </w:tcPr>
          <w:p w14:paraId="420D2A72" w14:textId="01CC0803" w:rsidR="00341F14" w:rsidRPr="0076627A" w:rsidRDefault="00341F14"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sz w:val="20"/>
                <w:szCs w:val="20"/>
                <w:lang w:val="es-ES_tradnl"/>
              </w:rPr>
              <w:t xml:space="preserve">Juicio de amparo indirecto </w:t>
            </w:r>
            <w:r w:rsidRPr="0076627A">
              <w:rPr>
                <w:rFonts w:asciiTheme="majorHAnsi" w:hAnsiTheme="majorHAnsi"/>
                <w:i/>
                <w:iCs/>
                <w:sz w:val="20"/>
                <w:szCs w:val="20"/>
                <w:lang w:val="es-ES_tradnl"/>
              </w:rPr>
              <w:t>v</w:t>
            </w:r>
            <w:r w:rsidR="00F9701D" w:rsidRPr="0076627A">
              <w:rPr>
                <w:rFonts w:asciiTheme="majorHAnsi" w:hAnsiTheme="majorHAnsi"/>
                <w:i/>
                <w:iCs/>
                <w:sz w:val="20"/>
                <w:szCs w:val="20"/>
                <w:lang w:val="es-ES_tradnl"/>
              </w:rPr>
              <w:t>s</w:t>
            </w:r>
            <w:r w:rsidRPr="0076627A">
              <w:rPr>
                <w:rFonts w:asciiTheme="majorHAnsi" w:hAnsiTheme="majorHAnsi"/>
                <w:sz w:val="20"/>
                <w:szCs w:val="20"/>
                <w:lang w:val="es-ES_tradnl"/>
              </w:rPr>
              <w:t>. auto de formal prisión</w:t>
            </w:r>
          </w:p>
        </w:tc>
        <w:tc>
          <w:tcPr>
            <w:tcW w:w="3080" w:type="dxa"/>
            <w:shd w:val="clear" w:color="auto" w:fill="auto"/>
            <w:vAlign w:val="center"/>
          </w:tcPr>
          <w:p w14:paraId="0E222A4A" w14:textId="310E34F3" w:rsidR="00341F14" w:rsidRPr="0076627A" w:rsidRDefault="00341F14"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sz w:val="20"/>
                <w:szCs w:val="20"/>
                <w:lang w:val="es-ES_tradnl"/>
              </w:rPr>
              <w:t>Juzgado Cuarto de Distrito de Amparo en materia penal en el Distrito Federal</w:t>
            </w:r>
          </w:p>
        </w:tc>
        <w:tc>
          <w:tcPr>
            <w:tcW w:w="1796" w:type="dxa"/>
            <w:vAlign w:val="center"/>
          </w:tcPr>
          <w:p w14:paraId="5315F8FD" w14:textId="5C21C5BC" w:rsidR="00341F14" w:rsidRPr="0076627A" w:rsidRDefault="00341F14"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sz w:val="20"/>
                <w:szCs w:val="20"/>
                <w:lang w:val="es-ES_tradnl"/>
              </w:rPr>
              <w:t>Sobreseimiento</w:t>
            </w:r>
          </w:p>
        </w:tc>
        <w:tc>
          <w:tcPr>
            <w:tcW w:w="2034" w:type="dxa"/>
            <w:shd w:val="clear" w:color="auto" w:fill="auto"/>
            <w:vAlign w:val="center"/>
          </w:tcPr>
          <w:p w14:paraId="4FBD0850" w14:textId="43774EC7" w:rsidR="00341F14" w:rsidRPr="0076627A" w:rsidRDefault="00341F14"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sz w:val="20"/>
                <w:szCs w:val="20"/>
                <w:lang w:val="es-ES_tradnl"/>
              </w:rPr>
              <w:t>14 de noviembre de 2008</w:t>
            </w:r>
          </w:p>
        </w:tc>
      </w:tr>
      <w:tr w:rsidR="00341F14" w:rsidRPr="0076627A" w14:paraId="0169D93C" w14:textId="77777777" w:rsidTr="00341F14">
        <w:trPr>
          <w:jc w:val="center"/>
        </w:trPr>
        <w:tc>
          <w:tcPr>
            <w:tcW w:w="2440" w:type="dxa"/>
            <w:shd w:val="clear" w:color="auto" w:fill="auto"/>
            <w:vAlign w:val="center"/>
          </w:tcPr>
          <w:p w14:paraId="452CD703" w14:textId="60EE41C4" w:rsidR="00341F14" w:rsidRPr="0076627A" w:rsidRDefault="00341F14"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sz w:val="20"/>
                <w:szCs w:val="20"/>
                <w:lang w:val="es-ES_tradnl"/>
              </w:rPr>
              <w:t>Sentencia</w:t>
            </w:r>
            <w:r w:rsidR="00106CD4" w:rsidRPr="0076627A">
              <w:rPr>
                <w:rFonts w:asciiTheme="majorHAnsi" w:hAnsiTheme="majorHAnsi"/>
                <w:sz w:val="20"/>
                <w:szCs w:val="20"/>
                <w:lang w:val="es-ES_tradnl"/>
              </w:rPr>
              <w:t xml:space="preserve"> penal</w:t>
            </w:r>
            <w:r w:rsidRPr="0076627A">
              <w:rPr>
                <w:rFonts w:asciiTheme="majorHAnsi" w:hAnsiTheme="majorHAnsi"/>
                <w:sz w:val="20"/>
                <w:szCs w:val="20"/>
                <w:lang w:val="es-ES_tradnl"/>
              </w:rPr>
              <w:t xml:space="preserve"> </w:t>
            </w:r>
            <w:r w:rsidR="00106CD4" w:rsidRPr="0076627A">
              <w:rPr>
                <w:rFonts w:asciiTheme="majorHAnsi" w:hAnsiTheme="majorHAnsi"/>
                <w:sz w:val="20"/>
                <w:szCs w:val="20"/>
                <w:lang w:val="es-ES_tradnl"/>
              </w:rPr>
              <w:t>de primera instancia</w:t>
            </w:r>
          </w:p>
        </w:tc>
        <w:tc>
          <w:tcPr>
            <w:tcW w:w="3080" w:type="dxa"/>
            <w:shd w:val="clear" w:color="auto" w:fill="auto"/>
            <w:vAlign w:val="center"/>
          </w:tcPr>
          <w:p w14:paraId="64416E72" w14:textId="32826DD4" w:rsidR="00341F14" w:rsidRPr="0076627A" w:rsidRDefault="00341F14"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bCs/>
                <w:sz w:val="20"/>
                <w:szCs w:val="20"/>
                <w:lang w:val="es-ES_tradnl"/>
              </w:rPr>
              <w:t>Juzgado Sexagésimo Primero Penal del Distrito Federal</w:t>
            </w:r>
          </w:p>
        </w:tc>
        <w:tc>
          <w:tcPr>
            <w:tcW w:w="1796" w:type="dxa"/>
            <w:vAlign w:val="center"/>
          </w:tcPr>
          <w:p w14:paraId="057EDCEA" w14:textId="4C26C6D6" w:rsidR="00341F14" w:rsidRPr="0076627A" w:rsidRDefault="00106CD4"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sz w:val="20"/>
                <w:szCs w:val="20"/>
                <w:lang w:val="es-ES_tradnl"/>
              </w:rPr>
              <w:t>Condena a treinta y dos años de prisión</w:t>
            </w:r>
          </w:p>
        </w:tc>
        <w:tc>
          <w:tcPr>
            <w:tcW w:w="2034" w:type="dxa"/>
            <w:shd w:val="clear" w:color="auto" w:fill="auto"/>
            <w:vAlign w:val="center"/>
          </w:tcPr>
          <w:p w14:paraId="3D36FBE2" w14:textId="0CFDF3CE" w:rsidR="00341F14" w:rsidRPr="0076627A" w:rsidRDefault="00341F14"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bCs/>
                <w:sz w:val="20"/>
                <w:szCs w:val="20"/>
                <w:lang w:val="es-ES_tradnl"/>
              </w:rPr>
              <w:t>17 de febrero de 2009</w:t>
            </w:r>
          </w:p>
        </w:tc>
      </w:tr>
      <w:tr w:rsidR="00341F14" w:rsidRPr="0076627A" w14:paraId="1712A824" w14:textId="77777777" w:rsidTr="00341F14">
        <w:trPr>
          <w:jc w:val="center"/>
        </w:trPr>
        <w:tc>
          <w:tcPr>
            <w:tcW w:w="2440" w:type="dxa"/>
            <w:shd w:val="clear" w:color="auto" w:fill="auto"/>
            <w:vAlign w:val="center"/>
          </w:tcPr>
          <w:p w14:paraId="54BF74E3" w14:textId="396D6566" w:rsidR="00341F14" w:rsidRPr="0076627A" w:rsidRDefault="00106CD4"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sz w:val="20"/>
                <w:szCs w:val="20"/>
                <w:lang w:val="es-ES_tradnl"/>
              </w:rPr>
              <w:t>Sentencia recurso</w:t>
            </w:r>
            <w:r w:rsidR="00341F14" w:rsidRPr="0076627A">
              <w:rPr>
                <w:rFonts w:asciiTheme="majorHAnsi" w:hAnsiTheme="majorHAnsi"/>
                <w:sz w:val="20"/>
                <w:szCs w:val="20"/>
                <w:lang w:val="es-ES_tradnl"/>
              </w:rPr>
              <w:t xml:space="preserve"> de apelación</w:t>
            </w:r>
          </w:p>
        </w:tc>
        <w:tc>
          <w:tcPr>
            <w:tcW w:w="3080" w:type="dxa"/>
            <w:shd w:val="clear" w:color="auto" w:fill="auto"/>
            <w:vAlign w:val="center"/>
          </w:tcPr>
          <w:p w14:paraId="4FF41B1B" w14:textId="731CAB40" w:rsidR="00341F14" w:rsidRPr="0076627A" w:rsidRDefault="00341F14"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bCs/>
                <w:sz w:val="20"/>
                <w:szCs w:val="20"/>
                <w:lang w:val="es-ES_tradnl"/>
              </w:rPr>
              <w:t>Octava Sala Penal del Tribunal Superior de Justicia del Distrito Federal</w:t>
            </w:r>
          </w:p>
        </w:tc>
        <w:tc>
          <w:tcPr>
            <w:tcW w:w="1796" w:type="dxa"/>
            <w:vAlign w:val="center"/>
          </w:tcPr>
          <w:p w14:paraId="2CC11771" w14:textId="63950A40" w:rsidR="00341F14" w:rsidRPr="0076627A" w:rsidRDefault="005D5CC2"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sz w:val="20"/>
                <w:szCs w:val="20"/>
                <w:lang w:val="es-ES_tradnl"/>
              </w:rPr>
              <w:t>Reduce</w:t>
            </w:r>
            <w:r w:rsidR="00707776" w:rsidRPr="0076627A">
              <w:rPr>
                <w:rFonts w:asciiTheme="majorHAnsi" w:hAnsiTheme="majorHAnsi"/>
                <w:sz w:val="20"/>
                <w:szCs w:val="20"/>
                <w:lang w:val="es-ES_tradnl"/>
              </w:rPr>
              <w:t xml:space="preserve"> condena</w:t>
            </w:r>
            <w:r w:rsidRPr="0076627A">
              <w:rPr>
                <w:rFonts w:asciiTheme="majorHAnsi" w:hAnsiTheme="majorHAnsi"/>
                <w:sz w:val="20"/>
                <w:szCs w:val="20"/>
                <w:lang w:val="es-ES_tradnl"/>
              </w:rPr>
              <w:t xml:space="preserve"> a treinta años de prisión</w:t>
            </w:r>
          </w:p>
        </w:tc>
        <w:tc>
          <w:tcPr>
            <w:tcW w:w="2034" w:type="dxa"/>
            <w:shd w:val="clear" w:color="auto" w:fill="auto"/>
            <w:vAlign w:val="center"/>
          </w:tcPr>
          <w:p w14:paraId="62C0BCAA" w14:textId="6EED9D86" w:rsidR="00341F14" w:rsidRPr="0076627A" w:rsidRDefault="00341F14"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bCs/>
                <w:sz w:val="20"/>
                <w:szCs w:val="20"/>
                <w:lang w:val="es-ES_tradnl"/>
              </w:rPr>
              <w:t>25 de mayo de 2009</w:t>
            </w:r>
          </w:p>
        </w:tc>
      </w:tr>
      <w:tr w:rsidR="00341F14" w:rsidRPr="0076627A" w14:paraId="01C42F5F" w14:textId="77777777" w:rsidTr="00341F14">
        <w:trPr>
          <w:jc w:val="center"/>
        </w:trPr>
        <w:tc>
          <w:tcPr>
            <w:tcW w:w="2440" w:type="dxa"/>
            <w:shd w:val="clear" w:color="auto" w:fill="auto"/>
            <w:vAlign w:val="center"/>
          </w:tcPr>
          <w:p w14:paraId="5528D821" w14:textId="4FD01649" w:rsidR="00341F14" w:rsidRPr="0076627A" w:rsidRDefault="00341F14"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sz w:val="20"/>
                <w:szCs w:val="20"/>
                <w:lang w:val="es-ES_tradnl"/>
              </w:rPr>
              <w:t>Juicio de amparo directo</w:t>
            </w:r>
            <w:r w:rsidR="00F9701D" w:rsidRPr="0076627A">
              <w:rPr>
                <w:rFonts w:asciiTheme="majorHAnsi" w:hAnsiTheme="majorHAnsi"/>
                <w:sz w:val="20"/>
                <w:szCs w:val="20"/>
                <w:lang w:val="es-ES_tradnl"/>
              </w:rPr>
              <w:t xml:space="preserve"> </w:t>
            </w:r>
            <w:r w:rsidR="00F9701D" w:rsidRPr="0076627A">
              <w:rPr>
                <w:rFonts w:asciiTheme="majorHAnsi" w:hAnsiTheme="majorHAnsi"/>
                <w:i/>
                <w:iCs/>
                <w:sz w:val="20"/>
                <w:szCs w:val="20"/>
                <w:lang w:val="es-ES_tradnl"/>
              </w:rPr>
              <w:t>vs</w:t>
            </w:r>
            <w:r w:rsidR="00F9701D" w:rsidRPr="0076627A">
              <w:rPr>
                <w:rFonts w:asciiTheme="majorHAnsi" w:hAnsiTheme="majorHAnsi"/>
                <w:sz w:val="20"/>
                <w:szCs w:val="20"/>
                <w:lang w:val="es-ES_tradnl"/>
              </w:rPr>
              <w:t>. sentencia condenatoria</w:t>
            </w:r>
          </w:p>
        </w:tc>
        <w:tc>
          <w:tcPr>
            <w:tcW w:w="3080" w:type="dxa"/>
            <w:shd w:val="clear" w:color="auto" w:fill="auto"/>
            <w:vAlign w:val="center"/>
          </w:tcPr>
          <w:p w14:paraId="1AF85391" w14:textId="7ABFCDA1" w:rsidR="00341F14" w:rsidRPr="0076627A" w:rsidRDefault="00CD48B0"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sz w:val="20"/>
                <w:szCs w:val="20"/>
                <w:lang w:val="es-ES_tradnl"/>
              </w:rPr>
              <w:t>Segundo Tribunal Colegiado en Materia Penal del Primer Circuito</w:t>
            </w:r>
          </w:p>
        </w:tc>
        <w:tc>
          <w:tcPr>
            <w:tcW w:w="1796" w:type="dxa"/>
            <w:vAlign w:val="center"/>
          </w:tcPr>
          <w:p w14:paraId="367E2A98" w14:textId="6DD2BFFE" w:rsidR="00341F14" w:rsidRPr="0076627A" w:rsidRDefault="00B1581A"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sz w:val="20"/>
                <w:szCs w:val="20"/>
                <w:lang w:val="es-ES_tradnl"/>
              </w:rPr>
              <w:t>Negativa</w:t>
            </w:r>
          </w:p>
        </w:tc>
        <w:tc>
          <w:tcPr>
            <w:tcW w:w="2034" w:type="dxa"/>
            <w:shd w:val="clear" w:color="auto" w:fill="auto"/>
            <w:vAlign w:val="center"/>
          </w:tcPr>
          <w:p w14:paraId="43AA9287" w14:textId="19DBB2AB" w:rsidR="00341F14" w:rsidRPr="0076627A" w:rsidRDefault="00CD48B0"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sz w:val="20"/>
                <w:szCs w:val="20"/>
                <w:lang w:val="es-ES_tradnl"/>
              </w:rPr>
              <w:t>10 de mayo de 2012</w:t>
            </w:r>
          </w:p>
        </w:tc>
      </w:tr>
      <w:tr w:rsidR="00341F14" w:rsidRPr="0076627A" w14:paraId="78762916" w14:textId="77777777" w:rsidTr="00341F14">
        <w:trPr>
          <w:jc w:val="center"/>
        </w:trPr>
        <w:tc>
          <w:tcPr>
            <w:tcW w:w="2440" w:type="dxa"/>
            <w:shd w:val="clear" w:color="auto" w:fill="auto"/>
            <w:vAlign w:val="center"/>
          </w:tcPr>
          <w:p w14:paraId="2CCA00AF" w14:textId="6FAF92AB" w:rsidR="00341F14" w:rsidRPr="0076627A" w:rsidRDefault="007E6199"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sz w:val="20"/>
                <w:szCs w:val="20"/>
                <w:lang w:val="es-ES_tradnl"/>
              </w:rPr>
              <w:t xml:space="preserve">Recurso de revisión </w:t>
            </w:r>
            <w:r w:rsidRPr="0076627A">
              <w:rPr>
                <w:rFonts w:asciiTheme="majorHAnsi" w:hAnsiTheme="majorHAnsi"/>
                <w:i/>
                <w:iCs/>
                <w:sz w:val="20"/>
                <w:szCs w:val="20"/>
                <w:lang w:val="es-ES_tradnl"/>
              </w:rPr>
              <w:t>vs</w:t>
            </w:r>
            <w:r w:rsidRPr="0076627A">
              <w:rPr>
                <w:rFonts w:asciiTheme="majorHAnsi" w:hAnsiTheme="majorHAnsi"/>
                <w:sz w:val="20"/>
                <w:szCs w:val="20"/>
                <w:lang w:val="es-ES_tradnl"/>
              </w:rPr>
              <w:t xml:space="preserve">. </w:t>
            </w:r>
            <w:r w:rsidR="00B1581A" w:rsidRPr="0076627A">
              <w:rPr>
                <w:rFonts w:asciiTheme="majorHAnsi" w:hAnsiTheme="majorHAnsi"/>
                <w:sz w:val="20"/>
                <w:szCs w:val="20"/>
                <w:lang w:val="es-ES_tradnl"/>
              </w:rPr>
              <w:t>negativa</w:t>
            </w:r>
            <w:r w:rsidR="00063972" w:rsidRPr="0076627A">
              <w:rPr>
                <w:rFonts w:asciiTheme="majorHAnsi" w:hAnsiTheme="majorHAnsi"/>
                <w:sz w:val="20"/>
                <w:szCs w:val="20"/>
                <w:lang w:val="es-ES_tradnl"/>
              </w:rPr>
              <w:t xml:space="preserve"> de amparo</w:t>
            </w:r>
          </w:p>
        </w:tc>
        <w:tc>
          <w:tcPr>
            <w:tcW w:w="3080" w:type="dxa"/>
            <w:shd w:val="clear" w:color="auto" w:fill="auto"/>
            <w:vAlign w:val="center"/>
          </w:tcPr>
          <w:p w14:paraId="5C89003B" w14:textId="64516E1A" w:rsidR="00341F14" w:rsidRPr="0076627A" w:rsidRDefault="00856DC9"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sz w:val="20"/>
                <w:szCs w:val="20"/>
                <w:lang w:val="es-ES_tradnl"/>
              </w:rPr>
              <w:t xml:space="preserve">Presidencia de la </w:t>
            </w:r>
            <w:r w:rsidR="00B1581A" w:rsidRPr="0076627A">
              <w:rPr>
                <w:rFonts w:asciiTheme="majorHAnsi" w:hAnsiTheme="majorHAnsi"/>
                <w:sz w:val="20"/>
                <w:szCs w:val="20"/>
                <w:lang w:val="es-ES_tradnl"/>
              </w:rPr>
              <w:t>Suprema Corte de Justicia de la Nación</w:t>
            </w:r>
          </w:p>
        </w:tc>
        <w:tc>
          <w:tcPr>
            <w:tcW w:w="1796" w:type="dxa"/>
            <w:vAlign w:val="center"/>
          </w:tcPr>
          <w:p w14:paraId="038798AE" w14:textId="0C14545C" w:rsidR="00341F14" w:rsidRPr="0076627A" w:rsidRDefault="00B1581A"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sz w:val="20"/>
                <w:szCs w:val="20"/>
                <w:lang w:val="es-ES_tradnl"/>
              </w:rPr>
              <w:t>Improcedencia</w:t>
            </w:r>
          </w:p>
        </w:tc>
        <w:tc>
          <w:tcPr>
            <w:tcW w:w="2034" w:type="dxa"/>
            <w:shd w:val="clear" w:color="auto" w:fill="auto"/>
            <w:vAlign w:val="center"/>
          </w:tcPr>
          <w:p w14:paraId="0EDABC4A" w14:textId="48C84CCC" w:rsidR="00341F14" w:rsidRPr="0076627A" w:rsidRDefault="00B1581A"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sz w:val="20"/>
                <w:szCs w:val="20"/>
                <w:lang w:val="es-ES_tradnl"/>
              </w:rPr>
              <w:t>14 de junio de 2012</w:t>
            </w:r>
          </w:p>
        </w:tc>
      </w:tr>
      <w:tr w:rsidR="00341F14" w:rsidRPr="0076627A" w14:paraId="63D545BA" w14:textId="77777777" w:rsidTr="00341F14">
        <w:trPr>
          <w:jc w:val="center"/>
        </w:trPr>
        <w:tc>
          <w:tcPr>
            <w:tcW w:w="2440" w:type="dxa"/>
            <w:shd w:val="clear" w:color="auto" w:fill="auto"/>
            <w:vAlign w:val="center"/>
          </w:tcPr>
          <w:p w14:paraId="0E4DE60F" w14:textId="33D384B3" w:rsidR="00341F14" w:rsidRPr="0076627A" w:rsidRDefault="00B1581A"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sz w:val="20"/>
                <w:szCs w:val="20"/>
                <w:lang w:val="es-ES_tradnl"/>
              </w:rPr>
              <w:t xml:space="preserve">Recurso de reclamación </w:t>
            </w:r>
            <w:r w:rsidRPr="0076627A">
              <w:rPr>
                <w:rFonts w:asciiTheme="majorHAnsi" w:hAnsiTheme="majorHAnsi"/>
                <w:i/>
                <w:iCs/>
                <w:sz w:val="20"/>
                <w:szCs w:val="20"/>
                <w:lang w:val="es-ES_tradnl"/>
              </w:rPr>
              <w:t xml:space="preserve">vs. </w:t>
            </w:r>
            <w:r w:rsidRPr="0076627A">
              <w:rPr>
                <w:rFonts w:asciiTheme="majorHAnsi" w:hAnsiTheme="majorHAnsi"/>
                <w:sz w:val="20"/>
                <w:szCs w:val="20"/>
                <w:lang w:val="es-ES_tradnl"/>
              </w:rPr>
              <w:t>recurso de revi</w:t>
            </w:r>
            <w:r w:rsidR="000C33EC" w:rsidRPr="0076627A">
              <w:rPr>
                <w:rFonts w:asciiTheme="majorHAnsi" w:hAnsiTheme="majorHAnsi"/>
                <w:sz w:val="20"/>
                <w:szCs w:val="20"/>
                <w:lang w:val="es-ES_tradnl"/>
              </w:rPr>
              <w:t>sión</w:t>
            </w:r>
          </w:p>
        </w:tc>
        <w:tc>
          <w:tcPr>
            <w:tcW w:w="3080" w:type="dxa"/>
            <w:shd w:val="clear" w:color="auto" w:fill="auto"/>
            <w:vAlign w:val="center"/>
          </w:tcPr>
          <w:p w14:paraId="5D7F8EC9" w14:textId="43C5C4E7" w:rsidR="00341F14" w:rsidRPr="0076627A" w:rsidRDefault="00856DC9"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sz w:val="20"/>
                <w:szCs w:val="20"/>
                <w:lang w:val="es-ES_tradnl"/>
              </w:rPr>
              <w:t>Primera Sala de la Suprema Corte de Justicia de la Nación</w:t>
            </w:r>
          </w:p>
        </w:tc>
        <w:tc>
          <w:tcPr>
            <w:tcW w:w="1796" w:type="dxa"/>
            <w:vAlign w:val="center"/>
          </w:tcPr>
          <w:p w14:paraId="00CE48F1" w14:textId="4130389E" w:rsidR="00341F14" w:rsidRPr="0076627A" w:rsidRDefault="00360B70"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sz w:val="20"/>
                <w:szCs w:val="20"/>
                <w:lang w:val="es-ES_tradnl"/>
              </w:rPr>
              <w:t>Negativa</w:t>
            </w:r>
          </w:p>
        </w:tc>
        <w:tc>
          <w:tcPr>
            <w:tcW w:w="2034" w:type="dxa"/>
            <w:shd w:val="clear" w:color="auto" w:fill="auto"/>
            <w:vAlign w:val="center"/>
          </w:tcPr>
          <w:p w14:paraId="01959DD9" w14:textId="25323C1B" w:rsidR="00341F14" w:rsidRPr="0076627A" w:rsidRDefault="00360B70" w:rsidP="00341F14">
            <w:pPr>
              <w:widowControl w:val="0"/>
              <w:autoSpaceDE w:val="0"/>
              <w:autoSpaceDN w:val="0"/>
              <w:adjustRightInd w:val="0"/>
              <w:jc w:val="center"/>
              <w:rPr>
                <w:rFonts w:asciiTheme="majorHAnsi" w:hAnsiTheme="majorHAnsi"/>
                <w:sz w:val="20"/>
                <w:szCs w:val="20"/>
                <w:lang w:val="es-ES_tradnl"/>
              </w:rPr>
            </w:pPr>
            <w:r w:rsidRPr="0076627A">
              <w:rPr>
                <w:rFonts w:asciiTheme="majorHAnsi" w:hAnsiTheme="majorHAnsi"/>
                <w:sz w:val="20"/>
                <w:szCs w:val="20"/>
                <w:lang w:val="es-ES_tradnl"/>
              </w:rPr>
              <w:t>22 de agosto de 2012</w:t>
            </w:r>
          </w:p>
        </w:tc>
      </w:tr>
    </w:tbl>
    <w:p w14:paraId="4121D49A" w14:textId="7DC14CEC" w:rsidR="005D21C7" w:rsidRPr="0076627A" w:rsidRDefault="00F04E9B" w:rsidP="00CF7C8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76627A">
        <w:rPr>
          <w:rFonts w:asciiTheme="majorHAnsi" w:hAnsiTheme="majorHAnsi"/>
          <w:sz w:val="20"/>
          <w:szCs w:val="20"/>
          <w:lang w:val="es-ES_tradnl"/>
        </w:rPr>
        <w:t>Con base</w:t>
      </w:r>
      <w:r w:rsidR="00332E05" w:rsidRPr="0076627A">
        <w:rPr>
          <w:rFonts w:asciiTheme="majorHAnsi" w:hAnsiTheme="majorHAnsi"/>
          <w:sz w:val="20"/>
          <w:szCs w:val="20"/>
          <w:lang w:val="es-ES_tradnl"/>
        </w:rPr>
        <w:t xml:space="preserve"> en</w:t>
      </w:r>
      <w:r w:rsidR="00135E48" w:rsidRPr="0076627A">
        <w:rPr>
          <w:rFonts w:asciiTheme="majorHAnsi" w:hAnsiTheme="majorHAnsi"/>
          <w:sz w:val="20"/>
          <w:szCs w:val="20"/>
          <w:lang w:val="es-ES_tradnl"/>
        </w:rPr>
        <w:t xml:space="preserve"> lo establecido en la tabla anterior</w:t>
      </w:r>
      <w:r w:rsidR="004F168F" w:rsidRPr="0076627A">
        <w:rPr>
          <w:rFonts w:asciiTheme="majorHAnsi" w:hAnsiTheme="majorHAnsi"/>
          <w:sz w:val="20"/>
          <w:szCs w:val="20"/>
          <w:lang w:val="es-ES_tradnl"/>
        </w:rPr>
        <w:t xml:space="preserve">, </w:t>
      </w:r>
      <w:r w:rsidR="00225074" w:rsidRPr="0076627A">
        <w:rPr>
          <w:rFonts w:asciiTheme="majorHAnsi" w:hAnsiTheme="majorHAnsi"/>
          <w:sz w:val="20"/>
          <w:szCs w:val="20"/>
          <w:lang w:val="es-ES_tradnl"/>
        </w:rPr>
        <w:t>y en consonancia</w:t>
      </w:r>
      <w:r w:rsidR="00F428E7" w:rsidRPr="0076627A">
        <w:rPr>
          <w:rFonts w:asciiTheme="majorHAnsi" w:hAnsiTheme="majorHAnsi"/>
          <w:sz w:val="20"/>
          <w:szCs w:val="20"/>
          <w:lang w:val="es-ES_tradnl"/>
        </w:rPr>
        <w:t xml:space="preserve"> con la información contenida en el expediente, </w:t>
      </w:r>
      <w:r w:rsidR="00135E48" w:rsidRPr="0076627A">
        <w:rPr>
          <w:rFonts w:asciiTheme="majorHAnsi" w:hAnsiTheme="majorHAnsi"/>
          <w:sz w:val="20"/>
          <w:szCs w:val="20"/>
          <w:lang w:val="es-ES_tradnl"/>
        </w:rPr>
        <w:t xml:space="preserve">se puede concluir que las </w:t>
      </w:r>
      <w:r w:rsidR="005B44D1" w:rsidRPr="0076627A">
        <w:rPr>
          <w:rFonts w:asciiTheme="majorHAnsi" w:hAnsiTheme="majorHAnsi"/>
          <w:sz w:val="20"/>
          <w:szCs w:val="20"/>
          <w:lang w:val="es-ES_tradnl"/>
        </w:rPr>
        <w:t xml:space="preserve">principales </w:t>
      </w:r>
      <w:r w:rsidR="00135E48" w:rsidRPr="0076627A">
        <w:rPr>
          <w:rFonts w:asciiTheme="majorHAnsi" w:hAnsiTheme="majorHAnsi"/>
          <w:sz w:val="20"/>
          <w:szCs w:val="20"/>
          <w:lang w:val="es-ES_tradnl"/>
        </w:rPr>
        <w:t xml:space="preserve">actuaciones judiciales </w:t>
      </w:r>
      <w:r w:rsidR="005B44D1" w:rsidRPr="0076627A">
        <w:rPr>
          <w:rFonts w:asciiTheme="majorHAnsi" w:hAnsiTheme="majorHAnsi"/>
          <w:sz w:val="20"/>
          <w:szCs w:val="20"/>
          <w:lang w:val="es-ES_tradnl"/>
        </w:rPr>
        <w:t>seguidas</w:t>
      </w:r>
      <w:r w:rsidR="00135E48" w:rsidRPr="0076627A">
        <w:rPr>
          <w:rFonts w:asciiTheme="majorHAnsi" w:hAnsiTheme="majorHAnsi"/>
          <w:sz w:val="20"/>
          <w:szCs w:val="20"/>
          <w:lang w:val="es-ES_tradnl"/>
        </w:rPr>
        <w:t xml:space="preserve"> por el señor Santiago consisten en</w:t>
      </w:r>
      <w:r w:rsidR="005D21C7" w:rsidRPr="0076627A">
        <w:rPr>
          <w:rFonts w:asciiTheme="majorHAnsi" w:hAnsiTheme="majorHAnsi"/>
          <w:sz w:val="20"/>
          <w:szCs w:val="20"/>
          <w:lang w:val="es-ES_tradnl"/>
        </w:rPr>
        <w:t xml:space="preserve">: </w:t>
      </w:r>
      <w:r w:rsidR="000F3B1D" w:rsidRPr="0076627A">
        <w:rPr>
          <w:rFonts w:asciiTheme="majorHAnsi" w:hAnsiTheme="majorHAnsi"/>
          <w:sz w:val="20"/>
          <w:szCs w:val="20"/>
          <w:lang w:val="es-ES_tradnl"/>
        </w:rPr>
        <w:t xml:space="preserve">(i) </w:t>
      </w:r>
      <w:r w:rsidR="00036DDE" w:rsidRPr="0076627A">
        <w:rPr>
          <w:rFonts w:asciiTheme="majorHAnsi" w:hAnsiTheme="majorHAnsi"/>
          <w:sz w:val="20"/>
          <w:szCs w:val="20"/>
          <w:lang w:val="es-ES_tradnl"/>
        </w:rPr>
        <w:t>una demanda de amparo</w:t>
      </w:r>
      <w:r w:rsidR="005D21C7" w:rsidRPr="0076627A">
        <w:rPr>
          <w:rFonts w:asciiTheme="majorHAnsi" w:hAnsiTheme="majorHAnsi"/>
          <w:sz w:val="20"/>
          <w:szCs w:val="20"/>
          <w:lang w:val="es-ES_tradnl"/>
        </w:rPr>
        <w:t xml:space="preserve"> </w:t>
      </w:r>
      <w:r w:rsidR="00036DDE" w:rsidRPr="0076627A">
        <w:rPr>
          <w:rFonts w:asciiTheme="majorHAnsi" w:hAnsiTheme="majorHAnsi"/>
          <w:sz w:val="20"/>
          <w:szCs w:val="20"/>
          <w:lang w:val="es-ES_tradnl"/>
        </w:rPr>
        <w:t xml:space="preserve">indirecto en contra del </w:t>
      </w:r>
      <w:r w:rsidR="005D21C7" w:rsidRPr="0076627A">
        <w:rPr>
          <w:rFonts w:asciiTheme="majorHAnsi" w:hAnsiTheme="majorHAnsi"/>
          <w:sz w:val="20"/>
          <w:szCs w:val="20"/>
          <w:lang w:val="es-ES_tradnl"/>
        </w:rPr>
        <w:t>auto de formal prisió</w:t>
      </w:r>
      <w:r w:rsidR="00241D53" w:rsidRPr="0076627A">
        <w:rPr>
          <w:rFonts w:asciiTheme="majorHAnsi" w:hAnsiTheme="majorHAnsi"/>
          <w:sz w:val="20"/>
          <w:szCs w:val="20"/>
          <w:lang w:val="es-ES_tradnl"/>
        </w:rPr>
        <w:t>n; (ii)</w:t>
      </w:r>
      <w:r w:rsidR="005D21C7" w:rsidRPr="0076627A">
        <w:rPr>
          <w:rFonts w:asciiTheme="majorHAnsi" w:hAnsiTheme="majorHAnsi"/>
          <w:sz w:val="20"/>
          <w:szCs w:val="20"/>
          <w:lang w:val="es-ES_tradnl"/>
        </w:rPr>
        <w:t xml:space="preserve"> la apelación de la sentencia condenatoria</w:t>
      </w:r>
      <w:r w:rsidR="00241D53" w:rsidRPr="0076627A">
        <w:rPr>
          <w:rFonts w:asciiTheme="majorHAnsi" w:hAnsiTheme="majorHAnsi"/>
          <w:sz w:val="20"/>
          <w:szCs w:val="20"/>
          <w:lang w:val="es-ES_tradnl"/>
        </w:rPr>
        <w:t>; (iii) el juicio de</w:t>
      </w:r>
      <w:r w:rsidR="005D21C7" w:rsidRPr="0076627A">
        <w:rPr>
          <w:rFonts w:asciiTheme="majorHAnsi" w:hAnsiTheme="majorHAnsi"/>
          <w:sz w:val="20"/>
          <w:szCs w:val="20"/>
          <w:lang w:val="es-ES_tradnl"/>
        </w:rPr>
        <w:t xml:space="preserve"> amparo directo</w:t>
      </w:r>
      <w:r w:rsidR="00A317C2" w:rsidRPr="0076627A">
        <w:rPr>
          <w:rFonts w:asciiTheme="majorHAnsi" w:hAnsiTheme="majorHAnsi"/>
          <w:sz w:val="20"/>
          <w:szCs w:val="20"/>
          <w:lang w:val="es-ES_tradnl"/>
        </w:rPr>
        <w:t xml:space="preserve"> contra la sentencia condenatoria; (iv)</w:t>
      </w:r>
      <w:r w:rsidR="005D21C7" w:rsidRPr="0076627A">
        <w:rPr>
          <w:rFonts w:asciiTheme="majorHAnsi" w:hAnsiTheme="majorHAnsi"/>
          <w:sz w:val="20"/>
          <w:szCs w:val="20"/>
          <w:lang w:val="es-ES_tradnl"/>
        </w:rPr>
        <w:t xml:space="preserve"> el recurso </w:t>
      </w:r>
      <w:r w:rsidR="00A317C2" w:rsidRPr="0076627A">
        <w:rPr>
          <w:rFonts w:asciiTheme="majorHAnsi" w:hAnsiTheme="majorHAnsi"/>
          <w:sz w:val="20"/>
          <w:szCs w:val="20"/>
          <w:lang w:val="es-ES_tradnl"/>
        </w:rPr>
        <w:t>de revisión en contra de la negativa del juicio de amparo</w:t>
      </w:r>
      <w:r w:rsidR="007B1F9B" w:rsidRPr="0076627A">
        <w:rPr>
          <w:rFonts w:asciiTheme="majorHAnsi" w:hAnsiTheme="majorHAnsi"/>
          <w:sz w:val="20"/>
          <w:szCs w:val="20"/>
          <w:lang w:val="es-ES_tradnl"/>
        </w:rPr>
        <w:t>,</w:t>
      </w:r>
      <w:r w:rsidR="00A317C2" w:rsidRPr="0076627A">
        <w:rPr>
          <w:rFonts w:asciiTheme="majorHAnsi" w:hAnsiTheme="majorHAnsi"/>
          <w:sz w:val="20"/>
          <w:szCs w:val="20"/>
          <w:lang w:val="es-ES_tradnl"/>
        </w:rPr>
        <w:t xml:space="preserve"> </w:t>
      </w:r>
      <w:r w:rsidR="00317452" w:rsidRPr="0076627A">
        <w:rPr>
          <w:rFonts w:asciiTheme="majorHAnsi" w:hAnsiTheme="majorHAnsi"/>
          <w:sz w:val="20"/>
          <w:szCs w:val="20"/>
          <w:lang w:val="es-ES_tradnl"/>
        </w:rPr>
        <w:t xml:space="preserve">y </w:t>
      </w:r>
      <w:r w:rsidR="00A317C2" w:rsidRPr="0076627A">
        <w:rPr>
          <w:rFonts w:asciiTheme="majorHAnsi" w:hAnsiTheme="majorHAnsi"/>
          <w:sz w:val="20"/>
          <w:szCs w:val="20"/>
          <w:lang w:val="es-ES_tradnl"/>
        </w:rPr>
        <w:t>(v)</w:t>
      </w:r>
      <w:r w:rsidR="007B1F9B" w:rsidRPr="0076627A">
        <w:rPr>
          <w:rFonts w:asciiTheme="majorHAnsi" w:hAnsiTheme="majorHAnsi"/>
          <w:sz w:val="20"/>
          <w:szCs w:val="20"/>
          <w:lang w:val="es-ES_tradnl"/>
        </w:rPr>
        <w:t xml:space="preserve"> </w:t>
      </w:r>
      <w:r w:rsidR="00233CAF" w:rsidRPr="0076627A">
        <w:rPr>
          <w:rFonts w:asciiTheme="majorHAnsi" w:hAnsiTheme="majorHAnsi"/>
          <w:sz w:val="20"/>
          <w:szCs w:val="20"/>
          <w:lang w:val="es-ES_tradnl"/>
        </w:rPr>
        <w:t>el</w:t>
      </w:r>
      <w:r w:rsidR="007B1F9B" w:rsidRPr="0076627A">
        <w:rPr>
          <w:rFonts w:asciiTheme="majorHAnsi" w:hAnsiTheme="majorHAnsi"/>
          <w:sz w:val="20"/>
          <w:szCs w:val="20"/>
          <w:lang w:val="es-ES_tradnl"/>
        </w:rPr>
        <w:t xml:space="preserve"> recurso de reclamación</w:t>
      </w:r>
      <w:r w:rsidR="00A317C2" w:rsidRPr="0076627A">
        <w:rPr>
          <w:rFonts w:asciiTheme="majorHAnsi" w:hAnsiTheme="majorHAnsi"/>
          <w:sz w:val="20"/>
          <w:szCs w:val="20"/>
          <w:lang w:val="es-ES_tradnl"/>
        </w:rPr>
        <w:t xml:space="preserve"> </w:t>
      </w:r>
      <w:r w:rsidR="007B1F9B" w:rsidRPr="0076627A">
        <w:rPr>
          <w:rFonts w:asciiTheme="majorHAnsi" w:hAnsiTheme="majorHAnsi"/>
          <w:sz w:val="20"/>
          <w:szCs w:val="20"/>
          <w:lang w:val="es-ES_tradnl"/>
        </w:rPr>
        <w:t>en contra de la negativa del recurso de revisión</w:t>
      </w:r>
      <w:r w:rsidR="005D21C7" w:rsidRPr="0076627A">
        <w:rPr>
          <w:rFonts w:asciiTheme="majorHAnsi" w:hAnsiTheme="majorHAnsi"/>
          <w:sz w:val="20"/>
          <w:szCs w:val="20"/>
          <w:lang w:val="es-ES_tradnl"/>
        </w:rPr>
        <w:t xml:space="preserve">. Consta en el expediente que en estas oportunidades el señor </w:t>
      </w:r>
      <w:r w:rsidR="001B6955" w:rsidRPr="0076627A">
        <w:rPr>
          <w:rFonts w:asciiTheme="majorHAnsi" w:hAnsiTheme="majorHAnsi"/>
          <w:sz w:val="20"/>
          <w:szCs w:val="20"/>
          <w:lang w:val="es-ES_tradnl"/>
        </w:rPr>
        <w:t>Santiago</w:t>
      </w:r>
      <w:r w:rsidR="005D21C7" w:rsidRPr="0076627A">
        <w:rPr>
          <w:rFonts w:asciiTheme="majorHAnsi" w:hAnsiTheme="majorHAnsi"/>
          <w:sz w:val="20"/>
          <w:szCs w:val="20"/>
          <w:lang w:val="es-ES_tradnl"/>
        </w:rPr>
        <w:t xml:space="preserve"> planteó los mismos reclamos y alegatos que ha formulado ante la CIDH, </w:t>
      </w:r>
      <w:r w:rsidR="001A0A49" w:rsidRPr="0076627A">
        <w:rPr>
          <w:rFonts w:asciiTheme="majorHAnsi" w:hAnsiTheme="majorHAnsi"/>
          <w:sz w:val="20"/>
          <w:szCs w:val="20"/>
          <w:lang w:val="es-ES_tradnl"/>
        </w:rPr>
        <w:t>relacionado</w:t>
      </w:r>
      <w:r w:rsidR="00BF6555" w:rsidRPr="0076627A">
        <w:rPr>
          <w:rFonts w:asciiTheme="majorHAnsi" w:hAnsiTheme="majorHAnsi"/>
          <w:sz w:val="20"/>
          <w:szCs w:val="20"/>
          <w:lang w:val="es-ES_tradnl"/>
        </w:rPr>
        <w:t>s</w:t>
      </w:r>
      <w:r w:rsidR="001A0A49" w:rsidRPr="0076627A">
        <w:rPr>
          <w:rFonts w:asciiTheme="majorHAnsi" w:hAnsiTheme="majorHAnsi"/>
          <w:sz w:val="20"/>
          <w:szCs w:val="20"/>
          <w:lang w:val="es-ES_tradnl"/>
        </w:rPr>
        <w:t xml:space="preserve"> con las vulneraciones cometidas a sus derechos fundamentales en el marco de </w:t>
      </w:r>
      <w:r w:rsidR="005D21C7" w:rsidRPr="0076627A">
        <w:rPr>
          <w:rFonts w:asciiTheme="majorHAnsi" w:hAnsiTheme="majorHAnsi"/>
          <w:sz w:val="20"/>
          <w:szCs w:val="20"/>
          <w:lang w:val="es-ES_tradnl"/>
        </w:rPr>
        <w:t>su detención</w:t>
      </w:r>
      <w:r w:rsidR="00655D3D" w:rsidRPr="0076627A">
        <w:rPr>
          <w:rFonts w:asciiTheme="majorHAnsi" w:hAnsiTheme="majorHAnsi"/>
          <w:sz w:val="20"/>
          <w:szCs w:val="20"/>
          <w:lang w:val="es-ES_tradnl"/>
        </w:rPr>
        <w:t>,</w:t>
      </w:r>
      <w:r w:rsidR="005D21C7" w:rsidRPr="0076627A">
        <w:rPr>
          <w:rFonts w:asciiTheme="majorHAnsi" w:hAnsiTheme="majorHAnsi"/>
          <w:sz w:val="20"/>
          <w:szCs w:val="20"/>
          <w:lang w:val="es-ES_tradnl"/>
        </w:rPr>
        <w:t xml:space="preserve"> procesamiento</w:t>
      </w:r>
      <w:r w:rsidR="00655D3D" w:rsidRPr="0076627A">
        <w:rPr>
          <w:rFonts w:asciiTheme="majorHAnsi" w:hAnsiTheme="majorHAnsi"/>
          <w:sz w:val="20"/>
          <w:szCs w:val="20"/>
          <w:lang w:val="es-ES_tradnl"/>
        </w:rPr>
        <w:t xml:space="preserve"> y condena</w:t>
      </w:r>
      <w:r w:rsidR="005D21C7" w:rsidRPr="0076627A">
        <w:rPr>
          <w:rFonts w:asciiTheme="majorHAnsi" w:hAnsiTheme="majorHAnsi"/>
          <w:sz w:val="20"/>
          <w:szCs w:val="20"/>
          <w:lang w:val="es-ES_tradnl"/>
        </w:rPr>
        <w:t xml:space="preserve"> penal. Por lo tanto, la Comisión Interamericana concluye que el </w:t>
      </w:r>
      <w:r w:rsidR="00805E79" w:rsidRPr="0076627A">
        <w:rPr>
          <w:rFonts w:asciiTheme="majorHAnsi" w:hAnsiTheme="majorHAnsi"/>
          <w:sz w:val="20"/>
          <w:szCs w:val="20"/>
          <w:lang w:val="es-ES_tradnl"/>
        </w:rPr>
        <w:t>señor Santiago</w:t>
      </w:r>
      <w:r w:rsidR="005D21C7" w:rsidRPr="0076627A">
        <w:rPr>
          <w:rFonts w:asciiTheme="majorHAnsi" w:hAnsiTheme="majorHAnsi"/>
          <w:sz w:val="20"/>
          <w:szCs w:val="20"/>
          <w:lang w:val="es-ES_tradnl"/>
        </w:rPr>
        <w:t xml:space="preserve"> interpuso y agotó todos los medios ordinarios que estaban a su disposición bajo la legislación procesal aplicable.</w:t>
      </w:r>
      <w:r w:rsidR="00BA28C7" w:rsidRPr="0076627A">
        <w:rPr>
          <w:rFonts w:asciiTheme="majorHAnsi" w:hAnsiTheme="majorHAnsi"/>
          <w:sz w:val="20"/>
          <w:szCs w:val="20"/>
          <w:lang w:val="es-ES_tradnl"/>
        </w:rPr>
        <w:t xml:space="preserve"> Por su parte, el Estado no ha controvertido el agotamiento de los recursos internos ni </w:t>
      </w:r>
      <w:r w:rsidR="00B5799E" w:rsidRPr="0076627A">
        <w:rPr>
          <w:rFonts w:asciiTheme="majorHAnsi" w:hAnsiTheme="majorHAnsi"/>
          <w:sz w:val="20"/>
          <w:szCs w:val="20"/>
          <w:lang w:val="es-ES_tradnl"/>
        </w:rPr>
        <w:t xml:space="preserve">se </w:t>
      </w:r>
      <w:r w:rsidR="00BA28C7" w:rsidRPr="0076627A">
        <w:rPr>
          <w:rFonts w:asciiTheme="majorHAnsi" w:hAnsiTheme="majorHAnsi"/>
          <w:sz w:val="20"/>
          <w:szCs w:val="20"/>
          <w:lang w:val="es-ES_tradnl"/>
        </w:rPr>
        <w:t xml:space="preserve">ha </w:t>
      </w:r>
      <w:r w:rsidR="00B5799E" w:rsidRPr="0076627A">
        <w:rPr>
          <w:rFonts w:asciiTheme="majorHAnsi" w:hAnsiTheme="majorHAnsi"/>
          <w:sz w:val="20"/>
          <w:szCs w:val="20"/>
          <w:lang w:val="es-ES_tradnl"/>
        </w:rPr>
        <w:t>referido</w:t>
      </w:r>
      <w:r w:rsidR="00BA28C7" w:rsidRPr="0076627A">
        <w:rPr>
          <w:rFonts w:asciiTheme="majorHAnsi" w:hAnsiTheme="majorHAnsi"/>
          <w:sz w:val="20"/>
          <w:szCs w:val="20"/>
          <w:lang w:val="es-ES_tradnl"/>
        </w:rPr>
        <w:t xml:space="preserve"> al plazo de presentación de la petición.</w:t>
      </w:r>
    </w:p>
    <w:p w14:paraId="265E0A0E" w14:textId="38CB024F" w:rsidR="0089427A" w:rsidRPr="0076627A" w:rsidRDefault="00B50182" w:rsidP="0089427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cs="Calibri"/>
          <w:sz w:val="20"/>
          <w:szCs w:val="20"/>
          <w:lang w:val="es-ES_tradnl"/>
        </w:rPr>
      </w:pPr>
      <w:r w:rsidRPr="0076627A">
        <w:rPr>
          <w:rFonts w:asciiTheme="majorHAnsi" w:hAnsiTheme="majorHAnsi" w:cs="Calibri"/>
          <w:sz w:val="20"/>
          <w:szCs w:val="20"/>
          <w:lang w:val="es-ES_tradnl"/>
        </w:rPr>
        <w:t xml:space="preserve">En atención a </w:t>
      </w:r>
      <w:r w:rsidR="00B5799E" w:rsidRPr="0076627A">
        <w:rPr>
          <w:rFonts w:asciiTheme="majorHAnsi" w:hAnsiTheme="majorHAnsi" w:cs="Calibri"/>
          <w:sz w:val="20"/>
          <w:szCs w:val="20"/>
          <w:lang w:val="es-ES_tradnl"/>
        </w:rPr>
        <w:t>estas consideraciones</w:t>
      </w:r>
      <w:r w:rsidR="00F04E9B" w:rsidRPr="0076627A">
        <w:rPr>
          <w:rFonts w:asciiTheme="majorHAnsi" w:hAnsiTheme="majorHAnsi" w:cs="Calibri"/>
          <w:sz w:val="20"/>
          <w:szCs w:val="20"/>
          <w:lang w:val="es-ES_tradnl"/>
        </w:rPr>
        <w:t>,</w:t>
      </w:r>
      <w:r w:rsidRPr="0076627A">
        <w:rPr>
          <w:rFonts w:asciiTheme="majorHAnsi" w:hAnsiTheme="majorHAnsi" w:cs="Calibri"/>
          <w:sz w:val="20"/>
          <w:szCs w:val="20"/>
          <w:lang w:val="es-ES_tradnl"/>
        </w:rPr>
        <w:t xml:space="preserve"> </w:t>
      </w:r>
      <w:r w:rsidRPr="0076627A">
        <w:rPr>
          <w:rFonts w:asciiTheme="majorHAnsi" w:hAnsiTheme="majorHAnsi"/>
          <w:sz w:val="20"/>
          <w:szCs w:val="20"/>
          <w:lang w:val="es-ES_tradnl"/>
        </w:rPr>
        <w:t xml:space="preserve">la Comisión concluye que los recursos internos se agotaron con la decisión dictada por la </w:t>
      </w:r>
      <w:r w:rsidR="002215B6" w:rsidRPr="0076627A">
        <w:rPr>
          <w:rFonts w:asciiTheme="majorHAnsi" w:hAnsiTheme="majorHAnsi"/>
          <w:sz w:val="20"/>
          <w:szCs w:val="20"/>
          <w:lang w:val="es-ES_tradnl"/>
        </w:rPr>
        <w:t>Suprema Corte de Justicia de la Nación de 22 de agosto de 2012</w:t>
      </w:r>
      <w:r w:rsidR="0002471C" w:rsidRPr="0076627A">
        <w:rPr>
          <w:rFonts w:asciiTheme="majorHAnsi" w:hAnsiTheme="majorHAnsi"/>
          <w:sz w:val="20"/>
          <w:szCs w:val="20"/>
          <w:lang w:val="es-ES_tradnl"/>
        </w:rPr>
        <w:t>;</w:t>
      </w:r>
      <w:r w:rsidRPr="0076627A">
        <w:rPr>
          <w:rFonts w:asciiTheme="majorHAnsi" w:hAnsiTheme="majorHAnsi"/>
          <w:sz w:val="20"/>
          <w:szCs w:val="20"/>
          <w:lang w:val="es-ES_tradnl"/>
        </w:rPr>
        <w:t xml:space="preserve"> por lo tanto, </w:t>
      </w:r>
      <w:r w:rsidR="002215B6" w:rsidRPr="0076627A">
        <w:rPr>
          <w:rFonts w:asciiTheme="majorHAnsi" w:hAnsiTheme="majorHAnsi"/>
          <w:sz w:val="20"/>
          <w:szCs w:val="20"/>
          <w:lang w:val="es-ES_tradnl"/>
        </w:rPr>
        <w:t>l</w:t>
      </w:r>
      <w:r w:rsidRPr="0076627A">
        <w:rPr>
          <w:rFonts w:asciiTheme="majorHAnsi" w:hAnsiTheme="majorHAnsi"/>
          <w:sz w:val="20"/>
          <w:szCs w:val="20"/>
          <w:lang w:val="es-ES_tradnl"/>
        </w:rPr>
        <w:t xml:space="preserve">a petición cumple con </w:t>
      </w:r>
      <w:r w:rsidR="002215B6" w:rsidRPr="0076627A">
        <w:rPr>
          <w:rFonts w:asciiTheme="majorHAnsi" w:hAnsiTheme="majorHAnsi"/>
          <w:sz w:val="20"/>
          <w:szCs w:val="20"/>
          <w:lang w:val="es-ES_tradnl"/>
        </w:rPr>
        <w:t>el requisito de agotamiento de los recursos internos previsto en el</w:t>
      </w:r>
      <w:r w:rsidRPr="0076627A">
        <w:rPr>
          <w:rFonts w:asciiTheme="majorHAnsi" w:hAnsiTheme="majorHAnsi"/>
          <w:sz w:val="20"/>
          <w:szCs w:val="20"/>
          <w:lang w:val="es-ES_tradnl"/>
        </w:rPr>
        <w:t xml:space="preserve"> artículo 46.1.a) de la Convención Americana. </w:t>
      </w:r>
      <w:r w:rsidR="002215B6" w:rsidRPr="0076627A">
        <w:rPr>
          <w:rFonts w:asciiTheme="majorHAnsi" w:hAnsiTheme="majorHAnsi"/>
          <w:sz w:val="20"/>
          <w:szCs w:val="20"/>
          <w:lang w:val="es-ES_tradnl"/>
        </w:rPr>
        <w:t>Asimismo, dado</w:t>
      </w:r>
      <w:r w:rsidRPr="0076627A">
        <w:rPr>
          <w:rFonts w:asciiTheme="majorHAnsi" w:hAnsiTheme="majorHAnsi"/>
          <w:sz w:val="20"/>
          <w:szCs w:val="20"/>
          <w:lang w:val="es-ES_tradnl"/>
        </w:rPr>
        <w:t xml:space="preserve"> que la petición fue presentada el </w:t>
      </w:r>
      <w:r w:rsidR="00CE0CB5" w:rsidRPr="0076627A">
        <w:rPr>
          <w:rFonts w:asciiTheme="majorHAnsi" w:hAnsiTheme="majorHAnsi"/>
          <w:sz w:val="20"/>
          <w:szCs w:val="20"/>
          <w:lang w:val="es-ES_tradnl"/>
        </w:rPr>
        <w:t>20 de febrero de 2013</w:t>
      </w:r>
      <w:r w:rsidRPr="0076627A">
        <w:rPr>
          <w:rFonts w:asciiTheme="majorHAnsi" w:hAnsiTheme="majorHAnsi"/>
          <w:sz w:val="20"/>
          <w:szCs w:val="20"/>
          <w:lang w:val="es-ES_tradnl"/>
        </w:rPr>
        <w:t xml:space="preserve">, también cumple con </w:t>
      </w:r>
      <w:r w:rsidR="00580F0D" w:rsidRPr="0076627A">
        <w:rPr>
          <w:rFonts w:asciiTheme="majorHAnsi" w:hAnsiTheme="majorHAnsi"/>
          <w:sz w:val="20"/>
          <w:szCs w:val="20"/>
          <w:lang w:val="es-ES_tradnl"/>
        </w:rPr>
        <w:t>el plazo de presentación previsto en</w:t>
      </w:r>
      <w:r w:rsidR="00B87C8C" w:rsidRPr="0076627A">
        <w:rPr>
          <w:rFonts w:asciiTheme="majorHAnsi" w:hAnsiTheme="majorHAnsi"/>
          <w:sz w:val="20"/>
          <w:szCs w:val="20"/>
          <w:lang w:val="es-ES_tradnl"/>
        </w:rPr>
        <w:t xml:space="preserve"> </w:t>
      </w:r>
      <w:r w:rsidRPr="0076627A">
        <w:rPr>
          <w:rFonts w:asciiTheme="majorHAnsi" w:hAnsiTheme="majorHAnsi"/>
          <w:sz w:val="20"/>
          <w:szCs w:val="20"/>
          <w:lang w:val="es-ES_tradnl"/>
        </w:rPr>
        <w:t xml:space="preserve">el artículo 46.1.b) de la Convención. </w:t>
      </w:r>
    </w:p>
    <w:p w14:paraId="19A224CB" w14:textId="77777777" w:rsidR="005D65F1" w:rsidRPr="005D65F1" w:rsidRDefault="001C1DC1" w:rsidP="00F76D5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UY"/>
        </w:rPr>
      </w:pPr>
      <w:r w:rsidRPr="005D65F1">
        <w:rPr>
          <w:rFonts w:asciiTheme="majorHAnsi" w:hAnsiTheme="majorHAnsi"/>
          <w:sz w:val="20"/>
          <w:szCs w:val="20"/>
          <w:lang w:val="es-ES_tradnl"/>
        </w:rPr>
        <w:t>En cuanto al reclamo (b)</w:t>
      </w:r>
      <w:r w:rsidR="005D21C7" w:rsidRPr="005D65F1">
        <w:rPr>
          <w:rFonts w:asciiTheme="majorHAnsi" w:hAnsiTheme="majorHAnsi"/>
          <w:sz w:val="20"/>
          <w:szCs w:val="20"/>
          <w:lang w:val="es-ES_tradnl"/>
        </w:rPr>
        <w:t xml:space="preserve">, </w:t>
      </w:r>
      <w:r w:rsidRPr="005D65F1">
        <w:rPr>
          <w:rFonts w:asciiTheme="majorHAnsi" w:hAnsiTheme="majorHAnsi"/>
          <w:sz w:val="20"/>
          <w:szCs w:val="20"/>
          <w:lang w:val="es-ES_tradnl"/>
        </w:rPr>
        <w:t>relativo a la</w:t>
      </w:r>
      <w:r w:rsidR="005D21C7" w:rsidRPr="005D65F1">
        <w:rPr>
          <w:rFonts w:asciiTheme="majorHAnsi" w:hAnsiTheme="majorHAnsi"/>
          <w:sz w:val="20"/>
          <w:szCs w:val="20"/>
          <w:lang w:val="es-ES_tradnl"/>
        </w:rPr>
        <w:t xml:space="preserve"> falta de </w:t>
      </w:r>
      <w:r w:rsidR="006861AC" w:rsidRPr="005D65F1">
        <w:rPr>
          <w:rFonts w:asciiTheme="majorHAnsi" w:hAnsiTheme="majorHAnsi"/>
          <w:sz w:val="20"/>
          <w:szCs w:val="20"/>
          <w:lang w:val="es-ES_tradnl"/>
        </w:rPr>
        <w:t>atención y cuidados médicos</w:t>
      </w:r>
      <w:r w:rsidR="009D2BF1" w:rsidRPr="005D65F1">
        <w:rPr>
          <w:rFonts w:asciiTheme="majorHAnsi" w:hAnsiTheme="majorHAnsi"/>
          <w:sz w:val="20"/>
          <w:szCs w:val="20"/>
          <w:lang w:val="es-ES_tradnl"/>
        </w:rPr>
        <w:t xml:space="preserve"> en su condición de persona privada de libertad</w:t>
      </w:r>
      <w:r w:rsidR="005D21C7" w:rsidRPr="005D65F1">
        <w:rPr>
          <w:rFonts w:asciiTheme="majorHAnsi" w:hAnsiTheme="majorHAnsi"/>
          <w:sz w:val="20"/>
          <w:szCs w:val="20"/>
          <w:lang w:val="es-ES_tradnl"/>
        </w:rPr>
        <w:t xml:space="preserve">, es postura uniforme de la CIDH que los recursos internos idóneos a agotar son todos aquellos que permitan al afectado poner la situación en conocimiento de las autoridades penitenciarias </w:t>
      </w:r>
      <w:r w:rsidR="005D21C7" w:rsidRPr="005D65F1">
        <w:rPr>
          <w:rFonts w:asciiTheme="majorHAnsi" w:hAnsiTheme="majorHAnsi"/>
          <w:sz w:val="20"/>
          <w:szCs w:val="20"/>
          <w:lang w:val="es-ES_tradnl"/>
        </w:rPr>
        <w:lastRenderedPageBreak/>
        <w:t>o judiciales, incluyendo la presentación de solicitudes a los funcionarios encargados del respectivo centro de reclusión, la comunicación del asunto a las autoridades judiciales competentes, u otros</w:t>
      </w:r>
      <w:r w:rsidR="005D21C7" w:rsidRPr="0076627A">
        <w:rPr>
          <w:rStyle w:val="FootnoteReference"/>
          <w:rFonts w:asciiTheme="majorHAnsi" w:hAnsiTheme="majorHAnsi"/>
          <w:sz w:val="20"/>
          <w:szCs w:val="20"/>
          <w:lang w:val="es-ES_tradnl"/>
        </w:rPr>
        <w:footnoteReference w:id="10"/>
      </w:r>
      <w:r w:rsidR="005D21C7" w:rsidRPr="005D65F1">
        <w:rPr>
          <w:rFonts w:asciiTheme="majorHAnsi" w:hAnsiTheme="majorHAnsi"/>
          <w:sz w:val="20"/>
          <w:szCs w:val="20"/>
          <w:lang w:val="es-ES_tradnl"/>
        </w:rPr>
        <w:t xml:space="preserve">. </w:t>
      </w:r>
      <w:r w:rsidR="00760104" w:rsidRPr="005D65F1">
        <w:rPr>
          <w:rFonts w:asciiTheme="majorHAnsi" w:hAnsiTheme="majorHAnsi"/>
          <w:sz w:val="20"/>
          <w:szCs w:val="20"/>
          <w:lang w:val="es-ES_tradnl"/>
        </w:rPr>
        <w:t>La parte peticionaria</w:t>
      </w:r>
      <w:r w:rsidR="005D21C7" w:rsidRPr="005D65F1">
        <w:rPr>
          <w:rFonts w:asciiTheme="majorHAnsi" w:hAnsiTheme="majorHAnsi"/>
          <w:sz w:val="20"/>
          <w:szCs w:val="20"/>
          <w:lang w:val="es-ES_tradnl"/>
        </w:rPr>
        <w:t xml:space="preserve"> ha demostrado que </w:t>
      </w:r>
      <w:r w:rsidR="0051752C" w:rsidRPr="005D65F1">
        <w:rPr>
          <w:rFonts w:asciiTheme="majorHAnsi" w:hAnsiTheme="majorHAnsi"/>
          <w:sz w:val="20"/>
          <w:szCs w:val="20"/>
          <w:lang w:val="es-ES_tradnl"/>
        </w:rPr>
        <w:t xml:space="preserve">el señor Santiago, a través de su representación legal, </w:t>
      </w:r>
      <w:r w:rsidR="005D21C7" w:rsidRPr="005D65F1">
        <w:rPr>
          <w:rFonts w:asciiTheme="majorHAnsi" w:hAnsiTheme="majorHAnsi"/>
          <w:sz w:val="20"/>
          <w:szCs w:val="20"/>
          <w:lang w:val="es-ES_tradnl"/>
        </w:rPr>
        <w:t xml:space="preserve">presentó diversas comunicaciones sobre sus problemas de salud ante las autoridades </w:t>
      </w:r>
      <w:r w:rsidR="000E69A6" w:rsidRPr="005D65F1">
        <w:rPr>
          <w:rFonts w:asciiTheme="majorHAnsi" w:hAnsiTheme="majorHAnsi"/>
          <w:sz w:val="20"/>
          <w:szCs w:val="20"/>
          <w:lang w:val="es-ES_tradnl"/>
        </w:rPr>
        <w:t>del centro de reclusión</w:t>
      </w:r>
      <w:r w:rsidR="0089427A" w:rsidRPr="005D65F1">
        <w:rPr>
          <w:rFonts w:asciiTheme="majorHAnsi" w:hAnsiTheme="majorHAnsi"/>
          <w:sz w:val="20"/>
          <w:szCs w:val="20"/>
          <w:lang w:val="es-ES_tradnl"/>
        </w:rPr>
        <w:t xml:space="preserve"> en el que </w:t>
      </w:r>
      <w:r w:rsidR="00166EAE" w:rsidRPr="005D65F1">
        <w:rPr>
          <w:rFonts w:asciiTheme="majorHAnsi" w:hAnsiTheme="majorHAnsi"/>
          <w:sz w:val="20"/>
          <w:szCs w:val="20"/>
          <w:lang w:val="es-ES_tradnl"/>
        </w:rPr>
        <w:t xml:space="preserve">actualmente </w:t>
      </w:r>
      <w:r w:rsidR="006179BC" w:rsidRPr="005D65F1">
        <w:rPr>
          <w:rFonts w:asciiTheme="majorHAnsi" w:hAnsiTheme="majorHAnsi"/>
          <w:sz w:val="20"/>
          <w:szCs w:val="20"/>
          <w:lang w:val="es-ES_tradnl"/>
        </w:rPr>
        <w:t>cumple</w:t>
      </w:r>
      <w:r w:rsidR="0089427A" w:rsidRPr="005D65F1">
        <w:rPr>
          <w:rFonts w:asciiTheme="majorHAnsi" w:hAnsiTheme="majorHAnsi"/>
          <w:sz w:val="20"/>
          <w:szCs w:val="20"/>
          <w:lang w:val="es-ES_tradnl"/>
        </w:rPr>
        <w:t xml:space="preserve"> su condena; así como </w:t>
      </w:r>
      <w:r w:rsidR="00D06CF8" w:rsidRPr="005D65F1">
        <w:rPr>
          <w:rFonts w:asciiTheme="majorHAnsi" w:hAnsiTheme="majorHAnsi"/>
          <w:sz w:val="20"/>
          <w:szCs w:val="20"/>
          <w:lang w:val="es-ES_tradnl"/>
        </w:rPr>
        <w:t>un juicio de amparo indirecto</w:t>
      </w:r>
      <w:r w:rsidR="003751F4" w:rsidRPr="005D65F1">
        <w:rPr>
          <w:rFonts w:asciiTheme="majorHAnsi" w:hAnsiTheme="majorHAnsi"/>
          <w:sz w:val="20"/>
          <w:szCs w:val="20"/>
          <w:lang w:val="es-ES_tradnl"/>
        </w:rPr>
        <w:t>,</w:t>
      </w:r>
      <w:r w:rsidR="00D06CF8" w:rsidRPr="005D65F1">
        <w:rPr>
          <w:rFonts w:asciiTheme="majorHAnsi" w:hAnsiTheme="majorHAnsi"/>
          <w:sz w:val="20"/>
          <w:szCs w:val="20"/>
          <w:lang w:val="es-ES_tradnl"/>
        </w:rPr>
        <w:t xml:space="preserve"> y, ante su negativa, un recurso de revisión. E</w:t>
      </w:r>
      <w:r w:rsidR="005D21C7" w:rsidRPr="005D65F1">
        <w:rPr>
          <w:rFonts w:asciiTheme="majorHAnsi" w:hAnsiTheme="majorHAnsi"/>
          <w:sz w:val="20"/>
          <w:szCs w:val="20"/>
          <w:lang w:val="es-ES_tradnl"/>
        </w:rPr>
        <w:t>l</w:t>
      </w:r>
      <w:r w:rsidR="00D06CF8" w:rsidRPr="005D65F1">
        <w:rPr>
          <w:rFonts w:asciiTheme="majorHAnsi" w:hAnsiTheme="majorHAnsi"/>
          <w:sz w:val="20"/>
          <w:szCs w:val="20"/>
          <w:lang w:val="es-ES_tradnl"/>
        </w:rPr>
        <w:t xml:space="preserve"> Estado, por su parte, no se ha </w:t>
      </w:r>
      <w:r w:rsidR="00832424" w:rsidRPr="005D65F1">
        <w:rPr>
          <w:rFonts w:asciiTheme="majorHAnsi" w:hAnsiTheme="majorHAnsi"/>
          <w:sz w:val="20"/>
          <w:szCs w:val="20"/>
          <w:lang w:val="es-ES_tradnl"/>
        </w:rPr>
        <w:t>pronunciado</w:t>
      </w:r>
      <w:r w:rsidR="00D06CF8" w:rsidRPr="005D65F1">
        <w:rPr>
          <w:rFonts w:asciiTheme="majorHAnsi" w:hAnsiTheme="majorHAnsi"/>
          <w:sz w:val="20"/>
          <w:szCs w:val="20"/>
          <w:lang w:val="es-ES_tradnl"/>
        </w:rPr>
        <w:t xml:space="preserve"> respecto a este reclamo </w:t>
      </w:r>
      <w:r w:rsidR="00272B42" w:rsidRPr="005D65F1">
        <w:rPr>
          <w:rFonts w:asciiTheme="majorHAnsi" w:hAnsiTheme="majorHAnsi"/>
          <w:sz w:val="20"/>
          <w:szCs w:val="20"/>
          <w:lang w:val="es-ES_tradnl"/>
        </w:rPr>
        <w:t xml:space="preserve">establecido por la parte peticionaria. </w:t>
      </w:r>
    </w:p>
    <w:p w14:paraId="7ADF88B1" w14:textId="218C2CDF" w:rsidR="002C5532" w:rsidRPr="005D65F1" w:rsidRDefault="002C5532" w:rsidP="00F76D5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UY"/>
        </w:rPr>
      </w:pPr>
      <w:r w:rsidRPr="005D65F1">
        <w:rPr>
          <w:rFonts w:asciiTheme="majorHAnsi" w:hAnsiTheme="majorHAnsi"/>
          <w:sz w:val="20"/>
          <w:szCs w:val="20"/>
          <w:lang w:val="es-ES_tradnl"/>
        </w:rPr>
        <w:t xml:space="preserve">En esta línea, la última decisión judicial relevante que puso fin a los recursos domésticos activados en este caso fue el pronunciamiento del Décimo Tribunal Colegiado en Materia Penal del Primer Circuito </w:t>
      </w:r>
      <w:r w:rsidR="00954021" w:rsidRPr="005D65F1">
        <w:rPr>
          <w:rFonts w:asciiTheme="majorHAnsi" w:hAnsiTheme="majorHAnsi"/>
          <w:sz w:val="20"/>
          <w:szCs w:val="20"/>
          <w:lang w:val="es-ES_tradnl"/>
        </w:rPr>
        <w:t xml:space="preserve">el 9 de diciembre de 2021, </w:t>
      </w:r>
      <w:r w:rsidRPr="005D65F1">
        <w:rPr>
          <w:rFonts w:asciiTheme="majorHAnsi" w:hAnsiTheme="majorHAnsi"/>
          <w:sz w:val="20"/>
          <w:szCs w:val="20"/>
          <w:lang w:val="es-ES_tradnl"/>
        </w:rPr>
        <w:t xml:space="preserve">al confirmar la negativa del </w:t>
      </w:r>
      <w:r w:rsidR="00954021" w:rsidRPr="005D65F1">
        <w:rPr>
          <w:rFonts w:asciiTheme="majorHAnsi" w:hAnsiTheme="majorHAnsi"/>
          <w:sz w:val="20"/>
          <w:szCs w:val="20"/>
          <w:lang w:val="es-ES_tradnl"/>
        </w:rPr>
        <w:t>juicio</w:t>
      </w:r>
      <w:r w:rsidRPr="005D65F1">
        <w:rPr>
          <w:rFonts w:asciiTheme="majorHAnsi" w:hAnsiTheme="majorHAnsi"/>
          <w:sz w:val="20"/>
          <w:szCs w:val="20"/>
          <w:lang w:val="es-ES_tradnl"/>
        </w:rPr>
        <w:t xml:space="preserve"> de amparo </w:t>
      </w:r>
      <w:r w:rsidR="00954021" w:rsidRPr="005D65F1">
        <w:rPr>
          <w:rFonts w:asciiTheme="majorHAnsi" w:hAnsiTheme="majorHAnsi"/>
          <w:sz w:val="20"/>
          <w:szCs w:val="20"/>
          <w:lang w:val="es-ES_tradnl"/>
        </w:rPr>
        <w:t>indirecto</w:t>
      </w:r>
      <w:r w:rsidRPr="005D65F1">
        <w:rPr>
          <w:rFonts w:asciiTheme="majorHAnsi" w:hAnsiTheme="majorHAnsi"/>
          <w:sz w:val="20"/>
          <w:szCs w:val="20"/>
          <w:lang w:val="es-ES_tradnl"/>
        </w:rPr>
        <w:t xml:space="preserve">. Por lo tanto, </w:t>
      </w:r>
      <w:r w:rsidR="00FA088C" w:rsidRPr="005D65F1">
        <w:rPr>
          <w:rFonts w:asciiTheme="majorHAnsi" w:hAnsiTheme="majorHAnsi"/>
          <w:sz w:val="20"/>
          <w:szCs w:val="20"/>
          <w:lang w:val="es-ES_tradnl"/>
        </w:rPr>
        <w:t>considerando</w:t>
      </w:r>
      <w:r w:rsidR="00954021" w:rsidRPr="005D65F1">
        <w:rPr>
          <w:rFonts w:asciiTheme="majorHAnsi" w:hAnsiTheme="majorHAnsi"/>
          <w:sz w:val="20"/>
          <w:szCs w:val="20"/>
          <w:lang w:val="es-ES_tradnl"/>
        </w:rPr>
        <w:t xml:space="preserve"> que la petición fue interpuesta el 20 de febrero de 2013, se concluye que </w:t>
      </w:r>
      <w:r w:rsidRPr="005D65F1">
        <w:rPr>
          <w:rFonts w:asciiTheme="majorHAnsi" w:hAnsiTheme="majorHAnsi"/>
          <w:sz w:val="20"/>
          <w:szCs w:val="20"/>
          <w:lang w:val="es-ES_tradnl"/>
        </w:rPr>
        <w:t xml:space="preserve">el agotamiento de los recursos internos se dio mientras la presente petición se encontraba en la etapa de admisibilidad. </w:t>
      </w:r>
      <w:r w:rsidR="00553880" w:rsidRPr="005D65F1">
        <w:rPr>
          <w:bCs/>
          <w:sz w:val="20"/>
          <w:szCs w:val="20"/>
          <w:lang w:val="es-UY"/>
        </w:rPr>
        <w:t>En ese sentido</w:t>
      </w:r>
      <w:r w:rsidR="00CD0097" w:rsidRPr="005D65F1">
        <w:rPr>
          <w:bCs/>
          <w:sz w:val="20"/>
          <w:szCs w:val="20"/>
          <w:lang w:val="es-UY"/>
        </w:rPr>
        <w:t>, la Comisión recuerda que el</w:t>
      </w:r>
      <w:r w:rsidR="00CD0097" w:rsidRPr="005D65F1">
        <w:rPr>
          <w:sz w:val="20"/>
          <w:szCs w:val="20"/>
          <w:lang w:val="es-UY"/>
        </w:rPr>
        <w:t xml:space="preserve"> análisis sobre los requisitos previstos en los artículos 46 y 47 de la Convención debe hacerse a la luz de la situación vigente al momento en que se pronuncia sobre la admisibilidad o inadmisibilidad del reclamo, dado que es muy frecuente que, durante la tramitación, haya cambios en el estado de agotamiento de los recursos internos</w:t>
      </w:r>
      <w:r w:rsidR="00CD0097" w:rsidRPr="00882ADD">
        <w:rPr>
          <w:rStyle w:val="FootnoteReference"/>
          <w:sz w:val="20"/>
          <w:szCs w:val="20"/>
          <w:lang w:val="es-UY"/>
        </w:rPr>
        <w:footnoteReference w:id="11"/>
      </w:r>
      <w:r w:rsidR="00CD0097" w:rsidRPr="005D65F1">
        <w:rPr>
          <w:sz w:val="20"/>
          <w:szCs w:val="20"/>
          <w:lang w:val="es-UY"/>
        </w:rPr>
        <w:t xml:space="preserve">. En este sentido, </w:t>
      </w:r>
      <w:r w:rsidR="00CD0097" w:rsidRPr="009F2CDF">
        <w:rPr>
          <w:sz w:val="20"/>
          <w:szCs w:val="20"/>
          <w:lang w:val="es-ES"/>
        </w:rPr>
        <w:t>la CIDH ha sido consistente en señalar que “</w:t>
      </w:r>
      <w:r w:rsidR="00CD0097" w:rsidRPr="009F2CDF">
        <w:rPr>
          <w:i/>
          <w:iCs/>
          <w:sz w:val="20"/>
          <w:szCs w:val="20"/>
          <w:lang w:val="es-ES"/>
        </w:rPr>
        <w:t>la situación que debe tenerse en cuenta para establecer si se han agotado los recursos de la jurisdicción interna es aquella existente al decidir sobre la admisibilidad, puesto que el momento de la presentación de la denuncia y el del pronunciamiento sobre admisibilidad son distintos</w:t>
      </w:r>
      <w:r w:rsidR="00CD0097" w:rsidRPr="009F2CDF">
        <w:rPr>
          <w:sz w:val="20"/>
          <w:szCs w:val="20"/>
          <w:lang w:val="es-ES"/>
        </w:rPr>
        <w:t>”</w:t>
      </w:r>
      <w:r w:rsidR="00CD0097" w:rsidRPr="00882ADD">
        <w:rPr>
          <w:rStyle w:val="FootnoteReference"/>
          <w:sz w:val="20"/>
          <w:szCs w:val="20"/>
          <w:lang w:val="es-MX"/>
        </w:rPr>
        <w:footnoteReference w:id="12"/>
      </w:r>
      <w:r w:rsidR="00CD0097" w:rsidRPr="009F2CDF">
        <w:rPr>
          <w:sz w:val="20"/>
          <w:szCs w:val="20"/>
          <w:lang w:val="es-ES"/>
        </w:rPr>
        <w:t xml:space="preserve">. </w:t>
      </w:r>
      <w:r w:rsidRPr="005D65F1">
        <w:rPr>
          <w:rFonts w:asciiTheme="majorHAnsi" w:hAnsiTheme="majorHAnsi"/>
          <w:sz w:val="20"/>
          <w:szCs w:val="20"/>
          <w:lang w:val="es-ES_tradnl"/>
        </w:rPr>
        <w:t xml:space="preserve">En consecuencia, </w:t>
      </w:r>
      <w:r w:rsidR="0068618A" w:rsidRPr="005D65F1">
        <w:rPr>
          <w:rFonts w:asciiTheme="majorHAnsi" w:hAnsiTheme="majorHAnsi"/>
          <w:sz w:val="20"/>
          <w:szCs w:val="20"/>
          <w:lang w:val="es-ES_tradnl"/>
        </w:rPr>
        <w:t xml:space="preserve">respecto a este extremo de la petición, </w:t>
      </w:r>
      <w:r w:rsidRPr="005D65F1">
        <w:rPr>
          <w:rFonts w:asciiTheme="majorHAnsi" w:hAnsiTheme="majorHAnsi"/>
          <w:sz w:val="20"/>
          <w:szCs w:val="20"/>
          <w:lang w:val="es-ES_tradnl"/>
        </w:rPr>
        <w:t xml:space="preserve">la CIDH concluye que la citada decisión agotó la jurisdicción interna, cumpliéndose así con el artículo 46.1.a) de la Convención. Asimismo, tomando en cuenta que la petición fue presentada </w:t>
      </w:r>
      <w:r w:rsidR="00226C96" w:rsidRPr="005D65F1">
        <w:rPr>
          <w:rFonts w:asciiTheme="majorHAnsi" w:hAnsiTheme="majorHAnsi"/>
          <w:sz w:val="20"/>
          <w:szCs w:val="20"/>
          <w:lang w:val="es-ES_tradnl"/>
        </w:rPr>
        <w:t>el 20 de febrero de 2013</w:t>
      </w:r>
      <w:r w:rsidRPr="005D65F1">
        <w:rPr>
          <w:rFonts w:asciiTheme="majorHAnsi" w:hAnsiTheme="majorHAnsi"/>
          <w:sz w:val="20"/>
          <w:szCs w:val="20"/>
          <w:lang w:val="es-ES_tradnl"/>
        </w:rPr>
        <w:t xml:space="preserve">, </w:t>
      </w:r>
      <w:r w:rsidR="00226C96" w:rsidRPr="005D65F1">
        <w:rPr>
          <w:rFonts w:asciiTheme="majorHAnsi" w:hAnsiTheme="majorHAnsi"/>
          <w:sz w:val="20"/>
          <w:szCs w:val="20"/>
          <w:lang w:val="es-ES_tradnl"/>
        </w:rPr>
        <w:t xml:space="preserve">se concluye que </w:t>
      </w:r>
      <w:r w:rsidRPr="005D65F1">
        <w:rPr>
          <w:rFonts w:asciiTheme="majorHAnsi" w:hAnsiTheme="majorHAnsi"/>
          <w:sz w:val="20"/>
          <w:szCs w:val="20"/>
          <w:lang w:val="es-ES_tradnl"/>
        </w:rPr>
        <w:t>la misma cumple con el artículo 46.1.b) del referido tratado.</w:t>
      </w:r>
    </w:p>
    <w:bookmarkEnd w:id="2"/>
    <w:p w14:paraId="6E1E908E" w14:textId="78552CAC" w:rsidR="00325097" w:rsidRPr="0076627A" w:rsidRDefault="003239B8" w:rsidP="003250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76627A">
        <w:rPr>
          <w:rFonts w:asciiTheme="majorHAnsi" w:hAnsiTheme="majorHAnsi"/>
          <w:b/>
          <w:bCs/>
          <w:sz w:val="20"/>
          <w:szCs w:val="20"/>
          <w:lang w:val="es-ES_tradnl"/>
        </w:rPr>
        <w:t>VII.</w:t>
      </w:r>
      <w:r w:rsidRPr="0076627A">
        <w:rPr>
          <w:rFonts w:asciiTheme="majorHAnsi" w:hAnsiTheme="majorHAnsi"/>
          <w:b/>
          <w:bCs/>
          <w:sz w:val="20"/>
          <w:szCs w:val="20"/>
          <w:lang w:val="es-ES_tradnl"/>
        </w:rPr>
        <w:tab/>
      </w:r>
      <w:r w:rsidR="004A6A54" w:rsidRPr="0076627A">
        <w:rPr>
          <w:rFonts w:asciiTheme="majorHAnsi" w:hAnsiTheme="majorHAnsi"/>
          <w:b/>
          <w:bCs/>
          <w:sz w:val="20"/>
          <w:szCs w:val="20"/>
          <w:lang w:val="es-ES_tradnl"/>
        </w:rPr>
        <w:t xml:space="preserve">ANÁLISIS DE </w:t>
      </w:r>
      <w:r w:rsidR="00C21FEF" w:rsidRPr="0076627A">
        <w:rPr>
          <w:rFonts w:asciiTheme="majorHAnsi" w:hAnsiTheme="majorHAnsi"/>
          <w:b/>
          <w:bCs/>
          <w:sz w:val="20"/>
          <w:szCs w:val="20"/>
          <w:lang w:val="es-ES_tradnl"/>
        </w:rPr>
        <w:t>CARACTERIZACIÓN DE</w:t>
      </w:r>
      <w:r w:rsidR="00EA6917" w:rsidRPr="0076627A">
        <w:rPr>
          <w:rFonts w:asciiTheme="majorHAnsi" w:hAnsiTheme="majorHAnsi"/>
          <w:b/>
          <w:bCs/>
          <w:sz w:val="20"/>
          <w:szCs w:val="20"/>
          <w:lang w:val="es-ES_tradnl"/>
        </w:rPr>
        <w:t>L POSICIONAMIENTO DE LAS PARTES</w:t>
      </w:r>
    </w:p>
    <w:p w14:paraId="17B85E88" w14:textId="1ED58AB2" w:rsidR="005D21C7" w:rsidRPr="0076627A" w:rsidRDefault="005D21C7" w:rsidP="001F6F1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Calibri"/>
          <w:sz w:val="20"/>
          <w:szCs w:val="20"/>
          <w:lang w:val="es-ES_tradnl"/>
        </w:rPr>
      </w:pPr>
      <w:r w:rsidRPr="0076627A">
        <w:rPr>
          <w:rFonts w:asciiTheme="majorHAnsi" w:hAnsiTheme="majorHAnsi"/>
          <w:sz w:val="20"/>
          <w:szCs w:val="20"/>
          <w:lang w:val="es-ES_tradnl"/>
        </w:rPr>
        <w:t>El Estado</w:t>
      </w:r>
      <w:r w:rsidR="001F6F13" w:rsidRPr="0076627A">
        <w:rPr>
          <w:rFonts w:asciiTheme="majorHAnsi" w:hAnsiTheme="majorHAnsi"/>
          <w:sz w:val="20"/>
          <w:szCs w:val="20"/>
          <w:lang w:val="es-ES_tradnl"/>
        </w:rPr>
        <w:t xml:space="preserve">, en su respuesta, </w:t>
      </w:r>
      <w:r w:rsidRPr="0076627A">
        <w:rPr>
          <w:rFonts w:asciiTheme="majorHAnsi" w:hAnsiTheme="majorHAnsi"/>
          <w:sz w:val="20"/>
          <w:szCs w:val="20"/>
          <w:lang w:val="es-ES_tradnl"/>
        </w:rPr>
        <w:t xml:space="preserve">ha alegado en su contestación que </w:t>
      </w:r>
      <w:r w:rsidR="00D354E7" w:rsidRPr="0076627A">
        <w:rPr>
          <w:rFonts w:asciiTheme="majorHAnsi" w:hAnsiTheme="majorHAnsi"/>
          <w:sz w:val="20"/>
          <w:szCs w:val="20"/>
          <w:lang w:val="es-ES_tradnl"/>
        </w:rPr>
        <w:t>la parte peticionaria</w:t>
      </w:r>
      <w:r w:rsidRPr="0076627A">
        <w:rPr>
          <w:rFonts w:asciiTheme="majorHAnsi" w:hAnsiTheme="majorHAnsi"/>
          <w:sz w:val="20"/>
          <w:szCs w:val="20"/>
          <w:lang w:val="es-ES_tradnl"/>
        </w:rPr>
        <w:t xml:space="preserve"> acude a la CIDH como tribunal de cuarta instancia, para que revise el contenido de decisiones judiciales domésticas que han hecho tránsito a cosa juzgada.</w:t>
      </w:r>
      <w:r w:rsidRPr="0076627A">
        <w:rPr>
          <w:rFonts w:asciiTheme="majorHAnsi" w:hAnsiTheme="majorHAnsi" w:cs="Calibri"/>
          <w:sz w:val="20"/>
          <w:szCs w:val="20"/>
          <w:lang w:val="es-ES_tradnl"/>
        </w:rPr>
        <w:t xml:space="preserve">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cuando </w:t>
      </w:r>
      <w:r w:rsidR="004F522C" w:rsidRPr="0076627A">
        <w:rPr>
          <w:rFonts w:asciiTheme="majorHAnsi" w:hAnsiTheme="majorHAnsi" w:cs="Calibri"/>
          <w:sz w:val="20"/>
          <w:szCs w:val="20"/>
          <w:lang w:val="es-ES_tradnl"/>
        </w:rPr>
        <w:t>e</w:t>
      </w:r>
      <w:r w:rsidRPr="0076627A">
        <w:rPr>
          <w:rFonts w:asciiTheme="majorHAnsi" w:hAnsiTheme="majorHAnsi" w:cs="Calibri"/>
          <w:sz w:val="20"/>
          <w:szCs w:val="20"/>
          <w:lang w:val="es-ES_tradnl"/>
        </w:rPr>
        <w:t>sta se refiere a procesos internos que podrían ser violatorios de derechos garantizados por la Convención Americana.</w:t>
      </w:r>
    </w:p>
    <w:p w14:paraId="45D037D3" w14:textId="77777777" w:rsidR="0082489B" w:rsidRPr="0076627A" w:rsidRDefault="0082489B" w:rsidP="0082489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76627A">
        <w:rPr>
          <w:rFonts w:asciiTheme="majorHAnsi" w:hAnsiTheme="majorHAnsi"/>
          <w:sz w:val="20"/>
          <w:szCs w:val="20"/>
          <w:lang w:val="es-ES_tradnl"/>
        </w:rPr>
        <w:t xml:space="preserve">Particularmente, respecto a la aplicación del principio de inmediatez procesal por parte de las autoridades judiciales mexicanas, la CIDH ha sostenido que: </w:t>
      </w:r>
      <w:r w:rsidRPr="0076627A">
        <w:rPr>
          <w:rFonts w:asciiTheme="majorHAnsi" w:hAnsiTheme="majorHAnsi"/>
          <w:bCs/>
          <w:sz w:val="20"/>
          <w:szCs w:val="20"/>
          <w:lang w:val="es-ES_tradnl"/>
        </w:rPr>
        <w:t>“</w:t>
      </w:r>
      <w:r w:rsidRPr="0076627A">
        <w:rPr>
          <w:rFonts w:asciiTheme="majorHAnsi" w:hAnsiTheme="majorHAnsi"/>
          <w:bCs/>
          <w:i/>
          <w:iCs/>
          <w:sz w:val="20"/>
          <w:szCs w:val="20"/>
          <w:lang w:val="es-ES_tradnl"/>
        </w:rPr>
        <w:t>El análisis comparativo de las diversas garantías judiciales en el continente muestra claramente que el proceso debe ser conducido directa e inmediatamente por el juez, poniendo especial énfasis en la relación directa entre éste y la persona del imputado. Tanto el Pacto de Derechos Civiles y Políticos, como la Convención Americana, establecen que el imputado debe ser llevado sin demora ante un juez. La lógica de las garantías del proceso penal se basa en la intervención personal del juez concebido como el órgano adecuado para su cautela</w:t>
      </w:r>
      <w:r w:rsidRPr="0076627A">
        <w:rPr>
          <w:rFonts w:asciiTheme="majorHAnsi" w:hAnsiTheme="majorHAnsi"/>
          <w:bCs/>
          <w:sz w:val="20"/>
          <w:szCs w:val="20"/>
          <w:lang w:val="es-ES_tradnl"/>
        </w:rPr>
        <w:t>”</w:t>
      </w:r>
      <w:r w:rsidRPr="0076627A">
        <w:rPr>
          <w:rFonts w:asciiTheme="majorHAnsi" w:hAnsiTheme="majorHAnsi"/>
          <w:sz w:val="20"/>
          <w:szCs w:val="20"/>
          <w:vertAlign w:val="superscript"/>
          <w:lang w:val="es-ES_tradnl"/>
        </w:rPr>
        <w:t xml:space="preserve"> </w:t>
      </w:r>
      <w:r w:rsidRPr="0076627A">
        <w:rPr>
          <w:rFonts w:asciiTheme="majorHAnsi" w:hAnsiTheme="majorHAnsi"/>
          <w:sz w:val="20"/>
          <w:szCs w:val="20"/>
          <w:vertAlign w:val="superscript"/>
          <w:lang w:val="es-ES_tradnl"/>
        </w:rPr>
        <w:footnoteReference w:id="13"/>
      </w:r>
      <w:r w:rsidRPr="0076627A">
        <w:rPr>
          <w:rFonts w:asciiTheme="majorHAnsi" w:hAnsiTheme="majorHAnsi"/>
          <w:bCs/>
          <w:sz w:val="20"/>
          <w:szCs w:val="20"/>
          <w:lang w:val="es-ES_tradnl"/>
        </w:rPr>
        <w:t>.</w:t>
      </w:r>
    </w:p>
    <w:p w14:paraId="5FFA6315" w14:textId="2A146837" w:rsidR="0082489B" w:rsidRPr="0076627A" w:rsidRDefault="0082489B" w:rsidP="0082489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color w:val="auto"/>
          <w:sz w:val="20"/>
          <w:szCs w:val="20"/>
          <w:lang w:val="es-ES_tradnl"/>
        </w:rPr>
      </w:pPr>
      <w:r w:rsidRPr="0076627A">
        <w:rPr>
          <w:rFonts w:asciiTheme="majorHAnsi" w:hAnsiTheme="majorHAnsi"/>
          <w:bCs/>
          <w:color w:val="auto"/>
          <w:sz w:val="20"/>
          <w:szCs w:val="20"/>
          <w:lang w:val="es-ES_tradnl"/>
        </w:rPr>
        <w:t>Asimismo, la Comisión ha considerado que México ha realizado una interpretación errónea del principio de inmediatez</w:t>
      </w:r>
      <w:r w:rsidRPr="0076627A">
        <w:rPr>
          <w:rFonts w:asciiTheme="majorHAnsi" w:hAnsiTheme="majorHAnsi"/>
          <w:bCs/>
          <w:sz w:val="20"/>
          <w:szCs w:val="20"/>
          <w:lang w:val="es-ES_tradnl"/>
        </w:rPr>
        <w:t>, debido a que dicho principio solo tiene lugar cuando el juez es capaz de estar presente al momento del desahogo de los actos procesales</w:t>
      </w:r>
      <w:r w:rsidRPr="0076627A">
        <w:rPr>
          <w:rStyle w:val="FootnoteReference"/>
          <w:rFonts w:asciiTheme="majorHAnsi" w:hAnsiTheme="majorHAnsi"/>
          <w:bCs/>
          <w:color w:val="auto"/>
          <w:sz w:val="20"/>
          <w:szCs w:val="20"/>
          <w:lang w:val="es-ES_tradnl"/>
        </w:rPr>
        <w:footnoteReference w:id="14"/>
      </w:r>
      <w:r w:rsidRPr="0076627A">
        <w:rPr>
          <w:rFonts w:asciiTheme="majorHAnsi" w:hAnsiTheme="majorHAnsi"/>
          <w:bCs/>
          <w:sz w:val="20"/>
          <w:szCs w:val="20"/>
          <w:lang w:val="es-ES_tradnl"/>
        </w:rPr>
        <w:t xml:space="preserve">. Concluyendo con ello, que: “[…] </w:t>
      </w:r>
      <w:r w:rsidRPr="0076627A">
        <w:rPr>
          <w:rFonts w:asciiTheme="majorHAnsi" w:hAnsiTheme="majorHAnsi"/>
          <w:bCs/>
          <w:i/>
          <w:iCs/>
          <w:sz w:val="20"/>
          <w:szCs w:val="20"/>
          <w:lang w:val="es-ES_tradnl"/>
        </w:rPr>
        <w:t xml:space="preserve">el principio de inmediación procesal concebido por el Estado mexicano, en vez de servir como una garantía procesal para los </w:t>
      </w:r>
      <w:r w:rsidRPr="0076627A">
        <w:rPr>
          <w:rFonts w:asciiTheme="majorHAnsi" w:hAnsiTheme="majorHAnsi"/>
          <w:bCs/>
          <w:i/>
          <w:iCs/>
          <w:sz w:val="20"/>
          <w:szCs w:val="20"/>
          <w:lang w:val="es-ES_tradnl"/>
        </w:rPr>
        <w:lastRenderedPageBreak/>
        <w:t>inculpados de los delitos, se transforma en su antítesis, en una fuente abusos para los inculpados</w:t>
      </w:r>
      <w:r w:rsidRPr="0076627A">
        <w:rPr>
          <w:rStyle w:val="FootnoteReference"/>
          <w:rFonts w:asciiTheme="majorHAnsi" w:hAnsiTheme="majorHAnsi"/>
          <w:bCs/>
          <w:sz w:val="20"/>
          <w:szCs w:val="20"/>
          <w:lang w:val="es-ES_tradnl"/>
        </w:rPr>
        <w:footnoteReference w:id="15"/>
      </w:r>
      <w:r w:rsidRPr="0076627A">
        <w:rPr>
          <w:rFonts w:asciiTheme="majorHAnsi" w:hAnsiTheme="majorHAnsi"/>
          <w:bCs/>
          <w:sz w:val="20"/>
          <w:szCs w:val="20"/>
          <w:lang w:val="es-ES_tradnl"/>
        </w:rPr>
        <w:t>. Sobre el particular, la Comisión también ha sostenido que las declaraciones que deben prevalecer como plena prueba son las judiciales, es decir, las presentadas ante un juez competente y no las prejudiciales</w:t>
      </w:r>
      <w:r w:rsidRPr="0076627A">
        <w:rPr>
          <w:rStyle w:val="FootnoteReference"/>
          <w:rFonts w:asciiTheme="majorHAnsi" w:hAnsiTheme="majorHAnsi"/>
          <w:bCs/>
          <w:sz w:val="20"/>
          <w:szCs w:val="20"/>
          <w:lang w:val="es-ES_tradnl"/>
        </w:rPr>
        <w:footnoteReference w:id="16"/>
      </w:r>
      <w:r w:rsidR="00A9372B" w:rsidRPr="0076627A">
        <w:rPr>
          <w:rFonts w:asciiTheme="majorHAnsi" w:hAnsiTheme="majorHAnsi"/>
          <w:bCs/>
          <w:sz w:val="20"/>
          <w:szCs w:val="20"/>
          <w:lang w:val="es-ES_tradnl"/>
        </w:rPr>
        <w:t>.</w:t>
      </w:r>
    </w:p>
    <w:p w14:paraId="4791F77C" w14:textId="26A3B270" w:rsidR="0082489B" w:rsidRPr="0076627A" w:rsidRDefault="0082489B" w:rsidP="0082489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color w:val="auto"/>
          <w:sz w:val="20"/>
          <w:szCs w:val="20"/>
          <w:lang w:val="es-ES_tradnl"/>
        </w:rPr>
      </w:pPr>
      <w:r w:rsidRPr="0076627A">
        <w:rPr>
          <w:rFonts w:asciiTheme="majorHAnsi" w:hAnsiTheme="majorHAnsi"/>
          <w:bCs/>
          <w:color w:val="auto"/>
          <w:sz w:val="20"/>
          <w:szCs w:val="20"/>
          <w:lang w:val="es-ES_tradnl"/>
        </w:rPr>
        <w:t>Por otro lado, respecto a las personas privadas de libertad en situación de riesgo por el contexto de la pandemia COVID-19, la Comisión Interamericana en su Resolución 1/20 denominada “Pandemia y Derechos Humanos en las Américas”, recomendó a los Estados miembros, entre otros: “</w:t>
      </w:r>
      <w:r w:rsidRPr="0076627A">
        <w:rPr>
          <w:rFonts w:asciiTheme="majorHAnsi" w:hAnsiTheme="majorHAnsi"/>
          <w:bCs/>
          <w:i/>
          <w:iCs/>
          <w:sz w:val="20"/>
          <w:szCs w:val="20"/>
          <w:lang w:val="es-ES_tradnl"/>
        </w:rPr>
        <w:t>Asegurar que, en los casos de personas en situación de riesgo en contexto de pandemia, se evalúen las solicitudes de beneficios carcelarios y medidas alternativas a la pena de prisión</w:t>
      </w:r>
      <w:r w:rsidRPr="0076627A">
        <w:rPr>
          <w:rFonts w:asciiTheme="majorHAnsi" w:hAnsiTheme="majorHAnsi"/>
          <w:bCs/>
          <w:sz w:val="20"/>
          <w:szCs w:val="20"/>
          <w:lang w:val="es-ES_tradnl"/>
        </w:rPr>
        <w:t xml:space="preserve"> […]”.</w:t>
      </w:r>
      <w:r w:rsidRPr="0076627A">
        <w:rPr>
          <w:rFonts w:asciiTheme="majorHAnsi" w:hAnsiTheme="majorHAnsi"/>
          <w:bCs/>
          <w:i/>
          <w:iCs/>
          <w:sz w:val="20"/>
          <w:szCs w:val="20"/>
          <w:lang w:val="es-ES_tradnl"/>
        </w:rPr>
        <w:t xml:space="preserve"> </w:t>
      </w:r>
      <w:r w:rsidRPr="0076627A">
        <w:rPr>
          <w:rFonts w:asciiTheme="majorHAnsi" w:hAnsiTheme="majorHAnsi"/>
          <w:bCs/>
          <w:sz w:val="20"/>
          <w:szCs w:val="20"/>
          <w:lang w:val="es-ES_tradnl"/>
        </w:rPr>
        <w:t>Así como: “</w:t>
      </w:r>
      <w:r w:rsidRPr="0076627A">
        <w:rPr>
          <w:rFonts w:asciiTheme="majorHAnsi" w:hAnsiTheme="majorHAnsi"/>
          <w:bCs/>
          <w:i/>
          <w:iCs/>
          <w:sz w:val="20"/>
          <w:szCs w:val="20"/>
          <w:lang w:val="es-ES_tradnl"/>
        </w:rPr>
        <w:t>Adecuar las condiciones de detención de las personas privadas de libertad particularmente en lo que respecta a alimentación, salud, saneamiento y medidas de cuarentena para impedir el contagio intramuros del COVID-19, garantizando en particular que todas las unidades cuenten con atención médica”</w:t>
      </w:r>
      <w:r w:rsidRPr="0076627A">
        <w:rPr>
          <w:rFonts w:asciiTheme="majorHAnsi" w:hAnsiTheme="majorHAnsi"/>
          <w:bCs/>
          <w:sz w:val="20"/>
          <w:szCs w:val="20"/>
          <w:lang w:val="es-ES_tradnl"/>
        </w:rPr>
        <w:t xml:space="preserve">. </w:t>
      </w:r>
    </w:p>
    <w:p w14:paraId="3E47424B" w14:textId="051ACA96" w:rsidR="005D21C7" w:rsidRPr="0076627A" w:rsidRDefault="005D21C7" w:rsidP="004F522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76627A">
        <w:rPr>
          <w:rFonts w:asciiTheme="majorHAnsi" w:hAnsiTheme="majorHAnsi" w:cs="Calibri"/>
          <w:sz w:val="20"/>
          <w:szCs w:val="20"/>
          <w:lang w:val="es-ES_tradnl"/>
        </w:rPr>
        <w:t xml:space="preserve">En </w:t>
      </w:r>
      <w:r w:rsidR="002F7548" w:rsidRPr="0076627A">
        <w:rPr>
          <w:rFonts w:asciiTheme="majorHAnsi" w:hAnsiTheme="majorHAnsi" w:cs="Calibri"/>
          <w:sz w:val="20"/>
          <w:szCs w:val="20"/>
          <w:lang w:val="es-ES_tradnl"/>
        </w:rPr>
        <w:t>ese</w:t>
      </w:r>
      <w:r w:rsidRPr="0076627A">
        <w:rPr>
          <w:rFonts w:asciiTheme="majorHAnsi" w:hAnsiTheme="majorHAnsi" w:cs="Calibri"/>
          <w:sz w:val="20"/>
          <w:szCs w:val="20"/>
          <w:lang w:val="es-ES_tradnl"/>
        </w:rPr>
        <w:t xml:space="preserve"> sentido</w:t>
      </w:r>
      <w:r w:rsidRPr="0076627A">
        <w:rPr>
          <w:rFonts w:asciiTheme="majorHAnsi" w:hAnsiTheme="majorHAnsi"/>
          <w:sz w:val="20"/>
          <w:szCs w:val="20"/>
          <w:lang w:val="es-ES_tradnl"/>
        </w:rPr>
        <w:t xml:space="preserve">, la Comisión Interamericana </w:t>
      </w:r>
      <w:r w:rsidR="004F522C" w:rsidRPr="0076627A">
        <w:rPr>
          <w:rFonts w:asciiTheme="majorHAnsi" w:hAnsiTheme="majorHAnsi"/>
          <w:sz w:val="20"/>
          <w:szCs w:val="20"/>
          <w:lang w:val="es-ES_tradnl"/>
        </w:rPr>
        <w:t>examinará</w:t>
      </w:r>
      <w:r w:rsidRPr="0076627A">
        <w:rPr>
          <w:rFonts w:asciiTheme="majorHAnsi" w:hAnsiTheme="majorHAnsi"/>
          <w:sz w:val="20"/>
          <w:szCs w:val="20"/>
          <w:lang w:val="es-ES_tradnl"/>
        </w:rPr>
        <w:t xml:space="preserve"> en la etapa de fondo del presente procedimiento los alegatos </w:t>
      </w:r>
      <w:r w:rsidR="0088068C" w:rsidRPr="0076627A">
        <w:rPr>
          <w:rFonts w:asciiTheme="majorHAnsi" w:hAnsiTheme="majorHAnsi"/>
          <w:sz w:val="20"/>
          <w:szCs w:val="20"/>
          <w:lang w:val="es-ES_tradnl"/>
        </w:rPr>
        <w:t>de la parte peticionaria</w:t>
      </w:r>
      <w:r w:rsidRPr="0076627A">
        <w:rPr>
          <w:rFonts w:asciiTheme="majorHAnsi" w:hAnsiTheme="majorHAnsi"/>
          <w:sz w:val="20"/>
          <w:szCs w:val="20"/>
          <w:lang w:val="es-ES_tradnl"/>
        </w:rPr>
        <w:t xml:space="preserve"> que se basan en posibles violaciones </w:t>
      </w:r>
      <w:r w:rsidR="00B24738" w:rsidRPr="0076627A">
        <w:rPr>
          <w:rFonts w:asciiTheme="majorHAnsi" w:hAnsiTheme="majorHAnsi"/>
          <w:sz w:val="20"/>
          <w:szCs w:val="20"/>
          <w:lang w:val="es-ES_tradnl"/>
        </w:rPr>
        <w:t>a</w:t>
      </w:r>
      <w:r w:rsidRPr="0076627A">
        <w:rPr>
          <w:rFonts w:asciiTheme="majorHAnsi" w:hAnsiTheme="majorHAnsi"/>
          <w:sz w:val="20"/>
          <w:szCs w:val="20"/>
          <w:lang w:val="es-ES_tradnl"/>
        </w:rPr>
        <w:t xml:space="preserve"> </w:t>
      </w:r>
      <w:r w:rsidR="00B24738" w:rsidRPr="0076627A">
        <w:rPr>
          <w:rFonts w:asciiTheme="majorHAnsi" w:hAnsiTheme="majorHAnsi"/>
          <w:sz w:val="20"/>
          <w:szCs w:val="20"/>
          <w:lang w:val="es-ES_tradnl"/>
        </w:rPr>
        <w:t>los</w:t>
      </w:r>
      <w:r w:rsidRPr="0076627A">
        <w:rPr>
          <w:rFonts w:asciiTheme="majorHAnsi" w:hAnsiTheme="majorHAnsi"/>
          <w:sz w:val="20"/>
          <w:szCs w:val="20"/>
          <w:lang w:val="es-ES_tradnl"/>
        </w:rPr>
        <w:t xml:space="preserve"> derechos a la libertad personal, a las garantías judiciales, a la protección judicial, y a la salud e integridad personal</w:t>
      </w:r>
      <w:r w:rsidR="00B24738" w:rsidRPr="0076627A">
        <w:rPr>
          <w:rFonts w:asciiTheme="majorHAnsi" w:hAnsiTheme="majorHAnsi"/>
          <w:sz w:val="20"/>
          <w:szCs w:val="20"/>
          <w:lang w:val="es-ES_tradnl"/>
        </w:rPr>
        <w:t xml:space="preserve"> del señor Ángel Santiago Jiménez</w:t>
      </w:r>
      <w:r w:rsidRPr="0076627A">
        <w:rPr>
          <w:rFonts w:asciiTheme="majorHAnsi" w:hAnsiTheme="majorHAnsi"/>
          <w:sz w:val="20"/>
          <w:szCs w:val="20"/>
          <w:lang w:val="es-ES_tradnl"/>
        </w:rPr>
        <w:t xml:space="preserve">, a saber: (i) las distintas razones por las cuales argumenta que su detención inicial y </w:t>
      </w:r>
      <w:r w:rsidR="00495E3C">
        <w:rPr>
          <w:rFonts w:asciiTheme="majorHAnsi" w:hAnsiTheme="majorHAnsi"/>
          <w:sz w:val="20"/>
          <w:szCs w:val="20"/>
          <w:lang w:val="es-ES_tradnl"/>
        </w:rPr>
        <w:t>la determinación</w:t>
      </w:r>
      <w:r w:rsidR="00495E3C">
        <w:rPr>
          <w:rFonts w:asciiTheme="majorHAnsi" w:hAnsiTheme="majorHAnsi"/>
          <w:sz w:val="20"/>
          <w:szCs w:val="20"/>
          <w:lang w:val="es-ES"/>
        </w:rPr>
        <w:t xml:space="preserve"> de prisión preventiva</w:t>
      </w:r>
      <w:r w:rsidRPr="0076627A">
        <w:rPr>
          <w:rFonts w:asciiTheme="majorHAnsi" w:hAnsiTheme="majorHAnsi"/>
          <w:sz w:val="20"/>
          <w:szCs w:val="20"/>
          <w:lang w:val="es-ES_tradnl"/>
        </w:rPr>
        <w:t xml:space="preserve"> lesionaron sus derechos humanos; (ii)</w:t>
      </w:r>
      <w:r w:rsidR="00775C1A" w:rsidRPr="0076627A">
        <w:rPr>
          <w:rFonts w:asciiTheme="majorHAnsi" w:hAnsiTheme="majorHAnsi"/>
          <w:sz w:val="20"/>
          <w:szCs w:val="20"/>
          <w:lang w:val="es-ES_tradnl"/>
        </w:rPr>
        <w:t xml:space="preserve"> la falta de un defensor legal al momento de haberse celebrado </w:t>
      </w:r>
      <w:r w:rsidR="003018BA" w:rsidRPr="0076627A">
        <w:rPr>
          <w:rFonts w:asciiTheme="majorHAnsi" w:hAnsiTheme="majorHAnsi"/>
          <w:sz w:val="20"/>
          <w:szCs w:val="20"/>
          <w:lang w:val="es-ES_tradnl"/>
        </w:rPr>
        <w:t xml:space="preserve">la diligencia de reconocimiento </w:t>
      </w:r>
      <w:r w:rsidR="004D13C1" w:rsidRPr="0076627A">
        <w:rPr>
          <w:rFonts w:asciiTheme="majorHAnsi" w:hAnsiTheme="majorHAnsi"/>
          <w:sz w:val="20"/>
          <w:szCs w:val="20"/>
          <w:lang w:val="es-ES_tradnl"/>
        </w:rPr>
        <w:t>en su contra</w:t>
      </w:r>
      <w:r w:rsidRPr="0076627A">
        <w:rPr>
          <w:rFonts w:asciiTheme="majorHAnsi" w:hAnsiTheme="majorHAnsi"/>
          <w:sz w:val="20"/>
          <w:szCs w:val="20"/>
          <w:lang w:val="es-ES_tradnl"/>
        </w:rPr>
        <w:t>; (iii)</w:t>
      </w:r>
      <w:r w:rsidR="00775C1A" w:rsidRPr="0076627A">
        <w:rPr>
          <w:rFonts w:asciiTheme="majorHAnsi" w:hAnsiTheme="majorHAnsi"/>
          <w:sz w:val="20"/>
          <w:szCs w:val="20"/>
          <w:lang w:val="es-ES_tradnl"/>
        </w:rPr>
        <w:t xml:space="preserve"> la </w:t>
      </w:r>
      <w:r w:rsidR="0082489B" w:rsidRPr="0076627A">
        <w:rPr>
          <w:rFonts w:asciiTheme="majorHAnsi" w:hAnsiTheme="majorHAnsi"/>
          <w:sz w:val="20"/>
          <w:szCs w:val="20"/>
          <w:lang w:val="es-ES_tradnl"/>
        </w:rPr>
        <w:t xml:space="preserve">errónea </w:t>
      </w:r>
      <w:r w:rsidR="00CD0C74" w:rsidRPr="0076627A">
        <w:rPr>
          <w:rFonts w:asciiTheme="majorHAnsi" w:hAnsiTheme="majorHAnsi"/>
          <w:sz w:val="20"/>
          <w:szCs w:val="20"/>
          <w:lang w:val="es-ES_tradnl"/>
        </w:rPr>
        <w:t>aplicación</w:t>
      </w:r>
      <w:r w:rsidR="00775C1A" w:rsidRPr="0076627A">
        <w:rPr>
          <w:rFonts w:asciiTheme="majorHAnsi" w:hAnsiTheme="majorHAnsi"/>
          <w:sz w:val="20"/>
          <w:szCs w:val="20"/>
          <w:lang w:val="es-ES_tradnl"/>
        </w:rPr>
        <w:t xml:space="preserve"> del principio de inmediatez procesal </w:t>
      </w:r>
      <w:r w:rsidR="00A50423" w:rsidRPr="0076627A">
        <w:rPr>
          <w:rFonts w:asciiTheme="majorHAnsi" w:hAnsiTheme="majorHAnsi"/>
          <w:sz w:val="20"/>
          <w:szCs w:val="20"/>
          <w:lang w:val="es-ES_tradnl"/>
        </w:rPr>
        <w:t>por parte de las autoridades judiciales domésticas</w:t>
      </w:r>
      <w:r w:rsidR="00B33187" w:rsidRPr="0076627A">
        <w:rPr>
          <w:rFonts w:asciiTheme="majorHAnsi" w:hAnsiTheme="majorHAnsi"/>
          <w:sz w:val="20"/>
          <w:szCs w:val="20"/>
          <w:lang w:val="es-ES_tradnl"/>
        </w:rPr>
        <w:t>;</w:t>
      </w:r>
      <w:r w:rsidR="00CD0C74" w:rsidRPr="0076627A">
        <w:rPr>
          <w:rFonts w:asciiTheme="majorHAnsi" w:hAnsiTheme="majorHAnsi"/>
          <w:sz w:val="20"/>
          <w:szCs w:val="20"/>
          <w:lang w:val="es-ES_tradnl"/>
        </w:rPr>
        <w:t xml:space="preserve"> </w:t>
      </w:r>
      <w:r w:rsidRPr="0076627A">
        <w:rPr>
          <w:rFonts w:asciiTheme="majorHAnsi" w:hAnsiTheme="majorHAnsi"/>
          <w:sz w:val="20"/>
          <w:szCs w:val="20"/>
          <w:lang w:val="es-ES_tradnl"/>
        </w:rPr>
        <w:t>y (</w:t>
      </w:r>
      <w:r w:rsidR="00CD0C74" w:rsidRPr="0076627A">
        <w:rPr>
          <w:rFonts w:asciiTheme="majorHAnsi" w:hAnsiTheme="majorHAnsi"/>
          <w:sz w:val="20"/>
          <w:szCs w:val="20"/>
          <w:lang w:val="es-ES_tradnl"/>
        </w:rPr>
        <w:t>i</w:t>
      </w:r>
      <w:r w:rsidR="0085735B" w:rsidRPr="0076627A">
        <w:rPr>
          <w:rFonts w:asciiTheme="majorHAnsi" w:hAnsiTheme="majorHAnsi"/>
          <w:sz w:val="20"/>
          <w:szCs w:val="20"/>
          <w:lang w:val="es-ES_tradnl"/>
        </w:rPr>
        <w:t>v</w:t>
      </w:r>
      <w:r w:rsidRPr="0076627A">
        <w:rPr>
          <w:rFonts w:asciiTheme="majorHAnsi" w:hAnsiTheme="majorHAnsi"/>
          <w:sz w:val="20"/>
          <w:szCs w:val="20"/>
          <w:lang w:val="es-ES_tradnl"/>
        </w:rPr>
        <w:t xml:space="preserve">) la falta de </w:t>
      </w:r>
      <w:r w:rsidR="006D38FC" w:rsidRPr="0076627A">
        <w:rPr>
          <w:rFonts w:asciiTheme="majorHAnsi" w:hAnsiTheme="majorHAnsi"/>
          <w:sz w:val="20"/>
          <w:szCs w:val="20"/>
          <w:lang w:val="es-ES_tradnl"/>
        </w:rPr>
        <w:t xml:space="preserve">tratamiento </w:t>
      </w:r>
      <w:r w:rsidR="00A059B9" w:rsidRPr="0076627A">
        <w:rPr>
          <w:rFonts w:asciiTheme="majorHAnsi" w:hAnsiTheme="majorHAnsi"/>
          <w:sz w:val="20"/>
          <w:szCs w:val="20"/>
          <w:lang w:val="es-ES_tradnl"/>
        </w:rPr>
        <w:t xml:space="preserve">médico </w:t>
      </w:r>
      <w:r w:rsidR="006D38FC" w:rsidRPr="0076627A">
        <w:rPr>
          <w:rFonts w:asciiTheme="majorHAnsi" w:hAnsiTheme="majorHAnsi"/>
          <w:sz w:val="20"/>
          <w:szCs w:val="20"/>
          <w:lang w:val="es-ES_tradnl"/>
        </w:rPr>
        <w:t xml:space="preserve">adecuado y medidas </w:t>
      </w:r>
      <w:r w:rsidR="009543CD" w:rsidRPr="0076627A">
        <w:rPr>
          <w:rFonts w:asciiTheme="majorHAnsi" w:hAnsiTheme="majorHAnsi"/>
          <w:sz w:val="20"/>
          <w:szCs w:val="20"/>
          <w:lang w:val="es-ES_tradnl"/>
        </w:rPr>
        <w:t>que garanticen su</w:t>
      </w:r>
      <w:r w:rsidR="006D38FC" w:rsidRPr="0076627A">
        <w:rPr>
          <w:rFonts w:asciiTheme="majorHAnsi" w:hAnsiTheme="majorHAnsi"/>
          <w:sz w:val="20"/>
          <w:szCs w:val="20"/>
          <w:lang w:val="es-ES_tradnl"/>
        </w:rPr>
        <w:t xml:space="preserve"> salud</w:t>
      </w:r>
      <w:r w:rsidR="009543CD" w:rsidRPr="0076627A">
        <w:rPr>
          <w:rFonts w:asciiTheme="majorHAnsi" w:hAnsiTheme="majorHAnsi"/>
          <w:sz w:val="20"/>
          <w:szCs w:val="20"/>
          <w:lang w:val="es-ES_tradnl"/>
        </w:rPr>
        <w:t>, en su condición de persona privada de libertad, así como</w:t>
      </w:r>
      <w:r w:rsidR="006D38FC" w:rsidRPr="0076627A">
        <w:rPr>
          <w:rFonts w:asciiTheme="majorHAnsi" w:hAnsiTheme="majorHAnsi"/>
          <w:sz w:val="20"/>
          <w:szCs w:val="20"/>
          <w:lang w:val="es-ES_tradnl"/>
        </w:rPr>
        <w:t xml:space="preserve"> por </w:t>
      </w:r>
      <w:r w:rsidR="002002CE" w:rsidRPr="0076627A">
        <w:rPr>
          <w:rFonts w:asciiTheme="majorHAnsi" w:hAnsiTheme="majorHAnsi"/>
          <w:sz w:val="20"/>
          <w:szCs w:val="20"/>
          <w:lang w:val="es-ES_tradnl"/>
        </w:rPr>
        <w:t>el</w:t>
      </w:r>
      <w:r w:rsidR="006D38FC" w:rsidRPr="0076627A">
        <w:rPr>
          <w:rFonts w:asciiTheme="majorHAnsi" w:hAnsiTheme="majorHAnsi"/>
          <w:sz w:val="20"/>
          <w:szCs w:val="20"/>
          <w:lang w:val="es-ES_tradnl"/>
        </w:rPr>
        <w:t xml:space="preserve"> padecimiento de EPOC (enfermedad pulmonar obstructiva crónica)</w:t>
      </w:r>
      <w:r w:rsidR="00834596" w:rsidRPr="0076627A">
        <w:rPr>
          <w:rFonts w:asciiTheme="majorHAnsi" w:hAnsiTheme="majorHAnsi"/>
          <w:sz w:val="20"/>
          <w:szCs w:val="20"/>
          <w:lang w:val="es-ES_tradnl"/>
        </w:rPr>
        <w:t>, en</w:t>
      </w:r>
      <w:r w:rsidR="00C2654C" w:rsidRPr="0076627A">
        <w:rPr>
          <w:rFonts w:asciiTheme="majorHAnsi" w:hAnsiTheme="majorHAnsi"/>
          <w:sz w:val="20"/>
          <w:szCs w:val="20"/>
          <w:lang w:val="es-ES_tradnl"/>
        </w:rPr>
        <w:t xml:space="preserve"> </w:t>
      </w:r>
      <w:r w:rsidR="00834596" w:rsidRPr="0076627A">
        <w:rPr>
          <w:rFonts w:asciiTheme="majorHAnsi" w:hAnsiTheme="majorHAnsi"/>
          <w:sz w:val="20"/>
          <w:szCs w:val="20"/>
          <w:lang w:val="es-ES_tradnl"/>
        </w:rPr>
        <w:t>torno a la pandemia de COVID-19</w:t>
      </w:r>
      <w:r w:rsidRPr="0076627A">
        <w:rPr>
          <w:rFonts w:asciiTheme="majorHAnsi" w:hAnsiTheme="majorHAnsi"/>
          <w:sz w:val="20"/>
          <w:szCs w:val="20"/>
          <w:lang w:val="es-ES_tradnl"/>
        </w:rPr>
        <w:t>.</w:t>
      </w:r>
    </w:p>
    <w:p w14:paraId="4EC6FAC2" w14:textId="6D10D973" w:rsidR="005D21C7" w:rsidRPr="0076627A" w:rsidRDefault="005D21C7" w:rsidP="001F6F1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76627A">
        <w:rPr>
          <w:rFonts w:asciiTheme="majorHAnsi" w:hAnsiTheme="majorHAnsi"/>
          <w:sz w:val="20"/>
          <w:szCs w:val="20"/>
          <w:lang w:val="es-ES_tradnl"/>
        </w:rPr>
        <w:t xml:space="preserve">Teniendo en cuenta lo anterior, y tras examinar los elementos de hecho y de derecho expuestos por las partes, la Comisión estima que las alegaciones de la parte peticionaria no resultan </w:t>
      </w:r>
      <w:r w:rsidRPr="0076627A">
        <w:rPr>
          <w:rFonts w:asciiTheme="majorHAnsi" w:hAnsiTheme="majorHAnsi" w:cs="Calibri"/>
          <w:sz w:val="20"/>
          <w:szCs w:val="20"/>
          <w:lang w:val="es-ES_tradnl"/>
        </w:rPr>
        <w:t>manifiestamente</w:t>
      </w:r>
      <w:r w:rsidRPr="0076627A">
        <w:rPr>
          <w:rFonts w:asciiTheme="majorHAnsi" w:hAnsiTheme="majorHAnsi"/>
          <w:sz w:val="20"/>
          <w:szCs w:val="20"/>
          <w:lang w:val="es-ES_tradnl"/>
        </w:rPr>
        <w:t xml:space="preserve"> infundadas y requieren un estudio de fondo, pues los hechos alegados, de corroborarse, podrían caracterizar violaciones a los artículos </w:t>
      </w:r>
      <w:r w:rsidRPr="0076627A">
        <w:rPr>
          <w:rFonts w:asciiTheme="majorHAnsi" w:hAnsiTheme="majorHAnsi"/>
          <w:bCs/>
          <w:sz w:val="20"/>
          <w:szCs w:val="20"/>
          <w:lang w:val="es-ES_tradnl"/>
        </w:rPr>
        <w:t>5 (derecho a la integridad personal), 7 (libertad personal), 8 (garantías judiciales)</w:t>
      </w:r>
      <w:r w:rsidR="00BC42FC" w:rsidRPr="0076627A">
        <w:rPr>
          <w:rFonts w:asciiTheme="majorHAnsi" w:hAnsiTheme="majorHAnsi"/>
          <w:bCs/>
          <w:sz w:val="20"/>
          <w:szCs w:val="20"/>
          <w:lang w:val="es-ES_tradnl"/>
        </w:rPr>
        <w:t>,</w:t>
      </w:r>
      <w:r w:rsidRPr="0076627A">
        <w:rPr>
          <w:rFonts w:asciiTheme="majorHAnsi" w:hAnsiTheme="majorHAnsi"/>
          <w:bCs/>
          <w:sz w:val="20"/>
          <w:szCs w:val="20"/>
          <w:lang w:val="es-ES_tradnl"/>
        </w:rPr>
        <w:t xml:space="preserve"> 25 (protección judicial) </w:t>
      </w:r>
      <w:r w:rsidR="00BC42FC" w:rsidRPr="0076627A">
        <w:rPr>
          <w:rFonts w:asciiTheme="majorHAnsi" w:hAnsiTheme="majorHAnsi"/>
          <w:bCs/>
          <w:sz w:val="20"/>
          <w:szCs w:val="20"/>
          <w:lang w:val="es-ES_tradnl"/>
        </w:rPr>
        <w:t>y 26 (derechos económicos, sociales y culturales)</w:t>
      </w:r>
      <w:r w:rsidR="0082058C" w:rsidRPr="0076627A">
        <w:rPr>
          <w:rStyle w:val="FootnoteReference"/>
          <w:rFonts w:asciiTheme="majorHAnsi" w:hAnsiTheme="majorHAnsi"/>
          <w:bCs/>
          <w:sz w:val="20"/>
          <w:szCs w:val="20"/>
          <w:lang w:val="es-ES_tradnl"/>
        </w:rPr>
        <w:footnoteReference w:id="17"/>
      </w:r>
      <w:r w:rsidR="00BC42FC" w:rsidRPr="0076627A">
        <w:rPr>
          <w:rFonts w:asciiTheme="majorHAnsi" w:hAnsiTheme="majorHAnsi"/>
          <w:bCs/>
          <w:sz w:val="20"/>
          <w:szCs w:val="20"/>
          <w:lang w:val="es-ES_tradnl"/>
        </w:rPr>
        <w:t xml:space="preserve"> </w:t>
      </w:r>
      <w:r w:rsidRPr="0076627A">
        <w:rPr>
          <w:rFonts w:asciiTheme="majorHAnsi" w:hAnsiTheme="majorHAnsi"/>
          <w:bCs/>
          <w:sz w:val="20"/>
          <w:szCs w:val="20"/>
          <w:lang w:val="es-ES_tradnl"/>
        </w:rPr>
        <w:t>de la Convención Americana, en relación con sus artículos 1.1 (obligación de respetar los derechos) y 2 (deber de adoptar disposiciones de derecho interno)</w:t>
      </w:r>
      <w:r w:rsidR="00FB16F8" w:rsidRPr="0076627A">
        <w:rPr>
          <w:rFonts w:asciiTheme="majorHAnsi" w:hAnsiTheme="majorHAnsi"/>
          <w:bCs/>
          <w:sz w:val="20"/>
          <w:szCs w:val="20"/>
          <w:lang w:val="es-ES_tradnl"/>
        </w:rPr>
        <w:t>, en perjuicio del Sr. Ángel Santiago Jiménez.</w:t>
      </w:r>
      <w:r w:rsidR="00BC42FC" w:rsidRPr="0076627A">
        <w:rPr>
          <w:rFonts w:asciiTheme="majorHAnsi" w:hAnsiTheme="majorHAnsi"/>
          <w:bCs/>
          <w:sz w:val="20"/>
          <w:szCs w:val="20"/>
          <w:lang w:val="es-ES_tradnl"/>
        </w:rPr>
        <w:t xml:space="preserve"> </w:t>
      </w:r>
    </w:p>
    <w:p w14:paraId="1EDF3A5D" w14:textId="77777777" w:rsidR="003239B8" w:rsidRPr="0076627A" w:rsidRDefault="003239B8" w:rsidP="003239B8">
      <w:pPr>
        <w:pStyle w:val="ListParagraph"/>
        <w:spacing w:before="240" w:after="240"/>
        <w:jc w:val="both"/>
        <w:rPr>
          <w:rFonts w:asciiTheme="majorHAnsi" w:hAnsiTheme="majorHAnsi"/>
          <w:b/>
          <w:bCs/>
          <w:sz w:val="20"/>
          <w:szCs w:val="20"/>
          <w:lang w:val="es-ES_tradnl"/>
        </w:rPr>
      </w:pPr>
      <w:r w:rsidRPr="0076627A">
        <w:rPr>
          <w:rFonts w:asciiTheme="majorHAnsi" w:hAnsiTheme="majorHAnsi"/>
          <w:b/>
          <w:bCs/>
          <w:sz w:val="20"/>
          <w:szCs w:val="20"/>
          <w:lang w:val="es-ES_tradnl"/>
        </w:rPr>
        <w:t xml:space="preserve">VIII. </w:t>
      </w:r>
      <w:r w:rsidRPr="0076627A">
        <w:rPr>
          <w:rFonts w:asciiTheme="majorHAnsi" w:hAnsiTheme="majorHAnsi"/>
          <w:b/>
          <w:bCs/>
          <w:sz w:val="20"/>
          <w:szCs w:val="20"/>
          <w:lang w:val="es-ES_tradnl"/>
        </w:rPr>
        <w:tab/>
        <w:t>DECISIÓN</w:t>
      </w:r>
    </w:p>
    <w:p w14:paraId="415B8152" w14:textId="5A3008E1" w:rsidR="005D21C7" w:rsidRPr="0076627A" w:rsidRDefault="005D21C7" w:rsidP="005D21C7">
      <w:pPr>
        <w:numPr>
          <w:ilvl w:val="0"/>
          <w:numId w:val="55"/>
        </w:numPr>
        <w:suppressAutoHyphens/>
        <w:spacing w:after="240"/>
        <w:jc w:val="both"/>
        <w:rPr>
          <w:rFonts w:asciiTheme="majorHAnsi" w:hAnsiTheme="majorHAnsi"/>
          <w:sz w:val="20"/>
          <w:szCs w:val="20"/>
          <w:lang w:val="es-ES_tradnl"/>
        </w:rPr>
      </w:pPr>
      <w:r w:rsidRPr="0076627A">
        <w:rPr>
          <w:rFonts w:asciiTheme="majorHAnsi" w:hAnsiTheme="majorHAnsi"/>
          <w:sz w:val="20"/>
          <w:szCs w:val="20"/>
          <w:lang w:val="es-ES_tradnl"/>
        </w:rPr>
        <w:t>Declarar admisible la presente petición en relación con los artículos 5, 7, 8</w:t>
      </w:r>
      <w:r w:rsidR="00F92A0C" w:rsidRPr="0076627A">
        <w:rPr>
          <w:rFonts w:asciiTheme="majorHAnsi" w:hAnsiTheme="majorHAnsi"/>
          <w:sz w:val="20"/>
          <w:szCs w:val="20"/>
          <w:lang w:val="es-ES_tradnl"/>
        </w:rPr>
        <w:t>,</w:t>
      </w:r>
      <w:r w:rsidRPr="0076627A">
        <w:rPr>
          <w:rFonts w:asciiTheme="majorHAnsi" w:hAnsiTheme="majorHAnsi"/>
          <w:sz w:val="20"/>
          <w:szCs w:val="20"/>
          <w:lang w:val="es-ES_tradnl"/>
        </w:rPr>
        <w:t xml:space="preserve"> 25 </w:t>
      </w:r>
      <w:r w:rsidR="00F92A0C" w:rsidRPr="0076627A">
        <w:rPr>
          <w:rFonts w:asciiTheme="majorHAnsi" w:hAnsiTheme="majorHAnsi"/>
          <w:sz w:val="20"/>
          <w:szCs w:val="20"/>
          <w:lang w:val="es-ES_tradnl"/>
        </w:rPr>
        <w:t xml:space="preserve">y 26 </w:t>
      </w:r>
      <w:r w:rsidRPr="0076627A">
        <w:rPr>
          <w:rFonts w:asciiTheme="majorHAnsi" w:hAnsiTheme="majorHAnsi"/>
          <w:sz w:val="20"/>
          <w:szCs w:val="20"/>
          <w:lang w:val="es-ES_tradnl"/>
        </w:rPr>
        <w:t xml:space="preserve">de la Convención Americana, en conexión con sus artículos 1.1 y 2; </w:t>
      </w:r>
      <w:r w:rsidR="000B6D2E">
        <w:rPr>
          <w:rFonts w:asciiTheme="majorHAnsi" w:hAnsiTheme="majorHAnsi"/>
          <w:sz w:val="20"/>
          <w:szCs w:val="20"/>
          <w:lang w:val="es-ES_tradnl"/>
        </w:rPr>
        <w:t>y</w:t>
      </w:r>
    </w:p>
    <w:p w14:paraId="3416E7B2" w14:textId="4F03FB16" w:rsidR="005B680E" w:rsidRPr="005A2CC4" w:rsidRDefault="005D21C7" w:rsidP="005A2CC4">
      <w:pPr>
        <w:numPr>
          <w:ilvl w:val="0"/>
          <w:numId w:val="55"/>
        </w:numPr>
        <w:suppressAutoHyphens/>
        <w:spacing w:after="240"/>
        <w:jc w:val="both"/>
        <w:rPr>
          <w:rStyle w:val="normaltextrun"/>
          <w:rFonts w:asciiTheme="majorHAnsi" w:hAnsiTheme="majorHAnsi"/>
          <w:sz w:val="20"/>
          <w:szCs w:val="20"/>
          <w:lang w:val="es-ES_tradnl"/>
        </w:rPr>
      </w:pPr>
      <w:r w:rsidRPr="0076627A">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C9E8246" w14:textId="77777777" w:rsidR="005B680E" w:rsidRDefault="005B680E" w:rsidP="005B680E">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06663D88" w14:textId="15D1B73A" w:rsidR="00F12016" w:rsidRPr="005A2CC4" w:rsidRDefault="005B680E" w:rsidP="005A2CC4">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726E92">
        <w:rPr>
          <w:rStyle w:val="normaltextrun"/>
          <w:rFonts w:ascii="Cambria" w:hAnsi="Cambria" w:cs="Segoe UI"/>
          <w:sz w:val="20"/>
          <w:szCs w:val="20"/>
          <w:lang w:val="es-CL"/>
        </w:rPr>
        <w:t>31</w:t>
      </w:r>
      <w:r>
        <w:rPr>
          <w:rStyle w:val="normaltextrun"/>
          <w:rFonts w:ascii="Cambria" w:hAnsi="Cambria" w:cs="Segoe UI"/>
          <w:sz w:val="20"/>
          <w:szCs w:val="20"/>
          <w:lang w:val="es-CL"/>
        </w:rPr>
        <w:t xml:space="preserve"> días del mes de </w:t>
      </w:r>
      <w:r w:rsidR="00726E92">
        <w:rPr>
          <w:rStyle w:val="normaltextrun"/>
          <w:rFonts w:ascii="Cambria" w:hAnsi="Cambria" w:cs="Segoe UI"/>
          <w:sz w:val="20"/>
          <w:szCs w:val="20"/>
          <w:lang w:val="es-CL"/>
        </w:rPr>
        <w:t>julio</w:t>
      </w:r>
      <w:r>
        <w:rPr>
          <w:rStyle w:val="normaltextrun"/>
          <w:rFonts w:ascii="Cambria" w:hAnsi="Cambria" w:cs="Segoe UI"/>
          <w:sz w:val="20"/>
          <w:szCs w:val="20"/>
          <w:lang w:val="es-CL"/>
        </w:rPr>
        <w:t xml:space="preserve"> de 2023.  (Firmado): Esmeralda Arosemena de Troitiño, Primer</w:t>
      </w:r>
      <w:r w:rsidR="009F2CDF">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Vicepresidenta; Julissa Mantilla Falcón, Stuardo Ralón Orellana y Carlos Bernal Pulido, </w:t>
      </w:r>
      <w:r w:rsidR="005A2CC4">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F12016" w:rsidRPr="005A2CC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A283" w14:textId="77777777" w:rsidR="00823553" w:rsidRDefault="00823553">
      <w:r>
        <w:separator/>
      </w:r>
    </w:p>
  </w:endnote>
  <w:endnote w:type="continuationSeparator" w:id="0">
    <w:p w14:paraId="0A51EB55" w14:textId="77777777" w:rsidR="00823553" w:rsidRDefault="0082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31FBE7F" w14:textId="6C3D2F34" w:rsidR="0070697F" w:rsidRPr="004E4096" w:rsidRDefault="0070697F" w:rsidP="004E40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CDB3" w14:textId="77777777" w:rsidR="00823553" w:rsidRPr="000F35ED" w:rsidRDefault="0082355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1A06B71" w14:textId="77777777" w:rsidR="00823553" w:rsidRPr="000F35ED" w:rsidRDefault="00823553" w:rsidP="000F35ED">
      <w:pPr>
        <w:rPr>
          <w:rFonts w:asciiTheme="majorHAnsi" w:hAnsiTheme="majorHAnsi"/>
          <w:sz w:val="16"/>
          <w:szCs w:val="16"/>
        </w:rPr>
      </w:pPr>
      <w:r w:rsidRPr="000F35ED">
        <w:rPr>
          <w:rFonts w:asciiTheme="majorHAnsi" w:hAnsiTheme="majorHAnsi"/>
          <w:sz w:val="16"/>
          <w:szCs w:val="16"/>
        </w:rPr>
        <w:separator/>
      </w:r>
    </w:p>
    <w:p w14:paraId="6246B18E" w14:textId="77777777" w:rsidR="00823553" w:rsidRPr="000F35ED" w:rsidRDefault="0082355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1D90EC8" w14:textId="77777777" w:rsidR="00823553" w:rsidRPr="000F35ED" w:rsidRDefault="00823553"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16253AF5" w14:textId="77777777" w:rsidR="000C1F14" w:rsidRPr="00D40137" w:rsidRDefault="000C1F14" w:rsidP="00B26DCE">
      <w:pPr>
        <w:pStyle w:val="FootnoteText"/>
        <w:ind w:firstLine="720"/>
        <w:jc w:val="both"/>
        <w:rPr>
          <w:rFonts w:asciiTheme="majorHAnsi" w:hAnsiTheme="majorHAnsi"/>
          <w:sz w:val="16"/>
          <w:szCs w:val="16"/>
          <w:lang w:val="es-ES"/>
        </w:rPr>
      </w:pPr>
      <w:r w:rsidRPr="00D40137">
        <w:rPr>
          <w:rStyle w:val="FootnoteReference"/>
          <w:rFonts w:asciiTheme="majorHAnsi" w:hAnsiTheme="majorHAnsi"/>
          <w:sz w:val="16"/>
          <w:szCs w:val="16"/>
        </w:rPr>
        <w:footnoteRef/>
      </w:r>
      <w:r w:rsidRPr="00D40137">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14:paraId="54703959" w14:textId="021A14BD" w:rsidR="004F5F57" w:rsidRPr="00D40137" w:rsidRDefault="004F5F57" w:rsidP="00B26DCE">
      <w:pPr>
        <w:pStyle w:val="FootnoteText"/>
        <w:ind w:firstLine="720"/>
        <w:jc w:val="both"/>
        <w:rPr>
          <w:rFonts w:asciiTheme="majorHAnsi" w:hAnsiTheme="majorHAnsi"/>
          <w:sz w:val="16"/>
          <w:szCs w:val="16"/>
          <w:lang w:val="es-CO"/>
        </w:rPr>
      </w:pPr>
      <w:r w:rsidRPr="00D40137">
        <w:rPr>
          <w:rStyle w:val="FootnoteReference"/>
          <w:rFonts w:asciiTheme="majorHAnsi" w:hAnsiTheme="majorHAnsi"/>
          <w:sz w:val="16"/>
          <w:szCs w:val="16"/>
        </w:rPr>
        <w:footnoteRef/>
      </w:r>
      <w:r w:rsidRPr="00D40137">
        <w:rPr>
          <w:rFonts w:asciiTheme="majorHAnsi" w:hAnsiTheme="majorHAnsi"/>
          <w:sz w:val="16"/>
          <w:szCs w:val="16"/>
          <w:lang w:val="es-CO"/>
        </w:rPr>
        <w:t xml:space="preserve"> En adelante, “la Convención Americana” o “la Convención”.</w:t>
      </w:r>
    </w:p>
  </w:footnote>
  <w:footnote w:id="4">
    <w:p w14:paraId="60B3D662" w14:textId="2CC1B5A6" w:rsidR="008E3BFE" w:rsidRPr="00D40137" w:rsidRDefault="008E3BFE" w:rsidP="00B26DCE">
      <w:pPr>
        <w:pStyle w:val="FootnoteText"/>
        <w:ind w:firstLine="720"/>
        <w:jc w:val="both"/>
        <w:rPr>
          <w:rFonts w:asciiTheme="majorHAnsi" w:hAnsiTheme="majorHAnsi"/>
          <w:sz w:val="16"/>
          <w:szCs w:val="16"/>
          <w:lang w:val="es-ES"/>
        </w:rPr>
      </w:pPr>
      <w:r w:rsidRPr="00D40137">
        <w:rPr>
          <w:rStyle w:val="FootnoteReference"/>
          <w:rFonts w:asciiTheme="majorHAnsi" w:hAnsiTheme="majorHAnsi"/>
          <w:sz w:val="16"/>
          <w:szCs w:val="16"/>
        </w:rPr>
        <w:footnoteRef/>
      </w:r>
      <w:r w:rsidRPr="00D40137">
        <w:rPr>
          <w:rFonts w:asciiTheme="majorHAnsi" w:hAnsiTheme="majorHAnsi"/>
          <w:sz w:val="16"/>
          <w:szCs w:val="16"/>
          <w:lang w:val="es-ES"/>
        </w:rPr>
        <w:t xml:space="preserve"> Las observaciones de cada parte fueron debidamente trasladadas a la parte contraria.</w:t>
      </w:r>
      <w:r w:rsidR="00904D3E" w:rsidRPr="00D40137">
        <w:rPr>
          <w:rFonts w:asciiTheme="majorHAnsi" w:hAnsiTheme="majorHAnsi"/>
          <w:sz w:val="16"/>
          <w:szCs w:val="16"/>
          <w:lang w:val="es-ES"/>
        </w:rPr>
        <w:t xml:space="preserve"> </w:t>
      </w:r>
    </w:p>
  </w:footnote>
  <w:footnote w:id="5">
    <w:p w14:paraId="443E368A" w14:textId="5F59ED68" w:rsidR="005517D7" w:rsidRPr="005517D7" w:rsidRDefault="005517D7" w:rsidP="00B26DCE">
      <w:pPr>
        <w:pStyle w:val="FootnoteText"/>
        <w:ind w:firstLine="720"/>
        <w:jc w:val="both"/>
        <w:rPr>
          <w:rFonts w:asciiTheme="majorHAnsi" w:hAnsiTheme="majorHAnsi"/>
          <w:sz w:val="16"/>
          <w:szCs w:val="16"/>
          <w:lang w:val="es-CO"/>
        </w:rPr>
      </w:pPr>
      <w:r w:rsidRPr="005517D7">
        <w:rPr>
          <w:rFonts w:asciiTheme="majorHAnsi" w:hAnsiTheme="majorHAnsi"/>
          <w:sz w:val="16"/>
          <w:szCs w:val="16"/>
          <w:vertAlign w:val="superscript"/>
          <w:lang w:val="es-CO"/>
        </w:rPr>
        <w:footnoteRef/>
      </w:r>
      <w:r w:rsidRPr="005517D7">
        <w:rPr>
          <w:rFonts w:asciiTheme="majorHAnsi" w:hAnsiTheme="majorHAnsi"/>
          <w:sz w:val="16"/>
          <w:szCs w:val="16"/>
          <w:lang w:val="es-CO"/>
        </w:rPr>
        <w:t xml:space="preserve"> </w:t>
      </w:r>
      <w:r w:rsidR="00831D8A" w:rsidRPr="00831D8A">
        <w:rPr>
          <w:rFonts w:asciiTheme="majorHAnsi" w:hAnsiTheme="majorHAnsi"/>
          <w:sz w:val="16"/>
          <w:szCs w:val="16"/>
          <w:lang w:val="es-CO"/>
        </w:rPr>
        <w:t>Artículo 10. La Suprema Corte de Justicia de la Nación conocerá funcionando en Pleno:</w:t>
      </w:r>
      <w:r w:rsidR="00831D8A">
        <w:rPr>
          <w:rFonts w:asciiTheme="majorHAnsi" w:hAnsiTheme="majorHAnsi"/>
          <w:sz w:val="16"/>
          <w:szCs w:val="16"/>
          <w:lang w:val="es-CO"/>
        </w:rPr>
        <w:t xml:space="preserve"> […] </w:t>
      </w:r>
      <w:r w:rsidR="00677C63">
        <w:rPr>
          <w:rFonts w:asciiTheme="majorHAnsi" w:hAnsiTheme="majorHAnsi"/>
          <w:sz w:val="16"/>
          <w:szCs w:val="16"/>
          <w:lang w:val="es-CO"/>
        </w:rPr>
        <w:t xml:space="preserve">II. </w:t>
      </w:r>
      <w:r w:rsidR="00831D8A" w:rsidRPr="00831D8A">
        <w:rPr>
          <w:rFonts w:asciiTheme="majorHAnsi" w:hAnsiTheme="majorHAnsi"/>
          <w:sz w:val="16"/>
          <w:szCs w:val="16"/>
          <w:lang w:val="es-CO"/>
        </w:rPr>
        <w:t>De cualquier recurso derivado de la Ley de Amparo, Reglamentaria de los artículos 103 y</w:t>
      </w:r>
      <w:r w:rsidR="00831D8A">
        <w:rPr>
          <w:rFonts w:asciiTheme="majorHAnsi" w:hAnsiTheme="majorHAnsi"/>
          <w:sz w:val="16"/>
          <w:szCs w:val="16"/>
          <w:lang w:val="es-CO"/>
        </w:rPr>
        <w:t xml:space="preserve"> </w:t>
      </w:r>
      <w:r w:rsidR="00831D8A" w:rsidRPr="00831D8A">
        <w:rPr>
          <w:rFonts w:asciiTheme="majorHAnsi" w:hAnsiTheme="majorHAnsi"/>
          <w:sz w:val="16"/>
          <w:szCs w:val="16"/>
          <w:lang w:val="es-CO"/>
        </w:rPr>
        <w:t>107 de la Constitución Política de los Estados Unidos Mexicanos en el que se hubiera</w:t>
      </w:r>
      <w:r w:rsidR="00831D8A">
        <w:rPr>
          <w:rFonts w:asciiTheme="majorHAnsi" w:hAnsiTheme="majorHAnsi"/>
          <w:sz w:val="16"/>
          <w:szCs w:val="16"/>
          <w:lang w:val="es-CO"/>
        </w:rPr>
        <w:t xml:space="preserve"> </w:t>
      </w:r>
      <w:r w:rsidR="00831D8A" w:rsidRPr="00831D8A">
        <w:rPr>
          <w:rFonts w:asciiTheme="majorHAnsi" w:hAnsiTheme="majorHAnsi"/>
          <w:sz w:val="16"/>
          <w:szCs w:val="16"/>
          <w:lang w:val="es-CO"/>
        </w:rPr>
        <w:t>ejercido la facultad de atracción conforme a lo dispuesto en la Constitución Política de los</w:t>
      </w:r>
      <w:r w:rsidR="00831D8A">
        <w:rPr>
          <w:rFonts w:asciiTheme="majorHAnsi" w:hAnsiTheme="majorHAnsi"/>
          <w:sz w:val="16"/>
          <w:szCs w:val="16"/>
          <w:lang w:val="es-CO"/>
        </w:rPr>
        <w:t xml:space="preserve"> </w:t>
      </w:r>
      <w:r w:rsidR="00831D8A" w:rsidRPr="00831D8A">
        <w:rPr>
          <w:rFonts w:asciiTheme="majorHAnsi" w:hAnsiTheme="majorHAnsi"/>
          <w:sz w:val="16"/>
          <w:szCs w:val="16"/>
          <w:lang w:val="es-CO"/>
        </w:rPr>
        <w:t>Estados Unidos Mexicanos y la Ley de Amparo, Reglamentaria de los artículos 103 y 107 de</w:t>
      </w:r>
      <w:r w:rsidR="00831D8A">
        <w:rPr>
          <w:rFonts w:asciiTheme="majorHAnsi" w:hAnsiTheme="majorHAnsi"/>
          <w:sz w:val="16"/>
          <w:szCs w:val="16"/>
          <w:lang w:val="es-CO"/>
        </w:rPr>
        <w:t xml:space="preserve"> </w:t>
      </w:r>
      <w:r w:rsidR="00831D8A" w:rsidRPr="00831D8A">
        <w:rPr>
          <w:rFonts w:asciiTheme="majorHAnsi" w:hAnsiTheme="majorHAnsi"/>
          <w:sz w:val="16"/>
          <w:szCs w:val="16"/>
          <w:lang w:val="es-CO"/>
        </w:rPr>
        <w:t>la Constitución Política de los Estados Unidos Mexicanos;</w:t>
      </w:r>
      <w:r w:rsidR="00831D8A">
        <w:rPr>
          <w:rFonts w:asciiTheme="majorHAnsi" w:hAnsiTheme="majorHAnsi"/>
          <w:sz w:val="16"/>
          <w:szCs w:val="16"/>
          <w:lang w:val="es-CO"/>
        </w:rPr>
        <w:t xml:space="preserve"> […]. </w:t>
      </w:r>
    </w:p>
  </w:footnote>
  <w:footnote w:id="6">
    <w:p w14:paraId="2B86CBEB" w14:textId="5BBF3B82" w:rsidR="005517D7" w:rsidRPr="00677C63" w:rsidRDefault="005517D7" w:rsidP="00B26DCE">
      <w:pPr>
        <w:pStyle w:val="FootnoteText"/>
        <w:ind w:firstLine="720"/>
        <w:jc w:val="both"/>
        <w:rPr>
          <w:rFonts w:asciiTheme="majorHAnsi" w:hAnsiTheme="majorHAnsi"/>
          <w:sz w:val="16"/>
          <w:szCs w:val="16"/>
          <w:lang w:val="es-ES"/>
        </w:rPr>
      </w:pPr>
      <w:r w:rsidRPr="005517D7">
        <w:rPr>
          <w:rFonts w:asciiTheme="majorHAnsi" w:hAnsiTheme="majorHAnsi"/>
          <w:sz w:val="16"/>
          <w:szCs w:val="16"/>
          <w:vertAlign w:val="superscript"/>
          <w:lang w:val="es-CO"/>
        </w:rPr>
        <w:footnoteRef/>
      </w:r>
      <w:r w:rsidRPr="005517D7">
        <w:rPr>
          <w:rFonts w:asciiTheme="majorHAnsi" w:hAnsiTheme="majorHAnsi"/>
          <w:sz w:val="16"/>
          <w:szCs w:val="16"/>
          <w:lang w:val="es-CO"/>
        </w:rPr>
        <w:t xml:space="preserve"> </w:t>
      </w:r>
      <w:r w:rsidR="001274AA" w:rsidRPr="001274AA">
        <w:rPr>
          <w:rFonts w:asciiTheme="majorHAnsi" w:hAnsiTheme="majorHAnsi"/>
          <w:sz w:val="16"/>
          <w:szCs w:val="16"/>
          <w:lang w:val="es-ES"/>
        </w:rPr>
        <w:t>Artículo 21. Corresponde conocer a las Salas:</w:t>
      </w:r>
      <w:r w:rsidR="007E6713">
        <w:rPr>
          <w:rFonts w:asciiTheme="majorHAnsi" w:hAnsiTheme="majorHAnsi"/>
          <w:sz w:val="16"/>
          <w:szCs w:val="16"/>
          <w:lang w:val="es-ES"/>
        </w:rPr>
        <w:t xml:space="preserve"> […]</w:t>
      </w:r>
      <w:r w:rsidR="00677C63">
        <w:rPr>
          <w:rFonts w:asciiTheme="majorHAnsi" w:hAnsiTheme="majorHAnsi"/>
          <w:sz w:val="16"/>
          <w:szCs w:val="16"/>
          <w:lang w:val="es-ES"/>
        </w:rPr>
        <w:t xml:space="preserve"> III. </w:t>
      </w:r>
      <w:r w:rsidR="00677C63" w:rsidRPr="00677C63">
        <w:rPr>
          <w:rFonts w:asciiTheme="majorHAnsi" w:hAnsiTheme="majorHAnsi"/>
          <w:sz w:val="16"/>
          <w:szCs w:val="16"/>
          <w:lang w:val="es-ES"/>
        </w:rPr>
        <w:t>Del recurso de revisión contra sentencias pronunciadas en la audiencia constitucional por los juzgados de distrito o los tribunales colegiados de apelación, cuando habiéndose impugnado en la demanda de amparo normas generales por estimarlas directamente violatorias de la Constitución Política de los Estados Unidos Mexicanos, subsista en el recurso el problema de constitucionalidad;</w:t>
      </w:r>
      <w:r w:rsidR="00677C63">
        <w:rPr>
          <w:rFonts w:asciiTheme="majorHAnsi" w:hAnsiTheme="majorHAnsi"/>
          <w:sz w:val="16"/>
          <w:szCs w:val="16"/>
          <w:lang w:val="es-ES"/>
        </w:rPr>
        <w:t xml:space="preserve"> […]</w:t>
      </w:r>
      <w:r w:rsidR="001F3116">
        <w:rPr>
          <w:rFonts w:asciiTheme="majorHAnsi" w:hAnsiTheme="majorHAnsi"/>
          <w:sz w:val="16"/>
          <w:szCs w:val="16"/>
          <w:lang w:val="es-ES"/>
        </w:rPr>
        <w:t xml:space="preserve">. </w:t>
      </w:r>
    </w:p>
  </w:footnote>
  <w:footnote w:id="7">
    <w:p w14:paraId="0E61FC7C" w14:textId="136D6BD9" w:rsidR="00857EDF" w:rsidRPr="000E2E8C" w:rsidRDefault="00857EDF" w:rsidP="00B26DCE">
      <w:pPr>
        <w:pStyle w:val="FootnoteText"/>
        <w:ind w:firstLine="720"/>
        <w:jc w:val="both"/>
        <w:rPr>
          <w:rFonts w:eastAsia="Arial Unicode MS"/>
          <w:i/>
          <w:iCs/>
          <w:sz w:val="22"/>
          <w:szCs w:val="22"/>
          <w:lang w:val="es-ES"/>
        </w:rPr>
      </w:pPr>
      <w:r w:rsidRPr="000E2E8C">
        <w:rPr>
          <w:rFonts w:asciiTheme="majorHAnsi" w:hAnsiTheme="majorHAnsi"/>
          <w:sz w:val="16"/>
          <w:szCs w:val="16"/>
          <w:vertAlign w:val="superscript"/>
          <w:lang w:val="es-ES"/>
        </w:rPr>
        <w:footnoteRef/>
      </w:r>
      <w:r w:rsidRPr="000E2E8C">
        <w:rPr>
          <w:rFonts w:asciiTheme="majorHAnsi" w:hAnsiTheme="majorHAnsi"/>
          <w:sz w:val="16"/>
          <w:szCs w:val="16"/>
          <w:lang w:val="es-ES"/>
        </w:rPr>
        <w:t xml:space="preserve"> Artículo 16: […] Sólo en casos urgentes, cuando se trate de delito grave así calificado por la ley y ante el </w:t>
      </w:r>
      <w:r w:rsidRPr="00857EDF">
        <w:rPr>
          <w:rFonts w:asciiTheme="majorHAnsi" w:hAnsiTheme="majorHAnsi"/>
          <w:sz w:val="16"/>
          <w:szCs w:val="16"/>
          <w:lang w:val="es-ES"/>
        </w:rPr>
        <w:t xml:space="preserve">riesgo fundado de que el indiciado pueda sustraerse a la acción de la justicia, siempre </w:t>
      </w:r>
      <w:r w:rsidRPr="000E2E8C">
        <w:rPr>
          <w:rFonts w:asciiTheme="majorHAnsi" w:hAnsiTheme="majorHAnsi"/>
          <w:sz w:val="16"/>
          <w:szCs w:val="16"/>
          <w:lang w:val="es-ES"/>
        </w:rPr>
        <w:t xml:space="preserve">y cuando no se pueda ocurrir ante la autoridad judicial por razón de la hora, lugar </w:t>
      </w:r>
      <w:r w:rsidR="000E2E8C" w:rsidRPr="000E2E8C">
        <w:rPr>
          <w:rFonts w:asciiTheme="majorHAnsi" w:hAnsiTheme="majorHAnsi"/>
          <w:sz w:val="16"/>
          <w:szCs w:val="16"/>
          <w:lang w:val="es-ES"/>
        </w:rPr>
        <w:t>circunstancia, el Ministerio Público podrá, bajo su responsabilidad, ordenar su detención fundando y expresando los indicios que motiven su proceder.</w:t>
      </w:r>
    </w:p>
  </w:footnote>
  <w:footnote w:id="8">
    <w:p w14:paraId="666DE0D5" w14:textId="77777777" w:rsidR="00CB24B6" w:rsidRPr="001842C0" w:rsidRDefault="00CB24B6" w:rsidP="00B26DCE">
      <w:pPr>
        <w:pStyle w:val="FootnoteText"/>
        <w:ind w:firstLine="720"/>
        <w:jc w:val="both"/>
        <w:rPr>
          <w:rFonts w:ascii="Cambria" w:hAnsi="Cambria"/>
          <w:color w:val="auto"/>
          <w:sz w:val="16"/>
          <w:szCs w:val="16"/>
          <w:lang w:val="es-CO"/>
        </w:rPr>
      </w:pPr>
      <w:r w:rsidRPr="001842C0">
        <w:rPr>
          <w:rStyle w:val="FootnoteReference"/>
          <w:rFonts w:ascii="Cambria" w:hAnsi="Cambria"/>
          <w:color w:val="auto"/>
          <w:sz w:val="16"/>
          <w:szCs w:val="16"/>
        </w:rPr>
        <w:footnoteRef/>
      </w:r>
      <w:r>
        <w:rPr>
          <w:rFonts w:ascii="Cambria" w:hAnsi="Cambria"/>
          <w:color w:val="auto"/>
          <w:sz w:val="16"/>
          <w:szCs w:val="16"/>
          <w:lang w:val="es-CO"/>
        </w:rPr>
        <w:t xml:space="preserve"> De manera ilustrativa</w:t>
      </w:r>
      <w:r w:rsidRPr="004D48F4">
        <w:rPr>
          <w:rFonts w:asciiTheme="majorHAnsi" w:hAnsiTheme="majorHAnsi"/>
          <w:sz w:val="16"/>
          <w:szCs w:val="16"/>
          <w:lang w:val="es-ES"/>
        </w:rPr>
        <w:t>, se pueden consultar los siguientes informes</w:t>
      </w:r>
      <w:r>
        <w:rPr>
          <w:rFonts w:asciiTheme="majorHAnsi" w:hAnsiTheme="majorHAnsi"/>
          <w:sz w:val="16"/>
          <w:szCs w:val="16"/>
          <w:lang w:val="es-ES"/>
        </w:rPr>
        <w:t xml:space="preserve"> de admisibilidad de</w:t>
      </w:r>
      <w:r w:rsidRPr="004D48F4">
        <w:rPr>
          <w:rFonts w:asciiTheme="majorHAnsi" w:hAnsiTheme="majorHAnsi"/>
          <w:sz w:val="16"/>
          <w:szCs w:val="16"/>
          <w:lang w:val="es-ES"/>
        </w:rPr>
        <w:t xml:space="preserve"> la CIDH: Informe No. 117/19. Petición 833-11. Admisibilidad. Trabajadores liberados de la Hacienda Boa-Fé Caru. Brasil. 7 de junio de 2019, párrs. 11, 12; Informe No. 4/19. Petición 673-11. Admisibilidad. Fernando Alcântara de Figueiredo y Laci Marinho de Araújo. Brasil. 3 de enero de 2019, párrs. 19 y ss; Informe No. 164/17. Admisibilidad. Santiago Adolfo Villegas Delgado. Venezuela. 30 de noviembre de 2017, párr. 12; Informe No. 57/17. Petición 406-04. Admisibilidad. Washington David Espino Muñoz. República Dominicana. 5 de junio de 2017, párrs. 26, 27; Informe No. 168/17. Admisibilidad. Miguel Ángel Morales Morales. Perú. 1 de diciembre de 2017, párrs. 15-16; Informe No. 122/17. Petición 156-08. Admisibilidad. Williams Mariano Paría Tapia. Perú. 7 de septiembre de 2017, párrs. 12 y ss; Informe No. 167/17. Admisibilidad. Alberto Patishtán Gómez. México. 1º de diciembre de 2017, párrs. 13 y ss; o Informe No. 114/19. Petición 1403-09. Admisibilidad. Carlos Pizarro Leongómez, María José Pizarro Rodríguez y sus familiares. Colombia. 7 de junio de 2019, párrs. 20 y ss.</w:t>
      </w:r>
      <w:r w:rsidRPr="001842C0">
        <w:rPr>
          <w:rFonts w:ascii="Cambria" w:hAnsi="Cambria"/>
          <w:color w:val="auto"/>
          <w:sz w:val="16"/>
          <w:szCs w:val="16"/>
          <w:lang w:val="es-CO"/>
        </w:rPr>
        <w:t xml:space="preserve"> </w:t>
      </w:r>
    </w:p>
  </w:footnote>
  <w:footnote w:id="9">
    <w:p w14:paraId="2CFAFF7E" w14:textId="77777777" w:rsidR="005D21C7" w:rsidRPr="007F7343" w:rsidRDefault="005D21C7" w:rsidP="00B26DCE">
      <w:pPr>
        <w:pStyle w:val="FootnoteText"/>
        <w:ind w:firstLine="720"/>
        <w:jc w:val="both"/>
        <w:rPr>
          <w:rFonts w:asciiTheme="majorHAnsi" w:hAnsiTheme="majorHAnsi" w:cstheme="minorHAnsi"/>
          <w:sz w:val="16"/>
          <w:szCs w:val="16"/>
          <w:lang w:val="es-US"/>
        </w:rPr>
      </w:pPr>
      <w:r w:rsidRPr="007F7343">
        <w:rPr>
          <w:rStyle w:val="FootnoteReference"/>
          <w:rFonts w:asciiTheme="majorHAnsi" w:hAnsiTheme="majorHAnsi" w:cstheme="minorHAnsi"/>
          <w:sz w:val="16"/>
          <w:szCs w:val="16"/>
        </w:rPr>
        <w:footnoteRef/>
      </w:r>
      <w:r w:rsidRPr="007F7343">
        <w:rPr>
          <w:rFonts w:asciiTheme="majorHAnsi" w:hAnsiTheme="majorHAnsi" w:cstheme="minorHAnsi"/>
          <w:sz w:val="16"/>
          <w:szCs w:val="16"/>
          <w:lang w:val="es-US"/>
        </w:rPr>
        <w:t xml:space="preserve"> </w:t>
      </w:r>
      <w:r w:rsidRPr="007F7343">
        <w:rPr>
          <w:rFonts w:asciiTheme="majorHAnsi" w:hAnsiTheme="majorHAnsi"/>
          <w:sz w:val="16"/>
          <w:szCs w:val="16"/>
          <w:lang w:val="es-CO"/>
        </w:rPr>
        <w:t>CIDH, Informe No. 168/17. Admisibilidad. Miguel Ángel Morales Morales. Perú. 1 de diciembre de 2017, párr. 15</w:t>
      </w:r>
      <w:r>
        <w:rPr>
          <w:rFonts w:asciiTheme="majorHAnsi" w:hAnsiTheme="majorHAnsi" w:cstheme="minorHAnsi"/>
          <w:sz w:val="16"/>
          <w:szCs w:val="16"/>
          <w:lang w:val="es-US"/>
        </w:rPr>
        <w:t>;</w:t>
      </w:r>
      <w:r w:rsidRPr="007F7343">
        <w:rPr>
          <w:rFonts w:asciiTheme="majorHAnsi" w:hAnsiTheme="majorHAnsi" w:cstheme="minorHAnsi"/>
          <w:sz w:val="16"/>
          <w:szCs w:val="16"/>
          <w:lang w:val="es-US"/>
        </w:rPr>
        <w:t xml:space="preserve"> </w:t>
      </w:r>
      <w:r w:rsidRPr="007F7343">
        <w:rPr>
          <w:rFonts w:asciiTheme="majorHAnsi" w:hAnsiTheme="majorHAnsi"/>
          <w:sz w:val="16"/>
          <w:szCs w:val="16"/>
          <w:lang w:val="es-CO"/>
        </w:rPr>
        <w:t xml:space="preserve">Informe No. 108/19. Petición 81-09. Admisibilidad. Anael Fidel Sanjuanelo Polo y familia. Colombia. 28 de julio de 2019, párrs. 6, 15; </w:t>
      </w:r>
      <w:r w:rsidRPr="007F7343">
        <w:rPr>
          <w:rFonts w:asciiTheme="majorHAnsi" w:hAnsiTheme="majorHAnsi"/>
          <w:sz w:val="16"/>
          <w:szCs w:val="16"/>
          <w:lang w:val="es-US"/>
        </w:rPr>
        <w:t>Informe No. 92/14, Petición P-1196-03. Admisibilidad. Daniel Omar Camusso e hijo. Argentina. 4 de noviembre de 2014, párrs. 68 y ss; CIDH, Informe de Admisibilidad No. 104/13, Peticion 643-00. Admisibilidad. Hebe Sánchez de Améndola e hijas. Argentina. 5 de noviembre de 2013, párrs. 24 y ss; y CIDH, Informe No. 85/12, Petición 381-03. Admisibilidad. S. y otras, Ecuador. 8 de noviembre de 2012, párrs. 23 y ss.</w:t>
      </w:r>
    </w:p>
  </w:footnote>
  <w:footnote w:id="10">
    <w:p w14:paraId="2C5FB966" w14:textId="77777777" w:rsidR="005D21C7" w:rsidRPr="007F7343" w:rsidRDefault="005D21C7" w:rsidP="00B26DCE">
      <w:pPr>
        <w:pStyle w:val="FootnoteText"/>
        <w:ind w:firstLine="720"/>
        <w:jc w:val="both"/>
        <w:rPr>
          <w:rFonts w:asciiTheme="majorHAnsi" w:hAnsiTheme="majorHAnsi"/>
          <w:sz w:val="16"/>
          <w:szCs w:val="16"/>
          <w:lang w:val="es-CO"/>
        </w:rPr>
      </w:pPr>
      <w:r w:rsidRPr="007F7343">
        <w:rPr>
          <w:rStyle w:val="FootnoteReference"/>
          <w:rFonts w:asciiTheme="majorHAnsi" w:hAnsiTheme="majorHAnsi"/>
          <w:sz w:val="16"/>
          <w:szCs w:val="16"/>
        </w:rPr>
        <w:footnoteRef/>
      </w:r>
      <w:r w:rsidRPr="007F7343">
        <w:rPr>
          <w:rFonts w:asciiTheme="majorHAnsi" w:hAnsiTheme="majorHAnsi"/>
          <w:sz w:val="16"/>
          <w:szCs w:val="16"/>
          <w:lang w:val="es-CO"/>
        </w:rPr>
        <w:t xml:space="preserve"> CIDH, Informe No. 168/17. Admisibilidad. Miguel Ángel Morales Morales. Perú. 1 de diciembre de 2017, párr. 17; </w:t>
      </w:r>
      <w:r>
        <w:rPr>
          <w:rFonts w:asciiTheme="majorHAnsi" w:hAnsiTheme="majorHAnsi"/>
          <w:sz w:val="16"/>
          <w:szCs w:val="16"/>
          <w:lang w:val="es-CO"/>
        </w:rPr>
        <w:t>I</w:t>
      </w:r>
      <w:r w:rsidRPr="007F7343">
        <w:rPr>
          <w:rFonts w:asciiTheme="majorHAnsi" w:hAnsiTheme="majorHAnsi"/>
          <w:sz w:val="16"/>
          <w:szCs w:val="16"/>
          <w:lang w:val="es-CO"/>
        </w:rPr>
        <w:t>nforme No. 167/17. Admisibilidad. Alberto Patishtán Gómez. México. 1º de diciembre de 2017, párr. 16.</w:t>
      </w:r>
    </w:p>
  </w:footnote>
  <w:footnote w:id="11">
    <w:p w14:paraId="19E70B95" w14:textId="77777777" w:rsidR="00CD0097" w:rsidRPr="00A11B3B" w:rsidRDefault="00CD0097" w:rsidP="00CD0097">
      <w:pPr>
        <w:pStyle w:val="FootnoteText"/>
        <w:ind w:firstLine="720"/>
        <w:jc w:val="both"/>
        <w:rPr>
          <w:rFonts w:ascii="Cambria" w:hAnsi="Cambria"/>
          <w:color w:val="auto"/>
          <w:sz w:val="16"/>
          <w:szCs w:val="16"/>
          <w:lang w:val="es-ES"/>
        </w:rPr>
      </w:pPr>
      <w:r w:rsidRPr="00A11B3B">
        <w:rPr>
          <w:rStyle w:val="FootnoteReference"/>
          <w:rFonts w:ascii="Cambria" w:hAnsi="Cambria"/>
          <w:color w:val="auto"/>
          <w:sz w:val="16"/>
          <w:szCs w:val="16"/>
        </w:rPr>
        <w:footnoteRef/>
      </w:r>
      <w:r w:rsidRPr="00A11B3B">
        <w:rPr>
          <w:rFonts w:ascii="Cambria" w:hAnsi="Cambria"/>
          <w:color w:val="auto"/>
          <w:sz w:val="16"/>
          <w:szCs w:val="16"/>
          <w:lang w:val="es-ES"/>
        </w:rPr>
        <w:t xml:space="preserve"> CIDH, Informe No. 35/16, Petición 4480-02. Admisibilidad. Carlos Manuel Veraza Urtusuástegui. México. 29 de julio de 2016, párr. 33</w:t>
      </w:r>
    </w:p>
  </w:footnote>
  <w:footnote w:id="12">
    <w:p w14:paraId="4FB417C3" w14:textId="77777777" w:rsidR="00CD0097" w:rsidRPr="00A11B3B" w:rsidRDefault="00CD0097" w:rsidP="00CD0097">
      <w:pPr>
        <w:pStyle w:val="FootnoteText"/>
        <w:ind w:firstLine="720"/>
        <w:jc w:val="both"/>
        <w:rPr>
          <w:rFonts w:ascii="Cambria" w:hAnsi="Cambria"/>
          <w:sz w:val="16"/>
          <w:szCs w:val="16"/>
          <w:lang w:val="es-ES"/>
        </w:rPr>
      </w:pPr>
      <w:r w:rsidRPr="00A11B3B">
        <w:rPr>
          <w:rStyle w:val="FootnoteReference"/>
          <w:rFonts w:ascii="Cambria" w:hAnsi="Cambria"/>
          <w:sz w:val="16"/>
          <w:szCs w:val="16"/>
        </w:rPr>
        <w:footnoteRef/>
      </w:r>
      <w:r w:rsidRPr="00A11B3B">
        <w:rPr>
          <w:rStyle w:val="FootnoteReference"/>
          <w:rFonts w:ascii="Cambria" w:hAnsi="Cambria"/>
          <w:sz w:val="16"/>
          <w:szCs w:val="16"/>
        </w:rPr>
        <w:footnoteRef/>
      </w:r>
      <w:r w:rsidRPr="00A11B3B">
        <w:rPr>
          <w:rFonts w:ascii="Cambria" w:hAnsi="Cambria"/>
          <w:sz w:val="16"/>
          <w:szCs w:val="16"/>
          <w:lang w:val="es-ES"/>
        </w:rPr>
        <w:t xml:space="preserve"> Véase entre otros, CIDH. Informe 4/15, Admisibilidad, Petición 582/01, Raúl Rolando Romero Feris, Argentina, 29 de enero de 2015, párr. 40.</w:t>
      </w:r>
    </w:p>
  </w:footnote>
  <w:footnote w:id="13">
    <w:p w14:paraId="6382AABF" w14:textId="77777777" w:rsidR="0082489B" w:rsidRPr="00477E34" w:rsidRDefault="0082489B" w:rsidP="00B26DCE">
      <w:pPr>
        <w:pStyle w:val="FootnoteText"/>
        <w:ind w:firstLine="720"/>
        <w:jc w:val="both"/>
        <w:rPr>
          <w:lang w:val="es-ES"/>
        </w:rPr>
      </w:pPr>
      <w:r w:rsidRPr="00477E34">
        <w:rPr>
          <w:rFonts w:asciiTheme="majorHAnsi" w:hAnsiTheme="majorHAnsi"/>
          <w:sz w:val="16"/>
          <w:szCs w:val="16"/>
          <w:vertAlign w:val="superscript"/>
          <w:lang w:val="es-ES"/>
        </w:rPr>
        <w:footnoteRef/>
      </w:r>
      <w:r w:rsidRPr="00477E34">
        <w:rPr>
          <w:rFonts w:asciiTheme="majorHAnsi" w:hAnsiTheme="majorHAnsi"/>
          <w:sz w:val="16"/>
          <w:szCs w:val="16"/>
          <w:lang w:val="es-ES"/>
        </w:rPr>
        <w:t xml:space="preserve"> CIDH, Demanda en el caso Alfonso Martín del Campo Dood (Caso 12.228) contra los Estados Unidos Mexicanos. párr. 51. En igual sentido véase CIDH, Informe sobre la situación de los derechos humanos en México, Capítulo IV: El derecho a la integridad personal, OEA/Ser.L/V/II.100, Doc. 7 rev. 1, 24 de septiembre de 1998, párrs. 309 y ss.</w:t>
      </w:r>
      <w:r w:rsidRPr="00477E34">
        <w:rPr>
          <w:lang w:val="es-ES"/>
        </w:rPr>
        <w:t xml:space="preserve"> </w:t>
      </w:r>
    </w:p>
  </w:footnote>
  <w:footnote w:id="14">
    <w:p w14:paraId="26DD50A8" w14:textId="4A4ED89B" w:rsidR="0082489B" w:rsidRPr="000400D9" w:rsidRDefault="0082489B" w:rsidP="00B26DCE">
      <w:pPr>
        <w:pStyle w:val="FootnoteText"/>
        <w:ind w:firstLine="720"/>
        <w:jc w:val="both"/>
        <w:rPr>
          <w:rFonts w:asciiTheme="majorHAnsi" w:hAnsiTheme="majorHAnsi"/>
          <w:sz w:val="16"/>
          <w:szCs w:val="16"/>
          <w:lang w:val="es-ES"/>
        </w:rPr>
      </w:pPr>
      <w:r w:rsidRPr="00477E34">
        <w:rPr>
          <w:rFonts w:asciiTheme="majorHAnsi" w:hAnsiTheme="majorHAnsi"/>
          <w:sz w:val="16"/>
          <w:szCs w:val="16"/>
          <w:vertAlign w:val="superscript"/>
          <w:lang w:val="es-ES"/>
        </w:rPr>
        <w:footnoteRef/>
      </w:r>
      <w:r w:rsidRPr="00477E34">
        <w:rPr>
          <w:rFonts w:asciiTheme="majorHAnsi" w:hAnsiTheme="majorHAnsi"/>
          <w:sz w:val="16"/>
          <w:szCs w:val="16"/>
          <w:lang w:val="es-ES"/>
        </w:rPr>
        <w:t>.</w:t>
      </w:r>
      <w:r>
        <w:rPr>
          <w:rFonts w:asciiTheme="majorHAnsi" w:hAnsiTheme="majorHAnsi"/>
          <w:sz w:val="16"/>
          <w:szCs w:val="16"/>
          <w:lang w:val="es-ES"/>
        </w:rPr>
        <w:t xml:space="preserve"> </w:t>
      </w:r>
      <w:r w:rsidRPr="000400D9">
        <w:rPr>
          <w:rFonts w:asciiTheme="majorHAnsi" w:hAnsiTheme="majorHAnsi"/>
          <w:sz w:val="16"/>
          <w:szCs w:val="16"/>
          <w:lang w:val="es-ES"/>
        </w:rPr>
        <w:t xml:space="preserve">CIDH, Informe Nº 2/99 (Admisibilidad) Caso 11.509, Manuel Manríquez, 23 de </w:t>
      </w:r>
      <w:r w:rsidR="005A2CC4">
        <w:rPr>
          <w:rFonts w:asciiTheme="majorHAnsi" w:hAnsiTheme="majorHAnsi"/>
          <w:sz w:val="16"/>
          <w:szCs w:val="16"/>
          <w:lang w:val="es-ES"/>
        </w:rPr>
        <w:t>f</w:t>
      </w:r>
      <w:r w:rsidRPr="000400D9">
        <w:rPr>
          <w:rFonts w:asciiTheme="majorHAnsi" w:hAnsiTheme="majorHAnsi"/>
          <w:sz w:val="16"/>
          <w:szCs w:val="16"/>
          <w:lang w:val="es-ES"/>
        </w:rPr>
        <w:t>ebrero de 1999. párr. 77.</w:t>
      </w:r>
    </w:p>
  </w:footnote>
  <w:footnote w:id="15">
    <w:p w14:paraId="136C0CC2" w14:textId="0ACF9996" w:rsidR="0082489B" w:rsidRPr="004338A9" w:rsidRDefault="0082489B" w:rsidP="00B26DCE">
      <w:pPr>
        <w:pStyle w:val="FootnoteText"/>
        <w:ind w:firstLine="720"/>
        <w:jc w:val="both"/>
        <w:rPr>
          <w:lang w:val="es-ES"/>
        </w:rPr>
      </w:pPr>
      <w:r w:rsidRPr="00477E34">
        <w:rPr>
          <w:rFonts w:asciiTheme="majorHAnsi" w:hAnsiTheme="majorHAnsi"/>
          <w:sz w:val="16"/>
          <w:szCs w:val="16"/>
          <w:vertAlign w:val="superscript"/>
          <w:lang w:val="es-ES"/>
        </w:rPr>
        <w:footnoteRef/>
      </w:r>
      <w:r w:rsidRPr="00477E34">
        <w:rPr>
          <w:rFonts w:asciiTheme="majorHAnsi" w:hAnsiTheme="majorHAnsi"/>
          <w:sz w:val="16"/>
          <w:szCs w:val="16"/>
          <w:vertAlign w:val="superscript"/>
          <w:lang w:val="es-ES"/>
        </w:rPr>
        <w:t xml:space="preserve"> </w:t>
      </w:r>
      <w:r w:rsidRPr="00477E34">
        <w:rPr>
          <w:rFonts w:asciiTheme="majorHAnsi" w:hAnsiTheme="majorHAnsi"/>
          <w:sz w:val="16"/>
          <w:szCs w:val="16"/>
          <w:lang w:val="es-ES"/>
        </w:rPr>
        <w:t xml:space="preserve">CIDH, Informe sobre la situación de los derechos humanos en México, Capítulo IV: El derecho a la integridad personal, OEA/Ser.L/V/II.100, Doc. 7 rev. 1, 24 de septiembre de 1998, párr. 315, en igual sentido véase CIDH Informe Nº 2/99 (Admisibilidad) Caso 11.509, Manuel Manríquez, 23 de </w:t>
      </w:r>
      <w:r w:rsidR="005A2CC4">
        <w:rPr>
          <w:rFonts w:asciiTheme="majorHAnsi" w:hAnsiTheme="majorHAnsi"/>
          <w:sz w:val="16"/>
          <w:szCs w:val="16"/>
          <w:lang w:val="es-ES"/>
        </w:rPr>
        <w:t>f</w:t>
      </w:r>
      <w:r w:rsidRPr="00477E34">
        <w:rPr>
          <w:rFonts w:asciiTheme="majorHAnsi" w:hAnsiTheme="majorHAnsi"/>
          <w:sz w:val="16"/>
          <w:szCs w:val="16"/>
          <w:lang w:val="es-ES"/>
        </w:rPr>
        <w:t>ebrero de 1999. párr. 82</w:t>
      </w:r>
    </w:p>
  </w:footnote>
  <w:footnote w:id="16">
    <w:p w14:paraId="33322C25" w14:textId="77777777" w:rsidR="0082489B" w:rsidRPr="00B31C00" w:rsidRDefault="0082489B" w:rsidP="00B26DCE">
      <w:pPr>
        <w:pStyle w:val="FootnoteText"/>
        <w:ind w:firstLine="720"/>
        <w:jc w:val="both"/>
        <w:rPr>
          <w:lang w:val="es-ES"/>
        </w:rPr>
      </w:pPr>
      <w:r w:rsidRPr="00B31C00">
        <w:rPr>
          <w:rFonts w:asciiTheme="majorHAnsi" w:hAnsiTheme="majorHAnsi"/>
          <w:sz w:val="16"/>
          <w:szCs w:val="16"/>
          <w:vertAlign w:val="superscript"/>
          <w:lang w:val="es-ES"/>
        </w:rPr>
        <w:footnoteRef/>
      </w:r>
      <w:r w:rsidRPr="00B31C00">
        <w:rPr>
          <w:rFonts w:asciiTheme="majorHAnsi" w:hAnsiTheme="majorHAnsi"/>
          <w:sz w:val="16"/>
          <w:szCs w:val="16"/>
          <w:lang w:val="es-ES"/>
        </w:rPr>
        <w:t xml:space="preserve"> CIDH. Informe Nº 2/99 (Fondo), caso 11.509 Manuel Manríquez (México). 23 de febrero de 1999. párr. 84.</w:t>
      </w:r>
    </w:p>
  </w:footnote>
  <w:footnote w:id="17">
    <w:p w14:paraId="3A731447" w14:textId="6627FE27" w:rsidR="0082058C" w:rsidRPr="00161651" w:rsidRDefault="0082058C" w:rsidP="00161651">
      <w:pPr>
        <w:pStyle w:val="FootnoteText"/>
        <w:ind w:firstLine="720"/>
        <w:jc w:val="both"/>
        <w:rPr>
          <w:sz w:val="16"/>
          <w:szCs w:val="16"/>
          <w:lang w:val="es-ES"/>
        </w:rPr>
      </w:pPr>
      <w:r w:rsidRPr="00161651">
        <w:rPr>
          <w:rStyle w:val="FootnoteReference"/>
          <w:sz w:val="16"/>
          <w:szCs w:val="16"/>
        </w:rPr>
        <w:footnoteRef/>
      </w:r>
      <w:r w:rsidRPr="00161651">
        <w:rPr>
          <w:sz w:val="16"/>
          <w:szCs w:val="16"/>
          <w:lang w:val="es-ES"/>
        </w:rPr>
        <w:t xml:space="preserve"> </w:t>
      </w:r>
      <w:r w:rsidR="0013660B" w:rsidRPr="005A2CC4">
        <w:rPr>
          <w:rFonts w:asciiTheme="majorHAnsi" w:hAnsiTheme="majorHAnsi"/>
          <w:sz w:val="16"/>
          <w:szCs w:val="16"/>
          <w:lang w:val="es-ES"/>
        </w:rPr>
        <w:t xml:space="preserve">El artículo 26 de la Convención Americana se incluye en el presente informe para permitir que en la etapa de fondo del presente caso la Comisión evalúe la </w:t>
      </w:r>
      <w:r w:rsidR="0004492A" w:rsidRPr="005A2CC4">
        <w:rPr>
          <w:rFonts w:asciiTheme="majorHAnsi" w:hAnsiTheme="majorHAnsi"/>
          <w:sz w:val="16"/>
          <w:szCs w:val="16"/>
          <w:lang w:val="es-ES"/>
        </w:rPr>
        <w:t>eventual vulneración de esta norma en relación con el deber del Estado de garantizar el derecho a la salud</w:t>
      </w:r>
      <w:r w:rsidR="00161651" w:rsidRPr="005A2CC4">
        <w:rPr>
          <w:rFonts w:asciiTheme="majorHAnsi" w:hAnsiTheme="majorHAnsi"/>
          <w:sz w:val="16"/>
          <w:szCs w:val="16"/>
          <w:lang w:val="es-ES"/>
        </w:rPr>
        <w:t xml:space="preserve"> de la presunta víctima</w:t>
      </w:r>
      <w:r w:rsidR="0004492A" w:rsidRPr="005A2CC4">
        <w:rPr>
          <w:rFonts w:asciiTheme="majorHAnsi" w:hAnsiTheme="majorHAnsi"/>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D81024" w:rsidP="00A50FCF">
    <w:pPr>
      <w:pStyle w:val="Header"/>
      <w:tabs>
        <w:tab w:val="clear" w:pos="4320"/>
        <w:tab w:val="clear" w:pos="8640"/>
      </w:tabs>
      <w:jc w:val="center"/>
      <w:rPr>
        <w:sz w:val="22"/>
        <w:szCs w:val="22"/>
      </w:rPr>
    </w:pPr>
    <w:r>
      <w:rPr>
        <w:noProof/>
        <w:sz w:val="22"/>
        <w:szCs w:val="22"/>
        <w:bdr w:val="nil"/>
      </w:rPr>
      <w:pict w14:anchorId="745253E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83B"/>
    <w:multiLevelType w:val="hybridMultilevel"/>
    <w:tmpl w:val="30B01BA2"/>
    <w:lvl w:ilvl="0" w:tplc="C592F0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A9E242E"/>
    <w:multiLevelType w:val="hybridMultilevel"/>
    <w:tmpl w:val="E90E64FA"/>
    <w:lvl w:ilvl="0" w:tplc="35BA6862">
      <w:start w:val="1"/>
      <w:numFmt w:val="decimal"/>
      <w:lvlText w:val="%1."/>
      <w:lvlJc w:val="left"/>
      <w:pPr>
        <w:ind w:left="1440" w:hanging="720"/>
      </w:pPr>
      <w:rPr>
        <w:rFonts w:hint="default"/>
        <w:b w:val="0"/>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C61635"/>
    <w:multiLevelType w:val="hybridMultilevel"/>
    <w:tmpl w:val="05D8992E"/>
    <w:lvl w:ilvl="0" w:tplc="531CF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533C93"/>
    <w:multiLevelType w:val="hybridMultilevel"/>
    <w:tmpl w:val="3FF87744"/>
    <w:lvl w:ilvl="0" w:tplc="531CF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5FB1399"/>
    <w:multiLevelType w:val="hybridMultilevel"/>
    <w:tmpl w:val="088AE59C"/>
    <w:lvl w:ilvl="0" w:tplc="1B307FB0">
      <w:start w:val="1"/>
      <w:numFmt w:val="decimal"/>
      <w:lvlText w:val="%1."/>
      <w:lvlJc w:val="left"/>
      <w:pPr>
        <w:ind w:left="720" w:hanging="720"/>
      </w:pPr>
      <w:rPr>
        <w:rFonts w:ascii="Cambria" w:hAnsi="Cambria" w:hint="default"/>
        <w:b w:val="0"/>
        <w:bCs w:val="0"/>
        <w:i w:val="0"/>
        <w:i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AD47811"/>
    <w:multiLevelType w:val="hybridMultilevel"/>
    <w:tmpl w:val="E5A6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36674423">
    <w:abstractNumId w:val="4"/>
  </w:num>
  <w:num w:numId="2" w16cid:durableId="300693602">
    <w:abstractNumId w:val="5"/>
  </w:num>
  <w:num w:numId="3" w16cid:durableId="1668290177">
    <w:abstractNumId w:val="57"/>
  </w:num>
  <w:num w:numId="4" w16cid:durableId="1945452995">
    <w:abstractNumId w:val="22"/>
  </w:num>
  <w:num w:numId="5" w16cid:durableId="1582181831">
    <w:abstractNumId w:val="51"/>
  </w:num>
  <w:num w:numId="6" w16cid:durableId="2083066182">
    <w:abstractNumId w:val="28"/>
  </w:num>
  <w:num w:numId="7" w16cid:durableId="1854026783">
    <w:abstractNumId w:val="6"/>
  </w:num>
  <w:num w:numId="8" w16cid:durableId="1846895806">
    <w:abstractNumId w:val="18"/>
  </w:num>
  <w:num w:numId="9" w16cid:durableId="1228106973">
    <w:abstractNumId w:val="44"/>
  </w:num>
  <w:num w:numId="10" w16cid:durableId="170799947">
    <w:abstractNumId w:val="1"/>
  </w:num>
  <w:num w:numId="11" w16cid:durableId="1688864958">
    <w:abstractNumId w:val="39"/>
  </w:num>
  <w:num w:numId="12" w16cid:durableId="1282608130">
    <w:abstractNumId w:val="40"/>
  </w:num>
  <w:num w:numId="13" w16cid:durableId="1384522483">
    <w:abstractNumId w:val="46"/>
  </w:num>
  <w:num w:numId="14" w16cid:durableId="1819610198">
    <w:abstractNumId w:val="2"/>
  </w:num>
  <w:num w:numId="15" w16cid:durableId="114950191">
    <w:abstractNumId w:val="3"/>
  </w:num>
  <w:num w:numId="16" w16cid:durableId="1418209580">
    <w:abstractNumId w:val="7"/>
  </w:num>
  <w:num w:numId="17" w16cid:durableId="1371343407">
    <w:abstractNumId w:val="8"/>
  </w:num>
  <w:num w:numId="18" w16cid:durableId="2025857817">
    <w:abstractNumId w:val="9"/>
  </w:num>
  <w:num w:numId="19" w16cid:durableId="120926511">
    <w:abstractNumId w:val="10"/>
  </w:num>
  <w:num w:numId="20" w16cid:durableId="796684602">
    <w:abstractNumId w:val="11"/>
  </w:num>
  <w:num w:numId="21" w16cid:durableId="1794518178">
    <w:abstractNumId w:val="13"/>
  </w:num>
  <w:num w:numId="22" w16cid:durableId="1361197665">
    <w:abstractNumId w:val="14"/>
  </w:num>
  <w:num w:numId="23" w16cid:durableId="1598369510">
    <w:abstractNumId w:val="15"/>
  </w:num>
  <w:num w:numId="24" w16cid:durableId="1268344798">
    <w:abstractNumId w:val="16"/>
  </w:num>
  <w:num w:numId="25" w16cid:durableId="829902806">
    <w:abstractNumId w:val="19"/>
  </w:num>
  <w:num w:numId="26" w16cid:durableId="1018391739">
    <w:abstractNumId w:val="20"/>
  </w:num>
  <w:num w:numId="27" w16cid:durableId="157771250">
    <w:abstractNumId w:val="23"/>
  </w:num>
  <w:num w:numId="28" w16cid:durableId="1073819316">
    <w:abstractNumId w:val="24"/>
  </w:num>
  <w:num w:numId="29" w16cid:durableId="845166776">
    <w:abstractNumId w:val="25"/>
  </w:num>
  <w:num w:numId="30" w16cid:durableId="782303738">
    <w:abstractNumId w:val="26"/>
  </w:num>
  <w:num w:numId="31" w16cid:durableId="28190492">
    <w:abstractNumId w:val="29"/>
  </w:num>
  <w:num w:numId="32" w16cid:durableId="1720007105">
    <w:abstractNumId w:val="30"/>
  </w:num>
  <w:num w:numId="33" w16cid:durableId="1743138774">
    <w:abstractNumId w:val="31"/>
  </w:num>
  <w:num w:numId="34" w16cid:durableId="504327955">
    <w:abstractNumId w:val="32"/>
  </w:num>
  <w:num w:numId="35" w16cid:durableId="386299051">
    <w:abstractNumId w:val="33"/>
  </w:num>
  <w:num w:numId="36" w16cid:durableId="1603954712">
    <w:abstractNumId w:val="34"/>
  </w:num>
  <w:num w:numId="37" w16cid:durableId="2016296849">
    <w:abstractNumId w:val="36"/>
  </w:num>
  <w:num w:numId="38" w16cid:durableId="1123575761">
    <w:abstractNumId w:val="38"/>
  </w:num>
  <w:num w:numId="39" w16cid:durableId="885220084">
    <w:abstractNumId w:val="41"/>
  </w:num>
  <w:num w:numId="40" w16cid:durableId="1677882777">
    <w:abstractNumId w:val="42"/>
  </w:num>
  <w:num w:numId="41" w16cid:durableId="2080008191">
    <w:abstractNumId w:val="49"/>
  </w:num>
  <w:num w:numId="42" w16cid:durableId="2130512321">
    <w:abstractNumId w:val="52"/>
  </w:num>
  <w:num w:numId="43" w16cid:durableId="383873755">
    <w:abstractNumId w:val="53"/>
  </w:num>
  <w:num w:numId="44" w16cid:durableId="1151672333">
    <w:abstractNumId w:val="55"/>
  </w:num>
  <w:num w:numId="45" w16cid:durableId="1701393687">
    <w:abstractNumId w:val="56"/>
  </w:num>
  <w:num w:numId="46" w16cid:durableId="935747877">
    <w:abstractNumId w:val="58"/>
  </w:num>
  <w:num w:numId="47" w16cid:durableId="589967283">
    <w:abstractNumId w:val="60"/>
  </w:num>
  <w:num w:numId="48" w16cid:durableId="811559707">
    <w:abstractNumId w:val="61"/>
  </w:num>
  <w:num w:numId="49" w16cid:durableId="1911117000">
    <w:abstractNumId w:val="62"/>
  </w:num>
  <w:num w:numId="50" w16cid:durableId="1262568442">
    <w:abstractNumId w:val="63"/>
  </w:num>
  <w:num w:numId="51" w16cid:durableId="952663665">
    <w:abstractNumId w:val="21"/>
  </w:num>
  <w:num w:numId="52" w16cid:durableId="151526692">
    <w:abstractNumId w:val="43"/>
  </w:num>
  <w:num w:numId="53" w16cid:durableId="1812626778">
    <w:abstractNumId w:val="54"/>
  </w:num>
  <w:num w:numId="54" w16cid:durableId="1147821580">
    <w:abstractNumId w:val="48"/>
  </w:num>
  <w:num w:numId="55" w16cid:durableId="1410956972">
    <w:abstractNumId w:val="45"/>
  </w:num>
  <w:num w:numId="56" w16cid:durableId="1693795744">
    <w:abstractNumId w:val="17"/>
  </w:num>
  <w:num w:numId="57" w16cid:durableId="1952322668">
    <w:abstractNumId w:val="37"/>
  </w:num>
  <w:num w:numId="58" w16cid:durableId="1277828932">
    <w:abstractNumId w:val="47"/>
  </w:num>
  <w:num w:numId="59" w16cid:durableId="1454791892">
    <w:abstractNumId w:val="35"/>
  </w:num>
  <w:num w:numId="60" w16cid:durableId="452947384">
    <w:abstractNumId w:val="27"/>
  </w:num>
  <w:num w:numId="61" w16cid:durableId="195387362">
    <w:abstractNumId w:val="12"/>
  </w:num>
  <w:num w:numId="62" w16cid:durableId="675886395">
    <w:abstractNumId w:val="59"/>
  </w:num>
  <w:num w:numId="63" w16cid:durableId="1942637912">
    <w:abstractNumId w:val="0"/>
  </w:num>
  <w:num w:numId="64" w16cid:durableId="1669425">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2C"/>
    <w:rsid w:val="0000036F"/>
    <w:rsid w:val="00000CDA"/>
    <w:rsid w:val="00001369"/>
    <w:rsid w:val="00002790"/>
    <w:rsid w:val="000027B9"/>
    <w:rsid w:val="000030B3"/>
    <w:rsid w:val="00003D5B"/>
    <w:rsid w:val="0000411C"/>
    <w:rsid w:val="0000476F"/>
    <w:rsid w:val="00004C80"/>
    <w:rsid w:val="0000693F"/>
    <w:rsid w:val="00006D41"/>
    <w:rsid w:val="00006E1F"/>
    <w:rsid w:val="000070D7"/>
    <w:rsid w:val="000074F7"/>
    <w:rsid w:val="0001073E"/>
    <w:rsid w:val="00011DC1"/>
    <w:rsid w:val="00011F7D"/>
    <w:rsid w:val="000120FE"/>
    <w:rsid w:val="0001280B"/>
    <w:rsid w:val="00013352"/>
    <w:rsid w:val="0001376F"/>
    <w:rsid w:val="0001703E"/>
    <w:rsid w:val="0001705E"/>
    <w:rsid w:val="00017773"/>
    <w:rsid w:val="0001788C"/>
    <w:rsid w:val="00020255"/>
    <w:rsid w:val="000206BC"/>
    <w:rsid w:val="00021094"/>
    <w:rsid w:val="00021297"/>
    <w:rsid w:val="0002158D"/>
    <w:rsid w:val="0002172A"/>
    <w:rsid w:val="00021B12"/>
    <w:rsid w:val="00022105"/>
    <w:rsid w:val="00022724"/>
    <w:rsid w:val="00022963"/>
    <w:rsid w:val="0002361C"/>
    <w:rsid w:val="00023A26"/>
    <w:rsid w:val="0002471C"/>
    <w:rsid w:val="00024C80"/>
    <w:rsid w:val="00025AD7"/>
    <w:rsid w:val="00025EB8"/>
    <w:rsid w:val="0002605E"/>
    <w:rsid w:val="0002665C"/>
    <w:rsid w:val="000275C4"/>
    <w:rsid w:val="00027F45"/>
    <w:rsid w:val="000300A7"/>
    <w:rsid w:val="00031177"/>
    <w:rsid w:val="00031210"/>
    <w:rsid w:val="0003172C"/>
    <w:rsid w:val="00033440"/>
    <w:rsid w:val="00033556"/>
    <w:rsid w:val="000337EF"/>
    <w:rsid w:val="00035FAC"/>
    <w:rsid w:val="00036AC5"/>
    <w:rsid w:val="00036DD8"/>
    <w:rsid w:val="00036DDE"/>
    <w:rsid w:val="000400D9"/>
    <w:rsid w:val="00040568"/>
    <w:rsid w:val="00040C3A"/>
    <w:rsid w:val="00040DBD"/>
    <w:rsid w:val="000410C5"/>
    <w:rsid w:val="000418BC"/>
    <w:rsid w:val="000419AD"/>
    <w:rsid w:val="000427C3"/>
    <w:rsid w:val="00042F61"/>
    <w:rsid w:val="000433C9"/>
    <w:rsid w:val="0004354A"/>
    <w:rsid w:val="00043673"/>
    <w:rsid w:val="00043AD6"/>
    <w:rsid w:val="00043B15"/>
    <w:rsid w:val="00043CBF"/>
    <w:rsid w:val="00043E58"/>
    <w:rsid w:val="00043FF9"/>
    <w:rsid w:val="0004421F"/>
    <w:rsid w:val="0004492A"/>
    <w:rsid w:val="00044A9B"/>
    <w:rsid w:val="00045C42"/>
    <w:rsid w:val="000468FB"/>
    <w:rsid w:val="000470C7"/>
    <w:rsid w:val="00047BBE"/>
    <w:rsid w:val="000509DF"/>
    <w:rsid w:val="000511F3"/>
    <w:rsid w:val="000519B4"/>
    <w:rsid w:val="00051E1A"/>
    <w:rsid w:val="000521F2"/>
    <w:rsid w:val="00052EDE"/>
    <w:rsid w:val="00053C42"/>
    <w:rsid w:val="00053D29"/>
    <w:rsid w:val="00054018"/>
    <w:rsid w:val="0005485E"/>
    <w:rsid w:val="00054FFA"/>
    <w:rsid w:val="00055648"/>
    <w:rsid w:val="00055CA1"/>
    <w:rsid w:val="00056FB9"/>
    <w:rsid w:val="000574CD"/>
    <w:rsid w:val="00057F92"/>
    <w:rsid w:val="00057FA9"/>
    <w:rsid w:val="00060E9F"/>
    <w:rsid w:val="0006100C"/>
    <w:rsid w:val="00061B13"/>
    <w:rsid w:val="00061E43"/>
    <w:rsid w:val="000621E1"/>
    <w:rsid w:val="00063972"/>
    <w:rsid w:val="000641AC"/>
    <w:rsid w:val="000644CE"/>
    <w:rsid w:val="00064A89"/>
    <w:rsid w:val="00064DB4"/>
    <w:rsid w:val="00065835"/>
    <w:rsid w:val="00066C65"/>
    <w:rsid w:val="00066E0E"/>
    <w:rsid w:val="00067C1D"/>
    <w:rsid w:val="00070F21"/>
    <w:rsid w:val="00071174"/>
    <w:rsid w:val="000714A1"/>
    <w:rsid w:val="000716C5"/>
    <w:rsid w:val="000728B5"/>
    <w:rsid w:val="00072DF4"/>
    <w:rsid w:val="00074669"/>
    <w:rsid w:val="00075E23"/>
    <w:rsid w:val="000761D3"/>
    <w:rsid w:val="0007620A"/>
    <w:rsid w:val="000807DC"/>
    <w:rsid w:val="0008237D"/>
    <w:rsid w:val="00082558"/>
    <w:rsid w:val="000839DF"/>
    <w:rsid w:val="00084FE6"/>
    <w:rsid w:val="00085F4B"/>
    <w:rsid w:val="00086537"/>
    <w:rsid w:val="000876E3"/>
    <w:rsid w:val="00090B5C"/>
    <w:rsid w:val="00091074"/>
    <w:rsid w:val="00092050"/>
    <w:rsid w:val="000920C5"/>
    <w:rsid w:val="0009240B"/>
    <w:rsid w:val="0009344A"/>
    <w:rsid w:val="00094432"/>
    <w:rsid w:val="00095AB2"/>
    <w:rsid w:val="00095F95"/>
    <w:rsid w:val="0009607B"/>
    <w:rsid w:val="00097659"/>
    <w:rsid w:val="000A022D"/>
    <w:rsid w:val="000A1231"/>
    <w:rsid w:val="000A14D8"/>
    <w:rsid w:val="000A1E31"/>
    <w:rsid w:val="000A1F0D"/>
    <w:rsid w:val="000A27CD"/>
    <w:rsid w:val="000A3922"/>
    <w:rsid w:val="000A392E"/>
    <w:rsid w:val="000A3B21"/>
    <w:rsid w:val="000A3BC4"/>
    <w:rsid w:val="000A575F"/>
    <w:rsid w:val="000A5E15"/>
    <w:rsid w:val="000A5F49"/>
    <w:rsid w:val="000B07B9"/>
    <w:rsid w:val="000B2369"/>
    <w:rsid w:val="000B326C"/>
    <w:rsid w:val="000B351E"/>
    <w:rsid w:val="000B6D2E"/>
    <w:rsid w:val="000C1F14"/>
    <w:rsid w:val="000C2EF9"/>
    <w:rsid w:val="000C3127"/>
    <w:rsid w:val="000C32B4"/>
    <w:rsid w:val="000C32F3"/>
    <w:rsid w:val="000C3337"/>
    <w:rsid w:val="000C33EC"/>
    <w:rsid w:val="000C372C"/>
    <w:rsid w:val="000C3EB9"/>
    <w:rsid w:val="000C43F4"/>
    <w:rsid w:val="000C465D"/>
    <w:rsid w:val="000C48C2"/>
    <w:rsid w:val="000C50A5"/>
    <w:rsid w:val="000C5511"/>
    <w:rsid w:val="000C6936"/>
    <w:rsid w:val="000C7031"/>
    <w:rsid w:val="000C7207"/>
    <w:rsid w:val="000C782A"/>
    <w:rsid w:val="000D0388"/>
    <w:rsid w:val="000D05CB"/>
    <w:rsid w:val="000D0CBA"/>
    <w:rsid w:val="000D10DB"/>
    <w:rsid w:val="000D142F"/>
    <w:rsid w:val="000D456B"/>
    <w:rsid w:val="000D63FB"/>
    <w:rsid w:val="000E01E0"/>
    <w:rsid w:val="000E1780"/>
    <w:rsid w:val="000E1B60"/>
    <w:rsid w:val="000E228C"/>
    <w:rsid w:val="000E2C50"/>
    <w:rsid w:val="000E2E8C"/>
    <w:rsid w:val="000E34DD"/>
    <w:rsid w:val="000E35C9"/>
    <w:rsid w:val="000E4170"/>
    <w:rsid w:val="000E4906"/>
    <w:rsid w:val="000E4E39"/>
    <w:rsid w:val="000E527E"/>
    <w:rsid w:val="000E59C1"/>
    <w:rsid w:val="000E5A57"/>
    <w:rsid w:val="000E5C81"/>
    <w:rsid w:val="000E5CAD"/>
    <w:rsid w:val="000E5EB5"/>
    <w:rsid w:val="000E6937"/>
    <w:rsid w:val="000E69A6"/>
    <w:rsid w:val="000E713E"/>
    <w:rsid w:val="000E7763"/>
    <w:rsid w:val="000F037F"/>
    <w:rsid w:val="000F0748"/>
    <w:rsid w:val="000F161E"/>
    <w:rsid w:val="000F1C89"/>
    <w:rsid w:val="000F1EC1"/>
    <w:rsid w:val="000F2906"/>
    <w:rsid w:val="000F35ED"/>
    <w:rsid w:val="000F3826"/>
    <w:rsid w:val="000F3B1D"/>
    <w:rsid w:val="000F3E35"/>
    <w:rsid w:val="000F43B2"/>
    <w:rsid w:val="000F5A3C"/>
    <w:rsid w:val="000F6529"/>
    <w:rsid w:val="000F6739"/>
    <w:rsid w:val="000F799E"/>
    <w:rsid w:val="000F7D00"/>
    <w:rsid w:val="00100972"/>
    <w:rsid w:val="001012A6"/>
    <w:rsid w:val="00101475"/>
    <w:rsid w:val="00101C26"/>
    <w:rsid w:val="0010333C"/>
    <w:rsid w:val="00103492"/>
    <w:rsid w:val="00105B52"/>
    <w:rsid w:val="00105C67"/>
    <w:rsid w:val="00106CD4"/>
    <w:rsid w:val="00106F10"/>
    <w:rsid w:val="00107131"/>
    <w:rsid w:val="0010736F"/>
    <w:rsid w:val="001116D3"/>
    <w:rsid w:val="0011197C"/>
    <w:rsid w:val="0011328C"/>
    <w:rsid w:val="00113558"/>
    <w:rsid w:val="00113F73"/>
    <w:rsid w:val="00114095"/>
    <w:rsid w:val="001140A1"/>
    <w:rsid w:val="00114FEA"/>
    <w:rsid w:val="00115FA7"/>
    <w:rsid w:val="0011645A"/>
    <w:rsid w:val="0011760E"/>
    <w:rsid w:val="0012007B"/>
    <w:rsid w:val="00121CC2"/>
    <w:rsid w:val="00122F24"/>
    <w:rsid w:val="0012556E"/>
    <w:rsid w:val="00125679"/>
    <w:rsid w:val="001258E6"/>
    <w:rsid w:val="001259C8"/>
    <w:rsid w:val="001274AA"/>
    <w:rsid w:val="00127ACE"/>
    <w:rsid w:val="00130B5A"/>
    <w:rsid w:val="00130EAC"/>
    <w:rsid w:val="00131425"/>
    <w:rsid w:val="00131D21"/>
    <w:rsid w:val="00131F9A"/>
    <w:rsid w:val="0013237E"/>
    <w:rsid w:val="00132AF6"/>
    <w:rsid w:val="00133EE5"/>
    <w:rsid w:val="00134870"/>
    <w:rsid w:val="00134CA8"/>
    <w:rsid w:val="00134E0E"/>
    <w:rsid w:val="001353D0"/>
    <w:rsid w:val="0013545A"/>
    <w:rsid w:val="001356DD"/>
    <w:rsid w:val="00135E48"/>
    <w:rsid w:val="0013660B"/>
    <w:rsid w:val="00140793"/>
    <w:rsid w:val="001407BD"/>
    <w:rsid w:val="00141132"/>
    <w:rsid w:val="00142997"/>
    <w:rsid w:val="00143EC1"/>
    <w:rsid w:val="00144243"/>
    <w:rsid w:val="00144441"/>
    <w:rsid w:val="001448CA"/>
    <w:rsid w:val="00144E8B"/>
    <w:rsid w:val="00145211"/>
    <w:rsid w:val="00145FBA"/>
    <w:rsid w:val="00146497"/>
    <w:rsid w:val="00147224"/>
    <w:rsid w:val="00147AD1"/>
    <w:rsid w:val="00150C8B"/>
    <w:rsid w:val="0015112C"/>
    <w:rsid w:val="00151F0B"/>
    <w:rsid w:val="0015220E"/>
    <w:rsid w:val="0015252F"/>
    <w:rsid w:val="001525D0"/>
    <w:rsid w:val="001525D7"/>
    <w:rsid w:val="00152AB7"/>
    <w:rsid w:val="0015410A"/>
    <w:rsid w:val="001541AE"/>
    <w:rsid w:val="00154E0F"/>
    <w:rsid w:val="0015621E"/>
    <w:rsid w:val="001564EE"/>
    <w:rsid w:val="0015732D"/>
    <w:rsid w:val="00157888"/>
    <w:rsid w:val="00157903"/>
    <w:rsid w:val="0015798A"/>
    <w:rsid w:val="00157A5B"/>
    <w:rsid w:val="001605C4"/>
    <w:rsid w:val="001605C5"/>
    <w:rsid w:val="00160B3B"/>
    <w:rsid w:val="00161651"/>
    <w:rsid w:val="00162A3A"/>
    <w:rsid w:val="00162F6F"/>
    <w:rsid w:val="001633B0"/>
    <w:rsid w:val="0016452B"/>
    <w:rsid w:val="00164951"/>
    <w:rsid w:val="00164E74"/>
    <w:rsid w:val="001655F4"/>
    <w:rsid w:val="00165F12"/>
    <w:rsid w:val="0016676B"/>
    <w:rsid w:val="00166C50"/>
    <w:rsid w:val="00166E30"/>
    <w:rsid w:val="00166EAE"/>
    <w:rsid w:val="001677F0"/>
    <w:rsid w:val="00167A34"/>
    <w:rsid w:val="00172ECB"/>
    <w:rsid w:val="00172ED3"/>
    <w:rsid w:val="00173826"/>
    <w:rsid w:val="00174221"/>
    <w:rsid w:val="00174597"/>
    <w:rsid w:val="001748E3"/>
    <w:rsid w:val="00174CC9"/>
    <w:rsid w:val="00175B13"/>
    <w:rsid w:val="00175CE1"/>
    <w:rsid w:val="001762AB"/>
    <w:rsid w:val="00176472"/>
    <w:rsid w:val="001801ED"/>
    <w:rsid w:val="00181026"/>
    <w:rsid w:val="00182284"/>
    <w:rsid w:val="001833C9"/>
    <w:rsid w:val="00183581"/>
    <w:rsid w:val="001835DA"/>
    <w:rsid w:val="00183B60"/>
    <w:rsid w:val="00183D17"/>
    <w:rsid w:val="00183DEB"/>
    <w:rsid w:val="001842C0"/>
    <w:rsid w:val="00185747"/>
    <w:rsid w:val="001859B8"/>
    <w:rsid w:val="0018728F"/>
    <w:rsid w:val="001877D5"/>
    <w:rsid w:val="00190CA0"/>
    <w:rsid w:val="00191C12"/>
    <w:rsid w:val="00191DBA"/>
    <w:rsid w:val="00191FD2"/>
    <w:rsid w:val="0019385A"/>
    <w:rsid w:val="00194F82"/>
    <w:rsid w:val="00195B9C"/>
    <w:rsid w:val="00197A00"/>
    <w:rsid w:val="001A01A5"/>
    <w:rsid w:val="001A027D"/>
    <w:rsid w:val="001A09E8"/>
    <w:rsid w:val="001A0A49"/>
    <w:rsid w:val="001A0C72"/>
    <w:rsid w:val="001A148D"/>
    <w:rsid w:val="001A2797"/>
    <w:rsid w:val="001A2A63"/>
    <w:rsid w:val="001A2AE3"/>
    <w:rsid w:val="001A45FA"/>
    <w:rsid w:val="001A468D"/>
    <w:rsid w:val="001A4795"/>
    <w:rsid w:val="001A520D"/>
    <w:rsid w:val="001A5D26"/>
    <w:rsid w:val="001A63B2"/>
    <w:rsid w:val="001A69C3"/>
    <w:rsid w:val="001A6B23"/>
    <w:rsid w:val="001A6CDB"/>
    <w:rsid w:val="001A7512"/>
    <w:rsid w:val="001A762A"/>
    <w:rsid w:val="001A7870"/>
    <w:rsid w:val="001B11C2"/>
    <w:rsid w:val="001B1403"/>
    <w:rsid w:val="001B1A8F"/>
    <w:rsid w:val="001B1BC2"/>
    <w:rsid w:val="001B2856"/>
    <w:rsid w:val="001B286E"/>
    <w:rsid w:val="001B2B57"/>
    <w:rsid w:val="001B3A00"/>
    <w:rsid w:val="001B5160"/>
    <w:rsid w:val="001B6137"/>
    <w:rsid w:val="001B667C"/>
    <w:rsid w:val="001B6955"/>
    <w:rsid w:val="001B7A81"/>
    <w:rsid w:val="001C01B2"/>
    <w:rsid w:val="001C020F"/>
    <w:rsid w:val="001C0244"/>
    <w:rsid w:val="001C1B41"/>
    <w:rsid w:val="001C1DC1"/>
    <w:rsid w:val="001C2718"/>
    <w:rsid w:val="001C2730"/>
    <w:rsid w:val="001C451F"/>
    <w:rsid w:val="001C5BCD"/>
    <w:rsid w:val="001C6844"/>
    <w:rsid w:val="001D232E"/>
    <w:rsid w:val="001D35EC"/>
    <w:rsid w:val="001D3632"/>
    <w:rsid w:val="001D4015"/>
    <w:rsid w:val="001D4C2C"/>
    <w:rsid w:val="001D4DD6"/>
    <w:rsid w:val="001D4ED9"/>
    <w:rsid w:val="001D574C"/>
    <w:rsid w:val="001D65EF"/>
    <w:rsid w:val="001D74AE"/>
    <w:rsid w:val="001D7B10"/>
    <w:rsid w:val="001D7E3E"/>
    <w:rsid w:val="001E02D5"/>
    <w:rsid w:val="001E093E"/>
    <w:rsid w:val="001E13F8"/>
    <w:rsid w:val="001E3183"/>
    <w:rsid w:val="001E3C5E"/>
    <w:rsid w:val="001E40BF"/>
    <w:rsid w:val="001E49E7"/>
    <w:rsid w:val="001E50DA"/>
    <w:rsid w:val="001E570A"/>
    <w:rsid w:val="001E7869"/>
    <w:rsid w:val="001E7870"/>
    <w:rsid w:val="001F0566"/>
    <w:rsid w:val="001F105A"/>
    <w:rsid w:val="001F275C"/>
    <w:rsid w:val="001F2797"/>
    <w:rsid w:val="001F3116"/>
    <w:rsid w:val="001F3AEC"/>
    <w:rsid w:val="001F415F"/>
    <w:rsid w:val="001F4199"/>
    <w:rsid w:val="001F48A4"/>
    <w:rsid w:val="001F542E"/>
    <w:rsid w:val="001F6959"/>
    <w:rsid w:val="001F6A95"/>
    <w:rsid w:val="001F6B3D"/>
    <w:rsid w:val="001F6F13"/>
    <w:rsid w:val="001F7201"/>
    <w:rsid w:val="00200143"/>
    <w:rsid w:val="002002CE"/>
    <w:rsid w:val="002003C8"/>
    <w:rsid w:val="00200F2A"/>
    <w:rsid w:val="002018B1"/>
    <w:rsid w:val="002032A2"/>
    <w:rsid w:val="00205730"/>
    <w:rsid w:val="00205D4A"/>
    <w:rsid w:val="00210761"/>
    <w:rsid w:val="002107D5"/>
    <w:rsid w:val="00210FA8"/>
    <w:rsid w:val="00212503"/>
    <w:rsid w:val="002139FB"/>
    <w:rsid w:val="00213F93"/>
    <w:rsid w:val="00214993"/>
    <w:rsid w:val="00214F73"/>
    <w:rsid w:val="00214FCD"/>
    <w:rsid w:val="00216A25"/>
    <w:rsid w:val="00216BCE"/>
    <w:rsid w:val="00216E91"/>
    <w:rsid w:val="00217713"/>
    <w:rsid w:val="00217AA7"/>
    <w:rsid w:val="002201FD"/>
    <w:rsid w:val="002215B6"/>
    <w:rsid w:val="00221D65"/>
    <w:rsid w:val="002221C1"/>
    <w:rsid w:val="00222D19"/>
    <w:rsid w:val="00223A29"/>
    <w:rsid w:val="00225074"/>
    <w:rsid w:val="002250A3"/>
    <w:rsid w:val="00225B0C"/>
    <w:rsid w:val="00226379"/>
    <w:rsid w:val="00226691"/>
    <w:rsid w:val="002267A6"/>
    <w:rsid w:val="00226C96"/>
    <w:rsid w:val="00226FDC"/>
    <w:rsid w:val="0022746C"/>
    <w:rsid w:val="00227F52"/>
    <w:rsid w:val="00227F6E"/>
    <w:rsid w:val="0023024E"/>
    <w:rsid w:val="00230D83"/>
    <w:rsid w:val="00232491"/>
    <w:rsid w:val="00233CAF"/>
    <w:rsid w:val="00235217"/>
    <w:rsid w:val="00235786"/>
    <w:rsid w:val="002358CC"/>
    <w:rsid w:val="00235F4F"/>
    <w:rsid w:val="00236AA6"/>
    <w:rsid w:val="00236F36"/>
    <w:rsid w:val="0023762C"/>
    <w:rsid w:val="00237793"/>
    <w:rsid w:val="00241063"/>
    <w:rsid w:val="0024179E"/>
    <w:rsid w:val="00241D53"/>
    <w:rsid w:val="00241E2F"/>
    <w:rsid w:val="0024200B"/>
    <w:rsid w:val="00242A2A"/>
    <w:rsid w:val="00242A87"/>
    <w:rsid w:val="00242D55"/>
    <w:rsid w:val="00242D83"/>
    <w:rsid w:val="00243169"/>
    <w:rsid w:val="00243C90"/>
    <w:rsid w:val="002456DE"/>
    <w:rsid w:val="002456EC"/>
    <w:rsid w:val="002457D7"/>
    <w:rsid w:val="00245AFD"/>
    <w:rsid w:val="0024640B"/>
    <w:rsid w:val="00246D1F"/>
    <w:rsid w:val="00247403"/>
    <w:rsid w:val="00247542"/>
    <w:rsid w:val="002503E6"/>
    <w:rsid w:val="00250827"/>
    <w:rsid w:val="00250AC9"/>
    <w:rsid w:val="002512E8"/>
    <w:rsid w:val="002528B4"/>
    <w:rsid w:val="00252D52"/>
    <w:rsid w:val="00252DAB"/>
    <w:rsid w:val="0025302D"/>
    <w:rsid w:val="00253A56"/>
    <w:rsid w:val="00254012"/>
    <w:rsid w:val="00254805"/>
    <w:rsid w:val="00254A6D"/>
    <w:rsid w:val="00254B78"/>
    <w:rsid w:val="0025505C"/>
    <w:rsid w:val="00255FFF"/>
    <w:rsid w:val="002572FC"/>
    <w:rsid w:val="0026057C"/>
    <w:rsid w:val="00260935"/>
    <w:rsid w:val="00260A98"/>
    <w:rsid w:val="00260AE5"/>
    <w:rsid w:val="00261304"/>
    <w:rsid w:val="00261937"/>
    <w:rsid w:val="00261E8C"/>
    <w:rsid w:val="002641F9"/>
    <w:rsid w:val="0026499E"/>
    <w:rsid w:val="00265B59"/>
    <w:rsid w:val="00266351"/>
    <w:rsid w:val="00266B61"/>
    <w:rsid w:val="0026712A"/>
    <w:rsid w:val="00267D8D"/>
    <w:rsid w:val="002704DB"/>
    <w:rsid w:val="00270525"/>
    <w:rsid w:val="002714C2"/>
    <w:rsid w:val="00272099"/>
    <w:rsid w:val="00272B42"/>
    <w:rsid w:val="00273541"/>
    <w:rsid w:val="00274AFA"/>
    <w:rsid w:val="00274DCE"/>
    <w:rsid w:val="002766B9"/>
    <w:rsid w:val="00276CD0"/>
    <w:rsid w:val="002806D0"/>
    <w:rsid w:val="00281BE6"/>
    <w:rsid w:val="00282927"/>
    <w:rsid w:val="00282B01"/>
    <w:rsid w:val="00282DCC"/>
    <w:rsid w:val="00283142"/>
    <w:rsid w:val="00283D72"/>
    <w:rsid w:val="00284DA8"/>
    <w:rsid w:val="00287425"/>
    <w:rsid w:val="0028778B"/>
    <w:rsid w:val="00290002"/>
    <w:rsid w:val="00290910"/>
    <w:rsid w:val="00291CEA"/>
    <w:rsid w:val="002920D7"/>
    <w:rsid w:val="00292441"/>
    <w:rsid w:val="002926B0"/>
    <w:rsid w:val="00293B95"/>
    <w:rsid w:val="0029428B"/>
    <w:rsid w:val="002942A6"/>
    <w:rsid w:val="002942CC"/>
    <w:rsid w:val="0029448F"/>
    <w:rsid w:val="002944C2"/>
    <w:rsid w:val="002944CD"/>
    <w:rsid w:val="00294763"/>
    <w:rsid w:val="002957E0"/>
    <w:rsid w:val="00295899"/>
    <w:rsid w:val="00295F64"/>
    <w:rsid w:val="002966CC"/>
    <w:rsid w:val="00297C07"/>
    <w:rsid w:val="00297E69"/>
    <w:rsid w:val="002A0AAE"/>
    <w:rsid w:val="002A0F87"/>
    <w:rsid w:val="002A1A7F"/>
    <w:rsid w:val="002A235F"/>
    <w:rsid w:val="002A3191"/>
    <w:rsid w:val="002A353C"/>
    <w:rsid w:val="002A4CB3"/>
    <w:rsid w:val="002A4F46"/>
    <w:rsid w:val="002A5820"/>
    <w:rsid w:val="002A5BC9"/>
    <w:rsid w:val="002A5F5A"/>
    <w:rsid w:val="002B0C97"/>
    <w:rsid w:val="002B1709"/>
    <w:rsid w:val="002B2021"/>
    <w:rsid w:val="002B21B0"/>
    <w:rsid w:val="002B3FE0"/>
    <w:rsid w:val="002B4344"/>
    <w:rsid w:val="002B4AF7"/>
    <w:rsid w:val="002B5D92"/>
    <w:rsid w:val="002B631F"/>
    <w:rsid w:val="002B6D2A"/>
    <w:rsid w:val="002B785C"/>
    <w:rsid w:val="002C114E"/>
    <w:rsid w:val="002C1186"/>
    <w:rsid w:val="002C1ABF"/>
    <w:rsid w:val="002C1DB3"/>
    <w:rsid w:val="002C229C"/>
    <w:rsid w:val="002C2974"/>
    <w:rsid w:val="002C32D1"/>
    <w:rsid w:val="002C365D"/>
    <w:rsid w:val="002C39DD"/>
    <w:rsid w:val="002C3C15"/>
    <w:rsid w:val="002C54DB"/>
    <w:rsid w:val="002C5532"/>
    <w:rsid w:val="002C6428"/>
    <w:rsid w:val="002C67CE"/>
    <w:rsid w:val="002C71BA"/>
    <w:rsid w:val="002C77DD"/>
    <w:rsid w:val="002C7E64"/>
    <w:rsid w:val="002D034B"/>
    <w:rsid w:val="002D0776"/>
    <w:rsid w:val="002D200A"/>
    <w:rsid w:val="002D2A9D"/>
    <w:rsid w:val="002D2B26"/>
    <w:rsid w:val="002D3D87"/>
    <w:rsid w:val="002D3EC8"/>
    <w:rsid w:val="002D597B"/>
    <w:rsid w:val="002D62AF"/>
    <w:rsid w:val="002D650E"/>
    <w:rsid w:val="002D69F4"/>
    <w:rsid w:val="002D7EA2"/>
    <w:rsid w:val="002E0B00"/>
    <w:rsid w:val="002E187C"/>
    <w:rsid w:val="002E18E8"/>
    <w:rsid w:val="002E2CF4"/>
    <w:rsid w:val="002E46FD"/>
    <w:rsid w:val="002E4FCD"/>
    <w:rsid w:val="002E5530"/>
    <w:rsid w:val="002E55B6"/>
    <w:rsid w:val="002E6431"/>
    <w:rsid w:val="002E6510"/>
    <w:rsid w:val="002E7748"/>
    <w:rsid w:val="002E79CB"/>
    <w:rsid w:val="002E7C41"/>
    <w:rsid w:val="002F1120"/>
    <w:rsid w:val="002F1A73"/>
    <w:rsid w:val="002F1F8F"/>
    <w:rsid w:val="002F541A"/>
    <w:rsid w:val="002F5A56"/>
    <w:rsid w:val="002F6098"/>
    <w:rsid w:val="002F622B"/>
    <w:rsid w:val="002F73BD"/>
    <w:rsid w:val="002F73C4"/>
    <w:rsid w:val="002F7548"/>
    <w:rsid w:val="002F7AB9"/>
    <w:rsid w:val="002F7E34"/>
    <w:rsid w:val="003003FB"/>
    <w:rsid w:val="00300E89"/>
    <w:rsid w:val="00301156"/>
    <w:rsid w:val="003017F8"/>
    <w:rsid w:val="003018BA"/>
    <w:rsid w:val="00301CF7"/>
    <w:rsid w:val="00302733"/>
    <w:rsid w:val="00303828"/>
    <w:rsid w:val="003051F3"/>
    <w:rsid w:val="00305835"/>
    <w:rsid w:val="003066D6"/>
    <w:rsid w:val="00306F33"/>
    <w:rsid w:val="0030786E"/>
    <w:rsid w:val="003106B8"/>
    <w:rsid w:val="00310B92"/>
    <w:rsid w:val="003131FF"/>
    <w:rsid w:val="003138AD"/>
    <w:rsid w:val="00314078"/>
    <w:rsid w:val="003141AC"/>
    <w:rsid w:val="00314BE2"/>
    <w:rsid w:val="00314C87"/>
    <w:rsid w:val="003150FE"/>
    <w:rsid w:val="0031535D"/>
    <w:rsid w:val="00315454"/>
    <w:rsid w:val="00316FDD"/>
    <w:rsid w:val="003172BE"/>
    <w:rsid w:val="00317452"/>
    <w:rsid w:val="00317E5E"/>
    <w:rsid w:val="00320484"/>
    <w:rsid w:val="00320E03"/>
    <w:rsid w:val="003213AE"/>
    <w:rsid w:val="00321B54"/>
    <w:rsid w:val="00322E93"/>
    <w:rsid w:val="00322F3C"/>
    <w:rsid w:val="003239B8"/>
    <w:rsid w:val="00324462"/>
    <w:rsid w:val="00325097"/>
    <w:rsid w:val="00325887"/>
    <w:rsid w:val="00325992"/>
    <w:rsid w:val="00326046"/>
    <w:rsid w:val="003263A9"/>
    <w:rsid w:val="0032659B"/>
    <w:rsid w:val="0032734B"/>
    <w:rsid w:val="003278DB"/>
    <w:rsid w:val="00327DD9"/>
    <w:rsid w:val="00330409"/>
    <w:rsid w:val="003313B4"/>
    <w:rsid w:val="0033169F"/>
    <w:rsid w:val="00331AB9"/>
    <w:rsid w:val="00332E05"/>
    <w:rsid w:val="00333FCF"/>
    <w:rsid w:val="003344E5"/>
    <w:rsid w:val="00334E8C"/>
    <w:rsid w:val="00335380"/>
    <w:rsid w:val="0033663A"/>
    <w:rsid w:val="00336E76"/>
    <w:rsid w:val="00337730"/>
    <w:rsid w:val="0034065A"/>
    <w:rsid w:val="00340F2F"/>
    <w:rsid w:val="00341047"/>
    <w:rsid w:val="003416D9"/>
    <w:rsid w:val="0034189E"/>
    <w:rsid w:val="00341F14"/>
    <w:rsid w:val="00342EE9"/>
    <w:rsid w:val="00344977"/>
    <w:rsid w:val="00346A33"/>
    <w:rsid w:val="00346C95"/>
    <w:rsid w:val="00350174"/>
    <w:rsid w:val="0035095D"/>
    <w:rsid w:val="00350D1A"/>
    <w:rsid w:val="00350ECC"/>
    <w:rsid w:val="003511AC"/>
    <w:rsid w:val="003513C2"/>
    <w:rsid w:val="0035186E"/>
    <w:rsid w:val="003523F9"/>
    <w:rsid w:val="00352F3C"/>
    <w:rsid w:val="00352F71"/>
    <w:rsid w:val="0035392D"/>
    <w:rsid w:val="00353A80"/>
    <w:rsid w:val="00353DD2"/>
    <w:rsid w:val="00355B3B"/>
    <w:rsid w:val="00355BEA"/>
    <w:rsid w:val="00355EAF"/>
    <w:rsid w:val="00356185"/>
    <w:rsid w:val="00356597"/>
    <w:rsid w:val="00356804"/>
    <w:rsid w:val="003569A4"/>
    <w:rsid w:val="00357081"/>
    <w:rsid w:val="0035767A"/>
    <w:rsid w:val="003576C2"/>
    <w:rsid w:val="003578F7"/>
    <w:rsid w:val="0036001A"/>
    <w:rsid w:val="00360380"/>
    <w:rsid w:val="00360B70"/>
    <w:rsid w:val="00360EA0"/>
    <w:rsid w:val="0036198D"/>
    <w:rsid w:val="003619A0"/>
    <w:rsid w:val="00361E33"/>
    <w:rsid w:val="0036222E"/>
    <w:rsid w:val="0036392D"/>
    <w:rsid w:val="00363E4D"/>
    <w:rsid w:val="00364243"/>
    <w:rsid w:val="00364C91"/>
    <w:rsid w:val="003660B3"/>
    <w:rsid w:val="003663D0"/>
    <w:rsid w:val="00366C07"/>
    <w:rsid w:val="00370460"/>
    <w:rsid w:val="00370860"/>
    <w:rsid w:val="00370CBD"/>
    <w:rsid w:val="003714F0"/>
    <w:rsid w:val="00371732"/>
    <w:rsid w:val="00372103"/>
    <w:rsid w:val="003723F5"/>
    <w:rsid w:val="00373114"/>
    <w:rsid w:val="00373AB6"/>
    <w:rsid w:val="0037519E"/>
    <w:rsid w:val="003751F4"/>
    <w:rsid w:val="0037606C"/>
    <w:rsid w:val="00377341"/>
    <w:rsid w:val="00377C2C"/>
    <w:rsid w:val="003803EC"/>
    <w:rsid w:val="003807B8"/>
    <w:rsid w:val="00380FA8"/>
    <w:rsid w:val="00381DD8"/>
    <w:rsid w:val="00382817"/>
    <w:rsid w:val="00383BDE"/>
    <w:rsid w:val="00383E77"/>
    <w:rsid w:val="003849A9"/>
    <w:rsid w:val="00384FAD"/>
    <w:rsid w:val="00385327"/>
    <w:rsid w:val="003859BE"/>
    <w:rsid w:val="00386317"/>
    <w:rsid w:val="00386CF0"/>
    <w:rsid w:val="003872EC"/>
    <w:rsid w:val="00387E81"/>
    <w:rsid w:val="0039083C"/>
    <w:rsid w:val="00391289"/>
    <w:rsid w:val="00391FFA"/>
    <w:rsid w:val="00392E23"/>
    <w:rsid w:val="00393BE7"/>
    <w:rsid w:val="00394658"/>
    <w:rsid w:val="003951DC"/>
    <w:rsid w:val="00395E1B"/>
    <w:rsid w:val="00396496"/>
    <w:rsid w:val="0039665B"/>
    <w:rsid w:val="003A15D4"/>
    <w:rsid w:val="003A17AE"/>
    <w:rsid w:val="003A24CA"/>
    <w:rsid w:val="003A3299"/>
    <w:rsid w:val="003A377C"/>
    <w:rsid w:val="003A4200"/>
    <w:rsid w:val="003A424A"/>
    <w:rsid w:val="003A4E0E"/>
    <w:rsid w:val="003A5A74"/>
    <w:rsid w:val="003A7080"/>
    <w:rsid w:val="003A71CD"/>
    <w:rsid w:val="003A761C"/>
    <w:rsid w:val="003A79A1"/>
    <w:rsid w:val="003B17A2"/>
    <w:rsid w:val="003B1C8C"/>
    <w:rsid w:val="003B23F7"/>
    <w:rsid w:val="003B26F4"/>
    <w:rsid w:val="003B276B"/>
    <w:rsid w:val="003B3959"/>
    <w:rsid w:val="003B3CE7"/>
    <w:rsid w:val="003B47CA"/>
    <w:rsid w:val="003B53EF"/>
    <w:rsid w:val="003B62C2"/>
    <w:rsid w:val="003B677B"/>
    <w:rsid w:val="003B70FB"/>
    <w:rsid w:val="003C06DC"/>
    <w:rsid w:val="003C106B"/>
    <w:rsid w:val="003C1160"/>
    <w:rsid w:val="003C16C2"/>
    <w:rsid w:val="003C18FE"/>
    <w:rsid w:val="003C2263"/>
    <w:rsid w:val="003C3BD9"/>
    <w:rsid w:val="003C4FD6"/>
    <w:rsid w:val="003C5324"/>
    <w:rsid w:val="003C676B"/>
    <w:rsid w:val="003C67A4"/>
    <w:rsid w:val="003C7314"/>
    <w:rsid w:val="003D05EE"/>
    <w:rsid w:val="003D0A32"/>
    <w:rsid w:val="003D1F26"/>
    <w:rsid w:val="003D1F72"/>
    <w:rsid w:val="003D2450"/>
    <w:rsid w:val="003D2667"/>
    <w:rsid w:val="003D3BC2"/>
    <w:rsid w:val="003D4190"/>
    <w:rsid w:val="003D4DA9"/>
    <w:rsid w:val="003D5B09"/>
    <w:rsid w:val="003D5B20"/>
    <w:rsid w:val="003D6EF6"/>
    <w:rsid w:val="003D7BA1"/>
    <w:rsid w:val="003D7BB7"/>
    <w:rsid w:val="003E008E"/>
    <w:rsid w:val="003E05D7"/>
    <w:rsid w:val="003E19A1"/>
    <w:rsid w:val="003E1B53"/>
    <w:rsid w:val="003E21BB"/>
    <w:rsid w:val="003E230A"/>
    <w:rsid w:val="003E369F"/>
    <w:rsid w:val="003E48CA"/>
    <w:rsid w:val="003E49D0"/>
    <w:rsid w:val="003E54A2"/>
    <w:rsid w:val="003E54A3"/>
    <w:rsid w:val="003E58E7"/>
    <w:rsid w:val="003E5A27"/>
    <w:rsid w:val="003E5F77"/>
    <w:rsid w:val="003E6A69"/>
    <w:rsid w:val="003E6CA1"/>
    <w:rsid w:val="003E6D72"/>
    <w:rsid w:val="003E7144"/>
    <w:rsid w:val="003E71EC"/>
    <w:rsid w:val="003E71F3"/>
    <w:rsid w:val="003F1EBA"/>
    <w:rsid w:val="003F22EC"/>
    <w:rsid w:val="003F2EB0"/>
    <w:rsid w:val="003F3B73"/>
    <w:rsid w:val="003F46CC"/>
    <w:rsid w:val="003F47DA"/>
    <w:rsid w:val="003F5154"/>
    <w:rsid w:val="003F5F1E"/>
    <w:rsid w:val="003F5F96"/>
    <w:rsid w:val="003F61EC"/>
    <w:rsid w:val="003F6C6A"/>
    <w:rsid w:val="003F6E1D"/>
    <w:rsid w:val="003F6EF8"/>
    <w:rsid w:val="00400731"/>
    <w:rsid w:val="00400D6C"/>
    <w:rsid w:val="00401694"/>
    <w:rsid w:val="0040266E"/>
    <w:rsid w:val="00404061"/>
    <w:rsid w:val="004040B7"/>
    <w:rsid w:val="00404E16"/>
    <w:rsid w:val="00405F9C"/>
    <w:rsid w:val="004065A8"/>
    <w:rsid w:val="0040784E"/>
    <w:rsid w:val="00407D7D"/>
    <w:rsid w:val="00407DB9"/>
    <w:rsid w:val="0041075C"/>
    <w:rsid w:val="00410ADD"/>
    <w:rsid w:val="004122EA"/>
    <w:rsid w:val="004127EC"/>
    <w:rsid w:val="00412F45"/>
    <w:rsid w:val="00413D35"/>
    <w:rsid w:val="00414B1A"/>
    <w:rsid w:val="00415A7F"/>
    <w:rsid w:val="004165C2"/>
    <w:rsid w:val="0041735A"/>
    <w:rsid w:val="00417948"/>
    <w:rsid w:val="00417B83"/>
    <w:rsid w:val="00420F03"/>
    <w:rsid w:val="00423B17"/>
    <w:rsid w:val="00423F5A"/>
    <w:rsid w:val="004247CB"/>
    <w:rsid w:val="004258F6"/>
    <w:rsid w:val="004263DB"/>
    <w:rsid w:val="00427144"/>
    <w:rsid w:val="004302A7"/>
    <w:rsid w:val="00430375"/>
    <w:rsid w:val="0043045B"/>
    <w:rsid w:val="00430F01"/>
    <w:rsid w:val="004311BE"/>
    <w:rsid w:val="00431C0B"/>
    <w:rsid w:val="00432001"/>
    <w:rsid w:val="0043364D"/>
    <w:rsid w:val="004338A9"/>
    <w:rsid w:val="00433EC3"/>
    <w:rsid w:val="00433EFC"/>
    <w:rsid w:val="004340D4"/>
    <w:rsid w:val="00434772"/>
    <w:rsid w:val="00435702"/>
    <w:rsid w:val="00437588"/>
    <w:rsid w:val="0043777D"/>
    <w:rsid w:val="00437997"/>
    <w:rsid w:val="00437C32"/>
    <w:rsid w:val="004400CB"/>
    <w:rsid w:val="00441122"/>
    <w:rsid w:val="004413DD"/>
    <w:rsid w:val="00441659"/>
    <w:rsid w:val="00441CA8"/>
    <w:rsid w:val="00441ECB"/>
    <w:rsid w:val="00442324"/>
    <w:rsid w:val="00442AF8"/>
    <w:rsid w:val="0044358B"/>
    <w:rsid w:val="00445015"/>
    <w:rsid w:val="00445193"/>
    <w:rsid w:val="004454A6"/>
    <w:rsid w:val="00445A3E"/>
    <w:rsid w:val="00445EF6"/>
    <w:rsid w:val="00446575"/>
    <w:rsid w:val="00446B6A"/>
    <w:rsid w:val="004500FB"/>
    <w:rsid w:val="004504FF"/>
    <w:rsid w:val="00450CB3"/>
    <w:rsid w:val="00451E36"/>
    <w:rsid w:val="0045209F"/>
    <w:rsid w:val="0045404B"/>
    <w:rsid w:val="004548CC"/>
    <w:rsid w:val="0045532E"/>
    <w:rsid w:val="00455475"/>
    <w:rsid w:val="00455763"/>
    <w:rsid w:val="004600D9"/>
    <w:rsid w:val="0046034F"/>
    <w:rsid w:val="00460969"/>
    <w:rsid w:val="004613DA"/>
    <w:rsid w:val="0046191C"/>
    <w:rsid w:val="00461F34"/>
    <w:rsid w:val="00462C1B"/>
    <w:rsid w:val="004634E5"/>
    <w:rsid w:val="004635C9"/>
    <w:rsid w:val="00463965"/>
    <w:rsid w:val="00463AF9"/>
    <w:rsid w:val="00463ED7"/>
    <w:rsid w:val="0046575B"/>
    <w:rsid w:val="004658A8"/>
    <w:rsid w:val="00466359"/>
    <w:rsid w:val="0046646F"/>
    <w:rsid w:val="00466B1C"/>
    <w:rsid w:val="004679B7"/>
    <w:rsid w:val="00467B7E"/>
    <w:rsid w:val="00470723"/>
    <w:rsid w:val="0047131C"/>
    <w:rsid w:val="004729E8"/>
    <w:rsid w:val="004731B0"/>
    <w:rsid w:val="00473BB4"/>
    <w:rsid w:val="00473C2E"/>
    <w:rsid w:val="0047435D"/>
    <w:rsid w:val="00474915"/>
    <w:rsid w:val="004755E9"/>
    <w:rsid w:val="00475A3A"/>
    <w:rsid w:val="00476B79"/>
    <w:rsid w:val="00476FD3"/>
    <w:rsid w:val="00477592"/>
    <w:rsid w:val="00477C62"/>
    <w:rsid w:val="00477E34"/>
    <w:rsid w:val="0048104D"/>
    <w:rsid w:val="00481193"/>
    <w:rsid w:val="00481891"/>
    <w:rsid w:val="00482574"/>
    <w:rsid w:val="00483643"/>
    <w:rsid w:val="00483A80"/>
    <w:rsid w:val="00485E30"/>
    <w:rsid w:val="00485FC5"/>
    <w:rsid w:val="004867E0"/>
    <w:rsid w:val="0048684D"/>
    <w:rsid w:val="00486F1C"/>
    <w:rsid w:val="00490173"/>
    <w:rsid w:val="00490515"/>
    <w:rsid w:val="004909BE"/>
    <w:rsid w:val="00490F7C"/>
    <w:rsid w:val="00492268"/>
    <w:rsid w:val="004929C3"/>
    <w:rsid w:val="00492D21"/>
    <w:rsid w:val="004936B7"/>
    <w:rsid w:val="00493AB2"/>
    <w:rsid w:val="0049419D"/>
    <w:rsid w:val="004945DE"/>
    <w:rsid w:val="00494864"/>
    <w:rsid w:val="004949A0"/>
    <w:rsid w:val="00494F67"/>
    <w:rsid w:val="00495C21"/>
    <w:rsid w:val="00495E3C"/>
    <w:rsid w:val="00496DB0"/>
    <w:rsid w:val="00497B40"/>
    <w:rsid w:val="004A0525"/>
    <w:rsid w:val="004A0C7F"/>
    <w:rsid w:val="004A14C9"/>
    <w:rsid w:val="004A18B4"/>
    <w:rsid w:val="004A1FBB"/>
    <w:rsid w:val="004A2106"/>
    <w:rsid w:val="004A4157"/>
    <w:rsid w:val="004A6473"/>
    <w:rsid w:val="004A67E6"/>
    <w:rsid w:val="004A6A54"/>
    <w:rsid w:val="004A7513"/>
    <w:rsid w:val="004A798D"/>
    <w:rsid w:val="004A7AF4"/>
    <w:rsid w:val="004B1B5F"/>
    <w:rsid w:val="004B2295"/>
    <w:rsid w:val="004B3241"/>
    <w:rsid w:val="004B3A7A"/>
    <w:rsid w:val="004B3DEB"/>
    <w:rsid w:val="004B421C"/>
    <w:rsid w:val="004B4920"/>
    <w:rsid w:val="004B5331"/>
    <w:rsid w:val="004B5F42"/>
    <w:rsid w:val="004B716E"/>
    <w:rsid w:val="004B76BE"/>
    <w:rsid w:val="004C003A"/>
    <w:rsid w:val="004C00FE"/>
    <w:rsid w:val="004C20D2"/>
    <w:rsid w:val="004C2312"/>
    <w:rsid w:val="004C2328"/>
    <w:rsid w:val="004C2C91"/>
    <w:rsid w:val="004C33D9"/>
    <w:rsid w:val="004C35F5"/>
    <w:rsid w:val="004C4B52"/>
    <w:rsid w:val="004C4B62"/>
    <w:rsid w:val="004C5190"/>
    <w:rsid w:val="004C54C9"/>
    <w:rsid w:val="004C626D"/>
    <w:rsid w:val="004C6303"/>
    <w:rsid w:val="004C6CD3"/>
    <w:rsid w:val="004C6DC2"/>
    <w:rsid w:val="004C7220"/>
    <w:rsid w:val="004C7379"/>
    <w:rsid w:val="004C7719"/>
    <w:rsid w:val="004D073E"/>
    <w:rsid w:val="004D0F24"/>
    <w:rsid w:val="004D13C1"/>
    <w:rsid w:val="004D1D7B"/>
    <w:rsid w:val="004D41B0"/>
    <w:rsid w:val="004D4ABA"/>
    <w:rsid w:val="004D4C37"/>
    <w:rsid w:val="004D4DAD"/>
    <w:rsid w:val="004D6025"/>
    <w:rsid w:val="004D7396"/>
    <w:rsid w:val="004D775F"/>
    <w:rsid w:val="004E03B8"/>
    <w:rsid w:val="004E1301"/>
    <w:rsid w:val="004E15CC"/>
    <w:rsid w:val="004E1DF7"/>
    <w:rsid w:val="004E2649"/>
    <w:rsid w:val="004E3611"/>
    <w:rsid w:val="004E4096"/>
    <w:rsid w:val="004E485C"/>
    <w:rsid w:val="004E4A37"/>
    <w:rsid w:val="004E4C9B"/>
    <w:rsid w:val="004E54F2"/>
    <w:rsid w:val="004E74D8"/>
    <w:rsid w:val="004F0620"/>
    <w:rsid w:val="004F0724"/>
    <w:rsid w:val="004F0A68"/>
    <w:rsid w:val="004F10F4"/>
    <w:rsid w:val="004F11B2"/>
    <w:rsid w:val="004F168F"/>
    <w:rsid w:val="004F20E1"/>
    <w:rsid w:val="004F2712"/>
    <w:rsid w:val="004F2DD3"/>
    <w:rsid w:val="004F38CE"/>
    <w:rsid w:val="004F3C92"/>
    <w:rsid w:val="004F3CC0"/>
    <w:rsid w:val="004F4369"/>
    <w:rsid w:val="004F4548"/>
    <w:rsid w:val="004F522C"/>
    <w:rsid w:val="004F5AFC"/>
    <w:rsid w:val="004F5F57"/>
    <w:rsid w:val="004F626F"/>
    <w:rsid w:val="004F734C"/>
    <w:rsid w:val="004F770E"/>
    <w:rsid w:val="00500E7E"/>
    <w:rsid w:val="00501399"/>
    <w:rsid w:val="00501788"/>
    <w:rsid w:val="00501BAC"/>
    <w:rsid w:val="0050406E"/>
    <w:rsid w:val="005041D6"/>
    <w:rsid w:val="00504288"/>
    <w:rsid w:val="005047ED"/>
    <w:rsid w:val="00504B30"/>
    <w:rsid w:val="00504C31"/>
    <w:rsid w:val="0050533F"/>
    <w:rsid w:val="005061DD"/>
    <w:rsid w:val="00506261"/>
    <w:rsid w:val="005062E3"/>
    <w:rsid w:val="0050633D"/>
    <w:rsid w:val="00506AFF"/>
    <w:rsid w:val="00507BC4"/>
    <w:rsid w:val="005100D9"/>
    <w:rsid w:val="005101A7"/>
    <w:rsid w:val="00510FC7"/>
    <w:rsid w:val="005112A6"/>
    <w:rsid w:val="00511B11"/>
    <w:rsid w:val="00512814"/>
    <w:rsid w:val="005128E4"/>
    <w:rsid w:val="00512952"/>
    <w:rsid w:val="00512D06"/>
    <w:rsid w:val="00512D23"/>
    <w:rsid w:val="005133DB"/>
    <w:rsid w:val="00513BA9"/>
    <w:rsid w:val="00514504"/>
    <w:rsid w:val="0051544E"/>
    <w:rsid w:val="005165C9"/>
    <w:rsid w:val="0051752C"/>
    <w:rsid w:val="00517533"/>
    <w:rsid w:val="0052023C"/>
    <w:rsid w:val="00520517"/>
    <w:rsid w:val="00521E1F"/>
    <w:rsid w:val="00522FF7"/>
    <w:rsid w:val="00525166"/>
    <w:rsid w:val="00525560"/>
    <w:rsid w:val="00525ACE"/>
    <w:rsid w:val="0052656F"/>
    <w:rsid w:val="00530A56"/>
    <w:rsid w:val="005311F7"/>
    <w:rsid w:val="0053277E"/>
    <w:rsid w:val="00533E60"/>
    <w:rsid w:val="0053486D"/>
    <w:rsid w:val="00536183"/>
    <w:rsid w:val="00536262"/>
    <w:rsid w:val="0053636B"/>
    <w:rsid w:val="005363B6"/>
    <w:rsid w:val="00536666"/>
    <w:rsid w:val="00536B65"/>
    <w:rsid w:val="00536E98"/>
    <w:rsid w:val="0053774F"/>
    <w:rsid w:val="00537941"/>
    <w:rsid w:val="00537A39"/>
    <w:rsid w:val="00537C6D"/>
    <w:rsid w:val="00537CF8"/>
    <w:rsid w:val="00540173"/>
    <w:rsid w:val="005403C2"/>
    <w:rsid w:val="0054042A"/>
    <w:rsid w:val="00540827"/>
    <w:rsid w:val="00541211"/>
    <w:rsid w:val="00541521"/>
    <w:rsid w:val="00541948"/>
    <w:rsid w:val="00541EDF"/>
    <w:rsid w:val="00542528"/>
    <w:rsid w:val="00542AB2"/>
    <w:rsid w:val="00542AFD"/>
    <w:rsid w:val="00544698"/>
    <w:rsid w:val="00544B8A"/>
    <w:rsid w:val="00544C49"/>
    <w:rsid w:val="00545153"/>
    <w:rsid w:val="00545FE6"/>
    <w:rsid w:val="00547679"/>
    <w:rsid w:val="00550E47"/>
    <w:rsid w:val="00550FE6"/>
    <w:rsid w:val="0055100E"/>
    <w:rsid w:val="00551437"/>
    <w:rsid w:val="005516A1"/>
    <w:rsid w:val="005517D7"/>
    <w:rsid w:val="00552C67"/>
    <w:rsid w:val="00553880"/>
    <w:rsid w:val="00555543"/>
    <w:rsid w:val="005559E2"/>
    <w:rsid w:val="005559EF"/>
    <w:rsid w:val="005602B8"/>
    <w:rsid w:val="0056103D"/>
    <w:rsid w:val="00561568"/>
    <w:rsid w:val="00561AED"/>
    <w:rsid w:val="00561CB0"/>
    <w:rsid w:val="00563557"/>
    <w:rsid w:val="005643CE"/>
    <w:rsid w:val="005647F1"/>
    <w:rsid w:val="005649D8"/>
    <w:rsid w:val="00564C7C"/>
    <w:rsid w:val="00565451"/>
    <w:rsid w:val="00565F20"/>
    <w:rsid w:val="005711AC"/>
    <w:rsid w:val="00571B51"/>
    <w:rsid w:val="005720AF"/>
    <w:rsid w:val="00573469"/>
    <w:rsid w:val="0057402A"/>
    <w:rsid w:val="00574256"/>
    <w:rsid w:val="00574452"/>
    <w:rsid w:val="00574F9F"/>
    <w:rsid w:val="0057507B"/>
    <w:rsid w:val="00575BBD"/>
    <w:rsid w:val="00575CC7"/>
    <w:rsid w:val="0057641C"/>
    <w:rsid w:val="00576864"/>
    <w:rsid w:val="005771D0"/>
    <w:rsid w:val="00580201"/>
    <w:rsid w:val="0058027D"/>
    <w:rsid w:val="005802A5"/>
    <w:rsid w:val="005802C0"/>
    <w:rsid w:val="00580F0D"/>
    <w:rsid w:val="00581391"/>
    <w:rsid w:val="00581D39"/>
    <w:rsid w:val="00582A09"/>
    <w:rsid w:val="0058321A"/>
    <w:rsid w:val="005844EB"/>
    <w:rsid w:val="00585B1B"/>
    <w:rsid w:val="00585E6E"/>
    <w:rsid w:val="00586C38"/>
    <w:rsid w:val="005875FA"/>
    <w:rsid w:val="00587697"/>
    <w:rsid w:val="00590EF3"/>
    <w:rsid w:val="0059191A"/>
    <w:rsid w:val="005921FF"/>
    <w:rsid w:val="00592DE3"/>
    <w:rsid w:val="0059423D"/>
    <w:rsid w:val="00594AA8"/>
    <w:rsid w:val="00594BF4"/>
    <w:rsid w:val="0059500F"/>
    <w:rsid w:val="00595253"/>
    <w:rsid w:val="00595BD3"/>
    <w:rsid w:val="00596543"/>
    <w:rsid w:val="00596953"/>
    <w:rsid w:val="005969CD"/>
    <w:rsid w:val="00596CB5"/>
    <w:rsid w:val="00596D38"/>
    <w:rsid w:val="00597808"/>
    <w:rsid w:val="00597D83"/>
    <w:rsid w:val="005A15F6"/>
    <w:rsid w:val="005A1C57"/>
    <w:rsid w:val="005A24ED"/>
    <w:rsid w:val="005A29A1"/>
    <w:rsid w:val="005A2C9A"/>
    <w:rsid w:val="005A2CC4"/>
    <w:rsid w:val="005A2E60"/>
    <w:rsid w:val="005A3616"/>
    <w:rsid w:val="005A3D08"/>
    <w:rsid w:val="005A408A"/>
    <w:rsid w:val="005A41EA"/>
    <w:rsid w:val="005A4561"/>
    <w:rsid w:val="005A605A"/>
    <w:rsid w:val="005A6D0E"/>
    <w:rsid w:val="005A6DD0"/>
    <w:rsid w:val="005B0B8F"/>
    <w:rsid w:val="005B1091"/>
    <w:rsid w:val="005B214B"/>
    <w:rsid w:val="005B43A2"/>
    <w:rsid w:val="005B44D1"/>
    <w:rsid w:val="005B4DDA"/>
    <w:rsid w:val="005B50C4"/>
    <w:rsid w:val="005B52B0"/>
    <w:rsid w:val="005B58C5"/>
    <w:rsid w:val="005B6806"/>
    <w:rsid w:val="005B680E"/>
    <w:rsid w:val="005B6E81"/>
    <w:rsid w:val="005C0C09"/>
    <w:rsid w:val="005C2C10"/>
    <w:rsid w:val="005C2CFE"/>
    <w:rsid w:val="005C33B7"/>
    <w:rsid w:val="005C4225"/>
    <w:rsid w:val="005C4454"/>
    <w:rsid w:val="005C5DED"/>
    <w:rsid w:val="005C5E9E"/>
    <w:rsid w:val="005C65A6"/>
    <w:rsid w:val="005C6923"/>
    <w:rsid w:val="005C722B"/>
    <w:rsid w:val="005D1144"/>
    <w:rsid w:val="005D16C0"/>
    <w:rsid w:val="005D19AE"/>
    <w:rsid w:val="005D21C7"/>
    <w:rsid w:val="005D2481"/>
    <w:rsid w:val="005D39ED"/>
    <w:rsid w:val="005D516F"/>
    <w:rsid w:val="005D5B98"/>
    <w:rsid w:val="005D5CC2"/>
    <w:rsid w:val="005D65F1"/>
    <w:rsid w:val="005E01A2"/>
    <w:rsid w:val="005E0682"/>
    <w:rsid w:val="005E09EF"/>
    <w:rsid w:val="005E1545"/>
    <w:rsid w:val="005E2BC0"/>
    <w:rsid w:val="005E2CB8"/>
    <w:rsid w:val="005E36BD"/>
    <w:rsid w:val="005E37A2"/>
    <w:rsid w:val="005E4EE4"/>
    <w:rsid w:val="005E4F88"/>
    <w:rsid w:val="005E64A5"/>
    <w:rsid w:val="005E71F8"/>
    <w:rsid w:val="005E7D24"/>
    <w:rsid w:val="005F01EF"/>
    <w:rsid w:val="005F0DAD"/>
    <w:rsid w:val="005F0F33"/>
    <w:rsid w:val="005F2606"/>
    <w:rsid w:val="005F26E9"/>
    <w:rsid w:val="005F2712"/>
    <w:rsid w:val="005F27E9"/>
    <w:rsid w:val="005F2E3F"/>
    <w:rsid w:val="005F2E41"/>
    <w:rsid w:val="005F2F38"/>
    <w:rsid w:val="005F3062"/>
    <w:rsid w:val="005F3541"/>
    <w:rsid w:val="005F3772"/>
    <w:rsid w:val="005F3E7D"/>
    <w:rsid w:val="005F5268"/>
    <w:rsid w:val="005F5FC1"/>
    <w:rsid w:val="005F63D5"/>
    <w:rsid w:val="005F6DB2"/>
    <w:rsid w:val="00600DEB"/>
    <w:rsid w:val="006010D0"/>
    <w:rsid w:val="00602213"/>
    <w:rsid w:val="00602D52"/>
    <w:rsid w:val="006035A4"/>
    <w:rsid w:val="00604023"/>
    <w:rsid w:val="006046CC"/>
    <w:rsid w:val="006049A2"/>
    <w:rsid w:val="00605037"/>
    <w:rsid w:val="00605446"/>
    <w:rsid w:val="00607C52"/>
    <w:rsid w:val="0061043F"/>
    <w:rsid w:val="00610476"/>
    <w:rsid w:val="006114DE"/>
    <w:rsid w:val="00611CA6"/>
    <w:rsid w:val="0061334B"/>
    <w:rsid w:val="00614057"/>
    <w:rsid w:val="006145A2"/>
    <w:rsid w:val="00615F3A"/>
    <w:rsid w:val="006179BC"/>
    <w:rsid w:val="006201A6"/>
    <w:rsid w:val="00621030"/>
    <w:rsid w:val="006213EF"/>
    <w:rsid w:val="00621A0E"/>
    <w:rsid w:val="006224F7"/>
    <w:rsid w:val="006232FC"/>
    <w:rsid w:val="00624863"/>
    <w:rsid w:val="00624CA4"/>
    <w:rsid w:val="00625278"/>
    <w:rsid w:val="006264B7"/>
    <w:rsid w:val="006265D3"/>
    <w:rsid w:val="006279B1"/>
    <w:rsid w:val="00627C9F"/>
    <w:rsid w:val="006311E9"/>
    <w:rsid w:val="0063172F"/>
    <w:rsid w:val="006317BF"/>
    <w:rsid w:val="00632354"/>
    <w:rsid w:val="00632F72"/>
    <w:rsid w:val="00633F12"/>
    <w:rsid w:val="00634EC3"/>
    <w:rsid w:val="00635421"/>
    <w:rsid w:val="00635A97"/>
    <w:rsid w:val="00635F2F"/>
    <w:rsid w:val="006378AC"/>
    <w:rsid w:val="006378E9"/>
    <w:rsid w:val="00637D56"/>
    <w:rsid w:val="00637FB6"/>
    <w:rsid w:val="00640387"/>
    <w:rsid w:val="00640C9D"/>
    <w:rsid w:val="00641D51"/>
    <w:rsid w:val="006422BF"/>
    <w:rsid w:val="006424D5"/>
    <w:rsid w:val="00642810"/>
    <w:rsid w:val="0064432C"/>
    <w:rsid w:val="006451BB"/>
    <w:rsid w:val="006452A7"/>
    <w:rsid w:val="006460EF"/>
    <w:rsid w:val="006465FD"/>
    <w:rsid w:val="00646C6F"/>
    <w:rsid w:val="00647807"/>
    <w:rsid w:val="00647BE5"/>
    <w:rsid w:val="00650561"/>
    <w:rsid w:val="0065097B"/>
    <w:rsid w:val="00651249"/>
    <w:rsid w:val="00651B79"/>
    <w:rsid w:val="00652038"/>
    <w:rsid w:val="00652333"/>
    <w:rsid w:val="00653DF7"/>
    <w:rsid w:val="00653FA1"/>
    <w:rsid w:val="0065579A"/>
    <w:rsid w:val="006558CD"/>
    <w:rsid w:val="00655D3D"/>
    <w:rsid w:val="00656A19"/>
    <w:rsid w:val="00657D82"/>
    <w:rsid w:val="00660236"/>
    <w:rsid w:val="00660FD9"/>
    <w:rsid w:val="0066159F"/>
    <w:rsid w:val="00661F4B"/>
    <w:rsid w:val="006647BF"/>
    <w:rsid w:val="00665771"/>
    <w:rsid w:val="00666AC8"/>
    <w:rsid w:val="00666EC0"/>
    <w:rsid w:val="00667290"/>
    <w:rsid w:val="00670AC8"/>
    <w:rsid w:val="00671E8A"/>
    <w:rsid w:val="00671FE1"/>
    <w:rsid w:val="006757AD"/>
    <w:rsid w:val="00676BB0"/>
    <w:rsid w:val="00677C63"/>
    <w:rsid w:val="0068009E"/>
    <w:rsid w:val="00680EAE"/>
    <w:rsid w:val="0068218E"/>
    <w:rsid w:val="00683EE4"/>
    <w:rsid w:val="006846E9"/>
    <w:rsid w:val="0068617A"/>
    <w:rsid w:val="0068618A"/>
    <w:rsid w:val="006861AC"/>
    <w:rsid w:val="00686F19"/>
    <w:rsid w:val="00687098"/>
    <w:rsid w:val="00687A6F"/>
    <w:rsid w:val="00690262"/>
    <w:rsid w:val="006919E2"/>
    <w:rsid w:val="00691EFD"/>
    <w:rsid w:val="00692219"/>
    <w:rsid w:val="006924D0"/>
    <w:rsid w:val="006927FE"/>
    <w:rsid w:val="00692DEF"/>
    <w:rsid w:val="00695677"/>
    <w:rsid w:val="00695F8C"/>
    <w:rsid w:val="006963B8"/>
    <w:rsid w:val="00696933"/>
    <w:rsid w:val="00696ED5"/>
    <w:rsid w:val="006971BF"/>
    <w:rsid w:val="0069735F"/>
    <w:rsid w:val="0069749A"/>
    <w:rsid w:val="006A0099"/>
    <w:rsid w:val="006A050B"/>
    <w:rsid w:val="006A0BEB"/>
    <w:rsid w:val="006A1051"/>
    <w:rsid w:val="006A175D"/>
    <w:rsid w:val="006A17D2"/>
    <w:rsid w:val="006A2016"/>
    <w:rsid w:val="006A400F"/>
    <w:rsid w:val="006A40A6"/>
    <w:rsid w:val="006A48E4"/>
    <w:rsid w:val="006A48F5"/>
    <w:rsid w:val="006A5296"/>
    <w:rsid w:val="006A5EB1"/>
    <w:rsid w:val="006A5FBA"/>
    <w:rsid w:val="006A720B"/>
    <w:rsid w:val="006A73E6"/>
    <w:rsid w:val="006A7B28"/>
    <w:rsid w:val="006B072E"/>
    <w:rsid w:val="006B12FE"/>
    <w:rsid w:val="006B2C7D"/>
    <w:rsid w:val="006B2D5C"/>
    <w:rsid w:val="006B33C2"/>
    <w:rsid w:val="006B4046"/>
    <w:rsid w:val="006B4201"/>
    <w:rsid w:val="006B5BB3"/>
    <w:rsid w:val="006B6FB3"/>
    <w:rsid w:val="006B7171"/>
    <w:rsid w:val="006B7C40"/>
    <w:rsid w:val="006B7DD1"/>
    <w:rsid w:val="006C0480"/>
    <w:rsid w:val="006C0ECF"/>
    <w:rsid w:val="006C12A0"/>
    <w:rsid w:val="006C1CA7"/>
    <w:rsid w:val="006C1CB6"/>
    <w:rsid w:val="006C24A3"/>
    <w:rsid w:val="006C3B29"/>
    <w:rsid w:val="006C4554"/>
    <w:rsid w:val="006C4C42"/>
    <w:rsid w:val="006C4EB1"/>
    <w:rsid w:val="006C6F02"/>
    <w:rsid w:val="006D0DDE"/>
    <w:rsid w:val="006D1100"/>
    <w:rsid w:val="006D1530"/>
    <w:rsid w:val="006D1674"/>
    <w:rsid w:val="006D25D7"/>
    <w:rsid w:val="006D2C82"/>
    <w:rsid w:val="006D30C4"/>
    <w:rsid w:val="006D38FC"/>
    <w:rsid w:val="006D4B1B"/>
    <w:rsid w:val="006D521A"/>
    <w:rsid w:val="006D568C"/>
    <w:rsid w:val="006D568D"/>
    <w:rsid w:val="006D57AC"/>
    <w:rsid w:val="006D59F8"/>
    <w:rsid w:val="006D5B36"/>
    <w:rsid w:val="006D5BBB"/>
    <w:rsid w:val="006D5CE2"/>
    <w:rsid w:val="006D5EA7"/>
    <w:rsid w:val="006D67DB"/>
    <w:rsid w:val="006D7352"/>
    <w:rsid w:val="006D7438"/>
    <w:rsid w:val="006D79DD"/>
    <w:rsid w:val="006E0166"/>
    <w:rsid w:val="006E0F83"/>
    <w:rsid w:val="006E293B"/>
    <w:rsid w:val="006E2FFB"/>
    <w:rsid w:val="006E39BE"/>
    <w:rsid w:val="006E3D4A"/>
    <w:rsid w:val="006E4379"/>
    <w:rsid w:val="006E4B2F"/>
    <w:rsid w:val="006E57A3"/>
    <w:rsid w:val="006E5FC6"/>
    <w:rsid w:val="006E6EFF"/>
    <w:rsid w:val="006E7862"/>
    <w:rsid w:val="006E7B34"/>
    <w:rsid w:val="006F02D9"/>
    <w:rsid w:val="006F0FF1"/>
    <w:rsid w:val="006F1DE7"/>
    <w:rsid w:val="006F3343"/>
    <w:rsid w:val="006F3A3A"/>
    <w:rsid w:val="006F3AFD"/>
    <w:rsid w:val="006F5027"/>
    <w:rsid w:val="006F52D7"/>
    <w:rsid w:val="006F5F40"/>
    <w:rsid w:val="006F7241"/>
    <w:rsid w:val="006F72F6"/>
    <w:rsid w:val="006F7804"/>
    <w:rsid w:val="00701415"/>
    <w:rsid w:val="007016FE"/>
    <w:rsid w:val="007020CB"/>
    <w:rsid w:val="00702698"/>
    <w:rsid w:val="00702929"/>
    <w:rsid w:val="00702F55"/>
    <w:rsid w:val="00703DD2"/>
    <w:rsid w:val="00704BED"/>
    <w:rsid w:val="00704FB2"/>
    <w:rsid w:val="00705817"/>
    <w:rsid w:val="00705893"/>
    <w:rsid w:val="007059C1"/>
    <w:rsid w:val="0070697F"/>
    <w:rsid w:val="007069DD"/>
    <w:rsid w:val="00706A38"/>
    <w:rsid w:val="00707776"/>
    <w:rsid w:val="007103C4"/>
    <w:rsid w:val="00710AA4"/>
    <w:rsid w:val="00710DE5"/>
    <w:rsid w:val="007110F8"/>
    <w:rsid w:val="007112AA"/>
    <w:rsid w:val="007131C2"/>
    <w:rsid w:val="00713894"/>
    <w:rsid w:val="0071607C"/>
    <w:rsid w:val="007163A4"/>
    <w:rsid w:val="00716494"/>
    <w:rsid w:val="00716E0C"/>
    <w:rsid w:val="00716EB4"/>
    <w:rsid w:val="00716FB8"/>
    <w:rsid w:val="007170FF"/>
    <w:rsid w:val="007204D9"/>
    <w:rsid w:val="00720B81"/>
    <w:rsid w:val="00720EB2"/>
    <w:rsid w:val="0072199C"/>
    <w:rsid w:val="007221B7"/>
    <w:rsid w:val="00722213"/>
    <w:rsid w:val="00722365"/>
    <w:rsid w:val="00722C9F"/>
    <w:rsid w:val="0072323A"/>
    <w:rsid w:val="00723271"/>
    <w:rsid w:val="00723992"/>
    <w:rsid w:val="00723CD4"/>
    <w:rsid w:val="007244F5"/>
    <w:rsid w:val="007250D0"/>
    <w:rsid w:val="007253B8"/>
    <w:rsid w:val="00726731"/>
    <w:rsid w:val="00726E92"/>
    <w:rsid w:val="007272F4"/>
    <w:rsid w:val="00727B83"/>
    <w:rsid w:val="00727F07"/>
    <w:rsid w:val="007309BC"/>
    <w:rsid w:val="007309BD"/>
    <w:rsid w:val="00731550"/>
    <w:rsid w:val="0073196F"/>
    <w:rsid w:val="0073197B"/>
    <w:rsid w:val="007324AA"/>
    <w:rsid w:val="00732FB2"/>
    <w:rsid w:val="00736C54"/>
    <w:rsid w:val="0073741F"/>
    <w:rsid w:val="00737714"/>
    <w:rsid w:val="00741540"/>
    <w:rsid w:val="007416EB"/>
    <w:rsid w:val="007426DA"/>
    <w:rsid w:val="00742B21"/>
    <w:rsid w:val="00742E07"/>
    <w:rsid w:val="00743107"/>
    <w:rsid w:val="00745272"/>
    <w:rsid w:val="00745A09"/>
    <w:rsid w:val="00745DDF"/>
    <w:rsid w:val="00745EAB"/>
    <w:rsid w:val="00747DB4"/>
    <w:rsid w:val="007511FC"/>
    <w:rsid w:val="00751305"/>
    <w:rsid w:val="0075142D"/>
    <w:rsid w:val="00751A24"/>
    <w:rsid w:val="0075201E"/>
    <w:rsid w:val="00752485"/>
    <w:rsid w:val="00754082"/>
    <w:rsid w:val="00754A6C"/>
    <w:rsid w:val="00755696"/>
    <w:rsid w:val="00756938"/>
    <w:rsid w:val="00757F49"/>
    <w:rsid w:val="00760104"/>
    <w:rsid w:val="00760119"/>
    <w:rsid w:val="007603DA"/>
    <w:rsid w:val="00761A08"/>
    <w:rsid w:val="00761B8C"/>
    <w:rsid w:val="00761C59"/>
    <w:rsid w:val="00762129"/>
    <w:rsid w:val="00762500"/>
    <w:rsid w:val="00763358"/>
    <w:rsid w:val="0076348E"/>
    <w:rsid w:val="007636A2"/>
    <w:rsid w:val="00763FDE"/>
    <w:rsid w:val="0076627A"/>
    <w:rsid w:val="0076643F"/>
    <w:rsid w:val="00767505"/>
    <w:rsid w:val="00767988"/>
    <w:rsid w:val="007700B6"/>
    <w:rsid w:val="00771C21"/>
    <w:rsid w:val="00771CC9"/>
    <w:rsid w:val="00772DD9"/>
    <w:rsid w:val="00773310"/>
    <w:rsid w:val="0077533F"/>
    <w:rsid w:val="007758EE"/>
    <w:rsid w:val="00775C1A"/>
    <w:rsid w:val="00777F63"/>
    <w:rsid w:val="00780101"/>
    <w:rsid w:val="00780715"/>
    <w:rsid w:val="00781FAD"/>
    <w:rsid w:val="007826D1"/>
    <w:rsid w:val="00782818"/>
    <w:rsid w:val="00782C2D"/>
    <w:rsid w:val="00783295"/>
    <w:rsid w:val="00783773"/>
    <w:rsid w:val="00783CD9"/>
    <w:rsid w:val="00785056"/>
    <w:rsid w:val="007850CD"/>
    <w:rsid w:val="00785CAF"/>
    <w:rsid w:val="007863A2"/>
    <w:rsid w:val="00786E88"/>
    <w:rsid w:val="0078788D"/>
    <w:rsid w:val="007879A1"/>
    <w:rsid w:val="00790629"/>
    <w:rsid w:val="00790C06"/>
    <w:rsid w:val="007910DD"/>
    <w:rsid w:val="00791C82"/>
    <w:rsid w:val="00792135"/>
    <w:rsid w:val="00793472"/>
    <w:rsid w:val="0079396E"/>
    <w:rsid w:val="007947BE"/>
    <w:rsid w:val="00794B33"/>
    <w:rsid w:val="00794F88"/>
    <w:rsid w:val="00795456"/>
    <w:rsid w:val="00797304"/>
    <w:rsid w:val="00797F80"/>
    <w:rsid w:val="007A0305"/>
    <w:rsid w:val="007A070A"/>
    <w:rsid w:val="007A1E81"/>
    <w:rsid w:val="007A21AD"/>
    <w:rsid w:val="007A2622"/>
    <w:rsid w:val="007A28CA"/>
    <w:rsid w:val="007A4747"/>
    <w:rsid w:val="007A487F"/>
    <w:rsid w:val="007A5113"/>
    <w:rsid w:val="007A5138"/>
    <w:rsid w:val="007A5479"/>
    <w:rsid w:val="007A57EF"/>
    <w:rsid w:val="007A5817"/>
    <w:rsid w:val="007A6189"/>
    <w:rsid w:val="007A62A7"/>
    <w:rsid w:val="007A6DFC"/>
    <w:rsid w:val="007A7067"/>
    <w:rsid w:val="007A715F"/>
    <w:rsid w:val="007B05C4"/>
    <w:rsid w:val="007B0F93"/>
    <w:rsid w:val="007B11FC"/>
    <w:rsid w:val="007B123F"/>
    <w:rsid w:val="007B17EF"/>
    <w:rsid w:val="007B1ED1"/>
    <w:rsid w:val="007B1F9B"/>
    <w:rsid w:val="007B26E8"/>
    <w:rsid w:val="007B2FE9"/>
    <w:rsid w:val="007B3559"/>
    <w:rsid w:val="007B3926"/>
    <w:rsid w:val="007B47F4"/>
    <w:rsid w:val="007B4A52"/>
    <w:rsid w:val="007B60E9"/>
    <w:rsid w:val="007B6185"/>
    <w:rsid w:val="007B659D"/>
    <w:rsid w:val="007B6CC3"/>
    <w:rsid w:val="007B76D3"/>
    <w:rsid w:val="007C0B39"/>
    <w:rsid w:val="007C0BBC"/>
    <w:rsid w:val="007C15A6"/>
    <w:rsid w:val="007C2569"/>
    <w:rsid w:val="007C3238"/>
    <w:rsid w:val="007C3334"/>
    <w:rsid w:val="007C3FE6"/>
    <w:rsid w:val="007C41A2"/>
    <w:rsid w:val="007C5F06"/>
    <w:rsid w:val="007C6690"/>
    <w:rsid w:val="007C6ED8"/>
    <w:rsid w:val="007D0596"/>
    <w:rsid w:val="007D0765"/>
    <w:rsid w:val="007D1957"/>
    <w:rsid w:val="007D1A49"/>
    <w:rsid w:val="007D20EC"/>
    <w:rsid w:val="007D2B98"/>
    <w:rsid w:val="007D2D65"/>
    <w:rsid w:val="007D3012"/>
    <w:rsid w:val="007D3B21"/>
    <w:rsid w:val="007D4071"/>
    <w:rsid w:val="007D521F"/>
    <w:rsid w:val="007D52C0"/>
    <w:rsid w:val="007D6094"/>
    <w:rsid w:val="007E21BC"/>
    <w:rsid w:val="007E2C04"/>
    <w:rsid w:val="007E2C3A"/>
    <w:rsid w:val="007E3208"/>
    <w:rsid w:val="007E35CC"/>
    <w:rsid w:val="007E393B"/>
    <w:rsid w:val="007E3B65"/>
    <w:rsid w:val="007E415E"/>
    <w:rsid w:val="007E43B3"/>
    <w:rsid w:val="007E5447"/>
    <w:rsid w:val="007E544E"/>
    <w:rsid w:val="007E5AA7"/>
    <w:rsid w:val="007E6199"/>
    <w:rsid w:val="007E63EF"/>
    <w:rsid w:val="007E6713"/>
    <w:rsid w:val="007E6F5D"/>
    <w:rsid w:val="007E7327"/>
    <w:rsid w:val="007E7C82"/>
    <w:rsid w:val="007F07B2"/>
    <w:rsid w:val="007F08D3"/>
    <w:rsid w:val="007F1583"/>
    <w:rsid w:val="007F1E47"/>
    <w:rsid w:val="007F20F9"/>
    <w:rsid w:val="007F2AA1"/>
    <w:rsid w:val="007F2CCD"/>
    <w:rsid w:val="007F3339"/>
    <w:rsid w:val="007F3836"/>
    <w:rsid w:val="007F588D"/>
    <w:rsid w:val="007F623A"/>
    <w:rsid w:val="007F6C5A"/>
    <w:rsid w:val="007F7F60"/>
    <w:rsid w:val="008006EE"/>
    <w:rsid w:val="00802039"/>
    <w:rsid w:val="00802289"/>
    <w:rsid w:val="008025C2"/>
    <w:rsid w:val="00802B1C"/>
    <w:rsid w:val="00802F3C"/>
    <w:rsid w:val="0080300B"/>
    <w:rsid w:val="00803F1C"/>
    <w:rsid w:val="00804803"/>
    <w:rsid w:val="008048F7"/>
    <w:rsid w:val="00804E35"/>
    <w:rsid w:val="008052F7"/>
    <w:rsid w:val="00805955"/>
    <w:rsid w:val="00805E79"/>
    <w:rsid w:val="0080600E"/>
    <w:rsid w:val="008062A4"/>
    <w:rsid w:val="008068F6"/>
    <w:rsid w:val="0080761D"/>
    <w:rsid w:val="00810008"/>
    <w:rsid w:val="00810629"/>
    <w:rsid w:val="00812CD4"/>
    <w:rsid w:val="0081344E"/>
    <w:rsid w:val="00814588"/>
    <w:rsid w:val="00814688"/>
    <w:rsid w:val="0081498B"/>
    <w:rsid w:val="00814D64"/>
    <w:rsid w:val="00815254"/>
    <w:rsid w:val="008157D4"/>
    <w:rsid w:val="008168BD"/>
    <w:rsid w:val="00817612"/>
    <w:rsid w:val="00817668"/>
    <w:rsid w:val="00817E2E"/>
    <w:rsid w:val="0082058C"/>
    <w:rsid w:val="0082155B"/>
    <w:rsid w:val="00821E1D"/>
    <w:rsid w:val="0082254D"/>
    <w:rsid w:val="00823104"/>
    <w:rsid w:val="00823289"/>
    <w:rsid w:val="00823373"/>
    <w:rsid w:val="008233BE"/>
    <w:rsid w:val="00823553"/>
    <w:rsid w:val="00823C1D"/>
    <w:rsid w:val="00824526"/>
    <w:rsid w:val="0082489B"/>
    <w:rsid w:val="00824B13"/>
    <w:rsid w:val="00825118"/>
    <w:rsid w:val="00825321"/>
    <w:rsid w:val="008269B7"/>
    <w:rsid w:val="00827C45"/>
    <w:rsid w:val="00830069"/>
    <w:rsid w:val="00830A9F"/>
    <w:rsid w:val="0083174A"/>
    <w:rsid w:val="00831D8A"/>
    <w:rsid w:val="00832424"/>
    <w:rsid w:val="008338A4"/>
    <w:rsid w:val="00834121"/>
    <w:rsid w:val="00834596"/>
    <w:rsid w:val="00834C11"/>
    <w:rsid w:val="00834D49"/>
    <w:rsid w:val="008352C4"/>
    <w:rsid w:val="00835352"/>
    <w:rsid w:val="00835BFA"/>
    <w:rsid w:val="00835F65"/>
    <w:rsid w:val="00836D97"/>
    <w:rsid w:val="00837603"/>
    <w:rsid w:val="00837C45"/>
    <w:rsid w:val="00840DA4"/>
    <w:rsid w:val="0084270C"/>
    <w:rsid w:val="00843763"/>
    <w:rsid w:val="00844730"/>
    <w:rsid w:val="008457C2"/>
    <w:rsid w:val="008457D2"/>
    <w:rsid w:val="0084641D"/>
    <w:rsid w:val="00847E91"/>
    <w:rsid w:val="008510B2"/>
    <w:rsid w:val="00851423"/>
    <w:rsid w:val="008515BF"/>
    <w:rsid w:val="008539F7"/>
    <w:rsid w:val="008545DB"/>
    <w:rsid w:val="00854C79"/>
    <w:rsid w:val="00856DC9"/>
    <w:rsid w:val="0085719B"/>
    <w:rsid w:val="0085735B"/>
    <w:rsid w:val="00857A82"/>
    <w:rsid w:val="00857EDF"/>
    <w:rsid w:val="00861DFC"/>
    <w:rsid w:val="00862079"/>
    <w:rsid w:val="00862389"/>
    <w:rsid w:val="008627B6"/>
    <w:rsid w:val="00865DA0"/>
    <w:rsid w:val="008666D9"/>
    <w:rsid w:val="00866C6B"/>
    <w:rsid w:val="00866F87"/>
    <w:rsid w:val="00867247"/>
    <w:rsid w:val="0086778B"/>
    <w:rsid w:val="00870DEA"/>
    <w:rsid w:val="00871076"/>
    <w:rsid w:val="00871139"/>
    <w:rsid w:val="0087188A"/>
    <w:rsid w:val="00871E1E"/>
    <w:rsid w:val="0087242F"/>
    <w:rsid w:val="00873482"/>
    <w:rsid w:val="0087355D"/>
    <w:rsid w:val="00873836"/>
    <w:rsid w:val="008749FC"/>
    <w:rsid w:val="00874D19"/>
    <w:rsid w:val="008756B9"/>
    <w:rsid w:val="008757CE"/>
    <w:rsid w:val="008772E2"/>
    <w:rsid w:val="0088050A"/>
    <w:rsid w:val="0088068C"/>
    <w:rsid w:val="00880F4E"/>
    <w:rsid w:val="00881607"/>
    <w:rsid w:val="0088181C"/>
    <w:rsid w:val="0088185F"/>
    <w:rsid w:val="00881D1C"/>
    <w:rsid w:val="00882518"/>
    <w:rsid w:val="00882856"/>
    <w:rsid w:val="00882ADD"/>
    <w:rsid w:val="00882E9D"/>
    <w:rsid w:val="00883987"/>
    <w:rsid w:val="00884038"/>
    <w:rsid w:val="008845AF"/>
    <w:rsid w:val="00885737"/>
    <w:rsid w:val="008868EB"/>
    <w:rsid w:val="00886D1E"/>
    <w:rsid w:val="0088712D"/>
    <w:rsid w:val="008876CB"/>
    <w:rsid w:val="00890650"/>
    <w:rsid w:val="008909D8"/>
    <w:rsid w:val="008911FD"/>
    <w:rsid w:val="00892635"/>
    <w:rsid w:val="00892F96"/>
    <w:rsid w:val="0089427A"/>
    <w:rsid w:val="008944DC"/>
    <w:rsid w:val="00894E6B"/>
    <w:rsid w:val="00896584"/>
    <w:rsid w:val="0089688D"/>
    <w:rsid w:val="00897825"/>
    <w:rsid w:val="008978F3"/>
    <w:rsid w:val="00897E12"/>
    <w:rsid w:val="00897F78"/>
    <w:rsid w:val="008A0BE2"/>
    <w:rsid w:val="008A17F6"/>
    <w:rsid w:val="008A214D"/>
    <w:rsid w:val="008A2445"/>
    <w:rsid w:val="008A33E2"/>
    <w:rsid w:val="008A3C1D"/>
    <w:rsid w:val="008A408D"/>
    <w:rsid w:val="008A4AB8"/>
    <w:rsid w:val="008A4C56"/>
    <w:rsid w:val="008A4D1F"/>
    <w:rsid w:val="008A52D3"/>
    <w:rsid w:val="008A66E5"/>
    <w:rsid w:val="008A6E16"/>
    <w:rsid w:val="008A6EC1"/>
    <w:rsid w:val="008A7241"/>
    <w:rsid w:val="008A7C66"/>
    <w:rsid w:val="008A7E0F"/>
    <w:rsid w:val="008B0095"/>
    <w:rsid w:val="008B0A07"/>
    <w:rsid w:val="008B0E6F"/>
    <w:rsid w:val="008B10FE"/>
    <w:rsid w:val="008B12F5"/>
    <w:rsid w:val="008B280E"/>
    <w:rsid w:val="008B3891"/>
    <w:rsid w:val="008B3EA1"/>
    <w:rsid w:val="008B40CD"/>
    <w:rsid w:val="008B4E40"/>
    <w:rsid w:val="008B5FB1"/>
    <w:rsid w:val="008B60BF"/>
    <w:rsid w:val="008B6AD9"/>
    <w:rsid w:val="008C0344"/>
    <w:rsid w:val="008C0358"/>
    <w:rsid w:val="008C08D5"/>
    <w:rsid w:val="008C0A0B"/>
    <w:rsid w:val="008C1CB2"/>
    <w:rsid w:val="008C1DFA"/>
    <w:rsid w:val="008C3D08"/>
    <w:rsid w:val="008C49FB"/>
    <w:rsid w:val="008C52CD"/>
    <w:rsid w:val="008C537A"/>
    <w:rsid w:val="008C59C2"/>
    <w:rsid w:val="008C5E2D"/>
    <w:rsid w:val="008C6F1D"/>
    <w:rsid w:val="008D0407"/>
    <w:rsid w:val="008D0ACD"/>
    <w:rsid w:val="008D20D0"/>
    <w:rsid w:val="008D3100"/>
    <w:rsid w:val="008D4417"/>
    <w:rsid w:val="008D4C2B"/>
    <w:rsid w:val="008D59B4"/>
    <w:rsid w:val="008D63B5"/>
    <w:rsid w:val="008D768D"/>
    <w:rsid w:val="008E08B6"/>
    <w:rsid w:val="008E121F"/>
    <w:rsid w:val="008E1AFA"/>
    <w:rsid w:val="008E3759"/>
    <w:rsid w:val="008E3BFE"/>
    <w:rsid w:val="008E5C1A"/>
    <w:rsid w:val="008E6B2D"/>
    <w:rsid w:val="008E6E88"/>
    <w:rsid w:val="008E7084"/>
    <w:rsid w:val="008F0FE7"/>
    <w:rsid w:val="008F1912"/>
    <w:rsid w:val="008F1FA4"/>
    <w:rsid w:val="008F1FF3"/>
    <w:rsid w:val="008F2512"/>
    <w:rsid w:val="008F2B7D"/>
    <w:rsid w:val="008F31B4"/>
    <w:rsid w:val="008F3BDE"/>
    <w:rsid w:val="008F3F82"/>
    <w:rsid w:val="008F428C"/>
    <w:rsid w:val="008F4D1C"/>
    <w:rsid w:val="008F5655"/>
    <w:rsid w:val="008F63E9"/>
    <w:rsid w:val="008F71F3"/>
    <w:rsid w:val="008F7548"/>
    <w:rsid w:val="008F7B45"/>
    <w:rsid w:val="009004CA"/>
    <w:rsid w:val="00900A88"/>
    <w:rsid w:val="00901CD2"/>
    <w:rsid w:val="00901DC2"/>
    <w:rsid w:val="0090270B"/>
    <w:rsid w:val="0090367D"/>
    <w:rsid w:val="009041DC"/>
    <w:rsid w:val="00904D3E"/>
    <w:rsid w:val="0090506A"/>
    <w:rsid w:val="00905333"/>
    <w:rsid w:val="00905C3A"/>
    <w:rsid w:val="0090608B"/>
    <w:rsid w:val="00906267"/>
    <w:rsid w:val="009078BC"/>
    <w:rsid w:val="00910313"/>
    <w:rsid w:val="00910DE3"/>
    <w:rsid w:val="009118DB"/>
    <w:rsid w:val="00911CE0"/>
    <w:rsid w:val="00912AA8"/>
    <w:rsid w:val="00914B36"/>
    <w:rsid w:val="00915A9C"/>
    <w:rsid w:val="0091615B"/>
    <w:rsid w:val="00916370"/>
    <w:rsid w:val="0091637C"/>
    <w:rsid w:val="00917005"/>
    <w:rsid w:val="0091777F"/>
    <w:rsid w:val="00917B5A"/>
    <w:rsid w:val="00917E93"/>
    <w:rsid w:val="00917F28"/>
    <w:rsid w:val="00917F73"/>
    <w:rsid w:val="00920499"/>
    <w:rsid w:val="00920A58"/>
    <w:rsid w:val="00920A8C"/>
    <w:rsid w:val="00920CC0"/>
    <w:rsid w:val="00921F76"/>
    <w:rsid w:val="0092269E"/>
    <w:rsid w:val="0092289F"/>
    <w:rsid w:val="00922BA1"/>
    <w:rsid w:val="00923D80"/>
    <w:rsid w:val="00923EBF"/>
    <w:rsid w:val="00924508"/>
    <w:rsid w:val="0092461E"/>
    <w:rsid w:val="00925465"/>
    <w:rsid w:val="00925887"/>
    <w:rsid w:val="00926C45"/>
    <w:rsid w:val="00927F69"/>
    <w:rsid w:val="00931B63"/>
    <w:rsid w:val="00932378"/>
    <w:rsid w:val="00932DAB"/>
    <w:rsid w:val="00933E90"/>
    <w:rsid w:val="00934535"/>
    <w:rsid w:val="00934A2C"/>
    <w:rsid w:val="009352A6"/>
    <w:rsid w:val="009353B2"/>
    <w:rsid w:val="00935F71"/>
    <w:rsid w:val="0093605A"/>
    <w:rsid w:val="009360FC"/>
    <w:rsid w:val="00936865"/>
    <w:rsid w:val="00937F37"/>
    <w:rsid w:val="0094165B"/>
    <w:rsid w:val="009420CD"/>
    <w:rsid w:val="00942396"/>
    <w:rsid w:val="0094301D"/>
    <w:rsid w:val="00944F24"/>
    <w:rsid w:val="009456C5"/>
    <w:rsid w:val="0094583C"/>
    <w:rsid w:val="00945BA8"/>
    <w:rsid w:val="0094616B"/>
    <w:rsid w:val="009514C3"/>
    <w:rsid w:val="00953803"/>
    <w:rsid w:val="00953996"/>
    <w:rsid w:val="00953E4D"/>
    <w:rsid w:val="00954021"/>
    <w:rsid w:val="009543CD"/>
    <w:rsid w:val="00955B27"/>
    <w:rsid w:val="00956234"/>
    <w:rsid w:val="0096140E"/>
    <w:rsid w:val="0096166D"/>
    <w:rsid w:val="00963156"/>
    <w:rsid w:val="009639E6"/>
    <w:rsid w:val="00964C1E"/>
    <w:rsid w:val="00966A12"/>
    <w:rsid w:val="00966CD9"/>
    <w:rsid w:val="0096706E"/>
    <w:rsid w:val="00967813"/>
    <w:rsid w:val="0096791A"/>
    <w:rsid w:val="0097066C"/>
    <w:rsid w:val="00970BA5"/>
    <w:rsid w:val="00971B9F"/>
    <w:rsid w:val="00971CBC"/>
    <w:rsid w:val="0097299C"/>
    <w:rsid w:val="00973981"/>
    <w:rsid w:val="00974491"/>
    <w:rsid w:val="009754CF"/>
    <w:rsid w:val="009759F0"/>
    <w:rsid w:val="00975C4E"/>
    <w:rsid w:val="00976517"/>
    <w:rsid w:val="009766F5"/>
    <w:rsid w:val="00977021"/>
    <w:rsid w:val="009770B4"/>
    <w:rsid w:val="00980433"/>
    <w:rsid w:val="009811E1"/>
    <w:rsid w:val="00981D70"/>
    <w:rsid w:val="00981FBA"/>
    <w:rsid w:val="00982638"/>
    <w:rsid w:val="00982F73"/>
    <w:rsid w:val="00983633"/>
    <w:rsid w:val="00983E96"/>
    <w:rsid w:val="00985179"/>
    <w:rsid w:val="009851D9"/>
    <w:rsid w:val="00986371"/>
    <w:rsid w:val="0098673A"/>
    <w:rsid w:val="00986A6F"/>
    <w:rsid w:val="00986E4C"/>
    <w:rsid w:val="00986FF5"/>
    <w:rsid w:val="009907E4"/>
    <w:rsid w:val="0099114C"/>
    <w:rsid w:val="0099115F"/>
    <w:rsid w:val="00992071"/>
    <w:rsid w:val="009920BB"/>
    <w:rsid w:val="00992376"/>
    <w:rsid w:val="00994211"/>
    <w:rsid w:val="00994C73"/>
    <w:rsid w:val="009954E7"/>
    <w:rsid w:val="00995647"/>
    <w:rsid w:val="00996443"/>
    <w:rsid w:val="00996FBF"/>
    <w:rsid w:val="00997BC5"/>
    <w:rsid w:val="009A10C3"/>
    <w:rsid w:val="009A1441"/>
    <w:rsid w:val="009A16BC"/>
    <w:rsid w:val="009A1B84"/>
    <w:rsid w:val="009A1C83"/>
    <w:rsid w:val="009A1DB0"/>
    <w:rsid w:val="009A2A90"/>
    <w:rsid w:val="009A2CA6"/>
    <w:rsid w:val="009A2DF7"/>
    <w:rsid w:val="009A4F41"/>
    <w:rsid w:val="009A5585"/>
    <w:rsid w:val="009A625E"/>
    <w:rsid w:val="009A68BA"/>
    <w:rsid w:val="009A78DB"/>
    <w:rsid w:val="009A7AB4"/>
    <w:rsid w:val="009A7FF0"/>
    <w:rsid w:val="009B106B"/>
    <w:rsid w:val="009B1298"/>
    <w:rsid w:val="009B2906"/>
    <w:rsid w:val="009B381B"/>
    <w:rsid w:val="009B5353"/>
    <w:rsid w:val="009B5674"/>
    <w:rsid w:val="009B5687"/>
    <w:rsid w:val="009B60A9"/>
    <w:rsid w:val="009B7437"/>
    <w:rsid w:val="009B74DB"/>
    <w:rsid w:val="009B7EF6"/>
    <w:rsid w:val="009C0044"/>
    <w:rsid w:val="009C0774"/>
    <w:rsid w:val="009C0CB0"/>
    <w:rsid w:val="009C0E6E"/>
    <w:rsid w:val="009C0F7F"/>
    <w:rsid w:val="009C1241"/>
    <w:rsid w:val="009C1927"/>
    <w:rsid w:val="009C1ABD"/>
    <w:rsid w:val="009C1F0D"/>
    <w:rsid w:val="009C2C61"/>
    <w:rsid w:val="009C2FE1"/>
    <w:rsid w:val="009C36F7"/>
    <w:rsid w:val="009C38FE"/>
    <w:rsid w:val="009C4609"/>
    <w:rsid w:val="009C5A19"/>
    <w:rsid w:val="009C66C4"/>
    <w:rsid w:val="009C66F1"/>
    <w:rsid w:val="009C7A75"/>
    <w:rsid w:val="009C7A9D"/>
    <w:rsid w:val="009C7FE5"/>
    <w:rsid w:val="009D0D8C"/>
    <w:rsid w:val="009D108D"/>
    <w:rsid w:val="009D1753"/>
    <w:rsid w:val="009D193B"/>
    <w:rsid w:val="009D2BF1"/>
    <w:rsid w:val="009D2F14"/>
    <w:rsid w:val="009D3F26"/>
    <w:rsid w:val="009D4168"/>
    <w:rsid w:val="009D62F8"/>
    <w:rsid w:val="009D6D04"/>
    <w:rsid w:val="009D7611"/>
    <w:rsid w:val="009D7628"/>
    <w:rsid w:val="009E05FC"/>
    <w:rsid w:val="009E08D8"/>
    <w:rsid w:val="009E0B61"/>
    <w:rsid w:val="009E17D5"/>
    <w:rsid w:val="009E22F3"/>
    <w:rsid w:val="009E2C79"/>
    <w:rsid w:val="009E2FEF"/>
    <w:rsid w:val="009E3C50"/>
    <w:rsid w:val="009E44CA"/>
    <w:rsid w:val="009E4D3B"/>
    <w:rsid w:val="009E53DE"/>
    <w:rsid w:val="009E56A8"/>
    <w:rsid w:val="009E77B0"/>
    <w:rsid w:val="009F00A6"/>
    <w:rsid w:val="009F0CAD"/>
    <w:rsid w:val="009F160C"/>
    <w:rsid w:val="009F2A4E"/>
    <w:rsid w:val="009F2CDF"/>
    <w:rsid w:val="009F2FCB"/>
    <w:rsid w:val="009F3326"/>
    <w:rsid w:val="009F3800"/>
    <w:rsid w:val="009F3B62"/>
    <w:rsid w:val="009F5662"/>
    <w:rsid w:val="00A00D61"/>
    <w:rsid w:val="00A011D9"/>
    <w:rsid w:val="00A02085"/>
    <w:rsid w:val="00A021FC"/>
    <w:rsid w:val="00A0319E"/>
    <w:rsid w:val="00A03ED4"/>
    <w:rsid w:val="00A03F28"/>
    <w:rsid w:val="00A03F9D"/>
    <w:rsid w:val="00A0400E"/>
    <w:rsid w:val="00A059B9"/>
    <w:rsid w:val="00A05E08"/>
    <w:rsid w:val="00A05FDA"/>
    <w:rsid w:val="00A0643F"/>
    <w:rsid w:val="00A075DF"/>
    <w:rsid w:val="00A10347"/>
    <w:rsid w:val="00A103AA"/>
    <w:rsid w:val="00A11212"/>
    <w:rsid w:val="00A11460"/>
    <w:rsid w:val="00A1152C"/>
    <w:rsid w:val="00A11B27"/>
    <w:rsid w:val="00A11E44"/>
    <w:rsid w:val="00A12413"/>
    <w:rsid w:val="00A12694"/>
    <w:rsid w:val="00A12E46"/>
    <w:rsid w:val="00A15DB7"/>
    <w:rsid w:val="00A161A0"/>
    <w:rsid w:val="00A17609"/>
    <w:rsid w:val="00A2101A"/>
    <w:rsid w:val="00A21CA6"/>
    <w:rsid w:val="00A22638"/>
    <w:rsid w:val="00A22AB2"/>
    <w:rsid w:val="00A22E8B"/>
    <w:rsid w:val="00A237D5"/>
    <w:rsid w:val="00A23F22"/>
    <w:rsid w:val="00A24D62"/>
    <w:rsid w:val="00A24F0A"/>
    <w:rsid w:val="00A260AE"/>
    <w:rsid w:val="00A26100"/>
    <w:rsid w:val="00A262CE"/>
    <w:rsid w:val="00A30100"/>
    <w:rsid w:val="00A311CE"/>
    <w:rsid w:val="00A317C2"/>
    <w:rsid w:val="00A31805"/>
    <w:rsid w:val="00A3239E"/>
    <w:rsid w:val="00A3262F"/>
    <w:rsid w:val="00A328B3"/>
    <w:rsid w:val="00A32F54"/>
    <w:rsid w:val="00A3422A"/>
    <w:rsid w:val="00A35A54"/>
    <w:rsid w:val="00A36067"/>
    <w:rsid w:val="00A36424"/>
    <w:rsid w:val="00A36F70"/>
    <w:rsid w:val="00A373A1"/>
    <w:rsid w:val="00A40AE7"/>
    <w:rsid w:val="00A40D44"/>
    <w:rsid w:val="00A40DB5"/>
    <w:rsid w:val="00A41102"/>
    <w:rsid w:val="00A426D3"/>
    <w:rsid w:val="00A42A58"/>
    <w:rsid w:val="00A4336A"/>
    <w:rsid w:val="00A43EE8"/>
    <w:rsid w:val="00A45281"/>
    <w:rsid w:val="00A46D11"/>
    <w:rsid w:val="00A476AA"/>
    <w:rsid w:val="00A47EA9"/>
    <w:rsid w:val="00A50423"/>
    <w:rsid w:val="00A50BF3"/>
    <w:rsid w:val="00A50FCF"/>
    <w:rsid w:val="00A525D0"/>
    <w:rsid w:val="00A528D1"/>
    <w:rsid w:val="00A5314A"/>
    <w:rsid w:val="00A5482E"/>
    <w:rsid w:val="00A54CE2"/>
    <w:rsid w:val="00A54D7A"/>
    <w:rsid w:val="00A554A9"/>
    <w:rsid w:val="00A559CF"/>
    <w:rsid w:val="00A55D7F"/>
    <w:rsid w:val="00A56A8C"/>
    <w:rsid w:val="00A575AB"/>
    <w:rsid w:val="00A57E7F"/>
    <w:rsid w:val="00A57F08"/>
    <w:rsid w:val="00A6000C"/>
    <w:rsid w:val="00A601E8"/>
    <w:rsid w:val="00A6022A"/>
    <w:rsid w:val="00A610CD"/>
    <w:rsid w:val="00A6251B"/>
    <w:rsid w:val="00A66388"/>
    <w:rsid w:val="00A66DD8"/>
    <w:rsid w:val="00A66E4A"/>
    <w:rsid w:val="00A66E9E"/>
    <w:rsid w:val="00A674A5"/>
    <w:rsid w:val="00A70E64"/>
    <w:rsid w:val="00A71116"/>
    <w:rsid w:val="00A71275"/>
    <w:rsid w:val="00A72E7A"/>
    <w:rsid w:val="00A737D8"/>
    <w:rsid w:val="00A73ACD"/>
    <w:rsid w:val="00A73E97"/>
    <w:rsid w:val="00A74676"/>
    <w:rsid w:val="00A74B66"/>
    <w:rsid w:val="00A758AA"/>
    <w:rsid w:val="00A75A4A"/>
    <w:rsid w:val="00A761EF"/>
    <w:rsid w:val="00A766D2"/>
    <w:rsid w:val="00A76837"/>
    <w:rsid w:val="00A76AA3"/>
    <w:rsid w:val="00A7781B"/>
    <w:rsid w:val="00A77AE6"/>
    <w:rsid w:val="00A77CAF"/>
    <w:rsid w:val="00A8020D"/>
    <w:rsid w:val="00A80FDD"/>
    <w:rsid w:val="00A83B25"/>
    <w:rsid w:val="00A844FB"/>
    <w:rsid w:val="00A8561F"/>
    <w:rsid w:val="00A85721"/>
    <w:rsid w:val="00A87E04"/>
    <w:rsid w:val="00A90060"/>
    <w:rsid w:val="00A916E2"/>
    <w:rsid w:val="00A927E3"/>
    <w:rsid w:val="00A9372B"/>
    <w:rsid w:val="00A93915"/>
    <w:rsid w:val="00A9474D"/>
    <w:rsid w:val="00A973E7"/>
    <w:rsid w:val="00AA0983"/>
    <w:rsid w:val="00AA09A2"/>
    <w:rsid w:val="00AA0C83"/>
    <w:rsid w:val="00AA1EED"/>
    <w:rsid w:val="00AA3C32"/>
    <w:rsid w:val="00AA573D"/>
    <w:rsid w:val="00AA5F9C"/>
    <w:rsid w:val="00AA6C99"/>
    <w:rsid w:val="00AA7573"/>
    <w:rsid w:val="00AA75B2"/>
    <w:rsid w:val="00AA768B"/>
    <w:rsid w:val="00AA7996"/>
    <w:rsid w:val="00AA79B9"/>
    <w:rsid w:val="00AA7CE6"/>
    <w:rsid w:val="00AB0ABA"/>
    <w:rsid w:val="00AB0D0D"/>
    <w:rsid w:val="00AB0EF8"/>
    <w:rsid w:val="00AB1965"/>
    <w:rsid w:val="00AB2293"/>
    <w:rsid w:val="00AB31B3"/>
    <w:rsid w:val="00AB361E"/>
    <w:rsid w:val="00AB3A27"/>
    <w:rsid w:val="00AB450C"/>
    <w:rsid w:val="00AB48F0"/>
    <w:rsid w:val="00AB74CE"/>
    <w:rsid w:val="00AC0ACB"/>
    <w:rsid w:val="00AC19CB"/>
    <w:rsid w:val="00AC2710"/>
    <w:rsid w:val="00AC30FF"/>
    <w:rsid w:val="00AC552F"/>
    <w:rsid w:val="00AC6FDD"/>
    <w:rsid w:val="00AC7053"/>
    <w:rsid w:val="00AC7386"/>
    <w:rsid w:val="00AD0455"/>
    <w:rsid w:val="00AD128E"/>
    <w:rsid w:val="00AD15D7"/>
    <w:rsid w:val="00AD1D11"/>
    <w:rsid w:val="00AD1DD4"/>
    <w:rsid w:val="00AD265D"/>
    <w:rsid w:val="00AD29A3"/>
    <w:rsid w:val="00AD3650"/>
    <w:rsid w:val="00AD36B1"/>
    <w:rsid w:val="00AD4222"/>
    <w:rsid w:val="00AD4546"/>
    <w:rsid w:val="00AD481A"/>
    <w:rsid w:val="00AD58E3"/>
    <w:rsid w:val="00AD5CFC"/>
    <w:rsid w:val="00AD6222"/>
    <w:rsid w:val="00AD65AF"/>
    <w:rsid w:val="00AD7B72"/>
    <w:rsid w:val="00AE123C"/>
    <w:rsid w:val="00AE1332"/>
    <w:rsid w:val="00AE13E3"/>
    <w:rsid w:val="00AE18C1"/>
    <w:rsid w:val="00AE1CE2"/>
    <w:rsid w:val="00AE1D4F"/>
    <w:rsid w:val="00AE220A"/>
    <w:rsid w:val="00AE2452"/>
    <w:rsid w:val="00AE316E"/>
    <w:rsid w:val="00AE4070"/>
    <w:rsid w:val="00AE5488"/>
    <w:rsid w:val="00AE6217"/>
    <w:rsid w:val="00AE67C3"/>
    <w:rsid w:val="00AE6F40"/>
    <w:rsid w:val="00AE6F91"/>
    <w:rsid w:val="00AE7E7C"/>
    <w:rsid w:val="00AF0CB6"/>
    <w:rsid w:val="00AF129E"/>
    <w:rsid w:val="00AF133E"/>
    <w:rsid w:val="00AF2616"/>
    <w:rsid w:val="00AF28FF"/>
    <w:rsid w:val="00AF34EA"/>
    <w:rsid w:val="00AF4F45"/>
    <w:rsid w:val="00AF5571"/>
    <w:rsid w:val="00AF5CF8"/>
    <w:rsid w:val="00AF60BA"/>
    <w:rsid w:val="00AF71FB"/>
    <w:rsid w:val="00AF735B"/>
    <w:rsid w:val="00AF7BAE"/>
    <w:rsid w:val="00B0030B"/>
    <w:rsid w:val="00B0096B"/>
    <w:rsid w:val="00B02A98"/>
    <w:rsid w:val="00B034FE"/>
    <w:rsid w:val="00B04D09"/>
    <w:rsid w:val="00B07341"/>
    <w:rsid w:val="00B073CD"/>
    <w:rsid w:val="00B10827"/>
    <w:rsid w:val="00B109DF"/>
    <w:rsid w:val="00B10C87"/>
    <w:rsid w:val="00B10D6E"/>
    <w:rsid w:val="00B1159D"/>
    <w:rsid w:val="00B119D7"/>
    <w:rsid w:val="00B12360"/>
    <w:rsid w:val="00B12D96"/>
    <w:rsid w:val="00B131F5"/>
    <w:rsid w:val="00B13962"/>
    <w:rsid w:val="00B13D65"/>
    <w:rsid w:val="00B13ED7"/>
    <w:rsid w:val="00B15459"/>
    <w:rsid w:val="00B1581A"/>
    <w:rsid w:val="00B17738"/>
    <w:rsid w:val="00B17895"/>
    <w:rsid w:val="00B200D5"/>
    <w:rsid w:val="00B2058C"/>
    <w:rsid w:val="00B20A69"/>
    <w:rsid w:val="00B22654"/>
    <w:rsid w:val="00B22712"/>
    <w:rsid w:val="00B22EC4"/>
    <w:rsid w:val="00B2369D"/>
    <w:rsid w:val="00B24682"/>
    <w:rsid w:val="00B24738"/>
    <w:rsid w:val="00B25BEE"/>
    <w:rsid w:val="00B26DCE"/>
    <w:rsid w:val="00B26FED"/>
    <w:rsid w:val="00B27D7A"/>
    <w:rsid w:val="00B27DB2"/>
    <w:rsid w:val="00B27F8B"/>
    <w:rsid w:val="00B30539"/>
    <w:rsid w:val="00B313A3"/>
    <w:rsid w:val="00B314DB"/>
    <w:rsid w:val="00B31C00"/>
    <w:rsid w:val="00B31CAB"/>
    <w:rsid w:val="00B32D20"/>
    <w:rsid w:val="00B33187"/>
    <w:rsid w:val="00B33A08"/>
    <w:rsid w:val="00B33CDB"/>
    <w:rsid w:val="00B3527D"/>
    <w:rsid w:val="00B35E00"/>
    <w:rsid w:val="00B361F2"/>
    <w:rsid w:val="00B36982"/>
    <w:rsid w:val="00B36B0B"/>
    <w:rsid w:val="00B36E66"/>
    <w:rsid w:val="00B3718B"/>
    <w:rsid w:val="00B3745F"/>
    <w:rsid w:val="00B37C5E"/>
    <w:rsid w:val="00B40939"/>
    <w:rsid w:val="00B41D8B"/>
    <w:rsid w:val="00B42A2B"/>
    <w:rsid w:val="00B4404D"/>
    <w:rsid w:val="00B451E6"/>
    <w:rsid w:val="00B45AF4"/>
    <w:rsid w:val="00B45C68"/>
    <w:rsid w:val="00B4632A"/>
    <w:rsid w:val="00B467CA"/>
    <w:rsid w:val="00B46CFB"/>
    <w:rsid w:val="00B50182"/>
    <w:rsid w:val="00B51732"/>
    <w:rsid w:val="00B51B60"/>
    <w:rsid w:val="00B525C7"/>
    <w:rsid w:val="00B52761"/>
    <w:rsid w:val="00B530F1"/>
    <w:rsid w:val="00B54C61"/>
    <w:rsid w:val="00B54F58"/>
    <w:rsid w:val="00B5531E"/>
    <w:rsid w:val="00B55990"/>
    <w:rsid w:val="00B55E30"/>
    <w:rsid w:val="00B55EA7"/>
    <w:rsid w:val="00B56A1E"/>
    <w:rsid w:val="00B57173"/>
    <w:rsid w:val="00B572A4"/>
    <w:rsid w:val="00B572B2"/>
    <w:rsid w:val="00B578BC"/>
    <w:rsid w:val="00B5799E"/>
    <w:rsid w:val="00B57E66"/>
    <w:rsid w:val="00B604A4"/>
    <w:rsid w:val="00B61221"/>
    <w:rsid w:val="00B61277"/>
    <w:rsid w:val="00B615BC"/>
    <w:rsid w:val="00B62EEC"/>
    <w:rsid w:val="00B62F50"/>
    <w:rsid w:val="00B63B04"/>
    <w:rsid w:val="00B640C9"/>
    <w:rsid w:val="00B657D6"/>
    <w:rsid w:val="00B659B6"/>
    <w:rsid w:val="00B65C6E"/>
    <w:rsid w:val="00B65CA4"/>
    <w:rsid w:val="00B66014"/>
    <w:rsid w:val="00B66A0C"/>
    <w:rsid w:val="00B672EC"/>
    <w:rsid w:val="00B67A9F"/>
    <w:rsid w:val="00B70904"/>
    <w:rsid w:val="00B7122E"/>
    <w:rsid w:val="00B715FA"/>
    <w:rsid w:val="00B71915"/>
    <w:rsid w:val="00B71970"/>
    <w:rsid w:val="00B724B8"/>
    <w:rsid w:val="00B72EA4"/>
    <w:rsid w:val="00B72F3F"/>
    <w:rsid w:val="00B73B9D"/>
    <w:rsid w:val="00B77401"/>
    <w:rsid w:val="00B775BB"/>
    <w:rsid w:val="00B80AB3"/>
    <w:rsid w:val="00B82376"/>
    <w:rsid w:val="00B82563"/>
    <w:rsid w:val="00B825BA"/>
    <w:rsid w:val="00B82DF7"/>
    <w:rsid w:val="00B83EC4"/>
    <w:rsid w:val="00B848AC"/>
    <w:rsid w:val="00B84AB2"/>
    <w:rsid w:val="00B86A12"/>
    <w:rsid w:val="00B86CDC"/>
    <w:rsid w:val="00B86DF7"/>
    <w:rsid w:val="00B879D8"/>
    <w:rsid w:val="00B87C8C"/>
    <w:rsid w:val="00B903A1"/>
    <w:rsid w:val="00B92AA8"/>
    <w:rsid w:val="00B92F75"/>
    <w:rsid w:val="00B930F5"/>
    <w:rsid w:val="00B93375"/>
    <w:rsid w:val="00B93773"/>
    <w:rsid w:val="00B93D7F"/>
    <w:rsid w:val="00B941FD"/>
    <w:rsid w:val="00B94B91"/>
    <w:rsid w:val="00B950C0"/>
    <w:rsid w:val="00B95A84"/>
    <w:rsid w:val="00B95B18"/>
    <w:rsid w:val="00B97381"/>
    <w:rsid w:val="00B976F3"/>
    <w:rsid w:val="00B97A23"/>
    <w:rsid w:val="00BA0110"/>
    <w:rsid w:val="00BA02EC"/>
    <w:rsid w:val="00BA0A54"/>
    <w:rsid w:val="00BA0F7F"/>
    <w:rsid w:val="00BA1FAA"/>
    <w:rsid w:val="00BA276C"/>
    <w:rsid w:val="00BA28C7"/>
    <w:rsid w:val="00BA4F96"/>
    <w:rsid w:val="00BA51E7"/>
    <w:rsid w:val="00BA55BF"/>
    <w:rsid w:val="00BA5ED2"/>
    <w:rsid w:val="00BB019D"/>
    <w:rsid w:val="00BB08B6"/>
    <w:rsid w:val="00BB0B21"/>
    <w:rsid w:val="00BB1B43"/>
    <w:rsid w:val="00BB306F"/>
    <w:rsid w:val="00BB3C95"/>
    <w:rsid w:val="00BB3E5A"/>
    <w:rsid w:val="00BB4BC6"/>
    <w:rsid w:val="00BB525D"/>
    <w:rsid w:val="00BB579C"/>
    <w:rsid w:val="00BB6347"/>
    <w:rsid w:val="00BB67F8"/>
    <w:rsid w:val="00BB6A79"/>
    <w:rsid w:val="00BB7186"/>
    <w:rsid w:val="00BC0D76"/>
    <w:rsid w:val="00BC0E77"/>
    <w:rsid w:val="00BC2C57"/>
    <w:rsid w:val="00BC32FA"/>
    <w:rsid w:val="00BC3DA0"/>
    <w:rsid w:val="00BC3FF8"/>
    <w:rsid w:val="00BC42FC"/>
    <w:rsid w:val="00BC4904"/>
    <w:rsid w:val="00BC5140"/>
    <w:rsid w:val="00BC6DED"/>
    <w:rsid w:val="00BC783A"/>
    <w:rsid w:val="00BC7B12"/>
    <w:rsid w:val="00BC7BB4"/>
    <w:rsid w:val="00BC7C95"/>
    <w:rsid w:val="00BD001F"/>
    <w:rsid w:val="00BD0FF5"/>
    <w:rsid w:val="00BD158E"/>
    <w:rsid w:val="00BD1FBD"/>
    <w:rsid w:val="00BD21AC"/>
    <w:rsid w:val="00BD27B2"/>
    <w:rsid w:val="00BD4B89"/>
    <w:rsid w:val="00BD5922"/>
    <w:rsid w:val="00BD6D3A"/>
    <w:rsid w:val="00BD7CFD"/>
    <w:rsid w:val="00BD7D29"/>
    <w:rsid w:val="00BE06F1"/>
    <w:rsid w:val="00BE3796"/>
    <w:rsid w:val="00BE3D84"/>
    <w:rsid w:val="00BE6025"/>
    <w:rsid w:val="00BE63D8"/>
    <w:rsid w:val="00BF01B4"/>
    <w:rsid w:val="00BF02CB"/>
    <w:rsid w:val="00BF06E5"/>
    <w:rsid w:val="00BF06FC"/>
    <w:rsid w:val="00BF15B6"/>
    <w:rsid w:val="00BF27C1"/>
    <w:rsid w:val="00BF29B0"/>
    <w:rsid w:val="00BF2A85"/>
    <w:rsid w:val="00BF3684"/>
    <w:rsid w:val="00BF3D05"/>
    <w:rsid w:val="00BF4F9C"/>
    <w:rsid w:val="00BF62E8"/>
    <w:rsid w:val="00BF6555"/>
    <w:rsid w:val="00BF66EB"/>
    <w:rsid w:val="00BF674F"/>
    <w:rsid w:val="00BF6CDB"/>
    <w:rsid w:val="00BF6FD8"/>
    <w:rsid w:val="00BF752F"/>
    <w:rsid w:val="00C00842"/>
    <w:rsid w:val="00C0164B"/>
    <w:rsid w:val="00C0192C"/>
    <w:rsid w:val="00C0197F"/>
    <w:rsid w:val="00C01D90"/>
    <w:rsid w:val="00C0238F"/>
    <w:rsid w:val="00C02684"/>
    <w:rsid w:val="00C028C8"/>
    <w:rsid w:val="00C02BB4"/>
    <w:rsid w:val="00C03090"/>
    <w:rsid w:val="00C03680"/>
    <w:rsid w:val="00C054DF"/>
    <w:rsid w:val="00C05AB3"/>
    <w:rsid w:val="00C05B5C"/>
    <w:rsid w:val="00C06424"/>
    <w:rsid w:val="00C06522"/>
    <w:rsid w:val="00C06885"/>
    <w:rsid w:val="00C070B0"/>
    <w:rsid w:val="00C0762C"/>
    <w:rsid w:val="00C07FC5"/>
    <w:rsid w:val="00C119D9"/>
    <w:rsid w:val="00C11B62"/>
    <w:rsid w:val="00C12445"/>
    <w:rsid w:val="00C140D6"/>
    <w:rsid w:val="00C14543"/>
    <w:rsid w:val="00C14740"/>
    <w:rsid w:val="00C15CA6"/>
    <w:rsid w:val="00C15E5C"/>
    <w:rsid w:val="00C15F70"/>
    <w:rsid w:val="00C1620A"/>
    <w:rsid w:val="00C1683F"/>
    <w:rsid w:val="00C16C9F"/>
    <w:rsid w:val="00C16CB3"/>
    <w:rsid w:val="00C16EB1"/>
    <w:rsid w:val="00C172B0"/>
    <w:rsid w:val="00C1757D"/>
    <w:rsid w:val="00C1764A"/>
    <w:rsid w:val="00C17901"/>
    <w:rsid w:val="00C17D03"/>
    <w:rsid w:val="00C20851"/>
    <w:rsid w:val="00C20D38"/>
    <w:rsid w:val="00C21433"/>
    <w:rsid w:val="00C21762"/>
    <w:rsid w:val="00C21FEF"/>
    <w:rsid w:val="00C2369E"/>
    <w:rsid w:val="00C23BA4"/>
    <w:rsid w:val="00C24468"/>
    <w:rsid w:val="00C24543"/>
    <w:rsid w:val="00C251ED"/>
    <w:rsid w:val="00C256A2"/>
    <w:rsid w:val="00C25ADB"/>
    <w:rsid w:val="00C25D7F"/>
    <w:rsid w:val="00C25F34"/>
    <w:rsid w:val="00C2654C"/>
    <w:rsid w:val="00C26D0D"/>
    <w:rsid w:val="00C27710"/>
    <w:rsid w:val="00C2798E"/>
    <w:rsid w:val="00C30524"/>
    <w:rsid w:val="00C306A6"/>
    <w:rsid w:val="00C30F90"/>
    <w:rsid w:val="00C30FD8"/>
    <w:rsid w:val="00C3183F"/>
    <w:rsid w:val="00C31BFF"/>
    <w:rsid w:val="00C33C22"/>
    <w:rsid w:val="00C33CC3"/>
    <w:rsid w:val="00C346E9"/>
    <w:rsid w:val="00C36727"/>
    <w:rsid w:val="00C41B9D"/>
    <w:rsid w:val="00C4350F"/>
    <w:rsid w:val="00C444A1"/>
    <w:rsid w:val="00C45821"/>
    <w:rsid w:val="00C47033"/>
    <w:rsid w:val="00C50DC8"/>
    <w:rsid w:val="00C51515"/>
    <w:rsid w:val="00C51DAF"/>
    <w:rsid w:val="00C53032"/>
    <w:rsid w:val="00C5351E"/>
    <w:rsid w:val="00C536BA"/>
    <w:rsid w:val="00C53DBB"/>
    <w:rsid w:val="00C53E25"/>
    <w:rsid w:val="00C55036"/>
    <w:rsid w:val="00C55868"/>
    <w:rsid w:val="00C55CB3"/>
    <w:rsid w:val="00C5660B"/>
    <w:rsid w:val="00C5665E"/>
    <w:rsid w:val="00C567EB"/>
    <w:rsid w:val="00C56CEF"/>
    <w:rsid w:val="00C57DFE"/>
    <w:rsid w:val="00C60ADE"/>
    <w:rsid w:val="00C61D64"/>
    <w:rsid w:val="00C61E56"/>
    <w:rsid w:val="00C634E2"/>
    <w:rsid w:val="00C63F2C"/>
    <w:rsid w:val="00C64B20"/>
    <w:rsid w:val="00C6559D"/>
    <w:rsid w:val="00C65711"/>
    <w:rsid w:val="00C65B77"/>
    <w:rsid w:val="00C661B6"/>
    <w:rsid w:val="00C66B72"/>
    <w:rsid w:val="00C71755"/>
    <w:rsid w:val="00C7306A"/>
    <w:rsid w:val="00C73B25"/>
    <w:rsid w:val="00C74261"/>
    <w:rsid w:val="00C744DE"/>
    <w:rsid w:val="00C74750"/>
    <w:rsid w:val="00C75324"/>
    <w:rsid w:val="00C75B77"/>
    <w:rsid w:val="00C774B7"/>
    <w:rsid w:val="00C778D7"/>
    <w:rsid w:val="00C77918"/>
    <w:rsid w:val="00C77C1D"/>
    <w:rsid w:val="00C804EA"/>
    <w:rsid w:val="00C80946"/>
    <w:rsid w:val="00C80D6E"/>
    <w:rsid w:val="00C8101D"/>
    <w:rsid w:val="00C81335"/>
    <w:rsid w:val="00C81891"/>
    <w:rsid w:val="00C8265C"/>
    <w:rsid w:val="00C830CC"/>
    <w:rsid w:val="00C8318B"/>
    <w:rsid w:val="00C834AB"/>
    <w:rsid w:val="00C83B90"/>
    <w:rsid w:val="00C83FBC"/>
    <w:rsid w:val="00C852A4"/>
    <w:rsid w:val="00C85921"/>
    <w:rsid w:val="00C871D0"/>
    <w:rsid w:val="00C87A10"/>
    <w:rsid w:val="00C87AC4"/>
    <w:rsid w:val="00C87B95"/>
    <w:rsid w:val="00C87C98"/>
    <w:rsid w:val="00C87D2E"/>
    <w:rsid w:val="00C90849"/>
    <w:rsid w:val="00C92B18"/>
    <w:rsid w:val="00C92F2E"/>
    <w:rsid w:val="00C936A5"/>
    <w:rsid w:val="00C93B9C"/>
    <w:rsid w:val="00C9474D"/>
    <w:rsid w:val="00C94806"/>
    <w:rsid w:val="00C94948"/>
    <w:rsid w:val="00C94D3E"/>
    <w:rsid w:val="00C9567A"/>
    <w:rsid w:val="00C95C16"/>
    <w:rsid w:val="00C962EE"/>
    <w:rsid w:val="00C968AA"/>
    <w:rsid w:val="00C97720"/>
    <w:rsid w:val="00CA0F20"/>
    <w:rsid w:val="00CA108A"/>
    <w:rsid w:val="00CA1477"/>
    <w:rsid w:val="00CA3964"/>
    <w:rsid w:val="00CA3D85"/>
    <w:rsid w:val="00CA3F8F"/>
    <w:rsid w:val="00CA40B2"/>
    <w:rsid w:val="00CA6DCE"/>
    <w:rsid w:val="00CA78C1"/>
    <w:rsid w:val="00CB0182"/>
    <w:rsid w:val="00CB0798"/>
    <w:rsid w:val="00CB1C98"/>
    <w:rsid w:val="00CB212D"/>
    <w:rsid w:val="00CB24B6"/>
    <w:rsid w:val="00CB2660"/>
    <w:rsid w:val="00CB4779"/>
    <w:rsid w:val="00CB535B"/>
    <w:rsid w:val="00CB6ACF"/>
    <w:rsid w:val="00CB7D92"/>
    <w:rsid w:val="00CC1D27"/>
    <w:rsid w:val="00CC24DC"/>
    <w:rsid w:val="00CC31B2"/>
    <w:rsid w:val="00CC3D8F"/>
    <w:rsid w:val="00CC44CD"/>
    <w:rsid w:val="00CC4524"/>
    <w:rsid w:val="00CC5946"/>
    <w:rsid w:val="00CC5E90"/>
    <w:rsid w:val="00CD0097"/>
    <w:rsid w:val="00CD0197"/>
    <w:rsid w:val="00CD046C"/>
    <w:rsid w:val="00CD053D"/>
    <w:rsid w:val="00CD05A5"/>
    <w:rsid w:val="00CD0C74"/>
    <w:rsid w:val="00CD0EAA"/>
    <w:rsid w:val="00CD11AA"/>
    <w:rsid w:val="00CD2834"/>
    <w:rsid w:val="00CD3722"/>
    <w:rsid w:val="00CD41EF"/>
    <w:rsid w:val="00CD48B0"/>
    <w:rsid w:val="00CD58F2"/>
    <w:rsid w:val="00CD658A"/>
    <w:rsid w:val="00CD7572"/>
    <w:rsid w:val="00CD780F"/>
    <w:rsid w:val="00CE076C"/>
    <w:rsid w:val="00CE0CB5"/>
    <w:rsid w:val="00CE2CC6"/>
    <w:rsid w:val="00CE2CE1"/>
    <w:rsid w:val="00CE32A1"/>
    <w:rsid w:val="00CE33CC"/>
    <w:rsid w:val="00CE4751"/>
    <w:rsid w:val="00CE5199"/>
    <w:rsid w:val="00CE64B7"/>
    <w:rsid w:val="00CE66D5"/>
    <w:rsid w:val="00CE6A29"/>
    <w:rsid w:val="00CE6A5A"/>
    <w:rsid w:val="00CE6E75"/>
    <w:rsid w:val="00CF0979"/>
    <w:rsid w:val="00CF0A76"/>
    <w:rsid w:val="00CF2291"/>
    <w:rsid w:val="00CF285C"/>
    <w:rsid w:val="00CF2AE7"/>
    <w:rsid w:val="00CF3F6D"/>
    <w:rsid w:val="00CF4099"/>
    <w:rsid w:val="00CF40AD"/>
    <w:rsid w:val="00CF4196"/>
    <w:rsid w:val="00CF46F0"/>
    <w:rsid w:val="00CF4778"/>
    <w:rsid w:val="00CF561C"/>
    <w:rsid w:val="00CF637A"/>
    <w:rsid w:val="00CF6582"/>
    <w:rsid w:val="00CF66BF"/>
    <w:rsid w:val="00CF722D"/>
    <w:rsid w:val="00CF7940"/>
    <w:rsid w:val="00CF7C8B"/>
    <w:rsid w:val="00D027B8"/>
    <w:rsid w:val="00D02943"/>
    <w:rsid w:val="00D0300C"/>
    <w:rsid w:val="00D03C0D"/>
    <w:rsid w:val="00D0507B"/>
    <w:rsid w:val="00D0570F"/>
    <w:rsid w:val="00D059DE"/>
    <w:rsid w:val="00D05ABD"/>
    <w:rsid w:val="00D05F87"/>
    <w:rsid w:val="00D06374"/>
    <w:rsid w:val="00D06CF8"/>
    <w:rsid w:val="00D07089"/>
    <w:rsid w:val="00D07ADB"/>
    <w:rsid w:val="00D10A5E"/>
    <w:rsid w:val="00D11160"/>
    <w:rsid w:val="00D11904"/>
    <w:rsid w:val="00D120A1"/>
    <w:rsid w:val="00D12670"/>
    <w:rsid w:val="00D12C50"/>
    <w:rsid w:val="00D130B7"/>
    <w:rsid w:val="00D13A9C"/>
    <w:rsid w:val="00D13E67"/>
    <w:rsid w:val="00D13FCE"/>
    <w:rsid w:val="00D140C6"/>
    <w:rsid w:val="00D14AE5"/>
    <w:rsid w:val="00D15932"/>
    <w:rsid w:val="00D16682"/>
    <w:rsid w:val="00D16DDF"/>
    <w:rsid w:val="00D20307"/>
    <w:rsid w:val="00D20D33"/>
    <w:rsid w:val="00D2152E"/>
    <w:rsid w:val="00D218B9"/>
    <w:rsid w:val="00D21C2F"/>
    <w:rsid w:val="00D21D0A"/>
    <w:rsid w:val="00D227F0"/>
    <w:rsid w:val="00D23B2E"/>
    <w:rsid w:val="00D2510B"/>
    <w:rsid w:val="00D261FB"/>
    <w:rsid w:val="00D2793D"/>
    <w:rsid w:val="00D306D1"/>
    <w:rsid w:val="00D30800"/>
    <w:rsid w:val="00D32026"/>
    <w:rsid w:val="00D34786"/>
    <w:rsid w:val="00D354E7"/>
    <w:rsid w:val="00D36E7F"/>
    <w:rsid w:val="00D37718"/>
    <w:rsid w:val="00D37785"/>
    <w:rsid w:val="00D37960"/>
    <w:rsid w:val="00D37B3C"/>
    <w:rsid w:val="00D37B47"/>
    <w:rsid w:val="00D37BFC"/>
    <w:rsid w:val="00D40137"/>
    <w:rsid w:val="00D407BD"/>
    <w:rsid w:val="00D4102F"/>
    <w:rsid w:val="00D4196A"/>
    <w:rsid w:val="00D421E7"/>
    <w:rsid w:val="00D4394B"/>
    <w:rsid w:val="00D43B49"/>
    <w:rsid w:val="00D43BF7"/>
    <w:rsid w:val="00D43C65"/>
    <w:rsid w:val="00D44B5A"/>
    <w:rsid w:val="00D44FE5"/>
    <w:rsid w:val="00D45684"/>
    <w:rsid w:val="00D46436"/>
    <w:rsid w:val="00D47009"/>
    <w:rsid w:val="00D47111"/>
    <w:rsid w:val="00D47A8E"/>
    <w:rsid w:val="00D50968"/>
    <w:rsid w:val="00D51516"/>
    <w:rsid w:val="00D51DF3"/>
    <w:rsid w:val="00D52D14"/>
    <w:rsid w:val="00D53030"/>
    <w:rsid w:val="00D56680"/>
    <w:rsid w:val="00D5684A"/>
    <w:rsid w:val="00D57200"/>
    <w:rsid w:val="00D57D25"/>
    <w:rsid w:val="00D60CBF"/>
    <w:rsid w:val="00D60D43"/>
    <w:rsid w:val="00D61CDC"/>
    <w:rsid w:val="00D63213"/>
    <w:rsid w:val="00D6343C"/>
    <w:rsid w:val="00D63791"/>
    <w:rsid w:val="00D63B8D"/>
    <w:rsid w:val="00D63DD6"/>
    <w:rsid w:val="00D66481"/>
    <w:rsid w:val="00D6720D"/>
    <w:rsid w:val="00D70064"/>
    <w:rsid w:val="00D712D3"/>
    <w:rsid w:val="00D71422"/>
    <w:rsid w:val="00D72530"/>
    <w:rsid w:val="00D72DC6"/>
    <w:rsid w:val="00D72F1F"/>
    <w:rsid w:val="00D7353B"/>
    <w:rsid w:val="00D737BF"/>
    <w:rsid w:val="00D74801"/>
    <w:rsid w:val="00D7558D"/>
    <w:rsid w:val="00D75E4A"/>
    <w:rsid w:val="00D76591"/>
    <w:rsid w:val="00D77A99"/>
    <w:rsid w:val="00D806DF"/>
    <w:rsid w:val="00D81024"/>
    <w:rsid w:val="00D817B0"/>
    <w:rsid w:val="00D81C59"/>
    <w:rsid w:val="00D81D92"/>
    <w:rsid w:val="00D82A87"/>
    <w:rsid w:val="00D83620"/>
    <w:rsid w:val="00D83ABF"/>
    <w:rsid w:val="00D83CA1"/>
    <w:rsid w:val="00D8455D"/>
    <w:rsid w:val="00D84A50"/>
    <w:rsid w:val="00D85D06"/>
    <w:rsid w:val="00D85DD3"/>
    <w:rsid w:val="00D876E2"/>
    <w:rsid w:val="00D876F9"/>
    <w:rsid w:val="00D87CE6"/>
    <w:rsid w:val="00D87ECC"/>
    <w:rsid w:val="00D90EDB"/>
    <w:rsid w:val="00D910D2"/>
    <w:rsid w:val="00D91E0A"/>
    <w:rsid w:val="00D923A6"/>
    <w:rsid w:val="00D92437"/>
    <w:rsid w:val="00D941A4"/>
    <w:rsid w:val="00D94F2C"/>
    <w:rsid w:val="00D96127"/>
    <w:rsid w:val="00D96AB3"/>
    <w:rsid w:val="00D97413"/>
    <w:rsid w:val="00D976A2"/>
    <w:rsid w:val="00DA04F7"/>
    <w:rsid w:val="00DA19FB"/>
    <w:rsid w:val="00DA1AFE"/>
    <w:rsid w:val="00DA337B"/>
    <w:rsid w:val="00DA4B6A"/>
    <w:rsid w:val="00DA5592"/>
    <w:rsid w:val="00DA57CF"/>
    <w:rsid w:val="00DA6A51"/>
    <w:rsid w:val="00DA71CE"/>
    <w:rsid w:val="00DA788E"/>
    <w:rsid w:val="00DA7A54"/>
    <w:rsid w:val="00DA7B5F"/>
    <w:rsid w:val="00DB0B5B"/>
    <w:rsid w:val="00DB13E1"/>
    <w:rsid w:val="00DB241F"/>
    <w:rsid w:val="00DB2964"/>
    <w:rsid w:val="00DB2BEE"/>
    <w:rsid w:val="00DB3206"/>
    <w:rsid w:val="00DB36F2"/>
    <w:rsid w:val="00DB3FB1"/>
    <w:rsid w:val="00DB40F4"/>
    <w:rsid w:val="00DB4C22"/>
    <w:rsid w:val="00DB4D52"/>
    <w:rsid w:val="00DB7696"/>
    <w:rsid w:val="00DB7E61"/>
    <w:rsid w:val="00DC05CE"/>
    <w:rsid w:val="00DC0B21"/>
    <w:rsid w:val="00DC1172"/>
    <w:rsid w:val="00DC11E7"/>
    <w:rsid w:val="00DC123D"/>
    <w:rsid w:val="00DC24E3"/>
    <w:rsid w:val="00DC2E42"/>
    <w:rsid w:val="00DC31E0"/>
    <w:rsid w:val="00DC37CF"/>
    <w:rsid w:val="00DC55CA"/>
    <w:rsid w:val="00DC61C8"/>
    <w:rsid w:val="00DC6B4D"/>
    <w:rsid w:val="00DC6D12"/>
    <w:rsid w:val="00DC7023"/>
    <w:rsid w:val="00DC75ED"/>
    <w:rsid w:val="00DC762F"/>
    <w:rsid w:val="00DC769A"/>
    <w:rsid w:val="00DD0983"/>
    <w:rsid w:val="00DD0F58"/>
    <w:rsid w:val="00DD19B5"/>
    <w:rsid w:val="00DD1AE8"/>
    <w:rsid w:val="00DD1E33"/>
    <w:rsid w:val="00DD3C7D"/>
    <w:rsid w:val="00DD3D86"/>
    <w:rsid w:val="00DD40AA"/>
    <w:rsid w:val="00DD46EF"/>
    <w:rsid w:val="00DD4AD2"/>
    <w:rsid w:val="00DD6477"/>
    <w:rsid w:val="00DD6892"/>
    <w:rsid w:val="00DE0D13"/>
    <w:rsid w:val="00DE10F9"/>
    <w:rsid w:val="00DE122D"/>
    <w:rsid w:val="00DE1D34"/>
    <w:rsid w:val="00DE2064"/>
    <w:rsid w:val="00DE2862"/>
    <w:rsid w:val="00DE2A94"/>
    <w:rsid w:val="00DE4769"/>
    <w:rsid w:val="00DE55B8"/>
    <w:rsid w:val="00DE5668"/>
    <w:rsid w:val="00DE5EC7"/>
    <w:rsid w:val="00DE6071"/>
    <w:rsid w:val="00DE695B"/>
    <w:rsid w:val="00DF05AC"/>
    <w:rsid w:val="00DF1A9C"/>
    <w:rsid w:val="00DF1EC4"/>
    <w:rsid w:val="00DF201E"/>
    <w:rsid w:val="00DF39DC"/>
    <w:rsid w:val="00DF3CBE"/>
    <w:rsid w:val="00DF64CB"/>
    <w:rsid w:val="00DF6F1F"/>
    <w:rsid w:val="00DF7A60"/>
    <w:rsid w:val="00E00885"/>
    <w:rsid w:val="00E01770"/>
    <w:rsid w:val="00E017A4"/>
    <w:rsid w:val="00E02786"/>
    <w:rsid w:val="00E02D93"/>
    <w:rsid w:val="00E03086"/>
    <w:rsid w:val="00E0340B"/>
    <w:rsid w:val="00E03A49"/>
    <w:rsid w:val="00E0411F"/>
    <w:rsid w:val="00E042AE"/>
    <w:rsid w:val="00E04A90"/>
    <w:rsid w:val="00E0551F"/>
    <w:rsid w:val="00E1024A"/>
    <w:rsid w:val="00E11A17"/>
    <w:rsid w:val="00E11A60"/>
    <w:rsid w:val="00E1308A"/>
    <w:rsid w:val="00E1308B"/>
    <w:rsid w:val="00E1374B"/>
    <w:rsid w:val="00E149D3"/>
    <w:rsid w:val="00E165FD"/>
    <w:rsid w:val="00E16F62"/>
    <w:rsid w:val="00E21199"/>
    <w:rsid w:val="00E217EB"/>
    <w:rsid w:val="00E219C7"/>
    <w:rsid w:val="00E21E13"/>
    <w:rsid w:val="00E23881"/>
    <w:rsid w:val="00E241C9"/>
    <w:rsid w:val="00E25949"/>
    <w:rsid w:val="00E270F2"/>
    <w:rsid w:val="00E27D75"/>
    <w:rsid w:val="00E30DE3"/>
    <w:rsid w:val="00E31186"/>
    <w:rsid w:val="00E3186B"/>
    <w:rsid w:val="00E31A97"/>
    <w:rsid w:val="00E32F75"/>
    <w:rsid w:val="00E3310D"/>
    <w:rsid w:val="00E3355D"/>
    <w:rsid w:val="00E3390F"/>
    <w:rsid w:val="00E33D18"/>
    <w:rsid w:val="00E347E7"/>
    <w:rsid w:val="00E34C38"/>
    <w:rsid w:val="00E35463"/>
    <w:rsid w:val="00E367B8"/>
    <w:rsid w:val="00E3709A"/>
    <w:rsid w:val="00E401CF"/>
    <w:rsid w:val="00E40C08"/>
    <w:rsid w:val="00E40C4C"/>
    <w:rsid w:val="00E410C4"/>
    <w:rsid w:val="00E41150"/>
    <w:rsid w:val="00E4118C"/>
    <w:rsid w:val="00E42495"/>
    <w:rsid w:val="00E427AF"/>
    <w:rsid w:val="00E42AAB"/>
    <w:rsid w:val="00E43157"/>
    <w:rsid w:val="00E43E5A"/>
    <w:rsid w:val="00E447A8"/>
    <w:rsid w:val="00E44980"/>
    <w:rsid w:val="00E44ACF"/>
    <w:rsid w:val="00E450B0"/>
    <w:rsid w:val="00E45F87"/>
    <w:rsid w:val="00E461CE"/>
    <w:rsid w:val="00E46416"/>
    <w:rsid w:val="00E50450"/>
    <w:rsid w:val="00E50E8D"/>
    <w:rsid w:val="00E52073"/>
    <w:rsid w:val="00E5210B"/>
    <w:rsid w:val="00E52E7B"/>
    <w:rsid w:val="00E542EF"/>
    <w:rsid w:val="00E55833"/>
    <w:rsid w:val="00E561C2"/>
    <w:rsid w:val="00E56A56"/>
    <w:rsid w:val="00E56C16"/>
    <w:rsid w:val="00E573E4"/>
    <w:rsid w:val="00E57C8E"/>
    <w:rsid w:val="00E60196"/>
    <w:rsid w:val="00E602B7"/>
    <w:rsid w:val="00E60A87"/>
    <w:rsid w:val="00E60B9B"/>
    <w:rsid w:val="00E63122"/>
    <w:rsid w:val="00E64C3D"/>
    <w:rsid w:val="00E660DE"/>
    <w:rsid w:val="00E7010F"/>
    <w:rsid w:val="00E70553"/>
    <w:rsid w:val="00E712CD"/>
    <w:rsid w:val="00E720CA"/>
    <w:rsid w:val="00E727FF"/>
    <w:rsid w:val="00E730E2"/>
    <w:rsid w:val="00E73435"/>
    <w:rsid w:val="00E73C4E"/>
    <w:rsid w:val="00E74745"/>
    <w:rsid w:val="00E75B4B"/>
    <w:rsid w:val="00E76064"/>
    <w:rsid w:val="00E76096"/>
    <w:rsid w:val="00E767EF"/>
    <w:rsid w:val="00E76EA8"/>
    <w:rsid w:val="00E77700"/>
    <w:rsid w:val="00E77DC1"/>
    <w:rsid w:val="00E81225"/>
    <w:rsid w:val="00E8204A"/>
    <w:rsid w:val="00E820D8"/>
    <w:rsid w:val="00E83107"/>
    <w:rsid w:val="00E833ED"/>
    <w:rsid w:val="00E84647"/>
    <w:rsid w:val="00E84EB5"/>
    <w:rsid w:val="00E85662"/>
    <w:rsid w:val="00E85A9E"/>
    <w:rsid w:val="00E86226"/>
    <w:rsid w:val="00E866EE"/>
    <w:rsid w:val="00E86EBD"/>
    <w:rsid w:val="00E8789F"/>
    <w:rsid w:val="00E87C0A"/>
    <w:rsid w:val="00E9002E"/>
    <w:rsid w:val="00E91A73"/>
    <w:rsid w:val="00E936FD"/>
    <w:rsid w:val="00E956AA"/>
    <w:rsid w:val="00E961C1"/>
    <w:rsid w:val="00E962F5"/>
    <w:rsid w:val="00E97375"/>
    <w:rsid w:val="00E97B71"/>
    <w:rsid w:val="00EA146C"/>
    <w:rsid w:val="00EA16B2"/>
    <w:rsid w:val="00EA21E3"/>
    <w:rsid w:val="00EA2457"/>
    <w:rsid w:val="00EA2525"/>
    <w:rsid w:val="00EA270E"/>
    <w:rsid w:val="00EA31D8"/>
    <w:rsid w:val="00EA3D34"/>
    <w:rsid w:val="00EA3F25"/>
    <w:rsid w:val="00EA4A84"/>
    <w:rsid w:val="00EA4B6C"/>
    <w:rsid w:val="00EA5B20"/>
    <w:rsid w:val="00EA63E6"/>
    <w:rsid w:val="00EA6917"/>
    <w:rsid w:val="00EB27D6"/>
    <w:rsid w:val="00EB32BC"/>
    <w:rsid w:val="00EB41F9"/>
    <w:rsid w:val="00EB4228"/>
    <w:rsid w:val="00EB454D"/>
    <w:rsid w:val="00EB4FBB"/>
    <w:rsid w:val="00EB55E3"/>
    <w:rsid w:val="00EB58E5"/>
    <w:rsid w:val="00EB6C98"/>
    <w:rsid w:val="00EC14D5"/>
    <w:rsid w:val="00EC16E6"/>
    <w:rsid w:val="00EC1B11"/>
    <w:rsid w:val="00EC243E"/>
    <w:rsid w:val="00EC2873"/>
    <w:rsid w:val="00EC2A7A"/>
    <w:rsid w:val="00EC3C5B"/>
    <w:rsid w:val="00EC4D05"/>
    <w:rsid w:val="00EC53A5"/>
    <w:rsid w:val="00EC59B6"/>
    <w:rsid w:val="00EC62BE"/>
    <w:rsid w:val="00EC7015"/>
    <w:rsid w:val="00EC77B0"/>
    <w:rsid w:val="00EC7CDA"/>
    <w:rsid w:val="00ED08FF"/>
    <w:rsid w:val="00ED14ED"/>
    <w:rsid w:val="00ED2436"/>
    <w:rsid w:val="00ED2580"/>
    <w:rsid w:val="00ED267C"/>
    <w:rsid w:val="00ED27CB"/>
    <w:rsid w:val="00ED2B95"/>
    <w:rsid w:val="00ED3094"/>
    <w:rsid w:val="00ED331A"/>
    <w:rsid w:val="00ED43D6"/>
    <w:rsid w:val="00ED46D7"/>
    <w:rsid w:val="00ED549D"/>
    <w:rsid w:val="00ED5E10"/>
    <w:rsid w:val="00ED6949"/>
    <w:rsid w:val="00ED76BE"/>
    <w:rsid w:val="00ED7E9E"/>
    <w:rsid w:val="00EE00E9"/>
    <w:rsid w:val="00EE1F45"/>
    <w:rsid w:val="00EE251B"/>
    <w:rsid w:val="00EE2DA3"/>
    <w:rsid w:val="00EE3E06"/>
    <w:rsid w:val="00EE6430"/>
    <w:rsid w:val="00EE710D"/>
    <w:rsid w:val="00EE73D6"/>
    <w:rsid w:val="00EE7435"/>
    <w:rsid w:val="00EF08B0"/>
    <w:rsid w:val="00EF0C43"/>
    <w:rsid w:val="00EF1AAA"/>
    <w:rsid w:val="00EF1C12"/>
    <w:rsid w:val="00EF1D53"/>
    <w:rsid w:val="00EF2AFE"/>
    <w:rsid w:val="00EF3EB6"/>
    <w:rsid w:val="00EF4F0A"/>
    <w:rsid w:val="00EF619B"/>
    <w:rsid w:val="00EF7C8F"/>
    <w:rsid w:val="00F00121"/>
    <w:rsid w:val="00F00644"/>
    <w:rsid w:val="00F00B55"/>
    <w:rsid w:val="00F01562"/>
    <w:rsid w:val="00F01690"/>
    <w:rsid w:val="00F0199D"/>
    <w:rsid w:val="00F01A61"/>
    <w:rsid w:val="00F025DB"/>
    <w:rsid w:val="00F02AD1"/>
    <w:rsid w:val="00F02CAB"/>
    <w:rsid w:val="00F02F85"/>
    <w:rsid w:val="00F03755"/>
    <w:rsid w:val="00F04830"/>
    <w:rsid w:val="00F04E9B"/>
    <w:rsid w:val="00F07566"/>
    <w:rsid w:val="00F07C66"/>
    <w:rsid w:val="00F1082E"/>
    <w:rsid w:val="00F1131C"/>
    <w:rsid w:val="00F11AC9"/>
    <w:rsid w:val="00F11DC7"/>
    <w:rsid w:val="00F12016"/>
    <w:rsid w:val="00F12FA8"/>
    <w:rsid w:val="00F17AA3"/>
    <w:rsid w:val="00F21945"/>
    <w:rsid w:val="00F21FDF"/>
    <w:rsid w:val="00F220F2"/>
    <w:rsid w:val="00F22A3E"/>
    <w:rsid w:val="00F22B8D"/>
    <w:rsid w:val="00F253CC"/>
    <w:rsid w:val="00F25A79"/>
    <w:rsid w:val="00F25BD4"/>
    <w:rsid w:val="00F25CC8"/>
    <w:rsid w:val="00F26193"/>
    <w:rsid w:val="00F26349"/>
    <w:rsid w:val="00F26C0A"/>
    <w:rsid w:val="00F277E1"/>
    <w:rsid w:val="00F30C16"/>
    <w:rsid w:val="00F3107E"/>
    <w:rsid w:val="00F319CA"/>
    <w:rsid w:val="00F31E8A"/>
    <w:rsid w:val="00F31FA5"/>
    <w:rsid w:val="00F321B5"/>
    <w:rsid w:val="00F32318"/>
    <w:rsid w:val="00F32983"/>
    <w:rsid w:val="00F32B22"/>
    <w:rsid w:val="00F32E50"/>
    <w:rsid w:val="00F32F06"/>
    <w:rsid w:val="00F32F0F"/>
    <w:rsid w:val="00F331B2"/>
    <w:rsid w:val="00F33BB3"/>
    <w:rsid w:val="00F34C16"/>
    <w:rsid w:val="00F34F33"/>
    <w:rsid w:val="00F35835"/>
    <w:rsid w:val="00F36E8E"/>
    <w:rsid w:val="00F37106"/>
    <w:rsid w:val="00F3718B"/>
    <w:rsid w:val="00F40C87"/>
    <w:rsid w:val="00F428E7"/>
    <w:rsid w:val="00F42C0A"/>
    <w:rsid w:val="00F42FCA"/>
    <w:rsid w:val="00F43597"/>
    <w:rsid w:val="00F44288"/>
    <w:rsid w:val="00F444C1"/>
    <w:rsid w:val="00F44E25"/>
    <w:rsid w:val="00F45CB9"/>
    <w:rsid w:val="00F46026"/>
    <w:rsid w:val="00F46250"/>
    <w:rsid w:val="00F46959"/>
    <w:rsid w:val="00F46B5E"/>
    <w:rsid w:val="00F476F4"/>
    <w:rsid w:val="00F47DCA"/>
    <w:rsid w:val="00F47E34"/>
    <w:rsid w:val="00F505F2"/>
    <w:rsid w:val="00F509DD"/>
    <w:rsid w:val="00F519CF"/>
    <w:rsid w:val="00F51E25"/>
    <w:rsid w:val="00F52131"/>
    <w:rsid w:val="00F52C21"/>
    <w:rsid w:val="00F53736"/>
    <w:rsid w:val="00F543BB"/>
    <w:rsid w:val="00F5443D"/>
    <w:rsid w:val="00F558B3"/>
    <w:rsid w:val="00F56929"/>
    <w:rsid w:val="00F56BA5"/>
    <w:rsid w:val="00F56D56"/>
    <w:rsid w:val="00F6085D"/>
    <w:rsid w:val="00F60A11"/>
    <w:rsid w:val="00F60E22"/>
    <w:rsid w:val="00F61591"/>
    <w:rsid w:val="00F61AC5"/>
    <w:rsid w:val="00F61EC9"/>
    <w:rsid w:val="00F62296"/>
    <w:rsid w:val="00F63228"/>
    <w:rsid w:val="00F63799"/>
    <w:rsid w:val="00F63BAF"/>
    <w:rsid w:val="00F63D24"/>
    <w:rsid w:val="00F64AF9"/>
    <w:rsid w:val="00F64C5A"/>
    <w:rsid w:val="00F65FA2"/>
    <w:rsid w:val="00F666F0"/>
    <w:rsid w:val="00F706AF"/>
    <w:rsid w:val="00F70871"/>
    <w:rsid w:val="00F70D48"/>
    <w:rsid w:val="00F74543"/>
    <w:rsid w:val="00F7542E"/>
    <w:rsid w:val="00F76196"/>
    <w:rsid w:val="00F76239"/>
    <w:rsid w:val="00F7667A"/>
    <w:rsid w:val="00F77A79"/>
    <w:rsid w:val="00F81285"/>
    <w:rsid w:val="00F81395"/>
    <w:rsid w:val="00F813AC"/>
    <w:rsid w:val="00F81BB8"/>
    <w:rsid w:val="00F825E7"/>
    <w:rsid w:val="00F82652"/>
    <w:rsid w:val="00F82737"/>
    <w:rsid w:val="00F83B6C"/>
    <w:rsid w:val="00F842B8"/>
    <w:rsid w:val="00F8485A"/>
    <w:rsid w:val="00F84FED"/>
    <w:rsid w:val="00F855B4"/>
    <w:rsid w:val="00F855F0"/>
    <w:rsid w:val="00F8588A"/>
    <w:rsid w:val="00F863C2"/>
    <w:rsid w:val="00F87FC7"/>
    <w:rsid w:val="00F9006C"/>
    <w:rsid w:val="00F90B24"/>
    <w:rsid w:val="00F90C64"/>
    <w:rsid w:val="00F911BD"/>
    <w:rsid w:val="00F917D1"/>
    <w:rsid w:val="00F9280F"/>
    <w:rsid w:val="00F92A0C"/>
    <w:rsid w:val="00F94396"/>
    <w:rsid w:val="00F94F1B"/>
    <w:rsid w:val="00F955AB"/>
    <w:rsid w:val="00F95C66"/>
    <w:rsid w:val="00F9651E"/>
    <w:rsid w:val="00F9653B"/>
    <w:rsid w:val="00F96DA8"/>
    <w:rsid w:val="00F9701D"/>
    <w:rsid w:val="00F970CE"/>
    <w:rsid w:val="00F97626"/>
    <w:rsid w:val="00FA0085"/>
    <w:rsid w:val="00FA01EF"/>
    <w:rsid w:val="00FA0387"/>
    <w:rsid w:val="00FA088C"/>
    <w:rsid w:val="00FA2864"/>
    <w:rsid w:val="00FA2D19"/>
    <w:rsid w:val="00FA2D67"/>
    <w:rsid w:val="00FA3363"/>
    <w:rsid w:val="00FA3F78"/>
    <w:rsid w:val="00FA58E7"/>
    <w:rsid w:val="00FA6CE7"/>
    <w:rsid w:val="00FB05B2"/>
    <w:rsid w:val="00FB16F8"/>
    <w:rsid w:val="00FB1AAB"/>
    <w:rsid w:val="00FB1C89"/>
    <w:rsid w:val="00FB25F2"/>
    <w:rsid w:val="00FB2EA9"/>
    <w:rsid w:val="00FB2F31"/>
    <w:rsid w:val="00FB3C11"/>
    <w:rsid w:val="00FB3E5D"/>
    <w:rsid w:val="00FB49B2"/>
    <w:rsid w:val="00FB5316"/>
    <w:rsid w:val="00FB5B01"/>
    <w:rsid w:val="00FB62CF"/>
    <w:rsid w:val="00FB6443"/>
    <w:rsid w:val="00FB64FA"/>
    <w:rsid w:val="00FB795E"/>
    <w:rsid w:val="00FB7FB2"/>
    <w:rsid w:val="00FC1CE3"/>
    <w:rsid w:val="00FC2111"/>
    <w:rsid w:val="00FC3026"/>
    <w:rsid w:val="00FC40A8"/>
    <w:rsid w:val="00FC4C46"/>
    <w:rsid w:val="00FC4FBD"/>
    <w:rsid w:val="00FC6001"/>
    <w:rsid w:val="00FC675C"/>
    <w:rsid w:val="00FC754D"/>
    <w:rsid w:val="00FC7B06"/>
    <w:rsid w:val="00FD0440"/>
    <w:rsid w:val="00FD0918"/>
    <w:rsid w:val="00FD0A78"/>
    <w:rsid w:val="00FD0EE9"/>
    <w:rsid w:val="00FD1749"/>
    <w:rsid w:val="00FD1C19"/>
    <w:rsid w:val="00FD1E55"/>
    <w:rsid w:val="00FD1ED0"/>
    <w:rsid w:val="00FD3548"/>
    <w:rsid w:val="00FD3C3B"/>
    <w:rsid w:val="00FD3F7C"/>
    <w:rsid w:val="00FD46DA"/>
    <w:rsid w:val="00FD50EB"/>
    <w:rsid w:val="00FD51B0"/>
    <w:rsid w:val="00FD5922"/>
    <w:rsid w:val="00FD5DFA"/>
    <w:rsid w:val="00FD6265"/>
    <w:rsid w:val="00FD7239"/>
    <w:rsid w:val="00FD7A85"/>
    <w:rsid w:val="00FE07DD"/>
    <w:rsid w:val="00FE092D"/>
    <w:rsid w:val="00FE0E6F"/>
    <w:rsid w:val="00FE0FBE"/>
    <w:rsid w:val="00FE10E1"/>
    <w:rsid w:val="00FE110C"/>
    <w:rsid w:val="00FE11C4"/>
    <w:rsid w:val="00FE18AC"/>
    <w:rsid w:val="00FE26BE"/>
    <w:rsid w:val="00FE3DC7"/>
    <w:rsid w:val="00FE5413"/>
    <w:rsid w:val="00FE57E2"/>
    <w:rsid w:val="00FE5A98"/>
    <w:rsid w:val="00FE5E22"/>
    <w:rsid w:val="00FE6145"/>
    <w:rsid w:val="00FE68DC"/>
    <w:rsid w:val="00FE6AEC"/>
    <w:rsid w:val="00FE6B45"/>
    <w:rsid w:val="00FF0D82"/>
    <w:rsid w:val="00FF26E4"/>
    <w:rsid w:val="00FF2FD6"/>
    <w:rsid w:val="00FF37B5"/>
    <w:rsid w:val="00FF469A"/>
    <w:rsid w:val="00FF48EC"/>
    <w:rsid w:val="00FF49FF"/>
    <w:rsid w:val="00FF55F3"/>
    <w:rsid w:val="00FF5851"/>
    <w:rsid w:val="00FF5926"/>
    <w:rsid w:val="00FF5E41"/>
    <w:rsid w:val="00FF60BC"/>
    <w:rsid w:val="00FF6292"/>
    <w:rsid w:val="00FF6F5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9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2F7AB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2F7AB9"/>
    <w:pPr>
      <w:keepNext w:val="0"/>
      <w:keepLines w:val="0"/>
      <w:numPr>
        <w:numId w:val="59"/>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827C45"/>
    <w:pPr>
      <w:spacing w:after="160" w:line="240" w:lineRule="exact"/>
    </w:pPr>
    <w:rPr>
      <w:sz w:val="20"/>
      <w:szCs w:val="20"/>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semiHidden/>
    <w:unhideWhenUsed/>
    <w:rsid w:val="00AF5CF8"/>
    <w:rPr>
      <w:sz w:val="20"/>
      <w:szCs w:val="20"/>
    </w:rPr>
  </w:style>
  <w:style w:type="character" w:customStyle="1" w:styleId="CommentTextChar">
    <w:name w:val="Comment Text Char"/>
    <w:basedOn w:val="DefaultParagraphFont"/>
    <w:link w:val="CommentText"/>
    <w:uiPriority w:val="99"/>
    <w:semiHidden/>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character" w:styleId="UnresolvedMention">
    <w:name w:val="Unresolved Mention"/>
    <w:basedOn w:val="DefaultParagraphFont"/>
    <w:uiPriority w:val="99"/>
    <w:semiHidden/>
    <w:unhideWhenUsed/>
    <w:rsid w:val="00E44ACF"/>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D0300C"/>
    <w:pPr>
      <w:jc w:val="both"/>
    </w:pPr>
    <w:rPr>
      <w:rFonts w:eastAsia="Arial Unicode MS"/>
      <w:sz w:val="20"/>
      <w:szCs w:val="20"/>
      <w:bdr w:val="nil"/>
      <w:vertAlign w:val="superscript"/>
      <w:lang w:eastAsia="es-ES"/>
    </w:rPr>
  </w:style>
  <w:style w:type="character" w:customStyle="1" w:styleId="Heading5Char">
    <w:name w:val="Heading 5 Char"/>
    <w:basedOn w:val="DefaultParagraphFont"/>
    <w:link w:val="Heading5"/>
    <w:uiPriority w:val="9"/>
    <w:rsid w:val="002F7AB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2F7AB9"/>
    <w:rPr>
      <w:rFonts w:asciiTheme="majorHAnsi" w:eastAsiaTheme="majorEastAsia" w:hAnsiTheme="majorHAnsi" w:cstheme="majorBidi"/>
      <w:i/>
      <w:iCs/>
      <w:color w:val="365F91" w:themeColor="accent1" w:themeShade="BF"/>
      <w:sz w:val="24"/>
      <w:szCs w:val="24"/>
      <w:bdr w:val="none" w:sz="0" w:space="0" w:color="auto"/>
      <w:lang w:eastAsia="en-U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CB24B6"/>
    <w:rPr>
      <w:rFonts w:ascii="Cambria" w:eastAsia="Cambria" w:hAnsi="Cambria" w:cs="Cambria"/>
      <w:color w:val="000000"/>
      <w:sz w:val="24"/>
      <w:szCs w:val="24"/>
      <w:u w:color="000000"/>
      <w:lang w:val="en-US"/>
    </w:rPr>
  </w:style>
  <w:style w:type="paragraph" w:customStyle="1" w:styleId="paragraph">
    <w:name w:val="paragraph"/>
    <w:basedOn w:val="Normal"/>
    <w:rsid w:val="005B680E"/>
    <w:pPr>
      <w:spacing w:before="100" w:beforeAutospacing="1" w:after="100" w:afterAutospacing="1"/>
    </w:pPr>
    <w:rPr>
      <w:lang w:val="en-US"/>
    </w:rPr>
  </w:style>
  <w:style w:type="character" w:customStyle="1" w:styleId="normaltextrun">
    <w:name w:val="normaltextrun"/>
    <w:basedOn w:val="DefaultParagraphFont"/>
    <w:rsid w:val="005B680E"/>
  </w:style>
  <w:style w:type="character" w:customStyle="1" w:styleId="eop">
    <w:name w:val="eop"/>
    <w:basedOn w:val="DefaultParagraphFont"/>
    <w:rsid w:val="005B6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106">
      <w:bodyDiv w:val="1"/>
      <w:marLeft w:val="0"/>
      <w:marRight w:val="0"/>
      <w:marTop w:val="0"/>
      <w:marBottom w:val="0"/>
      <w:divBdr>
        <w:top w:val="none" w:sz="0" w:space="0" w:color="auto"/>
        <w:left w:val="none" w:sz="0" w:space="0" w:color="auto"/>
        <w:bottom w:val="none" w:sz="0" w:space="0" w:color="auto"/>
        <w:right w:val="none" w:sz="0" w:space="0" w:color="auto"/>
      </w:divBdr>
    </w:div>
    <w:div w:id="180630641">
      <w:bodyDiv w:val="1"/>
      <w:marLeft w:val="0"/>
      <w:marRight w:val="0"/>
      <w:marTop w:val="0"/>
      <w:marBottom w:val="0"/>
      <w:divBdr>
        <w:top w:val="none" w:sz="0" w:space="0" w:color="auto"/>
        <w:left w:val="none" w:sz="0" w:space="0" w:color="auto"/>
        <w:bottom w:val="none" w:sz="0" w:space="0" w:color="auto"/>
        <w:right w:val="none" w:sz="0" w:space="0" w:color="auto"/>
      </w:divBdr>
      <w:divsChild>
        <w:div w:id="1751850582">
          <w:marLeft w:val="0"/>
          <w:marRight w:val="0"/>
          <w:marTop w:val="15"/>
          <w:marBottom w:val="0"/>
          <w:divBdr>
            <w:top w:val="single" w:sz="48" w:space="0" w:color="auto"/>
            <w:left w:val="single" w:sz="48" w:space="0" w:color="auto"/>
            <w:bottom w:val="single" w:sz="48" w:space="0" w:color="auto"/>
            <w:right w:val="single" w:sz="48" w:space="0" w:color="auto"/>
          </w:divBdr>
          <w:divsChild>
            <w:div w:id="292488242">
              <w:marLeft w:val="0"/>
              <w:marRight w:val="0"/>
              <w:marTop w:val="0"/>
              <w:marBottom w:val="0"/>
              <w:divBdr>
                <w:top w:val="none" w:sz="0" w:space="0" w:color="auto"/>
                <w:left w:val="none" w:sz="0" w:space="0" w:color="auto"/>
                <w:bottom w:val="none" w:sz="0" w:space="0" w:color="auto"/>
                <w:right w:val="none" w:sz="0" w:space="0" w:color="auto"/>
              </w:divBdr>
            </w:div>
          </w:divsChild>
        </w:div>
        <w:div w:id="637687254">
          <w:marLeft w:val="0"/>
          <w:marRight w:val="0"/>
          <w:marTop w:val="15"/>
          <w:marBottom w:val="0"/>
          <w:divBdr>
            <w:top w:val="single" w:sz="48" w:space="0" w:color="auto"/>
            <w:left w:val="single" w:sz="48" w:space="0" w:color="auto"/>
            <w:bottom w:val="single" w:sz="48" w:space="0" w:color="auto"/>
            <w:right w:val="single" w:sz="48" w:space="0" w:color="auto"/>
          </w:divBdr>
          <w:divsChild>
            <w:div w:id="18245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744">
      <w:bodyDiv w:val="1"/>
      <w:marLeft w:val="0"/>
      <w:marRight w:val="0"/>
      <w:marTop w:val="0"/>
      <w:marBottom w:val="0"/>
      <w:divBdr>
        <w:top w:val="none" w:sz="0" w:space="0" w:color="auto"/>
        <w:left w:val="none" w:sz="0" w:space="0" w:color="auto"/>
        <w:bottom w:val="none" w:sz="0" w:space="0" w:color="auto"/>
        <w:right w:val="none" w:sz="0" w:space="0" w:color="auto"/>
      </w:divBdr>
    </w:div>
    <w:div w:id="364840495">
      <w:bodyDiv w:val="1"/>
      <w:marLeft w:val="0"/>
      <w:marRight w:val="0"/>
      <w:marTop w:val="0"/>
      <w:marBottom w:val="0"/>
      <w:divBdr>
        <w:top w:val="none" w:sz="0" w:space="0" w:color="auto"/>
        <w:left w:val="none" w:sz="0" w:space="0" w:color="auto"/>
        <w:bottom w:val="none" w:sz="0" w:space="0" w:color="auto"/>
        <w:right w:val="none" w:sz="0" w:space="0" w:color="auto"/>
      </w:divBdr>
    </w:div>
    <w:div w:id="603656249">
      <w:bodyDiv w:val="1"/>
      <w:marLeft w:val="0"/>
      <w:marRight w:val="0"/>
      <w:marTop w:val="0"/>
      <w:marBottom w:val="0"/>
      <w:divBdr>
        <w:top w:val="none" w:sz="0" w:space="0" w:color="auto"/>
        <w:left w:val="none" w:sz="0" w:space="0" w:color="auto"/>
        <w:bottom w:val="none" w:sz="0" w:space="0" w:color="auto"/>
        <w:right w:val="none" w:sz="0" w:space="0" w:color="auto"/>
      </w:divBdr>
    </w:div>
    <w:div w:id="622689586">
      <w:bodyDiv w:val="1"/>
      <w:marLeft w:val="0"/>
      <w:marRight w:val="0"/>
      <w:marTop w:val="0"/>
      <w:marBottom w:val="0"/>
      <w:divBdr>
        <w:top w:val="none" w:sz="0" w:space="0" w:color="auto"/>
        <w:left w:val="none" w:sz="0" w:space="0" w:color="auto"/>
        <w:bottom w:val="none" w:sz="0" w:space="0" w:color="auto"/>
        <w:right w:val="none" w:sz="0" w:space="0" w:color="auto"/>
      </w:divBdr>
    </w:div>
    <w:div w:id="668409096">
      <w:bodyDiv w:val="1"/>
      <w:marLeft w:val="0"/>
      <w:marRight w:val="0"/>
      <w:marTop w:val="0"/>
      <w:marBottom w:val="0"/>
      <w:divBdr>
        <w:top w:val="none" w:sz="0" w:space="0" w:color="auto"/>
        <w:left w:val="none" w:sz="0" w:space="0" w:color="auto"/>
        <w:bottom w:val="none" w:sz="0" w:space="0" w:color="auto"/>
        <w:right w:val="none" w:sz="0" w:space="0" w:color="auto"/>
      </w:divBdr>
    </w:div>
    <w:div w:id="747506221">
      <w:bodyDiv w:val="1"/>
      <w:marLeft w:val="0"/>
      <w:marRight w:val="0"/>
      <w:marTop w:val="0"/>
      <w:marBottom w:val="0"/>
      <w:divBdr>
        <w:top w:val="none" w:sz="0" w:space="0" w:color="auto"/>
        <w:left w:val="none" w:sz="0" w:space="0" w:color="auto"/>
        <w:bottom w:val="none" w:sz="0" w:space="0" w:color="auto"/>
        <w:right w:val="none" w:sz="0" w:space="0" w:color="auto"/>
      </w:divBdr>
    </w:div>
    <w:div w:id="766077339">
      <w:bodyDiv w:val="1"/>
      <w:marLeft w:val="0"/>
      <w:marRight w:val="0"/>
      <w:marTop w:val="0"/>
      <w:marBottom w:val="0"/>
      <w:divBdr>
        <w:top w:val="none" w:sz="0" w:space="0" w:color="auto"/>
        <w:left w:val="none" w:sz="0" w:space="0" w:color="auto"/>
        <w:bottom w:val="none" w:sz="0" w:space="0" w:color="auto"/>
        <w:right w:val="none" w:sz="0" w:space="0" w:color="auto"/>
      </w:divBdr>
    </w:div>
    <w:div w:id="789780246">
      <w:bodyDiv w:val="1"/>
      <w:marLeft w:val="0"/>
      <w:marRight w:val="0"/>
      <w:marTop w:val="0"/>
      <w:marBottom w:val="0"/>
      <w:divBdr>
        <w:top w:val="none" w:sz="0" w:space="0" w:color="auto"/>
        <w:left w:val="none" w:sz="0" w:space="0" w:color="auto"/>
        <w:bottom w:val="none" w:sz="0" w:space="0" w:color="auto"/>
        <w:right w:val="none" w:sz="0" w:space="0" w:color="auto"/>
      </w:divBdr>
    </w:div>
    <w:div w:id="804274185">
      <w:bodyDiv w:val="1"/>
      <w:marLeft w:val="0"/>
      <w:marRight w:val="0"/>
      <w:marTop w:val="0"/>
      <w:marBottom w:val="0"/>
      <w:divBdr>
        <w:top w:val="none" w:sz="0" w:space="0" w:color="auto"/>
        <w:left w:val="none" w:sz="0" w:space="0" w:color="auto"/>
        <w:bottom w:val="none" w:sz="0" w:space="0" w:color="auto"/>
        <w:right w:val="none" w:sz="0" w:space="0" w:color="auto"/>
      </w:divBdr>
    </w:div>
    <w:div w:id="911743928">
      <w:bodyDiv w:val="1"/>
      <w:marLeft w:val="0"/>
      <w:marRight w:val="0"/>
      <w:marTop w:val="0"/>
      <w:marBottom w:val="0"/>
      <w:divBdr>
        <w:top w:val="none" w:sz="0" w:space="0" w:color="auto"/>
        <w:left w:val="none" w:sz="0" w:space="0" w:color="auto"/>
        <w:bottom w:val="none" w:sz="0" w:space="0" w:color="auto"/>
        <w:right w:val="none" w:sz="0" w:space="0" w:color="auto"/>
      </w:divBdr>
    </w:div>
    <w:div w:id="924801119">
      <w:bodyDiv w:val="1"/>
      <w:marLeft w:val="0"/>
      <w:marRight w:val="0"/>
      <w:marTop w:val="0"/>
      <w:marBottom w:val="0"/>
      <w:divBdr>
        <w:top w:val="none" w:sz="0" w:space="0" w:color="auto"/>
        <w:left w:val="none" w:sz="0" w:space="0" w:color="auto"/>
        <w:bottom w:val="none" w:sz="0" w:space="0" w:color="auto"/>
        <w:right w:val="none" w:sz="0" w:space="0" w:color="auto"/>
      </w:divBdr>
    </w:div>
    <w:div w:id="999576290">
      <w:bodyDiv w:val="1"/>
      <w:marLeft w:val="0"/>
      <w:marRight w:val="0"/>
      <w:marTop w:val="0"/>
      <w:marBottom w:val="0"/>
      <w:divBdr>
        <w:top w:val="none" w:sz="0" w:space="0" w:color="auto"/>
        <w:left w:val="none" w:sz="0" w:space="0" w:color="auto"/>
        <w:bottom w:val="none" w:sz="0" w:space="0" w:color="auto"/>
        <w:right w:val="none" w:sz="0" w:space="0" w:color="auto"/>
      </w:divBdr>
    </w:div>
    <w:div w:id="1096485099">
      <w:bodyDiv w:val="1"/>
      <w:marLeft w:val="0"/>
      <w:marRight w:val="0"/>
      <w:marTop w:val="0"/>
      <w:marBottom w:val="0"/>
      <w:divBdr>
        <w:top w:val="none" w:sz="0" w:space="0" w:color="auto"/>
        <w:left w:val="none" w:sz="0" w:space="0" w:color="auto"/>
        <w:bottom w:val="none" w:sz="0" w:space="0" w:color="auto"/>
        <w:right w:val="none" w:sz="0" w:space="0" w:color="auto"/>
      </w:divBdr>
    </w:div>
    <w:div w:id="1107772697">
      <w:bodyDiv w:val="1"/>
      <w:marLeft w:val="0"/>
      <w:marRight w:val="0"/>
      <w:marTop w:val="0"/>
      <w:marBottom w:val="0"/>
      <w:divBdr>
        <w:top w:val="none" w:sz="0" w:space="0" w:color="auto"/>
        <w:left w:val="none" w:sz="0" w:space="0" w:color="auto"/>
        <w:bottom w:val="none" w:sz="0" w:space="0" w:color="auto"/>
        <w:right w:val="none" w:sz="0" w:space="0" w:color="auto"/>
      </w:divBdr>
    </w:div>
    <w:div w:id="1111975199">
      <w:bodyDiv w:val="1"/>
      <w:marLeft w:val="0"/>
      <w:marRight w:val="0"/>
      <w:marTop w:val="0"/>
      <w:marBottom w:val="0"/>
      <w:divBdr>
        <w:top w:val="none" w:sz="0" w:space="0" w:color="auto"/>
        <w:left w:val="none" w:sz="0" w:space="0" w:color="auto"/>
        <w:bottom w:val="none" w:sz="0" w:space="0" w:color="auto"/>
        <w:right w:val="none" w:sz="0" w:space="0" w:color="auto"/>
      </w:divBdr>
    </w:div>
    <w:div w:id="1131940464">
      <w:bodyDiv w:val="1"/>
      <w:marLeft w:val="0"/>
      <w:marRight w:val="0"/>
      <w:marTop w:val="0"/>
      <w:marBottom w:val="0"/>
      <w:divBdr>
        <w:top w:val="none" w:sz="0" w:space="0" w:color="auto"/>
        <w:left w:val="none" w:sz="0" w:space="0" w:color="auto"/>
        <w:bottom w:val="none" w:sz="0" w:space="0" w:color="auto"/>
        <w:right w:val="none" w:sz="0" w:space="0" w:color="auto"/>
      </w:divBdr>
    </w:div>
    <w:div w:id="1135682098">
      <w:bodyDiv w:val="1"/>
      <w:marLeft w:val="0"/>
      <w:marRight w:val="0"/>
      <w:marTop w:val="0"/>
      <w:marBottom w:val="0"/>
      <w:divBdr>
        <w:top w:val="none" w:sz="0" w:space="0" w:color="auto"/>
        <w:left w:val="none" w:sz="0" w:space="0" w:color="auto"/>
        <w:bottom w:val="none" w:sz="0" w:space="0" w:color="auto"/>
        <w:right w:val="none" w:sz="0" w:space="0" w:color="auto"/>
      </w:divBdr>
    </w:div>
    <w:div w:id="1151629176">
      <w:bodyDiv w:val="1"/>
      <w:marLeft w:val="0"/>
      <w:marRight w:val="0"/>
      <w:marTop w:val="0"/>
      <w:marBottom w:val="0"/>
      <w:divBdr>
        <w:top w:val="none" w:sz="0" w:space="0" w:color="auto"/>
        <w:left w:val="none" w:sz="0" w:space="0" w:color="auto"/>
        <w:bottom w:val="none" w:sz="0" w:space="0" w:color="auto"/>
        <w:right w:val="none" w:sz="0" w:space="0" w:color="auto"/>
      </w:divBdr>
    </w:div>
    <w:div w:id="1163543508">
      <w:bodyDiv w:val="1"/>
      <w:marLeft w:val="0"/>
      <w:marRight w:val="0"/>
      <w:marTop w:val="0"/>
      <w:marBottom w:val="0"/>
      <w:divBdr>
        <w:top w:val="none" w:sz="0" w:space="0" w:color="auto"/>
        <w:left w:val="none" w:sz="0" w:space="0" w:color="auto"/>
        <w:bottom w:val="none" w:sz="0" w:space="0" w:color="auto"/>
        <w:right w:val="none" w:sz="0" w:space="0" w:color="auto"/>
      </w:divBdr>
    </w:div>
    <w:div w:id="1192720499">
      <w:bodyDiv w:val="1"/>
      <w:marLeft w:val="0"/>
      <w:marRight w:val="0"/>
      <w:marTop w:val="0"/>
      <w:marBottom w:val="0"/>
      <w:divBdr>
        <w:top w:val="none" w:sz="0" w:space="0" w:color="auto"/>
        <w:left w:val="none" w:sz="0" w:space="0" w:color="auto"/>
        <w:bottom w:val="none" w:sz="0" w:space="0" w:color="auto"/>
        <w:right w:val="none" w:sz="0" w:space="0" w:color="auto"/>
      </w:divBdr>
    </w:div>
    <w:div w:id="1195581158">
      <w:bodyDiv w:val="1"/>
      <w:marLeft w:val="0"/>
      <w:marRight w:val="0"/>
      <w:marTop w:val="0"/>
      <w:marBottom w:val="0"/>
      <w:divBdr>
        <w:top w:val="none" w:sz="0" w:space="0" w:color="auto"/>
        <w:left w:val="none" w:sz="0" w:space="0" w:color="auto"/>
        <w:bottom w:val="none" w:sz="0" w:space="0" w:color="auto"/>
        <w:right w:val="none" w:sz="0" w:space="0" w:color="auto"/>
      </w:divBdr>
    </w:div>
    <w:div w:id="12035924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4388864">
      <w:bodyDiv w:val="1"/>
      <w:marLeft w:val="0"/>
      <w:marRight w:val="0"/>
      <w:marTop w:val="0"/>
      <w:marBottom w:val="0"/>
      <w:divBdr>
        <w:top w:val="none" w:sz="0" w:space="0" w:color="auto"/>
        <w:left w:val="none" w:sz="0" w:space="0" w:color="auto"/>
        <w:bottom w:val="none" w:sz="0" w:space="0" w:color="auto"/>
        <w:right w:val="none" w:sz="0" w:space="0" w:color="auto"/>
      </w:divBdr>
    </w:div>
    <w:div w:id="1438285155">
      <w:bodyDiv w:val="1"/>
      <w:marLeft w:val="0"/>
      <w:marRight w:val="0"/>
      <w:marTop w:val="0"/>
      <w:marBottom w:val="0"/>
      <w:divBdr>
        <w:top w:val="none" w:sz="0" w:space="0" w:color="auto"/>
        <w:left w:val="none" w:sz="0" w:space="0" w:color="auto"/>
        <w:bottom w:val="none" w:sz="0" w:space="0" w:color="auto"/>
        <w:right w:val="none" w:sz="0" w:space="0" w:color="auto"/>
      </w:divBdr>
    </w:div>
    <w:div w:id="1452163149">
      <w:bodyDiv w:val="1"/>
      <w:marLeft w:val="0"/>
      <w:marRight w:val="0"/>
      <w:marTop w:val="0"/>
      <w:marBottom w:val="0"/>
      <w:divBdr>
        <w:top w:val="none" w:sz="0" w:space="0" w:color="auto"/>
        <w:left w:val="none" w:sz="0" w:space="0" w:color="auto"/>
        <w:bottom w:val="none" w:sz="0" w:space="0" w:color="auto"/>
        <w:right w:val="none" w:sz="0" w:space="0" w:color="auto"/>
      </w:divBdr>
    </w:div>
    <w:div w:id="1485505695">
      <w:bodyDiv w:val="1"/>
      <w:marLeft w:val="0"/>
      <w:marRight w:val="0"/>
      <w:marTop w:val="0"/>
      <w:marBottom w:val="0"/>
      <w:divBdr>
        <w:top w:val="none" w:sz="0" w:space="0" w:color="auto"/>
        <w:left w:val="none" w:sz="0" w:space="0" w:color="auto"/>
        <w:bottom w:val="none" w:sz="0" w:space="0" w:color="auto"/>
        <w:right w:val="none" w:sz="0" w:space="0" w:color="auto"/>
      </w:divBdr>
    </w:div>
    <w:div w:id="1527403891">
      <w:bodyDiv w:val="1"/>
      <w:marLeft w:val="0"/>
      <w:marRight w:val="0"/>
      <w:marTop w:val="0"/>
      <w:marBottom w:val="0"/>
      <w:divBdr>
        <w:top w:val="none" w:sz="0" w:space="0" w:color="auto"/>
        <w:left w:val="none" w:sz="0" w:space="0" w:color="auto"/>
        <w:bottom w:val="none" w:sz="0" w:space="0" w:color="auto"/>
        <w:right w:val="none" w:sz="0" w:space="0" w:color="auto"/>
      </w:divBdr>
    </w:div>
    <w:div w:id="1544974389">
      <w:bodyDiv w:val="1"/>
      <w:marLeft w:val="0"/>
      <w:marRight w:val="0"/>
      <w:marTop w:val="0"/>
      <w:marBottom w:val="0"/>
      <w:divBdr>
        <w:top w:val="none" w:sz="0" w:space="0" w:color="auto"/>
        <w:left w:val="none" w:sz="0" w:space="0" w:color="auto"/>
        <w:bottom w:val="none" w:sz="0" w:space="0" w:color="auto"/>
        <w:right w:val="none" w:sz="0" w:space="0" w:color="auto"/>
      </w:divBdr>
    </w:div>
    <w:div w:id="1668510305">
      <w:bodyDiv w:val="1"/>
      <w:marLeft w:val="0"/>
      <w:marRight w:val="0"/>
      <w:marTop w:val="0"/>
      <w:marBottom w:val="0"/>
      <w:divBdr>
        <w:top w:val="none" w:sz="0" w:space="0" w:color="auto"/>
        <w:left w:val="none" w:sz="0" w:space="0" w:color="auto"/>
        <w:bottom w:val="none" w:sz="0" w:space="0" w:color="auto"/>
        <w:right w:val="none" w:sz="0" w:space="0" w:color="auto"/>
      </w:divBdr>
    </w:div>
    <w:div w:id="16717592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854099">
      <w:bodyDiv w:val="1"/>
      <w:marLeft w:val="0"/>
      <w:marRight w:val="0"/>
      <w:marTop w:val="0"/>
      <w:marBottom w:val="0"/>
      <w:divBdr>
        <w:top w:val="none" w:sz="0" w:space="0" w:color="auto"/>
        <w:left w:val="none" w:sz="0" w:space="0" w:color="auto"/>
        <w:bottom w:val="none" w:sz="0" w:space="0" w:color="auto"/>
        <w:right w:val="none" w:sz="0" w:space="0" w:color="auto"/>
      </w:divBdr>
    </w:div>
    <w:div w:id="1886066077">
      <w:bodyDiv w:val="1"/>
      <w:marLeft w:val="0"/>
      <w:marRight w:val="0"/>
      <w:marTop w:val="0"/>
      <w:marBottom w:val="0"/>
      <w:divBdr>
        <w:top w:val="none" w:sz="0" w:space="0" w:color="auto"/>
        <w:left w:val="none" w:sz="0" w:space="0" w:color="auto"/>
        <w:bottom w:val="none" w:sz="0" w:space="0" w:color="auto"/>
        <w:right w:val="none" w:sz="0" w:space="0" w:color="auto"/>
      </w:divBdr>
    </w:div>
    <w:div w:id="199343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65E7"/>
    <w:rsid w:val="0010579B"/>
    <w:rsid w:val="001437D3"/>
    <w:rsid w:val="00190877"/>
    <w:rsid w:val="001C5380"/>
    <w:rsid w:val="001D2CFD"/>
    <w:rsid w:val="001D6019"/>
    <w:rsid w:val="00200821"/>
    <w:rsid w:val="00233DD3"/>
    <w:rsid w:val="002441E2"/>
    <w:rsid w:val="00244AD4"/>
    <w:rsid w:val="0025245B"/>
    <w:rsid w:val="002529DA"/>
    <w:rsid w:val="002A3923"/>
    <w:rsid w:val="003525DC"/>
    <w:rsid w:val="00355E32"/>
    <w:rsid w:val="00394049"/>
    <w:rsid w:val="0039442D"/>
    <w:rsid w:val="003B0C71"/>
    <w:rsid w:val="003C189B"/>
    <w:rsid w:val="0041244F"/>
    <w:rsid w:val="004525C0"/>
    <w:rsid w:val="004B5BBB"/>
    <w:rsid w:val="004C2D2D"/>
    <w:rsid w:val="004F2D16"/>
    <w:rsid w:val="004F2DF8"/>
    <w:rsid w:val="00517E2A"/>
    <w:rsid w:val="005243A3"/>
    <w:rsid w:val="005D2ECE"/>
    <w:rsid w:val="00691410"/>
    <w:rsid w:val="006F24A1"/>
    <w:rsid w:val="007408AA"/>
    <w:rsid w:val="00755A49"/>
    <w:rsid w:val="00794422"/>
    <w:rsid w:val="007E5D3C"/>
    <w:rsid w:val="00825F82"/>
    <w:rsid w:val="00877E8D"/>
    <w:rsid w:val="008C77DA"/>
    <w:rsid w:val="009074EC"/>
    <w:rsid w:val="00946BC9"/>
    <w:rsid w:val="00950C3F"/>
    <w:rsid w:val="00963FCC"/>
    <w:rsid w:val="009A261B"/>
    <w:rsid w:val="009B1A9A"/>
    <w:rsid w:val="00A12801"/>
    <w:rsid w:val="00A12B77"/>
    <w:rsid w:val="00A30237"/>
    <w:rsid w:val="00A4559A"/>
    <w:rsid w:val="00A555E4"/>
    <w:rsid w:val="00A617D5"/>
    <w:rsid w:val="00A92789"/>
    <w:rsid w:val="00AA2E17"/>
    <w:rsid w:val="00AC15A4"/>
    <w:rsid w:val="00AD27CC"/>
    <w:rsid w:val="00AE1370"/>
    <w:rsid w:val="00B0336C"/>
    <w:rsid w:val="00B76197"/>
    <w:rsid w:val="00B82626"/>
    <w:rsid w:val="00BA1103"/>
    <w:rsid w:val="00BA36C0"/>
    <w:rsid w:val="00BC4CCE"/>
    <w:rsid w:val="00BD429D"/>
    <w:rsid w:val="00C028FF"/>
    <w:rsid w:val="00C22238"/>
    <w:rsid w:val="00C7298D"/>
    <w:rsid w:val="00CA1199"/>
    <w:rsid w:val="00CB5A0D"/>
    <w:rsid w:val="00CB5A12"/>
    <w:rsid w:val="00D101E4"/>
    <w:rsid w:val="00D241E9"/>
    <w:rsid w:val="00D312B8"/>
    <w:rsid w:val="00D7750D"/>
    <w:rsid w:val="00E4713A"/>
    <w:rsid w:val="00ED45D0"/>
    <w:rsid w:val="00F00D2F"/>
    <w:rsid w:val="00F128DF"/>
    <w:rsid w:val="00F27441"/>
    <w:rsid w:val="00FD7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4461</Words>
  <Characters>25432</Characters>
  <Application>Microsoft Office Word</Application>
  <DocSecurity>0</DocSecurity>
  <Lines>211</Lines>
  <Paragraphs>59</Paragraphs>
  <ScaleCrop>false</ScaleCrop>
  <Company/>
  <LinksUpToDate>false</LinksUpToDate>
  <CharactersWithSpaces>29834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2023-09-11T18:55:00Z</dcterms:created>
  <dcterms:modified xsi:type="dcterms:W3CDTF">2023-09-11T18:55:00Z</dcterms:modified>
</cp:coreProperties>
</file>