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E9C9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B9D10B9">
                <wp:simplePos x="0" y="0"/>
                <wp:positionH relativeFrom="column">
                  <wp:posOffset>1352550</wp:posOffset>
                </wp:positionH>
                <wp:positionV relativeFrom="paragraph">
                  <wp:posOffset>107315</wp:posOffset>
                </wp:positionV>
                <wp:extent cx="4441190" cy="2185416"/>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54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1AE91ED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171A5">
                              <w:rPr>
                                <w:rFonts w:asciiTheme="majorHAnsi" w:hAnsiTheme="majorHAnsi" w:cs="Arial"/>
                                <w:b/>
                                <w:bCs/>
                                <w:color w:val="0D0D0D" w:themeColor="text1" w:themeTint="F2"/>
                                <w:sz w:val="36"/>
                                <w:szCs w:val="22"/>
                                <w:lang w:val="es-ES_tradnl"/>
                              </w:rPr>
                              <w:t>25</w:t>
                            </w:r>
                            <w:r w:rsidR="007B05C4">
                              <w:rPr>
                                <w:rFonts w:asciiTheme="majorHAnsi" w:hAnsiTheme="majorHAnsi" w:cs="Arial"/>
                                <w:b/>
                                <w:bCs/>
                                <w:color w:val="0D0D0D" w:themeColor="text1" w:themeTint="F2"/>
                                <w:sz w:val="36"/>
                                <w:szCs w:val="22"/>
                                <w:lang w:val="es-ES_tradnl"/>
                              </w:rPr>
                              <w:t>/</w:t>
                            </w:r>
                            <w:r w:rsidR="000207D5">
                              <w:rPr>
                                <w:rFonts w:asciiTheme="majorHAnsi" w:hAnsiTheme="majorHAnsi" w:cs="Arial"/>
                                <w:b/>
                                <w:bCs/>
                                <w:color w:val="0D0D0D" w:themeColor="text1" w:themeTint="F2"/>
                                <w:sz w:val="36"/>
                                <w:szCs w:val="22"/>
                                <w:lang w:val="es-ES_tradnl"/>
                              </w:rPr>
                              <w:t>23</w:t>
                            </w:r>
                          </w:p>
                          <w:p w14:paraId="45F30ECA" w14:textId="28B8F77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E0F85">
                              <w:rPr>
                                <w:rFonts w:asciiTheme="majorHAnsi" w:hAnsiTheme="majorHAnsi" w:cs="Arial"/>
                                <w:b/>
                                <w:color w:val="0D0D0D" w:themeColor="text1" w:themeTint="F2"/>
                                <w:sz w:val="36"/>
                                <w:szCs w:val="22"/>
                                <w:lang w:val="es-ES_tradnl"/>
                              </w:rPr>
                              <w:t>1873</w:t>
                            </w:r>
                            <w:r w:rsidR="00246D1F" w:rsidRPr="004E2649">
                              <w:rPr>
                                <w:rFonts w:asciiTheme="majorHAnsi" w:hAnsiTheme="majorHAnsi" w:cs="Arial"/>
                                <w:b/>
                                <w:color w:val="0D0D0D" w:themeColor="text1" w:themeTint="F2"/>
                                <w:sz w:val="36"/>
                                <w:szCs w:val="22"/>
                                <w:lang w:val="es-ES_tradnl"/>
                              </w:rPr>
                              <w:t>-</w:t>
                            </w:r>
                            <w:r w:rsidR="00EE0F85">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188B4303" w14:textId="67652D0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233347">
                              <w:rPr>
                                <w:rFonts w:asciiTheme="majorHAnsi" w:hAnsiTheme="majorHAnsi" w:cs="Arial"/>
                                <w:color w:val="0D0D0D" w:themeColor="text1" w:themeTint="F2"/>
                                <w:szCs w:val="22"/>
                                <w:lang w:val="es-ES_tradnl"/>
                              </w:rPr>
                              <w:t xml:space="preserve">INFORME DE </w:t>
                            </w:r>
                            <w:r w:rsidR="00CD5E18">
                              <w:rPr>
                                <w:rFonts w:asciiTheme="majorHAnsi" w:hAnsiTheme="majorHAnsi" w:cs="Arial"/>
                                <w:color w:val="0D0D0D" w:themeColor="text1" w:themeTint="F2"/>
                                <w:szCs w:val="22"/>
                                <w:lang w:val="es-ES_tradnl"/>
                              </w:rPr>
                              <w:t>IN</w:t>
                            </w:r>
                            <w:r w:rsidRPr="00233347">
                              <w:rPr>
                                <w:rFonts w:asciiTheme="majorHAnsi" w:hAnsiTheme="majorHAnsi" w:cs="Arial"/>
                                <w:color w:val="0D0D0D" w:themeColor="text1" w:themeTint="F2"/>
                                <w:szCs w:val="22"/>
                                <w:lang w:val="es-ES_tradnl"/>
                              </w:rPr>
                              <w:t>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11AF490E" w14:textId="499D019D" w:rsidR="0010636E" w:rsidRDefault="0010636E" w:rsidP="00F56ECB">
                            <w:pPr>
                              <w:spacing w:line="276" w:lineRule="auto"/>
                              <w:rPr>
                                <w:rFonts w:asciiTheme="majorHAnsi" w:hAnsiTheme="majorHAnsi" w:cs="Arial"/>
                                <w:color w:val="0D0D0D" w:themeColor="text1" w:themeTint="F2"/>
                                <w:szCs w:val="22"/>
                                <w:lang w:val="es-ES_tradnl"/>
                              </w:rPr>
                            </w:pPr>
                            <w:r w:rsidRPr="0010636E">
                              <w:rPr>
                                <w:rFonts w:asciiTheme="majorHAnsi" w:hAnsiTheme="majorHAnsi" w:cs="Arial"/>
                                <w:bCs/>
                                <w:color w:val="0D0D0D" w:themeColor="text1" w:themeTint="F2"/>
                                <w:szCs w:val="22"/>
                                <w:lang w:val="es-ES"/>
                              </w:rPr>
                              <w:t>HÉCTOR MANUEL GALVIS MONTOYA Y FAMILIA</w:t>
                            </w:r>
                            <w:r w:rsidRPr="0010636E">
                              <w:rPr>
                                <w:rFonts w:asciiTheme="majorHAnsi" w:hAnsiTheme="majorHAnsi" w:cs="Arial"/>
                                <w:color w:val="0D0D0D" w:themeColor="text1" w:themeTint="F2"/>
                                <w:szCs w:val="22"/>
                                <w:lang w:val="es-ES_tradnl"/>
                              </w:rPr>
                              <w:t xml:space="preserve"> </w:t>
                            </w:r>
                          </w:p>
                          <w:p w14:paraId="0B9F7D22" w14:textId="2BD47C3F" w:rsidR="005B52B0" w:rsidRPr="00F56ECB" w:rsidRDefault="00EE0F85"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" filled="f" stroked="f" strokeweight=".5pt">
                <v:textbox>
                  <w:txbxContent>
                    <w:p w14:paraId="7D7328D9" w14:textId="1AE91ED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171A5">
                        <w:rPr>
                          <w:rFonts w:asciiTheme="majorHAnsi" w:hAnsiTheme="majorHAnsi" w:cs="Arial"/>
                          <w:b/>
                          <w:bCs/>
                          <w:color w:val="0D0D0D" w:themeColor="text1" w:themeTint="F2"/>
                          <w:sz w:val="36"/>
                          <w:szCs w:val="22"/>
                          <w:lang w:val="es-ES_tradnl"/>
                        </w:rPr>
                        <w:t>25</w:t>
                      </w:r>
                      <w:r w:rsidR="007B05C4">
                        <w:rPr>
                          <w:rFonts w:asciiTheme="majorHAnsi" w:hAnsiTheme="majorHAnsi" w:cs="Arial"/>
                          <w:b/>
                          <w:bCs/>
                          <w:color w:val="0D0D0D" w:themeColor="text1" w:themeTint="F2"/>
                          <w:sz w:val="36"/>
                          <w:szCs w:val="22"/>
                          <w:lang w:val="es-ES_tradnl"/>
                        </w:rPr>
                        <w:t>/</w:t>
                      </w:r>
                      <w:r w:rsidR="000207D5">
                        <w:rPr>
                          <w:rFonts w:asciiTheme="majorHAnsi" w:hAnsiTheme="majorHAnsi" w:cs="Arial"/>
                          <w:b/>
                          <w:bCs/>
                          <w:color w:val="0D0D0D" w:themeColor="text1" w:themeTint="F2"/>
                          <w:sz w:val="36"/>
                          <w:szCs w:val="22"/>
                          <w:lang w:val="es-ES_tradnl"/>
                        </w:rPr>
                        <w:t>23</w:t>
                      </w:r>
                    </w:p>
                    <w:p w14:paraId="45F30ECA" w14:textId="28B8F77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E0F85">
                        <w:rPr>
                          <w:rFonts w:asciiTheme="majorHAnsi" w:hAnsiTheme="majorHAnsi" w:cs="Arial"/>
                          <w:b/>
                          <w:color w:val="0D0D0D" w:themeColor="text1" w:themeTint="F2"/>
                          <w:sz w:val="36"/>
                          <w:szCs w:val="22"/>
                          <w:lang w:val="es-ES_tradnl"/>
                        </w:rPr>
                        <w:t>1873</w:t>
                      </w:r>
                      <w:r w:rsidR="00246D1F" w:rsidRPr="004E2649">
                        <w:rPr>
                          <w:rFonts w:asciiTheme="majorHAnsi" w:hAnsiTheme="majorHAnsi" w:cs="Arial"/>
                          <w:b/>
                          <w:color w:val="0D0D0D" w:themeColor="text1" w:themeTint="F2"/>
                          <w:sz w:val="36"/>
                          <w:szCs w:val="22"/>
                          <w:lang w:val="es-ES_tradnl"/>
                        </w:rPr>
                        <w:t>-</w:t>
                      </w:r>
                      <w:r w:rsidR="00EE0F85">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188B4303" w14:textId="67652D0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233347">
                        <w:rPr>
                          <w:rFonts w:asciiTheme="majorHAnsi" w:hAnsiTheme="majorHAnsi" w:cs="Arial"/>
                          <w:color w:val="0D0D0D" w:themeColor="text1" w:themeTint="F2"/>
                          <w:szCs w:val="22"/>
                          <w:lang w:val="es-ES_tradnl"/>
                        </w:rPr>
                        <w:t xml:space="preserve">INFORME DE </w:t>
                      </w:r>
                      <w:r w:rsidR="00CD5E18">
                        <w:rPr>
                          <w:rFonts w:asciiTheme="majorHAnsi" w:hAnsiTheme="majorHAnsi" w:cs="Arial"/>
                          <w:color w:val="0D0D0D" w:themeColor="text1" w:themeTint="F2"/>
                          <w:szCs w:val="22"/>
                          <w:lang w:val="es-ES_tradnl"/>
                        </w:rPr>
                        <w:t>IN</w:t>
                      </w:r>
                      <w:r w:rsidRPr="00233347">
                        <w:rPr>
                          <w:rFonts w:asciiTheme="majorHAnsi" w:hAnsiTheme="majorHAnsi" w:cs="Arial"/>
                          <w:color w:val="0D0D0D" w:themeColor="text1" w:themeTint="F2"/>
                          <w:szCs w:val="22"/>
                          <w:lang w:val="es-ES_tradnl"/>
                        </w:rPr>
                        <w:t>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11AF490E" w14:textId="499D019D" w:rsidR="0010636E" w:rsidRDefault="0010636E" w:rsidP="00F56ECB">
                      <w:pPr>
                        <w:spacing w:line="276" w:lineRule="auto"/>
                        <w:rPr>
                          <w:rFonts w:asciiTheme="majorHAnsi" w:hAnsiTheme="majorHAnsi" w:cs="Arial"/>
                          <w:color w:val="0D0D0D" w:themeColor="text1" w:themeTint="F2"/>
                          <w:szCs w:val="22"/>
                          <w:lang w:val="es-ES_tradnl"/>
                        </w:rPr>
                      </w:pPr>
                      <w:r w:rsidRPr="0010636E">
                        <w:rPr>
                          <w:rFonts w:asciiTheme="majorHAnsi" w:hAnsiTheme="majorHAnsi" w:cs="Arial"/>
                          <w:bCs/>
                          <w:color w:val="0D0D0D" w:themeColor="text1" w:themeTint="F2"/>
                          <w:szCs w:val="22"/>
                          <w:lang w:val="es-ES"/>
                        </w:rPr>
                        <w:t>HÉCTOR MANUEL GALVIS MONTOYA Y FAMILIA</w:t>
                      </w:r>
                      <w:r w:rsidRPr="0010636E">
                        <w:rPr>
                          <w:rFonts w:asciiTheme="majorHAnsi" w:hAnsiTheme="majorHAnsi" w:cs="Arial"/>
                          <w:color w:val="0D0D0D" w:themeColor="text1" w:themeTint="F2"/>
                          <w:szCs w:val="22"/>
                          <w:lang w:val="es-ES_tradnl"/>
                        </w:rPr>
                        <w:t xml:space="preserve"> </w:t>
                      </w:r>
                    </w:p>
                    <w:p w14:paraId="0B9F7D22" w14:textId="2BD47C3F" w:rsidR="005B52B0" w:rsidRPr="00F56ECB" w:rsidRDefault="00EE0F85"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7C4FDB97" w:rsidR="00627C9F" w:rsidRPr="00E00FEA" w:rsidRDefault="00834D49" w:rsidP="007A5817">
                            <w:pPr>
                              <w:spacing w:line="276" w:lineRule="auto"/>
                              <w:jc w:val="right"/>
                              <w:rPr>
                                <w:rFonts w:asciiTheme="minorHAnsi" w:hAnsiTheme="minorHAnsi"/>
                                <w:color w:val="FFFFFF" w:themeColor="background1"/>
                                <w:sz w:val="22"/>
                                <w:lang w:val="es-AR"/>
                              </w:rPr>
                            </w:pPr>
                            <w:r w:rsidRPr="00E00FEA">
                              <w:rPr>
                                <w:rFonts w:asciiTheme="minorHAnsi" w:hAnsiTheme="minorHAnsi"/>
                                <w:color w:val="FFFFFF" w:themeColor="background1"/>
                                <w:sz w:val="22"/>
                                <w:lang w:val="es-AR"/>
                              </w:rPr>
                              <w:t>OEA/Ser.L/V/II</w:t>
                            </w:r>
                          </w:p>
                          <w:p w14:paraId="71D2D5D2" w14:textId="418EBA18" w:rsidR="00627C9F" w:rsidRPr="00E00FEA" w:rsidRDefault="00627C9F" w:rsidP="007A5817">
                            <w:pPr>
                              <w:spacing w:line="276" w:lineRule="auto"/>
                              <w:jc w:val="right"/>
                              <w:rPr>
                                <w:rFonts w:asciiTheme="minorHAnsi" w:hAnsiTheme="minorHAnsi"/>
                                <w:color w:val="FFFFFF" w:themeColor="background1"/>
                                <w:sz w:val="22"/>
                                <w:lang w:val="es-AR"/>
                              </w:rPr>
                            </w:pPr>
                            <w:r w:rsidRPr="00E00FEA">
                              <w:rPr>
                                <w:rFonts w:asciiTheme="minorHAnsi" w:hAnsiTheme="minorHAnsi"/>
                                <w:color w:val="FFFFFF" w:themeColor="background1"/>
                                <w:sz w:val="22"/>
                                <w:lang w:val="es-AR"/>
                              </w:rPr>
                              <w:t xml:space="preserve">Doc. </w:t>
                            </w:r>
                            <w:r w:rsidR="00CC191B" w:rsidRPr="00E00FEA">
                              <w:rPr>
                                <w:rFonts w:asciiTheme="minorHAnsi" w:hAnsiTheme="minorHAnsi"/>
                                <w:color w:val="FFFFFF" w:themeColor="background1"/>
                                <w:sz w:val="22"/>
                                <w:lang w:val="es-AR"/>
                              </w:rPr>
                              <w:t>27</w:t>
                            </w:r>
                          </w:p>
                          <w:p w14:paraId="4061DBBD" w14:textId="15D8BAAA" w:rsidR="00627C9F" w:rsidRPr="00C25ADB" w:rsidRDefault="00CC191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febrero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0207D5">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7C4FDB97" w:rsidR="00627C9F" w:rsidRPr="00E00FEA" w:rsidRDefault="00834D49" w:rsidP="007A5817">
                      <w:pPr>
                        <w:spacing w:line="276" w:lineRule="auto"/>
                        <w:jc w:val="right"/>
                        <w:rPr>
                          <w:rFonts w:asciiTheme="minorHAnsi" w:hAnsiTheme="minorHAnsi"/>
                          <w:color w:val="FFFFFF" w:themeColor="background1"/>
                          <w:sz w:val="22"/>
                          <w:lang w:val="es-AR"/>
                        </w:rPr>
                      </w:pPr>
                      <w:r w:rsidRPr="00E00FEA">
                        <w:rPr>
                          <w:rFonts w:asciiTheme="minorHAnsi" w:hAnsiTheme="minorHAnsi"/>
                          <w:color w:val="FFFFFF" w:themeColor="background1"/>
                          <w:sz w:val="22"/>
                          <w:lang w:val="es-AR"/>
                        </w:rPr>
                        <w:t>OEA/Ser.L/V/II</w:t>
                      </w:r>
                    </w:p>
                    <w:p w14:paraId="71D2D5D2" w14:textId="418EBA18" w:rsidR="00627C9F" w:rsidRPr="00E00FEA" w:rsidRDefault="00627C9F" w:rsidP="007A5817">
                      <w:pPr>
                        <w:spacing w:line="276" w:lineRule="auto"/>
                        <w:jc w:val="right"/>
                        <w:rPr>
                          <w:rFonts w:asciiTheme="minorHAnsi" w:hAnsiTheme="minorHAnsi"/>
                          <w:color w:val="FFFFFF" w:themeColor="background1"/>
                          <w:sz w:val="22"/>
                          <w:lang w:val="es-AR"/>
                        </w:rPr>
                      </w:pPr>
                      <w:r w:rsidRPr="00E00FEA">
                        <w:rPr>
                          <w:rFonts w:asciiTheme="minorHAnsi" w:hAnsiTheme="minorHAnsi"/>
                          <w:color w:val="FFFFFF" w:themeColor="background1"/>
                          <w:sz w:val="22"/>
                          <w:lang w:val="es-AR"/>
                        </w:rPr>
                        <w:t xml:space="preserve">Doc. </w:t>
                      </w:r>
                      <w:r w:rsidR="00CC191B" w:rsidRPr="00E00FEA">
                        <w:rPr>
                          <w:rFonts w:asciiTheme="minorHAnsi" w:hAnsiTheme="minorHAnsi"/>
                          <w:color w:val="FFFFFF" w:themeColor="background1"/>
                          <w:sz w:val="22"/>
                          <w:lang w:val="es-AR"/>
                        </w:rPr>
                        <w:t>27</w:t>
                      </w:r>
                    </w:p>
                    <w:p w14:paraId="4061DBBD" w14:textId="15D8BAAA" w:rsidR="00627C9F" w:rsidRPr="00C25ADB" w:rsidRDefault="00CC191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febrero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0207D5">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2F35D15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2272A1">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2272A1">
                              <w:rPr>
                                <w:rFonts w:asciiTheme="majorHAnsi" w:hAnsiTheme="majorHAnsi"/>
                                <w:color w:val="0D0D0D" w:themeColor="text1" w:themeTint="F2"/>
                                <w:sz w:val="18"/>
                                <w:szCs w:val="22"/>
                                <w:lang w:val="es-ES"/>
                              </w:rPr>
                              <w:t>febrero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0207D5">
                              <w:rPr>
                                <w:rFonts w:asciiTheme="majorHAnsi" w:hAnsiTheme="majorHAnsi"/>
                                <w:color w:val="0D0D0D" w:themeColor="text1" w:themeTint="F2"/>
                                <w:sz w:val="18"/>
                                <w:szCs w:val="22"/>
                                <w:lang w:val="es-ES"/>
                              </w:rPr>
                              <w:t>3</w:t>
                            </w:r>
                            <w:r w:rsidR="002272A1">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2F35D15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2272A1">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2272A1">
                        <w:rPr>
                          <w:rFonts w:asciiTheme="majorHAnsi" w:hAnsiTheme="majorHAnsi"/>
                          <w:color w:val="0D0D0D" w:themeColor="text1" w:themeTint="F2"/>
                          <w:sz w:val="18"/>
                          <w:szCs w:val="22"/>
                          <w:lang w:val="es-ES"/>
                        </w:rPr>
                        <w:t>febrero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0207D5">
                        <w:rPr>
                          <w:rFonts w:asciiTheme="majorHAnsi" w:hAnsiTheme="majorHAnsi"/>
                          <w:color w:val="0D0D0D" w:themeColor="text1" w:themeTint="F2"/>
                          <w:sz w:val="18"/>
                          <w:szCs w:val="22"/>
                          <w:lang w:val="es-ES"/>
                        </w:rPr>
                        <w:t>3</w:t>
                      </w:r>
                      <w:r w:rsidR="002272A1">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7E675DAC" w:rsidR="00113F73" w:rsidRPr="007B05C4" w:rsidRDefault="00113F73" w:rsidP="00E15049">
                            <w:pPr>
                              <w:spacing w:line="276" w:lineRule="auto"/>
                              <w:jc w:val="both"/>
                              <w:rPr>
                                <w:rFonts w:asciiTheme="majorHAnsi" w:hAnsiTheme="majorHAnsi"/>
                                <w:color w:val="595959" w:themeColor="text1" w:themeTint="A6"/>
                                <w:sz w:val="18"/>
                                <w:szCs w:val="18"/>
                                <w:lang w:val="es-ES"/>
                              </w:rPr>
                            </w:pPr>
                            <w:r w:rsidRPr="0010636E">
                              <w:rPr>
                                <w:rFonts w:asciiTheme="majorHAnsi" w:hAnsiTheme="majorHAnsi"/>
                                <w:b/>
                                <w:color w:val="595959" w:themeColor="text1" w:themeTint="A6"/>
                                <w:sz w:val="18"/>
                                <w:szCs w:val="18"/>
                                <w:lang w:val="pt-BR"/>
                              </w:rPr>
                              <w:t>Citar como:</w:t>
                            </w:r>
                            <w:r w:rsidRPr="0010636E">
                              <w:rPr>
                                <w:rFonts w:asciiTheme="majorHAnsi" w:hAnsiTheme="majorHAnsi"/>
                                <w:color w:val="595959" w:themeColor="text1" w:themeTint="A6"/>
                                <w:sz w:val="18"/>
                                <w:szCs w:val="18"/>
                                <w:lang w:val="pt-BR"/>
                              </w:rPr>
                              <w:t xml:space="preserve"> CIDH, Informe No. </w:t>
                            </w:r>
                            <w:r w:rsidR="002272A1" w:rsidRPr="002272A1">
                              <w:rPr>
                                <w:rFonts w:asciiTheme="majorHAnsi" w:hAnsiTheme="majorHAnsi"/>
                                <w:color w:val="595959" w:themeColor="text1" w:themeTint="A6"/>
                                <w:sz w:val="18"/>
                                <w:szCs w:val="18"/>
                                <w:lang w:val="pt-BR"/>
                              </w:rPr>
                              <w:t>25</w:t>
                            </w:r>
                            <w:r w:rsidR="007B05C4" w:rsidRPr="002272A1">
                              <w:rPr>
                                <w:rFonts w:asciiTheme="majorHAnsi" w:hAnsiTheme="majorHAnsi"/>
                                <w:color w:val="595959" w:themeColor="text1" w:themeTint="A6"/>
                                <w:sz w:val="18"/>
                                <w:szCs w:val="18"/>
                                <w:lang w:val="pt-BR"/>
                              </w:rPr>
                              <w:t>/</w:t>
                            </w:r>
                            <w:r w:rsidR="002272A1" w:rsidRPr="002272A1">
                              <w:rPr>
                                <w:rFonts w:asciiTheme="majorHAnsi" w:hAnsiTheme="majorHAnsi"/>
                                <w:color w:val="595959" w:themeColor="text1" w:themeTint="A6"/>
                                <w:sz w:val="18"/>
                                <w:szCs w:val="18"/>
                                <w:lang w:val="pt-BR"/>
                              </w:rPr>
                              <w:t>23</w:t>
                            </w:r>
                            <w:r w:rsidRPr="002272A1">
                              <w:rPr>
                                <w:rFonts w:asciiTheme="majorHAnsi" w:hAnsiTheme="majorHAnsi"/>
                                <w:color w:val="595959" w:themeColor="text1" w:themeTint="A6"/>
                                <w:sz w:val="18"/>
                                <w:szCs w:val="18"/>
                                <w:lang w:val="pt-BR"/>
                              </w:rPr>
                              <w:t xml:space="preserve">. </w:t>
                            </w:r>
                            <w:r w:rsidR="000433C9" w:rsidRPr="0010636E">
                              <w:rPr>
                                <w:rFonts w:asciiTheme="majorHAnsi" w:hAnsiTheme="majorHAnsi"/>
                                <w:color w:val="595959" w:themeColor="text1" w:themeTint="A6"/>
                                <w:sz w:val="18"/>
                                <w:szCs w:val="18"/>
                                <w:lang w:val="es-ES_tradnl"/>
                              </w:rPr>
                              <w:t>Petici</w:t>
                            </w:r>
                            <w:r w:rsidR="000433C9" w:rsidRPr="0010636E">
                              <w:rPr>
                                <w:rFonts w:asciiTheme="majorHAnsi" w:hAnsiTheme="majorHAnsi"/>
                                <w:color w:val="595959" w:themeColor="text1" w:themeTint="A6"/>
                                <w:sz w:val="18"/>
                                <w:szCs w:val="18"/>
                                <w:lang w:val="es-ES"/>
                              </w:rPr>
                              <w:t xml:space="preserve">ón </w:t>
                            </w:r>
                            <w:r w:rsidR="00616C65" w:rsidRPr="0010636E">
                              <w:rPr>
                                <w:rFonts w:asciiTheme="majorHAnsi" w:hAnsiTheme="majorHAnsi"/>
                                <w:color w:val="595959" w:themeColor="text1" w:themeTint="A6"/>
                                <w:sz w:val="18"/>
                                <w:szCs w:val="18"/>
                                <w:lang w:val="es-ES"/>
                              </w:rPr>
                              <w:t>1873</w:t>
                            </w:r>
                            <w:r w:rsidR="000433C9" w:rsidRPr="0010636E">
                              <w:rPr>
                                <w:rFonts w:asciiTheme="majorHAnsi" w:hAnsiTheme="majorHAnsi"/>
                                <w:color w:val="595959" w:themeColor="text1" w:themeTint="A6"/>
                                <w:sz w:val="18"/>
                                <w:szCs w:val="18"/>
                                <w:lang w:val="es-ES"/>
                              </w:rPr>
                              <w:t>-</w:t>
                            </w:r>
                            <w:r w:rsidR="00616C65" w:rsidRPr="0010636E">
                              <w:rPr>
                                <w:rFonts w:asciiTheme="majorHAnsi" w:hAnsiTheme="majorHAnsi"/>
                                <w:color w:val="595959" w:themeColor="text1" w:themeTint="A6"/>
                                <w:sz w:val="18"/>
                                <w:szCs w:val="18"/>
                                <w:lang w:val="es-ES"/>
                              </w:rPr>
                              <w:t>10</w:t>
                            </w:r>
                            <w:r w:rsidR="000433C9" w:rsidRPr="0010636E">
                              <w:rPr>
                                <w:rFonts w:asciiTheme="majorHAnsi" w:hAnsiTheme="majorHAnsi"/>
                                <w:color w:val="595959" w:themeColor="text1" w:themeTint="A6"/>
                                <w:sz w:val="18"/>
                                <w:szCs w:val="18"/>
                                <w:lang w:val="es-ES"/>
                              </w:rPr>
                              <w:t xml:space="preserve">. </w:t>
                            </w:r>
                            <w:r w:rsidR="00CD5E18">
                              <w:rPr>
                                <w:rFonts w:asciiTheme="majorHAnsi" w:hAnsiTheme="majorHAnsi"/>
                                <w:color w:val="595959" w:themeColor="text1" w:themeTint="A6"/>
                                <w:sz w:val="18"/>
                                <w:szCs w:val="18"/>
                                <w:lang w:val="es-ES_tradnl"/>
                              </w:rPr>
                              <w:t>Ina</w:t>
                            </w:r>
                            <w:r w:rsidRPr="0010636E">
                              <w:rPr>
                                <w:rFonts w:asciiTheme="majorHAnsi" w:hAnsiTheme="majorHAnsi"/>
                                <w:color w:val="595959" w:themeColor="text1" w:themeTint="A6"/>
                                <w:sz w:val="18"/>
                                <w:szCs w:val="18"/>
                                <w:lang w:val="es-ES_tradnl"/>
                              </w:rPr>
                              <w:t xml:space="preserve">dmisibilidad. </w:t>
                            </w:r>
                            <w:r w:rsidR="0010636E" w:rsidRPr="0010636E">
                              <w:rPr>
                                <w:rFonts w:asciiTheme="majorHAnsi" w:hAnsiTheme="majorHAnsi"/>
                                <w:bCs/>
                                <w:color w:val="595959" w:themeColor="text1" w:themeTint="A6"/>
                                <w:sz w:val="18"/>
                                <w:szCs w:val="18"/>
                                <w:lang w:val="es-ES"/>
                              </w:rPr>
                              <w:t>Héctor Manuel Galvis Montoya y familia</w:t>
                            </w:r>
                            <w:r w:rsidRPr="0010636E">
                              <w:rPr>
                                <w:rFonts w:asciiTheme="majorHAnsi" w:hAnsiTheme="majorHAnsi"/>
                                <w:color w:val="595959" w:themeColor="text1" w:themeTint="A6"/>
                                <w:sz w:val="18"/>
                                <w:szCs w:val="18"/>
                                <w:lang w:val="es-ES_tradnl"/>
                              </w:rPr>
                              <w:t xml:space="preserve">. </w:t>
                            </w:r>
                            <w:r w:rsidR="00616C65" w:rsidRPr="0010636E">
                              <w:rPr>
                                <w:rFonts w:asciiTheme="majorHAnsi" w:hAnsiTheme="majorHAnsi"/>
                                <w:color w:val="595959" w:themeColor="text1" w:themeTint="A6"/>
                                <w:sz w:val="18"/>
                                <w:szCs w:val="18"/>
                                <w:lang w:val="es-ES_tradnl"/>
                              </w:rPr>
                              <w:t>Colombia</w:t>
                            </w:r>
                            <w:r w:rsidRPr="0010636E">
                              <w:rPr>
                                <w:rFonts w:asciiTheme="majorHAnsi" w:hAnsiTheme="majorHAnsi"/>
                                <w:color w:val="595959" w:themeColor="text1" w:themeTint="A6"/>
                                <w:sz w:val="18"/>
                                <w:szCs w:val="18"/>
                                <w:lang w:val="es-ES_tradnl"/>
                              </w:rPr>
                              <w:t xml:space="preserve">. </w:t>
                            </w:r>
                            <w:r w:rsidR="002272A1">
                              <w:rPr>
                                <w:rFonts w:asciiTheme="majorHAnsi" w:hAnsiTheme="majorHAnsi"/>
                                <w:color w:val="595959" w:themeColor="text1" w:themeTint="A6"/>
                                <w:sz w:val="18"/>
                                <w:szCs w:val="18"/>
                                <w:lang w:val="es-ES"/>
                              </w:rPr>
                              <w:t>26 de febrero de 2023</w:t>
                            </w:r>
                            <w:r w:rsidRPr="0010636E">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7E675DAC" w:rsidR="00113F73" w:rsidRPr="007B05C4" w:rsidRDefault="00113F73" w:rsidP="00E15049">
                      <w:pPr>
                        <w:spacing w:line="276" w:lineRule="auto"/>
                        <w:jc w:val="both"/>
                        <w:rPr>
                          <w:rFonts w:asciiTheme="majorHAnsi" w:hAnsiTheme="majorHAnsi"/>
                          <w:color w:val="595959" w:themeColor="text1" w:themeTint="A6"/>
                          <w:sz w:val="18"/>
                          <w:szCs w:val="18"/>
                          <w:lang w:val="es-ES"/>
                        </w:rPr>
                      </w:pPr>
                      <w:r w:rsidRPr="0010636E">
                        <w:rPr>
                          <w:rFonts w:asciiTheme="majorHAnsi" w:hAnsiTheme="majorHAnsi"/>
                          <w:b/>
                          <w:color w:val="595959" w:themeColor="text1" w:themeTint="A6"/>
                          <w:sz w:val="18"/>
                          <w:szCs w:val="18"/>
                          <w:lang w:val="pt-BR"/>
                        </w:rPr>
                        <w:t>Citar como:</w:t>
                      </w:r>
                      <w:r w:rsidRPr="0010636E">
                        <w:rPr>
                          <w:rFonts w:asciiTheme="majorHAnsi" w:hAnsiTheme="majorHAnsi"/>
                          <w:color w:val="595959" w:themeColor="text1" w:themeTint="A6"/>
                          <w:sz w:val="18"/>
                          <w:szCs w:val="18"/>
                          <w:lang w:val="pt-BR"/>
                        </w:rPr>
                        <w:t xml:space="preserve"> CIDH, Informe No. </w:t>
                      </w:r>
                      <w:r w:rsidR="002272A1" w:rsidRPr="002272A1">
                        <w:rPr>
                          <w:rFonts w:asciiTheme="majorHAnsi" w:hAnsiTheme="majorHAnsi"/>
                          <w:color w:val="595959" w:themeColor="text1" w:themeTint="A6"/>
                          <w:sz w:val="18"/>
                          <w:szCs w:val="18"/>
                          <w:lang w:val="pt-BR"/>
                        </w:rPr>
                        <w:t>25</w:t>
                      </w:r>
                      <w:r w:rsidR="007B05C4" w:rsidRPr="002272A1">
                        <w:rPr>
                          <w:rFonts w:asciiTheme="majorHAnsi" w:hAnsiTheme="majorHAnsi"/>
                          <w:color w:val="595959" w:themeColor="text1" w:themeTint="A6"/>
                          <w:sz w:val="18"/>
                          <w:szCs w:val="18"/>
                          <w:lang w:val="pt-BR"/>
                        </w:rPr>
                        <w:t>/</w:t>
                      </w:r>
                      <w:r w:rsidR="002272A1" w:rsidRPr="002272A1">
                        <w:rPr>
                          <w:rFonts w:asciiTheme="majorHAnsi" w:hAnsiTheme="majorHAnsi"/>
                          <w:color w:val="595959" w:themeColor="text1" w:themeTint="A6"/>
                          <w:sz w:val="18"/>
                          <w:szCs w:val="18"/>
                          <w:lang w:val="pt-BR"/>
                        </w:rPr>
                        <w:t>23</w:t>
                      </w:r>
                      <w:r w:rsidRPr="002272A1">
                        <w:rPr>
                          <w:rFonts w:asciiTheme="majorHAnsi" w:hAnsiTheme="majorHAnsi"/>
                          <w:color w:val="595959" w:themeColor="text1" w:themeTint="A6"/>
                          <w:sz w:val="18"/>
                          <w:szCs w:val="18"/>
                          <w:lang w:val="pt-BR"/>
                        </w:rPr>
                        <w:t xml:space="preserve">. </w:t>
                      </w:r>
                      <w:r w:rsidR="000433C9" w:rsidRPr="0010636E">
                        <w:rPr>
                          <w:rFonts w:asciiTheme="majorHAnsi" w:hAnsiTheme="majorHAnsi"/>
                          <w:color w:val="595959" w:themeColor="text1" w:themeTint="A6"/>
                          <w:sz w:val="18"/>
                          <w:szCs w:val="18"/>
                          <w:lang w:val="es-ES_tradnl"/>
                        </w:rPr>
                        <w:t>Petici</w:t>
                      </w:r>
                      <w:r w:rsidR="000433C9" w:rsidRPr="0010636E">
                        <w:rPr>
                          <w:rFonts w:asciiTheme="majorHAnsi" w:hAnsiTheme="majorHAnsi"/>
                          <w:color w:val="595959" w:themeColor="text1" w:themeTint="A6"/>
                          <w:sz w:val="18"/>
                          <w:szCs w:val="18"/>
                          <w:lang w:val="es-ES"/>
                        </w:rPr>
                        <w:t xml:space="preserve">ón </w:t>
                      </w:r>
                      <w:r w:rsidR="00616C65" w:rsidRPr="0010636E">
                        <w:rPr>
                          <w:rFonts w:asciiTheme="majorHAnsi" w:hAnsiTheme="majorHAnsi"/>
                          <w:color w:val="595959" w:themeColor="text1" w:themeTint="A6"/>
                          <w:sz w:val="18"/>
                          <w:szCs w:val="18"/>
                          <w:lang w:val="es-ES"/>
                        </w:rPr>
                        <w:t>1873</w:t>
                      </w:r>
                      <w:r w:rsidR="000433C9" w:rsidRPr="0010636E">
                        <w:rPr>
                          <w:rFonts w:asciiTheme="majorHAnsi" w:hAnsiTheme="majorHAnsi"/>
                          <w:color w:val="595959" w:themeColor="text1" w:themeTint="A6"/>
                          <w:sz w:val="18"/>
                          <w:szCs w:val="18"/>
                          <w:lang w:val="es-ES"/>
                        </w:rPr>
                        <w:t>-</w:t>
                      </w:r>
                      <w:r w:rsidR="00616C65" w:rsidRPr="0010636E">
                        <w:rPr>
                          <w:rFonts w:asciiTheme="majorHAnsi" w:hAnsiTheme="majorHAnsi"/>
                          <w:color w:val="595959" w:themeColor="text1" w:themeTint="A6"/>
                          <w:sz w:val="18"/>
                          <w:szCs w:val="18"/>
                          <w:lang w:val="es-ES"/>
                        </w:rPr>
                        <w:t>10</w:t>
                      </w:r>
                      <w:r w:rsidR="000433C9" w:rsidRPr="0010636E">
                        <w:rPr>
                          <w:rFonts w:asciiTheme="majorHAnsi" w:hAnsiTheme="majorHAnsi"/>
                          <w:color w:val="595959" w:themeColor="text1" w:themeTint="A6"/>
                          <w:sz w:val="18"/>
                          <w:szCs w:val="18"/>
                          <w:lang w:val="es-ES"/>
                        </w:rPr>
                        <w:t xml:space="preserve">. </w:t>
                      </w:r>
                      <w:r w:rsidR="00CD5E18">
                        <w:rPr>
                          <w:rFonts w:asciiTheme="majorHAnsi" w:hAnsiTheme="majorHAnsi"/>
                          <w:color w:val="595959" w:themeColor="text1" w:themeTint="A6"/>
                          <w:sz w:val="18"/>
                          <w:szCs w:val="18"/>
                          <w:lang w:val="es-ES_tradnl"/>
                        </w:rPr>
                        <w:t>Ina</w:t>
                      </w:r>
                      <w:r w:rsidRPr="0010636E">
                        <w:rPr>
                          <w:rFonts w:asciiTheme="majorHAnsi" w:hAnsiTheme="majorHAnsi"/>
                          <w:color w:val="595959" w:themeColor="text1" w:themeTint="A6"/>
                          <w:sz w:val="18"/>
                          <w:szCs w:val="18"/>
                          <w:lang w:val="es-ES_tradnl"/>
                        </w:rPr>
                        <w:t xml:space="preserve">dmisibilidad. </w:t>
                      </w:r>
                      <w:r w:rsidR="0010636E" w:rsidRPr="0010636E">
                        <w:rPr>
                          <w:rFonts w:asciiTheme="majorHAnsi" w:hAnsiTheme="majorHAnsi"/>
                          <w:bCs/>
                          <w:color w:val="595959" w:themeColor="text1" w:themeTint="A6"/>
                          <w:sz w:val="18"/>
                          <w:szCs w:val="18"/>
                          <w:lang w:val="es-ES"/>
                        </w:rPr>
                        <w:t>Héctor Manuel Galvis Montoya y familia</w:t>
                      </w:r>
                      <w:r w:rsidRPr="0010636E">
                        <w:rPr>
                          <w:rFonts w:asciiTheme="majorHAnsi" w:hAnsiTheme="majorHAnsi"/>
                          <w:color w:val="595959" w:themeColor="text1" w:themeTint="A6"/>
                          <w:sz w:val="18"/>
                          <w:szCs w:val="18"/>
                          <w:lang w:val="es-ES_tradnl"/>
                        </w:rPr>
                        <w:t xml:space="preserve">. </w:t>
                      </w:r>
                      <w:r w:rsidR="00616C65" w:rsidRPr="0010636E">
                        <w:rPr>
                          <w:rFonts w:asciiTheme="majorHAnsi" w:hAnsiTheme="majorHAnsi"/>
                          <w:color w:val="595959" w:themeColor="text1" w:themeTint="A6"/>
                          <w:sz w:val="18"/>
                          <w:szCs w:val="18"/>
                          <w:lang w:val="es-ES_tradnl"/>
                        </w:rPr>
                        <w:t>Colombia</w:t>
                      </w:r>
                      <w:r w:rsidRPr="0010636E">
                        <w:rPr>
                          <w:rFonts w:asciiTheme="majorHAnsi" w:hAnsiTheme="majorHAnsi"/>
                          <w:color w:val="595959" w:themeColor="text1" w:themeTint="A6"/>
                          <w:sz w:val="18"/>
                          <w:szCs w:val="18"/>
                          <w:lang w:val="es-ES_tradnl"/>
                        </w:rPr>
                        <w:t xml:space="preserve">. </w:t>
                      </w:r>
                      <w:r w:rsidR="002272A1">
                        <w:rPr>
                          <w:rFonts w:asciiTheme="majorHAnsi" w:hAnsiTheme="majorHAnsi"/>
                          <w:color w:val="595959" w:themeColor="text1" w:themeTint="A6"/>
                          <w:sz w:val="18"/>
                          <w:szCs w:val="18"/>
                          <w:lang w:val="es-ES"/>
                        </w:rPr>
                        <w:t>26 de febrero de 2023</w:t>
                      </w:r>
                      <w:r w:rsidRPr="0010636E">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C66CA6"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1C7DDBAE" w:rsidR="003239B8" w:rsidRPr="00C66CA6" w:rsidRDefault="00F052D9" w:rsidP="008D2290">
            <w:pPr>
              <w:jc w:val="both"/>
              <w:rPr>
                <w:rFonts w:ascii="Cambria" w:hAnsi="Cambria"/>
                <w:bCs/>
                <w:sz w:val="20"/>
                <w:szCs w:val="20"/>
                <w:lang w:val="pt-BR"/>
              </w:rPr>
            </w:pPr>
            <w:r>
              <w:rPr>
                <w:rFonts w:ascii="Cambria" w:hAnsi="Cambria"/>
                <w:bCs/>
                <w:sz w:val="20"/>
                <w:szCs w:val="20"/>
                <w:lang w:val="pt-BR"/>
              </w:rPr>
              <w:t>A.A</w:t>
            </w:r>
            <w:r>
              <w:rPr>
                <w:rStyle w:val="FootnoteReference"/>
                <w:rFonts w:ascii="Cambria" w:hAnsi="Cambria"/>
                <w:bCs/>
                <w:sz w:val="20"/>
                <w:szCs w:val="20"/>
                <w:lang w:val="pt-BR"/>
              </w:rPr>
              <w:footnoteReference w:id="2"/>
            </w:r>
          </w:p>
        </w:tc>
      </w:tr>
      <w:tr w:rsidR="003239B8" w:rsidRPr="001E49E7"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C3072B"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143D44A8" w14:textId="6DBE005B" w:rsidR="003239B8" w:rsidRPr="000D05CB" w:rsidRDefault="00573155" w:rsidP="008D2290">
            <w:pPr>
              <w:jc w:val="both"/>
              <w:rPr>
                <w:rFonts w:ascii="Cambria" w:hAnsi="Cambria"/>
                <w:bCs/>
                <w:sz w:val="20"/>
                <w:szCs w:val="20"/>
                <w:lang w:val="es-ES"/>
              </w:rPr>
            </w:pPr>
            <w:r>
              <w:rPr>
                <w:rFonts w:ascii="Cambria" w:hAnsi="Cambria"/>
                <w:bCs/>
                <w:sz w:val="20"/>
                <w:szCs w:val="20"/>
                <w:lang w:val="es-ES"/>
              </w:rPr>
              <w:t>Héctor Manuel Galvis Montoya y familia</w:t>
            </w:r>
            <w:r w:rsidR="00585AC8">
              <w:rPr>
                <w:rStyle w:val="FootnoteReference"/>
                <w:rFonts w:ascii="Cambria" w:hAnsi="Cambria"/>
                <w:bCs/>
                <w:sz w:val="20"/>
                <w:szCs w:val="20"/>
                <w:lang w:val="es-ES"/>
              </w:rPr>
              <w:footnoteReference w:id="3"/>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3F7F8F93" w:rsidR="003239B8" w:rsidRPr="000D05CB" w:rsidRDefault="00616C65" w:rsidP="008D2290">
            <w:pPr>
              <w:jc w:val="both"/>
              <w:rPr>
                <w:rFonts w:ascii="Cambria" w:hAnsi="Cambria"/>
                <w:bCs/>
                <w:sz w:val="20"/>
                <w:szCs w:val="20"/>
              </w:rPr>
            </w:pPr>
            <w:r>
              <w:rPr>
                <w:rFonts w:ascii="Cambria" w:hAnsi="Cambria"/>
                <w:bCs/>
                <w:sz w:val="20"/>
                <w:szCs w:val="20"/>
              </w:rPr>
              <w:t>Colombia</w:t>
            </w:r>
            <w:r w:rsidR="004A6A54" w:rsidRPr="000D05CB">
              <w:rPr>
                <w:rStyle w:val="FootnoteReference"/>
                <w:rFonts w:ascii="Cambria" w:hAnsi="Cambria"/>
                <w:bCs/>
                <w:sz w:val="20"/>
                <w:szCs w:val="20"/>
              </w:rPr>
              <w:footnoteReference w:id="4"/>
            </w:r>
          </w:p>
        </w:tc>
      </w:tr>
      <w:tr w:rsidR="00223A29" w:rsidRPr="00E00FEA"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69B792FF" w:rsidR="00223A29" w:rsidRPr="00E02F38" w:rsidRDefault="00E02F38" w:rsidP="008D2290">
            <w:pPr>
              <w:jc w:val="both"/>
              <w:rPr>
                <w:rFonts w:ascii="Cambria" w:hAnsi="Cambria"/>
                <w:bCs/>
                <w:sz w:val="20"/>
                <w:szCs w:val="20"/>
                <w:lang w:val="es-ES"/>
              </w:rPr>
            </w:pPr>
            <w:r w:rsidRPr="00E02F38">
              <w:rPr>
                <w:rFonts w:ascii="Cambria" w:hAnsi="Cambria"/>
                <w:bCs/>
                <w:sz w:val="20"/>
                <w:szCs w:val="20"/>
                <w:lang w:val="es-ES"/>
              </w:rPr>
              <w:t xml:space="preserve">Artículos </w:t>
            </w:r>
            <w:r w:rsidR="007C08EF" w:rsidRPr="00E02F38">
              <w:rPr>
                <w:rFonts w:ascii="Cambria" w:hAnsi="Cambria"/>
                <w:bCs/>
                <w:sz w:val="20"/>
                <w:szCs w:val="20"/>
                <w:lang w:val="es-ES"/>
              </w:rPr>
              <w:t>4</w:t>
            </w:r>
            <w:r w:rsidRPr="00E02F38">
              <w:rPr>
                <w:rFonts w:ascii="Cambria" w:hAnsi="Cambria"/>
                <w:bCs/>
                <w:sz w:val="20"/>
                <w:szCs w:val="20"/>
                <w:lang w:val="es-ES"/>
              </w:rPr>
              <w:t xml:space="preserve"> (vida)</w:t>
            </w:r>
            <w:r w:rsidR="007C08EF" w:rsidRPr="00E02F38">
              <w:rPr>
                <w:rFonts w:ascii="Cambria" w:hAnsi="Cambria"/>
                <w:bCs/>
                <w:sz w:val="20"/>
                <w:szCs w:val="20"/>
                <w:lang w:val="es-ES"/>
              </w:rPr>
              <w:t>, 5</w:t>
            </w:r>
            <w:r w:rsidRPr="00E02F38">
              <w:rPr>
                <w:rFonts w:ascii="Cambria" w:hAnsi="Cambria"/>
                <w:bCs/>
                <w:sz w:val="20"/>
                <w:szCs w:val="20"/>
                <w:lang w:val="es-ES"/>
              </w:rPr>
              <w:t xml:space="preserve"> (integridad personal)</w:t>
            </w:r>
            <w:r w:rsidR="007C08EF" w:rsidRPr="00E02F38">
              <w:rPr>
                <w:rFonts w:ascii="Cambria" w:hAnsi="Cambria"/>
                <w:bCs/>
                <w:sz w:val="20"/>
                <w:szCs w:val="20"/>
                <w:lang w:val="es-ES"/>
              </w:rPr>
              <w:t xml:space="preserve">, </w:t>
            </w:r>
            <w:r w:rsidR="00B93F3D" w:rsidRPr="00E02F38">
              <w:rPr>
                <w:rFonts w:ascii="Cambria" w:hAnsi="Cambria"/>
                <w:bCs/>
                <w:sz w:val="20"/>
                <w:szCs w:val="20"/>
                <w:lang w:val="es-ES"/>
              </w:rPr>
              <w:t>24</w:t>
            </w:r>
            <w:r w:rsidRPr="00E02F38">
              <w:rPr>
                <w:rFonts w:ascii="Cambria" w:hAnsi="Cambria"/>
                <w:bCs/>
                <w:sz w:val="20"/>
                <w:szCs w:val="20"/>
                <w:lang w:val="es-ES"/>
              </w:rPr>
              <w:t xml:space="preserve"> (</w:t>
            </w:r>
            <w:r>
              <w:rPr>
                <w:rFonts w:ascii="Cambria" w:hAnsi="Cambria"/>
                <w:bCs/>
                <w:sz w:val="20"/>
                <w:szCs w:val="20"/>
                <w:lang w:val="es-ES"/>
              </w:rPr>
              <w:t xml:space="preserve">igualdad ante la ley) y </w:t>
            </w:r>
            <w:r w:rsidR="00B93F3D" w:rsidRPr="00E02F38">
              <w:rPr>
                <w:rFonts w:ascii="Cambria" w:hAnsi="Cambria"/>
                <w:bCs/>
                <w:sz w:val="20"/>
                <w:szCs w:val="20"/>
                <w:lang w:val="es-ES"/>
              </w:rPr>
              <w:t>25</w:t>
            </w:r>
            <w:r>
              <w:rPr>
                <w:rFonts w:ascii="Cambria" w:hAnsi="Cambria"/>
                <w:bCs/>
                <w:sz w:val="20"/>
                <w:szCs w:val="20"/>
                <w:lang w:val="es-ES"/>
              </w:rPr>
              <w:t xml:space="preserve"> (protección judicial) de la Convención Americana sobre Derechos Humanos</w:t>
            </w:r>
            <w:r>
              <w:rPr>
                <w:rStyle w:val="FootnoteReference"/>
                <w:rFonts w:ascii="Cambria" w:hAnsi="Cambria"/>
                <w:bCs/>
                <w:sz w:val="20"/>
                <w:szCs w:val="20"/>
                <w:lang w:val="es-ES"/>
              </w:rPr>
              <w:footnoteReference w:id="5"/>
            </w:r>
            <w:r w:rsidR="00B93F3D" w:rsidRPr="00E02F38">
              <w:rPr>
                <w:rFonts w:ascii="Cambria" w:hAnsi="Cambria"/>
                <w:bCs/>
                <w:sz w:val="20"/>
                <w:szCs w:val="20"/>
                <w:lang w:val="es-ES"/>
              </w:rPr>
              <w:t xml:space="preserve"> </w:t>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6"/>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883A5F8" w14:textId="68D33F7A" w:rsidR="004C2312" w:rsidRPr="003239B8" w:rsidRDefault="00596C33" w:rsidP="002625EA">
            <w:pPr>
              <w:jc w:val="both"/>
              <w:rPr>
                <w:rFonts w:ascii="Cambria" w:hAnsi="Cambria"/>
                <w:bCs/>
                <w:sz w:val="20"/>
                <w:szCs w:val="20"/>
                <w:lang w:val="es-ES"/>
              </w:rPr>
            </w:pPr>
            <w:r>
              <w:rPr>
                <w:rFonts w:ascii="Cambria" w:hAnsi="Cambria"/>
                <w:bCs/>
                <w:sz w:val="20"/>
                <w:szCs w:val="20"/>
                <w:lang w:val="es-ES"/>
              </w:rPr>
              <w:t>5 de marzo de 2010</w:t>
            </w:r>
          </w:p>
        </w:tc>
      </w:tr>
      <w:tr w:rsidR="00131425" w:rsidRPr="00EE0F85"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65CBC29E" w14:textId="249D6916" w:rsidR="00131425" w:rsidRPr="003239B8" w:rsidRDefault="000430E2" w:rsidP="002625EA">
            <w:pPr>
              <w:jc w:val="both"/>
              <w:rPr>
                <w:rFonts w:ascii="Cambria" w:hAnsi="Cambria"/>
                <w:bCs/>
                <w:sz w:val="20"/>
                <w:szCs w:val="20"/>
                <w:lang w:val="es-ES"/>
              </w:rPr>
            </w:pPr>
            <w:r>
              <w:rPr>
                <w:rFonts w:ascii="Cambria" w:hAnsi="Cambria"/>
                <w:bCs/>
                <w:sz w:val="20"/>
                <w:szCs w:val="20"/>
                <w:lang w:val="es-ES"/>
              </w:rPr>
              <w:t>29 de agosto de 2016</w:t>
            </w:r>
          </w:p>
        </w:tc>
      </w:tr>
      <w:tr w:rsidR="004C2312" w:rsidRPr="00EE0F85"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58485921" w14:textId="100E0682" w:rsidR="004C2312" w:rsidRPr="003239B8" w:rsidRDefault="009E6A3F" w:rsidP="008D2290">
            <w:pPr>
              <w:jc w:val="both"/>
              <w:rPr>
                <w:rFonts w:ascii="Cambria" w:hAnsi="Cambria"/>
                <w:bCs/>
                <w:sz w:val="20"/>
                <w:szCs w:val="20"/>
                <w:lang w:val="es-ES"/>
              </w:rPr>
            </w:pPr>
            <w:r>
              <w:rPr>
                <w:rFonts w:ascii="Cambria" w:hAnsi="Cambria"/>
                <w:bCs/>
                <w:sz w:val="20"/>
                <w:szCs w:val="20"/>
                <w:lang w:val="es-ES"/>
              </w:rPr>
              <w:t>4 de septiembre de 2018</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6B47064C" w14:textId="1999E216" w:rsidR="004C2312" w:rsidRPr="003239B8" w:rsidRDefault="0016753F" w:rsidP="008D2290">
            <w:pPr>
              <w:jc w:val="both"/>
              <w:rPr>
                <w:rFonts w:ascii="Cambria" w:hAnsi="Cambria"/>
                <w:bCs/>
                <w:sz w:val="20"/>
                <w:szCs w:val="20"/>
                <w:lang w:val="es-ES"/>
              </w:rPr>
            </w:pPr>
            <w:r>
              <w:rPr>
                <w:rFonts w:ascii="Cambria" w:hAnsi="Cambria"/>
                <w:bCs/>
                <w:sz w:val="20"/>
                <w:szCs w:val="20"/>
                <w:lang w:val="es-ES"/>
              </w:rPr>
              <w:t>10 de junio de 2020</w:t>
            </w:r>
          </w:p>
        </w:tc>
      </w:tr>
      <w:tr w:rsidR="001E49E7" w:rsidRPr="007B76D3" w14:paraId="0F2C6E3B" w14:textId="77777777" w:rsidTr="00394073">
        <w:tc>
          <w:tcPr>
            <w:tcW w:w="3600" w:type="dxa"/>
            <w:tcBorders>
              <w:top w:val="single" w:sz="6" w:space="0" w:color="auto"/>
              <w:bottom w:val="single" w:sz="6" w:space="0" w:color="auto"/>
            </w:tcBorders>
            <w:shd w:val="clear" w:color="auto" w:fill="386294"/>
            <w:vAlign w:val="center"/>
          </w:tcPr>
          <w:p w14:paraId="23F9FF77"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647" w:type="dxa"/>
            <w:vAlign w:val="center"/>
          </w:tcPr>
          <w:p w14:paraId="48CA2CFB" w14:textId="79F4A4E4" w:rsidR="001E49E7" w:rsidRPr="003239B8" w:rsidRDefault="00E028D1" w:rsidP="002625EA">
            <w:pPr>
              <w:jc w:val="both"/>
              <w:rPr>
                <w:rFonts w:ascii="Cambria" w:hAnsi="Cambria"/>
                <w:bCs/>
                <w:sz w:val="20"/>
                <w:szCs w:val="20"/>
                <w:lang w:val="es-ES"/>
              </w:rPr>
            </w:pPr>
            <w:r>
              <w:rPr>
                <w:rFonts w:ascii="Cambria" w:hAnsi="Cambria"/>
                <w:bCs/>
                <w:sz w:val="20"/>
                <w:szCs w:val="20"/>
                <w:lang w:val="es-ES"/>
              </w:rPr>
              <w:t>28</w:t>
            </w:r>
            <w:r w:rsidR="003E1E27">
              <w:rPr>
                <w:rFonts w:ascii="Cambria" w:hAnsi="Cambria"/>
                <w:bCs/>
                <w:sz w:val="20"/>
                <w:szCs w:val="20"/>
                <w:lang w:val="es-ES"/>
              </w:rPr>
              <w:t xml:space="preserve"> de </w:t>
            </w:r>
            <w:r>
              <w:rPr>
                <w:rFonts w:ascii="Cambria" w:hAnsi="Cambria"/>
                <w:bCs/>
                <w:sz w:val="20"/>
                <w:szCs w:val="20"/>
                <w:lang w:val="es-ES"/>
              </w:rPr>
              <w:t>marzo</w:t>
            </w:r>
            <w:r w:rsidR="003E1E27">
              <w:rPr>
                <w:rFonts w:ascii="Cambria" w:hAnsi="Cambria"/>
                <w:bCs/>
                <w:sz w:val="20"/>
                <w:szCs w:val="20"/>
                <w:lang w:val="es-ES"/>
              </w:rPr>
              <w:t xml:space="preserve"> de 2022</w:t>
            </w:r>
          </w:p>
        </w:tc>
      </w:tr>
      <w:tr w:rsidR="001E49E7" w:rsidRPr="00EE0F85" w14:paraId="1EC61DBE" w14:textId="77777777" w:rsidTr="00394073">
        <w:tc>
          <w:tcPr>
            <w:tcW w:w="3600" w:type="dxa"/>
            <w:tcBorders>
              <w:top w:val="single" w:sz="6" w:space="0" w:color="auto"/>
              <w:bottom w:val="single" w:sz="6" w:space="0" w:color="auto"/>
            </w:tcBorders>
            <w:shd w:val="clear" w:color="auto" w:fill="386294"/>
            <w:vAlign w:val="center"/>
          </w:tcPr>
          <w:p w14:paraId="368D8721"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647" w:type="dxa"/>
            <w:vAlign w:val="center"/>
          </w:tcPr>
          <w:p w14:paraId="6E85D194" w14:textId="747F624E" w:rsidR="001E49E7" w:rsidRPr="003239B8" w:rsidRDefault="00E028D1" w:rsidP="002625EA">
            <w:pPr>
              <w:jc w:val="both"/>
              <w:rPr>
                <w:rFonts w:ascii="Cambria" w:hAnsi="Cambria"/>
                <w:bCs/>
                <w:sz w:val="20"/>
                <w:szCs w:val="20"/>
                <w:lang w:val="es-ES"/>
              </w:rPr>
            </w:pPr>
            <w:r>
              <w:rPr>
                <w:rFonts w:ascii="Cambria" w:hAnsi="Cambria"/>
                <w:bCs/>
                <w:sz w:val="20"/>
                <w:szCs w:val="20"/>
                <w:lang w:val="es-ES"/>
              </w:rPr>
              <w:t>8 de abril de 2022</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07F24011" w:rsidR="003239B8" w:rsidRPr="00B3745F" w:rsidRDefault="000430E2" w:rsidP="008D2290">
            <w:pPr>
              <w:rPr>
                <w:rFonts w:ascii="Cambria" w:hAnsi="Cambria"/>
                <w:bCs/>
                <w:sz w:val="20"/>
                <w:szCs w:val="20"/>
              </w:rPr>
            </w:pPr>
            <w:r>
              <w:rPr>
                <w:rFonts w:ascii="Cambria" w:hAnsi="Cambria"/>
                <w:bCs/>
                <w:sz w:val="20"/>
                <w:szCs w:val="20"/>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25EEAB6A" w:rsidR="003239B8" w:rsidRPr="00B3745F" w:rsidRDefault="000430E2" w:rsidP="008D2290">
            <w:pPr>
              <w:rPr>
                <w:rFonts w:ascii="Cambria" w:hAnsi="Cambria"/>
                <w:bCs/>
                <w:sz w:val="20"/>
                <w:szCs w:val="20"/>
              </w:rPr>
            </w:pPr>
            <w:r>
              <w:rPr>
                <w:rFonts w:ascii="Cambria" w:hAnsi="Cambria"/>
                <w:bCs/>
                <w:sz w:val="20"/>
                <w:szCs w:val="20"/>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70664B6A" w:rsidR="003239B8" w:rsidRPr="00B3745F" w:rsidRDefault="000430E2" w:rsidP="008D2290">
            <w:pPr>
              <w:rPr>
                <w:rFonts w:ascii="Cambria" w:hAnsi="Cambria"/>
                <w:bCs/>
                <w:sz w:val="20"/>
                <w:szCs w:val="20"/>
              </w:rPr>
            </w:pPr>
            <w:r>
              <w:rPr>
                <w:rFonts w:ascii="Cambria" w:hAnsi="Cambria"/>
                <w:bCs/>
                <w:sz w:val="20"/>
                <w:szCs w:val="20"/>
              </w:rPr>
              <w:t>Sí</w:t>
            </w:r>
          </w:p>
        </w:tc>
      </w:tr>
      <w:tr w:rsidR="003239B8" w:rsidRPr="00E00FEA"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0E8BCFF1" w:rsidR="003239B8" w:rsidRPr="00B3745F" w:rsidRDefault="000430E2" w:rsidP="008D2290">
            <w:pPr>
              <w:jc w:val="both"/>
              <w:rPr>
                <w:rFonts w:ascii="Cambria" w:hAnsi="Cambria"/>
                <w:bCs/>
                <w:sz w:val="20"/>
                <w:szCs w:val="20"/>
                <w:lang w:val="es-ES"/>
              </w:rPr>
            </w:pPr>
            <w:r w:rsidRPr="008B4D08">
              <w:rPr>
                <w:rFonts w:asciiTheme="majorHAnsi" w:hAnsiTheme="majorHAnsi"/>
                <w:bCs/>
                <w:sz w:val="20"/>
                <w:szCs w:val="20"/>
                <w:lang w:val="es-ES"/>
              </w:rPr>
              <w:t>Sí, Convención Americana (depósito de instrumento de ratificación realizado el 31 de julio de 1973</w:t>
            </w:r>
            <w:r>
              <w:rPr>
                <w:rFonts w:asciiTheme="majorHAnsi" w:hAnsiTheme="majorHAnsi"/>
                <w:bCs/>
                <w:sz w:val="20"/>
                <w:szCs w:val="20"/>
                <w:lang w:val="es-ES"/>
              </w:rPr>
              <w:t>)</w:t>
            </w:r>
          </w:p>
        </w:tc>
      </w:tr>
    </w:tbl>
    <w:p w14:paraId="299A3868" w14:textId="078DC128"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0041BD" w:rsidRPr="003239B8">
        <w:rPr>
          <w:rFonts w:asciiTheme="majorHAnsi" w:hAnsiTheme="majorHAnsi"/>
          <w:b/>
          <w:bCs/>
          <w:sz w:val="20"/>
          <w:szCs w:val="20"/>
          <w:lang w:val="es-ES"/>
        </w:rPr>
        <w:t>INTERNACIONAL</w:t>
      </w:r>
      <w:r w:rsidR="000041BD">
        <w:rPr>
          <w:rFonts w:asciiTheme="majorHAnsi" w:hAnsiTheme="majorHAnsi"/>
          <w:b/>
          <w:bCs/>
          <w:sz w:val="20"/>
          <w:szCs w:val="20"/>
          <w:lang w:val="es-ES"/>
        </w:rPr>
        <w:t xml:space="preserve">, </w:t>
      </w:r>
      <w:r w:rsidR="000041BD"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EE0F85"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5915B653" w:rsidR="00EE00E9" w:rsidRPr="00DC24E3" w:rsidRDefault="00C546A0" w:rsidP="008D2290">
            <w:pPr>
              <w:jc w:val="both"/>
              <w:rPr>
                <w:rFonts w:ascii="Cambria" w:hAnsi="Cambria"/>
                <w:bCs/>
                <w:sz w:val="20"/>
                <w:szCs w:val="20"/>
                <w:lang w:val="es-ES"/>
              </w:rPr>
            </w:pPr>
            <w:r>
              <w:rPr>
                <w:rFonts w:ascii="Cambria" w:hAnsi="Cambria"/>
                <w:bCs/>
                <w:sz w:val="20"/>
                <w:szCs w:val="20"/>
                <w:lang w:val="es-ES"/>
              </w:rPr>
              <w:t>No</w:t>
            </w:r>
          </w:p>
        </w:tc>
      </w:tr>
      <w:tr w:rsidR="003239B8" w:rsidRPr="00CD5E18"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32EECB2C" w:rsidR="003239B8" w:rsidRPr="00052DA7" w:rsidRDefault="00CD5E18" w:rsidP="008D2290">
            <w:pPr>
              <w:jc w:val="both"/>
              <w:rPr>
                <w:rFonts w:ascii="Cambria" w:hAnsi="Cambria"/>
                <w:bCs/>
                <w:sz w:val="20"/>
                <w:szCs w:val="20"/>
                <w:lang w:val="es-ES"/>
              </w:rPr>
            </w:pPr>
            <w:r>
              <w:rPr>
                <w:rFonts w:ascii="Cambria" w:hAnsi="Cambria"/>
                <w:bCs/>
                <w:sz w:val="20"/>
                <w:szCs w:val="20"/>
                <w:lang w:val="es-ES"/>
              </w:rPr>
              <w:t>Ninguno</w:t>
            </w:r>
          </w:p>
        </w:tc>
      </w:tr>
      <w:tr w:rsidR="003239B8" w:rsidRPr="00E00FEA"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51ABD78E" w:rsidR="003239B8" w:rsidRPr="00DC24E3" w:rsidRDefault="003174D7" w:rsidP="008D2290">
            <w:pPr>
              <w:rPr>
                <w:rFonts w:ascii="Cambria" w:hAnsi="Cambria"/>
                <w:bCs/>
                <w:sz w:val="20"/>
                <w:szCs w:val="20"/>
                <w:lang w:val="es-ES"/>
              </w:rPr>
            </w:pPr>
            <w:r>
              <w:rPr>
                <w:rFonts w:ascii="Cambria" w:hAnsi="Cambria"/>
                <w:bCs/>
                <w:sz w:val="20"/>
                <w:szCs w:val="20"/>
                <w:lang w:val="es-ES"/>
              </w:rPr>
              <w:t xml:space="preserve">Sí, </w:t>
            </w:r>
            <w:r w:rsidR="000207D5">
              <w:rPr>
                <w:rFonts w:ascii="Cambria" w:hAnsi="Cambria"/>
                <w:bCs/>
                <w:sz w:val="20"/>
                <w:szCs w:val="20"/>
                <w:lang w:val="es-ES"/>
              </w:rPr>
              <w:t>en los términos de la sección VI</w:t>
            </w:r>
          </w:p>
        </w:tc>
      </w:tr>
      <w:tr w:rsidR="003239B8" w:rsidRPr="00E00FEA"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33A0095D" w:rsidR="003239B8" w:rsidRPr="003174D7" w:rsidRDefault="00CD5E18" w:rsidP="008D2290">
            <w:pPr>
              <w:rPr>
                <w:rFonts w:ascii="Cambria" w:hAnsi="Cambria"/>
                <w:bCs/>
                <w:sz w:val="20"/>
                <w:szCs w:val="20"/>
                <w:lang w:val="es-ES"/>
              </w:rPr>
            </w:pPr>
            <w:r>
              <w:rPr>
                <w:rFonts w:ascii="Cambria" w:hAnsi="Cambria"/>
                <w:bCs/>
                <w:sz w:val="20"/>
                <w:szCs w:val="20"/>
                <w:lang w:val="es-ES"/>
              </w:rPr>
              <w:t>No,</w:t>
            </w:r>
            <w:r w:rsidR="003174D7" w:rsidRPr="003174D7">
              <w:rPr>
                <w:rFonts w:ascii="Cambria" w:hAnsi="Cambria"/>
                <w:bCs/>
                <w:sz w:val="20"/>
                <w:szCs w:val="20"/>
                <w:lang w:val="es-ES"/>
              </w:rPr>
              <w:t xml:space="preserve"> en los términos de la </w:t>
            </w:r>
            <w:r w:rsidR="003174D7">
              <w:rPr>
                <w:rFonts w:ascii="Cambria" w:hAnsi="Cambria"/>
                <w:bCs/>
                <w:sz w:val="20"/>
                <w:szCs w:val="20"/>
                <w:lang w:val="es-ES"/>
              </w:rPr>
              <w:t>sección VI</w:t>
            </w:r>
          </w:p>
        </w:tc>
      </w:tr>
    </w:tbl>
    <w:p w14:paraId="4DB7B78C" w14:textId="04B13AA2" w:rsidR="00BF7040" w:rsidRPr="000E0FB1" w:rsidRDefault="00223A29" w:rsidP="00CD5E18">
      <w:pPr>
        <w:spacing w:before="240" w:after="240"/>
        <w:ind w:firstLine="720"/>
        <w:jc w:val="both"/>
        <w:rPr>
          <w:rFonts w:asciiTheme="majorHAnsi" w:hAnsiTheme="majorHAnsi"/>
          <w:b/>
          <w:sz w:val="20"/>
          <w:szCs w:val="20"/>
          <w:lang w:val="es-ES_tradnl"/>
        </w:rPr>
      </w:pPr>
      <w:r>
        <w:rPr>
          <w:rFonts w:asciiTheme="majorHAnsi" w:hAnsiTheme="majorHAnsi"/>
          <w:b/>
          <w:sz w:val="20"/>
          <w:szCs w:val="20"/>
          <w:lang w:val="es-UY"/>
        </w:rPr>
        <w:t xml:space="preserve">V. </w:t>
      </w:r>
      <w:r>
        <w:rPr>
          <w:rFonts w:asciiTheme="majorHAnsi" w:hAnsiTheme="majorHAnsi"/>
          <w:b/>
          <w:sz w:val="20"/>
          <w:szCs w:val="20"/>
          <w:lang w:val="es-UY"/>
        </w:rPr>
        <w:tab/>
      </w:r>
      <w:r w:rsidR="004241A0" w:rsidRPr="000E0FB1">
        <w:rPr>
          <w:rFonts w:asciiTheme="majorHAnsi" w:hAnsiTheme="majorHAnsi"/>
          <w:b/>
          <w:sz w:val="20"/>
          <w:szCs w:val="20"/>
          <w:lang w:val="es-ES_tradnl"/>
        </w:rPr>
        <w:t>POSICIÓN DE LAS PARTES</w:t>
      </w:r>
      <w:r w:rsidR="003239B8" w:rsidRPr="000E0FB1">
        <w:rPr>
          <w:rFonts w:asciiTheme="majorHAnsi" w:hAnsiTheme="majorHAnsi"/>
          <w:b/>
          <w:sz w:val="20"/>
          <w:szCs w:val="20"/>
          <w:lang w:val="es-ES_tradnl"/>
        </w:rPr>
        <w:t xml:space="preserve"> </w:t>
      </w:r>
    </w:p>
    <w:p w14:paraId="6ED64A58" w14:textId="45BB999B" w:rsidR="000207D5" w:rsidRPr="000E0FB1" w:rsidRDefault="000207D5" w:rsidP="00BF7040">
      <w:pPr>
        <w:spacing w:before="240" w:after="240"/>
        <w:ind w:firstLine="720"/>
        <w:jc w:val="both"/>
        <w:rPr>
          <w:rFonts w:asciiTheme="majorHAnsi" w:hAnsiTheme="majorHAnsi"/>
          <w:bCs/>
          <w:i/>
          <w:iCs/>
          <w:sz w:val="20"/>
          <w:szCs w:val="20"/>
          <w:lang w:val="es-ES_tradnl"/>
        </w:rPr>
      </w:pPr>
      <w:r w:rsidRPr="000E0FB1">
        <w:rPr>
          <w:rFonts w:asciiTheme="majorHAnsi" w:hAnsiTheme="majorHAnsi"/>
          <w:bCs/>
          <w:i/>
          <w:iCs/>
          <w:sz w:val="20"/>
          <w:szCs w:val="20"/>
          <w:lang w:val="es-ES_tradnl"/>
        </w:rPr>
        <w:t>Alegatos de la parte peticionaria</w:t>
      </w:r>
    </w:p>
    <w:p w14:paraId="4010790E" w14:textId="2189C1E1" w:rsidR="000207D5" w:rsidRPr="000E0FB1" w:rsidRDefault="00DE0697" w:rsidP="00DE4B31">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i/>
          <w:iCs/>
          <w:sz w:val="20"/>
          <w:szCs w:val="20"/>
          <w:lang w:val="es-ES_tradnl"/>
        </w:rPr>
      </w:pPr>
      <w:r w:rsidRPr="000E0FB1">
        <w:rPr>
          <w:bCs/>
          <w:sz w:val="20"/>
          <w:szCs w:val="20"/>
          <w:lang w:val="es-ES_tradnl"/>
        </w:rPr>
        <w:t xml:space="preserve">El peticionario </w:t>
      </w:r>
      <w:r w:rsidR="00DE4B31" w:rsidRPr="000E0FB1">
        <w:rPr>
          <w:bCs/>
          <w:sz w:val="20"/>
          <w:szCs w:val="20"/>
          <w:lang w:val="es-ES_tradnl"/>
        </w:rPr>
        <w:t xml:space="preserve">denuncia que integrantes de las Fuerzas Armadas ejecutaron extrajudicialmente al </w:t>
      </w:r>
      <w:r w:rsidR="00750A7F" w:rsidRPr="000E0FB1">
        <w:rPr>
          <w:rFonts w:asciiTheme="majorHAnsi" w:hAnsiTheme="majorHAnsi"/>
          <w:bCs/>
          <w:sz w:val="20"/>
          <w:szCs w:val="20"/>
          <w:lang w:val="es-ES_tradnl"/>
        </w:rPr>
        <w:t>Sr.</w:t>
      </w:r>
      <w:r w:rsidR="00750A7F" w:rsidRPr="000E0FB1">
        <w:rPr>
          <w:bCs/>
          <w:sz w:val="20"/>
          <w:szCs w:val="20"/>
          <w:lang w:val="es-ES_tradnl"/>
        </w:rPr>
        <w:t xml:space="preserve"> Héctor Manuel</w:t>
      </w:r>
      <w:r w:rsidR="00F41A69" w:rsidRPr="000E0FB1">
        <w:rPr>
          <w:rFonts w:asciiTheme="majorHAnsi" w:hAnsiTheme="majorHAnsi"/>
          <w:bCs/>
          <w:sz w:val="20"/>
          <w:szCs w:val="20"/>
          <w:lang w:val="es-ES_tradnl"/>
        </w:rPr>
        <w:t xml:space="preserve"> Galvis Montoya</w:t>
      </w:r>
      <w:r w:rsidR="002F43DF" w:rsidRPr="000E0FB1">
        <w:rPr>
          <w:rFonts w:asciiTheme="majorHAnsi" w:hAnsiTheme="majorHAnsi"/>
          <w:bCs/>
          <w:sz w:val="20"/>
          <w:szCs w:val="20"/>
          <w:lang w:val="es-ES_tradnl"/>
        </w:rPr>
        <w:t>,</w:t>
      </w:r>
      <w:r w:rsidR="00DE4B31" w:rsidRPr="000E0FB1">
        <w:rPr>
          <w:rFonts w:asciiTheme="majorHAnsi" w:hAnsiTheme="majorHAnsi"/>
          <w:bCs/>
          <w:sz w:val="20"/>
          <w:szCs w:val="20"/>
          <w:lang w:val="es-ES_tradnl"/>
        </w:rPr>
        <w:t xml:space="preserve"> </w:t>
      </w:r>
      <w:r w:rsidR="002F43DF" w:rsidRPr="000E0FB1">
        <w:rPr>
          <w:rFonts w:asciiTheme="majorHAnsi" w:hAnsiTheme="majorHAnsi"/>
          <w:bCs/>
          <w:sz w:val="20"/>
          <w:szCs w:val="20"/>
          <w:lang w:val="es-ES_tradnl"/>
        </w:rPr>
        <w:t>luego de lo cual</w:t>
      </w:r>
      <w:r w:rsidR="00DE4B31" w:rsidRPr="000E0FB1">
        <w:rPr>
          <w:rFonts w:asciiTheme="majorHAnsi" w:hAnsiTheme="majorHAnsi"/>
          <w:bCs/>
          <w:sz w:val="20"/>
          <w:szCs w:val="20"/>
          <w:lang w:val="es-ES_tradnl"/>
        </w:rPr>
        <w:t xml:space="preserve"> presentaron su cadáver como correspondiente a un delincuente </w:t>
      </w:r>
      <w:r w:rsidR="006B3919" w:rsidRPr="000E0FB1">
        <w:rPr>
          <w:rFonts w:asciiTheme="majorHAnsi" w:hAnsiTheme="majorHAnsi"/>
          <w:bCs/>
          <w:sz w:val="20"/>
          <w:szCs w:val="20"/>
          <w:lang w:val="es-ES_tradnl"/>
        </w:rPr>
        <w:t xml:space="preserve">de </w:t>
      </w:r>
      <w:r w:rsidR="00CD5E18" w:rsidRPr="000E0FB1">
        <w:rPr>
          <w:rFonts w:asciiTheme="majorHAnsi" w:hAnsiTheme="majorHAnsi"/>
          <w:bCs/>
          <w:sz w:val="20"/>
          <w:szCs w:val="20"/>
          <w:lang w:val="es-ES_tradnl"/>
        </w:rPr>
        <w:t>l</w:t>
      </w:r>
      <w:r w:rsidR="006B3919" w:rsidRPr="000E0FB1">
        <w:rPr>
          <w:rFonts w:asciiTheme="majorHAnsi" w:hAnsiTheme="majorHAnsi"/>
          <w:bCs/>
          <w:sz w:val="20"/>
          <w:szCs w:val="20"/>
          <w:lang w:val="es-ES_tradnl"/>
        </w:rPr>
        <w:t xml:space="preserve">a guerrilla </w:t>
      </w:r>
      <w:r w:rsidR="00DE4B31" w:rsidRPr="000E0FB1">
        <w:rPr>
          <w:rFonts w:asciiTheme="majorHAnsi" w:hAnsiTheme="majorHAnsi"/>
          <w:bCs/>
          <w:sz w:val="20"/>
          <w:szCs w:val="20"/>
          <w:lang w:val="es-ES_tradnl"/>
        </w:rPr>
        <w:t xml:space="preserve">dado de baja en combate. Refiere que hasta la fecha este crimen se mantiene impune. </w:t>
      </w:r>
    </w:p>
    <w:p w14:paraId="60918157" w14:textId="7400D4BB" w:rsidR="00DE4B31" w:rsidRPr="000E0FB1" w:rsidRDefault="00DE4B31" w:rsidP="00DE4B31">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i/>
          <w:iCs/>
          <w:sz w:val="20"/>
          <w:szCs w:val="20"/>
          <w:lang w:val="es-ES_tradnl"/>
        </w:rPr>
      </w:pPr>
      <w:r w:rsidRPr="000E0FB1">
        <w:rPr>
          <w:rFonts w:asciiTheme="majorHAnsi" w:hAnsiTheme="majorHAnsi"/>
          <w:bCs/>
          <w:sz w:val="20"/>
          <w:szCs w:val="20"/>
          <w:lang w:val="es-ES_tradnl"/>
        </w:rPr>
        <w:lastRenderedPageBreak/>
        <w:t xml:space="preserve">Al respecto, </w:t>
      </w:r>
      <w:r w:rsidR="00BE4CEF" w:rsidRPr="000E0FB1">
        <w:rPr>
          <w:rFonts w:asciiTheme="majorHAnsi" w:hAnsiTheme="majorHAnsi"/>
          <w:bCs/>
          <w:sz w:val="20"/>
          <w:szCs w:val="20"/>
          <w:lang w:val="es-ES_tradnl"/>
        </w:rPr>
        <w:t>aduce</w:t>
      </w:r>
      <w:r w:rsidRPr="000E0FB1">
        <w:rPr>
          <w:rFonts w:asciiTheme="majorHAnsi" w:hAnsiTheme="majorHAnsi"/>
          <w:bCs/>
          <w:sz w:val="20"/>
          <w:szCs w:val="20"/>
          <w:lang w:val="es-ES_tradnl"/>
        </w:rPr>
        <w:t xml:space="preserve"> que el 30 de noviembre de 2006 la presunta víctima</w:t>
      </w:r>
      <w:r w:rsidR="00BF7040" w:rsidRPr="000E0FB1">
        <w:rPr>
          <w:rFonts w:asciiTheme="majorHAnsi" w:hAnsiTheme="majorHAnsi"/>
          <w:bCs/>
          <w:sz w:val="20"/>
          <w:szCs w:val="20"/>
          <w:lang w:val="es-ES_tradnl"/>
        </w:rPr>
        <w:t xml:space="preserve"> se </w:t>
      </w:r>
      <w:r w:rsidR="00667208" w:rsidRPr="000E0FB1">
        <w:rPr>
          <w:rFonts w:asciiTheme="majorHAnsi" w:hAnsiTheme="majorHAnsi"/>
          <w:bCs/>
          <w:sz w:val="20"/>
          <w:szCs w:val="20"/>
          <w:lang w:val="es-ES_tradnl"/>
        </w:rPr>
        <w:t>encontraba</w:t>
      </w:r>
      <w:r w:rsidR="00BF7040" w:rsidRPr="000E0FB1">
        <w:rPr>
          <w:rFonts w:asciiTheme="majorHAnsi" w:hAnsiTheme="majorHAnsi"/>
          <w:bCs/>
          <w:sz w:val="20"/>
          <w:szCs w:val="20"/>
          <w:lang w:val="es-ES_tradnl"/>
        </w:rPr>
        <w:t xml:space="preserve"> trabajando </w:t>
      </w:r>
      <w:r w:rsidR="00865159" w:rsidRPr="000E0FB1">
        <w:rPr>
          <w:rFonts w:asciiTheme="majorHAnsi" w:hAnsiTheme="majorHAnsi"/>
          <w:bCs/>
          <w:sz w:val="20"/>
          <w:szCs w:val="20"/>
          <w:lang w:val="es-ES_tradnl"/>
        </w:rPr>
        <w:t xml:space="preserve">en la construcción de la escuela de la vereda la Floresta, </w:t>
      </w:r>
      <w:r w:rsidR="00D4001C" w:rsidRPr="000E0FB1">
        <w:rPr>
          <w:rFonts w:asciiTheme="majorHAnsi" w:hAnsiTheme="majorHAnsi"/>
          <w:bCs/>
          <w:sz w:val="20"/>
          <w:szCs w:val="20"/>
          <w:lang w:val="es-ES_tradnl"/>
        </w:rPr>
        <w:t xml:space="preserve">en la ciudad de </w:t>
      </w:r>
      <w:r w:rsidR="00865159" w:rsidRPr="000E0FB1">
        <w:rPr>
          <w:rFonts w:asciiTheme="majorHAnsi" w:hAnsiTheme="majorHAnsi"/>
          <w:bCs/>
          <w:sz w:val="20"/>
          <w:szCs w:val="20"/>
          <w:lang w:val="es-ES_tradnl"/>
        </w:rPr>
        <w:t xml:space="preserve">Samaná, </w:t>
      </w:r>
      <w:r w:rsidR="00D4001C" w:rsidRPr="000E0FB1">
        <w:rPr>
          <w:rFonts w:asciiTheme="majorHAnsi" w:hAnsiTheme="majorHAnsi"/>
          <w:bCs/>
          <w:sz w:val="20"/>
          <w:szCs w:val="20"/>
          <w:lang w:val="es-ES_tradnl"/>
        </w:rPr>
        <w:t>departamento de</w:t>
      </w:r>
      <w:r w:rsidR="00865159" w:rsidRPr="000E0FB1">
        <w:rPr>
          <w:rFonts w:asciiTheme="majorHAnsi" w:hAnsiTheme="majorHAnsi"/>
          <w:bCs/>
          <w:sz w:val="20"/>
          <w:szCs w:val="20"/>
          <w:lang w:val="es-ES_tradnl"/>
        </w:rPr>
        <w:t xml:space="preserve"> Caldas</w:t>
      </w:r>
      <w:r w:rsidR="005F2CBE" w:rsidRPr="000E0FB1">
        <w:rPr>
          <w:rFonts w:asciiTheme="majorHAnsi" w:hAnsiTheme="majorHAnsi"/>
          <w:bCs/>
          <w:sz w:val="20"/>
          <w:szCs w:val="20"/>
          <w:lang w:val="es-ES_tradnl"/>
        </w:rPr>
        <w:t xml:space="preserve">, cuando </w:t>
      </w:r>
      <w:r w:rsidRPr="000E0FB1">
        <w:rPr>
          <w:rFonts w:asciiTheme="majorHAnsi" w:hAnsiTheme="majorHAnsi"/>
          <w:bCs/>
          <w:sz w:val="20"/>
          <w:szCs w:val="20"/>
          <w:lang w:val="es-ES_tradnl"/>
        </w:rPr>
        <w:t xml:space="preserve">integrantes del ejército colombiano lo sustrajeron y llevaron a un lugar cercano. </w:t>
      </w:r>
      <w:r w:rsidR="004867A6" w:rsidRPr="000E0FB1">
        <w:rPr>
          <w:rFonts w:asciiTheme="majorHAnsi" w:hAnsiTheme="majorHAnsi"/>
          <w:bCs/>
          <w:sz w:val="20"/>
          <w:szCs w:val="20"/>
          <w:lang w:val="es-ES_tradnl"/>
        </w:rPr>
        <w:t>P</w:t>
      </w:r>
      <w:r w:rsidRPr="000E0FB1">
        <w:rPr>
          <w:rFonts w:asciiTheme="majorHAnsi" w:hAnsiTheme="majorHAnsi"/>
          <w:bCs/>
          <w:sz w:val="20"/>
          <w:szCs w:val="20"/>
          <w:lang w:val="es-ES_tradnl"/>
        </w:rPr>
        <w:t xml:space="preserve">osteriormente se encontró el cadáver del señor </w:t>
      </w:r>
      <w:r w:rsidRPr="000E0FB1">
        <w:rPr>
          <w:bCs/>
          <w:sz w:val="20"/>
          <w:szCs w:val="20"/>
          <w:lang w:val="es-ES_tradnl"/>
        </w:rPr>
        <w:t>Héctor Manuel</w:t>
      </w:r>
      <w:r w:rsidRPr="000E0FB1">
        <w:rPr>
          <w:rFonts w:asciiTheme="majorHAnsi" w:hAnsiTheme="majorHAnsi"/>
          <w:bCs/>
          <w:sz w:val="20"/>
          <w:szCs w:val="20"/>
          <w:lang w:val="es-ES_tradnl"/>
        </w:rPr>
        <w:t xml:space="preserve"> Galvis Montoya con un informe de camuflaje</w:t>
      </w:r>
      <w:r w:rsidR="0019646C" w:rsidRPr="000E0FB1">
        <w:rPr>
          <w:rFonts w:asciiTheme="majorHAnsi" w:hAnsiTheme="majorHAnsi"/>
          <w:bCs/>
          <w:sz w:val="20"/>
          <w:szCs w:val="20"/>
          <w:lang w:val="es-ES_tradnl"/>
        </w:rPr>
        <w:t>,</w:t>
      </w:r>
      <w:r w:rsidRPr="000E0FB1">
        <w:rPr>
          <w:rFonts w:asciiTheme="majorHAnsi" w:hAnsiTheme="majorHAnsi"/>
          <w:bCs/>
          <w:sz w:val="20"/>
          <w:szCs w:val="20"/>
          <w:lang w:val="es-ES_tradnl"/>
        </w:rPr>
        <w:t xml:space="preserve"> y, por ende, las autoridades lo consideraron como un guerrillero muerto en combate</w:t>
      </w:r>
      <w:r w:rsidR="003C4540">
        <w:rPr>
          <w:rFonts w:asciiTheme="majorHAnsi" w:hAnsiTheme="majorHAnsi"/>
          <w:bCs/>
          <w:sz w:val="20"/>
          <w:szCs w:val="20"/>
          <w:lang w:val="es-ES_tradnl"/>
        </w:rPr>
        <w:t>.</w:t>
      </w:r>
    </w:p>
    <w:p w14:paraId="7F3D9F49" w14:textId="62FAF52F" w:rsidR="000207D5" w:rsidRPr="000E0FB1" w:rsidRDefault="00DE4B31" w:rsidP="000041B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i/>
          <w:iCs/>
          <w:sz w:val="20"/>
          <w:szCs w:val="20"/>
          <w:lang w:val="es-ES_tradnl"/>
        </w:rPr>
      </w:pPr>
      <w:r w:rsidRPr="000E0FB1">
        <w:rPr>
          <w:rFonts w:asciiTheme="majorHAnsi" w:hAnsiTheme="majorHAnsi"/>
          <w:bCs/>
          <w:sz w:val="20"/>
          <w:szCs w:val="20"/>
          <w:lang w:val="es-ES_tradnl"/>
        </w:rPr>
        <w:t>Explica que l</w:t>
      </w:r>
      <w:r w:rsidR="001E3CE4" w:rsidRPr="000E0FB1">
        <w:rPr>
          <w:rFonts w:asciiTheme="majorHAnsi" w:hAnsiTheme="majorHAnsi"/>
          <w:bCs/>
          <w:sz w:val="20"/>
          <w:szCs w:val="20"/>
          <w:lang w:val="es-ES_tradnl"/>
        </w:rPr>
        <w:t>os familiares</w:t>
      </w:r>
      <w:r w:rsidRPr="000E0FB1">
        <w:rPr>
          <w:rFonts w:asciiTheme="majorHAnsi" w:hAnsiTheme="majorHAnsi"/>
          <w:bCs/>
          <w:sz w:val="20"/>
          <w:szCs w:val="20"/>
          <w:lang w:val="es-ES_tradnl"/>
        </w:rPr>
        <w:t xml:space="preserve"> de la presunta víctima recibieron</w:t>
      </w:r>
      <w:r w:rsidR="001E3CE4" w:rsidRPr="000E0FB1">
        <w:rPr>
          <w:rFonts w:asciiTheme="majorHAnsi" w:hAnsiTheme="majorHAnsi"/>
          <w:bCs/>
          <w:sz w:val="20"/>
          <w:szCs w:val="20"/>
          <w:lang w:val="es-ES_tradnl"/>
        </w:rPr>
        <w:t xml:space="preserve"> el cuerpo, sin tener información sobre los hechos que acontecieron alrededor de</w:t>
      </w:r>
      <w:r w:rsidRPr="000E0FB1">
        <w:rPr>
          <w:rFonts w:asciiTheme="majorHAnsi" w:hAnsiTheme="majorHAnsi"/>
          <w:bCs/>
          <w:sz w:val="20"/>
          <w:szCs w:val="20"/>
          <w:lang w:val="es-ES_tradnl"/>
        </w:rPr>
        <w:t xml:space="preserve"> su</w:t>
      </w:r>
      <w:r w:rsidR="001E3CE4" w:rsidRPr="000E0FB1">
        <w:rPr>
          <w:rFonts w:asciiTheme="majorHAnsi" w:hAnsiTheme="majorHAnsi"/>
          <w:bCs/>
          <w:sz w:val="20"/>
          <w:szCs w:val="20"/>
          <w:lang w:val="es-ES_tradnl"/>
        </w:rPr>
        <w:t xml:space="preserve"> asesinato</w:t>
      </w:r>
      <w:r w:rsidRPr="000E0FB1">
        <w:rPr>
          <w:rFonts w:asciiTheme="majorHAnsi" w:hAnsiTheme="majorHAnsi"/>
          <w:bCs/>
          <w:sz w:val="20"/>
          <w:szCs w:val="20"/>
          <w:lang w:val="es-ES_tradnl"/>
        </w:rPr>
        <w:t>, y que</w:t>
      </w:r>
      <w:r w:rsidR="00D50FA3" w:rsidRPr="000E0FB1">
        <w:rPr>
          <w:rFonts w:asciiTheme="majorHAnsi" w:hAnsiTheme="majorHAnsi"/>
          <w:bCs/>
          <w:sz w:val="20"/>
          <w:szCs w:val="20"/>
          <w:lang w:val="es-ES_tradnl"/>
        </w:rPr>
        <w:t xml:space="preserve"> no ha</w:t>
      </w:r>
      <w:r w:rsidR="008A26E8" w:rsidRPr="000E0FB1">
        <w:rPr>
          <w:rFonts w:asciiTheme="majorHAnsi" w:hAnsiTheme="majorHAnsi"/>
          <w:bCs/>
          <w:sz w:val="20"/>
          <w:szCs w:val="20"/>
          <w:lang w:val="es-ES_tradnl"/>
        </w:rPr>
        <w:t>n</w:t>
      </w:r>
      <w:r w:rsidR="00D50FA3" w:rsidRPr="000E0FB1">
        <w:rPr>
          <w:rFonts w:asciiTheme="majorHAnsi" w:hAnsiTheme="majorHAnsi"/>
          <w:bCs/>
          <w:sz w:val="20"/>
          <w:szCs w:val="20"/>
          <w:lang w:val="es-ES_tradnl"/>
        </w:rPr>
        <w:t xml:space="preserve"> utilizado ningún recurso por temor a represalias</w:t>
      </w:r>
      <w:r w:rsidR="00B15A9F" w:rsidRPr="000E0FB1">
        <w:rPr>
          <w:rFonts w:asciiTheme="majorHAnsi" w:hAnsiTheme="majorHAnsi"/>
          <w:bCs/>
          <w:sz w:val="20"/>
          <w:szCs w:val="20"/>
          <w:lang w:val="es-ES_tradnl"/>
        </w:rPr>
        <w:t xml:space="preserve"> internas</w:t>
      </w:r>
      <w:r w:rsidRPr="000E0FB1">
        <w:rPr>
          <w:rFonts w:asciiTheme="majorHAnsi" w:hAnsiTheme="majorHAnsi"/>
          <w:bCs/>
          <w:sz w:val="20"/>
          <w:szCs w:val="20"/>
          <w:lang w:val="es-ES_tradnl"/>
        </w:rPr>
        <w:t xml:space="preserve">. </w:t>
      </w:r>
      <w:r w:rsidR="000041BD" w:rsidRPr="000E0FB1">
        <w:rPr>
          <w:rFonts w:asciiTheme="majorHAnsi" w:hAnsiTheme="majorHAnsi"/>
          <w:bCs/>
          <w:sz w:val="20"/>
          <w:szCs w:val="20"/>
          <w:lang w:val="es-ES_tradnl"/>
        </w:rPr>
        <w:t xml:space="preserve">Además, detalla que no puede brindar más detalles sobre el accionar de las autoridades, toda vez que las Fuerzas Armadas y sus jueces penales militares manejaron la información. </w:t>
      </w:r>
      <w:r w:rsidRPr="000E0FB1">
        <w:rPr>
          <w:rFonts w:asciiTheme="majorHAnsi" w:hAnsiTheme="majorHAnsi"/>
          <w:bCs/>
          <w:sz w:val="20"/>
          <w:szCs w:val="20"/>
          <w:lang w:val="es-ES_tradnl"/>
        </w:rPr>
        <w:t>En razón a lo ocurrido,</w:t>
      </w:r>
      <w:r w:rsidR="00946199" w:rsidRPr="000E0FB1">
        <w:rPr>
          <w:rFonts w:asciiTheme="majorHAnsi" w:hAnsiTheme="majorHAnsi"/>
          <w:bCs/>
          <w:sz w:val="20"/>
          <w:szCs w:val="20"/>
          <w:lang w:val="es-ES_tradnl"/>
        </w:rPr>
        <w:t xml:space="preserve"> solicita </w:t>
      </w:r>
      <w:r w:rsidRPr="000E0FB1">
        <w:rPr>
          <w:rFonts w:asciiTheme="majorHAnsi" w:hAnsiTheme="majorHAnsi"/>
          <w:bCs/>
          <w:sz w:val="20"/>
          <w:szCs w:val="20"/>
          <w:lang w:val="es-ES_tradnl"/>
        </w:rPr>
        <w:t>una</w:t>
      </w:r>
      <w:r w:rsidR="00946199" w:rsidRPr="000E0FB1">
        <w:rPr>
          <w:rFonts w:asciiTheme="majorHAnsi" w:hAnsiTheme="majorHAnsi"/>
          <w:bCs/>
          <w:sz w:val="20"/>
          <w:szCs w:val="20"/>
          <w:lang w:val="es-ES_tradnl"/>
        </w:rPr>
        <w:t xml:space="preserve"> indemnización </w:t>
      </w:r>
      <w:r w:rsidRPr="000E0FB1">
        <w:rPr>
          <w:rFonts w:asciiTheme="majorHAnsi" w:hAnsiTheme="majorHAnsi"/>
          <w:bCs/>
          <w:sz w:val="20"/>
          <w:szCs w:val="20"/>
          <w:lang w:val="es-ES_tradnl"/>
        </w:rPr>
        <w:t xml:space="preserve">por </w:t>
      </w:r>
      <w:r w:rsidR="00946199" w:rsidRPr="000E0FB1">
        <w:rPr>
          <w:rFonts w:asciiTheme="majorHAnsi" w:hAnsiTheme="majorHAnsi"/>
          <w:bCs/>
          <w:sz w:val="20"/>
          <w:szCs w:val="20"/>
          <w:lang w:val="es-ES_tradnl"/>
        </w:rPr>
        <w:t>perjuicios materiales</w:t>
      </w:r>
      <w:r w:rsidRPr="000E0FB1">
        <w:rPr>
          <w:rFonts w:asciiTheme="majorHAnsi" w:hAnsiTheme="majorHAnsi"/>
          <w:bCs/>
          <w:sz w:val="20"/>
          <w:szCs w:val="20"/>
          <w:lang w:val="es-ES_tradnl"/>
        </w:rPr>
        <w:t xml:space="preserve"> y </w:t>
      </w:r>
      <w:r w:rsidR="00946199" w:rsidRPr="000E0FB1">
        <w:rPr>
          <w:rFonts w:asciiTheme="majorHAnsi" w:hAnsiTheme="majorHAnsi"/>
          <w:bCs/>
          <w:sz w:val="20"/>
          <w:szCs w:val="20"/>
          <w:lang w:val="es-ES_tradnl"/>
        </w:rPr>
        <w:t>morales</w:t>
      </w:r>
      <w:r w:rsidR="002B59E2" w:rsidRPr="000E0FB1">
        <w:rPr>
          <w:rFonts w:asciiTheme="majorHAnsi" w:hAnsiTheme="majorHAnsi"/>
          <w:bCs/>
          <w:sz w:val="20"/>
          <w:szCs w:val="20"/>
          <w:lang w:val="es-ES_tradnl"/>
        </w:rPr>
        <w:t xml:space="preserve"> para </w:t>
      </w:r>
      <w:r w:rsidR="002A0EDF" w:rsidRPr="000E0FB1">
        <w:rPr>
          <w:rFonts w:asciiTheme="majorHAnsi" w:hAnsiTheme="majorHAnsi"/>
          <w:bCs/>
          <w:sz w:val="20"/>
          <w:szCs w:val="20"/>
          <w:lang w:val="es-ES_tradnl"/>
        </w:rPr>
        <w:t xml:space="preserve">los familiares. </w:t>
      </w:r>
    </w:p>
    <w:p w14:paraId="0568272B" w14:textId="36474941" w:rsidR="000207D5" w:rsidRPr="000E0FB1" w:rsidRDefault="000207D5" w:rsidP="000207D5">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i/>
          <w:iCs/>
          <w:sz w:val="20"/>
          <w:szCs w:val="20"/>
          <w:lang w:val="es-ES_tradnl"/>
        </w:rPr>
      </w:pPr>
      <w:r w:rsidRPr="000E0FB1">
        <w:rPr>
          <w:rFonts w:asciiTheme="majorHAnsi" w:hAnsiTheme="majorHAnsi"/>
          <w:bCs/>
          <w:i/>
          <w:iCs/>
          <w:sz w:val="20"/>
          <w:szCs w:val="20"/>
          <w:lang w:val="es-ES_tradnl"/>
        </w:rPr>
        <w:t>Alegatos del Estado</w:t>
      </w:r>
      <w:r w:rsidR="000E0FB1">
        <w:rPr>
          <w:rFonts w:asciiTheme="majorHAnsi" w:hAnsiTheme="majorHAnsi"/>
          <w:bCs/>
          <w:i/>
          <w:iCs/>
          <w:sz w:val="20"/>
          <w:szCs w:val="20"/>
          <w:lang w:val="es-ES_tradnl"/>
        </w:rPr>
        <w:t xml:space="preserve"> colombiano</w:t>
      </w:r>
    </w:p>
    <w:p w14:paraId="02B09C7E" w14:textId="242CAA00" w:rsidR="000207D5" w:rsidRPr="000E0FB1" w:rsidRDefault="00DE4B31" w:rsidP="00DE4B31">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i/>
          <w:iCs/>
          <w:sz w:val="20"/>
          <w:szCs w:val="20"/>
          <w:lang w:val="es-ES_tradnl"/>
        </w:rPr>
      </w:pPr>
      <w:r w:rsidRPr="000E0FB1">
        <w:rPr>
          <w:rFonts w:asciiTheme="majorHAnsi" w:hAnsiTheme="majorHAnsi"/>
          <w:bCs/>
          <w:sz w:val="20"/>
          <w:szCs w:val="20"/>
          <w:lang w:val="es-ES_tradnl"/>
        </w:rPr>
        <w:t>Por su parte, e</w:t>
      </w:r>
      <w:r w:rsidR="002A0EDF" w:rsidRPr="000E0FB1">
        <w:rPr>
          <w:rFonts w:asciiTheme="majorHAnsi" w:hAnsiTheme="majorHAnsi"/>
          <w:bCs/>
          <w:sz w:val="20"/>
          <w:szCs w:val="20"/>
          <w:lang w:val="es-ES_tradnl"/>
        </w:rPr>
        <w:t xml:space="preserve">l Estado </w:t>
      </w:r>
      <w:r w:rsidRPr="000E0FB1">
        <w:rPr>
          <w:rFonts w:asciiTheme="majorHAnsi" w:hAnsiTheme="majorHAnsi"/>
          <w:bCs/>
          <w:sz w:val="20"/>
          <w:szCs w:val="20"/>
          <w:lang w:val="es-ES_tradnl"/>
        </w:rPr>
        <w:t>replica</w:t>
      </w:r>
      <w:r w:rsidR="002A0EDF" w:rsidRPr="000E0FB1">
        <w:rPr>
          <w:rFonts w:asciiTheme="majorHAnsi" w:hAnsiTheme="majorHAnsi"/>
          <w:bCs/>
          <w:sz w:val="20"/>
          <w:szCs w:val="20"/>
          <w:lang w:val="es-ES_tradnl"/>
        </w:rPr>
        <w:t xml:space="preserve"> que los hechos de la presente petición </w:t>
      </w:r>
      <w:r w:rsidR="00A150B5" w:rsidRPr="000E0FB1">
        <w:rPr>
          <w:rFonts w:asciiTheme="majorHAnsi" w:hAnsiTheme="majorHAnsi"/>
          <w:bCs/>
          <w:sz w:val="20"/>
          <w:szCs w:val="20"/>
          <w:lang w:val="es-ES_tradnl"/>
        </w:rPr>
        <w:t>tienen</w:t>
      </w:r>
      <w:r w:rsidR="000C6936" w:rsidRPr="000E0FB1">
        <w:rPr>
          <w:rFonts w:asciiTheme="majorHAnsi" w:hAnsiTheme="majorHAnsi"/>
          <w:bCs/>
          <w:sz w:val="20"/>
          <w:szCs w:val="20"/>
          <w:lang w:val="es-ES_tradnl"/>
        </w:rPr>
        <w:t xml:space="preserve"> origen el 30 de noviembre de 2006, en una confrontación entre miembros del Ejército Nacional y person</w:t>
      </w:r>
      <w:r w:rsidRPr="000E0FB1">
        <w:rPr>
          <w:rFonts w:asciiTheme="majorHAnsi" w:hAnsiTheme="majorHAnsi"/>
          <w:bCs/>
          <w:sz w:val="20"/>
          <w:szCs w:val="20"/>
          <w:lang w:val="es-ES_tradnl"/>
        </w:rPr>
        <w:t>a</w:t>
      </w:r>
      <w:r w:rsidR="000C6936" w:rsidRPr="000E0FB1">
        <w:rPr>
          <w:rFonts w:asciiTheme="majorHAnsi" w:hAnsiTheme="majorHAnsi"/>
          <w:bCs/>
          <w:sz w:val="20"/>
          <w:szCs w:val="20"/>
          <w:lang w:val="es-ES_tradnl"/>
        </w:rPr>
        <w:t xml:space="preserve">s pertenecientes al </w:t>
      </w:r>
      <w:r w:rsidR="008A26E8" w:rsidRPr="000E0FB1">
        <w:rPr>
          <w:rFonts w:asciiTheme="majorHAnsi" w:hAnsiTheme="majorHAnsi"/>
          <w:bCs/>
          <w:sz w:val="20"/>
          <w:szCs w:val="20"/>
          <w:lang w:val="es-ES_tradnl"/>
        </w:rPr>
        <w:t>f</w:t>
      </w:r>
      <w:r w:rsidR="000C6936" w:rsidRPr="000E0FB1">
        <w:rPr>
          <w:rFonts w:asciiTheme="majorHAnsi" w:hAnsiTheme="majorHAnsi"/>
          <w:bCs/>
          <w:sz w:val="20"/>
          <w:szCs w:val="20"/>
          <w:lang w:val="es-ES_tradnl"/>
        </w:rPr>
        <w:t xml:space="preserve">rente 47 de la guerrilla de las Fuerzas Armadas Revolucionarias (FARC-EP) en la vereda la Floresta del corregimiento de Florencia, municipio de Samaná. </w:t>
      </w:r>
      <w:r w:rsidR="00AD3C25" w:rsidRPr="000E0FB1">
        <w:rPr>
          <w:rFonts w:asciiTheme="majorHAnsi" w:hAnsiTheme="majorHAnsi"/>
          <w:bCs/>
          <w:sz w:val="20"/>
          <w:szCs w:val="20"/>
          <w:lang w:val="es-ES_tradnl"/>
        </w:rPr>
        <w:t xml:space="preserve">Destaca que se </w:t>
      </w:r>
      <w:r w:rsidR="008A26E8" w:rsidRPr="000E0FB1">
        <w:rPr>
          <w:rFonts w:asciiTheme="majorHAnsi" w:hAnsiTheme="majorHAnsi"/>
          <w:bCs/>
          <w:sz w:val="20"/>
          <w:szCs w:val="20"/>
          <w:lang w:val="es-ES_tradnl"/>
        </w:rPr>
        <w:t>inició</w:t>
      </w:r>
      <w:r w:rsidR="00AD3C25" w:rsidRPr="000E0FB1">
        <w:rPr>
          <w:rFonts w:asciiTheme="majorHAnsi" w:hAnsiTheme="majorHAnsi"/>
          <w:bCs/>
          <w:sz w:val="20"/>
          <w:szCs w:val="20"/>
          <w:lang w:val="es-ES_tradnl"/>
        </w:rPr>
        <w:t xml:space="preserve"> a una investigación por la Fiscalía General de la Nación, que le correspondió a la Fiscalía 1 Seccional de Victoria</w:t>
      </w:r>
      <w:r w:rsidR="00BD024E" w:rsidRPr="000E0FB1">
        <w:rPr>
          <w:rFonts w:asciiTheme="majorHAnsi" w:hAnsiTheme="majorHAnsi"/>
          <w:bCs/>
          <w:sz w:val="20"/>
          <w:szCs w:val="20"/>
          <w:lang w:val="es-ES_tradnl"/>
        </w:rPr>
        <w:t>;</w:t>
      </w:r>
      <w:r w:rsidR="008A26E8" w:rsidRPr="000E0FB1">
        <w:rPr>
          <w:rFonts w:asciiTheme="majorHAnsi" w:hAnsiTheme="majorHAnsi"/>
          <w:bCs/>
          <w:sz w:val="20"/>
          <w:szCs w:val="20"/>
          <w:lang w:val="es-ES_tradnl"/>
        </w:rPr>
        <w:t xml:space="preserve"> y que</w:t>
      </w:r>
      <w:r w:rsidRPr="000E0FB1">
        <w:rPr>
          <w:rFonts w:asciiTheme="majorHAnsi" w:hAnsiTheme="majorHAnsi"/>
          <w:bCs/>
          <w:sz w:val="20"/>
          <w:szCs w:val="20"/>
          <w:lang w:val="es-ES_tradnl"/>
        </w:rPr>
        <w:t xml:space="preserve"> luego</w:t>
      </w:r>
      <w:r w:rsidR="00BD024E" w:rsidRPr="000E0FB1">
        <w:rPr>
          <w:rFonts w:asciiTheme="majorHAnsi" w:hAnsiTheme="majorHAnsi"/>
          <w:bCs/>
          <w:sz w:val="20"/>
          <w:szCs w:val="20"/>
          <w:lang w:val="es-ES_tradnl"/>
        </w:rPr>
        <w:t xml:space="preserve"> </w:t>
      </w:r>
      <w:r w:rsidRPr="000E0FB1">
        <w:rPr>
          <w:rFonts w:asciiTheme="majorHAnsi" w:hAnsiTheme="majorHAnsi"/>
          <w:bCs/>
          <w:sz w:val="20"/>
          <w:szCs w:val="20"/>
          <w:lang w:val="es-ES_tradnl"/>
        </w:rPr>
        <w:t xml:space="preserve">fue </w:t>
      </w:r>
      <w:r w:rsidR="00AD3C25" w:rsidRPr="000E0FB1">
        <w:rPr>
          <w:rFonts w:asciiTheme="majorHAnsi" w:hAnsiTheme="majorHAnsi"/>
          <w:bCs/>
          <w:sz w:val="20"/>
          <w:szCs w:val="20"/>
          <w:lang w:val="es-ES_tradnl"/>
        </w:rPr>
        <w:t>remitida al Juzgado 57 de Instrucción Penal Militar</w:t>
      </w:r>
      <w:r w:rsidR="00C20400" w:rsidRPr="000E0FB1">
        <w:rPr>
          <w:rFonts w:asciiTheme="majorHAnsi" w:hAnsiTheme="majorHAnsi"/>
          <w:bCs/>
          <w:sz w:val="20"/>
          <w:szCs w:val="20"/>
          <w:lang w:val="es-ES_tradnl"/>
        </w:rPr>
        <w:t>.</w:t>
      </w:r>
    </w:p>
    <w:p w14:paraId="23E89EC3" w14:textId="7C3D38BB" w:rsidR="006A2E40" w:rsidRPr="000E0FB1" w:rsidRDefault="00DE4B31" w:rsidP="006A2E40">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i/>
          <w:iCs/>
          <w:sz w:val="20"/>
          <w:szCs w:val="20"/>
          <w:lang w:val="es-ES_tradnl"/>
        </w:rPr>
      </w:pPr>
      <w:r w:rsidRPr="000E0FB1">
        <w:rPr>
          <w:rFonts w:asciiTheme="majorHAnsi" w:hAnsiTheme="majorHAnsi"/>
          <w:bCs/>
          <w:sz w:val="20"/>
          <w:szCs w:val="20"/>
          <w:lang w:val="es-ES_tradnl"/>
        </w:rPr>
        <w:t>Con base en estas consideraciones, sostiene</w:t>
      </w:r>
      <w:r w:rsidR="000F0FA5" w:rsidRPr="000E0FB1">
        <w:rPr>
          <w:rFonts w:asciiTheme="majorHAnsi" w:hAnsiTheme="majorHAnsi"/>
          <w:bCs/>
          <w:sz w:val="20"/>
          <w:szCs w:val="20"/>
          <w:lang w:val="es-ES_tradnl"/>
        </w:rPr>
        <w:t xml:space="preserve"> que la presente petición debe ser desestimada por inadmisible</w:t>
      </w:r>
      <w:r w:rsidR="00BF4912" w:rsidRPr="000E0FB1">
        <w:rPr>
          <w:rFonts w:asciiTheme="majorHAnsi" w:hAnsiTheme="majorHAnsi"/>
          <w:bCs/>
          <w:sz w:val="20"/>
          <w:szCs w:val="20"/>
          <w:lang w:val="es-ES_tradnl"/>
        </w:rPr>
        <w:t xml:space="preserve"> porque</w:t>
      </w:r>
      <w:r w:rsidR="003949E9" w:rsidRPr="000E0FB1">
        <w:rPr>
          <w:rFonts w:asciiTheme="majorHAnsi" w:hAnsiTheme="majorHAnsi"/>
          <w:bCs/>
          <w:sz w:val="20"/>
          <w:szCs w:val="20"/>
          <w:lang w:val="es-ES_tradnl"/>
        </w:rPr>
        <w:t>:</w:t>
      </w:r>
      <w:r w:rsidR="00BF4912" w:rsidRPr="000E0FB1">
        <w:rPr>
          <w:rFonts w:asciiTheme="majorHAnsi" w:hAnsiTheme="majorHAnsi"/>
          <w:bCs/>
          <w:sz w:val="20"/>
          <w:szCs w:val="20"/>
          <w:lang w:val="es-ES_tradnl"/>
        </w:rPr>
        <w:t xml:space="preserve"> </w:t>
      </w:r>
      <w:r w:rsidR="003949E9" w:rsidRPr="000E0FB1">
        <w:rPr>
          <w:rFonts w:asciiTheme="majorHAnsi" w:hAnsiTheme="majorHAnsi"/>
          <w:bCs/>
          <w:sz w:val="20"/>
          <w:szCs w:val="20"/>
          <w:lang w:val="es-ES_tradnl"/>
        </w:rPr>
        <w:t xml:space="preserve">(a) </w:t>
      </w:r>
      <w:r w:rsidR="006A2E40" w:rsidRPr="000E0FB1">
        <w:rPr>
          <w:rFonts w:asciiTheme="majorHAnsi" w:hAnsiTheme="majorHAnsi"/>
          <w:bCs/>
          <w:sz w:val="20"/>
          <w:szCs w:val="20"/>
          <w:lang w:val="es-ES_tradnl"/>
        </w:rPr>
        <w:t>se presentó de forma extemporánea;</w:t>
      </w:r>
      <w:r w:rsidR="003949E9" w:rsidRPr="000E0FB1">
        <w:rPr>
          <w:rFonts w:asciiTheme="majorHAnsi" w:hAnsiTheme="majorHAnsi"/>
          <w:bCs/>
          <w:sz w:val="20"/>
          <w:szCs w:val="20"/>
          <w:lang w:val="es-ES_tradnl"/>
        </w:rPr>
        <w:t xml:space="preserve"> (b) </w:t>
      </w:r>
      <w:r w:rsidR="00716740" w:rsidRPr="000E0FB1">
        <w:rPr>
          <w:rFonts w:asciiTheme="majorHAnsi" w:hAnsiTheme="majorHAnsi"/>
          <w:bCs/>
          <w:sz w:val="20"/>
          <w:szCs w:val="20"/>
          <w:lang w:val="es-ES_tradnl"/>
        </w:rPr>
        <w:t>hay una ausencia de hechos que caractericen violaciones a los derechos humanos consagrados en la Convención</w:t>
      </w:r>
      <w:r w:rsidR="003949E9" w:rsidRPr="000E0FB1">
        <w:rPr>
          <w:rFonts w:asciiTheme="majorHAnsi" w:hAnsiTheme="majorHAnsi"/>
          <w:bCs/>
          <w:sz w:val="20"/>
          <w:szCs w:val="20"/>
          <w:lang w:val="es-ES_tradnl"/>
        </w:rPr>
        <w:t>;</w:t>
      </w:r>
      <w:r w:rsidR="00716740" w:rsidRPr="000E0FB1">
        <w:rPr>
          <w:rFonts w:asciiTheme="majorHAnsi" w:hAnsiTheme="majorHAnsi"/>
          <w:bCs/>
          <w:sz w:val="20"/>
          <w:szCs w:val="20"/>
          <w:lang w:val="es-ES_tradnl"/>
        </w:rPr>
        <w:t xml:space="preserve"> y </w:t>
      </w:r>
      <w:r w:rsidR="003949E9" w:rsidRPr="000E0FB1">
        <w:rPr>
          <w:rFonts w:asciiTheme="majorHAnsi" w:hAnsiTheme="majorHAnsi"/>
          <w:bCs/>
          <w:sz w:val="20"/>
          <w:szCs w:val="20"/>
          <w:lang w:val="es-ES_tradnl"/>
        </w:rPr>
        <w:t xml:space="preserve">(c) </w:t>
      </w:r>
      <w:r w:rsidR="00716740" w:rsidRPr="000E0FB1">
        <w:rPr>
          <w:rFonts w:asciiTheme="majorHAnsi" w:hAnsiTheme="majorHAnsi"/>
          <w:bCs/>
          <w:sz w:val="20"/>
          <w:szCs w:val="20"/>
          <w:lang w:val="es-ES_tradnl"/>
        </w:rPr>
        <w:t>se configura la</w:t>
      </w:r>
      <w:r w:rsidR="006A2E40" w:rsidRPr="000E0FB1">
        <w:rPr>
          <w:rFonts w:asciiTheme="majorHAnsi" w:hAnsiTheme="majorHAnsi"/>
          <w:bCs/>
          <w:sz w:val="20"/>
          <w:szCs w:val="20"/>
          <w:lang w:val="es-ES_tradnl"/>
        </w:rPr>
        <w:t xml:space="preserve"> fórmula de “la</w:t>
      </w:r>
      <w:r w:rsidR="00716740" w:rsidRPr="000E0FB1">
        <w:rPr>
          <w:rFonts w:asciiTheme="majorHAnsi" w:hAnsiTheme="majorHAnsi"/>
          <w:bCs/>
          <w:sz w:val="20"/>
          <w:szCs w:val="20"/>
          <w:lang w:val="es-ES_tradnl"/>
        </w:rPr>
        <w:t xml:space="preserve"> cuarta instancia internacional</w:t>
      </w:r>
      <w:r w:rsidR="006A2E40" w:rsidRPr="000E0FB1">
        <w:rPr>
          <w:rFonts w:asciiTheme="majorHAnsi" w:hAnsiTheme="majorHAnsi"/>
          <w:bCs/>
          <w:sz w:val="20"/>
          <w:szCs w:val="20"/>
          <w:lang w:val="es-ES_tradnl"/>
        </w:rPr>
        <w:t>”</w:t>
      </w:r>
      <w:r w:rsidR="00716740" w:rsidRPr="000E0FB1">
        <w:rPr>
          <w:rFonts w:asciiTheme="majorHAnsi" w:hAnsiTheme="majorHAnsi"/>
          <w:bCs/>
          <w:sz w:val="20"/>
          <w:szCs w:val="20"/>
          <w:lang w:val="es-ES_tradnl"/>
        </w:rPr>
        <w:t xml:space="preserve">. </w:t>
      </w:r>
    </w:p>
    <w:p w14:paraId="46330627" w14:textId="6F7DC3A8" w:rsidR="000207D5" w:rsidRPr="000E0FB1" w:rsidRDefault="006A2E40" w:rsidP="006A2E40">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_tradnl"/>
        </w:rPr>
      </w:pPr>
      <w:r w:rsidRPr="000E0FB1">
        <w:rPr>
          <w:rFonts w:asciiTheme="majorHAnsi" w:hAnsiTheme="majorHAnsi"/>
          <w:bCs/>
          <w:sz w:val="20"/>
          <w:szCs w:val="20"/>
          <w:lang w:val="es-ES_tradnl"/>
        </w:rPr>
        <w:t>Con respecto</w:t>
      </w:r>
      <w:r w:rsidR="003D0A94" w:rsidRPr="000E0FB1">
        <w:rPr>
          <w:rFonts w:asciiTheme="majorHAnsi" w:hAnsiTheme="majorHAnsi"/>
          <w:bCs/>
          <w:sz w:val="20"/>
          <w:szCs w:val="20"/>
          <w:lang w:val="es-ES_tradnl"/>
        </w:rPr>
        <w:t xml:space="preserve"> al </w:t>
      </w:r>
      <w:r w:rsidR="006733C1" w:rsidRPr="000E0FB1">
        <w:rPr>
          <w:rFonts w:asciiTheme="majorHAnsi" w:hAnsiTheme="majorHAnsi"/>
          <w:bCs/>
          <w:sz w:val="20"/>
          <w:szCs w:val="20"/>
          <w:lang w:val="es-ES_tradnl"/>
        </w:rPr>
        <w:t>punto</w:t>
      </w:r>
      <w:r w:rsidR="003D0A94" w:rsidRPr="000E0FB1">
        <w:rPr>
          <w:rFonts w:asciiTheme="majorHAnsi" w:hAnsiTheme="majorHAnsi"/>
          <w:bCs/>
          <w:sz w:val="20"/>
          <w:szCs w:val="20"/>
          <w:lang w:val="es-ES_tradnl"/>
        </w:rPr>
        <w:t xml:space="preserve"> (a),</w:t>
      </w:r>
      <w:r w:rsidRPr="000E0FB1">
        <w:rPr>
          <w:rFonts w:asciiTheme="majorHAnsi" w:hAnsiTheme="majorHAnsi"/>
          <w:bCs/>
          <w:sz w:val="20"/>
          <w:szCs w:val="20"/>
          <w:lang w:val="es-ES_tradnl"/>
        </w:rPr>
        <w:t xml:space="preserve"> alega que el 25 de junio de 2007</w:t>
      </w:r>
      <w:r w:rsidR="003D0A94" w:rsidRPr="000E0FB1">
        <w:rPr>
          <w:rFonts w:asciiTheme="majorHAnsi" w:hAnsiTheme="majorHAnsi"/>
          <w:bCs/>
          <w:sz w:val="20"/>
          <w:szCs w:val="20"/>
          <w:lang w:val="es-ES_tradnl"/>
        </w:rPr>
        <w:t xml:space="preserve"> </w:t>
      </w:r>
      <w:r w:rsidR="00FE7A13" w:rsidRPr="000E0FB1">
        <w:rPr>
          <w:rFonts w:asciiTheme="majorHAnsi" w:hAnsiTheme="majorHAnsi"/>
          <w:bCs/>
          <w:sz w:val="20"/>
          <w:szCs w:val="20"/>
          <w:lang w:val="es-ES_tradnl"/>
        </w:rPr>
        <w:t xml:space="preserve">el Juzgado 57 de Instrucción Penal Militar </w:t>
      </w:r>
      <w:r w:rsidRPr="000E0FB1">
        <w:rPr>
          <w:rFonts w:asciiTheme="majorHAnsi" w:hAnsiTheme="majorHAnsi"/>
          <w:bCs/>
          <w:sz w:val="20"/>
          <w:szCs w:val="20"/>
          <w:lang w:val="es-ES_tradnl"/>
        </w:rPr>
        <w:t>resolvió no</w:t>
      </w:r>
      <w:r w:rsidR="00FE7A13" w:rsidRPr="000E0FB1">
        <w:rPr>
          <w:rFonts w:asciiTheme="majorHAnsi" w:hAnsiTheme="majorHAnsi"/>
          <w:bCs/>
          <w:sz w:val="20"/>
          <w:szCs w:val="20"/>
          <w:lang w:val="es-ES_tradnl"/>
        </w:rPr>
        <w:t xml:space="preserve"> iniciar una investigación penal en contra de los miembros del Ejército Nacional por los hechos.</w:t>
      </w:r>
      <w:r w:rsidR="00800D0E" w:rsidRPr="000E0FB1">
        <w:rPr>
          <w:rFonts w:asciiTheme="majorHAnsi" w:hAnsiTheme="majorHAnsi"/>
          <w:bCs/>
          <w:sz w:val="20"/>
          <w:szCs w:val="20"/>
          <w:lang w:val="es-ES_tradnl"/>
        </w:rPr>
        <w:t xml:space="preserve"> </w:t>
      </w:r>
      <w:r w:rsidRPr="000E0FB1">
        <w:rPr>
          <w:rFonts w:asciiTheme="majorHAnsi" w:hAnsiTheme="majorHAnsi"/>
          <w:bCs/>
          <w:sz w:val="20"/>
          <w:szCs w:val="20"/>
          <w:lang w:val="es-ES_tradnl"/>
        </w:rPr>
        <w:t xml:space="preserve">De este modo, arguye que toda vez la parte peticionaria envío el presente reclamo el 5 de marzo de 2010, esta demoró tres años para presentar el presente reclamo desde que se agotaron los recursos de la jurisdicción interna y, </w:t>
      </w:r>
      <w:r w:rsidR="00DA7E04" w:rsidRPr="000E0FB1">
        <w:rPr>
          <w:rFonts w:asciiTheme="majorHAnsi" w:hAnsiTheme="majorHAnsi"/>
          <w:bCs/>
          <w:sz w:val="20"/>
          <w:szCs w:val="20"/>
          <w:lang w:val="es-ES_tradnl"/>
        </w:rPr>
        <w:t>por lo tanto,</w:t>
      </w:r>
      <w:r w:rsidR="00800D0E" w:rsidRPr="000E0FB1">
        <w:rPr>
          <w:rFonts w:asciiTheme="majorHAnsi" w:hAnsiTheme="majorHAnsi"/>
          <w:bCs/>
          <w:sz w:val="20"/>
          <w:szCs w:val="20"/>
          <w:lang w:val="es-ES_tradnl"/>
        </w:rPr>
        <w:t xml:space="preserve"> no se cumple con el requisito</w:t>
      </w:r>
      <w:r w:rsidRPr="000E0FB1">
        <w:rPr>
          <w:rFonts w:asciiTheme="majorHAnsi" w:hAnsiTheme="majorHAnsi"/>
          <w:bCs/>
          <w:sz w:val="20"/>
          <w:szCs w:val="20"/>
          <w:lang w:val="es-ES_tradnl"/>
        </w:rPr>
        <w:t xml:space="preserve"> de plazo</w:t>
      </w:r>
      <w:r w:rsidR="00800D0E" w:rsidRPr="000E0FB1">
        <w:rPr>
          <w:rFonts w:asciiTheme="majorHAnsi" w:hAnsiTheme="majorHAnsi"/>
          <w:bCs/>
          <w:sz w:val="20"/>
          <w:szCs w:val="20"/>
          <w:lang w:val="es-ES_tradnl"/>
        </w:rPr>
        <w:t xml:space="preserve"> establecido en el artículo 46.1.b) de la Convención Americana. </w:t>
      </w:r>
    </w:p>
    <w:p w14:paraId="29F93B6B" w14:textId="3CBAF933" w:rsidR="000207D5" w:rsidRPr="000E0FB1" w:rsidRDefault="006A2E40" w:rsidP="000207D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i/>
          <w:iCs/>
          <w:sz w:val="20"/>
          <w:szCs w:val="20"/>
          <w:lang w:val="es-ES_tradnl"/>
        </w:rPr>
      </w:pPr>
      <w:r w:rsidRPr="000E0FB1">
        <w:rPr>
          <w:rFonts w:asciiTheme="majorHAnsi" w:hAnsiTheme="majorHAnsi"/>
          <w:bCs/>
          <w:sz w:val="20"/>
          <w:szCs w:val="20"/>
          <w:lang w:val="es-ES_tradnl"/>
        </w:rPr>
        <w:t>En relación con el punto</w:t>
      </w:r>
      <w:r w:rsidR="006733C1" w:rsidRPr="000E0FB1">
        <w:rPr>
          <w:rFonts w:asciiTheme="majorHAnsi" w:hAnsiTheme="majorHAnsi"/>
          <w:bCs/>
          <w:sz w:val="20"/>
          <w:szCs w:val="20"/>
          <w:lang w:val="es-ES_tradnl"/>
        </w:rPr>
        <w:t xml:space="preserve"> </w:t>
      </w:r>
      <w:r w:rsidR="00E904C1" w:rsidRPr="000E0FB1">
        <w:rPr>
          <w:rFonts w:asciiTheme="majorHAnsi" w:hAnsiTheme="majorHAnsi"/>
          <w:bCs/>
          <w:sz w:val="20"/>
          <w:szCs w:val="20"/>
          <w:lang w:val="es-ES_tradnl"/>
        </w:rPr>
        <w:t>(b</w:t>
      </w:r>
      <w:r w:rsidR="00565DD9" w:rsidRPr="000E0FB1">
        <w:rPr>
          <w:rFonts w:asciiTheme="majorHAnsi" w:hAnsiTheme="majorHAnsi"/>
          <w:bCs/>
          <w:sz w:val="20"/>
          <w:szCs w:val="20"/>
          <w:lang w:val="es-ES_tradnl"/>
        </w:rPr>
        <w:t>)</w:t>
      </w:r>
      <w:r w:rsidR="0054085E" w:rsidRPr="000E0FB1">
        <w:rPr>
          <w:rFonts w:asciiTheme="majorHAnsi" w:hAnsiTheme="majorHAnsi"/>
          <w:bCs/>
          <w:sz w:val="20"/>
          <w:szCs w:val="20"/>
          <w:lang w:val="es-ES_tradnl"/>
        </w:rPr>
        <w:t xml:space="preserve"> </w:t>
      </w:r>
      <w:r w:rsidR="00565DD9" w:rsidRPr="000E0FB1">
        <w:rPr>
          <w:rFonts w:asciiTheme="majorHAnsi" w:hAnsiTheme="majorHAnsi"/>
          <w:bCs/>
          <w:sz w:val="20"/>
          <w:szCs w:val="20"/>
          <w:lang w:val="es-ES_tradnl"/>
        </w:rPr>
        <w:t xml:space="preserve">el </w:t>
      </w:r>
      <w:r w:rsidR="0054085E" w:rsidRPr="000E0FB1">
        <w:rPr>
          <w:rFonts w:asciiTheme="majorHAnsi" w:hAnsiTheme="majorHAnsi"/>
          <w:bCs/>
          <w:sz w:val="20"/>
          <w:szCs w:val="20"/>
          <w:lang w:val="es-ES_tradnl"/>
        </w:rPr>
        <w:t>Estado señala que</w:t>
      </w:r>
      <w:r w:rsidRPr="000E0FB1">
        <w:rPr>
          <w:rFonts w:asciiTheme="majorHAnsi" w:hAnsiTheme="majorHAnsi"/>
          <w:bCs/>
          <w:sz w:val="20"/>
          <w:szCs w:val="20"/>
          <w:lang w:val="es-ES_tradnl"/>
        </w:rPr>
        <w:t xml:space="preserve">, conforme a lo establecido por la Corte Interamericana, </w:t>
      </w:r>
      <w:r w:rsidR="0054085E" w:rsidRPr="000E0FB1">
        <w:rPr>
          <w:rFonts w:asciiTheme="majorHAnsi" w:hAnsiTheme="majorHAnsi"/>
          <w:bCs/>
          <w:sz w:val="20"/>
          <w:szCs w:val="20"/>
          <w:lang w:val="es-ES_tradnl"/>
        </w:rPr>
        <w:t xml:space="preserve">el </w:t>
      </w:r>
      <w:r w:rsidR="00DA7E04" w:rsidRPr="000E0FB1">
        <w:rPr>
          <w:rFonts w:asciiTheme="majorHAnsi" w:hAnsiTheme="majorHAnsi"/>
          <w:bCs/>
          <w:sz w:val="20"/>
          <w:szCs w:val="20"/>
          <w:lang w:val="es-ES_tradnl"/>
        </w:rPr>
        <w:t>criterio</w:t>
      </w:r>
      <w:r w:rsidR="0054085E" w:rsidRPr="000E0FB1">
        <w:rPr>
          <w:rFonts w:asciiTheme="majorHAnsi" w:hAnsiTheme="majorHAnsi"/>
          <w:bCs/>
          <w:sz w:val="20"/>
          <w:szCs w:val="20"/>
          <w:lang w:val="es-ES_tradnl"/>
        </w:rPr>
        <w:t xml:space="preserve"> fundamental </w:t>
      </w:r>
      <w:r w:rsidR="00437F0D" w:rsidRPr="000E0FB1">
        <w:rPr>
          <w:rFonts w:asciiTheme="majorHAnsi" w:hAnsiTheme="majorHAnsi"/>
          <w:bCs/>
          <w:sz w:val="20"/>
          <w:szCs w:val="20"/>
          <w:lang w:val="es-ES_tradnl"/>
        </w:rPr>
        <w:t xml:space="preserve">para determinar si se configura una violación al derecho a la vida, se encuentra en </w:t>
      </w:r>
      <w:r w:rsidRPr="000E0FB1">
        <w:rPr>
          <w:rFonts w:asciiTheme="majorHAnsi" w:hAnsiTheme="majorHAnsi"/>
          <w:bCs/>
          <w:sz w:val="20"/>
          <w:szCs w:val="20"/>
          <w:lang w:val="es-ES_tradnl"/>
        </w:rPr>
        <w:t>determinar</w:t>
      </w:r>
      <w:r w:rsidR="00437F0D" w:rsidRPr="000E0FB1">
        <w:rPr>
          <w:rFonts w:asciiTheme="majorHAnsi" w:hAnsiTheme="majorHAnsi"/>
          <w:bCs/>
          <w:sz w:val="20"/>
          <w:szCs w:val="20"/>
          <w:lang w:val="es-ES_tradnl"/>
        </w:rPr>
        <w:t xml:space="preserve"> si la persona que pertene</w:t>
      </w:r>
      <w:r w:rsidR="00DA7E04" w:rsidRPr="000E0FB1">
        <w:rPr>
          <w:rFonts w:asciiTheme="majorHAnsi" w:hAnsiTheme="majorHAnsi"/>
          <w:bCs/>
          <w:sz w:val="20"/>
          <w:szCs w:val="20"/>
          <w:lang w:val="es-ES_tradnl"/>
        </w:rPr>
        <w:t>ce</w:t>
      </w:r>
      <w:r w:rsidR="00437F0D" w:rsidRPr="000E0FB1">
        <w:rPr>
          <w:rFonts w:asciiTheme="majorHAnsi" w:hAnsiTheme="majorHAnsi"/>
          <w:bCs/>
          <w:sz w:val="20"/>
          <w:szCs w:val="20"/>
          <w:lang w:val="es-ES_tradnl"/>
        </w:rPr>
        <w:t xml:space="preserve"> a un grupo armado murió cuando tomaba parte directa en las hostilidades</w:t>
      </w:r>
      <w:r w:rsidR="00CA790B" w:rsidRPr="000E0FB1">
        <w:rPr>
          <w:rFonts w:asciiTheme="majorHAnsi" w:hAnsiTheme="majorHAnsi"/>
          <w:bCs/>
          <w:sz w:val="20"/>
          <w:szCs w:val="20"/>
          <w:lang w:val="es-ES_tradnl"/>
        </w:rPr>
        <w:t xml:space="preserve">. En el presente caso, </w:t>
      </w:r>
      <w:r w:rsidRPr="000E0FB1">
        <w:rPr>
          <w:rFonts w:asciiTheme="majorHAnsi" w:hAnsiTheme="majorHAnsi"/>
          <w:bCs/>
          <w:sz w:val="20"/>
          <w:szCs w:val="20"/>
          <w:lang w:val="es-ES_tradnl"/>
        </w:rPr>
        <w:t xml:space="preserve">afirma que </w:t>
      </w:r>
      <w:r w:rsidR="00CA790B" w:rsidRPr="000E0FB1">
        <w:rPr>
          <w:rFonts w:asciiTheme="majorHAnsi" w:hAnsiTheme="majorHAnsi"/>
          <w:bCs/>
          <w:sz w:val="20"/>
          <w:szCs w:val="20"/>
          <w:lang w:val="es-ES_tradnl"/>
        </w:rPr>
        <w:t>la decisión del Juzgado 57 de Instrucción Penal Militar demuestra que el objeto de la operación militar era capturar a los miembros del Frente 47 de guerrilla de las FARC-EP</w:t>
      </w:r>
      <w:r w:rsidR="0035234F" w:rsidRPr="000E0FB1">
        <w:rPr>
          <w:rFonts w:asciiTheme="majorHAnsi" w:hAnsiTheme="majorHAnsi"/>
          <w:bCs/>
          <w:sz w:val="20"/>
          <w:szCs w:val="20"/>
          <w:lang w:val="es-ES_tradnl"/>
        </w:rPr>
        <w:t xml:space="preserve">, </w:t>
      </w:r>
      <w:r w:rsidRPr="000E0FB1">
        <w:rPr>
          <w:rFonts w:asciiTheme="majorHAnsi" w:hAnsiTheme="majorHAnsi"/>
          <w:bCs/>
          <w:sz w:val="20"/>
          <w:szCs w:val="20"/>
          <w:lang w:val="es-ES_tradnl"/>
        </w:rPr>
        <w:t>quienes reaccionaron</w:t>
      </w:r>
      <w:r w:rsidR="00291F40" w:rsidRPr="000E0FB1">
        <w:rPr>
          <w:rFonts w:asciiTheme="majorHAnsi" w:hAnsiTheme="majorHAnsi"/>
          <w:bCs/>
          <w:sz w:val="20"/>
          <w:szCs w:val="20"/>
          <w:lang w:val="es-ES_tradnl"/>
        </w:rPr>
        <w:t xml:space="preserve"> al ataque</w:t>
      </w:r>
      <w:r w:rsidR="00F40109" w:rsidRPr="000E0FB1">
        <w:rPr>
          <w:rFonts w:asciiTheme="majorHAnsi" w:hAnsiTheme="majorHAnsi"/>
          <w:bCs/>
          <w:sz w:val="20"/>
          <w:szCs w:val="20"/>
          <w:lang w:val="es-ES_tradnl"/>
        </w:rPr>
        <w:t>,</w:t>
      </w:r>
      <w:r w:rsidR="00291F40" w:rsidRPr="000E0FB1">
        <w:rPr>
          <w:rFonts w:asciiTheme="majorHAnsi" w:hAnsiTheme="majorHAnsi"/>
          <w:bCs/>
          <w:sz w:val="20"/>
          <w:szCs w:val="20"/>
          <w:lang w:val="es-ES_tradnl"/>
        </w:rPr>
        <w:t xml:space="preserve"> y</w:t>
      </w:r>
      <w:r w:rsidR="00DA7E04" w:rsidRPr="000E0FB1">
        <w:rPr>
          <w:rFonts w:asciiTheme="majorHAnsi" w:hAnsiTheme="majorHAnsi"/>
          <w:bCs/>
          <w:sz w:val="20"/>
          <w:szCs w:val="20"/>
          <w:lang w:val="es-ES_tradnl"/>
        </w:rPr>
        <w:t xml:space="preserve"> </w:t>
      </w:r>
      <w:r w:rsidRPr="000E0FB1">
        <w:rPr>
          <w:rFonts w:asciiTheme="majorHAnsi" w:hAnsiTheme="majorHAnsi"/>
          <w:bCs/>
          <w:sz w:val="20"/>
          <w:szCs w:val="20"/>
          <w:lang w:val="es-ES_tradnl"/>
        </w:rPr>
        <w:t>como consecuencia de ello</w:t>
      </w:r>
      <w:r w:rsidR="004266AF" w:rsidRPr="000E0FB1">
        <w:rPr>
          <w:rFonts w:asciiTheme="majorHAnsi" w:hAnsiTheme="majorHAnsi"/>
          <w:bCs/>
          <w:sz w:val="20"/>
          <w:szCs w:val="20"/>
          <w:lang w:val="es-ES_tradnl"/>
        </w:rPr>
        <w:t xml:space="preserve">, </w:t>
      </w:r>
      <w:r w:rsidR="00291F40" w:rsidRPr="000E0FB1">
        <w:rPr>
          <w:rFonts w:asciiTheme="majorHAnsi" w:hAnsiTheme="majorHAnsi"/>
          <w:bCs/>
          <w:sz w:val="20"/>
          <w:szCs w:val="20"/>
          <w:lang w:val="es-ES_tradnl"/>
        </w:rPr>
        <w:t xml:space="preserve">se </w:t>
      </w:r>
      <w:r w:rsidRPr="000E0FB1">
        <w:rPr>
          <w:rFonts w:asciiTheme="majorHAnsi" w:hAnsiTheme="majorHAnsi"/>
          <w:bCs/>
          <w:sz w:val="20"/>
          <w:szCs w:val="20"/>
          <w:lang w:val="es-ES_tradnl"/>
        </w:rPr>
        <w:t xml:space="preserve">produjo </w:t>
      </w:r>
      <w:r w:rsidR="00291F40" w:rsidRPr="000E0FB1">
        <w:rPr>
          <w:rFonts w:asciiTheme="majorHAnsi" w:hAnsiTheme="majorHAnsi"/>
          <w:bCs/>
          <w:sz w:val="20"/>
          <w:szCs w:val="20"/>
          <w:lang w:val="es-ES_tradnl"/>
        </w:rPr>
        <w:t xml:space="preserve">la </w:t>
      </w:r>
      <w:r w:rsidRPr="000E0FB1">
        <w:rPr>
          <w:rFonts w:asciiTheme="majorHAnsi" w:hAnsiTheme="majorHAnsi"/>
          <w:bCs/>
          <w:sz w:val="20"/>
          <w:szCs w:val="20"/>
          <w:lang w:val="es-ES_tradnl"/>
        </w:rPr>
        <w:t>muerte</w:t>
      </w:r>
      <w:r w:rsidR="00291F40" w:rsidRPr="000E0FB1">
        <w:rPr>
          <w:rFonts w:asciiTheme="majorHAnsi" w:hAnsiTheme="majorHAnsi"/>
          <w:bCs/>
          <w:sz w:val="20"/>
          <w:szCs w:val="20"/>
          <w:lang w:val="es-ES_tradnl"/>
        </w:rPr>
        <w:t xml:space="preserve"> del </w:t>
      </w:r>
      <w:r w:rsidRPr="000E0FB1">
        <w:rPr>
          <w:bCs/>
          <w:sz w:val="20"/>
          <w:szCs w:val="20"/>
          <w:lang w:val="es-ES_tradnl"/>
        </w:rPr>
        <w:t>Héctor Manuel</w:t>
      </w:r>
      <w:r w:rsidRPr="000E0FB1">
        <w:rPr>
          <w:rFonts w:asciiTheme="majorHAnsi" w:hAnsiTheme="majorHAnsi"/>
          <w:bCs/>
          <w:sz w:val="20"/>
          <w:szCs w:val="20"/>
          <w:lang w:val="es-ES_tradnl"/>
        </w:rPr>
        <w:t xml:space="preserve"> Galvis Montoya</w:t>
      </w:r>
      <w:r w:rsidR="00291F40" w:rsidRPr="000E0FB1">
        <w:rPr>
          <w:rFonts w:asciiTheme="majorHAnsi" w:hAnsiTheme="majorHAnsi"/>
          <w:bCs/>
          <w:sz w:val="20"/>
          <w:szCs w:val="20"/>
          <w:lang w:val="es-ES_tradnl"/>
        </w:rPr>
        <w:t>.</w:t>
      </w:r>
      <w:r w:rsidRPr="000E0FB1">
        <w:rPr>
          <w:rFonts w:asciiTheme="majorHAnsi" w:hAnsiTheme="majorHAnsi"/>
          <w:bCs/>
          <w:sz w:val="20"/>
          <w:szCs w:val="20"/>
          <w:lang w:val="es-ES_tradnl"/>
        </w:rPr>
        <w:t xml:space="preserve"> En tal sentido, considera que</w:t>
      </w:r>
      <w:r w:rsidR="00AD1794" w:rsidRPr="000E0FB1">
        <w:rPr>
          <w:rFonts w:asciiTheme="majorHAnsi" w:hAnsiTheme="majorHAnsi"/>
          <w:bCs/>
          <w:sz w:val="20"/>
          <w:szCs w:val="20"/>
          <w:lang w:val="es-ES_tradnl"/>
        </w:rPr>
        <w:t xml:space="preserve"> </w:t>
      </w:r>
      <w:r w:rsidRPr="000E0FB1">
        <w:rPr>
          <w:rFonts w:asciiTheme="majorHAnsi" w:hAnsiTheme="majorHAnsi"/>
          <w:bCs/>
          <w:sz w:val="20"/>
          <w:szCs w:val="20"/>
          <w:lang w:val="es-ES_tradnl"/>
        </w:rPr>
        <w:t>l</w:t>
      </w:r>
      <w:r w:rsidR="00565DD9" w:rsidRPr="000E0FB1">
        <w:rPr>
          <w:rFonts w:asciiTheme="majorHAnsi" w:hAnsiTheme="majorHAnsi"/>
          <w:bCs/>
          <w:sz w:val="20"/>
          <w:szCs w:val="20"/>
          <w:lang w:val="es-ES_tradnl"/>
        </w:rPr>
        <w:t xml:space="preserve">as actuaciones de los agentes del Estado se ajustaron a los estándares del </w:t>
      </w:r>
      <w:r w:rsidRPr="000E0FB1">
        <w:rPr>
          <w:rFonts w:asciiTheme="majorHAnsi" w:hAnsiTheme="majorHAnsi"/>
          <w:bCs/>
          <w:sz w:val="20"/>
          <w:szCs w:val="20"/>
          <w:lang w:val="es-ES_tradnl"/>
        </w:rPr>
        <w:t>Sistema Interamericano de Derechos Humanos</w:t>
      </w:r>
      <w:r w:rsidR="00565DD9" w:rsidRPr="000E0FB1">
        <w:rPr>
          <w:rFonts w:asciiTheme="majorHAnsi" w:hAnsiTheme="majorHAnsi"/>
          <w:bCs/>
          <w:sz w:val="20"/>
          <w:szCs w:val="20"/>
          <w:lang w:val="es-ES_tradnl"/>
        </w:rPr>
        <w:t xml:space="preserve"> en relación con el uso de la fuerza</w:t>
      </w:r>
      <w:r w:rsidRPr="000E0FB1">
        <w:rPr>
          <w:rFonts w:asciiTheme="majorHAnsi" w:hAnsiTheme="majorHAnsi"/>
          <w:bCs/>
          <w:sz w:val="20"/>
          <w:szCs w:val="20"/>
          <w:lang w:val="es-ES_tradnl"/>
        </w:rPr>
        <w:t>, dado que la presunta víctima</w:t>
      </w:r>
      <w:r w:rsidR="00565DD9" w:rsidRPr="000E0FB1">
        <w:rPr>
          <w:rFonts w:asciiTheme="majorHAnsi" w:hAnsiTheme="majorHAnsi"/>
          <w:bCs/>
          <w:sz w:val="20"/>
          <w:szCs w:val="20"/>
          <w:lang w:val="es-ES_tradnl"/>
        </w:rPr>
        <w:t xml:space="preserve"> tomó parte en las hostilidades</w:t>
      </w:r>
      <w:r w:rsidR="00AD1794" w:rsidRPr="000E0FB1">
        <w:rPr>
          <w:rFonts w:asciiTheme="majorHAnsi" w:hAnsiTheme="majorHAnsi"/>
          <w:bCs/>
          <w:sz w:val="20"/>
          <w:szCs w:val="20"/>
          <w:lang w:val="es-ES_tradnl"/>
        </w:rPr>
        <w:t xml:space="preserve"> </w:t>
      </w:r>
      <w:r w:rsidR="000F3B5B" w:rsidRPr="000E0FB1">
        <w:rPr>
          <w:rFonts w:asciiTheme="majorHAnsi" w:hAnsiTheme="majorHAnsi"/>
          <w:bCs/>
          <w:sz w:val="20"/>
          <w:szCs w:val="20"/>
          <w:lang w:val="es-ES_tradnl"/>
        </w:rPr>
        <w:t>en</w:t>
      </w:r>
      <w:r w:rsidR="00565DD9" w:rsidRPr="000E0FB1">
        <w:rPr>
          <w:rFonts w:asciiTheme="majorHAnsi" w:hAnsiTheme="majorHAnsi"/>
          <w:bCs/>
          <w:sz w:val="20"/>
          <w:szCs w:val="20"/>
          <w:lang w:val="es-ES_tradnl"/>
        </w:rPr>
        <w:t xml:space="preserve"> el momento en que ocurrió su muerte.</w:t>
      </w:r>
      <w:r w:rsidR="006E1BA5" w:rsidRPr="000E0FB1">
        <w:rPr>
          <w:rFonts w:asciiTheme="majorHAnsi" w:hAnsiTheme="majorHAnsi"/>
          <w:bCs/>
          <w:sz w:val="20"/>
          <w:szCs w:val="20"/>
          <w:lang w:val="es-ES_tradnl"/>
        </w:rPr>
        <w:t xml:space="preserve"> </w:t>
      </w:r>
    </w:p>
    <w:p w14:paraId="38DE0E45" w14:textId="297C2EF6" w:rsidR="000207D5" w:rsidRPr="000E0FB1" w:rsidRDefault="006E1BA5" w:rsidP="000207D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i/>
          <w:iCs/>
          <w:sz w:val="20"/>
          <w:szCs w:val="20"/>
          <w:lang w:val="es-ES_tradnl"/>
        </w:rPr>
      </w:pPr>
      <w:r w:rsidRPr="000E0FB1">
        <w:rPr>
          <w:rFonts w:asciiTheme="majorHAnsi" w:hAnsiTheme="majorHAnsi"/>
          <w:bCs/>
          <w:sz w:val="20"/>
          <w:szCs w:val="20"/>
          <w:lang w:val="es-ES_tradnl"/>
        </w:rPr>
        <w:t xml:space="preserve">Adicionalmente, el Estado indica que </w:t>
      </w:r>
      <w:r w:rsidR="00847A29" w:rsidRPr="000E0FB1">
        <w:rPr>
          <w:rFonts w:asciiTheme="majorHAnsi" w:hAnsiTheme="majorHAnsi"/>
          <w:bCs/>
          <w:sz w:val="20"/>
          <w:szCs w:val="20"/>
          <w:lang w:val="es-ES_tradnl"/>
        </w:rPr>
        <w:t>el deber de investigar, juzgar y sancionar</w:t>
      </w:r>
      <w:r w:rsidR="000A34E7" w:rsidRPr="000E0FB1">
        <w:rPr>
          <w:rFonts w:asciiTheme="majorHAnsi" w:hAnsiTheme="majorHAnsi"/>
          <w:bCs/>
          <w:sz w:val="20"/>
          <w:szCs w:val="20"/>
          <w:lang w:val="es-ES_tradnl"/>
        </w:rPr>
        <w:t xml:space="preserve"> bajo los estándares </w:t>
      </w:r>
      <w:r w:rsidR="000F3B5B" w:rsidRPr="000E0FB1">
        <w:rPr>
          <w:rFonts w:asciiTheme="majorHAnsi" w:hAnsiTheme="majorHAnsi"/>
          <w:bCs/>
          <w:sz w:val="20"/>
          <w:szCs w:val="20"/>
          <w:lang w:val="es-ES_tradnl"/>
        </w:rPr>
        <w:t>del Sistema Interamericano</w:t>
      </w:r>
      <w:r w:rsidR="00F82BE9" w:rsidRPr="000E0FB1">
        <w:rPr>
          <w:rFonts w:asciiTheme="majorHAnsi" w:hAnsiTheme="majorHAnsi"/>
          <w:bCs/>
          <w:sz w:val="20"/>
          <w:szCs w:val="20"/>
          <w:lang w:val="es-ES_tradnl"/>
        </w:rPr>
        <w:t xml:space="preserve"> es de medio y no de resultado. Por lo tanto,</w:t>
      </w:r>
      <w:r w:rsidR="005A13EB" w:rsidRPr="000E0FB1">
        <w:rPr>
          <w:rFonts w:asciiTheme="majorHAnsi" w:hAnsiTheme="majorHAnsi"/>
          <w:bCs/>
          <w:sz w:val="20"/>
          <w:szCs w:val="20"/>
          <w:lang w:val="es-ES_tradnl"/>
        </w:rPr>
        <w:t xml:space="preserve"> las obligaciones que se derivan de los artículos 8 y 25 de la Convención, respecto del ejercicio de la acción penal, no depende de resultados específicos, sino </w:t>
      </w:r>
      <w:r w:rsidR="00DA7E04" w:rsidRPr="000E0FB1">
        <w:rPr>
          <w:rFonts w:asciiTheme="majorHAnsi" w:hAnsiTheme="majorHAnsi"/>
          <w:bCs/>
          <w:sz w:val="20"/>
          <w:szCs w:val="20"/>
          <w:lang w:val="es-ES_tradnl"/>
        </w:rPr>
        <w:t>d</w:t>
      </w:r>
      <w:r w:rsidR="005A13EB" w:rsidRPr="000E0FB1">
        <w:rPr>
          <w:rFonts w:asciiTheme="majorHAnsi" w:hAnsiTheme="majorHAnsi"/>
          <w:bCs/>
          <w:sz w:val="20"/>
          <w:szCs w:val="20"/>
          <w:lang w:val="es-ES_tradnl"/>
        </w:rPr>
        <w:t>el desarrollo diligente de actuaciones adecuadas para el esclarecimiento de lo ocurrido</w:t>
      </w:r>
      <w:r w:rsidR="00141942" w:rsidRPr="000E0FB1">
        <w:rPr>
          <w:rFonts w:asciiTheme="majorHAnsi" w:hAnsiTheme="majorHAnsi"/>
          <w:bCs/>
          <w:sz w:val="20"/>
          <w:szCs w:val="20"/>
          <w:lang w:val="es-ES_tradnl"/>
        </w:rPr>
        <w:t xml:space="preserve"> y judicialización de los presuntos responsables.</w:t>
      </w:r>
      <w:r w:rsidR="005A13EB" w:rsidRPr="000E0FB1">
        <w:rPr>
          <w:rFonts w:asciiTheme="majorHAnsi" w:hAnsiTheme="majorHAnsi"/>
          <w:bCs/>
          <w:sz w:val="20"/>
          <w:szCs w:val="20"/>
          <w:lang w:val="es-ES_tradnl"/>
        </w:rPr>
        <w:t xml:space="preserve"> </w:t>
      </w:r>
      <w:r w:rsidR="00AA52E9" w:rsidRPr="000E0FB1">
        <w:rPr>
          <w:rFonts w:asciiTheme="majorHAnsi" w:hAnsiTheme="majorHAnsi"/>
          <w:bCs/>
          <w:sz w:val="20"/>
          <w:szCs w:val="20"/>
          <w:lang w:val="es-ES_tradnl"/>
        </w:rPr>
        <w:t>En el presente caso,</w:t>
      </w:r>
      <w:r w:rsidR="000F3B5B" w:rsidRPr="000E0FB1">
        <w:rPr>
          <w:rFonts w:asciiTheme="majorHAnsi" w:hAnsiTheme="majorHAnsi"/>
          <w:bCs/>
          <w:sz w:val="20"/>
          <w:szCs w:val="20"/>
          <w:lang w:val="es-ES_tradnl"/>
        </w:rPr>
        <w:t xml:space="preserve"> argumenta que</w:t>
      </w:r>
      <w:r w:rsidR="00AA52E9" w:rsidRPr="000E0FB1">
        <w:rPr>
          <w:rFonts w:asciiTheme="majorHAnsi" w:hAnsiTheme="majorHAnsi"/>
          <w:bCs/>
          <w:sz w:val="20"/>
          <w:szCs w:val="20"/>
          <w:lang w:val="es-ES_tradnl"/>
        </w:rPr>
        <w:t xml:space="preserve"> la investigación por los hechos se inició el mismo día </w:t>
      </w:r>
      <w:r w:rsidR="00B903C9" w:rsidRPr="000E0FB1">
        <w:rPr>
          <w:rFonts w:asciiTheme="majorHAnsi" w:hAnsiTheme="majorHAnsi"/>
          <w:bCs/>
          <w:sz w:val="20"/>
          <w:szCs w:val="20"/>
          <w:lang w:val="es-ES_tradnl"/>
        </w:rPr>
        <w:t xml:space="preserve">en que </w:t>
      </w:r>
      <w:r w:rsidR="000F3B5B" w:rsidRPr="000E0FB1">
        <w:rPr>
          <w:rFonts w:asciiTheme="majorHAnsi" w:hAnsiTheme="majorHAnsi"/>
          <w:bCs/>
          <w:sz w:val="20"/>
          <w:szCs w:val="20"/>
          <w:lang w:val="es-ES_tradnl"/>
        </w:rPr>
        <w:t xml:space="preserve">estos </w:t>
      </w:r>
      <w:r w:rsidR="00B903C9" w:rsidRPr="000E0FB1">
        <w:rPr>
          <w:rFonts w:asciiTheme="majorHAnsi" w:hAnsiTheme="majorHAnsi"/>
          <w:bCs/>
          <w:sz w:val="20"/>
          <w:szCs w:val="20"/>
          <w:lang w:val="es-ES_tradnl"/>
        </w:rPr>
        <w:t>ocurrieron</w:t>
      </w:r>
      <w:r w:rsidR="00A3021E" w:rsidRPr="000E0FB1">
        <w:rPr>
          <w:rFonts w:asciiTheme="majorHAnsi" w:hAnsiTheme="majorHAnsi"/>
          <w:bCs/>
          <w:sz w:val="20"/>
          <w:szCs w:val="20"/>
          <w:lang w:val="es-ES_tradnl"/>
        </w:rPr>
        <w:t>,</w:t>
      </w:r>
      <w:r w:rsidR="000F3B5B" w:rsidRPr="000E0FB1">
        <w:rPr>
          <w:rFonts w:asciiTheme="majorHAnsi" w:hAnsiTheme="majorHAnsi"/>
          <w:bCs/>
          <w:sz w:val="20"/>
          <w:szCs w:val="20"/>
          <w:lang w:val="es-ES_tradnl"/>
        </w:rPr>
        <w:t xml:space="preserve"> y que luego, esta</w:t>
      </w:r>
      <w:r w:rsidR="00B903C9" w:rsidRPr="000E0FB1">
        <w:rPr>
          <w:rFonts w:asciiTheme="majorHAnsi" w:hAnsiTheme="majorHAnsi"/>
          <w:bCs/>
          <w:sz w:val="20"/>
          <w:szCs w:val="20"/>
          <w:lang w:val="es-ES_tradnl"/>
        </w:rPr>
        <w:t xml:space="preserve"> fue remitida a la Justicia Penal Militar. Por lo tanto, la decisión se ajusta a los</w:t>
      </w:r>
      <w:r w:rsidR="001A2DF7" w:rsidRPr="000E0FB1">
        <w:rPr>
          <w:rFonts w:asciiTheme="majorHAnsi" w:hAnsiTheme="majorHAnsi"/>
          <w:bCs/>
          <w:sz w:val="20"/>
          <w:szCs w:val="20"/>
          <w:lang w:val="es-ES_tradnl"/>
        </w:rPr>
        <w:t xml:space="preserve"> estándares del SIPDH, ya que la investigación penal se refirió a miembros de las fuerzas militares, por un delito que por su naturaleza </w:t>
      </w:r>
      <w:r w:rsidR="00112504" w:rsidRPr="000E0FB1">
        <w:rPr>
          <w:rFonts w:asciiTheme="majorHAnsi" w:hAnsiTheme="majorHAnsi"/>
          <w:bCs/>
          <w:sz w:val="20"/>
          <w:szCs w:val="20"/>
          <w:lang w:val="es-ES_tradnl"/>
        </w:rPr>
        <w:t xml:space="preserve">podía atentar contra bienes jurídicos del orden militar. </w:t>
      </w:r>
      <w:r w:rsidR="00995B06" w:rsidRPr="000E0FB1">
        <w:rPr>
          <w:rFonts w:asciiTheme="majorHAnsi" w:hAnsiTheme="majorHAnsi"/>
          <w:bCs/>
          <w:sz w:val="20"/>
          <w:szCs w:val="20"/>
          <w:lang w:val="es-ES_tradnl"/>
        </w:rPr>
        <w:t>Además, durante la investigación se desarrollaron labores investigativas con el fin de establecer las circunstancias de modo, tiempo y lugar en que ocurrieron los hechos</w:t>
      </w:r>
      <w:r w:rsidR="00CC3631" w:rsidRPr="000E0FB1">
        <w:rPr>
          <w:rFonts w:asciiTheme="majorHAnsi" w:hAnsiTheme="majorHAnsi"/>
          <w:bCs/>
          <w:sz w:val="20"/>
          <w:szCs w:val="20"/>
          <w:lang w:val="es-ES_tradnl"/>
        </w:rPr>
        <w:t xml:space="preserve"> y se concluyó que no era posible erigir la responsabilidad a los autores de la conducta. Por lo tanto, al ser la obligación de medio y no de resultado, no se caracteriza la violación a los derechos humanos.</w:t>
      </w:r>
    </w:p>
    <w:p w14:paraId="655A4631" w14:textId="77777777" w:rsidR="000F3B5B" w:rsidRPr="000E0FB1" w:rsidRDefault="000F3B5B" w:rsidP="000F3B5B">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i/>
          <w:iCs/>
          <w:sz w:val="20"/>
          <w:szCs w:val="20"/>
          <w:lang w:val="es-ES_tradnl"/>
        </w:rPr>
      </w:pPr>
      <w:r w:rsidRPr="000E0FB1">
        <w:rPr>
          <w:rFonts w:asciiTheme="majorHAnsi" w:hAnsiTheme="majorHAnsi"/>
          <w:bCs/>
          <w:sz w:val="20"/>
          <w:szCs w:val="20"/>
          <w:lang w:val="es-ES_tradnl"/>
        </w:rPr>
        <w:lastRenderedPageBreak/>
        <w:t>Finalmente, con respecto al punto (c) e</w:t>
      </w:r>
      <w:r w:rsidR="00006D83" w:rsidRPr="000E0FB1">
        <w:rPr>
          <w:rFonts w:asciiTheme="majorHAnsi" w:hAnsiTheme="majorHAnsi"/>
          <w:bCs/>
          <w:sz w:val="20"/>
          <w:szCs w:val="20"/>
          <w:lang w:val="es-ES_tradnl"/>
        </w:rPr>
        <w:t xml:space="preserve">l Estado </w:t>
      </w:r>
      <w:r w:rsidR="008568D6" w:rsidRPr="000E0FB1">
        <w:rPr>
          <w:rFonts w:asciiTheme="majorHAnsi" w:hAnsiTheme="majorHAnsi"/>
          <w:bCs/>
          <w:sz w:val="20"/>
          <w:szCs w:val="20"/>
          <w:lang w:val="es-ES_tradnl"/>
        </w:rPr>
        <w:t>indica</w:t>
      </w:r>
      <w:r w:rsidR="00006D83" w:rsidRPr="000E0FB1">
        <w:rPr>
          <w:rFonts w:asciiTheme="majorHAnsi" w:hAnsiTheme="majorHAnsi"/>
          <w:bCs/>
          <w:sz w:val="20"/>
          <w:szCs w:val="20"/>
          <w:lang w:val="es-ES_tradnl"/>
        </w:rPr>
        <w:t xml:space="preserve"> que </w:t>
      </w:r>
      <w:r w:rsidR="008568D6" w:rsidRPr="000E0FB1">
        <w:rPr>
          <w:rFonts w:asciiTheme="majorHAnsi" w:hAnsiTheme="majorHAnsi"/>
          <w:bCs/>
          <w:sz w:val="20"/>
          <w:szCs w:val="20"/>
          <w:lang w:val="es-ES_tradnl"/>
        </w:rPr>
        <w:t xml:space="preserve">la función coadyuvante de la CIDH determina que </w:t>
      </w:r>
      <w:r w:rsidR="009F68AD" w:rsidRPr="000E0FB1">
        <w:rPr>
          <w:rFonts w:asciiTheme="majorHAnsi" w:hAnsiTheme="majorHAnsi"/>
          <w:bCs/>
          <w:sz w:val="20"/>
          <w:szCs w:val="20"/>
          <w:lang w:val="es-ES_tradnl"/>
        </w:rPr>
        <w:t>esta</w:t>
      </w:r>
      <w:r w:rsidR="008568D6" w:rsidRPr="000E0FB1">
        <w:rPr>
          <w:rFonts w:asciiTheme="majorHAnsi" w:hAnsiTheme="majorHAnsi"/>
          <w:bCs/>
          <w:sz w:val="20"/>
          <w:szCs w:val="20"/>
          <w:lang w:val="es-ES_tradnl"/>
        </w:rPr>
        <w:t xml:space="preserve"> no tiene la facultad para revisar las providencias que emanan de los tribunales </w:t>
      </w:r>
      <w:r w:rsidR="009F68AD" w:rsidRPr="000E0FB1">
        <w:rPr>
          <w:rFonts w:asciiTheme="majorHAnsi" w:hAnsiTheme="majorHAnsi"/>
          <w:bCs/>
          <w:sz w:val="20"/>
          <w:szCs w:val="20"/>
          <w:lang w:val="es-ES_tradnl"/>
        </w:rPr>
        <w:t>nacionales</w:t>
      </w:r>
      <w:r w:rsidR="008568D6" w:rsidRPr="000E0FB1">
        <w:rPr>
          <w:rFonts w:asciiTheme="majorHAnsi" w:hAnsiTheme="majorHAnsi"/>
          <w:bCs/>
          <w:sz w:val="20"/>
          <w:szCs w:val="20"/>
          <w:lang w:val="es-ES_tradnl"/>
        </w:rPr>
        <w:t xml:space="preserve"> que </w:t>
      </w:r>
      <w:r w:rsidR="005233E3" w:rsidRPr="000E0FB1">
        <w:rPr>
          <w:rFonts w:asciiTheme="majorHAnsi" w:hAnsiTheme="majorHAnsi"/>
          <w:bCs/>
          <w:sz w:val="20"/>
          <w:szCs w:val="20"/>
          <w:lang w:val="es-ES_tradnl"/>
        </w:rPr>
        <w:t>actúan</w:t>
      </w:r>
      <w:r w:rsidR="008568D6" w:rsidRPr="000E0FB1">
        <w:rPr>
          <w:rFonts w:asciiTheme="majorHAnsi" w:hAnsiTheme="majorHAnsi"/>
          <w:bCs/>
          <w:sz w:val="20"/>
          <w:szCs w:val="20"/>
          <w:lang w:val="es-ES_tradnl"/>
        </w:rPr>
        <w:t xml:space="preserve"> en la esfera de su competencia y en aplicación de las garantías judiciales</w:t>
      </w:r>
      <w:r w:rsidR="00667C53" w:rsidRPr="000E0FB1">
        <w:rPr>
          <w:rFonts w:asciiTheme="majorHAnsi" w:hAnsiTheme="majorHAnsi"/>
          <w:bCs/>
          <w:sz w:val="20"/>
          <w:szCs w:val="20"/>
          <w:lang w:val="es-ES_tradnl"/>
        </w:rPr>
        <w:t xml:space="preserve">. Por lo tanto, la revisión de un fallo proferido por una instancia judicial doméstica solo será procedente cuando verse sobre la vulneración de un derecho contenido en la Convención Americana. </w:t>
      </w:r>
      <w:r w:rsidR="000D5739" w:rsidRPr="000E0FB1">
        <w:rPr>
          <w:rFonts w:asciiTheme="majorHAnsi" w:hAnsiTheme="majorHAnsi"/>
          <w:bCs/>
          <w:sz w:val="20"/>
          <w:szCs w:val="20"/>
          <w:lang w:val="es-ES_tradnl"/>
        </w:rPr>
        <w:t xml:space="preserve">En este orden de ideas, </w:t>
      </w:r>
      <w:r w:rsidRPr="000E0FB1">
        <w:rPr>
          <w:rFonts w:asciiTheme="majorHAnsi" w:hAnsiTheme="majorHAnsi"/>
          <w:bCs/>
          <w:sz w:val="20"/>
          <w:szCs w:val="20"/>
          <w:lang w:val="es-ES_tradnl"/>
        </w:rPr>
        <w:t xml:space="preserve">denuncia que </w:t>
      </w:r>
      <w:r w:rsidR="00006D83" w:rsidRPr="000E0FB1">
        <w:rPr>
          <w:rFonts w:asciiTheme="majorHAnsi" w:hAnsiTheme="majorHAnsi"/>
          <w:bCs/>
          <w:sz w:val="20"/>
          <w:szCs w:val="20"/>
          <w:lang w:val="es-ES_tradnl"/>
        </w:rPr>
        <w:t xml:space="preserve">el peticionario pretende que se </w:t>
      </w:r>
      <w:r w:rsidR="005233E3" w:rsidRPr="000E0FB1">
        <w:rPr>
          <w:rFonts w:asciiTheme="majorHAnsi" w:hAnsiTheme="majorHAnsi"/>
          <w:bCs/>
          <w:sz w:val="20"/>
          <w:szCs w:val="20"/>
          <w:lang w:val="es-ES_tradnl"/>
        </w:rPr>
        <w:t>verifique</w:t>
      </w:r>
      <w:r w:rsidR="00006D83" w:rsidRPr="000E0FB1">
        <w:rPr>
          <w:rFonts w:asciiTheme="majorHAnsi" w:hAnsiTheme="majorHAnsi"/>
          <w:bCs/>
          <w:sz w:val="20"/>
          <w:szCs w:val="20"/>
          <w:lang w:val="es-ES_tradnl"/>
        </w:rPr>
        <w:t xml:space="preserve"> </w:t>
      </w:r>
      <w:r w:rsidR="000D5739" w:rsidRPr="000E0FB1">
        <w:rPr>
          <w:rFonts w:asciiTheme="majorHAnsi" w:hAnsiTheme="majorHAnsi"/>
          <w:bCs/>
          <w:sz w:val="20"/>
          <w:szCs w:val="20"/>
          <w:lang w:val="es-ES_tradnl"/>
        </w:rPr>
        <w:t>la decisión del 25 de junio de 2007 emitida por el Juzgado 57 de Instrucción Penal Militar</w:t>
      </w:r>
      <w:r w:rsidRPr="000E0FB1">
        <w:rPr>
          <w:rFonts w:asciiTheme="majorHAnsi" w:hAnsiTheme="majorHAnsi"/>
          <w:bCs/>
          <w:sz w:val="20"/>
          <w:szCs w:val="20"/>
          <w:lang w:val="es-ES_tradnl"/>
        </w:rPr>
        <w:t xml:space="preserve"> sin haber demostrado que esta haya sido emitida irregularmente, por lo cual los</w:t>
      </w:r>
      <w:r w:rsidR="008F642B" w:rsidRPr="000E0FB1">
        <w:rPr>
          <w:rFonts w:asciiTheme="majorHAnsi" w:hAnsiTheme="majorHAnsi"/>
          <w:bCs/>
          <w:sz w:val="20"/>
          <w:szCs w:val="20"/>
          <w:lang w:val="es-ES_tradnl"/>
        </w:rPr>
        <w:t xml:space="preserve"> hechos objeto de la petición cumplen con las condiciones para la procedencia de la cuarta instancia como causal de inadmisibilidad</w:t>
      </w:r>
      <w:r w:rsidR="004C5976" w:rsidRPr="000E0FB1">
        <w:rPr>
          <w:rFonts w:asciiTheme="majorHAnsi" w:hAnsiTheme="majorHAnsi"/>
          <w:bCs/>
          <w:sz w:val="20"/>
          <w:szCs w:val="20"/>
          <w:lang w:val="es-ES_tradnl"/>
        </w:rPr>
        <w:t xml:space="preserve">. </w:t>
      </w:r>
    </w:p>
    <w:p w14:paraId="5C5657F6" w14:textId="2687AF8D" w:rsidR="000207D5" w:rsidRPr="000E0FB1" w:rsidRDefault="000F3B5B" w:rsidP="000F3B5B">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i/>
          <w:iCs/>
          <w:sz w:val="20"/>
          <w:szCs w:val="20"/>
          <w:lang w:val="es-ES_tradnl"/>
        </w:rPr>
      </w:pPr>
      <w:r w:rsidRPr="000E0FB1">
        <w:rPr>
          <w:rFonts w:asciiTheme="majorHAnsi" w:hAnsiTheme="majorHAnsi"/>
          <w:bCs/>
          <w:sz w:val="20"/>
          <w:szCs w:val="20"/>
          <w:lang w:val="es-ES_tradnl"/>
        </w:rPr>
        <w:t xml:space="preserve">Enfatiza que la decisión del citado juzgado </w:t>
      </w:r>
      <w:r w:rsidR="008F642B" w:rsidRPr="000E0FB1">
        <w:rPr>
          <w:rFonts w:asciiTheme="majorHAnsi" w:hAnsiTheme="majorHAnsi"/>
          <w:bCs/>
          <w:sz w:val="20"/>
          <w:szCs w:val="20"/>
          <w:lang w:val="es-ES_tradnl"/>
        </w:rPr>
        <w:t>resultó plenamente concordante con</w:t>
      </w:r>
      <w:r w:rsidR="00ED76E7" w:rsidRPr="000E0FB1">
        <w:rPr>
          <w:rFonts w:asciiTheme="majorHAnsi" w:hAnsiTheme="majorHAnsi"/>
          <w:bCs/>
          <w:sz w:val="20"/>
          <w:szCs w:val="20"/>
          <w:lang w:val="es-ES_tradnl"/>
        </w:rPr>
        <w:t xml:space="preserve"> las garantías convencionales</w:t>
      </w:r>
      <w:r w:rsidR="004C5976" w:rsidRPr="000E0FB1">
        <w:rPr>
          <w:rFonts w:asciiTheme="majorHAnsi" w:hAnsiTheme="majorHAnsi"/>
          <w:bCs/>
          <w:sz w:val="20"/>
          <w:szCs w:val="20"/>
          <w:lang w:val="es-ES_tradnl"/>
        </w:rPr>
        <w:t xml:space="preserve"> por</w:t>
      </w:r>
      <w:r w:rsidR="00ED76E7" w:rsidRPr="000E0FB1">
        <w:rPr>
          <w:rFonts w:asciiTheme="majorHAnsi" w:hAnsiTheme="majorHAnsi"/>
          <w:bCs/>
          <w:sz w:val="20"/>
          <w:szCs w:val="20"/>
          <w:lang w:val="es-ES_tradnl"/>
        </w:rPr>
        <w:t>que se realizó un análisis de las pruebas existentes en relación con los hechos ocurridos,</w:t>
      </w:r>
      <w:r w:rsidR="0096175E" w:rsidRPr="000E0FB1">
        <w:rPr>
          <w:rFonts w:asciiTheme="majorHAnsi" w:hAnsiTheme="majorHAnsi"/>
          <w:bCs/>
          <w:sz w:val="20"/>
          <w:szCs w:val="20"/>
          <w:lang w:val="es-ES_tradnl"/>
        </w:rPr>
        <w:t xml:space="preserve"> se tuvo en cuenta los estándares del derecho aplicable al asunto (DI</w:t>
      </w:r>
      <w:r w:rsidR="00CD78D1" w:rsidRPr="000E0FB1">
        <w:rPr>
          <w:rFonts w:asciiTheme="majorHAnsi" w:hAnsiTheme="majorHAnsi"/>
          <w:bCs/>
          <w:sz w:val="20"/>
          <w:szCs w:val="20"/>
          <w:lang w:val="es-ES_tradnl"/>
        </w:rPr>
        <w:t>H</w:t>
      </w:r>
      <w:r w:rsidR="0096175E" w:rsidRPr="000E0FB1">
        <w:rPr>
          <w:rFonts w:asciiTheme="majorHAnsi" w:hAnsiTheme="majorHAnsi"/>
          <w:bCs/>
          <w:sz w:val="20"/>
          <w:szCs w:val="20"/>
          <w:lang w:val="es-ES_tradnl"/>
        </w:rPr>
        <w:t xml:space="preserve">), y la decisión estuvo motivada teniendo en cuenta las decisiones de orden fáctico y jurídico aplicables. </w:t>
      </w:r>
      <w:r w:rsidR="00800CD4" w:rsidRPr="000E0FB1">
        <w:rPr>
          <w:rFonts w:asciiTheme="majorHAnsi" w:hAnsiTheme="majorHAnsi"/>
          <w:bCs/>
          <w:sz w:val="20"/>
          <w:szCs w:val="20"/>
          <w:lang w:val="es-ES_tradnl"/>
        </w:rPr>
        <w:t xml:space="preserve">Por lo tanto, no se evidencia ninguna violación a los artículos de la Convención Americana, y cualquier revisión de la decisión, conllevaría a que </w:t>
      </w:r>
      <w:r w:rsidR="00260F67" w:rsidRPr="000E0FB1">
        <w:rPr>
          <w:rFonts w:asciiTheme="majorHAnsi" w:hAnsiTheme="majorHAnsi"/>
          <w:bCs/>
          <w:sz w:val="20"/>
          <w:szCs w:val="20"/>
          <w:lang w:val="es-ES_tradnl"/>
        </w:rPr>
        <w:t xml:space="preserve">la petición sea inadmisible de conformidad con el artículo 47.b) de la Convención. </w:t>
      </w:r>
      <w:r w:rsidR="00ED76E7" w:rsidRPr="000E0FB1">
        <w:rPr>
          <w:rFonts w:asciiTheme="majorHAnsi" w:hAnsiTheme="majorHAnsi"/>
          <w:bCs/>
          <w:sz w:val="20"/>
          <w:szCs w:val="20"/>
          <w:lang w:val="es-ES_tradnl"/>
        </w:rPr>
        <w:t xml:space="preserve"> </w:t>
      </w:r>
      <w:r w:rsidR="00CC3631" w:rsidRPr="000E0FB1">
        <w:rPr>
          <w:rFonts w:asciiTheme="majorHAnsi" w:hAnsiTheme="majorHAnsi"/>
          <w:bCs/>
          <w:sz w:val="20"/>
          <w:szCs w:val="20"/>
          <w:lang w:val="es-ES_tradnl"/>
        </w:rPr>
        <w:t xml:space="preserve"> </w:t>
      </w:r>
    </w:p>
    <w:p w14:paraId="090516DF" w14:textId="0887BE18" w:rsidR="000207D5" w:rsidRPr="000E0FB1" w:rsidRDefault="000207D5" w:rsidP="000207D5">
      <w:pPr>
        <w:pStyle w:val="ListParagraph"/>
        <w:spacing w:before="240" w:after="240"/>
        <w:jc w:val="both"/>
        <w:rPr>
          <w:sz w:val="20"/>
          <w:szCs w:val="20"/>
          <w:lang w:val="es-ES_tradnl"/>
        </w:rPr>
      </w:pPr>
      <w:r w:rsidRPr="000E0FB1">
        <w:rPr>
          <w:rFonts w:asciiTheme="majorHAnsi" w:hAnsiTheme="majorHAnsi"/>
          <w:b/>
          <w:bCs/>
          <w:sz w:val="20"/>
          <w:szCs w:val="20"/>
          <w:lang w:val="es-ES_tradnl"/>
        </w:rPr>
        <w:t>VI.</w:t>
      </w:r>
      <w:r w:rsidRPr="000E0FB1">
        <w:rPr>
          <w:rFonts w:asciiTheme="majorHAnsi" w:hAnsiTheme="majorHAnsi"/>
          <w:b/>
          <w:bCs/>
          <w:sz w:val="20"/>
          <w:szCs w:val="20"/>
          <w:lang w:val="es-ES_tradnl"/>
        </w:rPr>
        <w:tab/>
        <w:t xml:space="preserve">ANÁLISIS DE </w:t>
      </w:r>
      <w:r w:rsidRPr="000E0FB1">
        <w:rPr>
          <w:rFonts w:asciiTheme="majorHAnsi" w:hAnsiTheme="majorHAnsi"/>
          <w:b/>
          <w:sz w:val="20"/>
          <w:szCs w:val="20"/>
          <w:lang w:val="es-ES_tradnl"/>
        </w:rPr>
        <w:t>AGOTAMIENTO DE LOS RECURSOS INTERNOS Y PLAZO DE PRESENTACIÓN</w:t>
      </w:r>
      <w:r w:rsidRPr="000E0FB1">
        <w:rPr>
          <w:rFonts w:asciiTheme="majorHAnsi" w:hAnsiTheme="majorHAnsi"/>
          <w:b/>
          <w:bCs/>
          <w:sz w:val="20"/>
          <w:szCs w:val="20"/>
          <w:lang w:val="es-ES_tradnl"/>
        </w:rPr>
        <w:t xml:space="preserve"> </w:t>
      </w:r>
    </w:p>
    <w:p w14:paraId="2A2A45C6" w14:textId="48192AF3" w:rsidR="000F3B5B" w:rsidRPr="000E0FB1" w:rsidRDefault="000F3B5B" w:rsidP="000F3B5B">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i/>
          <w:iCs/>
          <w:sz w:val="20"/>
          <w:szCs w:val="20"/>
          <w:lang w:val="es-ES_tradnl"/>
        </w:rPr>
      </w:pPr>
      <w:r w:rsidRPr="000E0FB1">
        <w:rPr>
          <w:sz w:val="20"/>
          <w:szCs w:val="20"/>
          <w:lang w:val="es-ES_tradnl"/>
        </w:rPr>
        <w:t xml:space="preserve">La CIDH recuerda que, </w:t>
      </w:r>
      <w:r w:rsidRPr="000E0FB1">
        <w:rPr>
          <w:rFonts w:asciiTheme="majorHAnsi" w:eastAsia="Arial Unicode MS" w:hAnsiTheme="majorHAnsi"/>
          <w:sz w:val="20"/>
          <w:szCs w:val="20"/>
          <w:lang w:val="es-ES_tradnl"/>
        </w:rPr>
        <w:t>en situaciones relacionadas a posibles violaciones al derecho a la vida</w:t>
      </w:r>
      <w:r w:rsidRPr="000E0FB1">
        <w:rPr>
          <w:sz w:val="20"/>
          <w:szCs w:val="20"/>
          <w:lang w:val="es-ES_tradnl"/>
        </w:rPr>
        <w:t>, que constituyen delitos perseguibles de oficio, los recursos internos que deben tomarse en cuenta a efectos de la admisibilidad de una petición son los relacionados con el proceso penal, ya que es la vía idónea para esclarecer los hechos y establecer las sanciones penales correspondientes, además de posibilitar otros modos de reparación de tipo pecuniario</w:t>
      </w:r>
      <w:r w:rsidRPr="000E0FB1">
        <w:rPr>
          <w:rStyle w:val="FootnoteReference"/>
          <w:sz w:val="20"/>
          <w:szCs w:val="20"/>
          <w:lang w:val="es-ES_tradnl"/>
        </w:rPr>
        <w:footnoteReference w:id="7"/>
      </w:r>
      <w:r w:rsidRPr="000E0FB1">
        <w:rPr>
          <w:sz w:val="20"/>
          <w:szCs w:val="20"/>
          <w:lang w:val="es-ES_tradnl"/>
        </w:rPr>
        <w:t xml:space="preserve">. </w:t>
      </w:r>
    </w:p>
    <w:p w14:paraId="3A52D529" w14:textId="77777777" w:rsidR="00CD5E18" w:rsidRPr="000E0FB1" w:rsidRDefault="000F3B5B" w:rsidP="00CD5E1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0E0FB1">
        <w:rPr>
          <w:rFonts w:asciiTheme="majorHAnsi" w:hAnsiTheme="majorHAnsi"/>
          <w:sz w:val="20"/>
          <w:szCs w:val="20"/>
          <w:lang w:val="es-ES_tradnl"/>
        </w:rPr>
        <w:t>Asimismo, la Comisión reitera que la jurisdicción militar no constituye un foro apropiado y, por lo tanto, no brinda un recurso adecuado para investigar, juzgar y sancionar graves violaciones de derechos humanos</w:t>
      </w:r>
      <w:r w:rsidRPr="000E0FB1">
        <w:rPr>
          <w:rStyle w:val="FootnoteReference"/>
          <w:rFonts w:asciiTheme="majorHAnsi" w:hAnsiTheme="majorHAnsi"/>
          <w:sz w:val="20"/>
          <w:szCs w:val="20"/>
          <w:lang w:val="es-ES_tradnl"/>
        </w:rPr>
        <w:footnoteReference w:id="8"/>
      </w:r>
      <w:r w:rsidRPr="000E0FB1">
        <w:rPr>
          <w:rFonts w:asciiTheme="majorHAnsi" w:hAnsiTheme="majorHAnsi"/>
          <w:sz w:val="20"/>
          <w:szCs w:val="20"/>
          <w:lang w:val="es-ES_tradnl"/>
        </w:rPr>
        <w:t>. En el presente caso, la Comisión observa que a pesar de que los hechos denunciados podrían ser calificados como ejecuciones extrajudiciales, la jurisdicción penal militar, y no el fuero ordinario, se avocó de forma excluyente a la investigación de lo ocurrido. En consecuencia, la Comisión considera que en el presente caso corresponde aplicar la excepción prevista en el artículo 46.2.b) de la Convención Americana.</w:t>
      </w:r>
    </w:p>
    <w:p w14:paraId="720F7CCD" w14:textId="77777777" w:rsidR="00CD5E18" w:rsidRPr="000E0FB1" w:rsidRDefault="00CD5E18" w:rsidP="00CD5E1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0E0FB1">
        <w:rPr>
          <w:rFonts w:asciiTheme="majorHAnsi" w:hAnsiTheme="majorHAnsi"/>
          <w:sz w:val="20"/>
          <w:szCs w:val="20"/>
          <w:lang w:val="es-ES_tradnl"/>
        </w:rPr>
        <w:t xml:space="preserve">Con respecto al requisito del plazo de presentación establecido en su artículo 46.1.b), la Convención Americana dispone en su artículo 46.2 que tal disposición no se aplicará cuando opere algunas de las excepciones a la regla del agotamiento de los recursos internos establecida en ese mismo artículo, como lo es la excepción establecida en el 46.2.c), aplicada en el presente caso. En sentido concordante con esta norma convencional, el artículo 32.2 del Reglamento de la CIDH dispone: que “[…] </w:t>
      </w:r>
      <w:r w:rsidRPr="000E0FB1">
        <w:rPr>
          <w:rFonts w:asciiTheme="majorHAnsi" w:hAnsiTheme="majorHAnsi"/>
          <w:i/>
          <w:iCs/>
          <w:sz w:val="20"/>
          <w:szCs w:val="20"/>
          <w:lang w:val="es-ES_tradnl"/>
        </w:rPr>
        <w:t>la petición deberá presentarse dentro de un plazo razonable, a criterio de la Comisión. A tal efecto, la Comisión considerará la fecha en que haya ocurrido la presunta violación a los derechos y las circunstancias de cada caso</w:t>
      </w:r>
      <w:r w:rsidRPr="000E0FB1">
        <w:rPr>
          <w:rFonts w:asciiTheme="majorHAnsi" w:hAnsiTheme="majorHAnsi"/>
          <w:sz w:val="20"/>
          <w:szCs w:val="20"/>
          <w:lang w:val="es-ES_tradnl"/>
        </w:rPr>
        <w:t>”. Respecto de este mismo tema, la Comisión ha recalcado que “</w:t>
      </w:r>
      <w:r w:rsidRPr="000E0FB1">
        <w:rPr>
          <w:rFonts w:asciiTheme="majorHAnsi" w:hAnsiTheme="majorHAnsi"/>
          <w:i/>
          <w:iCs/>
          <w:sz w:val="20"/>
          <w:szCs w:val="20"/>
          <w:lang w:val="es-ES_tradnl"/>
        </w:rPr>
        <w:t>los principios sobre los que descansa el sistema interamericano de derechos humanos ciertamente incluyen el de certeza jurídica, que es la base de la regla de los seis meses y del plazo razonable cuando se aplican las excepciones al agotamiento de los recursos internos</w:t>
      </w:r>
      <w:r w:rsidRPr="000E0FB1">
        <w:rPr>
          <w:rFonts w:asciiTheme="majorHAnsi" w:hAnsiTheme="majorHAnsi"/>
          <w:sz w:val="20"/>
          <w:szCs w:val="20"/>
          <w:lang w:val="es-ES_tradnl"/>
        </w:rPr>
        <w:t>”</w:t>
      </w:r>
      <w:r w:rsidRPr="000E0FB1">
        <w:rPr>
          <w:rStyle w:val="FootnoteReference"/>
          <w:rFonts w:asciiTheme="majorHAnsi" w:hAnsiTheme="majorHAnsi"/>
          <w:sz w:val="20"/>
          <w:szCs w:val="20"/>
          <w:lang w:val="es-ES_tradnl"/>
        </w:rPr>
        <w:footnoteReference w:id="9"/>
      </w:r>
      <w:r w:rsidRPr="000E0FB1">
        <w:rPr>
          <w:rFonts w:asciiTheme="majorHAnsi" w:hAnsiTheme="majorHAnsi"/>
          <w:sz w:val="20"/>
          <w:szCs w:val="20"/>
          <w:lang w:val="es-ES_tradnl"/>
        </w:rPr>
        <w:t xml:space="preserve">. </w:t>
      </w:r>
    </w:p>
    <w:p w14:paraId="214BF3C9" w14:textId="3A8E56D0" w:rsidR="00CD5E18" w:rsidRPr="000E0FB1" w:rsidRDefault="00CD5E18" w:rsidP="00CD5E1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0E0FB1">
        <w:rPr>
          <w:rFonts w:asciiTheme="majorHAnsi" w:hAnsiTheme="majorHAnsi"/>
          <w:sz w:val="20"/>
          <w:szCs w:val="20"/>
          <w:lang w:val="es-ES_tradnl"/>
        </w:rPr>
        <w:t>Así, en el presente caso, la Comisión observa que el homicidio de la presunta víctima ocurrió en el 30 de abril de 2006</w:t>
      </w:r>
      <w:r w:rsidR="00E7045E" w:rsidRPr="000E0FB1">
        <w:rPr>
          <w:rFonts w:asciiTheme="majorHAnsi" w:hAnsiTheme="majorHAnsi"/>
          <w:sz w:val="20"/>
          <w:szCs w:val="20"/>
          <w:lang w:val="es-ES_tradnl"/>
        </w:rPr>
        <w:t>;</w:t>
      </w:r>
      <w:r w:rsidRPr="000E0FB1">
        <w:rPr>
          <w:rFonts w:asciiTheme="majorHAnsi" w:hAnsiTheme="majorHAnsi"/>
          <w:sz w:val="20"/>
          <w:szCs w:val="20"/>
          <w:lang w:val="es-ES_tradnl"/>
        </w:rPr>
        <w:t xml:space="preserve"> y que la decisión de archivo preliminar de las investigaciones se profirió el </w:t>
      </w:r>
      <w:r w:rsidRPr="000E0FB1">
        <w:rPr>
          <w:rFonts w:asciiTheme="majorHAnsi" w:hAnsiTheme="majorHAnsi"/>
          <w:bCs/>
          <w:sz w:val="20"/>
          <w:szCs w:val="20"/>
          <w:lang w:val="es-ES_tradnl"/>
        </w:rPr>
        <w:t>25 de junio de 2007</w:t>
      </w:r>
      <w:r w:rsidRPr="000E0FB1">
        <w:rPr>
          <w:rFonts w:asciiTheme="majorHAnsi" w:hAnsiTheme="majorHAnsi"/>
          <w:sz w:val="20"/>
          <w:szCs w:val="20"/>
          <w:lang w:val="es-ES_tradnl"/>
        </w:rPr>
        <w:t xml:space="preserve">; es decir, casi tres años antes de presentarse la petición en la CIDH en 2012. Frente a estos hechos, el Estado planteó oportunamente la excepción o la cuestión de la presentación extemporánea de la petición, alegando concretamente que este asunto no presentó dentro de un plazo razonable. </w:t>
      </w:r>
    </w:p>
    <w:p w14:paraId="2FDF6769" w14:textId="311312A1" w:rsidR="00762464" w:rsidRPr="000E0FB1" w:rsidRDefault="00165E90" w:rsidP="00CD5E1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0E0FB1">
        <w:rPr>
          <w:rFonts w:asciiTheme="majorHAnsi" w:hAnsiTheme="majorHAnsi"/>
          <w:sz w:val="20"/>
          <w:szCs w:val="20"/>
          <w:lang w:val="es-ES_tradnl"/>
        </w:rPr>
        <w:lastRenderedPageBreak/>
        <w:t>Por su parte</w:t>
      </w:r>
      <w:r w:rsidR="00CD5E18" w:rsidRPr="000E0FB1">
        <w:rPr>
          <w:rFonts w:asciiTheme="majorHAnsi" w:hAnsiTheme="majorHAnsi"/>
          <w:sz w:val="20"/>
          <w:szCs w:val="20"/>
          <w:lang w:val="es-ES_tradnl"/>
        </w:rPr>
        <w:t xml:space="preserve">, la Comisión </w:t>
      </w:r>
      <w:r w:rsidRPr="000E0FB1">
        <w:rPr>
          <w:rFonts w:asciiTheme="majorHAnsi" w:hAnsiTheme="majorHAnsi"/>
          <w:sz w:val="20"/>
          <w:szCs w:val="20"/>
          <w:lang w:val="es-ES_tradnl"/>
        </w:rPr>
        <w:t>observa</w:t>
      </w:r>
      <w:r w:rsidR="00CD5E18" w:rsidRPr="000E0FB1">
        <w:rPr>
          <w:rFonts w:asciiTheme="majorHAnsi" w:hAnsiTheme="majorHAnsi"/>
          <w:sz w:val="20"/>
          <w:szCs w:val="20"/>
          <w:lang w:val="es-ES_tradnl"/>
        </w:rPr>
        <w:t xml:space="preserve"> que la parte peticionaria no aporta información específica sobre circunstancias concretas que justifiquen </w:t>
      </w:r>
      <w:r w:rsidR="00B548D7" w:rsidRPr="000E0FB1">
        <w:rPr>
          <w:rFonts w:asciiTheme="majorHAnsi" w:hAnsiTheme="majorHAnsi"/>
          <w:sz w:val="20"/>
          <w:szCs w:val="20"/>
          <w:lang w:val="es-ES_tradnl"/>
        </w:rPr>
        <w:t xml:space="preserve">o expliquen </w:t>
      </w:r>
      <w:r w:rsidR="00CD5E18" w:rsidRPr="000E0FB1">
        <w:rPr>
          <w:rFonts w:asciiTheme="majorHAnsi" w:hAnsiTheme="majorHAnsi"/>
          <w:sz w:val="20"/>
          <w:szCs w:val="20"/>
          <w:lang w:val="es-ES_tradnl"/>
        </w:rPr>
        <w:t>su demora en la presentación de la petición</w:t>
      </w:r>
      <w:r w:rsidR="00B548D7" w:rsidRPr="000E0FB1">
        <w:rPr>
          <w:rFonts w:asciiTheme="majorHAnsi" w:hAnsiTheme="majorHAnsi"/>
          <w:sz w:val="20"/>
          <w:szCs w:val="20"/>
          <w:lang w:val="es-ES_tradnl"/>
        </w:rPr>
        <w:t>;</w:t>
      </w:r>
      <w:r w:rsidR="00762464" w:rsidRPr="000E0FB1">
        <w:rPr>
          <w:rFonts w:asciiTheme="majorHAnsi" w:hAnsiTheme="majorHAnsi"/>
          <w:sz w:val="20"/>
          <w:szCs w:val="20"/>
          <w:lang w:val="es-ES_tradnl"/>
        </w:rPr>
        <w:t xml:space="preserve"> así como</w:t>
      </w:r>
      <w:r w:rsidR="00CD5E18" w:rsidRPr="000E0FB1">
        <w:rPr>
          <w:rFonts w:asciiTheme="majorHAnsi" w:hAnsiTheme="majorHAnsi"/>
          <w:sz w:val="20"/>
          <w:szCs w:val="20"/>
          <w:lang w:val="es-ES_tradnl"/>
        </w:rPr>
        <w:t xml:space="preserve"> tampoco brinda </w:t>
      </w:r>
      <w:r w:rsidRPr="000E0FB1">
        <w:rPr>
          <w:rFonts w:asciiTheme="majorHAnsi" w:hAnsiTheme="majorHAnsi"/>
          <w:sz w:val="20"/>
          <w:szCs w:val="20"/>
          <w:lang w:val="es-ES_tradnl"/>
        </w:rPr>
        <w:t xml:space="preserve">información </w:t>
      </w:r>
      <w:r w:rsidR="00CD5E18" w:rsidRPr="000E0FB1">
        <w:rPr>
          <w:rFonts w:asciiTheme="majorHAnsi" w:hAnsiTheme="majorHAnsi"/>
          <w:sz w:val="20"/>
          <w:szCs w:val="20"/>
          <w:lang w:val="es-ES_tradnl"/>
        </w:rPr>
        <w:t xml:space="preserve">que permita verificar si intentó algún otro </w:t>
      </w:r>
      <w:r w:rsidR="003409A4" w:rsidRPr="000E0FB1">
        <w:rPr>
          <w:rFonts w:asciiTheme="majorHAnsi" w:hAnsiTheme="majorHAnsi"/>
          <w:sz w:val="20"/>
          <w:szCs w:val="20"/>
          <w:lang w:val="es-ES_tradnl"/>
        </w:rPr>
        <w:t xml:space="preserve">recurso, procedimiento judicial </w:t>
      </w:r>
      <w:r w:rsidR="009D642B" w:rsidRPr="000E0FB1">
        <w:rPr>
          <w:rFonts w:asciiTheme="majorHAnsi" w:hAnsiTheme="majorHAnsi"/>
          <w:sz w:val="20"/>
          <w:szCs w:val="20"/>
          <w:lang w:val="es-ES_tradnl"/>
        </w:rPr>
        <w:t>o gestión</w:t>
      </w:r>
      <w:r w:rsidR="00CD5E18" w:rsidRPr="000E0FB1">
        <w:rPr>
          <w:rFonts w:asciiTheme="majorHAnsi" w:hAnsiTheme="majorHAnsi"/>
          <w:sz w:val="20"/>
          <w:szCs w:val="20"/>
          <w:lang w:val="es-ES_tradnl"/>
        </w:rPr>
        <w:t xml:space="preserve"> a nivel interno</w:t>
      </w:r>
      <w:r w:rsidR="003409A4" w:rsidRPr="000E0FB1">
        <w:rPr>
          <w:rFonts w:asciiTheme="majorHAnsi" w:hAnsiTheme="majorHAnsi"/>
          <w:sz w:val="20"/>
          <w:szCs w:val="20"/>
          <w:lang w:val="es-ES_tradnl"/>
        </w:rPr>
        <w:t xml:space="preserve"> en todo el lapso que va desde </w:t>
      </w:r>
      <w:r w:rsidR="00522350" w:rsidRPr="000E0FB1">
        <w:rPr>
          <w:rFonts w:asciiTheme="majorHAnsi" w:hAnsiTheme="majorHAnsi"/>
          <w:sz w:val="20"/>
          <w:szCs w:val="20"/>
          <w:lang w:val="es-ES_tradnl"/>
        </w:rPr>
        <w:t>la comisión de los hechos alegados hasta el presente</w:t>
      </w:r>
      <w:r w:rsidR="002453C2" w:rsidRPr="000E0FB1">
        <w:rPr>
          <w:rFonts w:asciiTheme="majorHAnsi" w:hAnsiTheme="majorHAnsi"/>
          <w:sz w:val="20"/>
          <w:szCs w:val="20"/>
          <w:lang w:val="es-ES_tradnl"/>
        </w:rPr>
        <w:t xml:space="preserve">. La sola invocación </w:t>
      </w:r>
      <w:r w:rsidR="00BF432C" w:rsidRPr="000E0FB1">
        <w:rPr>
          <w:rFonts w:asciiTheme="majorHAnsi" w:hAnsiTheme="majorHAnsi"/>
          <w:sz w:val="20"/>
          <w:szCs w:val="20"/>
          <w:lang w:val="es-ES_tradnl"/>
        </w:rPr>
        <w:t>del temor a represalias</w:t>
      </w:r>
      <w:r w:rsidR="00716B41" w:rsidRPr="000E0FB1">
        <w:rPr>
          <w:rFonts w:asciiTheme="majorHAnsi" w:hAnsiTheme="majorHAnsi"/>
          <w:sz w:val="20"/>
          <w:szCs w:val="20"/>
          <w:lang w:val="es-ES_tradnl"/>
        </w:rPr>
        <w:t>, por parte del peticionario, no es necesariamente base suficiente para considerar cumplidos</w:t>
      </w:r>
      <w:r w:rsidR="00AB1557" w:rsidRPr="000E0FB1">
        <w:rPr>
          <w:rFonts w:asciiTheme="majorHAnsi" w:hAnsiTheme="majorHAnsi"/>
          <w:sz w:val="20"/>
          <w:szCs w:val="20"/>
          <w:lang w:val="es-ES_tradnl"/>
        </w:rPr>
        <w:t xml:space="preserve"> los requisitos de admisibilidad establecidos en la Convención Americana.</w:t>
      </w:r>
    </w:p>
    <w:p w14:paraId="784C46FB" w14:textId="43AF1C59" w:rsidR="00CD5E18" w:rsidRPr="000E0FB1" w:rsidRDefault="00CD5E18" w:rsidP="00CD5E1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0E0FB1">
        <w:rPr>
          <w:rFonts w:asciiTheme="majorHAnsi" w:hAnsiTheme="majorHAnsi"/>
          <w:sz w:val="20"/>
          <w:szCs w:val="20"/>
          <w:lang w:val="es-ES_tradnl"/>
        </w:rPr>
        <w:t>Por lo tanto, la Comisión concluye que no cuenta con elementos para establecer que la presente petición le fue presentada dentro de un plazo razonable en los términos del artículo 32.2 de su Reglamento, en concordancia con el artículo 46 de la Convención Americana.</w:t>
      </w:r>
    </w:p>
    <w:p w14:paraId="445BF42E" w14:textId="2916DB14" w:rsidR="003239B8" w:rsidRPr="000E0FB1" w:rsidRDefault="003239B8" w:rsidP="003239B8">
      <w:pPr>
        <w:pStyle w:val="ListParagraph"/>
        <w:spacing w:before="240" w:after="240"/>
        <w:jc w:val="both"/>
        <w:rPr>
          <w:rFonts w:asciiTheme="majorHAnsi" w:hAnsiTheme="majorHAnsi"/>
          <w:b/>
          <w:bCs/>
          <w:sz w:val="20"/>
          <w:szCs w:val="20"/>
          <w:lang w:val="es-ES_tradnl"/>
        </w:rPr>
      </w:pPr>
      <w:r w:rsidRPr="000E0FB1">
        <w:rPr>
          <w:rFonts w:asciiTheme="majorHAnsi" w:hAnsiTheme="majorHAnsi"/>
          <w:b/>
          <w:bCs/>
          <w:sz w:val="20"/>
          <w:szCs w:val="20"/>
          <w:lang w:val="es-ES_tradnl"/>
        </w:rPr>
        <w:t xml:space="preserve">VII. </w:t>
      </w:r>
      <w:r w:rsidRPr="000E0FB1">
        <w:rPr>
          <w:rFonts w:asciiTheme="majorHAnsi" w:hAnsiTheme="majorHAnsi"/>
          <w:b/>
          <w:bCs/>
          <w:sz w:val="20"/>
          <w:szCs w:val="20"/>
          <w:lang w:val="es-ES_tradnl"/>
        </w:rPr>
        <w:tab/>
        <w:t>DECISIÓN</w:t>
      </w:r>
    </w:p>
    <w:p w14:paraId="7CCCB663" w14:textId="720B15ED" w:rsidR="000419AD" w:rsidRPr="000E0FB1" w:rsidRDefault="000419AD" w:rsidP="00305835">
      <w:pPr>
        <w:pStyle w:val="ListParagraph"/>
        <w:numPr>
          <w:ilvl w:val="0"/>
          <w:numId w:val="55"/>
        </w:numPr>
        <w:rPr>
          <w:rFonts w:eastAsia="Arial Unicode MS" w:cs="Times New Roman"/>
          <w:color w:val="000000" w:themeColor="text1"/>
          <w:sz w:val="20"/>
          <w:szCs w:val="20"/>
          <w:lang w:val="es-ES_tradnl" w:eastAsia="en-US"/>
        </w:rPr>
      </w:pPr>
      <w:r w:rsidRPr="000E0FB1">
        <w:rPr>
          <w:rFonts w:eastAsia="Arial Unicode MS" w:cs="Times New Roman"/>
          <w:color w:val="000000" w:themeColor="text1"/>
          <w:sz w:val="20"/>
          <w:szCs w:val="20"/>
          <w:lang w:val="es-ES_tradnl" w:eastAsia="en-US"/>
        </w:rPr>
        <w:t>Declarar inadmisible la presente petición</w:t>
      </w:r>
      <w:r w:rsidR="00A758AA" w:rsidRPr="000E0FB1">
        <w:rPr>
          <w:rFonts w:eastAsia="Arial Unicode MS" w:cs="Times New Roman"/>
          <w:color w:val="000000" w:themeColor="text1"/>
          <w:sz w:val="20"/>
          <w:szCs w:val="20"/>
          <w:lang w:val="es-ES_tradnl" w:eastAsia="en-US"/>
        </w:rPr>
        <w:t>;</w:t>
      </w:r>
      <w:r w:rsidR="004A6A54" w:rsidRPr="000E0FB1">
        <w:rPr>
          <w:rFonts w:eastAsia="Arial Unicode MS" w:cs="Times New Roman"/>
          <w:color w:val="000000" w:themeColor="text1"/>
          <w:sz w:val="20"/>
          <w:szCs w:val="20"/>
          <w:lang w:val="es-ES_tradnl" w:eastAsia="en-US"/>
        </w:rPr>
        <w:t xml:space="preserve"> y</w:t>
      </w:r>
    </w:p>
    <w:p w14:paraId="547DFF8E" w14:textId="77777777" w:rsidR="000419AD" w:rsidRPr="000E0FB1" w:rsidRDefault="000419AD" w:rsidP="000419AD">
      <w:pPr>
        <w:pStyle w:val="ListParagraph"/>
        <w:rPr>
          <w:rFonts w:eastAsia="Arial Unicode MS" w:cs="Times New Roman"/>
          <w:color w:val="000000" w:themeColor="text1"/>
          <w:sz w:val="20"/>
          <w:szCs w:val="20"/>
          <w:lang w:val="es-ES_tradnl" w:eastAsia="en-US"/>
        </w:rPr>
      </w:pPr>
    </w:p>
    <w:p w14:paraId="00C1D3B7" w14:textId="12CCD500"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ES_tradnl"/>
        </w:rPr>
      </w:pPr>
      <w:r w:rsidRPr="000E0FB1">
        <w:rPr>
          <w:rFonts w:asciiTheme="majorHAnsi" w:hAnsiTheme="majorHAnsi"/>
          <w:color w:val="000000" w:themeColor="text1"/>
          <w:sz w:val="20"/>
          <w:szCs w:val="20"/>
          <w:lang w:val="es-ES_tradnl"/>
        </w:rPr>
        <w:t>Notificar a las partes la presente decisión; y publicar esta decisión e incluirla en su Informe Anual a la Asamblea General de la Organización de los Estados Americanos.</w:t>
      </w:r>
    </w:p>
    <w:p w14:paraId="0D8DAB49" w14:textId="7DB44B48" w:rsidR="003C4540" w:rsidRPr="00E00FEA" w:rsidRDefault="003C4540" w:rsidP="00E00FEA">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26 días del mes de febrero de 2023. (Firmado): Julissa Mantilla Falcón, Presidenta; Stuardo Ralón Orellana, Primer Vicepresidente; Esmeralda Arosemena de Troitiño y Joel Hernández, </w:t>
      </w:r>
      <w:r w:rsidR="00E00FEA">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p w14:paraId="6E32A502" w14:textId="77777777" w:rsidR="003C4540" w:rsidRPr="000E0FB1" w:rsidRDefault="003C4540" w:rsidP="003C454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ES_tradnl"/>
        </w:rPr>
      </w:pPr>
    </w:p>
    <w:p w14:paraId="02C904B2" w14:textId="79C29394" w:rsidR="009A56CE" w:rsidRPr="000E0FB1" w:rsidRDefault="009A56CE" w:rsidP="009A56CE">
      <w:pPr>
        <w:ind w:left="720"/>
        <w:jc w:val="both"/>
        <w:rPr>
          <w:rFonts w:ascii="Cambria" w:hAnsi="Cambria" w:cs="Calibri"/>
          <w:sz w:val="20"/>
          <w:szCs w:val="20"/>
          <w:lang w:val="es-ES_tradnl"/>
        </w:rPr>
      </w:pPr>
    </w:p>
    <w:sectPr w:rsidR="009A56CE" w:rsidRPr="000E0FB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73F29" w14:textId="77777777" w:rsidR="004B4705" w:rsidRDefault="004B4705">
      <w:r>
        <w:separator/>
      </w:r>
    </w:p>
  </w:endnote>
  <w:endnote w:type="continuationSeparator" w:id="0">
    <w:p w14:paraId="2E821B3F" w14:textId="77777777" w:rsidR="004B4705" w:rsidRDefault="004B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8F4A4" w14:textId="77777777" w:rsidR="004B4705" w:rsidRPr="000F35ED" w:rsidRDefault="004B470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0293740" w14:textId="77777777" w:rsidR="004B4705" w:rsidRPr="000F35ED" w:rsidRDefault="004B4705" w:rsidP="000F35ED">
      <w:pPr>
        <w:rPr>
          <w:rFonts w:asciiTheme="majorHAnsi" w:hAnsiTheme="majorHAnsi"/>
          <w:sz w:val="16"/>
          <w:szCs w:val="16"/>
        </w:rPr>
      </w:pPr>
      <w:r w:rsidRPr="000F35ED">
        <w:rPr>
          <w:rFonts w:asciiTheme="majorHAnsi" w:hAnsiTheme="majorHAnsi"/>
          <w:sz w:val="16"/>
          <w:szCs w:val="16"/>
        </w:rPr>
        <w:separator/>
      </w:r>
    </w:p>
    <w:p w14:paraId="3839571C" w14:textId="77777777" w:rsidR="004B4705" w:rsidRPr="000F35ED" w:rsidRDefault="004B470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ADC948C" w14:textId="77777777" w:rsidR="004B4705" w:rsidRPr="000F35ED" w:rsidRDefault="004B470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3616CC4" w14:textId="47DD0CCE" w:rsidR="00F052D9" w:rsidRPr="00F052D9" w:rsidRDefault="00F052D9" w:rsidP="00727A3C">
      <w:pPr>
        <w:pStyle w:val="FootnoteText"/>
        <w:ind w:firstLine="720"/>
        <w:jc w:val="both"/>
        <w:rPr>
          <w:rFonts w:asciiTheme="majorHAnsi" w:hAnsiTheme="majorHAnsi"/>
          <w:sz w:val="16"/>
          <w:szCs w:val="16"/>
          <w:lang w:val="es-ES"/>
        </w:rPr>
      </w:pPr>
      <w:r w:rsidRPr="00F052D9">
        <w:rPr>
          <w:rStyle w:val="FootnoteReference"/>
          <w:rFonts w:asciiTheme="majorHAnsi" w:hAnsiTheme="majorHAnsi"/>
          <w:sz w:val="16"/>
          <w:szCs w:val="16"/>
        </w:rPr>
        <w:footnoteRef/>
      </w:r>
      <w:r w:rsidRPr="00F052D9">
        <w:rPr>
          <w:rFonts w:asciiTheme="majorHAnsi" w:hAnsiTheme="majorHAnsi"/>
          <w:sz w:val="16"/>
          <w:szCs w:val="16"/>
          <w:lang w:val="es-ES"/>
        </w:rPr>
        <w:t xml:space="preserve">El peticionario solicitó reserva de identidad oportunamente de acuerdo con lo dispuesto en el Reglamento de la CIDH. </w:t>
      </w:r>
    </w:p>
  </w:footnote>
  <w:footnote w:id="3">
    <w:p w14:paraId="2D208272" w14:textId="4387C3E0" w:rsidR="00585AC8" w:rsidRPr="00300911" w:rsidRDefault="00585AC8" w:rsidP="00727A3C">
      <w:pPr>
        <w:pStyle w:val="FootnoteText"/>
        <w:ind w:firstLine="720"/>
        <w:jc w:val="both"/>
        <w:rPr>
          <w:rFonts w:asciiTheme="majorHAnsi" w:hAnsiTheme="majorHAnsi"/>
          <w:sz w:val="16"/>
          <w:szCs w:val="16"/>
          <w:lang w:val="es-ES"/>
        </w:rPr>
      </w:pPr>
      <w:r w:rsidRPr="00F052D9">
        <w:rPr>
          <w:rStyle w:val="FootnoteReference"/>
          <w:rFonts w:asciiTheme="majorHAnsi" w:hAnsiTheme="majorHAnsi"/>
          <w:sz w:val="16"/>
          <w:szCs w:val="16"/>
        </w:rPr>
        <w:footnoteRef/>
      </w:r>
      <w:r w:rsidRPr="00F052D9">
        <w:rPr>
          <w:rFonts w:asciiTheme="majorHAnsi" w:hAnsiTheme="majorHAnsi"/>
          <w:sz w:val="16"/>
          <w:szCs w:val="16"/>
          <w:lang w:val="es-ES"/>
        </w:rPr>
        <w:t xml:space="preserve"> Aseneth Duque Duque (compañera permanente</w:t>
      </w:r>
      <w:r w:rsidRPr="00300911">
        <w:rPr>
          <w:rFonts w:asciiTheme="majorHAnsi" w:hAnsiTheme="majorHAnsi"/>
          <w:sz w:val="16"/>
          <w:szCs w:val="16"/>
          <w:lang w:val="es-ES"/>
        </w:rPr>
        <w:t>), Diógenes Duque Duque</w:t>
      </w:r>
      <w:r w:rsidR="004E7804" w:rsidRPr="00300911">
        <w:rPr>
          <w:rFonts w:asciiTheme="majorHAnsi" w:hAnsiTheme="majorHAnsi"/>
          <w:sz w:val="16"/>
          <w:szCs w:val="16"/>
          <w:lang w:val="es-ES"/>
        </w:rPr>
        <w:t xml:space="preserve"> (hijo)</w:t>
      </w:r>
      <w:r w:rsidRPr="00300911">
        <w:rPr>
          <w:rFonts w:asciiTheme="majorHAnsi" w:hAnsiTheme="majorHAnsi"/>
          <w:sz w:val="16"/>
          <w:szCs w:val="16"/>
          <w:lang w:val="es-ES"/>
        </w:rPr>
        <w:t>, Yeison Duque Duque</w:t>
      </w:r>
      <w:r w:rsidR="004E7804" w:rsidRPr="00300911">
        <w:rPr>
          <w:rFonts w:asciiTheme="majorHAnsi" w:hAnsiTheme="majorHAnsi"/>
          <w:sz w:val="16"/>
          <w:szCs w:val="16"/>
          <w:lang w:val="es-ES"/>
        </w:rPr>
        <w:t xml:space="preserve"> (hijo)</w:t>
      </w:r>
      <w:r w:rsidRPr="00300911">
        <w:rPr>
          <w:rFonts w:asciiTheme="majorHAnsi" w:hAnsiTheme="majorHAnsi"/>
          <w:sz w:val="16"/>
          <w:szCs w:val="16"/>
          <w:lang w:val="es-ES"/>
        </w:rPr>
        <w:t>, Jeiber Duque Duque</w:t>
      </w:r>
      <w:r w:rsidR="004E7804" w:rsidRPr="00300911">
        <w:rPr>
          <w:rFonts w:asciiTheme="majorHAnsi" w:hAnsiTheme="majorHAnsi"/>
          <w:sz w:val="16"/>
          <w:szCs w:val="16"/>
          <w:lang w:val="es-ES"/>
        </w:rPr>
        <w:t xml:space="preserve"> (hijo)</w:t>
      </w:r>
      <w:r w:rsidRPr="00300911">
        <w:rPr>
          <w:rFonts w:asciiTheme="majorHAnsi" w:hAnsiTheme="majorHAnsi"/>
          <w:sz w:val="16"/>
          <w:szCs w:val="16"/>
          <w:lang w:val="es-ES"/>
        </w:rPr>
        <w:t>, María Inés</w:t>
      </w:r>
      <w:r w:rsidR="004E7804" w:rsidRPr="00300911">
        <w:rPr>
          <w:rFonts w:asciiTheme="majorHAnsi" w:hAnsiTheme="majorHAnsi"/>
          <w:sz w:val="16"/>
          <w:szCs w:val="16"/>
          <w:lang w:val="es-ES"/>
        </w:rPr>
        <w:t xml:space="preserve"> Montoya (madre), Alides Galvis Montoya (hermana).</w:t>
      </w:r>
      <w:r w:rsidRPr="00300911">
        <w:rPr>
          <w:rFonts w:asciiTheme="majorHAnsi" w:hAnsiTheme="majorHAnsi"/>
          <w:sz w:val="16"/>
          <w:szCs w:val="16"/>
          <w:lang w:val="es-ES"/>
        </w:rPr>
        <w:t xml:space="preserve"> </w:t>
      </w:r>
    </w:p>
  </w:footnote>
  <w:footnote w:id="4">
    <w:p w14:paraId="66E930B8" w14:textId="1CFE2DD3" w:rsidR="004A6A54" w:rsidRPr="00300911" w:rsidRDefault="004A6A54" w:rsidP="00727A3C">
      <w:pPr>
        <w:pStyle w:val="FootnoteText"/>
        <w:ind w:firstLine="720"/>
        <w:jc w:val="both"/>
        <w:rPr>
          <w:rFonts w:asciiTheme="majorHAnsi" w:hAnsiTheme="majorHAnsi"/>
          <w:sz w:val="16"/>
          <w:szCs w:val="16"/>
          <w:lang w:val="es-ES"/>
        </w:rPr>
      </w:pPr>
      <w:r w:rsidRPr="00300911">
        <w:rPr>
          <w:rStyle w:val="FootnoteReference"/>
          <w:rFonts w:asciiTheme="majorHAnsi" w:hAnsiTheme="majorHAnsi"/>
          <w:sz w:val="16"/>
          <w:szCs w:val="16"/>
        </w:rPr>
        <w:footnoteRef/>
      </w:r>
      <w:r w:rsidRPr="00300911">
        <w:rPr>
          <w:rFonts w:asciiTheme="majorHAnsi" w:hAnsiTheme="majorHAnsi"/>
          <w:sz w:val="16"/>
          <w:szCs w:val="16"/>
          <w:lang w:val="es-ES"/>
        </w:rPr>
        <w:t xml:space="preserve"> Conforme a lo dispuesto en el artículo 17.2.a del Reglamento de la Comisión, el Comisionado </w:t>
      </w:r>
      <w:r w:rsidR="00616C65" w:rsidRPr="00300911">
        <w:rPr>
          <w:rFonts w:asciiTheme="majorHAnsi" w:hAnsiTheme="majorHAnsi"/>
          <w:sz w:val="16"/>
          <w:szCs w:val="16"/>
          <w:lang w:val="es-ES"/>
        </w:rPr>
        <w:t>Carlos Bernal Pulido</w:t>
      </w:r>
      <w:r w:rsidRPr="00300911">
        <w:rPr>
          <w:rFonts w:asciiTheme="majorHAnsi" w:hAnsiTheme="majorHAnsi"/>
          <w:sz w:val="16"/>
          <w:szCs w:val="16"/>
          <w:lang w:val="es-ES"/>
        </w:rPr>
        <w:t xml:space="preserve">, de nacionalidad </w:t>
      </w:r>
      <w:r w:rsidR="00616C65" w:rsidRPr="00300911">
        <w:rPr>
          <w:rFonts w:asciiTheme="majorHAnsi" w:hAnsiTheme="majorHAnsi"/>
          <w:sz w:val="16"/>
          <w:szCs w:val="16"/>
          <w:lang w:val="es-ES"/>
        </w:rPr>
        <w:t>colombiana</w:t>
      </w:r>
      <w:r w:rsidRPr="00300911">
        <w:rPr>
          <w:rFonts w:asciiTheme="majorHAnsi" w:hAnsiTheme="majorHAnsi"/>
          <w:sz w:val="16"/>
          <w:szCs w:val="16"/>
          <w:lang w:val="es-ES"/>
        </w:rPr>
        <w:t>, no participó en el debate ni en la decisión del presente asunto.</w:t>
      </w:r>
    </w:p>
  </w:footnote>
  <w:footnote w:id="5">
    <w:p w14:paraId="4B109661" w14:textId="217B63D2" w:rsidR="00E02F38" w:rsidRPr="00300911" w:rsidRDefault="00E02F38" w:rsidP="00727A3C">
      <w:pPr>
        <w:pStyle w:val="FootnoteText"/>
        <w:ind w:firstLine="720"/>
        <w:jc w:val="both"/>
        <w:rPr>
          <w:rFonts w:asciiTheme="majorHAnsi" w:hAnsiTheme="majorHAnsi"/>
          <w:sz w:val="16"/>
          <w:szCs w:val="16"/>
          <w:lang w:val="es-ES"/>
        </w:rPr>
      </w:pPr>
      <w:r w:rsidRPr="00300911">
        <w:rPr>
          <w:rStyle w:val="FootnoteReference"/>
          <w:rFonts w:asciiTheme="majorHAnsi" w:hAnsiTheme="majorHAnsi"/>
          <w:sz w:val="16"/>
          <w:szCs w:val="16"/>
        </w:rPr>
        <w:footnoteRef/>
      </w:r>
      <w:r w:rsidRPr="00300911">
        <w:rPr>
          <w:rFonts w:asciiTheme="majorHAnsi" w:hAnsiTheme="majorHAnsi"/>
          <w:sz w:val="16"/>
          <w:szCs w:val="16"/>
          <w:lang w:val="es-ES"/>
        </w:rPr>
        <w:t xml:space="preserve"> En adelante “la Convención Americana”</w:t>
      </w:r>
      <w:r w:rsidR="00300911" w:rsidRPr="00300911">
        <w:rPr>
          <w:rFonts w:asciiTheme="majorHAnsi" w:hAnsiTheme="majorHAnsi"/>
          <w:sz w:val="16"/>
          <w:szCs w:val="16"/>
          <w:lang w:val="es-ES"/>
        </w:rPr>
        <w:t xml:space="preserve"> o “la Convención”.</w:t>
      </w:r>
      <w:r w:rsidRPr="00300911">
        <w:rPr>
          <w:rFonts w:asciiTheme="majorHAnsi" w:hAnsiTheme="majorHAnsi"/>
          <w:sz w:val="16"/>
          <w:szCs w:val="16"/>
          <w:lang w:val="es-ES"/>
        </w:rPr>
        <w:t xml:space="preserve"> </w:t>
      </w:r>
    </w:p>
  </w:footnote>
  <w:footnote w:id="6">
    <w:p w14:paraId="1AFEF3B0" w14:textId="44CC7D39" w:rsidR="008E3BFE" w:rsidRPr="00306F33" w:rsidRDefault="008E3BFE" w:rsidP="00727A3C">
      <w:pPr>
        <w:pStyle w:val="FootnoteText"/>
        <w:ind w:firstLine="720"/>
        <w:jc w:val="both"/>
        <w:rPr>
          <w:rFonts w:asciiTheme="majorHAnsi" w:hAnsiTheme="majorHAnsi"/>
          <w:sz w:val="16"/>
          <w:szCs w:val="16"/>
          <w:lang w:val="es-ES"/>
        </w:rPr>
      </w:pPr>
      <w:r w:rsidRPr="00760A5B">
        <w:rPr>
          <w:rStyle w:val="FootnoteReference"/>
          <w:rFonts w:asciiTheme="majorHAnsi" w:hAnsiTheme="majorHAnsi"/>
          <w:sz w:val="16"/>
          <w:szCs w:val="16"/>
        </w:rPr>
        <w:footnoteRef/>
      </w:r>
      <w:r w:rsidRPr="00760A5B">
        <w:rPr>
          <w:rFonts w:asciiTheme="majorHAnsi" w:hAnsiTheme="majorHAnsi"/>
          <w:sz w:val="16"/>
          <w:szCs w:val="16"/>
          <w:lang w:val="es-ES"/>
        </w:rPr>
        <w:t xml:space="preserve"> Las observaciones de cada parte fueron debidamente trasladadas a la parte contraria.</w:t>
      </w:r>
      <w:r w:rsidR="009A56CE" w:rsidRPr="00760A5B">
        <w:rPr>
          <w:rFonts w:asciiTheme="majorHAnsi" w:hAnsiTheme="majorHAnsi"/>
          <w:sz w:val="16"/>
          <w:szCs w:val="16"/>
          <w:lang w:val="es-ES"/>
        </w:rPr>
        <w:t xml:space="preserve"> </w:t>
      </w:r>
    </w:p>
  </w:footnote>
  <w:footnote w:id="7">
    <w:p w14:paraId="1A8281F3" w14:textId="77777777" w:rsidR="000F3B5B" w:rsidRPr="007F3B03" w:rsidRDefault="000F3B5B" w:rsidP="00727A3C">
      <w:pPr>
        <w:pStyle w:val="FootnoteText"/>
        <w:ind w:firstLine="720"/>
        <w:jc w:val="both"/>
        <w:rPr>
          <w:rFonts w:asciiTheme="majorHAnsi" w:hAnsiTheme="majorHAnsi"/>
          <w:sz w:val="16"/>
          <w:szCs w:val="16"/>
          <w:lang w:val="es-US"/>
        </w:rPr>
      </w:pPr>
      <w:r w:rsidRPr="007F3B03">
        <w:rPr>
          <w:rStyle w:val="FootnoteReference"/>
          <w:rFonts w:asciiTheme="majorHAnsi" w:hAnsiTheme="majorHAnsi"/>
          <w:sz w:val="16"/>
          <w:szCs w:val="16"/>
        </w:rPr>
        <w:footnoteRef/>
      </w:r>
      <w:r w:rsidRPr="007F3B03">
        <w:rPr>
          <w:rFonts w:asciiTheme="majorHAnsi" w:hAnsiTheme="majorHAnsi"/>
          <w:sz w:val="16"/>
          <w:szCs w:val="16"/>
          <w:lang w:val="es-US"/>
        </w:rPr>
        <w:t xml:space="preserve"> CIDH, Informe No. 72/18, Petición 1131-08. Admisibilidad. Moisés de Jesús Hernández Pinto y familia. Guatemala. 20 de junio de 2018, párr. 10</w:t>
      </w:r>
    </w:p>
  </w:footnote>
  <w:footnote w:id="8">
    <w:p w14:paraId="0CCA82BF" w14:textId="6E3FD1F8" w:rsidR="000F3B5B" w:rsidRPr="00BD080F" w:rsidRDefault="000F3B5B" w:rsidP="00727A3C">
      <w:pPr>
        <w:pStyle w:val="FootnoteText"/>
        <w:ind w:firstLine="720"/>
        <w:jc w:val="both"/>
        <w:rPr>
          <w:sz w:val="16"/>
          <w:szCs w:val="16"/>
          <w:lang w:val="es-ES"/>
        </w:rPr>
      </w:pPr>
      <w:r w:rsidRPr="007F3B03">
        <w:rPr>
          <w:rStyle w:val="FootnoteReference"/>
          <w:rFonts w:asciiTheme="majorHAnsi" w:hAnsiTheme="majorHAnsi"/>
          <w:sz w:val="16"/>
          <w:szCs w:val="16"/>
        </w:rPr>
        <w:footnoteRef/>
      </w:r>
      <w:r w:rsidRPr="007F3B03">
        <w:rPr>
          <w:rFonts w:asciiTheme="majorHAnsi" w:hAnsiTheme="majorHAnsi"/>
          <w:sz w:val="16"/>
          <w:szCs w:val="16"/>
          <w:lang w:val="es-US"/>
        </w:rPr>
        <w:t xml:space="preserve"> CIDH, Informe No. 154/17, Petición 239-07. Admisibilidad. Nicanor Alfonso Terreros Londoño y familia. </w:t>
      </w:r>
      <w:r w:rsidRPr="00BD080F">
        <w:rPr>
          <w:rFonts w:asciiTheme="majorHAnsi" w:hAnsiTheme="majorHAnsi"/>
          <w:sz w:val="16"/>
          <w:szCs w:val="16"/>
          <w:lang w:val="es-ES"/>
        </w:rPr>
        <w:t>Colombia. 30 de noviembre de 2017, párr. 10</w:t>
      </w:r>
      <w:r w:rsidR="00CD5E18">
        <w:rPr>
          <w:rFonts w:asciiTheme="majorHAnsi" w:hAnsiTheme="majorHAnsi"/>
          <w:sz w:val="16"/>
          <w:szCs w:val="16"/>
          <w:lang w:val="es-ES"/>
        </w:rPr>
        <w:t xml:space="preserve">; e </w:t>
      </w:r>
      <w:r w:rsidR="00CD5E18" w:rsidRPr="00CD5E18">
        <w:rPr>
          <w:rFonts w:asciiTheme="majorHAnsi" w:hAnsiTheme="majorHAnsi"/>
          <w:sz w:val="16"/>
          <w:szCs w:val="16"/>
          <w:lang w:val="es-ES"/>
        </w:rPr>
        <w:t>Informe No. 107/17, Petición 535-07. Admisibilidad. Vitelio Capera Cruz. Colombia. 7 de septiembre de 2017, párr. 8.</w:t>
      </w:r>
    </w:p>
  </w:footnote>
  <w:footnote w:id="9">
    <w:p w14:paraId="0F740B96" w14:textId="77777777" w:rsidR="00CD5E18" w:rsidRPr="00403353" w:rsidRDefault="00CD5E18" w:rsidP="00CD5E18">
      <w:pPr>
        <w:pStyle w:val="FootnoteText"/>
        <w:ind w:firstLine="720"/>
        <w:jc w:val="both"/>
        <w:rPr>
          <w:rFonts w:asciiTheme="majorHAnsi" w:hAnsiTheme="majorHAnsi"/>
          <w:sz w:val="16"/>
          <w:szCs w:val="16"/>
          <w:lang w:val="es-ES"/>
        </w:rPr>
      </w:pPr>
      <w:r w:rsidRPr="00403353">
        <w:rPr>
          <w:rStyle w:val="FootnoteReference"/>
          <w:rFonts w:asciiTheme="majorHAnsi" w:hAnsiTheme="majorHAnsi"/>
          <w:sz w:val="16"/>
          <w:szCs w:val="16"/>
        </w:rPr>
        <w:footnoteRef/>
      </w:r>
      <w:r w:rsidRPr="00403353">
        <w:rPr>
          <w:rFonts w:asciiTheme="majorHAnsi" w:hAnsiTheme="majorHAnsi"/>
          <w:sz w:val="16"/>
          <w:szCs w:val="16"/>
          <w:lang w:val="es-ES"/>
        </w:rPr>
        <w:t xml:space="preserve"> CIDH, Informe Nº 100/06, Petición 943-04, Inadmisibilidad. Gaybor Tapia y Colón Eloy Muñoz, Ecuador, 21 de octubre de 2006, párr. 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C3072B" w:rsidP="00A50FCF">
    <w:pPr>
      <w:pStyle w:val="Header"/>
      <w:tabs>
        <w:tab w:val="clear" w:pos="4320"/>
        <w:tab w:val="clear" w:pos="8640"/>
      </w:tabs>
      <w:jc w:val="center"/>
      <w:rPr>
        <w:sz w:val="22"/>
        <w:szCs w:val="22"/>
      </w:rPr>
    </w:pPr>
    <w:r>
      <w:rPr>
        <w:noProof/>
        <w:sz w:val="22"/>
        <w:szCs w:val="22"/>
        <w:bdr w:val="nil"/>
      </w:rPr>
      <w:pict w14:anchorId="43C7E6A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2AA7C02"/>
    <w:multiLevelType w:val="hybridMultilevel"/>
    <w:tmpl w:val="A6D83090"/>
    <w:lvl w:ilvl="0" w:tplc="E6DE51EC">
      <w:start w:val="1"/>
      <w:numFmt w:val="decimal"/>
      <w:lvlText w:val="%1."/>
      <w:lvlJc w:val="left"/>
      <w:pPr>
        <w:ind w:left="720" w:firstLine="0"/>
      </w:pPr>
      <w:rPr>
        <w:rFonts w:ascii="Cambria" w:hAnsi="Cambria" w:hint="default"/>
        <w:b w:val="0"/>
        <w:bCs w:val="0"/>
        <w:i w:val="0"/>
        <w:iCs w:val="0"/>
        <w:color w:val="auto"/>
        <w:sz w:val="20"/>
        <w:szCs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D995AE8"/>
    <w:multiLevelType w:val="hybridMultilevel"/>
    <w:tmpl w:val="68420E52"/>
    <w:lvl w:ilvl="0" w:tplc="C960E27E">
      <w:start w:val="1"/>
      <w:numFmt w:val="decimal"/>
      <w:lvlText w:val="%1."/>
      <w:lvlJc w:val="left"/>
      <w:pPr>
        <w:ind w:left="720" w:firstLine="360"/>
      </w:pPr>
      <w:rPr>
        <w:rFonts w:hint="default"/>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810295762">
    <w:abstractNumId w:val="3"/>
  </w:num>
  <w:num w:numId="2" w16cid:durableId="843979215">
    <w:abstractNumId w:val="4"/>
  </w:num>
  <w:num w:numId="3" w16cid:durableId="1293898132">
    <w:abstractNumId w:val="54"/>
  </w:num>
  <w:num w:numId="4" w16cid:durableId="1523520158">
    <w:abstractNumId w:val="20"/>
  </w:num>
  <w:num w:numId="5" w16cid:durableId="294064551">
    <w:abstractNumId w:val="47"/>
  </w:num>
  <w:num w:numId="6" w16cid:durableId="270939640">
    <w:abstractNumId w:val="27"/>
  </w:num>
  <w:num w:numId="7" w16cid:durableId="528177448">
    <w:abstractNumId w:val="5"/>
  </w:num>
  <w:num w:numId="8" w16cid:durableId="310453591">
    <w:abstractNumId w:val="16"/>
  </w:num>
  <w:num w:numId="9" w16cid:durableId="965433736">
    <w:abstractNumId w:val="42"/>
  </w:num>
  <w:num w:numId="10" w16cid:durableId="1616209287">
    <w:abstractNumId w:val="0"/>
  </w:num>
  <w:num w:numId="11" w16cid:durableId="2091657204">
    <w:abstractNumId w:val="37"/>
  </w:num>
  <w:num w:numId="12" w16cid:durableId="1412579535">
    <w:abstractNumId w:val="38"/>
  </w:num>
  <w:num w:numId="13" w16cid:durableId="1085691921">
    <w:abstractNumId w:val="44"/>
  </w:num>
  <w:num w:numId="14" w16cid:durableId="1946839929">
    <w:abstractNumId w:val="1"/>
  </w:num>
  <w:num w:numId="15" w16cid:durableId="1576277214">
    <w:abstractNumId w:val="2"/>
  </w:num>
  <w:num w:numId="16" w16cid:durableId="708342352">
    <w:abstractNumId w:val="6"/>
  </w:num>
  <w:num w:numId="17" w16cid:durableId="44840238">
    <w:abstractNumId w:val="7"/>
  </w:num>
  <w:num w:numId="18" w16cid:durableId="1076901862">
    <w:abstractNumId w:val="8"/>
  </w:num>
  <w:num w:numId="19" w16cid:durableId="1726442761">
    <w:abstractNumId w:val="9"/>
  </w:num>
  <w:num w:numId="20" w16cid:durableId="247809199">
    <w:abstractNumId w:val="10"/>
  </w:num>
  <w:num w:numId="21" w16cid:durableId="1113862733">
    <w:abstractNumId w:val="11"/>
  </w:num>
  <w:num w:numId="22" w16cid:durableId="968897557">
    <w:abstractNumId w:val="12"/>
  </w:num>
  <w:num w:numId="23" w16cid:durableId="1468431211">
    <w:abstractNumId w:val="14"/>
  </w:num>
  <w:num w:numId="24" w16cid:durableId="1280530230">
    <w:abstractNumId w:val="15"/>
  </w:num>
  <w:num w:numId="25" w16cid:durableId="970787081">
    <w:abstractNumId w:val="17"/>
  </w:num>
  <w:num w:numId="26" w16cid:durableId="276839347">
    <w:abstractNumId w:val="18"/>
  </w:num>
  <w:num w:numId="27" w16cid:durableId="1819876777">
    <w:abstractNumId w:val="21"/>
  </w:num>
  <w:num w:numId="28" w16cid:durableId="432170110">
    <w:abstractNumId w:val="22"/>
  </w:num>
  <w:num w:numId="29" w16cid:durableId="1056321645">
    <w:abstractNumId w:val="23"/>
  </w:num>
  <w:num w:numId="30" w16cid:durableId="987712168">
    <w:abstractNumId w:val="25"/>
  </w:num>
  <w:num w:numId="31" w16cid:durableId="1318270039">
    <w:abstractNumId w:val="28"/>
  </w:num>
  <w:num w:numId="32" w16cid:durableId="1519780577">
    <w:abstractNumId w:val="29"/>
  </w:num>
  <w:num w:numId="33" w16cid:durableId="1672950920">
    <w:abstractNumId w:val="30"/>
  </w:num>
  <w:num w:numId="34" w16cid:durableId="175848950">
    <w:abstractNumId w:val="31"/>
  </w:num>
  <w:num w:numId="35" w16cid:durableId="424040154">
    <w:abstractNumId w:val="32"/>
  </w:num>
  <w:num w:numId="36" w16cid:durableId="1893080796">
    <w:abstractNumId w:val="33"/>
  </w:num>
  <w:num w:numId="37" w16cid:durableId="1601525221">
    <w:abstractNumId w:val="34"/>
  </w:num>
  <w:num w:numId="38" w16cid:durableId="1799950208">
    <w:abstractNumId w:val="35"/>
  </w:num>
  <w:num w:numId="39" w16cid:durableId="241254315">
    <w:abstractNumId w:val="39"/>
  </w:num>
  <w:num w:numId="40" w16cid:durableId="648827864">
    <w:abstractNumId w:val="40"/>
  </w:num>
  <w:num w:numId="41" w16cid:durableId="1332100195">
    <w:abstractNumId w:val="46"/>
  </w:num>
  <w:num w:numId="42" w16cid:durableId="1183860431">
    <w:abstractNumId w:val="48"/>
  </w:num>
  <w:num w:numId="43" w16cid:durableId="1468625075">
    <w:abstractNumId w:val="50"/>
  </w:num>
  <w:num w:numId="44" w16cid:durableId="392315188">
    <w:abstractNumId w:val="52"/>
  </w:num>
  <w:num w:numId="45" w16cid:durableId="2056811868">
    <w:abstractNumId w:val="53"/>
  </w:num>
  <w:num w:numId="46" w16cid:durableId="1102408592">
    <w:abstractNumId w:val="55"/>
  </w:num>
  <w:num w:numId="47" w16cid:durableId="1150099526">
    <w:abstractNumId w:val="56"/>
  </w:num>
  <w:num w:numId="48" w16cid:durableId="53356663">
    <w:abstractNumId w:val="57"/>
  </w:num>
  <w:num w:numId="49" w16cid:durableId="1842505080">
    <w:abstractNumId w:val="58"/>
  </w:num>
  <w:num w:numId="50" w16cid:durableId="866257929">
    <w:abstractNumId w:val="59"/>
  </w:num>
  <w:num w:numId="51" w16cid:durableId="1786583151">
    <w:abstractNumId w:val="19"/>
  </w:num>
  <w:num w:numId="52" w16cid:durableId="1877279470">
    <w:abstractNumId w:val="41"/>
  </w:num>
  <w:num w:numId="53" w16cid:durableId="954991587">
    <w:abstractNumId w:val="51"/>
  </w:num>
  <w:num w:numId="54" w16cid:durableId="141894790">
    <w:abstractNumId w:val="45"/>
  </w:num>
  <w:num w:numId="55" w16cid:durableId="2005010645">
    <w:abstractNumId w:val="43"/>
  </w:num>
  <w:num w:numId="56" w16cid:durableId="714894335">
    <w:abstractNumId w:val="26"/>
  </w:num>
  <w:num w:numId="57" w16cid:durableId="187373237">
    <w:abstractNumId w:val="24"/>
  </w:num>
  <w:num w:numId="58" w16cid:durableId="7686131">
    <w:abstractNumId w:val="36"/>
  </w:num>
  <w:num w:numId="59" w16cid:durableId="764765292">
    <w:abstractNumId w:val="13"/>
  </w:num>
  <w:num w:numId="60" w16cid:durableId="2010214465">
    <w:abstractNumId w:val="4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41BD"/>
    <w:rsid w:val="00005DEC"/>
    <w:rsid w:val="00006D83"/>
    <w:rsid w:val="00006E1F"/>
    <w:rsid w:val="000070D7"/>
    <w:rsid w:val="00010851"/>
    <w:rsid w:val="0001788C"/>
    <w:rsid w:val="000207D5"/>
    <w:rsid w:val="00021DDD"/>
    <w:rsid w:val="0002316C"/>
    <w:rsid w:val="00030F2E"/>
    <w:rsid w:val="000337EF"/>
    <w:rsid w:val="00040C3A"/>
    <w:rsid w:val="000419AD"/>
    <w:rsid w:val="000430E2"/>
    <w:rsid w:val="000433C9"/>
    <w:rsid w:val="00052DA7"/>
    <w:rsid w:val="000673A2"/>
    <w:rsid w:val="00071174"/>
    <w:rsid w:val="000716C5"/>
    <w:rsid w:val="00075E23"/>
    <w:rsid w:val="0009344A"/>
    <w:rsid w:val="00093CE4"/>
    <w:rsid w:val="000A34E7"/>
    <w:rsid w:val="000A392E"/>
    <w:rsid w:val="000A575F"/>
    <w:rsid w:val="000C6936"/>
    <w:rsid w:val="000D05CB"/>
    <w:rsid w:val="000D10DB"/>
    <w:rsid w:val="000D5739"/>
    <w:rsid w:val="000E0FB1"/>
    <w:rsid w:val="000E110C"/>
    <w:rsid w:val="000E5EB5"/>
    <w:rsid w:val="000F0FA5"/>
    <w:rsid w:val="000F35ED"/>
    <w:rsid w:val="000F3B5B"/>
    <w:rsid w:val="001004FE"/>
    <w:rsid w:val="0010636E"/>
    <w:rsid w:val="00107131"/>
    <w:rsid w:val="0010736F"/>
    <w:rsid w:val="00112504"/>
    <w:rsid w:val="00113F73"/>
    <w:rsid w:val="00121CC2"/>
    <w:rsid w:val="00131425"/>
    <w:rsid w:val="00133EE5"/>
    <w:rsid w:val="00141942"/>
    <w:rsid w:val="00165E90"/>
    <w:rsid w:val="0016753F"/>
    <w:rsid w:val="00167A34"/>
    <w:rsid w:val="00184541"/>
    <w:rsid w:val="00186ED3"/>
    <w:rsid w:val="00187FF0"/>
    <w:rsid w:val="0019646C"/>
    <w:rsid w:val="001A0E71"/>
    <w:rsid w:val="001A2DF7"/>
    <w:rsid w:val="001A520D"/>
    <w:rsid w:val="001A7870"/>
    <w:rsid w:val="001B3A00"/>
    <w:rsid w:val="001B478B"/>
    <w:rsid w:val="001B4C2B"/>
    <w:rsid w:val="001C1B41"/>
    <w:rsid w:val="001C3575"/>
    <w:rsid w:val="001D4F86"/>
    <w:rsid w:val="001D65EF"/>
    <w:rsid w:val="001D7F96"/>
    <w:rsid w:val="001E3CE4"/>
    <w:rsid w:val="001E49E7"/>
    <w:rsid w:val="001F0F64"/>
    <w:rsid w:val="001F7201"/>
    <w:rsid w:val="0020374E"/>
    <w:rsid w:val="00223A29"/>
    <w:rsid w:val="002250A3"/>
    <w:rsid w:val="002272A1"/>
    <w:rsid w:val="00233347"/>
    <w:rsid w:val="00235217"/>
    <w:rsid w:val="002453C2"/>
    <w:rsid w:val="00246D1F"/>
    <w:rsid w:val="00247403"/>
    <w:rsid w:val="00247542"/>
    <w:rsid w:val="00260F67"/>
    <w:rsid w:val="00266B61"/>
    <w:rsid w:val="0026712A"/>
    <w:rsid w:val="002704DB"/>
    <w:rsid w:val="00291F40"/>
    <w:rsid w:val="002A0AAE"/>
    <w:rsid w:val="002A0EDF"/>
    <w:rsid w:val="002A5820"/>
    <w:rsid w:val="002B59E2"/>
    <w:rsid w:val="002D2B26"/>
    <w:rsid w:val="002D7EA2"/>
    <w:rsid w:val="002E187C"/>
    <w:rsid w:val="002F43DF"/>
    <w:rsid w:val="00300911"/>
    <w:rsid w:val="00302733"/>
    <w:rsid w:val="00305835"/>
    <w:rsid w:val="00306F33"/>
    <w:rsid w:val="00314078"/>
    <w:rsid w:val="0031535D"/>
    <w:rsid w:val="003174D7"/>
    <w:rsid w:val="003239B8"/>
    <w:rsid w:val="00331293"/>
    <w:rsid w:val="0033169F"/>
    <w:rsid w:val="003409A4"/>
    <w:rsid w:val="00344977"/>
    <w:rsid w:val="00346C95"/>
    <w:rsid w:val="0035234F"/>
    <w:rsid w:val="0035310A"/>
    <w:rsid w:val="00356185"/>
    <w:rsid w:val="00360380"/>
    <w:rsid w:val="0037519E"/>
    <w:rsid w:val="00386CF0"/>
    <w:rsid w:val="00394073"/>
    <w:rsid w:val="003949E9"/>
    <w:rsid w:val="0039754D"/>
    <w:rsid w:val="003B70FB"/>
    <w:rsid w:val="003C189F"/>
    <w:rsid w:val="003C4540"/>
    <w:rsid w:val="003C537E"/>
    <w:rsid w:val="003C676B"/>
    <w:rsid w:val="003D09C1"/>
    <w:rsid w:val="003D0A94"/>
    <w:rsid w:val="003D19F9"/>
    <w:rsid w:val="003D3BC2"/>
    <w:rsid w:val="003E1E27"/>
    <w:rsid w:val="003E6CA1"/>
    <w:rsid w:val="003F4B8F"/>
    <w:rsid w:val="003F5154"/>
    <w:rsid w:val="00405F9C"/>
    <w:rsid w:val="004065A8"/>
    <w:rsid w:val="004165C2"/>
    <w:rsid w:val="004229FA"/>
    <w:rsid w:val="004241A0"/>
    <w:rsid w:val="004266AF"/>
    <w:rsid w:val="00437F0D"/>
    <w:rsid w:val="00441ECB"/>
    <w:rsid w:val="00445193"/>
    <w:rsid w:val="004507BC"/>
    <w:rsid w:val="00462C1B"/>
    <w:rsid w:val="00467B7E"/>
    <w:rsid w:val="00473BB4"/>
    <w:rsid w:val="00473BF4"/>
    <w:rsid w:val="00477592"/>
    <w:rsid w:val="004849DA"/>
    <w:rsid w:val="004867A6"/>
    <w:rsid w:val="00486F1C"/>
    <w:rsid w:val="00490896"/>
    <w:rsid w:val="0049419D"/>
    <w:rsid w:val="004A057B"/>
    <w:rsid w:val="004A6A54"/>
    <w:rsid w:val="004B421C"/>
    <w:rsid w:val="004B4705"/>
    <w:rsid w:val="004C20D2"/>
    <w:rsid w:val="004C2312"/>
    <w:rsid w:val="004C4B62"/>
    <w:rsid w:val="004C54C9"/>
    <w:rsid w:val="004C5976"/>
    <w:rsid w:val="004D4ABA"/>
    <w:rsid w:val="004D6025"/>
    <w:rsid w:val="004E2649"/>
    <w:rsid w:val="004E4AF4"/>
    <w:rsid w:val="004E7804"/>
    <w:rsid w:val="004F626F"/>
    <w:rsid w:val="00500F85"/>
    <w:rsid w:val="00501399"/>
    <w:rsid w:val="005047ED"/>
    <w:rsid w:val="0050633D"/>
    <w:rsid w:val="00507BC4"/>
    <w:rsid w:val="005128E4"/>
    <w:rsid w:val="005133DB"/>
    <w:rsid w:val="00514504"/>
    <w:rsid w:val="00521E1F"/>
    <w:rsid w:val="00522350"/>
    <w:rsid w:val="005233E3"/>
    <w:rsid w:val="00525560"/>
    <w:rsid w:val="00526704"/>
    <w:rsid w:val="0054085E"/>
    <w:rsid w:val="00544C49"/>
    <w:rsid w:val="005516A1"/>
    <w:rsid w:val="005559EF"/>
    <w:rsid w:val="00563557"/>
    <w:rsid w:val="00565DD9"/>
    <w:rsid w:val="00573155"/>
    <w:rsid w:val="0057402A"/>
    <w:rsid w:val="005771D0"/>
    <w:rsid w:val="00581A9C"/>
    <w:rsid w:val="00585AC8"/>
    <w:rsid w:val="0059191A"/>
    <w:rsid w:val="005921FF"/>
    <w:rsid w:val="00596C33"/>
    <w:rsid w:val="00597C56"/>
    <w:rsid w:val="005A13EB"/>
    <w:rsid w:val="005A24ED"/>
    <w:rsid w:val="005A6D0E"/>
    <w:rsid w:val="005B52B0"/>
    <w:rsid w:val="005B6806"/>
    <w:rsid w:val="005C4225"/>
    <w:rsid w:val="005E2561"/>
    <w:rsid w:val="005F0DAD"/>
    <w:rsid w:val="005F0F33"/>
    <w:rsid w:val="005F2CBE"/>
    <w:rsid w:val="00600DEB"/>
    <w:rsid w:val="0061062E"/>
    <w:rsid w:val="00616C65"/>
    <w:rsid w:val="00627C9F"/>
    <w:rsid w:val="006311E9"/>
    <w:rsid w:val="00632354"/>
    <w:rsid w:val="00635421"/>
    <w:rsid w:val="00636E5D"/>
    <w:rsid w:val="00641C7F"/>
    <w:rsid w:val="00642810"/>
    <w:rsid w:val="0064615D"/>
    <w:rsid w:val="00652333"/>
    <w:rsid w:val="00665299"/>
    <w:rsid w:val="00667208"/>
    <w:rsid w:val="00667C53"/>
    <w:rsid w:val="006733C1"/>
    <w:rsid w:val="0068009E"/>
    <w:rsid w:val="00692219"/>
    <w:rsid w:val="006A17D2"/>
    <w:rsid w:val="006A2E40"/>
    <w:rsid w:val="006A73E6"/>
    <w:rsid w:val="006B2D5C"/>
    <w:rsid w:val="006B3919"/>
    <w:rsid w:val="006C0ECF"/>
    <w:rsid w:val="006C4EB1"/>
    <w:rsid w:val="006E0166"/>
    <w:rsid w:val="006E1BA5"/>
    <w:rsid w:val="006E2FFB"/>
    <w:rsid w:val="006E3A8C"/>
    <w:rsid w:val="006E7B34"/>
    <w:rsid w:val="0070697F"/>
    <w:rsid w:val="007103C4"/>
    <w:rsid w:val="00716740"/>
    <w:rsid w:val="00716B41"/>
    <w:rsid w:val="0072199C"/>
    <w:rsid w:val="00722C9F"/>
    <w:rsid w:val="007253B8"/>
    <w:rsid w:val="00727A3C"/>
    <w:rsid w:val="0073741F"/>
    <w:rsid w:val="007376CD"/>
    <w:rsid w:val="00750A7F"/>
    <w:rsid w:val="00760A5B"/>
    <w:rsid w:val="00762464"/>
    <w:rsid w:val="0076643F"/>
    <w:rsid w:val="00777F63"/>
    <w:rsid w:val="007A5817"/>
    <w:rsid w:val="007B05C4"/>
    <w:rsid w:val="007B5586"/>
    <w:rsid w:val="007B60E9"/>
    <w:rsid w:val="007B6B53"/>
    <w:rsid w:val="007B6CC3"/>
    <w:rsid w:val="007B76D3"/>
    <w:rsid w:val="007C08EF"/>
    <w:rsid w:val="007C3334"/>
    <w:rsid w:val="007D2B98"/>
    <w:rsid w:val="007E21BC"/>
    <w:rsid w:val="007E7C82"/>
    <w:rsid w:val="007F2AA1"/>
    <w:rsid w:val="007F588D"/>
    <w:rsid w:val="00800CD4"/>
    <w:rsid w:val="00800D0E"/>
    <w:rsid w:val="00803F1C"/>
    <w:rsid w:val="0080600E"/>
    <w:rsid w:val="00810CAD"/>
    <w:rsid w:val="00814688"/>
    <w:rsid w:val="00817612"/>
    <w:rsid w:val="008338A4"/>
    <w:rsid w:val="00834D49"/>
    <w:rsid w:val="00837C45"/>
    <w:rsid w:val="008400EE"/>
    <w:rsid w:val="00844730"/>
    <w:rsid w:val="008457C2"/>
    <w:rsid w:val="00847A29"/>
    <w:rsid w:val="008568D6"/>
    <w:rsid w:val="00857A82"/>
    <w:rsid w:val="00865159"/>
    <w:rsid w:val="00873836"/>
    <w:rsid w:val="00880863"/>
    <w:rsid w:val="00885737"/>
    <w:rsid w:val="00890650"/>
    <w:rsid w:val="0089399C"/>
    <w:rsid w:val="008944DC"/>
    <w:rsid w:val="00897E12"/>
    <w:rsid w:val="008A26E8"/>
    <w:rsid w:val="008A7E0F"/>
    <w:rsid w:val="008B12F5"/>
    <w:rsid w:val="008C5E2D"/>
    <w:rsid w:val="008D768D"/>
    <w:rsid w:val="008E3759"/>
    <w:rsid w:val="008E3BFE"/>
    <w:rsid w:val="008F1912"/>
    <w:rsid w:val="008F642B"/>
    <w:rsid w:val="0090270B"/>
    <w:rsid w:val="009041DC"/>
    <w:rsid w:val="00917B5A"/>
    <w:rsid w:val="00920A58"/>
    <w:rsid w:val="00920A8C"/>
    <w:rsid w:val="00934A2C"/>
    <w:rsid w:val="009437A1"/>
    <w:rsid w:val="00946199"/>
    <w:rsid w:val="00950D29"/>
    <w:rsid w:val="0096175E"/>
    <w:rsid w:val="00966331"/>
    <w:rsid w:val="0096706E"/>
    <w:rsid w:val="00974491"/>
    <w:rsid w:val="00975C4E"/>
    <w:rsid w:val="00981FBA"/>
    <w:rsid w:val="00995B06"/>
    <w:rsid w:val="00997BC5"/>
    <w:rsid w:val="009A4F41"/>
    <w:rsid w:val="009A56CE"/>
    <w:rsid w:val="009B381B"/>
    <w:rsid w:val="009D1753"/>
    <w:rsid w:val="009D642B"/>
    <w:rsid w:val="009D7611"/>
    <w:rsid w:val="009E0B61"/>
    <w:rsid w:val="009E53DE"/>
    <w:rsid w:val="009E6A3F"/>
    <w:rsid w:val="009F68AD"/>
    <w:rsid w:val="00A11212"/>
    <w:rsid w:val="00A11E44"/>
    <w:rsid w:val="00A150B5"/>
    <w:rsid w:val="00A15562"/>
    <w:rsid w:val="00A30100"/>
    <w:rsid w:val="00A3021E"/>
    <w:rsid w:val="00A328B3"/>
    <w:rsid w:val="00A50FCF"/>
    <w:rsid w:val="00A528D1"/>
    <w:rsid w:val="00A610CD"/>
    <w:rsid w:val="00A758AA"/>
    <w:rsid w:val="00AA09A2"/>
    <w:rsid w:val="00AA1024"/>
    <w:rsid w:val="00AA52E9"/>
    <w:rsid w:val="00AA7996"/>
    <w:rsid w:val="00AB1557"/>
    <w:rsid w:val="00AC19CB"/>
    <w:rsid w:val="00AD163B"/>
    <w:rsid w:val="00AD1794"/>
    <w:rsid w:val="00AD3C25"/>
    <w:rsid w:val="00AD5975"/>
    <w:rsid w:val="00AE5488"/>
    <w:rsid w:val="00AE6F91"/>
    <w:rsid w:val="00AF5571"/>
    <w:rsid w:val="00AF6457"/>
    <w:rsid w:val="00B04818"/>
    <w:rsid w:val="00B07341"/>
    <w:rsid w:val="00B106E9"/>
    <w:rsid w:val="00B15A9F"/>
    <w:rsid w:val="00B171A5"/>
    <w:rsid w:val="00B30539"/>
    <w:rsid w:val="00B314DB"/>
    <w:rsid w:val="00B361F2"/>
    <w:rsid w:val="00B3718B"/>
    <w:rsid w:val="00B3745F"/>
    <w:rsid w:val="00B4632A"/>
    <w:rsid w:val="00B5032A"/>
    <w:rsid w:val="00B530F1"/>
    <w:rsid w:val="00B548D7"/>
    <w:rsid w:val="00B74ED1"/>
    <w:rsid w:val="00B903C9"/>
    <w:rsid w:val="00B93D7F"/>
    <w:rsid w:val="00B93F3D"/>
    <w:rsid w:val="00BA2754"/>
    <w:rsid w:val="00BA276C"/>
    <w:rsid w:val="00BB019D"/>
    <w:rsid w:val="00BB306F"/>
    <w:rsid w:val="00BD024E"/>
    <w:rsid w:val="00BD0FF5"/>
    <w:rsid w:val="00BD4B89"/>
    <w:rsid w:val="00BD5922"/>
    <w:rsid w:val="00BE4CEF"/>
    <w:rsid w:val="00BF02CB"/>
    <w:rsid w:val="00BF432C"/>
    <w:rsid w:val="00BF4912"/>
    <w:rsid w:val="00BF6FD8"/>
    <w:rsid w:val="00BF7040"/>
    <w:rsid w:val="00C03680"/>
    <w:rsid w:val="00C054DF"/>
    <w:rsid w:val="00C20400"/>
    <w:rsid w:val="00C21762"/>
    <w:rsid w:val="00C21FEF"/>
    <w:rsid w:val="00C23BA4"/>
    <w:rsid w:val="00C24543"/>
    <w:rsid w:val="00C256A2"/>
    <w:rsid w:val="00C25ADB"/>
    <w:rsid w:val="00C3072B"/>
    <w:rsid w:val="00C51515"/>
    <w:rsid w:val="00C546A0"/>
    <w:rsid w:val="00C5660B"/>
    <w:rsid w:val="00C66B72"/>
    <w:rsid w:val="00C66CA6"/>
    <w:rsid w:val="00C82E54"/>
    <w:rsid w:val="00C87AC4"/>
    <w:rsid w:val="00C9419B"/>
    <w:rsid w:val="00C9567A"/>
    <w:rsid w:val="00CA6878"/>
    <w:rsid w:val="00CA790B"/>
    <w:rsid w:val="00CB212D"/>
    <w:rsid w:val="00CB2660"/>
    <w:rsid w:val="00CC191B"/>
    <w:rsid w:val="00CC3631"/>
    <w:rsid w:val="00CC5E90"/>
    <w:rsid w:val="00CC6C21"/>
    <w:rsid w:val="00CD046C"/>
    <w:rsid w:val="00CD5E18"/>
    <w:rsid w:val="00CD78D1"/>
    <w:rsid w:val="00CE076C"/>
    <w:rsid w:val="00CE5199"/>
    <w:rsid w:val="00CE66D5"/>
    <w:rsid w:val="00CF637A"/>
    <w:rsid w:val="00D059DE"/>
    <w:rsid w:val="00D05ABD"/>
    <w:rsid w:val="00D13FCE"/>
    <w:rsid w:val="00D21EB0"/>
    <w:rsid w:val="00D306D1"/>
    <w:rsid w:val="00D30800"/>
    <w:rsid w:val="00D34786"/>
    <w:rsid w:val="00D34D23"/>
    <w:rsid w:val="00D37BFC"/>
    <w:rsid w:val="00D4001C"/>
    <w:rsid w:val="00D47A8E"/>
    <w:rsid w:val="00D50FA3"/>
    <w:rsid w:val="00D52D14"/>
    <w:rsid w:val="00D712D3"/>
    <w:rsid w:val="00D71422"/>
    <w:rsid w:val="00D72DC6"/>
    <w:rsid w:val="00D7558D"/>
    <w:rsid w:val="00D80AE0"/>
    <w:rsid w:val="00D81D92"/>
    <w:rsid w:val="00D83E3D"/>
    <w:rsid w:val="00D876F9"/>
    <w:rsid w:val="00DA49B6"/>
    <w:rsid w:val="00DA7B5F"/>
    <w:rsid w:val="00DA7E04"/>
    <w:rsid w:val="00DC11E7"/>
    <w:rsid w:val="00DC24E3"/>
    <w:rsid w:val="00DC7023"/>
    <w:rsid w:val="00DC769A"/>
    <w:rsid w:val="00DD3D86"/>
    <w:rsid w:val="00DD4AD2"/>
    <w:rsid w:val="00DE0697"/>
    <w:rsid w:val="00DE2862"/>
    <w:rsid w:val="00DE4B31"/>
    <w:rsid w:val="00DF1EC4"/>
    <w:rsid w:val="00E00FEA"/>
    <w:rsid w:val="00E028D1"/>
    <w:rsid w:val="00E02F38"/>
    <w:rsid w:val="00E0340B"/>
    <w:rsid w:val="00E04A90"/>
    <w:rsid w:val="00E0551F"/>
    <w:rsid w:val="00E15049"/>
    <w:rsid w:val="00E219C7"/>
    <w:rsid w:val="00E4118C"/>
    <w:rsid w:val="00E413EE"/>
    <w:rsid w:val="00E43157"/>
    <w:rsid w:val="00E461CE"/>
    <w:rsid w:val="00E573E4"/>
    <w:rsid w:val="00E64C3D"/>
    <w:rsid w:val="00E7045E"/>
    <w:rsid w:val="00E720CA"/>
    <w:rsid w:val="00E84EB5"/>
    <w:rsid w:val="00E85662"/>
    <w:rsid w:val="00E8789F"/>
    <w:rsid w:val="00E904C1"/>
    <w:rsid w:val="00E97B71"/>
    <w:rsid w:val="00EA3D34"/>
    <w:rsid w:val="00EB1F3B"/>
    <w:rsid w:val="00EB454D"/>
    <w:rsid w:val="00ED549D"/>
    <w:rsid w:val="00ED5E10"/>
    <w:rsid w:val="00ED76BE"/>
    <w:rsid w:val="00ED76E7"/>
    <w:rsid w:val="00EE00E9"/>
    <w:rsid w:val="00EE0F85"/>
    <w:rsid w:val="00EF0179"/>
    <w:rsid w:val="00EF1AAA"/>
    <w:rsid w:val="00EF619B"/>
    <w:rsid w:val="00F00B55"/>
    <w:rsid w:val="00F02AD1"/>
    <w:rsid w:val="00F052D9"/>
    <w:rsid w:val="00F253CC"/>
    <w:rsid w:val="00F31FED"/>
    <w:rsid w:val="00F37106"/>
    <w:rsid w:val="00F40109"/>
    <w:rsid w:val="00F41A69"/>
    <w:rsid w:val="00F44E25"/>
    <w:rsid w:val="00F519CF"/>
    <w:rsid w:val="00F56BA5"/>
    <w:rsid w:val="00F56ECB"/>
    <w:rsid w:val="00F60E22"/>
    <w:rsid w:val="00F81395"/>
    <w:rsid w:val="00F81BB8"/>
    <w:rsid w:val="00F82BE9"/>
    <w:rsid w:val="00F867CB"/>
    <w:rsid w:val="00F90C64"/>
    <w:rsid w:val="00F917D1"/>
    <w:rsid w:val="00F9643B"/>
    <w:rsid w:val="00F9653B"/>
    <w:rsid w:val="00FB62CF"/>
    <w:rsid w:val="00FC0CF9"/>
    <w:rsid w:val="00FD3C3B"/>
    <w:rsid w:val="00FE07DD"/>
    <w:rsid w:val="00FE1BEC"/>
    <w:rsid w:val="00FE6B45"/>
    <w:rsid w:val="00FE7A13"/>
    <w:rsid w:val="00FF2D64"/>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pPr>
      <w:numPr>
        <w:numId w:val="31"/>
      </w:numPr>
    </w:pPr>
  </w:style>
  <w:style w:type="paragraph" w:customStyle="1" w:styleId="paragraph">
    <w:name w:val="paragraph"/>
    <w:basedOn w:val="Normal"/>
    <w:rsid w:val="003C454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numbering" w:customStyle="1" w:styleId="List1">
    <w:name w:val="List 1"/>
    <w:pPr>
      <w:numPr>
        <w:numId w:val="1"/>
      </w:numPr>
    </w:pPr>
  </w:style>
  <w:style w:type="character" w:customStyle="1" w:styleId="normaltextrun">
    <w:name w:val="normaltextrun"/>
    <w:basedOn w:val="DefaultParagraphFont"/>
    <w:rsid w:val="003C4540"/>
  </w:style>
  <w:style w:type="numbering" w:customStyle="1" w:styleId="List210">
    <w:name w:val="List 21"/>
    <w:pPr>
      <w:numPr>
        <w:numId w:val="52"/>
      </w:numPr>
    </w:pPr>
  </w:style>
  <w:style w:type="character" w:customStyle="1" w:styleId="eop">
    <w:name w:val="eop"/>
    <w:basedOn w:val="DefaultParagraphFont"/>
    <w:rsid w:val="003C4540"/>
  </w:style>
  <w:style w:type="numbering" w:customStyle="1" w:styleId="List31">
    <w:name w:val="List 31"/>
    <w:pPr>
      <w:numPr>
        <w:numId w:val="51"/>
      </w:numPr>
    </w:pPr>
  </w:style>
  <w:style w:type="numbering" w:customStyle="1" w:styleId="List41">
    <w:name w:val="List 41"/>
    <w:pPr>
      <w:numPr>
        <w:numId w:val="2"/>
      </w:numPr>
    </w:pPr>
  </w:style>
  <w:style w:type="numbering" w:customStyle="1" w:styleId="List510">
    <w:name w:val="List 51"/>
    <w:pPr>
      <w:numPr>
        <w:numId w:val="54"/>
      </w:numPr>
    </w:pPr>
  </w:style>
  <w:style w:type="numbering" w:customStyle="1" w:styleId="List6">
    <w:name w:val="List 6"/>
    <w:pPr>
      <w:numPr>
        <w:numId w:val="3"/>
      </w:numPr>
    </w:pPr>
  </w:style>
  <w:style w:type="numbering" w:customStyle="1" w:styleId="List7">
    <w:name w:val="List 7"/>
    <w:pPr>
      <w:numPr>
        <w:numId w:val="4"/>
      </w:numPr>
    </w:pPr>
  </w:style>
  <w:style w:type="numbering" w:customStyle="1" w:styleId="List8">
    <w:name w:val="List 8"/>
    <w:pPr>
      <w:numPr>
        <w:numId w:val="5"/>
      </w:numPr>
    </w:pPr>
  </w:style>
  <w:style w:type="numbering" w:customStyle="1" w:styleId="List9">
    <w:name w:val="List 9"/>
    <w:pPr>
      <w:numPr>
        <w:numId w:val="22"/>
      </w:numPr>
    </w:pPr>
  </w:style>
  <w:style w:type="numbering" w:customStyle="1" w:styleId="List10">
    <w:name w:val="List 10"/>
    <w:pPr>
      <w:numPr>
        <w:numId w:val="6"/>
      </w:numPr>
    </w:pPr>
  </w:style>
  <w:style w:type="numbering" w:customStyle="1" w:styleId="List11">
    <w:name w:val="List 11"/>
    <w:pPr>
      <w:numPr>
        <w:numId w:val="7"/>
      </w:numPr>
    </w:pPr>
  </w:style>
  <w:style w:type="numbering" w:customStyle="1" w:styleId="List12">
    <w:name w:val="List 12"/>
    <w:pPr>
      <w:numPr>
        <w:numId w:val="36"/>
      </w:numPr>
    </w:pPr>
  </w:style>
  <w:style w:type="numbering" w:customStyle="1" w:styleId="List13">
    <w:name w:val="List 13"/>
    <w:pPr>
      <w:numPr>
        <w:numId w:val="42"/>
      </w:numPr>
    </w:pPr>
  </w:style>
  <w:style w:type="numbering" w:customStyle="1" w:styleId="List14">
    <w:name w:val="List 14"/>
    <w:pPr>
      <w:numPr>
        <w:numId w:val="17"/>
      </w:numPr>
    </w:pPr>
  </w:style>
  <w:style w:type="numbering" w:customStyle="1" w:styleId="List15">
    <w:name w:val="List 15"/>
    <w:pPr>
      <w:numPr>
        <w:numId w:val="16"/>
      </w:numPr>
    </w:pPr>
  </w:style>
  <w:style w:type="numbering" w:customStyle="1" w:styleId="List16">
    <w:name w:val="List 16"/>
    <w:pPr>
      <w:numPr>
        <w:numId w:val="10"/>
      </w:numPr>
    </w:pPr>
  </w:style>
  <w:style w:type="numbering" w:customStyle="1" w:styleId="List17">
    <w:name w:val="List 17"/>
    <w:pPr>
      <w:numPr>
        <w:numId w:val="25"/>
      </w:numPr>
    </w:pPr>
  </w:style>
  <w:style w:type="numbering" w:customStyle="1" w:styleId="List18">
    <w:name w:val="List 18"/>
    <w:pPr>
      <w:numPr>
        <w:numId w:val="27"/>
      </w:numPr>
    </w:pPr>
  </w:style>
  <w:style w:type="numbering" w:customStyle="1" w:styleId="List19">
    <w:name w:val="List 19"/>
    <w:pPr>
      <w:numPr>
        <w:numId w:val="19"/>
      </w:numPr>
    </w:pPr>
  </w:style>
  <w:style w:type="numbering" w:customStyle="1" w:styleId="List20">
    <w:name w:val="List 20"/>
    <w:pPr>
      <w:numPr>
        <w:numId w:val="43"/>
      </w:numPr>
    </w:pPr>
  </w:style>
  <w:style w:type="numbering" w:customStyle="1" w:styleId="List21">
    <w:name w:val="List 21"/>
    <w:pPr>
      <w:numPr>
        <w:numId w:val="38"/>
      </w:numPr>
    </w:pPr>
  </w:style>
  <w:style w:type="numbering" w:customStyle="1" w:styleId="List22">
    <w:name w:val="List 22"/>
    <w:pPr>
      <w:numPr>
        <w:numId w:val="28"/>
      </w:numPr>
    </w:pPr>
  </w:style>
  <w:style w:type="numbering" w:customStyle="1" w:styleId="List23">
    <w:name w:val="List 23"/>
    <w:pPr>
      <w:numPr>
        <w:numId w:val="18"/>
      </w:numPr>
    </w:pPr>
  </w:style>
  <w:style w:type="numbering" w:customStyle="1" w:styleId="List24">
    <w:name w:val="List 24"/>
    <w:pPr>
      <w:numPr>
        <w:numId w:val="13"/>
      </w:numPr>
    </w:pPr>
  </w:style>
  <w:style w:type="numbering" w:customStyle="1" w:styleId="List25">
    <w:name w:val="List 25"/>
    <w:pPr>
      <w:numPr>
        <w:numId w:val="15"/>
      </w:numPr>
    </w:pPr>
  </w:style>
  <w:style w:type="numbering" w:customStyle="1" w:styleId="List26">
    <w:name w:val="List 26"/>
    <w:pPr>
      <w:numPr>
        <w:numId w:val="49"/>
      </w:numPr>
    </w:pPr>
  </w:style>
  <w:style w:type="numbering" w:customStyle="1" w:styleId="List27">
    <w:name w:val="List 27"/>
    <w:pPr>
      <w:numPr>
        <w:numId w:val="41"/>
      </w:numPr>
    </w:pPr>
  </w:style>
  <w:style w:type="numbering" w:customStyle="1" w:styleId="List28">
    <w:name w:val="List 28"/>
    <w:pPr>
      <w:numPr>
        <w:numId w:val="30"/>
      </w:numPr>
    </w:pPr>
  </w:style>
  <w:style w:type="numbering" w:customStyle="1" w:styleId="List29">
    <w:name w:val="List 29"/>
    <w:pPr>
      <w:numPr>
        <w:numId w:val="34"/>
      </w:numPr>
    </w:pPr>
  </w:style>
  <w:style w:type="numbering" w:customStyle="1" w:styleId="List30">
    <w:name w:val="List 30"/>
    <w:pPr>
      <w:numPr>
        <w:numId w:val="32"/>
      </w:numPr>
    </w:pPr>
  </w:style>
  <w:style w:type="numbering" w:customStyle="1" w:styleId="List310">
    <w:name w:val="List 31"/>
    <w:pPr>
      <w:numPr>
        <w:numId w:val="45"/>
      </w:numPr>
    </w:pPr>
  </w:style>
  <w:style w:type="numbering" w:customStyle="1" w:styleId="List32">
    <w:name w:val="List 32"/>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pPr>
      <w:numPr>
        <w:numId w:val="26"/>
      </w:numPr>
    </w:pPr>
  </w:style>
  <w:style w:type="numbering" w:customStyle="1" w:styleId="List34">
    <w:name w:val="List 34"/>
    <w:pPr>
      <w:numPr>
        <w:numId w:val="11"/>
      </w:numPr>
    </w:pPr>
  </w:style>
  <w:style w:type="numbering" w:customStyle="1" w:styleId="List35">
    <w:name w:val="List 35"/>
    <w:pPr>
      <w:numPr>
        <w:numId w:val="8"/>
      </w:numPr>
    </w:pPr>
  </w:style>
  <w:style w:type="numbering" w:customStyle="1" w:styleId="List36">
    <w:name w:val="List 36"/>
    <w:pPr>
      <w:numPr>
        <w:numId w:val="14"/>
      </w:numPr>
    </w:pPr>
  </w:style>
  <w:style w:type="numbering" w:customStyle="1" w:styleId="List37">
    <w:name w:val="List 37"/>
    <w:pPr>
      <w:numPr>
        <w:numId w:val="47"/>
      </w:numPr>
    </w:pPr>
  </w:style>
  <w:style w:type="numbering" w:customStyle="1" w:styleId="List38">
    <w:name w:val="List 38"/>
    <w:pPr>
      <w:numPr>
        <w:numId w:val="35"/>
      </w:numPr>
    </w:pPr>
  </w:style>
  <w:style w:type="numbering" w:customStyle="1" w:styleId="List39">
    <w:name w:val="List 39"/>
    <w:pPr>
      <w:numPr>
        <w:numId w:val="46"/>
      </w:numPr>
    </w:pPr>
  </w:style>
  <w:style w:type="numbering" w:customStyle="1" w:styleId="List40">
    <w:name w:val="List 40"/>
    <w:pPr>
      <w:numPr>
        <w:numId w:val="21"/>
      </w:numPr>
    </w:pPr>
  </w:style>
  <w:style w:type="numbering" w:customStyle="1" w:styleId="List410">
    <w:name w:val="List 41"/>
    <w:pPr>
      <w:numPr>
        <w:numId w:val="44"/>
      </w:numPr>
    </w:pPr>
  </w:style>
  <w:style w:type="numbering" w:customStyle="1" w:styleId="List42">
    <w:name w:val="List 42"/>
    <w:pPr>
      <w:numPr>
        <w:numId w:val="12"/>
      </w:numPr>
    </w:pPr>
  </w:style>
  <w:style w:type="numbering" w:customStyle="1" w:styleId="List43">
    <w:name w:val="List 43"/>
    <w:pPr>
      <w:numPr>
        <w:numId w:val="23"/>
      </w:numPr>
    </w:pPr>
  </w:style>
  <w:style w:type="numbering" w:customStyle="1" w:styleId="List44">
    <w:name w:val="List 44"/>
    <w:pPr>
      <w:numPr>
        <w:numId w:val="40"/>
      </w:numPr>
    </w:pPr>
  </w:style>
  <w:style w:type="numbering" w:customStyle="1" w:styleId="List45">
    <w:name w:val="List 45"/>
    <w:pPr>
      <w:numPr>
        <w:numId w:val="20"/>
      </w:numPr>
    </w:pPr>
  </w:style>
  <w:style w:type="numbering" w:customStyle="1" w:styleId="List46">
    <w:name w:val="List 46"/>
    <w:pPr>
      <w:numPr>
        <w:numId w:val="24"/>
      </w:numPr>
    </w:pPr>
  </w:style>
  <w:style w:type="numbering" w:customStyle="1" w:styleId="List47">
    <w:name w:val="List 47"/>
    <w:pPr>
      <w:numPr>
        <w:numId w:val="29"/>
      </w:numPr>
    </w:pPr>
  </w:style>
  <w:style w:type="numbering" w:customStyle="1" w:styleId="List48">
    <w:name w:val="List 48"/>
    <w:pPr>
      <w:numPr>
        <w:numId w:val="50"/>
      </w:numPr>
    </w:pPr>
  </w:style>
  <w:style w:type="numbering" w:customStyle="1" w:styleId="List49">
    <w:name w:val="List 49"/>
    <w:pPr>
      <w:numPr>
        <w:numId w:val="39"/>
      </w:numPr>
    </w:pPr>
  </w:style>
  <w:style w:type="numbering" w:customStyle="1" w:styleId="List50">
    <w:name w:val="List 50"/>
    <w:pPr>
      <w:numPr>
        <w:numId w:val="37"/>
      </w:numPr>
    </w:pPr>
  </w:style>
  <w:style w:type="numbering" w:customStyle="1" w:styleId="List51">
    <w:name w:val="List 51"/>
    <w:pPr>
      <w:numPr>
        <w:numId w:val="33"/>
      </w:numPr>
    </w:pPr>
  </w:style>
  <w:style w:type="numbering" w:customStyle="1" w:styleId="List52">
    <w:name w:val="List 52"/>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CD5E1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2257">
      <w:bodyDiv w:val="1"/>
      <w:marLeft w:val="0"/>
      <w:marRight w:val="0"/>
      <w:marTop w:val="0"/>
      <w:marBottom w:val="0"/>
      <w:divBdr>
        <w:top w:val="none" w:sz="0" w:space="0" w:color="auto"/>
        <w:left w:val="none" w:sz="0" w:space="0" w:color="auto"/>
        <w:bottom w:val="none" w:sz="0" w:space="0" w:color="auto"/>
        <w:right w:val="none" w:sz="0" w:space="0" w:color="auto"/>
      </w:divBdr>
    </w:div>
    <w:div w:id="183060226">
      <w:bodyDiv w:val="1"/>
      <w:marLeft w:val="0"/>
      <w:marRight w:val="0"/>
      <w:marTop w:val="0"/>
      <w:marBottom w:val="0"/>
      <w:divBdr>
        <w:top w:val="none" w:sz="0" w:space="0" w:color="auto"/>
        <w:left w:val="none" w:sz="0" w:space="0" w:color="auto"/>
        <w:bottom w:val="none" w:sz="0" w:space="0" w:color="auto"/>
        <w:right w:val="none" w:sz="0" w:space="0" w:color="auto"/>
      </w:divBdr>
    </w:div>
    <w:div w:id="231352322">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0073871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C3C4C"/>
    <w:rsid w:val="00200821"/>
    <w:rsid w:val="0024638D"/>
    <w:rsid w:val="0025245B"/>
    <w:rsid w:val="002A2C48"/>
    <w:rsid w:val="002A3923"/>
    <w:rsid w:val="00394049"/>
    <w:rsid w:val="003B0C71"/>
    <w:rsid w:val="003C2ACF"/>
    <w:rsid w:val="004B5BBB"/>
    <w:rsid w:val="004F2DF8"/>
    <w:rsid w:val="00517E2A"/>
    <w:rsid w:val="00605E67"/>
    <w:rsid w:val="006D3128"/>
    <w:rsid w:val="006F24A1"/>
    <w:rsid w:val="00875B8A"/>
    <w:rsid w:val="008953BC"/>
    <w:rsid w:val="009244B4"/>
    <w:rsid w:val="009A261B"/>
    <w:rsid w:val="00AA2E17"/>
    <w:rsid w:val="00AC15A4"/>
    <w:rsid w:val="00B0336C"/>
    <w:rsid w:val="00B832A4"/>
    <w:rsid w:val="00D241E9"/>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28ED114-B826-A94D-B97C-270E21C916D2}">
  <we:reference id="wa104381727" version="1.0.0.9" store="en-US" storeType="OMEX"/>
  <we:alternateReferences>
    <we:reference id="wa104381727" version="1.0.0.9" store="WA10438172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1807</Words>
  <Characters>10305</Characters>
  <Application>Microsoft Office Word</Application>
  <DocSecurity>0</DocSecurity>
  <Lines>85</Lines>
  <Paragraphs>24</Paragraphs>
  <ScaleCrop>false</ScaleCrop>
  <Company/>
  <LinksUpToDate>false</LinksUpToDate>
  <CharactersWithSpaces>12088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2023-03-24T18:18:00Z</dcterms:created>
  <dcterms:modified xsi:type="dcterms:W3CDTF">2023-03-24T18:18:00Z</dcterms:modified>
</cp:coreProperties>
</file>