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9E956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6696">
                              <w:rPr>
                                <w:rFonts w:asciiTheme="majorHAnsi" w:hAnsiTheme="majorHAnsi" w:cs="Arial"/>
                                <w:b/>
                                <w:bCs/>
                                <w:color w:val="0D0D0D" w:themeColor="text1" w:themeTint="F2"/>
                                <w:sz w:val="36"/>
                                <w:szCs w:val="22"/>
                                <w:lang w:val="es-ES_tradnl"/>
                              </w:rPr>
                              <w:t>356</w:t>
                            </w:r>
                            <w:r w:rsidR="007B05C4">
                              <w:rPr>
                                <w:rFonts w:asciiTheme="majorHAnsi" w:hAnsiTheme="majorHAnsi" w:cs="Arial"/>
                                <w:b/>
                                <w:bCs/>
                                <w:color w:val="0D0D0D" w:themeColor="text1" w:themeTint="F2"/>
                                <w:sz w:val="36"/>
                                <w:szCs w:val="22"/>
                                <w:lang w:val="es-ES_tradnl"/>
                              </w:rPr>
                              <w:t>/</w:t>
                            </w:r>
                            <w:r w:rsidR="00ED192A">
                              <w:rPr>
                                <w:rFonts w:asciiTheme="majorHAnsi" w:hAnsiTheme="majorHAnsi" w:cs="Arial"/>
                                <w:b/>
                                <w:bCs/>
                                <w:color w:val="0D0D0D" w:themeColor="text1" w:themeTint="F2"/>
                                <w:sz w:val="36"/>
                                <w:szCs w:val="22"/>
                                <w:lang w:val="es-ES_tradnl"/>
                              </w:rPr>
                              <w:t>22</w:t>
                            </w:r>
                          </w:p>
                          <w:p w14:paraId="45F30ECA" w14:textId="09C87A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41BA">
                              <w:rPr>
                                <w:rFonts w:asciiTheme="majorHAnsi" w:hAnsiTheme="majorHAnsi" w:cs="Arial"/>
                                <w:b/>
                                <w:color w:val="0D0D0D" w:themeColor="text1" w:themeTint="F2"/>
                                <w:sz w:val="36"/>
                                <w:szCs w:val="22"/>
                                <w:lang w:val="es-ES_tradnl"/>
                              </w:rPr>
                              <w:t>1513</w:t>
                            </w:r>
                            <w:r w:rsidR="00246D1F" w:rsidRPr="004E2649">
                              <w:rPr>
                                <w:rFonts w:asciiTheme="majorHAnsi" w:hAnsiTheme="majorHAnsi" w:cs="Arial"/>
                                <w:b/>
                                <w:color w:val="0D0D0D" w:themeColor="text1" w:themeTint="F2"/>
                                <w:sz w:val="36"/>
                                <w:szCs w:val="22"/>
                                <w:lang w:val="es-ES_tradnl"/>
                              </w:rPr>
                              <w:t>-</w:t>
                            </w:r>
                            <w:r w:rsidR="00A541B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36AF49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A646F63" w:rsidR="005B52B0" w:rsidRPr="0010736F" w:rsidRDefault="00A541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LUZMILA ESPINOZA SÁNCHEZ</w:t>
                            </w:r>
                          </w:p>
                          <w:bookmarkEnd w:id="0"/>
                          <w:p w14:paraId="0B9F7D22" w14:textId="45CF1386"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A541BA">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9E956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6696">
                        <w:rPr>
                          <w:rFonts w:asciiTheme="majorHAnsi" w:hAnsiTheme="majorHAnsi" w:cs="Arial"/>
                          <w:b/>
                          <w:bCs/>
                          <w:color w:val="0D0D0D" w:themeColor="text1" w:themeTint="F2"/>
                          <w:sz w:val="36"/>
                          <w:szCs w:val="22"/>
                          <w:lang w:val="es-ES_tradnl"/>
                        </w:rPr>
                        <w:t>356</w:t>
                      </w:r>
                      <w:r w:rsidR="007B05C4">
                        <w:rPr>
                          <w:rFonts w:asciiTheme="majorHAnsi" w:hAnsiTheme="majorHAnsi" w:cs="Arial"/>
                          <w:b/>
                          <w:bCs/>
                          <w:color w:val="0D0D0D" w:themeColor="text1" w:themeTint="F2"/>
                          <w:sz w:val="36"/>
                          <w:szCs w:val="22"/>
                          <w:lang w:val="es-ES_tradnl"/>
                        </w:rPr>
                        <w:t>/</w:t>
                      </w:r>
                      <w:r w:rsidR="00ED192A">
                        <w:rPr>
                          <w:rFonts w:asciiTheme="majorHAnsi" w:hAnsiTheme="majorHAnsi" w:cs="Arial"/>
                          <w:b/>
                          <w:bCs/>
                          <w:color w:val="0D0D0D" w:themeColor="text1" w:themeTint="F2"/>
                          <w:sz w:val="36"/>
                          <w:szCs w:val="22"/>
                          <w:lang w:val="es-ES_tradnl"/>
                        </w:rPr>
                        <w:t>22</w:t>
                      </w:r>
                    </w:p>
                    <w:p w14:paraId="45F30ECA" w14:textId="09C87A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41BA">
                        <w:rPr>
                          <w:rFonts w:asciiTheme="majorHAnsi" w:hAnsiTheme="majorHAnsi" w:cs="Arial"/>
                          <w:b/>
                          <w:color w:val="0D0D0D" w:themeColor="text1" w:themeTint="F2"/>
                          <w:sz w:val="36"/>
                          <w:szCs w:val="22"/>
                          <w:lang w:val="es-ES_tradnl"/>
                        </w:rPr>
                        <w:t>1513</w:t>
                      </w:r>
                      <w:r w:rsidR="00246D1F" w:rsidRPr="004E2649">
                        <w:rPr>
                          <w:rFonts w:asciiTheme="majorHAnsi" w:hAnsiTheme="majorHAnsi" w:cs="Arial"/>
                          <w:b/>
                          <w:color w:val="0D0D0D" w:themeColor="text1" w:themeTint="F2"/>
                          <w:sz w:val="36"/>
                          <w:szCs w:val="22"/>
                          <w:lang w:val="es-ES_tradnl"/>
                        </w:rPr>
                        <w:t>-</w:t>
                      </w:r>
                      <w:r w:rsidR="00A541B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36AF49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A646F63" w:rsidR="005B52B0" w:rsidRPr="0010736F" w:rsidRDefault="00A541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LUZMILA ESPINOZA SÁNCHEZ</w:t>
                      </w:r>
                    </w:p>
                    <w:bookmarkEnd w:id="1"/>
                    <w:p w14:paraId="0B9F7D22" w14:textId="45CF1386"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A541BA">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7B7400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EA0B29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A671F">
                              <w:rPr>
                                <w:rFonts w:asciiTheme="minorHAnsi" w:hAnsiTheme="minorHAnsi"/>
                                <w:color w:val="FFFFFF" w:themeColor="background1"/>
                                <w:sz w:val="22"/>
                                <w:lang w:val="pt-BR"/>
                              </w:rPr>
                              <w:t>364</w:t>
                            </w:r>
                          </w:p>
                          <w:p w14:paraId="4061DBBD" w14:textId="7558F5B8" w:rsidR="00627C9F" w:rsidRPr="000A08CC" w:rsidRDefault="004A671F" w:rsidP="007A5817">
                            <w:pPr>
                              <w:spacing w:line="276" w:lineRule="auto"/>
                              <w:jc w:val="right"/>
                              <w:rPr>
                                <w:rFonts w:asciiTheme="minorHAnsi" w:hAnsiTheme="minorHAnsi"/>
                                <w:color w:val="FFFFFF" w:themeColor="background1"/>
                                <w:sz w:val="22"/>
                                <w:lang w:val="pt-BR"/>
                              </w:rPr>
                            </w:pPr>
                            <w:r w:rsidRPr="000A08CC">
                              <w:rPr>
                                <w:rFonts w:asciiTheme="minorHAnsi" w:hAnsiTheme="minorHAnsi"/>
                                <w:color w:val="FFFFFF" w:themeColor="background1"/>
                                <w:sz w:val="22"/>
                                <w:lang w:val="pt-BR"/>
                              </w:rPr>
                              <w:t>14 agosto</w:t>
                            </w:r>
                            <w:r w:rsidR="00627C9F" w:rsidRPr="000A08CC">
                              <w:rPr>
                                <w:rFonts w:asciiTheme="minorHAnsi" w:hAnsiTheme="minorHAnsi"/>
                                <w:color w:val="FFFFFF" w:themeColor="background1"/>
                                <w:sz w:val="22"/>
                                <w:lang w:val="pt-BR"/>
                              </w:rPr>
                              <w:t xml:space="preserve"> 20</w:t>
                            </w:r>
                            <w:r w:rsidR="00C23BA4" w:rsidRPr="000A08CC">
                              <w:rPr>
                                <w:rFonts w:asciiTheme="minorHAnsi" w:hAnsiTheme="minorHAnsi"/>
                                <w:color w:val="FFFFFF" w:themeColor="background1"/>
                                <w:sz w:val="22"/>
                                <w:lang w:val="pt-BR"/>
                              </w:rPr>
                              <w:t>2</w:t>
                            </w:r>
                            <w:r w:rsidR="00A541BA" w:rsidRPr="000A08CC">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7B7400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EA0B29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A671F">
                        <w:rPr>
                          <w:rFonts w:asciiTheme="minorHAnsi" w:hAnsiTheme="minorHAnsi"/>
                          <w:color w:val="FFFFFF" w:themeColor="background1"/>
                          <w:sz w:val="22"/>
                          <w:lang w:val="pt-BR"/>
                        </w:rPr>
                        <w:t>364</w:t>
                      </w:r>
                    </w:p>
                    <w:p w14:paraId="4061DBBD" w14:textId="7558F5B8" w:rsidR="00627C9F" w:rsidRPr="000A08CC" w:rsidRDefault="004A671F" w:rsidP="007A5817">
                      <w:pPr>
                        <w:spacing w:line="276" w:lineRule="auto"/>
                        <w:jc w:val="right"/>
                        <w:rPr>
                          <w:rFonts w:asciiTheme="minorHAnsi" w:hAnsiTheme="minorHAnsi"/>
                          <w:color w:val="FFFFFF" w:themeColor="background1"/>
                          <w:sz w:val="22"/>
                          <w:lang w:val="pt-BR"/>
                        </w:rPr>
                      </w:pPr>
                      <w:r w:rsidRPr="000A08CC">
                        <w:rPr>
                          <w:rFonts w:asciiTheme="minorHAnsi" w:hAnsiTheme="minorHAnsi"/>
                          <w:color w:val="FFFFFF" w:themeColor="background1"/>
                          <w:sz w:val="22"/>
                          <w:lang w:val="pt-BR"/>
                        </w:rPr>
                        <w:t>14 agosto</w:t>
                      </w:r>
                      <w:r w:rsidR="00627C9F" w:rsidRPr="000A08CC">
                        <w:rPr>
                          <w:rFonts w:asciiTheme="minorHAnsi" w:hAnsiTheme="minorHAnsi"/>
                          <w:color w:val="FFFFFF" w:themeColor="background1"/>
                          <w:sz w:val="22"/>
                          <w:lang w:val="pt-BR"/>
                        </w:rPr>
                        <w:t xml:space="preserve"> 20</w:t>
                      </w:r>
                      <w:r w:rsidR="00C23BA4" w:rsidRPr="000A08CC">
                        <w:rPr>
                          <w:rFonts w:asciiTheme="minorHAnsi" w:hAnsiTheme="minorHAnsi"/>
                          <w:color w:val="FFFFFF" w:themeColor="background1"/>
                          <w:sz w:val="22"/>
                          <w:lang w:val="pt-BR"/>
                        </w:rPr>
                        <w:t>2</w:t>
                      </w:r>
                      <w:r w:rsidR="00A541BA" w:rsidRPr="000A08CC">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FD0B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96696">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9669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541BA">
                              <w:rPr>
                                <w:rFonts w:asciiTheme="majorHAnsi" w:hAnsiTheme="majorHAnsi"/>
                                <w:color w:val="0D0D0D" w:themeColor="text1" w:themeTint="F2"/>
                                <w:sz w:val="18"/>
                                <w:szCs w:val="22"/>
                                <w:lang w:val="es-ES"/>
                              </w:rPr>
                              <w:t>2</w:t>
                            </w:r>
                            <w:r w:rsidR="00F9669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FD0B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96696">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9669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541BA">
                        <w:rPr>
                          <w:rFonts w:asciiTheme="majorHAnsi" w:hAnsiTheme="majorHAnsi"/>
                          <w:color w:val="0D0D0D" w:themeColor="text1" w:themeTint="F2"/>
                          <w:sz w:val="18"/>
                          <w:szCs w:val="22"/>
                          <w:lang w:val="es-ES"/>
                        </w:rPr>
                        <w:t>2</w:t>
                      </w:r>
                      <w:r w:rsidR="00F9669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FFEB1" w14:textId="77777777" w:rsidR="000A08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A82" w:rsidRPr="001A3A82">
                              <w:rPr>
                                <w:rFonts w:asciiTheme="majorHAnsi" w:hAnsiTheme="majorHAnsi"/>
                                <w:color w:val="595959" w:themeColor="text1" w:themeTint="A6"/>
                                <w:sz w:val="18"/>
                                <w:szCs w:val="18"/>
                                <w:lang w:val="pt-BR"/>
                              </w:rPr>
                              <w:t>356</w:t>
                            </w:r>
                            <w:r w:rsidR="007B05C4" w:rsidRPr="001A3A82">
                              <w:rPr>
                                <w:rFonts w:asciiTheme="majorHAnsi" w:hAnsiTheme="majorHAnsi"/>
                                <w:color w:val="595959" w:themeColor="text1" w:themeTint="A6"/>
                                <w:sz w:val="18"/>
                                <w:szCs w:val="18"/>
                                <w:lang w:val="pt-BR"/>
                              </w:rPr>
                              <w:t>/</w:t>
                            </w:r>
                            <w:r w:rsidR="001A3A82" w:rsidRPr="001A3A82">
                              <w:rPr>
                                <w:rFonts w:asciiTheme="majorHAnsi" w:hAnsiTheme="majorHAnsi"/>
                                <w:color w:val="595959" w:themeColor="text1" w:themeTint="A6"/>
                                <w:sz w:val="18"/>
                                <w:szCs w:val="18"/>
                                <w:lang w:val="pt-BR"/>
                              </w:rPr>
                              <w:t>22</w:t>
                            </w:r>
                            <w:r w:rsidRPr="001A3A8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541BA">
                              <w:rPr>
                                <w:rFonts w:asciiTheme="majorHAnsi" w:hAnsiTheme="majorHAnsi"/>
                                <w:color w:val="595959" w:themeColor="text1" w:themeTint="A6"/>
                                <w:sz w:val="18"/>
                                <w:szCs w:val="18"/>
                                <w:lang w:val="es-ES"/>
                              </w:rPr>
                              <w:t>1513</w:t>
                            </w:r>
                            <w:r w:rsidR="000433C9">
                              <w:rPr>
                                <w:rFonts w:asciiTheme="majorHAnsi" w:hAnsiTheme="majorHAnsi"/>
                                <w:color w:val="595959" w:themeColor="text1" w:themeTint="A6"/>
                                <w:sz w:val="18"/>
                                <w:szCs w:val="18"/>
                                <w:lang w:val="es-ES"/>
                              </w:rPr>
                              <w:t>-</w:t>
                            </w:r>
                            <w:r w:rsidR="00A541BA">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2990F0BB" w:rsidR="00113F73" w:rsidRPr="000A08CC" w:rsidRDefault="00A541BA" w:rsidP="00113F73">
                            <w:pPr>
                              <w:spacing w:line="276" w:lineRule="auto"/>
                              <w:rPr>
                                <w:rFonts w:asciiTheme="majorHAnsi" w:hAnsiTheme="majorHAnsi"/>
                                <w:color w:val="595959" w:themeColor="text1" w:themeTint="A6"/>
                                <w:sz w:val="18"/>
                                <w:szCs w:val="18"/>
                                <w:lang w:val="pt-BR"/>
                              </w:rPr>
                            </w:pPr>
                            <w:r w:rsidRPr="00B10CD9">
                              <w:rPr>
                                <w:rFonts w:asciiTheme="majorHAnsi" w:hAnsiTheme="majorHAnsi"/>
                                <w:color w:val="595959" w:themeColor="text1" w:themeTint="A6"/>
                                <w:sz w:val="18"/>
                                <w:szCs w:val="18"/>
                                <w:lang w:val="es-AR"/>
                              </w:rPr>
                              <w:t>Ana Luzmila Espinoza Sánchez</w:t>
                            </w:r>
                            <w:r w:rsidR="00113F73" w:rsidRPr="00B10CD9">
                              <w:rPr>
                                <w:rFonts w:asciiTheme="majorHAnsi" w:hAnsiTheme="majorHAnsi"/>
                                <w:color w:val="595959" w:themeColor="text1" w:themeTint="A6"/>
                                <w:sz w:val="18"/>
                                <w:szCs w:val="18"/>
                                <w:lang w:val="es-AR"/>
                              </w:rPr>
                              <w:t xml:space="preserve">. </w:t>
                            </w:r>
                            <w:r w:rsidRPr="000A08CC">
                              <w:rPr>
                                <w:rFonts w:asciiTheme="majorHAnsi" w:hAnsiTheme="majorHAnsi"/>
                                <w:color w:val="595959" w:themeColor="text1" w:themeTint="A6"/>
                                <w:sz w:val="18"/>
                                <w:szCs w:val="18"/>
                                <w:lang w:val="pt-BR"/>
                              </w:rPr>
                              <w:t>Perú</w:t>
                            </w:r>
                            <w:r w:rsidR="00113F73" w:rsidRPr="000A08CC">
                              <w:rPr>
                                <w:rFonts w:asciiTheme="majorHAnsi" w:hAnsiTheme="majorHAnsi"/>
                                <w:color w:val="595959" w:themeColor="text1" w:themeTint="A6"/>
                                <w:sz w:val="18"/>
                                <w:szCs w:val="18"/>
                                <w:lang w:val="pt-BR"/>
                              </w:rPr>
                              <w:t xml:space="preserve">. </w:t>
                            </w:r>
                            <w:r w:rsidR="00F96696" w:rsidRPr="000A08CC">
                              <w:rPr>
                                <w:rFonts w:asciiTheme="majorHAnsi" w:hAnsiTheme="majorHAnsi"/>
                                <w:color w:val="595959" w:themeColor="text1" w:themeTint="A6"/>
                                <w:sz w:val="18"/>
                                <w:szCs w:val="18"/>
                                <w:lang w:val="pt-BR"/>
                              </w:rPr>
                              <w:t>14 de agosto de 2022</w:t>
                            </w:r>
                            <w:r w:rsidR="00113F73" w:rsidRPr="000A08C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86FFEB1" w14:textId="77777777" w:rsidR="000A08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A82" w:rsidRPr="001A3A82">
                        <w:rPr>
                          <w:rFonts w:asciiTheme="majorHAnsi" w:hAnsiTheme="majorHAnsi"/>
                          <w:color w:val="595959" w:themeColor="text1" w:themeTint="A6"/>
                          <w:sz w:val="18"/>
                          <w:szCs w:val="18"/>
                          <w:lang w:val="pt-BR"/>
                        </w:rPr>
                        <w:t>356</w:t>
                      </w:r>
                      <w:r w:rsidR="007B05C4" w:rsidRPr="001A3A82">
                        <w:rPr>
                          <w:rFonts w:asciiTheme="majorHAnsi" w:hAnsiTheme="majorHAnsi"/>
                          <w:color w:val="595959" w:themeColor="text1" w:themeTint="A6"/>
                          <w:sz w:val="18"/>
                          <w:szCs w:val="18"/>
                          <w:lang w:val="pt-BR"/>
                        </w:rPr>
                        <w:t>/</w:t>
                      </w:r>
                      <w:r w:rsidR="001A3A82" w:rsidRPr="001A3A82">
                        <w:rPr>
                          <w:rFonts w:asciiTheme="majorHAnsi" w:hAnsiTheme="majorHAnsi"/>
                          <w:color w:val="595959" w:themeColor="text1" w:themeTint="A6"/>
                          <w:sz w:val="18"/>
                          <w:szCs w:val="18"/>
                          <w:lang w:val="pt-BR"/>
                        </w:rPr>
                        <w:t>22</w:t>
                      </w:r>
                      <w:r w:rsidRPr="001A3A8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541BA">
                        <w:rPr>
                          <w:rFonts w:asciiTheme="majorHAnsi" w:hAnsiTheme="majorHAnsi"/>
                          <w:color w:val="595959" w:themeColor="text1" w:themeTint="A6"/>
                          <w:sz w:val="18"/>
                          <w:szCs w:val="18"/>
                          <w:lang w:val="es-ES"/>
                        </w:rPr>
                        <w:t>1513</w:t>
                      </w:r>
                      <w:r w:rsidR="000433C9">
                        <w:rPr>
                          <w:rFonts w:asciiTheme="majorHAnsi" w:hAnsiTheme="majorHAnsi"/>
                          <w:color w:val="595959" w:themeColor="text1" w:themeTint="A6"/>
                          <w:sz w:val="18"/>
                          <w:szCs w:val="18"/>
                          <w:lang w:val="es-ES"/>
                        </w:rPr>
                        <w:t>-</w:t>
                      </w:r>
                      <w:r w:rsidR="00A541BA">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2990F0BB" w:rsidR="00113F73" w:rsidRPr="000A08CC" w:rsidRDefault="00A541BA" w:rsidP="00113F73">
                      <w:pPr>
                        <w:spacing w:line="276" w:lineRule="auto"/>
                        <w:rPr>
                          <w:rFonts w:asciiTheme="majorHAnsi" w:hAnsiTheme="majorHAnsi"/>
                          <w:color w:val="595959" w:themeColor="text1" w:themeTint="A6"/>
                          <w:sz w:val="18"/>
                          <w:szCs w:val="18"/>
                          <w:lang w:val="pt-BR"/>
                        </w:rPr>
                      </w:pPr>
                      <w:r w:rsidRPr="00B10CD9">
                        <w:rPr>
                          <w:rFonts w:asciiTheme="majorHAnsi" w:hAnsiTheme="majorHAnsi"/>
                          <w:color w:val="595959" w:themeColor="text1" w:themeTint="A6"/>
                          <w:sz w:val="18"/>
                          <w:szCs w:val="18"/>
                          <w:lang w:val="es-AR"/>
                        </w:rPr>
                        <w:t>Ana Luzmila Espinoza Sánchez</w:t>
                      </w:r>
                      <w:r w:rsidR="00113F73" w:rsidRPr="00B10CD9">
                        <w:rPr>
                          <w:rFonts w:asciiTheme="majorHAnsi" w:hAnsiTheme="majorHAnsi"/>
                          <w:color w:val="595959" w:themeColor="text1" w:themeTint="A6"/>
                          <w:sz w:val="18"/>
                          <w:szCs w:val="18"/>
                          <w:lang w:val="es-AR"/>
                        </w:rPr>
                        <w:t xml:space="preserve">. </w:t>
                      </w:r>
                      <w:r w:rsidRPr="000A08CC">
                        <w:rPr>
                          <w:rFonts w:asciiTheme="majorHAnsi" w:hAnsiTheme="majorHAnsi"/>
                          <w:color w:val="595959" w:themeColor="text1" w:themeTint="A6"/>
                          <w:sz w:val="18"/>
                          <w:szCs w:val="18"/>
                          <w:lang w:val="pt-BR"/>
                        </w:rPr>
                        <w:t>Perú</w:t>
                      </w:r>
                      <w:r w:rsidR="00113F73" w:rsidRPr="000A08CC">
                        <w:rPr>
                          <w:rFonts w:asciiTheme="majorHAnsi" w:hAnsiTheme="majorHAnsi"/>
                          <w:color w:val="595959" w:themeColor="text1" w:themeTint="A6"/>
                          <w:sz w:val="18"/>
                          <w:szCs w:val="18"/>
                          <w:lang w:val="pt-BR"/>
                        </w:rPr>
                        <w:t xml:space="preserve">. </w:t>
                      </w:r>
                      <w:r w:rsidR="00F96696" w:rsidRPr="000A08CC">
                        <w:rPr>
                          <w:rFonts w:asciiTheme="majorHAnsi" w:hAnsiTheme="majorHAnsi"/>
                          <w:color w:val="595959" w:themeColor="text1" w:themeTint="A6"/>
                          <w:sz w:val="18"/>
                          <w:szCs w:val="18"/>
                          <w:lang w:val="pt-BR"/>
                        </w:rPr>
                        <w:t>14 de agosto de 2022</w:t>
                      </w:r>
                      <w:r w:rsidR="00113F73" w:rsidRPr="000A08CC">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66B4CBCA" w:rsidR="003239B8" w:rsidRPr="000D05CB" w:rsidRDefault="00A541BA" w:rsidP="008D2290">
            <w:pPr>
              <w:jc w:val="both"/>
              <w:rPr>
                <w:rFonts w:ascii="Cambria" w:hAnsi="Cambria"/>
                <w:bCs/>
                <w:sz w:val="20"/>
                <w:szCs w:val="20"/>
              </w:rPr>
            </w:pPr>
            <w:r>
              <w:rPr>
                <w:rFonts w:ascii="Cambria" w:hAnsi="Cambria"/>
                <w:bCs/>
                <w:sz w:val="20"/>
                <w:szCs w:val="20"/>
              </w:rPr>
              <w:t>Elmer Villafuerte</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4771B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582A620" w:rsidR="003239B8" w:rsidRPr="000D05CB" w:rsidRDefault="00A541BA" w:rsidP="008D2290">
            <w:pPr>
              <w:jc w:val="both"/>
              <w:rPr>
                <w:rFonts w:ascii="Cambria" w:hAnsi="Cambria"/>
                <w:bCs/>
                <w:sz w:val="20"/>
                <w:szCs w:val="20"/>
                <w:lang w:val="es-ES"/>
              </w:rPr>
            </w:pPr>
            <w:r>
              <w:rPr>
                <w:rFonts w:ascii="Cambria" w:hAnsi="Cambria"/>
                <w:bCs/>
                <w:sz w:val="20"/>
                <w:szCs w:val="20"/>
                <w:lang w:val="es-ES"/>
              </w:rPr>
              <w:t>Ana Luzmila Espinoza Sánchez</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BBC686E" w:rsidR="003239B8" w:rsidRPr="000D05CB" w:rsidRDefault="00A541BA"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B10CD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414D0B2" w:rsidR="00223A29" w:rsidRPr="00F41C1B" w:rsidRDefault="00184260" w:rsidP="008D2290">
            <w:pPr>
              <w:jc w:val="both"/>
              <w:rPr>
                <w:rFonts w:ascii="Cambria" w:hAnsi="Cambria"/>
                <w:bCs/>
                <w:sz w:val="20"/>
                <w:szCs w:val="20"/>
                <w:lang w:val="es-ES"/>
              </w:rPr>
            </w:pPr>
            <w:r>
              <w:rPr>
                <w:rFonts w:ascii="Cambria" w:hAnsi="Cambria"/>
                <w:bCs/>
                <w:sz w:val="20"/>
                <w:szCs w:val="20"/>
                <w:lang w:val="es-ES"/>
              </w:rPr>
              <w:t xml:space="preserve">Artículos 4 (vida), 5 (integridad personal), 8 (garantías judiciales), 11 (protección de la honra y de la dignidad), 14 (rectificación o respuesta), </w:t>
            </w:r>
            <w:r w:rsidR="00BD0903">
              <w:rPr>
                <w:rFonts w:ascii="Cambria" w:hAnsi="Cambria"/>
                <w:bCs/>
                <w:sz w:val="20"/>
                <w:szCs w:val="20"/>
                <w:lang w:val="es-ES"/>
              </w:rPr>
              <w:t xml:space="preserve">23 (derechos políticos), </w:t>
            </w:r>
            <w:r>
              <w:rPr>
                <w:rFonts w:ascii="Cambria" w:hAnsi="Cambria"/>
                <w:bCs/>
                <w:sz w:val="20"/>
                <w:szCs w:val="20"/>
                <w:lang w:val="es-ES"/>
              </w:rPr>
              <w:t xml:space="preserve">24 (igualdad ante la ley), 25 (protección judicial) </w:t>
            </w:r>
            <w:r w:rsidR="00574B97">
              <w:rPr>
                <w:rFonts w:ascii="Cambria" w:hAnsi="Cambria"/>
                <w:bCs/>
                <w:sz w:val="20"/>
                <w:szCs w:val="20"/>
                <w:lang w:val="es-ES"/>
              </w:rPr>
              <w:t xml:space="preserve">y 26 (derechos económicos, sociales, culturales y ambientales) </w:t>
            </w:r>
            <w:r w:rsidR="00F41C1B" w:rsidRPr="00E17FA2">
              <w:rPr>
                <w:rFonts w:ascii="Cambria" w:hAnsi="Cambria"/>
                <w:bCs/>
                <w:sz w:val="20"/>
                <w:szCs w:val="20"/>
                <w:lang w:val="es-ES"/>
              </w:rPr>
              <w:t>de la Convención Americana sobre Derechos Humanos</w:t>
            </w:r>
            <w:r w:rsidR="00F41C1B">
              <w:rPr>
                <w:rStyle w:val="FootnoteReference"/>
                <w:rFonts w:ascii="Cambria" w:hAnsi="Cambria"/>
                <w:bCs/>
                <w:sz w:val="20"/>
                <w:szCs w:val="20"/>
                <w:lang w:val="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41C1B" w:rsidRDefault="004A6A54" w:rsidP="004A6A54">
            <w:pPr>
              <w:jc w:val="center"/>
              <w:rPr>
                <w:rFonts w:ascii="Cambria" w:hAnsi="Cambria"/>
                <w:b/>
                <w:bCs/>
                <w:color w:val="FFFFFF" w:themeColor="background1"/>
                <w:sz w:val="20"/>
                <w:szCs w:val="20"/>
                <w:lang w:val="es-ES"/>
              </w:rPr>
            </w:pPr>
            <w:r w:rsidRPr="00F41C1B">
              <w:rPr>
                <w:rFonts w:ascii="Cambria" w:hAnsi="Cambria"/>
                <w:b/>
                <w:bCs/>
                <w:color w:val="FFFFFF" w:themeColor="background1"/>
                <w:sz w:val="20"/>
                <w:szCs w:val="20"/>
                <w:lang w:val="es-ES"/>
              </w:rPr>
              <w:t>P</w:t>
            </w:r>
            <w:r w:rsidR="004C2312" w:rsidRPr="00F41C1B">
              <w:rPr>
                <w:rFonts w:ascii="Cambria" w:hAnsi="Cambria"/>
                <w:b/>
                <w:bCs/>
                <w:color w:val="FFFFFF" w:themeColor="background1"/>
                <w:sz w:val="20"/>
                <w:szCs w:val="20"/>
                <w:lang w:val="es-ES"/>
              </w:rPr>
              <w:t>resentación de la petición:</w:t>
            </w:r>
          </w:p>
        </w:tc>
        <w:tc>
          <w:tcPr>
            <w:tcW w:w="5647" w:type="dxa"/>
            <w:vAlign w:val="center"/>
          </w:tcPr>
          <w:p w14:paraId="6883A5F8" w14:textId="6CCBC78F" w:rsidR="004C2312" w:rsidRPr="00F41C1B" w:rsidRDefault="00A541BA" w:rsidP="002625EA">
            <w:pPr>
              <w:jc w:val="both"/>
              <w:rPr>
                <w:rFonts w:ascii="Cambria" w:hAnsi="Cambria"/>
                <w:bCs/>
                <w:sz w:val="20"/>
                <w:szCs w:val="20"/>
                <w:lang w:val="es-ES"/>
              </w:rPr>
            </w:pPr>
            <w:r w:rsidRPr="00F41C1B">
              <w:rPr>
                <w:rFonts w:ascii="Cambria" w:hAnsi="Cambria"/>
                <w:bCs/>
                <w:sz w:val="20"/>
                <w:szCs w:val="20"/>
                <w:lang w:val="es-ES"/>
              </w:rPr>
              <w:t>31 de octubre de 2014</w:t>
            </w:r>
          </w:p>
        </w:tc>
      </w:tr>
      <w:tr w:rsidR="00131425" w:rsidRPr="00B10CD9"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F41C1B" w:rsidRDefault="00131425" w:rsidP="004A6A54">
            <w:pPr>
              <w:jc w:val="center"/>
              <w:rPr>
                <w:rFonts w:ascii="Cambria" w:hAnsi="Cambria"/>
                <w:b/>
                <w:bCs/>
                <w:color w:val="FFFFFF" w:themeColor="background1"/>
                <w:sz w:val="20"/>
                <w:szCs w:val="20"/>
                <w:lang w:val="es-ES"/>
              </w:rPr>
            </w:pPr>
            <w:r w:rsidRPr="00F41C1B">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F27DFDF" w:rsidR="00131425" w:rsidRPr="00F41C1B" w:rsidRDefault="00A541BA" w:rsidP="002625EA">
            <w:pPr>
              <w:jc w:val="both"/>
              <w:rPr>
                <w:rFonts w:ascii="Cambria" w:hAnsi="Cambria"/>
                <w:bCs/>
                <w:sz w:val="20"/>
                <w:szCs w:val="20"/>
                <w:lang w:val="es-ES"/>
              </w:rPr>
            </w:pPr>
            <w:r w:rsidRPr="00F41C1B">
              <w:rPr>
                <w:rFonts w:ascii="Cambria" w:hAnsi="Cambria"/>
                <w:bCs/>
                <w:sz w:val="20"/>
                <w:szCs w:val="20"/>
                <w:lang w:val="es-ES"/>
              </w:rPr>
              <w:t>18 de septiembre de 2017</w:t>
            </w:r>
            <w:r w:rsidR="00DC2C16" w:rsidRPr="00F41C1B">
              <w:rPr>
                <w:rFonts w:ascii="Cambria" w:hAnsi="Cambria"/>
                <w:bCs/>
                <w:sz w:val="20"/>
                <w:szCs w:val="20"/>
                <w:lang w:val="es-ES"/>
              </w:rPr>
              <w:t xml:space="preserve"> y 15 de junio de 2019</w:t>
            </w:r>
          </w:p>
        </w:tc>
      </w:tr>
      <w:tr w:rsidR="004C2312" w:rsidRPr="00A541B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41C1B" w:rsidRDefault="004A6A54" w:rsidP="004A6A54">
            <w:pPr>
              <w:jc w:val="center"/>
              <w:rPr>
                <w:rFonts w:ascii="Cambria" w:hAnsi="Cambria"/>
                <w:b/>
                <w:bCs/>
                <w:color w:val="FFFFFF" w:themeColor="background1"/>
                <w:sz w:val="20"/>
                <w:szCs w:val="20"/>
                <w:lang w:val="es-ES"/>
              </w:rPr>
            </w:pPr>
            <w:r w:rsidRPr="00F41C1B">
              <w:rPr>
                <w:rFonts w:ascii="Cambria" w:hAnsi="Cambria"/>
                <w:b/>
                <w:color w:val="FFFFFF" w:themeColor="background1"/>
                <w:sz w:val="20"/>
                <w:szCs w:val="20"/>
                <w:lang w:val="es-ES"/>
              </w:rPr>
              <w:t>N</w:t>
            </w:r>
            <w:r w:rsidR="004C2312" w:rsidRPr="00F41C1B">
              <w:rPr>
                <w:rFonts w:ascii="Cambria" w:hAnsi="Cambria"/>
                <w:b/>
                <w:color w:val="FFFFFF" w:themeColor="background1"/>
                <w:sz w:val="20"/>
                <w:szCs w:val="20"/>
                <w:lang w:val="es-ES"/>
              </w:rPr>
              <w:t>otificación de la petición al Estado:</w:t>
            </w:r>
          </w:p>
        </w:tc>
        <w:tc>
          <w:tcPr>
            <w:tcW w:w="5647" w:type="dxa"/>
            <w:vAlign w:val="center"/>
          </w:tcPr>
          <w:p w14:paraId="58485921" w14:textId="10D545F4" w:rsidR="004C2312" w:rsidRPr="00F41C1B" w:rsidRDefault="00DC2C16" w:rsidP="008D2290">
            <w:pPr>
              <w:jc w:val="both"/>
              <w:rPr>
                <w:rFonts w:ascii="Cambria" w:hAnsi="Cambria"/>
                <w:bCs/>
                <w:sz w:val="20"/>
                <w:szCs w:val="20"/>
                <w:lang w:val="es-ES"/>
              </w:rPr>
            </w:pPr>
            <w:r w:rsidRPr="00F41C1B">
              <w:rPr>
                <w:rFonts w:ascii="Cambria" w:hAnsi="Cambria"/>
                <w:bCs/>
                <w:sz w:val="20"/>
                <w:szCs w:val="20"/>
                <w:lang w:val="es-ES"/>
              </w:rPr>
              <w:t>24 de junio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F41C1B" w:rsidRDefault="004A6A54" w:rsidP="004A6A54">
            <w:pPr>
              <w:jc w:val="center"/>
              <w:rPr>
                <w:rFonts w:ascii="Cambria" w:hAnsi="Cambria"/>
                <w:b/>
                <w:bCs/>
                <w:color w:val="FFFFFF" w:themeColor="background1"/>
                <w:sz w:val="20"/>
                <w:szCs w:val="20"/>
                <w:lang w:val="es-ES"/>
              </w:rPr>
            </w:pPr>
            <w:r w:rsidRPr="00F41C1B">
              <w:rPr>
                <w:rFonts w:ascii="Cambria" w:hAnsi="Cambria"/>
                <w:b/>
                <w:color w:val="FFFFFF" w:themeColor="background1"/>
                <w:sz w:val="20"/>
                <w:szCs w:val="20"/>
                <w:lang w:val="es-ES"/>
              </w:rPr>
              <w:t>P</w:t>
            </w:r>
            <w:r w:rsidR="004C2312" w:rsidRPr="00F41C1B">
              <w:rPr>
                <w:rFonts w:ascii="Cambria" w:hAnsi="Cambria"/>
                <w:b/>
                <w:color w:val="FFFFFF" w:themeColor="background1"/>
                <w:sz w:val="20"/>
                <w:szCs w:val="20"/>
                <w:lang w:val="es-ES"/>
              </w:rPr>
              <w:t>rimera respuesta del Estado:</w:t>
            </w:r>
          </w:p>
        </w:tc>
        <w:tc>
          <w:tcPr>
            <w:tcW w:w="5647" w:type="dxa"/>
            <w:vAlign w:val="center"/>
          </w:tcPr>
          <w:p w14:paraId="6B47064C" w14:textId="0C3CF2BE" w:rsidR="004C2312" w:rsidRPr="00F41C1B" w:rsidRDefault="00DC2C16" w:rsidP="008D2290">
            <w:pPr>
              <w:jc w:val="both"/>
              <w:rPr>
                <w:rFonts w:ascii="Cambria" w:hAnsi="Cambria"/>
                <w:bCs/>
                <w:sz w:val="20"/>
                <w:szCs w:val="20"/>
                <w:lang w:val="es-ES"/>
              </w:rPr>
            </w:pPr>
            <w:r w:rsidRPr="00F41C1B">
              <w:rPr>
                <w:rFonts w:ascii="Cambria" w:hAnsi="Cambria"/>
                <w:bCs/>
                <w:sz w:val="20"/>
                <w:szCs w:val="20"/>
                <w:lang w:val="es-ES"/>
              </w:rPr>
              <w:t>2 de diciembre de 2019</w:t>
            </w:r>
          </w:p>
        </w:tc>
      </w:tr>
      <w:tr w:rsidR="004C2312" w:rsidRPr="00B10CD9"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F41C1B" w:rsidRDefault="008E3BFE" w:rsidP="008E3BFE">
            <w:pPr>
              <w:jc w:val="center"/>
              <w:rPr>
                <w:rFonts w:ascii="Cambria" w:hAnsi="Cambria"/>
                <w:b/>
                <w:bCs/>
                <w:color w:val="FFFFFF" w:themeColor="background1"/>
                <w:sz w:val="20"/>
                <w:szCs w:val="20"/>
                <w:lang w:val="es-ES"/>
              </w:rPr>
            </w:pPr>
            <w:r w:rsidRPr="00F41C1B">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7B37D21" w:rsidR="004C2312" w:rsidRPr="00F41C1B" w:rsidRDefault="00DC2C16" w:rsidP="008D2290">
            <w:pPr>
              <w:jc w:val="both"/>
              <w:rPr>
                <w:rFonts w:ascii="Cambria" w:hAnsi="Cambria"/>
                <w:bCs/>
                <w:sz w:val="20"/>
                <w:szCs w:val="20"/>
                <w:lang w:val="es-ES"/>
              </w:rPr>
            </w:pPr>
            <w:r w:rsidRPr="00F41C1B">
              <w:rPr>
                <w:rFonts w:ascii="Cambria" w:hAnsi="Cambria"/>
                <w:bCs/>
                <w:sz w:val="20"/>
                <w:szCs w:val="20"/>
                <w:lang w:val="es-ES"/>
              </w:rPr>
              <w:t>27 de febrero de 2020</w:t>
            </w:r>
            <w:r w:rsidR="00F41C1B" w:rsidRPr="00F41C1B">
              <w:rPr>
                <w:rFonts w:ascii="Cambria" w:hAnsi="Cambria"/>
                <w:bCs/>
                <w:sz w:val="20"/>
                <w:szCs w:val="20"/>
                <w:lang w:val="es-ES"/>
              </w:rPr>
              <w:t xml:space="preserve"> y 27 de junio de 2022</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F41C1B" w:rsidRDefault="004C2312" w:rsidP="008E3BFE">
            <w:pPr>
              <w:jc w:val="center"/>
              <w:rPr>
                <w:rFonts w:ascii="Cambria" w:hAnsi="Cambria"/>
                <w:b/>
                <w:bCs/>
                <w:color w:val="FFFFFF" w:themeColor="background1"/>
                <w:sz w:val="20"/>
                <w:szCs w:val="20"/>
                <w:lang w:val="es-ES"/>
              </w:rPr>
            </w:pPr>
            <w:r w:rsidRPr="00F41C1B">
              <w:rPr>
                <w:rFonts w:ascii="Cambria" w:hAnsi="Cambria"/>
                <w:b/>
                <w:bCs/>
                <w:color w:val="FFFFFF" w:themeColor="background1"/>
                <w:sz w:val="20"/>
                <w:szCs w:val="20"/>
                <w:lang w:val="es-ES"/>
              </w:rPr>
              <w:t>Observaciones adicionales del Estado:</w:t>
            </w:r>
          </w:p>
        </w:tc>
        <w:tc>
          <w:tcPr>
            <w:tcW w:w="5647" w:type="dxa"/>
            <w:vAlign w:val="center"/>
          </w:tcPr>
          <w:p w14:paraId="15747C57" w14:textId="67B2924C" w:rsidR="004C2312" w:rsidRPr="00F41C1B" w:rsidRDefault="00DC2C16" w:rsidP="008D2290">
            <w:pPr>
              <w:jc w:val="both"/>
              <w:rPr>
                <w:rFonts w:ascii="Cambria" w:hAnsi="Cambria"/>
                <w:bCs/>
                <w:sz w:val="20"/>
                <w:szCs w:val="20"/>
                <w:lang w:val="es-ES"/>
              </w:rPr>
            </w:pPr>
            <w:r w:rsidRPr="00F41C1B">
              <w:rPr>
                <w:rFonts w:ascii="Cambria" w:hAnsi="Cambria"/>
                <w:bCs/>
                <w:sz w:val="20"/>
                <w:szCs w:val="20"/>
                <w:lang w:val="es-ES"/>
              </w:rPr>
              <w:t>22 de agosto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7D299FC7" w14:textId="77777777" w:rsidTr="00A541BA">
        <w:trPr>
          <w:cantSplit/>
        </w:trPr>
        <w:tc>
          <w:tcPr>
            <w:tcW w:w="3567"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5" w:type="dxa"/>
            <w:vAlign w:val="center"/>
          </w:tcPr>
          <w:p w14:paraId="1E494D5D" w14:textId="0E2F02A7" w:rsidR="003239B8" w:rsidRPr="00B3745F" w:rsidRDefault="00A541BA"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A541BA">
        <w:trPr>
          <w:cantSplit/>
        </w:trPr>
        <w:tc>
          <w:tcPr>
            <w:tcW w:w="3567"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77C8256A" w14:textId="0AF4D424" w:rsidR="003239B8" w:rsidRPr="00B3745F" w:rsidRDefault="00A541BA"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A541BA">
        <w:trPr>
          <w:cantSplit/>
        </w:trPr>
        <w:tc>
          <w:tcPr>
            <w:tcW w:w="3567"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5" w:type="dxa"/>
            <w:vAlign w:val="center"/>
          </w:tcPr>
          <w:p w14:paraId="523F6BD6" w14:textId="08DD0CF7" w:rsidR="003239B8" w:rsidRPr="00B3745F" w:rsidRDefault="00A541BA" w:rsidP="008D2290">
            <w:pPr>
              <w:rPr>
                <w:rFonts w:ascii="Cambria" w:hAnsi="Cambria"/>
                <w:bCs/>
                <w:sz w:val="20"/>
                <w:szCs w:val="20"/>
              </w:rPr>
            </w:pPr>
            <w:r>
              <w:rPr>
                <w:rFonts w:ascii="Cambria" w:hAnsi="Cambria"/>
                <w:bCs/>
                <w:sz w:val="20"/>
                <w:szCs w:val="20"/>
              </w:rPr>
              <w:t>Sí</w:t>
            </w:r>
          </w:p>
        </w:tc>
      </w:tr>
      <w:tr w:rsidR="00A541BA" w:rsidRPr="00B10CD9" w14:paraId="34C2A0A9" w14:textId="77777777" w:rsidTr="00A541BA">
        <w:trPr>
          <w:cantSplit/>
        </w:trPr>
        <w:tc>
          <w:tcPr>
            <w:tcW w:w="3567" w:type="dxa"/>
            <w:tcBorders>
              <w:top w:val="single" w:sz="6" w:space="0" w:color="auto"/>
              <w:bottom w:val="single" w:sz="6" w:space="0" w:color="auto"/>
            </w:tcBorders>
            <w:shd w:val="clear" w:color="auto" w:fill="386294"/>
            <w:vAlign w:val="center"/>
          </w:tcPr>
          <w:p w14:paraId="6259AE31" w14:textId="77777777" w:rsidR="00A541BA" w:rsidRPr="00B3745F" w:rsidRDefault="00A541BA" w:rsidP="00A541BA">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5" w:type="dxa"/>
            <w:vAlign w:val="center"/>
          </w:tcPr>
          <w:p w14:paraId="257C8337" w14:textId="399870A1" w:rsidR="00A541BA" w:rsidRPr="00B3745F" w:rsidRDefault="00A541BA" w:rsidP="00A541BA">
            <w:pPr>
              <w:jc w:val="both"/>
              <w:rPr>
                <w:rFonts w:ascii="Cambria" w:hAnsi="Cambria"/>
                <w:bCs/>
                <w:sz w:val="20"/>
                <w:szCs w:val="20"/>
                <w:lang w:val="es-ES"/>
              </w:rPr>
            </w:pPr>
            <w:r w:rsidRPr="0050622B">
              <w:rPr>
                <w:rFonts w:ascii="Cambria" w:hAnsi="Cambria"/>
                <w:bCs/>
                <w:sz w:val="20"/>
                <w:szCs w:val="20"/>
                <w:lang w:val="es-ES"/>
              </w:rPr>
              <w:t>Sí, Convención Americana (depósito del instrumento de ratificación realizado el 28 de julio de 1978)</w:t>
            </w:r>
          </w:p>
        </w:tc>
      </w:tr>
    </w:tbl>
    <w:p w14:paraId="299A3868" w14:textId="4936B2A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541BA" w:rsidRPr="003239B8">
        <w:rPr>
          <w:rFonts w:asciiTheme="majorHAnsi" w:hAnsiTheme="majorHAnsi"/>
          <w:b/>
          <w:bCs/>
          <w:sz w:val="20"/>
          <w:szCs w:val="20"/>
          <w:lang w:val="es-ES"/>
        </w:rPr>
        <w:t>INTERNACIONAL</w:t>
      </w:r>
      <w:r w:rsidR="00A541BA">
        <w:rPr>
          <w:rFonts w:asciiTheme="majorHAnsi" w:hAnsiTheme="majorHAnsi"/>
          <w:b/>
          <w:bCs/>
          <w:sz w:val="20"/>
          <w:szCs w:val="20"/>
          <w:lang w:val="es-ES"/>
        </w:rPr>
        <w:t xml:space="preserve">, </w:t>
      </w:r>
      <w:r w:rsidR="00A541B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8426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7553B44" w:rsidR="00EE00E9" w:rsidRPr="00DC24E3" w:rsidRDefault="0024129F"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F55C2" w:rsidRDefault="003239B8" w:rsidP="008D2290">
            <w:pPr>
              <w:jc w:val="center"/>
              <w:rPr>
                <w:rFonts w:ascii="Cambria" w:hAnsi="Cambria"/>
                <w:b/>
                <w:bCs/>
                <w:i/>
                <w:color w:val="FFFFFF" w:themeColor="background1"/>
                <w:sz w:val="20"/>
                <w:szCs w:val="20"/>
                <w:lang w:val="es-ES"/>
              </w:rPr>
            </w:pPr>
            <w:r w:rsidRPr="001F55C2">
              <w:rPr>
                <w:rFonts w:ascii="Cambria" w:hAnsi="Cambria"/>
                <w:b/>
                <w:bCs/>
                <w:color w:val="FFFFFF" w:themeColor="background1"/>
                <w:sz w:val="20"/>
                <w:szCs w:val="20"/>
                <w:lang w:val="es-ES"/>
              </w:rPr>
              <w:t>Derechos declarados admisibles</w:t>
            </w:r>
            <w:r w:rsidRPr="001F55C2">
              <w:rPr>
                <w:rFonts w:ascii="Cambria" w:hAnsi="Cambria"/>
                <w:b/>
                <w:bCs/>
                <w:i/>
                <w:color w:val="FFFFFF" w:themeColor="background1"/>
                <w:sz w:val="20"/>
                <w:szCs w:val="20"/>
                <w:lang w:val="es-ES"/>
              </w:rPr>
              <w:t>:</w:t>
            </w:r>
          </w:p>
        </w:tc>
        <w:tc>
          <w:tcPr>
            <w:tcW w:w="5760" w:type="dxa"/>
            <w:vAlign w:val="center"/>
          </w:tcPr>
          <w:p w14:paraId="4DAE9D4D" w14:textId="1472A57F" w:rsidR="003239B8" w:rsidRPr="001F55C2" w:rsidRDefault="00CB5A50" w:rsidP="008D2290">
            <w:pPr>
              <w:jc w:val="both"/>
              <w:rPr>
                <w:rFonts w:ascii="Cambria" w:hAnsi="Cambria"/>
                <w:bCs/>
                <w:sz w:val="20"/>
                <w:szCs w:val="20"/>
                <w:lang w:val="es-ES"/>
              </w:rPr>
            </w:pPr>
            <w:r w:rsidRPr="001F55C2">
              <w:rPr>
                <w:rFonts w:ascii="Cambria" w:hAnsi="Cambria"/>
                <w:bCs/>
                <w:sz w:val="20"/>
                <w:szCs w:val="20"/>
                <w:lang w:val="es-ES"/>
              </w:rPr>
              <w:t>Ninguno</w:t>
            </w:r>
          </w:p>
        </w:tc>
      </w:tr>
      <w:tr w:rsidR="003239B8" w:rsidRPr="00B10CD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F55C2" w:rsidRDefault="003239B8" w:rsidP="008D2290">
            <w:pPr>
              <w:jc w:val="center"/>
              <w:rPr>
                <w:rFonts w:ascii="Cambria" w:hAnsi="Cambria"/>
                <w:b/>
                <w:bCs/>
                <w:color w:val="FFFFFF" w:themeColor="background1"/>
                <w:sz w:val="20"/>
                <w:szCs w:val="20"/>
                <w:lang w:val="es-ES"/>
              </w:rPr>
            </w:pPr>
            <w:r w:rsidRPr="001F55C2">
              <w:rPr>
                <w:rFonts w:ascii="Cambria" w:hAnsi="Cambria"/>
                <w:b/>
                <w:bCs/>
                <w:color w:val="FFFFFF" w:themeColor="background1"/>
                <w:sz w:val="20"/>
                <w:szCs w:val="20"/>
                <w:lang w:val="es-ES"/>
              </w:rPr>
              <w:t>Agotamiento de recursos internos</w:t>
            </w:r>
            <w:r w:rsidR="00EE00E9" w:rsidRPr="001F55C2">
              <w:rPr>
                <w:rFonts w:ascii="Cambria" w:hAnsi="Cambria"/>
                <w:b/>
                <w:bCs/>
                <w:color w:val="FFFFFF" w:themeColor="background1"/>
                <w:sz w:val="20"/>
                <w:szCs w:val="20"/>
                <w:lang w:val="es-ES"/>
              </w:rPr>
              <w:t xml:space="preserve"> o procedencia de una excepción</w:t>
            </w:r>
            <w:r w:rsidRPr="001F55C2">
              <w:rPr>
                <w:rFonts w:ascii="Cambria" w:hAnsi="Cambria"/>
                <w:b/>
                <w:bCs/>
                <w:color w:val="FFFFFF" w:themeColor="background1"/>
                <w:sz w:val="20"/>
                <w:szCs w:val="20"/>
                <w:lang w:val="es-ES"/>
              </w:rPr>
              <w:t>:</w:t>
            </w:r>
          </w:p>
        </w:tc>
        <w:tc>
          <w:tcPr>
            <w:tcW w:w="5760" w:type="dxa"/>
            <w:vAlign w:val="center"/>
          </w:tcPr>
          <w:p w14:paraId="7F7C1A19" w14:textId="436398E1" w:rsidR="003239B8" w:rsidRPr="001F55C2" w:rsidRDefault="0024129F" w:rsidP="008D2290">
            <w:pPr>
              <w:rPr>
                <w:rFonts w:ascii="Cambria" w:hAnsi="Cambria"/>
                <w:bCs/>
                <w:sz w:val="20"/>
                <w:szCs w:val="20"/>
                <w:lang w:val="es-ES"/>
              </w:rPr>
            </w:pPr>
            <w:r w:rsidRPr="001F55C2">
              <w:rPr>
                <w:rFonts w:ascii="Cambria" w:hAnsi="Cambria"/>
                <w:bCs/>
                <w:sz w:val="20"/>
                <w:szCs w:val="20"/>
                <w:lang w:val="es-ES"/>
              </w:rPr>
              <w:t>Sí, en los términos de la sección VI</w:t>
            </w:r>
          </w:p>
        </w:tc>
      </w:tr>
      <w:tr w:rsidR="003239B8" w:rsidRPr="00B10CD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25D566B" w:rsidR="003239B8" w:rsidRPr="0046078C" w:rsidRDefault="0024129F" w:rsidP="008D2290">
            <w:pPr>
              <w:rPr>
                <w:rFonts w:ascii="Cambria" w:hAnsi="Cambria"/>
                <w:bCs/>
                <w:sz w:val="20"/>
                <w:szCs w:val="20"/>
                <w:lang w:val="es-ES"/>
              </w:rPr>
            </w:pPr>
            <w:r w:rsidRPr="0046078C">
              <w:rPr>
                <w:rFonts w:ascii="Cambria" w:hAnsi="Cambria"/>
                <w:bCs/>
                <w:sz w:val="20"/>
                <w:szCs w:val="20"/>
                <w:lang w:val="es-ES"/>
              </w:rPr>
              <w:t>Sí, en los términos de la sección VI</w:t>
            </w:r>
          </w:p>
        </w:tc>
      </w:tr>
    </w:tbl>
    <w:p w14:paraId="56FD5D57" w14:textId="252B1FD5" w:rsidR="003239B8" w:rsidRPr="00801EA1" w:rsidRDefault="00223A29" w:rsidP="003239B8">
      <w:pPr>
        <w:spacing w:before="240" w:after="240"/>
        <w:ind w:firstLine="720"/>
        <w:jc w:val="both"/>
        <w:rPr>
          <w:rFonts w:asciiTheme="majorHAnsi" w:hAnsiTheme="majorHAnsi"/>
          <w:b/>
          <w:sz w:val="20"/>
          <w:szCs w:val="20"/>
          <w:lang w:val="es-ES_tradnl"/>
        </w:rPr>
      </w:pPr>
      <w:r w:rsidRPr="00801EA1">
        <w:rPr>
          <w:rFonts w:asciiTheme="majorHAnsi" w:hAnsiTheme="majorHAnsi"/>
          <w:b/>
          <w:sz w:val="20"/>
          <w:szCs w:val="20"/>
          <w:lang w:val="es-ES_tradnl"/>
        </w:rPr>
        <w:t xml:space="preserve">V. </w:t>
      </w:r>
      <w:r w:rsidRPr="00801EA1">
        <w:rPr>
          <w:rFonts w:asciiTheme="majorHAnsi" w:hAnsiTheme="majorHAnsi"/>
          <w:b/>
          <w:sz w:val="20"/>
          <w:szCs w:val="20"/>
          <w:lang w:val="es-ES_tradnl"/>
        </w:rPr>
        <w:tab/>
      </w:r>
      <w:r w:rsidR="004241A0" w:rsidRPr="00801EA1">
        <w:rPr>
          <w:rFonts w:asciiTheme="majorHAnsi" w:hAnsiTheme="majorHAnsi"/>
          <w:b/>
          <w:sz w:val="20"/>
          <w:szCs w:val="20"/>
          <w:lang w:val="es-ES_tradnl"/>
        </w:rPr>
        <w:t>POSICIÓN DE LAS PARTES</w:t>
      </w:r>
      <w:r w:rsidR="003239B8" w:rsidRPr="00801EA1">
        <w:rPr>
          <w:rFonts w:asciiTheme="majorHAnsi" w:hAnsiTheme="majorHAnsi"/>
          <w:b/>
          <w:sz w:val="20"/>
          <w:szCs w:val="20"/>
          <w:lang w:val="es-ES_tradnl"/>
        </w:rPr>
        <w:t xml:space="preserve"> </w:t>
      </w:r>
    </w:p>
    <w:p w14:paraId="2DCBFC3F" w14:textId="3764B161" w:rsidR="00377BA5" w:rsidRPr="00801EA1" w:rsidRDefault="00A541BA" w:rsidP="00BD5AC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sz w:val="20"/>
          <w:szCs w:val="20"/>
          <w:u w:color="000000"/>
          <w:lang w:val="es-ES_tradnl" w:eastAsia="es-ES"/>
        </w:rPr>
      </w:pPr>
      <w:r w:rsidRPr="00801EA1">
        <w:rPr>
          <w:rFonts w:asciiTheme="majorHAnsi" w:hAnsiTheme="majorHAnsi"/>
          <w:sz w:val="20"/>
          <w:szCs w:val="20"/>
          <w:lang w:val="es-ES_tradnl"/>
        </w:rPr>
        <w:t>La parte peticionaria denuncia</w:t>
      </w:r>
      <w:r w:rsidR="0046078C" w:rsidRPr="00801EA1">
        <w:rPr>
          <w:rFonts w:asciiTheme="majorHAnsi" w:hAnsiTheme="majorHAnsi"/>
          <w:sz w:val="20"/>
          <w:szCs w:val="20"/>
          <w:lang w:val="es-ES_tradnl"/>
        </w:rPr>
        <w:t xml:space="preserve"> que el Consejo Nacional de la Magistratura (en adelante, CNM) destituyó a la señora Espinoza Sánchez como magistrada </w:t>
      </w:r>
      <w:r w:rsidR="00EE1CBB" w:rsidRPr="00801EA1">
        <w:rPr>
          <w:rFonts w:asciiTheme="majorHAnsi" w:hAnsiTheme="majorHAnsi"/>
          <w:sz w:val="20"/>
          <w:szCs w:val="20"/>
          <w:lang w:val="es-ES_tradnl"/>
        </w:rPr>
        <w:t>por</w:t>
      </w:r>
      <w:r w:rsidR="0046078C" w:rsidRPr="00801EA1">
        <w:rPr>
          <w:rFonts w:asciiTheme="majorHAnsi" w:hAnsiTheme="majorHAnsi"/>
          <w:sz w:val="20"/>
          <w:szCs w:val="20"/>
          <w:lang w:val="es-ES_tradnl"/>
        </w:rPr>
        <w:t xml:space="preserve"> conducta disfuncional, pese a no existir prueba plena que demuestre que incurrió </w:t>
      </w:r>
      <w:r w:rsidR="00EE1CBB" w:rsidRPr="00801EA1">
        <w:rPr>
          <w:rFonts w:asciiTheme="majorHAnsi" w:hAnsiTheme="majorHAnsi"/>
          <w:sz w:val="20"/>
          <w:szCs w:val="20"/>
          <w:lang w:val="es-ES_tradnl"/>
        </w:rPr>
        <w:t xml:space="preserve">en </w:t>
      </w:r>
      <w:r w:rsidR="0046078C" w:rsidRPr="00801EA1">
        <w:rPr>
          <w:rFonts w:asciiTheme="majorHAnsi" w:hAnsiTheme="majorHAnsi"/>
          <w:sz w:val="20"/>
          <w:szCs w:val="20"/>
          <w:lang w:val="es-ES_tradnl"/>
        </w:rPr>
        <w:t>una falta disciplinaria, lo que afectó su derecho a la presunción de inocencia y a las garantías judiciales.</w:t>
      </w:r>
    </w:p>
    <w:p w14:paraId="22979FB3" w14:textId="3CCBA4B1" w:rsidR="00AD59AC" w:rsidRPr="00801EA1" w:rsidRDefault="0046078C" w:rsidP="00021D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sz w:val="20"/>
          <w:szCs w:val="20"/>
          <w:u w:color="000000"/>
          <w:lang w:val="es-ES_tradnl" w:eastAsia="es-ES"/>
        </w:rPr>
      </w:pPr>
      <w:r w:rsidRPr="00801EA1">
        <w:rPr>
          <w:rFonts w:asciiTheme="majorHAnsi" w:hAnsiTheme="majorHAnsi"/>
          <w:sz w:val="20"/>
          <w:szCs w:val="20"/>
          <w:lang w:val="es-ES_tradnl"/>
        </w:rPr>
        <w:lastRenderedPageBreak/>
        <w:t>Explica que desde el 2002 la presunta víctima se venía desempeñando como vocal superior provisional</w:t>
      </w:r>
      <w:r w:rsidR="00F648D6">
        <w:rPr>
          <w:rFonts w:asciiTheme="majorHAnsi" w:hAnsiTheme="majorHAnsi"/>
          <w:sz w:val="20"/>
          <w:szCs w:val="20"/>
          <w:lang w:val="es-ES_tradnl"/>
        </w:rPr>
        <w:t>,</w:t>
      </w:r>
      <w:r w:rsidRPr="00801EA1">
        <w:rPr>
          <w:rFonts w:asciiTheme="majorHAnsi" w:hAnsiTheme="majorHAnsi"/>
          <w:sz w:val="20"/>
          <w:szCs w:val="20"/>
          <w:lang w:val="es-ES_tradnl"/>
        </w:rPr>
        <w:t xml:space="preserve"> y en el 2005, se le asignó la Primera Sala Penal para Procesos con Reos de Lima. </w:t>
      </w:r>
      <w:r w:rsidR="00C77BC2" w:rsidRPr="00801EA1">
        <w:rPr>
          <w:rFonts w:asciiTheme="majorHAnsi" w:hAnsiTheme="majorHAnsi"/>
          <w:sz w:val="20"/>
          <w:szCs w:val="20"/>
          <w:lang w:val="es-ES_tradnl"/>
        </w:rPr>
        <w:t xml:space="preserve">Detalla </w:t>
      </w:r>
      <w:r w:rsidR="001F55C2" w:rsidRPr="00801EA1">
        <w:rPr>
          <w:rFonts w:asciiTheme="majorHAnsi" w:hAnsiTheme="majorHAnsi"/>
          <w:sz w:val="20"/>
          <w:szCs w:val="20"/>
          <w:lang w:val="es-ES_tradnl"/>
        </w:rPr>
        <w:t>que,</w:t>
      </w:r>
      <w:r w:rsidR="00C77BC2" w:rsidRPr="00801EA1">
        <w:rPr>
          <w:rFonts w:asciiTheme="majorHAnsi" w:hAnsiTheme="majorHAnsi"/>
          <w:sz w:val="20"/>
          <w:szCs w:val="20"/>
          <w:lang w:val="es-ES_tradnl"/>
        </w:rPr>
        <w:t xml:space="preserve"> en ejercicio de este último ca</w:t>
      </w:r>
      <w:r w:rsidR="00AD59AC" w:rsidRPr="00801EA1">
        <w:rPr>
          <w:rFonts w:asciiTheme="majorHAnsi" w:hAnsiTheme="majorHAnsi"/>
          <w:sz w:val="20"/>
          <w:szCs w:val="20"/>
          <w:lang w:val="es-ES_tradnl"/>
        </w:rPr>
        <w:t>rg</w:t>
      </w:r>
      <w:r w:rsidR="00C77BC2" w:rsidRPr="00801EA1">
        <w:rPr>
          <w:rFonts w:asciiTheme="majorHAnsi" w:hAnsiTheme="majorHAnsi"/>
          <w:sz w:val="20"/>
          <w:szCs w:val="20"/>
          <w:lang w:val="es-ES_tradnl"/>
        </w:rPr>
        <w:t xml:space="preserve">o, a la señora Espinoza Sánchez se le asignó el proceso penal seguido contra </w:t>
      </w:r>
      <w:r w:rsidR="00AD59AC" w:rsidRPr="00801EA1">
        <w:rPr>
          <w:rFonts w:asciiTheme="majorHAnsi" w:hAnsiTheme="majorHAnsi"/>
          <w:sz w:val="20"/>
          <w:szCs w:val="20"/>
          <w:lang w:val="es-ES_tradnl"/>
        </w:rPr>
        <w:t>una</w:t>
      </w:r>
      <w:r w:rsidR="00C77BC2" w:rsidRPr="00801EA1">
        <w:rPr>
          <w:rFonts w:asciiTheme="majorHAnsi" w:hAnsiTheme="majorHAnsi"/>
          <w:sz w:val="20"/>
          <w:szCs w:val="20"/>
          <w:lang w:val="es-ES_tradnl"/>
        </w:rPr>
        <w:t xml:space="preserve"> persona</w:t>
      </w:r>
      <w:r w:rsidR="00AD59AC" w:rsidRPr="00801EA1">
        <w:rPr>
          <w:rFonts w:asciiTheme="majorHAnsi" w:hAnsiTheme="majorHAnsi"/>
          <w:sz w:val="20"/>
          <w:szCs w:val="20"/>
          <w:lang w:val="es-ES_tradnl"/>
        </w:rPr>
        <w:t xml:space="preserve"> acusada</w:t>
      </w:r>
      <w:r w:rsidR="00C77BC2" w:rsidRPr="00801EA1">
        <w:rPr>
          <w:rFonts w:asciiTheme="majorHAnsi" w:hAnsiTheme="majorHAnsi"/>
          <w:sz w:val="20"/>
          <w:szCs w:val="20"/>
          <w:lang w:val="es-ES_tradnl"/>
        </w:rPr>
        <w:t xml:space="preserve"> por el delito de tráfico de drogas en agravio del Estado.</w:t>
      </w:r>
      <w:r w:rsidR="00021D7F" w:rsidRPr="00801EA1">
        <w:rPr>
          <w:rFonts w:asciiTheme="majorHAnsi" w:hAnsiTheme="majorHAnsi"/>
          <w:sz w:val="20"/>
          <w:szCs w:val="20"/>
          <w:lang w:val="es-ES_tradnl"/>
        </w:rPr>
        <w:t xml:space="preserve"> Así,</w:t>
      </w:r>
      <w:r w:rsidR="00AD59AC" w:rsidRPr="00801EA1">
        <w:rPr>
          <w:rFonts w:asciiTheme="majorHAnsi" w:hAnsiTheme="majorHAnsi"/>
          <w:sz w:val="20"/>
          <w:szCs w:val="20"/>
          <w:lang w:val="es-ES_tradnl"/>
        </w:rPr>
        <w:t xml:space="preserve"> tras la realización de un proceso abreviado,</w:t>
      </w:r>
      <w:r w:rsidR="00021D7F" w:rsidRPr="00801EA1">
        <w:rPr>
          <w:rFonts w:asciiTheme="majorHAnsi" w:hAnsiTheme="majorHAnsi"/>
          <w:sz w:val="20"/>
          <w:szCs w:val="20"/>
          <w:lang w:val="es-ES_tradnl"/>
        </w:rPr>
        <w:t xml:space="preserve"> el 24 de octubre de 2005 la Sala Penal en la que participaba la presunta víctima condenó a dicha persona a catorce años de pena privativa de liberta</w:t>
      </w:r>
      <w:r w:rsidR="001F55C2" w:rsidRPr="00801EA1">
        <w:rPr>
          <w:rFonts w:asciiTheme="majorHAnsi" w:hAnsiTheme="majorHAnsi"/>
          <w:sz w:val="20"/>
          <w:szCs w:val="20"/>
          <w:lang w:val="es-ES_tradnl"/>
        </w:rPr>
        <w:t>d</w:t>
      </w:r>
      <w:r w:rsidR="001531FC">
        <w:rPr>
          <w:rFonts w:asciiTheme="majorHAnsi" w:hAnsiTheme="majorHAnsi"/>
          <w:sz w:val="20"/>
          <w:szCs w:val="20"/>
          <w:lang w:val="es-ES_tradnl"/>
        </w:rPr>
        <w:t>,</w:t>
      </w:r>
      <w:r w:rsidR="00021D7F" w:rsidRPr="00801EA1">
        <w:rPr>
          <w:rFonts w:asciiTheme="majorHAnsi" w:hAnsiTheme="majorHAnsi"/>
          <w:sz w:val="20"/>
          <w:szCs w:val="20"/>
          <w:lang w:val="es-ES_tradnl"/>
        </w:rPr>
        <w:t xml:space="preserve"> y</w:t>
      </w:r>
      <w:r w:rsidR="001F55C2" w:rsidRPr="00801EA1">
        <w:rPr>
          <w:rFonts w:asciiTheme="majorHAnsi" w:hAnsiTheme="majorHAnsi"/>
          <w:sz w:val="20"/>
          <w:szCs w:val="20"/>
          <w:lang w:val="es-ES_tradnl"/>
        </w:rPr>
        <w:t xml:space="preserve">, supuestamente, </w:t>
      </w:r>
      <w:r w:rsidR="00021D7F" w:rsidRPr="00801EA1">
        <w:rPr>
          <w:rFonts w:asciiTheme="majorHAnsi" w:hAnsiTheme="majorHAnsi"/>
          <w:sz w:val="20"/>
          <w:szCs w:val="20"/>
          <w:lang w:val="es-ES_tradnl"/>
        </w:rPr>
        <w:t xml:space="preserve">al pago de cincuenta mil soles de reparación civil a favor del Estado peruano. </w:t>
      </w:r>
    </w:p>
    <w:p w14:paraId="380BF5C8" w14:textId="130CCBD0" w:rsidR="00021D7F" w:rsidRPr="00801EA1" w:rsidRDefault="00C32892" w:rsidP="00AD59A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sz w:val="20"/>
          <w:szCs w:val="20"/>
          <w:u w:color="000000"/>
          <w:lang w:val="es-ES_tradnl" w:eastAsia="es-ES"/>
        </w:rPr>
      </w:pPr>
      <w:r w:rsidRPr="00801EA1">
        <w:rPr>
          <w:rFonts w:asciiTheme="majorHAnsi" w:hAnsiTheme="majorHAnsi"/>
          <w:sz w:val="20"/>
          <w:szCs w:val="20"/>
          <w:lang w:val="es-ES_tradnl"/>
        </w:rPr>
        <w:t xml:space="preserve">Sin embargo, refiere que posteriormente ocurrieron los siguientes incidentes: el 4 de enero de 2006 </w:t>
      </w:r>
      <w:r w:rsidR="00AD59AC" w:rsidRPr="00801EA1">
        <w:rPr>
          <w:rFonts w:asciiTheme="majorHAnsi" w:hAnsiTheme="majorHAnsi"/>
          <w:sz w:val="20"/>
          <w:szCs w:val="20"/>
          <w:lang w:val="es-ES_tradnl"/>
        </w:rPr>
        <w:t xml:space="preserve">la Fiscalía constató que </w:t>
      </w:r>
      <w:r w:rsidRPr="00801EA1">
        <w:rPr>
          <w:rFonts w:asciiTheme="majorHAnsi" w:hAnsiTheme="majorHAnsi"/>
          <w:sz w:val="20"/>
          <w:szCs w:val="20"/>
          <w:lang w:val="es-ES_tradnl"/>
        </w:rPr>
        <w:t xml:space="preserve">se sustrajo el acta original de la lectura de la citada sentencia; y el 6 de enero de 2006 la Fiscalía destacó que la reparación civil había sido alterada de la </w:t>
      </w:r>
      <w:r w:rsidR="006F4613" w:rsidRPr="00801EA1">
        <w:rPr>
          <w:rFonts w:asciiTheme="majorHAnsi" w:hAnsiTheme="majorHAnsi"/>
          <w:sz w:val="20"/>
          <w:szCs w:val="20"/>
          <w:lang w:val="es-ES_tradnl"/>
        </w:rPr>
        <w:t>sum</w:t>
      </w:r>
      <w:r w:rsidRPr="00801EA1">
        <w:rPr>
          <w:rFonts w:asciiTheme="majorHAnsi" w:hAnsiTheme="majorHAnsi"/>
          <w:sz w:val="20"/>
          <w:szCs w:val="20"/>
          <w:lang w:val="es-ES_tradnl"/>
        </w:rPr>
        <w:t>a original dispuesta en la sentencia</w:t>
      </w:r>
      <w:r w:rsidR="006F4613" w:rsidRPr="00801EA1">
        <w:rPr>
          <w:rFonts w:asciiTheme="majorHAnsi" w:hAnsiTheme="majorHAnsi"/>
          <w:sz w:val="20"/>
          <w:szCs w:val="20"/>
          <w:lang w:val="es-ES_tradnl"/>
        </w:rPr>
        <w:t>, alegando que la decisión inicial había dispuesto que el pago de reparación civil era de quinientos mil soles</w:t>
      </w:r>
      <w:r w:rsidR="001F55C2" w:rsidRPr="00801EA1">
        <w:rPr>
          <w:rFonts w:asciiTheme="majorHAnsi" w:hAnsiTheme="majorHAnsi"/>
          <w:sz w:val="20"/>
          <w:szCs w:val="20"/>
          <w:lang w:val="es-ES_tradnl"/>
        </w:rPr>
        <w:t xml:space="preserve"> y no solo de cincuenta mil</w:t>
      </w:r>
      <w:r w:rsidR="006F4613" w:rsidRPr="00801EA1">
        <w:rPr>
          <w:rFonts w:asciiTheme="majorHAnsi" w:hAnsiTheme="majorHAnsi"/>
          <w:sz w:val="20"/>
          <w:szCs w:val="20"/>
          <w:lang w:val="es-ES_tradnl"/>
        </w:rPr>
        <w:t xml:space="preserve">. </w:t>
      </w:r>
      <w:r w:rsidR="00AD59AC" w:rsidRPr="00801EA1">
        <w:rPr>
          <w:rFonts w:asciiTheme="majorHAnsi" w:hAnsiTheme="majorHAnsi"/>
          <w:sz w:val="20"/>
          <w:szCs w:val="20"/>
          <w:lang w:val="es-ES_tradnl"/>
        </w:rPr>
        <w:t xml:space="preserve">Indica que a partir de estas situaciones se insinuó que la señora Espinoza Sánchez había cometido actos </w:t>
      </w:r>
      <w:r w:rsidR="001F55C2" w:rsidRPr="00801EA1">
        <w:rPr>
          <w:rFonts w:asciiTheme="majorHAnsi" w:hAnsiTheme="majorHAnsi"/>
          <w:sz w:val="20"/>
          <w:szCs w:val="20"/>
          <w:lang w:val="es-ES_tradnl"/>
        </w:rPr>
        <w:t>destinados</w:t>
      </w:r>
      <w:r w:rsidR="00AD59AC" w:rsidRPr="00801EA1">
        <w:rPr>
          <w:rFonts w:asciiTheme="majorHAnsi" w:hAnsiTheme="majorHAnsi"/>
          <w:sz w:val="20"/>
          <w:szCs w:val="20"/>
          <w:lang w:val="es-ES_tradnl"/>
        </w:rPr>
        <w:t xml:space="preserve"> </w:t>
      </w:r>
      <w:r w:rsidR="001F55C2" w:rsidRPr="00801EA1">
        <w:rPr>
          <w:rFonts w:asciiTheme="majorHAnsi" w:hAnsiTheme="majorHAnsi"/>
          <w:sz w:val="20"/>
          <w:szCs w:val="20"/>
          <w:lang w:val="es-ES_tradnl"/>
        </w:rPr>
        <w:t>a</w:t>
      </w:r>
      <w:r w:rsidR="00AD59AC" w:rsidRPr="00801EA1">
        <w:rPr>
          <w:rFonts w:asciiTheme="majorHAnsi" w:hAnsiTheme="majorHAnsi"/>
          <w:sz w:val="20"/>
          <w:szCs w:val="20"/>
          <w:lang w:val="es-ES_tradnl"/>
        </w:rPr>
        <w:t xml:space="preserve"> beneficiar al procesado, ocultando la sentencia inicial y entregando una nueva resolución en la que el pago de la reparación civil era menor al estipulado inicialmente. </w:t>
      </w:r>
    </w:p>
    <w:p w14:paraId="44BD649A" w14:textId="373E0F89" w:rsidR="00C77BC2" w:rsidRPr="00801EA1" w:rsidRDefault="00C77BC2" w:rsidP="00C77BC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 xml:space="preserve">Afirma que </w:t>
      </w:r>
      <w:r w:rsidR="00AD59AC" w:rsidRPr="00801EA1">
        <w:rPr>
          <w:rFonts w:asciiTheme="majorHAnsi" w:hAnsiTheme="majorHAnsi"/>
          <w:sz w:val="20"/>
          <w:szCs w:val="20"/>
          <w:lang w:val="es-ES_tradnl"/>
        </w:rPr>
        <w:t>tras la publicación de una</w:t>
      </w:r>
      <w:r w:rsidRPr="00801EA1">
        <w:rPr>
          <w:rFonts w:asciiTheme="majorHAnsi" w:hAnsiTheme="majorHAnsi"/>
          <w:sz w:val="20"/>
          <w:szCs w:val="20"/>
          <w:lang w:val="es-ES_tradnl"/>
        </w:rPr>
        <w:t xml:space="preserve"> nota prensa titulada “</w:t>
      </w:r>
      <w:r w:rsidRPr="00801EA1">
        <w:rPr>
          <w:rFonts w:asciiTheme="majorHAnsi" w:hAnsiTheme="majorHAnsi"/>
          <w:i/>
          <w:iCs/>
          <w:sz w:val="20"/>
          <w:szCs w:val="20"/>
          <w:lang w:val="es-ES_tradnl"/>
        </w:rPr>
        <w:t>Un caso muy extraño: cambian sentencia de narcotraficante israel</w:t>
      </w:r>
      <w:r w:rsidRPr="00801EA1">
        <w:rPr>
          <w:rFonts w:asciiTheme="majorHAnsi" w:hAnsiTheme="majorHAnsi"/>
          <w:sz w:val="20"/>
          <w:szCs w:val="20"/>
          <w:lang w:val="es-ES_tradnl"/>
        </w:rPr>
        <w:t>í”</w:t>
      </w:r>
      <w:r w:rsidR="00472FB4">
        <w:rPr>
          <w:rFonts w:asciiTheme="majorHAnsi" w:hAnsiTheme="majorHAnsi"/>
          <w:sz w:val="20"/>
          <w:szCs w:val="20"/>
          <w:lang w:val="es-ES_tradnl"/>
        </w:rPr>
        <w:t>,</w:t>
      </w:r>
      <w:r w:rsidRPr="00801EA1">
        <w:rPr>
          <w:rFonts w:asciiTheme="majorHAnsi" w:hAnsiTheme="majorHAnsi"/>
          <w:sz w:val="20"/>
          <w:szCs w:val="20"/>
          <w:lang w:val="es-ES_tradnl"/>
        </w:rPr>
        <w:t xml:space="preserve"> y del oficio present</w:t>
      </w:r>
      <w:r w:rsidR="00AD59AC" w:rsidRPr="00801EA1">
        <w:rPr>
          <w:rFonts w:asciiTheme="majorHAnsi" w:hAnsiTheme="majorHAnsi"/>
          <w:sz w:val="20"/>
          <w:szCs w:val="20"/>
          <w:lang w:val="es-ES_tradnl"/>
        </w:rPr>
        <w:t>ado</w:t>
      </w:r>
      <w:r w:rsidRPr="00801EA1">
        <w:rPr>
          <w:rFonts w:asciiTheme="majorHAnsi" w:hAnsiTheme="majorHAnsi"/>
          <w:sz w:val="20"/>
          <w:szCs w:val="20"/>
          <w:lang w:val="es-ES_tradnl"/>
        </w:rPr>
        <w:t xml:space="preserve"> por la Fiscalía, </w:t>
      </w:r>
      <w:r w:rsidR="004879BB" w:rsidRPr="00801EA1">
        <w:rPr>
          <w:rFonts w:asciiTheme="majorHAnsi" w:hAnsiTheme="majorHAnsi"/>
          <w:sz w:val="20"/>
          <w:szCs w:val="20"/>
          <w:lang w:val="es-ES_tradnl"/>
        </w:rPr>
        <w:t xml:space="preserve">la Oficina de Control de la Magistratura </w:t>
      </w:r>
      <w:r w:rsidR="00214F49" w:rsidRPr="00801EA1">
        <w:rPr>
          <w:rFonts w:asciiTheme="majorHAnsi" w:hAnsiTheme="majorHAnsi"/>
          <w:sz w:val="20"/>
          <w:szCs w:val="20"/>
          <w:lang w:val="es-ES_tradnl"/>
        </w:rPr>
        <w:t xml:space="preserve">(en adelante, OCMA) </w:t>
      </w:r>
      <w:r w:rsidR="004879BB" w:rsidRPr="00801EA1">
        <w:rPr>
          <w:rFonts w:asciiTheme="majorHAnsi" w:hAnsiTheme="majorHAnsi"/>
          <w:sz w:val="20"/>
          <w:szCs w:val="20"/>
          <w:lang w:val="es-ES_tradnl"/>
        </w:rPr>
        <w:t>abrió una investigación preliminar</w:t>
      </w:r>
      <w:r w:rsidRPr="00801EA1">
        <w:rPr>
          <w:rFonts w:asciiTheme="majorHAnsi" w:hAnsiTheme="majorHAnsi"/>
          <w:sz w:val="20"/>
          <w:szCs w:val="20"/>
          <w:lang w:val="es-ES_tradnl"/>
        </w:rPr>
        <w:t xml:space="preserve"> contra la señora Espinoza Sánchez</w:t>
      </w:r>
      <w:r w:rsidR="00512E5E" w:rsidRPr="00801EA1">
        <w:rPr>
          <w:rFonts w:asciiTheme="majorHAnsi" w:hAnsiTheme="majorHAnsi"/>
          <w:sz w:val="20"/>
          <w:szCs w:val="20"/>
          <w:lang w:val="es-ES_tradnl"/>
        </w:rPr>
        <w:t xml:space="preserve">, </w:t>
      </w:r>
      <w:r w:rsidRPr="00801EA1">
        <w:rPr>
          <w:rFonts w:asciiTheme="majorHAnsi" w:hAnsiTheme="majorHAnsi"/>
          <w:sz w:val="20"/>
          <w:szCs w:val="20"/>
          <w:lang w:val="es-ES_tradnl"/>
        </w:rPr>
        <w:t>el resto de jueces de la Primera Sala Penal para Procesos con Reos de Lima</w:t>
      </w:r>
      <w:r w:rsidR="00512E5E" w:rsidRPr="00801EA1">
        <w:rPr>
          <w:rFonts w:asciiTheme="majorHAnsi" w:hAnsiTheme="majorHAnsi"/>
          <w:sz w:val="20"/>
          <w:szCs w:val="20"/>
          <w:lang w:val="es-ES_tradnl"/>
        </w:rPr>
        <w:t>, el asistente de actas y el secretario de actas de dicha instancia</w:t>
      </w:r>
      <w:r w:rsidRPr="00801EA1">
        <w:rPr>
          <w:rFonts w:asciiTheme="majorHAnsi" w:hAnsiTheme="majorHAnsi"/>
          <w:sz w:val="20"/>
          <w:szCs w:val="20"/>
          <w:lang w:val="es-ES_tradnl"/>
        </w:rPr>
        <w:t xml:space="preserve">, por presuntas irregularidades en la tramitación del citado proceso penal por tráfico ilícito de drogas. </w:t>
      </w:r>
      <w:r w:rsidR="00512E5E" w:rsidRPr="00801EA1">
        <w:rPr>
          <w:rFonts w:asciiTheme="majorHAnsi" w:hAnsiTheme="majorHAnsi"/>
          <w:sz w:val="20"/>
          <w:szCs w:val="20"/>
          <w:lang w:val="es-ES_tradnl"/>
        </w:rPr>
        <w:t>En particular, resalta que a la presunta víctima se le</w:t>
      </w:r>
      <w:r w:rsidR="00C6152F" w:rsidRPr="00801EA1">
        <w:rPr>
          <w:rFonts w:asciiTheme="majorHAnsi" w:hAnsiTheme="majorHAnsi"/>
          <w:sz w:val="20"/>
          <w:szCs w:val="20"/>
          <w:lang w:val="es-ES_tradnl"/>
        </w:rPr>
        <w:t xml:space="preserve"> investig</w:t>
      </w:r>
      <w:r w:rsidR="001F55C2" w:rsidRPr="00801EA1">
        <w:rPr>
          <w:rFonts w:asciiTheme="majorHAnsi" w:hAnsiTheme="majorHAnsi"/>
          <w:sz w:val="20"/>
          <w:szCs w:val="20"/>
          <w:lang w:val="es-ES_tradnl"/>
        </w:rPr>
        <w:t>ó</w:t>
      </w:r>
      <w:r w:rsidR="00C6152F" w:rsidRPr="00801EA1">
        <w:rPr>
          <w:rFonts w:asciiTheme="majorHAnsi" w:hAnsiTheme="majorHAnsi"/>
          <w:sz w:val="20"/>
          <w:szCs w:val="20"/>
          <w:lang w:val="es-ES_tradnl"/>
        </w:rPr>
        <w:t xml:space="preserve"> por los siguientes cargos: i) extraviar intencionalmente el acta de la sesión del 24 de octubre de 2005</w:t>
      </w:r>
      <w:r w:rsidR="00472FB4">
        <w:rPr>
          <w:rFonts w:asciiTheme="majorHAnsi" w:hAnsiTheme="majorHAnsi"/>
          <w:sz w:val="20"/>
          <w:szCs w:val="20"/>
          <w:lang w:val="es-ES_tradnl"/>
        </w:rPr>
        <w:t>;</w:t>
      </w:r>
      <w:r w:rsidR="00C6152F" w:rsidRPr="00801EA1">
        <w:rPr>
          <w:rFonts w:asciiTheme="majorHAnsi" w:hAnsiTheme="majorHAnsi"/>
          <w:sz w:val="20"/>
          <w:szCs w:val="20"/>
          <w:lang w:val="es-ES_tradnl"/>
        </w:rPr>
        <w:t xml:space="preserve"> ii) cambiar la sentencia expedida el 24 de octubre de 2005, modificando </w:t>
      </w:r>
      <w:r w:rsidR="00214F49" w:rsidRPr="00801EA1">
        <w:rPr>
          <w:rFonts w:asciiTheme="majorHAnsi" w:hAnsiTheme="majorHAnsi"/>
          <w:sz w:val="20"/>
          <w:szCs w:val="20"/>
          <w:lang w:val="es-ES_tradnl"/>
        </w:rPr>
        <w:t>el monto de reparación civil</w:t>
      </w:r>
      <w:r w:rsidR="00472FB4">
        <w:rPr>
          <w:rFonts w:asciiTheme="majorHAnsi" w:hAnsiTheme="majorHAnsi"/>
          <w:sz w:val="20"/>
          <w:szCs w:val="20"/>
          <w:lang w:val="es-ES_tradnl"/>
        </w:rPr>
        <w:t>;</w:t>
      </w:r>
      <w:r w:rsidR="00C6152F" w:rsidRPr="00801EA1">
        <w:rPr>
          <w:rFonts w:asciiTheme="majorHAnsi" w:hAnsiTheme="majorHAnsi"/>
          <w:sz w:val="20"/>
          <w:szCs w:val="20"/>
          <w:lang w:val="es-ES_tradnl"/>
        </w:rPr>
        <w:t xml:space="preserve"> y iii) ordenar al asistente de actas recibir el escrito del recurso de nulidad presentado por </w:t>
      </w:r>
      <w:r w:rsidR="00AD59AC" w:rsidRPr="00801EA1">
        <w:rPr>
          <w:rFonts w:asciiTheme="majorHAnsi" w:hAnsiTheme="majorHAnsi"/>
          <w:sz w:val="20"/>
          <w:szCs w:val="20"/>
          <w:lang w:val="es-ES_tradnl"/>
        </w:rPr>
        <w:t>el</w:t>
      </w:r>
      <w:r w:rsidR="00C6152F" w:rsidRPr="00801EA1">
        <w:rPr>
          <w:rFonts w:asciiTheme="majorHAnsi" w:hAnsiTheme="majorHAnsi"/>
          <w:sz w:val="20"/>
          <w:szCs w:val="20"/>
          <w:lang w:val="es-ES_tradnl"/>
        </w:rPr>
        <w:t xml:space="preserve"> procesado con fecha adulterada.</w:t>
      </w:r>
    </w:p>
    <w:p w14:paraId="6AC4F32C" w14:textId="1B0A2EFF" w:rsidR="00E87875" w:rsidRPr="00801EA1" w:rsidRDefault="00E87875" w:rsidP="00214F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 xml:space="preserve">Tras realizar las diligencias establecidas por la legislación interna, </w:t>
      </w:r>
      <w:r w:rsidR="004879BB" w:rsidRPr="00801EA1">
        <w:rPr>
          <w:rFonts w:asciiTheme="majorHAnsi" w:hAnsiTheme="majorHAnsi"/>
          <w:sz w:val="20"/>
          <w:szCs w:val="20"/>
          <w:lang w:val="es-ES_tradnl"/>
        </w:rPr>
        <w:t>e</w:t>
      </w:r>
      <w:r w:rsidR="00271872" w:rsidRPr="00801EA1">
        <w:rPr>
          <w:rFonts w:asciiTheme="majorHAnsi" w:hAnsiTheme="majorHAnsi"/>
          <w:sz w:val="20"/>
          <w:szCs w:val="20"/>
          <w:lang w:val="es-ES_tradnl"/>
        </w:rPr>
        <w:t xml:space="preserve">l 10 de agosto de 2007, </w:t>
      </w:r>
      <w:r w:rsidR="004879BB" w:rsidRPr="00801EA1">
        <w:rPr>
          <w:rFonts w:asciiTheme="majorHAnsi" w:hAnsiTheme="majorHAnsi"/>
          <w:sz w:val="20"/>
          <w:szCs w:val="20"/>
          <w:lang w:val="es-ES_tradnl"/>
        </w:rPr>
        <w:t xml:space="preserve">la </w:t>
      </w:r>
      <w:r w:rsidR="00214F49" w:rsidRPr="00801EA1">
        <w:rPr>
          <w:rFonts w:asciiTheme="majorHAnsi" w:hAnsiTheme="majorHAnsi"/>
          <w:sz w:val="20"/>
          <w:szCs w:val="20"/>
          <w:lang w:val="es-ES_tradnl"/>
        </w:rPr>
        <w:t>OCMA</w:t>
      </w:r>
      <w:r w:rsidR="004879BB" w:rsidRPr="00801EA1">
        <w:rPr>
          <w:rFonts w:asciiTheme="majorHAnsi" w:hAnsiTheme="majorHAnsi"/>
          <w:sz w:val="20"/>
          <w:szCs w:val="20"/>
          <w:lang w:val="es-ES_tradnl"/>
        </w:rPr>
        <w:t>, mediante resolución N</w:t>
      </w:r>
      <w:r w:rsidR="00271872" w:rsidRPr="00801EA1">
        <w:rPr>
          <w:rFonts w:asciiTheme="majorHAnsi" w:hAnsiTheme="majorHAnsi"/>
          <w:sz w:val="20"/>
          <w:szCs w:val="20"/>
          <w:lang w:val="es-ES_tradnl"/>
        </w:rPr>
        <w:t>º</w:t>
      </w:r>
      <w:r w:rsidR="004879BB" w:rsidRPr="00801EA1">
        <w:rPr>
          <w:rFonts w:asciiTheme="majorHAnsi" w:hAnsiTheme="majorHAnsi"/>
          <w:sz w:val="20"/>
          <w:szCs w:val="20"/>
          <w:lang w:val="es-ES_tradnl"/>
        </w:rPr>
        <w:t xml:space="preserve"> 134, </w:t>
      </w:r>
      <w:r w:rsidRPr="00801EA1">
        <w:rPr>
          <w:rFonts w:asciiTheme="majorHAnsi" w:hAnsiTheme="majorHAnsi"/>
          <w:sz w:val="20"/>
          <w:szCs w:val="20"/>
          <w:lang w:val="es-ES_tradnl"/>
        </w:rPr>
        <w:t>propuso</w:t>
      </w:r>
      <w:r w:rsidR="004879BB" w:rsidRPr="00801EA1">
        <w:rPr>
          <w:rFonts w:asciiTheme="majorHAnsi" w:hAnsiTheme="majorHAnsi"/>
          <w:sz w:val="20"/>
          <w:szCs w:val="20"/>
          <w:lang w:val="es-ES_tradnl"/>
        </w:rPr>
        <w:t xml:space="preserve"> al presidente del Poder Judicial que formule al </w:t>
      </w:r>
      <w:r w:rsidRPr="00801EA1">
        <w:rPr>
          <w:rFonts w:asciiTheme="majorHAnsi" w:hAnsiTheme="majorHAnsi"/>
          <w:sz w:val="20"/>
          <w:szCs w:val="20"/>
          <w:lang w:val="es-ES_tradnl"/>
        </w:rPr>
        <w:t>CNM</w:t>
      </w:r>
      <w:r w:rsidR="004879BB" w:rsidRPr="00801EA1">
        <w:rPr>
          <w:rFonts w:asciiTheme="majorHAnsi" w:hAnsiTheme="majorHAnsi"/>
          <w:sz w:val="20"/>
          <w:szCs w:val="20"/>
          <w:lang w:val="es-ES_tradnl"/>
        </w:rPr>
        <w:t xml:space="preserve"> </w:t>
      </w:r>
      <w:r w:rsidRPr="00801EA1">
        <w:rPr>
          <w:rFonts w:asciiTheme="majorHAnsi" w:hAnsiTheme="majorHAnsi"/>
          <w:sz w:val="20"/>
          <w:szCs w:val="20"/>
          <w:lang w:val="es-ES_tradnl"/>
        </w:rPr>
        <w:t>un</w:t>
      </w:r>
      <w:r w:rsidR="004879BB" w:rsidRPr="00801EA1">
        <w:rPr>
          <w:rFonts w:asciiTheme="majorHAnsi" w:hAnsiTheme="majorHAnsi"/>
          <w:sz w:val="20"/>
          <w:szCs w:val="20"/>
          <w:lang w:val="es-ES_tradnl"/>
        </w:rPr>
        <w:t xml:space="preserve"> pedido de destitución </w:t>
      </w:r>
      <w:r w:rsidRPr="00801EA1">
        <w:rPr>
          <w:rFonts w:asciiTheme="majorHAnsi" w:hAnsiTheme="majorHAnsi"/>
          <w:sz w:val="20"/>
          <w:szCs w:val="20"/>
          <w:lang w:val="es-ES_tradnl"/>
        </w:rPr>
        <w:t>contra</w:t>
      </w:r>
      <w:r w:rsidR="004879BB" w:rsidRPr="00801EA1">
        <w:rPr>
          <w:rFonts w:asciiTheme="majorHAnsi" w:hAnsiTheme="majorHAnsi"/>
          <w:sz w:val="20"/>
          <w:szCs w:val="20"/>
          <w:lang w:val="es-ES_tradnl"/>
        </w:rPr>
        <w:t xml:space="preserve"> la presunta víctima, </w:t>
      </w:r>
      <w:r w:rsidRPr="00801EA1">
        <w:rPr>
          <w:rFonts w:asciiTheme="majorHAnsi" w:hAnsiTheme="majorHAnsi"/>
          <w:sz w:val="20"/>
          <w:szCs w:val="20"/>
          <w:lang w:val="es-ES_tradnl"/>
        </w:rPr>
        <w:t>al considerar que era responsable por los cargos i)</w:t>
      </w:r>
      <w:r w:rsidR="00214F49" w:rsidRPr="00801EA1">
        <w:rPr>
          <w:rFonts w:asciiTheme="majorHAnsi" w:hAnsiTheme="majorHAnsi"/>
          <w:sz w:val="20"/>
          <w:szCs w:val="20"/>
          <w:lang w:val="es-ES_tradnl"/>
        </w:rPr>
        <w:t>, ii)</w:t>
      </w:r>
      <w:r w:rsidRPr="00801EA1">
        <w:rPr>
          <w:rFonts w:asciiTheme="majorHAnsi" w:hAnsiTheme="majorHAnsi"/>
          <w:sz w:val="20"/>
          <w:szCs w:val="20"/>
          <w:lang w:val="es-ES_tradnl"/>
        </w:rPr>
        <w:t xml:space="preserve"> y iii) previamente citados. Asimismo, precisa que dicho órgano dispuso suspender por dos meses al resto de integrantes</w:t>
      </w:r>
      <w:r w:rsidR="004879BB" w:rsidRPr="00801EA1">
        <w:rPr>
          <w:rFonts w:asciiTheme="majorHAnsi" w:hAnsiTheme="majorHAnsi"/>
          <w:sz w:val="20"/>
          <w:szCs w:val="20"/>
          <w:lang w:val="es-ES_tradnl"/>
        </w:rPr>
        <w:t xml:space="preserve"> de la Primera Sala Penal para Procesos con Reos en la Cárcel de la Corte Superior de Justicia de Lima</w:t>
      </w:r>
      <w:r w:rsidR="00AD59AC" w:rsidRPr="00801EA1">
        <w:rPr>
          <w:rFonts w:asciiTheme="majorHAnsi" w:hAnsiTheme="majorHAnsi"/>
          <w:sz w:val="20"/>
          <w:szCs w:val="20"/>
          <w:lang w:val="es-ES_tradnl"/>
        </w:rPr>
        <w:t>.</w:t>
      </w:r>
      <w:r w:rsidR="004879BB" w:rsidRPr="00801EA1">
        <w:rPr>
          <w:rFonts w:asciiTheme="majorHAnsi" w:hAnsiTheme="majorHAnsi"/>
          <w:sz w:val="20"/>
          <w:szCs w:val="20"/>
          <w:lang w:val="es-ES_tradnl"/>
        </w:rPr>
        <w:t xml:space="preserve"> </w:t>
      </w:r>
    </w:p>
    <w:p w14:paraId="409B92AE" w14:textId="32E28BFC" w:rsidR="00271872" w:rsidRPr="00801EA1" w:rsidRDefault="00472FB4" w:rsidP="00214F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El peticionario indica</w:t>
      </w:r>
      <w:r w:rsidR="00214F49" w:rsidRPr="00801EA1">
        <w:rPr>
          <w:rFonts w:asciiTheme="majorHAnsi" w:hAnsiTheme="majorHAnsi"/>
          <w:sz w:val="20"/>
          <w:szCs w:val="20"/>
          <w:lang w:val="es-ES_tradnl"/>
        </w:rPr>
        <w:t xml:space="preserve"> que esta resolución de la OCMA provocó que el entonces presidente del Poder Judicial remitiera oficio</w:t>
      </w:r>
      <w:r w:rsidR="001F55C2" w:rsidRPr="00801EA1">
        <w:rPr>
          <w:rFonts w:asciiTheme="majorHAnsi" w:hAnsiTheme="majorHAnsi"/>
          <w:sz w:val="20"/>
          <w:szCs w:val="20"/>
          <w:lang w:val="es-ES_tradnl"/>
        </w:rPr>
        <w:t xml:space="preserve"> </w:t>
      </w:r>
      <w:r w:rsidR="00214F49" w:rsidRPr="00801EA1">
        <w:rPr>
          <w:rFonts w:asciiTheme="majorHAnsi" w:hAnsiTheme="majorHAnsi"/>
          <w:sz w:val="20"/>
          <w:szCs w:val="20"/>
          <w:lang w:val="es-ES_tradnl"/>
        </w:rPr>
        <w:t>al CNM, a efectos de dar inicio al proceso disciplinario No. 015-2008-CNM contra la presunta víctima, por su actuación como vocal provisional de la Primera Sala Penal para Procesos con Reos en la Cárcel de la Corte Superior de Justicia de Lima. Tras realizar las respectivas diligencias, señala que</w:t>
      </w:r>
      <w:r w:rsidR="004879BB" w:rsidRPr="00801EA1">
        <w:rPr>
          <w:rFonts w:asciiTheme="majorHAnsi" w:hAnsiTheme="majorHAnsi"/>
          <w:sz w:val="20"/>
          <w:szCs w:val="20"/>
          <w:lang w:val="es-ES_tradnl"/>
        </w:rPr>
        <w:t xml:space="preserve"> el 7 de abril de 2009, mediante la resolución Nº 066, el CNM impuso la sanción de destitución contra la señora Espinoza Sánchez</w:t>
      </w:r>
      <w:r w:rsidR="00214F49" w:rsidRPr="00801EA1">
        <w:rPr>
          <w:rFonts w:asciiTheme="majorHAnsi" w:hAnsiTheme="majorHAnsi"/>
          <w:sz w:val="20"/>
          <w:szCs w:val="20"/>
          <w:lang w:val="es-ES_tradnl"/>
        </w:rPr>
        <w:t>, al considerar que los cargos denunciados por la OCMA se encontraban acreditados</w:t>
      </w:r>
      <w:r w:rsidR="004879BB" w:rsidRPr="00801EA1">
        <w:rPr>
          <w:rFonts w:asciiTheme="majorHAnsi" w:hAnsiTheme="majorHAnsi"/>
          <w:sz w:val="20"/>
          <w:szCs w:val="20"/>
          <w:lang w:val="es-ES_tradnl"/>
        </w:rPr>
        <w:t xml:space="preserve">. Afirma que </w:t>
      </w:r>
      <w:r w:rsidR="003E706C" w:rsidRPr="00801EA1">
        <w:rPr>
          <w:rFonts w:asciiTheme="majorHAnsi" w:hAnsiTheme="majorHAnsi"/>
          <w:sz w:val="20"/>
          <w:szCs w:val="20"/>
          <w:lang w:val="es-ES_tradnl"/>
        </w:rPr>
        <w:t>a pesar de que</w:t>
      </w:r>
      <w:r w:rsidR="004879BB" w:rsidRPr="00801EA1">
        <w:rPr>
          <w:rFonts w:asciiTheme="majorHAnsi" w:hAnsiTheme="majorHAnsi"/>
          <w:sz w:val="20"/>
          <w:szCs w:val="20"/>
          <w:lang w:val="es-ES_tradnl"/>
        </w:rPr>
        <w:t xml:space="preserve"> la defensa de la presunta víctima interpuso recurso de reconsideración contra esta decisión, el 13 de julio de 2009 el CNM declaró infundado tal pedido. </w:t>
      </w:r>
    </w:p>
    <w:p w14:paraId="0AEBBDBE" w14:textId="58771DB2" w:rsidR="00271872" w:rsidRPr="00801EA1" w:rsidRDefault="003E706C" w:rsidP="00D636C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Frente a ello, indica que el 20 de septiembre de 2009 la señora Espinoza Sánchez inició un proceso de amparo,</w:t>
      </w:r>
      <w:r w:rsidR="00C740FD" w:rsidRPr="00801EA1">
        <w:rPr>
          <w:rFonts w:asciiTheme="majorHAnsi" w:hAnsiTheme="majorHAnsi"/>
          <w:sz w:val="20"/>
          <w:szCs w:val="20"/>
          <w:lang w:val="es-ES_tradnl"/>
        </w:rPr>
        <w:t xml:space="preserve"> solicitando la nulidad de las referidas resoluciones, al considerar que vulneraron su derecho al debido proceso, </w:t>
      </w:r>
      <w:r w:rsidR="001F55C2" w:rsidRPr="00801EA1">
        <w:rPr>
          <w:rFonts w:asciiTheme="majorHAnsi" w:hAnsiTheme="majorHAnsi"/>
          <w:sz w:val="20"/>
          <w:szCs w:val="20"/>
          <w:lang w:val="es-ES_tradnl"/>
        </w:rPr>
        <w:t xml:space="preserve">a </w:t>
      </w:r>
      <w:r w:rsidR="00C740FD" w:rsidRPr="00801EA1">
        <w:rPr>
          <w:rFonts w:asciiTheme="majorHAnsi" w:hAnsiTheme="majorHAnsi"/>
          <w:sz w:val="20"/>
          <w:szCs w:val="20"/>
          <w:lang w:val="es-ES_tradnl"/>
        </w:rPr>
        <w:t>la presunción de inocencia y</w:t>
      </w:r>
      <w:r w:rsidR="001F55C2" w:rsidRPr="00801EA1">
        <w:rPr>
          <w:rFonts w:asciiTheme="majorHAnsi" w:hAnsiTheme="majorHAnsi"/>
          <w:sz w:val="20"/>
          <w:szCs w:val="20"/>
          <w:lang w:val="es-ES_tradnl"/>
        </w:rPr>
        <w:t xml:space="preserve"> a</w:t>
      </w:r>
      <w:r w:rsidR="00C740FD" w:rsidRPr="00801EA1">
        <w:rPr>
          <w:rFonts w:asciiTheme="majorHAnsi" w:hAnsiTheme="majorHAnsi"/>
          <w:sz w:val="20"/>
          <w:szCs w:val="20"/>
          <w:lang w:val="es-ES_tradnl"/>
        </w:rPr>
        <w:t xml:space="preserve"> la debida motivación. En particular, la presunta víctima destacó en su escrito que no existió certeza plena sobre su responsabilidad disciplinaria, por lo que</w:t>
      </w:r>
      <w:r w:rsidR="00472FB4">
        <w:rPr>
          <w:rFonts w:asciiTheme="majorHAnsi" w:hAnsiTheme="majorHAnsi"/>
          <w:sz w:val="20"/>
          <w:szCs w:val="20"/>
          <w:lang w:val="es-ES_tradnl"/>
        </w:rPr>
        <w:t>, a su juicio,</w:t>
      </w:r>
      <w:r w:rsidR="00C740FD" w:rsidRPr="00801EA1">
        <w:rPr>
          <w:rFonts w:asciiTheme="majorHAnsi" w:hAnsiTheme="majorHAnsi"/>
          <w:sz w:val="20"/>
          <w:szCs w:val="20"/>
          <w:lang w:val="es-ES_tradnl"/>
        </w:rPr>
        <w:t xml:space="preserve"> debió ser absuelta</w:t>
      </w:r>
      <w:r w:rsidRPr="00801EA1">
        <w:rPr>
          <w:rFonts w:asciiTheme="majorHAnsi" w:hAnsiTheme="majorHAnsi"/>
          <w:sz w:val="20"/>
          <w:szCs w:val="20"/>
          <w:lang w:val="es-ES_tradnl"/>
        </w:rPr>
        <w:t xml:space="preserve">. </w:t>
      </w:r>
      <w:r w:rsidR="00D636C8" w:rsidRPr="00801EA1">
        <w:rPr>
          <w:rFonts w:asciiTheme="majorHAnsi" w:hAnsiTheme="majorHAnsi"/>
          <w:sz w:val="20"/>
          <w:szCs w:val="20"/>
          <w:lang w:val="es-ES_tradnl"/>
        </w:rPr>
        <w:t xml:space="preserve">No obstante, el 8 de julio de 2011 el Primer Juzgado Especializado en lo Constitucional de la Corte Superior de Justicia de Lima declaró improcedente la demanda, argumentando que la accionante únicamente buscaba cuestionar la valoración de los medios probatorios que se actuaron en el proceso disciplinario. Refiere que la presunta víctima apeló esta decisión, pero el 5 de enero de 2012 la Cuarta Sala Civil de la Corte Superior de Justicia de Lima </w:t>
      </w:r>
      <w:r w:rsidR="00472FB4">
        <w:rPr>
          <w:rFonts w:asciiTheme="majorHAnsi" w:hAnsiTheme="majorHAnsi"/>
          <w:sz w:val="20"/>
          <w:szCs w:val="20"/>
          <w:lang w:val="es-ES_tradnl"/>
        </w:rPr>
        <w:t xml:space="preserve">la </w:t>
      </w:r>
      <w:r w:rsidR="00D636C8" w:rsidRPr="00801EA1">
        <w:rPr>
          <w:rFonts w:asciiTheme="majorHAnsi" w:hAnsiTheme="majorHAnsi"/>
          <w:sz w:val="20"/>
          <w:szCs w:val="20"/>
          <w:lang w:val="es-ES_tradnl"/>
        </w:rPr>
        <w:t xml:space="preserve">confirmó. Finalmente, la señora Espinoza Sánchez interpuso un recurso de agravio constitucional y </w:t>
      </w:r>
      <w:r w:rsidRPr="00801EA1">
        <w:rPr>
          <w:rFonts w:asciiTheme="majorHAnsi" w:hAnsiTheme="majorHAnsi"/>
          <w:sz w:val="20"/>
          <w:szCs w:val="20"/>
          <w:lang w:val="es-ES_tradnl"/>
        </w:rPr>
        <w:t xml:space="preserve">el 2 de junio de 2014, el Tribunal Constitucional declaró infundada la acción, al considerar que </w:t>
      </w:r>
      <w:r w:rsidR="00C740FD" w:rsidRPr="00801EA1">
        <w:rPr>
          <w:rFonts w:asciiTheme="majorHAnsi" w:hAnsiTheme="majorHAnsi"/>
          <w:sz w:val="20"/>
          <w:szCs w:val="20"/>
          <w:lang w:val="es-ES_tradnl"/>
        </w:rPr>
        <w:t xml:space="preserve">el procedimiento sancionatorio contra la presunta víctima respetó el debido proceso y terminó con una decisión debidamente motivada. </w:t>
      </w:r>
    </w:p>
    <w:p w14:paraId="77DD0D08" w14:textId="1E5CA317" w:rsidR="00C92A54" w:rsidRPr="00801EA1" w:rsidRDefault="00EB29CB" w:rsidP="00D636C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lastRenderedPageBreak/>
        <w:t>En base las consideraciones previamente explicadas, la parte peticionaria denuncia que</w:t>
      </w:r>
      <w:r w:rsidR="009C703D" w:rsidRPr="00801EA1">
        <w:rPr>
          <w:rFonts w:asciiTheme="majorHAnsi" w:hAnsiTheme="majorHAnsi"/>
          <w:sz w:val="20"/>
          <w:szCs w:val="20"/>
          <w:lang w:val="es-ES_tradnl"/>
        </w:rPr>
        <w:t xml:space="preserve"> la OCMA, el Poder Judicial y el CNM violaron los derechos a la presunta víctima, al iniciar un proceso sancionatorio en su contra y destituirla de su cargo como magistrada provisional, sin que exista prueba plena que acredite los hechos que se le imputaron. </w:t>
      </w:r>
      <w:r w:rsidR="003F79B4" w:rsidRPr="00801EA1">
        <w:rPr>
          <w:rFonts w:asciiTheme="majorHAnsi" w:hAnsiTheme="majorHAnsi"/>
          <w:sz w:val="20"/>
          <w:szCs w:val="20"/>
          <w:lang w:val="es-ES_tradnl"/>
        </w:rPr>
        <w:t xml:space="preserve">Principalmente, sostiene que </w:t>
      </w:r>
      <w:r w:rsidR="00472FB4">
        <w:rPr>
          <w:rFonts w:asciiTheme="majorHAnsi" w:hAnsiTheme="majorHAnsi"/>
          <w:sz w:val="20"/>
          <w:szCs w:val="20"/>
          <w:lang w:val="es-ES_tradnl"/>
        </w:rPr>
        <w:t>aquellos</w:t>
      </w:r>
      <w:r w:rsidR="003F79B4" w:rsidRPr="00801EA1">
        <w:rPr>
          <w:rFonts w:asciiTheme="majorHAnsi" w:hAnsiTheme="majorHAnsi"/>
          <w:sz w:val="20"/>
          <w:szCs w:val="20"/>
          <w:lang w:val="es-ES_tradnl"/>
        </w:rPr>
        <w:t xml:space="preserve"> utilizaron criterios arbitrarios para destituirla, ya que sobrevaloraron los testimonios del fiscal superior adjunto y del asistente de actas para sancionarla. </w:t>
      </w:r>
      <w:r w:rsidR="00C92A54" w:rsidRPr="00801EA1">
        <w:rPr>
          <w:rFonts w:asciiTheme="majorHAnsi" w:hAnsiTheme="majorHAnsi"/>
          <w:sz w:val="20"/>
          <w:szCs w:val="20"/>
          <w:lang w:val="es-ES_tradnl"/>
        </w:rPr>
        <w:t>Agrega que únicamente existió una sentencia del 24 de octubre de 2005</w:t>
      </w:r>
      <w:r w:rsidR="00EE1CBB" w:rsidRPr="00801EA1">
        <w:rPr>
          <w:rFonts w:asciiTheme="majorHAnsi" w:hAnsiTheme="majorHAnsi"/>
          <w:sz w:val="20"/>
          <w:szCs w:val="20"/>
          <w:lang w:val="es-ES_tradnl"/>
        </w:rPr>
        <w:t xml:space="preserve"> y que lo que se pretendió hacer valer como una segunda sentencia únicamente se trataba de un borrador de proyecto de sentencia que bajo ningún concepto puede tener validez.</w:t>
      </w:r>
    </w:p>
    <w:p w14:paraId="1CF7D2BE" w14:textId="08030B81" w:rsidR="00EB29CB" w:rsidRPr="00801EA1" w:rsidRDefault="003F79B4" w:rsidP="00D636C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Además, arguye que a la señora Espinoza Sánchez no se le permitió contrainterrogar a los testigos</w:t>
      </w:r>
      <w:r w:rsidR="005F7A27" w:rsidRPr="00801EA1">
        <w:rPr>
          <w:rFonts w:asciiTheme="majorHAnsi" w:hAnsiTheme="majorHAnsi"/>
          <w:sz w:val="20"/>
          <w:szCs w:val="20"/>
          <w:lang w:val="es-ES_tradnl"/>
        </w:rPr>
        <w:t xml:space="preserve">, cuyos testimonios permitieron el inicio del procedimiento disciplinario en su contra y su posterior destitución. Finalmente, argumenta que las decisiones emitidas por la OCMA y el CNM no contaron con una debida motivación, al basarse únicamente en los citados testimonios. </w:t>
      </w:r>
    </w:p>
    <w:p w14:paraId="782266A9" w14:textId="6A11A9EF" w:rsidR="00ED1D7A" w:rsidRPr="00801EA1" w:rsidRDefault="00377BA5" w:rsidP="006B738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sz w:val="20"/>
          <w:szCs w:val="20"/>
          <w:u w:color="000000"/>
          <w:lang w:val="es-ES_tradnl" w:eastAsia="es-ES"/>
        </w:rPr>
      </w:pPr>
      <w:r w:rsidRPr="00801EA1">
        <w:rPr>
          <w:rFonts w:asciiTheme="majorHAnsi" w:hAnsiTheme="majorHAnsi"/>
          <w:sz w:val="20"/>
          <w:szCs w:val="20"/>
          <w:lang w:val="es-ES_tradnl"/>
        </w:rPr>
        <w:t xml:space="preserve">El Estado, por su parte, </w:t>
      </w:r>
      <w:r w:rsidR="00472FB4">
        <w:rPr>
          <w:rFonts w:asciiTheme="majorHAnsi" w:hAnsiTheme="majorHAnsi"/>
          <w:sz w:val="20"/>
          <w:szCs w:val="20"/>
          <w:lang w:val="es-ES_tradnl"/>
        </w:rPr>
        <w:t>alega</w:t>
      </w:r>
      <w:r w:rsidRPr="00801EA1">
        <w:rPr>
          <w:rFonts w:asciiTheme="majorHAnsi" w:hAnsiTheme="majorHAnsi"/>
          <w:sz w:val="20"/>
          <w:szCs w:val="20"/>
          <w:lang w:val="es-ES_tradnl"/>
        </w:rPr>
        <w:t xml:space="preserve"> </w:t>
      </w:r>
      <w:r w:rsidR="00ED1D7A" w:rsidRPr="00801EA1">
        <w:rPr>
          <w:rFonts w:asciiTheme="majorHAnsi" w:hAnsiTheme="majorHAnsi"/>
          <w:sz w:val="20"/>
          <w:szCs w:val="20"/>
          <w:lang w:val="es-ES_tradnl"/>
        </w:rPr>
        <w:t>que la petición es inadmisible, dado que no se agotaron los recursos jurisdicción interna</w:t>
      </w:r>
      <w:r w:rsidR="00472FB4">
        <w:rPr>
          <w:rFonts w:asciiTheme="majorHAnsi" w:hAnsiTheme="majorHAnsi"/>
          <w:sz w:val="20"/>
          <w:szCs w:val="20"/>
          <w:lang w:val="es-ES_tradnl"/>
        </w:rPr>
        <w:t xml:space="preserve">; alega que la Sra. </w:t>
      </w:r>
      <w:r w:rsidR="00ED1D7A" w:rsidRPr="00801EA1">
        <w:rPr>
          <w:rFonts w:asciiTheme="majorHAnsi" w:hAnsiTheme="majorHAnsi"/>
          <w:sz w:val="20"/>
          <w:szCs w:val="20"/>
          <w:lang w:val="es-ES_tradnl"/>
        </w:rPr>
        <w:t>Espinoza Sánchez tenía a su disposición el proceso contencioso administrativo en materia laboral, el cual hubiese permitido cuestionar las resoluciones</w:t>
      </w:r>
      <w:r w:rsidR="00AC6B95" w:rsidRPr="00801EA1">
        <w:rPr>
          <w:rFonts w:asciiTheme="majorHAnsi" w:hAnsiTheme="majorHAnsi"/>
          <w:sz w:val="20"/>
          <w:szCs w:val="20"/>
          <w:lang w:val="es-ES_tradnl"/>
        </w:rPr>
        <w:t xml:space="preserve"> del CNM. Además, refiere que la presunta víctima también tenía la vía civil para exigir una indemnización por daños y perjuicios, la cual constituye un medio adecuado y eficaz para determinar el daño alegado y recibir una reparación. Por las razones expuestas, el Estado solicita a la CIDH que declare inadmisible el presente asunto por no cumplir con el requisito previsto en el artículo 46.1.a) de la Convención Americana. </w:t>
      </w:r>
    </w:p>
    <w:p w14:paraId="49467C5C" w14:textId="03ACD8BC" w:rsidR="00AC6B95" w:rsidRPr="00801EA1" w:rsidRDefault="00AC6B95" w:rsidP="002412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01EA1">
        <w:rPr>
          <w:rFonts w:asciiTheme="majorHAnsi" w:hAnsiTheme="majorHAnsi"/>
          <w:sz w:val="20"/>
          <w:szCs w:val="20"/>
          <w:lang w:val="es-ES_tradnl"/>
        </w:rPr>
        <w:t xml:space="preserve">Por otra parte, </w:t>
      </w:r>
      <w:r w:rsidR="00472FB4">
        <w:rPr>
          <w:rFonts w:asciiTheme="majorHAnsi" w:hAnsiTheme="majorHAnsi"/>
          <w:sz w:val="20"/>
          <w:szCs w:val="20"/>
          <w:lang w:val="es-ES_tradnl"/>
        </w:rPr>
        <w:t>alega</w:t>
      </w:r>
      <w:r w:rsidRPr="00801EA1">
        <w:rPr>
          <w:rFonts w:asciiTheme="majorHAnsi" w:hAnsiTheme="majorHAnsi"/>
          <w:sz w:val="20"/>
          <w:szCs w:val="20"/>
          <w:lang w:val="es-ES_tradnl"/>
        </w:rPr>
        <w:t xml:space="preserve"> la </w:t>
      </w:r>
      <w:r w:rsidR="00472FB4">
        <w:rPr>
          <w:rFonts w:asciiTheme="majorHAnsi" w:hAnsiTheme="majorHAnsi"/>
          <w:sz w:val="20"/>
          <w:szCs w:val="20"/>
          <w:lang w:val="es-ES_tradnl"/>
        </w:rPr>
        <w:t>CIDH</w:t>
      </w:r>
      <w:r w:rsidRPr="00801EA1">
        <w:rPr>
          <w:rFonts w:asciiTheme="majorHAnsi" w:hAnsiTheme="majorHAnsi"/>
          <w:sz w:val="20"/>
          <w:szCs w:val="20"/>
          <w:lang w:val="es-ES_tradnl"/>
        </w:rPr>
        <w:t xml:space="preserve"> carece de competencia para analizar una supuesta transgresión al artículo 26 de la Convención Americana, en tanto únicamente tiene competencia para analizar los derechos económicos, sociales</w:t>
      </w:r>
      <w:r w:rsidR="00574B97" w:rsidRPr="00801EA1">
        <w:rPr>
          <w:rFonts w:asciiTheme="majorHAnsi" w:hAnsiTheme="majorHAnsi"/>
          <w:sz w:val="20"/>
          <w:szCs w:val="20"/>
          <w:lang w:val="es-ES_tradnl"/>
        </w:rPr>
        <w:t xml:space="preserve">, culturales y ambientales comprendidos </w:t>
      </w:r>
      <w:r w:rsidRPr="00801EA1">
        <w:rPr>
          <w:rFonts w:asciiTheme="majorHAnsi" w:hAnsiTheme="majorHAnsi"/>
          <w:sz w:val="20"/>
          <w:szCs w:val="20"/>
          <w:lang w:val="es-ES_tradnl"/>
        </w:rPr>
        <w:t xml:space="preserve">en el artículo 19.1 del Protocolo Adicional a la Convención Americana sobre Derechos Humanos en materia de Derechos Económicos, Sociales y Culturales. </w:t>
      </w:r>
    </w:p>
    <w:p w14:paraId="102049E4" w14:textId="1674296D" w:rsidR="006B738C" w:rsidRPr="00801EA1" w:rsidRDefault="00472FB4" w:rsidP="006B738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sz w:val="20"/>
          <w:szCs w:val="20"/>
          <w:u w:color="000000"/>
          <w:lang w:val="es-ES_tradnl" w:eastAsia="es-ES"/>
        </w:rPr>
      </w:pPr>
      <w:r>
        <w:rPr>
          <w:rFonts w:asciiTheme="majorHAnsi" w:hAnsiTheme="majorHAnsi"/>
          <w:sz w:val="20"/>
          <w:szCs w:val="20"/>
          <w:lang w:val="es-ES_tradnl"/>
        </w:rPr>
        <w:t xml:space="preserve">Por otro lado, Perú plantea </w:t>
      </w:r>
      <w:r w:rsidR="00377BA5" w:rsidRPr="00801EA1">
        <w:rPr>
          <w:rFonts w:asciiTheme="majorHAnsi" w:hAnsiTheme="majorHAnsi"/>
          <w:sz w:val="20"/>
          <w:szCs w:val="20"/>
          <w:lang w:val="es-ES_tradnl"/>
        </w:rPr>
        <w:t>qu</w:t>
      </w:r>
      <w:r w:rsidR="006B738C" w:rsidRPr="00801EA1">
        <w:rPr>
          <w:rFonts w:asciiTheme="majorHAnsi" w:hAnsiTheme="majorHAnsi"/>
          <w:sz w:val="20"/>
          <w:szCs w:val="20"/>
          <w:lang w:val="es-ES_tradnl"/>
        </w:rPr>
        <w:t>e los hechos denunciados no caracterizan violaciones de derechos humanos que le sean atribuibles. Por el contrario, arguye que la parte peticionaria persigue que la CIDH actúe como una cuarta instancia pronunciándose sobre aspectos que ya fueron resueltos internamente por las autoridades jurisdiccionales respetando las garantías procesales y en el marco de sus competencias.</w:t>
      </w:r>
    </w:p>
    <w:p w14:paraId="788CB30B" w14:textId="7B31D4DA" w:rsidR="001A7E14" w:rsidRPr="00801EA1" w:rsidRDefault="00D636C8" w:rsidP="001A7E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sz w:val="20"/>
          <w:szCs w:val="20"/>
          <w:u w:color="000000"/>
          <w:lang w:val="es-ES_tradnl" w:eastAsia="es-ES"/>
        </w:rPr>
      </w:pPr>
      <w:r w:rsidRPr="00801EA1">
        <w:rPr>
          <w:rFonts w:asciiTheme="majorHAnsi" w:hAnsiTheme="majorHAnsi"/>
          <w:sz w:val="20"/>
          <w:szCs w:val="20"/>
          <w:lang w:val="es-ES_tradnl"/>
        </w:rPr>
        <w:t>Argu</w:t>
      </w:r>
      <w:r w:rsidR="006F7F77" w:rsidRPr="00801EA1">
        <w:rPr>
          <w:rFonts w:asciiTheme="majorHAnsi" w:hAnsiTheme="majorHAnsi"/>
          <w:sz w:val="20"/>
          <w:szCs w:val="20"/>
          <w:lang w:val="es-ES_tradnl"/>
        </w:rPr>
        <w:t>y</w:t>
      </w:r>
      <w:r w:rsidRPr="00801EA1">
        <w:rPr>
          <w:rFonts w:asciiTheme="majorHAnsi" w:hAnsiTheme="majorHAnsi"/>
          <w:sz w:val="20"/>
          <w:szCs w:val="20"/>
          <w:lang w:val="es-ES_tradnl"/>
        </w:rPr>
        <w:t>e que, contrario a lo afirmado por la parte peticionaria</w:t>
      </w:r>
      <w:r w:rsidR="00FB7BB0" w:rsidRPr="00801EA1">
        <w:rPr>
          <w:rFonts w:asciiTheme="majorHAnsi" w:hAnsiTheme="majorHAnsi"/>
          <w:sz w:val="20"/>
          <w:szCs w:val="20"/>
          <w:lang w:val="es-ES_tradnl"/>
        </w:rPr>
        <w:t>, el CNM no sobrevaloró los testimonios del fiscal superior adjunto y del asistente de act</w:t>
      </w:r>
      <w:r w:rsidR="001F55C2" w:rsidRPr="00801EA1">
        <w:rPr>
          <w:rFonts w:asciiTheme="majorHAnsi" w:hAnsiTheme="majorHAnsi"/>
          <w:sz w:val="20"/>
          <w:szCs w:val="20"/>
          <w:lang w:val="es-ES_tradnl"/>
        </w:rPr>
        <w:t>a</w:t>
      </w:r>
      <w:r w:rsidR="00FB7BB0" w:rsidRPr="00801EA1">
        <w:rPr>
          <w:rFonts w:asciiTheme="majorHAnsi" w:hAnsiTheme="majorHAnsi"/>
          <w:sz w:val="20"/>
          <w:szCs w:val="20"/>
          <w:lang w:val="es-ES_tradnl"/>
        </w:rPr>
        <w:t xml:space="preserve">s, dado que no fueron las únicas pruebas que se tuvieron en cuenta al momento de disponer la destitución de la presunta víctima, sino que también se consideraron </w:t>
      </w:r>
      <w:r w:rsidR="004E46A7" w:rsidRPr="00801EA1">
        <w:rPr>
          <w:rFonts w:asciiTheme="majorHAnsi" w:hAnsiTheme="majorHAnsi"/>
          <w:sz w:val="20"/>
          <w:szCs w:val="20"/>
          <w:lang w:val="es-ES_tradnl"/>
        </w:rPr>
        <w:t>el testimonio del abogado de la Procuraduría para casos de tráfico ilícito de drogas del Ministerio del Interior y el informe emitido por el supervisor</w:t>
      </w:r>
      <w:r w:rsidR="00CB5A50" w:rsidRPr="00801EA1">
        <w:rPr>
          <w:rFonts w:asciiTheme="majorHAnsi" w:hAnsiTheme="majorHAnsi"/>
          <w:sz w:val="20"/>
          <w:szCs w:val="20"/>
          <w:lang w:val="es-ES_tradnl"/>
        </w:rPr>
        <w:t xml:space="preserve"> de la unidad de sistemas de la OCMA, el cual corroboró que existieron dos sentencias sobre el mismo asunto</w:t>
      </w:r>
      <w:r w:rsidR="004E46A7" w:rsidRPr="00801EA1">
        <w:rPr>
          <w:rFonts w:asciiTheme="majorHAnsi" w:hAnsiTheme="majorHAnsi"/>
          <w:sz w:val="20"/>
          <w:szCs w:val="20"/>
          <w:lang w:val="es-ES_tradnl"/>
        </w:rPr>
        <w:t>.</w:t>
      </w:r>
      <w:r w:rsidR="004E46A7" w:rsidRPr="00801EA1">
        <w:rPr>
          <w:rFonts w:asciiTheme="majorHAnsi" w:eastAsia="Cambria" w:hAnsiTheme="majorHAnsi" w:cs="Cambria"/>
          <w:b/>
          <w:bCs/>
          <w:sz w:val="20"/>
          <w:szCs w:val="20"/>
          <w:u w:color="000000"/>
          <w:lang w:val="es-ES_tradnl" w:eastAsia="es-ES"/>
        </w:rPr>
        <w:t xml:space="preserve"> </w:t>
      </w:r>
      <w:r w:rsidR="004E46A7" w:rsidRPr="00801EA1">
        <w:rPr>
          <w:rFonts w:asciiTheme="majorHAnsi" w:hAnsiTheme="majorHAnsi"/>
          <w:sz w:val="20"/>
          <w:szCs w:val="20"/>
          <w:lang w:val="es-ES_tradnl"/>
        </w:rPr>
        <w:t>Agrega que tampoco es cierto que la presunta víctima se haya visto imposibilitada de contrainterrogar a los testigos, dado que se le notificaron todos los decretos que señalaban los nombres de dichas personas y las fechas en que se tomarían sus declaraciones. A pesar de ello, sostiene que la señora Espinoza Sánchez no solicitó estar presente ni contrainterrogar a dichos testigos.</w:t>
      </w:r>
    </w:p>
    <w:p w14:paraId="70F4F362" w14:textId="1222B956" w:rsidR="001A5109" w:rsidRPr="00801EA1" w:rsidRDefault="001A7E14" w:rsidP="000456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sz w:val="20"/>
          <w:szCs w:val="20"/>
          <w:u w:color="000000"/>
          <w:lang w:val="es-ES_tradnl" w:eastAsia="es-ES"/>
        </w:rPr>
      </w:pPr>
      <w:r w:rsidRPr="00801EA1">
        <w:rPr>
          <w:rFonts w:asciiTheme="majorHAnsi" w:eastAsia="Cambria" w:hAnsiTheme="majorHAnsi" w:cs="Cambria"/>
          <w:sz w:val="20"/>
          <w:szCs w:val="20"/>
          <w:u w:color="000000"/>
          <w:lang w:val="es-ES_tradnl" w:eastAsia="es-ES"/>
        </w:rPr>
        <w:t>Así, d</w:t>
      </w:r>
      <w:r w:rsidR="00C34684" w:rsidRPr="00801EA1">
        <w:rPr>
          <w:rFonts w:asciiTheme="majorHAnsi" w:eastAsia="Cambria" w:hAnsiTheme="majorHAnsi" w:cs="Cambria"/>
          <w:sz w:val="20"/>
          <w:szCs w:val="20"/>
          <w:u w:color="000000"/>
          <w:lang w:val="es-ES_tradnl" w:eastAsia="es-ES"/>
        </w:rPr>
        <w:t xml:space="preserve">etalla </w:t>
      </w:r>
      <w:r w:rsidR="00CC7BB5">
        <w:rPr>
          <w:rFonts w:asciiTheme="majorHAnsi" w:eastAsia="Cambria" w:hAnsiTheme="majorHAnsi" w:cs="Cambria"/>
          <w:sz w:val="20"/>
          <w:szCs w:val="20"/>
          <w:u w:color="000000"/>
          <w:lang w:val="es-ES_tradnl" w:eastAsia="es-ES"/>
        </w:rPr>
        <w:t xml:space="preserve">el Estado, </w:t>
      </w:r>
      <w:r w:rsidR="00C34684" w:rsidRPr="00801EA1">
        <w:rPr>
          <w:rFonts w:asciiTheme="majorHAnsi" w:eastAsia="Cambria" w:hAnsiTheme="majorHAnsi" w:cs="Cambria"/>
          <w:sz w:val="20"/>
          <w:szCs w:val="20"/>
          <w:u w:color="000000"/>
          <w:lang w:val="es-ES_tradnl" w:eastAsia="es-ES"/>
        </w:rPr>
        <w:t xml:space="preserve">la resolución </w:t>
      </w:r>
      <w:r w:rsidR="00C34684" w:rsidRPr="00801EA1">
        <w:rPr>
          <w:rFonts w:asciiTheme="majorHAnsi" w:hAnsiTheme="majorHAnsi"/>
          <w:sz w:val="20"/>
          <w:szCs w:val="20"/>
          <w:lang w:val="es-ES_tradnl"/>
        </w:rPr>
        <w:t>Nº 066 del CNM consignó de manera precisa cuáles fueron las pruebas que le permitieron concluir que l</w:t>
      </w:r>
      <w:r w:rsidRPr="00801EA1">
        <w:rPr>
          <w:rFonts w:asciiTheme="majorHAnsi" w:hAnsiTheme="majorHAnsi"/>
          <w:sz w:val="20"/>
          <w:szCs w:val="20"/>
          <w:lang w:val="es-ES_tradnl"/>
        </w:rPr>
        <w:t xml:space="preserve">a presunta víctima había cometido una falta administrativa, por lo </w:t>
      </w:r>
      <w:r w:rsidR="00CC7BB5" w:rsidRPr="00801EA1">
        <w:rPr>
          <w:rFonts w:asciiTheme="majorHAnsi" w:hAnsiTheme="majorHAnsi"/>
          <w:sz w:val="20"/>
          <w:szCs w:val="20"/>
          <w:lang w:val="es-ES_tradnl"/>
        </w:rPr>
        <w:t>cual</w:t>
      </w:r>
      <w:r w:rsidRPr="00801EA1">
        <w:rPr>
          <w:rFonts w:asciiTheme="majorHAnsi" w:hAnsiTheme="majorHAnsi"/>
          <w:sz w:val="20"/>
          <w:szCs w:val="20"/>
          <w:lang w:val="es-ES_tradnl"/>
        </w:rPr>
        <w:t xml:space="preserve"> se emitió una decisión debidamente motivada. </w:t>
      </w:r>
      <w:r w:rsidR="001A5109" w:rsidRPr="00801EA1">
        <w:rPr>
          <w:rFonts w:asciiTheme="majorHAnsi" w:hAnsiTheme="majorHAnsi"/>
          <w:sz w:val="20"/>
          <w:szCs w:val="20"/>
          <w:lang w:val="es-ES_tradnl"/>
        </w:rPr>
        <w:t>En concreto, indica que tal decisión explicó que estaba probado que</w:t>
      </w:r>
      <w:r w:rsidR="00045667" w:rsidRPr="00801EA1">
        <w:rPr>
          <w:rFonts w:asciiTheme="majorHAnsi" w:hAnsiTheme="majorHAnsi"/>
          <w:sz w:val="20"/>
          <w:szCs w:val="20"/>
          <w:lang w:val="es-ES_tradnl"/>
        </w:rPr>
        <w:t xml:space="preserve"> la presunta víctima: i) omitió disponer el registro oportuno de la sentencia del 24 de octubre de 2005 para poder modificarla; ii) modificó dos extremos de dicha decisión; y iii) permitió la presentación extemporánea del recurso de un recurso de nulidad. </w:t>
      </w:r>
    </w:p>
    <w:p w14:paraId="337ED8AC" w14:textId="1A114ACE" w:rsidR="001A7E14" w:rsidRPr="00801EA1" w:rsidRDefault="00580C0C" w:rsidP="00FC75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sz w:val="20"/>
          <w:szCs w:val="20"/>
          <w:u w:color="000000"/>
          <w:lang w:val="es-ES_tradnl" w:eastAsia="es-ES"/>
        </w:rPr>
      </w:pPr>
      <w:r w:rsidRPr="00801EA1">
        <w:rPr>
          <w:rFonts w:asciiTheme="majorHAnsi" w:hAnsiTheme="majorHAnsi"/>
          <w:sz w:val="20"/>
          <w:szCs w:val="20"/>
          <w:lang w:val="es-ES_tradnl"/>
        </w:rPr>
        <w:t xml:space="preserve">Además, resalta que el CNM únicamente dispuso la destitución de la señora Espinoza Sánchez, dado que el presidente del Poder Judicial </w:t>
      </w:r>
      <w:r w:rsidR="00ED1D7A" w:rsidRPr="00801EA1">
        <w:rPr>
          <w:rFonts w:asciiTheme="majorHAnsi" w:hAnsiTheme="majorHAnsi"/>
          <w:sz w:val="20"/>
          <w:szCs w:val="20"/>
          <w:lang w:val="es-ES_tradnl"/>
        </w:rPr>
        <w:t>solamente solicitó la apertura de un proceso disciplinario en contra de tal persona</w:t>
      </w:r>
      <w:r w:rsidR="00FC75DE" w:rsidRPr="00801EA1">
        <w:rPr>
          <w:rFonts w:asciiTheme="majorHAnsi" w:hAnsiTheme="majorHAnsi"/>
          <w:sz w:val="20"/>
          <w:szCs w:val="20"/>
          <w:lang w:val="es-ES_tradnl"/>
        </w:rPr>
        <w:t>, al considerar que ella se encargó de recolectar las firmas del resto de magistrados en la resolución modificada, sin avisar a tales personas de estos cambios</w:t>
      </w:r>
      <w:r w:rsidR="00ED1D7A" w:rsidRPr="00801EA1">
        <w:rPr>
          <w:rFonts w:asciiTheme="majorHAnsi" w:hAnsiTheme="majorHAnsi"/>
          <w:sz w:val="20"/>
          <w:szCs w:val="20"/>
          <w:lang w:val="es-ES_tradnl"/>
        </w:rPr>
        <w:t xml:space="preserve">. </w:t>
      </w:r>
      <w:r w:rsidR="004A1974" w:rsidRPr="00801EA1">
        <w:rPr>
          <w:rFonts w:asciiTheme="majorHAnsi" w:hAnsiTheme="majorHAnsi"/>
          <w:sz w:val="20"/>
          <w:szCs w:val="20"/>
          <w:lang w:val="es-ES_tradnl"/>
        </w:rPr>
        <w:t xml:space="preserve">Asimismo, en base a estas consideraciones, el Estado afirma que no existe base fáctica respecto a la supuesta vulneración de los derechos políticos, toda vez que los criterios y procedimientos realizados por el CNM para destituir a la señora Espinoza Sánchez se </w:t>
      </w:r>
      <w:r w:rsidR="004A1974" w:rsidRPr="00801EA1">
        <w:rPr>
          <w:rFonts w:asciiTheme="majorHAnsi" w:hAnsiTheme="majorHAnsi"/>
          <w:sz w:val="20"/>
          <w:szCs w:val="20"/>
          <w:lang w:val="es-ES_tradnl"/>
        </w:rPr>
        <w:lastRenderedPageBreak/>
        <w:t>desarrollaron en condiciones de igualdad y se ajustaron a criterios razonables y objetivos, no existiendo una “</w:t>
      </w:r>
      <w:r w:rsidR="004A1974" w:rsidRPr="00801EA1">
        <w:rPr>
          <w:rFonts w:asciiTheme="majorHAnsi" w:hAnsiTheme="majorHAnsi"/>
          <w:i/>
          <w:iCs/>
          <w:sz w:val="20"/>
          <w:szCs w:val="20"/>
          <w:lang w:val="es-ES_tradnl"/>
        </w:rPr>
        <w:t>libre remoción</w:t>
      </w:r>
      <w:r w:rsidR="004A1974" w:rsidRPr="00801EA1">
        <w:rPr>
          <w:rFonts w:asciiTheme="majorHAnsi" w:hAnsiTheme="majorHAnsi"/>
          <w:sz w:val="20"/>
          <w:szCs w:val="20"/>
          <w:lang w:val="es-ES_tradnl"/>
        </w:rPr>
        <w:t>” o un “</w:t>
      </w:r>
      <w:r w:rsidR="004A1974" w:rsidRPr="00801EA1">
        <w:rPr>
          <w:rFonts w:asciiTheme="majorHAnsi" w:hAnsiTheme="majorHAnsi"/>
          <w:i/>
          <w:iCs/>
          <w:sz w:val="20"/>
          <w:szCs w:val="20"/>
          <w:lang w:val="es-ES_tradnl"/>
        </w:rPr>
        <w:t>despido injustificado</w:t>
      </w:r>
      <w:r w:rsidR="004A1974" w:rsidRPr="00801EA1">
        <w:rPr>
          <w:rFonts w:asciiTheme="majorHAnsi" w:hAnsiTheme="majorHAnsi"/>
          <w:sz w:val="20"/>
          <w:szCs w:val="20"/>
          <w:lang w:val="es-ES_tradnl"/>
        </w:rPr>
        <w:t>”, sino todo lo contrario.</w:t>
      </w:r>
    </w:p>
    <w:p w14:paraId="6685B440" w14:textId="24B60594" w:rsidR="00ED1D7A" w:rsidRPr="00801EA1" w:rsidRDefault="00ED1D7A" w:rsidP="001A7E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sz w:val="20"/>
          <w:szCs w:val="20"/>
          <w:u w:color="000000"/>
          <w:lang w:val="es-ES_tradnl" w:eastAsia="es-ES"/>
        </w:rPr>
      </w:pPr>
      <w:r w:rsidRPr="00801EA1">
        <w:rPr>
          <w:rFonts w:asciiTheme="majorHAnsi" w:hAnsiTheme="majorHAnsi"/>
          <w:sz w:val="20"/>
          <w:szCs w:val="20"/>
          <w:lang w:val="es-ES_tradnl"/>
        </w:rPr>
        <w:t xml:space="preserve">Finalmente, </w:t>
      </w:r>
      <w:r w:rsidR="00A04C94" w:rsidRPr="00801EA1">
        <w:rPr>
          <w:rFonts w:asciiTheme="majorHAnsi" w:hAnsiTheme="majorHAnsi"/>
          <w:sz w:val="20"/>
          <w:szCs w:val="20"/>
          <w:lang w:val="es-ES_tradnl"/>
        </w:rPr>
        <w:t xml:space="preserve">indica que la presunta víctima contó con un recurso adecuado y efectivo para cuestionar su destitución. Resalta que a pesar de que el Tribunal Constitucional, en última instancia, no le otorgó la razón, la mera disconformidad con los resuelto por los tribunales a nivel interno no significa </w:t>
      </w:r>
      <w:r w:rsidR="00A04C94" w:rsidRPr="00801EA1">
        <w:rPr>
          <w:rFonts w:asciiTheme="majorHAnsi" w:hAnsiTheme="majorHAnsi"/>
          <w:i/>
          <w:iCs/>
          <w:sz w:val="20"/>
          <w:szCs w:val="20"/>
          <w:lang w:val="es-ES_tradnl"/>
        </w:rPr>
        <w:t xml:space="preserve">per se </w:t>
      </w:r>
      <w:r w:rsidR="00A04C94" w:rsidRPr="00801EA1">
        <w:rPr>
          <w:rFonts w:asciiTheme="majorHAnsi" w:hAnsiTheme="majorHAnsi"/>
          <w:sz w:val="20"/>
          <w:szCs w:val="20"/>
          <w:lang w:val="es-ES_tradnl"/>
        </w:rPr>
        <w:t xml:space="preserve">que exista una vulneración a los derechos contemplados en la Convención Americana. Por las razones expuestas, el Estado solicita a la Comisión que archive el presente asunto, dado que no contiene hechos que caractericen una vulneración de derechos. </w:t>
      </w:r>
    </w:p>
    <w:p w14:paraId="51F68C92" w14:textId="7D86B29B" w:rsidR="003239B8" w:rsidRPr="00801EA1" w:rsidRDefault="003239B8" w:rsidP="001A7E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sz w:val="20"/>
          <w:szCs w:val="20"/>
          <w:u w:color="000000"/>
          <w:lang w:val="es-ES_tradnl" w:eastAsia="es-ES"/>
        </w:rPr>
      </w:pPr>
      <w:r w:rsidRPr="00801EA1">
        <w:rPr>
          <w:rFonts w:asciiTheme="majorHAnsi" w:eastAsia="Cambria" w:hAnsiTheme="majorHAnsi" w:cs="Cambria"/>
          <w:b/>
          <w:bCs/>
          <w:sz w:val="20"/>
          <w:szCs w:val="20"/>
          <w:u w:color="000000"/>
          <w:lang w:val="es-ES_tradnl" w:eastAsia="es-ES"/>
        </w:rPr>
        <w:t>VI.</w:t>
      </w:r>
      <w:r w:rsidRPr="00801EA1">
        <w:rPr>
          <w:rFonts w:asciiTheme="majorHAnsi" w:eastAsia="Cambria" w:hAnsiTheme="majorHAnsi" w:cs="Cambria"/>
          <w:b/>
          <w:bCs/>
          <w:sz w:val="20"/>
          <w:szCs w:val="20"/>
          <w:u w:color="000000"/>
          <w:lang w:val="es-ES_tradnl" w:eastAsia="es-ES"/>
        </w:rPr>
        <w:tab/>
      </w:r>
      <w:r w:rsidR="004A6A54" w:rsidRPr="00801EA1">
        <w:rPr>
          <w:rFonts w:asciiTheme="majorHAnsi" w:hAnsiTheme="majorHAnsi"/>
          <w:b/>
          <w:bCs/>
          <w:sz w:val="20"/>
          <w:szCs w:val="20"/>
          <w:lang w:val="es-ES_tradnl"/>
        </w:rPr>
        <w:t xml:space="preserve">ANÁLISIS DE </w:t>
      </w:r>
      <w:r w:rsidR="00C21FEF" w:rsidRPr="00801EA1">
        <w:rPr>
          <w:rFonts w:asciiTheme="majorHAnsi" w:hAnsiTheme="majorHAnsi"/>
          <w:b/>
          <w:sz w:val="20"/>
          <w:szCs w:val="20"/>
          <w:lang w:val="es-ES_tradnl"/>
        </w:rPr>
        <w:t>AGOTAMIENTO DE LOS RECURSOS INTERNOS Y PLAZO DE PRESENTACIÓN</w:t>
      </w:r>
      <w:r w:rsidR="00C21FEF" w:rsidRPr="00801EA1">
        <w:rPr>
          <w:rFonts w:asciiTheme="majorHAnsi" w:eastAsia="Cambria" w:hAnsiTheme="majorHAnsi" w:cs="Cambria"/>
          <w:b/>
          <w:bCs/>
          <w:sz w:val="20"/>
          <w:szCs w:val="20"/>
          <w:u w:color="000000"/>
          <w:lang w:val="es-ES_tradnl" w:eastAsia="es-ES"/>
        </w:rPr>
        <w:t xml:space="preserve"> </w:t>
      </w:r>
    </w:p>
    <w:p w14:paraId="70028C6D" w14:textId="0C45C1B7" w:rsidR="00377BA5" w:rsidRPr="00801EA1" w:rsidRDefault="00377BA5" w:rsidP="00D66F3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801EA1">
        <w:rPr>
          <w:rFonts w:asciiTheme="majorHAnsi" w:hAnsiTheme="majorHAnsi"/>
          <w:sz w:val="20"/>
          <w:szCs w:val="20"/>
          <w:lang w:val="es-ES_tradnl"/>
        </w:rPr>
        <w:t xml:space="preserve">La parte peticionaria </w:t>
      </w:r>
      <w:r w:rsidR="006F7F77" w:rsidRPr="00801EA1">
        <w:rPr>
          <w:rFonts w:asciiTheme="majorHAnsi" w:hAnsiTheme="majorHAnsi"/>
          <w:sz w:val="20"/>
          <w:szCs w:val="20"/>
          <w:lang w:val="es-ES_tradnl"/>
        </w:rPr>
        <w:t xml:space="preserve">sostiene que agotó los recursos de la jurisdicción interna con la sentencia del Tribunal Constitucional del 2 de junio de 2014. Por su parte, el Estado </w:t>
      </w:r>
      <w:r w:rsidR="00D57B63">
        <w:rPr>
          <w:rFonts w:asciiTheme="majorHAnsi" w:hAnsiTheme="majorHAnsi"/>
          <w:sz w:val="20"/>
          <w:szCs w:val="20"/>
          <w:lang w:val="es-ES_tradnl"/>
        </w:rPr>
        <w:t>controvierte</w:t>
      </w:r>
      <w:r w:rsidR="006F7F77" w:rsidRPr="00801EA1">
        <w:rPr>
          <w:rFonts w:asciiTheme="majorHAnsi" w:hAnsiTheme="majorHAnsi"/>
          <w:sz w:val="20"/>
          <w:szCs w:val="20"/>
          <w:lang w:val="es-ES_tradnl"/>
        </w:rPr>
        <w:t xml:space="preserve"> que la señora Espinoza Sánchez no utilizó el proceso contencioso administrativo en materia laboral ni la vía civil para requerir una indemnización. </w:t>
      </w:r>
    </w:p>
    <w:p w14:paraId="4CF53170" w14:textId="6B254EDD" w:rsidR="006F7F77" w:rsidRPr="00801EA1" w:rsidRDefault="006F7F77" w:rsidP="00A1372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01EA1">
        <w:rPr>
          <w:rFonts w:ascii="Cambria" w:hAnsi="Cambria"/>
          <w:sz w:val="20"/>
          <w:szCs w:val="20"/>
          <w:lang w:val="es-ES_tradnl"/>
        </w:rPr>
        <w:t>Al respecto, la Comisión reitera que el requisito de agotamiento de los recursos internos no implica que las presuntas víctimas tengan la obligación de agotar todos los recursos posibles a su disposición. En este sentido, la CIDH ha mantenido que “</w:t>
      </w:r>
      <w:r w:rsidRPr="00801EA1">
        <w:rPr>
          <w:rFonts w:ascii="Cambria" w:hAnsi="Cambria"/>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801EA1">
        <w:rPr>
          <w:rFonts w:ascii="Cambria" w:hAnsi="Cambria"/>
          <w:sz w:val="20"/>
          <w:szCs w:val="20"/>
          <w:lang w:val="es-ES_tradnl"/>
        </w:rPr>
        <w:t>”</w:t>
      </w:r>
      <w:r w:rsidRPr="00801EA1">
        <w:rPr>
          <w:rStyle w:val="FootnoteReference"/>
          <w:rFonts w:ascii="Cambria" w:hAnsi="Cambria"/>
          <w:sz w:val="20"/>
          <w:szCs w:val="20"/>
          <w:lang w:val="es-ES_tradnl"/>
        </w:rPr>
        <w:footnoteReference w:id="5"/>
      </w:r>
      <w:r w:rsidRPr="00801EA1">
        <w:rPr>
          <w:rFonts w:ascii="Cambria" w:hAnsi="Cambria"/>
          <w:sz w:val="20"/>
          <w:szCs w:val="20"/>
          <w:lang w:val="es-ES_tradnl"/>
        </w:rPr>
        <w:t xml:space="preserve">. En tal sentido, observa que las instancias judiciales que conocieron la demanda, si bien desestimaron los argumentos de fondo de la presunta víctima, afirmaron su competencia para analizar la controversia planteada y declararon cumplidos los requisitos de procedencia de la acción. En base a ello, la Comisión concluye que en el presente caso la presunta víctima agotó los recursos adecuados para cuestionar su destitución, logrando una decisión de última instancia por medio de la decisión del </w:t>
      </w:r>
      <w:r w:rsidRPr="00801EA1">
        <w:rPr>
          <w:rFonts w:asciiTheme="majorHAnsi" w:hAnsiTheme="majorHAnsi"/>
          <w:sz w:val="20"/>
          <w:szCs w:val="20"/>
          <w:lang w:val="es-ES_tradnl"/>
        </w:rPr>
        <w:t>2 de junio de 2014 del Tribunal Constitucional. En consecuencia, la CIDH considera que el presente asunto cumple con el requisito establecido</w:t>
      </w:r>
      <w:r w:rsidRPr="00801EA1">
        <w:rPr>
          <w:rFonts w:ascii="Cambria" w:hAnsi="Cambria"/>
          <w:sz w:val="20"/>
          <w:szCs w:val="20"/>
          <w:lang w:val="es-ES_tradnl"/>
        </w:rPr>
        <w:t xml:space="preserve"> en el artículo 46.1.a de la Convención. Asimismo, dado que la parte peticionaria presentó su escrito el </w:t>
      </w:r>
      <w:r w:rsidRPr="00801EA1">
        <w:rPr>
          <w:rFonts w:ascii="Cambria" w:hAnsi="Cambria"/>
          <w:bCs/>
          <w:sz w:val="20"/>
          <w:szCs w:val="20"/>
          <w:lang w:val="es-ES_tradnl"/>
        </w:rPr>
        <w:t xml:space="preserve">31 de octubre de 2014, la presente petición </w:t>
      </w:r>
      <w:r w:rsidR="00A13720" w:rsidRPr="00801EA1">
        <w:rPr>
          <w:rFonts w:ascii="Cambria" w:hAnsi="Cambria"/>
          <w:bCs/>
          <w:sz w:val="20"/>
          <w:szCs w:val="20"/>
          <w:lang w:val="es-ES_tradnl"/>
        </w:rPr>
        <w:t>cumple el requisito de plazo</w:t>
      </w:r>
      <w:r w:rsidRPr="00801EA1">
        <w:rPr>
          <w:rFonts w:ascii="Cambria" w:hAnsi="Cambria"/>
          <w:sz w:val="20"/>
          <w:szCs w:val="20"/>
          <w:lang w:val="es-ES_tradnl"/>
        </w:rPr>
        <w:t xml:space="preserve"> establecido en el artículo 46.1.b</w:t>
      </w:r>
      <w:r w:rsidR="00D57B63">
        <w:rPr>
          <w:rFonts w:ascii="Cambria" w:hAnsi="Cambria"/>
          <w:sz w:val="20"/>
          <w:szCs w:val="20"/>
          <w:lang w:val="es-ES_tradnl"/>
        </w:rPr>
        <w:t>)</w:t>
      </w:r>
      <w:r w:rsidRPr="00801EA1">
        <w:rPr>
          <w:rFonts w:ascii="Cambria" w:hAnsi="Cambria"/>
          <w:sz w:val="20"/>
          <w:szCs w:val="20"/>
          <w:lang w:val="es-ES_tradnl"/>
        </w:rPr>
        <w:t xml:space="preserve"> de la Convención.</w:t>
      </w:r>
    </w:p>
    <w:p w14:paraId="673598AF" w14:textId="35C209E6" w:rsidR="003239B8" w:rsidRPr="00801EA1" w:rsidRDefault="003239B8" w:rsidP="00377B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801EA1">
        <w:rPr>
          <w:rFonts w:asciiTheme="majorHAnsi" w:hAnsiTheme="majorHAnsi"/>
          <w:b/>
          <w:bCs/>
          <w:sz w:val="20"/>
          <w:szCs w:val="20"/>
          <w:lang w:val="es-ES_tradnl"/>
        </w:rPr>
        <w:t>VII.</w:t>
      </w:r>
      <w:r w:rsidRPr="00801EA1">
        <w:rPr>
          <w:rFonts w:asciiTheme="majorHAnsi" w:hAnsiTheme="majorHAnsi"/>
          <w:b/>
          <w:bCs/>
          <w:sz w:val="20"/>
          <w:szCs w:val="20"/>
          <w:lang w:val="es-ES_tradnl"/>
        </w:rPr>
        <w:tab/>
      </w:r>
      <w:r w:rsidR="004A6A54" w:rsidRPr="00801EA1">
        <w:rPr>
          <w:rFonts w:asciiTheme="majorHAnsi" w:hAnsiTheme="majorHAnsi"/>
          <w:b/>
          <w:bCs/>
          <w:sz w:val="20"/>
          <w:szCs w:val="20"/>
          <w:lang w:val="es-ES_tradnl"/>
        </w:rPr>
        <w:t xml:space="preserve">ANÁLISIS DE </w:t>
      </w:r>
      <w:r w:rsidR="00C21FEF" w:rsidRPr="00801EA1">
        <w:rPr>
          <w:rFonts w:asciiTheme="majorHAnsi" w:hAnsiTheme="majorHAnsi"/>
          <w:b/>
          <w:bCs/>
          <w:sz w:val="20"/>
          <w:szCs w:val="20"/>
          <w:lang w:val="es-ES_tradnl"/>
        </w:rPr>
        <w:t>CARACTERIZACIÓN DE LOS HECHOS ALEGADOS</w:t>
      </w:r>
    </w:p>
    <w:p w14:paraId="0A47A227" w14:textId="4CB6DA6C" w:rsidR="00E44C20" w:rsidRPr="00801EA1" w:rsidRDefault="00377BA5" w:rsidP="00E44C2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801EA1">
        <w:rPr>
          <w:rFonts w:asciiTheme="majorHAnsi" w:hAnsiTheme="majorHAnsi"/>
          <w:sz w:val="20"/>
          <w:szCs w:val="20"/>
          <w:lang w:val="es-ES_tradnl"/>
        </w:rPr>
        <w:t xml:space="preserve">La parte peticionaria denuncia, </w:t>
      </w:r>
      <w:r w:rsidR="00E44C20" w:rsidRPr="00801EA1">
        <w:rPr>
          <w:rFonts w:asciiTheme="majorHAnsi" w:hAnsiTheme="majorHAnsi"/>
          <w:sz w:val="20"/>
          <w:szCs w:val="20"/>
          <w:lang w:val="es-ES_tradnl"/>
        </w:rPr>
        <w:t xml:space="preserve">principalmente, que el CNM destituyó a la señora Espinoza Sánchez sin que exista prueba plena que acredite los hechos que se le imputaron y utilizando de manera desproporcionada el testimonio de algunas personas involucradas en la investigación. El Estado, por su parte, replica que esto es falso y que la decisión de destitución estuvo debidamente fundamentada en diversos medios probatorios. </w:t>
      </w:r>
    </w:p>
    <w:p w14:paraId="75B1F818" w14:textId="14D2690C" w:rsidR="001F55C2" w:rsidRPr="00801EA1" w:rsidRDefault="00E44C20" w:rsidP="005510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Al respecto, l</w:t>
      </w:r>
      <w:r w:rsidR="001F55C2" w:rsidRPr="00801EA1">
        <w:rPr>
          <w:rFonts w:asciiTheme="majorHAnsi" w:hAnsiTheme="majorHAnsi"/>
          <w:sz w:val="20"/>
          <w:szCs w:val="20"/>
          <w:lang w:val="es-ES_tradnl"/>
        </w:rPr>
        <w:t>a CIDH recuerda que en la sentencia del caso Zegarra Marín, también contra el Estado de Perú, la Corte Interamericana indicó que “</w:t>
      </w:r>
      <w:r w:rsidR="001F55C2" w:rsidRPr="00801EA1">
        <w:rPr>
          <w:rFonts w:asciiTheme="majorHAnsi" w:hAnsiTheme="majorHAnsi"/>
          <w:i/>
          <w:iCs/>
          <w:sz w:val="20"/>
          <w:szCs w:val="20"/>
          <w:lang w:val="es-ES_tradnl"/>
        </w:rPr>
        <w:t>las declaraciones de los co-acusados revisten valor indiciario y, por consiguiente, forman parte de la prueba indirecta o indiciaria, debiendo valorar sus contenidos conforme a los principios de la sana crítica; es decir, que sean varios los indicios y, entre ellos, sean serios y precisos, así como concordantes</w:t>
      </w:r>
      <w:r w:rsidR="001F55C2" w:rsidRPr="00801EA1">
        <w:rPr>
          <w:rFonts w:asciiTheme="majorHAnsi" w:hAnsiTheme="majorHAnsi"/>
          <w:sz w:val="20"/>
          <w:szCs w:val="20"/>
          <w:lang w:val="es-ES_tradnl"/>
        </w:rPr>
        <w:t>”</w:t>
      </w:r>
      <w:r w:rsidRPr="00801EA1">
        <w:rPr>
          <w:rStyle w:val="FootnoteReference"/>
          <w:rFonts w:asciiTheme="majorHAnsi" w:hAnsiTheme="majorHAnsi"/>
          <w:sz w:val="20"/>
          <w:szCs w:val="20"/>
          <w:lang w:val="es-ES_tradnl"/>
        </w:rPr>
        <w:footnoteReference w:id="6"/>
      </w:r>
      <w:r w:rsidR="001F55C2" w:rsidRPr="00801EA1">
        <w:rPr>
          <w:rFonts w:asciiTheme="majorHAnsi" w:hAnsiTheme="majorHAnsi"/>
          <w:sz w:val="20"/>
          <w:szCs w:val="20"/>
          <w:lang w:val="es-ES_tradnl"/>
        </w:rPr>
        <w:t>. Con base en ello, concluyó que una sentencia condenatoria basada únicamente en el testimonio de un coacusado vulnera el derecho a la presunción de inocencia.</w:t>
      </w:r>
    </w:p>
    <w:p w14:paraId="708B1F69" w14:textId="67CE2E46" w:rsidR="004537E1" w:rsidRDefault="00E44C20" w:rsidP="004537E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Sin embargo, en el presente asunto,</w:t>
      </w:r>
      <w:r w:rsidR="003E2C51">
        <w:rPr>
          <w:rFonts w:asciiTheme="majorHAnsi" w:hAnsiTheme="majorHAnsi"/>
          <w:sz w:val="20"/>
          <w:szCs w:val="20"/>
          <w:lang w:val="es-ES_tradnl"/>
        </w:rPr>
        <w:t xml:space="preserve"> tras analizar detalladamente la información aportada por ambas partes,</w:t>
      </w:r>
      <w:r w:rsidRPr="00801EA1">
        <w:rPr>
          <w:rFonts w:asciiTheme="majorHAnsi" w:hAnsiTheme="majorHAnsi"/>
          <w:sz w:val="20"/>
          <w:szCs w:val="20"/>
          <w:lang w:val="es-ES_tradnl"/>
        </w:rPr>
        <w:t xml:space="preserve"> </w:t>
      </w:r>
      <w:r w:rsidR="004537E1" w:rsidRPr="00801EA1">
        <w:rPr>
          <w:rFonts w:asciiTheme="majorHAnsi" w:hAnsiTheme="majorHAnsi"/>
          <w:sz w:val="20"/>
          <w:szCs w:val="20"/>
          <w:lang w:val="es-ES_tradnl"/>
        </w:rPr>
        <w:t xml:space="preserve">la Comisión observa </w:t>
      </w:r>
      <w:r w:rsidR="00AE6423">
        <w:rPr>
          <w:rFonts w:asciiTheme="majorHAnsi" w:hAnsiTheme="majorHAnsi"/>
          <w:sz w:val="20"/>
          <w:szCs w:val="20"/>
          <w:lang w:val="es-ES_tradnl"/>
        </w:rPr>
        <w:t xml:space="preserve">que </w:t>
      </w:r>
      <w:r w:rsidR="004537E1" w:rsidRPr="00801EA1">
        <w:rPr>
          <w:rFonts w:asciiTheme="majorHAnsi" w:hAnsiTheme="majorHAnsi"/>
          <w:sz w:val="20"/>
          <w:szCs w:val="20"/>
          <w:lang w:val="es-ES_tradnl"/>
        </w:rPr>
        <w:t xml:space="preserve">la resolución Nº 066 del CNM, mediante la cual se destituyó a la señora Espinoza Sánchez, no solamente tomo en consideración el testimonio de una persona co-investigada, sino además otros medios probatorios. Asimismo, la Comisión nota que en el marco del proceso de amparo los órganos constitucionales arribaron a la misma conclusión, a efectos de concluir que no existió una vulneración </w:t>
      </w:r>
      <w:r w:rsidR="004537E1" w:rsidRPr="00801EA1">
        <w:rPr>
          <w:rFonts w:asciiTheme="majorHAnsi" w:hAnsiTheme="majorHAnsi"/>
          <w:sz w:val="20"/>
          <w:szCs w:val="20"/>
          <w:lang w:val="es-ES_tradnl"/>
        </w:rPr>
        <w:lastRenderedPageBreak/>
        <w:t>a las garantías judiciales y a la presunción de inocencia. En consecuencia, dado que la presunta víctima centra sus argumentos en este punto</w:t>
      </w:r>
      <w:r w:rsidR="00AE6423">
        <w:rPr>
          <w:rFonts w:asciiTheme="majorHAnsi" w:hAnsiTheme="majorHAnsi"/>
          <w:sz w:val="20"/>
          <w:szCs w:val="20"/>
          <w:lang w:val="es-ES_tradnl"/>
        </w:rPr>
        <w:t>;</w:t>
      </w:r>
      <w:r w:rsidR="004537E1" w:rsidRPr="00801EA1">
        <w:rPr>
          <w:rFonts w:asciiTheme="majorHAnsi" w:hAnsiTheme="majorHAnsi"/>
          <w:sz w:val="20"/>
          <w:szCs w:val="20"/>
          <w:lang w:val="es-ES_tradnl"/>
        </w:rPr>
        <w:t xml:space="preserve"> y que conforme a la información aportada en el expediente, no ha resultado posible identificar</w:t>
      </w:r>
      <w:r w:rsidR="00D51AD5" w:rsidRPr="00801EA1">
        <w:rPr>
          <w:rFonts w:asciiTheme="majorHAnsi" w:hAnsiTheme="majorHAnsi"/>
          <w:sz w:val="20"/>
          <w:szCs w:val="20"/>
          <w:lang w:val="es-ES_tradnl"/>
        </w:rPr>
        <w:t xml:space="preserve"> </w:t>
      </w:r>
      <w:r w:rsidR="00D51AD5" w:rsidRPr="00801EA1">
        <w:rPr>
          <w:rFonts w:asciiTheme="majorHAnsi" w:hAnsiTheme="majorHAnsi"/>
          <w:i/>
          <w:iCs/>
          <w:sz w:val="20"/>
          <w:szCs w:val="20"/>
          <w:lang w:val="es-ES_tradnl"/>
        </w:rPr>
        <w:t>prima facie</w:t>
      </w:r>
      <w:r w:rsidR="00D51AD5" w:rsidRPr="00801EA1">
        <w:rPr>
          <w:rFonts w:asciiTheme="majorHAnsi" w:hAnsiTheme="majorHAnsi"/>
          <w:sz w:val="20"/>
          <w:szCs w:val="20"/>
          <w:lang w:val="es-ES_tradnl"/>
        </w:rPr>
        <w:t xml:space="preserve"> que la destitución no tuvo una debida motivación, la CIDH considera que no cuenta con elementos para continuar con el </w:t>
      </w:r>
      <w:r w:rsidR="00AE6423">
        <w:rPr>
          <w:rFonts w:asciiTheme="majorHAnsi" w:hAnsiTheme="majorHAnsi"/>
          <w:sz w:val="20"/>
          <w:szCs w:val="20"/>
          <w:lang w:val="es-ES_tradnl"/>
        </w:rPr>
        <w:t>conocimiento en la etapa de fondo</w:t>
      </w:r>
      <w:r w:rsidR="00D51AD5" w:rsidRPr="00801EA1">
        <w:rPr>
          <w:rFonts w:asciiTheme="majorHAnsi" w:hAnsiTheme="majorHAnsi"/>
          <w:sz w:val="20"/>
          <w:szCs w:val="20"/>
          <w:lang w:val="es-ES_tradnl"/>
        </w:rPr>
        <w:t xml:space="preserve"> del presente asunto.</w:t>
      </w:r>
    </w:p>
    <w:p w14:paraId="6BD217C2" w14:textId="4BCC0210" w:rsidR="003E2C51" w:rsidRPr="003E2C51" w:rsidRDefault="003E2C51" w:rsidP="003E2C51">
      <w:pPr>
        <w:pStyle w:val="ListParagraph"/>
        <w:numPr>
          <w:ilvl w:val="0"/>
          <w:numId w:val="59"/>
        </w:numPr>
        <w:suppressAutoHyphens/>
        <w:spacing w:after="240"/>
        <w:jc w:val="both"/>
        <w:rPr>
          <w:bCs/>
          <w:sz w:val="20"/>
          <w:szCs w:val="20"/>
          <w:lang w:val="es-ES"/>
        </w:rPr>
      </w:pPr>
      <w:r w:rsidRPr="003E2C51">
        <w:rPr>
          <w:bCs/>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3E2C51">
        <w:rPr>
          <w:rStyle w:val="FootnoteReference"/>
          <w:bCs/>
          <w:sz w:val="20"/>
          <w:szCs w:val="20"/>
          <w:lang w:val="es-ES"/>
        </w:rPr>
        <w:footnoteReference w:id="7"/>
      </w:r>
      <w:r w:rsidRPr="003E2C51">
        <w:rPr>
          <w:bCs/>
          <w:sz w:val="20"/>
          <w:szCs w:val="20"/>
          <w:lang w:val="es-ES"/>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3E2C51">
        <w:rPr>
          <w:rStyle w:val="FootnoteReference"/>
          <w:bCs/>
          <w:sz w:val="20"/>
          <w:szCs w:val="20"/>
          <w:lang w:val="es-ES"/>
        </w:rPr>
        <w:footnoteReference w:id="8"/>
      </w:r>
      <w:r w:rsidRPr="003E2C51">
        <w:rPr>
          <w:bCs/>
          <w:sz w:val="20"/>
          <w:szCs w:val="20"/>
          <w:lang w:val="es-ES"/>
        </w:rPr>
        <w:t xml:space="preserve">.  </w:t>
      </w:r>
    </w:p>
    <w:p w14:paraId="7913F077" w14:textId="60C0ADA2" w:rsidR="00D51AD5" w:rsidRPr="00801EA1" w:rsidRDefault="00D51AD5" w:rsidP="004537E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01EA1">
        <w:rPr>
          <w:rFonts w:asciiTheme="majorHAnsi" w:hAnsiTheme="majorHAnsi"/>
          <w:sz w:val="20"/>
          <w:szCs w:val="20"/>
          <w:lang w:val="es-ES_tradnl"/>
        </w:rPr>
        <w:t>Por lo tanto, la Comisión concluye que la petición resulta inadmisible con fundamento en el artículo 47</w:t>
      </w:r>
      <w:r w:rsidR="00AE6423">
        <w:rPr>
          <w:rFonts w:asciiTheme="majorHAnsi" w:hAnsiTheme="majorHAnsi"/>
          <w:sz w:val="20"/>
          <w:szCs w:val="20"/>
          <w:lang w:val="es-ES_tradnl"/>
        </w:rPr>
        <w:t>.</w:t>
      </w:r>
      <w:r w:rsidRPr="00801EA1">
        <w:rPr>
          <w:rFonts w:asciiTheme="majorHAnsi" w:hAnsiTheme="majorHAnsi"/>
          <w:sz w:val="20"/>
          <w:szCs w:val="20"/>
          <w:lang w:val="es-ES_tradnl"/>
        </w:rPr>
        <w:t>b) de la Convención Americana, toda vez que de los hechos expuestos no se desprenden, ni siquiera prima facie, posibles violaciones a la Convención Americana.</w:t>
      </w:r>
    </w:p>
    <w:p w14:paraId="445BF42E" w14:textId="7C1F611C" w:rsidR="003239B8" w:rsidRPr="00801EA1" w:rsidRDefault="003239B8" w:rsidP="00377B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801EA1">
        <w:rPr>
          <w:rFonts w:asciiTheme="majorHAnsi" w:hAnsiTheme="majorHAnsi"/>
          <w:b/>
          <w:bCs/>
          <w:sz w:val="20"/>
          <w:szCs w:val="20"/>
          <w:lang w:val="es-ES_tradnl"/>
        </w:rPr>
        <w:t xml:space="preserve">VIII. </w:t>
      </w:r>
      <w:r w:rsidRPr="00801EA1">
        <w:rPr>
          <w:rFonts w:asciiTheme="majorHAnsi" w:hAnsiTheme="majorHAnsi"/>
          <w:b/>
          <w:bCs/>
          <w:sz w:val="20"/>
          <w:szCs w:val="20"/>
          <w:lang w:val="es-ES_tradnl"/>
        </w:rPr>
        <w:tab/>
        <w:t>DECISIÓN</w:t>
      </w:r>
    </w:p>
    <w:p w14:paraId="7CCCB663" w14:textId="1B39EE89" w:rsidR="000419AD" w:rsidRPr="00801EA1" w:rsidRDefault="000419AD" w:rsidP="00305835">
      <w:pPr>
        <w:pStyle w:val="ListParagraph"/>
        <w:numPr>
          <w:ilvl w:val="0"/>
          <w:numId w:val="55"/>
        </w:numPr>
        <w:rPr>
          <w:rFonts w:eastAsia="Arial Unicode MS" w:cs="Times New Roman"/>
          <w:color w:val="auto"/>
          <w:sz w:val="20"/>
          <w:szCs w:val="20"/>
          <w:lang w:val="es-ES_tradnl" w:eastAsia="en-US"/>
        </w:rPr>
      </w:pPr>
      <w:r w:rsidRPr="00801EA1">
        <w:rPr>
          <w:rFonts w:eastAsia="Arial Unicode MS" w:cs="Times New Roman"/>
          <w:color w:val="auto"/>
          <w:sz w:val="20"/>
          <w:szCs w:val="20"/>
          <w:lang w:val="es-ES_tradnl" w:eastAsia="en-US"/>
        </w:rPr>
        <w:t>Declarar inadmisible la presente petición</w:t>
      </w:r>
      <w:r w:rsidR="00A758AA" w:rsidRPr="00801EA1">
        <w:rPr>
          <w:rFonts w:eastAsia="Arial Unicode MS" w:cs="Times New Roman"/>
          <w:color w:val="auto"/>
          <w:sz w:val="20"/>
          <w:szCs w:val="20"/>
          <w:lang w:val="es-ES_tradnl" w:eastAsia="en-US"/>
        </w:rPr>
        <w:t>;</w:t>
      </w:r>
      <w:r w:rsidR="004A6A54" w:rsidRPr="00801EA1">
        <w:rPr>
          <w:rFonts w:eastAsia="Arial Unicode MS" w:cs="Times New Roman"/>
          <w:color w:val="auto"/>
          <w:sz w:val="20"/>
          <w:szCs w:val="20"/>
          <w:lang w:val="es-ES_tradnl" w:eastAsia="en-US"/>
        </w:rPr>
        <w:t xml:space="preserve"> y</w:t>
      </w:r>
    </w:p>
    <w:p w14:paraId="547DFF8E" w14:textId="77777777" w:rsidR="000419AD" w:rsidRPr="00801EA1" w:rsidRDefault="000419AD" w:rsidP="000419AD">
      <w:pPr>
        <w:pStyle w:val="ListParagraph"/>
        <w:rPr>
          <w:rFonts w:eastAsia="Arial Unicode MS" w:cs="Times New Roman"/>
          <w:color w:val="auto"/>
          <w:sz w:val="20"/>
          <w:szCs w:val="20"/>
          <w:lang w:val="es-ES_tradnl" w:eastAsia="en-US"/>
        </w:rPr>
      </w:pPr>
    </w:p>
    <w:p w14:paraId="00C1D3B7" w14:textId="1BDD5268" w:rsidR="008D768D" w:rsidRPr="00801EA1"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01EA1">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02C904B2" w14:textId="722F9125" w:rsidR="009A56CE" w:rsidRPr="00B10CD9" w:rsidRDefault="00C907BC" w:rsidP="00B10CD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14 días del mes de agosto de 2022.  (Firmado): Stuardo Ralón Orellana, Primer Vicepresidente; Esmeralda E. Arosemena Bernal de Troitiño, Joel Hernández y Carlos Bernal Pulido, </w:t>
      </w:r>
      <w:r w:rsidR="00B10CD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9A56CE" w:rsidRPr="00B10C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5FE6" w14:textId="77777777" w:rsidR="0036624E" w:rsidRDefault="0036624E">
      <w:r>
        <w:separator/>
      </w:r>
    </w:p>
  </w:endnote>
  <w:endnote w:type="continuationSeparator" w:id="0">
    <w:p w14:paraId="1D8D6A9B" w14:textId="77777777" w:rsidR="0036624E" w:rsidRDefault="0036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52ED" w14:textId="77777777" w:rsidR="0036624E" w:rsidRPr="000F35ED" w:rsidRDefault="003662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C6F3CD" w14:textId="77777777" w:rsidR="0036624E" w:rsidRPr="000F35ED" w:rsidRDefault="0036624E" w:rsidP="000F35ED">
      <w:pPr>
        <w:rPr>
          <w:rFonts w:asciiTheme="majorHAnsi" w:hAnsiTheme="majorHAnsi"/>
          <w:sz w:val="16"/>
          <w:szCs w:val="16"/>
        </w:rPr>
      </w:pPr>
      <w:r w:rsidRPr="000F35ED">
        <w:rPr>
          <w:rFonts w:asciiTheme="majorHAnsi" w:hAnsiTheme="majorHAnsi"/>
          <w:sz w:val="16"/>
          <w:szCs w:val="16"/>
        </w:rPr>
        <w:separator/>
      </w:r>
    </w:p>
    <w:p w14:paraId="6483ED64" w14:textId="77777777" w:rsidR="0036624E" w:rsidRPr="000F35ED" w:rsidRDefault="0036624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311762" w14:textId="77777777" w:rsidR="0036624E" w:rsidRPr="000F35ED" w:rsidRDefault="0036624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FF1184" w14:textId="77777777" w:rsidR="00A541BA" w:rsidRPr="00306F33" w:rsidRDefault="00A541BA" w:rsidP="00A541BA">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3EDDB18C" w14:textId="77777777" w:rsidR="00F41C1B" w:rsidRPr="00A65483" w:rsidRDefault="00F41C1B" w:rsidP="00F41C1B">
      <w:pPr>
        <w:pStyle w:val="FootnoteText"/>
        <w:ind w:firstLine="720"/>
        <w:rPr>
          <w:rFonts w:asciiTheme="majorHAnsi" w:hAnsiTheme="majorHAnsi"/>
          <w:sz w:val="16"/>
          <w:szCs w:val="16"/>
          <w:lang w:val="es-ES"/>
        </w:rPr>
      </w:pPr>
      <w:r w:rsidRPr="00A65483">
        <w:rPr>
          <w:rStyle w:val="FootnoteReference"/>
          <w:rFonts w:asciiTheme="majorHAnsi" w:hAnsiTheme="majorHAnsi"/>
          <w:sz w:val="16"/>
          <w:szCs w:val="16"/>
        </w:rPr>
        <w:footnoteRef/>
      </w:r>
      <w:r w:rsidRPr="00A65483">
        <w:rPr>
          <w:rFonts w:asciiTheme="majorHAnsi" w:hAnsiTheme="majorHAnsi"/>
          <w:sz w:val="16"/>
          <w:szCs w:val="16"/>
          <w:lang w:val="es-ES"/>
        </w:rPr>
        <w:t xml:space="preserve"> En adelante “la Convención Americana” o “la Convención”</w:t>
      </w:r>
    </w:p>
  </w:footnote>
  <w:footnote w:id="4">
    <w:p w14:paraId="1AFEF3B0" w14:textId="0B3339D3" w:rsidR="008E3BFE" w:rsidRPr="00306F33" w:rsidRDefault="008E3BFE" w:rsidP="00306F33">
      <w:pPr>
        <w:pStyle w:val="FootnoteText"/>
        <w:ind w:firstLine="720"/>
        <w:jc w:val="both"/>
        <w:rPr>
          <w:rFonts w:asciiTheme="majorHAnsi" w:hAnsiTheme="majorHAnsi"/>
          <w:sz w:val="16"/>
          <w:szCs w:val="16"/>
          <w:lang w:val="es-ES"/>
        </w:rPr>
      </w:pPr>
      <w:r w:rsidRPr="00A541BA">
        <w:rPr>
          <w:rStyle w:val="FootnoteReference"/>
          <w:rFonts w:asciiTheme="majorHAnsi" w:hAnsiTheme="majorHAnsi"/>
          <w:sz w:val="16"/>
          <w:szCs w:val="16"/>
        </w:rPr>
        <w:footnoteRef/>
      </w:r>
      <w:r w:rsidRPr="00A541BA">
        <w:rPr>
          <w:rFonts w:asciiTheme="majorHAnsi" w:hAnsiTheme="majorHAnsi"/>
          <w:sz w:val="16"/>
          <w:szCs w:val="16"/>
          <w:lang w:val="es-ES"/>
        </w:rPr>
        <w:t xml:space="preserve"> Las observaciones de cada parte fueron debidamente trasladadas a la parte contraria.</w:t>
      </w:r>
      <w:r w:rsidR="009A56CE" w:rsidRPr="00A541BA">
        <w:rPr>
          <w:rFonts w:asciiTheme="majorHAnsi" w:hAnsiTheme="majorHAnsi"/>
          <w:sz w:val="16"/>
          <w:szCs w:val="16"/>
          <w:lang w:val="es-ES"/>
        </w:rPr>
        <w:t xml:space="preserve"> </w:t>
      </w:r>
    </w:p>
  </w:footnote>
  <w:footnote w:id="5">
    <w:p w14:paraId="027E1851" w14:textId="77777777" w:rsidR="006F7F77" w:rsidRPr="00B90F42" w:rsidRDefault="006F7F77" w:rsidP="006F7F77">
      <w:pPr>
        <w:pStyle w:val="FootnoteText"/>
        <w:ind w:firstLine="720"/>
        <w:rPr>
          <w:rFonts w:ascii="Cambria" w:hAnsi="Cambria"/>
          <w:sz w:val="16"/>
          <w:szCs w:val="16"/>
          <w:lang w:val="es-ES"/>
        </w:rPr>
      </w:pPr>
      <w:r w:rsidRPr="003B13A2">
        <w:rPr>
          <w:rStyle w:val="FootnoteReference"/>
          <w:rFonts w:ascii="Cambria" w:hAnsi="Cambria"/>
          <w:sz w:val="16"/>
          <w:szCs w:val="16"/>
        </w:rPr>
        <w:footnoteRef/>
      </w:r>
      <w:r w:rsidRPr="003B13A2">
        <w:rPr>
          <w:rFonts w:ascii="Cambria" w:hAnsi="Cambria"/>
          <w:sz w:val="16"/>
          <w:szCs w:val="16"/>
          <w:lang w:val="es-ES"/>
        </w:rPr>
        <w:t xml:space="preserve"> </w:t>
      </w:r>
      <w:r w:rsidRPr="00037879">
        <w:rPr>
          <w:rFonts w:ascii="Cambria" w:hAnsi="Cambria"/>
          <w:sz w:val="16"/>
          <w:szCs w:val="16"/>
          <w:lang w:val="es-ES"/>
        </w:rPr>
        <w:t>CIDH, Informe No. 70/04, Petición 667/01, Admisibilidad, Jesús Manuel Naranjo Cárdenas y otros, Jubilados de la empresa venezolana de aviación VIASA. Venezuela, 15 de octubre de 2004, párr. 52.</w:t>
      </w:r>
    </w:p>
  </w:footnote>
  <w:footnote w:id="6">
    <w:p w14:paraId="2F4262F9" w14:textId="5D0B47E8" w:rsidR="00E44C20" w:rsidRPr="00E44C20" w:rsidRDefault="00E44C20" w:rsidP="00E44C20">
      <w:pPr>
        <w:pStyle w:val="FootnoteText"/>
        <w:ind w:firstLine="720"/>
        <w:rPr>
          <w:rFonts w:ascii="Cambria" w:hAnsi="Cambria"/>
          <w:sz w:val="16"/>
          <w:szCs w:val="16"/>
          <w:lang w:val="es-ES"/>
        </w:rPr>
      </w:pPr>
      <w:r w:rsidRPr="00E44C20">
        <w:rPr>
          <w:rStyle w:val="FootnoteReference"/>
          <w:rFonts w:ascii="Cambria" w:hAnsi="Cambria"/>
          <w:sz w:val="16"/>
          <w:szCs w:val="16"/>
        </w:rPr>
        <w:footnoteRef/>
      </w:r>
      <w:r w:rsidRPr="00B10CD9">
        <w:rPr>
          <w:rFonts w:ascii="Cambria" w:hAnsi="Cambria"/>
          <w:sz w:val="16"/>
          <w:szCs w:val="16"/>
          <w:lang w:val="es-AR"/>
        </w:rPr>
        <w:t xml:space="preserve"> Corte IDH. Caso Zegarra Marín Vs. </w:t>
      </w:r>
      <w:r w:rsidRPr="00E44C20">
        <w:rPr>
          <w:rFonts w:ascii="Cambria" w:hAnsi="Cambria"/>
          <w:sz w:val="16"/>
          <w:szCs w:val="16"/>
          <w:lang w:val="es-ES"/>
        </w:rPr>
        <w:t xml:space="preserve">Perú. Excepciones Preliminares, Fondo, Reparaciones y Costas. </w:t>
      </w:r>
      <w:r w:rsidRPr="00C93F8D">
        <w:rPr>
          <w:rFonts w:ascii="Cambria" w:hAnsi="Cambria"/>
          <w:sz w:val="16"/>
          <w:szCs w:val="16"/>
          <w:lang w:val="es-ES"/>
        </w:rPr>
        <w:t>Sentencia de 15 de febrero de 2017. Serie C No. 331, párr. 130.</w:t>
      </w:r>
    </w:p>
  </w:footnote>
  <w:footnote w:id="7">
    <w:p w14:paraId="443D6230" w14:textId="77777777" w:rsidR="003E2C51" w:rsidRPr="00F33F73" w:rsidRDefault="003E2C51" w:rsidP="003E2C51">
      <w:pPr>
        <w:pStyle w:val="FootnoteText"/>
        <w:ind w:firstLine="720"/>
        <w:jc w:val="both"/>
        <w:rPr>
          <w:rFonts w:ascii="Cambria" w:hAnsi="Cambria"/>
          <w:sz w:val="16"/>
          <w:szCs w:val="16"/>
          <w:lang w:val="es-US"/>
        </w:rPr>
      </w:pPr>
      <w:r w:rsidRPr="00F33F73">
        <w:rPr>
          <w:rStyle w:val="FootnoteReference"/>
          <w:rFonts w:ascii="Cambria" w:hAnsi="Cambria"/>
          <w:sz w:val="16"/>
          <w:szCs w:val="16"/>
        </w:rPr>
        <w:footnoteRef/>
      </w:r>
      <w:r w:rsidRPr="00F33F73">
        <w:rPr>
          <w:rFonts w:ascii="Cambria" w:hAnsi="Cambria"/>
          <w:sz w:val="16"/>
          <w:szCs w:val="16"/>
          <w:lang w:val="es-US"/>
        </w:rPr>
        <w:t xml:space="preserve"> CIDH, Informe Nº 83/05 (Inadmisibilidad), Petición 644/00, Carlos Alberto López Urquía, Honduras, 24 de octubre de 2005, párr. </w:t>
      </w:r>
      <w:r w:rsidRPr="00F33F73">
        <w:rPr>
          <w:rFonts w:ascii="Cambria" w:hAnsi="Cambria"/>
          <w:sz w:val="16"/>
          <w:szCs w:val="16"/>
          <w:lang w:val="es-ES"/>
        </w:rPr>
        <w:t>72.</w:t>
      </w:r>
    </w:p>
  </w:footnote>
  <w:footnote w:id="8">
    <w:p w14:paraId="01EC9D30" w14:textId="77777777" w:rsidR="003E2C51" w:rsidRPr="00F33F73" w:rsidRDefault="003E2C51" w:rsidP="003E2C51">
      <w:pPr>
        <w:pStyle w:val="FootnoteText"/>
        <w:ind w:firstLine="720"/>
        <w:jc w:val="both"/>
        <w:rPr>
          <w:rFonts w:ascii="Cambria" w:hAnsi="Cambria"/>
          <w:sz w:val="16"/>
          <w:szCs w:val="16"/>
          <w:lang w:val="es-US"/>
        </w:rPr>
      </w:pPr>
      <w:r w:rsidRPr="00F33F73">
        <w:rPr>
          <w:rStyle w:val="FootnoteReference"/>
          <w:rFonts w:ascii="Cambria" w:hAnsi="Cambria"/>
          <w:sz w:val="16"/>
          <w:szCs w:val="16"/>
        </w:rPr>
        <w:footnoteRef/>
      </w:r>
      <w:r w:rsidRPr="00F33F73">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771B2"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D90B8A4"/>
    <w:lvl w:ilvl="0" w:tplc="EAB0FAAA">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46708639">
    <w:abstractNumId w:val="3"/>
  </w:num>
  <w:num w:numId="2" w16cid:durableId="2125076154">
    <w:abstractNumId w:val="5"/>
  </w:num>
  <w:num w:numId="3" w16cid:durableId="719792130">
    <w:abstractNumId w:val="53"/>
  </w:num>
  <w:num w:numId="4" w16cid:durableId="456027329">
    <w:abstractNumId w:val="20"/>
  </w:num>
  <w:num w:numId="5" w16cid:durableId="776024899">
    <w:abstractNumId w:val="47"/>
  </w:num>
  <w:num w:numId="6" w16cid:durableId="695429917">
    <w:abstractNumId w:val="27"/>
  </w:num>
  <w:num w:numId="7" w16cid:durableId="1064715436">
    <w:abstractNumId w:val="6"/>
  </w:num>
  <w:num w:numId="8" w16cid:durableId="728767156">
    <w:abstractNumId w:val="16"/>
  </w:num>
  <w:num w:numId="9" w16cid:durableId="1939870389">
    <w:abstractNumId w:val="42"/>
  </w:num>
  <w:num w:numId="10" w16cid:durableId="743264644">
    <w:abstractNumId w:val="0"/>
  </w:num>
  <w:num w:numId="11" w16cid:durableId="2140106562">
    <w:abstractNumId w:val="37"/>
  </w:num>
  <w:num w:numId="12" w16cid:durableId="1858499935">
    <w:abstractNumId w:val="38"/>
  </w:num>
  <w:num w:numId="13" w16cid:durableId="1336153250">
    <w:abstractNumId w:val="44"/>
  </w:num>
  <w:num w:numId="14" w16cid:durableId="788746709">
    <w:abstractNumId w:val="1"/>
  </w:num>
  <w:num w:numId="15" w16cid:durableId="1600871499">
    <w:abstractNumId w:val="2"/>
  </w:num>
  <w:num w:numId="16" w16cid:durableId="2002389340">
    <w:abstractNumId w:val="7"/>
  </w:num>
  <w:num w:numId="17" w16cid:durableId="81872966">
    <w:abstractNumId w:val="8"/>
  </w:num>
  <w:num w:numId="18" w16cid:durableId="1823231084">
    <w:abstractNumId w:val="9"/>
  </w:num>
  <w:num w:numId="19" w16cid:durableId="516888261">
    <w:abstractNumId w:val="10"/>
  </w:num>
  <w:num w:numId="20" w16cid:durableId="1834103724">
    <w:abstractNumId w:val="11"/>
  </w:num>
  <w:num w:numId="21" w16cid:durableId="718093693">
    <w:abstractNumId w:val="12"/>
  </w:num>
  <w:num w:numId="22" w16cid:durableId="227813374">
    <w:abstractNumId w:val="13"/>
  </w:num>
  <w:num w:numId="23" w16cid:durableId="665396773">
    <w:abstractNumId w:val="14"/>
  </w:num>
  <w:num w:numId="24" w16cid:durableId="1532570558">
    <w:abstractNumId w:val="15"/>
  </w:num>
  <w:num w:numId="25" w16cid:durableId="1900434571">
    <w:abstractNumId w:val="17"/>
  </w:num>
  <w:num w:numId="26" w16cid:durableId="900477729">
    <w:abstractNumId w:val="18"/>
  </w:num>
  <w:num w:numId="27" w16cid:durableId="1683319626">
    <w:abstractNumId w:val="21"/>
  </w:num>
  <w:num w:numId="28" w16cid:durableId="1203441035">
    <w:abstractNumId w:val="22"/>
  </w:num>
  <w:num w:numId="29" w16cid:durableId="608320512">
    <w:abstractNumId w:val="23"/>
  </w:num>
  <w:num w:numId="30" w16cid:durableId="893662123">
    <w:abstractNumId w:val="25"/>
  </w:num>
  <w:num w:numId="31" w16cid:durableId="1089734217">
    <w:abstractNumId w:val="28"/>
  </w:num>
  <w:num w:numId="32" w16cid:durableId="1973904787">
    <w:abstractNumId w:val="29"/>
  </w:num>
  <w:num w:numId="33" w16cid:durableId="1852600375">
    <w:abstractNumId w:val="30"/>
  </w:num>
  <w:num w:numId="34" w16cid:durableId="1612476273">
    <w:abstractNumId w:val="31"/>
  </w:num>
  <w:num w:numId="35" w16cid:durableId="699361683">
    <w:abstractNumId w:val="32"/>
  </w:num>
  <w:num w:numId="36" w16cid:durableId="702748882">
    <w:abstractNumId w:val="33"/>
  </w:num>
  <w:num w:numId="37" w16cid:durableId="298997897">
    <w:abstractNumId w:val="34"/>
  </w:num>
  <w:num w:numId="38" w16cid:durableId="619458220">
    <w:abstractNumId w:val="35"/>
  </w:num>
  <w:num w:numId="39" w16cid:durableId="114326230">
    <w:abstractNumId w:val="39"/>
  </w:num>
  <w:num w:numId="40" w16cid:durableId="1959755521">
    <w:abstractNumId w:val="40"/>
  </w:num>
  <w:num w:numId="41" w16cid:durableId="187330545">
    <w:abstractNumId w:val="46"/>
  </w:num>
  <w:num w:numId="42" w16cid:durableId="65960273">
    <w:abstractNumId w:val="48"/>
  </w:num>
  <w:num w:numId="43" w16cid:durableId="245458695">
    <w:abstractNumId w:val="49"/>
  </w:num>
  <w:num w:numId="44" w16cid:durableId="769083761">
    <w:abstractNumId w:val="51"/>
  </w:num>
  <w:num w:numId="45" w16cid:durableId="700328151">
    <w:abstractNumId w:val="52"/>
  </w:num>
  <w:num w:numId="46" w16cid:durableId="763570731">
    <w:abstractNumId w:val="54"/>
  </w:num>
  <w:num w:numId="47" w16cid:durableId="897784808">
    <w:abstractNumId w:val="55"/>
  </w:num>
  <w:num w:numId="48" w16cid:durableId="1655724201">
    <w:abstractNumId w:val="56"/>
  </w:num>
  <w:num w:numId="49" w16cid:durableId="28385716">
    <w:abstractNumId w:val="57"/>
  </w:num>
  <w:num w:numId="50" w16cid:durableId="167327028">
    <w:abstractNumId w:val="58"/>
  </w:num>
  <w:num w:numId="51" w16cid:durableId="15426894">
    <w:abstractNumId w:val="19"/>
  </w:num>
  <w:num w:numId="52" w16cid:durableId="1614441277">
    <w:abstractNumId w:val="41"/>
  </w:num>
  <w:num w:numId="53" w16cid:durableId="184833004">
    <w:abstractNumId w:val="50"/>
  </w:num>
  <w:num w:numId="54" w16cid:durableId="546180702">
    <w:abstractNumId w:val="45"/>
  </w:num>
  <w:num w:numId="55" w16cid:durableId="2098864056">
    <w:abstractNumId w:val="43"/>
  </w:num>
  <w:num w:numId="56" w16cid:durableId="340472491">
    <w:abstractNumId w:val="26"/>
  </w:num>
  <w:num w:numId="57" w16cid:durableId="1476682402">
    <w:abstractNumId w:val="24"/>
  </w:num>
  <w:num w:numId="58" w16cid:durableId="1824083107">
    <w:abstractNumId w:val="36"/>
  </w:num>
  <w:num w:numId="59" w16cid:durableId="170440167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D7F"/>
    <w:rsid w:val="000337EF"/>
    <w:rsid w:val="00040C3A"/>
    <w:rsid w:val="000419AD"/>
    <w:rsid w:val="000433C9"/>
    <w:rsid w:val="00045667"/>
    <w:rsid w:val="00071174"/>
    <w:rsid w:val="000716C5"/>
    <w:rsid w:val="00075E23"/>
    <w:rsid w:val="0009344A"/>
    <w:rsid w:val="000A08CC"/>
    <w:rsid w:val="000A392E"/>
    <w:rsid w:val="000A575F"/>
    <w:rsid w:val="000D05CB"/>
    <w:rsid w:val="000D10DB"/>
    <w:rsid w:val="000E5EB5"/>
    <w:rsid w:val="000F35ED"/>
    <w:rsid w:val="001004FE"/>
    <w:rsid w:val="00107131"/>
    <w:rsid w:val="0010736F"/>
    <w:rsid w:val="00113F73"/>
    <w:rsid w:val="00121CC2"/>
    <w:rsid w:val="00131425"/>
    <w:rsid w:val="00133EE5"/>
    <w:rsid w:val="001531FC"/>
    <w:rsid w:val="00167A34"/>
    <w:rsid w:val="00184260"/>
    <w:rsid w:val="001A3A82"/>
    <w:rsid w:val="001A5109"/>
    <w:rsid w:val="001A520D"/>
    <w:rsid w:val="001A7870"/>
    <w:rsid w:val="001A7E14"/>
    <w:rsid w:val="001B3A00"/>
    <w:rsid w:val="001B478B"/>
    <w:rsid w:val="001C1B41"/>
    <w:rsid w:val="001D65EF"/>
    <w:rsid w:val="001D7F96"/>
    <w:rsid w:val="001E49E7"/>
    <w:rsid w:val="001F55C2"/>
    <w:rsid w:val="001F7201"/>
    <w:rsid w:val="00214F49"/>
    <w:rsid w:val="00223A29"/>
    <w:rsid w:val="002250A3"/>
    <w:rsid w:val="00235217"/>
    <w:rsid w:val="0024129F"/>
    <w:rsid w:val="00246D1F"/>
    <w:rsid w:val="00247403"/>
    <w:rsid w:val="00247542"/>
    <w:rsid w:val="00266B61"/>
    <w:rsid w:val="0026712A"/>
    <w:rsid w:val="002704DB"/>
    <w:rsid w:val="00271872"/>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6624E"/>
    <w:rsid w:val="0037519E"/>
    <w:rsid w:val="00377BA5"/>
    <w:rsid w:val="00386CF0"/>
    <w:rsid w:val="00394073"/>
    <w:rsid w:val="003B70FB"/>
    <w:rsid w:val="003C676B"/>
    <w:rsid w:val="003D3BC2"/>
    <w:rsid w:val="003E2C51"/>
    <w:rsid w:val="003E6CA1"/>
    <w:rsid w:val="003E706C"/>
    <w:rsid w:val="003F5154"/>
    <w:rsid w:val="003F79B4"/>
    <w:rsid w:val="00405F9C"/>
    <w:rsid w:val="004065A8"/>
    <w:rsid w:val="004165C2"/>
    <w:rsid w:val="004241A0"/>
    <w:rsid w:val="00441ECB"/>
    <w:rsid w:val="00445193"/>
    <w:rsid w:val="004537E1"/>
    <w:rsid w:val="0046078C"/>
    <w:rsid w:val="00462C1B"/>
    <w:rsid w:val="00462F4B"/>
    <w:rsid w:val="00467B7E"/>
    <w:rsid w:val="00472FB4"/>
    <w:rsid w:val="00473BB4"/>
    <w:rsid w:val="004771B2"/>
    <w:rsid w:val="00477592"/>
    <w:rsid w:val="00486F1C"/>
    <w:rsid w:val="004879BB"/>
    <w:rsid w:val="0049419D"/>
    <w:rsid w:val="004A057B"/>
    <w:rsid w:val="004A1974"/>
    <w:rsid w:val="004A671F"/>
    <w:rsid w:val="004A6A54"/>
    <w:rsid w:val="004B421C"/>
    <w:rsid w:val="004C20D2"/>
    <w:rsid w:val="004C2312"/>
    <w:rsid w:val="004C4B62"/>
    <w:rsid w:val="004C54C9"/>
    <w:rsid w:val="004D4ABA"/>
    <w:rsid w:val="004D6025"/>
    <w:rsid w:val="004E2649"/>
    <w:rsid w:val="004E46A7"/>
    <w:rsid w:val="004F626F"/>
    <w:rsid w:val="00501399"/>
    <w:rsid w:val="005047ED"/>
    <w:rsid w:val="0050633D"/>
    <w:rsid w:val="00507BC4"/>
    <w:rsid w:val="005128E4"/>
    <w:rsid w:val="00512E5E"/>
    <w:rsid w:val="005133DB"/>
    <w:rsid w:val="00514504"/>
    <w:rsid w:val="00521E1F"/>
    <w:rsid w:val="00525560"/>
    <w:rsid w:val="00544C49"/>
    <w:rsid w:val="005516A1"/>
    <w:rsid w:val="005559EF"/>
    <w:rsid w:val="00563557"/>
    <w:rsid w:val="0057402A"/>
    <w:rsid w:val="00574B97"/>
    <w:rsid w:val="005771D0"/>
    <w:rsid w:val="00580C0C"/>
    <w:rsid w:val="0059191A"/>
    <w:rsid w:val="005921FF"/>
    <w:rsid w:val="005A24ED"/>
    <w:rsid w:val="005A6D0E"/>
    <w:rsid w:val="005B3BAB"/>
    <w:rsid w:val="005B52B0"/>
    <w:rsid w:val="005B6806"/>
    <w:rsid w:val="005C4225"/>
    <w:rsid w:val="005E5A68"/>
    <w:rsid w:val="005F0DAD"/>
    <w:rsid w:val="005F0F33"/>
    <w:rsid w:val="005F7A27"/>
    <w:rsid w:val="00600DEB"/>
    <w:rsid w:val="00627C9F"/>
    <w:rsid w:val="006311E9"/>
    <w:rsid w:val="00632354"/>
    <w:rsid w:val="00635421"/>
    <w:rsid w:val="00642810"/>
    <w:rsid w:val="00652333"/>
    <w:rsid w:val="0068009E"/>
    <w:rsid w:val="00692219"/>
    <w:rsid w:val="006A17D2"/>
    <w:rsid w:val="006A73E6"/>
    <w:rsid w:val="006B2D5C"/>
    <w:rsid w:val="006B738C"/>
    <w:rsid w:val="006C0ECF"/>
    <w:rsid w:val="006C485E"/>
    <w:rsid w:val="006C4EB1"/>
    <w:rsid w:val="006E0166"/>
    <w:rsid w:val="006E2FFB"/>
    <w:rsid w:val="006E7B34"/>
    <w:rsid w:val="006F4613"/>
    <w:rsid w:val="006F7F77"/>
    <w:rsid w:val="0070697F"/>
    <w:rsid w:val="007103C4"/>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1EA1"/>
    <w:rsid w:val="00802D29"/>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A56CE"/>
    <w:rsid w:val="009B381B"/>
    <w:rsid w:val="009C703D"/>
    <w:rsid w:val="009D1753"/>
    <w:rsid w:val="009D464A"/>
    <w:rsid w:val="009D7611"/>
    <w:rsid w:val="009E0B61"/>
    <w:rsid w:val="009E53DE"/>
    <w:rsid w:val="00A04C94"/>
    <w:rsid w:val="00A11212"/>
    <w:rsid w:val="00A11E44"/>
    <w:rsid w:val="00A13720"/>
    <w:rsid w:val="00A15562"/>
    <w:rsid w:val="00A30100"/>
    <w:rsid w:val="00A328B3"/>
    <w:rsid w:val="00A3311A"/>
    <w:rsid w:val="00A40E37"/>
    <w:rsid w:val="00A50FCF"/>
    <w:rsid w:val="00A528D1"/>
    <w:rsid w:val="00A541BA"/>
    <w:rsid w:val="00A610CD"/>
    <w:rsid w:val="00A758AA"/>
    <w:rsid w:val="00AA09A2"/>
    <w:rsid w:val="00AA7996"/>
    <w:rsid w:val="00AC19CB"/>
    <w:rsid w:val="00AC6B95"/>
    <w:rsid w:val="00AD59AC"/>
    <w:rsid w:val="00AE5488"/>
    <w:rsid w:val="00AE6423"/>
    <w:rsid w:val="00AE6F91"/>
    <w:rsid w:val="00AF5571"/>
    <w:rsid w:val="00B04818"/>
    <w:rsid w:val="00B07341"/>
    <w:rsid w:val="00B10CD9"/>
    <w:rsid w:val="00B30539"/>
    <w:rsid w:val="00B314DB"/>
    <w:rsid w:val="00B361F2"/>
    <w:rsid w:val="00B3718B"/>
    <w:rsid w:val="00B3745F"/>
    <w:rsid w:val="00B4632A"/>
    <w:rsid w:val="00B530F1"/>
    <w:rsid w:val="00B93D7F"/>
    <w:rsid w:val="00BA276C"/>
    <w:rsid w:val="00BB019D"/>
    <w:rsid w:val="00BB306F"/>
    <w:rsid w:val="00BD0903"/>
    <w:rsid w:val="00BD0FF5"/>
    <w:rsid w:val="00BD4B89"/>
    <w:rsid w:val="00BD5922"/>
    <w:rsid w:val="00BF02CB"/>
    <w:rsid w:val="00BF6FD8"/>
    <w:rsid w:val="00C03680"/>
    <w:rsid w:val="00C054DF"/>
    <w:rsid w:val="00C21762"/>
    <w:rsid w:val="00C21FEF"/>
    <w:rsid w:val="00C23BA4"/>
    <w:rsid w:val="00C24543"/>
    <w:rsid w:val="00C256A2"/>
    <w:rsid w:val="00C25ADB"/>
    <w:rsid w:val="00C32892"/>
    <w:rsid w:val="00C34684"/>
    <w:rsid w:val="00C51515"/>
    <w:rsid w:val="00C5660B"/>
    <w:rsid w:val="00C6152F"/>
    <w:rsid w:val="00C66B72"/>
    <w:rsid w:val="00C740FD"/>
    <w:rsid w:val="00C77BC2"/>
    <w:rsid w:val="00C80BEF"/>
    <w:rsid w:val="00C87AC4"/>
    <w:rsid w:val="00C907BC"/>
    <w:rsid w:val="00C92A54"/>
    <w:rsid w:val="00C93F8D"/>
    <w:rsid w:val="00C9567A"/>
    <w:rsid w:val="00CB212D"/>
    <w:rsid w:val="00CB2660"/>
    <w:rsid w:val="00CB5A50"/>
    <w:rsid w:val="00CC5E90"/>
    <w:rsid w:val="00CC7BB5"/>
    <w:rsid w:val="00CD046C"/>
    <w:rsid w:val="00CE076C"/>
    <w:rsid w:val="00CE5199"/>
    <w:rsid w:val="00CE654F"/>
    <w:rsid w:val="00CE66D5"/>
    <w:rsid w:val="00CF637A"/>
    <w:rsid w:val="00D059DE"/>
    <w:rsid w:val="00D05ABD"/>
    <w:rsid w:val="00D13FCE"/>
    <w:rsid w:val="00D306D1"/>
    <w:rsid w:val="00D30800"/>
    <w:rsid w:val="00D34786"/>
    <w:rsid w:val="00D37BFC"/>
    <w:rsid w:val="00D47A8E"/>
    <w:rsid w:val="00D51AD5"/>
    <w:rsid w:val="00D52D14"/>
    <w:rsid w:val="00D57B63"/>
    <w:rsid w:val="00D636C8"/>
    <w:rsid w:val="00D712D3"/>
    <w:rsid w:val="00D71422"/>
    <w:rsid w:val="00D72DC6"/>
    <w:rsid w:val="00D7558D"/>
    <w:rsid w:val="00D81D92"/>
    <w:rsid w:val="00D876F9"/>
    <w:rsid w:val="00DA7B5F"/>
    <w:rsid w:val="00DC11E7"/>
    <w:rsid w:val="00DC24E3"/>
    <w:rsid w:val="00DC2C16"/>
    <w:rsid w:val="00DC5B3A"/>
    <w:rsid w:val="00DC7023"/>
    <w:rsid w:val="00DC769A"/>
    <w:rsid w:val="00DD3D86"/>
    <w:rsid w:val="00DD4AD2"/>
    <w:rsid w:val="00DE2862"/>
    <w:rsid w:val="00DF1EC4"/>
    <w:rsid w:val="00DF7B2F"/>
    <w:rsid w:val="00E0340B"/>
    <w:rsid w:val="00E04A90"/>
    <w:rsid w:val="00E0551F"/>
    <w:rsid w:val="00E219C7"/>
    <w:rsid w:val="00E4118C"/>
    <w:rsid w:val="00E43157"/>
    <w:rsid w:val="00E44C20"/>
    <w:rsid w:val="00E461CE"/>
    <w:rsid w:val="00E573E4"/>
    <w:rsid w:val="00E60DCF"/>
    <w:rsid w:val="00E64C3D"/>
    <w:rsid w:val="00E720CA"/>
    <w:rsid w:val="00E84EB5"/>
    <w:rsid w:val="00E85662"/>
    <w:rsid w:val="00E87875"/>
    <w:rsid w:val="00E8789F"/>
    <w:rsid w:val="00E87F08"/>
    <w:rsid w:val="00E97B71"/>
    <w:rsid w:val="00EA3D34"/>
    <w:rsid w:val="00EB29CB"/>
    <w:rsid w:val="00EB454D"/>
    <w:rsid w:val="00ED192A"/>
    <w:rsid w:val="00ED1D7A"/>
    <w:rsid w:val="00ED549D"/>
    <w:rsid w:val="00ED5E10"/>
    <w:rsid w:val="00ED76BE"/>
    <w:rsid w:val="00EE00E9"/>
    <w:rsid w:val="00EE1CBB"/>
    <w:rsid w:val="00EF1AAA"/>
    <w:rsid w:val="00EF619B"/>
    <w:rsid w:val="00F00B55"/>
    <w:rsid w:val="00F02AD1"/>
    <w:rsid w:val="00F253CC"/>
    <w:rsid w:val="00F37106"/>
    <w:rsid w:val="00F41C1B"/>
    <w:rsid w:val="00F44E25"/>
    <w:rsid w:val="00F519CF"/>
    <w:rsid w:val="00F56BA5"/>
    <w:rsid w:val="00F56ECB"/>
    <w:rsid w:val="00F60E22"/>
    <w:rsid w:val="00F648D6"/>
    <w:rsid w:val="00F81395"/>
    <w:rsid w:val="00F81BB8"/>
    <w:rsid w:val="00F90C64"/>
    <w:rsid w:val="00F917D1"/>
    <w:rsid w:val="00F9653B"/>
    <w:rsid w:val="00F96696"/>
    <w:rsid w:val="00FB62CF"/>
    <w:rsid w:val="00FB7BB0"/>
    <w:rsid w:val="00FC75DE"/>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E2C5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C907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907BC"/>
  </w:style>
  <w:style w:type="character" w:customStyle="1" w:styleId="eop">
    <w:name w:val="eop"/>
    <w:basedOn w:val="DefaultParagraphFont"/>
    <w:rsid w:val="00C9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7024">
      <w:bodyDiv w:val="1"/>
      <w:marLeft w:val="0"/>
      <w:marRight w:val="0"/>
      <w:marTop w:val="0"/>
      <w:marBottom w:val="0"/>
      <w:divBdr>
        <w:top w:val="none" w:sz="0" w:space="0" w:color="auto"/>
        <w:left w:val="none" w:sz="0" w:space="0" w:color="auto"/>
        <w:bottom w:val="none" w:sz="0" w:space="0" w:color="auto"/>
        <w:right w:val="none" w:sz="0" w:space="0" w:color="auto"/>
      </w:divBdr>
    </w:div>
    <w:div w:id="5752419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7F25"/>
    <w:rsid w:val="001835FD"/>
    <w:rsid w:val="00200821"/>
    <w:rsid w:val="0025245B"/>
    <w:rsid w:val="002A3923"/>
    <w:rsid w:val="003331DA"/>
    <w:rsid w:val="00394049"/>
    <w:rsid w:val="003B0C71"/>
    <w:rsid w:val="004B5BBB"/>
    <w:rsid w:val="004F2DF8"/>
    <w:rsid w:val="00517E2A"/>
    <w:rsid w:val="00650297"/>
    <w:rsid w:val="006D3128"/>
    <w:rsid w:val="006F24A1"/>
    <w:rsid w:val="007C172C"/>
    <w:rsid w:val="00875B8A"/>
    <w:rsid w:val="008953BC"/>
    <w:rsid w:val="009A261B"/>
    <w:rsid w:val="00A90C81"/>
    <w:rsid w:val="00AA2E17"/>
    <w:rsid w:val="00AC15A4"/>
    <w:rsid w:val="00B0336C"/>
    <w:rsid w:val="00B831E1"/>
    <w:rsid w:val="00D241E9"/>
    <w:rsid w:val="00D7750D"/>
    <w:rsid w:val="00ED49E6"/>
    <w:rsid w:val="00F00D2F"/>
    <w:rsid w:val="00F128DF"/>
    <w:rsid w:val="00F9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15348</Characters>
  <Application>Microsoft Office Word</Application>
  <DocSecurity>0</DocSecurity>
  <Lines>127</Lines>
  <Paragraphs>36</Paragraphs>
  <ScaleCrop>false</ScaleCrop>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2023-02-02T21:51:00Z</dcterms:created>
  <dcterms:modified xsi:type="dcterms:W3CDTF">2023-02-02T21:51:00Z</dcterms:modified>
</cp:coreProperties>
</file>