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7AFA" w14:textId="3D604558" w:rsidR="00040C3A" w:rsidRPr="00D81F74" w:rsidRDefault="00405610"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7231FAC8" wp14:editId="3C7A5D76">
                <wp:simplePos x="0" y="0"/>
                <wp:positionH relativeFrom="column">
                  <wp:posOffset>-415925</wp:posOffset>
                </wp:positionH>
                <wp:positionV relativeFrom="paragraph">
                  <wp:posOffset>-439420</wp:posOffset>
                </wp:positionV>
                <wp:extent cx="1543050" cy="90963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E5D7A" id="Rectangle 1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20F8A2D5" wp14:editId="3C426D64">
                <wp:simplePos x="0" y="0"/>
                <wp:positionH relativeFrom="column">
                  <wp:posOffset>1282065</wp:posOffset>
                </wp:positionH>
                <wp:positionV relativeFrom="paragraph">
                  <wp:posOffset>-424180</wp:posOffset>
                </wp:positionV>
                <wp:extent cx="5248275" cy="9023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BF2ACB" w:rsidRDefault="00BF2ACB"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8A2D5" id="_x0000_t202" coordsize="21600,21600" o:spt="202" path="m,l,21600r21600,l21600,xe">
                <v:stroke joinstyle="miter"/>
                <v:path gradientshapeok="t" o:connecttype="rect"/>
              </v:shapetype>
              <v:shape id="Text Box 1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6D95E1AA" w14:textId="77777777" w:rsidR="00BF2ACB" w:rsidRDefault="00BF2ACB"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B633D2">
        <w:rPr>
          <w:rFonts w:asciiTheme="majorHAnsi" w:hAnsiTheme="majorHAnsi" w:cs="Univers"/>
          <w:b/>
          <w:bCs/>
          <w:sz w:val="22"/>
          <w:szCs w:val="22"/>
          <w:lang w:val="es-ES_tradnl"/>
        </w:rPr>
        <w:t>2</w: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0E33A7D0" w:rsidR="00040C3A" w:rsidRPr="00D81F74" w:rsidRDefault="00405610"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7CEC1FC2" wp14:editId="066FE869">
                <wp:simplePos x="0" y="0"/>
                <wp:positionH relativeFrom="column">
                  <wp:posOffset>1352550</wp:posOffset>
                </wp:positionH>
                <wp:positionV relativeFrom="paragraph">
                  <wp:posOffset>107315</wp:posOffset>
                </wp:positionV>
                <wp:extent cx="4441190" cy="21812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2757758D" w:rsidR="00BF2ACB" w:rsidRPr="004E2649" w:rsidRDefault="00BF2A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013C1">
                              <w:rPr>
                                <w:rFonts w:asciiTheme="majorHAnsi" w:hAnsiTheme="majorHAnsi" w:cs="Arial"/>
                                <w:b/>
                                <w:bCs/>
                                <w:color w:val="0D0D0D" w:themeColor="text1" w:themeTint="F2"/>
                                <w:sz w:val="36"/>
                                <w:szCs w:val="22"/>
                                <w:lang w:val="es-ES_tradnl"/>
                              </w:rPr>
                              <w:t>315</w:t>
                            </w:r>
                            <w:r>
                              <w:rPr>
                                <w:rFonts w:asciiTheme="majorHAnsi" w:hAnsiTheme="majorHAnsi" w:cs="Arial"/>
                                <w:b/>
                                <w:bCs/>
                                <w:color w:val="0D0D0D" w:themeColor="text1" w:themeTint="F2"/>
                                <w:sz w:val="36"/>
                                <w:szCs w:val="22"/>
                                <w:lang w:val="es-ES_tradnl"/>
                              </w:rPr>
                              <w:t>/22</w:t>
                            </w:r>
                          </w:p>
                          <w:p w14:paraId="48EAB07A" w14:textId="636EC310" w:rsidR="00BF2ACB" w:rsidRPr="00AB75C0" w:rsidRDefault="00BF2A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1380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p>
                          <w:p w14:paraId="6CCBCE13" w14:textId="35BC0243" w:rsidR="00BF2ACB" w:rsidRPr="0010736F" w:rsidRDefault="00BF2A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0" w:name="_ftnref1"/>
                          </w:p>
                          <w:bookmarkEnd w:id="0"/>
                          <w:p w14:paraId="68BC5F66" w14:textId="77777777" w:rsidR="00BF2ACB" w:rsidRDefault="00BF2ACB" w:rsidP="00997BC5">
                            <w:pPr>
                              <w:spacing w:line="276" w:lineRule="auto"/>
                              <w:rPr>
                                <w:rFonts w:asciiTheme="majorHAnsi" w:hAnsiTheme="majorHAnsi" w:cs="Arial"/>
                                <w:color w:val="0D0D0D" w:themeColor="text1" w:themeTint="F2"/>
                                <w:szCs w:val="22"/>
                                <w:lang w:val="es-ES_tradnl"/>
                              </w:rPr>
                            </w:pPr>
                          </w:p>
                          <w:p w14:paraId="5ACB0287" w14:textId="05E16CF7" w:rsidR="00BF2ACB" w:rsidRDefault="00E772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SIETE </w:t>
                            </w:r>
                            <w:r w:rsidR="00A95E9E">
                              <w:rPr>
                                <w:rFonts w:asciiTheme="majorHAnsi" w:hAnsiTheme="majorHAnsi" w:cs="Arial"/>
                                <w:color w:val="0D0D0D" w:themeColor="text1" w:themeTint="F2"/>
                                <w:szCs w:val="22"/>
                                <w:lang w:val="es-ES_tradnl"/>
                              </w:rPr>
                              <w:t xml:space="preserve">PERIODISTAS </w:t>
                            </w:r>
                          </w:p>
                          <w:p w14:paraId="0A4280A9" w14:textId="341DF71B" w:rsidR="00BF2ACB" w:rsidRPr="00AE5488" w:rsidRDefault="00BF2ACB" w:rsidP="007A5817">
                            <w:pPr>
                              <w:rPr>
                                <w:color w:val="0D0D0D" w:themeColor="text1" w:themeTint="F2"/>
                                <w:lang w:val="es-ES_tradnl"/>
                              </w:rPr>
                            </w:pPr>
                            <w:r>
                              <w:rPr>
                                <w:rFonts w:asciiTheme="majorHAnsi" w:hAnsiTheme="majorHAnsi" w:cs="Arial"/>
                                <w:color w:val="0D0D0D" w:themeColor="text1" w:themeTint="F2"/>
                                <w:szCs w:val="22"/>
                                <w:lang w:val="es-ES_tradnl"/>
                              </w:rPr>
                              <w:t>PER</w:t>
                            </w:r>
                            <w:r w:rsidR="00212400">
                              <w:rPr>
                                <w:rFonts w:asciiTheme="majorHAnsi" w:hAnsiTheme="majorHAnsi" w:cs="Arial"/>
                                <w:color w:val="0D0D0D" w:themeColor="text1" w:themeTint="F2"/>
                                <w:szCs w:val="22"/>
                                <w:lang w:val="es-ES_tradnl"/>
                              </w:rPr>
                              <w:t>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1FC2" id="Text Box 17"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3C098E6D" w14:textId="2757758D" w:rsidR="00BF2ACB" w:rsidRPr="004E2649" w:rsidRDefault="00BF2A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013C1">
                        <w:rPr>
                          <w:rFonts w:asciiTheme="majorHAnsi" w:hAnsiTheme="majorHAnsi" w:cs="Arial"/>
                          <w:b/>
                          <w:bCs/>
                          <w:color w:val="0D0D0D" w:themeColor="text1" w:themeTint="F2"/>
                          <w:sz w:val="36"/>
                          <w:szCs w:val="22"/>
                          <w:lang w:val="es-ES_tradnl"/>
                        </w:rPr>
                        <w:t>315</w:t>
                      </w:r>
                      <w:r>
                        <w:rPr>
                          <w:rFonts w:asciiTheme="majorHAnsi" w:hAnsiTheme="majorHAnsi" w:cs="Arial"/>
                          <w:b/>
                          <w:bCs/>
                          <w:color w:val="0D0D0D" w:themeColor="text1" w:themeTint="F2"/>
                          <w:sz w:val="36"/>
                          <w:szCs w:val="22"/>
                          <w:lang w:val="es-ES_tradnl"/>
                        </w:rPr>
                        <w:t>/22</w:t>
                      </w:r>
                    </w:p>
                    <w:p w14:paraId="48EAB07A" w14:textId="636EC310" w:rsidR="00BF2ACB" w:rsidRPr="00AB75C0" w:rsidRDefault="00BF2A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1380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p>
                    <w:p w14:paraId="6CCBCE13" w14:textId="35BC0243" w:rsidR="00BF2ACB" w:rsidRPr="0010736F" w:rsidRDefault="00BF2A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8BC5F66" w14:textId="77777777" w:rsidR="00BF2ACB" w:rsidRDefault="00BF2ACB" w:rsidP="00997BC5">
                      <w:pPr>
                        <w:spacing w:line="276" w:lineRule="auto"/>
                        <w:rPr>
                          <w:rFonts w:asciiTheme="majorHAnsi" w:hAnsiTheme="majorHAnsi" w:cs="Arial"/>
                          <w:color w:val="0D0D0D" w:themeColor="text1" w:themeTint="F2"/>
                          <w:szCs w:val="22"/>
                          <w:lang w:val="es-ES_tradnl"/>
                        </w:rPr>
                      </w:pPr>
                    </w:p>
                    <w:p w14:paraId="5ACB0287" w14:textId="05E16CF7" w:rsidR="00BF2ACB" w:rsidRDefault="00E772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SIETE </w:t>
                      </w:r>
                      <w:r w:rsidR="00A95E9E">
                        <w:rPr>
                          <w:rFonts w:asciiTheme="majorHAnsi" w:hAnsiTheme="majorHAnsi" w:cs="Arial"/>
                          <w:color w:val="0D0D0D" w:themeColor="text1" w:themeTint="F2"/>
                          <w:szCs w:val="22"/>
                          <w:lang w:val="es-ES_tradnl"/>
                        </w:rPr>
                        <w:t xml:space="preserve">PERIODISTAS </w:t>
                      </w:r>
                    </w:p>
                    <w:p w14:paraId="0A4280A9" w14:textId="341DF71B" w:rsidR="00BF2ACB" w:rsidRPr="00AE5488" w:rsidRDefault="00BF2ACB" w:rsidP="007A5817">
                      <w:pPr>
                        <w:rPr>
                          <w:color w:val="0D0D0D" w:themeColor="text1" w:themeTint="F2"/>
                          <w:lang w:val="es-ES_tradnl"/>
                        </w:rPr>
                      </w:pPr>
                      <w:r>
                        <w:rPr>
                          <w:rFonts w:asciiTheme="majorHAnsi" w:hAnsiTheme="majorHAnsi" w:cs="Arial"/>
                          <w:color w:val="0D0D0D" w:themeColor="text1" w:themeTint="F2"/>
                          <w:szCs w:val="22"/>
                          <w:lang w:val="es-ES_tradnl"/>
                        </w:rPr>
                        <w:t>PER</w:t>
                      </w:r>
                      <w:r w:rsidR="00212400">
                        <w:rPr>
                          <w:rFonts w:asciiTheme="majorHAnsi" w:hAnsiTheme="majorHAnsi" w:cs="Arial"/>
                          <w:color w:val="0D0D0D" w:themeColor="text1" w:themeTint="F2"/>
                          <w:szCs w:val="22"/>
                          <w:lang w:val="es-ES_tradnl"/>
                        </w:rPr>
                        <w:t>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3E3F247" wp14:editId="5F6F181A">
                <wp:simplePos x="0" y="0"/>
                <wp:positionH relativeFrom="column">
                  <wp:posOffset>-342900</wp:posOffset>
                </wp:positionH>
                <wp:positionV relativeFrom="paragraph">
                  <wp:posOffset>164465</wp:posOffset>
                </wp:positionV>
                <wp:extent cx="1390650" cy="13773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411CEA57" w:rsidR="00BF2ACB" w:rsidRPr="00F01609" w:rsidRDefault="00BF2ACB" w:rsidP="007A5817">
                            <w:pPr>
                              <w:spacing w:line="276" w:lineRule="auto"/>
                              <w:jc w:val="right"/>
                              <w:rPr>
                                <w:rFonts w:asciiTheme="minorHAnsi" w:hAnsiTheme="minorHAnsi"/>
                                <w:color w:val="FFFFFF" w:themeColor="background1"/>
                                <w:sz w:val="22"/>
                              </w:rPr>
                            </w:pPr>
                            <w:r w:rsidRPr="00F01609">
                              <w:rPr>
                                <w:rFonts w:asciiTheme="minorHAnsi" w:hAnsiTheme="minorHAnsi"/>
                                <w:color w:val="FFFFFF" w:themeColor="background1"/>
                                <w:sz w:val="22"/>
                              </w:rPr>
                              <w:t>OEA/Ser.L/V/II</w:t>
                            </w:r>
                          </w:p>
                          <w:p w14:paraId="40B7961C" w14:textId="41AB91C1" w:rsidR="00BF2ACB" w:rsidRPr="00F01609" w:rsidRDefault="00BF2ACB" w:rsidP="007A5817">
                            <w:pPr>
                              <w:spacing w:line="276" w:lineRule="auto"/>
                              <w:jc w:val="right"/>
                              <w:rPr>
                                <w:rFonts w:asciiTheme="minorHAnsi" w:hAnsiTheme="minorHAnsi"/>
                                <w:color w:val="FFFFFF" w:themeColor="background1"/>
                                <w:sz w:val="22"/>
                              </w:rPr>
                            </w:pPr>
                            <w:r w:rsidRPr="00F01609">
                              <w:rPr>
                                <w:rFonts w:asciiTheme="minorHAnsi" w:hAnsiTheme="minorHAnsi"/>
                                <w:color w:val="FFFFFF" w:themeColor="background1"/>
                                <w:sz w:val="22"/>
                              </w:rPr>
                              <w:t xml:space="preserve">Doc. </w:t>
                            </w:r>
                            <w:r w:rsidR="00ED2338" w:rsidRPr="00F01609">
                              <w:rPr>
                                <w:rFonts w:asciiTheme="minorHAnsi" w:hAnsiTheme="minorHAnsi"/>
                                <w:color w:val="FFFFFF" w:themeColor="background1"/>
                                <w:sz w:val="22"/>
                              </w:rPr>
                              <w:t>322</w:t>
                            </w:r>
                          </w:p>
                          <w:p w14:paraId="5E067661" w14:textId="3E02E9AB" w:rsidR="00BF2ACB" w:rsidRPr="00C25ADB" w:rsidRDefault="00ED233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BF2ACB" w:rsidRPr="00C25ADB">
                              <w:rPr>
                                <w:rFonts w:asciiTheme="minorHAnsi" w:hAnsiTheme="minorHAnsi"/>
                                <w:color w:val="FFFFFF" w:themeColor="background1"/>
                                <w:sz w:val="22"/>
                                <w:lang w:val="es-PA"/>
                              </w:rPr>
                              <w:t xml:space="preserve"> 202</w:t>
                            </w:r>
                            <w:r w:rsidR="00BF2ACB">
                              <w:rPr>
                                <w:rFonts w:asciiTheme="minorHAnsi" w:hAnsiTheme="minorHAnsi"/>
                                <w:color w:val="FFFFFF" w:themeColor="background1"/>
                                <w:sz w:val="22"/>
                                <w:lang w:val="es-PA"/>
                              </w:rPr>
                              <w:t>2</w:t>
                            </w:r>
                          </w:p>
                          <w:p w14:paraId="38F848A5" w14:textId="77777777" w:rsidR="00BF2ACB" w:rsidRPr="00C25ADB" w:rsidRDefault="00BF2AC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F247" id="Text Box 1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4481C035" w14:textId="411CEA57" w:rsidR="00BF2ACB" w:rsidRPr="00F01609" w:rsidRDefault="00BF2ACB" w:rsidP="007A5817">
                      <w:pPr>
                        <w:spacing w:line="276" w:lineRule="auto"/>
                        <w:jc w:val="right"/>
                        <w:rPr>
                          <w:rFonts w:asciiTheme="minorHAnsi" w:hAnsiTheme="minorHAnsi"/>
                          <w:color w:val="FFFFFF" w:themeColor="background1"/>
                          <w:sz w:val="22"/>
                        </w:rPr>
                      </w:pPr>
                      <w:r w:rsidRPr="00F01609">
                        <w:rPr>
                          <w:rFonts w:asciiTheme="minorHAnsi" w:hAnsiTheme="minorHAnsi"/>
                          <w:color w:val="FFFFFF" w:themeColor="background1"/>
                          <w:sz w:val="22"/>
                        </w:rPr>
                        <w:t>OEA/Ser.L/V/II</w:t>
                      </w:r>
                    </w:p>
                    <w:p w14:paraId="40B7961C" w14:textId="41AB91C1" w:rsidR="00BF2ACB" w:rsidRPr="00F01609" w:rsidRDefault="00BF2ACB" w:rsidP="007A5817">
                      <w:pPr>
                        <w:spacing w:line="276" w:lineRule="auto"/>
                        <w:jc w:val="right"/>
                        <w:rPr>
                          <w:rFonts w:asciiTheme="minorHAnsi" w:hAnsiTheme="minorHAnsi"/>
                          <w:color w:val="FFFFFF" w:themeColor="background1"/>
                          <w:sz w:val="22"/>
                        </w:rPr>
                      </w:pPr>
                      <w:r w:rsidRPr="00F01609">
                        <w:rPr>
                          <w:rFonts w:asciiTheme="minorHAnsi" w:hAnsiTheme="minorHAnsi"/>
                          <w:color w:val="FFFFFF" w:themeColor="background1"/>
                          <w:sz w:val="22"/>
                        </w:rPr>
                        <w:t xml:space="preserve">Doc. </w:t>
                      </w:r>
                      <w:r w:rsidR="00ED2338" w:rsidRPr="00F01609">
                        <w:rPr>
                          <w:rFonts w:asciiTheme="minorHAnsi" w:hAnsiTheme="minorHAnsi"/>
                          <w:color w:val="FFFFFF" w:themeColor="background1"/>
                          <w:sz w:val="22"/>
                        </w:rPr>
                        <w:t>322</w:t>
                      </w:r>
                    </w:p>
                    <w:p w14:paraId="5E067661" w14:textId="3E02E9AB" w:rsidR="00BF2ACB" w:rsidRPr="00C25ADB" w:rsidRDefault="00ED233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BF2ACB" w:rsidRPr="00C25ADB">
                        <w:rPr>
                          <w:rFonts w:asciiTheme="minorHAnsi" w:hAnsiTheme="minorHAnsi"/>
                          <w:color w:val="FFFFFF" w:themeColor="background1"/>
                          <w:sz w:val="22"/>
                          <w:lang w:val="es-PA"/>
                        </w:rPr>
                        <w:t xml:space="preserve"> 202</w:t>
                      </w:r>
                      <w:r w:rsidR="00BF2ACB">
                        <w:rPr>
                          <w:rFonts w:asciiTheme="minorHAnsi" w:hAnsiTheme="minorHAnsi"/>
                          <w:color w:val="FFFFFF" w:themeColor="background1"/>
                          <w:sz w:val="22"/>
                          <w:lang w:val="es-PA"/>
                        </w:rPr>
                        <w:t>2</w:t>
                      </w:r>
                    </w:p>
                    <w:p w14:paraId="38F848A5" w14:textId="77777777" w:rsidR="00BF2ACB" w:rsidRPr="00C25ADB" w:rsidRDefault="00BF2AC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01EA6CE5" w:rsidR="00A50FCF" w:rsidRPr="00D81F74" w:rsidRDefault="00405610"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60A14689" wp14:editId="25A9E607">
                <wp:simplePos x="0" y="0"/>
                <wp:positionH relativeFrom="column">
                  <wp:posOffset>1369695</wp:posOffset>
                </wp:positionH>
                <wp:positionV relativeFrom="paragraph">
                  <wp:posOffset>22860</wp:posOffset>
                </wp:positionV>
                <wp:extent cx="4933950" cy="6648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1F660C8D" w:rsidR="00BF2ACB" w:rsidRPr="00890650" w:rsidRDefault="00BF2ACB"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1D6BD6">
                              <w:rPr>
                                <w:rFonts w:asciiTheme="majorHAnsi" w:hAnsiTheme="majorHAnsi"/>
                                <w:color w:val="0D0D0D" w:themeColor="text1" w:themeTint="F2"/>
                                <w:sz w:val="18"/>
                                <w:szCs w:val="22"/>
                              </w:rPr>
                              <w:t>21</w:t>
                            </w:r>
                            <w:r w:rsidRPr="00890650">
                              <w:rPr>
                                <w:rFonts w:asciiTheme="majorHAnsi" w:hAnsiTheme="majorHAnsi"/>
                                <w:color w:val="0D0D0D" w:themeColor="text1" w:themeTint="F2"/>
                                <w:sz w:val="18"/>
                                <w:szCs w:val="22"/>
                              </w:rPr>
                              <w:t xml:space="preserve"> de </w:t>
                            </w:r>
                            <w:r w:rsidR="001D6BD6">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22.</w:t>
                            </w:r>
                          </w:p>
                          <w:p w14:paraId="2F25744C" w14:textId="77777777" w:rsidR="00BF2ACB" w:rsidRPr="007A5817" w:rsidRDefault="00BF2ACB"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BF2ACB" w:rsidRPr="00167A34" w:rsidRDefault="00BF2ACB"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4689" id="Text Box 14"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" filled="f" stroked="f" strokeweight=".5pt">
                <v:textbox>
                  <w:txbxContent>
                    <w:p w14:paraId="4675C578" w14:textId="1F660C8D" w:rsidR="00BF2ACB" w:rsidRPr="00890650" w:rsidRDefault="00BF2ACB"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1D6BD6">
                        <w:rPr>
                          <w:rFonts w:asciiTheme="majorHAnsi" w:hAnsiTheme="majorHAnsi"/>
                          <w:color w:val="0D0D0D" w:themeColor="text1" w:themeTint="F2"/>
                          <w:sz w:val="18"/>
                          <w:szCs w:val="22"/>
                        </w:rPr>
                        <w:t>21</w:t>
                      </w:r>
                      <w:r w:rsidRPr="00890650">
                        <w:rPr>
                          <w:rFonts w:asciiTheme="majorHAnsi" w:hAnsiTheme="majorHAnsi"/>
                          <w:color w:val="0D0D0D" w:themeColor="text1" w:themeTint="F2"/>
                          <w:sz w:val="18"/>
                          <w:szCs w:val="22"/>
                        </w:rPr>
                        <w:t xml:space="preserve"> de </w:t>
                      </w:r>
                      <w:r w:rsidR="001D6BD6">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22.</w:t>
                      </w:r>
                    </w:p>
                    <w:p w14:paraId="2F25744C" w14:textId="77777777" w:rsidR="00BF2ACB" w:rsidRPr="007A5817" w:rsidRDefault="00BF2ACB"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BF2ACB" w:rsidRPr="00167A34" w:rsidRDefault="00BF2ACB"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012F52CA" w:rsidR="00A50FCF" w:rsidRPr="00D81F74" w:rsidRDefault="00405610"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6A7BFA8D" wp14:editId="16E5991B">
                <wp:simplePos x="0" y="0"/>
                <wp:positionH relativeFrom="column">
                  <wp:posOffset>1279525</wp:posOffset>
                </wp:positionH>
                <wp:positionV relativeFrom="paragraph">
                  <wp:posOffset>139700</wp:posOffset>
                </wp:positionV>
                <wp:extent cx="4943475" cy="658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8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2C31D" w14:textId="77777777" w:rsidR="00234746" w:rsidRDefault="00BF2ACB"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78B0" w:rsidRPr="00BE78B0">
                              <w:rPr>
                                <w:rFonts w:asciiTheme="majorHAnsi" w:hAnsiTheme="majorHAnsi"/>
                                <w:color w:val="595959" w:themeColor="text1" w:themeTint="A6"/>
                                <w:sz w:val="18"/>
                                <w:szCs w:val="18"/>
                                <w:lang w:val="pt-BR"/>
                              </w:rPr>
                              <w:t>315</w:t>
                            </w:r>
                            <w:r w:rsidRPr="00BE78B0">
                              <w:rPr>
                                <w:rFonts w:asciiTheme="majorHAnsi" w:hAnsiTheme="majorHAnsi"/>
                                <w:color w:val="595959" w:themeColor="text1" w:themeTint="A6"/>
                                <w:sz w:val="18"/>
                                <w:szCs w:val="18"/>
                                <w:lang w:val="pt-BR"/>
                              </w:rPr>
                              <w:t>/</w:t>
                            </w:r>
                            <w:r w:rsidR="00BE78B0" w:rsidRPr="00BE78B0">
                              <w:rPr>
                                <w:rFonts w:asciiTheme="majorHAnsi" w:hAnsiTheme="majorHAnsi"/>
                                <w:color w:val="595959" w:themeColor="text1" w:themeTint="A6"/>
                                <w:sz w:val="18"/>
                                <w:szCs w:val="18"/>
                                <w:lang w:val="pt-BR"/>
                              </w:rPr>
                              <w:t>22</w:t>
                            </w:r>
                            <w:r w:rsidRPr="00BE78B0">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1380-15.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234746">
                              <w:rPr>
                                <w:rFonts w:asciiTheme="majorHAnsi" w:hAnsiTheme="majorHAnsi"/>
                                <w:bCs/>
                                <w:color w:val="595959" w:themeColor="text1" w:themeTint="A6"/>
                                <w:sz w:val="18"/>
                                <w:szCs w:val="18"/>
                                <w:lang w:val="es-ES_tradnl"/>
                              </w:rPr>
                              <w:t>Siete Periodistas</w:t>
                            </w:r>
                            <w:r w:rsidRPr="00890650">
                              <w:rPr>
                                <w:rFonts w:asciiTheme="majorHAnsi" w:hAnsiTheme="majorHAnsi"/>
                                <w:color w:val="595959" w:themeColor="text1" w:themeTint="A6"/>
                                <w:sz w:val="18"/>
                                <w:szCs w:val="18"/>
                                <w:lang w:val="es-ES_tradnl"/>
                              </w:rPr>
                              <w:t xml:space="preserve">. </w:t>
                            </w:r>
                          </w:p>
                          <w:p w14:paraId="7D91E947" w14:textId="3B6F795B" w:rsidR="00BF2ACB" w:rsidRPr="00234746" w:rsidRDefault="00BF2ACB"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34746">
                              <w:rPr>
                                <w:rFonts w:asciiTheme="majorHAnsi" w:hAnsiTheme="majorHAnsi"/>
                                <w:color w:val="595959" w:themeColor="text1" w:themeTint="A6"/>
                                <w:sz w:val="18"/>
                                <w:szCs w:val="18"/>
                              </w:rPr>
                              <w:t>21 de noviembre de 2022</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BFA8D" id="Text Box 13"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" filled="f" stroked="f" strokeweight=".5pt">
                <v:textbox>
                  <w:txbxContent>
                    <w:p w14:paraId="3E52C31D" w14:textId="77777777" w:rsidR="00234746" w:rsidRDefault="00BF2ACB"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78B0" w:rsidRPr="00BE78B0">
                        <w:rPr>
                          <w:rFonts w:asciiTheme="majorHAnsi" w:hAnsiTheme="majorHAnsi"/>
                          <w:color w:val="595959" w:themeColor="text1" w:themeTint="A6"/>
                          <w:sz w:val="18"/>
                          <w:szCs w:val="18"/>
                          <w:lang w:val="pt-BR"/>
                        </w:rPr>
                        <w:t>315</w:t>
                      </w:r>
                      <w:r w:rsidRPr="00BE78B0">
                        <w:rPr>
                          <w:rFonts w:asciiTheme="majorHAnsi" w:hAnsiTheme="majorHAnsi"/>
                          <w:color w:val="595959" w:themeColor="text1" w:themeTint="A6"/>
                          <w:sz w:val="18"/>
                          <w:szCs w:val="18"/>
                          <w:lang w:val="pt-BR"/>
                        </w:rPr>
                        <w:t>/</w:t>
                      </w:r>
                      <w:r w:rsidR="00BE78B0" w:rsidRPr="00BE78B0">
                        <w:rPr>
                          <w:rFonts w:asciiTheme="majorHAnsi" w:hAnsiTheme="majorHAnsi"/>
                          <w:color w:val="595959" w:themeColor="text1" w:themeTint="A6"/>
                          <w:sz w:val="18"/>
                          <w:szCs w:val="18"/>
                          <w:lang w:val="pt-BR"/>
                        </w:rPr>
                        <w:t>22</w:t>
                      </w:r>
                      <w:r w:rsidRPr="00BE78B0">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1380-15.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234746">
                        <w:rPr>
                          <w:rFonts w:asciiTheme="majorHAnsi" w:hAnsiTheme="majorHAnsi"/>
                          <w:bCs/>
                          <w:color w:val="595959" w:themeColor="text1" w:themeTint="A6"/>
                          <w:sz w:val="18"/>
                          <w:szCs w:val="18"/>
                          <w:lang w:val="es-ES_tradnl"/>
                        </w:rPr>
                        <w:t>Siete Periodistas</w:t>
                      </w:r>
                      <w:r w:rsidRPr="00890650">
                        <w:rPr>
                          <w:rFonts w:asciiTheme="majorHAnsi" w:hAnsiTheme="majorHAnsi"/>
                          <w:color w:val="595959" w:themeColor="text1" w:themeTint="A6"/>
                          <w:sz w:val="18"/>
                          <w:szCs w:val="18"/>
                          <w:lang w:val="es-ES_tradnl"/>
                        </w:rPr>
                        <w:t xml:space="preserve">. </w:t>
                      </w:r>
                    </w:p>
                    <w:p w14:paraId="7D91E947" w14:textId="3B6F795B" w:rsidR="00BF2ACB" w:rsidRPr="00234746" w:rsidRDefault="00BF2ACB"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34746">
                        <w:rPr>
                          <w:rFonts w:asciiTheme="majorHAnsi" w:hAnsiTheme="majorHAnsi"/>
                          <w:color w:val="595959" w:themeColor="text1" w:themeTint="A6"/>
                          <w:sz w:val="18"/>
                          <w:szCs w:val="18"/>
                        </w:rPr>
                        <w:t>21 de noviembre de 2022</w:t>
                      </w:r>
                      <w:r w:rsidRPr="007B05C4">
                        <w:rPr>
                          <w:rFonts w:asciiTheme="majorHAnsi" w:hAnsiTheme="majorHAnsi"/>
                          <w:color w:val="595959" w:themeColor="text1" w:themeTint="A6"/>
                          <w:sz w:val="18"/>
                          <w:szCs w:val="18"/>
                        </w:rPr>
                        <w:t>.</w:t>
                      </w:r>
                    </w:p>
                  </w:txbxContent>
                </v:textbox>
              </v:shape>
            </w:pict>
          </mc:Fallback>
        </mc:AlternateContent>
      </w:r>
    </w:p>
    <w:p w14:paraId="59212C8E" w14:textId="5747203D" w:rsidR="00A50FCF" w:rsidRPr="00D81F74" w:rsidRDefault="00A50FCF" w:rsidP="00040C3A">
      <w:pPr>
        <w:tabs>
          <w:tab w:val="center" w:pos="5400"/>
        </w:tabs>
        <w:suppressAutoHyphens/>
        <w:jc w:val="center"/>
        <w:rPr>
          <w:rFonts w:asciiTheme="majorHAnsi" w:hAnsiTheme="majorHAnsi"/>
          <w:sz w:val="18"/>
          <w:szCs w:val="22"/>
          <w:lang w:val="es-ES_tradnl"/>
        </w:rPr>
      </w:pP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5F626661" w:rsidR="0090270B" w:rsidRPr="00D81F74" w:rsidRDefault="00405610"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0768" behindDoc="0" locked="0" layoutInCell="1" allowOverlap="1" wp14:anchorId="23C40DA3" wp14:editId="7AE5DD29">
                <wp:simplePos x="0" y="0"/>
                <wp:positionH relativeFrom="column">
                  <wp:posOffset>1329690</wp:posOffset>
                </wp:positionH>
                <wp:positionV relativeFrom="paragraph">
                  <wp:posOffset>638810</wp:posOffset>
                </wp:positionV>
                <wp:extent cx="4096385" cy="5670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BF2ACB" w:rsidRPr="00F76F7B" w:rsidRDefault="00BF2ACB" w:rsidP="00F02AD1">
                            <w:pPr>
                              <w:rPr>
                                <w:color w:val="FFFFFF" w:themeColor="background1"/>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0DA3" id="Text Box 6"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1A8DA776" w14:textId="1035A203" w:rsidR="00BF2ACB" w:rsidRPr="00F76F7B" w:rsidRDefault="00BF2ACB" w:rsidP="00F02AD1">
                      <w:pPr>
                        <w:rPr>
                          <w:color w:val="FFFFFF" w:themeColor="background1"/>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C1512FF" wp14:editId="53A6F7D4">
                <wp:simplePos x="0" y="0"/>
                <wp:positionH relativeFrom="column">
                  <wp:posOffset>-272415</wp:posOffset>
                </wp:positionH>
                <wp:positionV relativeFrom="paragraph">
                  <wp:posOffset>915035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BF2ACB" w:rsidRPr="004B7EB6" w:rsidRDefault="00BF2A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12FF" id="Text Box 2"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7F71CC48" w14:textId="77777777" w:rsidR="00BF2ACB" w:rsidRPr="004B7EB6" w:rsidRDefault="00BF2A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77777777" w:rsidR="0070697F" w:rsidRPr="00D81F74" w:rsidRDefault="004A6A54"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81F74">
        <w:rPr>
          <w:rFonts w:asciiTheme="majorHAnsi" w:hAnsiTheme="majorHAnsi"/>
          <w:b/>
          <w:sz w:val="20"/>
          <w:lang w:val="es-ES_tradnl"/>
        </w:rPr>
        <w:tab/>
      </w:r>
    </w:p>
    <w:p w14:paraId="7DA3EEB9" w14:textId="77777777" w:rsidR="00CF0B18" w:rsidRDefault="00CF0B18" w:rsidP="004A6A54">
      <w:pPr>
        <w:spacing w:after="240"/>
        <w:ind w:firstLine="720"/>
        <w:jc w:val="both"/>
        <w:rPr>
          <w:rFonts w:asciiTheme="majorHAnsi" w:hAnsiTheme="majorHAnsi"/>
          <w:b/>
          <w:bCs/>
          <w:sz w:val="20"/>
          <w:szCs w:val="20"/>
          <w:lang w:val="es-ES_tradnl"/>
        </w:rPr>
      </w:pPr>
    </w:p>
    <w:p w14:paraId="6B43C88D" w14:textId="29F6D70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012C9914" w14:textId="73081C47" w:rsidR="003239B8" w:rsidRPr="00226DDD" w:rsidRDefault="006411B5" w:rsidP="00E7203B">
            <w:pPr>
              <w:jc w:val="both"/>
              <w:rPr>
                <w:rFonts w:ascii="Cambria" w:hAnsi="Cambria"/>
                <w:bCs/>
                <w:sz w:val="20"/>
                <w:szCs w:val="20"/>
              </w:rPr>
            </w:pPr>
            <w:r>
              <w:rPr>
                <w:rFonts w:ascii="Cambria" w:hAnsi="Cambria"/>
                <w:bCs/>
                <w:sz w:val="20"/>
                <w:szCs w:val="20"/>
              </w:rPr>
              <w:t xml:space="preserve">Un grupo de </w:t>
            </w:r>
            <w:r w:rsidR="00177984">
              <w:rPr>
                <w:rFonts w:ascii="Cambria" w:hAnsi="Cambria"/>
                <w:bCs/>
                <w:sz w:val="20"/>
                <w:szCs w:val="20"/>
              </w:rPr>
              <w:t>siete</w:t>
            </w:r>
            <w:r>
              <w:rPr>
                <w:rFonts w:ascii="Cambria" w:hAnsi="Cambria"/>
                <w:bCs/>
                <w:sz w:val="20"/>
                <w:szCs w:val="20"/>
              </w:rPr>
              <w:t xml:space="preserve"> periodistas debidamente individualizados</w:t>
            </w:r>
            <w:r>
              <w:rPr>
                <w:rStyle w:val="FootnoteReference"/>
                <w:rFonts w:ascii="Cambria" w:hAnsi="Cambria"/>
                <w:bCs/>
                <w:sz w:val="20"/>
                <w:szCs w:val="20"/>
              </w:rPr>
              <w:footnoteReference w:id="2"/>
            </w:r>
          </w:p>
        </w:tc>
      </w:tr>
      <w:tr w:rsidR="003239B8" w:rsidRPr="00651873"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77777777" w:rsidR="003239B8" w:rsidRPr="00A437F3" w:rsidRDefault="00DA7385"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76F7B">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13315DA9" w14:textId="659C2AB3" w:rsidR="003239B8" w:rsidRPr="0056106C" w:rsidRDefault="006411B5" w:rsidP="006C2480">
            <w:pPr>
              <w:jc w:val="both"/>
              <w:rPr>
                <w:rFonts w:ascii="Cambria" w:hAnsi="Cambria"/>
                <w:bCs/>
                <w:sz w:val="20"/>
                <w:szCs w:val="20"/>
                <w:lang w:val="es-ES_tradnl"/>
              </w:rPr>
            </w:pPr>
            <w:r>
              <w:rPr>
                <w:rFonts w:ascii="Cambria" w:hAnsi="Cambria"/>
                <w:bCs/>
                <w:sz w:val="20"/>
                <w:szCs w:val="20"/>
                <w:lang w:val="es-ES_tradnl"/>
              </w:rPr>
              <w:t xml:space="preserve">Un grupo de </w:t>
            </w:r>
            <w:r w:rsidR="00177984">
              <w:rPr>
                <w:rFonts w:ascii="Cambria" w:hAnsi="Cambria"/>
                <w:bCs/>
                <w:sz w:val="20"/>
                <w:szCs w:val="20"/>
                <w:lang w:val="es-ES_tradnl"/>
              </w:rPr>
              <w:t>siete</w:t>
            </w:r>
            <w:r>
              <w:rPr>
                <w:rFonts w:ascii="Cambria" w:hAnsi="Cambria"/>
                <w:bCs/>
                <w:sz w:val="20"/>
                <w:szCs w:val="20"/>
                <w:lang w:val="es-ES_tradnl"/>
              </w:rPr>
              <w:t xml:space="preserve"> periodistas debidamente individualizados</w:t>
            </w:r>
          </w:p>
        </w:tc>
      </w:tr>
      <w:tr w:rsidR="003239B8" w:rsidRPr="00D81F74"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71FD5923" w14:textId="2509911F" w:rsidR="003239B8" w:rsidRPr="00D81F74" w:rsidRDefault="004A4169" w:rsidP="006C2480">
            <w:pPr>
              <w:jc w:val="both"/>
              <w:rPr>
                <w:rFonts w:ascii="Cambria" w:hAnsi="Cambria"/>
                <w:bCs/>
                <w:sz w:val="20"/>
                <w:szCs w:val="20"/>
                <w:lang w:val="es-ES_tradnl"/>
              </w:rPr>
            </w:pPr>
            <w:r>
              <w:rPr>
                <w:rFonts w:ascii="Cambria" w:hAnsi="Cambria"/>
                <w:bCs/>
                <w:sz w:val="20"/>
                <w:szCs w:val="20"/>
                <w:lang w:val="es-ES_tradnl"/>
              </w:rPr>
              <w:t>Perú</w:t>
            </w:r>
            <w:r w:rsidR="00F01609">
              <w:rPr>
                <w:rStyle w:val="FootnoteReference"/>
                <w:rFonts w:ascii="Cambria" w:hAnsi="Cambria"/>
                <w:bCs/>
                <w:sz w:val="20"/>
                <w:szCs w:val="20"/>
                <w:lang w:val="es-ES_tradnl"/>
              </w:rPr>
              <w:footnoteReference w:id="3"/>
            </w:r>
          </w:p>
        </w:tc>
      </w:tr>
      <w:tr w:rsidR="006C5CD4" w:rsidRPr="00651873" w14:paraId="54063E34" w14:textId="77777777" w:rsidTr="00C023C6">
        <w:tc>
          <w:tcPr>
            <w:tcW w:w="3600" w:type="dxa"/>
            <w:tcBorders>
              <w:top w:val="single" w:sz="6" w:space="0" w:color="auto"/>
              <w:bottom w:val="single" w:sz="6" w:space="0" w:color="auto"/>
            </w:tcBorders>
            <w:shd w:val="clear" w:color="auto" w:fill="386294"/>
            <w:vAlign w:val="center"/>
          </w:tcPr>
          <w:p w14:paraId="15B6065D"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031EEA11" w14:textId="147DCA8E" w:rsidR="006C5CD4" w:rsidRPr="00F21BCD" w:rsidRDefault="00C5632F" w:rsidP="000158A2">
            <w:pPr>
              <w:jc w:val="both"/>
              <w:rPr>
                <w:rFonts w:ascii="Cambria" w:hAnsi="Cambria"/>
                <w:bCs/>
                <w:sz w:val="20"/>
                <w:szCs w:val="20"/>
                <w:lang w:val="es-ES_tradnl"/>
              </w:rPr>
            </w:pPr>
            <w:r w:rsidRPr="00D81F74">
              <w:rPr>
                <w:rFonts w:ascii="Cambria" w:hAnsi="Cambria"/>
                <w:bCs/>
                <w:sz w:val="20"/>
                <w:szCs w:val="20"/>
                <w:lang w:val="es-ES_tradnl"/>
              </w:rPr>
              <w:t xml:space="preserve">Artículos </w:t>
            </w:r>
            <w:r w:rsidR="00022620" w:rsidRPr="00D81F74">
              <w:rPr>
                <w:rFonts w:ascii="Cambria" w:hAnsi="Cambria"/>
                <w:bCs/>
                <w:sz w:val="20"/>
                <w:szCs w:val="20"/>
                <w:lang w:val="es-ES_tradnl"/>
              </w:rPr>
              <w:t>8 (</w:t>
            </w:r>
            <w:r w:rsidR="002B0707" w:rsidRPr="00D81F74">
              <w:rPr>
                <w:rFonts w:ascii="Cambria" w:hAnsi="Cambria"/>
                <w:bCs/>
                <w:sz w:val="20"/>
                <w:szCs w:val="20"/>
                <w:lang w:val="es-ES_tradnl"/>
              </w:rPr>
              <w:t>garantías judiciales</w:t>
            </w:r>
            <w:r w:rsidR="007E5CB8">
              <w:rPr>
                <w:rFonts w:ascii="Cambria" w:hAnsi="Cambria"/>
                <w:bCs/>
                <w:sz w:val="20"/>
                <w:szCs w:val="20"/>
                <w:lang w:val="es-ES_tradnl"/>
              </w:rPr>
              <w:t xml:space="preserve">) </w:t>
            </w:r>
            <w:r w:rsidRPr="00D81F74">
              <w:rPr>
                <w:rFonts w:ascii="Cambria" w:hAnsi="Cambria"/>
                <w:bCs/>
                <w:sz w:val="20"/>
                <w:szCs w:val="20"/>
                <w:lang w:val="es-ES_tradnl"/>
              </w:rPr>
              <w:t>de la Convención Americana sobre Derechos Humanos</w:t>
            </w:r>
            <w:r w:rsidR="0094314A" w:rsidRPr="00D81F74">
              <w:rPr>
                <w:rFonts w:ascii="Cambria" w:hAnsi="Cambria"/>
                <w:sz w:val="20"/>
                <w:szCs w:val="20"/>
                <w:vertAlign w:val="superscript"/>
                <w:lang w:val="es-ES_tradnl"/>
              </w:rPr>
              <w:footnoteReference w:id="4"/>
            </w:r>
            <w:r w:rsidR="0027649F">
              <w:rPr>
                <w:rFonts w:ascii="Cambria" w:hAnsi="Cambria"/>
                <w:bCs/>
                <w:sz w:val="20"/>
                <w:szCs w:val="20"/>
                <w:lang w:val="es-ES_tradnl"/>
              </w:rPr>
              <w:t xml:space="preserve">, </w:t>
            </w:r>
            <w:r w:rsidR="0027649F" w:rsidRPr="006B3B31">
              <w:rPr>
                <w:rFonts w:ascii="Cambria" w:hAnsi="Cambria"/>
                <w:bCs/>
                <w:sz w:val="20"/>
                <w:szCs w:val="20"/>
                <w:lang w:val="es-ES_tradnl"/>
              </w:rPr>
              <w:t>en r</w:t>
            </w:r>
            <w:r w:rsidR="0027649F">
              <w:rPr>
                <w:rFonts w:ascii="Cambria" w:hAnsi="Cambria"/>
                <w:bCs/>
                <w:sz w:val="20"/>
                <w:szCs w:val="20"/>
                <w:lang w:val="es-ES_tradnl"/>
              </w:rPr>
              <w:t>elación con sus artículos 1.1</w:t>
            </w:r>
            <w:r w:rsidR="00B23456">
              <w:rPr>
                <w:rFonts w:ascii="Cambria" w:hAnsi="Cambria"/>
                <w:bCs/>
                <w:sz w:val="20"/>
                <w:szCs w:val="20"/>
                <w:lang w:val="es-ES_tradnl"/>
              </w:rPr>
              <w:t xml:space="preserve"> (obligación de respetar</w:t>
            </w:r>
            <w:r w:rsidR="001328CE">
              <w:rPr>
                <w:rFonts w:ascii="Cambria" w:hAnsi="Cambria"/>
                <w:bCs/>
                <w:sz w:val="20"/>
                <w:szCs w:val="20"/>
                <w:lang w:val="es-ES_tradnl"/>
              </w:rPr>
              <w:t xml:space="preserve"> y garantizar</w:t>
            </w:r>
            <w:r w:rsidR="00B23456">
              <w:rPr>
                <w:rFonts w:ascii="Cambria" w:hAnsi="Cambria"/>
                <w:bCs/>
                <w:sz w:val="20"/>
                <w:szCs w:val="20"/>
                <w:lang w:val="es-ES_tradnl"/>
              </w:rPr>
              <w:t xml:space="preserve"> los derechos)</w:t>
            </w:r>
            <w:r w:rsidR="0027649F">
              <w:rPr>
                <w:rFonts w:ascii="Cambria" w:hAnsi="Cambria"/>
                <w:bCs/>
                <w:sz w:val="20"/>
                <w:szCs w:val="20"/>
                <w:lang w:val="es-ES_tradnl"/>
              </w:rPr>
              <w:t xml:space="preserve"> y 2</w:t>
            </w:r>
            <w:r w:rsidR="00B23456">
              <w:rPr>
                <w:rFonts w:ascii="Cambria" w:hAnsi="Cambria"/>
                <w:bCs/>
                <w:sz w:val="20"/>
                <w:szCs w:val="20"/>
                <w:lang w:val="es-ES_tradnl"/>
              </w:rPr>
              <w:t xml:space="preserve"> (deber de adoptar disposiciones de derecho interno)</w:t>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5"/>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7BC4627E" w14:textId="77777777" w:rsidTr="00C023C6">
        <w:tc>
          <w:tcPr>
            <w:tcW w:w="3600" w:type="dxa"/>
            <w:tcBorders>
              <w:top w:val="single" w:sz="6" w:space="0" w:color="auto"/>
              <w:bottom w:val="single" w:sz="6" w:space="0" w:color="auto"/>
            </w:tcBorders>
            <w:shd w:val="clear" w:color="auto" w:fill="386294"/>
            <w:vAlign w:val="center"/>
          </w:tcPr>
          <w:p w14:paraId="5B287407"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39F80AD5" w14:textId="6FAB3AB7" w:rsidR="006C5CD4" w:rsidRPr="00D81F74" w:rsidRDefault="00EA543B" w:rsidP="006C5CD4">
            <w:pPr>
              <w:jc w:val="both"/>
              <w:rPr>
                <w:rFonts w:ascii="Cambria" w:hAnsi="Cambria"/>
                <w:bCs/>
                <w:sz w:val="20"/>
                <w:szCs w:val="20"/>
                <w:lang w:val="es-ES_tradnl"/>
              </w:rPr>
            </w:pPr>
            <w:r>
              <w:rPr>
                <w:rFonts w:ascii="Cambria" w:hAnsi="Cambria"/>
                <w:bCs/>
                <w:sz w:val="20"/>
                <w:szCs w:val="20"/>
                <w:lang w:val="es-ES_tradnl"/>
              </w:rPr>
              <w:t>10 de septiembre de 2015</w:t>
            </w:r>
          </w:p>
        </w:tc>
      </w:tr>
      <w:tr w:rsidR="006C5CD4" w:rsidRPr="00D81F74" w14:paraId="2F08FE23" w14:textId="77777777" w:rsidTr="00C023C6">
        <w:tc>
          <w:tcPr>
            <w:tcW w:w="3600" w:type="dxa"/>
            <w:tcBorders>
              <w:top w:val="single" w:sz="6" w:space="0" w:color="auto"/>
              <w:bottom w:val="single" w:sz="6" w:space="0" w:color="auto"/>
            </w:tcBorders>
            <w:shd w:val="clear" w:color="auto" w:fill="386294"/>
            <w:vAlign w:val="center"/>
          </w:tcPr>
          <w:p w14:paraId="40E5853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40343CB0" w14:textId="3E9F9268" w:rsidR="006C5CD4" w:rsidRPr="00BF7489" w:rsidRDefault="00EA543B" w:rsidP="006C5CD4">
            <w:pPr>
              <w:jc w:val="both"/>
              <w:rPr>
                <w:rFonts w:ascii="Cambria" w:hAnsi="Cambria"/>
                <w:bCs/>
                <w:sz w:val="20"/>
                <w:szCs w:val="20"/>
              </w:rPr>
            </w:pPr>
            <w:r>
              <w:rPr>
                <w:rFonts w:ascii="Cambria" w:hAnsi="Cambria"/>
                <w:bCs/>
                <w:sz w:val="20"/>
                <w:szCs w:val="20"/>
              </w:rPr>
              <w:t>4 de septiembre de 2019</w:t>
            </w:r>
            <w:r w:rsidR="001B138B">
              <w:rPr>
                <w:rFonts w:ascii="Cambria" w:hAnsi="Cambria"/>
                <w:bCs/>
                <w:sz w:val="20"/>
                <w:szCs w:val="20"/>
              </w:rPr>
              <w:t xml:space="preserve"> </w:t>
            </w:r>
          </w:p>
        </w:tc>
      </w:tr>
      <w:tr w:rsidR="006C5CD4" w:rsidRPr="00D81F74" w14:paraId="147ADBCF" w14:textId="77777777" w:rsidTr="00C023C6">
        <w:tc>
          <w:tcPr>
            <w:tcW w:w="3600" w:type="dxa"/>
            <w:tcBorders>
              <w:top w:val="single" w:sz="6" w:space="0" w:color="auto"/>
              <w:bottom w:val="single" w:sz="6" w:space="0" w:color="auto"/>
            </w:tcBorders>
            <w:shd w:val="clear" w:color="auto" w:fill="386294"/>
            <w:vAlign w:val="center"/>
          </w:tcPr>
          <w:p w14:paraId="070A4229"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2F98D046" w14:textId="7F5EB1C1" w:rsidR="006C5CD4" w:rsidRPr="00BF7489" w:rsidRDefault="00EA543B" w:rsidP="006C5CD4">
            <w:pPr>
              <w:jc w:val="both"/>
              <w:rPr>
                <w:rFonts w:ascii="Cambria" w:hAnsi="Cambria"/>
                <w:bCs/>
                <w:sz w:val="20"/>
                <w:szCs w:val="20"/>
              </w:rPr>
            </w:pPr>
            <w:r>
              <w:rPr>
                <w:rFonts w:ascii="Cambria" w:hAnsi="Cambria"/>
                <w:bCs/>
                <w:sz w:val="20"/>
                <w:szCs w:val="20"/>
              </w:rPr>
              <w:t>2 de enero de 2020</w:t>
            </w:r>
          </w:p>
        </w:tc>
      </w:tr>
      <w:tr w:rsidR="006C5CD4" w:rsidRPr="00651873" w14:paraId="2284B8ED" w14:textId="77777777" w:rsidTr="00C023C6">
        <w:tc>
          <w:tcPr>
            <w:tcW w:w="3600" w:type="dxa"/>
            <w:tcBorders>
              <w:top w:val="single" w:sz="6" w:space="0" w:color="auto"/>
              <w:bottom w:val="single" w:sz="6" w:space="0" w:color="auto"/>
            </w:tcBorders>
            <w:shd w:val="clear" w:color="auto" w:fill="386294"/>
            <w:vAlign w:val="center"/>
          </w:tcPr>
          <w:p w14:paraId="484F478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2477C9C8" w14:textId="1A44962D" w:rsidR="006C5CD4" w:rsidRPr="000553A3" w:rsidRDefault="0029169F" w:rsidP="006C5CD4">
            <w:pPr>
              <w:jc w:val="both"/>
              <w:rPr>
                <w:rFonts w:ascii="Cambria" w:hAnsi="Cambria"/>
                <w:bCs/>
                <w:sz w:val="20"/>
                <w:szCs w:val="20"/>
                <w:lang w:val="es-ES_tradnl"/>
              </w:rPr>
            </w:pPr>
            <w:r>
              <w:rPr>
                <w:rFonts w:ascii="Cambria" w:hAnsi="Cambria"/>
                <w:bCs/>
                <w:sz w:val="20"/>
                <w:szCs w:val="20"/>
                <w:lang w:val="es-ES_tradnl"/>
              </w:rPr>
              <w:t>27 de febrero de 2020</w:t>
            </w:r>
            <w:r w:rsidR="00C12100">
              <w:rPr>
                <w:rFonts w:ascii="Cambria" w:hAnsi="Cambria"/>
                <w:bCs/>
                <w:sz w:val="20"/>
                <w:szCs w:val="20"/>
                <w:lang w:val="es-ES_tradnl"/>
              </w:rPr>
              <w:t>, 2 de febrero</w:t>
            </w:r>
            <w:r w:rsidR="00B5070E">
              <w:rPr>
                <w:rFonts w:ascii="Cambria" w:hAnsi="Cambria"/>
                <w:bCs/>
                <w:sz w:val="20"/>
                <w:szCs w:val="20"/>
                <w:lang w:val="es-ES_tradnl"/>
              </w:rPr>
              <w:t xml:space="preserve">, 1 de septiembre </w:t>
            </w:r>
            <w:r w:rsidR="0039367D">
              <w:rPr>
                <w:rFonts w:ascii="Cambria" w:hAnsi="Cambria"/>
                <w:bCs/>
                <w:sz w:val="20"/>
                <w:szCs w:val="20"/>
                <w:lang w:val="es-ES_tradnl"/>
              </w:rPr>
              <w:t>y 8 de noviembre de 2021.</w:t>
            </w:r>
          </w:p>
        </w:tc>
      </w:tr>
      <w:tr w:rsidR="0067160A" w:rsidRPr="00651873" w14:paraId="41782A33" w14:textId="77777777" w:rsidTr="00C023C6">
        <w:tc>
          <w:tcPr>
            <w:tcW w:w="3600" w:type="dxa"/>
            <w:tcBorders>
              <w:top w:val="single" w:sz="6" w:space="0" w:color="auto"/>
              <w:bottom w:val="single" w:sz="6" w:space="0" w:color="auto"/>
            </w:tcBorders>
            <w:shd w:val="clear" w:color="auto" w:fill="386294"/>
            <w:vAlign w:val="center"/>
          </w:tcPr>
          <w:p w14:paraId="40BDBEEA" w14:textId="14812BB1" w:rsidR="0067160A" w:rsidRPr="00A437F3" w:rsidRDefault="0067160A" w:rsidP="006C5CD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Observaciones adicionales del Estado:</w:t>
            </w:r>
          </w:p>
        </w:tc>
        <w:tc>
          <w:tcPr>
            <w:tcW w:w="5643" w:type="dxa"/>
            <w:vAlign w:val="center"/>
          </w:tcPr>
          <w:p w14:paraId="4A51DC2B" w14:textId="42636510" w:rsidR="0067160A" w:rsidRDefault="0067160A" w:rsidP="006C5CD4">
            <w:pPr>
              <w:jc w:val="both"/>
              <w:rPr>
                <w:rFonts w:ascii="Cambria" w:hAnsi="Cambria"/>
                <w:bCs/>
                <w:sz w:val="20"/>
                <w:szCs w:val="20"/>
                <w:lang w:val="es-ES_tradnl"/>
              </w:rPr>
            </w:pPr>
            <w:r>
              <w:rPr>
                <w:rFonts w:ascii="Cambria" w:hAnsi="Cambria"/>
                <w:bCs/>
                <w:sz w:val="20"/>
                <w:szCs w:val="20"/>
                <w:lang w:val="es-ES_tradnl"/>
              </w:rPr>
              <w:t>31 de octubre de 2020</w:t>
            </w:r>
            <w:r w:rsidR="00C12100">
              <w:rPr>
                <w:rFonts w:ascii="Cambria" w:hAnsi="Cambria"/>
                <w:bCs/>
                <w:sz w:val="20"/>
                <w:szCs w:val="20"/>
                <w:lang w:val="es-ES_tradnl"/>
              </w:rPr>
              <w:t>, 27 de julio de 2021</w:t>
            </w:r>
            <w:r w:rsidR="00785B9E">
              <w:rPr>
                <w:rFonts w:ascii="Cambria" w:hAnsi="Cambria"/>
                <w:bCs/>
                <w:sz w:val="20"/>
                <w:szCs w:val="20"/>
                <w:lang w:val="es-ES_tradnl"/>
              </w:rPr>
              <w:t>, 28 de enero de 2022</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488517D5" w14:textId="77777777" w:rsidTr="00C023C6">
        <w:trPr>
          <w:cantSplit/>
        </w:trPr>
        <w:tc>
          <w:tcPr>
            <w:tcW w:w="3561" w:type="dxa"/>
            <w:tcBorders>
              <w:top w:val="single" w:sz="4" w:space="0" w:color="auto"/>
              <w:bottom w:val="single" w:sz="6" w:space="0" w:color="auto"/>
            </w:tcBorders>
            <w:shd w:val="clear" w:color="auto" w:fill="386294"/>
            <w:vAlign w:val="center"/>
          </w:tcPr>
          <w:p w14:paraId="05C2BF34" w14:textId="22B56137" w:rsidR="003239B8" w:rsidRPr="00A437F3" w:rsidRDefault="003239B8" w:rsidP="006C2480">
            <w:pPr>
              <w:jc w:val="center"/>
              <w:rPr>
                <w:rFonts w:ascii="Cambria" w:hAnsi="Cambria"/>
                <w:b/>
                <w:i/>
                <w:color w:val="FFFFFF" w:themeColor="background1"/>
                <w:sz w:val="20"/>
                <w:szCs w:val="20"/>
                <w:lang w:val="es-ES_tradnl"/>
              </w:rPr>
            </w:pPr>
            <w:r w:rsidRPr="00A437F3">
              <w:rPr>
                <w:rFonts w:ascii="Cambria" w:hAnsi="Cambria"/>
                <w:b/>
                <w:i/>
                <w:color w:val="FFFFFF" w:themeColor="background1"/>
                <w:sz w:val="20"/>
                <w:szCs w:val="20"/>
                <w:lang w:val="es-ES_tradnl"/>
              </w:rPr>
              <w:t>Ratione personae:</w:t>
            </w:r>
          </w:p>
        </w:tc>
        <w:tc>
          <w:tcPr>
            <w:tcW w:w="5682"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C023C6">
        <w:trPr>
          <w:cantSplit/>
        </w:trPr>
        <w:tc>
          <w:tcPr>
            <w:tcW w:w="3561" w:type="dxa"/>
            <w:tcBorders>
              <w:top w:val="single" w:sz="6" w:space="0" w:color="auto"/>
              <w:bottom w:val="single" w:sz="6" w:space="0" w:color="auto"/>
            </w:tcBorders>
            <w:shd w:val="clear" w:color="auto" w:fill="386294"/>
            <w:vAlign w:val="center"/>
          </w:tcPr>
          <w:p w14:paraId="34F017C1" w14:textId="235F4995"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loci</w:t>
            </w:r>
            <w:r w:rsidRPr="00A437F3">
              <w:rPr>
                <w:rFonts w:ascii="Cambria" w:hAnsi="Cambria"/>
                <w:b/>
                <w:color w:val="FFFFFF" w:themeColor="background1"/>
                <w:sz w:val="20"/>
                <w:szCs w:val="20"/>
                <w:lang w:val="es-ES_tradnl"/>
              </w:rPr>
              <w:t>:</w:t>
            </w:r>
          </w:p>
        </w:tc>
        <w:tc>
          <w:tcPr>
            <w:tcW w:w="5682"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C023C6">
        <w:trPr>
          <w:cantSplit/>
        </w:trPr>
        <w:tc>
          <w:tcPr>
            <w:tcW w:w="3561" w:type="dxa"/>
            <w:tcBorders>
              <w:top w:val="single" w:sz="6" w:space="0" w:color="auto"/>
              <w:bottom w:val="single" w:sz="6" w:space="0" w:color="auto"/>
            </w:tcBorders>
            <w:shd w:val="clear" w:color="auto" w:fill="386294"/>
            <w:vAlign w:val="center"/>
          </w:tcPr>
          <w:p w14:paraId="318235C8" w14:textId="1996A15D"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temporis</w:t>
            </w:r>
            <w:r w:rsidRPr="00A437F3">
              <w:rPr>
                <w:rFonts w:ascii="Cambria" w:hAnsi="Cambria"/>
                <w:b/>
                <w:color w:val="FFFFFF" w:themeColor="background1"/>
                <w:sz w:val="20"/>
                <w:szCs w:val="20"/>
                <w:lang w:val="es-ES_tradnl"/>
              </w:rPr>
              <w:t>:</w:t>
            </w:r>
          </w:p>
        </w:tc>
        <w:tc>
          <w:tcPr>
            <w:tcW w:w="5682"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7CFB4260" w14:textId="77777777" w:rsidTr="00C023C6">
        <w:trPr>
          <w:cantSplit/>
        </w:trPr>
        <w:tc>
          <w:tcPr>
            <w:tcW w:w="3561" w:type="dxa"/>
            <w:tcBorders>
              <w:top w:val="single" w:sz="6" w:space="0" w:color="auto"/>
              <w:bottom w:val="single" w:sz="6" w:space="0" w:color="auto"/>
            </w:tcBorders>
            <w:shd w:val="clear" w:color="auto" w:fill="386294"/>
            <w:vAlign w:val="center"/>
          </w:tcPr>
          <w:p w14:paraId="7A62DC55" w14:textId="42B92428"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materia</w:t>
            </w:r>
            <w:r w:rsidR="00EE00E9" w:rsidRPr="00A437F3">
              <w:rPr>
                <w:rFonts w:ascii="Cambria" w:hAnsi="Cambria"/>
                <w:b/>
                <w:i/>
                <w:color w:val="FFFFFF" w:themeColor="background1"/>
                <w:sz w:val="20"/>
                <w:szCs w:val="20"/>
                <w:lang w:val="es-ES_tradnl"/>
              </w:rPr>
              <w:t>e</w:t>
            </w:r>
            <w:r w:rsidRPr="00A437F3">
              <w:rPr>
                <w:rFonts w:ascii="Cambria" w:hAnsi="Cambria"/>
                <w:b/>
                <w:color w:val="FFFFFF" w:themeColor="background1"/>
                <w:sz w:val="20"/>
                <w:szCs w:val="20"/>
                <w:lang w:val="es-ES_tradnl"/>
              </w:rPr>
              <w:t>:</w:t>
            </w:r>
          </w:p>
        </w:tc>
        <w:tc>
          <w:tcPr>
            <w:tcW w:w="5682" w:type="dxa"/>
            <w:vAlign w:val="center"/>
          </w:tcPr>
          <w:p w14:paraId="3DABA58F" w14:textId="2E58E0A2"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7E5CB8" w:rsidRPr="007E5CB8">
              <w:rPr>
                <w:rFonts w:ascii="Cambria" w:hAnsi="Cambria"/>
                <w:bCs/>
                <w:sz w:val="20"/>
                <w:szCs w:val="20"/>
                <w:lang w:val="es-ES_tradnl"/>
              </w:rPr>
              <w:t>28 de julio de 1978</w:t>
            </w:r>
            <w:r w:rsidR="00FE32B1" w:rsidRPr="00D81F74">
              <w:rPr>
                <w:rFonts w:ascii="Cambria" w:hAnsi="Cambria"/>
                <w:bCs/>
                <w:sz w:val="20"/>
                <w:szCs w:val="20"/>
                <w:lang w:val="es-ES_tradnl"/>
              </w:rPr>
              <w:t>)</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87F74A0" w14:textId="77777777" w:rsidTr="00C023C6">
        <w:trPr>
          <w:cantSplit/>
        </w:trPr>
        <w:tc>
          <w:tcPr>
            <w:tcW w:w="3566" w:type="dxa"/>
            <w:tcBorders>
              <w:top w:val="single" w:sz="4" w:space="0" w:color="auto"/>
              <w:bottom w:val="single" w:sz="6" w:space="0" w:color="auto"/>
            </w:tcBorders>
            <w:shd w:val="clear" w:color="auto" w:fill="386294"/>
            <w:vAlign w:val="center"/>
          </w:tcPr>
          <w:p w14:paraId="63EC37A1" w14:textId="0089EB74"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C023C6">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F16565B" w14:textId="68B0A77B" w:rsidR="006C3B17" w:rsidRPr="00063A43" w:rsidRDefault="000553A3" w:rsidP="009978E6">
            <w:pPr>
              <w:jc w:val="both"/>
              <w:rPr>
                <w:rFonts w:ascii="Cambria" w:hAnsi="Cambria"/>
                <w:bCs/>
                <w:sz w:val="20"/>
                <w:szCs w:val="20"/>
              </w:rPr>
            </w:pPr>
            <w:r w:rsidRPr="00D81F74">
              <w:rPr>
                <w:rFonts w:ascii="Cambria" w:hAnsi="Cambria"/>
                <w:bCs/>
                <w:sz w:val="20"/>
                <w:szCs w:val="20"/>
                <w:lang w:val="es-ES_tradnl"/>
              </w:rPr>
              <w:t>Artículos 8 (garantías judiciales</w:t>
            </w:r>
            <w:r>
              <w:rPr>
                <w:rFonts w:ascii="Cambria" w:hAnsi="Cambria"/>
                <w:bCs/>
                <w:sz w:val="20"/>
                <w:szCs w:val="20"/>
                <w:lang w:val="es-ES_tradnl"/>
              </w:rPr>
              <w:t>)</w:t>
            </w:r>
            <w:r w:rsidR="008B0C47">
              <w:rPr>
                <w:rFonts w:ascii="Cambria" w:hAnsi="Cambria"/>
                <w:bCs/>
                <w:sz w:val="20"/>
                <w:szCs w:val="20"/>
                <w:lang w:val="es-ES_tradnl"/>
              </w:rPr>
              <w:t>, 13 (libertad de expresión e información)</w:t>
            </w:r>
            <w:r>
              <w:rPr>
                <w:rFonts w:ascii="Cambria" w:hAnsi="Cambria"/>
                <w:bCs/>
                <w:sz w:val="20"/>
                <w:szCs w:val="20"/>
                <w:lang w:val="es-ES_tradnl"/>
              </w:rPr>
              <w:t xml:space="preserve"> </w:t>
            </w:r>
            <w:r w:rsidR="0056106C">
              <w:rPr>
                <w:rFonts w:ascii="Cambria" w:hAnsi="Cambria"/>
                <w:bCs/>
                <w:sz w:val="20"/>
                <w:szCs w:val="20"/>
                <w:lang w:val="es-ES_tradnl"/>
              </w:rPr>
              <w:t xml:space="preserve">y 25 (protección judicial) </w:t>
            </w:r>
            <w:r w:rsidRPr="00D81F74">
              <w:rPr>
                <w:rFonts w:ascii="Cambria" w:hAnsi="Cambria"/>
                <w:bCs/>
                <w:sz w:val="20"/>
                <w:szCs w:val="20"/>
                <w:lang w:val="es-ES_tradnl"/>
              </w:rPr>
              <w:t>de la Convención Americana</w:t>
            </w:r>
            <w:r>
              <w:rPr>
                <w:rFonts w:ascii="Cambria" w:hAnsi="Cambria"/>
                <w:bCs/>
                <w:sz w:val="20"/>
                <w:szCs w:val="20"/>
                <w:lang w:val="es-ES_tradnl"/>
              </w:rPr>
              <w:t xml:space="preserve">, </w:t>
            </w:r>
            <w:r w:rsidRPr="006B3B31">
              <w:rPr>
                <w:rFonts w:ascii="Cambria" w:hAnsi="Cambria"/>
                <w:bCs/>
                <w:sz w:val="20"/>
                <w:szCs w:val="20"/>
                <w:lang w:val="es-ES_tradnl"/>
              </w:rPr>
              <w:t>en r</w:t>
            </w:r>
            <w:r>
              <w:rPr>
                <w:rFonts w:ascii="Cambria" w:hAnsi="Cambria"/>
                <w:bCs/>
                <w:sz w:val="20"/>
                <w:szCs w:val="20"/>
                <w:lang w:val="es-ES_tradnl"/>
              </w:rPr>
              <w:t>elación con su</w:t>
            </w:r>
            <w:r w:rsidR="006411B5">
              <w:rPr>
                <w:rFonts w:ascii="Cambria" w:hAnsi="Cambria"/>
                <w:bCs/>
                <w:sz w:val="20"/>
                <w:szCs w:val="20"/>
                <w:lang w:val="es-ES_tradnl"/>
              </w:rPr>
              <w:t>s</w:t>
            </w:r>
            <w:r>
              <w:rPr>
                <w:rFonts w:ascii="Cambria" w:hAnsi="Cambria"/>
                <w:bCs/>
                <w:sz w:val="20"/>
                <w:szCs w:val="20"/>
                <w:lang w:val="es-ES_tradnl"/>
              </w:rPr>
              <w:t xml:space="preserve"> artículo</w:t>
            </w:r>
            <w:r w:rsidR="006411B5">
              <w:rPr>
                <w:rFonts w:ascii="Cambria" w:hAnsi="Cambria"/>
                <w:bCs/>
                <w:sz w:val="20"/>
                <w:szCs w:val="20"/>
                <w:lang w:val="es-ES_tradnl"/>
              </w:rPr>
              <w:t>s</w:t>
            </w:r>
            <w:r>
              <w:rPr>
                <w:rFonts w:ascii="Cambria" w:hAnsi="Cambria"/>
                <w:bCs/>
                <w:sz w:val="20"/>
                <w:szCs w:val="20"/>
                <w:lang w:val="es-ES_tradnl"/>
              </w:rPr>
              <w:t xml:space="preserve"> 1.1 (obligación de respetar</w:t>
            </w:r>
            <w:r w:rsidR="008508F9">
              <w:rPr>
                <w:rFonts w:ascii="Cambria" w:hAnsi="Cambria"/>
                <w:bCs/>
                <w:sz w:val="20"/>
                <w:szCs w:val="20"/>
                <w:lang w:val="es-ES_tradnl"/>
              </w:rPr>
              <w:t xml:space="preserve"> y garantizar</w:t>
            </w:r>
            <w:r>
              <w:rPr>
                <w:rFonts w:ascii="Cambria" w:hAnsi="Cambria"/>
                <w:bCs/>
                <w:sz w:val="20"/>
                <w:szCs w:val="20"/>
                <w:lang w:val="es-ES_tradnl"/>
              </w:rPr>
              <w:t xml:space="preserve"> los derechos)</w:t>
            </w:r>
            <w:r w:rsidR="006411B5">
              <w:rPr>
                <w:rFonts w:ascii="Cambria" w:hAnsi="Cambria"/>
                <w:bCs/>
                <w:sz w:val="20"/>
                <w:szCs w:val="20"/>
                <w:lang w:val="es-ES_tradnl"/>
              </w:rPr>
              <w:t xml:space="preserve"> y </w:t>
            </w:r>
            <w:r w:rsidR="00A804D2">
              <w:rPr>
                <w:rFonts w:ascii="Cambria" w:hAnsi="Cambria"/>
                <w:bCs/>
                <w:sz w:val="20"/>
                <w:szCs w:val="20"/>
                <w:lang w:val="es-ES_tradnl"/>
              </w:rPr>
              <w:t xml:space="preserve">2 </w:t>
            </w:r>
            <w:r w:rsidR="006411B5">
              <w:rPr>
                <w:rFonts w:ascii="Cambria" w:hAnsi="Cambria"/>
                <w:bCs/>
                <w:sz w:val="20"/>
                <w:szCs w:val="20"/>
                <w:lang w:val="es-ES_tradnl"/>
              </w:rPr>
              <w:t xml:space="preserve">(deber de adoptar decisiones de derecho interno) </w:t>
            </w:r>
          </w:p>
        </w:tc>
      </w:tr>
      <w:tr w:rsidR="006C3B17" w:rsidRPr="009F17D1" w14:paraId="4751E2FA"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6B556D60" w14:textId="3CF8A28D" w:rsidR="00000F3A" w:rsidRPr="004C3454" w:rsidRDefault="000C58C4" w:rsidP="004475B7">
            <w:pPr>
              <w:rPr>
                <w:rFonts w:ascii="Cambria" w:hAnsi="Cambria"/>
                <w:bCs/>
                <w:sz w:val="20"/>
                <w:szCs w:val="20"/>
                <w:lang w:val="es-ES_tradnl"/>
              </w:rPr>
            </w:pPr>
            <w:r w:rsidRPr="004C3454">
              <w:rPr>
                <w:rFonts w:ascii="Cambria" w:hAnsi="Cambria"/>
                <w:bCs/>
                <w:sz w:val="20"/>
                <w:szCs w:val="20"/>
                <w:lang w:val="es-ES_tradnl"/>
              </w:rPr>
              <w:t>Sí</w:t>
            </w:r>
            <w:r w:rsidR="009978E6" w:rsidRPr="004C3454">
              <w:rPr>
                <w:rFonts w:ascii="Cambria" w:hAnsi="Cambria"/>
                <w:bCs/>
                <w:sz w:val="20"/>
                <w:szCs w:val="20"/>
              </w:rPr>
              <w:t xml:space="preserve">, </w:t>
            </w:r>
            <w:r w:rsidR="00A804D2">
              <w:rPr>
                <w:rFonts w:ascii="Cambria" w:hAnsi="Cambria"/>
                <w:bCs/>
                <w:sz w:val="20"/>
                <w:szCs w:val="20"/>
                <w:lang w:val="es-ES_tradnl"/>
              </w:rPr>
              <w:t>aplica la excepción del artículo 46.2.c) de la Convención</w:t>
            </w:r>
          </w:p>
        </w:tc>
      </w:tr>
      <w:tr w:rsidR="006C3B17" w:rsidRPr="00392070" w14:paraId="2B55D411"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vAlign w:val="center"/>
          </w:tcPr>
          <w:p w14:paraId="0515AB35" w14:textId="01D0D1CA" w:rsidR="006C3B17" w:rsidRPr="0077210E" w:rsidRDefault="00C2156B" w:rsidP="006C3B17">
            <w:pPr>
              <w:rPr>
                <w:rFonts w:ascii="Cambria" w:hAnsi="Cambria"/>
                <w:bCs/>
                <w:sz w:val="20"/>
                <w:szCs w:val="20"/>
                <w:highlight w:val="yellow"/>
                <w:lang w:val="es-ES_tradnl"/>
              </w:rPr>
            </w:pPr>
            <w:r w:rsidRPr="006969CC">
              <w:rPr>
                <w:rFonts w:ascii="Cambria" w:hAnsi="Cambria"/>
                <w:bCs/>
                <w:sz w:val="20"/>
                <w:szCs w:val="20"/>
                <w:lang w:val="es-ES_tradnl"/>
              </w:rPr>
              <w:t>Sí</w:t>
            </w:r>
            <w:r w:rsidR="009978E6" w:rsidRPr="006969CC">
              <w:rPr>
                <w:rFonts w:ascii="Cambria" w:hAnsi="Cambria"/>
                <w:bCs/>
                <w:sz w:val="20"/>
                <w:szCs w:val="20"/>
                <w:lang w:val="es-ES_tradnl"/>
              </w:rPr>
              <w:t xml:space="preserve">, </w:t>
            </w:r>
            <w:r w:rsidR="00AA2F89" w:rsidRPr="006969CC">
              <w:rPr>
                <w:rFonts w:ascii="Cambria" w:hAnsi="Cambria"/>
                <w:bCs/>
                <w:sz w:val="20"/>
                <w:szCs w:val="20"/>
                <w:lang w:val="es-ES_tradnl"/>
              </w:rPr>
              <w:t>en los términos de la Sección VI</w:t>
            </w:r>
          </w:p>
        </w:tc>
      </w:tr>
    </w:tbl>
    <w:p w14:paraId="6C1BD76A" w14:textId="0008F036" w:rsidR="00A16BAA" w:rsidRDefault="00A16BAA">
      <w:pPr>
        <w:pBdr>
          <w:top w:val="nil"/>
          <w:left w:val="nil"/>
          <w:bottom w:val="nil"/>
          <w:right w:val="nil"/>
          <w:between w:val="nil"/>
          <w:bar w:val="nil"/>
        </w:pBdr>
        <w:rPr>
          <w:rFonts w:asciiTheme="majorHAnsi" w:hAnsiTheme="majorHAnsi"/>
          <w:b/>
          <w:sz w:val="20"/>
          <w:szCs w:val="20"/>
          <w:lang w:val="es-ES_tradnl"/>
        </w:rPr>
      </w:pPr>
    </w:p>
    <w:p w14:paraId="71F404E8" w14:textId="724BD1DF" w:rsidR="00A16BAA" w:rsidRDefault="00A16BAA">
      <w:pPr>
        <w:pBdr>
          <w:top w:val="nil"/>
          <w:left w:val="nil"/>
          <w:bottom w:val="nil"/>
          <w:right w:val="nil"/>
          <w:between w:val="nil"/>
          <w:bar w:val="nil"/>
        </w:pBdr>
        <w:rPr>
          <w:rFonts w:asciiTheme="majorHAnsi" w:hAnsiTheme="majorHAnsi"/>
          <w:b/>
          <w:sz w:val="20"/>
          <w:szCs w:val="20"/>
          <w:lang w:val="es-ES_tradnl"/>
        </w:rPr>
      </w:pPr>
    </w:p>
    <w:p w14:paraId="61BF4BED" w14:textId="426B6516" w:rsidR="00B371F4" w:rsidRDefault="00B371F4">
      <w:pPr>
        <w:pBdr>
          <w:top w:val="nil"/>
          <w:left w:val="nil"/>
          <w:bottom w:val="nil"/>
          <w:right w:val="nil"/>
          <w:between w:val="nil"/>
          <w:bar w:val="nil"/>
        </w:pBdr>
        <w:rPr>
          <w:rFonts w:asciiTheme="majorHAnsi" w:hAnsiTheme="majorHAnsi"/>
          <w:b/>
          <w:sz w:val="20"/>
          <w:szCs w:val="20"/>
          <w:lang w:val="es-ES_tradnl"/>
        </w:rPr>
      </w:pPr>
    </w:p>
    <w:p w14:paraId="2D11E5E5" w14:textId="22AD410F" w:rsidR="006411B5" w:rsidRDefault="006411B5">
      <w:pPr>
        <w:pBdr>
          <w:top w:val="nil"/>
          <w:left w:val="nil"/>
          <w:bottom w:val="nil"/>
          <w:right w:val="nil"/>
          <w:between w:val="nil"/>
          <w:bar w:val="nil"/>
        </w:pBdr>
        <w:rPr>
          <w:rFonts w:asciiTheme="majorHAnsi" w:hAnsiTheme="majorHAnsi"/>
          <w:b/>
          <w:sz w:val="20"/>
          <w:szCs w:val="20"/>
          <w:lang w:val="es-ES_tradnl"/>
        </w:rPr>
      </w:pPr>
    </w:p>
    <w:p w14:paraId="15E17275" w14:textId="6B0EA7F3" w:rsidR="00AB1630" w:rsidRDefault="00223A29" w:rsidP="0056106C">
      <w:pPr>
        <w:ind w:firstLine="709"/>
        <w:rPr>
          <w:rFonts w:asciiTheme="majorHAnsi" w:hAnsiTheme="majorHAnsi"/>
          <w:b/>
          <w:sz w:val="20"/>
          <w:szCs w:val="20"/>
          <w:lang w:val="es-ES_tradnl"/>
        </w:rPr>
      </w:pPr>
      <w:r w:rsidRPr="00751AFB">
        <w:rPr>
          <w:rFonts w:asciiTheme="majorHAnsi" w:hAnsiTheme="majorHAnsi"/>
          <w:b/>
          <w:sz w:val="20"/>
          <w:szCs w:val="20"/>
          <w:lang w:val="es-ES_tradnl"/>
        </w:rPr>
        <w:lastRenderedPageBreak/>
        <w:t xml:space="preserve">V. </w:t>
      </w:r>
      <w:r w:rsidRPr="00751AFB">
        <w:rPr>
          <w:rFonts w:asciiTheme="majorHAnsi" w:hAnsiTheme="majorHAnsi"/>
          <w:b/>
          <w:sz w:val="20"/>
          <w:szCs w:val="20"/>
          <w:lang w:val="es-ES_tradnl"/>
        </w:rPr>
        <w:tab/>
      </w:r>
      <w:r w:rsidR="00D212A6" w:rsidRPr="00751AFB">
        <w:rPr>
          <w:rFonts w:asciiTheme="majorHAnsi" w:hAnsiTheme="majorHAnsi"/>
          <w:b/>
          <w:sz w:val="20"/>
          <w:szCs w:val="20"/>
          <w:lang w:val="es-ES_tradnl"/>
        </w:rPr>
        <w:t>POSICIÓN DE LAS PARTES</w:t>
      </w:r>
      <w:r w:rsidR="003239B8" w:rsidRPr="00751AFB">
        <w:rPr>
          <w:rFonts w:asciiTheme="majorHAnsi" w:hAnsiTheme="majorHAnsi"/>
          <w:b/>
          <w:sz w:val="20"/>
          <w:szCs w:val="20"/>
          <w:lang w:val="es-ES_tradnl"/>
        </w:rPr>
        <w:t xml:space="preserve"> </w:t>
      </w:r>
    </w:p>
    <w:p w14:paraId="2C4E134F" w14:textId="4A478541" w:rsidR="00E77231" w:rsidRDefault="00E77231" w:rsidP="0056106C">
      <w:pPr>
        <w:ind w:firstLine="709"/>
        <w:rPr>
          <w:rFonts w:asciiTheme="majorHAnsi" w:hAnsiTheme="majorHAnsi"/>
          <w:b/>
          <w:sz w:val="20"/>
          <w:szCs w:val="20"/>
          <w:lang w:val="es-ES_tradnl"/>
        </w:rPr>
      </w:pPr>
    </w:p>
    <w:p w14:paraId="34CFFA5C" w14:textId="0CFEA3D1" w:rsidR="00E77231" w:rsidRPr="00F944BA" w:rsidRDefault="00E77231" w:rsidP="0056106C">
      <w:pPr>
        <w:ind w:firstLine="709"/>
        <w:rPr>
          <w:rFonts w:asciiTheme="majorHAnsi" w:hAnsiTheme="majorHAnsi"/>
          <w:bCs/>
          <w:i/>
          <w:iCs/>
          <w:sz w:val="20"/>
          <w:szCs w:val="20"/>
          <w:lang w:val="es-ES_tradnl"/>
        </w:rPr>
      </w:pPr>
      <w:r w:rsidRPr="00F944BA">
        <w:rPr>
          <w:rFonts w:asciiTheme="majorHAnsi" w:hAnsiTheme="majorHAnsi"/>
          <w:bCs/>
          <w:i/>
          <w:iCs/>
          <w:sz w:val="20"/>
          <w:szCs w:val="20"/>
          <w:lang w:val="es-ES_tradnl"/>
        </w:rPr>
        <w:t>Alegatos de la parte peticionaria</w:t>
      </w:r>
    </w:p>
    <w:p w14:paraId="52C0D17C" w14:textId="64C7FA3C" w:rsidR="00BF4B63" w:rsidRPr="00751AFB" w:rsidRDefault="00BF4B63" w:rsidP="00A335A5">
      <w:pPr>
        <w:pStyle w:val="ListParagraph"/>
        <w:numPr>
          <w:ilvl w:val="0"/>
          <w:numId w:val="56"/>
        </w:numPr>
        <w:suppressAutoHyphens/>
        <w:spacing w:before="240" w:after="240"/>
        <w:ind w:left="0" w:firstLine="709"/>
        <w:jc w:val="both"/>
        <w:rPr>
          <w:bCs/>
          <w:sz w:val="20"/>
          <w:szCs w:val="20"/>
          <w:lang w:val="es-ES_tradnl"/>
        </w:rPr>
      </w:pPr>
      <w:r w:rsidRPr="00751AFB">
        <w:rPr>
          <w:bCs/>
          <w:sz w:val="20"/>
          <w:szCs w:val="20"/>
          <w:lang w:val="es-ES_tradnl"/>
        </w:rPr>
        <w:t>Los peticionarios</w:t>
      </w:r>
      <w:r w:rsidR="002857E7" w:rsidRPr="00751AFB">
        <w:rPr>
          <w:bCs/>
          <w:sz w:val="20"/>
          <w:szCs w:val="20"/>
          <w:lang w:val="es-ES_tradnl"/>
        </w:rPr>
        <w:t xml:space="preserve"> </w:t>
      </w:r>
      <w:r w:rsidR="00B371F4" w:rsidRPr="00751AFB">
        <w:rPr>
          <w:bCs/>
          <w:sz w:val="20"/>
          <w:szCs w:val="20"/>
          <w:lang w:val="es-ES_tradnl"/>
        </w:rPr>
        <w:t xml:space="preserve">son </w:t>
      </w:r>
      <w:r w:rsidR="00E77231">
        <w:rPr>
          <w:bCs/>
          <w:sz w:val="20"/>
          <w:szCs w:val="20"/>
          <w:lang w:val="es-ES_tradnl"/>
        </w:rPr>
        <w:t>siete</w:t>
      </w:r>
      <w:r w:rsidR="00C86AFF" w:rsidRPr="00751AFB">
        <w:rPr>
          <w:rStyle w:val="FootnoteReference"/>
          <w:bCs/>
          <w:sz w:val="20"/>
          <w:szCs w:val="20"/>
          <w:lang w:val="es-ES_tradnl"/>
        </w:rPr>
        <w:footnoteReference w:id="6"/>
      </w:r>
      <w:r w:rsidR="00B371F4" w:rsidRPr="00751AFB">
        <w:rPr>
          <w:bCs/>
          <w:sz w:val="20"/>
          <w:szCs w:val="20"/>
          <w:lang w:val="es-ES_tradnl"/>
        </w:rPr>
        <w:t xml:space="preserve"> periodistas que </w:t>
      </w:r>
      <w:r w:rsidRPr="00751AFB">
        <w:rPr>
          <w:bCs/>
          <w:sz w:val="20"/>
          <w:szCs w:val="20"/>
          <w:lang w:val="es-ES_tradnl"/>
        </w:rPr>
        <w:t xml:space="preserve">denuncian la </w:t>
      </w:r>
      <w:r w:rsidR="00AF526E" w:rsidRPr="00751AFB">
        <w:rPr>
          <w:bCs/>
          <w:sz w:val="20"/>
          <w:szCs w:val="20"/>
          <w:lang w:val="es-ES_tradnl"/>
        </w:rPr>
        <w:t>vulneración a su derecho a la</w:t>
      </w:r>
      <w:r w:rsidRPr="00751AFB">
        <w:rPr>
          <w:bCs/>
          <w:sz w:val="20"/>
          <w:szCs w:val="20"/>
          <w:lang w:val="es-ES_tradnl"/>
        </w:rPr>
        <w:t xml:space="preserve"> garantía judicial del plazo razonable, a causa de</w:t>
      </w:r>
      <w:r w:rsidR="00C86AFF" w:rsidRPr="00751AFB">
        <w:rPr>
          <w:bCs/>
          <w:sz w:val="20"/>
          <w:szCs w:val="20"/>
          <w:lang w:val="es-ES_tradnl"/>
        </w:rPr>
        <w:t xml:space="preserve"> un proceso cuyo objeto se extendió por más de</w:t>
      </w:r>
      <w:r w:rsidRPr="00751AFB">
        <w:rPr>
          <w:bCs/>
          <w:sz w:val="20"/>
          <w:szCs w:val="20"/>
          <w:lang w:val="es-ES_tradnl"/>
        </w:rPr>
        <w:t xml:space="preserve"> </w:t>
      </w:r>
      <w:r w:rsidR="006411B5" w:rsidRPr="00751AFB">
        <w:rPr>
          <w:bCs/>
          <w:sz w:val="20"/>
          <w:szCs w:val="20"/>
          <w:lang w:val="es-ES_tradnl"/>
        </w:rPr>
        <w:t>ocho</w:t>
      </w:r>
      <w:r w:rsidRPr="00751AFB">
        <w:rPr>
          <w:bCs/>
          <w:sz w:val="20"/>
          <w:szCs w:val="20"/>
          <w:lang w:val="es-ES_tradnl"/>
        </w:rPr>
        <w:t xml:space="preserve"> años </w:t>
      </w:r>
      <w:r w:rsidR="00C86AFF" w:rsidRPr="00751AFB">
        <w:rPr>
          <w:bCs/>
          <w:sz w:val="20"/>
          <w:szCs w:val="20"/>
          <w:lang w:val="es-ES_tradnl"/>
        </w:rPr>
        <w:t xml:space="preserve">sin que una decisión </w:t>
      </w:r>
      <w:r w:rsidR="008A50D1" w:rsidRPr="00751AFB">
        <w:rPr>
          <w:bCs/>
          <w:sz w:val="20"/>
          <w:szCs w:val="20"/>
          <w:lang w:val="es-ES_tradnl"/>
        </w:rPr>
        <w:t>res</w:t>
      </w:r>
      <w:r w:rsidR="008A50D1">
        <w:rPr>
          <w:bCs/>
          <w:sz w:val="20"/>
          <w:szCs w:val="20"/>
          <w:lang w:val="es-ES_tradnl"/>
        </w:rPr>
        <w:t>olviera</w:t>
      </w:r>
      <w:r w:rsidR="008A50D1" w:rsidRPr="00751AFB">
        <w:rPr>
          <w:bCs/>
          <w:sz w:val="20"/>
          <w:szCs w:val="20"/>
          <w:lang w:val="es-ES_tradnl"/>
        </w:rPr>
        <w:t xml:space="preserve"> </w:t>
      </w:r>
      <w:r w:rsidR="00C86AFF" w:rsidRPr="00751AFB">
        <w:rPr>
          <w:bCs/>
          <w:sz w:val="20"/>
          <w:szCs w:val="20"/>
          <w:lang w:val="es-ES_tradnl"/>
        </w:rPr>
        <w:t>el proceso en torno a</w:t>
      </w:r>
      <w:r w:rsidRPr="00751AFB">
        <w:rPr>
          <w:bCs/>
          <w:sz w:val="20"/>
          <w:szCs w:val="20"/>
          <w:lang w:val="es-ES_tradnl"/>
        </w:rPr>
        <w:t xml:space="preserve"> </w:t>
      </w:r>
      <w:r w:rsidR="00C416FA">
        <w:rPr>
          <w:bCs/>
          <w:sz w:val="20"/>
          <w:szCs w:val="20"/>
          <w:lang w:val="es-ES_tradnl"/>
        </w:rPr>
        <w:t xml:space="preserve">las </w:t>
      </w:r>
      <w:r w:rsidRPr="00751AFB">
        <w:rPr>
          <w:bCs/>
          <w:sz w:val="20"/>
          <w:szCs w:val="20"/>
          <w:lang w:val="es-ES_tradnl"/>
        </w:rPr>
        <w:t>empresas del grupo El Comercio</w:t>
      </w:r>
      <w:r w:rsidR="00C416FA">
        <w:rPr>
          <w:bCs/>
          <w:sz w:val="20"/>
          <w:szCs w:val="20"/>
          <w:lang w:val="es-ES_tradnl"/>
        </w:rPr>
        <w:t>.</w:t>
      </w:r>
      <w:r w:rsidR="00C416FA" w:rsidRPr="00751AFB">
        <w:rPr>
          <w:bCs/>
          <w:sz w:val="20"/>
          <w:szCs w:val="20"/>
          <w:lang w:val="es-ES_tradnl"/>
        </w:rPr>
        <w:t xml:space="preserve"> </w:t>
      </w:r>
      <w:r w:rsidR="00C416FA">
        <w:rPr>
          <w:bCs/>
          <w:sz w:val="20"/>
          <w:szCs w:val="20"/>
          <w:lang w:val="es-ES_tradnl"/>
        </w:rPr>
        <w:t>La</w:t>
      </w:r>
      <w:r w:rsidR="00C416FA" w:rsidRPr="00751AFB">
        <w:rPr>
          <w:bCs/>
          <w:sz w:val="20"/>
          <w:szCs w:val="20"/>
          <w:lang w:val="es-ES_tradnl"/>
        </w:rPr>
        <w:t xml:space="preserve">s </w:t>
      </w:r>
      <w:r w:rsidR="00C416FA">
        <w:rPr>
          <w:bCs/>
          <w:sz w:val="20"/>
          <w:szCs w:val="20"/>
          <w:lang w:val="es-ES_tradnl"/>
        </w:rPr>
        <w:t xml:space="preserve">personas </w:t>
      </w:r>
      <w:r w:rsidR="00C416FA" w:rsidRPr="00751AFB">
        <w:rPr>
          <w:bCs/>
          <w:sz w:val="20"/>
          <w:szCs w:val="20"/>
          <w:lang w:val="es-ES_tradnl"/>
        </w:rPr>
        <w:t>peticionari</w:t>
      </w:r>
      <w:r w:rsidR="00C416FA">
        <w:rPr>
          <w:bCs/>
          <w:sz w:val="20"/>
          <w:szCs w:val="20"/>
          <w:lang w:val="es-ES_tradnl"/>
        </w:rPr>
        <w:t>a</w:t>
      </w:r>
      <w:r w:rsidR="00C416FA" w:rsidRPr="00751AFB">
        <w:rPr>
          <w:bCs/>
          <w:sz w:val="20"/>
          <w:szCs w:val="20"/>
          <w:lang w:val="es-ES_tradnl"/>
        </w:rPr>
        <w:t xml:space="preserve">s </w:t>
      </w:r>
      <w:r w:rsidR="00E45E74" w:rsidRPr="00751AFB">
        <w:rPr>
          <w:bCs/>
          <w:sz w:val="20"/>
          <w:szCs w:val="20"/>
          <w:lang w:val="es-ES_tradnl"/>
        </w:rPr>
        <w:t>consideran que el proceso ha vulnerado el plazo razonable y que la decisión emitida</w:t>
      </w:r>
      <w:r w:rsidR="00262B24">
        <w:rPr>
          <w:bCs/>
          <w:sz w:val="20"/>
          <w:szCs w:val="20"/>
          <w:lang w:val="es-ES_tradnl"/>
        </w:rPr>
        <w:t xml:space="preserve"> –después de ocho años–</w:t>
      </w:r>
      <w:r w:rsidR="00E45E74" w:rsidRPr="00751AFB">
        <w:rPr>
          <w:bCs/>
          <w:sz w:val="20"/>
          <w:szCs w:val="20"/>
          <w:lang w:val="es-ES_tradnl"/>
        </w:rPr>
        <w:t xml:space="preserve"> es de imposible cumplimiento</w:t>
      </w:r>
      <w:r w:rsidRPr="00751AFB">
        <w:rPr>
          <w:bCs/>
          <w:sz w:val="20"/>
          <w:szCs w:val="20"/>
          <w:lang w:val="es-ES_tradnl"/>
        </w:rPr>
        <w:t>.</w:t>
      </w:r>
    </w:p>
    <w:p w14:paraId="635FF53F" w14:textId="70188833" w:rsidR="00AD756D" w:rsidRPr="00751AFB" w:rsidRDefault="006B7AE8" w:rsidP="00A335A5">
      <w:pPr>
        <w:pStyle w:val="ListParagraph"/>
        <w:numPr>
          <w:ilvl w:val="0"/>
          <w:numId w:val="56"/>
        </w:numPr>
        <w:suppressAutoHyphens/>
        <w:spacing w:after="240"/>
        <w:ind w:left="0" w:firstLine="709"/>
        <w:jc w:val="both"/>
        <w:rPr>
          <w:sz w:val="20"/>
          <w:szCs w:val="20"/>
          <w:lang w:val="es-ES_tradnl"/>
        </w:rPr>
      </w:pPr>
      <w:r w:rsidRPr="00751AFB">
        <w:rPr>
          <w:sz w:val="20"/>
          <w:szCs w:val="20"/>
          <w:lang w:val="es-ES_tradnl"/>
        </w:rPr>
        <w:t xml:space="preserve">Según informan </w:t>
      </w:r>
      <w:r w:rsidR="0043533A">
        <w:rPr>
          <w:sz w:val="20"/>
          <w:szCs w:val="20"/>
          <w:lang w:val="es-ES_tradnl"/>
        </w:rPr>
        <w:t>las personas peticionarias</w:t>
      </w:r>
      <w:r w:rsidRPr="00751AFB">
        <w:rPr>
          <w:sz w:val="20"/>
          <w:szCs w:val="20"/>
          <w:lang w:val="es-ES_tradnl"/>
        </w:rPr>
        <w:t xml:space="preserve">, el 21 de agosto de 2013 dos empresas del grupo El Comercio adquirieron las acciones representativas del 54% del capital social de la Empresa Periodística Nacional SA (en adelante, “EPENSA”) y de la empresa Alfa Beta Sistemas. </w:t>
      </w:r>
      <w:r w:rsidR="00A236B6" w:rsidRPr="00751AFB">
        <w:rPr>
          <w:sz w:val="20"/>
          <w:szCs w:val="20"/>
          <w:lang w:val="es-ES_tradnl"/>
        </w:rPr>
        <w:t>Al día siguiente,</w:t>
      </w:r>
      <w:r w:rsidRPr="00751AFB">
        <w:rPr>
          <w:sz w:val="20"/>
          <w:szCs w:val="20"/>
          <w:lang w:val="es-ES_tradnl"/>
        </w:rPr>
        <w:t xml:space="preserve"> el grupo El Comercio informó a la Superintendencia de Mercado de Valores (SMV) sobre esta adquisición y sobre un acuerdo con la familia Agois Banchero</w:t>
      </w:r>
      <w:r w:rsidR="00C86AFF" w:rsidRPr="00751AFB">
        <w:rPr>
          <w:rStyle w:val="FootnoteReference"/>
          <w:sz w:val="20"/>
          <w:szCs w:val="20"/>
          <w:lang w:val="es-ES_tradnl"/>
        </w:rPr>
        <w:footnoteReference w:id="7"/>
      </w:r>
      <w:r w:rsidR="00D54A4B" w:rsidRPr="00751AFB">
        <w:rPr>
          <w:sz w:val="20"/>
          <w:szCs w:val="20"/>
          <w:lang w:val="es-ES_tradnl"/>
        </w:rPr>
        <w:t xml:space="preserve"> </w:t>
      </w:r>
      <w:r w:rsidRPr="00751AFB">
        <w:rPr>
          <w:sz w:val="20"/>
          <w:szCs w:val="20"/>
          <w:lang w:val="es-ES_tradnl"/>
        </w:rPr>
        <w:t>respecto del control de las sociedades EPENSA y Alfa Beta Sistemas</w:t>
      </w:r>
      <w:r w:rsidR="007E2F16">
        <w:rPr>
          <w:sz w:val="20"/>
          <w:szCs w:val="20"/>
          <w:lang w:val="es-ES_tradnl"/>
        </w:rPr>
        <w:t xml:space="preserve"> (en adelante, “ABS”)</w:t>
      </w:r>
      <w:r w:rsidR="0050134F" w:rsidRPr="00751AFB">
        <w:rPr>
          <w:sz w:val="20"/>
          <w:szCs w:val="20"/>
          <w:lang w:val="es-ES_tradnl"/>
        </w:rPr>
        <w:t>, que establecía que los accionistas minoritarios</w:t>
      </w:r>
      <w:r w:rsidR="00A236B6" w:rsidRPr="00751AFB">
        <w:rPr>
          <w:sz w:val="20"/>
          <w:szCs w:val="20"/>
          <w:lang w:val="es-ES_tradnl"/>
        </w:rPr>
        <w:t>, miembros de esta familia,</w:t>
      </w:r>
      <w:r w:rsidR="0050134F" w:rsidRPr="00751AFB">
        <w:rPr>
          <w:sz w:val="20"/>
          <w:szCs w:val="20"/>
          <w:lang w:val="es-ES_tradnl"/>
        </w:rPr>
        <w:t xml:space="preserve"> estarían a cargo del control de la línea editorial, incluyendo la generación y edición de contenidos.</w:t>
      </w:r>
      <w:r w:rsidR="00646716" w:rsidRPr="00751AFB">
        <w:rPr>
          <w:sz w:val="20"/>
          <w:szCs w:val="20"/>
          <w:lang w:val="es-ES_tradnl"/>
        </w:rPr>
        <w:t xml:space="preserve"> </w:t>
      </w:r>
      <w:r w:rsidR="00B5543C">
        <w:rPr>
          <w:sz w:val="20"/>
          <w:szCs w:val="20"/>
          <w:lang w:val="es-ES_tradnl"/>
        </w:rPr>
        <w:t>La parte peticionaria</w:t>
      </w:r>
      <w:r w:rsidR="00AD756D" w:rsidRPr="00751AFB">
        <w:rPr>
          <w:sz w:val="20"/>
          <w:szCs w:val="20"/>
          <w:lang w:val="es-ES_tradnl"/>
        </w:rPr>
        <w:t xml:space="preserve"> alega que estas adquisiciones implicaron de forma directa e inmediata la concentración del mercado de medios de comunicación escrita en manos de un solo grupo económico, que representa alrededor del 81% de los medios de comunicación escrita y cerca del 78% de los ingresos por publicidad.</w:t>
      </w:r>
      <w:r w:rsidR="00D82E68" w:rsidRPr="00751AFB">
        <w:rPr>
          <w:sz w:val="20"/>
          <w:szCs w:val="20"/>
          <w:lang w:val="es-ES_tradnl"/>
        </w:rPr>
        <w:t xml:space="preserve"> </w:t>
      </w:r>
      <w:r w:rsidR="003B2B07">
        <w:rPr>
          <w:sz w:val="20"/>
          <w:szCs w:val="20"/>
          <w:lang w:val="es-ES_tradnl"/>
        </w:rPr>
        <w:t>Además, sostiene</w:t>
      </w:r>
      <w:r w:rsidR="00D82E68" w:rsidRPr="00751AFB">
        <w:rPr>
          <w:sz w:val="20"/>
          <w:szCs w:val="20"/>
          <w:lang w:val="es-ES_tradnl"/>
        </w:rPr>
        <w:t xml:space="preserve"> que la compra ha traído consecuencias en el Perú, </w:t>
      </w:r>
      <w:r w:rsidR="00664C10" w:rsidRPr="00751AFB">
        <w:rPr>
          <w:sz w:val="20"/>
          <w:szCs w:val="20"/>
          <w:lang w:val="es-ES_tradnl"/>
        </w:rPr>
        <w:t xml:space="preserve">como el </w:t>
      </w:r>
      <w:r w:rsidR="00D82E68" w:rsidRPr="00751AFB">
        <w:rPr>
          <w:sz w:val="20"/>
          <w:szCs w:val="20"/>
          <w:lang w:val="es-ES_tradnl"/>
        </w:rPr>
        <w:t xml:space="preserve">aumento en la concentración de mercado, en la venta de periódicos y en la captación de ingresos por publicidad. </w:t>
      </w:r>
    </w:p>
    <w:p w14:paraId="738E5D7E" w14:textId="05659D43" w:rsidR="00E437E5" w:rsidRPr="00751AFB" w:rsidRDefault="00664C10" w:rsidP="00A335A5">
      <w:pPr>
        <w:pStyle w:val="ListParagraph"/>
        <w:numPr>
          <w:ilvl w:val="0"/>
          <w:numId w:val="56"/>
        </w:numPr>
        <w:suppressAutoHyphens/>
        <w:spacing w:after="240"/>
        <w:ind w:left="0" w:firstLine="709"/>
        <w:jc w:val="both"/>
        <w:rPr>
          <w:sz w:val="20"/>
          <w:szCs w:val="20"/>
          <w:lang w:val="es-ES_tradnl"/>
        </w:rPr>
      </w:pPr>
      <w:r w:rsidRPr="00751AFB">
        <w:rPr>
          <w:sz w:val="20"/>
          <w:szCs w:val="20"/>
          <w:lang w:val="es-ES_tradnl"/>
        </w:rPr>
        <w:t>Frente a esta situación, e</w:t>
      </w:r>
      <w:r w:rsidR="006B7AE8" w:rsidRPr="00751AFB">
        <w:rPr>
          <w:sz w:val="20"/>
          <w:szCs w:val="20"/>
          <w:lang w:val="es-ES_tradnl"/>
        </w:rPr>
        <w:t>l 18 de noviembre de 2013</w:t>
      </w:r>
      <w:r w:rsidR="0068161E" w:rsidRPr="00751AFB">
        <w:rPr>
          <w:sz w:val="20"/>
          <w:szCs w:val="20"/>
          <w:lang w:val="es-ES_tradnl"/>
        </w:rPr>
        <w:t xml:space="preserve"> los peticionarios</w:t>
      </w:r>
      <w:r w:rsidR="006B7AE8" w:rsidRPr="00751AFB">
        <w:rPr>
          <w:sz w:val="20"/>
          <w:szCs w:val="20"/>
          <w:lang w:val="es-ES_tradnl"/>
        </w:rPr>
        <w:t xml:space="preserve"> interpusieron una demanda constitucional de amparo</w:t>
      </w:r>
      <w:r w:rsidR="006B7AE8" w:rsidRPr="00751AFB">
        <w:rPr>
          <w:bCs/>
          <w:sz w:val="20"/>
          <w:szCs w:val="20"/>
          <w:lang w:val="es-ES_tradnl"/>
        </w:rPr>
        <w:t xml:space="preserve"> ante el </w:t>
      </w:r>
      <w:r w:rsidR="00E07178" w:rsidRPr="00751AFB">
        <w:rPr>
          <w:bCs/>
          <w:sz w:val="20"/>
          <w:szCs w:val="20"/>
          <w:lang w:val="es-ES_tradnl"/>
        </w:rPr>
        <w:t>Cuarto</w:t>
      </w:r>
      <w:r w:rsidR="006B7AE8" w:rsidRPr="00751AFB">
        <w:rPr>
          <w:bCs/>
          <w:sz w:val="20"/>
          <w:szCs w:val="20"/>
          <w:lang w:val="es-ES_tradnl"/>
        </w:rPr>
        <w:t xml:space="preserve"> Juzgado Constitucional de la Corte Superior de Justicia de Lima en contra de la Empresa Editora El Comercio SA, Servicios Especiales de Edición SA </w:t>
      </w:r>
      <w:r w:rsidR="00405155" w:rsidRPr="00751AFB">
        <w:rPr>
          <w:bCs/>
          <w:sz w:val="20"/>
          <w:szCs w:val="20"/>
          <w:lang w:val="es-ES_tradnl"/>
        </w:rPr>
        <w:t xml:space="preserve">y </w:t>
      </w:r>
      <w:r w:rsidR="00D82E68" w:rsidRPr="00751AFB">
        <w:rPr>
          <w:bCs/>
          <w:sz w:val="20"/>
          <w:szCs w:val="20"/>
          <w:lang w:val="es-ES_tradnl"/>
        </w:rPr>
        <w:t xml:space="preserve">algunos </w:t>
      </w:r>
      <w:r w:rsidR="00405155" w:rsidRPr="00751AFB">
        <w:rPr>
          <w:bCs/>
          <w:sz w:val="20"/>
          <w:szCs w:val="20"/>
          <w:lang w:val="es-ES_tradnl"/>
        </w:rPr>
        <w:t>miembros de la familia Agois Banchero</w:t>
      </w:r>
      <w:r w:rsidR="00566D91" w:rsidRPr="00751AFB">
        <w:rPr>
          <w:bCs/>
          <w:sz w:val="20"/>
          <w:szCs w:val="20"/>
          <w:lang w:val="es-ES_tradnl"/>
        </w:rPr>
        <w:t xml:space="preserve">, </w:t>
      </w:r>
      <w:r w:rsidR="00950B4A">
        <w:rPr>
          <w:bCs/>
          <w:sz w:val="20"/>
          <w:szCs w:val="20"/>
          <w:lang w:val="es-ES_tradnl"/>
        </w:rPr>
        <w:t xml:space="preserve">con la que pidieron al juez efectuar </w:t>
      </w:r>
      <w:r w:rsidR="00553191" w:rsidRPr="00751AFB">
        <w:rPr>
          <w:bCs/>
          <w:sz w:val="20"/>
          <w:szCs w:val="20"/>
          <w:lang w:val="es-ES_tradnl"/>
        </w:rPr>
        <w:t xml:space="preserve">un control de la </w:t>
      </w:r>
      <w:r w:rsidR="003935CE" w:rsidRPr="00751AFB">
        <w:rPr>
          <w:bCs/>
          <w:sz w:val="20"/>
          <w:szCs w:val="20"/>
          <w:lang w:val="es-ES_tradnl"/>
        </w:rPr>
        <w:t xml:space="preserve">mencionada adquisición </w:t>
      </w:r>
      <w:r w:rsidR="00553191" w:rsidRPr="00751AFB">
        <w:rPr>
          <w:bCs/>
          <w:sz w:val="20"/>
          <w:szCs w:val="20"/>
          <w:lang w:val="es-ES_tradnl"/>
        </w:rPr>
        <w:t xml:space="preserve">y </w:t>
      </w:r>
      <w:r w:rsidR="00950B4A" w:rsidRPr="00751AFB">
        <w:rPr>
          <w:bCs/>
          <w:sz w:val="20"/>
          <w:szCs w:val="20"/>
          <w:lang w:val="es-ES_tradnl"/>
        </w:rPr>
        <w:t>declar</w:t>
      </w:r>
      <w:r w:rsidR="00950B4A">
        <w:rPr>
          <w:bCs/>
          <w:sz w:val="20"/>
          <w:szCs w:val="20"/>
          <w:lang w:val="es-ES_tradnl"/>
        </w:rPr>
        <w:t>ar</w:t>
      </w:r>
      <w:r w:rsidR="00950B4A" w:rsidRPr="00751AFB">
        <w:rPr>
          <w:bCs/>
          <w:sz w:val="20"/>
          <w:szCs w:val="20"/>
          <w:lang w:val="es-ES_tradnl"/>
        </w:rPr>
        <w:t xml:space="preserve"> </w:t>
      </w:r>
      <w:r w:rsidR="00553191" w:rsidRPr="00751AFB">
        <w:rPr>
          <w:bCs/>
          <w:sz w:val="20"/>
          <w:szCs w:val="20"/>
          <w:lang w:val="es-ES_tradnl"/>
        </w:rPr>
        <w:t>su nulidad.</w:t>
      </w:r>
      <w:r w:rsidR="00566D91" w:rsidRPr="00751AFB">
        <w:rPr>
          <w:bCs/>
          <w:sz w:val="20"/>
          <w:szCs w:val="20"/>
          <w:lang w:val="es-ES_tradnl"/>
        </w:rPr>
        <w:t xml:space="preserve"> </w:t>
      </w:r>
      <w:r w:rsidR="00E419DA" w:rsidRPr="00751AFB">
        <w:rPr>
          <w:bCs/>
          <w:sz w:val="20"/>
          <w:szCs w:val="20"/>
          <w:lang w:val="es-ES_tradnl"/>
        </w:rPr>
        <w:t>En la demanda, los peticionarios sostuvieron que</w:t>
      </w:r>
      <w:r w:rsidR="00B171FB">
        <w:rPr>
          <w:bCs/>
          <w:sz w:val="20"/>
          <w:szCs w:val="20"/>
          <w:lang w:val="es-ES_tradnl"/>
        </w:rPr>
        <w:t xml:space="preserve"> la transacción</w:t>
      </w:r>
      <w:r w:rsidR="00553191" w:rsidRPr="00751AFB">
        <w:rPr>
          <w:bCs/>
          <w:sz w:val="20"/>
          <w:szCs w:val="20"/>
          <w:lang w:val="es-ES_tradnl"/>
        </w:rPr>
        <w:t xml:space="preserve"> </w:t>
      </w:r>
      <w:r w:rsidR="003D20E2" w:rsidRPr="00751AFB">
        <w:rPr>
          <w:bCs/>
          <w:sz w:val="20"/>
          <w:szCs w:val="20"/>
          <w:lang w:val="es-ES_tradnl"/>
        </w:rPr>
        <w:t>c</w:t>
      </w:r>
      <w:r w:rsidR="00C1495B" w:rsidRPr="00751AFB">
        <w:rPr>
          <w:bCs/>
          <w:sz w:val="20"/>
          <w:szCs w:val="20"/>
          <w:lang w:val="es-ES_tradnl"/>
        </w:rPr>
        <w:t xml:space="preserve">ontravino </w:t>
      </w:r>
      <w:r w:rsidR="00553191" w:rsidRPr="00751AFB">
        <w:rPr>
          <w:bCs/>
          <w:sz w:val="20"/>
          <w:szCs w:val="20"/>
          <w:lang w:val="es-ES_tradnl"/>
        </w:rPr>
        <w:t>el</w:t>
      </w:r>
      <w:r w:rsidR="00E419DA" w:rsidRPr="00751AFB">
        <w:rPr>
          <w:bCs/>
          <w:sz w:val="20"/>
          <w:szCs w:val="20"/>
          <w:lang w:val="es-ES_tradnl"/>
        </w:rPr>
        <w:t xml:space="preserve"> artículo 61 de la Constitución Política</w:t>
      </w:r>
      <w:r w:rsidR="00C86AFF" w:rsidRPr="00751AFB">
        <w:rPr>
          <w:rStyle w:val="FootnoteReference"/>
          <w:bCs/>
          <w:sz w:val="20"/>
          <w:szCs w:val="20"/>
          <w:lang w:val="es-ES_tradnl"/>
        </w:rPr>
        <w:footnoteReference w:id="8"/>
      </w:r>
      <w:r w:rsidR="00C1495B" w:rsidRPr="00751AFB">
        <w:rPr>
          <w:bCs/>
          <w:sz w:val="20"/>
          <w:szCs w:val="20"/>
          <w:lang w:val="es-ES_tradnl"/>
        </w:rPr>
        <w:t>. Dicho artículo, según explican los peticionarios,</w:t>
      </w:r>
      <w:r w:rsidR="00553191" w:rsidRPr="00751AFB">
        <w:rPr>
          <w:bCs/>
          <w:sz w:val="20"/>
          <w:szCs w:val="20"/>
          <w:lang w:val="es-ES_tradnl"/>
        </w:rPr>
        <w:t xml:space="preserve"> </w:t>
      </w:r>
      <w:r w:rsidR="00E419DA" w:rsidRPr="00751AFB">
        <w:rPr>
          <w:bCs/>
          <w:sz w:val="20"/>
          <w:szCs w:val="20"/>
          <w:lang w:val="es-ES_tradnl"/>
        </w:rPr>
        <w:t>prevé la prohibición de acaparamiento en la prensa escrita, con la finalidad no sólo defender la competencia en e</w:t>
      </w:r>
      <w:r w:rsidR="003935CE" w:rsidRPr="00751AFB">
        <w:rPr>
          <w:bCs/>
          <w:sz w:val="20"/>
          <w:szCs w:val="20"/>
          <w:lang w:val="es-ES_tradnl"/>
        </w:rPr>
        <w:t>l</w:t>
      </w:r>
      <w:r w:rsidR="00E419DA" w:rsidRPr="00751AFB">
        <w:rPr>
          <w:bCs/>
          <w:sz w:val="20"/>
          <w:szCs w:val="20"/>
          <w:lang w:val="es-ES_tradnl"/>
        </w:rPr>
        <w:t xml:space="preserve"> mercado, sino </w:t>
      </w:r>
      <w:r w:rsidR="003935CE" w:rsidRPr="00751AFB">
        <w:rPr>
          <w:bCs/>
          <w:sz w:val="20"/>
          <w:szCs w:val="20"/>
          <w:lang w:val="es-ES_tradnl"/>
        </w:rPr>
        <w:t>también</w:t>
      </w:r>
      <w:r w:rsidR="00E419DA" w:rsidRPr="00751AFB">
        <w:rPr>
          <w:bCs/>
          <w:sz w:val="20"/>
          <w:szCs w:val="20"/>
          <w:lang w:val="es-ES_tradnl"/>
        </w:rPr>
        <w:t xml:space="preserve"> de tutelar la pluralidad informativa </w:t>
      </w:r>
      <w:r w:rsidR="003935CE" w:rsidRPr="00751AFB">
        <w:rPr>
          <w:bCs/>
          <w:sz w:val="20"/>
          <w:szCs w:val="20"/>
          <w:lang w:val="es-ES_tradnl"/>
        </w:rPr>
        <w:t xml:space="preserve">para así garantizar </w:t>
      </w:r>
      <w:r w:rsidR="00E419DA" w:rsidRPr="00751AFB">
        <w:rPr>
          <w:bCs/>
          <w:sz w:val="20"/>
          <w:szCs w:val="20"/>
          <w:lang w:val="es-ES_tradnl"/>
        </w:rPr>
        <w:t>los derechos constitucionales a la libertad de información y expresión</w:t>
      </w:r>
      <w:r w:rsidR="003935CE" w:rsidRPr="00751AFB">
        <w:rPr>
          <w:bCs/>
          <w:sz w:val="20"/>
          <w:szCs w:val="20"/>
          <w:lang w:val="es-ES_tradnl"/>
        </w:rPr>
        <w:t>.</w:t>
      </w:r>
    </w:p>
    <w:p w14:paraId="40E77564" w14:textId="37EEA8EF" w:rsidR="00BA4797" w:rsidRPr="00751AFB" w:rsidRDefault="00E419DA" w:rsidP="00A335A5">
      <w:pPr>
        <w:pStyle w:val="ListParagraph"/>
        <w:numPr>
          <w:ilvl w:val="0"/>
          <w:numId w:val="56"/>
        </w:numPr>
        <w:suppressAutoHyphens/>
        <w:spacing w:after="240"/>
        <w:ind w:left="0" w:firstLine="709"/>
        <w:jc w:val="both"/>
        <w:rPr>
          <w:sz w:val="20"/>
          <w:szCs w:val="20"/>
          <w:lang w:val="es-ES_tradnl"/>
        </w:rPr>
      </w:pPr>
      <w:r w:rsidRPr="00751AFB">
        <w:rPr>
          <w:sz w:val="20"/>
          <w:szCs w:val="20"/>
          <w:lang w:val="es-ES_tradnl"/>
        </w:rPr>
        <w:t>La parte peticionaria</w:t>
      </w:r>
      <w:r w:rsidR="00A93B64" w:rsidRPr="00751AFB">
        <w:rPr>
          <w:sz w:val="20"/>
          <w:szCs w:val="20"/>
          <w:lang w:val="es-ES_tradnl"/>
        </w:rPr>
        <w:t xml:space="preserve"> narra</w:t>
      </w:r>
      <w:r w:rsidRPr="00751AFB">
        <w:rPr>
          <w:sz w:val="20"/>
          <w:szCs w:val="20"/>
          <w:lang w:val="es-ES_tradnl"/>
        </w:rPr>
        <w:t xml:space="preserve"> que</w:t>
      </w:r>
      <w:r w:rsidR="009A0C17" w:rsidRPr="00751AFB">
        <w:rPr>
          <w:sz w:val="20"/>
          <w:szCs w:val="20"/>
          <w:lang w:val="es-ES_tradnl"/>
        </w:rPr>
        <w:t xml:space="preserve"> el 27 de diciembre de 2013, transcurrido más de un mes de la presentación del recurso de amparo, el </w:t>
      </w:r>
      <w:r w:rsidR="00664C10" w:rsidRPr="00751AFB">
        <w:rPr>
          <w:sz w:val="20"/>
          <w:szCs w:val="20"/>
          <w:lang w:val="es-ES_tradnl"/>
        </w:rPr>
        <w:t xml:space="preserve">Cuarto </w:t>
      </w:r>
      <w:r w:rsidR="009A0C17" w:rsidRPr="00751AFB">
        <w:rPr>
          <w:sz w:val="20"/>
          <w:szCs w:val="20"/>
          <w:lang w:val="es-ES_tradnl"/>
        </w:rPr>
        <w:t xml:space="preserve">Juzgado Constitucional emitió la resolución nº1 mediante la cual admitió la demanda. Sin embargo, dicha resolución fue declarada nula el </w:t>
      </w:r>
      <w:r w:rsidR="00403108" w:rsidRPr="00751AFB">
        <w:rPr>
          <w:sz w:val="20"/>
          <w:szCs w:val="20"/>
          <w:lang w:val="es-ES_tradnl"/>
        </w:rPr>
        <w:t>30</w:t>
      </w:r>
      <w:r w:rsidR="009A0C17" w:rsidRPr="00751AFB">
        <w:rPr>
          <w:sz w:val="20"/>
          <w:szCs w:val="20"/>
          <w:lang w:val="es-ES_tradnl"/>
        </w:rPr>
        <w:t xml:space="preserve"> de enero 2014</w:t>
      </w:r>
      <w:r w:rsidR="00664C10" w:rsidRPr="00751AFB">
        <w:rPr>
          <w:sz w:val="20"/>
          <w:szCs w:val="20"/>
          <w:lang w:val="es-ES_tradnl"/>
        </w:rPr>
        <w:t>;</w:t>
      </w:r>
      <w:r w:rsidR="009A0C17" w:rsidRPr="00751AFB">
        <w:rPr>
          <w:sz w:val="20"/>
          <w:szCs w:val="20"/>
          <w:lang w:val="es-ES_tradnl"/>
        </w:rPr>
        <w:t xml:space="preserve"> y </w:t>
      </w:r>
      <w:r w:rsidR="00403108" w:rsidRPr="00751AFB">
        <w:rPr>
          <w:sz w:val="20"/>
          <w:szCs w:val="20"/>
          <w:lang w:val="es-ES_tradnl"/>
        </w:rPr>
        <w:t xml:space="preserve">la demanda </w:t>
      </w:r>
      <w:r w:rsidR="009A0C17" w:rsidRPr="00751AFB">
        <w:rPr>
          <w:sz w:val="20"/>
          <w:szCs w:val="20"/>
          <w:lang w:val="es-ES_tradnl"/>
        </w:rPr>
        <w:t xml:space="preserve">fue readmitida a trámite el </w:t>
      </w:r>
      <w:r w:rsidR="00403108" w:rsidRPr="00751AFB">
        <w:rPr>
          <w:sz w:val="20"/>
          <w:szCs w:val="20"/>
          <w:lang w:val="es-ES_tradnl"/>
        </w:rPr>
        <w:t>3</w:t>
      </w:r>
      <w:r w:rsidR="009A0C17" w:rsidRPr="00751AFB">
        <w:rPr>
          <w:sz w:val="20"/>
          <w:szCs w:val="20"/>
          <w:lang w:val="es-ES_tradnl"/>
        </w:rPr>
        <w:t>1 de enero de 2014.</w:t>
      </w:r>
      <w:r w:rsidR="00BE1D27" w:rsidRPr="00751AFB">
        <w:rPr>
          <w:sz w:val="20"/>
          <w:szCs w:val="20"/>
          <w:lang w:val="es-ES_tradnl"/>
        </w:rPr>
        <w:t xml:space="preserve"> </w:t>
      </w:r>
      <w:r w:rsidR="00664C10" w:rsidRPr="00751AFB">
        <w:rPr>
          <w:sz w:val="20"/>
          <w:szCs w:val="20"/>
          <w:lang w:val="es-ES_tradnl"/>
        </w:rPr>
        <w:t>El</w:t>
      </w:r>
      <w:r w:rsidR="009A0C17" w:rsidRPr="00751AFB">
        <w:rPr>
          <w:sz w:val="20"/>
          <w:szCs w:val="20"/>
          <w:lang w:val="es-ES_tradnl"/>
        </w:rPr>
        <w:t xml:space="preserve"> 21 de mayo de</w:t>
      </w:r>
      <w:r w:rsidR="00BE1D27" w:rsidRPr="00751AFB">
        <w:rPr>
          <w:sz w:val="20"/>
          <w:szCs w:val="20"/>
          <w:lang w:val="es-ES_tradnl"/>
        </w:rPr>
        <w:t>l mismo año</w:t>
      </w:r>
      <w:r w:rsidR="00403108" w:rsidRPr="00751AFB">
        <w:rPr>
          <w:sz w:val="20"/>
          <w:szCs w:val="20"/>
          <w:lang w:val="es-ES_tradnl"/>
        </w:rPr>
        <w:t>,</w:t>
      </w:r>
      <w:r w:rsidR="00BE1D27" w:rsidRPr="00751AFB">
        <w:rPr>
          <w:sz w:val="20"/>
          <w:szCs w:val="20"/>
          <w:lang w:val="es-ES_tradnl"/>
        </w:rPr>
        <w:t xml:space="preserve"> e</w:t>
      </w:r>
      <w:r w:rsidR="009A0C17" w:rsidRPr="00751AFB">
        <w:rPr>
          <w:sz w:val="20"/>
          <w:szCs w:val="20"/>
          <w:lang w:val="es-ES_tradnl"/>
        </w:rPr>
        <w:t xml:space="preserve">l Juzgado admitió a trámite las excepciones y la contestación de la demanda presentada por </w:t>
      </w:r>
      <w:r w:rsidR="00403108" w:rsidRPr="00751AFB">
        <w:rPr>
          <w:sz w:val="20"/>
          <w:szCs w:val="20"/>
          <w:lang w:val="es-ES_tradnl"/>
        </w:rPr>
        <w:t xml:space="preserve">los demandados. </w:t>
      </w:r>
      <w:r w:rsidR="0007652D" w:rsidRPr="00751AFB">
        <w:rPr>
          <w:sz w:val="20"/>
          <w:szCs w:val="20"/>
          <w:lang w:val="es-ES_tradnl"/>
        </w:rPr>
        <w:t>El 8 de septiembre</w:t>
      </w:r>
      <w:r w:rsidR="00403108" w:rsidRPr="00751AFB">
        <w:rPr>
          <w:sz w:val="20"/>
          <w:szCs w:val="20"/>
          <w:lang w:val="es-ES_tradnl"/>
        </w:rPr>
        <w:t xml:space="preserve"> el Juzgado </w:t>
      </w:r>
      <w:r w:rsidR="0007652D" w:rsidRPr="00751AFB">
        <w:rPr>
          <w:sz w:val="20"/>
          <w:szCs w:val="20"/>
          <w:lang w:val="es-ES_tradnl"/>
        </w:rPr>
        <w:t>admitió a trámite la contestación de demanda presentada por otro miembro de la familia, la cual había sido presentada el 1 de julio.</w:t>
      </w:r>
      <w:r w:rsidR="00E437E5" w:rsidRPr="00751AFB">
        <w:rPr>
          <w:sz w:val="20"/>
          <w:szCs w:val="20"/>
          <w:lang w:val="es-ES_tradnl"/>
        </w:rPr>
        <w:t xml:space="preserve"> Los peticionarios informan que</w:t>
      </w:r>
      <w:r w:rsidR="007E7E7A" w:rsidRPr="00751AFB">
        <w:rPr>
          <w:sz w:val="20"/>
          <w:szCs w:val="20"/>
          <w:lang w:val="es-ES_tradnl"/>
        </w:rPr>
        <w:t xml:space="preserve">, </w:t>
      </w:r>
      <w:r w:rsidR="00E437E5" w:rsidRPr="00751AFB">
        <w:rPr>
          <w:sz w:val="20"/>
          <w:szCs w:val="20"/>
          <w:lang w:val="es-ES_tradnl"/>
        </w:rPr>
        <w:t>si bien desde el 1 de julio de 2014 el Juez debía emitir el auto de saneamiento, recién el 6 de mayo de 2015 dispuso que el caso quedaba listo para resolver las excepciones deducidas por la Empresa Editora El Comercio SA.</w:t>
      </w:r>
      <w:r w:rsidR="00F44CF1" w:rsidRPr="00751AFB">
        <w:rPr>
          <w:sz w:val="20"/>
          <w:szCs w:val="20"/>
          <w:lang w:val="es-ES_tradnl"/>
        </w:rPr>
        <w:t xml:space="preserve"> L</w:t>
      </w:r>
      <w:r w:rsidR="00C013A3">
        <w:rPr>
          <w:sz w:val="20"/>
          <w:szCs w:val="20"/>
          <w:lang w:val="es-ES_tradnl"/>
        </w:rPr>
        <w:t>a parte peticionaria</w:t>
      </w:r>
      <w:r w:rsidR="00F44CF1" w:rsidRPr="00751AFB">
        <w:rPr>
          <w:sz w:val="20"/>
          <w:szCs w:val="20"/>
          <w:lang w:val="es-ES_tradnl"/>
        </w:rPr>
        <w:t xml:space="preserve"> </w:t>
      </w:r>
      <w:r w:rsidR="00C013A3" w:rsidRPr="00751AFB">
        <w:rPr>
          <w:sz w:val="20"/>
          <w:szCs w:val="20"/>
          <w:lang w:val="es-ES_tradnl"/>
        </w:rPr>
        <w:t xml:space="preserve">indica </w:t>
      </w:r>
      <w:r w:rsidR="00F44CF1" w:rsidRPr="00751AFB">
        <w:rPr>
          <w:sz w:val="20"/>
          <w:szCs w:val="20"/>
          <w:lang w:val="es-ES_tradnl"/>
        </w:rPr>
        <w:t>que</w:t>
      </w:r>
      <w:r w:rsidR="007E7E7A" w:rsidRPr="00751AFB">
        <w:rPr>
          <w:sz w:val="20"/>
          <w:szCs w:val="20"/>
          <w:lang w:val="es-ES_tradnl"/>
        </w:rPr>
        <w:t>,</w:t>
      </w:r>
      <w:r w:rsidR="00F44CF1" w:rsidRPr="00751AFB">
        <w:rPr>
          <w:sz w:val="20"/>
          <w:szCs w:val="20"/>
          <w:lang w:val="es-ES_tradnl"/>
        </w:rPr>
        <w:t xml:space="preserve"> al momento de presentar la petición ante la CIDH, las excepciones </w:t>
      </w:r>
      <w:r w:rsidR="007E7E7A" w:rsidRPr="00751AFB">
        <w:rPr>
          <w:sz w:val="20"/>
          <w:szCs w:val="20"/>
          <w:lang w:val="es-ES_tradnl"/>
        </w:rPr>
        <w:t xml:space="preserve">aún </w:t>
      </w:r>
      <w:r w:rsidR="00F44CF1" w:rsidRPr="00751AFB">
        <w:rPr>
          <w:sz w:val="20"/>
          <w:szCs w:val="20"/>
          <w:lang w:val="es-ES_tradnl"/>
        </w:rPr>
        <w:t xml:space="preserve">no habían sido resueltas, a pesar de haberlo solicitado en múltiples oportunidades. </w:t>
      </w:r>
    </w:p>
    <w:p w14:paraId="03020C98" w14:textId="28466345" w:rsidR="00A75C99" w:rsidRPr="00751AFB" w:rsidRDefault="00BA4797" w:rsidP="00A335A5">
      <w:pPr>
        <w:pStyle w:val="ListParagraph"/>
        <w:numPr>
          <w:ilvl w:val="0"/>
          <w:numId w:val="56"/>
        </w:numPr>
        <w:suppressAutoHyphens/>
        <w:spacing w:after="240"/>
        <w:ind w:left="0" w:firstLine="709"/>
        <w:jc w:val="both"/>
        <w:rPr>
          <w:sz w:val="20"/>
          <w:szCs w:val="20"/>
          <w:lang w:val="es-ES_tradnl"/>
        </w:rPr>
      </w:pPr>
      <w:r w:rsidRPr="00751AFB">
        <w:rPr>
          <w:sz w:val="20"/>
          <w:szCs w:val="20"/>
          <w:lang w:val="es-ES_tradnl"/>
        </w:rPr>
        <w:lastRenderedPageBreak/>
        <w:t xml:space="preserve">En información adicional, </w:t>
      </w:r>
      <w:r w:rsidR="00AF30AD" w:rsidRPr="00751AFB">
        <w:rPr>
          <w:sz w:val="20"/>
          <w:szCs w:val="20"/>
          <w:lang w:val="es-ES_tradnl"/>
        </w:rPr>
        <w:t>los peticionarios indicaron</w:t>
      </w:r>
      <w:r w:rsidRPr="00751AFB">
        <w:rPr>
          <w:sz w:val="20"/>
          <w:szCs w:val="20"/>
          <w:lang w:val="es-ES_tradnl"/>
        </w:rPr>
        <w:t xml:space="preserve"> que el </w:t>
      </w:r>
      <w:r w:rsidR="00591CC5" w:rsidRPr="00751AFB">
        <w:rPr>
          <w:sz w:val="20"/>
          <w:szCs w:val="20"/>
          <w:lang w:val="es-ES_tradnl"/>
        </w:rPr>
        <w:t>24 de junio de 2021, el juez del Cuarto Juzgado Constitucional de Lima emitió sentencia de primera instancia a través de la cual declaró fundada la demanda interpuesta por la vulneración a los derechos de libertad de expresión, pluralismo de la información, entre otros.</w:t>
      </w:r>
      <w:r w:rsidR="007A4EA7" w:rsidRPr="00751AFB">
        <w:rPr>
          <w:sz w:val="20"/>
          <w:szCs w:val="20"/>
          <w:lang w:val="es-ES_tradnl"/>
        </w:rPr>
        <w:t xml:space="preserve"> </w:t>
      </w:r>
      <w:r w:rsidR="00067ED0" w:rsidRPr="00751AFB">
        <w:rPr>
          <w:sz w:val="20"/>
          <w:szCs w:val="20"/>
          <w:lang w:val="es-ES_tradnl"/>
        </w:rPr>
        <w:t xml:space="preserve">En </w:t>
      </w:r>
      <w:r w:rsidR="00FC5D61">
        <w:rPr>
          <w:sz w:val="20"/>
          <w:szCs w:val="20"/>
          <w:lang w:val="es-ES_tradnl"/>
        </w:rPr>
        <w:t>esa</w:t>
      </w:r>
      <w:r w:rsidR="00FC5D61" w:rsidRPr="00751AFB">
        <w:rPr>
          <w:sz w:val="20"/>
          <w:szCs w:val="20"/>
          <w:lang w:val="es-ES_tradnl"/>
        </w:rPr>
        <w:t xml:space="preserve"> </w:t>
      </w:r>
      <w:r w:rsidR="00067ED0" w:rsidRPr="00751AFB">
        <w:rPr>
          <w:sz w:val="20"/>
          <w:szCs w:val="20"/>
          <w:lang w:val="es-ES_tradnl"/>
        </w:rPr>
        <w:t>sentencia</w:t>
      </w:r>
      <w:r w:rsidR="00FC5D61">
        <w:rPr>
          <w:sz w:val="20"/>
          <w:szCs w:val="20"/>
          <w:lang w:val="es-ES_tradnl"/>
        </w:rPr>
        <w:t>,</w:t>
      </w:r>
      <w:r w:rsidR="00067ED0" w:rsidRPr="00751AFB">
        <w:rPr>
          <w:sz w:val="20"/>
          <w:szCs w:val="20"/>
          <w:lang w:val="es-ES_tradnl"/>
        </w:rPr>
        <w:t xml:space="preserve"> determinó que hubo inacción legislativa </w:t>
      </w:r>
      <w:r w:rsidR="00FC5D61">
        <w:rPr>
          <w:sz w:val="20"/>
          <w:szCs w:val="20"/>
          <w:lang w:val="es-ES_tradnl"/>
        </w:rPr>
        <w:t>para</w:t>
      </w:r>
      <w:r w:rsidR="00FC5D61" w:rsidRPr="00751AFB">
        <w:rPr>
          <w:sz w:val="20"/>
          <w:szCs w:val="20"/>
          <w:lang w:val="es-ES_tradnl"/>
        </w:rPr>
        <w:t xml:space="preserve"> </w:t>
      </w:r>
      <w:r w:rsidR="00067ED0" w:rsidRPr="00751AFB">
        <w:rPr>
          <w:sz w:val="20"/>
          <w:szCs w:val="20"/>
          <w:lang w:val="es-ES_tradnl"/>
        </w:rPr>
        <w:t>evitar las concentraciones de medios de comunicación:</w:t>
      </w:r>
    </w:p>
    <w:p w14:paraId="1A87D4E7" w14:textId="22EDE49A" w:rsidR="00D44DBD" w:rsidRPr="00751AFB" w:rsidRDefault="006C3B1F" w:rsidP="00A95E9E">
      <w:pPr>
        <w:suppressAutoHyphens/>
        <w:spacing w:after="240"/>
        <w:ind w:left="720" w:right="720"/>
        <w:jc w:val="both"/>
        <w:rPr>
          <w:rFonts w:asciiTheme="majorHAnsi" w:hAnsiTheme="majorHAnsi"/>
          <w:sz w:val="20"/>
          <w:szCs w:val="20"/>
          <w:lang w:val="es-ES_tradnl"/>
        </w:rPr>
      </w:pPr>
      <w:r w:rsidRPr="00751AFB">
        <w:rPr>
          <w:rFonts w:asciiTheme="majorHAnsi" w:hAnsiTheme="majorHAnsi"/>
          <w:sz w:val="20"/>
          <w:szCs w:val="20"/>
          <w:lang w:val="es-ES_tradnl"/>
        </w:rPr>
        <w:t>Así, pues, la inacción legislativa del Estado al no controlar las fusiones empresariales que resulten en un alto grado de concentración del mercado de medios constituye no solo una inconstitucionalidad por omisión, sino más una inconvencionalidad por omisión, pues incumplió no solo el mandato de prevenció</w:t>
      </w:r>
      <w:r w:rsidR="007B5E27" w:rsidRPr="00751AFB">
        <w:rPr>
          <w:rFonts w:asciiTheme="majorHAnsi" w:hAnsiTheme="majorHAnsi"/>
          <w:sz w:val="20"/>
          <w:szCs w:val="20"/>
          <w:lang w:val="es-ES_tradnl"/>
        </w:rPr>
        <w:t>n</w:t>
      </w:r>
      <w:r w:rsidRPr="00751AFB">
        <w:rPr>
          <w:rFonts w:asciiTheme="majorHAnsi" w:hAnsiTheme="majorHAnsi"/>
          <w:sz w:val="20"/>
          <w:szCs w:val="20"/>
          <w:lang w:val="es-ES_tradnl"/>
        </w:rPr>
        <w:t xml:space="preserve"> de acciones que afecten la libre competencia, conforme al art. 61 Constitucional, incumplió el mandato de impedir las operaciones empresariales encaminadas indirectamente a la formación de monopolios </w:t>
      </w:r>
      <w:r w:rsidR="007172D3" w:rsidRPr="00751AFB">
        <w:rPr>
          <w:rFonts w:asciiTheme="majorHAnsi" w:hAnsiTheme="majorHAnsi"/>
          <w:sz w:val="20"/>
          <w:szCs w:val="20"/>
          <w:lang w:val="es-ES_tradnl"/>
        </w:rPr>
        <w:t>[</w:t>
      </w:r>
      <w:r w:rsidRPr="00751AFB">
        <w:rPr>
          <w:rFonts w:asciiTheme="majorHAnsi" w:hAnsiTheme="majorHAnsi"/>
          <w:sz w:val="20"/>
          <w:szCs w:val="20"/>
          <w:lang w:val="es-ES_tradnl"/>
        </w:rPr>
        <w:t>…</w:t>
      </w:r>
      <w:r w:rsidR="007172D3" w:rsidRPr="00751AFB">
        <w:rPr>
          <w:rFonts w:asciiTheme="majorHAnsi" w:hAnsiTheme="majorHAnsi"/>
          <w:sz w:val="20"/>
          <w:szCs w:val="20"/>
          <w:lang w:val="es-ES_tradnl"/>
        </w:rPr>
        <w:t>]</w:t>
      </w:r>
      <w:r w:rsidRPr="00751AFB">
        <w:rPr>
          <w:rFonts w:asciiTheme="majorHAnsi" w:hAnsiTheme="majorHAnsi"/>
          <w:sz w:val="20"/>
          <w:szCs w:val="20"/>
          <w:lang w:val="es-ES_tradnl"/>
        </w:rPr>
        <w:t xml:space="preserve"> sino que fue una omisión neta y total del mandato expreso de la fuente jurídica internacional que ordenaba conforme a la Convención Americana, art. 13 impedir toda forma de control particular que afecte la libertad por medios indirectos, y que desde 1985 disponía la prohibición de toda forma de oligopolio en los mercados de medios,</w:t>
      </w:r>
      <w:r w:rsidR="007B5E27" w:rsidRPr="00751AFB">
        <w:rPr>
          <w:rFonts w:asciiTheme="majorHAnsi" w:hAnsiTheme="majorHAnsi"/>
          <w:sz w:val="20"/>
          <w:szCs w:val="20"/>
          <w:lang w:val="es-ES_tradnl"/>
        </w:rPr>
        <w:t xml:space="preserve"> </w:t>
      </w:r>
      <w:r w:rsidR="002528A7" w:rsidRPr="00751AFB">
        <w:rPr>
          <w:rFonts w:asciiTheme="majorHAnsi" w:hAnsiTheme="majorHAnsi"/>
          <w:sz w:val="20"/>
          <w:szCs w:val="20"/>
          <w:lang w:val="es-ES_tradnl"/>
        </w:rPr>
        <w:t>esto conforme a la Corte Interamericana en la Opinión Consultiva 05-85.</w:t>
      </w:r>
    </w:p>
    <w:p w14:paraId="00A3C06A" w14:textId="33598028" w:rsidR="00182B8F" w:rsidRPr="00751AFB" w:rsidRDefault="00490296" w:rsidP="00A95E9E">
      <w:pPr>
        <w:suppressAutoHyphens/>
        <w:spacing w:after="240"/>
        <w:ind w:left="720" w:right="720"/>
        <w:jc w:val="both"/>
        <w:rPr>
          <w:rFonts w:asciiTheme="majorHAnsi" w:hAnsiTheme="majorHAnsi"/>
          <w:sz w:val="20"/>
          <w:szCs w:val="20"/>
          <w:lang w:val="es-ES_tradnl"/>
        </w:rPr>
      </w:pPr>
      <w:r w:rsidRPr="00751AFB">
        <w:rPr>
          <w:rFonts w:asciiTheme="majorHAnsi" w:hAnsiTheme="majorHAnsi"/>
          <w:sz w:val="20"/>
          <w:szCs w:val="20"/>
          <w:lang w:val="es-ES_tradnl"/>
        </w:rPr>
        <w:t xml:space="preserve">Si el Estado a través de sus órganos competentes de expedir leyes incumplió el mandato convencional de garantizar la pluralidad informativa mediante medidas legislativas </w:t>
      </w:r>
      <w:r w:rsidR="00751AFB" w:rsidRPr="00751AFB">
        <w:rPr>
          <w:rFonts w:asciiTheme="majorHAnsi" w:hAnsiTheme="majorHAnsi"/>
          <w:sz w:val="20"/>
          <w:szCs w:val="20"/>
          <w:lang w:val="es-ES_tradnl"/>
        </w:rPr>
        <w:t>específicas</w:t>
      </w:r>
      <w:r w:rsidRPr="00751AFB">
        <w:rPr>
          <w:rFonts w:asciiTheme="majorHAnsi" w:hAnsiTheme="majorHAnsi"/>
          <w:sz w:val="20"/>
          <w:szCs w:val="20"/>
          <w:lang w:val="es-ES_tradnl"/>
        </w:rPr>
        <w:t xml:space="preserve"> que limiten el crecimiento empresarial en los medios de comunicación, dicho mandato impone a los otros órganos constitucionales del mismo Estado la obligación de remediar si en un caso concreto existe posibilidad jurídica de reponer </w:t>
      </w:r>
      <w:r w:rsidR="003F26B0" w:rsidRPr="00751AFB">
        <w:rPr>
          <w:rFonts w:asciiTheme="majorHAnsi" w:hAnsiTheme="majorHAnsi"/>
          <w:sz w:val="20"/>
          <w:szCs w:val="20"/>
          <w:lang w:val="es-ES_tradnl"/>
        </w:rPr>
        <w:t>las cosas al estado anterior a la violación</w:t>
      </w:r>
      <w:r w:rsidR="00182B8F" w:rsidRPr="00751AFB">
        <w:rPr>
          <w:rFonts w:asciiTheme="majorHAnsi" w:hAnsiTheme="majorHAnsi"/>
          <w:sz w:val="20"/>
          <w:szCs w:val="20"/>
          <w:lang w:val="es-ES_tradnl"/>
        </w:rPr>
        <w:t xml:space="preserve">. </w:t>
      </w:r>
    </w:p>
    <w:p w14:paraId="7DDD565B" w14:textId="193A8186" w:rsidR="007A4EA7" w:rsidRPr="00751AFB" w:rsidRDefault="00A95E9E" w:rsidP="00A95E9E">
      <w:pPr>
        <w:suppressAutoHyphens/>
        <w:spacing w:after="240"/>
        <w:ind w:left="720" w:right="720"/>
        <w:jc w:val="both"/>
        <w:rPr>
          <w:rFonts w:asciiTheme="majorHAnsi" w:hAnsiTheme="majorHAnsi"/>
          <w:sz w:val="20"/>
          <w:szCs w:val="20"/>
          <w:lang w:val="es-ES_tradnl"/>
        </w:rPr>
      </w:pPr>
      <w:r w:rsidRPr="00751AFB">
        <w:rPr>
          <w:rFonts w:asciiTheme="majorHAnsi" w:hAnsiTheme="majorHAnsi"/>
          <w:sz w:val="20"/>
          <w:szCs w:val="20"/>
          <w:lang w:val="es-ES_tradnl"/>
        </w:rPr>
        <w:t>[</w:t>
      </w:r>
      <w:r w:rsidR="006C48DB" w:rsidRPr="00751AFB">
        <w:rPr>
          <w:rFonts w:asciiTheme="majorHAnsi" w:hAnsiTheme="majorHAnsi"/>
          <w:sz w:val="20"/>
          <w:szCs w:val="20"/>
          <w:lang w:val="es-ES_tradnl"/>
        </w:rPr>
        <w:t>…</w:t>
      </w:r>
      <w:r w:rsidRPr="00751AFB">
        <w:rPr>
          <w:rFonts w:asciiTheme="majorHAnsi" w:hAnsiTheme="majorHAnsi"/>
          <w:sz w:val="20"/>
          <w:szCs w:val="20"/>
          <w:lang w:val="es-ES_tradnl"/>
        </w:rPr>
        <w:t>]</w:t>
      </w:r>
      <w:r w:rsidR="006C48DB" w:rsidRPr="00751AFB">
        <w:rPr>
          <w:rFonts w:asciiTheme="majorHAnsi" w:hAnsiTheme="majorHAnsi"/>
          <w:sz w:val="20"/>
          <w:szCs w:val="20"/>
          <w:lang w:val="es-ES_tradnl"/>
        </w:rPr>
        <w:t xml:space="preserve"> el juzgado oficiará a los poderes legislativo y ejecutivo con el fin de que dispongan medidas legislativas y demás procedimientos que conforme a sus competencias contribuyan a la optimización de la pluralidad informativa, para dar cumplimiento a las obligaciones del Estado Peruano conforme a la Convención Americana de Derechos Humanos, artículo 2, en su obligación de adoptar medidas legislativas o de otro carácter que fueren necesarias para hacer efectivos los derechos y libertades reconocidos en el Pacto</w:t>
      </w:r>
      <w:r w:rsidR="003F26B0" w:rsidRPr="00751AFB">
        <w:rPr>
          <w:rFonts w:asciiTheme="majorHAnsi" w:hAnsiTheme="majorHAnsi"/>
          <w:sz w:val="20"/>
          <w:szCs w:val="20"/>
          <w:lang w:val="es-ES_tradnl"/>
        </w:rPr>
        <w:t xml:space="preserve">. </w:t>
      </w:r>
      <w:r w:rsidR="006C3B1F" w:rsidRPr="00751AFB">
        <w:rPr>
          <w:rFonts w:asciiTheme="majorHAnsi" w:hAnsiTheme="majorHAnsi"/>
          <w:sz w:val="20"/>
          <w:szCs w:val="20"/>
          <w:lang w:val="es-ES_tradnl"/>
        </w:rPr>
        <w:t xml:space="preserve"> </w:t>
      </w:r>
      <w:r w:rsidR="00591CC5" w:rsidRPr="00751AFB">
        <w:rPr>
          <w:rFonts w:asciiTheme="majorHAnsi" w:hAnsiTheme="majorHAnsi"/>
          <w:sz w:val="20"/>
          <w:szCs w:val="20"/>
          <w:lang w:val="es-ES_tradnl"/>
        </w:rPr>
        <w:t xml:space="preserve"> </w:t>
      </w:r>
    </w:p>
    <w:p w14:paraId="40D6F2AB" w14:textId="064BCA32" w:rsidR="00F44CF1" w:rsidRPr="00751AFB" w:rsidRDefault="00267FAC" w:rsidP="00A335A5">
      <w:pPr>
        <w:pStyle w:val="ListParagraph"/>
        <w:numPr>
          <w:ilvl w:val="0"/>
          <w:numId w:val="56"/>
        </w:numPr>
        <w:suppressAutoHyphens/>
        <w:spacing w:after="240"/>
        <w:ind w:left="0" w:firstLine="709"/>
        <w:jc w:val="both"/>
        <w:rPr>
          <w:sz w:val="20"/>
          <w:szCs w:val="20"/>
          <w:lang w:val="es-ES_tradnl"/>
        </w:rPr>
      </w:pPr>
      <w:r w:rsidRPr="00751AFB">
        <w:rPr>
          <w:sz w:val="20"/>
          <w:szCs w:val="20"/>
          <w:lang w:val="es-ES_tradnl"/>
        </w:rPr>
        <w:t>Esta decisión fue apelada</w:t>
      </w:r>
      <w:r w:rsidR="008F68F0" w:rsidRPr="00751AFB">
        <w:rPr>
          <w:sz w:val="20"/>
          <w:szCs w:val="20"/>
          <w:lang w:val="es-ES_tradnl"/>
        </w:rPr>
        <w:t xml:space="preserve"> por</w:t>
      </w:r>
      <w:r w:rsidR="00597C61" w:rsidRPr="00751AFB">
        <w:rPr>
          <w:sz w:val="20"/>
          <w:szCs w:val="20"/>
          <w:lang w:val="es-ES_tradnl"/>
        </w:rPr>
        <w:t xml:space="preserve"> uno de los sucesores de la familia </w:t>
      </w:r>
      <w:r w:rsidR="00B76EA2" w:rsidRPr="00751AFB">
        <w:rPr>
          <w:sz w:val="20"/>
          <w:szCs w:val="20"/>
          <w:lang w:val="es-ES_tradnl"/>
        </w:rPr>
        <w:t>Agois Banchero</w:t>
      </w:r>
      <w:r w:rsidRPr="00751AFB">
        <w:rPr>
          <w:sz w:val="20"/>
          <w:szCs w:val="20"/>
          <w:lang w:val="es-ES_tradnl"/>
        </w:rPr>
        <w:t xml:space="preserve"> </w:t>
      </w:r>
      <w:r w:rsidR="00190EDF" w:rsidRPr="00751AFB">
        <w:rPr>
          <w:sz w:val="20"/>
          <w:szCs w:val="20"/>
          <w:lang w:val="es-ES_tradnl"/>
        </w:rPr>
        <w:t xml:space="preserve">ante la Cuarta Sala Civil de la Corte Superior de Justicia de Lima. </w:t>
      </w:r>
      <w:r w:rsidR="00160742" w:rsidRPr="00751AFB">
        <w:rPr>
          <w:sz w:val="20"/>
          <w:szCs w:val="20"/>
          <w:lang w:val="es-ES_tradnl"/>
        </w:rPr>
        <w:t>Como resultado el</w:t>
      </w:r>
      <w:r w:rsidR="00190EDF" w:rsidRPr="00751AFB">
        <w:rPr>
          <w:sz w:val="20"/>
          <w:szCs w:val="20"/>
          <w:lang w:val="es-ES_tradnl"/>
        </w:rPr>
        <w:t xml:space="preserve"> </w:t>
      </w:r>
      <w:r w:rsidR="00BA4797" w:rsidRPr="00751AFB">
        <w:rPr>
          <w:sz w:val="20"/>
          <w:szCs w:val="20"/>
          <w:lang w:val="es-ES_tradnl"/>
        </w:rPr>
        <w:t xml:space="preserve">20 de octubre de 2021 </w:t>
      </w:r>
      <w:r w:rsidR="00160742" w:rsidRPr="00751AFB">
        <w:rPr>
          <w:sz w:val="20"/>
          <w:szCs w:val="20"/>
          <w:lang w:val="es-ES_tradnl"/>
        </w:rPr>
        <w:t>este mismo tribunal emitió</w:t>
      </w:r>
      <w:r w:rsidR="00BA4797" w:rsidRPr="00751AFB">
        <w:rPr>
          <w:sz w:val="20"/>
          <w:szCs w:val="20"/>
          <w:lang w:val="es-ES_tradnl"/>
        </w:rPr>
        <w:t xml:space="preserve"> </w:t>
      </w:r>
      <w:r w:rsidR="0035773C" w:rsidRPr="00751AFB">
        <w:rPr>
          <w:sz w:val="20"/>
          <w:szCs w:val="20"/>
          <w:lang w:val="es-ES_tradnl"/>
        </w:rPr>
        <w:t>un fallo de segunda instancia</w:t>
      </w:r>
      <w:r w:rsidR="00BA4797" w:rsidRPr="00751AFB">
        <w:rPr>
          <w:sz w:val="20"/>
          <w:szCs w:val="20"/>
          <w:lang w:val="es-ES_tradnl"/>
        </w:rPr>
        <w:t xml:space="preserve"> que resolvió declarar la nulidad de la sentencia de primera instancia</w:t>
      </w:r>
      <w:r w:rsidR="00093950" w:rsidRPr="00751AFB">
        <w:rPr>
          <w:sz w:val="20"/>
          <w:szCs w:val="20"/>
          <w:lang w:val="es-ES_tradnl"/>
        </w:rPr>
        <w:t>, esta vez bajo el argumento</w:t>
      </w:r>
      <w:r w:rsidR="006D5BC3">
        <w:rPr>
          <w:sz w:val="20"/>
          <w:szCs w:val="20"/>
          <w:lang w:val="es-ES_tradnl"/>
        </w:rPr>
        <w:t xml:space="preserve"> de</w:t>
      </w:r>
      <w:r w:rsidR="00093950" w:rsidRPr="00751AFB">
        <w:rPr>
          <w:sz w:val="20"/>
          <w:szCs w:val="20"/>
          <w:lang w:val="es-ES_tradnl"/>
        </w:rPr>
        <w:t xml:space="preserve"> que </w:t>
      </w:r>
      <w:r w:rsidR="0092043B" w:rsidRPr="00751AFB">
        <w:rPr>
          <w:sz w:val="20"/>
          <w:szCs w:val="20"/>
          <w:lang w:val="es-ES_tradnl"/>
        </w:rPr>
        <w:t>no se había nombrado sucesor procesal ante un demandante que había fallecido,</w:t>
      </w:r>
      <w:r w:rsidR="00044D68" w:rsidRPr="00751AFB">
        <w:rPr>
          <w:sz w:val="20"/>
          <w:szCs w:val="20"/>
          <w:lang w:val="es-ES_tradnl"/>
        </w:rPr>
        <w:t xml:space="preserve"> y retrotrajo </w:t>
      </w:r>
      <w:r w:rsidR="00BA5F3F" w:rsidRPr="00751AFB">
        <w:rPr>
          <w:sz w:val="20"/>
          <w:szCs w:val="20"/>
          <w:lang w:val="es-ES_tradnl"/>
        </w:rPr>
        <w:t>el proceso</w:t>
      </w:r>
      <w:r w:rsidR="00044D68" w:rsidRPr="00751AFB">
        <w:rPr>
          <w:sz w:val="20"/>
          <w:szCs w:val="20"/>
          <w:lang w:val="es-ES_tradnl"/>
        </w:rPr>
        <w:t xml:space="preserve"> hasta antes de haber</w:t>
      </w:r>
      <w:r w:rsidR="001838C9" w:rsidRPr="00751AFB">
        <w:rPr>
          <w:sz w:val="20"/>
          <w:szCs w:val="20"/>
          <w:lang w:val="es-ES_tradnl"/>
        </w:rPr>
        <w:t>se</w:t>
      </w:r>
      <w:r w:rsidR="00044D68" w:rsidRPr="00751AFB">
        <w:rPr>
          <w:sz w:val="20"/>
          <w:szCs w:val="20"/>
          <w:lang w:val="es-ES_tradnl"/>
        </w:rPr>
        <w:t xml:space="preserve"> emitido sentencia de primera instancia</w:t>
      </w:r>
      <w:r w:rsidR="00BA4797" w:rsidRPr="00751AFB">
        <w:rPr>
          <w:sz w:val="20"/>
          <w:szCs w:val="20"/>
          <w:lang w:val="es-ES_tradnl"/>
        </w:rPr>
        <w:t>.</w:t>
      </w:r>
      <w:r w:rsidR="00044D68" w:rsidRPr="00751AFB">
        <w:rPr>
          <w:sz w:val="20"/>
          <w:szCs w:val="20"/>
          <w:lang w:val="es-ES_tradnl"/>
        </w:rPr>
        <w:t xml:space="preserve"> </w:t>
      </w:r>
    </w:p>
    <w:p w14:paraId="6AC1B57F" w14:textId="541D0339" w:rsidR="00DA67A2" w:rsidRDefault="003A1784" w:rsidP="00113672">
      <w:pPr>
        <w:pStyle w:val="ListParagraph"/>
        <w:numPr>
          <w:ilvl w:val="0"/>
          <w:numId w:val="56"/>
        </w:numPr>
        <w:suppressAutoHyphens/>
        <w:spacing w:after="240"/>
        <w:ind w:left="0" w:firstLine="709"/>
        <w:jc w:val="both"/>
        <w:rPr>
          <w:sz w:val="20"/>
          <w:szCs w:val="20"/>
          <w:lang w:val="es-ES_tradnl"/>
        </w:rPr>
      </w:pPr>
      <w:r>
        <w:rPr>
          <w:sz w:val="20"/>
          <w:szCs w:val="20"/>
          <w:lang w:val="es-ES_tradnl"/>
        </w:rPr>
        <w:t>Las personas peticionarias</w:t>
      </w:r>
      <w:r w:rsidR="005C75AC" w:rsidRPr="00751AFB">
        <w:rPr>
          <w:sz w:val="20"/>
          <w:szCs w:val="20"/>
          <w:lang w:val="es-ES_tradnl"/>
        </w:rPr>
        <w:t xml:space="preserve"> alegan l</w:t>
      </w:r>
      <w:r w:rsidR="00587E6B" w:rsidRPr="00751AFB">
        <w:rPr>
          <w:sz w:val="20"/>
          <w:szCs w:val="20"/>
          <w:lang w:val="es-ES_tradnl"/>
        </w:rPr>
        <w:t>a</w:t>
      </w:r>
      <w:r w:rsidR="005C75AC" w:rsidRPr="00751AFB">
        <w:rPr>
          <w:sz w:val="20"/>
          <w:szCs w:val="20"/>
          <w:lang w:val="es-ES_tradnl"/>
        </w:rPr>
        <w:t xml:space="preserve"> violación del derecho a la garantía judicial del plazo razonable</w:t>
      </w:r>
      <w:r w:rsidR="009C27FE" w:rsidRPr="00751AFB">
        <w:rPr>
          <w:sz w:val="20"/>
          <w:szCs w:val="20"/>
          <w:lang w:val="es-ES_tradnl"/>
        </w:rPr>
        <w:t>, debido a la excesiva e injustificada demora en la resolución del proceso constitucional de amparo</w:t>
      </w:r>
      <w:r w:rsidR="005C75AC" w:rsidRPr="00751AFB">
        <w:rPr>
          <w:sz w:val="20"/>
          <w:szCs w:val="20"/>
          <w:lang w:val="es-ES_tradnl"/>
        </w:rPr>
        <w:t>.</w:t>
      </w:r>
      <w:r w:rsidR="00587E6B" w:rsidRPr="00751AFB">
        <w:rPr>
          <w:sz w:val="20"/>
          <w:szCs w:val="20"/>
          <w:lang w:val="es-ES_tradnl"/>
        </w:rPr>
        <w:t xml:space="preserve"> Al respecto, señalan que el proceso amparo es un trámite de naturaleza sumaria, que exige una protección inmediata a los derechos amenazados o vulnerados</w:t>
      </w:r>
      <w:r w:rsidR="00403108" w:rsidRPr="00751AFB">
        <w:rPr>
          <w:sz w:val="20"/>
          <w:szCs w:val="20"/>
          <w:lang w:val="es-ES_tradnl"/>
        </w:rPr>
        <w:t>, y que la garantía judicial del plazo razonable busca que la afectación de los derechos no se prolongue injustificadamente hasta generar condiciones de injusticia, inequidad o inseguridad jurídica.</w:t>
      </w:r>
      <w:r w:rsidR="009C27FE" w:rsidRPr="00751AFB">
        <w:rPr>
          <w:sz w:val="20"/>
          <w:szCs w:val="20"/>
          <w:lang w:val="es-ES_tradnl"/>
        </w:rPr>
        <w:t xml:space="preserve"> </w:t>
      </w:r>
      <w:r w:rsidR="0011401D" w:rsidRPr="00751AFB">
        <w:rPr>
          <w:sz w:val="20"/>
          <w:szCs w:val="20"/>
          <w:lang w:val="es-ES_tradnl"/>
        </w:rPr>
        <w:t>Argumentan también que la demora no sólo afecta a los recurrentes, ya que la libertad de información posee una dimensión colectiva, en tanto garantiza el derecho de todas las personas a recibir cualquier información</w:t>
      </w:r>
      <w:r w:rsidR="000726D4" w:rsidRPr="00751AFB">
        <w:rPr>
          <w:sz w:val="20"/>
          <w:szCs w:val="20"/>
          <w:lang w:val="es-ES_tradnl"/>
        </w:rPr>
        <w:t xml:space="preserve">, puesto que consideran que </w:t>
      </w:r>
      <w:r w:rsidR="000B2FBD" w:rsidRPr="00751AFB">
        <w:rPr>
          <w:sz w:val="20"/>
          <w:szCs w:val="20"/>
          <w:lang w:val="es-ES_tradnl"/>
        </w:rPr>
        <w:t>no habría pluralidad informativa al tener una línea editorial limitada</w:t>
      </w:r>
      <w:r w:rsidR="0011401D" w:rsidRPr="00751AFB">
        <w:rPr>
          <w:sz w:val="20"/>
          <w:szCs w:val="20"/>
          <w:lang w:val="es-ES_tradnl"/>
        </w:rPr>
        <w:t>.</w:t>
      </w:r>
      <w:r w:rsidR="000B2FBD" w:rsidRPr="00751AFB">
        <w:rPr>
          <w:sz w:val="20"/>
          <w:szCs w:val="20"/>
          <w:lang w:val="es-ES_tradnl"/>
        </w:rPr>
        <w:t xml:space="preserve"> Por otra parte, i</w:t>
      </w:r>
      <w:r w:rsidR="00646716" w:rsidRPr="00751AFB">
        <w:rPr>
          <w:sz w:val="20"/>
          <w:szCs w:val="20"/>
          <w:lang w:val="es-ES_tradnl"/>
        </w:rPr>
        <w:t xml:space="preserve">ndican que el Juez incumplió con los plazos establecidos en el artículo 53 del Código Procesal Constitucional Peruano. </w:t>
      </w:r>
      <w:r w:rsidR="00B5070E" w:rsidRPr="00751AFB">
        <w:rPr>
          <w:sz w:val="20"/>
          <w:szCs w:val="20"/>
          <w:lang w:val="es-ES_tradnl"/>
        </w:rPr>
        <w:t>En sus observaciones adicionales</w:t>
      </w:r>
      <w:r w:rsidR="00D2592A" w:rsidRPr="00751AFB">
        <w:rPr>
          <w:sz w:val="20"/>
          <w:szCs w:val="20"/>
          <w:lang w:val="es-ES_tradnl"/>
        </w:rPr>
        <w:t>, los peticionarios</w:t>
      </w:r>
      <w:r w:rsidR="00B5070E" w:rsidRPr="00751AFB">
        <w:rPr>
          <w:sz w:val="20"/>
          <w:szCs w:val="20"/>
          <w:lang w:val="es-ES_tradnl"/>
        </w:rPr>
        <w:t xml:space="preserve"> indican que</w:t>
      </w:r>
      <w:r w:rsidR="00422181" w:rsidRPr="00751AFB">
        <w:rPr>
          <w:sz w:val="20"/>
          <w:szCs w:val="20"/>
          <w:lang w:val="es-ES_tradnl"/>
        </w:rPr>
        <w:t>,</w:t>
      </w:r>
      <w:r w:rsidR="00B5070E" w:rsidRPr="00751AFB">
        <w:rPr>
          <w:sz w:val="20"/>
          <w:szCs w:val="20"/>
          <w:lang w:val="es-ES_tradnl"/>
        </w:rPr>
        <w:t xml:space="preserve"> si bien se emitió una sentencia de primera instancia, la misma llegó 8 años después de la interposición de la demanda.</w:t>
      </w:r>
      <w:r w:rsidR="00422181" w:rsidRPr="00751AFB">
        <w:rPr>
          <w:sz w:val="20"/>
          <w:szCs w:val="20"/>
          <w:lang w:val="es-ES_tradnl"/>
        </w:rPr>
        <w:t xml:space="preserve"> Por ello, sostienen que resulta evidente que la vulneración del derecho a obtener una decisión en un plazo razonable se encuentra consumada.</w:t>
      </w:r>
      <w:r w:rsidR="00EE72A6" w:rsidRPr="00751AFB">
        <w:rPr>
          <w:sz w:val="20"/>
          <w:szCs w:val="20"/>
          <w:lang w:val="es-ES_tradnl"/>
        </w:rPr>
        <w:t xml:space="preserve"> </w:t>
      </w:r>
    </w:p>
    <w:p w14:paraId="171F45DE" w14:textId="77777777" w:rsidR="00F944BA" w:rsidRDefault="00F944BA" w:rsidP="00DC16BD">
      <w:pPr>
        <w:ind w:firstLine="709"/>
        <w:rPr>
          <w:rFonts w:asciiTheme="majorHAnsi" w:hAnsiTheme="majorHAnsi"/>
          <w:b/>
          <w:sz w:val="20"/>
          <w:szCs w:val="20"/>
          <w:lang w:val="es-ES_tradnl"/>
        </w:rPr>
      </w:pPr>
    </w:p>
    <w:p w14:paraId="06AB3B72" w14:textId="77777777" w:rsidR="00F944BA" w:rsidRDefault="00F944BA" w:rsidP="00DC16BD">
      <w:pPr>
        <w:ind w:firstLine="709"/>
        <w:rPr>
          <w:rFonts w:asciiTheme="majorHAnsi" w:hAnsiTheme="majorHAnsi"/>
          <w:b/>
          <w:sz w:val="20"/>
          <w:szCs w:val="20"/>
          <w:lang w:val="es-ES_tradnl"/>
        </w:rPr>
      </w:pPr>
    </w:p>
    <w:p w14:paraId="0E6303FA" w14:textId="77777777" w:rsidR="00F944BA" w:rsidRDefault="00F944BA" w:rsidP="00DC16BD">
      <w:pPr>
        <w:ind w:firstLine="709"/>
        <w:rPr>
          <w:rFonts w:asciiTheme="majorHAnsi" w:hAnsiTheme="majorHAnsi"/>
          <w:b/>
          <w:sz w:val="20"/>
          <w:szCs w:val="20"/>
          <w:lang w:val="es-ES_tradnl"/>
        </w:rPr>
      </w:pPr>
    </w:p>
    <w:p w14:paraId="67344710" w14:textId="1580B3C8" w:rsidR="00E77231" w:rsidRPr="00F944BA" w:rsidRDefault="00E77231" w:rsidP="00DC16BD">
      <w:pPr>
        <w:ind w:firstLine="709"/>
        <w:rPr>
          <w:rFonts w:asciiTheme="majorHAnsi" w:hAnsiTheme="majorHAnsi"/>
          <w:bCs/>
          <w:i/>
          <w:iCs/>
          <w:sz w:val="20"/>
          <w:szCs w:val="20"/>
          <w:lang w:val="es-US"/>
        </w:rPr>
      </w:pPr>
      <w:r w:rsidRPr="00F944BA">
        <w:rPr>
          <w:rFonts w:asciiTheme="majorHAnsi" w:hAnsiTheme="majorHAnsi"/>
          <w:bCs/>
          <w:i/>
          <w:iCs/>
          <w:sz w:val="20"/>
          <w:szCs w:val="20"/>
          <w:lang w:val="es-ES_tradnl"/>
        </w:rPr>
        <w:lastRenderedPageBreak/>
        <w:t xml:space="preserve">Alegatos </w:t>
      </w:r>
      <w:r w:rsidR="00F944BA" w:rsidRPr="00F944BA">
        <w:rPr>
          <w:rFonts w:asciiTheme="majorHAnsi" w:hAnsiTheme="majorHAnsi"/>
          <w:bCs/>
          <w:i/>
          <w:iCs/>
          <w:sz w:val="20"/>
          <w:szCs w:val="20"/>
          <w:lang w:val="es-ES_tradnl"/>
        </w:rPr>
        <w:t>del Estado peruano</w:t>
      </w:r>
    </w:p>
    <w:p w14:paraId="046F9BA7" w14:textId="77777777" w:rsidR="00F944BA" w:rsidRPr="00DC16BD" w:rsidRDefault="00F944BA" w:rsidP="00DC16BD">
      <w:pPr>
        <w:ind w:firstLine="709"/>
        <w:rPr>
          <w:rFonts w:asciiTheme="majorHAnsi" w:hAnsiTheme="majorHAnsi"/>
          <w:b/>
          <w:sz w:val="20"/>
          <w:szCs w:val="20"/>
          <w:lang w:val="es-US"/>
        </w:rPr>
      </w:pPr>
    </w:p>
    <w:p w14:paraId="518D50EC" w14:textId="3A3C9CBF" w:rsidR="00944FE4" w:rsidRPr="00751AFB" w:rsidRDefault="00AF526E" w:rsidP="00A335A5">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sz w:val="20"/>
          <w:szCs w:val="20"/>
          <w:lang w:val="es-ES_tradnl"/>
        </w:rPr>
        <w:t xml:space="preserve">El Estado, </w:t>
      </w:r>
      <w:r w:rsidR="001F0DF6" w:rsidRPr="00751AFB">
        <w:rPr>
          <w:sz w:val="20"/>
          <w:szCs w:val="20"/>
          <w:lang w:val="es-ES_tradnl"/>
        </w:rPr>
        <w:t>por su parte,</w:t>
      </w:r>
      <w:r w:rsidRPr="00751AFB">
        <w:rPr>
          <w:sz w:val="20"/>
          <w:szCs w:val="20"/>
          <w:lang w:val="es-ES_tradnl"/>
        </w:rPr>
        <w:t xml:space="preserve"> afirma que </w:t>
      </w:r>
      <w:r w:rsidR="00EA543B" w:rsidRPr="00751AFB">
        <w:rPr>
          <w:sz w:val="20"/>
          <w:szCs w:val="20"/>
          <w:lang w:val="es-ES_tradnl"/>
        </w:rPr>
        <w:t xml:space="preserve">en </w:t>
      </w:r>
      <w:r w:rsidR="00F2646E">
        <w:rPr>
          <w:sz w:val="20"/>
          <w:szCs w:val="20"/>
          <w:lang w:val="es-ES_tradnl"/>
        </w:rPr>
        <w:t>este</w:t>
      </w:r>
      <w:r w:rsidR="00EA543B" w:rsidRPr="00751AFB">
        <w:rPr>
          <w:sz w:val="20"/>
          <w:szCs w:val="20"/>
          <w:lang w:val="es-ES_tradnl"/>
        </w:rPr>
        <w:t xml:space="preserve"> caso no </w:t>
      </w:r>
      <w:r w:rsidR="00F2646E">
        <w:rPr>
          <w:sz w:val="20"/>
          <w:szCs w:val="20"/>
          <w:lang w:val="es-ES_tradnl"/>
        </w:rPr>
        <w:t>vulneró</w:t>
      </w:r>
      <w:r w:rsidR="00EA543B" w:rsidRPr="00751AFB">
        <w:rPr>
          <w:sz w:val="20"/>
          <w:szCs w:val="20"/>
          <w:lang w:val="es-ES_tradnl"/>
        </w:rPr>
        <w:t xml:space="preserve"> en extremo alguno el artículo 8.1 de la CADH, dado que </w:t>
      </w:r>
      <w:r w:rsidR="00944FE4" w:rsidRPr="00751AFB">
        <w:rPr>
          <w:sz w:val="20"/>
          <w:szCs w:val="20"/>
          <w:lang w:val="es-ES_tradnl"/>
        </w:rPr>
        <w:t xml:space="preserve">no ha existido inactividad procesal por parte del juez.  En este sentido, resalta que </w:t>
      </w:r>
      <w:r w:rsidR="00BA335B" w:rsidRPr="00751AFB">
        <w:rPr>
          <w:sz w:val="20"/>
          <w:szCs w:val="20"/>
          <w:lang w:val="es-ES_tradnl"/>
        </w:rPr>
        <w:t xml:space="preserve">se trata de un proceso judicial especialmente complejo, y que </w:t>
      </w:r>
      <w:r w:rsidR="00944FE4" w:rsidRPr="00751AFB">
        <w:rPr>
          <w:sz w:val="20"/>
          <w:szCs w:val="20"/>
          <w:lang w:val="es-ES_tradnl"/>
        </w:rPr>
        <w:t xml:space="preserve">en el expediente obran numerosas actuaciones procesales respecto de las cuales, el juez, dentro del marco de un plazo razonable, </w:t>
      </w:r>
      <w:r w:rsidR="001F0DF6" w:rsidRPr="00751AFB">
        <w:rPr>
          <w:sz w:val="20"/>
          <w:szCs w:val="20"/>
          <w:lang w:val="es-ES_tradnl"/>
        </w:rPr>
        <w:t>emitió</w:t>
      </w:r>
      <w:r w:rsidR="009F32D4">
        <w:rPr>
          <w:sz w:val="20"/>
          <w:szCs w:val="20"/>
          <w:lang w:val="es-ES_tradnl"/>
        </w:rPr>
        <w:t xml:space="preserve"> un</w:t>
      </w:r>
      <w:r w:rsidR="00944FE4" w:rsidRPr="00751AFB">
        <w:rPr>
          <w:sz w:val="20"/>
          <w:szCs w:val="20"/>
          <w:lang w:val="es-ES_tradnl"/>
        </w:rPr>
        <w:t xml:space="preserve"> pronunciamiento, conforme a ley. </w:t>
      </w:r>
      <w:r w:rsidR="00BA335B" w:rsidRPr="00751AFB">
        <w:rPr>
          <w:sz w:val="20"/>
          <w:szCs w:val="20"/>
          <w:lang w:val="es-ES_tradnl"/>
        </w:rPr>
        <w:t xml:space="preserve">Afirma que, si bien el desarrollo fue largo, se respetaron las garantías del debido proceso, y que con la finalidad de respetar las garantías procesales se debieron observar numerosas actuaciones formales y las partes tuvieron acceso a recursos impugnatorios. </w:t>
      </w:r>
      <w:r w:rsidR="009F32D4">
        <w:rPr>
          <w:sz w:val="20"/>
          <w:szCs w:val="20"/>
          <w:lang w:val="es-ES_tradnl"/>
        </w:rPr>
        <w:t>Así mismo, a</w:t>
      </w:r>
      <w:r w:rsidR="009F32D4" w:rsidRPr="00751AFB">
        <w:rPr>
          <w:sz w:val="20"/>
          <w:szCs w:val="20"/>
          <w:lang w:val="es-ES_tradnl"/>
        </w:rPr>
        <w:t>rgument</w:t>
      </w:r>
      <w:r w:rsidR="009F32D4">
        <w:rPr>
          <w:sz w:val="20"/>
          <w:szCs w:val="20"/>
          <w:lang w:val="es-ES_tradnl"/>
        </w:rPr>
        <w:t>ó</w:t>
      </w:r>
      <w:r w:rsidR="009F32D4" w:rsidRPr="00751AFB">
        <w:rPr>
          <w:sz w:val="20"/>
          <w:szCs w:val="20"/>
          <w:lang w:val="es-ES_tradnl"/>
        </w:rPr>
        <w:t xml:space="preserve"> </w:t>
      </w:r>
      <w:r w:rsidR="004E6D2D" w:rsidRPr="00751AFB">
        <w:rPr>
          <w:sz w:val="20"/>
          <w:szCs w:val="20"/>
          <w:lang w:val="es-ES_tradnl"/>
        </w:rPr>
        <w:t>que no se ha acreditado una afectación concreta generada por la duración del proceso que impida a los peticionarios el goce o ejercicio de su derecho a la libertad de expresión e información.</w:t>
      </w:r>
      <w:r w:rsidR="00BA335B" w:rsidRPr="00751AFB">
        <w:rPr>
          <w:sz w:val="20"/>
          <w:szCs w:val="20"/>
          <w:lang w:val="es-ES_tradnl"/>
        </w:rPr>
        <w:t xml:space="preserve"> </w:t>
      </w:r>
    </w:p>
    <w:p w14:paraId="0E5108DE" w14:textId="3BF3E75B" w:rsidR="00944FE4" w:rsidRPr="00751AFB" w:rsidRDefault="00EE1312" w:rsidP="00A335A5">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sz w:val="20"/>
          <w:szCs w:val="20"/>
          <w:lang w:val="es-ES_tradnl"/>
        </w:rPr>
        <w:t>Perú sostiene</w:t>
      </w:r>
      <w:r w:rsidR="00944FE4" w:rsidRPr="00751AFB">
        <w:rPr>
          <w:sz w:val="20"/>
          <w:szCs w:val="20"/>
          <w:lang w:val="es-ES_tradnl"/>
        </w:rPr>
        <w:t xml:space="preserve"> que la petición es inadmisible</w:t>
      </w:r>
      <w:r w:rsidR="00BF47B0" w:rsidRPr="00751AFB">
        <w:rPr>
          <w:sz w:val="20"/>
          <w:szCs w:val="20"/>
          <w:lang w:val="es-ES_tradnl"/>
        </w:rPr>
        <w:t xml:space="preserve"> </w:t>
      </w:r>
      <w:r w:rsidR="00494D84">
        <w:rPr>
          <w:sz w:val="20"/>
          <w:szCs w:val="20"/>
          <w:lang w:val="es-ES_tradnl"/>
        </w:rPr>
        <w:t>con base</w:t>
      </w:r>
      <w:r w:rsidR="00944FE4" w:rsidRPr="00751AFB">
        <w:rPr>
          <w:sz w:val="20"/>
          <w:szCs w:val="20"/>
          <w:lang w:val="es-ES_tradnl"/>
        </w:rPr>
        <w:t xml:space="preserve"> en los literales b) y c) del artículo 47 de la Convención Americana, dado que</w:t>
      </w:r>
      <w:r w:rsidR="00736919">
        <w:rPr>
          <w:sz w:val="20"/>
          <w:szCs w:val="20"/>
          <w:lang w:val="es-ES_tradnl"/>
        </w:rPr>
        <w:t>, según el Estado,</w:t>
      </w:r>
      <w:r w:rsidR="00944FE4" w:rsidRPr="00751AFB">
        <w:rPr>
          <w:sz w:val="20"/>
          <w:szCs w:val="20"/>
          <w:lang w:val="es-ES_tradnl"/>
        </w:rPr>
        <w:t xml:space="preserve"> no se advierten hechos que pudiesen caracterizar violaciones a los derechos invocados</w:t>
      </w:r>
      <w:r w:rsidR="00BF47B0" w:rsidRPr="00751AFB">
        <w:rPr>
          <w:sz w:val="20"/>
          <w:szCs w:val="20"/>
          <w:lang w:val="es-ES_tradnl"/>
        </w:rPr>
        <w:t xml:space="preserve"> y </w:t>
      </w:r>
      <w:r w:rsidR="00F56C3C" w:rsidRPr="00751AFB">
        <w:rPr>
          <w:sz w:val="20"/>
          <w:szCs w:val="20"/>
          <w:lang w:val="es-ES_tradnl"/>
        </w:rPr>
        <w:t>l</w:t>
      </w:r>
      <w:r w:rsidR="00BF47B0" w:rsidRPr="00751AFB">
        <w:rPr>
          <w:sz w:val="20"/>
          <w:szCs w:val="20"/>
          <w:lang w:val="es-ES_tradnl"/>
        </w:rPr>
        <w:t xml:space="preserve">a petición carece de </w:t>
      </w:r>
      <w:r w:rsidR="00774848" w:rsidRPr="00751AFB">
        <w:rPr>
          <w:sz w:val="20"/>
          <w:szCs w:val="20"/>
          <w:lang w:val="es-ES_tradnl"/>
        </w:rPr>
        <w:t>sustento fáctico y jurídico</w:t>
      </w:r>
      <w:r w:rsidR="00944FE4" w:rsidRPr="00751AFB">
        <w:rPr>
          <w:sz w:val="20"/>
          <w:szCs w:val="20"/>
          <w:lang w:val="es-ES_tradnl"/>
        </w:rPr>
        <w:t>.</w:t>
      </w:r>
      <w:r w:rsidR="00E5344C" w:rsidRPr="00751AFB">
        <w:rPr>
          <w:sz w:val="20"/>
          <w:szCs w:val="20"/>
          <w:lang w:val="es-ES_tradnl"/>
        </w:rPr>
        <w:t xml:space="preserve"> </w:t>
      </w:r>
      <w:r w:rsidR="00736919">
        <w:rPr>
          <w:sz w:val="20"/>
          <w:szCs w:val="20"/>
          <w:lang w:val="es-ES_tradnl"/>
        </w:rPr>
        <w:t>El Estado</w:t>
      </w:r>
      <w:r w:rsidR="00736919" w:rsidRPr="00751AFB">
        <w:rPr>
          <w:sz w:val="20"/>
          <w:szCs w:val="20"/>
          <w:lang w:val="es-ES_tradnl"/>
        </w:rPr>
        <w:t xml:space="preserve"> </w:t>
      </w:r>
      <w:r w:rsidR="00736919">
        <w:rPr>
          <w:sz w:val="20"/>
          <w:szCs w:val="20"/>
          <w:lang w:val="es-ES_tradnl"/>
        </w:rPr>
        <w:t xml:space="preserve">citó </w:t>
      </w:r>
      <w:r w:rsidR="00EA0423" w:rsidRPr="00751AFB">
        <w:rPr>
          <w:sz w:val="20"/>
          <w:szCs w:val="20"/>
          <w:lang w:val="es-ES_tradnl"/>
        </w:rPr>
        <w:t>un informe del representante del Poder Judicial ante el Consejo Nacional de Derechos Humanos</w:t>
      </w:r>
      <w:r w:rsidR="004D70D3" w:rsidRPr="00751AFB">
        <w:rPr>
          <w:rStyle w:val="FootnoteReference"/>
          <w:sz w:val="20"/>
          <w:szCs w:val="20"/>
          <w:lang w:val="es-ES_tradnl"/>
        </w:rPr>
        <w:footnoteReference w:id="9"/>
      </w:r>
      <w:r w:rsidR="00EA0423" w:rsidRPr="00751AFB">
        <w:rPr>
          <w:sz w:val="20"/>
          <w:szCs w:val="20"/>
          <w:lang w:val="es-ES_tradnl"/>
        </w:rPr>
        <w:t xml:space="preserve"> que establece que la demanda interpuesta por los peticionarios fue admitida a trámite dentro de un proceso regular, que se aplicaron las leyes vigentes y que </w:t>
      </w:r>
      <w:r w:rsidR="001A36F0">
        <w:rPr>
          <w:sz w:val="20"/>
          <w:szCs w:val="20"/>
          <w:lang w:val="es-ES_tradnl"/>
        </w:rPr>
        <w:t>las autoridades judiciales garantizaron un</w:t>
      </w:r>
      <w:r w:rsidR="00EA0423" w:rsidRPr="00751AFB">
        <w:rPr>
          <w:sz w:val="20"/>
          <w:szCs w:val="20"/>
          <w:lang w:val="es-ES_tradnl"/>
        </w:rPr>
        <w:t xml:space="preserve"> debido pr</w:t>
      </w:r>
      <w:r w:rsidR="005070B2" w:rsidRPr="00751AFB">
        <w:rPr>
          <w:sz w:val="20"/>
          <w:szCs w:val="20"/>
          <w:lang w:val="es-ES_tradnl"/>
        </w:rPr>
        <w:t>o</w:t>
      </w:r>
      <w:r w:rsidR="00EA0423" w:rsidRPr="00751AFB">
        <w:rPr>
          <w:sz w:val="20"/>
          <w:szCs w:val="20"/>
          <w:lang w:val="es-ES_tradnl"/>
        </w:rPr>
        <w:t>ceso.</w:t>
      </w:r>
    </w:p>
    <w:p w14:paraId="030913E2" w14:textId="0F5BC82A" w:rsidR="0067160A" w:rsidRPr="00751AFB" w:rsidRDefault="0067160A" w:rsidP="00A335A5">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sz w:val="20"/>
          <w:szCs w:val="20"/>
          <w:lang w:val="es-ES_tradnl"/>
        </w:rPr>
        <w:t>E</w:t>
      </w:r>
      <w:r w:rsidR="00D55A54" w:rsidRPr="00751AFB">
        <w:rPr>
          <w:sz w:val="20"/>
          <w:szCs w:val="20"/>
          <w:lang w:val="es-ES_tradnl"/>
        </w:rPr>
        <w:t>l 28 de enero de 2022, en</w:t>
      </w:r>
      <w:r w:rsidRPr="00751AFB">
        <w:rPr>
          <w:sz w:val="20"/>
          <w:szCs w:val="20"/>
          <w:lang w:val="es-ES_tradnl"/>
        </w:rPr>
        <w:t xml:space="preserve"> sus observaciones adicionales, el Estado </w:t>
      </w:r>
      <w:r w:rsidR="001A36F0" w:rsidRPr="00751AFB">
        <w:rPr>
          <w:sz w:val="20"/>
          <w:szCs w:val="20"/>
          <w:lang w:val="es-ES_tradnl"/>
        </w:rPr>
        <w:t>mencion</w:t>
      </w:r>
      <w:r w:rsidR="001A36F0">
        <w:rPr>
          <w:sz w:val="20"/>
          <w:szCs w:val="20"/>
          <w:lang w:val="es-ES_tradnl"/>
        </w:rPr>
        <w:t>ó</w:t>
      </w:r>
      <w:r w:rsidR="001A36F0" w:rsidRPr="00751AFB">
        <w:rPr>
          <w:sz w:val="20"/>
          <w:szCs w:val="20"/>
          <w:lang w:val="es-ES_tradnl"/>
        </w:rPr>
        <w:t xml:space="preserve"> </w:t>
      </w:r>
      <w:r w:rsidRPr="00751AFB">
        <w:rPr>
          <w:sz w:val="20"/>
          <w:szCs w:val="20"/>
          <w:lang w:val="es-ES_tradnl"/>
        </w:rPr>
        <w:t xml:space="preserve">que el 15 de marzo de 2020 se declaró el Estado de Emergencia Nacional </w:t>
      </w:r>
      <w:r w:rsidR="00FA64E0" w:rsidRPr="00751AFB">
        <w:rPr>
          <w:sz w:val="20"/>
          <w:szCs w:val="20"/>
          <w:lang w:val="es-ES_tradnl"/>
        </w:rPr>
        <w:t xml:space="preserve">en Perú </w:t>
      </w:r>
      <w:r w:rsidRPr="00751AFB">
        <w:rPr>
          <w:sz w:val="20"/>
          <w:szCs w:val="20"/>
          <w:lang w:val="es-ES_tradnl"/>
        </w:rPr>
        <w:t xml:space="preserve">y se establecieron diversas medidas excepcionales y temporales para prevenir la propagación del Covid-19 en el territorio nacional, entre las cuales se encontraba la suspensión de las labores de las entidades estatales. </w:t>
      </w:r>
      <w:r w:rsidR="009E0F33" w:rsidRPr="00751AFB">
        <w:rPr>
          <w:sz w:val="20"/>
          <w:szCs w:val="20"/>
          <w:lang w:val="es-ES_tradnl"/>
        </w:rPr>
        <w:t>Indic</w:t>
      </w:r>
      <w:r w:rsidR="009E0F33">
        <w:rPr>
          <w:sz w:val="20"/>
          <w:szCs w:val="20"/>
          <w:lang w:val="es-ES_tradnl"/>
        </w:rPr>
        <w:t>ó</w:t>
      </w:r>
      <w:r w:rsidR="009E0F33" w:rsidRPr="00751AFB">
        <w:rPr>
          <w:sz w:val="20"/>
          <w:szCs w:val="20"/>
          <w:lang w:val="es-ES_tradnl"/>
        </w:rPr>
        <w:t xml:space="preserve"> </w:t>
      </w:r>
      <w:r w:rsidRPr="00751AFB">
        <w:rPr>
          <w:sz w:val="20"/>
          <w:szCs w:val="20"/>
          <w:lang w:val="es-ES_tradnl"/>
        </w:rPr>
        <w:t>que el Poder Judicial inicialmente paralizó sus actividades de manera total y</w:t>
      </w:r>
      <w:r w:rsidR="00FA15B0">
        <w:rPr>
          <w:sz w:val="20"/>
          <w:szCs w:val="20"/>
          <w:lang w:val="es-ES_tradnl"/>
        </w:rPr>
        <w:t>,</w:t>
      </w:r>
      <w:r w:rsidRPr="00751AFB">
        <w:rPr>
          <w:sz w:val="20"/>
          <w:szCs w:val="20"/>
          <w:lang w:val="es-ES_tradnl"/>
        </w:rPr>
        <w:t xml:space="preserve"> con posterioridad</w:t>
      </w:r>
      <w:r w:rsidR="00FA15B0">
        <w:rPr>
          <w:sz w:val="20"/>
          <w:szCs w:val="20"/>
          <w:lang w:val="es-ES_tradnl"/>
        </w:rPr>
        <w:t>,</w:t>
      </w:r>
      <w:r w:rsidRPr="00751AFB">
        <w:rPr>
          <w:sz w:val="20"/>
          <w:szCs w:val="20"/>
          <w:lang w:val="es-ES_tradnl"/>
        </w:rPr>
        <w:t xml:space="preserve"> </w:t>
      </w:r>
      <w:r w:rsidR="00FA15B0">
        <w:rPr>
          <w:sz w:val="20"/>
          <w:szCs w:val="20"/>
          <w:lang w:val="es-ES_tradnl"/>
        </w:rPr>
        <w:t>redujo</w:t>
      </w:r>
      <w:r w:rsidRPr="00751AFB">
        <w:rPr>
          <w:sz w:val="20"/>
          <w:szCs w:val="20"/>
          <w:lang w:val="es-ES_tradnl"/>
        </w:rPr>
        <w:t xml:space="preserve"> el aforo y tiempo de sus labores.</w:t>
      </w:r>
      <w:r w:rsidR="0025116F" w:rsidRPr="00751AFB">
        <w:rPr>
          <w:sz w:val="20"/>
          <w:szCs w:val="20"/>
          <w:lang w:val="es-ES_tradnl"/>
        </w:rPr>
        <w:t xml:space="preserve"> El Estado solicitó a la CIDH que tenga presente que esta situación generó ciertas complicaciones en el desempeño de sus funciones y en </w:t>
      </w:r>
      <w:r w:rsidR="004229AD">
        <w:rPr>
          <w:sz w:val="20"/>
          <w:szCs w:val="20"/>
          <w:lang w:val="es-ES_tradnl"/>
        </w:rPr>
        <w:t xml:space="preserve">el </w:t>
      </w:r>
      <w:r w:rsidR="0025116F" w:rsidRPr="00751AFB">
        <w:rPr>
          <w:sz w:val="20"/>
          <w:szCs w:val="20"/>
          <w:lang w:val="es-ES_tradnl"/>
        </w:rPr>
        <w:t>trámite de los procesos.</w:t>
      </w:r>
    </w:p>
    <w:p w14:paraId="2620442F" w14:textId="77777777" w:rsidR="00C07198" w:rsidRPr="00751AFB" w:rsidRDefault="00D822AD" w:rsidP="00A335A5">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sz w:val="20"/>
          <w:szCs w:val="20"/>
          <w:lang w:val="es-ES_tradnl"/>
        </w:rPr>
        <w:t xml:space="preserve">Asimismo, el Estado sostiene que no se han agotado los recursos internos ya que, ante un retardo injustificado, la parte peticionaria pudo haber presentado algún tipo de queja administrativa o disciplinaria en contra de los jueces, una denuncia por la comisión del delito de incumplimiento o retardo </w:t>
      </w:r>
      <w:r w:rsidR="00255A8E" w:rsidRPr="00751AFB">
        <w:rPr>
          <w:sz w:val="20"/>
          <w:szCs w:val="20"/>
          <w:lang w:val="es-ES_tradnl"/>
        </w:rPr>
        <w:t>de acto debido</w:t>
      </w:r>
      <w:r w:rsidRPr="00751AFB">
        <w:rPr>
          <w:sz w:val="20"/>
          <w:szCs w:val="20"/>
          <w:lang w:val="es-ES_tradnl"/>
        </w:rPr>
        <w:t>, o una demanda de amparo por la vulneración del derecho al plazo razonable.</w:t>
      </w:r>
    </w:p>
    <w:p w14:paraId="5F18CD16" w14:textId="3E5D9D05" w:rsidR="0009124C" w:rsidRPr="00751AFB" w:rsidRDefault="003F42CD" w:rsidP="00A335A5">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sz w:val="20"/>
          <w:szCs w:val="20"/>
          <w:lang w:val="es-ES_tradnl"/>
        </w:rPr>
        <w:t>E</w:t>
      </w:r>
      <w:r w:rsidR="00C12100" w:rsidRPr="00751AFB">
        <w:rPr>
          <w:sz w:val="20"/>
          <w:szCs w:val="20"/>
          <w:lang w:val="es-ES_tradnl"/>
        </w:rPr>
        <w:t xml:space="preserve">l Estado </w:t>
      </w:r>
      <w:r w:rsidR="00A35D2E" w:rsidRPr="00751AFB">
        <w:rPr>
          <w:sz w:val="20"/>
          <w:szCs w:val="20"/>
          <w:lang w:val="es-ES_tradnl"/>
        </w:rPr>
        <w:t>inform</w:t>
      </w:r>
      <w:r w:rsidR="00A35D2E">
        <w:rPr>
          <w:sz w:val="20"/>
          <w:szCs w:val="20"/>
          <w:lang w:val="es-ES_tradnl"/>
        </w:rPr>
        <w:t>ó</w:t>
      </w:r>
      <w:r w:rsidR="00A35D2E" w:rsidRPr="00751AFB">
        <w:rPr>
          <w:sz w:val="20"/>
          <w:szCs w:val="20"/>
          <w:lang w:val="es-ES_tradnl"/>
        </w:rPr>
        <w:t xml:space="preserve"> </w:t>
      </w:r>
      <w:r w:rsidR="00C12100" w:rsidRPr="00751AFB">
        <w:rPr>
          <w:sz w:val="20"/>
          <w:szCs w:val="20"/>
          <w:lang w:val="es-ES_tradnl"/>
        </w:rPr>
        <w:t xml:space="preserve">que el 24 de junio de 2021 </w:t>
      </w:r>
      <w:r w:rsidR="001F5F4D" w:rsidRPr="00751AFB">
        <w:rPr>
          <w:sz w:val="20"/>
          <w:szCs w:val="20"/>
          <w:lang w:val="es-ES_tradnl"/>
        </w:rPr>
        <w:t>el Cuarto Juzgado Constitucional de Lima</w:t>
      </w:r>
      <w:r w:rsidR="00C12100" w:rsidRPr="00751AFB">
        <w:rPr>
          <w:sz w:val="20"/>
          <w:szCs w:val="20"/>
          <w:lang w:val="es-ES_tradnl"/>
        </w:rPr>
        <w:t xml:space="preserve"> emitió la sentencia de primera instancia, que fue favorable a los intereses de </w:t>
      </w:r>
      <w:r w:rsidR="006A139B">
        <w:rPr>
          <w:sz w:val="20"/>
          <w:szCs w:val="20"/>
          <w:lang w:val="es-ES_tradnl"/>
        </w:rPr>
        <w:t>las personas peticionarias</w:t>
      </w:r>
      <w:r w:rsidR="00C12100" w:rsidRPr="00751AFB">
        <w:rPr>
          <w:sz w:val="20"/>
          <w:szCs w:val="20"/>
          <w:lang w:val="es-ES_tradnl"/>
        </w:rPr>
        <w:t>. La sentencia declaró nulo el contrato de compraventa del 54% de las acciones de las empresas EPENSA y ABS de</w:t>
      </w:r>
      <w:r w:rsidR="0009124C" w:rsidRPr="00751AFB">
        <w:rPr>
          <w:sz w:val="20"/>
          <w:szCs w:val="20"/>
          <w:lang w:val="es-ES_tradnl"/>
        </w:rPr>
        <w:t>l</w:t>
      </w:r>
      <w:r w:rsidR="00C12100" w:rsidRPr="00751AFB">
        <w:rPr>
          <w:sz w:val="20"/>
          <w:szCs w:val="20"/>
          <w:lang w:val="es-ES_tradnl"/>
        </w:rPr>
        <w:t xml:space="preserve"> 20 de agosto de 2013, por contravenir la constitución nacional y tratados internacionales, y exhortó al Congreso de la República y al Poder Ejecutivo a dictar las medidas legislativas necesarias para asegurar la libertad de expresión en todos los mercados</w:t>
      </w:r>
      <w:r w:rsidR="00C12100" w:rsidRPr="00751AFB">
        <w:rPr>
          <w:rFonts w:asciiTheme="majorHAnsi" w:hAnsiTheme="majorHAnsi"/>
          <w:sz w:val="20"/>
          <w:szCs w:val="20"/>
          <w:lang w:val="es-ES_tradnl"/>
        </w:rPr>
        <w:t xml:space="preserve"> de comunicación social, propiedad cruzada de medios,</w:t>
      </w:r>
      <w:r w:rsidR="003F055A">
        <w:rPr>
          <w:rFonts w:asciiTheme="majorHAnsi" w:hAnsiTheme="majorHAnsi"/>
          <w:sz w:val="20"/>
          <w:szCs w:val="20"/>
          <w:lang w:val="es-ES_tradnl"/>
        </w:rPr>
        <w:t xml:space="preserve"> y</w:t>
      </w:r>
      <w:r w:rsidR="00C12100" w:rsidRPr="00751AFB">
        <w:rPr>
          <w:rFonts w:asciiTheme="majorHAnsi" w:hAnsiTheme="majorHAnsi"/>
          <w:sz w:val="20"/>
          <w:szCs w:val="20"/>
          <w:lang w:val="es-ES_tradnl"/>
        </w:rPr>
        <w:t xml:space="preserve"> transparencia en la propiedad de los medios de comunicación</w:t>
      </w:r>
      <w:r w:rsidR="0076036D" w:rsidRPr="00751AFB">
        <w:rPr>
          <w:rFonts w:asciiTheme="majorHAnsi" w:hAnsiTheme="majorHAnsi"/>
          <w:sz w:val="20"/>
          <w:szCs w:val="20"/>
          <w:lang w:val="es-ES_tradnl"/>
        </w:rPr>
        <w:t xml:space="preserve">. </w:t>
      </w:r>
      <w:r w:rsidR="00C12100" w:rsidRPr="00751AFB">
        <w:rPr>
          <w:sz w:val="20"/>
          <w:szCs w:val="20"/>
          <w:lang w:val="es-ES_tradnl"/>
        </w:rPr>
        <w:t xml:space="preserve">Por tanto, </w:t>
      </w:r>
      <w:r w:rsidR="00C03113">
        <w:rPr>
          <w:sz w:val="20"/>
          <w:szCs w:val="20"/>
          <w:lang w:val="es-ES_tradnl"/>
        </w:rPr>
        <w:t>el Estado sostuvo</w:t>
      </w:r>
      <w:r w:rsidR="00C12100" w:rsidRPr="00751AFB">
        <w:rPr>
          <w:sz w:val="20"/>
          <w:szCs w:val="20"/>
          <w:lang w:val="es-ES_tradnl"/>
        </w:rPr>
        <w:t xml:space="preserve"> que ha cesado la alegada vulneración</w:t>
      </w:r>
      <w:r w:rsidR="0076036D" w:rsidRPr="00751AFB">
        <w:rPr>
          <w:sz w:val="20"/>
          <w:szCs w:val="20"/>
          <w:lang w:val="es-ES_tradnl"/>
        </w:rPr>
        <w:t xml:space="preserve"> ya que no subsisten los hechos que motivaron la presentación de la petición</w:t>
      </w:r>
      <w:r w:rsidR="00471FBF" w:rsidRPr="00751AFB">
        <w:rPr>
          <w:sz w:val="20"/>
          <w:szCs w:val="20"/>
          <w:lang w:val="es-ES_tradnl"/>
        </w:rPr>
        <w:t xml:space="preserve">, y </w:t>
      </w:r>
      <w:r w:rsidR="00C6525E" w:rsidRPr="00751AFB">
        <w:rPr>
          <w:sz w:val="20"/>
          <w:szCs w:val="20"/>
          <w:lang w:val="es-ES_tradnl"/>
        </w:rPr>
        <w:t>solicit</w:t>
      </w:r>
      <w:r w:rsidR="00C6525E">
        <w:rPr>
          <w:sz w:val="20"/>
          <w:szCs w:val="20"/>
          <w:lang w:val="es-ES_tradnl"/>
        </w:rPr>
        <w:t>ó</w:t>
      </w:r>
      <w:r w:rsidR="00C6525E" w:rsidRPr="00751AFB">
        <w:rPr>
          <w:sz w:val="20"/>
          <w:szCs w:val="20"/>
          <w:lang w:val="es-ES_tradnl"/>
        </w:rPr>
        <w:t xml:space="preserve"> </w:t>
      </w:r>
      <w:r w:rsidR="00471FBF" w:rsidRPr="00751AFB">
        <w:rPr>
          <w:sz w:val="20"/>
          <w:szCs w:val="20"/>
          <w:lang w:val="es-ES_tradnl"/>
        </w:rPr>
        <w:t>el archivo de la petición.</w:t>
      </w:r>
      <w:r w:rsidR="001D0F37" w:rsidRPr="00751AFB">
        <w:rPr>
          <w:sz w:val="20"/>
          <w:szCs w:val="20"/>
          <w:lang w:val="es-ES_tradnl"/>
        </w:rPr>
        <w:t xml:space="preserve"> </w:t>
      </w:r>
    </w:p>
    <w:p w14:paraId="5CF3D2C5" w14:textId="134D467F" w:rsidR="00EA543B" w:rsidRPr="00751AFB" w:rsidRDefault="00C07198" w:rsidP="00A335A5">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sz w:val="20"/>
          <w:szCs w:val="20"/>
          <w:lang w:val="es-ES_tradnl"/>
        </w:rPr>
        <w:t xml:space="preserve">Respecto a la declaración de nulidad por parte de la Cuarta Sala Civil de la Corte Superior de Justicia de Lima, el Estado señaló que la Corte acreditó la violación </w:t>
      </w:r>
      <w:r w:rsidRPr="00751AFB">
        <w:rPr>
          <w:rFonts w:asciiTheme="majorHAnsi" w:hAnsiTheme="majorHAnsi"/>
          <w:sz w:val="20"/>
          <w:szCs w:val="20"/>
          <w:lang w:val="es-ES_tradnl"/>
        </w:rPr>
        <w:t xml:space="preserve">del derecho a la defensa de la sucesión procesal de una de las </w:t>
      </w:r>
      <w:r w:rsidR="003B5A76" w:rsidRPr="00751AFB">
        <w:rPr>
          <w:rFonts w:asciiTheme="majorHAnsi" w:hAnsiTheme="majorHAnsi"/>
          <w:sz w:val="20"/>
          <w:szCs w:val="20"/>
          <w:lang w:val="es-ES_tradnl"/>
        </w:rPr>
        <w:t xml:space="preserve">partes </w:t>
      </w:r>
      <w:r w:rsidRPr="00751AFB">
        <w:rPr>
          <w:rFonts w:asciiTheme="majorHAnsi" w:hAnsiTheme="majorHAnsi"/>
          <w:sz w:val="20"/>
          <w:szCs w:val="20"/>
          <w:lang w:val="es-ES_tradnl"/>
        </w:rPr>
        <w:t xml:space="preserve">demandadas </w:t>
      </w:r>
      <w:r w:rsidR="003B5A76" w:rsidRPr="00751AFB">
        <w:rPr>
          <w:rFonts w:asciiTheme="majorHAnsi" w:hAnsiTheme="majorHAnsi"/>
          <w:sz w:val="20"/>
          <w:szCs w:val="20"/>
          <w:lang w:val="es-ES_tradnl"/>
        </w:rPr>
        <w:t>(</w:t>
      </w:r>
      <w:r w:rsidR="003B5A76" w:rsidRPr="00751AFB">
        <w:rPr>
          <w:rFonts w:asciiTheme="majorHAnsi" w:hAnsiTheme="majorHAnsi"/>
          <w:color w:val="auto"/>
          <w:sz w:val="20"/>
          <w:szCs w:val="20"/>
          <w:lang w:val="es-ES_tradnl"/>
        </w:rPr>
        <w:t xml:space="preserve">algunos miembros de la familia </w:t>
      </w:r>
      <w:r w:rsidR="00B76EA2" w:rsidRPr="00751AFB">
        <w:rPr>
          <w:rFonts w:asciiTheme="majorHAnsi" w:hAnsiTheme="majorHAnsi"/>
          <w:color w:val="auto"/>
          <w:sz w:val="20"/>
          <w:szCs w:val="20"/>
          <w:lang w:val="es-ES_tradnl"/>
        </w:rPr>
        <w:t>Agois Banchero</w:t>
      </w:r>
      <w:r w:rsidR="003B5A76" w:rsidRPr="00751AFB">
        <w:rPr>
          <w:rFonts w:asciiTheme="majorHAnsi" w:hAnsiTheme="majorHAnsi"/>
          <w:color w:val="auto"/>
          <w:sz w:val="20"/>
          <w:szCs w:val="20"/>
          <w:lang w:val="es-ES_tradnl"/>
        </w:rPr>
        <w:t xml:space="preserve">) </w:t>
      </w:r>
      <w:r w:rsidRPr="00751AFB">
        <w:rPr>
          <w:rFonts w:asciiTheme="majorHAnsi" w:hAnsiTheme="majorHAnsi"/>
          <w:sz w:val="20"/>
          <w:szCs w:val="20"/>
          <w:lang w:val="es-ES_tradnl"/>
        </w:rPr>
        <w:t>y determinó que se incurrió en un vicio de nulidad insalvable, exhortando al juez de primera instancia a expedir su decisión ciñéndose al plazo máximo fijado por el nuevo código procesal constitucional, sin dilaciones.</w:t>
      </w:r>
      <w:r w:rsidR="00C5714D" w:rsidRPr="00751AFB">
        <w:rPr>
          <w:rFonts w:asciiTheme="majorHAnsi" w:hAnsiTheme="majorHAnsi"/>
          <w:sz w:val="20"/>
          <w:szCs w:val="20"/>
          <w:lang w:val="es-ES_tradnl"/>
        </w:rPr>
        <w:t xml:space="preserve"> </w:t>
      </w:r>
      <w:r w:rsidR="00D2046F" w:rsidRPr="00751AFB">
        <w:rPr>
          <w:rFonts w:asciiTheme="majorHAnsi" w:hAnsiTheme="majorHAnsi"/>
          <w:sz w:val="20"/>
          <w:szCs w:val="20"/>
          <w:lang w:val="es-ES_tradnl"/>
        </w:rPr>
        <w:t xml:space="preserve">Por lo tanto, retrotrajo el proceso hasta antes de la emisión de la </w:t>
      </w:r>
      <w:r w:rsidR="00F47F12" w:rsidRPr="00751AFB">
        <w:rPr>
          <w:rFonts w:asciiTheme="majorHAnsi" w:hAnsiTheme="majorHAnsi"/>
          <w:sz w:val="20"/>
          <w:szCs w:val="20"/>
          <w:lang w:val="es-ES_tradnl"/>
        </w:rPr>
        <w:t>sentencia de primera instancia por parte del Cuarto Juzgado Constitucional</w:t>
      </w:r>
      <w:r w:rsidR="00297034">
        <w:rPr>
          <w:rFonts w:asciiTheme="majorHAnsi" w:hAnsiTheme="majorHAnsi"/>
          <w:sz w:val="20"/>
          <w:szCs w:val="20"/>
          <w:lang w:val="es-ES_tradnl"/>
        </w:rPr>
        <w:t>.</w:t>
      </w:r>
    </w:p>
    <w:p w14:paraId="29A1A442" w14:textId="7C294801" w:rsidR="004A36B8" w:rsidRPr="00751AFB" w:rsidRDefault="004A36B8" w:rsidP="0009124C">
      <w:pPr>
        <w:pStyle w:val="ListParagraph"/>
        <w:numPr>
          <w:ilvl w:val="0"/>
          <w:numId w:val="56"/>
        </w:numPr>
        <w:suppressAutoHyphens/>
        <w:spacing w:after="240"/>
        <w:ind w:left="0" w:firstLine="709"/>
        <w:jc w:val="both"/>
        <w:rPr>
          <w:rFonts w:asciiTheme="majorHAnsi" w:hAnsiTheme="majorHAnsi"/>
          <w:b/>
          <w:bCs/>
          <w:sz w:val="20"/>
          <w:szCs w:val="20"/>
          <w:lang w:val="es-ES_tradnl"/>
        </w:rPr>
      </w:pPr>
      <w:r w:rsidRPr="00751AFB">
        <w:rPr>
          <w:rFonts w:asciiTheme="majorHAnsi" w:hAnsiTheme="majorHAnsi"/>
          <w:sz w:val="20"/>
          <w:szCs w:val="20"/>
          <w:lang w:val="es-ES_tradnl"/>
        </w:rPr>
        <w:t xml:space="preserve">Finalmente, </w:t>
      </w:r>
      <w:r w:rsidR="00B030E3" w:rsidRPr="00751AFB">
        <w:rPr>
          <w:rFonts w:asciiTheme="majorHAnsi" w:hAnsiTheme="majorHAnsi"/>
          <w:sz w:val="20"/>
          <w:szCs w:val="20"/>
          <w:lang w:val="es-ES_tradnl"/>
        </w:rPr>
        <w:t xml:space="preserve">el </w:t>
      </w:r>
      <w:r w:rsidRPr="00751AFB">
        <w:rPr>
          <w:rFonts w:asciiTheme="majorHAnsi" w:hAnsiTheme="majorHAnsi"/>
          <w:sz w:val="20"/>
          <w:szCs w:val="20"/>
          <w:lang w:val="es-ES_tradnl"/>
        </w:rPr>
        <w:t xml:space="preserve">Estado expresa que </w:t>
      </w:r>
      <w:r w:rsidR="000F377E" w:rsidRPr="00751AFB">
        <w:rPr>
          <w:rFonts w:asciiTheme="majorHAnsi" w:hAnsiTheme="majorHAnsi"/>
          <w:sz w:val="20"/>
          <w:szCs w:val="20"/>
          <w:lang w:val="es-ES_tradnl"/>
        </w:rPr>
        <w:t xml:space="preserve">la parte peticionaria </w:t>
      </w:r>
      <w:r w:rsidR="000378BA" w:rsidRPr="00751AFB">
        <w:rPr>
          <w:rFonts w:asciiTheme="majorHAnsi" w:hAnsiTheme="majorHAnsi"/>
          <w:sz w:val="20"/>
          <w:szCs w:val="20"/>
          <w:lang w:val="es-ES_tradnl"/>
        </w:rPr>
        <w:t xml:space="preserve">reconoció que ya se emitió un pronunciamiento de primera instancia, por lo que considera que la vulneración al plazo razonable ya estaría consumada. </w:t>
      </w:r>
      <w:r w:rsidR="001A0901" w:rsidRPr="00751AFB">
        <w:rPr>
          <w:rFonts w:asciiTheme="majorHAnsi" w:hAnsiTheme="majorHAnsi"/>
          <w:sz w:val="20"/>
          <w:szCs w:val="20"/>
          <w:lang w:val="es-ES_tradnl"/>
        </w:rPr>
        <w:t xml:space="preserve">También, expresa que el proceso de amparo es una </w:t>
      </w:r>
      <w:r w:rsidR="000C10A4" w:rsidRPr="00751AFB">
        <w:rPr>
          <w:rFonts w:asciiTheme="majorHAnsi" w:hAnsiTheme="majorHAnsi"/>
          <w:sz w:val="20"/>
          <w:szCs w:val="20"/>
          <w:lang w:val="es-ES_tradnl"/>
        </w:rPr>
        <w:t xml:space="preserve">pretensión de naturaleza compleja. </w:t>
      </w:r>
      <w:r w:rsidR="00712C64" w:rsidRPr="00751AFB">
        <w:rPr>
          <w:rFonts w:asciiTheme="majorHAnsi" w:hAnsiTheme="majorHAnsi"/>
          <w:sz w:val="20"/>
          <w:szCs w:val="20"/>
          <w:lang w:val="es-ES_tradnl"/>
        </w:rPr>
        <w:t xml:space="preserve">Y recalca </w:t>
      </w:r>
      <w:r w:rsidR="00712C64" w:rsidRPr="00751AFB">
        <w:rPr>
          <w:rFonts w:asciiTheme="majorHAnsi" w:hAnsiTheme="majorHAnsi"/>
          <w:sz w:val="20"/>
          <w:szCs w:val="20"/>
          <w:lang w:val="es-ES_tradnl"/>
        </w:rPr>
        <w:lastRenderedPageBreak/>
        <w:t xml:space="preserve">que la decisión de nulidad del órgano de segunda instancia fue debidamente motivado, por lo que no se ha configurado </w:t>
      </w:r>
      <w:r w:rsidR="0046146E" w:rsidRPr="00751AFB">
        <w:rPr>
          <w:rFonts w:asciiTheme="majorHAnsi" w:hAnsiTheme="majorHAnsi"/>
          <w:sz w:val="20"/>
          <w:szCs w:val="20"/>
          <w:lang w:val="es-ES_tradnl"/>
        </w:rPr>
        <w:t>ninguna vulneración de derechos.</w:t>
      </w:r>
      <w:r w:rsidRPr="00751AFB">
        <w:rPr>
          <w:rFonts w:asciiTheme="majorHAnsi" w:hAnsiTheme="majorHAnsi"/>
          <w:sz w:val="20"/>
          <w:szCs w:val="20"/>
          <w:lang w:val="es-ES_tradnl"/>
        </w:rPr>
        <w:t xml:space="preserve"> </w:t>
      </w:r>
      <w:r w:rsidR="0009124C" w:rsidRPr="00751AFB">
        <w:rPr>
          <w:rFonts w:asciiTheme="majorHAnsi" w:hAnsiTheme="majorHAnsi"/>
          <w:sz w:val="20"/>
          <w:szCs w:val="20"/>
          <w:lang w:val="es-ES_tradnl"/>
        </w:rPr>
        <w:t xml:space="preserve">Por último, el Estado peruano </w:t>
      </w:r>
      <w:r w:rsidR="00497AC0" w:rsidRPr="00751AFB">
        <w:rPr>
          <w:rFonts w:asciiTheme="majorHAnsi" w:hAnsiTheme="majorHAnsi"/>
          <w:sz w:val="20"/>
          <w:szCs w:val="20"/>
          <w:lang w:val="es-ES_tradnl"/>
        </w:rPr>
        <w:t xml:space="preserve">subraya que ninguna persona se ha visto impedida de ejercer sus derechos de libertad de opinión, expresión e información, concretamente, </w:t>
      </w:r>
      <w:r w:rsidR="006F2557">
        <w:rPr>
          <w:rFonts w:asciiTheme="majorHAnsi" w:hAnsiTheme="majorHAnsi"/>
          <w:sz w:val="20"/>
          <w:szCs w:val="20"/>
          <w:lang w:val="es-ES_tradnl"/>
        </w:rPr>
        <w:t>las personas peticionarias</w:t>
      </w:r>
      <w:r w:rsidR="0009124C" w:rsidRPr="00751AFB">
        <w:rPr>
          <w:rFonts w:asciiTheme="majorHAnsi" w:hAnsiTheme="majorHAnsi"/>
          <w:sz w:val="20"/>
          <w:szCs w:val="20"/>
          <w:lang w:val="es-ES_tradnl"/>
        </w:rPr>
        <w:t xml:space="preserve"> no se han visto </w:t>
      </w:r>
      <w:r w:rsidR="006F2557" w:rsidRPr="00751AFB">
        <w:rPr>
          <w:rFonts w:asciiTheme="majorHAnsi" w:hAnsiTheme="majorHAnsi"/>
          <w:sz w:val="20"/>
          <w:szCs w:val="20"/>
          <w:lang w:val="es-ES_tradnl"/>
        </w:rPr>
        <w:t>impedid</w:t>
      </w:r>
      <w:r w:rsidR="006F2557">
        <w:rPr>
          <w:rFonts w:asciiTheme="majorHAnsi" w:hAnsiTheme="majorHAnsi"/>
          <w:sz w:val="20"/>
          <w:szCs w:val="20"/>
          <w:lang w:val="es-ES_tradnl"/>
        </w:rPr>
        <w:t>a</w:t>
      </w:r>
      <w:r w:rsidR="006F2557" w:rsidRPr="00751AFB">
        <w:rPr>
          <w:rFonts w:asciiTheme="majorHAnsi" w:hAnsiTheme="majorHAnsi"/>
          <w:sz w:val="20"/>
          <w:szCs w:val="20"/>
          <w:lang w:val="es-ES_tradnl"/>
        </w:rPr>
        <w:t xml:space="preserve">s </w:t>
      </w:r>
      <w:r w:rsidR="0009124C" w:rsidRPr="00751AFB">
        <w:rPr>
          <w:rFonts w:asciiTheme="majorHAnsi" w:hAnsiTheme="majorHAnsi"/>
          <w:sz w:val="20"/>
          <w:szCs w:val="20"/>
          <w:lang w:val="es-ES_tradnl"/>
        </w:rPr>
        <w:t>de ejercer sus derechos a la libertad de opinión, expresión e información, puesto que realizan actividades periodísticas en distintos medios de comunicación.</w:t>
      </w:r>
    </w:p>
    <w:p w14:paraId="21C5DB6B" w14:textId="505B630D" w:rsidR="00907BC9" w:rsidRPr="00751AFB" w:rsidRDefault="003239B8" w:rsidP="003F0E1D">
      <w:pPr>
        <w:suppressAutoHyphens/>
        <w:spacing w:after="240"/>
        <w:ind w:firstLine="709"/>
        <w:jc w:val="both"/>
        <w:rPr>
          <w:rFonts w:asciiTheme="majorHAnsi" w:eastAsia="Cambria" w:hAnsiTheme="majorHAnsi" w:cs="Cambria"/>
          <w:b/>
          <w:bCs/>
          <w:color w:val="000000"/>
          <w:sz w:val="20"/>
          <w:szCs w:val="20"/>
          <w:u w:color="000000"/>
          <w:lang w:val="es-ES_tradnl" w:eastAsia="es-ES"/>
        </w:rPr>
      </w:pPr>
      <w:r w:rsidRPr="00751AFB">
        <w:rPr>
          <w:rFonts w:asciiTheme="majorHAnsi" w:eastAsia="Cambria" w:hAnsiTheme="majorHAnsi" w:cs="Cambria"/>
          <w:b/>
          <w:bCs/>
          <w:color w:val="000000"/>
          <w:sz w:val="20"/>
          <w:szCs w:val="20"/>
          <w:u w:color="000000"/>
          <w:lang w:val="es-ES_tradnl" w:eastAsia="es-ES"/>
        </w:rPr>
        <w:t>VI.</w:t>
      </w:r>
      <w:r w:rsidRPr="00751AFB">
        <w:rPr>
          <w:rFonts w:asciiTheme="majorHAnsi" w:eastAsia="Cambria" w:hAnsiTheme="majorHAnsi" w:cs="Cambria"/>
          <w:b/>
          <w:bCs/>
          <w:color w:val="000000"/>
          <w:sz w:val="20"/>
          <w:szCs w:val="20"/>
          <w:u w:color="000000"/>
          <w:lang w:val="es-ES_tradnl" w:eastAsia="es-ES"/>
        </w:rPr>
        <w:tab/>
      </w:r>
      <w:r w:rsidR="004A6A54" w:rsidRPr="00751AFB">
        <w:rPr>
          <w:rFonts w:asciiTheme="majorHAnsi" w:hAnsiTheme="majorHAnsi"/>
          <w:b/>
          <w:bCs/>
          <w:sz w:val="20"/>
          <w:szCs w:val="20"/>
          <w:lang w:val="es-ES_tradnl"/>
        </w:rPr>
        <w:t xml:space="preserve">ANÁLISIS DE </w:t>
      </w:r>
      <w:r w:rsidR="00C21FEF" w:rsidRPr="00751AFB">
        <w:rPr>
          <w:rFonts w:asciiTheme="majorHAnsi" w:hAnsiTheme="majorHAnsi"/>
          <w:b/>
          <w:sz w:val="20"/>
          <w:szCs w:val="20"/>
          <w:lang w:val="es-ES_tradnl"/>
        </w:rPr>
        <w:t>AGOTAMIENTO DE LOS RECURSOS INTERNOS Y PLAZO DE PRESENTACIÓN</w:t>
      </w:r>
      <w:r w:rsidR="00C21FEF" w:rsidRPr="00751AFB">
        <w:rPr>
          <w:rFonts w:asciiTheme="majorHAnsi" w:eastAsia="Cambria" w:hAnsiTheme="majorHAnsi" w:cs="Cambria"/>
          <w:b/>
          <w:bCs/>
          <w:color w:val="000000"/>
          <w:sz w:val="20"/>
          <w:szCs w:val="20"/>
          <w:u w:color="000000"/>
          <w:lang w:val="es-ES_tradnl" w:eastAsia="es-ES"/>
        </w:rPr>
        <w:t xml:space="preserve"> </w:t>
      </w:r>
    </w:p>
    <w:p w14:paraId="40932F47" w14:textId="1204D814" w:rsidR="00CE632D" w:rsidRPr="00751AFB" w:rsidRDefault="00FB4992" w:rsidP="00A335A5">
      <w:pPr>
        <w:pStyle w:val="ListParagraph"/>
        <w:numPr>
          <w:ilvl w:val="0"/>
          <w:numId w:val="56"/>
        </w:numPr>
        <w:suppressAutoHyphens/>
        <w:spacing w:after="240"/>
        <w:ind w:left="0" w:firstLine="709"/>
        <w:jc w:val="both"/>
        <w:rPr>
          <w:rFonts w:asciiTheme="majorHAnsi" w:hAnsiTheme="majorHAnsi"/>
          <w:sz w:val="20"/>
          <w:szCs w:val="20"/>
          <w:lang w:val="es-ES_tradnl"/>
        </w:rPr>
      </w:pPr>
      <w:r>
        <w:rPr>
          <w:rFonts w:asciiTheme="majorHAnsi" w:hAnsiTheme="majorHAnsi"/>
          <w:sz w:val="20"/>
          <w:szCs w:val="20"/>
          <w:lang w:val="es-ES_tradnl"/>
        </w:rPr>
        <w:t>Las personas peticionarias</w:t>
      </w:r>
      <w:r w:rsidR="0011401D" w:rsidRPr="00751AFB">
        <w:rPr>
          <w:rFonts w:asciiTheme="majorHAnsi" w:hAnsiTheme="majorHAnsi"/>
          <w:sz w:val="20"/>
          <w:szCs w:val="20"/>
          <w:lang w:val="es-ES_tradnl"/>
        </w:rPr>
        <w:t xml:space="preserve"> sostienen que</w:t>
      </w:r>
      <w:r w:rsidR="00D74CA3">
        <w:rPr>
          <w:rFonts w:asciiTheme="majorHAnsi" w:hAnsiTheme="majorHAnsi"/>
          <w:sz w:val="20"/>
          <w:szCs w:val="20"/>
          <w:lang w:val="es-ES_tradnl"/>
        </w:rPr>
        <w:t>,</w:t>
      </w:r>
      <w:r w:rsidR="0011401D" w:rsidRPr="00751AFB">
        <w:rPr>
          <w:rFonts w:asciiTheme="majorHAnsi" w:hAnsiTheme="majorHAnsi"/>
          <w:sz w:val="20"/>
          <w:szCs w:val="20"/>
          <w:lang w:val="es-ES_tradnl"/>
        </w:rPr>
        <w:t xml:space="preserve"> en este caso</w:t>
      </w:r>
      <w:r w:rsidR="00D74CA3">
        <w:rPr>
          <w:rFonts w:asciiTheme="majorHAnsi" w:hAnsiTheme="majorHAnsi"/>
          <w:sz w:val="20"/>
          <w:szCs w:val="20"/>
          <w:lang w:val="es-ES_tradnl"/>
        </w:rPr>
        <w:t>,</w:t>
      </w:r>
      <w:r w:rsidR="0011401D" w:rsidRPr="00751AFB">
        <w:rPr>
          <w:rFonts w:asciiTheme="majorHAnsi" w:hAnsiTheme="majorHAnsi"/>
          <w:sz w:val="20"/>
          <w:szCs w:val="20"/>
          <w:lang w:val="es-ES_tradnl"/>
        </w:rPr>
        <w:t xml:space="preserve"> no resulta exigible el agotamiento de los recursos internos ya que ha habido un retardo injustificado en la emisión de la decisión final sobre el proceso de amparo. </w:t>
      </w:r>
      <w:r w:rsidR="00471FBF" w:rsidRPr="00751AFB">
        <w:rPr>
          <w:rFonts w:asciiTheme="majorHAnsi" w:hAnsiTheme="majorHAnsi"/>
          <w:sz w:val="20"/>
          <w:szCs w:val="20"/>
          <w:lang w:val="es-ES_tradnl"/>
        </w:rPr>
        <w:t xml:space="preserve">Por su parte, el Estado señala que no resulta aplicable la excepción prevista en el artículo </w:t>
      </w:r>
      <w:r w:rsidR="00F67C1D" w:rsidRPr="00751AFB">
        <w:rPr>
          <w:rFonts w:asciiTheme="majorHAnsi" w:hAnsiTheme="majorHAnsi"/>
          <w:sz w:val="20"/>
          <w:szCs w:val="20"/>
          <w:lang w:val="es-ES_tradnl"/>
        </w:rPr>
        <w:t>46.2.c</w:t>
      </w:r>
      <w:r w:rsidR="00471FBF" w:rsidRPr="00751AFB">
        <w:rPr>
          <w:rFonts w:asciiTheme="majorHAnsi" w:hAnsiTheme="majorHAnsi"/>
          <w:sz w:val="20"/>
          <w:szCs w:val="20"/>
          <w:lang w:val="es-ES_tradnl"/>
        </w:rPr>
        <w:t xml:space="preserve"> sobre el agotamiento de los recursos, ya que </w:t>
      </w:r>
      <w:r w:rsidR="00B1118B" w:rsidRPr="00751AFB">
        <w:rPr>
          <w:rFonts w:asciiTheme="majorHAnsi" w:hAnsiTheme="majorHAnsi"/>
          <w:sz w:val="20"/>
          <w:szCs w:val="20"/>
          <w:lang w:val="es-ES_tradnl"/>
        </w:rPr>
        <w:t>la duración de la presente causa se debe al ejercicio regular de los derechos de las partes y no es atribuible a los órganos jurisdiccionales.</w:t>
      </w:r>
      <w:r w:rsidR="002427C6" w:rsidRPr="00751AFB">
        <w:rPr>
          <w:rFonts w:asciiTheme="majorHAnsi" w:hAnsiTheme="majorHAnsi"/>
          <w:sz w:val="20"/>
          <w:szCs w:val="20"/>
          <w:lang w:val="es-ES_tradnl"/>
        </w:rPr>
        <w:t xml:space="preserve"> </w:t>
      </w:r>
      <w:r w:rsidR="00F41AE6" w:rsidRPr="00751AFB">
        <w:rPr>
          <w:rFonts w:asciiTheme="majorHAnsi" w:hAnsiTheme="majorHAnsi"/>
          <w:sz w:val="20"/>
          <w:szCs w:val="20"/>
          <w:lang w:val="es-ES_tradnl"/>
        </w:rPr>
        <w:t>Además, alega que</w:t>
      </w:r>
      <w:r w:rsidR="005F5A60" w:rsidRPr="00751AFB">
        <w:rPr>
          <w:rFonts w:asciiTheme="majorHAnsi" w:hAnsiTheme="majorHAnsi"/>
          <w:sz w:val="20"/>
          <w:szCs w:val="20"/>
          <w:lang w:val="es-ES_tradnl"/>
        </w:rPr>
        <w:t>,</w:t>
      </w:r>
      <w:r w:rsidR="00F41AE6" w:rsidRPr="00751AFB">
        <w:rPr>
          <w:rFonts w:asciiTheme="majorHAnsi" w:hAnsiTheme="majorHAnsi"/>
          <w:sz w:val="20"/>
          <w:szCs w:val="20"/>
          <w:lang w:val="es-ES_tradnl"/>
        </w:rPr>
        <w:t xml:space="preserve"> </w:t>
      </w:r>
      <w:r w:rsidR="00F41AE6" w:rsidRPr="00751AFB">
        <w:rPr>
          <w:sz w:val="20"/>
          <w:szCs w:val="20"/>
          <w:lang w:val="es-ES_tradnl"/>
        </w:rPr>
        <w:t>ante un retardo injustificado, la parte peticionaria pudo haber presentado algún tipo de queja administrativa o disciplinaria en contra de los jueces, una denuncia por la comisión del delito de incumplimiento o retardo injustificado, o una demanda de amparo por la vulneración del derecho al plazo razonable.</w:t>
      </w:r>
    </w:p>
    <w:p w14:paraId="5FC48C20" w14:textId="4043D3BE" w:rsidR="00BE772F" w:rsidRPr="00751AFB" w:rsidRDefault="00461004" w:rsidP="00A335A5">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sz w:val="20"/>
          <w:szCs w:val="20"/>
          <w:lang w:val="es-ES_tradnl"/>
        </w:rPr>
        <w:t>La Comisión observa que la demanda de amparo a nivel interno fue presentada el 18 de noviembre de 2013 y la sentencia de primera instancia fue emitida el 24 de junio de 2021.</w:t>
      </w:r>
      <w:r w:rsidR="00075082" w:rsidRPr="00751AFB">
        <w:rPr>
          <w:sz w:val="20"/>
          <w:szCs w:val="20"/>
          <w:lang w:val="es-ES_tradnl"/>
        </w:rPr>
        <w:t xml:space="preserve"> Asimismo,</w:t>
      </w:r>
      <w:r w:rsidR="00A03980" w:rsidRPr="00751AFB">
        <w:rPr>
          <w:sz w:val="20"/>
          <w:szCs w:val="20"/>
          <w:lang w:val="es-ES_tradnl"/>
        </w:rPr>
        <w:t xml:space="preserve"> también</w:t>
      </w:r>
      <w:r w:rsidR="00075082" w:rsidRPr="00751AFB">
        <w:rPr>
          <w:sz w:val="20"/>
          <w:szCs w:val="20"/>
          <w:lang w:val="es-ES_tradnl"/>
        </w:rPr>
        <w:t xml:space="preserve"> observa que en octubre de 2021 se emitió una decisión de</w:t>
      </w:r>
      <w:r w:rsidR="00567832" w:rsidRPr="00751AFB">
        <w:rPr>
          <w:sz w:val="20"/>
          <w:szCs w:val="20"/>
          <w:lang w:val="es-ES_tradnl"/>
        </w:rPr>
        <w:t xml:space="preserve"> segunda instancia que declaró nulo todo lo actuado hasta ese momento </w:t>
      </w:r>
      <w:r w:rsidR="00D24843">
        <w:rPr>
          <w:sz w:val="20"/>
          <w:szCs w:val="20"/>
          <w:lang w:val="es-ES_tradnl"/>
        </w:rPr>
        <w:t>y retrotrajo</w:t>
      </w:r>
      <w:r w:rsidR="00567832" w:rsidRPr="00751AFB">
        <w:rPr>
          <w:sz w:val="20"/>
          <w:szCs w:val="20"/>
          <w:lang w:val="es-ES_tradnl"/>
        </w:rPr>
        <w:t xml:space="preserve"> el proceso </w:t>
      </w:r>
      <w:r w:rsidR="00132089" w:rsidRPr="00751AFB">
        <w:rPr>
          <w:sz w:val="20"/>
          <w:szCs w:val="20"/>
          <w:lang w:val="es-ES_tradnl"/>
        </w:rPr>
        <w:t>hast</w:t>
      </w:r>
      <w:r w:rsidR="00567832" w:rsidRPr="00751AFB">
        <w:rPr>
          <w:sz w:val="20"/>
          <w:szCs w:val="20"/>
          <w:lang w:val="es-ES_tradnl"/>
        </w:rPr>
        <w:t>a antes de la sentencia de primera instanci</w:t>
      </w:r>
      <w:r w:rsidR="00132089" w:rsidRPr="00751AFB">
        <w:rPr>
          <w:sz w:val="20"/>
          <w:szCs w:val="20"/>
          <w:lang w:val="es-ES_tradnl"/>
        </w:rPr>
        <w:t>a</w:t>
      </w:r>
      <w:r w:rsidR="00075082" w:rsidRPr="00751AFB">
        <w:rPr>
          <w:sz w:val="20"/>
          <w:szCs w:val="20"/>
          <w:lang w:val="es-ES_tradnl"/>
        </w:rPr>
        <w:t xml:space="preserve">, en consecuencia, </w:t>
      </w:r>
      <w:r w:rsidR="00D85F94">
        <w:rPr>
          <w:sz w:val="20"/>
          <w:szCs w:val="20"/>
          <w:lang w:val="es-ES_tradnl"/>
        </w:rPr>
        <w:t>la CIDH</w:t>
      </w:r>
      <w:r w:rsidR="00D85F94" w:rsidRPr="00751AFB">
        <w:rPr>
          <w:sz w:val="20"/>
          <w:szCs w:val="20"/>
          <w:lang w:val="es-ES_tradnl"/>
        </w:rPr>
        <w:t xml:space="preserve"> </w:t>
      </w:r>
      <w:r w:rsidR="00075082" w:rsidRPr="00751AFB">
        <w:rPr>
          <w:sz w:val="20"/>
          <w:szCs w:val="20"/>
          <w:lang w:val="es-ES_tradnl"/>
        </w:rPr>
        <w:t xml:space="preserve">advierte que </w:t>
      </w:r>
      <w:r w:rsidR="007016DE" w:rsidRPr="00751AFB">
        <w:rPr>
          <w:sz w:val="20"/>
          <w:szCs w:val="20"/>
          <w:lang w:val="es-ES_tradnl"/>
        </w:rPr>
        <w:t xml:space="preserve">luego de transcurridos </w:t>
      </w:r>
      <w:r w:rsidR="00FD45B3" w:rsidRPr="00751AFB">
        <w:rPr>
          <w:sz w:val="20"/>
          <w:szCs w:val="20"/>
          <w:lang w:val="es-ES_tradnl"/>
        </w:rPr>
        <w:t>nueve</w:t>
      </w:r>
      <w:r w:rsidR="007016DE" w:rsidRPr="00751AFB">
        <w:rPr>
          <w:sz w:val="20"/>
          <w:szCs w:val="20"/>
          <w:lang w:val="es-ES_tradnl"/>
        </w:rPr>
        <w:t xml:space="preserve"> años </w:t>
      </w:r>
      <w:r w:rsidR="00075082" w:rsidRPr="00751AFB">
        <w:rPr>
          <w:sz w:val="20"/>
          <w:szCs w:val="20"/>
          <w:lang w:val="es-ES_tradnl"/>
        </w:rPr>
        <w:t xml:space="preserve">no existe </w:t>
      </w:r>
      <w:r w:rsidR="007016DE" w:rsidRPr="00751AFB">
        <w:rPr>
          <w:sz w:val="20"/>
          <w:szCs w:val="20"/>
          <w:lang w:val="es-ES_tradnl"/>
        </w:rPr>
        <w:t xml:space="preserve">un </w:t>
      </w:r>
      <w:r w:rsidR="00075082" w:rsidRPr="00751AFB">
        <w:rPr>
          <w:sz w:val="20"/>
          <w:szCs w:val="20"/>
          <w:lang w:val="es-ES_tradnl"/>
        </w:rPr>
        <w:t xml:space="preserve">pronunciamiento sobre el fondo del asunto. </w:t>
      </w:r>
      <w:r w:rsidR="00BE772F" w:rsidRPr="00751AFB">
        <w:rPr>
          <w:sz w:val="20"/>
          <w:szCs w:val="20"/>
          <w:lang w:val="es-ES_tradnl"/>
        </w:rPr>
        <w:t xml:space="preserve">Situación que </w:t>
      </w:r>
      <w:r w:rsidR="00D85F94">
        <w:rPr>
          <w:sz w:val="20"/>
          <w:szCs w:val="20"/>
          <w:lang w:val="es-ES_tradnl"/>
        </w:rPr>
        <w:t>el Estado confirmó con la información que aportó</w:t>
      </w:r>
      <w:r w:rsidR="00FD45B3" w:rsidRPr="00751AFB">
        <w:rPr>
          <w:sz w:val="20"/>
          <w:szCs w:val="20"/>
          <w:lang w:val="es-ES_tradnl"/>
        </w:rPr>
        <w:t xml:space="preserve">. </w:t>
      </w:r>
    </w:p>
    <w:p w14:paraId="5B91FBA4" w14:textId="051F082D" w:rsidR="00C45060" w:rsidRPr="00751AFB" w:rsidRDefault="00A63656" w:rsidP="00C45060">
      <w:pPr>
        <w:pStyle w:val="ListParagraph"/>
        <w:numPr>
          <w:ilvl w:val="0"/>
          <w:numId w:val="56"/>
        </w:numPr>
        <w:suppressAutoHyphens/>
        <w:spacing w:after="240"/>
        <w:ind w:left="0" w:firstLine="709"/>
        <w:jc w:val="both"/>
        <w:rPr>
          <w:rFonts w:asciiTheme="majorHAnsi" w:hAnsiTheme="majorHAnsi"/>
          <w:sz w:val="20"/>
          <w:szCs w:val="20"/>
          <w:lang w:val="es-ES_tradnl"/>
        </w:rPr>
      </w:pPr>
      <w:bookmarkStart w:id="2" w:name="_Hlk117929141"/>
      <w:r w:rsidRPr="00751AFB">
        <w:rPr>
          <w:sz w:val="20"/>
          <w:szCs w:val="20"/>
          <w:lang w:val="es-ES_tradnl"/>
        </w:rPr>
        <w:t>A este respecto, l</w:t>
      </w:r>
      <w:r w:rsidR="008A21E0" w:rsidRPr="00751AFB">
        <w:rPr>
          <w:sz w:val="20"/>
          <w:szCs w:val="20"/>
          <w:lang w:val="es-ES_tradnl"/>
        </w:rPr>
        <w:t xml:space="preserve">a Comisión </w:t>
      </w:r>
      <w:r w:rsidR="003F0E1D" w:rsidRPr="00751AFB">
        <w:rPr>
          <w:sz w:val="20"/>
          <w:szCs w:val="20"/>
          <w:lang w:val="es-ES_tradnl"/>
        </w:rPr>
        <w:t>reitera en primer lugar, como lo ha hecho consistentemente</w:t>
      </w:r>
      <w:r w:rsidRPr="00751AFB">
        <w:rPr>
          <w:sz w:val="20"/>
          <w:szCs w:val="20"/>
          <w:lang w:val="es-ES_tradnl"/>
        </w:rPr>
        <w:t>,</w:t>
      </w:r>
      <w:r w:rsidR="007D00D7" w:rsidRPr="00751AFB">
        <w:rPr>
          <w:sz w:val="20"/>
          <w:szCs w:val="20"/>
          <w:lang w:val="es-ES_tradnl"/>
        </w:rPr>
        <w:t xml:space="preserv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00F21CB1" w:rsidRPr="00751AFB">
        <w:rPr>
          <w:sz w:val="20"/>
          <w:szCs w:val="20"/>
          <w:lang w:val="es-ES_tradnl"/>
        </w:rPr>
        <w:t xml:space="preserve"> </w:t>
      </w:r>
      <w:r w:rsidR="003F0E1D" w:rsidRPr="00751AFB">
        <w:rPr>
          <w:sz w:val="20"/>
          <w:szCs w:val="20"/>
          <w:lang w:val="es-ES_tradnl"/>
        </w:rPr>
        <w:t xml:space="preserve">La CIDH también ha subrayado </w:t>
      </w:r>
      <w:r w:rsidR="008565E1" w:rsidRPr="00751AFB">
        <w:rPr>
          <w:sz w:val="20"/>
          <w:szCs w:val="20"/>
          <w:lang w:val="es-ES_tradnl"/>
        </w:rPr>
        <w:t>que</w:t>
      </w:r>
      <w:r w:rsidR="008A21E0" w:rsidRPr="00751AFB">
        <w:rPr>
          <w:sz w:val="20"/>
          <w:szCs w:val="20"/>
          <w:lang w:val="es-ES_tradnl"/>
        </w:rPr>
        <w:t xml:space="preserve"> n</w:t>
      </w:r>
      <w:r w:rsidR="002700C4" w:rsidRPr="00751AFB">
        <w:rPr>
          <w:sz w:val="20"/>
          <w:szCs w:val="20"/>
          <w:lang w:val="es-ES_tradnl"/>
        </w:rPr>
        <w:t>o existen disposiciones convencionales o reglamentarias que regulen de modo específico el lapso de tiempo que constituye retardo injustificado, por lo cual la Comisión evalúa caso por caso para determinar si se configura dicho retardo</w:t>
      </w:r>
      <w:r w:rsidR="002700C4" w:rsidRPr="00751AFB">
        <w:rPr>
          <w:rStyle w:val="FootnoteReference"/>
          <w:sz w:val="20"/>
          <w:szCs w:val="20"/>
          <w:lang w:val="es-ES_tradnl"/>
        </w:rPr>
        <w:footnoteReference w:id="10"/>
      </w:r>
      <w:r w:rsidR="004D7734" w:rsidRPr="00751AFB">
        <w:rPr>
          <w:sz w:val="20"/>
          <w:szCs w:val="20"/>
          <w:lang w:val="es-ES_tradnl"/>
        </w:rPr>
        <w:t>.</w:t>
      </w:r>
      <w:r w:rsidR="002700C4" w:rsidRPr="00751AFB">
        <w:rPr>
          <w:sz w:val="20"/>
          <w:szCs w:val="20"/>
          <w:lang w:val="es-ES_tradnl"/>
        </w:rPr>
        <w:t xml:space="preserve"> </w:t>
      </w:r>
      <w:r w:rsidR="00C45060" w:rsidRPr="00751AFB">
        <w:rPr>
          <w:rFonts w:asciiTheme="majorHAnsi" w:hAnsiTheme="majorHAnsi"/>
          <w:sz w:val="20"/>
          <w:szCs w:val="20"/>
          <w:lang w:val="es-ES_tradnl"/>
        </w:rPr>
        <w:t>En esta línea, la Corte Interamericana ha establecido como principio rector del análisis del eventual retardo injustificado como excepción a la regla del agotamiento de los recursos internos, que “</w:t>
      </w:r>
      <w:r w:rsidR="00C45060" w:rsidRPr="00751AFB">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00C45060" w:rsidRPr="00751AFB">
        <w:rPr>
          <w:rFonts w:asciiTheme="majorHAnsi" w:hAnsiTheme="majorHAnsi"/>
          <w:sz w:val="20"/>
          <w:szCs w:val="20"/>
          <w:lang w:val="es-ES_tradnl"/>
        </w:rPr>
        <w:t>”</w:t>
      </w:r>
      <w:r w:rsidR="00C45060" w:rsidRPr="00751AFB">
        <w:rPr>
          <w:rStyle w:val="FootnoteReference"/>
          <w:rFonts w:asciiTheme="majorHAnsi" w:hAnsiTheme="majorHAnsi"/>
          <w:sz w:val="20"/>
          <w:szCs w:val="20"/>
          <w:lang w:val="es-ES_tradnl"/>
        </w:rPr>
        <w:footnoteReference w:id="11"/>
      </w:r>
      <w:r w:rsidR="00C45060" w:rsidRPr="00751AFB">
        <w:rPr>
          <w:rFonts w:asciiTheme="majorHAnsi" w:hAnsiTheme="majorHAnsi"/>
          <w:sz w:val="20"/>
          <w:szCs w:val="20"/>
          <w:lang w:val="es-ES_tradnl"/>
        </w:rPr>
        <w:t xml:space="preserve">. Es decir, a juicio de la Comisión, la naturaleza complementaria de la protección internacional prevista en la Convención Americana </w:t>
      </w:r>
      <w:r w:rsidR="00CA3836">
        <w:rPr>
          <w:rFonts w:asciiTheme="majorHAnsi" w:hAnsiTheme="majorHAnsi"/>
          <w:sz w:val="20"/>
          <w:szCs w:val="20"/>
          <w:lang w:val="es-ES_tradnl"/>
        </w:rPr>
        <w:t>no impide que la</w:t>
      </w:r>
      <w:r w:rsidR="00C45060" w:rsidRPr="00751AFB">
        <w:rPr>
          <w:rFonts w:asciiTheme="majorHAnsi" w:hAnsiTheme="majorHAnsi"/>
          <w:sz w:val="20"/>
          <w:szCs w:val="20"/>
          <w:lang w:val="es-ES_tradnl"/>
        </w:rPr>
        <w:t xml:space="preserve"> intervención de los órganos del Sistema Interamericano sea oportuna para que esta pueda tener algún tipo de efecto útil en la protección de los derechos de las presuntas víctimas. </w:t>
      </w:r>
    </w:p>
    <w:bookmarkEnd w:id="2"/>
    <w:p w14:paraId="190B29CC" w14:textId="4D9F764B" w:rsidR="000425FF" w:rsidRPr="00751AFB" w:rsidRDefault="004D7734" w:rsidP="008565E1">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sz w:val="20"/>
          <w:szCs w:val="20"/>
          <w:lang w:val="es-ES_tradnl"/>
        </w:rPr>
        <w:t>E</w:t>
      </w:r>
      <w:r w:rsidR="002700C4" w:rsidRPr="00751AFB">
        <w:rPr>
          <w:sz w:val="20"/>
          <w:szCs w:val="20"/>
          <w:lang w:val="es-ES_tradnl"/>
        </w:rPr>
        <w:t xml:space="preserve">n </w:t>
      </w:r>
      <w:r w:rsidR="00CA3836">
        <w:rPr>
          <w:sz w:val="20"/>
          <w:szCs w:val="20"/>
          <w:lang w:val="es-ES_tradnl"/>
        </w:rPr>
        <w:t>este</w:t>
      </w:r>
      <w:r w:rsidR="00E870C8" w:rsidRPr="00751AFB">
        <w:rPr>
          <w:sz w:val="20"/>
          <w:szCs w:val="20"/>
          <w:lang w:val="es-ES_tradnl"/>
        </w:rPr>
        <w:t xml:space="preserve"> asunto</w:t>
      </w:r>
      <w:r w:rsidR="002700C4" w:rsidRPr="00751AFB">
        <w:rPr>
          <w:sz w:val="20"/>
          <w:szCs w:val="20"/>
          <w:lang w:val="es-ES_tradnl"/>
        </w:rPr>
        <w:t xml:space="preserve"> se advierte que t</w:t>
      </w:r>
      <w:r w:rsidR="00461004" w:rsidRPr="00751AFB">
        <w:rPr>
          <w:sz w:val="20"/>
          <w:szCs w:val="20"/>
          <w:lang w:val="es-ES_tradnl"/>
        </w:rPr>
        <w:t xml:space="preserve">ranscurrieron casi </w:t>
      </w:r>
      <w:r w:rsidR="00E870C8" w:rsidRPr="00751AFB">
        <w:rPr>
          <w:sz w:val="20"/>
          <w:szCs w:val="20"/>
          <w:lang w:val="es-ES_tradnl"/>
        </w:rPr>
        <w:t>nueve</w:t>
      </w:r>
      <w:r w:rsidR="00461004" w:rsidRPr="00751AFB">
        <w:rPr>
          <w:sz w:val="20"/>
          <w:szCs w:val="20"/>
          <w:lang w:val="es-ES_tradnl"/>
        </w:rPr>
        <w:t xml:space="preserve"> años desde la fecha de presentación del amparo</w:t>
      </w:r>
      <w:r w:rsidRPr="00751AFB">
        <w:rPr>
          <w:sz w:val="20"/>
          <w:szCs w:val="20"/>
          <w:lang w:val="es-ES_tradnl"/>
        </w:rPr>
        <w:t xml:space="preserve"> y que en forma reciente se decretó la</w:t>
      </w:r>
      <w:r w:rsidR="002700C4" w:rsidRPr="00751AFB">
        <w:rPr>
          <w:sz w:val="20"/>
          <w:szCs w:val="20"/>
          <w:lang w:val="es-ES_tradnl"/>
        </w:rPr>
        <w:t xml:space="preserve"> nulidad</w:t>
      </w:r>
      <w:r w:rsidRPr="00751AFB">
        <w:rPr>
          <w:sz w:val="20"/>
          <w:szCs w:val="20"/>
          <w:lang w:val="es-ES_tradnl"/>
        </w:rPr>
        <w:t xml:space="preserve"> de la decisión de primera instancia</w:t>
      </w:r>
      <w:r w:rsidR="00291F85">
        <w:rPr>
          <w:sz w:val="20"/>
          <w:szCs w:val="20"/>
          <w:lang w:val="es-ES_tradnl"/>
        </w:rPr>
        <w:t xml:space="preserve">, lo cual generó </w:t>
      </w:r>
      <w:r w:rsidR="002700C4" w:rsidRPr="00751AFB">
        <w:rPr>
          <w:sz w:val="20"/>
          <w:szCs w:val="20"/>
          <w:lang w:val="es-ES_tradnl"/>
        </w:rPr>
        <w:t>que el caso siga sin ser resuelto hasta la fecha</w:t>
      </w:r>
      <w:r w:rsidR="00291F85">
        <w:rPr>
          <w:sz w:val="20"/>
          <w:szCs w:val="20"/>
          <w:lang w:val="es-ES_tradnl"/>
        </w:rPr>
        <w:t>.</w:t>
      </w:r>
      <w:r w:rsidR="00291F85" w:rsidRPr="00751AFB">
        <w:rPr>
          <w:sz w:val="20"/>
          <w:szCs w:val="20"/>
          <w:lang w:val="es-ES_tradnl"/>
        </w:rPr>
        <w:t xml:space="preserve"> </w:t>
      </w:r>
      <w:r w:rsidR="00291F85">
        <w:rPr>
          <w:sz w:val="20"/>
          <w:szCs w:val="20"/>
          <w:lang w:val="es-ES_tradnl"/>
        </w:rPr>
        <w:t>Esto</w:t>
      </w:r>
      <w:r w:rsidR="00461004" w:rsidRPr="00751AFB">
        <w:rPr>
          <w:sz w:val="20"/>
          <w:szCs w:val="20"/>
          <w:lang w:val="es-ES_tradnl"/>
        </w:rPr>
        <w:t xml:space="preserve"> es suficiente para concluir que se ha producido un </w:t>
      </w:r>
      <w:r w:rsidR="00461004" w:rsidRPr="00751AFB">
        <w:rPr>
          <w:rFonts w:asciiTheme="majorHAnsi" w:hAnsiTheme="majorHAnsi"/>
          <w:sz w:val="20"/>
          <w:szCs w:val="20"/>
          <w:lang w:val="es-ES_tradnl"/>
        </w:rPr>
        <w:t>retardo injustificado en la protección de los derechos de los peticionarios, en los términos del artículo 46.2.c</w:t>
      </w:r>
      <w:r w:rsidR="003F0E1D" w:rsidRPr="00751AFB">
        <w:rPr>
          <w:rFonts w:asciiTheme="majorHAnsi" w:hAnsiTheme="majorHAnsi"/>
          <w:sz w:val="20"/>
          <w:szCs w:val="20"/>
          <w:lang w:val="es-ES_tradnl"/>
        </w:rPr>
        <w:t>)</w:t>
      </w:r>
      <w:r w:rsidR="00461004" w:rsidRPr="00751AFB">
        <w:rPr>
          <w:rFonts w:asciiTheme="majorHAnsi" w:hAnsiTheme="majorHAnsi"/>
          <w:sz w:val="20"/>
          <w:szCs w:val="20"/>
          <w:lang w:val="es-ES_tradnl"/>
        </w:rPr>
        <w:t xml:space="preserve"> de la Convención.</w:t>
      </w:r>
      <w:r w:rsidR="001B138B" w:rsidRPr="00751AFB">
        <w:rPr>
          <w:rFonts w:asciiTheme="majorHAnsi" w:hAnsiTheme="majorHAnsi"/>
          <w:sz w:val="20"/>
          <w:szCs w:val="20"/>
          <w:lang w:val="es-ES_tradnl"/>
        </w:rPr>
        <w:t xml:space="preserve"> Teniendo en cuenta que el fondo de la controversia se refiere a la cuestión de la razonabilidad del plazo, la Comisión analizará esta cuestión en mayor profundidad en su informe de fondo.</w:t>
      </w:r>
      <w:r w:rsidR="00C71DB7" w:rsidRPr="00751AFB">
        <w:rPr>
          <w:rFonts w:asciiTheme="majorHAnsi" w:hAnsiTheme="majorHAnsi"/>
          <w:sz w:val="20"/>
          <w:szCs w:val="20"/>
          <w:lang w:val="es-ES_tradnl"/>
        </w:rPr>
        <w:t xml:space="preserve"> </w:t>
      </w:r>
    </w:p>
    <w:p w14:paraId="2A1E06F0" w14:textId="16D6F619" w:rsidR="0081076F" w:rsidRPr="00751AFB" w:rsidRDefault="004C2FAB" w:rsidP="000425FF">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rFonts w:asciiTheme="majorHAnsi" w:hAnsiTheme="majorHAnsi"/>
          <w:sz w:val="20"/>
          <w:szCs w:val="20"/>
          <w:lang w:val="es-ES_tradnl"/>
        </w:rPr>
        <w:t xml:space="preserve"> </w:t>
      </w:r>
      <w:r w:rsidR="0081076F" w:rsidRPr="00751AFB">
        <w:rPr>
          <w:rFonts w:asciiTheme="majorHAnsi" w:hAnsiTheme="majorHAnsi"/>
          <w:sz w:val="20"/>
          <w:szCs w:val="20"/>
          <w:lang w:val="es-ES_tradnl"/>
        </w:rPr>
        <w:t xml:space="preserve">Respecto del argumento del Estado sobre la no presentación de acciones </w:t>
      </w:r>
      <w:r w:rsidR="00AF23A2" w:rsidRPr="00751AFB">
        <w:rPr>
          <w:rFonts w:asciiTheme="majorHAnsi" w:hAnsiTheme="majorHAnsi"/>
          <w:sz w:val="20"/>
          <w:szCs w:val="20"/>
          <w:lang w:val="es-ES_tradnl"/>
        </w:rPr>
        <w:t xml:space="preserve">administrativas o judiciales </w:t>
      </w:r>
      <w:r w:rsidR="0081076F" w:rsidRPr="00751AFB">
        <w:rPr>
          <w:rFonts w:asciiTheme="majorHAnsi" w:hAnsiTheme="majorHAnsi"/>
          <w:sz w:val="20"/>
          <w:szCs w:val="20"/>
          <w:lang w:val="es-ES_tradnl"/>
        </w:rPr>
        <w:t xml:space="preserve">ante el retardo injustificado, la CIDH recuerda que ya ha establecido que </w:t>
      </w:r>
      <w:r w:rsidR="00EA1D30">
        <w:rPr>
          <w:rFonts w:asciiTheme="majorHAnsi" w:hAnsiTheme="majorHAnsi"/>
          <w:sz w:val="20"/>
          <w:szCs w:val="20"/>
          <w:lang w:val="es-ES_tradnl"/>
        </w:rPr>
        <w:t>“</w:t>
      </w:r>
      <w:r w:rsidR="0081076F" w:rsidRPr="00751AFB">
        <w:rPr>
          <w:rFonts w:asciiTheme="majorHAnsi" w:hAnsiTheme="majorHAnsi"/>
          <w:sz w:val="20"/>
          <w:szCs w:val="20"/>
          <w:lang w:val="es-ES_tradnl"/>
        </w:rPr>
        <w:t xml:space="preserve">el requisito de agotamiento de los recursos internos no significa que las presuntas víctimas tengan necesariamente la obligación de agotar todos los recursos que tengan disponibles. </w:t>
      </w:r>
      <w:r w:rsidR="00DF562A" w:rsidRPr="00751AFB">
        <w:rPr>
          <w:rFonts w:asciiTheme="majorHAnsi" w:hAnsiTheme="majorHAnsi"/>
          <w:sz w:val="20"/>
          <w:szCs w:val="20"/>
          <w:lang w:val="es-ES_tradnl"/>
        </w:rPr>
        <w:t xml:space="preserve">En consecuencia, si la presunta víctima planteó la cuestión por </w:t>
      </w:r>
      <w:r w:rsidR="00DF562A" w:rsidRPr="00751AFB">
        <w:rPr>
          <w:rFonts w:asciiTheme="majorHAnsi" w:hAnsiTheme="majorHAnsi"/>
          <w:sz w:val="20"/>
          <w:szCs w:val="20"/>
          <w:lang w:val="es-ES_tradnl"/>
        </w:rPr>
        <w:lastRenderedPageBreak/>
        <w:t xml:space="preserve">alguna de las alternativas válidas y adecuadas según el ordenamiento jurídico interno y el Estado tuvo la oportunidad de remediar la </w:t>
      </w:r>
      <w:r w:rsidR="00DF562A" w:rsidRPr="00751AFB">
        <w:rPr>
          <w:rFonts w:asciiTheme="majorHAnsi" w:hAnsiTheme="majorHAnsi" w:cs="Tahoma"/>
          <w:sz w:val="20"/>
          <w:szCs w:val="20"/>
          <w:lang w:val="es-ES_tradnl"/>
        </w:rPr>
        <w:t>cuestión</w:t>
      </w:r>
      <w:r w:rsidR="00DF562A" w:rsidRPr="00751AFB">
        <w:rPr>
          <w:rFonts w:asciiTheme="majorHAnsi" w:hAnsiTheme="majorHAnsi"/>
          <w:sz w:val="20"/>
          <w:szCs w:val="20"/>
          <w:lang w:val="es-ES_tradnl"/>
        </w:rPr>
        <w:t xml:space="preserve"> en su jurisdicción, la finalidad de la norma internacional está cumplida”</w:t>
      </w:r>
      <w:r w:rsidR="00C45060" w:rsidRPr="00751AFB">
        <w:rPr>
          <w:rStyle w:val="FootnoteReference"/>
          <w:rFonts w:asciiTheme="majorHAnsi" w:hAnsiTheme="majorHAnsi"/>
          <w:sz w:val="20"/>
          <w:szCs w:val="20"/>
          <w:lang w:val="es-ES_tradnl"/>
        </w:rPr>
        <w:footnoteReference w:id="12"/>
      </w:r>
      <w:r w:rsidR="00C45060" w:rsidRPr="00751AFB">
        <w:rPr>
          <w:rFonts w:asciiTheme="majorHAnsi" w:hAnsiTheme="majorHAnsi"/>
          <w:sz w:val="20"/>
          <w:szCs w:val="20"/>
          <w:lang w:val="es-ES_tradnl"/>
        </w:rPr>
        <w:t>.</w:t>
      </w:r>
    </w:p>
    <w:p w14:paraId="5B1C62B5" w14:textId="77036EB8" w:rsidR="00B76EA2" w:rsidRPr="00751AFB" w:rsidRDefault="00BA0DC0" w:rsidP="00E870C8">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rFonts w:asciiTheme="majorHAnsi" w:hAnsiTheme="majorHAnsi" w:cs="Tahoma"/>
          <w:sz w:val="20"/>
          <w:szCs w:val="20"/>
          <w:lang w:val="es-ES_tradnl"/>
        </w:rPr>
        <w:t xml:space="preserve">En cuanto al plazo de presentación, </w:t>
      </w:r>
      <w:r w:rsidR="00AF23A2" w:rsidRPr="00751AFB">
        <w:rPr>
          <w:rFonts w:asciiTheme="majorHAnsi" w:hAnsiTheme="majorHAnsi" w:cs="Tahoma"/>
          <w:sz w:val="20"/>
          <w:szCs w:val="20"/>
          <w:lang w:val="es-ES_tradnl"/>
        </w:rPr>
        <w:t xml:space="preserve">la Comisión observa que el proceso judicial a nivel interno inició </w:t>
      </w:r>
      <w:r w:rsidR="00AF23A2" w:rsidRPr="00751AFB">
        <w:rPr>
          <w:sz w:val="20"/>
          <w:szCs w:val="20"/>
          <w:lang w:val="es-ES_tradnl"/>
        </w:rPr>
        <w:t xml:space="preserve">el 18 de noviembre de 2013 </w:t>
      </w:r>
      <w:r w:rsidR="00F829C1" w:rsidRPr="00751AFB">
        <w:rPr>
          <w:rFonts w:asciiTheme="majorHAnsi" w:hAnsiTheme="majorHAnsi" w:cs="Tahoma"/>
          <w:sz w:val="20"/>
          <w:szCs w:val="20"/>
          <w:lang w:val="es-ES_tradnl"/>
        </w:rPr>
        <w:t xml:space="preserve">y la petición </w:t>
      </w:r>
      <w:r w:rsidRPr="00751AFB">
        <w:rPr>
          <w:rFonts w:asciiTheme="majorHAnsi" w:hAnsiTheme="majorHAnsi" w:cs="Tahoma"/>
          <w:sz w:val="20"/>
          <w:szCs w:val="20"/>
          <w:lang w:val="es-ES_tradnl"/>
        </w:rPr>
        <w:t xml:space="preserve">fue presentada el </w:t>
      </w:r>
      <w:r w:rsidR="00E5344C" w:rsidRPr="00751AFB">
        <w:rPr>
          <w:rFonts w:asciiTheme="majorHAnsi" w:hAnsiTheme="majorHAnsi" w:cs="Tahoma"/>
          <w:sz w:val="20"/>
          <w:szCs w:val="20"/>
          <w:lang w:val="es-ES_tradnl"/>
        </w:rPr>
        <w:t>10 de septiembre de 2015</w:t>
      </w:r>
      <w:r w:rsidR="00AF23A2" w:rsidRPr="00751AFB">
        <w:rPr>
          <w:rFonts w:asciiTheme="majorHAnsi" w:hAnsiTheme="majorHAnsi" w:cs="Tahoma"/>
          <w:sz w:val="20"/>
          <w:szCs w:val="20"/>
          <w:lang w:val="es-ES_tradnl"/>
        </w:rPr>
        <w:t xml:space="preserve">. </w:t>
      </w:r>
      <w:r w:rsidR="00AF23A2" w:rsidRPr="00751AFB">
        <w:rPr>
          <w:rFonts w:asciiTheme="majorHAnsi" w:hAnsiTheme="majorHAnsi"/>
          <w:sz w:val="20"/>
          <w:szCs w:val="20"/>
          <w:lang w:val="es-ES_tradnl"/>
        </w:rPr>
        <w:t xml:space="preserve">Por lo tanto, en vista del contexto y las características del presente caso, la Comisión considera que la petición fue presentada dentro de un plazo razonable </w:t>
      </w:r>
      <w:r w:rsidR="00AF23A2" w:rsidRPr="00751AFB">
        <w:rPr>
          <w:rFonts w:asciiTheme="majorHAnsi" w:hAnsiTheme="majorHAnsi" w:cs="Tahoma"/>
          <w:sz w:val="20"/>
          <w:szCs w:val="20"/>
          <w:lang w:val="es-ES_tradnl"/>
        </w:rPr>
        <w:t>en los términos del artículo 32.2 del Reglamento de la CIDH.</w:t>
      </w:r>
    </w:p>
    <w:p w14:paraId="3FE03951" w14:textId="04AAB5D9" w:rsidR="00171026" w:rsidRPr="00751AFB" w:rsidRDefault="00171026" w:rsidP="00171026">
      <w:pPr>
        <w:spacing w:before="240" w:after="240"/>
        <w:ind w:firstLine="720"/>
        <w:jc w:val="both"/>
        <w:rPr>
          <w:rFonts w:asciiTheme="majorHAnsi" w:hAnsiTheme="majorHAnsi"/>
          <w:b/>
          <w:bCs/>
          <w:sz w:val="20"/>
          <w:szCs w:val="20"/>
          <w:lang w:val="es-ES_tradnl"/>
        </w:rPr>
      </w:pPr>
      <w:r w:rsidRPr="00751AFB">
        <w:rPr>
          <w:rFonts w:asciiTheme="majorHAnsi" w:hAnsiTheme="majorHAnsi"/>
          <w:b/>
          <w:bCs/>
          <w:sz w:val="20"/>
          <w:szCs w:val="20"/>
          <w:lang w:val="es-ES_tradnl"/>
        </w:rPr>
        <w:t>VII.</w:t>
      </w:r>
      <w:r w:rsidRPr="00751AFB">
        <w:rPr>
          <w:rFonts w:asciiTheme="majorHAnsi" w:hAnsiTheme="majorHAnsi"/>
          <w:b/>
          <w:bCs/>
          <w:sz w:val="20"/>
          <w:szCs w:val="20"/>
          <w:lang w:val="es-ES_tradnl"/>
        </w:rPr>
        <w:tab/>
        <w:t>ANÁLISIS DE CARACTERIZACIÓN DE LOS HECHOS ALEGADOS</w:t>
      </w:r>
    </w:p>
    <w:p w14:paraId="01F850AF" w14:textId="36B8BF0F" w:rsidR="00301EA3" w:rsidRPr="00751AFB" w:rsidRDefault="007120F6" w:rsidP="00A335A5">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rFonts w:asciiTheme="majorHAnsi" w:hAnsiTheme="majorHAnsi"/>
          <w:sz w:val="20"/>
          <w:szCs w:val="20"/>
          <w:lang w:val="es-ES_tradnl"/>
        </w:rPr>
        <w:t>La parte peticionaria</w:t>
      </w:r>
      <w:r w:rsidR="002C6366" w:rsidRPr="00751AFB">
        <w:rPr>
          <w:rFonts w:asciiTheme="majorHAnsi" w:hAnsiTheme="majorHAnsi"/>
          <w:sz w:val="20"/>
          <w:szCs w:val="20"/>
          <w:lang w:val="es-ES_tradnl"/>
        </w:rPr>
        <w:t xml:space="preserve"> plantea que la demora de ocho años d</w:t>
      </w:r>
      <w:r w:rsidR="002C6366" w:rsidRPr="00751AFB">
        <w:rPr>
          <w:bCs/>
          <w:sz w:val="20"/>
          <w:szCs w:val="20"/>
          <w:lang w:val="es-ES_tradnl"/>
        </w:rPr>
        <w:t>el Cuarto Juzgado Constitucional de la Corte Superior de Justicia de Lima para resolver el recurso de amparo en el que se plantea una violación al principio de pluralidad informativa constituye una vulneración de su derecho a la garantía judicial del plazo razonable</w:t>
      </w:r>
      <w:r w:rsidR="00865296" w:rsidRPr="00751AFB">
        <w:rPr>
          <w:bCs/>
          <w:sz w:val="20"/>
          <w:szCs w:val="20"/>
          <w:lang w:val="es-ES_tradnl"/>
        </w:rPr>
        <w:t>, y s</w:t>
      </w:r>
      <w:r w:rsidR="00BF2ACB" w:rsidRPr="00751AFB">
        <w:rPr>
          <w:bCs/>
          <w:sz w:val="20"/>
          <w:szCs w:val="20"/>
          <w:lang w:val="es-ES_tradnl"/>
        </w:rPr>
        <w:t xml:space="preserve">eñala que la </w:t>
      </w:r>
      <w:r w:rsidR="00865296" w:rsidRPr="00751AFB">
        <w:rPr>
          <w:bCs/>
          <w:sz w:val="20"/>
          <w:szCs w:val="20"/>
          <w:lang w:val="es-ES_tradnl"/>
        </w:rPr>
        <w:t xml:space="preserve">misma </w:t>
      </w:r>
      <w:r w:rsidR="00BF2ACB" w:rsidRPr="00751AFB">
        <w:rPr>
          <w:bCs/>
          <w:sz w:val="20"/>
          <w:szCs w:val="20"/>
          <w:lang w:val="es-ES_tradnl"/>
        </w:rPr>
        <w:t>continúa vigente ante la declaración de nulidad de la sentencia de primera instancia</w:t>
      </w:r>
      <w:r w:rsidR="00BF2ACB" w:rsidRPr="00751AFB">
        <w:rPr>
          <w:rFonts w:asciiTheme="majorHAnsi" w:hAnsiTheme="majorHAnsi"/>
          <w:sz w:val="20"/>
          <w:szCs w:val="20"/>
          <w:lang w:val="es-ES_tradnl"/>
        </w:rPr>
        <w:t xml:space="preserve">. Por su parte, el Estado afirma que la duración del proceso de amparo se encuentra plenamente justificada, ya que se trata de un caso </w:t>
      </w:r>
      <w:r w:rsidR="009435A2" w:rsidRPr="00751AFB">
        <w:rPr>
          <w:rFonts w:asciiTheme="majorHAnsi" w:hAnsiTheme="majorHAnsi"/>
          <w:sz w:val="20"/>
          <w:szCs w:val="20"/>
          <w:lang w:val="es-ES_tradnl"/>
        </w:rPr>
        <w:t>de naturaleza compleja</w:t>
      </w:r>
      <w:r w:rsidR="00BF2ACB" w:rsidRPr="00751AFB">
        <w:rPr>
          <w:rFonts w:asciiTheme="majorHAnsi" w:hAnsiTheme="majorHAnsi"/>
          <w:sz w:val="20"/>
          <w:szCs w:val="20"/>
          <w:lang w:val="es-ES_tradnl"/>
        </w:rPr>
        <w:t>, con pluralidad de demandados, numerosas opiniones jurídicas a considerar y diversos incidentes por apelaciones y nulidades que las parten han presentado.</w:t>
      </w:r>
      <w:r w:rsidR="009435A2" w:rsidRPr="00751AFB">
        <w:rPr>
          <w:rFonts w:asciiTheme="majorHAnsi" w:hAnsiTheme="majorHAnsi"/>
          <w:sz w:val="20"/>
          <w:szCs w:val="20"/>
          <w:lang w:val="es-ES_tradnl"/>
        </w:rPr>
        <w:t xml:space="preserve"> </w:t>
      </w:r>
      <w:r w:rsidR="003D7FC0" w:rsidRPr="00751AFB">
        <w:rPr>
          <w:rFonts w:asciiTheme="majorHAnsi" w:hAnsiTheme="majorHAnsi"/>
          <w:sz w:val="20"/>
          <w:szCs w:val="20"/>
          <w:lang w:val="es-ES_tradnl"/>
        </w:rPr>
        <w:t>La Comisión advierte que</w:t>
      </w:r>
      <w:r w:rsidR="00301EA3" w:rsidRPr="00751AFB">
        <w:rPr>
          <w:rFonts w:asciiTheme="majorHAnsi" w:hAnsiTheme="majorHAnsi"/>
          <w:sz w:val="20"/>
          <w:szCs w:val="20"/>
          <w:lang w:val="es-ES_tradnl"/>
        </w:rPr>
        <w:t>,</w:t>
      </w:r>
      <w:r w:rsidR="003D7FC0" w:rsidRPr="00751AFB">
        <w:rPr>
          <w:rFonts w:asciiTheme="majorHAnsi" w:hAnsiTheme="majorHAnsi"/>
          <w:sz w:val="20"/>
          <w:szCs w:val="20"/>
          <w:lang w:val="es-ES_tradnl"/>
        </w:rPr>
        <w:t xml:space="preserve"> de ser probad</w:t>
      </w:r>
      <w:r w:rsidR="00831038">
        <w:rPr>
          <w:rFonts w:asciiTheme="majorHAnsi" w:hAnsiTheme="majorHAnsi"/>
          <w:sz w:val="20"/>
          <w:szCs w:val="20"/>
          <w:lang w:val="es-ES_tradnl"/>
        </w:rPr>
        <w:t xml:space="preserve">a una demora </w:t>
      </w:r>
      <w:r w:rsidR="00E87F2C">
        <w:rPr>
          <w:rFonts w:asciiTheme="majorHAnsi" w:hAnsiTheme="majorHAnsi"/>
          <w:sz w:val="20"/>
          <w:szCs w:val="20"/>
          <w:lang w:val="es-ES_tradnl"/>
        </w:rPr>
        <w:t>injustificada</w:t>
      </w:r>
      <w:r w:rsidR="003D7FC0" w:rsidRPr="00751AFB">
        <w:rPr>
          <w:rFonts w:asciiTheme="majorHAnsi" w:hAnsiTheme="majorHAnsi"/>
          <w:sz w:val="20"/>
          <w:szCs w:val="20"/>
          <w:lang w:val="es-ES_tradnl"/>
        </w:rPr>
        <w:t xml:space="preserve">, </w:t>
      </w:r>
      <w:r w:rsidR="00E87F2C">
        <w:rPr>
          <w:rFonts w:asciiTheme="majorHAnsi" w:hAnsiTheme="majorHAnsi"/>
          <w:sz w:val="20"/>
          <w:szCs w:val="20"/>
          <w:lang w:val="es-ES_tradnl"/>
        </w:rPr>
        <w:t>ésta podría conllevar una vulneración</w:t>
      </w:r>
      <w:r w:rsidR="003D7FC0" w:rsidRPr="00751AFB">
        <w:rPr>
          <w:rFonts w:asciiTheme="majorHAnsi" w:hAnsiTheme="majorHAnsi"/>
          <w:sz w:val="20"/>
          <w:szCs w:val="20"/>
          <w:lang w:val="es-ES_tradnl"/>
        </w:rPr>
        <w:t xml:space="preserve"> a la</w:t>
      </w:r>
      <w:r w:rsidR="00E87F2C">
        <w:rPr>
          <w:rFonts w:asciiTheme="majorHAnsi" w:hAnsiTheme="majorHAnsi"/>
          <w:sz w:val="20"/>
          <w:szCs w:val="20"/>
          <w:lang w:val="es-ES_tradnl"/>
        </w:rPr>
        <w:t xml:space="preserve">s </w:t>
      </w:r>
      <w:r w:rsidR="003D7FC0" w:rsidRPr="00751AFB">
        <w:rPr>
          <w:rFonts w:asciiTheme="majorHAnsi" w:hAnsiTheme="majorHAnsi"/>
          <w:sz w:val="20"/>
          <w:szCs w:val="20"/>
          <w:lang w:val="es-ES_tradnl"/>
        </w:rPr>
        <w:t>garantía</w:t>
      </w:r>
      <w:r w:rsidR="00E87F2C">
        <w:rPr>
          <w:rFonts w:asciiTheme="majorHAnsi" w:hAnsiTheme="majorHAnsi"/>
          <w:sz w:val="20"/>
          <w:szCs w:val="20"/>
          <w:lang w:val="es-ES_tradnl"/>
        </w:rPr>
        <w:t xml:space="preserve">s </w:t>
      </w:r>
      <w:r w:rsidR="003D7FC0" w:rsidRPr="00751AFB">
        <w:rPr>
          <w:rFonts w:asciiTheme="majorHAnsi" w:hAnsiTheme="majorHAnsi"/>
          <w:sz w:val="20"/>
          <w:szCs w:val="20"/>
          <w:lang w:val="es-ES_tradnl"/>
        </w:rPr>
        <w:t>judicial</w:t>
      </w:r>
      <w:r w:rsidR="00E87F2C">
        <w:rPr>
          <w:rFonts w:asciiTheme="majorHAnsi" w:hAnsiTheme="majorHAnsi"/>
          <w:sz w:val="20"/>
          <w:szCs w:val="20"/>
          <w:lang w:val="es-ES_tradnl"/>
        </w:rPr>
        <w:t>es</w:t>
      </w:r>
      <w:r w:rsidR="003D7FC0" w:rsidRPr="00751AFB">
        <w:rPr>
          <w:rFonts w:asciiTheme="majorHAnsi" w:hAnsiTheme="majorHAnsi"/>
          <w:sz w:val="20"/>
          <w:szCs w:val="20"/>
          <w:lang w:val="es-ES_tradnl"/>
        </w:rPr>
        <w:t xml:space="preserve"> </w:t>
      </w:r>
      <w:r w:rsidR="00E87F2C">
        <w:rPr>
          <w:rFonts w:asciiTheme="majorHAnsi" w:hAnsiTheme="majorHAnsi"/>
          <w:sz w:val="20"/>
          <w:szCs w:val="20"/>
          <w:lang w:val="es-ES_tradnl"/>
        </w:rPr>
        <w:t>debido a una posible infracción del</w:t>
      </w:r>
      <w:r w:rsidR="003D7FC0" w:rsidRPr="00751AFB">
        <w:rPr>
          <w:rFonts w:asciiTheme="majorHAnsi" w:hAnsiTheme="majorHAnsi"/>
          <w:sz w:val="20"/>
          <w:szCs w:val="20"/>
          <w:lang w:val="es-ES_tradnl"/>
        </w:rPr>
        <w:t xml:space="preserve"> plazo razonable</w:t>
      </w:r>
      <w:r w:rsidR="00035084" w:rsidRPr="00751AFB">
        <w:rPr>
          <w:rFonts w:asciiTheme="majorHAnsi" w:hAnsiTheme="majorHAnsi"/>
          <w:sz w:val="20"/>
          <w:szCs w:val="20"/>
          <w:lang w:val="es-ES_tradnl"/>
        </w:rPr>
        <w:t>, puesto que desde la presentación del amparo hasta la fecha no se ha decidido el fondo del asunto</w:t>
      </w:r>
      <w:r w:rsidR="00301EA3" w:rsidRPr="00751AFB">
        <w:rPr>
          <w:rFonts w:asciiTheme="majorHAnsi" w:hAnsiTheme="majorHAnsi"/>
          <w:sz w:val="20"/>
          <w:szCs w:val="20"/>
          <w:lang w:val="es-ES_tradnl"/>
        </w:rPr>
        <w:t>.</w:t>
      </w:r>
    </w:p>
    <w:p w14:paraId="48314E0E" w14:textId="72245C41" w:rsidR="0051650E" w:rsidRPr="00751AFB" w:rsidRDefault="00301EA3" w:rsidP="00301EA3">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rFonts w:asciiTheme="majorHAnsi" w:hAnsiTheme="majorHAnsi"/>
          <w:sz w:val="20"/>
          <w:szCs w:val="20"/>
          <w:lang w:val="es-ES_tradnl"/>
        </w:rPr>
        <w:t xml:space="preserve">De acuerdo con la parte peticionaria, </w:t>
      </w:r>
      <w:r w:rsidRPr="00751AFB">
        <w:rPr>
          <w:sz w:val="20"/>
          <w:szCs w:val="20"/>
          <w:lang w:val="es-ES_tradnl"/>
        </w:rPr>
        <w:t xml:space="preserve">la </w:t>
      </w:r>
      <w:r w:rsidR="00BE5B47" w:rsidRPr="00751AFB">
        <w:rPr>
          <w:sz w:val="20"/>
          <w:szCs w:val="20"/>
          <w:lang w:val="es-ES_tradnl"/>
        </w:rPr>
        <w:t>adquisición</w:t>
      </w:r>
      <w:r w:rsidR="00A57D81" w:rsidRPr="00751AFB">
        <w:rPr>
          <w:sz w:val="20"/>
          <w:szCs w:val="20"/>
          <w:lang w:val="es-ES_tradnl"/>
        </w:rPr>
        <w:t xml:space="preserve"> por parte de dos empresas del grupo El Comercio de las acciones representativas del 54% del capital social de EPENSA y de la empresa Alfa Beta Sistemas</w:t>
      </w:r>
      <w:r w:rsidR="00BE5B47" w:rsidRPr="00751AFB">
        <w:rPr>
          <w:sz w:val="20"/>
          <w:szCs w:val="20"/>
          <w:lang w:val="es-ES_tradnl"/>
        </w:rPr>
        <w:t xml:space="preserve"> </w:t>
      </w:r>
      <w:r w:rsidR="00A57D81" w:rsidRPr="00751AFB">
        <w:rPr>
          <w:sz w:val="20"/>
          <w:szCs w:val="20"/>
          <w:lang w:val="es-ES_tradnl"/>
        </w:rPr>
        <w:t>trajo como consecuencia el aumento de la concentración de mercado en la venta de periódicos y en la captación de ingresos por publicidad</w:t>
      </w:r>
      <w:r w:rsidR="00F80672">
        <w:rPr>
          <w:sz w:val="20"/>
          <w:szCs w:val="20"/>
          <w:lang w:val="es-ES_tradnl"/>
        </w:rPr>
        <w:t>, concentración que</w:t>
      </w:r>
      <w:r w:rsidR="00F01500" w:rsidRPr="00751AFB">
        <w:rPr>
          <w:sz w:val="20"/>
          <w:szCs w:val="20"/>
          <w:lang w:val="es-ES_tradnl"/>
        </w:rPr>
        <w:t xml:space="preserve"> sería inconstitucional</w:t>
      </w:r>
      <w:r w:rsidR="00A57D81" w:rsidRPr="00751AFB">
        <w:rPr>
          <w:sz w:val="20"/>
          <w:szCs w:val="20"/>
          <w:lang w:val="es-ES_tradnl"/>
        </w:rPr>
        <w:t>.</w:t>
      </w:r>
      <w:r w:rsidR="00F01500" w:rsidRPr="00751AFB">
        <w:rPr>
          <w:sz w:val="20"/>
          <w:szCs w:val="20"/>
          <w:lang w:val="es-ES_tradnl"/>
        </w:rPr>
        <w:t xml:space="preserve"> </w:t>
      </w:r>
      <w:r w:rsidR="00FF171F" w:rsidRPr="00751AFB">
        <w:rPr>
          <w:sz w:val="20"/>
          <w:szCs w:val="20"/>
          <w:lang w:val="es-ES_tradnl"/>
        </w:rPr>
        <w:t xml:space="preserve">Indica </w:t>
      </w:r>
      <w:r w:rsidR="008B4723" w:rsidRPr="00751AFB">
        <w:rPr>
          <w:sz w:val="20"/>
          <w:szCs w:val="20"/>
          <w:lang w:val="es-ES_tradnl"/>
        </w:rPr>
        <w:t>que esta concentración de mercado ha afectado el derecho a la libertad de expresión en su dimensión social, puesto que no existe pluralidad informativa</w:t>
      </w:r>
      <w:r w:rsidR="00F01500" w:rsidRPr="00751AFB">
        <w:rPr>
          <w:rFonts w:asciiTheme="majorHAnsi" w:hAnsiTheme="majorHAnsi"/>
          <w:sz w:val="20"/>
          <w:szCs w:val="20"/>
          <w:lang w:val="es-ES_tradnl"/>
        </w:rPr>
        <w:t>.</w:t>
      </w:r>
      <w:r w:rsidR="00FF171F" w:rsidRPr="00751AFB">
        <w:rPr>
          <w:rFonts w:asciiTheme="majorHAnsi" w:hAnsiTheme="majorHAnsi"/>
          <w:sz w:val="20"/>
          <w:szCs w:val="20"/>
          <w:lang w:val="es-ES_tradnl"/>
        </w:rPr>
        <w:t xml:space="preserve"> </w:t>
      </w:r>
      <w:r w:rsidR="00AC2DF6" w:rsidRPr="00751AFB">
        <w:rPr>
          <w:rFonts w:asciiTheme="majorHAnsi" w:hAnsiTheme="majorHAnsi"/>
          <w:sz w:val="20"/>
          <w:szCs w:val="20"/>
          <w:lang w:val="es-ES_tradnl"/>
        </w:rPr>
        <w:t>Por su parte, el Estado</w:t>
      </w:r>
      <w:r w:rsidR="008B4723" w:rsidRPr="00751AFB">
        <w:rPr>
          <w:rFonts w:asciiTheme="majorHAnsi" w:hAnsiTheme="majorHAnsi"/>
          <w:sz w:val="20"/>
          <w:szCs w:val="20"/>
          <w:lang w:val="es-ES_tradnl"/>
        </w:rPr>
        <w:t xml:space="preserve">, se refiere a la libertad de expresión en </w:t>
      </w:r>
      <w:r w:rsidR="007C2914" w:rsidRPr="00751AFB">
        <w:rPr>
          <w:rFonts w:asciiTheme="majorHAnsi" w:hAnsiTheme="majorHAnsi"/>
          <w:sz w:val="20"/>
          <w:szCs w:val="20"/>
          <w:lang w:val="es-ES_tradnl"/>
        </w:rPr>
        <w:t xml:space="preserve">su dimensión individual al indicar </w:t>
      </w:r>
      <w:r w:rsidR="00AC2DF6" w:rsidRPr="00751AFB">
        <w:rPr>
          <w:rFonts w:asciiTheme="majorHAnsi" w:hAnsiTheme="majorHAnsi"/>
          <w:sz w:val="20"/>
          <w:szCs w:val="20"/>
          <w:lang w:val="es-ES_tradnl"/>
        </w:rPr>
        <w:t xml:space="preserve">que los peticionarios no se han visto impedidos de ejercer su libertad de expresión, dado que </w:t>
      </w:r>
      <w:r w:rsidR="00082007" w:rsidRPr="00751AFB">
        <w:rPr>
          <w:rFonts w:asciiTheme="majorHAnsi" w:hAnsiTheme="majorHAnsi"/>
          <w:sz w:val="20"/>
          <w:szCs w:val="20"/>
          <w:lang w:val="es-ES_tradnl"/>
        </w:rPr>
        <w:t>llevan a cabo actividades periodísticas.</w:t>
      </w:r>
      <w:r w:rsidR="00AC2DF6" w:rsidRPr="00751AFB">
        <w:rPr>
          <w:rFonts w:asciiTheme="majorHAnsi" w:hAnsiTheme="majorHAnsi"/>
          <w:sz w:val="20"/>
          <w:szCs w:val="20"/>
          <w:lang w:val="es-ES_tradnl"/>
        </w:rPr>
        <w:t xml:space="preserve"> </w:t>
      </w:r>
    </w:p>
    <w:p w14:paraId="5A52090B" w14:textId="5317E6EE" w:rsidR="00301EA3" w:rsidRPr="00751AFB" w:rsidRDefault="0051650E" w:rsidP="00301EA3">
      <w:pPr>
        <w:pStyle w:val="ListParagraph"/>
        <w:numPr>
          <w:ilvl w:val="0"/>
          <w:numId w:val="56"/>
        </w:numPr>
        <w:suppressAutoHyphens/>
        <w:spacing w:after="240"/>
        <w:ind w:left="0" w:firstLine="709"/>
        <w:jc w:val="both"/>
        <w:rPr>
          <w:rFonts w:asciiTheme="majorHAnsi" w:hAnsiTheme="majorHAnsi"/>
          <w:sz w:val="20"/>
          <w:szCs w:val="20"/>
          <w:lang w:val="es-ES_tradnl"/>
        </w:rPr>
      </w:pPr>
      <w:r w:rsidRPr="00751AFB">
        <w:rPr>
          <w:rFonts w:asciiTheme="majorHAnsi" w:hAnsiTheme="majorHAnsi"/>
          <w:sz w:val="20"/>
          <w:szCs w:val="20"/>
          <w:lang w:val="es-ES_tradnl"/>
        </w:rPr>
        <w:t xml:space="preserve">Por lo expuesto, la CIDH considera oportuno analizar si la alegada concentración de medios </w:t>
      </w:r>
      <w:r w:rsidR="003B24C6" w:rsidRPr="00751AFB">
        <w:rPr>
          <w:rFonts w:asciiTheme="majorHAnsi" w:hAnsiTheme="majorHAnsi"/>
          <w:sz w:val="20"/>
          <w:szCs w:val="20"/>
          <w:lang w:val="es-ES_tradnl"/>
        </w:rPr>
        <w:t>vulnera</w:t>
      </w:r>
      <w:r w:rsidRPr="00751AFB">
        <w:rPr>
          <w:rFonts w:asciiTheme="majorHAnsi" w:hAnsiTheme="majorHAnsi"/>
          <w:sz w:val="20"/>
          <w:szCs w:val="20"/>
          <w:lang w:val="es-ES_tradnl"/>
        </w:rPr>
        <w:t xml:space="preserve"> el derecho a la libertad de expresión de los peticionarios y de la sociedad en su conjunto.  Sobre este punto, l</w:t>
      </w:r>
      <w:r w:rsidR="00FF171F" w:rsidRPr="00751AFB">
        <w:rPr>
          <w:rFonts w:asciiTheme="majorHAnsi" w:hAnsiTheme="majorHAnsi"/>
          <w:sz w:val="20"/>
          <w:szCs w:val="20"/>
          <w:lang w:val="es-ES_tradnl"/>
        </w:rPr>
        <w:t xml:space="preserve">a </w:t>
      </w:r>
      <w:r w:rsidR="000732AB" w:rsidRPr="00751AFB">
        <w:rPr>
          <w:rFonts w:asciiTheme="majorHAnsi" w:hAnsiTheme="majorHAnsi"/>
          <w:sz w:val="20"/>
          <w:szCs w:val="20"/>
          <w:lang w:val="es-ES_tradnl"/>
        </w:rPr>
        <w:t xml:space="preserve">Corte Interamericana y la </w:t>
      </w:r>
      <w:r w:rsidR="00FF171F" w:rsidRPr="00751AFB">
        <w:rPr>
          <w:rFonts w:asciiTheme="majorHAnsi" w:hAnsiTheme="majorHAnsi"/>
          <w:sz w:val="20"/>
          <w:szCs w:val="20"/>
          <w:lang w:val="es-ES_tradnl"/>
        </w:rPr>
        <w:t>CIDH</w:t>
      </w:r>
      <w:r w:rsidR="000732AB" w:rsidRPr="00751AFB">
        <w:rPr>
          <w:rFonts w:asciiTheme="majorHAnsi" w:hAnsiTheme="majorHAnsi"/>
          <w:sz w:val="20"/>
          <w:szCs w:val="20"/>
          <w:lang w:val="es-ES_tradnl"/>
        </w:rPr>
        <w:t xml:space="preserve"> han señalado que los medios de comunicación sirven para materializar el ejercicio de la libertad de expresión y que las condiciones de su funcionamiento deben adecuarse a los requerimientos de esa libertad</w:t>
      </w:r>
      <w:r w:rsidR="005B536B">
        <w:rPr>
          <w:rStyle w:val="FootnoteReference"/>
          <w:rFonts w:asciiTheme="majorHAnsi" w:hAnsiTheme="majorHAnsi"/>
          <w:sz w:val="20"/>
          <w:szCs w:val="20"/>
          <w:lang w:val="es-ES_tradnl"/>
        </w:rPr>
        <w:footnoteReference w:id="13"/>
      </w:r>
      <w:r w:rsidR="000732AB" w:rsidRPr="00751AFB">
        <w:rPr>
          <w:rFonts w:asciiTheme="majorHAnsi" w:hAnsiTheme="majorHAnsi"/>
          <w:sz w:val="20"/>
          <w:szCs w:val="20"/>
          <w:lang w:val="es-ES_tradnl"/>
        </w:rPr>
        <w:t xml:space="preserve">. En este sentido, </w:t>
      </w:r>
      <w:r w:rsidR="009D5F2B" w:rsidRPr="00751AFB">
        <w:rPr>
          <w:rFonts w:asciiTheme="majorHAnsi" w:hAnsiTheme="majorHAnsi"/>
          <w:sz w:val="20"/>
          <w:szCs w:val="20"/>
          <w:lang w:val="es-ES_tradnl"/>
        </w:rPr>
        <w:t>la pluralidad de medios y la prohibición de todo monopolio respecto de ellos es indispensable para asegurar el pleno ejercicio del derecho a la información de los ciudadanos.</w:t>
      </w:r>
    </w:p>
    <w:p w14:paraId="105496BF" w14:textId="4510BAAE" w:rsidR="00D35944" w:rsidRPr="00751AFB" w:rsidRDefault="007120F6" w:rsidP="00A335A5">
      <w:pPr>
        <w:pStyle w:val="ListParagraph"/>
        <w:numPr>
          <w:ilvl w:val="0"/>
          <w:numId w:val="56"/>
        </w:numPr>
        <w:suppressAutoHyphens/>
        <w:spacing w:after="240"/>
        <w:ind w:left="0" w:firstLine="709"/>
        <w:jc w:val="both"/>
        <w:rPr>
          <w:sz w:val="20"/>
          <w:szCs w:val="20"/>
          <w:lang w:val="es-ES_tradnl"/>
        </w:rPr>
      </w:pPr>
      <w:r w:rsidRPr="00751AFB">
        <w:rPr>
          <w:rFonts w:asciiTheme="majorHAnsi" w:hAnsiTheme="majorHAnsi"/>
          <w:sz w:val="20"/>
          <w:szCs w:val="20"/>
          <w:lang w:val="es-ES_tradnl"/>
        </w:rPr>
        <w:t xml:space="preserve">En atención a estas consideraciones y tras examinar los elementos de hecho y de derecho expuestos por las partes, la Comisión estima que </w:t>
      </w:r>
      <w:r w:rsidR="006411B5" w:rsidRPr="00751AFB">
        <w:rPr>
          <w:rFonts w:asciiTheme="majorHAnsi" w:hAnsiTheme="majorHAnsi"/>
          <w:sz w:val="20"/>
          <w:szCs w:val="20"/>
          <w:lang w:val="es-ES_tradnl"/>
        </w:rPr>
        <w:t>los alegatos</w:t>
      </w:r>
      <w:r w:rsidRPr="00751AFB">
        <w:rPr>
          <w:rFonts w:asciiTheme="majorHAnsi" w:hAnsiTheme="majorHAnsi"/>
          <w:sz w:val="20"/>
          <w:szCs w:val="20"/>
          <w:lang w:val="es-ES_tradnl"/>
        </w:rPr>
        <w:t xml:space="preserve"> de la parte peticionaria no resultan manifiestamente infundad</w:t>
      </w:r>
      <w:r w:rsidR="006411B5" w:rsidRPr="00751AFB">
        <w:rPr>
          <w:rFonts w:asciiTheme="majorHAnsi" w:hAnsiTheme="majorHAnsi"/>
          <w:sz w:val="20"/>
          <w:szCs w:val="20"/>
          <w:lang w:val="es-ES_tradnl"/>
        </w:rPr>
        <w:t>o</w:t>
      </w:r>
      <w:r w:rsidRPr="00751AFB">
        <w:rPr>
          <w:rFonts w:asciiTheme="majorHAnsi" w:hAnsiTheme="majorHAnsi"/>
          <w:sz w:val="20"/>
          <w:szCs w:val="20"/>
          <w:lang w:val="es-ES_tradnl"/>
        </w:rPr>
        <w:t xml:space="preserve">s y requieren </w:t>
      </w:r>
      <w:r w:rsidR="006411B5" w:rsidRPr="00751AFB">
        <w:rPr>
          <w:rFonts w:asciiTheme="majorHAnsi" w:hAnsiTheme="majorHAnsi"/>
          <w:sz w:val="20"/>
          <w:szCs w:val="20"/>
          <w:lang w:val="es-ES_tradnl"/>
        </w:rPr>
        <w:t xml:space="preserve">de </w:t>
      </w:r>
      <w:r w:rsidRPr="00751AFB">
        <w:rPr>
          <w:rFonts w:asciiTheme="majorHAnsi" w:hAnsiTheme="majorHAnsi"/>
          <w:sz w:val="20"/>
          <w:szCs w:val="20"/>
          <w:lang w:val="es-ES_tradnl"/>
        </w:rPr>
        <w:t xml:space="preserve">un estudio de fondo, pues los hechos alegados, de corroborarse, podrían constituir violaciones </w:t>
      </w:r>
      <w:r w:rsidR="00E870C8" w:rsidRPr="00751AFB">
        <w:rPr>
          <w:rFonts w:asciiTheme="majorHAnsi" w:hAnsiTheme="majorHAnsi"/>
          <w:sz w:val="20"/>
          <w:szCs w:val="20"/>
          <w:lang w:val="es-ES_tradnl"/>
        </w:rPr>
        <w:t>a los</w:t>
      </w:r>
      <w:r w:rsidRPr="00751AFB">
        <w:rPr>
          <w:rFonts w:asciiTheme="majorHAnsi" w:hAnsiTheme="majorHAnsi"/>
          <w:sz w:val="20"/>
          <w:szCs w:val="20"/>
          <w:lang w:val="es-ES_tradnl"/>
        </w:rPr>
        <w:t xml:space="preserve"> artículo</w:t>
      </w:r>
      <w:r w:rsidR="00E870C8" w:rsidRPr="00751AFB">
        <w:rPr>
          <w:rFonts w:asciiTheme="majorHAnsi" w:hAnsiTheme="majorHAnsi"/>
          <w:sz w:val="20"/>
          <w:szCs w:val="20"/>
          <w:lang w:val="es-ES_tradnl"/>
        </w:rPr>
        <w:t>s</w:t>
      </w:r>
      <w:r w:rsidRPr="00751AFB">
        <w:rPr>
          <w:rFonts w:asciiTheme="majorHAnsi" w:hAnsiTheme="majorHAnsi"/>
          <w:sz w:val="20"/>
          <w:szCs w:val="20"/>
          <w:lang w:val="es-ES_tradnl"/>
        </w:rPr>
        <w:t xml:space="preserve"> 8 (garantías judiciales</w:t>
      </w:r>
      <w:r w:rsidR="001901FE" w:rsidRPr="00751AFB">
        <w:rPr>
          <w:rFonts w:asciiTheme="majorHAnsi" w:hAnsiTheme="majorHAnsi"/>
          <w:sz w:val="20"/>
          <w:szCs w:val="20"/>
          <w:lang w:val="es-ES_tradnl"/>
        </w:rPr>
        <w:t>)</w:t>
      </w:r>
      <w:r w:rsidR="00EA543B" w:rsidRPr="00751AFB">
        <w:rPr>
          <w:rFonts w:asciiTheme="majorHAnsi" w:hAnsiTheme="majorHAnsi"/>
          <w:sz w:val="20"/>
          <w:szCs w:val="20"/>
          <w:lang w:val="es-ES_tradnl"/>
        </w:rPr>
        <w:t xml:space="preserve"> </w:t>
      </w:r>
      <w:r w:rsidR="00E870C8" w:rsidRPr="00751AFB">
        <w:rPr>
          <w:rFonts w:asciiTheme="majorHAnsi" w:hAnsiTheme="majorHAnsi"/>
          <w:sz w:val="20"/>
          <w:szCs w:val="20"/>
          <w:lang w:val="es-ES_tradnl"/>
        </w:rPr>
        <w:t xml:space="preserve">y 25 (protección judicial) </w:t>
      </w:r>
      <w:r w:rsidR="006411B5" w:rsidRPr="00751AFB">
        <w:rPr>
          <w:rFonts w:asciiTheme="majorHAnsi" w:hAnsiTheme="majorHAnsi"/>
          <w:sz w:val="20"/>
          <w:szCs w:val="20"/>
          <w:lang w:val="es-ES_tradnl"/>
        </w:rPr>
        <w:t xml:space="preserve">de la Convención Americana </w:t>
      </w:r>
      <w:r w:rsidR="000A253F" w:rsidRPr="00751AFB">
        <w:rPr>
          <w:rFonts w:asciiTheme="majorHAnsi" w:hAnsiTheme="majorHAnsi"/>
          <w:sz w:val="20"/>
          <w:szCs w:val="20"/>
          <w:lang w:val="es-ES_tradnl"/>
        </w:rPr>
        <w:t>en cuanto a la vulneración de la garantía del plazo razonable</w:t>
      </w:r>
      <w:r w:rsidR="006411B5" w:rsidRPr="00751AFB">
        <w:rPr>
          <w:rFonts w:asciiTheme="majorHAnsi" w:hAnsiTheme="majorHAnsi"/>
          <w:sz w:val="20"/>
          <w:szCs w:val="20"/>
          <w:lang w:val="es-ES_tradnl"/>
        </w:rPr>
        <w:t>; más aún considerada</w:t>
      </w:r>
      <w:r w:rsidR="000A253F" w:rsidRPr="00751AFB">
        <w:rPr>
          <w:rFonts w:asciiTheme="majorHAnsi" w:hAnsiTheme="majorHAnsi"/>
          <w:sz w:val="20"/>
          <w:szCs w:val="20"/>
          <w:lang w:val="es-ES_tradnl"/>
        </w:rPr>
        <w:t xml:space="preserve"> a la luz </w:t>
      </w:r>
      <w:r w:rsidR="006411B5" w:rsidRPr="00751AFB">
        <w:rPr>
          <w:rFonts w:asciiTheme="majorHAnsi" w:hAnsiTheme="majorHAnsi"/>
          <w:sz w:val="20"/>
          <w:szCs w:val="20"/>
          <w:lang w:val="es-ES_tradnl"/>
        </w:rPr>
        <w:t>del derecho a la</w:t>
      </w:r>
      <w:r w:rsidR="000A253F" w:rsidRPr="00751AFB">
        <w:rPr>
          <w:rFonts w:asciiTheme="majorHAnsi" w:hAnsiTheme="majorHAnsi"/>
          <w:sz w:val="20"/>
          <w:szCs w:val="20"/>
          <w:lang w:val="es-ES_tradnl"/>
        </w:rPr>
        <w:t xml:space="preserve"> libertad de expresión</w:t>
      </w:r>
      <w:r w:rsidR="002C46FC">
        <w:rPr>
          <w:rFonts w:asciiTheme="majorHAnsi" w:hAnsiTheme="majorHAnsi"/>
          <w:sz w:val="20"/>
          <w:szCs w:val="20"/>
          <w:lang w:val="es-ES_tradnl"/>
        </w:rPr>
        <w:t xml:space="preserve"> que reconoce</w:t>
      </w:r>
      <w:r w:rsidR="006411B5" w:rsidRPr="00751AFB">
        <w:rPr>
          <w:rFonts w:asciiTheme="majorHAnsi" w:hAnsiTheme="majorHAnsi"/>
          <w:sz w:val="20"/>
          <w:szCs w:val="20"/>
          <w:lang w:val="es-ES_tradnl"/>
        </w:rPr>
        <w:t xml:space="preserve"> ese tratado,</w:t>
      </w:r>
      <w:r w:rsidRPr="00751AFB">
        <w:rPr>
          <w:rFonts w:asciiTheme="majorHAnsi" w:hAnsiTheme="majorHAnsi"/>
          <w:sz w:val="20"/>
          <w:szCs w:val="20"/>
          <w:lang w:val="es-ES_tradnl"/>
        </w:rPr>
        <w:t xml:space="preserve"> en perjuicio de</w:t>
      </w:r>
      <w:r w:rsidR="00EA543B" w:rsidRPr="00751AFB">
        <w:rPr>
          <w:rFonts w:asciiTheme="majorHAnsi" w:hAnsiTheme="majorHAnsi"/>
          <w:sz w:val="20"/>
          <w:szCs w:val="20"/>
          <w:lang w:val="es-ES_tradnl"/>
        </w:rPr>
        <w:t xml:space="preserve"> </w:t>
      </w:r>
      <w:r w:rsidR="006411B5" w:rsidRPr="00751AFB">
        <w:rPr>
          <w:rFonts w:asciiTheme="majorHAnsi" w:hAnsiTheme="majorHAnsi"/>
          <w:sz w:val="20"/>
          <w:szCs w:val="20"/>
          <w:lang w:val="es-ES_tradnl"/>
        </w:rPr>
        <w:t>los ocho periodistas que accionaron ante los tribunales internos</w:t>
      </w:r>
      <w:r w:rsidR="00EA543B" w:rsidRPr="00751AFB">
        <w:rPr>
          <w:rFonts w:asciiTheme="majorHAnsi" w:hAnsiTheme="majorHAnsi"/>
          <w:sz w:val="20"/>
          <w:szCs w:val="20"/>
          <w:lang w:val="es-ES_tradnl"/>
        </w:rPr>
        <w:t>.</w:t>
      </w:r>
      <w:r w:rsidR="00F254C8" w:rsidRPr="00751AFB">
        <w:rPr>
          <w:rFonts w:asciiTheme="majorHAnsi" w:hAnsiTheme="majorHAnsi"/>
          <w:sz w:val="20"/>
          <w:szCs w:val="20"/>
          <w:lang w:val="es-ES_tradnl"/>
        </w:rPr>
        <w:t xml:space="preserve"> Asimismo</w:t>
      </w:r>
      <w:r w:rsidR="006411B5" w:rsidRPr="00751AFB">
        <w:rPr>
          <w:rFonts w:asciiTheme="majorHAnsi" w:hAnsiTheme="majorHAnsi"/>
          <w:sz w:val="20"/>
          <w:szCs w:val="20"/>
          <w:lang w:val="es-ES_tradnl"/>
        </w:rPr>
        <w:t>,</w:t>
      </w:r>
      <w:r w:rsidR="00F254C8" w:rsidRPr="00751AFB">
        <w:rPr>
          <w:rFonts w:asciiTheme="majorHAnsi" w:hAnsiTheme="majorHAnsi"/>
          <w:sz w:val="20"/>
          <w:szCs w:val="20"/>
          <w:lang w:val="es-ES_tradnl"/>
        </w:rPr>
        <w:t xml:space="preserve"> se advierte que l</w:t>
      </w:r>
      <w:r w:rsidR="0069127C">
        <w:rPr>
          <w:rFonts w:asciiTheme="majorHAnsi" w:hAnsiTheme="majorHAnsi"/>
          <w:sz w:val="20"/>
          <w:szCs w:val="20"/>
          <w:lang w:val="es-ES_tradnl"/>
        </w:rPr>
        <w:t>as autoridades judiciales</w:t>
      </w:r>
      <w:r w:rsidR="00F254C8" w:rsidRPr="00751AFB">
        <w:rPr>
          <w:rFonts w:asciiTheme="majorHAnsi" w:hAnsiTheme="majorHAnsi"/>
          <w:sz w:val="20"/>
          <w:szCs w:val="20"/>
          <w:lang w:val="es-ES_tradnl"/>
        </w:rPr>
        <w:t xml:space="preserve"> </w:t>
      </w:r>
      <w:r w:rsidR="0069127C" w:rsidRPr="00751AFB">
        <w:rPr>
          <w:rFonts w:asciiTheme="majorHAnsi" w:hAnsiTheme="majorHAnsi"/>
          <w:sz w:val="20"/>
          <w:szCs w:val="20"/>
          <w:lang w:val="es-ES_tradnl"/>
        </w:rPr>
        <w:t>intern</w:t>
      </w:r>
      <w:r w:rsidR="0069127C">
        <w:rPr>
          <w:rFonts w:asciiTheme="majorHAnsi" w:hAnsiTheme="majorHAnsi"/>
          <w:sz w:val="20"/>
          <w:szCs w:val="20"/>
          <w:lang w:val="es-ES_tradnl"/>
        </w:rPr>
        <w:t>a</w:t>
      </w:r>
      <w:r w:rsidR="0069127C" w:rsidRPr="00751AFB">
        <w:rPr>
          <w:rFonts w:asciiTheme="majorHAnsi" w:hAnsiTheme="majorHAnsi"/>
          <w:sz w:val="20"/>
          <w:szCs w:val="20"/>
          <w:lang w:val="es-ES_tradnl"/>
        </w:rPr>
        <w:t>s</w:t>
      </w:r>
      <w:r w:rsidR="00F254C8" w:rsidRPr="00751AFB">
        <w:rPr>
          <w:rFonts w:asciiTheme="majorHAnsi" w:hAnsiTheme="majorHAnsi"/>
          <w:sz w:val="20"/>
          <w:szCs w:val="20"/>
          <w:lang w:val="es-ES_tradnl"/>
        </w:rPr>
        <w:t>, en la única decisión sustantiva que existe sobre este c</w:t>
      </w:r>
      <w:r w:rsidR="004E7465" w:rsidRPr="00751AFB">
        <w:rPr>
          <w:rFonts w:asciiTheme="majorHAnsi" w:hAnsiTheme="majorHAnsi"/>
          <w:sz w:val="20"/>
          <w:szCs w:val="20"/>
          <w:lang w:val="es-ES_tradnl"/>
        </w:rPr>
        <w:t>aso</w:t>
      </w:r>
      <w:r w:rsidR="00E870C8" w:rsidRPr="00751AFB">
        <w:rPr>
          <w:rFonts w:asciiTheme="majorHAnsi" w:hAnsiTheme="majorHAnsi"/>
          <w:sz w:val="20"/>
          <w:szCs w:val="20"/>
          <w:lang w:val="es-ES_tradnl"/>
        </w:rPr>
        <w:t>,</w:t>
      </w:r>
      <w:r w:rsidR="004E7465" w:rsidRPr="00751AFB">
        <w:rPr>
          <w:rFonts w:asciiTheme="majorHAnsi" w:hAnsiTheme="majorHAnsi"/>
          <w:sz w:val="20"/>
          <w:szCs w:val="20"/>
          <w:lang w:val="es-ES_tradnl"/>
        </w:rPr>
        <w:t xml:space="preserve"> emitida </w:t>
      </w:r>
      <w:r w:rsidR="00E870C8" w:rsidRPr="00751AFB">
        <w:rPr>
          <w:rFonts w:asciiTheme="majorHAnsi" w:hAnsiTheme="majorHAnsi"/>
          <w:sz w:val="20"/>
          <w:szCs w:val="20"/>
          <w:lang w:val="es-ES_tradnl"/>
        </w:rPr>
        <w:t xml:space="preserve">en primera instancia, </w:t>
      </w:r>
      <w:r w:rsidR="0069127C">
        <w:rPr>
          <w:rFonts w:asciiTheme="majorHAnsi" w:hAnsiTheme="majorHAnsi"/>
          <w:sz w:val="20"/>
          <w:szCs w:val="20"/>
          <w:lang w:val="es-ES_tradnl"/>
        </w:rPr>
        <w:t>determinaron</w:t>
      </w:r>
      <w:r w:rsidR="00F254C8" w:rsidRPr="00751AFB">
        <w:rPr>
          <w:rFonts w:asciiTheme="majorHAnsi" w:hAnsiTheme="majorHAnsi"/>
          <w:sz w:val="20"/>
          <w:szCs w:val="20"/>
          <w:lang w:val="es-ES_tradnl"/>
        </w:rPr>
        <w:t xml:space="preserve"> que </w:t>
      </w:r>
      <w:r w:rsidR="000A253F" w:rsidRPr="00751AFB">
        <w:rPr>
          <w:rFonts w:asciiTheme="majorHAnsi" w:hAnsiTheme="majorHAnsi"/>
          <w:sz w:val="20"/>
          <w:szCs w:val="20"/>
          <w:lang w:val="es-ES_tradnl"/>
        </w:rPr>
        <w:t xml:space="preserve">el Estado incurrió en inconvencionalidad por omisión al no legislar </w:t>
      </w:r>
      <w:r w:rsidR="00EF76DA" w:rsidRPr="00751AFB">
        <w:rPr>
          <w:rFonts w:asciiTheme="majorHAnsi" w:hAnsiTheme="majorHAnsi"/>
          <w:sz w:val="20"/>
          <w:szCs w:val="20"/>
          <w:lang w:val="es-ES_tradnl"/>
        </w:rPr>
        <w:t xml:space="preserve">normas que prohíban la concentración de medios de comunicación y advirtió la necesidad de adecuar su legislación a la luz del artículo 2 </w:t>
      </w:r>
      <w:r w:rsidR="00E870C8" w:rsidRPr="00751AFB">
        <w:rPr>
          <w:rFonts w:asciiTheme="majorHAnsi" w:hAnsiTheme="majorHAnsi"/>
          <w:sz w:val="20"/>
          <w:szCs w:val="20"/>
          <w:lang w:val="es-ES_tradnl"/>
        </w:rPr>
        <w:t>(</w:t>
      </w:r>
      <w:r w:rsidR="006411B5" w:rsidRPr="00751AFB">
        <w:rPr>
          <w:rFonts w:asciiTheme="majorHAnsi" w:hAnsiTheme="majorHAnsi"/>
          <w:sz w:val="20"/>
          <w:szCs w:val="20"/>
          <w:lang w:val="es-ES_tradnl"/>
        </w:rPr>
        <w:t>deber</w:t>
      </w:r>
      <w:r w:rsidR="00E870C8" w:rsidRPr="00751AFB">
        <w:rPr>
          <w:rFonts w:asciiTheme="majorHAnsi" w:hAnsiTheme="majorHAnsi"/>
          <w:sz w:val="20"/>
          <w:szCs w:val="20"/>
          <w:lang w:val="es-ES_tradnl"/>
        </w:rPr>
        <w:t xml:space="preserve"> de adoptar disposiciones de derecho interno) </w:t>
      </w:r>
      <w:r w:rsidR="00EF76DA" w:rsidRPr="00751AFB">
        <w:rPr>
          <w:rFonts w:asciiTheme="majorHAnsi" w:hAnsiTheme="majorHAnsi"/>
          <w:sz w:val="20"/>
          <w:szCs w:val="20"/>
          <w:lang w:val="es-ES_tradnl"/>
        </w:rPr>
        <w:t>de la Convención Americana</w:t>
      </w:r>
      <w:r w:rsidR="00F254C8" w:rsidRPr="00751AFB">
        <w:rPr>
          <w:rFonts w:asciiTheme="majorHAnsi" w:hAnsiTheme="majorHAnsi"/>
          <w:sz w:val="20"/>
          <w:szCs w:val="20"/>
          <w:lang w:val="es-ES_tradnl"/>
        </w:rPr>
        <w:t>.</w:t>
      </w:r>
    </w:p>
    <w:p w14:paraId="0EF9D708" w14:textId="77777777" w:rsidR="003239B8" w:rsidRPr="00751AFB" w:rsidRDefault="003239B8" w:rsidP="003239B8">
      <w:pPr>
        <w:pStyle w:val="ListParagraph"/>
        <w:spacing w:before="240" w:after="240"/>
        <w:jc w:val="both"/>
        <w:rPr>
          <w:rFonts w:asciiTheme="majorHAnsi" w:hAnsiTheme="majorHAnsi"/>
          <w:b/>
          <w:bCs/>
          <w:sz w:val="20"/>
          <w:szCs w:val="20"/>
          <w:lang w:val="es-ES_tradnl"/>
        </w:rPr>
      </w:pPr>
      <w:r w:rsidRPr="00751AFB">
        <w:rPr>
          <w:rFonts w:asciiTheme="majorHAnsi" w:hAnsiTheme="majorHAnsi"/>
          <w:b/>
          <w:bCs/>
          <w:sz w:val="20"/>
          <w:szCs w:val="20"/>
          <w:lang w:val="es-ES_tradnl"/>
        </w:rPr>
        <w:lastRenderedPageBreak/>
        <w:t xml:space="preserve">VIII. </w:t>
      </w:r>
      <w:r w:rsidRPr="00751AFB">
        <w:rPr>
          <w:rFonts w:asciiTheme="majorHAnsi" w:hAnsiTheme="majorHAnsi"/>
          <w:b/>
          <w:bCs/>
          <w:sz w:val="20"/>
          <w:szCs w:val="20"/>
          <w:lang w:val="es-ES_tradnl"/>
        </w:rPr>
        <w:tab/>
        <w:t>DECISIÓN</w:t>
      </w:r>
    </w:p>
    <w:p w14:paraId="3CD6485A" w14:textId="4BDE36B1" w:rsidR="003F2341" w:rsidRPr="00751AFB" w:rsidRDefault="003F2341" w:rsidP="003F2341">
      <w:pPr>
        <w:numPr>
          <w:ilvl w:val="0"/>
          <w:numId w:val="55"/>
        </w:numPr>
        <w:suppressAutoHyphens/>
        <w:spacing w:after="240"/>
        <w:jc w:val="both"/>
        <w:rPr>
          <w:rFonts w:asciiTheme="majorHAnsi" w:hAnsiTheme="majorHAnsi"/>
          <w:sz w:val="20"/>
          <w:szCs w:val="20"/>
          <w:lang w:val="es-ES_tradnl"/>
        </w:rPr>
      </w:pPr>
      <w:r w:rsidRPr="00751AFB">
        <w:rPr>
          <w:rFonts w:asciiTheme="majorHAnsi" w:hAnsiTheme="majorHAnsi"/>
          <w:sz w:val="20"/>
          <w:szCs w:val="20"/>
          <w:lang w:val="es-ES_tradnl"/>
        </w:rPr>
        <w:t xml:space="preserve">Declarar admisible la presente petición en relación con </w:t>
      </w:r>
      <w:r w:rsidR="00BE42A1" w:rsidRPr="00751AFB">
        <w:rPr>
          <w:rFonts w:asciiTheme="majorHAnsi" w:hAnsiTheme="majorHAnsi"/>
          <w:sz w:val="20"/>
          <w:szCs w:val="20"/>
          <w:lang w:val="es-ES_tradnl"/>
        </w:rPr>
        <w:t>l</w:t>
      </w:r>
      <w:r w:rsidR="008B0C47" w:rsidRPr="00751AFB">
        <w:rPr>
          <w:rFonts w:asciiTheme="majorHAnsi" w:hAnsiTheme="majorHAnsi"/>
          <w:sz w:val="20"/>
          <w:szCs w:val="20"/>
          <w:lang w:val="es-ES_tradnl"/>
        </w:rPr>
        <w:t>os</w:t>
      </w:r>
      <w:r w:rsidRPr="00751AFB">
        <w:rPr>
          <w:rFonts w:asciiTheme="majorHAnsi" w:hAnsiTheme="majorHAnsi"/>
          <w:sz w:val="20"/>
          <w:szCs w:val="20"/>
          <w:lang w:val="es-ES_tradnl"/>
        </w:rPr>
        <w:t xml:space="preserve"> artículo</w:t>
      </w:r>
      <w:r w:rsidR="008B0C47" w:rsidRPr="00751AFB">
        <w:rPr>
          <w:rFonts w:asciiTheme="majorHAnsi" w:hAnsiTheme="majorHAnsi"/>
          <w:sz w:val="20"/>
          <w:szCs w:val="20"/>
          <w:lang w:val="es-ES_tradnl"/>
        </w:rPr>
        <w:t>s</w:t>
      </w:r>
      <w:r w:rsidR="000E383F" w:rsidRPr="00751AFB">
        <w:rPr>
          <w:rFonts w:asciiTheme="majorHAnsi" w:hAnsiTheme="majorHAnsi"/>
          <w:sz w:val="20"/>
          <w:szCs w:val="20"/>
          <w:lang w:val="es-ES_tradnl"/>
        </w:rPr>
        <w:t xml:space="preserve"> </w:t>
      </w:r>
      <w:r w:rsidR="00071FA2" w:rsidRPr="00751AFB">
        <w:rPr>
          <w:rFonts w:asciiTheme="majorHAnsi" w:hAnsiTheme="majorHAnsi"/>
          <w:sz w:val="20"/>
          <w:szCs w:val="20"/>
          <w:lang w:val="es-ES_tradnl"/>
        </w:rPr>
        <w:t>8</w:t>
      </w:r>
      <w:r w:rsidR="006411B5" w:rsidRPr="00751AFB">
        <w:rPr>
          <w:rFonts w:asciiTheme="majorHAnsi" w:hAnsiTheme="majorHAnsi"/>
          <w:sz w:val="20"/>
          <w:szCs w:val="20"/>
          <w:lang w:val="es-ES_tradnl"/>
        </w:rPr>
        <w:t xml:space="preserve">, </w:t>
      </w:r>
      <w:r w:rsidR="008B0C47" w:rsidRPr="00751AFB">
        <w:rPr>
          <w:rFonts w:asciiTheme="majorHAnsi" w:hAnsiTheme="majorHAnsi"/>
          <w:sz w:val="20"/>
          <w:szCs w:val="20"/>
          <w:lang w:val="es-ES_tradnl"/>
        </w:rPr>
        <w:t xml:space="preserve">13 </w:t>
      </w:r>
      <w:r w:rsidR="006411B5" w:rsidRPr="00751AFB">
        <w:rPr>
          <w:rFonts w:asciiTheme="majorHAnsi" w:hAnsiTheme="majorHAnsi"/>
          <w:sz w:val="20"/>
          <w:szCs w:val="20"/>
          <w:lang w:val="es-ES_tradnl"/>
        </w:rPr>
        <w:t xml:space="preserve">y 25 </w:t>
      </w:r>
      <w:r w:rsidRPr="00751AFB">
        <w:rPr>
          <w:rFonts w:asciiTheme="majorHAnsi" w:hAnsiTheme="majorHAnsi"/>
          <w:sz w:val="20"/>
          <w:szCs w:val="20"/>
          <w:lang w:val="es-ES_tradnl"/>
        </w:rPr>
        <w:t xml:space="preserve">en concordancia con </w:t>
      </w:r>
      <w:r w:rsidR="001901FE" w:rsidRPr="00751AFB">
        <w:rPr>
          <w:rFonts w:asciiTheme="majorHAnsi" w:hAnsiTheme="majorHAnsi"/>
          <w:sz w:val="20"/>
          <w:szCs w:val="20"/>
          <w:lang w:val="es-ES_tradnl"/>
        </w:rPr>
        <w:t>su</w:t>
      </w:r>
      <w:r w:rsidR="00E870C8" w:rsidRPr="00751AFB">
        <w:rPr>
          <w:rFonts w:asciiTheme="majorHAnsi" w:hAnsiTheme="majorHAnsi"/>
          <w:sz w:val="20"/>
          <w:szCs w:val="20"/>
          <w:lang w:val="es-ES_tradnl"/>
        </w:rPr>
        <w:t>s</w:t>
      </w:r>
      <w:r w:rsidRPr="00751AFB">
        <w:rPr>
          <w:rFonts w:asciiTheme="majorHAnsi" w:hAnsiTheme="majorHAnsi"/>
          <w:sz w:val="20"/>
          <w:szCs w:val="20"/>
          <w:lang w:val="es-ES_tradnl"/>
        </w:rPr>
        <w:t xml:space="preserve"> artículo</w:t>
      </w:r>
      <w:r w:rsidR="00E870C8" w:rsidRPr="00751AFB">
        <w:rPr>
          <w:rFonts w:asciiTheme="majorHAnsi" w:hAnsiTheme="majorHAnsi"/>
          <w:sz w:val="20"/>
          <w:szCs w:val="20"/>
          <w:lang w:val="es-ES_tradnl"/>
        </w:rPr>
        <w:t>s</w:t>
      </w:r>
      <w:r w:rsidRPr="00751AFB">
        <w:rPr>
          <w:rFonts w:asciiTheme="majorHAnsi" w:hAnsiTheme="majorHAnsi"/>
          <w:sz w:val="20"/>
          <w:szCs w:val="20"/>
          <w:lang w:val="es-ES_tradnl"/>
        </w:rPr>
        <w:t xml:space="preserve"> 1.1</w:t>
      </w:r>
      <w:r w:rsidR="001901FE" w:rsidRPr="00751AFB">
        <w:rPr>
          <w:rFonts w:asciiTheme="majorHAnsi" w:hAnsiTheme="majorHAnsi"/>
          <w:sz w:val="20"/>
          <w:szCs w:val="20"/>
          <w:lang w:val="es-ES_tradnl"/>
        </w:rPr>
        <w:t xml:space="preserve"> </w:t>
      </w:r>
      <w:r w:rsidR="00E870C8" w:rsidRPr="00751AFB">
        <w:rPr>
          <w:rFonts w:asciiTheme="majorHAnsi" w:hAnsiTheme="majorHAnsi"/>
          <w:sz w:val="20"/>
          <w:szCs w:val="20"/>
          <w:lang w:val="es-ES_tradnl"/>
        </w:rPr>
        <w:t xml:space="preserve">y 2 </w:t>
      </w:r>
      <w:r w:rsidRPr="00751AFB">
        <w:rPr>
          <w:rFonts w:asciiTheme="majorHAnsi" w:hAnsiTheme="majorHAnsi"/>
          <w:sz w:val="20"/>
          <w:szCs w:val="20"/>
          <w:lang w:val="es-ES_tradnl"/>
        </w:rPr>
        <w:t>de la Convención Americana</w:t>
      </w:r>
      <w:r w:rsidR="00261C4A" w:rsidRPr="00751AFB">
        <w:rPr>
          <w:rFonts w:asciiTheme="majorHAnsi" w:hAnsiTheme="majorHAnsi"/>
          <w:sz w:val="20"/>
          <w:szCs w:val="20"/>
          <w:lang w:val="es-ES_tradnl"/>
        </w:rPr>
        <w:t>;</w:t>
      </w:r>
      <w:r w:rsidR="00DA2356">
        <w:rPr>
          <w:rFonts w:asciiTheme="majorHAnsi" w:hAnsiTheme="majorHAnsi"/>
          <w:sz w:val="20"/>
          <w:szCs w:val="20"/>
          <w:lang w:val="es-ES_tradnl"/>
        </w:rPr>
        <w:t xml:space="preserve"> y</w:t>
      </w:r>
    </w:p>
    <w:p w14:paraId="4B2A50F1" w14:textId="13740D11" w:rsidR="003F2341" w:rsidRDefault="003F2341" w:rsidP="003F2341">
      <w:pPr>
        <w:numPr>
          <w:ilvl w:val="0"/>
          <w:numId w:val="55"/>
        </w:numPr>
        <w:suppressAutoHyphens/>
        <w:spacing w:after="240"/>
        <w:jc w:val="both"/>
        <w:rPr>
          <w:rFonts w:asciiTheme="majorHAnsi" w:hAnsiTheme="majorHAnsi"/>
          <w:sz w:val="20"/>
          <w:szCs w:val="20"/>
          <w:lang w:val="es-ES_tradnl"/>
        </w:rPr>
      </w:pPr>
      <w:r w:rsidRPr="00751AFB">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7F04FBAA" w14:textId="1E59C5EF" w:rsidR="00AD2232" w:rsidRPr="00C06017" w:rsidRDefault="00437061" w:rsidP="00C0601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21 días del mes de noviembre de 2022.</w:t>
      </w:r>
      <w:r w:rsidR="00C06017">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Stuardo Ralón Orellana, Primer Vicepresidente; Esmeralda E. Arosemena Bernal de Troitiño, Joel Hernández y Carlos Bernal Pulido, </w:t>
      </w:r>
      <w:r w:rsidR="00C0601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3CAB3D95" w14:textId="77777777" w:rsidR="00DA2356" w:rsidRPr="00751AFB" w:rsidRDefault="00DA2356" w:rsidP="00DA2356">
      <w:pPr>
        <w:suppressAutoHyphens/>
        <w:spacing w:after="240"/>
        <w:ind w:left="720"/>
        <w:jc w:val="both"/>
        <w:rPr>
          <w:rFonts w:asciiTheme="majorHAnsi" w:hAnsiTheme="majorHAnsi"/>
          <w:sz w:val="20"/>
          <w:szCs w:val="20"/>
          <w:lang w:val="es-ES_tradnl"/>
        </w:rPr>
      </w:pPr>
    </w:p>
    <w:sectPr w:rsidR="00DA2356" w:rsidRPr="00751AFB"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ED6C" w14:textId="77777777" w:rsidR="00C32904" w:rsidRDefault="00C32904">
      <w:r>
        <w:separator/>
      </w:r>
    </w:p>
  </w:endnote>
  <w:endnote w:type="continuationSeparator" w:id="0">
    <w:p w14:paraId="5CCA9E09" w14:textId="77777777" w:rsidR="00C32904" w:rsidRDefault="00C3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951DC54" w14:textId="17C20DAB" w:rsidR="00BF2ACB" w:rsidRPr="00934A2C" w:rsidRDefault="00BF2AC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747E462C" w14:textId="77777777" w:rsidR="00BF2ACB" w:rsidRDefault="00BF2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CFD6" w14:textId="77777777" w:rsidR="00BF2ACB" w:rsidRPr="00934A2C" w:rsidRDefault="00BF2ACB">
    <w:pPr>
      <w:pStyle w:val="Footer"/>
      <w:jc w:val="center"/>
      <w:rPr>
        <w:sz w:val="16"/>
        <w:szCs w:val="22"/>
      </w:rPr>
    </w:pPr>
  </w:p>
  <w:p w14:paraId="67962519" w14:textId="77777777" w:rsidR="00BF2ACB" w:rsidRDefault="00BF2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E126" w14:textId="77777777" w:rsidR="00C32904" w:rsidRPr="000F35ED" w:rsidRDefault="00C3290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0C1612" w14:textId="77777777" w:rsidR="00C32904" w:rsidRPr="000F35ED" w:rsidRDefault="00C32904" w:rsidP="000F35ED">
      <w:pPr>
        <w:rPr>
          <w:rFonts w:asciiTheme="majorHAnsi" w:hAnsiTheme="majorHAnsi"/>
          <w:sz w:val="16"/>
          <w:szCs w:val="16"/>
        </w:rPr>
      </w:pPr>
      <w:r w:rsidRPr="000F35ED">
        <w:rPr>
          <w:rFonts w:asciiTheme="majorHAnsi" w:hAnsiTheme="majorHAnsi"/>
          <w:sz w:val="16"/>
          <w:szCs w:val="16"/>
        </w:rPr>
        <w:separator/>
      </w:r>
    </w:p>
    <w:p w14:paraId="58B78B80" w14:textId="77777777" w:rsidR="00C32904" w:rsidRPr="000F35ED" w:rsidRDefault="00C3290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990466" w14:textId="77777777" w:rsidR="00C32904" w:rsidRPr="000F35ED" w:rsidRDefault="00C3290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E246186" w14:textId="1611909B" w:rsidR="006411B5" w:rsidRPr="006411B5" w:rsidRDefault="006411B5" w:rsidP="00F944BA">
      <w:pPr>
        <w:pStyle w:val="FootnoteText"/>
        <w:ind w:firstLine="720"/>
        <w:jc w:val="both"/>
        <w:rPr>
          <w:rFonts w:asciiTheme="majorHAnsi" w:hAnsiTheme="majorHAnsi"/>
          <w:sz w:val="16"/>
          <w:szCs w:val="16"/>
          <w:lang w:val="es-US"/>
        </w:rPr>
      </w:pPr>
      <w:r w:rsidRPr="006411B5">
        <w:rPr>
          <w:rStyle w:val="FootnoteReference"/>
          <w:rFonts w:asciiTheme="majorHAnsi" w:hAnsiTheme="majorHAnsi"/>
          <w:sz w:val="16"/>
          <w:szCs w:val="16"/>
        </w:rPr>
        <w:footnoteRef/>
      </w:r>
      <w:r w:rsidRPr="006411B5">
        <w:rPr>
          <w:rFonts w:asciiTheme="majorHAnsi" w:hAnsiTheme="majorHAnsi"/>
          <w:sz w:val="16"/>
          <w:szCs w:val="16"/>
          <w:lang w:val="es-US"/>
        </w:rPr>
        <w:t xml:space="preserve"> </w:t>
      </w:r>
      <w:r>
        <w:rPr>
          <w:rFonts w:asciiTheme="majorHAnsi" w:hAnsiTheme="majorHAnsi"/>
          <w:sz w:val="16"/>
          <w:szCs w:val="16"/>
          <w:lang w:val="es-US"/>
        </w:rPr>
        <w:t xml:space="preserve">Estos son: </w:t>
      </w:r>
      <w:r w:rsidRPr="006411B5">
        <w:rPr>
          <w:rFonts w:asciiTheme="majorHAnsi" w:hAnsiTheme="majorHAnsi"/>
          <w:sz w:val="16"/>
          <w:szCs w:val="16"/>
          <w:lang w:val="es-US"/>
        </w:rPr>
        <w:t>Rosa María Augusta Palacios McBride, Augusto Anibal Álvarez Rodrich, Luz María Helguero Seminario, Miroslav Lauer Holoubek, Gustavo Adolfo Mohme Seminario, Marco Enrique Zileri Dougall  y Fernando Valencia Osorio.</w:t>
      </w:r>
    </w:p>
  </w:footnote>
  <w:footnote w:id="3">
    <w:p w14:paraId="7B11255B" w14:textId="2DCC0EB7" w:rsidR="00F01609" w:rsidRPr="00F01609" w:rsidRDefault="00F01609" w:rsidP="00F01609">
      <w:pPr>
        <w:pStyle w:val="FootnoteText"/>
        <w:ind w:firstLine="720"/>
        <w:rPr>
          <w:lang w:val="es-ES"/>
        </w:rPr>
      </w:pPr>
      <w:r>
        <w:rPr>
          <w:rStyle w:val="FootnoteReference"/>
        </w:rPr>
        <w:footnoteRef/>
      </w:r>
      <w:r w:rsidRPr="00F01609">
        <w:rPr>
          <w:lang w:val="es-ES"/>
        </w:rPr>
        <w:t xml:space="preserve"> </w:t>
      </w:r>
      <w:r w:rsidRPr="00306F33">
        <w:rPr>
          <w:rFonts w:asciiTheme="majorHAnsi" w:hAnsiTheme="majorHAnsi"/>
          <w:sz w:val="16"/>
          <w:szCs w:val="16"/>
          <w:lang w:val="es-ES"/>
        </w:rPr>
        <w:t>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r w:rsidRPr="00F01609">
        <w:rPr>
          <w:lang w:val="es-ES"/>
        </w:rPr>
        <w:t xml:space="preserve"> </w:t>
      </w:r>
    </w:p>
  </w:footnote>
  <w:footnote w:id="4">
    <w:p w14:paraId="35D1220D" w14:textId="77777777" w:rsidR="00BF2ACB" w:rsidRPr="006411B5" w:rsidRDefault="00BF2ACB" w:rsidP="00F944BA">
      <w:pPr>
        <w:pStyle w:val="FootnoteText"/>
        <w:ind w:firstLine="720"/>
        <w:jc w:val="both"/>
        <w:rPr>
          <w:rFonts w:asciiTheme="majorHAnsi" w:hAnsiTheme="majorHAnsi"/>
          <w:sz w:val="16"/>
          <w:szCs w:val="16"/>
          <w:lang w:val="es-ES"/>
        </w:rPr>
      </w:pPr>
      <w:r w:rsidRPr="006411B5">
        <w:rPr>
          <w:rStyle w:val="FootnoteReference"/>
          <w:rFonts w:asciiTheme="majorHAnsi" w:hAnsiTheme="majorHAnsi"/>
          <w:sz w:val="16"/>
          <w:szCs w:val="16"/>
        </w:rPr>
        <w:footnoteRef/>
      </w:r>
      <w:r w:rsidRPr="006411B5">
        <w:rPr>
          <w:rStyle w:val="FootnoteReference"/>
          <w:rFonts w:asciiTheme="majorHAnsi" w:hAnsiTheme="majorHAnsi"/>
          <w:sz w:val="16"/>
          <w:szCs w:val="16"/>
          <w:lang w:val="es-ES"/>
        </w:rPr>
        <w:t xml:space="preserve"> </w:t>
      </w:r>
      <w:r w:rsidRPr="006411B5">
        <w:rPr>
          <w:rFonts w:asciiTheme="majorHAnsi" w:hAnsiTheme="majorHAnsi"/>
          <w:sz w:val="16"/>
          <w:szCs w:val="16"/>
          <w:lang w:val="es-ES"/>
        </w:rPr>
        <w:t>En adelante “la Convención Americana” o “la Convención”.</w:t>
      </w:r>
    </w:p>
  </w:footnote>
  <w:footnote w:id="5">
    <w:p w14:paraId="33142297" w14:textId="6CD3587B" w:rsidR="00BF2ACB" w:rsidRPr="006411B5" w:rsidRDefault="00BF2ACB" w:rsidP="00F944BA">
      <w:pPr>
        <w:pStyle w:val="FootnoteText"/>
        <w:ind w:firstLine="720"/>
        <w:jc w:val="both"/>
        <w:rPr>
          <w:rFonts w:asciiTheme="majorHAnsi" w:hAnsiTheme="majorHAnsi"/>
          <w:sz w:val="16"/>
          <w:szCs w:val="16"/>
          <w:lang w:val="es-ES"/>
        </w:rPr>
      </w:pPr>
      <w:r w:rsidRPr="006411B5">
        <w:rPr>
          <w:rStyle w:val="FootnoteReference"/>
          <w:rFonts w:asciiTheme="majorHAnsi" w:hAnsiTheme="majorHAnsi"/>
          <w:sz w:val="16"/>
          <w:szCs w:val="16"/>
        </w:rPr>
        <w:footnoteRef/>
      </w:r>
      <w:r w:rsidRPr="006411B5">
        <w:rPr>
          <w:rFonts w:asciiTheme="majorHAnsi" w:hAnsiTheme="majorHAnsi"/>
          <w:sz w:val="16"/>
          <w:szCs w:val="16"/>
          <w:lang w:val="es-ES"/>
        </w:rPr>
        <w:t xml:space="preserve"> Las observaciones de cada parte fueron debidamente trasladadas a la parte contraria. </w:t>
      </w:r>
    </w:p>
  </w:footnote>
  <w:footnote w:id="6">
    <w:p w14:paraId="320A9D13" w14:textId="127EA156" w:rsidR="00C86AFF" w:rsidRPr="006411B5" w:rsidRDefault="00C86AFF" w:rsidP="00F944BA">
      <w:pPr>
        <w:pStyle w:val="FootnoteText"/>
        <w:ind w:firstLine="720"/>
        <w:jc w:val="both"/>
        <w:rPr>
          <w:rFonts w:asciiTheme="majorHAnsi" w:hAnsiTheme="majorHAnsi"/>
          <w:sz w:val="16"/>
          <w:szCs w:val="16"/>
          <w:lang w:val="es-ES"/>
        </w:rPr>
      </w:pPr>
      <w:r w:rsidRPr="001D317D">
        <w:rPr>
          <w:sz w:val="16"/>
          <w:szCs w:val="16"/>
          <w:lang w:val="es-ES"/>
        </w:rPr>
        <w:footnoteRef/>
      </w:r>
      <w:r w:rsidRPr="006411B5">
        <w:rPr>
          <w:rFonts w:asciiTheme="majorHAnsi" w:hAnsiTheme="majorHAnsi"/>
          <w:sz w:val="16"/>
          <w:szCs w:val="16"/>
          <w:lang w:val="es-SV"/>
        </w:rPr>
        <w:t xml:space="preserve"> </w:t>
      </w:r>
      <w:r w:rsidR="00E45E74" w:rsidRPr="006411B5">
        <w:rPr>
          <w:rFonts w:asciiTheme="majorHAnsi" w:hAnsiTheme="majorHAnsi"/>
          <w:sz w:val="16"/>
          <w:szCs w:val="16"/>
          <w:lang w:val="es-ES"/>
        </w:rPr>
        <w:t xml:space="preserve">Los peticionarios Rosa María Augusta Palacios McBride, Augusto Anibal Alvarez Rodrich, María Helguero Seminario, Miroslav Lauer Holoubek, Gustavo Adolfo Mohme Seminario, Marco Enrique Zileri Dougall y Fernando Valencia </w:t>
      </w:r>
      <w:r w:rsidR="00223CBB" w:rsidRPr="006411B5">
        <w:rPr>
          <w:rFonts w:asciiTheme="majorHAnsi" w:hAnsiTheme="majorHAnsi"/>
          <w:sz w:val="16"/>
          <w:szCs w:val="16"/>
          <w:lang w:val="es-ES"/>
        </w:rPr>
        <w:t>Osorio presentaron</w:t>
      </w:r>
      <w:r w:rsidR="00E45E74" w:rsidRPr="006411B5">
        <w:rPr>
          <w:rFonts w:asciiTheme="majorHAnsi" w:hAnsiTheme="majorHAnsi"/>
          <w:sz w:val="16"/>
          <w:szCs w:val="16"/>
          <w:lang w:val="es-ES"/>
        </w:rPr>
        <w:t xml:space="preserve"> un </w:t>
      </w:r>
      <w:r w:rsidR="000A4EE6" w:rsidRPr="006411B5">
        <w:rPr>
          <w:rFonts w:asciiTheme="majorHAnsi" w:hAnsiTheme="majorHAnsi"/>
          <w:sz w:val="16"/>
          <w:szCs w:val="16"/>
          <w:lang w:val="es-ES"/>
        </w:rPr>
        <w:t>amparo constitucional</w:t>
      </w:r>
      <w:r w:rsidR="00E45E74" w:rsidRPr="006411B5">
        <w:rPr>
          <w:rFonts w:asciiTheme="majorHAnsi" w:hAnsiTheme="majorHAnsi"/>
          <w:sz w:val="16"/>
          <w:szCs w:val="16"/>
          <w:lang w:val="es-ES"/>
        </w:rPr>
        <w:t xml:space="preserve"> con el objetivo de declarar la nulidad de la compra de acciones, pues según ellos esto constituiría una concentración económica y vulneraría la libertad de expresión.</w:t>
      </w:r>
    </w:p>
  </w:footnote>
  <w:footnote w:id="7">
    <w:p w14:paraId="748B056E" w14:textId="67BB6B12" w:rsidR="00C86AFF" w:rsidRPr="006411B5" w:rsidRDefault="00C86AFF" w:rsidP="00F944BA">
      <w:pPr>
        <w:pStyle w:val="FootnoteText"/>
        <w:ind w:firstLine="720"/>
        <w:jc w:val="both"/>
        <w:rPr>
          <w:rFonts w:asciiTheme="majorHAnsi" w:hAnsiTheme="majorHAnsi"/>
          <w:sz w:val="16"/>
          <w:szCs w:val="16"/>
          <w:lang w:val="es-ES"/>
        </w:rPr>
      </w:pPr>
      <w:r w:rsidRPr="006411B5">
        <w:rPr>
          <w:rFonts w:asciiTheme="majorHAnsi" w:hAnsiTheme="majorHAnsi"/>
          <w:sz w:val="16"/>
          <w:szCs w:val="16"/>
          <w:lang w:val="es-ES"/>
        </w:rPr>
        <w:footnoteRef/>
      </w:r>
      <w:r w:rsidRPr="006411B5">
        <w:rPr>
          <w:rFonts w:asciiTheme="majorHAnsi" w:hAnsiTheme="majorHAnsi"/>
          <w:sz w:val="16"/>
          <w:szCs w:val="16"/>
          <w:lang w:val="es-ES"/>
        </w:rPr>
        <w:t xml:space="preserve"> </w:t>
      </w:r>
      <w:r w:rsidR="000E1599" w:rsidRPr="006411B5">
        <w:rPr>
          <w:rFonts w:asciiTheme="majorHAnsi" w:hAnsiTheme="majorHAnsi"/>
          <w:sz w:val="16"/>
          <w:szCs w:val="16"/>
          <w:lang w:val="es-ES"/>
        </w:rPr>
        <w:t xml:space="preserve">La familia Agois Banchero </w:t>
      </w:r>
      <w:r w:rsidR="00D84F53" w:rsidRPr="006411B5">
        <w:rPr>
          <w:rFonts w:asciiTheme="majorHAnsi" w:hAnsiTheme="majorHAnsi"/>
          <w:sz w:val="16"/>
          <w:szCs w:val="16"/>
          <w:lang w:val="es-ES"/>
        </w:rPr>
        <w:t>era la propietaria de las acciones de la Empresa Periodística Nacional S.A. (</w:t>
      </w:r>
      <w:r w:rsidR="00D16A96" w:rsidRPr="00D16A96">
        <w:rPr>
          <w:rFonts w:asciiTheme="majorHAnsi" w:hAnsiTheme="majorHAnsi"/>
          <w:sz w:val="16"/>
          <w:szCs w:val="16"/>
          <w:lang w:val="es-ES"/>
        </w:rPr>
        <w:t>EPENSA</w:t>
      </w:r>
      <w:r w:rsidR="00D84F53" w:rsidRPr="006411B5">
        <w:rPr>
          <w:rFonts w:asciiTheme="majorHAnsi" w:hAnsiTheme="majorHAnsi"/>
          <w:sz w:val="16"/>
          <w:szCs w:val="16"/>
          <w:lang w:val="es-ES"/>
        </w:rPr>
        <w:t>) y Alfa Beta Sistemas S.A.C. (ALFA BETA SISTEMAS), y fueron quienes transfirieron sus acciones a la empresa editora El Comercio S.A.</w:t>
      </w:r>
    </w:p>
  </w:footnote>
  <w:footnote w:id="8">
    <w:p w14:paraId="5C9A1521" w14:textId="2C656CF0" w:rsidR="00C86AFF" w:rsidRPr="006411B5" w:rsidRDefault="00C86AFF" w:rsidP="00F944BA">
      <w:pPr>
        <w:pStyle w:val="FootnoteText"/>
        <w:ind w:firstLine="720"/>
        <w:jc w:val="both"/>
        <w:rPr>
          <w:rFonts w:asciiTheme="majorHAnsi" w:hAnsiTheme="majorHAnsi"/>
          <w:sz w:val="16"/>
          <w:szCs w:val="16"/>
          <w:lang w:val="es-SV"/>
        </w:rPr>
      </w:pPr>
      <w:r w:rsidRPr="006411B5">
        <w:rPr>
          <w:rFonts w:asciiTheme="majorHAnsi" w:hAnsiTheme="majorHAnsi"/>
          <w:sz w:val="16"/>
          <w:szCs w:val="16"/>
          <w:lang w:val="es-ES"/>
        </w:rPr>
        <w:footnoteRef/>
      </w:r>
      <w:r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Artículo 61</w:t>
      </w:r>
      <w:r w:rsidR="000A4EE6" w:rsidRPr="006411B5">
        <w:rPr>
          <w:rFonts w:asciiTheme="majorHAnsi" w:hAnsiTheme="majorHAnsi"/>
          <w:sz w:val="16"/>
          <w:szCs w:val="16"/>
          <w:lang w:val="es-ES"/>
        </w:rPr>
        <w:t>°. -</w:t>
      </w:r>
      <w:r w:rsidR="00E722F7" w:rsidRPr="006411B5">
        <w:rPr>
          <w:rFonts w:asciiTheme="majorHAnsi" w:hAnsiTheme="majorHAnsi"/>
          <w:sz w:val="16"/>
          <w:szCs w:val="16"/>
          <w:lang w:val="es-ES"/>
        </w:rPr>
        <w:t xml:space="preserve"> El Estado facilita y vigila la libre competencia. Combate toda</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práctica que la limite y el abuso de posiciones dominantes o monopólicas.</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Ninguna ley ni concertación puede autorizar ni establecer monopolios.</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La prensa, la radio, la televisión y los demás medios de expresión y</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comunicación social; y, en general, las empresas, los bienes y servicios</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relacionados con la libertad de expresión y de comunicación, no pueden</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ser objeto de exclusividad, monopolio ni acaparamiento, directa ni</w:t>
      </w:r>
      <w:r w:rsidR="00C5398A" w:rsidRPr="006411B5">
        <w:rPr>
          <w:rFonts w:asciiTheme="majorHAnsi" w:hAnsiTheme="majorHAnsi"/>
          <w:sz w:val="16"/>
          <w:szCs w:val="16"/>
          <w:lang w:val="es-ES"/>
        </w:rPr>
        <w:t xml:space="preserve"> </w:t>
      </w:r>
      <w:r w:rsidR="00E722F7" w:rsidRPr="006411B5">
        <w:rPr>
          <w:rFonts w:asciiTheme="majorHAnsi" w:hAnsiTheme="majorHAnsi"/>
          <w:sz w:val="16"/>
          <w:szCs w:val="16"/>
          <w:lang w:val="es-ES"/>
        </w:rPr>
        <w:t xml:space="preserve">indirectamente, por parte del Estado ni </w:t>
      </w:r>
      <w:r w:rsidR="00C5398A" w:rsidRPr="006411B5">
        <w:rPr>
          <w:rFonts w:asciiTheme="majorHAnsi" w:hAnsiTheme="majorHAnsi"/>
          <w:sz w:val="16"/>
          <w:szCs w:val="16"/>
          <w:lang w:val="es-ES"/>
        </w:rPr>
        <w:t>de particulares</w:t>
      </w:r>
      <w:r w:rsidRPr="006411B5">
        <w:rPr>
          <w:rFonts w:asciiTheme="majorHAnsi" w:hAnsiTheme="majorHAnsi"/>
          <w:sz w:val="16"/>
          <w:szCs w:val="16"/>
          <w:lang w:val="es-ES"/>
        </w:rPr>
        <w:t>.</w:t>
      </w:r>
      <w:r w:rsidRPr="006411B5">
        <w:rPr>
          <w:rFonts w:asciiTheme="majorHAnsi" w:hAnsiTheme="majorHAnsi"/>
          <w:sz w:val="16"/>
          <w:szCs w:val="16"/>
          <w:lang w:val="es-SV"/>
        </w:rPr>
        <w:t xml:space="preserve"> </w:t>
      </w:r>
    </w:p>
  </w:footnote>
  <w:footnote w:id="9">
    <w:p w14:paraId="7EBD95DB" w14:textId="2A4BD4E1" w:rsidR="004D70D3" w:rsidRPr="006411B5" w:rsidRDefault="004D70D3" w:rsidP="00A8459A">
      <w:pPr>
        <w:pStyle w:val="FootnoteText"/>
        <w:ind w:firstLine="720"/>
        <w:jc w:val="both"/>
        <w:rPr>
          <w:rFonts w:asciiTheme="majorHAnsi" w:hAnsiTheme="majorHAnsi"/>
          <w:sz w:val="16"/>
          <w:szCs w:val="16"/>
          <w:lang w:val="es-SV"/>
        </w:rPr>
      </w:pPr>
      <w:r w:rsidRPr="006411B5">
        <w:rPr>
          <w:rStyle w:val="FootnoteReference"/>
          <w:rFonts w:asciiTheme="majorHAnsi" w:hAnsiTheme="majorHAnsi"/>
          <w:sz w:val="16"/>
          <w:szCs w:val="16"/>
        </w:rPr>
        <w:footnoteRef/>
      </w:r>
      <w:r w:rsidRPr="006411B5">
        <w:rPr>
          <w:rFonts w:asciiTheme="majorHAnsi" w:hAnsiTheme="majorHAnsi"/>
          <w:sz w:val="16"/>
          <w:szCs w:val="16"/>
          <w:lang w:val="es-SV"/>
        </w:rPr>
        <w:t xml:space="preserve"> </w:t>
      </w:r>
      <w:r w:rsidRPr="006411B5">
        <w:rPr>
          <w:rFonts w:asciiTheme="majorHAnsi" w:hAnsiTheme="majorHAnsi"/>
          <w:sz w:val="16"/>
          <w:szCs w:val="16"/>
          <w:lang w:val="es-ES"/>
        </w:rPr>
        <w:t xml:space="preserve">El Informe N° 69-2019-DDHH-PJ fue emitido por el </w:t>
      </w:r>
      <w:r w:rsidR="00332EB3" w:rsidRPr="006411B5">
        <w:rPr>
          <w:rFonts w:asciiTheme="majorHAnsi" w:hAnsiTheme="majorHAnsi"/>
          <w:sz w:val="16"/>
          <w:szCs w:val="16"/>
          <w:lang w:val="es-ES"/>
        </w:rPr>
        <w:t xml:space="preserve">representante titular del poder judicial ante el Consejo Nacional de Derechos Humanos, en atención a una opinión sobre posible acuerdo de solución amistosa. </w:t>
      </w:r>
      <w:r w:rsidR="00FF2B19">
        <w:rPr>
          <w:rFonts w:asciiTheme="majorHAnsi" w:hAnsiTheme="majorHAnsi"/>
          <w:sz w:val="16"/>
          <w:szCs w:val="16"/>
          <w:lang w:val="es-ES"/>
        </w:rPr>
        <w:t>Este informe indica</w:t>
      </w:r>
      <w:r w:rsidR="00332EB3" w:rsidRPr="006411B5">
        <w:rPr>
          <w:rFonts w:asciiTheme="majorHAnsi" w:hAnsiTheme="majorHAnsi"/>
          <w:sz w:val="16"/>
          <w:szCs w:val="16"/>
          <w:lang w:val="es-ES"/>
        </w:rPr>
        <w:t xml:space="preserve"> que </w:t>
      </w:r>
      <w:r w:rsidR="006B1478" w:rsidRPr="006411B5">
        <w:rPr>
          <w:rFonts w:asciiTheme="majorHAnsi" w:hAnsiTheme="majorHAnsi"/>
          <w:sz w:val="16"/>
          <w:szCs w:val="16"/>
          <w:lang w:val="es-ES"/>
        </w:rPr>
        <w:t xml:space="preserve">no es atendible un acuerdo conciliatorio </w:t>
      </w:r>
      <w:r w:rsidR="00FF2B19">
        <w:rPr>
          <w:rFonts w:asciiTheme="majorHAnsi" w:hAnsiTheme="majorHAnsi"/>
          <w:sz w:val="16"/>
          <w:szCs w:val="16"/>
          <w:lang w:val="es-ES"/>
        </w:rPr>
        <w:t xml:space="preserve">debido a </w:t>
      </w:r>
      <w:r w:rsidR="006B1478" w:rsidRPr="006411B5">
        <w:rPr>
          <w:rFonts w:asciiTheme="majorHAnsi" w:hAnsiTheme="majorHAnsi"/>
          <w:sz w:val="16"/>
          <w:szCs w:val="16"/>
          <w:lang w:val="es-ES"/>
        </w:rPr>
        <w:t>que el proceso judicial se encontraba en trámite conforme a derecho.</w:t>
      </w:r>
      <w:r w:rsidR="006B1478" w:rsidRPr="006411B5">
        <w:rPr>
          <w:rFonts w:asciiTheme="majorHAnsi" w:hAnsiTheme="majorHAnsi"/>
          <w:sz w:val="16"/>
          <w:szCs w:val="16"/>
          <w:lang w:val="es-SV"/>
        </w:rPr>
        <w:t xml:space="preserve"> </w:t>
      </w:r>
    </w:p>
  </w:footnote>
  <w:footnote w:id="10">
    <w:p w14:paraId="3B9C7220" w14:textId="3A327343" w:rsidR="002700C4" w:rsidRPr="006411B5" w:rsidRDefault="002700C4" w:rsidP="00F944BA">
      <w:pPr>
        <w:pStyle w:val="FootnoteText"/>
        <w:ind w:firstLine="720"/>
        <w:jc w:val="both"/>
        <w:rPr>
          <w:rFonts w:asciiTheme="majorHAnsi" w:hAnsiTheme="majorHAnsi"/>
          <w:sz w:val="16"/>
          <w:szCs w:val="16"/>
          <w:lang w:val="es-MX"/>
        </w:rPr>
      </w:pPr>
      <w:r w:rsidRPr="006411B5">
        <w:rPr>
          <w:rStyle w:val="FootnoteReference"/>
          <w:rFonts w:asciiTheme="majorHAnsi" w:hAnsiTheme="majorHAnsi"/>
          <w:sz w:val="16"/>
          <w:szCs w:val="16"/>
        </w:rPr>
        <w:footnoteRef/>
      </w:r>
      <w:r w:rsidRPr="006411B5">
        <w:rPr>
          <w:rFonts w:asciiTheme="majorHAnsi" w:hAnsiTheme="majorHAnsi"/>
          <w:sz w:val="16"/>
          <w:szCs w:val="16"/>
          <w:lang w:val="es-MX"/>
        </w:rPr>
        <w:t xml:space="preserve"> </w:t>
      </w:r>
      <w:r w:rsidRPr="006411B5">
        <w:rPr>
          <w:rFonts w:asciiTheme="majorHAnsi" w:hAnsiTheme="majorHAnsi"/>
          <w:sz w:val="16"/>
          <w:szCs w:val="16"/>
          <w:lang w:val="es-ES"/>
        </w:rPr>
        <w:t>CIDH, Informe N° 14/08, Petición 652-04. Admisibilidad. Hugo Humberto Ruíz Fuentes. Guatemala. 5 de marzo de 2008, párr. 68</w:t>
      </w:r>
      <w:r w:rsidR="00D90E6C">
        <w:rPr>
          <w:rFonts w:asciiTheme="majorHAnsi" w:hAnsiTheme="majorHAnsi"/>
          <w:sz w:val="16"/>
          <w:szCs w:val="16"/>
          <w:lang w:val="es-ES"/>
        </w:rPr>
        <w:t>-70.</w:t>
      </w:r>
    </w:p>
  </w:footnote>
  <w:footnote w:id="11">
    <w:p w14:paraId="74443FA3" w14:textId="77777777" w:rsidR="00C45060" w:rsidRPr="006411B5" w:rsidRDefault="00C45060" w:rsidP="00F944BA">
      <w:pPr>
        <w:pStyle w:val="FootnoteText"/>
        <w:ind w:firstLine="720"/>
        <w:jc w:val="both"/>
        <w:rPr>
          <w:rFonts w:asciiTheme="majorHAnsi" w:hAnsiTheme="majorHAnsi"/>
          <w:sz w:val="16"/>
          <w:szCs w:val="16"/>
          <w:lang w:val="es-ES"/>
        </w:rPr>
      </w:pPr>
      <w:r w:rsidRPr="006411B5">
        <w:rPr>
          <w:rStyle w:val="FootnoteReference"/>
          <w:rFonts w:asciiTheme="majorHAnsi" w:hAnsiTheme="majorHAnsi"/>
          <w:sz w:val="16"/>
          <w:szCs w:val="16"/>
        </w:rPr>
        <w:footnoteRef/>
      </w:r>
      <w:r w:rsidRPr="006411B5">
        <w:rPr>
          <w:rFonts w:asciiTheme="majorHAnsi" w:hAnsiTheme="majorHAnsi"/>
          <w:sz w:val="16"/>
          <w:szCs w:val="16"/>
          <w:lang w:val="es-SV"/>
        </w:rPr>
        <w:t xml:space="preserve"> </w:t>
      </w:r>
      <w:r w:rsidRPr="006411B5">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6B777FA1" w14:textId="57C474A9" w:rsidR="00C45060" w:rsidRPr="00DC16BD" w:rsidRDefault="00C45060" w:rsidP="00F944BA">
      <w:pPr>
        <w:pStyle w:val="FootnoteText"/>
        <w:ind w:firstLine="720"/>
        <w:jc w:val="both"/>
        <w:rPr>
          <w:rFonts w:asciiTheme="majorHAnsi" w:hAnsiTheme="majorHAnsi"/>
          <w:sz w:val="16"/>
          <w:szCs w:val="16"/>
          <w:lang w:val="es-US"/>
        </w:rPr>
      </w:pPr>
      <w:r w:rsidRPr="006411B5">
        <w:rPr>
          <w:rStyle w:val="FootnoteReference"/>
          <w:rFonts w:asciiTheme="majorHAnsi" w:hAnsiTheme="majorHAnsi"/>
          <w:sz w:val="16"/>
          <w:szCs w:val="16"/>
        </w:rPr>
        <w:footnoteRef/>
      </w:r>
      <w:r w:rsidRPr="006411B5">
        <w:rPr>
          <w:rFonts w:asciiTheme="majorHAnsi" w:hAnsiTheme="majorHAnsi"/>
          <w:sz w:val="16"/>
          <w:szCs w:val="16"/>
          <w:lang w:val="es-US"/>
        </w:rPr>
        <w:t xml:space="preserve"> </w:t>
      </w:r>
      <w:r w:rsidRPr="006411B5">
        <w:rPr>
          <w:rFonts w:asciiTheme="majorHAnsi" w:hAnsiTheme="majorHAnsi"/>
          <w:sz w:val="16"/>
          <w:szCs w:val="16"/>
          <w:lang w:val="es-ES"/>
        </w:rPr>
        <w:t xml:space="preserve">CIDH, Informe No. 16/18, Petición 884-07. Admisibilidad. Victoria Piedad Palacios Tejada de Saavedra. </w:t>
      </w:r>
      <w:r w:rsidRPr="00DC16BD">
        <w:rPr>
          <w:rFonts w:asciiTheme="majorHAnsi" w:hAnsiTheme="majorHAnsi"/>
          <w:sz w:val="16"/>
          <w:szCs w:val="16"/>
          <w:lang w:val="es-US"/>
        </w:rPr>
        <w:t>Perú. 24 de febrero de 2018, párr. 12.</w:t>
      </w:r>
    </w:p>
  </w:footnote>
  <w:footnote w:id="13">
    <w:p w14:paraId="57032C13" w14:textId="13FE4494" w:rsidR="005B536B" w:rsidRPr="00DC16BD" w:rsidRDefault="005B536B" w:rsidP="00F944BA">
      <w:pPr>
        <w:pStyle w:val="FootnoteText"/>
        <w:ind w:firstLine="720"/>
        <w:jc w:val="both"/>
        <w:rPr>
          <w:lang w:val="es-US"/>
        </w:rPr>
      </w:pPr>
      <w:r w:rsidRPr="00DC16BD">
        <w:rPr>
          <w:rStyle w:val="FootnoteReference"/>
          <w:rFonts w:asciiTheme="majorHAnsi" w:hAnsiTheme="majorHAnsi"/>
          <w:sz w:val="16"/>
          <w:szCs w:val="16"/>
        </w:rPr>
        <w:footnoteRef/>
      </w:r>
      <w:r w:rsidRPr="00DC16BD">
        <w:rPr>
          <w:lang w:val="es-US"/>
        </w:rPr>
        <w:t xml:space="preserve"> </w:t>
      </w:r>
      <w:r w:rsidRPr="00DC16BD">
        <w:rPr>
          <w:rFonts w:asciiTheme="majorHAnsi" w:hAnsiTheme="majorHAnsi"/>
          <w:sz w:val="16"/>
          <w:szCs w:val="16"/>
          <w:lang w:val="es-ES"/>
        </w:rPr>
        <w:t>Corte IDH. La colegiación obligatoria de periodistas (Arts. 13 y 29 Convención Americana sobre Derechos Humanos). Opinión Consultiva OC-5/85 de 13 de noviembre de 1985. Serie A No. 5, párr.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C5" w14:textId="77777777" w:rsidR="00BF2ACB" w:rsidRDefault="00BF2ACB"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BF2ACB" w:rsidRDefault="00BF2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D6E" w14:textId="77777777" w:rsidR="00BF2ACB" w:rsidRDefault="00BF2ACB"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BF2ACB" w:rsidRPr="00EC7D62" w:rsidRDefault="00DA7385" w:rsidP="00A50FCF">
    <w:pPr>
      <w:pStyle w:val="Header"/>
      <w:tabs>
        <w:tab w:val="clear" w:pos="4320"/>
        <w:tab w:val="clear" w:pos="8640"/>
      </w:tabs>
      <w:jc w:val="center"/>
      <w:rPr>
        <w:sz w:val="22"/>
        <w:szCs w:val="22"/>
      </w:rPr>
    </w:pPr>
    <w:r>
      <w:rPr>
        <w:noProof/>
        <w:sz w:val="22"/>
        <w:szCs w:val="22"/>
        <w:bdr w:val="nil"/>
      </w:rPr>
      <w:pict w14:anchorId="41D71365">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DAC429BA"/>
    <w:lvl w:ilvl="0" w:tplc="23D289B0">
      <w:start w:val="1"/>
      <w:numFmt w:val="decimal"/>
      <w:lvlText w:val="%1."/>
      <w:lvlJc w:val="left"/>
      <w:pPr>
        <w:ind w:left="2487" w:hanging="360"/>
      </w:pPr>
      <w:rPr>
        <w:rFonts w:hint="default"/>
        <w:b w:val="0"/>
        <w:b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39334324">
    <w:abstractNumId w:val="3"/>
  </w:num>
  <w:num w:numId="2" w16cid:durableId="1971551186">
    <w:abstractNumId w:val="4"/>
  </w:num>
  <w:num w:numId="3" w16cid:durableId="2033875422">
    <w:abstractNumId w:val="51"/>
  </w:num>
  <w:num w:numId="4" w16cid:durableId="2070958334">
    <w:abstractNumId w:val="20"/>
  </w:num>
  <w:num w:numId="5" w16cid:durableId="583074025">
    <w:abstractNumId w:val="45"/>
  </w:num>
  <w:num w:numId="6" w16cid:durableId="1080832497">
    <w:abstractNumId w:val="25"/>
  </w:num>
  <w:num w:numId="7" w16cid:durableId="1255090662">
    <w:abstractNumId w:val="5"/>
  </w:num>
  <w:num w:numId="8" w16cid:durableId="387806902">
    <w:abstractNumId w:val="16"/>
  </w:num>
  <w:num w:numId="9" w16cid:durableId="1581988273">
    <w:abstractNumId w:val="40"/>
  </w:num>
  <w:num w:numId="10" w16cid:durableId="1394742050">
    <w:abstractNumId w:val="0"/>
  </w:num>
  <w:num w:numId="11" w16cid:durableId="513613528">
    <w:abstractNumId w:val="35"/>
  </w:num>
  <w:num w:numId="12" w16cid:durableId="1331132609">
    <w:abstractNumId w:val="36"/>
  </w:num>
  <w:num w:numId="13" w16cid:durableId="1212497792">
    <w:abstractNumId w:val="42"/>
  </w:num>
  <w:num w:numId="14" w16cid:durableId="789280351">
    <w:abstractNumId w:val="1"/>
  </w:num>
  <w:num w:numId="15" w16cid:durableId="1527870550">
    <w:abstractNumId w:val="2"/>
  </w:num>
  <w:num w:numId="16" w16cid:durableId="1262690168">
    <w:abstractNumId w:val="6"/>
  </w:num>
  <w:num w:numId="17" w16cid:durableId="745298531">
    <w:abstractNumId w:val="7"/>
  </w:num>
  <w:num w:numId="18" w16cid:durableId="1964579708">
    <w:abstractNumId w:val="8"/>
  </w:num>
  <w:num w:numId="19" w16cid:durableId="1944264108">
    <w:abstractNumId w:val="9"/>
  </w:num>
  <w:num w:numId="20" w16cid:durableId="215162498">
    <w:abstractNumId w:val="10"/>
  </w:num>
  <w:num w:numId="21" w16cid:durableId="1767578403">
    <w:abstractNumId w:val="12"/>
  </w:num>
  <w:num w:numId="22" w16cid:durableId="1383284068">
    <w:abstractNumId w:val="13"/>
  </w:num>
  <w:num w:numId="23" w16cid:durableId="808523540">
    <w:abstractNumId w:val="14"/>
  </w:num>
  <w:num w:numId="24" w16cid:durableId="1418676366">
    <w:abstractNumId w:val="15"/>
  </w:num>
  <w:num w:numId="25" w16cid:durableId="1519392686">
    <w:abstractNumId w:val="17"/>
  </w:num>
  <w:num w:numId="26" w16cid:durableId="2120249842">
    <w:abstractNumId w:val="18"/>
  </w:num>
  <w:num w:numId="27" w16cid:durableId="644506812">
    <w:abstractNumId w:val="21"/>
  </w:num>
  <w:num w:numId="28" w16cid:durableId="94522995">
    <w:abstractNumId w:val="22"/>
  </w:num>
  <w:num w:numId="29" w16cid:durableId="1218322945">
    <w:abstractNumId w:val="23"/>
  </w:num>
  <w:num w:numId="30" w16cid:durableId="1493449417">
    <w:abstractNumId w:val="24"/>
  </w:num>
  <w:num w:numId="31" w16cid:durableId="858667730">
    <w:abstractNumId w:val="26"/>
  </w:num>
  <w:num w:numId="32" w16cid:durableId="620455157">
    <w:abstractNumId w:val="27"/>
  </w:num>
  <w:num w:numId="33" w16cid:durableId="1944219904">
    <w:abstractNumId w:val="28"/>
  </w:num>
  <w:num w:numId="34" w16cid:durableId="860315426">
    <w:abstractNumId w:val="29"/>
  </w:num>
  <w:num w:numId="35" w16cid:durableId="566915914">
    <w:abstractNumId w:val="30"/>
  </w:num>
  <w:num w:numId="36" w16cid:durableId="482352001">
    <w:abstractNumId w:val="31"/>
  </w:num>
  <w:num w:numId="37" w16cid:durableId="376586154">
    <w:abstractNumId w:val="33"/>
  </w:num>
  <w:num w:numId="38" w16cid:durableId="1792361854">
    <w:abstractNumId w:val="34"/>
  </w:num>
  <w:num w:numId="39" w16cid:durableId="303462224">
    <w:abstractNumId w:val="37"/>
  </w:num>
  <w:num w:numId="40" w16cid:durableId="645008281">
    <w:abstractNumId w:val="38"/>
  </w:num>
  <w:num w:numId="41" w16cid:durableId="2072386349">
    <w:abstractNumId w:val="44"/>
  </w:num>
  <w:num w:numId="42" w16cid:durableId="117913852">
    <w:abstractNumId w:val="46"/>
  </w:num>
  <w:num w:numId="43" w16cid:durableId="891965726">
    <w:abstractNumId w:val="47"/>
  </w:num>
  <w:num w:numId="44" w16cid:durableId="2075078657">
    <w:abstractNumId w:val="49"/>
  </w:num>
  <w:num w:numId="45" w16cid:durableId="100302686">
    <w:abstractNumId w:val="50"/>
  </w:num>
  <w:num w:numId="46" w16cid:durableId="2141796873">
    <w:abstractNumId w:val="52"/>
  </w:num>
  <w:num w:numId="47" w16cid:durableId="1619722534">
    <w:abstractNumId w:val="53"/>
  </w:num>
  <w:num w:numId="48" w16cid:durableId="1403790320">
    <w:abstractNumId w:val="54"/>
  </w:num>
  <w:num w:numId="49" w16cid:durableId="984116600">
    <w:abstractNumId w:val="55"/>
  </w:num>
  <w:num w:numId="50" w16cid:durableId="59911254">
    <w:abstractNumId w:val="56"/>
  </w:num>
  <w:num w:numId="51" w16cid:durableId="299380988">
    <w:abstractNumId w:val="19"/>
  </w:num>
  <w:num w:numId="52" w16cid:durableId="1478761967">
    <w:abstractNumId w:val="39"/>
  </w:num>
  <w:num w:numId="53" w16cid:durableId="838272297">
    <w:abstractNumId w:val="48"/>
  </w:num>
  <w:num w:numId="54" w16cid:durableId="81993347">
    <w:abstractNumId w:val="43"/>
  </w:num>
  <w:num w:numId="55" w16cid:durableId="1542160158">
    <w:abstractNumId w:val="41"/>
  </w:num>
  <w:num w:numId="56" w16cid:durableId="1368944775">
    <w:abstractNumId w:val="11"/>
  </w:num>
  <w:num w:numId="57" w16cid:durableId="48740821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3A"/>
    <w:rsid w:val="00000F8C"/>
    <w:rsid w:val="0000158C"/>
    <w:rsid w:val="00001636"/>
    <w:rsid w:val="00003CA2"/>
    <w:rsid w:val="00005B03"/>
    <w:rsid w:val="00006415"/>
    <w:rsid w:val="00006E1F"/>
    <w:rsid w:val="000070D7"/>
    <w:rsid w:val="00007261"/>
    <w:rsid w:val="000103C4"/>
    <w:rsid w:val="00010496"/>
    <w:rsid w:val="00010803"/>
    <w:rsid w:val="00010A6C"/>
    <w:rsid w:val="00013CD1"/>
    <w:rsid w:val="0001544E"/>
    <w:rsid w:val="000158A2"/>
    <w:rsid w:val="00015DC0"/>
    <w:rsid w:val="00016426"/>
    <w:rsid w:val="00016580"/>
    <w:rsid w:val="000171F3"/>
    <w:rsid w:val="000172A2"/>
    <w:rsid w:val="0001788C"/>
    <w:rsid w:val="0002086C"/>
    <w:rsid w:val="00022620"/>
    <w:rsid w:val="00024AA4"/>
    <w:rsid w:val="00024D0D"/>
    <w:rsid w:val="00025F72"/>
    <w:rsid w:val="000311F6"/>
    <w:rsid w:val="000337EF"/>
    <w:rsid w:val="00033EF0"/>
    <w:rsid w:val="00034112"/>
    <w:rsid w:val="00035084"/>
    <w:rsid w:val="00035B0F"/>
    <w:rsid w:val="00035D5A"/>
    <w:rsid w:val="000378BA"/>
    <w:rsid w:val="00037F5C"/>
    <w:rsid w:val="00040C3A"/>
    <w:rsid w:val="0004135C"/>
    <w:rsid w:val="000419AD"/>
    <w:rsid w:val="000425FF"/>
    <w:rsid w:val="000433C9"/>
    <w:rsid w:val="00044D68"/>
    <w:rsid w:val="00045830"/>
    <w:rsid w:val="00045F52"/>
    <w:rsid w:val="00046677"/>
    <w:rsid w:val="0005046D"/>
    <w:rsid w:val="0005086B"/>
    <w:rsid w:val="00051CC2"/>
    <w:rsid w:val="00051D7F"/>
    <w:rsid w:val="00053F86"/>
    <w:rsid w:val="000553A3"/>
    <w:rsid w:val="00055EA9"/>
    <w:rsid w:val="00060E7B"/>
    <w:rsid w:val="00063032"/>
    <w:rsid w:val="000635F1"/>
    <w:rsid w:val="00063A43"/>
    <w:rsid w:val="000644EA"/>
    <w:rsid w:val="00064BD6"/>
    <w:rsid w:val="000654C9"/>
    <w:rsid w:val="00065D88"/>
    <w:rsid w:val="00067E4C"/>
    <w:rsid w:val="00067ED0"/>
    <w:rsid w:val="00070278"/>
    <w:rsid w:val="000710FF"/>
    <w:rsid w:val="00071174"/>
    <w:rsid w:val="000715C9"/>
    <w:rsid w:val="000716C5"/>
    <w:rsid w:val="00071FA2"/>
    <w:rsid w:val="000723F7"/>
    <w:rsid w:val="000726D4"/>
    <w:rsid w:val="00072BB2"/>
    <w:rsid w:val="000732AB"/>
    <w:rsid w:val="00075082"/>
    <w:rsid w:val="00075E23"/>
    <w:rsid w:val="0007652D"/>
    <w:rsid w:val="000812F6"/>
    <w:rsid w:val="000819DD"/>
    <w:rsid w:val="00082007"/>
    <w:rsid w:val="0008284E"/>
    <w:rsid w:val="00084ECD"/>
    <w:rsid w:val="00087992"/>
    <w:rsid w:val="000903E8"/>
    <w:rsid w:val="00090AC6"/>
    <w:rsid w:val="0009124C"/>
    <w:rsid w:val="000928A1"/>
    <w:rsid w:val="0009344A"/>
    <w:rsid w:val="00093950"/>
    <w:rsid w:val="00093992"/>
    <w:rsid w:val="00093E71"/>
    <w:rsid w:val="00094B4C"/>
    <w:rsid w:val="00096956"/>
    <w:rsid w:val="00097E72"/>
    <w:rsid w:val="00097F88"/>
    <w:rsid w:val="000A253F"/>
    <w:rsid w:val="000A2FE0"/>
    <w:rsid w:val="000A392E"/>
    <w:rsid w:val="000A4EE6"/>
    <w:rsid w:val="000A575F"/>
    <w:rsid w:val="000A671D"/>
    <w:rsid w:val="000A6DAB"/>
    <w:rsid w:val="000A78D7"/>
    <w:rsid w:val="000B1690"/>
    <w:rsid w:val="000B1E72"/>
    <w:rsid w:val="000B2FBD"/>
    <w:rsid w:val="000B4501"/>
    <w:rsid w:val="000B4985"/>
    <w:rsid w:val="000B4A8A"/>
    <w:rsid w:val="000B4F57"/>
    <w:rsid w:val="000B58D1"/>
    <w:rsid w:val="000B5EDC"/>
    <w:rsid w:val="000B60B5"/>
    <w:rsid w:val="000B669C"/>
    <w:rsid w:val="000B7970"/>
    <w:rsid w:val="000B7ADB"/>
    <w:rsid w:val="000B7EA5"/>
    <w:rsid w:val="000C10A4"/>
    <w:rsid w:val="000C1772"/>
    <w:rsid w:val="000C2A98"/>
    <w:rsid w:val="000C3CCE"/>
    <w:rsid w:val="000C58C4"/>
    <w:rsid w:val="000C5F7B"/>
    <w:rsid w:val="000C7822"/>
    <w:rsid w:val="000D05CB"/>
    <w:rsid w:val="000D1039"/>
    <w:rsid w:val="000D1042"/>
    <w:rsid w:val="000D10DB"/>
    <w:rsid w:val="000D2516"/>
    <w:rsid w:val="000D2646"/>
    <w:rsid w:val="000D4446"/>
    <w:rsid w:val="000D50AB"/>
    <w:rsid w:val="000D5CF6"/>
    <w:rsid w:val="000D5F04"/>
    <w:rsid w:val="000D7641"/>
    <w:rsid w:val="000D7947"/>
    <w:rsid w:val="000E11AA"/>
    <w:rsid w:val="000E1599"/>
    <w:rsid w:val="000E26EA"/>
    <w:rsid w:val="000E274C"/>
    <w:rsid w:val="000E383F"/>
    <w:rsid w:val="000E3F41"/>
    <w:rsid w:val="000E4566"/>
    <w:rsid w:val="000E48F5"/>
    <w:rsid w:val="000E5EB5"/>
    <w:rsid w:val="000E6C2D"/>
    <w:rsid w:val="000F12B8"/>
    <w:rsid w:val="000F1D69"/>
    <w:rsid w:val="000F35ED"/>
    <w:rsid w:val="000F377E"/>
    <w:rsid w:val="000F438C"/>
    <w:rsid w:val="000F453F"/>
    <w:rsid w:val="000F47F0"/>
    <w:rsid w:val="000F5238"/>
    <w:rsid w:val="000F53C8"/>
    <w:rsid w:val="000F5D46"/>
    <w:rsid w:val="000F6A95"/>
    <w:rsid w:val="000F6ED8"/>
    <w:rsid w:val="001017CA"/>
    <w:rsid w:val="0010262A"/>
    <w:rsid w:val="00102EA4"/>
    <w:rsid w:val="00102F61"/>
    <w:rsid w:val="00103135"/>
    <w:rsid w:val="00103E64"/>
    <w:rsid w:val="001041EB"/>
    <w:rsid w:val="00107131"/>
    <w:rsid w:val="0010736F"/>
    <w:rsid w:val="0011002E"/>
    <w:rsid w:val="0011003F"/>
    <w:rsid w:val="00110969"/>
    <w:rsid w:val="001111BB"/>
    <w:rsid w:val="001121C5"/>
    <w:rsid w:val="001121E6"/>
    <w:rsid w:val="00112B67"/>
    <w:rsid w:val="00113149"/>
    <w:rsid w:val="001136A7"/>
    <w:rsid w:val="00113804"/>
    <w:rsid w:val="00113F73"/>
    <w:rsid w:val="0011401D"/>
    <w:rsid w:val="001140DC"/>
    <w:rsid w:val="00114A5F"/>
    <w:rsid w:val="00115FD9"/>
    <w:rsid w:val="00116F93"/>
    <w:rsid w:val="00120266"/>
    <w:rsid w:val="00121CC2"/>
    <w:rsid w:val="001267F0"/>
    <w:rsid w:val="00126A5B"/>
    <w:rsid w:val="001271A3"/>
    <w:rsid w:val="00127A72"/>
    <w:rsid w:val="00131425"/>
    <w:rsid w:val="001314FF"/>
    <w:rsid w:val="00132089"/>
    <w:rsid w:val="001328CE"/>
    <w:rsid w:val="00132EA9"/>
    <w:rsid w:val="00132F8A"/>
    <w:rsid w:val="00133498"/>
    <w:rsid w:val="00133EE5"/>
    <w:rsid w:val="00136622"/>
    <w:rsid w:val="00143BA0"/>
    <w:rsid w:val="00143E32"/>
    <w:rsid w:val="0014441D"/>
    <w:rsid w:val="00144593"/>
    <w:rsid w:val="0014481F"/>
    <w:rsid w:val="0014574C"/>
    <w:rsid w:val="00145849"/>
    <w:rsid w:val="001461B3"/>
    <w:rsid w:val="00146A68"/>
    <w:rsid w:val="001471BF"/>
    <w:rsid w:val="0015076E"/>
    <w:rsid w:val="00151443"/>
    <w:rsid w:val="00151663"/>
    <w:rsid w:val="00152326"/>
    <w:rsid w:val="001528A7"/>
    <w:rsid w:val="00152A79"/>
    <w:rsid w:val="00152B29"/>
    <w:rsid w:val="0015300E"/>
    <w:rsid w:val="001543D9"/>
    <w:rsid w:val="00154BF0"/>
    <w:rsid w:val="00154F5B"/>
    <w:rsid w:val="00156FF5"/>
    <w:rsid w:val="00157EDD"/>
    <w:rsid w:val="00157FB6"/>
    <w:rsid w:val="00160098"/>
    <w:rsid w:val="00160742"/>
    <w:rsid w:val="00160952"/>
    <w:rsid w:val="00164416"/>
    <w:rsid w:val="00165144"/>
    <w:rsid w:val="00165957"/>
    <w:rsid w:val="00166B7F"/>
    <w:rsid w:val="001674EB"/>
    <w:rsid w:val="001675D4"/>
    <w:rsid w:val="00167A34"/>
    <w:rsid w:val="001703C4"/>
    <w:rsid w:val="00171026"/>
    <w:rsid w:val="0017105C"/>
    <w:rsid w:val="00171383"/>
    <w:rsid w:val="00172D57"/>
    <w:rsid w:val="001737A1"/>
    <w:rsid w:val="001740CF"/>
    <w:rsid w:val="00174B2C"/>
    <w:rsid w:val="0017525E"/>
    <w:rsid w:val="00175FBC"/>
    <w:rsid w:val="00177984"/>
    <w:rsid w:val="00177A2A"/>
    <w:rsid w:val="00180798"/>
    <w:rsid w:val="00181D98"/>
    <w:rsid w:val="00182B8F"/>
    <w:rsid w:val="00182D49"/>
    <w:rsid w:val="001838C9"/>
    <w:rsid w:val="00185BC8"/>
    <w:rsid w:val="001901FE"/>
    <w:rsid w:val="0019084D"/>
    <w:rsid w:val="00190EDF"/>
    <w:rsid w:val="0019257B"/>
    <w:rsid w:val="00192CEC"/>
    <w:rsid w:val="001A009F"/>
    <w:rsid w:val="001A017E"/>
    <w:rsid w:val="001A0901"/>
    <w:rsid w:val="001A0E18"/>
    <w:rsid w:val="001A1021"/>
    <w:rsid w:val="001A13D8"/>
    <w:rsid w:val="001A28AD"/>
    <w:rsid w:val="001A355F"/>
    <w:rsid w:val="001A36F0"/>
    <w:rsid w:val="001A4680"/>
    <w:rsid w:val="001A520D"/>
    <w:rsid w:val="001A7870"/>
    <w:rsid w:val="001B075D"/>
    <w:rsid w:val="001B138B"/>
    <w:rsid w:val="001B18F4"/>
    <w:rsid w:val="001B2C94"/>
    <w:rsid w:val="001B3A00"/>
    <w:rsid w:val="001B3A9F"/>
    <w:rsid w:val="001B3BA7"/>
    <w:rsid w:val="001B7757"/>
    <w:rsid w:val="001C1B41"/>
    <w:rsid w:val="001C3277"/>
    <w:rsid w:val="001C4361"/>
    <w:rsid w:val="001C6C66"/>
    <w:rsid w:val="001C6CA2"/>
    <w:rsid w:val="001C76E5"/>
    <w:rsid w:val="001C7FB7"/>
    <w:rsid w:val="001D0F37"/>
    <w:rsid w:val="001D10E5"/>
    <w:rsid w:val="001D15C3"/>
    <w:rsid w:val="001D187B"/>
    <w:rsid w:val="001D2075"/>
    <w:rsid w:val="001D317D"/>
    <w:rsid w:val="001D3C05"/>
    <w:rsid w:val="001D4A4F"/>
    <w:rsid w:val="001D569C"/>
    <w:rsid w:val="001D65EF"/>
    <w:rsid w:val="001D6BD6"/>
    <w:rsid w:val="001D7F15"/>
    <w:rsid w:val="001D7FD3"/>
    <w:rsid w:val="001E029B"/>
    <w:rsid w:val="001E0828"/>
    <w:rsid w:val="001E20BC"/>
    <w:rsid w:val="001E268C"/>
    <w:rsid w:val="001E4024"/>
    <w:rsid w:val="001E49E7"/>
    <w:rsid w:val="001E4A17"/>
    <w:rsid w:val="001E73D8"/>
    <w:rsid w:val="001E7B48"/>
    <w:rsid w:val="001F0DF6"/>
    <w:rsid w:val="001F17CA"/>
    <w:rsid w:val="001F1E21"/>
    <w:rsid w:val="001F1E4C"/>
    <w:rsid w:val="001F36DE"/>
    <w:rsid w:val="001F4463"/>
    <w:rsid w:val="001F4B5A"/>
    <w:rsid w:val="001F5C04"/>
    <w:rsid w:val="001F5C27"/>
    <w:rsid w:val="001F5F4D"/>
    <w:rsid w:val="001F7201"/>
    <w:rsid w:val="001F7DC8"/>
    <w:rsid w:val="00200156"/>
    <w:rsid w:val="00200799"/>
    <w:rsid w:val="002024BB"/>
    <w:rsid w:val="002028D9"/>
    <w:rsid w:val="002057FF"/>
    <w:rsid w:val="0020667C"/>
    <w:rsid w:val="00207FF5"/>
    <w:rsid w:val="00210BB3"/>
    <w:rsid w:val="00212210"/>
    <w:rsid w:val="00212400"/>
    <w:rsid w:val="002126DB"/>
    <w:rsid w:val="00212A53"/>
    <w:rsid w:val="002133BA"/>
    <w:rsid w:val="00213841"/>
    <w:rsid w:val="00213FFD"/>
    <w:rsid w:val="00217F1C"/>
    <w:rsid w:val="0022004F"/>
    <w:rsid w:val="00220ECD"/>
    <w:rsid w:val="00221AFC"/>
    <w:rsid w:val="00223A29"/>
    <w:rsid w:val="00223CBB"/>
    <w:rsid w:val="002246E6"/>
    <w:rsid w:val="002250A3"/>
    <w:rsid w:val="00225ED0"/>
    <w:rsid w:val="0022646F"/>
    <w:rsid w:val="00226DDD"/>
    <w:rsid w:val="00226EAD"/>
    <w:rsid w:val="00227DB9"/>
    <w:rsid w:val="002304D7"/>
    <w:rsid w:val="002306AE"/>
    <w:rsid w:val="0023092F"/>
    <w:rsid w:val="0023102A"/>
    <w:rsid w:val="002313D3"/>
    <w:rsid w:val="00231A4E"/>
    <w:rsid w:val="0023290D"/>
    <w:rsid w:val="002329F0"/>
    <w:rsid w:val="00233339"/>
    <w:rsid w:val="002343CF"/>
    <w:rsid w:val="00234746"/>
    <w:rsid w:val="00234D9E"/>
    <w:rsid w:val="00235217"/>
    <w:rsid w:val="002353DC"/>
    <w:rsid w:val="00237C41"/>
    <w:rsid w:val="002401ED"/>
    <w:rsid w:val="002401FC"/>
    <w:rsid w:val="002427C6"/>
    <w:rsid w:val="0024347F"/>
    <w:rsid w:val="002436C3"/>
    <w:rsid w:val="002443A8"/>
    <w:rsid w:val="00246D1F"/>
    <w:rsid w:val="00247403"/>
    <w:rsid w:val="00247542"/>
    <w:rsid w:val="00247548"/>
    <w:rsid w:val="00250436"/>
    <w:rsid w:val="002507E7"/>
    <w:rsid w:val="0025116F"/>
    <w:rsid w:val="002512F5"/>
    <w:rsid w:val="0025174A"/>
    <w:rsid w:val="0025234A"/>
    <w:rsid w:val="002528A7"/>
    <w:rsid w:val="002536C6"/>
    <w:rsid w:val="00254272"/>
    <w:rsid w:val="002546AE"/>
    <w:rsid w:val="00255A8E"/>
    <w:rsid w:val="00255CB1"/>
    <w:rsid w:val="00256704"/>
    <w:rsid w:val="00256754"/>
    <w:rsid w:val="00257A68"/>
    <w:rsid w:val="00257D38"/>
    <w:rsid w:val="00257F35"/>
    <w:rsid w:val="00261A2E"/>
    <w:rsid w:val="00261B6F"/>
    <w:rsid w:val="00261C4A"/>
    <w:rsid w:val="00262B24"/>
    <w:rsid w:val="00264184"/>
    <w:rsid w:val="0026454F"/>
    <w:rsid w:val="00264FB1"/>
    <w:rsid w:val="002667A1"/>
    <w:rsid w:val="00266AEE"/>
    <w:rsid w:val="00266B61"/>
    <w:rsid w:val="00266E3B"/>
    <w:rsid w:val="0026712A"/>
    <w:rsid w:val="00267F42"/>
    <w:rsid w:val="00267FAC"/>
    <w:rsid w:val="002700C4"/>
    <w:rsid w:val="002703B2"/>
    <w:rsid w:val="002704DB"/>
    <w:rsid w:val="00272B06"/>
    <w:rsid w:val="0027448E"/>
    <w:rsid w:val="00274503"/>
    <w:rsid w:val="00275D0A"/>
    <w:rsid w:val="0027600C"/>
    <w:rsid w:val="0027620B"/>
    <w:rsid w:val="002763FC"/>
    <w:rsid w:val="0027649F"/>
    <w:rsid w:val="002771A6"/>
    <w:rsid w:val="002771D7"/>
    <w:rsid w:val="0027789A"/>
    <w:rsid w:val="00281F99"/>
    <w:rsid w:val="00283CB0"/>
    <w:rsid w:val="00284C91"/>
    <w:rsid w:val="002851FA"/>
    <w:rsid w:val="002857E7"/>
    <w:rsid w:val="002858D7"/>
    <w:rsid w:val="0028757F"/>
    <w:rsid w:val="00290695"/>
    <w:rsid w:val="002908C6"/>
    <w:rsid w:val="0029169F"/>
    <w:rsid w:val="00291F85"/>
    <w:rsid w:val="002928FD"/>
    <w:rsid w:val="00295099"/>
    <w:rsid w:val="002950F0"/>
    <w:rsid w:val="0029549F"/>
    <w:rsid w:val="002967C9"/>
    <w:rsid w:val="00297034"/>
    <w:rsid w:val="002A0AAE"/>
    <w:rsid w:val="002A3C33"/>
    <w:rsid w:val="002A4C76"/>
    <w:rsid w:val="002A5820"/>
    <w:rsid w:val="002A669D"/>
    <w:rsid w:val="002B0707"/>
    <w:rsid w:val="002B20CA"/>
    <w:rsid w:val="002B491E"/>
    <w:rsid w:val="002B5586"/>
    <w:rsid w:val="002B5990"/>
    <w:rsid w:val="002B5D11"/>
    <w:rsid w:val="002B701A"/>
    <w:rsid w:val="002B783C"/>
    <w:rsid w:val="002B7BA4"/>
    <w:rsid w:val="002C04F3"/>
    <w:rsid w:val="002C1A2B"/>
    <w:rsid w:val="002C1AD8"/>
    <w:rsid w:val="002C1B65"/>
    <w:rsid w:val="002C46A1"/>
    <w:rsid w:val="002C46FC"/>
    <w:rsid w:val="002C52E4"/>
    <w:rsid w:val="002C6366"/>
    <w:rsid w:val="002C7463"/>
    <w:rsid w:val="002D08BC"/>
    <w:rsid w:val="002D08CF"/>
    <w:rsid w:val="002D2328"/>
    <w:rsid w:val="002D2B26"/>
    <w:rsid w:val="002D399B"/>
    <w:rsid w:val="002D44F4"/>
    <w:rsid w:val="002D5227"/>
    <w:rsid w:val="002D7EA2"/>
    <w:rsid w:val="002E187C"/>
    <w:rsid w:val="002E28E5"/>
    <w:rsid w:val="002E2E1C"/>
    <w:rsid w:val="002E3302"/>
    <w:rsid w:val="002E3747"/>
    <w:rsid w:val="002E42BD"/>
    <w:rsid w:val="002E471C"/>
    <w:rsid w:val="002E5548"/>
    <w:rsid w:val="002E696F"/>
    <w:rsid w:val="002E7808"/>
    <w:rsid w:val="002F118B"/>
    <w:rsid w:val="002F1E3B"/>
    <w:rsid w:val="002F21D1"/>
    <w:rsid w:val="002F3677"/>
    <w:rsid w:val="002F5BEB"/>
    <w:rsid w:val="002F75EC"/>
    <w:rsid w:val="002F7A3B"/>
    <w:rsid w:val="002F7E91"/>
    <w:rsid w:val="00301EA3"/>
    <w:rsid w:val="00302733"/>
    <w:rsid w:val="00303BC0"/>
    <w:rsid w:val="00305835"/>
    <w:rsid w:val="003060FE"/>
    <w:rsid w:val="003063C6"/>
    <w:rsid w:val="00306F33"/>
    <w:rsid w:val="00310440"/>
    <w:rsid w:val="003115D7"/>
    <w:rsid w:val="00312BC7"/>
    <w:rsid w:val="00313B7D"/>
    <w:rsid w:val="00313ECA"/>
    <w:rsid w:val="00314078"/>
    <w:rsid w:val="00314627"/>
    <w:rsid w:val="0031535D"/>
    <w:rsid w:val="003209DE"/>
    <w:rsid w:val="00322011"/>
    <w:rsid w:val="00322146"/>
    <w:rsid w:val="00322582"/>
    <w:rsid w:val="003239B8"/>
    <w:rsid w:val="00323A7F"/>
    <w:rsid w:val="003244E9"/>
    <w:rsid w:val="00324A20"/>
    <w:rsid w:val="00324B71"/>
    <w:rsid w:val="00327444"/>
    <w:rsid w:val="00327C8B"/>
    <w:rsid w:val="003309D7"/>
    <w:rsid w:val="00330C65"/>
    <w:rsid w:val="00331356"/>
    <w:rsid w:val="0033169F"/>
    <w:rsid w:val="00331F5C"/>
    <w:rsid w:val="0033226A"/>
    <w:rsid w:val="00332A22"/>
    <w:rsid w:val="00332EB3"/>
    <w:rsid w:val="00335ACB"/>
    <w:rsid w:val="00335C08"/>
    <w:rsid w:val="00337F28"/>
    <w:rsid w:val="00341903"/>
    <w:rsid w:val="003426CC"/>
    <w:rsid w:val="003429AC"/>
    <w:rsid w:val="00343051"/>
    <w:rsid w:val="00344121"/>
    <w:rsid w:val="00344977"/>
    <w:rsid w:val="003458D6"/>
    <w:rsid w:val="00346214"/>
    <w:rsid w:val="00346C95"/>
    <w:rsid w:val="00347959"/>
    <w:rsid w:val="003515AF"/>
    <w:rsid w:val="00351899"/>
    <w:rsid w:val="0035283B"/>
    <w:rsid w:val="00355FBA"/>
    <w:rsid w:val="00356185"/>
    <w:rsid w:val="00356F7A"/>
    <w:rsid w:val="0035773C"/>
    <w:rsid w:val="00360380"/>
    <w:rsid w:val="0036058B"/>
    <w:rsid w:val="0036428F"/>
    <w:rsid w:val="0036513D"/>
    <w:rsid w:val="00365891"/>
    <w:rsid w:val="00366980"/>
    <w:rsid w:val="0036717A"/>
    <w:rsid w:val="003675D2"/>
    <w:rsid w:val="00370501"/>
    <w:rsid w:val="003723C3"/>
    <w:rsid w:val="0037519E"/>
    <w:rsid w:val="00376D8D"/>
    <w:rsid w:val="003773A4"/>
    <w:rsid w:val="0038067C"/>
    <w:rsid w:val="00381C87"/>
    <w:rsid w:val="00382B31"/>
    <w:rsid w:val="00382F50"/>
    <w:rsid w:val="00383458"/>
    <w:rsid w:val="00383BAC"/>
    <w:rsid w:val="00384745"/>
    <w:rsid w:val="00386465"/>
    <w:rsid w:val="00386CF0"/>
    <w:rsid w:val="003875F7"/>
    <w:rsid w:val="003903F7"/>
    <w:rsid w:val="00390A8A"/>
    <w:rsid w:val="0039101A"/>
    <w:rsid w:val="00392070"/>
    <w:rsid w:val="00392A0F"/>
    <w:rsid w:val="00392CF7"/>
    <w:rsid w:val="003935CE"/>
    <w:rsid w:val="0039367D"/>
    <w:rsid w:val="00393EAD"/>
    <w:rsid w:val="00396D5F"/>
    <w:rsid w:val="003A09C6"/>
    <w:rsid w:val="003A0DD0"/>
    <w:rsid w:val="003A1556"/>
    <w:rsid w:val="003A1784"/>
    <w:rsid w:val="003A2388"/>
    <w:rsid w:val="003A37E6"/>
    <w:rsid w:val="003A4752"/>
    <w:rsid w:val="003A53C6"/>
    <w:rsid w:val="003A5E8D"/>
    <w:rsid w:val="003A72BD"/>
    <w:rsid w:val="003B018C"/>
    <w:rsid w:val="003B054C"/>
    <w:rsid w:val="003B076C"/>
    <w:rsid w:val="003B15EC"/>
    <w:rsid w:val="003B2109"/>
    <w:rsid w:val="003B24C6"/>
    <w:rsid w:val="003B2856"/>
    <w:rsid w:val="003B2B07"/>
    <w:rsid w:val="003B2DE9"/>
    <w:rsid w:val="003B30EF"/>
    <w:rsid w:val="003B37FC"/>
    <w:rsid w:val="003B40A3"/>
    <w:rsid w:val="003B5606"/>
    <w:rsid w:val="003B5A35"/>
    <w:rsid w:val="003B5A76"/>
    <w:rsid w:val="003B5BEF"/>
    <w:rsid w:val="003B669C"/>
    <w:rsid w:val="003B70FB"/>
    <w:rsid w:val="003C063D"/>
    <w:rsid w:val="003C06BD"/>
    <w:rsid w:val="003C11A5"/>
    <w:rsid w:val="003C20B4"/>
    <w:rsid w:val="003C3A7B"/>
    <w:rsid w:val="003C41AC"/>
    <w:rsid w:val="003C4DD9"/>
    <w:rsid w:val="003C5C0B"/>
    <w:rsid w:val="003C676B"/>
    <w:rsid w:val="003D20E2"/>
    <w:rsid w:val="003D3127"/>
    <w:rsid w:val="003D3BC2"/>
    <w:rsid w:val="003D520B"/>
    <w:rsid w:val="003D5D3D"/>
    <w:rsid w:val="003D5F0F"/>
    <w:rsid w:val="003D7886"/>
    <w:rsid w:val="003D7EEC"/>
    <w:rsid w:val="003D7FC0"/>
    <w:rsid w:val="003E14F0"/>
    <w:rsid w:val="003E1CCF"/>
    <w:rsid w:val="003E4DD2"/>
    <w:rsid w:val="003E5189"/>
    <w:rsid w:val="003E5EE3"/>
    <w:rsid w:val="003E60CB"/>
    <w:rsid w:val="003E6CA1"/>
    <w:rsid w:val="003E6E46"/>
    <w:rsid w:val="003F001F"/>
    <w:rsid w:val="003F055A"/>
    <w:rsid w:val="003F0E1D"/>
    <w:rsid w:val="003F1E60"/>
    <w:rsid w:val="003F2341"/>
    <w:rsid w:val="003F2693"/>
    <w:rsid w:val="003F26B0"/>
    <w:rsid w:val="003F42CD"/>
    <w:rsid w:val="003F4722"/>
    <w:rsid w:val="003F5154"/>
    <w:rsid w:val="004005BE"/>
    <w:rsid w:val="00403108"/>
    <w:rsid w:val="00405155"/>
    <w:rsid w:val="0040540C"/>
    <w:rsid w:val="00405610"/>
    <w:rsid w:val="00405F9C"/>
    <w:rsid w:val="004063D1"/>
    <w:rsid w:val="004065A8"/>
    <w:rsid w:val="00407433"/>
    <w:rsid w:val="00407B25"/>
    <w:rsid w:val="00407D28"/>
    <w:rsid w:val="00411CEF"/>
    <w:rsid w:val="00412CE9"/>
    <w:rsid w:val="00412F70"/>
    <w:rsid w:val="00413277"/>
    <w:rsid w:val="00413283"/>
    <w:rsid w:val="004135C5"/>
    <w:rsid w:val="0041525C"/>
    <w:rsid w:val="00415B02"/>
    <w:rsid w:val="004165C2"/>
    <w:rsid w:val="00416DB1"/>
    <w:rsid w:val="00417C3A"/>
    <w:rsid w:val="00417C49"/>
    <w:rsid w:val="00420224"/>
    <w:rsid w:val="00420307"/>
    <w:rsid w:val="00420653"/>
    <w:rsid w:val="00420AC7"/>
    <w:rsid w:val="00421793"/>
    <w:rsid w:val="00422181"/>
    <w:rsid w:val="004224C4"/>
    <w:rsid w:val="004229AD"/>
    <w:rsid w:val="0042557F"/>
    <w:rsid w:val="004268A3"/>
    <w:rsid w:val="004273D5"/>
    <w:rsid w:val="00430FF7"/>
    <w:rsid w:val="00433418"/>
    <w:rsid w:val="00433BE0"/>
    <w:rsid w:val="00435248"/>
    <w:rsid w:val="0043533A"/>
    <w:rsid w:val="00436777"/>
    <w:rsid w:val="00436907"/>
    <w:rsid w:val="00436D83"/>
    <w:rsid w:val="00437061"/>
    <w:rsid w:val="004378B3"/>
    <w:rsid w:val="00441ECB"/>
    <w:rsid w:val="00442172"/>
    <w:rsid w:val="00442D53"/>
    <w:rsid w:val="00443642"/>
    <w:rsid w:val="00445193"/>
    <w:rsid w:val="00446343"/>
    <w:rsid w:val="0044733C"/>
    <w:rsid w:val="004475B7"/>
    <w:rsid w:val="00447ABD"/>
    <w:rsid w:val="00447B0D"/>
    <w:rsid w:val="00451CB6"/>
    <w:rsid w:val="00452E35"/>
    <w:rsid w:val="00453637"/>
    <w:rsid w:val="00453726"/>
    <w:rsid w:val="00453818"/>
    <w:rsid w:val="004563FF"/>
    <w:rsid w:val="00461004"/>
    <w:rsid w:val="0046146E"/>
    <w:rsid w:val="00461A71"/>
    <w:rsid w:val="00461C0B"/>
    <w:rsid w:val="00462C1B"/>
    <w:rsid w:val="00463B92"/>
    <w:rsid w:val="00464A28"/>
    <w:rsid w:val="00466A60"/>
    <w:rsid w:val="00467059"/>
    <w:rsid w:val="004673DD"/>
    <w:rsid w:val="00467B7E"/>
    <w:rsid w:val="00470292"/>
    <w:rsid w:val="004716A9"/>
    <w:rsid w:val="00471FBF"/>
    <w:rsid w:val="004721AC"/>
    <w:rsid w:val="0047231B"/>
    <w:rsid w:val="00473BB4"/>
    <w:rsid w:val="004746A6"/>
    <w:rsid w:val="00474A0D"/>
    <w:rsid w:val="00474FCA"/>
    <w:rsid w:val="00477310"/>
    <w:rsid w:val="00477592"/>
    <w:rsid w:val="00480AB1"/>
    <w:rsid w:val="00481355"/>
    <w:rsid w:val="004834C6"/>
    <w:rsid w:val="00483783"/>
    <w:rsid w:val="004843CC"/>
    <w:rsid w:val="0048453B"/>
    <w:rsid w:val="00484F59"/>
    <w:rsid w:val="00486093"/>
    <w:rsid w:val="004860DC"/>
    <w:rsid w:val="00486F1C"/>
    <w:rsid w:val="00487E6D"/>
    <w:rsid w:val="00490296"/>
    <w:rsid w:val="00492D2A"/>
    <w:rsid w:val="00493330"/>
    <w:rsid w:val="004933B4"/>
    <w:rsid w:val="0049419D"/>
    <w:rsid w:val="00494C75"/>
    <w:rsid w:val="00494D71"/>
    <w:rsid w:val="00494D84"/>
    <w:rsid w:val="004953C5"/>
    <w:rsid w:val="00495EAB"/>
    <w:rsid w:val="00496BC4"/>
    <w:rsid w:val="00497AC0"/>
    <w:rsid w:val="004A041D"/>
    <w:rsid w:val="004A060F"/>
    <w:rsid w:val="004A0AD5"/>
    <w:rsid w:val="004A36B8"/>
    <w:rsid w:val="004A4169"/>
    <w:rsid w:val="004A42D2"/>
    <w:rsid w:val="004A47AD"/>
    <w:rsid w:val="004A50F6"/>
    <w:rsid w:val="004A55B9"/>
    <w:rsid w:val="004A6A54"/>
    <w:rsid w:val="004A73CE"/>
    <w:rsid w:val="004A7B48"/>
    <w:rsid w:val="004B197B"/>
    <w:rsid w:val="004B36CE"/>
    <w:rsid w:val="004B3AF6"/>
    <w:rsid w:val="004B421C"/>
    <w:rsid w:val="004B4D0D"/>
    <w:rsid w:val="004B5AC4"/>
    <w:rsid w:val="004B6514"/>
    <w:rsid w:val="004B73B4"/>
    <w:rsid w:val="004C0DFE"/>
    <w:rsid w:val="004C124A"/>
    <w:rsid w:val="004C12CA"/>
    <w:rsid w:val="004C1E52"/>
    <w:rsid w:val="004C1E98"/>
    <w:rsid w:val="004C20D2"/>
    <w:rsid w:val="004C2271"/>
    <w:rsid w:val="004C2312"/>
    <w:rsid w:val="004C2EC6"/>
    <w:rsid w:val="004C2FAB"/>
    <w:rsid w:val="004C3454"/>
    <w:rsid w:val="004C3ECD"/>
    <w:rsid w:val="004C455F"/>
    <w:rsid w:val="004C4B62"/>
    <w:rsid w:val="004C4C85"/>
    <w:rsid w:val="004C54C9"/>
    <w:rsid w:val="004C6658"/>
    <w:rsid w:val="004D0ECC"/>
    <w:rsid w:val="004D2C04"/>
    <w:rsid w:val="004D47BF"/>
    <w:rsid w:val="004D4ABA"/>
    <w:rsid w:val="004D4CFC"/>
    <w:rsid w:val="004D6025"/>
    <w:rsid w:val="004D6544"/>
    <w:rsid w:val="004D70D3"/>
    <w:rsid w:val="004D7734"/>
    <w:rsid w:val="004D7845"/>
    <w:rsid w:val="004E014B"/>
    <w:rsid w:val="004E0345"/>
    <w:rsid w:val="004E121E"/>
    <w:rsid w:val="004E22FD"/>
    <w:rsid w:val="004E252B"/>
    <w:rsid w:val="004E2649"/>
    <w:rsid w:val="004E2EC0"/>
    <w:rsid w:val="004E3053"/>
    <w:rsid w:val="004E36B9"/>
    <w:rsid w:val="004E57F0"/>
    <w:rsid w:val="004E68F5"/>
    <w:rsid w:val="004E6D2D"/>
    <w:rsid w:val="004E7350"/>
    <w:rsid w:val="004E7465"/>
    <w:rsid w:val="004E7A5E"/>
    <w:rsid w:val="004E7A6F"/>
    <w:rsid w:val="004E7AB0"/>
    <w:rsid w:val="004E7C77"/>
    <w:rsid w:val="004F30E4"/>
    <w:rsid w:val="004F316B"/>
    <w:rsid w:val="004F32CE"/>
    <w:rsid w:val="004F49DA"/>
    <w:rsid w:val="004F5FBF"/>
    <w:rsid w:val="004F626F"/>
    <w:rsid w:val="00500AE1"/>
    <w:rsid w:val="00500E30"/>
    <w:rsid w:val="005012D5"/>
    <w:rsid w:val="0050134F"/>
    <w:rsid w:val="00501399"/>
    <w:rsid w:val="0050318A"/>
    <w:rsid w:val="005036C8"/>
    <w:rsid w:val="00503B89"/>
    <w:rsid w:val="00503E0A"/>
    <w:rsid w:val="005047ED"/>
    <w:rsid w:val="00505C43"/>
    <w:rsid w:val="0050633D"/>
    <w:rsid w:val="00506DDD"/>
    <w:rsid w:val="005070B2"/>
    <w:rsid w:val="00507BC4"/>
    <w:rsid w:val="00512386"/>
    <w:rsid w:val="005128E4"/>
    <w:rsid w:val="00512971"/>
    <w:rsid w:val="005129C0"/>
    <w:rsid w:val="00512D92"/>
    <w:rsid w:val="0051306E"/>
    <w:rsid w:val="005133DB"/>
    <w:rsid w:val="00514504"/>
    <w:rsid w:val="00514E73"/>
    <w:rsid w:val="00514F81"/>
    <w:rsid w:val="005162E2"/>
    <w:rsid w:val="0051650E"/>
    <w:rsid w:val="00517F36"/>
    <w:rsid w:val="00521058"/>
    <w:rsid w:val="0052144C"/>
    <w:rsid w:val="00521E1F"/>
    <w:rsid w:val="00522753"/>
    <w:rsid w:val="00523D9F"/>
    <w:rsid w:val="005248E1"/>
    <w:rsid w:val="00524C86"/>
    <w:rsid w:val="00524D8E"/>
    <w:rsid w:val="005253EF"/>
    <w:rsid w:val="00525560"/>
    <w:rsid w:val="005271B0"/>
    <w:rsid w:val="00527500"/>
    <w:rsid w:val="00530951"/>
    <w:rsid w:val="00530D3B"/>
    <w:rsid w:val="005361C8"/>
    <w:rsid w:val="00536409"/>
    <w:rsid w:val="005370AC"/>
    <w:rsid w:val="00541A5C"/>
    <w:rsid w:val="00542743"/>
    <w:rsid w:val="00543452"/>
    <w:rsid w:val="00543D1D"/>
    <w:rsid w:val="005443B5"/>
    <w:rsid w:val="00544406"/>
    <w:rsid w:val="00544C49"/>
    <w:rsid w:val="00545DAB"/>
    <w:rsid w:val="00545DD2"/>
    <w:rsid w:val="00547001"/>
    <w:rsid w:val="00547098"/>
    <w:rsid w:val="005479C0"/>
    <w:rsid w:val="00547BC7"/>
    <w:rsid w:val="005516A1"/>
    <w:rsid w:val="0055188E"/>
    <w:rsid w:val="00552546"/>
    <w:rsid w:val="00552A03"/>
    <w:rsid w:val="00553191"/>
    <w:rsid w:val="00553F1D"/>
    <w:rsid w:val="005550CC"/>
    <w:rsid w:val="0055548E"/>
    <w:rsid w:val="005559EF"/>
    <w:rsid w:val="00555EA4"/>
    <w:rsid w:val="0055753C"/>
    <w:rsid w:val="00557C1A"/>
    <w:rsid w:val="0056106C"/>
    <w:rsid w:val="00561CEA"/>
    <w:rsid w:val="00561DD7"/>
    <w:rsid w:val="005633AC"/>
    <w:rsid w:val="00563557"/>
    <w:rsid w:val="00564756"/>
    <w:rsid w:val="00564934"/>
    <w:rsid w:val="005659AC"/>
    <w:rsid w:val="00565C3A"/>
    <w:rsid w:val="00566D91"/>
    <w:rsid w:val="00566F9F"/>
    <w:rsid w:val="00567832"/>
    <w:rsid w:val="005679AC"/>
    <w:rsid w:val="005706B1"/>
    <w:rsid w:val="0057243A"/>
    <w:rsid w:val="0057402A"/>
    <w:rsid w:val="0057484C"/>
    <w:rsid w:val="00574D35"/>
    <w:rsid w:val="00575CE3"/>
    <w:rsid w:val="00576ACD"/>
    <w:rsid w:val="00577108"/>
    <w:rsid w:val="005771D0"/>
    <w:rsid w:val="005771F2"/>
    <w:rsid w:val="00581094"/>
    <w:rsid w:val="0058133D"/>
    <w:rsid w:val="00581A55"/>
    <w:rsid w:val="00581AAE"/>
    <w:rsid w:val="00582E32"/>
    <w:rsid w:val="0058452A"/>
    <w:rsid w:val="005850E4"/>
    <w:rsid w:val="0058571E"/>
    <w:rsid w:val="0058574C"/>
    <w:rsid w:val="00585A1A"/>
    <w:rsid w:val="0058627E"/>
    <w:rsid w:val="00587E6B"/>
    <w:rsid w:val="0059191A"/>
    <w:rsid w:val="00591CC5"/>
    <w:rsid w:val="005921FF"/>
    <w:rsid w:val="00594111"/>
    <w:rsid w:val="00595844"/>
    <w:rsid w:val="00595A8B"/>
    <w:rsid w:val="0059621C"/>
    <w:rsid w:val="0059712B"/>
    <w:rsid w:val="005978D2"/>
    <w:rsid w:val="005978FA"/>
    <w:rsid w:val="00597C61"/>
    <w:rsid w:val="005A1119"/>
    <w:rsid w:val="005A11EF"/>
    <w:rsid w:val="005A205D"/>
    <w:rsid w:val="005A24ED"/>
    <w:rsid w:val="005A2BB2"/>
    <w:rsid w:val="005A318B"/>
    <w:rsid w:val="005A3CD9"/>
    <w:rsid w:val="005A5CDD"/>
    <w:rsid w:val="005A5E4C"/>
    <w:rsid w:val="005A607A"/>
    <w:rsid w:val="005A60C1"/>
    <w:rsid w:val="005A62F3"/>
    <w:rsid w:val="005A6A38"/>
    <w:rsid w:val="005A6D0E"/>
    <w:rsid w:val="005A6D23"/>
    <w:rsid w:val="005A75EE"/>
    <w:rsid w:val="005A7B42"/>
    <w:rsid w:val="005A7BCE"/>
    <w:rsid w:val="005A7EE1"/>
    <w:rsid w:val="005B1F19"/>
    <w:rsid w:val="005B31D9"/>
    <w:rsid w:val="005B395B"/>
    <w:rsid w:val="005B3A41"/>
    <w:rsid w:val="005B3CBD"/>
    <w:rsid w:val="005B4B7B"/>
    <w:rsid w:val="005B519E"/>
    <w:rsid w:val="005B52B0"/>
    <w:rsid w:val="005B536B"/>
    <w:rsid w:val="005B56A0"/>
    <w:rsid w:val="005B6806"/>
    <w:rsid w:val="005B69A5"/>
    <w:rsid w:val="005B78BE"/>
    <w:rsid w:val="005C0599"/>
    <w:rsid w:val="005C168E"/>
    <w:rsid w:val="005C1B30"/>
    <w:rsid w:val="005C1F3B"/>
    <w:rsid w:val="005C2DCD"/>
    <w:rsid w:val="005C369B"/>
    <w:rsid w:val="005C4225"/>
    <w:rsid w:val="005C4E7B"/>
    <w:rsid w:val="005C6A64"/>
    <w:rsid w:val="005C75AC"/>
    <w:rsid w:val="005D2946"/>
    <w:rsid w:val="005D330F"/>
    <w:rsid w:val="005D338D"/>
    <w:rsid w:val="005D3B20"/>
    <w:rsid w:val="005D43CA"/>
    <w:rsid w:val="005D4AAA"/>
    <w:rsid w:val="005D4F0E"/>
    <w:rsid w:val="005D7FA0"/>
    <w:rsid w:val="005E02A3"/>
    <w:rsid w:val="005E44EB"/>
    <w:rsid w:val="005E4D9A"/>
    <w:rsid w:val="005E55A2"/>
    <w:rsid w:val="005E6809"/>
    <w:rsid w:val="005F0DAD"/>
    <w:rsid w:val="005F0F33"/>
    <w:rsid w:val="005F2196"/>
    <w:rsid w:val="005F27A9"/>
    <w:rsid w:val="005F2E3D"/>
    <w:rsid w:val="005F34CD"/>
    <w:rsid w:val="005F37AD"/>
    <w:rsid w:val="005F3F67"/>
    <w:rsid w:val="005F3FED"/>
    <w:rsid w:val="005F4101"/>
    <w:rsid w:val="005F5A60"/>
    <w:rsid w:val="005F696C"/>
    <w:rsid w:val="00600A89"/>
    <w:rsid w:val="00600DEB"/>
    <w:rsid w:val="00604ADF"/>
    <w:rsid w:val="006064A7"/>
    <w:rsid w:val="0060681F"/>
    <w:rsid w:val="006122EB"/>
    <w:rsid w:val="006129F5"/>
    <w:rsid w:val="006148EE"/>
    <w:rsid w:val="00615107"/>
    <w:rsid w:val="006177A4"/>
    <w:rsid w:val="00620170"/>
    <w:rsid w:val="00621979"/>
    <w:rsid w:val="00621A6F"/>
    <w:rsid w:val="00622165"/>
    <w:rsid w:val="00624E69"/>
    <w:rsid w:val="00625274"/>
    <w:rsid w:val="006252EA"/>
    <w:rsid w:val="006269EA"/>
    <w:rsid w:val="006271C6"/>
    <w:rsid w:val="00627C9F"/>
    <w:rsid w:val="0063115D"/>
    <w:rsid w:val="006311E9"/>
    <w:rsid w:val="006317C4"/>
    <w:rsid w:val="00632354"/>
    <w:rsid w:val="006328B6"/>
    <w:rsid w:val="00632F08"/>
    <w:rsid w:val="00632F4B"/>
    <w:rsid w:val="00635421"/>
    <w:rsid w:val="00637126"/>
    <w:rsid w:val="00640646"/>
    <w:rsid w:val="006411B5"/>
    <w:rsid w:val="00641907"/>
    <w:rsid w:val="00642348"/>
    <w:rsid w:val="006424F7"/>
    <w:rsid w:val="00642810"/>
    <w:rsid w:val="00646716"/>
    <w:rsid w:val="00646E49"/>
    <w:rsid w:val="006505D9"/>
    <w:rsid w:val="00650F35"/>
    <w:rsid w:val="0065182F"/>
    <w:rsid w:val="00651873"/>
    <w:rsid w:val="00652333"/>
    <w:rsid w:val="00653EF7"/>
    <w:rsid w:val="006544EB"/>
    <w:rsid w:val="00656157"/>
    <w:rsid w:val="00657F65"/>
    <w:rsid w:val="0066109C"/>
    <w:rsid w:val="006614BA"/>
    <w:rsid w:val="0066181F"/>
    <w:rsid w:val="0066351A"/>
    <w:rsid w:val="00663F02"/>
    <w:rsid w:val="00664862"/>
    <w:rsid w:val="00664C10"/>
    <w:rsid w:val="00665C1D"/>
    <w:rsid w:val="00665E61"/>
    <w:rsid w:val="0066648F"/>
    <w:rsid w:val="006669AD"/>
    <w:rsid w:val="00667740"/>
    <w:rsid w:val="0067018B"/>
    <w:rsid w:val="0067160A"/>
    <w:rsid w:val="00671923"/>
    <w:rsid w:val="00672B39"/>
    <w:rsid w:val="00672DB9"/>
    <w:rsid w:val="0067763F"/>
    <w:rsid w:val="0068009E"/>
    <w:rsid w:val="0068161E"/>
    <w:rsid w:val="00684F90"/>
    <w:rsid w:val="00685A44"/>
    <w:rsid w:val="00686047"/>
    <w:rsid w:val="0068685D"/>
    <w:rsid w:val="00687CF2"/>
    <w:rsid w:val="0069008D"/>
    <w:rsid w:val="0069127C"/>
    <w:rsid w:val="006913B9"/>
    <w:rsid w:val="00691402"/>
    <w:rsid w:val="00692219"/>
    <w:rsid w:val="0069499B"/>
    <w:rsid w:val="006949DB"/>
    <w:rsid w:val="00694BAD"/>
    <w:rsid w:val="0069564B"/>
    <w:rsid w:val="0069581C"/>
    <w:rsid w:val="00695A40"/>
    <w:rsid w:val="00695EA0"/>
    <w:rsid w:val="006969CC"/>
    <w:rsid w:val="0069758A"/>
    <w:rsid w:val="006A02AC"/>
    <w:rsid w:val="006A0593"/>
    <w:rsid w:val="006A06A0"/>
    <w:rsid w:val="006A139B"/>
    <w:rsid w:val="006A17D2"/>
    <w:rsid w:val="006A2BD4"/>
    <w:rsid w:val="006A3C5D"/>
    <w:rsid w:val="006A4542"/>
    <w:rsid w:val="006A4859"/>
    <w:rsid w:val="006A6E65"/>
    <w:rsid w:val="006A7114"/>
    <w:rsid w:val="006A73E6"/>
    <w:rsid w:val="006B1478"/>
    <w:rsid w:val="006B1A2F"/>
    <w:rsid w:val="006B2D5C"/>
    <w:rsid w:val="006B3331"/>
    <w:rsid w:val="006B3B31"/>
    <w:rsid w:val="006B7AE8"/>
    <w:rsid w:val="006C0ECF"/>
    <w:rsid w:val="006C2480"/>
    <w:rsid w:val="006C3B17"/>
    <w:rsid w:val="006C3B1F"/>
    <w:rsid w:val="006C4265"/>
    <w:rsid w:val="006C48DB"/>
    <w:rsid w:val="006C4EB1"/>
    <w:rsid w:val="006C5CD4"/>
    <w:rsid w:val="006C5CF0"/>
    <w:rsid w:val="006C60AF"/>
    <w:rsid w:val="006D1507"/>
    <w:rsid w:val="006D1742"/>
    <w:rsid w:val="006D39E0"/>
    <w:rsid w:val="006D520A"/>
    <w:rsid w:val="006D5796"/>
    <w:rsid w:val="006D5BC3"/>
    <w:rsid w:val="006D5EC9"/>
    <w:rsid w:val="006D6E96"/>
    <w:rsid w:val="006E0166"/>
    <w:rsid w:val="006E1F50"/>
    <w:rsid w:val="006E2042"/>
    <w:rsid w:val="006E24A6"/>
    <w:rsid w:val="006E2FFB"/>
    <w:rsid w:val="006E3B27"/>
    <w:rsid w:val="006E5A77"/>
    <w:rsid w:val="006E61C7"/>
    <w:rsid w:val="006E6CA2"/>
    <w:rsid w:val="006E7B34"/>
    <w:rsid w:val="006F0B45"/>
    <w:rsid w:val="006F0EAD"/>
    <w:rsid w:val="006F17B8"/>
    <w:rsid w:val="006F2557"/>
    <w:rsid w:val="006F2B5A"/>
    <w:rsid w:val="006F3084"/>
    <w:rsid w:val="006F3503"/>
    <w:rsid w:val="006F48FE"/>
    <w:rsid w:val="006F4A61"/>
    <w:rsid w:val="006F77DA"/>
    <w:rsid w:val="007016DE"/>
    <w:rsid w:val="00702101"/>
    <w:rsid w:val="00702339"/>
    <w:rsid w:val="00702A50"/>
    <w:rsid w:val="00705210"/>
    <w:rsid w:val="0070697F"/>
    <w:rsid w:val="00706E45"/>
    <w:rsid w:val="007103C4"/>
    <w:rsid w:val="00711243"/>
    <w:rsid w:val="00711FA1"/>
    <w:rsid w:val="00711FB8"/>
    <w:rsid w:val="007120F6"/>
    <w:rsid w:val="00712419"/>
    <w:rsid w:val="00712C64"/>
    <w:rsid w:val="00714847"/>
    <w:rsid w:val="00714DEE"/>
    <w:rsid w:val="00716EE7"/>
    <w:rsid w:val="007172D3"/>
    <w:rsid w:val="0072124D"/>
    <w:rsid w:val="0072199C"/>
    <w:rsid w:val="00722C9F"/>
    <w:rsid w:val="0072411F"/>
    <w:rsid w:val="007244A0"/>
    <w:rsid w:val="007253B8"/>
    <w:rsid w:val="0072705D"/>
    <w:rsid w:val="007273DD"/>
    <w:rsid w:val="00727683"/>
    <w:rsid w:val="00730876"/>
    <w:rsid w:val="00731543"/>
    <w:rsid w:val="00731A51"/>
    <w:rsid w:val="00732BA4"/>
    <w:rsid w:val="00733BF0"/>
    <w:rsid w:val="00734A2B"/>
    <w:rsid w:val="007354A3"/>
    <w:rsid w:val="00735E0B"/>
    <w:rsid w:val="00736251"/>
    <w:rsid w:val="00736919"/>
    <w:rsid w:val="00736B64"/>
    <w:rsid w:val="0073741F"/>
    <w:rsid w:val="00740C3F"/>
    <w:rsid w:val="00742C23"/>
    <w:rsid w:val="00744897"/>
    <w:rsid w:val="00745654"/>
    <w:rsid w:val="00747A2E"/>
    <w:rsid w:val="00751AFB"/>
    <w:rsid w:val="0075220C"/>
    <w:rsid w:val="00752E78"/>
    <w:rsid w:val="00753848"/>
    <w:rsid w:val="00753B5D"/>
    <w:rsid w:val="00753D41"/>
    <w:rsid w:val="007547DC"/>
    <w:rsid w:val="0076036D"/>
    <w:rsid w:val="007603D8"/>
    <w:rsid w:val="00760E26"/>
    <w:rsid w:val="00762A07"/>
    <w:rsid w:val="007653C9"/>
    <w:rsid w:val="0076643F"/>
    <w:rsid w:val="007669EB"/>
    <w:rsid w:val="0077002B"/>
    <w:rsid w:val="0077210E"/>
    <w:rsid w:val="007726DE"/>
    <w:rsid w:val="00774848"/>
    <w:rsid w:val="007755DA"/>
    <w:rsid w:val="00775929"/>
    <w:rsid w:val="00775C08"/>
    <w:rsid w:val="00777F63"/>
    <w:rsid w:val="0078138A"/>
    <w:rsid w:val="00783E3D"/>
    <w:rsid w:val="00785B9E"/>
    <w:rsid w:val="00786620"/>
    <w:rsid w:val="00790D63"/>
    <w:rsid w:val="00790EA2"/>
    <w:rsid w:val="00790EC4"/>
    <w:rsid w:val="00790F8C"/>
    <w:rsid w:val="007912CC"/>
    <w:rsid w:val="0079168D"/>
    <w:rsid w:val="007937A3"/>
    <w:rsid w:val="007941DC"/>
    <w:rsid w:val="00794710"/>
    <w:rsid w:val="00794FB6"/>
    <w:rsid w:val="00795F35"/>
    <w:rsid w:val="00797674"/>
    <w:rsid w:val="00797EA0"/>
    <w:rsid w:val="007A0D3F"/>
    <w:rsid w:val="007A17B2"/>
    <w:rsid w:val="007A3223"/>
    <w:rsid w:val="007A3470"/>
    <w:rsid w:val="007A4EA7"/>
    <w:rsid w:val="007A5817"/>
    <w:rsid w:val="007A5882"/>
    <w:rsid w:val="007A5B6F"/>
    <w:rsid w:val="007A6769"/>
    <w:rsid w:val="007B05C4"/>
    <w:rsid w:val="007B1066"/>
    <w:rsid w:val="007B112E"/>
    <w:rsid w:val="007B1B56"/>
    <w:rsid w:val="007B25B8"/>
    <w:rsid w:val="007B5DC2"/>
    <w:rsid w:val="007B5E27"/>
    <w:rsid w:val="007B60E9"/>
    <w:rsid w:val="007B63EF"/>
    <w:rsid w:val="007B6CC3"/>
    <w:rsid w:val="007B76D3"/>
    <w:rsid w:val="007C01CA"/>
    <w:rsid w:val="007C113F"/>
    <w:rsid w:val="007C1763"/>
    <w:rsid w:val="007C2914"/>
    <w:rsid w:val="007C3334"/>
    <w:rsid w:val="007C3B74"/>
    <w:rsid w:val="007C5516"/>
    <w:rsid w:val="007C5A6C"/>
    <w:rsid w:val="007C6B52"/>
    <w:rsid w:val="007C718C"/>
    <w:rsid w:val="007C792B"/>
    <w:rsid w:val="007C7B74"/>
    <w:rsid w:val="007D00D7"/>
    <w:rsid w:val="007D038E"/>
    <w:rsid w:val="007D0C69"/>
    <w:rsid w:val="007D2B98"/>
    <w:rsid w:val="007D7F77"/>
    <w:rsid w:val="007E10D9"/>
    <w:rsid w:val="007E21BC"/>
    <w:rsid w:val="007E2486"/>
    <w:rsid w:val="007E2F16"/>
    <w:rsid w:val="007E4A48"/>
    <w:rsid w:val="007E4FD1"/>
    <w:rsid w:val="007E5CB8"/>
    <w:rsid w:val="007E6A73"/>
    <w:rsid w:val="007E7881"/>
    <w:rsid w:val="007E7901"/>
    <w:rsid w:val="007E7C82"/>
    <w:rsid w:val="007E7E7A"/>
    <w:rsid w:val="007F0409"/>
    <w:rsid w:val="007F1A1B"/>
    <w:rsid w:val="007F1BE1"/>
    <w:rsid w:val="007F1EB5"/>
    <w:rsid w:val="007F2AA1"/>
    <w:rsid w:val="007F588D"/>
    <w:rsid w:val="007F714C"/>
    <w:rsid w:val="007F7FFA"/>
    <w:rsid w:val="00800252"/>
    <w:rsid w:val="008008EB"/>
    <w:rsid w:val="008020CF"/>
    <w:rsid w:val="00803F1C"/>
    <w:rsid w:val="0080600E"/>
    <w:rsid w:val="008060A6"/>
    <w:rsid w:val="008060FB"/>
    <w:rsid w:val="00806BFB"/>
    <w:rsid w:val="00806E3D"/>
    <w:rsid w:val="00807986"/>
    <w:rsid w:val="0081076F"/>
    <w:rsid w:val="00810F0B"/>
    <w:rsid w:val="00812332"/>
    <w:rsid w:val="008134A6"/>
    <w:rsid w:val="00814221"/>
    <w:rsid w:val="00814688"/>
    <w:rsid w:val="00814B69"/>
    <w:rsid w:val="008156A7"/>
    <w:rsid w:val="00816556"/>
    <w:rsid w:val="00817612"/>
    <w:rsid w:val="00821975"/>
    <w:rsid w:val="00821B08"/>
    <w:rsid w:val="00821F93"/>
    <w:rsid w:val="008264DB"/>
    <w:rsid w:val="008308EB"/>
    <w:rsid w:val="00831038"/>
    <w:rsid w:val="00832FD7"/>
    <w:rsid w:val="00833402"/>
    <w:rsid w:val="008338A4"/>
    <w:rsid w:val="00834D49"/>
    <w:rsid w:val="00836007"/>
    <w:rsid w:val="00836330"/>
    <w:rsid w:val="00837C45"/>
    <w:rsid w:val="008404D8"/>
    <w:rsid w:val="00841CE5"/>
    <w:rsid w:val="0084221B"/>
    <w:rsid w:val="008429CE"/>
    <w:rsid w:val="00842A34"/>
    <w:rsid w:val="0084366E"/>
    <w:rsid w:val="00844730"/>
    <w:rsid w:val="00844936"/>
    <w:rsid w:val="008455B4"/>
    <w:rsid w:val="008457C2"/>
    <w:rsid w:val="00845D1D"/>
    <w:rsid w:val="008463F9"/>
    <w:rsid w:val="00846AEA"/>
    <w:rsid w:val="008508F9"/>
    <w:rsid w:val="00851245"/>
    <w:rsid w:val="0085159F"/>
    <w:rsid w:val="008520BD"/>
    <w:rsid w:val="008530E7"/>
    <w:rsid w:val="0085490D"/>
    <w:rsid w:val="00854A37"/>
    <w:rsid w:val="00855FB9"/>
    <w:rsid w:val="00856324"/>
    <w:rsid w:val="008565B0"/>
    <w:rsid w:val="008565E1"/>
    <w:rsid w:val="00857459"/>
    <w:rsid w:val="00857A82"/>
    <w:rsid w:val="00860C6F"/>
    <w:rsid w:val="008620BF"/>
    <w:rsid w:val="00862F26"/>
    <w:rsid w:val="00865296"/>
    <w:rsid w:val="00865DAC"/>
    <w:rsid w:val="00866AA0"/>
    <w:rsid w:val="00866CB0"/>
    <w:rsid w:val="0086790D"/>
    <w:rsid w:val="00871876"/>
    <w:rsid w:val="00872BD3"/>
    <w:rsid w:val="00872CAF"/>
    <w:rsid w:val="008731DC"/>
    <w:rsid w:val="00873230"/>
    <w:rsid w:val="00873836"/>
    <w:rsid w:val="0087407D"/>
    <w:rsid w:val="00875114"/>
    <w:rsid w:val="00875344"/>
    <w:rsid w:val="008757E2"/>
    <w:rsid w:val="0088022C"/>
    <w:rsid w:val="00882815"/>
    <w:rsid w:val="0088287E"/>
    <w:rsid w:val="00883574"/>
    <w:rsid w:val="0088512D"/>
    <w:rsid w:val="00885737"/>
    <w:rsid w:val="00885DB9"/>
    <w:rsid w:val="00887AB7"/>
    <w:rsid w:val="00890650"/>
    <w:rsid w:val="0089076B"/>
    <w:rsid w:val="00890C27"/>
    <w:rsid w:val="00892010"/>
    <w:rsid w:val="008924B6"/>
    <w:rsid w:val="008924EC"/>
    <w:rsid w:val="0089400B"/>
    <w:rsid w:val="008944DC"/>
    <w:rsid w:val="0089595A"/>
    <w:rsid w:val="00895C75"/>
    <w:rsid w:val="00896B1F"/>
    <w:rsid w:val="0089721D"/>
    <w:rsid w:val="00897BBC"/>
    <w:rsid w:val="00897E12"/>
    <w:rsid w:val="008A085D"/>
    <w:rsid w:val="008A0F36"/>
    <w:rsid w:val="008A21E0"/>
    <w:rsid w:val="008A2388"/>
    <w:rsid w:val="008A458F"/>
    <w:rsid w:val="008A50D1"/>
    <w:rsid w:val="008A614C"/>
    <w:rsid w:val="008A6ACC"/>
    <w:rsid w:val="008A71A7"/>
    <w:rsid w:val="008A7AB7"/>
    <w:rsid w:val="008A7E0F"/>
    <w:rsid w:val="008B00C3"/>
    <w:rsid w:val="008B09B4"/>
    <w:rsid w:val="008B0C47"/>
    <w:rsid w:val="008B12F5"/>
    <w:rsid w:val="008B2B59"/>
    <w:rsid w:val="008B3470"/>
    <w:rsid w:val="008B3E7B"/>
    <w:rsid w:val="008B4723"/>
    <w:rsid w:val="008B70C6"/>
    <w:rsid w:val="008B7E41"/>
    <w:rsid w:val="008C097E"/>
    <w:rsid w:val="008C1556"/>
    <w:rsid w:val="008C2737"/>
    <w:rsid w:val="008C4C43"/>
    <w:rsid w:val="008C525A"/>
    <w:rsid w:val="008C58A1"/>
    <w:rsid w:val="008C5E2D"/>
    <w:rsid w:val="008C6E0B"/>
    <w:rsid w:val="008D185C"/>
    <w:rsid w:val="008D1C3B"/>
    <w:rsid w:val="008D2BAD"/>
    <w:rsid w:val="008D4417"/>
    <w:rsid w:val="008D5405"/>
    <w:rsid w:val="008D5D49"/>
    <w:rsid w:val="008D7406"/>
    <w:rsid w:val="008D768D"/>
    <w:rsid w:val="008D7ECA"/>
    <w:rsid w:val="008E010B"/>
    <w:rsid w:val="008E06FC"/>
    <w:rsid w:val="008E2E55"/>
    <w:rsid w:val="008E3759"/>
    <w:rsid w:val="008E3BFE"/>
    <w:rsid w:val="008E3DDB"/>
    <w:rsid w:val="008E4884"/>
    <w:rsid w:val="008E4948"/>
    <w:rsid w:val="008E496F"/>
    <w:rsid w:val="008E51E4"/>
    <w:rsid w:val="008E5A56"/>
    <w:rsid w:val="008E5AB7"/>
    <w:rsid w:val="008E5FC3"/>
    <w:rsid w:val="008E625C"/>
    <w:rsid w:val="008E73FC"/>
    <w:rsid w:val="008F01D4"/>
    <w:rsid w:val="008F1912"/>
    <w:rsid w:val="008F26C5"/>
    <w:rsid w:val="008F68F0"/>
    <w:rsid w:val="008F73E2"/>
    <w:rsid w:val="009026E8"/>
    <w:rsid w:val="0090270B"/>
    <w:rsid w:val="00903338"/>
    <w:rsid w:val="00903663"/>
    <w:rsid w:val="009041DC"/>
    <w:rsid w:val="00907BC9"/>
    <w:rsid w:val="00910BB6"/>
    <w:rsid w:val="00911F17"/>
    <w:rsid w:val="0091272A"/>
    <w:rsid w:val="009129F9"/>
    <w:rsid w:val="00912E0D"/>
    <w:rsid w:val="00912EBB"/>
    <w:rsid w:val="00913AC8"/>
    <w:rsid w:val="00914F6C"/>
    <w:rsid w:val="00915E8B"/>
    <w:rsid w:val="00916298"/>
    <w:rsid w:val="00917B5A"/>
    <w:rsid w:val="0092043B"/>
    <w:rsid w:val="00920A58"/>
    <w:rsid w:val="00920A8C"/>
    <w:rsid w:val="00922D38"/>
    <w:rsid w:val="009251C5"/>
    <w:rsid w:val="00925763"/>
    <w:rsid w:val="00925AD6"/>
    <w:rsid w:val="00926926"/>
    <w:rsid w:val="009269B3"/>
    <w:rsid w:val="00927331"/>
    <w:rsid w:val="00930127"/>
    <w:rsid w:val="00932149"/>
    <w:rsid w:val="0093374F"/>
    <w:rsid w:val="00934563"/>
    <w:rsid w:val="00934A2C"/>
    <w:rsid w:val="00934EA5"/>
    <w:rsid w:val="00936C5F"/>
    <w:rsid w:val="00937F39"/>
    <w:rsid w:val="00940D83"/>
    <w:rsid w:val="00941D85"/>
    <w:rsid w:val="0094314A"/>
    <w:rsid w:val="009435A2"/>
    <w:rsid w:val="00944FE4"/>
    <w:rsid w:val="0094580B"/>
    <w:rsid w:val="00950B4A"/>
    <w:rsid w:val="00950F0E"/>
    <w:rsid w:val="00951B2B"/>
    <w:rsid w:val="0095237E"/>
    <w:rsid w:val="0095280B"/>
    <w:rsid w:val="00952AA4"/>
    <w:rsid w:val="00954A2C"/>
    <w:rsid w:val="00956DBF"/>
    <w:rsid w:val="00956E97"/>
    <w:rsid w:val="00960880"/>
    <w:rsid w:val="00960BD7"/>
    <w:rsid w:val="00961484"/>
    <w:rsid w:val="0096598B"/>
    <w:rsid w:val="0096706E"/>
    <w:rsid w:val="009703FA"/>
    <w:rsid w:val="009710FB"/>
    <w:rsid w:val="009724FF"/>
    <w:rsid w:val="00972CA3"/>
    <w:rsid w:val="00974491"/>
    <w:rsid w:val="00975706"/>
    <w:rsid w:val="00975C4E"/>
    <w:rsid w:val="009765A5"/>
    <w:rsid w:val="00976B08"/>
    <w:rsid w:val="0097795E"/>
    <w:rsid w:val="00981075"/>
    <w:rsid w:val="0098151E"/>
    <w:rsid w:val="00981FBA"/>
    <w:rsid w:val="00983F59"/>
    <w:rsid w:val="00984200"/>
    <w:rsid w:val="00987267"/>
    <w:rsid w:val="00987782"/>
    <w:rsid w:val="009906AC"/>
    <w:rsid w:val="0099259B"/>
    <w:rsid w:val="00993E21"/>
    <w:rsid w:val="00994D25"/>
    <w:rsid w:val="009978E6"/>
    <w:rsid w:val="00997A24"/>
    <w:rsid w:val="00997BC5"/>
    <w:rsid w:val="009A0C17"/>
    <w:rsid w:val="009A14CE"/>
    <w:rsid w:val="009A25DD"/>
    <w:rsid w:val="009A40AD"/>
    <w:rsid w:val="009A433A"/>
    <w:rsid w:val="009A4911"/>
    <w:rsid w:val="009A4F41"/>
    <w:rsid w:val="009A57D3"/>
    <w:rsid w:val="009A71CB"/>
    <w:rsid w:val="009A72A7"/>
    <w:rsid w:val="009A7EF1"/>
    <w:rsid w:val="009B0DE8"/>
    <w:rsid w:val="009B16F2"/>
    <w:rsid w:val="009B381B"/>
    <w:rsid w:val="009B41CD"/>
    <w:rsid w:val="009B4788"/>
    <w:rsid w:val="009B5CF3"/>
    <w:rsid w:val="009B77FD"/>
    <w:rsid w:val="009C0835"/>
    <w:rsid w:val="009C190E"/>
    <w:rsid w:val="009C2603"/>
    <w:rsid w:val="009C27FE"/>
    <w:rsid w:val="009C380D"/>
    <w:rsid w:val="009C3D00"/>
    <w:rsid w:val="009C420B"/>
    <w:rsid w:val="009C47FF"/>
    <w:rsid w:val="009C4D94"/>
    <w:rsid w:val="009C5726"/>
    <w:rsid w:val="009C6B43"/>
    <w:rsid w:val="009C75C7"/>
    <w:rsid w:val="009D055C"/>
    <w:rsid w:val="009D08DE"/>
    <w:rsid w:val="009D131E"/>
    <w:rsid w:val="009D1753"/>
    <w:rsid w:val="009D1959"/>
    <w:rsid w:val="009D3B68"/>
    <w:rsid w:val="009D3FA1"/>
    <w:rsid w:val="009D42D8"/>
    <w:rsid w:val="009D4487"/>
    <w:rsid w:val="009D5F2B"/>
    <w:rsid w:val="009D7611"/>
    <w:rsid w:val="009E0B61"/>
    <w:rsid w:val="009E0F33"/>
    <w:rsid w:val="009E143C"/>
    <w:rsid w:val="009E3D5E"/>
    <w:rsid w:val="009E3EA6"/>
    <w:rsid w:val="009E42AC"/>
    <w:rsid w:val="009E53DE"/>
    <w:rsid w:val="009E5A64"/>
    <w:rsid w:val="009E61FC"/>
    <w:rsid w:val="009E66C1"/>
    <w:rsid w:val="009E78D5"/>
    <w:rsid w:val="009E7E47"/>
    <w:rsid w:val="009F0DC5"/>
    <w:rsid w:val="009F15DE"/>
    <w:rsid w:val="009F17D1"/>
    <w:rsid w:val="009F1CF2"/>
    <w:rsid w:val="009F32D4"/>
    <w:rsid w:val="009F60F2"/>
    <w:rsid w:val="009F6922"/>
    <w:rsid w:val="009F6FD3"/>
    <w:rsid w:val="009F7626"/>
    <w:rsid w:val="009F78A8"/>
    <w:rsid w:val="009F7EFF"/>
    <w:rsid w:val="00A013C1"/>
    <w:rsid w:val="00A01DD1"/>
    <w:rsid w:val="00A031F4"/>
    <w:rsid w:val="00A03507"/>
    <w:rsid w:val="00A036EA"/>
    <w:rsid w:val="00A03980"/>
    <w:rsid w:val="00A058D0"/>
    <w:rsid w:val="00A069BF"/>
    <w:rsid w:val="00A10B6E"/>
    <w:rsid w:val="00A10EDA"/>
    <w:rsid w:val="00A11212"/>
    <w:rsid w:val="00A11D9C"/>
    <w:rsid w:val="00A11E44"/>
    <w:rsid w:val="00A12EE4"/>
    <w:rsid w:val="00A13331"/>
    <w:rsid w:val="00A1615A"/>
    <w:rsid w:val="00A16BAA"/>
    <w:rsid w:val="00A20178"/>
    <w:rsid w:val="00A21041"/>
    <w:rsid w:val="00A21241"/>
    <w:rsid w:val="00A218CF"/>
    <w:rsid w:val="00A236B6"/>
    <w:rsid w:val="00A24D6A"/>
    <w:rsid w:val="00A24F83"/>
    <w:rsid w:val="00A268A2"/>
    <w:rsid w:val="00A27261"/>
    <w:rsid w:val="00A27B26"/>
    <w:rsid w:val="00A30100"/>
    <w:rsid w:val="00A30263"/>
    <w:rsid w:val="00A30D3F"/>
    <w:rsid w:val="00A328B3"/>
    <w:rsid w:val="00A335A5"/>
    <w:rsid w:val="00A35D2E"/>
    <w:rsid w:val="00A42634"/>
    <w:rsid w:val="00A42E22"/>
    <w:rsid w:val="00A43447"/>
    <w:rsid w:val="00A437F3"/>
    <w:rsid w:val="00A43CFD"/>
    <w:rsid w:val="00A43E40"/>
    <w:rsid w:val="00A4546E"/>
    <w:rsid w:val="00A456BE"/>
    <w:rsid w:val="00A46310"/>
    <w:rsid w:val="00A46399"/>
    <w:rsid w:val="00A471D7"/>
    <w:rsid w:val="00A50FCF"/>
    <w:rsid w:val="00A51901"/>
    <w:rsid w:val="00A5255F"/>
    <w:rsid w:val="00A528D1"/>
    <w:rsid w:val="00A5307F"/>
    <w:rsid w:val="00A530D2"/>
    <w:rsid w:val="00A55259"/>
    <w:rsid w:val="00A56A6F"/>
    <w:rsid w:val="00A56DD1"/>
    <w:rsid w:val="00A57174"/>
    <w:rsid w:val="00A57D81"/>
    <w:rsid w:val="00A60EBC"/>
    <w:rsid w:val="00A610CD"/>
    <w:rsid w:val="00A61D24"/>
    <w:rsid w:val="00A63656"/>
    <w:rsid w:val="00A6527E"/>
    <w:rsid w:val="00A70EB3"/>
    <w:rsid w:val="00A71023"/>
    <w:rsid w:val="00A71A4F"/>
    <w:rsid w:val="00A72589"/>
    <w:rsid w:val="00A7360B"/>
    <w:rsid w:val="00A73E22"/>
    <w:rsid w:val="00A758AA"/>
    <w:rsid w:val="00A75C99"/>
    <w:rsid w:val="00A804D2"/>
    <w:rsid w:val="00A82CDC"/>
    <w:rsid w:val="00A83E46"/>
    <w:rsid w:val="00A8459A"/>
    <w:rsid w:val="00A84ECB"/>
    <w:rsid w:val="00A85757"/>
    <w:rsid w:val="00A859D7"/>
    <w:rsid w:val="00A85E55"/>
    <w:rsid w:val="00A87A8B"/>
    <w:rsid w:val="00A9035A"/>
    <w:rsid w:val="00A904FC"/>
    <w:rsid w:val="00A93B64"/>
    <w:rsid w:val="00A94B50"/>
    <w:rsid w:val="00A95154"/>
    <w:rsid w:val="00A95E9E"/>
    <w:rsid w:val="00A97973"/>
    <w:rsid w:val="00A97AF9"/>
    <w:rsid w:val="00AA089A"/>
    <w:rsid w:val="00AA09A2"/>
    <w:rsid w:val="00AA1331"/>
    <w:rsid w:val="00AA138B"/>
    <w:rsid w:val="00AA2F89"/>
    <w:rsid w:val="00AA36B8"/>
    <w:rsid w:val="00AA5EB9"/>
    <w:rsid w:val="00AA7460"/>
    <w:rsid w:val="00AA7539"/>
    <w:rsid w:val="00AA7996"/>
    <w:rsid w:val="00AB1630"/>
    <w:rsid w:val="00AB1A7A"/>
    <w:rsid w:val="00AB2044"/>
    <w:rsid w:val="00AB30D7"/>
    <w:rsid w:val="00AB42E0"/>
    <w:rsid w:val="00AB4BC2"/>
    <w:rsid w:val="00AB50D7"/>
    <w:rsid w:val="00AB6F6F"/>
    <w:rsid w:val="00AB75C0"/>
    <w:rsid w:val="00AB7B60"/>
    <w:rsid w:val="00AC19CB"/>
    <w:rsid w:val="00AC216F"/>
    <w:rsid w:val="00AC2DF6"/>
    <w:rsid w:val="00AC3AD2"/>
    <w:rsid w:val="00AC4DCF"/>
    <w:rsid w:val="00AC50EE"/>
    <w:rsid w:val="00AC559A"/>
    <w:rsid w:val="00AC5605"/>
    <w:rsid w:val="00AC5B8A"/>
    <w:rsid w:val="00AC6C65"/>
    <w:rsid w:val="00AD1D35"/>
    <w:rsid w:val="00AD2232"/>
    <w:rsid w:val="00AD2676"/>
    <w:rsid w:val="00AD3700"/>
    <w:rsid w:val="00AD3A19"/>
    <w:rsid w:val="00AD4306"/>
    <w:rsid w:val="00AD47F2"/>
    <w:rsid w:val="00AD624B"/>
    <w:rsid w:val="00AD675D"/>
    <w:rsid w:val="00AD68C2"/>
    <w:rsid w:val="00AD6CA6"/>
    <w:rsid w:val="00AD756D"/>
    <w:rsid w:val="00AD7C13"/>
    <w:rsid w:val="00AE06F2"/>
    <w:rsid w:val="00AE1186"/>
    <w:rsid w:val="00AE125C"/>
    <w:rsid w:val="00AE315D"/>
    <w:rsid w:val="00AE378F"/>
    <w:rsid w:val="00AE451E"/>
    <w:rsid w:val="00AE5488"/>
    <w:rsid w:val="00AE5B15"/>
    <w:rsid w:val="00AE62D9"/>
    <w:rsid w:val="00AE6CEC"/>
    <w:rsid w:val="00AE6DF2"/>
    <w:rsid w:val="00AE6F91"/>
    <w:rsid w:val="00AE7F78"/>
    <w:rsid w:val="00AF016E"/>
    <w:rsid w:val="00AF02B5"/>
    <w:rsid w:val="00AF063E"/>
    <w:rsid w:val="00AF1278"/>
    <w:rsid w:val="00AF1B03"/>
    <w:rsid w:val="00AF1C5B"/>
    <w:rsid w:val="00AF1DDF"/>
    <w:rsid w:val="00AF23A2"/>
    <w:rsid w:val="00AF30AD"/>
    <w:rsid w:val="00AF526E"/>
    <w:rsid w:val="00AF5571"/>
    <w:rsid w:val="00AF5AF6"/>
    <w:rsid w:val="00AF5EA1"/>
    <w:rsid w:val="00AF7CCC"/>
    <w:rsid w:val="00B003CB"/>
    <w:rsid w:val="00B01450"/>
    <w:rsid w:val="00B02598"/>
    <w:rsid w:val="00B030E3"/>
    <w:rsid w:val="00B03B2A"/>
    <w:rsid w:val="00B03C76"/>
    <w:rsid w:val="00B06C1A"/>
    <w:rsid w:val="00B07341"/>
    <w:rsid w:val="00B07AE5"/>
    <w:rsid w:val="00B104DF"/>
    <w:rsid w:val="00B1118B"/>
    <w:rsid w:val="00B11206"/>
    <w:rsid w:val="00B13145"/>
    <w:rsid w:val="00B13ACF"/>
    <w:rsid w:val="00B13AF8"/>
    <w:rsid w:val="00B13E32"/>
    <w:rsid w:val="00B1435C"/>
    <w:rsid w:val="00B14C34"/>
    <w:rsid w:val="00B15074"/>
    <w:rsid w:val="00B15966"/>
    <w:rsid w:val="00B15F0E"/>
    <w:rsid w:val="00B171FB"/>
    <w:rsid w:val="00B20788"/>
    <w:rsid w:val="00B20814"/>
    <w:rsid w:val="00B2130A"/>
    <w:rsid w:val="00B213FB"/>
    <w:rsid w:val="00B2213A"/>
    <w:rsid w:val="00B222F8"/>
    <w:rsid w:val="00B22614"/>
    <w:rsid w:val="00B230B9"/>
    <w:rsid w:val="00B23456"/>
    <w:rsid w:val="00B23B0B"/>
    <w:rsid w:val="00B24252"/>
    <w:rsid w:val="00B252FE"/>
    <w:rsid w:val="00B266B0"/>
    <w:rsid w:val="00B26B75"/>
    <w:rsid w:val="00B30539"/>
    <w:rsid w:val="00B314DB"/>
    <w:rsid w:val="00B31F55"/>
    <w:rsid w:val="00B32475"/>
    <w:rsid w:val="00B361F2"/>
    <w:rsid w:val="00B36E7F"/>
    <w:rsid w:val="00B3718B"/>
    <w:rsid w:val="00B371F4"/>
    <w:rsid w:val="00B37271"/>
    <w:rsid w:val="00B3745F"/>
    <w:rsid w:val="00B3786A"/>
    <w:rsid w:val="00B37D7C"/>
    <w:rsid w:val="00B409D1"/>
    <w:rsid w:val="00B4221B"/>
    <w:rsid w:val="00B42C57"/>
    <w:rsid w:val="00B4394E"/>
    <w:rsid w:val="00B4632A"/>
    <w:rsid w:val="00B50623"/>
    <w:rsid w:val="00B5070E"/>
    <w:rsid w:val="00B50823"/>
    <w:rsid w:val="00B51BDA"/>
    <w:rsid w:val="00B52651"/>
    <w:rsid w:val="00B52888"/>
    <w:rsid w:val="00B530F1"/>
    <w:rsid w:val="00B53291"/>
    <w:rsid w:val="00B538AC"/>
    <w:rsid w:val="00B547E4"/>
    <w:rsid w:val="00B5509D"/>
    <w:rsid w:val="00B5543C"/>
    <w:rsid w:val="00B56DFB"/>
    <w:rsid w:val="00B5713C"/>
    <w:rsid w:val="00B57E7F"/>
    <w:rsid w:val="00B614C2"/>
    <w:rsid w:val="00B61850"/>
    <w:rsid w:val="00B622FF"/>
    <w:rsid w:val="00B62716"/>
    <w:rsid w:val="00B62793"/>
    <w:rsid w:val="00B633D2"/>
    <w:rsid w:val="00B63973"/>
    <w:rsid w:val="00B64109"/>
    <w:rsid w:val="00B65652"/>
    <w:rsid w:val="00B666DC"/>
    <w:rsid w:val="00B669B8"/>
    <w:rsid w:val="00B670E2"/>
    <w:rsid w:val="00B67BB0"/>
    <w:rsid w:val="00B7000D"/>
    <w:rsid w:val="00B74850"/>
    <w:rsid w:val="00B74D4E"/>
    <w:rsid w:val="00B75C61"/>
    <w:rsid w:val="00B76EA2"/>
    <w:rsid w:val="00B800FA"/>
    <w:rsid w:val="00B809DD"/>
    <w:rsid w:val="00B80A43"/>
    <w:rsid w:val="00B815F7"/>
    <w:rsid w:val="00B825F8"/>
    <w:rsid w:val="00B831F0"/>
    <w:rsid w:val="00B84AB4"/>
    <w:rsid w:val="00B8589D"/>
    <w:rsid w:val="00B864A3"/>
    <w:rsid w:val="00B867A5"/>
    <w:rsid w:val="00B87B27"/>
    <w:rsid w:val="00B87FB9"/>
    <w:rsid w:val="00B917F8"/>
    <w:rsid w:val="00B93413"/>
    <w:rsid w:val="00B93630"/>
    <w:rsid w:val="00B93D7F"/>
    <w:rsid w:val="00B97250"/>
    <w:rsid w:val="00BA0BAE"/>
    <w:rsid w:val="00BA0DC0"/>
    <w:rsid w:val="00BA0F50"/>
    <w:rsid w:val="00BA188C"/>
    <w:rsid w:val="00BA1A1F"/>
    <w:rsid w:val="00BA276C"/>
    <w:rsid w:val="00BA2CD0"/>
    <w:rsid w:val="00BA335B"/>
    <w:rsid w:val="00BA34C8"/>
    <w:rsid w:val="00BA392C"/>
    <w:rsid w:val="00BA3C05"/>
    <w:rsid w:val="00BA4591"/>
    <w:rsid w:val="00BA4797"/>
    <w:rsid w:val="00BA5808"/>
    <w:rsid w:val="00BA5F3F"/>
    <w:rsid w:val="00BA6255"/>
    <w:rsid w:val="00BA6B69"/>
    <w:rsid w:val="00BA6F83"/>
    <w:rsid w:val="00BA6FC8"/>
    <w:rsid w:val="00BB019D"/>
    <w:rsid w:val="00BB1C05"/>
    <w:rsid w:val="00BB2BBD"/>
    <w:rsid w:val="00BB306F"/>
    <w:rsid w:val="00BB311D"/>
    <w:rsid w:val="00BB34CC"/>
    <w:rsid w:val="00BB442F"/>
    <w:rsid w:val="00BB4474"/>
    <w:rsid w:val="00BB6884"/>
    <w:rsid w:val="00BB6EFA"/>
    <w:rsid w:val="00BB7010"/>
    <w:rsid w:val="00BB7601"/>
    <w:rsid w:val="00BB7734"/>
    <w:rsid w:val="00BB791B"/>
    <w:rsid w:val="00BC1543"/>
    <w:rsid w:val="00BC1618"/>
    <w:rsid w:val="00BC24C0"/>
    <w:rsid w:val="00BC2F42"/>
    <w:rsid w:val="00BC4516"/>
    <w:rsid w:val="00BC4AF8"/>
    <w:rsid w:val="00BC549D"/>
    <w:rsid w:val="00BC554D"/>
    <w:rsid w:val="00BC56DE"/>
    <w:rsid w:val="00BD0923"/>
    <w:rsid w:val="00BD0989"/>
    <w:rsid w:val="00BD0C35"/>
    <w:rsid w:val="00BD0FF5"/>
    <w:rsid w:val="00BD15D3"/>
    <w:rsid w:val="00BD15D4"/>
    <w:rsid w:val="00BD2B0C"/>
    <w:rsid w:val="00BD2B83"/>
    <w:rsid w:val="00BD3651"/>
    <w:rsid w:val="00BD40C4"/>
    <w:rsid w:val="00BD4B89"/>
    <w:rsid w:val="00BD5922"/>
    <w:rsid w:val="00BE0A68"/>
    <w:rsid w:val="00BE0D49"/>
    <w:rsid w:val="00BE13D7"/>
    <w:rsid w:val="00BE17E8"/>
    <w:rsid w:val="00BE1D27"/>
    <w:rsid w:val="00BE25B1"/>
    <w:rsid w:val="00BE37B6"/>
    <w:rsid w:val="00BE3AE3"/>
    <w:rsid w:val="00BE3BAB"/>
    <w:rsid w:val="00BE42A1"/>
    <w:rsid w:val="00BE5B47"/>
    <w:rsid w:val="00BE5F52"/>
    <w:rsid w:val="00BE63C7"/>
    <w:rsid w:val="00BE772F"/>
    <w:rsid w:val="00BE78B0"/>
    <w:rsid w:val="00BF02CB"/>
    <w:rsid w:val="00BF1EB6"/>
    <w:rsid w:val="00BF1F7C"/>
    <w:rsid w:val="00BF2602"/>
    <w:rsid w:val="00BF2ACB"/>
    <w:rsid w:val="00BF47B0"/>
    <w:rsid w:val="00BF4B63"/>
    <w:rsid w:val="00BF52AC"/>
    <w:rsid w:val="00BF5EBD"/>
    <w:rsid w:val="00BF639B"/>
    <w:rsid w:val="00BF6487"/>
    <w:rsid w:val="00BF6FD8"/>
    <w:rsid w:val="00BF7489"/>
    <w:rsid w:val="00BF7DFE"/>
    <w:rsid w:val="00C004E5"/>
    <w:rsid w:val="00C013A3"/>
    <w:rsid w:val="00C023C6"/>
    <w:rsid w:val="00C02A72"/>
    <w:rsid w:val="00C03113"/>
    <w:rsid w:val="00C03680"/>
    <w:rsid w:val="00C03EE8"/>
    <w:rsid w:val="00C0443A"/>
    <w:rsid w:val="00C054DF"/>
    <w:rsid w:val="00C05ABB"/>
    <w:rsid w:val="00C05BD9"/>
    <w:rsid w:val="00C05F78"/>
    <w:rsid w:val="00C06017"/>
    <w:rsid w:val="00C07198"/>
    <w:rsid w:val="00C07965"/>
    <w:rsid w:val="00C07CE2"/>
    <w:rsid w:val="00C07EE1"/>
    <w:rsid w:val="00C10F38"/>
    <w:rsid w:val="00C120D4"/>
    <w:rsid w:val="00C12100"/>
    <w:rsid w:val="00C142FF"/>
    <w:rsid w:val="00C1430F"/>
    <w:rsid w:val="00C1495B"/>
    <w:rsid w:val="00C2156B"/>
    <w:rsid w:val="00C21762"/>
    <w:rsid w:val="00C21FEF"/>
    <w:rsid w:val="00C220DC"/>
    <w:rsid w:val="00C22849"/>
    <w:rsid w:val="00C22B9B"/>
    <w:rsid w:val="00C23285"/>
    <w:rsid w:val="00C23296"/>
    <w:rsid w:val="00C23BA4"/>
    <w:rsid w:val="00C241EF"/>
    <w:rsid w:val="00C24543"/>
    <w:rsid w:val="00C24F26"/>
    <w:rsid w:val="00C25394"/>
    <w:rsid w:val="00C256A2"/>
    <w:rsid w:val="00C25764"/>
    <w:rsid w:val="00C25ADB"/>
    <w:rsid w:val="00C25AEA"/>
    <w:rsid w:val="00C2671C"/>
    <w:rsid w:val="00C26FB8"/>
    <w:rsid w:val="00C27758"/>
    <w:rsid w:val="00C32904"/>
    <w:rsid w:val="00C338FD"/>
    <w:rsid w:val="00C33BDB"/>
    <w:rsid w:val="00C35667"/>
    <w:rsid w:val="00C35F01"/>
    <w:rsid w:val="00C3672E"/>
    <w:rsid w:val="00C37C84"/>
    <w:rsid w:val="00C405AB"/>
    <w:rsid w:val="00C416FA"/>
    <w:rsid w:val="00C419DF"/>
    <w:rsid w:val="00C41CDC"/>
    <w:rsid w:val="00C435BF"/>
    <w:rsid w:val="00C45060"/>
    <w:rsid w:val="00C47B1F"/>
    <w:rsid w:val="00C50035"/>
    <w:rsid w:val="00C50D5B"/>
    <w:rsid w:val="00C50E56"/>
    <w:rsid w:val="00C51515"/>
    <w:rsid w:val="00C52466"/>
    <w:rsid w:val="00C52D63"/>
    <w:rsid w:val="00C5398A"/>
    <w:rsid w:val="00C54323"/>
    <w:rsid w:val="00C5440B"/>
    <w:rsid w:val="00C54CAF"/>
    <w:rsid w:val="00C5632F"/>
    <w:rsid w:val="00C563CA"/>
    <w:rsid w:val="00C5660B"/>
    <w:rsid w:val="00C5714D"/>
    <w:rsid w:val="00C60D6B"/>
    <w:rsid w:val="00C611E1"/>
    <w:rsid w:val="00C6345C"/>
    <w:rsid w:val="00C64FEB"/>
    <w:rsid w:val="00C6525E"/>
    <w:rsid w:val="00C6552E"/>
    <w:rsid w:val="00C66642"/>
    <w:rsid w:val="00C66B72"/>
    <w:rsid w:val="00C716D3"/>
    <w:rsid w:val="00C71DB7"/>
    <w:rsid w:val="00C72B02"/>
    <w:rsid w:val="00C73B2E"/>
    <w:rsid w:val="00C7418C"/>
    <w:rsid w:val="00C751EB"/>
    <w:rsid w:val="00C76767"/>
    <w:rsid w:val="00C77738"/>
    <w:rsid w:val="00C80667"/>
    <w:rsid w:val="00C819B1"/>
    <w:rsid w:val="00C82472"/>
    <w:rsid w:val="00C82844"/>
    <w:rsid w:val="00C839E9"/>
    <w:rsid w:val="00C8412E"/>
    <w:rsid w:val="00C8447F"/>
    <w:rsid w:val="00C85B24"/>
    <w:rsid w:val="00C86AFF"/>
    <w:rsid w:val="00C86B8C"/>
    <w:rsid w:val="00C8741C"/>
    <w:rsid w:val="00C87AC4"/>
    <w:rsid w:val="00C90D83"/>
    <w:rsid w:val="00C9280D"/>
    <w:rsid w:val="00C92B8B"/>
    <w:rsid w:val="00C92D20"/>
    <w:rsid w:val="00C9315D"/>
    <w:rsid w:val="00C93983"/>
    <w:rsid w:val="00C93C4C"/>
    <w:rsid w:val="00C94925"/>
    <w:rsid w:val="00C9560F"/>
    <w:rsid w:val="00C9567A"/>
    <w:rsid w:val="00C96A0E"/>
    <w:rsid w:val="00C96C1A"/>
    <w:rsid w:val="00C973C3"/>
    <w:rsid w:val="00CA1EBF"/>
    <w:rsid w:val="00CA2E96"/>
    <w:rsid w:val="00CA3836"/>
    <w:rsid w:val="00CA6F54"/>
    <w:rsid w:val="00CB0D9F"/>
    <w:rsid w:val="00CB0E01"/>
    <w:rsid w:val="00CB1D94"/>
    <w:rsid w:val="00CB1F2E"/>
    <w:rsid w:val="00CB212D"/>
    <w:rsid w:val="00CB2660"/>
    <w:rsid w:val="00CB2F6B"/>
    <w:rsid w:val="00CB3649"/>
    <w:rsid w:val="00CB373F"/>
    <w:rsid w:val="00CB442F"/>
    <w:rsid w:val="00CB4555"/>
    <w:rsid w:val="00CB4A98"/>
    <w:rsid w:val="00CB55A6"/>
    <w:rsid w:val="00CB56C5"/>
    <w:rsid w:val="00CB5F57"/>
    <w:rsid w:val="00CB789C"/>
    <w:rsid w:val="00CC09C9"/>
    <w:rsid w:val="00CC2A2E"/>
    <w:rsid w:val="00CC48AD"/>
    <w:rsid w:val="00CC4D29"/>
    <w:rsid w:val="00CC5DB1"/>
    <w:rsid w:val="00CC5E90"/>
    <w:rsid w:val="00CC6274"/>
    <w:rsid w:val="00CC69A3"/>
    <w:rsid w:val="00CC72B4"/>
    <w:rsid w:val="00CD046C"/>
    <w:rsid w:val="00CD139E"/>
    <w:rsid w:val="00CD501A"/>
    <w:rsid w:val="00CD647C"/>
    <w:rsid w:val="00CD751D"/>
    <w:rsid w:val="00CE05FE"/>
    <w:rsid w:val="00CE076C"/>
    <w:rsid w:val="00CE0E07"/>
    <w:rsid w:val="00CE0E25"/>
    <w:rsid w:val="00CE10B8"/>
    <w:rsid w:val="00CE148B"/>
    <w:rsid w:val="00CE1F3F"/>
    <w:rsid w:val="00CE39E6"/>
    <w:rsid w:val="00CE48E1"/>
    <w:rsid w:val="00CE5199"/>
    <w:rsid w:val="00CE5712"/>
    <w:rsid w:val="00CE623D"/>
    <w:rsid w:val="00CE632D"/>
    <w:rsid w:val="00CE66D5"/>
    <w:rsid w:val="00CE7558"/>
    <w:rsid w:val="00CE7C18"/>
    <w:rsid w:val="00CF0B18"/>
    <w:rsid w:val="00CF483B"/>
    <w:rsid w:val="00CF53EB"/>
    <w:rsid w:val="00CF5838"/>
    <w:rsid w:val="00CF637A"/>
    <w:rsid w:val="00CF64EC"/>
    <w:rsid w:val="00D0000D"/>
    <w:rsid w:val="00D01AD6"/>
    <w:rsid w:val="00D0211E"/>
    <w:rsid w:val="00D027D1"/>
    <w:rsid w:val="00D04072"/>
    <w:rsid w:val="00D0514C"/>
    <w:rsid w:val="00D059DE"/>
    <w:rsid w:val="00D05ABD"/>
    <w:rsid w:val="00D062C6"/>
    <w:rsid w:val="00D07658"/>
    <w:rsid w:val="00D1220F"/>
    <w:rsid w:val="00D13B5A"/>
    <w:rsid w:val="00D13FCE"/>
    <w:rsid w:val="00D14496"/>
    <w:rsid w:val="00D1590B"/>
    <w:rsid w:val="00D15D13"/>
    <w:rsid w:val="00D16A96"/>
    <w:rsid w:val="00D2046F"/>
    <w:rsid w:val="00D212A6"/>
    <w:rsid w:val="00D23335"/>
    <w:rsid w:val="00D23E0D"/>
    <w:rsid w:val="00D23F1E"/>
    <w:rsid w:val="00D24843"/>
    <w:rsid w:val="00D2592A"/>
    <w:rsid w:val="00D27478"/>
    <w:rsid w:val="00D306D1"/>
    <w:rsid w:val="00D30800"/>
    <w:rsid w:val="00D30F73"/>
    <w:rsid w:val="00D32F2E"/>
    <w:rsid w:val="00D34786"/>
    <w:rsid w:val="00D3568A"/>
    <w:rsid w:val="00D35944"/>
    <w:rsid w:val="00D36D9F"/>
    <w:rsid w:val="00D37253"/>
    <w:rsid w:val="00D37BFC"/>
    <w:rsid w:val="00D37F6F"/>
    <w:rsid w:val="00D40551"/>
    <w:rsid w:val="00D409F8"/>
    <w:rsid w:val="00D41C05"/>
    <w:rsid w:val="00D42041"/>
    <w:rsid w:val="00D423C8"/>
    <w:rsid w:val="00D441BD"/>
    <w:rsid w:val="00D44DBD"/>
    <w:rsid w:val="00D458B9"/>
    <w:rsid w:val="00D47A8E"/>
    <w:rsid w:val="00D50DA2"/>
    <w:rsid w:val="00D51162"/>
    <w:rsid w:val="00D511EE"/>
    <w:rsid w:val="00D52B4A"/>
    <w:rsid w:val="00D52D14"/>
    <w:rsid w:val="00D53586"/>
    <w:rsid w:val="00D53F78"/>
    <w:rsid w:val="00D54A4B"/>
    <w:rsid w:val="00D550AD"/>
    <w:rsid w:val="00D55A54"/>
    <w:rsid w:val="00D572C9"/>
    <w:rsid w:val="00D60066"/>
    <w:rsid w:val="00D607F6"/>
    <w:rsid w:val="00D61D5F"/>
    <w:rsid w:val="00D628CE"/>
    <w:rsid w:val="00D62D87"/>
    <w:rsid w:val="00D637FC"/>
    <w:rsid w:val="00D65658"/>
    <w:rsid w:val="00D6652B"/>
    <w:rsid w:val="00D67D0A"/>
    <w:rsid w:val="00D712D3"/>
    <w:rsid w:val="00D71422"/>
    <w:rsid w:val="00D71B5E"/>
    <w:rsid w:val="00D71D2C"/>
    <w:rsid w:val="00D72DC6"/>
    <w:rsid w:val="00D73242"/>
    <w:rsid w:val="00D74CA3"/>
    <w:rsid w:val="00D7558D"/>
    <w:rsid w:val="00D76938"/>
    <w:rsid w:val="00D76F7F"/>
    <w:rsid w:val="00D8023F"/>
    <w:rsid w:val="00D808CD"/>
    <w:rsid w:val="00D812B2"/>
    <w:rsid w:val="00D815D7"/>
    <w:rsid w:val="00D81D92"/>
    <w:rsid w:val="00D81F74"/>
    <w:rsid w:val="00D822AD"/>
    <w:rsid w:val="00D82A61"/>
    <w:rsid w:val="00D82E68"/>
    <w:rsid w:val="00D84F53"/>
    <w:rsid w:val="00D85B48"/>
    <w:rsid w:val="00D85F94"/>
    <w:rsid w:val="00D8608F"/>
    <w:rsid w:val="00D86196"/>
    <w:rsid w:val="00D876F9"/>
    <w:rsid w:val="00D90E6C"/>
    <w:rsid w:val="00D9169B"/>
    <w:rsid w:val="00D91811"/>
    <w:rsid w:val="00D91A4B"/>
    <w:rsid w:val="00D93CF9"/>
    <w:rsid w:val="00D9470C"/>
    <w:rsid w:val="00D94831"/>
    <w:rsid w:val="00D94A32"/>
    <w:rsid w:val="00D94E62"/>
    <w:rsid w:val="00D9512A"/>
    <w:rsid w:val="00D9612B"/>
    <w:rsid w:val="00D964B6"/>
    <w:rsid w:val="00D964C9"/>
    <w:rsid w:val="00D9664A"/>
    <w:rsid w:val="00D97616"/>
    <w:rsid w:val="00DA0396"/>
    <w:rsid w:val="00DA2118"/>
    <w:rsid w:val="00DA2356"/>
    <w:rsid w:val="00DA2EE7"/>
    <w:rsid w:val="00DA464F"/>
    <w:rsid w:val="00DA4960"/>
    <w:rsid w:val="00DA51B8"/>
    <w:rsid w:val="00DA5621"/>
    <w:rsid w:val="00DA5666"/>
    <w:rsid w:val="00DA5E19"/>
    <w:rsid w:val="00DA647B"/>
    <w:rsid w:val="00DA666B"/>
    <w:rsid w:val="00DA67A2"/>
    <w:rsid w:val="00DA7385"/>
    <w:rsid w:val="00DA7B5F"/>
    <w:rsid w:val="00DA7E33"/>
    <w:rsid w:val="00DB12D1"/>
    <w:rsid w:val="00DB1EA0"/>
    <w:rsid w:val="00DB25FA"/>
    <w:rsid w:val="00DB30A9"/>
    <w:rsid w:val="00DB3A3B"/>
    <w:rsid w:val="00DB503D"/>
    <w:rsid w:val="00DB7AAE"/>
    <w:rsid w:val="00DC0212"/>
    <w:rsid w:val="00DC0D1B"/>
    <w:rsid w:val="00DC11E7"/>
    <w:rsid w:val="00DC16BD"/>
    <w:rsid w:val="00DC1BBC"/>
    <w:rsid w:val="00DC1EF6"/>
    <w:rsid w:val="00DC212A"/>
    <w:rsid w:val="00DC24E3"/>
    <w:rsid w:val="00DC2592"/>
    <w:rsid w:val="00DC2C1A"/>
    <w:rsid w:val="00DC2EAC"/>
    <w:rsid w:val="00DC40B1"/>
    <w:rsid w:val="00DC444D"/>
    <w:rsid w:val="00DC466C"/>
    <w:rsid w:val="00DC495E"/>
    <w:rsid w:val="00DC62AC"/>
    <w:rsid w:val="00DC7023"/>
    <w:rsid w:val="00DC74A4"/>
    <w:rsid w:val="00DC769A"/>
    <w:rsid w:val="00DC76D7"/>
    <w:rsid w:val="00DC7879"/>
    <w:rsid w:val="00DD01FF"/>
    <w:rsid w:val="00DD08A6"/>
    <w:rsid w:val="00DD1CFF"/>
    <w:rsid w:val="00DD268B"/>
    <w:rsid w:val="00DD2DA8"/>
    <w:rsid w:val="00DD3D86"/>
    <w:rsid w:val="00DD419F"/>
    <w:rsid w:val="00DD45CC"/>
    <w:rsid w:val="00DD4668"/>
    <w:rsid w:val="00DD4AD2"/>
    <w:rsid w:val="00DD4B72"/>
    <w:rsid w:val="00DE2862"/>
    <w:rsid w:val="00DE343E"/>
    <w:rsid w:val="00DE3A05"/>
    <w:rsid w:val="00DE3C38"/>
    <w:rsid w:val="00DE43FC"/>
    <w:rsid w:val="00DE4880"/>
    <w:rsid w:val="00DE5DC9"/>
    <w:rsid w:val="00DE6807"/>
    <w:rsid w:val="00DE6B9E"/>
    <w:rsid w:val="00DE750A"/>
    <w:rsid w:val="00DF1EC4"/>
    <w:rsid w:val="00DF2382"/>
    <w:rsid w:val="00DF30AB"/>
    <w:rsid w:val="00DF562A"/>
    <w:rsid w:val="00DF61C8"/>
    <w:rsid w:val="00E028E8"/>
    <w:rsid w:val="00E029CC"/>
    <w:rsid w:val="00E0340B"/>
    <w:rsid w:val="00E045D5"/>
    <w:rsid w:val="00E04A90"/>
    <w:rsid w:val="00E04A9B"/>
    <w:rsid w:val="00E05351"/>
    <w:rsid w:val="00E0551F"/>
    <w:rsid w:val="00E063E0"/>
    <w:rsid w:val="00E06B6E"/>
    <w:rsid w:val="00E07178"/>
    <w:rsid w:val="00E07319"/>
    <w:rsid w:val="00E10DCF"/>
    <w:rsid w:val="00E118A5"/>
    <w:rsid w:val="00E12A6E"/>
    <w:rsid w:val="00E13492"/>
    <w:rsid w:val="00E16F9E"/>
    <w:rsid w:val="00E1710A"/>
    <w:rsid w:val="00E219C7"/>
    <w:rsid w:val="00E235D0"/>
    <w:rsid w:val="00E25568"/>
    <w:rsid w:val="00E258F1"/>
    <w:rsid w:val="00E25B0D"/>
    <w:rsid w:val="00E2736D"/>
    <w:rsid w:val="00E3108A"/>
    <w:rsid w:val="00E31285"/>
    <w:rsid w:val="00E321AD"/>
    <w:rsid w:val="00E3237F"/>
    <w:rsid w:val="00E351E3"/>
    <w:rsid w:val="00E358DB"/>
    <w:rsid w:val="00E35F00"/>
    <w:rsid w:val="00E37C7A"/>
    <w:rsid w:val="00E37CAA"/>
    <w:rsid w:val="00E4118C"/>
    <w:rsid w:val="00E414F0"/>
    <w:rsid w:val="00E419DA"/>
    <w:rsid w:val="00E43157"/>
    <w:rsid w:val="00E4339D"/>
    <w:rsid w:val="00E4357B"/>
    <w:rsid w:val="00E437E5"/>
    <w:rsid w:val="00E43EA7"/>
    <w:rsid w:val="00E440AE"/>
    <w:rsid w:val="00E4416F"/>
    <w:rsid w:val="00E45E74"/>
    <w:rsid w:val="00E461CE"/>
    <w:rsid w:val="00E46DB9"/>
    <w:rsid w:val="00E500D0"/>
    <w:rsid w:val="00E51310"/>
    <w:rsid w:val="00E515D2"/>
    <w:rsid w:val="00E524FE"/>
    <w:rsid w:val="00E52C6F"/>
    <w:rsid w:val="00E5344C"/>
    <w:rsid w:val="00E53C98"/>
    <w:rsid w:val="00E54E2D"/>
    <w:rsid w:val="00E55C40"/>
    <w:rsid w:val="00E56AF3"/>
    <w:rsid w:val="00E56B10"/>
    <w:rsid w:val="00E573E4"/>
    <w:rsid w:val="00E575ED"/>
    <w:rsid w:val="00E6078C"/>
    <w:rsid w:val="00E6087E"/>
    <w:rsid w:val="00E62211"/>
    <w:rsid w:val="00E62255"/>
    <w:rsid w:val="00E62534"/>
    <w:rsid w:val="00E62BA7"/>
    <w:rsid w:val="00E62D80"/>
    <w:rsid w:val="00E62F18"/>
    <w:rsid w:val="00E63159"/>
    <w:rsid w:val="00E63B12"/>
    <w:rsid w:val="00E63FEF"/>
    <w:rsid w:val="00E64C3D"/>
    <w:rsid w:val="00E66B86"/>
    <w:rsid w:val="00E66CE2"/>
    <w:rsid w:val="00E703DC"/>
    <w:rsid w:val="00E71991"/>
    <w:rsid w:val="00E7203B"/>
    <w:rsid w:val="00E720CA"/>
    <w:rsid w:val="00E722F7"/>
    <w:rsid w:val="00E72661"/>
    <w:rsid w:val="00E73D95"/>
    <w:rsid w:val="00E7612D"/>
    <w:rsid w:val="00E763D1"/>
    <w:rsid w:val="00E765AF"/>
    <w:rsid w:val="00E76DB1"/>
    <w:rsid w:val="00E77231"/>
    <w:rsid w:val="00E803F5"/>
    <w:rsid w:val="00E8157F"/>
    <w:rsid w:val="00E834BF"/>
    <w:rsid w:val="00E8385C"/>
    <w:rsid w:val="00E84751"/>
    <w:rsid w:val="00E84C44"/>
    <w:rsid w:val="00E84EB5"/>
    <w:rsid w:val="00E85662"/>
    <w:rsid w:val="00E85727"/>
    <w:rsid w:val="00E85F3D"/>
    <w:rsid w:val="00E870C8"/>
    <w:rsid w:val="00E871A2"/>
    <w:rsid w:val="00E87468"/>
    <w:rsid w:val="00E8789F"/>
    <w:rsid w:val="00E87F2C"/>
    <w:rsid w:val="00E9170F"/>
    <w:rsid w:val="00E928DC"/>
    <w:rsid w:val="00E92E38"/>
    <w:rsid w:val="00E94174"/>
    <w:rsid w:val="00E94392"/>
    <w:rsid w:val="00E9489A"/>
    <w:rsid w:val="00E96E5C"/>
    <w:rsid w:val="00E978EA"/>
    <w:rsid w:val="00E97B71"/>
    <w:rsid w:val="00EA0423"/>
    <w:rsid w:val="00EA154E"/>
    <w:rsid w:val="00EA1D30"/>
    <w:rsid w:val="00EA22B9"/>
    <w:rsid w:val="00EA3D34"/>
    <w:rsid w:val="00EA543B"/>
    <w:rsid w:val="00EA734B"/>
    <w:rsid w:val="00EA74CC"/>
    <w:rsid w:val="00EA758A"/>
    <w:rsid w:val="00EA788F"/>
    <w:rsid w:val="00EB08F3"/>
    <w:rsid w:val="00EB306B"/>
    <w:rsid w:val="00EB454D"/>
    <w:rsid w:val="00EB4A96"/>
    <w:rsid w:val="00EB5815"/>
    <w:rsid w:val="00EB74D5"/>
    <w:rsid w:val="00EC175B"/>
    <w:rsid w:val="00EC266B"/>
    <w:rsid w:val="00EC2701"/>
    <w:rsid w:val="00EC3478"/>
    <w:rsid w:val="00EC51F2"/>
    <w:rsid w:val="00EC51FE"/>
    <w:rsid w:val="00EC6477"/>
    <w:rsid w:val="00EC7B0C"/>
    <w:rsid w:val="00ED0150"/>
    <w:rsid w:val="00ED2338"/>
    <w:rsid w:val="00ED2D35"/>
    <w:rsid w:val="00ED3981"/>
    <w:rsid w:val="00ED549D"/>
    <w:rsid w:val="00ED5A24"/>
    <w:rsid w:val="00ED5E10"/>
    <w:rsid w:val="00ED66B0"/>
    <w:rsid w:val="00ED6B73"/>
    <w:rsid w:val="00ED6E05"/>
    <w:rsid w:val="00ED76BE"/>
    <w:rsid w:val="00EE00E9"/>
    <w:rsid w:val="00EE1312"/>
    <w:rsid w:val="00EE171C"/>
    <w:rsid w:val="00EE2875"/>
    <w:rsid w:val="00EE2A59"/>
    <w:rsid w:val="00EE2C9F"/>
    <w:rsid w:val="00EE3953"/>
    <w:rsid w:val="00EE40E6"/>
    <w:rsid w:val="00EE4123"/>
    <w:rsid w:val="00EE72A6"/>
    <w:rsid w:val="00EF1AAA"/>
    <w:rsid w:val="00EF24F9"/>
    <w:rsid w:val="00EF2525"/>
    <w:rsid w:val="00EF2D35"/>
    <w:rsid w:val="00EF34E9"/>
    <w:rsid w:val="00EF619B"/>
    <w:rsid w:val="00EF61CD"/>
    <w:rsid w:val="00EF7590"/>
    <w:rsid w:val="00EF76DA"/>
    <w:rsid w:val="00EF7933"/>
    <w:rsid w:val="00F00B55"/>
    <w:rsid w:val="00F00C14"/>
    <w:rsid w:val="00F01500"/>
    <w:rsid w:val="00F01609"/>
    <w:rsid w:val="00F01A8C"/>
    <w:rsid w:val="00F02563"/>
    <w:rsid w:val="00F02AD1"/>
    <w:rsid w:val="00F0395D"/>
    <w:rsid w:val="00F04A44"/>
    <w:rsid w:val="00F0758F"/>
    <w:rsid w:val="00F1057C"/>
    <w:rsid w:val="00F10BC9"/>
    <w:rsid w:val="00F10CBC"/>
    <w:rsid w:val="00F10EC4"/>
    <w:rsid w:val="00F1116F"/>
    <w:rsid w:val="00F11DE5"/>
    <w:rsid w:val="00F12EED"/>
    <w:rsid w:val="00F1431E"/>
    <w:rsid w:val="00F15AFE"/>
    <w:rsid w:val="00F15F0B"/>
    <w:rsid w:val="00F17380"/>
    <w:rsid w:val="00F17C65"/>
    <w:rsid w:val="00F21BCD"/>
    <w:rsid w:val="00F21CB1"/>
    <w:rsid w:val="00F243B5"/>
    <w:rsid w:val="00F253CC"/>
    <w:rsid w:val="00F254C8"/>
    <w:rsid w:val="00F25958"/>
    <w:rsid w:val="00F2646E"/>
    <w:rsid w:val="00F26C85"/>
    <w:rsid w:val="00F27092"/>
    <w:rsid w:val="00F27B1E"/>
    <w:rsid w:val="00F30AE1"/>
    <w:rsid w:val="00F32045"/>
    <w:rsid w:val="00F321E9"/>
    <w:rsid w:val="00F32CBE"/>
    <w:rsid w:val="00F3361A"/>
    <w:rsid w:val="00F3406F"/>
    <w:rsid w:val="00F34404"/>
    <w:rsid w:val="00F355C9"/>
    <w:rsid w:val="00F37106"/>
    <w:rsid w:val="00F40A96"/>
    <w:rsid w:val="00F41AE6"/>
    <w:rsid w:val="00F4302D"/>
    <w:rsid w:val="00F4361D"/>
    <w:rsid w:val="00F438FF"/>
    <w:rsid w:val="00F43BD2"/>
    <w:rsid w:val="00F43E92"/>
    <w:rsid w:val="00F43F0F"/>
    <w:rsid w:val="00F447A7"/>
    <w:rsid w:val="00F44CF1"/>
    <w:rsid w:val="00F44E25"/>
    <w:rsid w:val="00F47F12"/>
    <w:rsid w:val="00F511F9"/>
    <w:rsid w:val="00F519CF"/>
    <w:rsid w:val="00F549A6"/>
    <w:rsid w:val="00F56BA5"/>
    <w:rsid w:val="00F56C3C"/>
    <w:rsid w:val="00F57D4B"/>
    <w:rsid w:val="00F57FD3"/>
    <w:rsid w:val="00F60AEF"/>
    <w:rsid w:val="00F60BAA"/>
    <w:rsid w:val="00F60E22"/>
    <w:rsid w:val="00F62DE9"/>
    <w:rsid w:val="00F6355B"/>
    <w:rsid w:val="00F639BE"/>
    <w:rsid w:val="00F641F8"/>
    <w:rsid w:val="00F6434F"/>
    <w:rsid w:val="00F6506D"/>
    <w:rsid w:val="00F6569D"/>
    <w:rsid w:val="00F6571E"/>
    <w:rsid w:val="00F666F0"/>
    <w:rsid w:val="00F66FE1"/>
    <w:rsid w:val="00F6759D"/>
    <w:rsid w:val="00F67C1D"/>
    <w:rsid w:val="00F71289"/>
    <w:rsid w:val="00F7347A"/>
    <w:rsid w:val="00F74093"/>
    <w:rsid w:val="00F7507A"/>
    <w:rsid w:val="00F76387"/>
    <w:rsid w:val="00F764A9"/>
    <w:rsid w:val="00F76F7B"/>
    <w:rsid w:val="00F80672"/>
    <w:rsid w:val="00F806AB"/>
    <w:rsid w:val="00F8136B"/>
    <w:rsid w:val="00F81395"/>
    <w:rsid w:val="00F81563"/>
    <w:rsid w:val="00F81BB8"/>
    <w:rsid w:val="00F829C1"/>
    <w:rsid w:val="00F85F9D"/>
    <w:rsid w:val="00F8669E"/>
    <w:rsid w:val="00F90C64"/>
    <w:rsid w:val="00F917D1"/>
    <w:rsid w:val="00F920B2"/>
    <w:rsid w:val="00F92542"/>
    <w:rsid w:val="00F944BA"/>
    <w:rsid w:val="00F95A6F"/>
    <w:rsid w:val="00F95F35"/>
    <w:rsid w:val="00F9653B"/>
    <w:rsid w:val="00F97C6E"/>
    <w:rsid w:val="00FA15B0"/>
    <w:rsid w:val="00FA2ADE"/>
    <w:rsid w:val="00FA334B"/>
    <w:rsid w:val="00FA3D68"/>
    <w:rsid w:val="00FA4023"/>
    <w:rsid w:val="00FA5D4E"/>
    <w:rsid w:val="00FA64E0"/>
    <w:rsid w:val="00FA756C"/>
    <w:rsid w:val="00FA75F1"/>
    <w:rsid w:val="00FB0938"/>
    <w:rsid w:val="00FB0AEC"/>
    <w:rsid w:val="00FB12C9"/>
    <w:rsid w:val="00FB1643"/>
    <w:rsid w:val="00FB3CC8"/>
    <w:rsid w:val="00FB4992"/>
    <w:rsid w:val="00FB51E2"/>
    <w:rsid w:val="00FB52C2"/>
    <w:rsid w:val="00FB5470"/>
    <w:rsid w:val="00FB62CF"/>
    <w:rsid w:val="00FC197E"/>
    <w:rsid w:val="00FC40BE"/>
    <w:rsid w:val="00FC5D61"/>
    <w:rsid w:val="00FC6BB4"/>
    <w:rsid w:val="00FC6BCC"/>
    <w:rsid w:val="00FD1D90"/>
    <w:rsid w:val="00FD3C3B"/>
    <w:rsid w:val="00FD45B3"/>
    <w:rsid w:val="00FD4F5A"/>
    <w:rsid w:val="00FD5BD3"/>
    <w:rsid w:val="00FD7D40"/>
    <w:rsid w:val="00FE07DD"/>
    <w:rsid w:val="00FE32B1"/>
    <w:rsid w:val="00FE57DA"/>
    <w:rsid w:val="00FE5D13"/>
    <w:rsid w:val="00FE61F8"/>
    <w:rsid w:val="00FE6B45"/>
    <w:rsid w:val="00FE6BEC"/>
    <w:rsid w:val="00FE72D8"/>
    <w:rsid w:val="00FE7A56"/>
    <w:rsid w:val="00FE7DEC"/>
    <w:rsid w:val="00FF0A23"/>
    <w:rsid w:val="00FF1137"/>
    <w:rsid w:val="00FF171F"/>
    <w:rsid w:val="00FF176A"/>
    <w:rsid w:val="00FF1DE7"/>
    <w:rsid w:val="00FF2B19"/>
    <w:rsid w:val="00FF354A"/>
    <w:rsid w:val="00FF3A9A"/>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5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unhideWhenUsed/>
    <w:rsid w:val="00EC266B"/>
    <w:rPr>
      <w:sz w:val="20"/>
      <w:szCs w:val="20"/>
    </w:rPr>
  </w:style>
  <w:style w:type="character" w:customStyle="1" w:styleId="CommentTextChar">
    <w:name w:val="Comment Text Char"/>
    <w:basedOn w:val="DefaultParagraphFont"/>
    <w:link w:val="CommentText"/>
    <w:uiPriority w:val="99"/>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rsid w:val="005F2196"/>
    <w:pPr>
      <w:spacing w:after="160" w:line="240" w:lineRule="exact"/>
    </w:pPr>
    <w:rPr>
      <w:rFonts w:eastAsia="Arial Unicode MS"/>
      <w:sz w:val="20"/>
      <w:szCs w:val="20"/>
      <w:bdr w:val="nil"/>
      <w:vertAlign w:val="superscript"/>
      <w:lang w:eastAsia="es-ES"/>
    </w:rPr>
  </w:style>
  <w:style w:type="paragraph" w:styleId="Revision">
    <w:name w:val="Revision"/>
    <w:hidden/>
    <w:uiPriority w:val="99"/>
    <w:semiHidden/>
    <w:rsid w:val="004A416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customStyle="1" w:styleId="paragraph">
    <w:name w:val="paragraph"/>
    <w:basedOn w:val="Normal"/>
    <w:rsid w:val="00437061"/>
    <w:pPr>
      <w:spacing w:before="100" w:beforeAutospacing="1" w:after="100" w:afterAutospacing="1"/>
    </w:pPr>
    <w:rPr>
      <w:lang w:val="en-US"/>
    </w:rPr>
  </w:style>
  <w:style w:type="character" w:customStyle="1" w:styleId="normaltextrun">
    <w:name w:val="normaltextrun"/>
    <w:basedOn w:val="DefaultParagraphFont"/>
    <w:rsid w:val="00437061"/>
  </w:style>
  <w:style w:type="character" w:customStyle="1" w:styleId="eop">
    <w:name w:val="eop"/>
    <w:basedOn w:val="DefaultParagraphFont"/>
    <w:rsid w:val="0043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4245">
      <w:bodyDiv w:val="1"/>
      <w:marLeft w:val="0"/>
      <w:marRight w:val="0"/>
      <w:marTop w:val="0"/>
      <w:marBottom w:val="0"/>
      <w:divBdr>
        <w:top w:val="none" w:sz="0" w:space="0" w:color="auto"/>
        <w:left w:val="none" w:sz="0" w:space="0" w:color="auto"/>
        <w:bottom w:val="none" w:sz="0" w:space="0" w:color="auto"/>
        <w:right w:val="none" w:sz="0" w:space="0" w:color="auto"/>
      </w:divBdr>
    </w:div>
    <w:div w:id="36203890">
      <w:bodyDiv w:val="1"/>
      <w:marLeft w:val="0"/>
      <w:marRight w:val="0"/>
      <w:marTop w:val="0"/>
      <w:marBottom w:val="0"/>
      <w:divBdr>
        <w:top w:val="none" w:sz="0" w:space="0" w:color="auto"/>
        <w:left w:val="none" w:sz="0" w:space="0" w:color="auto"/>
        <w:bottom w:val="none" w:sz="0" w:space="0" w:color="auto"/>
        <w:right w:val="none" w:sz="0" w:space="0" w:color="auto"/>
      </w:divBdr>
      <w:divsChild>
        <w:div w:id="2106343725">
          <w:marLeft w:val="0"/>
          <w:marRight w:val="0"/>
          <w:marTop w:val="0"/>
          <w:marBottom w:val="0"/>
          <w:divBdr>
            <w:top w:val="none" w:sz="0" w:space="0" w:color="auto"/>
            <w:left w:val="none" w:sz="0" w:space="0" w:color="auto"/>
            <w:bottom w:val="none" w:sz="0" w:space="0" w:color="auto"/>
            <w:right w:val="none" w:sz="0" w:space="0" w:color="auto"/>
          </w:divBdr>
          <w:divsChild>
            <w:div w:id="1516462991">
              <w:marLeft w:val="0"/>
              <w:marRight w:val="0"/>
              <w:marTop w:val="0"/>
              <w:marBottom w:val="0"/>
              <w:divBdr>
                <w:top w:val="none" w:sz="0" w:space="0" w:color="auto"/>
                <w:left w:val="none" w:sz="0" w:space="0" w:color="auto"/>
                <w:bottom w:val="none" w:sz="0" w:space="0" w:color="auto"/>
                <w:right w:val="none" w:sz="0" w:space="0" w:color="auto"/>
              </w:divBdr>
              <w:divsChild>
                <w:div w:id="1763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220">
      <w:bodyDiv w:val="1"/>
      <w:marLeft w:val="0"/>
      <w:marRight w:val="0"/>
      <w:marTop w:val="0"/>
      <w:marBottom w:val="0"/>
      <w:divBdr>
        <w:top w:val="none" w:sz="0" w:space="0" w:color="auto"/>
        <w:left w:val="none" w:sz="0" w:space="0" w:color="auto"/>
        <w:bottom w:val="none" w:sz="0" w:space="0" w:color="auto"/>
        <w:right w:val="none" w:sz="0" w:space="0" w:color="auto"/>
      </w:divBdr>
    </w:div>
    <w:div w:id="141585219">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16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8854">
      <w:bodyDiv w:val="1"/>
      <w:marLeft w:val="0"/>
      <w:marRight w:val="0"/>
      <w:marTop w:val="0"/>
      <w:marBottom w:val="0"/>
      <w:divBdr>
        <w:top w:val="none" w:sz="0" w:space="0" w:color="auto"/>
        <w:left w:val="none" w:sz="0" w:space="0" w:color="auto"/>
        <w:bottom w:val="none" w:sz="0" w:space="0" w:color="auto"/>
        <w:right w:val="none" w:sz="0" w:space="0" w:color="auto"/>
      </w:divBdr>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4093">
      <w:bodyDiv w:val="1"/>
      <w:marLeft w:val="0"/>
      <w:marRight w:val="0"/>
      <w:marTop w:val="0"/>
      <w:marBottom w:val="0"/>
      <w:divBdr>
        <w:top w:val="none" w:sz="0" w:space="0" w:color="auto"/>
        <w:left w:val="none" w:sz="0" w:space="0" w:color="auto"/>
        <w:bottom w:val="none" w:sz="0" w:space="0" w:color="auto"/>
        <w:right w:val="none" w:sz="0" w:space="0" w:color="auto"/>
      </w:divBdr>
      <w:divsChild>
        <w:div w:id="427044921">
          <w:marLeft w:val="0"/>
          <w:marRight w:val="0"/>
          <w:marTop w:val="0"/>
          <w:marBottom w:val="0"/>
          <w:divBdr>
            <w:top w:val="none" w:sz="0" w:space="0" w:color="auto"/>
            <w:left w:val="none" w:sz="0" w:space="0" w:color="auto"/>
            <w:bottom w:val="none" w:sz="0" w:space="0" w:color="auto"/>
            <w:right w:val="none" w:sz="0" w:space="0" w:color="auto"/>
          </w:divBdr>
          <w:divsChild>
            <w:div w:id="165752015">
              <w:marLeft w:val="0"/>
              <w:marRight w:val="0"/>
              <w:marTop w:val="0"/>
              <w:marBottom w:val="0"/>
              <w:divBdr>
                <w:top w:val="none" w:sz="0" w:space="0" w:color="auto"/>
                <w:left w:val="none" w:sz="0" w:space="0" w:color="auto"/>
                <w:bottom w:val="none" w:sz="0" w:space="0" w:color="auto"/>
                <w:right w:val="none" w:sz="0" w:space="0" w:color="auto"/>
              </w:divBdr>
              <w:divsChild>
                <w:div w:id="17963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285090940">
      <w:bodyDiv w:val="1"/>
      <w:marLeft w:val="0"/>
      <w:marRight w:val="0"/>
      <w:marTop w:val="0"/>
      <w:marBottom w:val="0"/>
      <w:divBdr>
        <w:top w:val="none" w:sz="0" w:space="0" w:color="auto"/>
        <w:left w:val="none" w:sz="0" w:space="0" w:color="auto"/>
        <w:bottom w:val="none" w:sz="0" w:space="0" w:color="auto"/>
        <w:right w:val="none" w:sz="0" w:space="0" w:color="auto"/>
      </w:divBdr>
      <w:divsChild>
        <w:div w:id="1677683783">
          <w:marLeft w:val="0"/>
          <w:marRight w:val="0"/>
          <w:marTop w:val="0"/>
          <w:marBottom w:val="0"/>
          <w:divBdr>
            <w:top w:val="none" w:sz="0" w:space="0" w:color="auto"/>
            <w:left w:val="none" w:sz="0" w:space="0" w:color="auto"/>
            <w:bottom w:val="none" w:sz="0" w:space="0" w:color="auto"/>
            <w:right w:val="none" w:sz="0" w:space="0" w:color="auto"/>
          </w:divBdr>
          <w:divsChild>
            <w:div w:id="2059432747">
              <w:marLeft w:val="0"/>
              <w:marRight w:val="0"/>
              <w:marTop w:val="0"/>
              <w:marBottom w:val="0"/>
              <w:divBdr>
                <w:top w:val="none" w:sz="0" w:space="0" w:color="auto"/>
                <w:left w:val="none" w:sz="0" w:space="0" w:color="auto"/>
                <w:bottom w:val="none" w:sz="0" w:space="0" w:color="auto"/>
                <w:right w:val="none" w:sz="0" w:space="0" w:color="auto"/>
              </w:divBdr>
              <w:divsChild>
                <w:div w:id="1334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9302">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19492">
      <w:bodyDiv w:val="1"/>
      <w:marLeft w:val="0"/>
      <w:marRight w:val="0"/>
      <w:marTop w:val="0"/>
      <w:marBottom w:val="0"/>
      <w:divBdr>
        <w:top w:val="none" w:sz="0" w:space="0" w:color="auto"/>
        <w:left w:val="none" w:sz="0" w:space="0" w:color="auto"/>
        <w:bottom w:val="none" w:sz="0" w:space="0" w:color="auto"/>
        <w:right w:val="none" w:sz="0" w:space="0" w:color="auto"/>
      </w:divBdr>
      <w:divsChild>
        <w:div w:id="1964847011">
          <w:marLeft w:val="0"/>
          <w:marRight w:val="0"/>
          <w:marTop w:val="0"/>
          <w:marBottom w:val="0"/>
          <w:divBdr>
            <w:top w:val="none" w:sz="0" w:space="0" w:color="auto"/>
            <w:left w:val="none" w:sz="0" w:space="0" w:color="auto"/>
            <w:bottom w:val="none" w:sz="0" w:space="0" w:color="auto"/>
            <w:right w:val="none" w:sz="0" w:space="0" w:color="auto"/>
          </w:divBdr>
          <w:divsChild>
            <w:div w:id="798651506">
              <w:marLeft w:val="0"/>
              <w:marRight w:val="0"/>
              <w:marTop w:val="0"/>
              <w:marBottom w:val="0"/>
              <w:divBdr>
                <w:top w:val="none" w:sz="0" w:space="0" w:color="auto"/>
                <w:left w:val="none" w:sz="0" w:space="0" w:color="auto"/>
                <w:bottom w:val="none" w:sz="0" w:space="0" w:color="auto"/>
                <w:right w:val="none" w:sz="0" w:space="0" w:color="auto"/>
              </w:divBdr>
              <w:divsChild>
                <w:div w:id="11788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624">
      <w:bodyDiv w:val="1"/>
      <w:marLeft w:val="0"/>
      <w:marRight w:val="0"/>
      <w:marTop w:val="0"/>
      <w:marBottom w:val="0"/>
      <w:divBdr>
        <w:top w:val="none" w:sz="0" w:space="0" w:color="auto"/>
        <w:left w:val="none" w:sz="0" w:space="0" w:color="auto"/>
        <w:bottom w:val="none" w:sz="0" w:space="0" w:color="auto"/>
        <w:right w:val="none" w:sz="0" w:space="0" w:color="auto"/>
      </w:divBdr>
      <w:divsChild>
        <w:div w:id="1879467993">
          <w:marLeft w:val="0"/>
          <w:marRight w:val="0"/>
          <w:marTop w:val="0"/>
          <w:marBottom w:val="0"/>
          <w:divBdr>
            <w:top w:val="none" w:sz="0" w:space="0" w:color="auto"/>
            <w:left w:val="none" w:sz="0" w:space="0" w:color="auto"/>
            <w:bottom w:val="none" w:sz="0" w:space="0" w:color="auto"/>
            <w:right w:val="none" w:sz="0" w:space="0" w:color="auto"/>
          </w:divBdr>
          <w:divsChild>
            <w:div w:id="1899318050">
              <w:marLeft w:val="0"/>
              <w:marRight w:val="0"/>
              <w:marTop w:val="0"/>
              <w:marBottom w:val="0"/>
              <w:divBdr>
                <w:top w:val="none" w:sz="0" w:space="0" w:color="auto"/>
                <w:left w:val="none" w:sz="0" w:space="0" w:color="auto"/>
                <w:bottom w:val="none" w:sz="0" w:space="0" w:color="auto"/>
                <w:right w:val="none" w:sz="0" w:space="0" w:color="auto"/>
              </w:divBdr>
              <w:divsChild>
                <w:div w:id="300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3580">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595408166">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20570899">
      <w:bodyDiv w:val="1"/>
      <w:marLeft w:val="0"/>
      <w:marRight w:val="0"/>
      <w:marTop w:val="0"/>
      <w:marBottom w:val="0"/>
      <w:divBdr>
        <w:top w:val="none" w:sz="0" w:space="0" w:color="auto"/>
        <w:left w:val="none" w:sz="0" w:space="0" w:color="auto"/>
        <w:bottom w:val="none" w:sz="0" w:space="0" w:color="auto"/>
        <w:right w:val="none" w:sz="0" w:space="0" w:color="auto"/>
      </w:divBdr>
    </w:div>
    <w:div w:id="622271665">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302354">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3924">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16251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8131">
      <w:bodyDiv w:val="1"/>
      <w:marLeft w:val="0"/>
      <w:marRight w:val="0"/>
      <w:marTop w:val="0"/>
      <w:marBottom w:val="0"/>
      <w:divBdr>
        <w:top w:val="none" w:sz="0" w:space="0" w:color="auto"/>
        <w:left w:val="none" w:sz="0" w:space="0" w:color="auto"/>
        <w:bottom w:val="none" w:sz="0" w:space="0" w:color="auto"/>
        <w:right w:val="none" w:sz="0" w:space="0" w:color="auto"/>
      </w:divBdr>
      <w:divsChild>
        <w:div w:id="1684235352">
          <w:marLeft w:val="0"/>
          <w:marRight w:val="0"/>
          <w:marTop w:val="0"/>
          <w:marBottom w:val="0"/>
          <w:divBdr>
            <w:top w:val="none" w:sz="0" w:space="0" w:color="auto"/>
            <w:left w:val="none" w:sz="0" w:space="0" w:color="auto"/>
            <w:bottom w:val="none" w:sz="0" w:space="0" w:color="auto"/>
            <w:right w:val="none" w:sz="0" w:space="0" w:color="auto"/>
          </w:divBdr>
          <w:divsChild>
            <w:div w:id="1411854512">
              <w:marLeft w:val="0"/>
              <w:marRight w:val="0"/>
              <w:marTop w:val="0"/>
              <w:marBottom w:val="0"/>
              <w:divBdr>
                <w:top w:val="none" w:sz="0" w:space="0" w:color="auto"/>
                <w:left w:val="none" w:sz="0" w:space="0" w:color="auto"/>
                <w:bottom w:val="none" w:sz="0" w:space="0" w:color="auto"/>
                <w:right w:val="none" w:sz="0" w:space="0" w:color="auto"/>
              </w:divBdr>
              <w:divsChild>
                <w:div w:id="1282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69296080">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3166">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2918892">
      <w:bodyDiv w:val="1"/>
      <w:marLeft w:val="0"/>
      <w:marRight w:val="0"/>
      <w:marTop w:val="0"/>
      <w:marBottom w:val="0"/>
      <w:divBdr>
        <w:top w:val="none" w:sz="0" w:space="0" w:color="auto"/>
        <w:left w:val="none" w:sz="0" w:space="0" w:color="auto"/>
        <w:bottom w:val="none" w:sz="0" w:space="0" w:color="auto"/>
        <w:right w:val="none" w:sz="0" w:space="0" w:color="auto"/>
      </w:divBdr>
    </w:div>
    <w:div w:id="1037044564">
      <w:bodyDiv w:val="1"/>
      <w:marLeft w:val="0"/>
      <w:marRight w:val="0"/>
      <w:marTop w:val="0"/>
      <w:marBottom w:val="0"/>
      <w:divBdr>
        <w:top w:val="none" w:sz="0" w:space="0" w:color="auto"/>
        <w:left w:val="none" w:sz="0" w:space="0" w:color="auto"/>
        <w:bottom w:val="none" w:sz="0" w:space="0" w:color="auto"/>
        <w:right w:val="none" w:sz="0" w:space="0" w:color="auto"/>
      </w:divBdr>
    </w:div>
    <w:div w:id="1037194123">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204">
      <w:bodyDiv w:val="1"/>
      <w:marLeft w:val="0"/>
      <w:marRight w:val="0"/>
      <w:marTop w:val="0"/>
      <w:marBottom w:val="0"/>
      <w:divBdr>
        <w:top w:val="none" w:sz="0" w:space="0" w:color="auto"/>
        <w:left w:val="none" w:sz="0" w:space="0" w:color="auto"/>
        <w:bottom w:val="none" w:sz="0" w:space="0" w:color="auto"/>
        <w:right w:val="none" w:sz="0" w:space="0" w:color="auto"/>
      </w:divBdr>
    </w:div>
    <w:div w:id="1084494818">
      <w:bodyDiv w:val="1"/>
      <w:marLeft w:val="0"/>
      <w:marRight w:val="0"/>
      <w:marTop w:val="0"/>
      <w:marBottom w:val="0"/>
      <w:divBdr>
        <w:top w:val="none" w:sz="0" w:space="0" w:color="auto"/>
        <w:left w:val="none" w:sz="0" w:space="0" w:color="auto"/>
        <w:bottom w:val="none" w:sz="0" w:space="0" w:color="auto"/>
        <w:right w:val="none" w:sz="0" w:space="0" w:color="auto"/>
      </w:divBdr>
      <w:divsChild>
        <w:div w:id="1321471255">
          <w:marLeft w:val="0"/>
          <w:marRight w:val="0"/>
          <w:marTop w:val="0"/>
          <w:marBottom w:val="0"/>
          <w:divBdr>
            <w:top w:val="none" w:sz="0" w:space="0" w:color="auto"/>
            <w:left w:val="none" w:sz="0" w:space="0" w:color="auto"/>
            <w:bottom w:val="none" w:sz="0" w:space="0" w:color="auto"/>
            <w:right w:val="none" w:sz="0" w:space="0" w:color="auto"/>
          </w:divBdr>
          <w:divsChild>
            <w:div w:id="1607422016">
              <w:marLeft w:val="0"/>
              <w:marRight w:val="0"/>
              <w:marTop w:val="0"/>
              <w:marBottom w:val="0"/>
              <w:divBdr>
                <w:top w:val="none" w:sz="0" w:space="0" w:color="auto"/>
                <w:left w:val="none" w:sz="0" w:space="0" w:color="auto"/>
                <w:bottom w:val="none" w:sz="0" w:space="0" w:color="auto"/>
                <w:right w:val="none" w:sz="0" w:space="0" w:color="auto"/>
              </w:divBdr>
              <w:divsChild>
                <w:div w:id="11664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344409">
      <w:bodyDiv w:val="1"/>
      <w:marLeft w:val="0"/>
      <w:marRight w:val="0"/>
      <w:marTop w:val="0"/>
      <w:marBottom w:val="0"/>
      <w:divBdr>
        <w:top w:val="none" w:sz="0" w:space="0" w:color="auto"/>
        <w:left w:val="none" w:sz="0" w:space="0" w:color="auto"/>
        <w:bottom w:val="none" w:sz="0" w:space="0" w:color="auto"/>
        <w:right w:val="none" w:sz="0" w:space="0" w:color="auto"/>
      </w:divBdr>
    </w:div>
    <w:div w:id="1166288461">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78227867">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2307">
      <w:bodyDiv w:val="1"/>
      <w:marLeft w:val="0"/>
      <w:marRight w:val="0"/>
      <w:marTop w:val="0"/>
      <w:marBottom w:val="0"/>
      <w:divBdr>
        <w:top w:val="none" w:sz="0" w:space="0" w:color="auto"/>
        <w:left w:val="none" w:sz="0" w:space="0" w:color="auto"/>
        <w:bottom w:val="none" w:sz="0" w:space="0" w:color="auto"/>
        <w:right w:val="none" w:sz="0" w:space="0" w:color="auto"/>
      </w:divBdr>
      <w:divsChild>
        <w:div w:id="1688632741">
          <w:marLeft w:val="0"/>
          <w:marRight w:val="0"/>
          <w:marTop w:val="0"/>
          <w:marBottom w:val="0"/>
          <w:divBdr>
            <w:top w:val="none" w:sz="0" w:space="0" w:color="auto"/>
            <w:left w:val="none" w:sz="0" w:space="0" w:color="auto"/>
            <w:bottom w:val="none" w:sz="0" w:space="0" w:color="auto"/>
            <w:right w:val="none" w:sz="0" w:space="0" w:color="auto"/>
          </w:divBdr>
          <w:divsChild>
            <w:div w:id="1098140933">
              <w:marLeft w:val="0"/>
              <w:marRight w:val="0"/>
              <w:marTop w:val="0"/>
              <w:marBottom w:val="0"/>
              <w:divBdr>
                <w:top w:val="none" w:sz="0" w:space="0" w:color="auto"/>
                <w:left w:val="none" w:sz="0" w:space="0" w:color="auto"/>
                <w:bottom w:val="none" w:sz="0" w:space="0" w:color="auto"/>
                <w:right w:val="none" w:sz="0" w:space="0" w:color="auto"/>
              </w:divBdr>
              <w:divsChild>
                <w:div w:id="373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312644">
      <w:bodyDiv w:val="1"/>
      <w:marLeft w:val="0"/>
      <w:marRight w:val="0"/>
      <w:marTop w:val="0"/>
      <w:marBottom w:val="0"/>
      <w:divBdr>
        <w:top w:val="none" w:sz="0" w:space="0" w:color="auto"/>
        <w:left w:val="none" w:sz="0" w:space="0" w:color="auto"/>
        <w:bottom w:val="none" w:sz="0" w:space="0" w:color="auto"/>
        <w:right w:val="none" w:sz="0" w:space="0" w:color="auto"/>
      </w:divBdr>
    </w:div>
    <w:div w:id="1249652488">
      <w:bodyDiv w:val="1"/>
      <w:marLeft w:val="0"/>
      <w:marRight w:val="0"/>
      <w:marTop w:val="0"/>
      <w:marBottom w:val="0"/>
      <w:divBdr>
        <w:top w:val="none" w:sz="0" w:space="0" w:color="auto"/>
        <w:left w:val="none" w:sz="0" w:space="0" w:color="auto"/>
        <w:bottom w:val="none" w:sz="0" w:space="0" w:color="auto"/>
        <w:right w:val="none" w:sz="0" w:space="0" w:color="auto"/>
      </w:divBdr>
    </w:div>
    <w:div w:id="1305964411">
      <w:bodyDiv w:val="1"/>
      <w:marLeft w:val="0"/>
      <w:marRight w:val="0"/>
      <w:marTop w:val="0"/>
      <w:marBottom w:val="0"/>
      <w:divBdr>
        <w:top w:val="none" w:sz="0" w:space="0" w:color="auto"/>
        <w:left w:val="none" w:sz="0" w:space="0" w:color="auto"/>
        <w:bottom w:val="none" w:sz="0" w:space="0" w:color="auto"/>
        <w:right w:val="none" w:sz="0" w:space="0" w:color="auto"/>
      </w:divBdr>
      <w:divsChild>
        <w:div w:id="1992980100">
          <w:marLeft w:val="0"/>
          <w:marRight w:val="0"/>
          <w:marTop w:val="0"/>
          <w:marBottom w:val="0"/>
          <w:divBdr>
            <w:top w:val="none" w:sz="0" w:space="0" w:color="auto"/>
            <w:left w:val="none" w:sz="0" w:space="0" w:color="auto"/>
            <w:bottom w:val="none" w:sz="0" w:space="0" w:color="auto"/>
            <w:right w:val="none" w:sz="0" w:space="0" w:color="auto"/>
          </w:divBdr>
          <w:divsChild>
            <w:div w:id="773287169">
              <w:marLeft w:val="0"/>
              <w:marRight w:val="0"/>
              <w:marTop w:val="0"/>
              <w:marBottom w:val="0"/>
              <w:divBdr>
                <w:top w:val="none" w:sz="0" w:space="0" w:color="auto"/>
                <w:left w:val="none" w:sz="0" w:space="0" w:color="auto"/>
                <w:bottom w:val="none" w:sz="0" w:space="0" w:color="auto"/>
                <w:right w:val="none" w:sz="0" w:space="0" w:color="auto"/>
              </w:divBdr>
              <w:divsChild>
                <w:div w:id="16210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9009">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3998">
      <w:bodyDiv w:val="1"/>
      <w:marLeft w:val="0"/>
      <w:marRight w:val="0"/>
      <w:marTop w:val="0"/>
      <w:marBottom w:val="0"/>
      <w:divBdr>
        <w:top w:val="none" w:sz="0" w:space="0" w:color="auto"/>
        <w:left w:val="none" w:sz="0" w:space="0" w:color="auto"/>
        <w:bottom w:val="none" w:sz="0" w:space="0" w:color="auto"/>
        <w:right w:val="none" w:sz="0" w:space="0" w:color="auto"/>
      </w:divBdr>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3769">
      <w:bodyDiv w:val="1"/>
      <w:marLeft w:val="0"/>
      <w:marRight w:val="0"/>
      <w:marTop w:val="0"/>
      <w:marBottom w:val="0"/>
      <w:divBdr>
        <w:top w:val="none" w:sz="0" w:space="0" w:color="auto"/>
        <w:left w:val="none" w:sz="0" w:space="0" w:color="auto"/>
        <w:bottom w:val="none" w:sz="0" w:space="0" w:color="auto"/>
        <w:right w:val="none" w:sz="0" w:space="0" w:color="auto"/>
      </w:divBdr>
    </w:div>
    <w:div w:id="1405374427">
      <w:bodyDiv w:val="1"/>
      <w:marLeft w:val="0"/>
      <w:marRight w:val="0"/>
      <w:marTop w:val="0"/>
      <w:marBottom w:val="0"/>
      <w:divBdr>
        <w:top w:val="none" w:sz="0" w:space="0" w:color="auto"/>
        <w:left w:val="none" w:sz="0" w:space="0" w:color="auto"/>
        <w:bottom w:val="none" w:sz="0" w:space="0" w:color="auto"/>
        <w:right w:val="none" w:sz="0" w:space="0" w:color="auto"/>
      </w:divBdr>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23320406">
      <w:bodyDiv w:val="1"/>
      <w:marLeft w:val="0"/>
      <w:marRight w:val="0"/>
      <w:marTop w:val="0"/>
      <w:marBottom w:val="0"/>
      <w:divBdr>
        <w:top w:val="none" w:sz="0" w:space="0" w:color="auto"/>
        <w:left w:val="none" w:sz="0" w:space="0" w:color="auto"/>
        <w:bottom w:val="none" w:sz="0" w:space="0" w:color="auto"/>
        <w:right w:val="none" w:sz="0" w:space="0" w:color="auto"/>
      </w:divBdr>
      <w:divsChild>
        <w:div w:id="349646727">
          <w:marLeft w:val="0"/>
          <w:marRight w:val="0"/>
          <w:marTop w:val="0"/>
          <w:marBottom w:val="0"/>
          <w:divBdr>
            <w:top w:val="none" w:sz="0" w:space="0" w:color="auto"/>
            <w:left w:val="none" w:sz="0" w:space="0" w:color="auto"/>
            <w:bottom w:val="none" w:sz="0" w:space="0" w:color="auto"/>
            <w:right w:val="none" w:sz="0" w:space="0" w:color="auto"/>
          </w:divBdr>
          <w:divsChild>
            <w:div w:id="1695500227">
              <w:marLeft w:val="0"/>
              <w:marRight w:val="0"/>
              <w:marTop w:val="0"/>
              <w:marBottom w:val="0"/>
              <w:divBdr>
                <w:top w:val="none" w:sz="0" w:space="0" w:color="auto"/>
                <w:left w:val="none" w:sz="0" w:space="0" w:color="auto"/>
                <w:bottom w:val="none" w:sz="0" w:space="0" w:color="auto"/>
                <w:right w:val="none" w:sz="0" w:space="0" w:color="auto"/>
              </w:divBdr>
              <w:divsChild>
                <w:div w:id="989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5301">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6176">
      <w:bodyDiv w:val="1"/>
      <w:marLeft w:val="0"/>
      <w:marRight w:val="0"/>
      <w:marTop w:val="0"/>
      <w:marBottom w:val="0"/>
      <w:divBdr>
        <w:top w:val="none" w:sz="0" w:space="0" w:color="auto"/>
        <w:left w:val="none" w:sz="0" w:space="0" w:color="auto"/>
        <w:bottom w:val="none" w:sz="0" w:space="0" w:color="auto"/>
        <w:right w:val="none" w:sz="0" w:space="0" w:color="auto"/>
      </w:divBdr>
      <w:divsChild>
        <w:div w:id="1059325835">
          <w:marLeft w:val="0"/>
          <w:marRight w:val="0"/>
          <w:marTop w:val="0"/>
          <w:marBottom w:val="0"/>
          <w:divBdr>
            <w:top w:val="none" w:sz="0" w:space="0" w:color="auto"/>
            <w:left w:val="none" w:sz="0" w:space="0" w:color="auto"/>
            <w:bottom w:val="none" w:sz="0" w:space="0" w:color="auto"/>
            <w:right w:val="none" w:sz="0" w:space="0" w:color="auto"/>
          </w:divBdr>
          <w:divsChild>
            <w:div w:id="233702865">
              <w:marLeft w:val="0"/>
              <w:marRight w:val="0"/>
              <w:marTop w:val="0"/>
              <w:marBottom w:val="0"/>
              <w:divBdr>
                <w:top w:val="none" w:sz="0" w:space="0" w:color="auto"/>
                <w:left w:val="none" w:sz="0" w:space="0" w:color="auto"/>
                <w:bottom w:val="none" w:sz="0" w:space="0" w:color="auto"/>
                <w:right w:val="none" w:sz="0" w:space="0" w:color="auto"/>
              </w:divBdr>
              <w:divsChild>
                <w:div w:id="7949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8186">
      <w:bodyDiv w:val="1"/>
      <w:marLeft w:val="0"/>
      <w:marRight w:val="0"/>
      <w:marTop w:val="0"/>
      <w:marBottom w:val="0"/>
      <w:divBdr>
        <w:top w:val="none" w:sz="0" w:space="0" w:color="auto"/>
        <w:left w:val="none" w:sz="0" w:space="0" w:color="auto"/>
        <w:bottom w:val="none" w:sz="0" w:space="0" w:color="auto"/>
        <w:right w:val="none" w:sz="0" w:space="0" w:color="auto"/>
      </w:divBdr>
    </w:div>
    <w:div w:id="1593127683">
      <w:bodyDiv w:val="1"/>
      <w:marLeft w:val="0"/>
      <w:marRight w:val="0"/>
      <w:marTop w:val="0"/>
      <w:marBottom w:val="0"/>
      <w:divBdr>
        <w:top w:val="none" w:sz="0" w:space="0" w:color="auto"/>
        <w:left w:val="none" w:sz="0" w:space="0" w:color="auto"/>
        <w:bottom w:val="none" w:sz="0" w:space="0" w:color="auto"/>
        <w:right w:val="none" w:sz="0" w:space="0" w:color="auto"/>
      </w:divBdr>
    </w:div>
    <w:div w:id="1610816712">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1116">
      <w:bodyDiv w:val="1"/>
      <w:marLeft w:val="0"/>
      <w:marRight w:val="0"/>
      <w:marTop w:val="0"/>
      <w:marBottom w:val="0"/>
      <w:divBdr>
        <w:top w:val="none" w:sz="0" w:space="0" w:color="auto"/>
        <w:left w:val="none" w:sz="0" w:space="0" w:color="auto"/>
        <w:bottom w:val="none" w:sz="0" w:space="0" w:color="auto"/>
        <w:right w:val="none" w:sz="0" w:space="0" w:color="auto"/>
      </w:divBdr>
    </w:div>
    <w:div w:id="1672444293">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61677595">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5729918">
      <w:bodyDiv w:val="1"/>
      <w:marLeft w:val="0"/>
      <w:marRight w:val="0"/>
      <w:marTop w:val="0"/>
      <w:marBottom w:val="0"/>
      <w:divBdr>
        <w:top w:val="none" w:sz="0" w:space="0" w:color="auto"/>
        <w:left w:val="none" w:sz="0" w:space="0" w:color="auto"/>
        <w:bottom w:val="none" w:sz="0" w:space="0" w:color="auto"/>
        <w:right w:val="none" w:sz="0" w:space="0" w:color="auto"/>
      </w:divBdr>
      <w:divsChild>
        <w:div w:id="10030621">
          <w:marLeft w:val="0"/>
          <w:marRight w:val="0"/>
          <w:marTop w:val="0"/>
          <w:marBottom w:val="0"/>
          <w:divBdr>
            <w:top w:val="none" w:sz="0" w:space="0" w:color="auto"/>
            <w:left w:val="none" w:sz="0" w:space="0" w:color="auto"/>
            <w:bottom w:val="none" w:sz="0" w:space="0" w:color="auto"/>
            <w:right w:val="none" w:sz="0" w:space="0" w:color="auto"/>
          </w:divBdr>
          <w:divsChild>
            <w:div w:id="897132286">
              <w:marLeft w:val="0"/>
              <w:marRight w:val="0"/>
              <w:marTop w:val="0"/>
              <w:marBottom w:val="0"/>
              <w:divBdr>
                <w:top w:val="none" w:sz="0" w:space="0" w:color="auto"/>
                <w:left w:val="none" w:sz="0" w:space="0" w:color="auto"/>
                <w:bottom w:val="none" w:sz="0" w:space="0" w:color="auto"/>
                <w:right w:val="none" w:sz="0" w:space="0" w:color="auto"/>
              </w:divBdr>
              <w:divsChild>
                <w:div w:id="1327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741">
      <w:bodyDiv w:val="1"/>
      <w:marLeft w:val="0"/>
      <w:marRight w:val="0"/>
      <w:marTop w:val="0"/>
      <w:marBottom w:val="0"/>
      <w:divBdr>
        <w:top w:val="none" w:sz="0" w:space="0" w:color="auto"/>
        <w:left w:val="none" w:sz="0" w:space="0" w:color="auto"/>
        <w:bottom w:val="none" w:sz="0" w:space="0" w:color="auto"/>
        <w:right w:val="none" w:sz="0" w:space="0" w:color="auto"/>
      </w:divBdr>
    </w:div>
    <w:div w:id="1805853492">
      <w:bodyDiv w:val="1"/>
      <w:marLeft w:val="0"/>
      <w:marRight w:val="0"/>
      <w:marTop w:val="0"/>
      <w:marBottom w:val="0"/>
      <w:divBdr>
        <w:top w:val="none" w:sz="0" w:space="0" w:color="auto"/>
        <w:left w:val="none" w:sz="0" w:space="0" w:color="auto"/>
        <w:bottom w:val="none" w:sz="0" w:space="0" w:color="auto"/>
        <w:right w:val="none" w:sz="0" w:space="0" w:color="auto"/>
      </w:divBdr>
    </w:div>
    <w:div w:id="1811630568">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119">
      <w:bodyDiv w:val="1"/>
      <w:marLeft w:val="0"/>
      <w:marRight w:val="0"/>
      <w:marTop w:val="0"/>
      <w:marBottom w:val="0"/>
      <w:divBdr>
        <w:top w:val="none" w:sz="0" w:space="0" w:color="auto"/>
        <w:left w:val="none" w:sz="0" w:space="0" w:color="auto"/>
        <w:bottom w:val="none" w:sz="0" w:space="0" w:color="auto"/>
        <w:right w:val="none" w:sz="0" w:space="0" w:color="auto"/>
      </w:divBdr>
      <w:divsChild>
        <w:div w:id="1017199620">
          <w:marLeft w:val="0"/>
          <w:marRight w:val="0"/>
          <w:marTop w:val="0"/>
          <w:marBottom w:val="0"/>
          <w:divBdr>
            <w:top w:val="none" w:sz="0" w:space="0" w:color="auto"/>
            <w:left w:val="none" w:sz="0" w:space="0" w:color="auto"/>
            <w:bottom w:val="none" w:sz="0" w:space="0" w:color="auto"/>
            <w:right w:val="none" w:sz="0" w:space="0" w:color="auto"/>
          </w:divBdr>
          <w:divsChild>
            <w:div w:id="234820804">
              <w:marLeft w:val="0"/>
              <w:marRight w:val="0"/>
              <w:marTop w:val="0"/>
              <w:marBottom w:val="0"/>
              <w:divBdr>
                <w:top w:val="none" w:sz="0" w:space="0" w:color="auto"/>
                <w:left w:val="none" w:sz="0" w:space="0" w:color="auto"/>
                <w:bottom w:val="none" w:sz="0" w:space="0" w:color="auto"/>
                <w:right w:val="none" w:sz="0" w:space="0" w:color="auto"/>
              </w:divBdr>
              <w:divsChild>
                <w:div w:id="812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686">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0640">
      <w:bodyDiv w:val="1"/>
      <w:marLeft w:val="0"/>
      <w:marRight w:val="0"/>
      <w:marTop w:val="0"/>
      <w:marBottom w:val="0"/>
      <w:divBdr>
        <w:top w:val="none" w:sz="0" w:space="0" w:color="auto"/>
        <w:left w:val="none" w:sz="0" w:space="0" w:color="auto"/>
        <w:bottom w:val="none" w:sz="0" w:space="0" w:color="auto"/>
        <w:right w:val="none" w:sz="0" w:space="0" w:color="auto"/>
      </w:divBdr>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1998528316">
      <w:bodyDiv w:val="1"/>
      <w:marLeft w:val="0"/>
      <w:marRight w:val="0"/>
      <w:marTop w:val="0"/>
      <w:marBottom w:val="0"/>
      <w:divBdr>
        <w:top w:val="none" w:sz="0" w:space="0" w:color="auto"/>
        <w:left w:val="none" w:sz="0" w:space="0" w:color="auto"/>
        <w:bottom w:val="none" w:sz="0" w:space="0" w:color="auto"/>
        <w:right w:val="none" w:sz="0" w:space="0" w:color="auto"/>
      </w:divBdr>
    </w:div>
    <w:div w:id="2012179397">
      <w:bodyDiv w:val="1"/>
      <w:marLeft w:val="0"/>
      <w:marRight w:val="0"/>
      <w:marTop w:val="0"/>
      <w:marBottom w:val="0"/>
      <w:divBdr>
        <w:top w:val="none" w:sz="0" w:space="0" w:color="auto"/>
        <w:left w:val="none" w:sz="0" w:space="0" w:color="auto"/>
        <w:bottom w:val="none" w:sz="0" w:space="0" w:color="auto"/>
        <w:right w:val="none" w:sz="0" w:space="0" w:color="auto"/>
      </w:divBdr>
    </w:div>
    <w:div w:id="2041934427">
      <w:bodyDiv w:val="1"/>
      <w:marLeft w:val="0"/>
      <w:marRight w:val="0"/>
      <w:marTop w:val="0"/>
      <w:marBottom w:val="0"/>
      <w:divBdr>
        <w:top w:val="none" w:sz="0" w:space="0" w:color="auto"/>
        <w:left w:val="none" w:sz="0" w:space="0" w:color="auto"/>
        <w:bottom w:val="none" w:sz="0" w:space="0" w:color="auto"/>
        <w:right w:val="none" w:sz="0" w:space="0" w:color="auto"/>
      </w:divBdr>
      <w:divsChild>
        <w:div w:id="1158375808">
          <w:marLeft w:val="0"/>
          <w:marRight w:val="0"/>
          <w:marTop w:val="0"/>
          <w:marBottom w:val="0"/>
          <w:divBdr>
            <w:top w:val="none" w:sz="0" w:space="0" w:color="auto"/>
            <w:left w:val="none" w:sz="0" w:space="0" w:color="auto"/>
            <w:bottom w:val="none" w:sz="0" w:space="0" w:color="auto"/>
            <w:right w:val="none" w:sz="0" w:space="0" w:color="auto"/>
          </w:divBdr>
          <w:divsChild>
            <w:div w:id="1216116543">
              <w:marLeft w:val="0"/>
              <w:marRight w:val="0"/>
              <w:marTop w:val="0"/>
              <w:marBottom w:val="0"/>
              <w:divBdr>
                <w:top w:val="none" w:sz="0" w:space="0" w:color="auto"/>
                <w:left w:val="none" w:sz="0" w:space="0" w:color="auto"/>
                <w:bottom w:val="none" w:sz="0" w:space="0" w:color="auto"/>
                <w:right w:val="none" w:sz="0" w:space="0" w:color="auto"/>
              </w:divBdr>
              <w:divsChild>
                <w:div w:id="18685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260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26019"/>
    <w:rsid w:val="00041E1E"/>
    <w:rsid w:val="00077BF2"/>
    <w:rsid w:val="00091139"/>
    <w:rsid w:val="000D77D1"/>
    <w:rsid w:val="0014721F"/>
    <w:rsid w:val="00200821"/>
    <w:rsid w:val="002301D2"/>
    <w:rsid w:val="0025245B"/>
    <w:rsid w:val="002616D5"/>
    <w:rsid w:val="00275E30"/>
    <w:rsid w:val="002A3923"/>
    <w:rsid w:val="002C62D7"/>
    <w:rsid w:val="002D08AE"/>
    <w:rsid w:val="00347E37"/>
    <w:rsid w:val="0037301F"/>
    <w:rsid w:val="00386328"/>
    <w:rsid w:val="00394049"/>
    <w:rsid w:val="003B0C71"/>
    <w:rsid w:val="003E70C1"/>
    <w:rsid w:val="00405C22"/>
    <w:rsid w:val="004926AB"/>
    <w:rsid w:val="004B5BBB"/>
    <w:rsid w:val="004D4413"/>
    <w:rsid w:val="004E6778"/>
    <w:rsid w:val="004F2DF8"/>
    <w:rsid w:val="00500AB3"/>
    <w:rsid w:val="00517E2A"/>
    <w:rsid w:val="005257A9"/>
    <w:rsid w:val="00546DE3"/>
    <w:rsid w:val="005562FD"/>
    <w:rsid w:val="00570D98"/>
    <w:rsid w:val="005924AA"/>
    <w:rsid w:val="005C0EA9"/>
    <w:rsid w:val="005F3E61"/>
    <w:rsid w:val="006448E2"/>
    <w:rsid w:val="006605D6"/>
    <w:rsid w:val="00660EC0"/>
    <w:rsid w:val="006B36B9"/>
    <w:rsid w:val="006F24A1"/>
    <w:rsid w:val="0071743B"/>
    <w:rsid w:val="00731AB1"/>
    <w:rsid w:val="00746071"/>
    <w:rsid w:val="00750044"/>
    <w:rsid w:val="007F4B04"/>
    <w:rsid w:val="008236AD"/>
    <w:rsid w:val="009A261B"/>
    <w:rsid w:val="009A5A0F"/>
    <w:rsid w:val="00AA2E17"/>
    <w:rsid w:val="00AC0D45"/>
    <w:rsid w:val="00AC15A4"/>
    <w:rsid w:val="00AC7D72"/>
    <w:rsid w:val="00AD717E"/>
    <w:rsid w:val="00B0336C"/>
    <w:rsid w:val="00B144DE"/>
    <w:rsid w:val="00B31419"/>
    <w:rsid w:val="00B35E59"/>
    <w:rsid w:val="00B64CE2"/>
    <w:rsid w:val="00B838C3"/>
    <w:rsid w:val="00CC290C"/>
    <w:rsid w:val="00D06C82"/>
    <w:rsid w:val="00D241E9"/>
    <w:rsid w:val="00D707B0"/>
    <w:rsid w:val="00D7750D"/>
    <w:rsid w:val="00E609A9"/>
    <w:rsid w:val="00E62BA5"/>
    <w:rsid w:val="00E947BF"/>
    <w:rsid w:val="00E9654F"/>
    <w:rsid w:val="00F00D2F"/>
    <w:rsid w:val="00F128DF"/>
    <w:rsid w:val="00F153DD"/>
    <w:rsid w:val="00F80996"/>
    <w:rsid w:val="00FB2B2C"/>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EF7F-2694-4804-90F8-4C5B15D3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3545</Words>
  <Characters>20209</Characters>
  <Application>Microsoft Office Word</Application>
  <DocSecurity>0</DocSecurity>
  <Lines>168</Lines>
  <Paragraphs>47</Paragraphs>
  <ScaleCrop>false</ScaleCrop>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2023-02-03T14:44:00Z</dcterms:created>
  <dcterms:modified xsi:type="dcterms:W3CDTF">2023-02-03T14:44:00Z</dcterms:modified>
</cp:coreProperties>
</file>