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45651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E7CE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73CF5C32">
                <wp:simplePos x="0" y="0"/>
                <wp:positionH relativeFrom="column">
                  <wp:posOffset>1352550</wp:posOffset>
                </wp:positionH>
                <wp:positionV relativeFrom="paragraph">
                  <wp:posOffset>113665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5F3B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6E28">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62425">
                              <w:rPr>
                                <w:rFonts w:asciiTheme="majorHAnsi" w:hAnsiTheme="majorHAnsi" w:cs="Arial"/>
                                <w:b/>
                                <w:bCs/>
                                <w:color w:val="0D0D0D" w:themeColor="text1" w:themeTint="F2"/>
                                <w:sz w:val="36"/>
                                <w:szCs w:val="22"/>
                                <w:lang w:val="es-ES_tradnl"/>
                              </w:rPr>
                              <w:t>2</w:t>
                            </w:r>
                          </w:p>
                          <w:p w14:paraId="09C54AB3" w14:textId="7BBCC2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3E1F">
                              <w:rPr>
                                <w:rFonts w:asciiTheme="majorHAnsi" w:hAnsiTheme="majorHAnsi" w:cs="Arial"/>
                                <w:b/>
                                <w:color w:val="0D0D0D" w:themeColor="text1" w:themeTint="F2"/>
                                <w:sz w:val="36"/>
                                <w:szCs w:val="22"/>
                                <w:lang w:val="es-ES_tradnl"/>
                              </w:rPr>
                              <w:t>1038</w:t>
                            </w:r>
                            <w:r w:rsidR="00246D1F" w:rsidRPr="004E2649">
                              <w:rPr>
                                <w:rFonts w:asciiTheme="majorHAnsi" w:hAnsiTheme="majorHAnsi" w:cs="Arial"/>
                                <w:b/>
                                <w:color w:val="0D0D0D" w:themeColor="text1" w:themeTint="F2"/>
                                <w:sz w:val="36"/>
                                <w:szCs w:val="22"/>
                                <w:lang w:val="es-ES_tradnl"/>
                              </w:rPr>
                              <w:t>-</w:t>
                            </w:r>
                            <w:r w:rsidR="00CB3E1F">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70CF6833" w14:textId="0F24433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DBA8951" w14:textId="2DE911D7" w:rsidR="00DB2E31" w:rsidRDefault="00DB2E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G.S.M.E.S.C</w:t>
                            </w:r>
                            <w:r w:rsidR="004E6147">
                              <w:rPr>
                                <w:rFonts w:asciiTheme="majorHAnsi" w:hAnsiTheme="majorHAnsi" w:cs="Arial"/>
                                <w:color w:val="0D0D0D" w:themeColor="text1" w:themeTint="F2"/>
                                <w:szCs w:val="22"/>
                                <w:lang w:val="es-ES_tradnl"/>
                              </w:rPr>
                              <w:t>.</w:t>
                            </w:r>
                          </w:p>
                          <w:p w14:paraId="35068D0D" w14:textId="19A80452" w:rsidR="005B52B0" w:rsidRPr="00DB2E31" w:rsidRDefault="00CB3E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9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" filled="f" stroked="f" strokeweight=".5pt">
                <v:textbox>
                  <w:txbxContent>
                    <w:p w14:paraId="4D9FE29C" w14:textId="485F3B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6E28">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62425">
                        <w:rPr>
                          <w:rFonts w:asciiTheme="majorHAnsi" w:hAnsiTheme="majorHAnsi" w:cs="Arial"/>
                          <w:b/>
                          <w:bCs/>
                          <w:color w:val="0D0D0D" w:themeColor="text1" w:themeTint="F2"/>
                          <w:sz w:val="36"/>
                          <w:szCs w:val="22"/>
                          <w:lang w:val="es-ES_tradnl"/>
                        </w:rPr>
                        <w:t>2</w:t>
                      </w:r>
                    </w:p>
                    <w:p w14:paraId="09C54AB3" w14:textId="7BBCC2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3E1F">
                        <w:rPr>
                          <w:rFonts w:asciiTheme="majorHAnsi" w:hAnsiTheme="majorHAnsi" w:cs="Arial"/>
                          <w:b/>
                          <w:color w:val="0D0D0D" w:themeColor="text1" w:themeTint="F2"/>
                          <w:sz w:val="36"/>
                          <w:szCs w:val="22"/>
                          <w:lang w:val="es-ES_tradnl"/>
                        </w:rPr>
                        <w:t>1038</w:t>
                      </w:r>
                      <w:r w:rsidR="00246D1F" w:rsidRPr="004E2649">
                        <w:rPr>
                          <w:rFonts w:asciiTheme="majorHAnsi" w:hAnsiTheme="majorHAnsi" w:cs="Arial"/>
                          <w:b/>
                          <w:color w:val="0D0D0D" w:themeColor="text1" w:themeTint="F2"/>
                          <w:sz w:val="36"/>
                          <w:szCs w:val="22"/>
                          <w:lang w:val="es-ES_tradnl"/>
                        </w:rPr>
                        <w:t>-</w:t>
                      </w:r>
                      <w:r w:rsidR="00CB3E1F">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70CF6833" w14:textId="0F24433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DBA8951" w14:textId="2DE911D7" w:rsidR="00DB2E31" w:rsidRDefault="00DB2E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G.S.M.E.S.C</w:t>
                      </w:r>
                      <w:r w:rsidR="004E6147">
                        <w:rPr>
                          <w:rFonts w:asciiTheme="majorHAnsi" w:hAnsiTheme="majorHAnsi" w:cs="Arial"/>
                          <w:color w:val="0D0D0D" w:themeColor="text1" w:themeTint="F2"/>
                          <w:szCs w:val="22"/>
                          <w:lang w:val="es-ES_tradnl"/>
                        </w:rPr>
                        <w:t>.</w:t>
                      </w:r>
                    </w:p>
                    <w:p w14:paraId="35068D0D" w14:textId="19A80452" w:rsidR="005B52B0" w:rsidRPr="00DB2E31" w:rsidRDefault="00CB3E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1274D83" w:rsidR="00627C9F" w:rsidRPr="00CC37E7" w:rsidRDefault="00834D49" w:rsidP="007A5817">
                            <w:pPr>
                              <w:spacing w:line="276" w:lineRule="auto"/>
                              <w:jc w:val="right"/>
                              <w:rPr>
                                <w:rFonts w:asciiTheme="minorHAnsi" w:hAnsiTheme="minorHAnsi"/>
                                <w:color w:val="FFFFFF" w:themeColor="background1"/>
                                <w:sz w:val="22"/>
                                <w:lang w:val="es-ES"/>
                              </w:rPr>
                            </w:pPr>
                            <w:r w:rsidRPr="00CC37E7">
                              <w:rPr>
                                <w:rFonts w:asciiTheme="minorHAnsi" w:hAnsiTheme="minorHAnsi"/>
                                <w:color w:val="FFFFFF" w:themeColor="background1"/>
                                <w:sz w:val="22"/>
                                <w:lang w:val="es-ES"/>
                              </w:rPr>
                              <w:t>OEA/Ser.L/V/II</w:t>
                            </w:r>
                          </w:p>
                          <w:p w14:paraId="6A41611B" w14:textId="1D423A8F" w:rsidR="00627C9F" w:rsidRPr="00CC37E7" w:rsidRDefault="00627C9F" w:rsidP="007A5817">
                            <w:pPr>
                              <w:spacing w:line="276" w:lineRule="auto"/>
                              <w:jc w:val="right"/>
                              <w:rPr>
                                <w:rFonts w:asciiTheme="minorHAnsi" w:hAnsiTheme="minorHAnsi"/>
                                <w:color w:val="FFFFFF" w:themeColor="background1"/>
                                <w:sz w:val="22"/>
                                <w:lang w:val="es-ES"/>
                              </w:rPr>
                            </w:pPr>
                            <w:r w:rsidRPr="00CC37E7">
                              <w:rPr>
                                <w:rFonts w:asciiTheme="minorHAnsi" w:hAnsiTheme="minorHAnsi"/>
                                <w:color w:val="FFFFFF" w:themeColor="background1"/>
                                <w:sz w:val="22"/>
                                <w:lang w:val="es-ES"/>
                              </w:rPr>
                              <w:t xml:space="preserve">Doc. </w:t>
                            </w:r>
                            <w:r w:rsidR="000D6E28" w:rsidRPr="00CC37E7">
                              <w:rPr>
                                <w:rFonts w:asciiTheme="minorHAnsi" w:hAnsiTheme="minorHAnsi"/>
                                <w:color w:val="FFFFFF" w:themeColor="background1"/>
                                <w:sz w:val="22"/>
                                <w:lang w:val="es-ES"/>
                              </w:rPr>
                              <w:t>190</w:t>
                            </w:r>
                          </w:p>
                          <w:p w14:paraId="69373ED2" w14:textId="5D990325" w:rsidR="00627C9F" w:rsidRPr="00C25ADB" w:rsidRDefault="000D6E2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CB3E1F">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1274D83" w:rsidR="00627C9F" w:rsidRPr="00CC37E7" w:rsidRDefault="00834D49" w:rsidP="007A5817">
                      <w:pPr>
                        <w:spacing w:line="276" w:lineRule="auto"/>
                        <w:jc w:val="right"/>
                        <w:rPr>
                          <w:rFonts w:asciiTheme="minorHAnsi" w:hAnsiTheme="minorHAnsi"/>
                          <w:color w:val="FFFFFF" w:themeColor="background1"/>
                          <w:sz w:val="22"/>
                          <w:lang w:val="es-ES"/>
                        </w:rPr>
                      </w:pPr>
                      <w:r w:rsidRPr="00CC37E7">
                        <w:rPr>
                          <w:rFonts w:asciiTheme="minorHAnsi" w:hAnsiTheme="minorHAnsi"/>
                          <w:color w:val="FFFFFF" w:themeColor="background1"/>
                          <w:sz w:val="22"/>
                          <w:lang w:val="es-ES"/>
                        </w:rPr>
                        <w:t>OEA/Ser.L/V/II</w:t>
                      </w:r>
                    </w:p>
                    <w:p w14:paraId="6A41611B" w14:textId="1D423A8F" w:rsidR="00627C9F" w:rsidRPr="00CC37E7" w:rsidRDefault="00627C9F" w:rsidP="007A5817">
                      <w:pPr>
                        <w:spacing w:line="276" w:lineRule="auto"/>
                        <w:jc w:val="right"/>
                        <w:rPr>
                          <w:rFonts w:asciiTheme="minorHAnsi" w:hAnsiTheme="minorHAnsi"/>
                          <w:color w:val="FFFFFF" w:themeColor="background1"/>
                          <w:sz w:val="22"/>
                          <w:lang w:val="es-ES"/>
                        </w:rPr>
                      </w:pPr>
                      <w:r w:rsidRPr="00CC37E7">
                        <w:rPr>
                          <w:rFonts w:asciiTheme="minorHAnsi" w:hAnsiTheme="minorHAnsi"/>
                          <w:color w:val="FFFFFF" w:themeColor="background1"/>
                          <w:sz w:val="22"/>
                          <w:lang w:val="es-ES"/>
                        </w:rPr>
                        <w:t xml:space="preserve">Doc. </w:t>
                      </w:r>
                      <w:r w:rsidR="000D6E28" w:rsidRPr="00CC37E7">
                        <w:rPr>
                          <w:rFonts w:asciiTheme="minorHAnsi" w:hAnsiTheme="minorHAnsi"/>
                          <w:color w:val="FFFFFF" w:themeColor="background1"/>
                          <w:sz w:val="22"/>
                          <w:lang w:val="es-ES"/>
                        </w:rPr>
                        <w:t>190</w:t>
                      </w:r>
                    </w:p>
                    <w:p w14:paraId="69373ED2" w14:textId="5D990325" w:rsidR="00627C9F" w:rsidRPr="00C25ADB" w:rsidRDefault="000D6E2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CB3E1F">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272DB" w14:textId="0008E219" w:rsidR="00745ECB" w:rsidRPr="00890650" w:rsidRDefault="00745ECB" w:rsidP="00745ECB">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w:t>
                            </w:r>
                            <w:r w:rsidR="00883360">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22.</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56272DB" w14:textId="0008E219" w:rsidR="00745ECB" w:rsidRPr="00890650" w:rsidRDefault="00745ECB" w:rsidP="00745ECB">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w:t>
                      </w:r>
                      <w:r w:rsidR="00883360">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22.</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BA9F7" w14:textId="77777777" w:rsidR="00051925" w:rsidRDefault="00051925" w:rsidP="0005192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650E17">
                              <w:rPr>
                                <w:rFonts w:asciiTheme="majorHAnsi" w:hAnsiTheme="majorHAnsi"/>
                                <w:color w:val="595959" w:themeColor="text1" w:themeTint="A6"/>
                                <w:sz w:val="18"/>
                                <w:szCs w:val="18"/>
                                <w:lang w:val="pt-BR"/>
                              </w:rPr>
                              <w:t xml:space="preserve">187/22.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1038-17. </w:t>
                            </w:r>
                          </w:p>
                          <w:p w14:paraId="69F466FB" w14:textId="3762FB4C" w:rsidR="00051925" w:rsidRPr="007B05C4" w:rsidRDefault="00051925" w:rsidP="00051925">
                            <w:pPr>
                              <w:spacing w:line="276" w:lineRule="auto"/>
                              <w:rPr>
                                <w:rFonts w:asciiTheme="majorHAnsi" w:hAnsiTheme="majorHAnsi"/>
                                <w:color w:val="595959" w:themeColor="text1" w:themeTint="A6"/>
                                <w:sz w:val="18"/>
                                <w:szCs w:val="18"/>
                                <w:lang w:val="es-ES"/>
                              </w:rPr>
                            </w:pP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G</w:t>
                            </w:r>
                            <w:r w:rsidR="00CC37E7">
                              <w:rPr>
                                <w:rFonts w:asciiTheme="majorHAnsi" w:hAnsiTheme="majorHAnsi"/>
                                <w:color w:val="595959" w:themeColor="text1" w:themeTint="A6"/>
                                <w:sz w:val="18"/>
                                <w:szCs w:val="18"/>
                                <w:lang w:val="es-ES_tradnl"/>
                              </w:rPr>
                              <w:t>.S.M.E.S.C.</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14 de junio de 2022</w:t>
                            </w:r>
                            <w:r w:rsidRPr="007B05C4">
                              <w:rPr>
                                <w:rFonts w:asciiTheme="majorHAnsi" w:hAnsiTheme="majorHAnsi"/>
                                <w:color w:val="595959" w:themeColor="text1" w:themeTint="A6"/>
                                <w:sz w:val="18"/>
                                <w:szCs w:val="18"/>
                                <w:lang w:val="es-ES"/>
                              </w:rPr>
                              <w:t>.</w:t>
                            </w:r>
                          </w:p>
                          <w:p w14:paraId="0D1B22CF" w14:textId="3413CA10"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63BA9F7" w14:textId="77777777" w:rsidR="00051925" w:rsidRDefault="00051925" w:rsidP="0005192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650E17">
                        <w:rPr>
                          <w:rFonts w:asciiTheme="majorHAnsi" w:hAnsiTheme="majorHAnsi"/>
                          <w:color w:val="595959" w:themeColor="text1" w:themeTint="A6"/>
                          <w:sz w:val="18"/>
                          <w:szCs w:val="18"/>
                          <w:lang w:val="pt-BR"/>
                        </w:rPr>
                        <w:t xml:space="preserve">187/22.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1038-17. </w:t>
                      </w:r>
                    </w:p>
                    <w:p w14:paraId="69F466FB" w14:textId="3762FB4C" w:rsidR="00051925" w:rsidRPr="007B05C4" w:rsidRDefault="00051925" w:rsidP="00051925">
                      <w:pPr>
                        <w:spacing w:line="276" w:lineRule="auto"/>
                        <w:rPr>
                          <w:rFonts w:asciiTheme="majorHAnsi" w:hAnsiTheme="majorHAnsi"/>
                          <w:color w:val="595959" w:themeColor="text1" w:themeTint="A6"/>
                          <w:sz w:val="18"/>
                          <w:szCs w:val="18"/>
                          <w:lang w:val="es-ES"/>
                        </w:rPr>
                      </w:pP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G</w:t>
                      </w:r>
                      <w:r w:rsidR="00CC37E7">
                        <w:rPr>
                          <w:rFonts w:asciiTheme="majorHAnsi" w:hAnsiTheme="majorHAnsi"/>
                          <w:color w:val="595959" w:themeColor="text1" w:themeTint="A6"/>
                          <w:sz w:val="18"/>
                          <w:szCs w:val="18"/>
                          <w:lang w:val="es-ES_tradnl"/>
                        </w:rPr>
                        <w:t>.S.M.E.S.C.</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14 de junio de 2022</w:t>
                      </w:r>
                      <w:r w:rsidRPr="007B05C4">
                        <w:rPr>
                          <w:rFonts w:asciiTheme="majorHAnsi" w:hAnsiTheme="majorHAnsi"/>
                          <w:color w:val="595959" w:themeColor="text1" w:themeTint="A6"/>
                          <w:sz w:val="18"/>
                          <w:szCs w:val="18"/>
                          <w:lang w:val="es-ES"/>
                        </w:rPr>
                        <w:t>.</w:t>
                      </w:r>
                    </w:p>
                    <w:p w14:paraId="0D1B22CF" w14:textId="3413CA10"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D039258" w:rsidR="00D72DC6" w:rsidRPr="008C2E39" w:rsidRDefault="008C2E39" w:rsidP="00F02AD1">
                            <w:pPr>
                              <w:rPr>
                                <w:color w:val="FFFFFF" w:themeColor="background1"/>
                                <w:lang w:val="es-ES"/>
                                <w14:textFill>
                                  <w14:noFill/>
                                </w14:textFill>
                              </w:rPr>
                            </w:pPr>
                            <w:r>
                              <w:rPr>
                                <w:noProof/>
                                <w:color w:val="FFFFFF" w:themeColor="background1"/>
                                <w:lang w:val="es-419" w:eastAsia="es-419"/>
                                <w14:textFill>
                                  <w14:noFill/>
                                </w14:textFill>
                              </w:rPr>
                              <w:t>v</w:t>
                            </w:r>
                            <w:r w:rsidR="0085189F">
                              <w:rPr>
                                <w:noProof/>
                                <w:color w:val="FFFFFF" w:themeColor="background1"/>
                              </w:rPr>
                              <w:drawing>
                                <wp:inline distT="0" distB="0" distL="0" distR="0" wp14:anchorId="5D120100" wp14:editId="16BD3E5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D039258" w:rsidR="00D72DC6" w:rsidRPr="008C2E39" w:rsidRDefault="008C2E39" w:rsidP="00F02AD1">
                      <w:pPr>
                        <w:rPr>
                          <w:color w:val="FFFFFF" w:themeColor="background1"/>
                          <w:lang w:val="es-ES"/>
                          <w14:textFill>
                            <w14:noFill/>
                          </w14:textFill>
                        </w:rPr>
                      </w:pPr>
                      <w:r>
                        <w:rPr>
                          <w:noProof/>
                          <w:color w:val="FFFFFF" w:themeColor="background1"/>
                          <w:lang w:val="es-419" w:eastAsia="es-419"/>
                          <w14:textFill>
                            <w14:noFill/>
                          </w14:textFill>
                        </w:rPr>
                        <w:t>v</w:t>
                      </w:r>
                      <w:r w:rsidR="0085189F">
                        <w:rPr>
                          <w:noProof/>
                          <w:color w:val="FFFFFF" w:themeColor="background1"/>
                        </w:rPr>
                        <w:drawing>
                          <wp:inline distT="0" distB="0" distL="0" distR="0" wp14:anchorId="5D120100" wp14:editId="16BD3E5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5A79D1F7" w14:textId="77777777" w:rsidTr="005860FB">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745D2138" w:rsidR="003239B8" w:rsidRPr="000D05CB" w:rsidRDefault="00DB2E31" w:rsidP="008D2290">
            <w:pPr>
              <w:jc w:val="both"/>
              <w:rPr>
                <w:rFonts w:ascii="Cambria" w:hAnsi="Cambria"/>
                <w:bCs/>
                <w:sz w:val="20"/>
                <w:szCs w:val="20"/>
              </w:rPr>
            </w:pPr>
            <w:r w:rsidRPr="00DB2E31">
              <w:rPr>
                <w:rFonts w:ascii="Cambria" w:hAnsi="Cambria"/>
                <w:bCs/>
                <w:sz w:val="20"/>
                <w:szCs w:val="20"/>
                <w:lang w:val="es-ES_tradnl"/>
              </w:rPr>
              <w:t>G.S.M.E.S.C</w:t>
            </w:r>
            <w:r w:rsidR="004E6147">
              <w:rPr>
                <w:rFonts w:ascii="Cambria" w:hAnsi="Cambria"/>
                <w:bCs/>
                <w:sz w:val="20"/>
                <w:szCs w:val="20"/>
                <w:lang w:val="es-ES_tradnl"/>
              </w:rPr>
              <w:t>.</w:t>
            </w:r>
          </w:p>
        </w:tc>
      </w:tr>
      <w:tr w:rsidR="003239B8" w:rsidRPr="001E49E7" w14:paraId="593A7E45" w14:textId="77777777" w:rsidTr="005860FB">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159F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615E2923" w:rsidR="003239B8" w:rsidRPr="00DB2E31" w:rsidRDefault="00DB2E31" w:rsidP="008D2290">
            <w:pPr>
              <w:jc w:val="both"/>
              <w:rPr>
                <w:rFonts w:ascii="Cambria" w:hAnsi="Cambria"/>
                <w:bCs/>
                <w:sz w:val="20"/>
                <w:szCs w:val="20"/>
                <w:lang w:val="es-ES_tradnl"/>
              </w:rPr>
            </w:pPr>
            <w:r w:rsidRPr="00DB2E31">
              <w:rPr>
                <w:rFonts w:ascii="Cambria" w:hAnsi="Cambria"/>
                <w:bCs/>
                <w:sz w:val="20"/>
                <w:szCs w:val="20"/>
                <w:lang w:val="es-ES_tradnl"/>
              </w:rPr>
              <w:t>G.S.M.E.S.C</w:t>
            </w:r>
            <w:r w:rsidR="004E6147">
              <w:rPr>
                <w:rFonts w:ascii="Cambria" w:hAnsi="Cambria"/>
                <w:bCs/>
                <w:sz w:val="20"/>
                <w:szCs w:val="20"/>
                <w:lang w:val="es-ES_tradnl"/>
              </w:rPr>
              <w:t>.</w:t>
            </w:r>
            <w:r>
              <w:rPr>
                <w:rStyle w:val="FootnoteReference"/>
                <w:rFonts w:ascii="Cambria" w:hAnsi="Cambria"/>
                <w:bCs/>
                <w:sz w:val="20"/>
                <w:szCs w:val="20"/>
                <w:lang w:val="es-ES_tradnl"/>
              </w:rPr>
              <w:footnoteReference w:id="2"/>
            </w:r>
          </w:p>
        </w:tc>
      </w:tr>
      <w:tr w:rsidR="003239B8" w14:paraId="3E62E1D3" w14:textId="77777777" w:rsidTr="005860FB">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50D398EF" w:rsidR="003239B8" w:rsidRPr="000D05CB" w:rsidRDefault="00442D71" w:rsidP="008D2290">
            <w:pPr>
              <w:jc w:val="both"/>
              <w:rPr>
                <w:rFonts w:ascii="Cambria" w:hAnsi="Cambria"/>
                <w:bCs/>
                <w:sz w:val="20"/>
                <w:szCs w:val="20"/>
              </w:rPr>
            </w:pPr>
            <w:r>
              <w:rPr>
                <w:rFonts w:ascii="Cambria" w:hAnsi="Cambria"/>
                <w:bCs/>
                <w:sz w:val="20"/>
                <w:szCs w:val="20"/>
              </w:rPr>
              <w:t>México</w:t>
            </w:r>
            <w:r>
              <w:rPr>
                <w:rStyle w:val="FootnoteReference"/>
                <w:rFonts w:ascii="Cambria" w:hAnsi="Cambria"/>
                <w:bCs/>
                <w:sz w:val="20"/>
                <w:szCs w:val="20"/>
                <w:lang w:val="es-ES"/>
              </w:rPr>
              <w:footnoteReference w:id="3"/>
            </w:r>
          </w:p>
        </w:tc>
      </w:tr>
      <w:tr w:rsidR="00223A29" w:rsidRPr="00E40CFB" w14:paraId="632511BC" w14:textId="77777777" w:rsidTr="005860FB">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239A063C" w:rsidR="00223A29" w:rsidRPr="00631440" w:rsidRDefault="00631440" w:rsidP="008D2290">
            <w:pPr>
              <w:jc w:val="both"/>
              <w:rPr>
                <w:rFonts w:ascii="Cambria" w:hAnsi="Cambria"/>
                <w:bCs/>
                <w:sz w:val="20"/>
                <w:szCs w:val="20"/>
                <w:lang w:val="es-ES"/>
              </w:rPr>
            </w:pPr>
            <w:r w:rsidRPr="00631440">
              <w:rPr>
                <w:rFonts w:ascii="Cambria" w:hAnsi="Cambria"/>
                <w:bCs/>
                <w:sz w:val="20"/>
                <w:szCs w:val="20"/>
                <w:lang w:val="es-ES"/>
              </w:rPr>
              <w:t xml:space="preserve">Artículos 8 </w:t>
            </w:r>
            <w:r w:rsidR="007E5176">
              <w:rPr>
                <w:rFonts w:ascii="Cambria" w:hAnsi="Cambria"/>
                <w:bCs/>
                <w:sz w:val="20"/>
                <w:szCs w:val="20"/>
                <w:lang w:val="es-ES"/>
              </w:rPr>
              <w:t xml:space="preserve">(garantías judiciales) </w:t>
            </w:r>
            <w:r w:rsidRPr="00631440">
              <w:rPr>
                <w:rFonts w:ascii="Cambria" w:hAnsi="Cambria"/>
                <w:bCs/>
                <w:sz w:val="20"/>
                <w:szCs w:val="20"/>
                <w:lang w:val="es-ES"/>
              </w:rPr>
              <w:t xml:space="preserve">y 25 </w:t>
            </w:r>
            <w:r w:rsidR="007E5176">
              <w:rPr>
                <w:rFonts w:ascii="Cambria" w:hAnsi="Cambria"/>
                <w:bCs/>
                <w:sz w:val="20"/>
                <w:szCs w:val="20"/>
                <w:lang w:val="es-ES"/>
              </w:rPr>
              <w:t xml:space="preserve">(protección judicial) </w:t>
            </w:r>
            <w:r w:rsidRPr="00631440">
              <w:rPr>
                <w:rFonts w:ascii="Cambria" w:hAnsi="Cambria"/>
                <w:bCs/>
                <w:sz w:val="20"/>
                <w:szCs w:val="20"/>
                <w:lang w:val="es-ES"/>
              </w:rPr>
              <w:t>de la C</w:t>
            </w:r>
            <w:r>
              <w:rPr>
                <w:rFonts w:ascii="Cambria" w:hAnsi="Cambria"/>
                <w:bCs/>
                <w:sz w:val="20"/>
                <w:szCs w:val="20"/>
                <w:lang w:val="es-ES"/>
              </w:rPr>
              <w:t>onvención Americana sobre Derechos Humanos</w:t>
            </w:r>
            <w:r>
              <w:rPr>
                <w:rStyle w:val="FootnoteReference"/>
                <w:rFonts w:ascii="Cambria" w:hAnsi="Cambria"/>
                <w:bCs/>
                <w:sz w:val="20"/>
                <w:szCs w:val="20"/>
                <w:lang w:val="es-ES"/>
              </w:rPr>
              <w:footnoteReference w:id="4"/>
            </w:r>
            <w:r>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5860FB">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372517F6" w:rsidR="004C2312" w:rsidRPr="003239B8" w:rsidRDefault="008B094E" w:rsidP="002625EA">
            <w:pPr>
              <w:jc w:val="both"/>
              <w:rPr>
                <w:rFonts w:ascii="Cambria" w:hAnsi="Cambria"/>
                <w:bCs/>
                <w:sz w:val="20"/>
                <w:szCs w:val="20"/>
                <w:lang w:val="es-ES"/>
              </w:rPr>
            </w:pPr>
            <w:r>
              <w:rPr>
                <w:rFonts w:ascii="Cambria" w:hAnsi="Cambria"/>
                <w:bCs/>
                <w:sz w:val="20"/>
                <w:szCs w:val="20"/>
                <w:lang w:val="es-ES"/>
              </w:rPr>
              <w:t>6 de junio de 2017</w:t>
            </w:r>
          </w:p>
        </w:tc>
      </w:tr>
      <w:tr w:rsidR="00131425" w:rsidRPr="00E40CFB" w14:paraId="337129E8" w14:textId="77777777" w:rsidTr="005860FB">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5F8C9841" w:rsidR="00131425" w:rsidRPr="003239B8" w:rsidRDefault="008B094E" w:rsidP="002625EA">
            <w:pPr>
              <w:jc w:val="both"/>
              <w:rPr>
                <w:rFonts w:ascii="Cambria" w:hAnsi="Cambria"/>
                <w:bCs/>
                <w:sz w:val="20"/>
                <w:szCs w:val="20"/>
                <w:lang w:val="es-ES"/>
              </w:rPr>
            </w:pPr>
            <w:r>
              <w:rPr>
                <w:rFonts w:ascii="Cambria" w:hAnsi="Cambria"/>
                <w:bCs/>
                <w:sz w:val="20"/>
                <w:szCs w:val="20"/>
                <w:lang w:val="es-ES"/>
              </w:rPr>
              <w:t>25 de enero de 2019, 25 de febrero de 2019</w:t>
            </w:r>
            <w:r w:rsidR="004C4BF1">
              <w:rPr>
                <w:rFonts w:ascii="Cambria" w:hAnsi="Cambria"/>
                <w:bCs/>
                <w:sz w:val="20"/>
                <w:szCs w:val="20"/>
                <w:lang w:val="es-ES"/>
              </w:rPr>
              <w:t>, 3 de julio de 2020 y 7 de julio de 2020</w:t>
            </w:r>
          </w:p>
        </w:tc>
      </w:tr>
      <w:tr w:rsidR="004C2312" w:rsidRPr="00CB3E1F" w14:paraId="1BDCD5C6" w14:textId="77777777" w:rsidTr="005860FB">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3B7D81A1" w:rsidR="004C2312" w:rsidRPr="003239B8" w:rsidRDefault="008B094E" w:rsidP="008D2290">
            <w:pPr>
              <w:jc w:val="both"/>
              <w:rPr>
                <w:rFonts w:ascii="Cambria" w:hAnsi="Cambria"/>
                <w:bCs/>
                <w:sz w:val="20"/>
                <w:szCs w:val="20"/>
                <w:lang w:val="es-ES"/>
              </w:rPr>
            </w:pPr>
            <w:r>
              <w:rPr>
                <w:rFonts w:ascii="Cambria" w:hAnsi="Cambria"/>
                <w:bCs/>
                <w:sz w:val="20"/>
                <w:szCs w:val="20"/>
                <w:lang w:val="es-ES"/>
              </w:rPr>
              <w:t>20 de abril de 2020</w:t>
            </w:r>
          </w:p>
        </w:tc>
      </w:tr>
      <w:tr w:rsidR="004C2312" w:rsidRPr="004A6A54" w14:paraId="6147A8D5" w14:textId="77777777" w:rsidTr="005860FB">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3CBF457B" w:rsidR="004C2312" w:rsidRPr="003239B8" w:rsidRDefault="007816A5" w:rsidP="008D2290">
            <w:pPr>
              <w:jc w:val="both"/>
              <w:rPr>
                <w:rFonts w:ascii="Cambria" w:hAnsi="Cambria"/>
                <w:bCs/>
                <w:sz w:val="20"/>
                <w:szCs w:val="20"/>
                <w:lang w:val="es-ES"/>
              </w:rPr>
            </w:pPr>
            <w:r>
              <w:rPr>
                <w:rFonts w:ascii="Cambria" w:hAnsi="Cambria"/>
                <w:bCs/>
                <w:sz w:val="20"/>
                <w:szCs w:val="20"/>
                <w:lang w:val="es-ES"/>
              </w:rPr>
              <w:t>29 de marzo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32F94EDE" w:rsidR="003239B8" w:rsidRPr="00B3745F" w:rsidRDefault="007816A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1AA2C5D5" w:rsidR="003239B8" w:rsidRPr="00B3745F" w:rsidRDefault="007816A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DC66BAF" w:rsidR="003239B8" w:rsidRPr="00B3745F" w:rsidRDefault="007816A5" w:rsidP="008D2290">
            <w:pPr>
              <w:rPr>
                <w:rFonts w:ascii="Cambria" w:hAnsi="Cambria"/>
                <w:bCs/>
                <w:sz w:val="20"/>
                <w:szCs w:val="20"/>
              </w:rPr>
            </w:pPr>
            <w:r>
              <w:rPr>
                <w:rFonts w:ascii="Cambria" w:hAnsi="Cambria"/>
                <w:bCs/>
                <w:sz w:val="20"/>
                <w:szCs w:val="20"/>
              </w:rPr>
              <w:t>Sí</w:t>
            </w:r>
          </w:p>
        </w:tc>
      </w:tr>
      <w:tr w:rsidR="003239B8" w:rsidRPr="00E40CF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288A028D" w:rsidR="003239B8" w:rsidRPr="00B3745F" w:rsidRDefault="007816A5" w:rsidP="008D2290">
            <w:pPr>
              <w:jc w:val="both"/>
              <w:rPr>
                <w:rFonts w:ascii="Cambria" w:hAnsi="Cambria"/>
                <w:bCs/>
                <w:sz w:val="20"/>
                <w:szCs w:val="20"/>
                <w:lang w:val="es-ES"/>
              </w:rPr>
            </w:pPr>
            <w:r>
              <w:rPr>
                <w:rFonts w:ascii="Cambria" w:hAnsi="Cambria"/>
                <w:bCs/>
                <w:sz w:val="20"/>
                <w:szCs w:val="20"/>
                <w:lang w:val="es-ES"/>
              </w:rPr>
              <w:t xml:space="preserve">Sí, </w:t>
            </w:r>
            <w:r w:rsidR="00D961B6" w:rsidRPr="00704320">
              <w:rPr>
                <w:rFonts w:asciiTheme="majorHAnsi" w:hAnsiTheme="majorHAnsi"/>
                <w:bCs/>
                <w:sz w:val="20"/>
                <w:szCs w:val="20"/>
                <w:lang w:val="es-AR"/>
              </w:rPr>
              <w:t>Convención Americana (depósito de instrumento de ratificación realizado el 24 de marzo de 1981)</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254A2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3B8C32D1" w:rsidR="00EE00E9" w:rsidRPr="00DC24E3" w:rsidRDefault="00631440" w:rsidP="008D2290">
            <w:pPr>
              <w:jc w:val="both"/>
              <w:rPr>
                <w:rFonts w:ascii="Cambria" w:hAnsi="Cambria"/>
                <w:bCs/>
                <w:sz w:val="20"/>
                <w:szCs w:val="20"/>
                <w:lang w:val="es-ES"/>
              </w:rPr>
            </w:pPr>
            <w:r>
              <w:rPr>
                <w:rFonts w:ascii="Cambria" w:hAnsi="Cambria"/>
                <w:bCs/>
                <w:sz w:val="20"/>
                <w:szCs w:val="20"/>
                <w:lang w:val="es-ES"/>
              </w:rPr>
              <w:t>No</w:t>
            </w:r>
          </w:p>
        </w:tc>
      </w:tr>
      <w:tr w:rsidR="003239B8" w:rsidRPr="00E40CF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69136D9B" w:rsidR="003239B8" w:rsidRPr="005860FB" w:rsidRDefault="00631440" w:rsidP="008D2290">
            <w:pPr>
              <w:jc w:val="both"/>
              <w:rPr>
                <w:rFonts w:asciiTheme="majorHAnsi" w:hAnsiTheme="majorHAnsi"/>
                <w:bCs/>
                <w:sz w:val="20"/>
                <w:szCs w:val="20"/>
                <w:lang w:val="es-ES"/>
              </w:rPr>
            </w:pPr>
            <w:r w:rsidRPr="005860FB">
              <w:rPr>
                <w:rFonts w:asciiTheme="majorHAnsi" w:hAnsiTheme="majorHAnsi"/>
                <w:bCs/>
                <w:sz w:val="20"/>
                <w:szCs w:val="20"/>
                <w:lang w:val="es-ES"/>
              </w:rPr>
              <w:t xml:space="preserve">Artículos </w:t>
            </w:r>
            <w:r w:rsidR="0009504E" w:rsidRPr="005860FB">
              <w:rPr>
                <w:rFonts w:asciiTheme="majorHAnsi" w:hAnsiTheme="majorHAnsi"/>
                <w:bCs/>
                <w:sz w:val="20"/>
                <w:szCs w:val="20"/>
                <w:lang w:val="es-ES"/>
              </w:rPr>
              <w:t>5</w:t>
            </w:r>
            <w:r w:rsidR="007E5176">
              <w:rPr>
                <w:rFonts w:asciiTheme="majorHAnsi" w:hAnsiTheme="majorHAnsi"/>
                <w:bCs/>
                <w:sz w:val="20"/>
                <w:szCs w:val="20"/>
                <w:lang w:val="es-ES"/>
              </w:rPr>
              <w:t xml:space="preserve"> (integridad personal)</w:t>
            </w:r>
            <w:r w:rsidR="0009504E" w:rsidRPr="005860FB">
              <w:rPr>
                <w:rFonts w:asciiTheme="majorHAnsi" w:hAnsiTheme="majorHAnsi"/>
                <w:bCs/>
                <w:sz w:val="20"/>
                <w:szCs w:val="20"/>
                <w:lang w:val="es-ES"/>
              </w:rPr>
              <w:t xml:space="preserve">, </w:t>
            </w:r>
            <w:r w:rsidRPr="005860FB">
              <w:rPr>
                <w:rFonts w:asciiTheme="majorHAnsi" w:hAnsiTheme="majorHAnsi"/>
                <w:bCs/>
                <w:sz w:val="20"/>
                <w:szCs w:val="20"/>
                <w:lang w:val="es-ES"/>
              </w:rPr>
              <w:t xml:space="preserve">8 </w:t>
            </w:r>
            <w:r w:rsidR="007E5176">
              <w:rPr>
                <w:rFonts w:asciiTheme="majorHAnsi" w:hAnsiTheme="majorHAnsi"/>
                <w:bCs/>
                <w:sz w:val="20"/>
                <w:szCs w:val="20"/>
                <w:lang w:val="es-ES"/>
              </w:rPr>
              <w:t>(garantías judiciales), 24 (</w:t>
            </w:r>
            <w:r w:rsidR="00F7421B">
              <w:rPr>
                <w:rFonts w:asciiTheme="majorHAnsi" w:hAnsiTheme="majorHAnsi"/>
                <w:bCs/>
                <w:sz w:val="20"/>
                <w:szCs w:val="20"/>
                <w:lang w:val="es-ES"/>
              </w:rPr>
              <w:t>igualdad ante la ley</w:t>
            </w:r>
            <w:r w:rsidR="007E5176">
              <w:rPr>
                <w:rFonts w:asciiTheme="majorHAnsi" w:hAnsiTheme="majorHAnsi"/>
                <w:bCs/>
                <w:sz w:val="20"/>
                <w:szCs w:val="20"/>
                <w:lang w:val="es-ES"/>
              </w:rPr>
              <w:t xml:space="preserve">) </w:t>
            </w:r>
            <w:r w:rsidRPr="005860FB">
              <w:rPr>
                <w:rFonts w:asciiTheme="majorHAnsi" w:hAnsiTheme="majorHAnsi"/>
                <w:bCs/>
                <w:sz w:val="20"/>
                <w:szCs w:val="20"/>
                <w:lang w:val="es-ES"/>
              </w:rPr>
              <w:t xml:space="preserve">y 25 </w:t>
            </w:r>
            <w:r w:rsidR="007E5176">
              <w:rPr>
                <w:rFonts w:asciiTheme="majorHAnsi" w:hAnsiTheme="majorHAnsi"/>
                <w:bCs/>
                <w:sz w:val="20"/>
                <w:szCs w:val="20"/>
                <w:lang w:val="es-ES"/>
              </w:rPr>
              <w:t xml:space="preserve">(protección judicial) </w:t>
            </w:r>
            <w:r w:rsidRPr="005860FB">
              <w:rPr>
                <w:rFonts w:asciiTheme="majorHAnsi" w:hAnsiTheme="majorHAnsi"/>
                <w:bCs/>
                <w:sz w:val="20"/>
                <w:szCs w:val="20"/>
                <w:lang w:val="es-ES"/>
              </w:rPr>
              <w:t>de la Convención Americana</w:t>
            </w:r>
            <w:r w:rsidR="005860FB" w:rsidRPr="005860FB">
              <w:rPr>
                <w:rFonts w:asciiTheme="majorHAnsi" w:hAnsiTheme="majorHAnsi"/>
                <w:bCs/>
                <w:sz w:val="20"/>
                <w:szCs w:val="20"/>
                <w:lang w:val="es-ES"/>
              </w:rPr>
              <w:t>, en relación con su artículo 1.1</w:t>
            </w:r>
            <w:r w:rsidR="007E5176">
              <w:rPr>
                <w:rFonts w:asciiTheme="majorHAnsi" w:hAnsiTheme="majorHAnsi"/>
                <w:bCs/>
                <w:sz w:val="20"/>
                <w:szCs w:val="20"/>
                <w:lang w:val="es-ES"/>
              </w:rPr>
              <w:t xml:space="preserve"> (obligación de respetar los derechos)</w:t>
            </w:r>
            <w:r w:rsidR="005860FB" w:rsidRPr="005860FB">
              <w:rPr>
                <w:rFonts w:asciiTheme="majorHAnsi" w:hAnsiTheme="majorHAnsi"/>
                <w:bCs/>
                <w:sz w:val="20"/>
                <w:szCs w:val="20"/>
                <w:lang w:val="es-ES"/>
              </w:rPr>
              <w:t>;</w:t>
            </w:r>
            <w:r w:rsidRPr="005860FB">
              <w:rPr>
                <w:rFonts w:asciiTheme="majorHAnsi" w:hAnsiTheme="majorHAnsi"/>
                <w:bCs/>
                <w:sz w:val="20"/>
                <w:szCs w:val="20"/>
                <w:lang w:val="es-ES"/>
              </w:rPr>
              <w:t xml:space="preserve"> y el artículo 7 </w:t>
            </w:r>
            <w:r w:rsidR="0095501B" w:rsidRPr="005860FB">
              <w:rPr>
                <w:rFonts w:asciiTheme="majorHAnsi" w:hAnsiTheme="majorHAnsi"/>
                <w:sz w:val="20"/>
                <w:szCs w:val="20"/>
                <w:lang w:val="es-ES"/>
              </w:rPr>
              <w:t>Convención Interamericana para Prevenir, Sancionar y Erradicar la Violencia contra la Mujer</w:t>
            </w:r>
            <w:r w:rsidR="005860FB" w:rsidRPr="005860FB">
              <w:rPr>
                <w:rFonts w:asciiTheme="majorHAnsi" w:hAnsiTheme="majorHAnsi"/>
                <w:sz w:val="20"/>
                <w:szCs w:val="20"/>
                <w:lang w:val="es-ES"/>
              </w:rPr>
              <w:t xml:space="preserve"> (Convención de Belem do Pará)</w:t>
            </w:r>
          </w:p>
        </w:tc>
      </w:tr>
      <w:tr w:rsidR="003239B8" w:rsidRPr="00E40CF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0AC8A6F" w:rsidR="003239B8" w:rsidRPr="00DC24E3" w:rsidRDefault="00631440"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E40CFB"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4C154D11" w:rsidR="003239B8" w:rsidRPr="00631440" w:rsidRDefault="00631440" w:rsidP="008D2290">
            <w:pPr>
              <w:rPr>
                <w:rFonts w:ascii="Cambria" w:hAnsi="Cambria"/>
                <w:bCs/>
                <w:sz w:val="20"/>
                <w:szCs w:val="20"/>
                <w:lang w:val="es-ES"/>
              </w:rPr>
            </w:pPr>
            <w:r w:rsidRPr="00631440">
              <w:rPr>
                <w:rFonts w:ascii="Cambria" w:hAnsi="Cambria"/>
                <w:bCs/>
                <w:sz w:val="20"/>
                <w:szCs w:val="20"/>
                <w:lang w:val="es-ES"/>
              </w:rPr>
              <w:t>Sí, en los términos d</w:t>
            </w:r>
            <w:r>
              <w:rPr>
                <w:rFonts w:ascii="Cambria" w:hAnsi="Cambria"/>
                <w:bCs/>
                <w:sz w:val="20"/>
                <w:szCs w:val="20"/>
                <w:lang w:val="es-ES"/>
              </w:rPr>
              <w:t>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9EBAEB3" w14:textId="6AEF9603" w:rsidR="008C5E2D" w:rsidRDefault="00DB2E3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B2E31">
        <w:rPr>
          <w:rFonts w:ascii="Cambria" w:hAnsi="Cambria"/>
          <w:bCs/>
          <w:sz w:val="20"/>
          <w:szCs w:val="20"/>
          <w:lang w:val="es-ES_tradnl"/>
        </w:rPr>
        <w:t>G.S.M.E.S.C</w:t>
      </w:r>
      <w:r w:rsidR="00B168E8">
        <w:rPr>
          <w:rFonts w:ascii="Cambria" w:hAnsi="Cambria"/>
          <w:bCs/>
          <w:sz w:val="20"/>
          <w:szCs w:val="20"/>
          <w:lang w:val="es-ES_tradnl"/>
        </w:rPr>
        <w:t>.</w:t>
      </w:r>
      <w:r w:rsidR="001F5237">
        <w:rPr>
          <w:rFonts w:ascii="Cambria" w:hAnsi="Cambria"/>
          <w:sz w:val="20"/>
          <w:szCs w:val="20"/>
          <w:lang w:val="es-AR"/>
        </w:rPr>
        <w:t xml:space="preserve">, en calidad de presunta víctima y peticionaria, denuncia que </w:t>
      </w:r>
      <w:r w:rsidR="00D65183">
        <w:rPr>
          <w:rFonts w:ascii="Cambria" w:hAnsi="Cambria"/>
          <w:sz w:val="20"/>
          <w:szCs w:val="20"/>
          <w:lang w:val="es-AR"/>
        </w:rPr>
        <w:t>el Estado la discriminó</w:t>
      </w:r>
      <w:r w:rsidR="001F5237">
        <w:rPr>
          <w:rFonts w:ascii="Cambria" w:hAnsi="Cambria"/>
          <w:sz w:val="20"/>
          <w:szCs w:val="20"/>
          <w:lang w:val="es-AR"/>
        </w:rPr>
        <w:t xml:space="preserve"> por su condición de mujer trans, toda vez que la</w:t>
      </w:r>
      <w:r w:rsidR="00D65183">
        <w:rPr>
          <w:rFonts w:ascii="Cambria" w:hAnsi="Cambria"/>
          <w:sz w:val="20"/>
          <w:szCs w:val="20"/>
          <w:lang w:val="es-AR"/>
        </w:rPr>
        <w:t>s autoridades de la</w:t>
      </w:r>
      <w:r w:rsidR="001F5237">
        <w:rPr>
          <w:rFonts w:ascii="Cambria" w:hAnsi="Cambria"/>
          <w:sz w:val="20"/>
          <w:szCs w:val="20"/>
          <w:lang w:val="es-AR"/>
        </w:rPr>
        <w:t xml:space="preserve"> Fiscalía</w:t>
      </w:r>
      <w:r w:rsidR="00D65183">
        <w:rPr>
          <w:rFonts w:ascii="Cambria" w:hAnsi="Cambria"/>
          <w:sz w:val="20"/>
          <w:szCs w:val="20"/>
          <w:lang w:val="es-AR"/>
        </w:rPr>
        <w:t xml:space="preserve"> del estado de Yucatán</w:t>
      </w:r>
      <w:r w:rsidR="001F5237">
        <w:rPr>
          <w:rFonts w:ascii="Cambria" w:hAnsi="Cambria"/>
          <w:sz w:val="20"/>
          <w:szCs w:val="20"/>
          <w:lang w:val="es-AR"/>
        </w:rPr>
        <w:t xml:space="preserve"> no </w:t>
      </w:r>
      <w:r w:rsidR="00CE2B02">
        <w:rPr>
          <w:rFonts w:ascii="Cambria" w:hAnsi="Cambria"/>
          <w:sz w:val="20"/>
          <w:szCs w:val="20"/>
          <w:lang w:val="es-AR"/>
        </w:rPr>
        <w:t>habrían</w:t>
      </w:r>
      <w:r w:rsidR="00D65183">
        <w:rPr>
          <w:rFonts w:ascii="Cambria" w:hAnsi="Cambria"/>
          <w:sz w:val="20"/>
          <w:szCs w:val="20"/>
          <w:lang w:val="es-AR"/>
        </w:rPr>
        <w:t xml:space="preserve"> investigado </w:t>
      </w:r>
      <w:r w:rsidR="001F5237">
        <w:rPr>
          <w:rFonts w:ascii="Cambria" w:hAnsi="Cambria"/>
          <w:sz w:val="20"/>
          <w:szCs w:val="20"/>
          <w:lang w:val="es-AR"/>
        </w:rPr>
        <w:t>diligentemente los actos de violencia sexual cometidos en su contra</w:t>
      </w:r>
      <w:r w:rsidR="00D65183">
        <w:rPr>
          <w:rFonts w:ascii="Cambria" w:hAnsi="Cambria"/>
          <w:sz w:val="20"/>
          <w:szCs w:val="20"/>
          <w:lang w:val="es-AR"/>
        </w:rPr>
        <w:t xml:space="preserve"> por un tercero</w:t>
      </w:r>
      <w:r w:rsidR="001F5237">
        <w:rPr>
          <w:rFonts w:ascii="Cambria" w:hAnsi="Cambria"/>
          <w:sz w:val="20"/>
          <w:szCs w:val="20"/>
          <w:lang w:val="es-AR"/>
        </w:rPr>
        <w:t xml:space="preserve">. Afirma que hasta la fecha su caso se mantiene impune. </w:t>
      </w:r>
    </w:p>
    <w:p w14:paraId="490C0D0F" w14:textId="499B1842" w:rsidR="00254A24" w:rsidRDefault="00CE2B02" w:rsidP="00185E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peticionaria narra</w:t>
      </w:r>
      <w:r w:rsidR="00254A24">
        <w:rPr>
          <w:rFonts w:ascii="Cambria" w:hAnsi="Cambria"/>
          <w:sz w:val="20"/>
          <w:szCs w:val="20"/>
          <w:lang w:val="es-AR"/>
        </w:rPr>
        <w:t xml:space="preserve"> que</w:t>
      </w:r>
      <w:r w:rsidR="00D10FB8">
        <w:rPr>
          <w:rFonts w:ascii="Cambria" w:hAnsi="Cambria"/>
          <w:sz w:val="20"/>
          <w:szCs w:val="20"/>
          <w:lang w:val="es-AR"/>
        </w:rPr>
        <w:t xml:space="preserve"> el 20 de marzo</w:t>
      </w:r>
      <w:r w:rsidR="00185E24">
        <w:rPr>
          <w:rFonts w:ascii="Cambria" w:hAnsi="Cambria"/>
          <w:sz w:val="20"/>
          <w:szCs w:val="20"/>
          <w:lang w:val="es-AR"/>
        </w:rPr>
        <w:t xml:space="preserve"> de 2014</w:t>
      </w:r>
      <w:r w:rsidR="00D10FB8">
        <w:rPr>
          <w:rFonts w:ascii="Cambria" w:hAnsi="Cambria"/>
          <w:sz w:val="20"/>
          <w:szCs w:val="20"/>
          <w:lang w:val="es-AR"/>
        </w:rPr>
        <w:t>, aproximadamente entre las 21:00 y 21:30 horas</w:t>
      </w:r>
      <w:r w:rsidR="00F7421B">
        <w:rPr>
          <w:rFonts w:ascii="Cambria" w:hAnsi="Cambria"/>
          <w:sz w:val="20"/>
          <w:szCs w:val="20"/>
          <w:lang w:val="es-AR"/>
        </w:rPr>
        <w:t xml:space="preserve"> </w:t>
      </w:r>
      <w:r w:rsidR="007A71A1">
        <w:rPr>
          <w:rFonts w:ascii="Cambria" w:hAnsi="Cambria"/>
          <w:sz w:val="20"/>
          <w:szCs w:val="20"/>
          <w:lang w:val="es-AR"/>
        </w:rPr>
        <w:t>un sujeto</w:t>
      </w:r>
      <w:r w:rsidR="00F7421B">
        <w:rPr>
          <w:rFonts w:ascii="Cambria" w:hAnsi="Cambria"/>
          <w:sz w:val="20"/>
          <w:szCs w:val="20"/>
          <w:lang w:val="es-AR"/>
        </w:rPr>
        <w:t xml:space="preserve"> (a </w:t>
      </w:r>
      <w:r w:rsidR="007A71A1">
        <w:rPr>
          <w:rFonts w:ascii="Cambria" w:hAnsi="Cambria"/>
          <w:sz w:val="20"/>
          <w:szCs w:val="20"/>
          <w:lang w:val="es-AR"/>
        </w:rPr>
        <w:t>quien</w:t>
      </w:r>
      <w:r w:rsidR="00F7421B">
        <w:rPr>
          <w:rFonts w:ascii="Cambria" w:hAnsi="Cambria"/>
          <w:sz w:val="20"/>
          <w:szCs w:val="20"/>
          <w:lang w:val="es-AR"/>
        </w:rPr>
        <w:t xml:space="preserve"> para efectos del presente informe se le llamará “H.T.</w:t>
      </w:r>
      <w:r w:rsidR="00F7421B" w:rsidRPr="00F7421B">
        <w:rPr>
          <w:rFonts w:ascii="Cambria" w:hAnsi="Cambria"/>
          <w:sz w:val="20"/>
          <w:szCs w:val="20"/>
          <w:lang w:val="es-ES"/>
        </w:rPr>
        <w:t>”</w:t>
      </w:r>
      <w:r w:rsidR="00F7421B">
        <w:rPr>
          <w:rFonts w:ascii="Cambria" w:hAnsi="Cambria"/>
          <w:sz w:val="20"/>
          <w:szCs w:val="20"/>
          <w:lang w:val="es-ES"/>
        </w:rPr>
        <w:t>)</w:t>
      </w:r>
      <w:r w:rsidR="00F7421B">
        <w:rPr>
          <w:rFonts w:ascii="Cambria" w:hAnsi="Cambria"/>
          <w:sz w:val="20"/>
          <w:szCs w:val="20"/>
          <w:lang w:val="es-AR"/>
        </w:rPr>
        <w:t xml:space="preserve"> </w:t>
      </w:r>
      <w:r w:rsidR="00185E24">
        <w:rPr>
          <w:rFonts w:ascii="Cambria" w:hAnsi="Cambria"/>
          <w:sz w:val="20"/>
          <w:szCs w:val="20"/>
          <w:lang w:val="es-AR"/>
        </w:rPr>
        <w:t xml:space="preserve">la agredió sexual y físicamente, </w:t>
      </w:r>
      <w:r w:rsidR="00254A24" w:rsidRPr="00185E24">
        <w:rPr>
          <w:rFonts w:ascii="Cambria" w:hAnsi="Cambria"/>
          <w:sz w:val="20"/>
          <w:szCs w:val="20"/>
          <w:lang w:val="es-AR"/>
        </w:rPr>
        <w:lastRenderedPageBreak/>
        <w:t xml:space="preserve">producto de lo cual sufrió lesiones </w:t>
      </w:r>
      <w:r w:rsidR="00B15D59">
        <w:rPr>
          <w:rFonts w:ascii="Cambria" w:hAnsi="Cambria"/>
          <w:sz w:val="20"/>
          <w:szCs w:val="20"/>
          <w:lang w:val="es-AR"/>
        </w:rPr>
        <w:t>en su cara</w:t>
      </w:r>
      <w:r w:rsidR="001F5237" w:rsidRPr="00185E24">
        <w:rPr>
          <w:rFonts w:ascii="Cambria" w:hAnsi="Cambria"/>
          <w:sz w:val="20"/>
          <w:szCs w:val="20"/>
          <w:lang w:val="es-AR"/>
        </w:rPr>
        <w:t xml:space="preserve"> que requirieron</w:t>
      </w:r>
      <w:r w:rsidR="00185E24">
        <w:rPr>
          <w:rFonts w:ascii="Cambria" w:hAnsi="Cambria"/>
          <w:sz w:val="20"/>
          <w:szCs w:val="20"/>
          <w:lang w:val="es-AR"/>
        </w:rPr>
        <w:t xml:space="preserve"> posteriormente</w:t>
      </w:r>
      <w:r w:rsidR="001F5237" w:rsidRPr="00185E24">
        <w:rPr>
          <w:rFonts w:ascii="Cambria" w:hAnsi="Cambria"/>
          <w:sz w:val="20"/>
          <w:szCs w:val="20"/>
          <w:lang w:val="es-AR"/>
        </w:rPr>
        <w:t xml:space="preserve"> una cirugía reconstructiva</w:t>
      </w:r>
      <w:r w:rsidR="00CF69F6" w:rsidRPr="00185E24">
        <w:rPr>
          <w:rFonts w:ascii="Cambria" w:hAnsi="Cambria"/>
          <w:sz w:val="20"/>
          <w:szCs w:val="20"/>
          <w:lang w:val="es-AR"/>
        </w:rPr>
        <w:t xml:space="preserve">. </w:t>
      </w:r>
      <w:r w:rsidR="00D65183">
        <w:rPr>
          <w:rFonts w:ascii="Cambria" w:hAnsi="Cambria"/>
          <w:sz w:val="20"/>
          <w:szCs w:val="20"/>
          <w:lang w:val="es-AR"/>
        </w:rPr>
        <w:t>Agrega</w:t>
      </w:r>
      <w:r w:rsidR="00CF69F6" w:rsidRPr="00185E24">
        <w:rPr>
          <w:rFonts w:ascii="Cambria" w:hAnsi="Cambria"/>
          <w:sz w:val="20"/>
          <w:szCs w:val="20"/>
          <w:lang w:val="es-AR"/>
        </w:rPr>
        <w:t xml:space="preserve"> que este hecho le ocasionó secuelas físicas y psicológicas que hasta </w:t>
      </w:r>
      <w:r w:rsidR="0040738C">
        <w:rPr>
          <w:rFonts w:ascii="Cambria" w:hAnsi="Cambria"/>
          <w:sz w:val="20"/>
          <w:szCs w:val="20"/>
          <w:lang w:val="es-AR"/>
        </w:rPr>
        <w:t>la fecha</w:t>
      </w:r>
      <w:r w:rsidR="00CF69F6" w:rsidRPr="00185E24">
        <w:rPr>
          <w:rFonts w:ascii="Cambria" w:hAnsi="Cambria"/>
          <w:sz w:val="20"/>
          <w:szCs w:val="20"/>
          <w:lang w:val="es-AR"/>
        </w:rPr>
        <w:t xml:space="preserve"> debe enfrentar. </w:t>
      </w:r>
    </w:p>
    <w:p w14:paraId="075F7ED6" w14:textId="1652721D" w:rsidR="00185E24" w:rsidRDefault="00185E24" w:rsidP="00185E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Debido a ello, afirma que</w:t>
      </w:r>
      <w:r w:rsidR="0058683C">
        <w:rPr>
          <w:rFonts w:ascii="Cambria" w:hAnsi="Cambria"/>
          <w:sz w:val="20"/>
          <w:szCs w:val="20"/>
          <w:lang w:val="es-AR"/>
        </w:rPr>
        <w:t xml:space="preserve"> en julio de 2015</w:t>
      </w:r>
      <w:r>
        <w:rPr>
          <w:rFonts w:ascii="Cambria" w:hAnsi="Cambria"/>
          <w:sz w:val="20"/>
          <w:szCs w:val="20"/>
          <w:lang w:val="es-AR"/>
        </w:rPr>
        <w:t xml:space="preserve"> denunció estos acontecimientos y el 10</w:t>
      </w:r>
      <w:r w:rsidR="00D65183">
        <w:rPr>
          <w:rFonts w:ascii="Cambria" w:hAnsi="Cambria"/>
          <w:sz w:val="20"/>
          <w:szCs w:val="20"/>
          <w:lang w:val="es-AR"/>
        </w:rPr>
        <w:t xml:space="preserve"> de julio de </w:t>
      </w:r>
      <w:r w:rsidR="008349BA">
        <w:rPr>
          <w:rFonts w:ascii="Cambria" w:hAnsi="Cambria"/>
          <w:sz w:val="20"/>
          <w:szCs w:val="20"/>
          <w:lang w:val="es-AR"/>
        </w:rPr>
        <w:t>ese</w:t>
      </w:r>
      <w:r w:rsidR="00D65183">
        <w:rPr>
          <w:rFonts w:ascii="Cambria" w:hAnsi="Cambria"/>
          <w:sz w:val="20"/>
          <w:szCs w:val="20"/>
          <w:lang w:val="es-AR"/>
        </w:rPr>
        <w:t xml:space="preserve"> año</w:t>
      </w:r>
      <w:r w:rsidR="0058683C">
        <w:rPr>
          <w:rFonts w:ascii="Cambria" w:hAnsi="Cambria"/>
          <w:sz w:val="20"/>
          <w:szCs w:val="20"/>
          <w:lang w:val="es-AR"/>
        </w:rPr>
        <w:t xml:space="preserve"> </w:t>
      </w:r>
      <w:r>
        <w:rPr>
          <w:rFonts w:ascii="Cambria" w:hAnsi="Cambria"/>
          <w:sz w:val="20"/>
          <w:szCs w:val="20"/>
          <w:lang w:val="es-AR"/>
        </w:rPr>
        <w:t>la Unidad de Investigación y Litigación Especializada de Delitos Sexuales de la Fiscalía General de Yucatán inició la carpeta de investigación S1/323/2015</w:t>
      </w:r>
      <w:r w:rsidR="00A368B8">
        <w:rPr>
          <w:rFonts w:ascii="Cambria" w:hAnsi="Cambria"/>
          <w:sz w:val="20"/>
          <w:szCs w:val="20"/>
          <w:lang w:val="es-AR"/>
        </w:rPr>
        <w:t xml:space="preserve">. No obstante, indica que el 23 de enero de 2018 la </w:t>
      </w:r>
      <w:r w:rsidR="00D65183">
        <w:rPr>
          <w:rFonts w:ascii="Cambria" w:hAnsi="Cambria"/>
          <w:sz w:val="20"/>
          <w:szCs w:val="20"/>
          <w:lang w:val="es-AR"/>
        </w:rPr>
        <w:t>citada Fiscalía</w:t>
      </w:r>
      <w:r w:rsidR="00A368B8">
        <w:rPr>
          <w:rFonts w:ascii="Cambria" w:hAnsi="Cambria"/>
          <w:sz w:val="20"/>
          <w:szCs w:val="20"/>
          <w:lang w:val="es-AR"/>
        </w:rPr>
        <w:t xml:space="preserve"> decretó el no ejercicio de la acción penal en favor del presunto victimario, al considerar que no existían pruebas que acrediten los hechos denunciados. </w:t>
      </w:r>
    </w:p>
    <w:p w14:paraId="22A89D9B" w14:textId="304EA9A6" w:rsidR="00A368B8" w:rsidRDefault="00A368B8" w:rsidP="006314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Indica qu</w:t>
      </w:r>
      <w:r w:rsidR="006314E0">
        <w:rPr>
          <w:rFonts w:ascii="Cambria" w:hAnsi="Cambria"/>
          <w:sz w:val="20"/>
          <w:szCs w:val="20"/>
          <w:lang w:val="es-AR"/>
        </w:rPr>
        <w:t xml:space="preserve">e </w:t>
      </w:r>
      <w:r w:rsidR="0058683C">
        <w:rPr>
          <w:rFonts w:ascii="Cambria" w:hAnsi="Cambria"/>
          <w:sz w:val="20"/>
          <w:szCs w:val="20"/>
          <w:lang w:val="es-AR"/>
        </w:rPr>
        <w:t>presentó un recurso de impugnación</w:t>
      </w:r>
      <w:r w:rsidR="006314E0">
        <w:rPr>
          <w:rFonts w:ascii="Cambria" w:hAnsi="Cambria"/>
          <w:sz w:val="20"/>
          <w:szCs w:val="20"/>
          <w:lang w:val="es-AR"/>
        </w:rPr>
        <w:t xml:space="preserve"> contra tal resolución</w:t>
      </w:r>
      <w:r w:rsidR="0058683C">
        <w:rPr>
          <w:rFonts w:ascii="Cambria" w:hAnsi="Cambria"/>
          <w:sz w:val="20"/>
          <w:szCs w:val="20"/>
          <w:lang w:val="es-AR"/>
        </w:rPr>
        <w:t>, pero el 27 de febrero de 2018 el Juez Segundo de Control del Primer Distrito Judicial del Sistema de Justicia Penal Acusatorio y Oral del estado de Yucatán confirmó el no ejercicio de la acción pena</w:t>
      </w:r>
      <w:r w:rsidR="006314E0">
        <w:rPr>
          <w:rFonts w:ascii="Cambria" w:hAnsi="Cambria"/>
          <w:sz w:val="20"/>
          <w:szCs w:val="20"/>
          <w:lang w:val="es-AR"/>
        </w:rPr>
        <w:t xml:space="preserve">l. Ante ello, </w:t>
      </w:r>
      <w:r w:rsidR="0058683C">
        <w:rPr>
          <w:rFonts w:ascii="Cambria" w:hAnsi="Cambria"/>
          <w:sz w:val="20"/>
          <w:szCs w:val="20"/>
          <w:lang w:val="es-AR"/>
        </w:rPr>
        <w:t>sostiene que el 20 de marzo de 2018 interpuso</w:t>
      </w:r>
      <w:r w:rsidR="006314E0">
        <w:rPr>
          <w:rFonts w:ascii="Cambria" w:hAnsi="Cambria"/>
          <w:sz w:val="20"/>
          <w:szCs w:val="20"/>
          <w:lang w:val="es-AR"/>
        </w:rPr>
        <w:t xml:space="preserve"> demanda de amparo, solicitando protección judicial ante la posibilidad que los hechos denunciados queden impunes</w:t>
      </w:r>
      <w:r w:rsidR="008349BA">
        <w:rPr>
          <w:rFonts w:ascii="Cambria" w:hAnsi="Cambria"/>
          <w:sz w:val="20"/>
          <w:szCs w:val="20"/>
          <w:lang w:val="es-AR"/>
        </w:rPr>
        <w:t>.</w:t>
      </w:r>
      <w:r w:rsidR="00D65183">
        <w:rPr>
          <w:rFonts w:ascii="Cambria" w:hAnsi="Cambria"/>
          <w:sz w:val="20"/>
          <w:szCs w:val="20"/>
          <w:lang w:val="es-AR"/>
        </w:rPr>
        <w:t xml:space="preserve"> </w:t>
      </w:r>
      <w:r w:rsidR="008349BA">
        <w:rPr>
          <w:rFonts w:ascii="Cambria" w:hAnsi="Cambria"/>
          <w:sz w:val="20"/>
          <w:szCs w:val="20"/>
          <w:lang w:val="es-AR"/>
        </w:rPr>
        <w:t>Así,</w:t>
      </w:r>
      <w:r w:rsidR="00D65183">
        <w:rPr>
          <w:rFonts w:ascii="Cambria" w:hAnsi="Cambria"/>
          <w:sz w:val="20"/>
          <w:szCs w:val="20"/>
          <w:lang w:val="es-AR"/>
        </w:rPr>
        <w:t xml:space="preserve"> </w:t>
      </w:r>
      <w:r w:rsidR="006314E0">
        <w:rPr>
          <w:rFonts w:ascii="Cambria" w:hAnsi="Cambria"/>
          <w:sz w:val="20"/>
          <w:szCs w:val="20"/>
          <w:lang w:val="es-AR"/>
        </w:rPr>
        <w:t xml:space="preserve">el 5 de septiembre de 2018 el Juzgado Primero de Distrito del estado de Yucatán concedió el amparo y ordenó al citado Juez Segundo de Control que deje insubsistente su resolución y señale nueva fecha para que otra autoridad analice nuevamente el caso. </w:t>
      </w:r>
    </w:p>
    <w:p w14:paraId="7F067D30" w14:textId="39EA093E" w:rsidR="00707D18" w:rsidRDefault="006314E0" w:rsidP="006314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cumplimiento de la citada decisión,</w:t>
      </w:r>
      <w:r w:rsidR="00D65183">
        <w:rPr>
          <w:rFonts w:ascii="Cambria" w:hAnsi="Cambria"/>
          <w:sz w:val="20"/>
          <w:szCs w:val="20"/>
          <w:lang w:val="es-AR"/>
        </w:rPr>
        <w:t xml:space="preserve"> sostiene </w:t>
      </w:r>
      <w:r w:rsidR="008349BA">
        <w:rPr>
          <w:rFonts w:ascii="Cambria" w:hAnsi="Cambria"/>
          <w:sz w:val="20"/>
          <w:szCs w:val="20"/>
          <w:lang w:val="es-AR"/>
        </w:rPr>
        <w:t xml:space="preserve">la peticionaria </w:t>
      </w:r>
      <w:r w:rsidR="00D65183">
        <w:rPr>
          <w:rFonts w:ascii="Cambria" w:hAnsi="Cambria"/>
          <w:sz w:val="20"/>
          <w:szCs w:val="20"/>
          <w:lang w:val="es-AR"/>
        </w:rPr>
        <w:t>que</w:t>
      </w:r>
      <w:r>
        <w:rPr>
          <w:rFonts w:ascii="Cambria" w:hAnsi="Cambria"/>
          <w:sz w:val="20"/>
          <w:szCs w:val="20"/>
          <w:lang w:val="es-AR"/>
        </w:rPr>
        <w:t xml:space="preserve"> el 22 de octubre de 2018 el Juez de Control del Primer Distrito Judicial del Sistema de Justicia Penal Acusatorio y Oral del estado de Yucatán, tras escuchar en audiencia a las partes involucradas, </w:t>
      </w:r>
      <w:r w:rsidR="00707D18">
        <w:rPr>
          <w:rFonts w:ascii="Cambria" w:hAnsi="Cambria"/>
          <w:sz w:val="20"/>
          <w:szCs w:val="20"/>
          <w:lang w:val="es-AR"/>
        </w:rPr>
        <w:t xml:space="preserve">revocó la decisión de no ejercicio de la acción penal, a fin de que se investiguen </w:t>
      </w:r>
      <w:r w:rsidR="00FC572F">
        <w:rPr>
          <w:rFonts w:ascii="Cambria" w:hAnsi="Cambria"/>
          <w:sz w:val="20"/>
          <w:szCs w:val="20"/>
          <w:lang w:val="es-AR"/>
        </w:rPr>
        <w:t xml:space="preserve">de manera efectiva </w:t>
      </w:r>
      <w:r w:rsidR="00707D18">
        <w:rPr>
          <w:rFonts w:ascii="Cambria" w:hAnsi="Cambria"/>
          <w:sz w:val="20"/>
          <w:szCs w:val="20"/>
          <w:lang w:val="es-AR"/>
        </w:rPr>
        <w:t xml:space="preserve">los hechos. </w:t>
      </w:r>
    </w:p>
    <w:p w14:paraId="3F615ABB" w14:textId="7A1F0E00" w:rsidR="006314E0" w:rsidRDefault="00707D18" w:rsidP="006314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 pesar de ello, indica que</w:t>
      </w:r>
      <w:r w:rsidR="00FC572F">
        <w:rPr>
          <w:rFonts w:ascii="Cambria" w:hAnsi="Cambria"/>
          <w:sz w:val="20"/>
          <w:szCs w:val="20"/>
          <w:lang w:val="es-AR"/>
        </w:rPr>
        <w:t xml:space="preserve"> </w:t>
      </w:r>
      <w:r>
        <w:rPr>
          <w:rFonts w:ascii="Cambria" w:hAnsi="Cambria"/>
          <w:sz w:val="20"/>
          <w:szCs w:val="20"/>
          <w:lang w:val="es-AR"/>
        </w:rPr>
        <w:t xml:space="preserve">el 21 de marzo de 2020 la Fiscalía General de Yucatán decretó nuevamente el no ejercicio de la acción penal, </w:t>
      </w:r>
      <w:r w:rsidR="00D65183">
        <w:rPr>
          <w:rFonts w:ascii="Cambria" w:hAnsi="Cambria"/>
          <w:sz w:val="20"/>
          <w:szCs w:val="20"/>
          <w:lang w:val="es-AR"/>
        </w:rPr>
        <w:t>utilizando los</w:t>
      </w:r>
      <w:r>
        <w:rPr>
          <w:rFonts w:ascii="Cambria" w:hAnsi="Cambria"/>
          <w:sz w:val="20"/>
          <w:szCs w:val="20"/>
          <w:lang w:val="es-AR"/>
        </w:rPr>
        <w:t xml:space="preserve"> mismos fundamentos de la resolución inicial</w:t>
      </w:r>
      <w:r w:rsidR="00FC572F">
        <w:rPr>
          <w:rFonts w:ascii="Cambria" w:hAnsi="Cambria"/>
          <w:sz w:val="20"/>
          <w:szCs w:val="20"/>
          <w:lang w:val="es-AR"/>
        </w:rPr>
        <w:t>,</w:t>
      </w:r>
      <w:r w:rsidR="00D65183">
        <w:rPr>
          <w:rFonts w:ascii="Cambria" w:hAnsi="Cambria"/>
          <w:sz w:val="20"/>
          <w:szCs w:val="20"/>
          <w:lang w:val="es-AR"/>
        </w:rPr>
        <w:t xml:space="preserve"> y</w:t>
      </w:r>
      <w:r w:rsidR="008E782D">
        <w:rPr>
          <w:rFonts w:ascii="Cambria" w:hAnsi="Cambria"/>
          <w:sz w:val="20"/>
          <w:szCs w:val="20"/>
          <w:lang w:val="es-AR"/>
        </w:rPr>
        <w:t xml:space="preserve"> agregando que la querella en contra del presunto victimario se interpuso cuando ya había operado la prescripción de los delitos denunciados. </w:t>
      </w:r>
      <w:r w:rsidR="00D65183">
        <w:rPr>
          <w:rFonts w:ascii="Cambria" w:hAnsi="Cambria"/>
          <w:sz w:val="20"/>
          <w:szCs w:val="20"/>
          <w:lang w:val="es-AR"/>
        </w:rPr>
        <w:t xml:space="preserve">Sin embargo, </w:t>
      </w:r>
      <w:r w:rsidR="00FC572F">
        <w:rPr>
          <w:rFonts w:ascii="Cambria" w:hAnsi="Cambria"/>
          <w:sz w:val="20"/>
          <w:szCs w:val="20"/>
          <w:lang w:val="es-AR"/>
        </w:rPr>
        <w:t>la peticionaria</w:t>
      </w:r>
      <w:r w:rsidR="008E782D">
        <w:rPr>
          <w:rFonts w:ascii="Cambria" w:hAnsi="Cambria"/>
          <w:sz w:val="20"/>
          <w:szCs w:val="20"/>
          <w:lang w:val="es-AR"/>
        </w:rPr>
        <w:t xml:space="preserve"> nuevamente interpuso </w:t>
      </w:r>
      <w:r w:rsidR="00FC572F">
        <w:rPr>
          <w:rFonts w:ascii="Cambria" w:hAnsi="Cambria"/>
          <w:sz w:val="20"/>
          <w:szCs w:val="20"/>
          <w:lang w:val="es-AR"/>
        </w:rPr>
        <w:t xml:space="preserve">un </w:t>
      </w:r>
      <w:r w:rsidR="008E782D">
        <w:rPr>
          <w:rFonts w:ascii="Cambria" w:hAnsi="Cambria"/>
          <w:sz w:val="20"/>
          <w:szCs w:val="20"/>
          <w:lang w:val="es-AR"/>
        </w:rPr>
        <w:t>recurso de inconformidad contra la citada resolución y el 11 de junio de 2020 el Centro de Justicia de Mérida revocó la decisión de no ejercitar la acción penal, a efectos que se continúen investigando los hechos denunciados</w:t>
      </w:r>
      <w:r w:rsidR="00D65183">
        <w:rPr>
          <w:rFonts w:ascii="Cambria" w:hAnsi="Cambria"/>
          <w:sz w:val="20"/>
          <w:szCs w:val="20"/>
          <w:lang w:val="es-AR"/>
        </w:rPr>
        <w:t xml:space="preserve"> </w:t>
      </w:r>
      <w:r w:rsidR="00FC572F">
        <w:rPr>
          <w:rFonts w:ascii="Cambria" w:hAnsi="Cambria"/>
          <w:sz w:val="20"/>
          <w:szCs w:val="20"/>
          <w:lang w:val="es-AR"/>
        </w:rPr>
        <w:t xml:space="preserve">-la peticionaria </w:t>
      </w:r>
      <w:r w:rsidR="00D65183">
        <w:rPr>
          <w:rFonts w:ascii="Cambria" w:hAnsi="Cambria"/>
          <w:sz w:val="20"/>
          <w:szCs w:val="20"/>
          <w:lang w:val="es-AR"/>
        </w:rPr>
        <w:t xml:space="preserve">no brinda más detalles de los fundamentos de </w:t>
      </w:r>
      <w:r w:rsidR="00FC572F">
        <w:rPr>
          <w:rFonts w:ascii="Cambria" w:hAnsi="Cambria"/>
          <w:sz w:val="20"/>
          <w:szCs w:val="20"/>
          <w:lang w:val="es-AR"/>
        </w:rPr>
        <w:t>esta</w:t>
      </w:r>
      <w:r w:rsidR="00D65183">
        <w:rPr>
          <w:rFonts w:ascii="Cambria" w:hAnsi="Cambria"/>
          <w:sz w:val="20"/>
          <w:szCs w:val="20"/>
          <w:lang w:val="es-AR"/>
        </w:rPr>
        <w:t xml:space="preserve"> decisión</w:t>
      </w:r>
      <w:r w:rsidR="00FC572F">
        <w:rPr>
          <w:rFonts w:ascii="Cambria" w:hAnsi="Cambria"/>
          <w:sz w:val="20"/>
          <w:szCs w:val="20"/>
          <w:lang w:val="es-AR"/>
        </w:rPr>
        <w:t>-</w:t>
      </w:r>
      <w:r w:rsidR="008E782D">
        <w:rPr>
          <w:rFonts w:ascii="Cambria" w:hAnsi="Cambria"/>
          <w:sz w:val="20"/>
          <w:szCs w:val="20"/>
          <w:lang w:val="es-AR"/>
        </w:rPr>
        <w:t xml:space="preserve">. A pesar de ello, sostiene que hasta la fecha los hechos se mantienen impunes. </w:t>
      </w:r>
    </w:p>
    <w:p w14:paraId="0BF47F6B" w14:textId="1BC0275E" w:rsidR="00CF69F6" w:rsidRDefault="00707D18" w:rsidP="008B23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virtud de las citadas consideraciones</w:t>
      </w:r>
      <w:r w:rsidR="008E782D">
        <w:rPr>
          <w:rFonts w:ascii="Cambria" w:hAnsi="Cambria"/>
          <w:sz w:val="20"/>
          <w:szCs w:val="20"/>
          <w:lang w:val="es-AR"/>
        </w:rPr>
        <w:t>, la peticionaria denuncia que el Estado la discriminó en su derecho de acceso a la justicia</w:t>
      </w:r>
      <w:r w:rsidR="00D65183">
        <w:rPr>
          <w:rFonts w:ascii="Cambria" w:hAnsi="Cambria"/>
          <w:sz w:val="20"/>
          <w:szCs w:val="20"/>
          <w:lang w:val="es-AR"/>
        </w:rPr>
        <w:t>, provocando que nuevas violaciones en perjuicio de sus derechos</w:t>
      </w:r>
      <w:r w:rsidR="008E782D">
        <w:rPr>
          <w:rFonts w:ascii="Cambria" w:hAnsi="Cambria"/>
          <w:sz w:val="20"/>
          <w:szCs w:val="20"/>
          <w:lang w:val="es-AR"/>
        </w:rPr>
        <w:t>. Afirma que a lo largo de toda la investigación sufrió prácticas de revictimización por parte de las autoridades, quienes en más de una ocasión le solicitaron pruebas ridículas e incongruentes para sustentar su denuncia</w:t>
      </w:r>
      <w:r w:rsidR="00CA4429">
        <w:rPr>
          <w:rFonts w:ascii="Cambria" w:hAnsi="Cambria"/>
          <w:sz w:val="20"/>
          <w:szCs w:val="20"/>
          <w:lang w:val="es-AR"/>
        </w:rPr>
        <w:t>.</w:t>
      </w:r>
      <w:r w:rsidR="00552202">
        <w:rPr>
          <w:rFonts w:ascii="Cambria" w:hAnsi="Cambria"/>
          <w:sz w:val="20"/>
          <w:szCs w:val="20"/>
          <w:lang w:val="es-AR"/>
        </w:rPr>
        <w:t xml:space="preserve"> </w:t>
      </w:r>
      <w:r w:rsidR="00CA4429">
        <w:rPr>
          <w:rFonts w:ascii="Cambria" w:hAnsi="Cambria"/>
          <w:sz w:val="20"/>
          <w:szCs w:val="20"/>
          <w:lang w:val="es-AR"/>
        </w:rPr>
        <w:t>Adem</w:t>
      </w:r>
      <w:r w:rsidR="00CA4429">
        <w:rPr>
          <w:rFonts w:ascii="Cambria" w:hAnsi="Cambria"/>
          <w:sz w:val="20"/>
          <w:szCs w:val="20"/>
          <w:lang w:val="es-ES"/>
        </w:rPr>
        <w:t>ás</w:t>
      </w:r>
      <w:r w:rsidR="008E782D">
        <w:rPr>
          <w:rFonts w:ascii="Cambria" w:hAnsi="Cambria"/>
          <w:sz w:val="20"/>
          <w:szCs w:val="20"/>
          <w:lang w:val="es-AR"/>
        </w:rPr>
        <w:t xml:space="preserve">, que la carpeta de investigación de su caso </w:t>
      </w:r>
      <w:r w:rsidR="008E782D" w:rsidRPr="008E782D">
        <w:rPr>
          <w:rFonts w:ascii="Cambria" w:hAnsi="Cambria"/>
          <w:sz w:val="20"/>
          <w:szCs w:val="20"/>
          <w:lang w:val="es-AR"/>
        </w:rPr>
        <w:t xml:space="preserve">ha sido retenida en reiteradas ocasiones, </w:t>
      </w:r>
      <w:r w:rsidR="008E782D">
        <w:rPr>
          <w:rFonts w:ascii="Cambria" w:hAnsi="Cambria"/>
          <w:sz w:val="20"/>
          <w:szCs w:val="20"/>
          <w:lang w:val="es-AR"/>
        </w:rPr>
        <w:t>bajo la excusa que se debía dar prioridad a otras investigacion</w:t>
      </w:r>
      <w:r w:rsidR="008B23BE">
        <w:rPr>
          <w:rFonts w:ascii="Cambria" w:hAnsi="Cambria"/>
          <w:sz w:val="20"/>
          <w:szCs w:val="20"/>
          <w:lang w:val="es-AR"/>
        </w:rPr>
        <w:t xml:space="preserve">es relativas a actos de violencia contra niñas menores de edad. A juicio de la presunta víctima, estas prácticas demuestran que sufrió discriminación debido a su identidad de género. </w:t>
      </w:r>
    </w:p>
    <w:p w14:paraId="26898E74" w14:textId="38F9D484" w:rsidR="008B23BE" w:rsidRDefault="008B23BE" w:rsidP="008B23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Finalmente, indica que el 25 de enero de 2016 presentó una queja ante la Comisión de Derechos Humanos de Yucatán en contra de los servidores de la Fiscalía General del estado, así como de otras autoridades. Sin embargo, el 16 de octubre de 2018 dicha institución </w:t>
      </w:r>
      <w:r w:rsidR="00CA4429">
        <w:rPr>
          <w:rFonts w:ascii="Cambria" w:hAnsi="Cambria"/>
          <w:sz w:val="20"/>
          <w:szCs w:val="20"/>
          <w:lang w:val="es-AR"/>
        </w:rPr>
        <w:t>cerró</w:t>
      </w:r>
      <w:r>
        <w:rPr>
          <w:rFonts w:ascii="Cambria" w:hAnsi="Cambria"/>
          <w:sz w:val="20"/>
          <w:szCs w:val="20"/>
          <w:lang w:val="es-AR"/>
        </w:rPr>
        <w:t xml:space="preserve"> su expediente, al concluir que existía una evidente falta de materia para continuar con la investigación, toda vez que el caso seguía siendo atendido por la justicia penal. Al respecto, la presunta víctima considera que tal decisión agravó su situación, al quedar desamparada frente a las </w:t>
      </w:r>
      <w:r w:rsidR="00CA4429">
        <w:rPr>
          <w:rFonts w:ascii="Cambria" w:hAnsi="Cambria"/>
          <w:sz w:val="20"/>
          <w:szCs w:val="20"/>
          <w:lang w:val="es-AR"/>
        </w:rPr>
        <w:t xml:space="preserve">alegadas </w:t>
      </w:r>
      <w:r>
        <w:rPr>
          <w:rFonts w:ascii="Cambria" w:hAnsi="Cambria"/>
          <w:sz w:val="20"/>
          <w:szCs w:val="20"/>
          <w:lang w:val="es-AR"/>
        </w:rPr>
        <w:t>arbitrariedades del sistema de justica mexicano.</w:t>
      </w:r>
    </w:p>
    <w:p w14:paraId="14E1F191" w14:textId="7263F385" w:rsidR="00707D18" w:rsidRDefault="008B23BE" w:rsidP="00440F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su parte, el Estado </w:t>
      </w:r>
      <w:r w:rsidR="00CA4429">
        <w:rPr>
          <w:rFonts w:ascii="Cambria" w:hAnsi="Cambria"/>
          <w:sz w:val="20"/>
          <w:szCs w:val="20"/>
          <w:lang w:val="es-AR"/>
        </w:rPr>
        <w:t xml:space="preserve">mexicano </w:t>
      </w:r>
      <w:r>
        <w:rPr>
          <w:rFonts w:ascii="Cambria" w:hAnsi="Cambria"/>
          <w:sz w:val="20"/>
          <w:szCs w:val="20"/>
          <w:lang w:val="es-AR"/>
        </w:rPr>
        <w:t xml:space="preserve">aclara y agrega un conjunto de hechos, a efectos que la </w:t>
      </w:r>
      <w:r w:rsidR="003372CC">
        <w:rPr>
          <w:rFonts w:ascii="Cambria" w:hAnsi="Cambria"/>
          <w:sz w:val="20"/>
          <w:szCs w:val="20"/>
          <w:lang w:val="es-AR"/>
        </w:rPr>
        <w:t>CIDH</w:t>
      </w:r>
      <w:r>
        <w:rPr>
          <w:rFonts w:ascii="Cambria" w:hAnsi="Cambria"/>
          <w:sz w:val="20"/>
          <w:szCs w:val="20"/>
          <w:lang w:val="es-AR"/>
        </w:rPr>
        <w:t xml:space="preserve"> los valore al momento de decidir el presente asunto. Señala que</w:t>
      </w:r>
      <w:r w:rsidR="003372CC">
        <w:rPr>
          <w:rFonts w:ascii="Cambria" w:hAnsi="Cambria"/>
          <w:sz w:val="20"/>
          <w:szCs w:val="20"/>
          <w:lang w:val="es-AR"/>
        </w:rPr>
        <w:t xml:space="preserve"> tras </w:t>
      </w:r>
      <w:r w:rsidR="00CA4429">
        <w:rPr>
          <w:rFonts w:ascii="Cambria" w:hAnsi="Cambria"/>
          <w:sz w:val="20"/>
          <w:szCs w:val="20"/>
          <w:lang w:val="es-AR"/>
        </w:rPr>
        <w:t>conocer</w:t>
      </w:r>
      <w:r w:rsidR="003372CC">
        <w:rPr>
          <w:rFonts w:ascii="Cambria" w:hAnsi="Cambria"/>
          <w:sz w:val="20"/>
          <w:szCs w:val="20"/>
          <w:lang w:val="es-AR"/>
        </w:rPr>
        <w:t xml:space="preserve"> la denuncia</w:t>
      </w:r>
      <w:r w:rsidR="00CA4429">
        <w:rPr>
          <w:rFonts w:ascii="Cambria" w:hAnsi="Cambria"/>
          <w:sz w:val="20"/>
          <w:szCs w:val="20"/>
          <w:lang w:val="es-AR"/>
        </w:rPr>
        <w:t xml:space="preserve"> </w:t>
      </w:r>
      <w:r w:rsidR="003372CC">
        <w:rPr>
          <w:rFonts w:ascii="Cambria" w:hAnsi="Cambria"/>
          <w:sz w:val="20"/>
          <w:szCs w:val="20"/>
          <w:lang w:val="es-AR"/>
        </w:rPr>
        <w:t xml:space="preserve">la Fiscalía del estado de Yucatán le informó a </w:t>
      </w:r>
      <w:r w:rsidR="00DB2E31" w:rsidRPr="00DB2E31">
        <w:rPr>
          <w:rFonts w:ascii="Cambria" w:hAnsi="Cambria"/>
          <w:bCs/>
          <w:sz w:val="20"/>
          <w:szCs w:val="20"/>
          <w:lang w:val="es-ES_tradnl"/>
        </w:rPr>
        <w:t>G.S.M.E.S.C</w:t>
      </w:r>
      <w:r w:rsidR="003111E0">
        <w:rPr>
          <w:rFonts w:ascii="Cambria" w:hAnsi="Cambria"/>
          <w:bCs/>
          <w:sz w:val="20"/>
          <w:szCs w:val="20"/>
          <w:lang w:val="es-ES_tradnl"/>
        </w:rPr>
        <w:t>.</w:t>
      </w:r>
      <w:r w:rsidR="003372CC">
        <w:rPr>
          <w:rFonts w:ascii="Cambria" w:hAnsi="Cambria"/>
          <w:sz w:val="20"/>
          <w:szCs w:val="20"/>
          <w:lang w:val="es-AR"/>
        </w:rPr>
        <w:t xml:space="preserve"> sobre la necesidad de que los médicos forenses lleven a cabo exámenes médicos. No obstante, la peticionaria contestó que no era su deseo que le practicaran dichos exámenes, ya que los hechos sucedieron </w:t>
      </w:r>
      <w:r w:rsidR="00552202">
        <w:rPr>
          <w:rFonts w:ascii="Cambria" w:hAnsi="Cambria"/>
          <w:sz w:val="20"/>
          <w:szCs w:val="20"/>
          <w:lang w:val="es-AR"/>
        </w:rPr>
        <w:t xml:space="preserve">hacía </w:t>
      </w:r>
      <w:r w:rsidR="003372CC">
        <w:rPr>
          <w:rFonts w:ascii="Cambria" w:hAnsi="Cambria"/>
          <w:sz w:val="20"/>
          <w:szCs w:val="20"/>
          <w:lang w:val="es-AR"/>
        </w:rPr>
        <w:t xml:space="preserve">más de uno año, por lo que no lo </w:t>
      </w:r>
      <w:r w:rsidR="00552202">
        <w:rPr>
          <w:rFonts w:ascii="Cambria" w:hAnsi="Cambria"/>
          <w:sz w:val="20"/>
          <w:szCs w:val="20"/>
          <w:lang w:val="es-AR"/>
        </w:rPr>
        <w:t>consideraba</w:t>
      </w:r>
      <w:r w:rsidR="003372CC">
        <w:rPr>
          <w:rFonts w:ascii="Cambria" w:hAnsi="Cambria"/>
          <w:sz w:val="20"/>
          <w:szCs w:val="20"/>
          <w:lang w:val="es-AR"/>
        </w:rPr>
        <w:t xml:space="preserve"> necesari</w:t>
      </w:r>
      <w:r w:rsidR="00552202">
        <w:rPr>
          <w:rFonts w:ascii="Cambria" w:hAnsi="Cambria"/>
          <w:sz w:val="20"/>
          <w:szCs w:val="20"/>
          <w:lang w:val="es-AR"/>
        </w:rPr>
        <w:t>as tales diligencias</w:t>
      </w:r>
      <w:r w:rsidR="003372CC">
        <w:rPr>
          <w:rFonts w:ascii="Cambria" w:hAnsi="Cambria"/>
          <w:sz w:val="20"/>
          <w:szCs w:val="20"/>
          <w:lang w:val="es-AR"/>
        </w:rPr>
        <w:t>.</w:t>
      </w:r>
    </w:p>
    <w:p w14:paraId="54232422" w14:textId="7F82336B" w:rsidR="003372CC" w:rsidRDefault="003372CC" w:rsidP="003372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Sin perjuicio de ello, indica que dos años después de los hechos la parte peticionaria accedió a la práctica de los exámenes médicos sugeridos. </w:t>
      </w:r>
      <w:r w:rsidR="00552202">
        <w:rPr>
          <w:rFonts w:ascii="Cambria" w:hAnsi="Cambria"/>
          <w:sz w:val="20"/>
          <w:szCs w:val="20"/>
          <w:lang w:val="es-AR"/>
        </w:rPr>
        <w:t>De este modo</w:t>
      </w:r>
      <w:r>
        <w:rPr>
          <w:rFonts w:ascii="Cambria" w:hAnsi="Cambria"/>
          <w:sz w:val="20"/>
          <w:szCs w:val="20"/>
          <w:lang w:val="es-AR"/>
        </w:rPr>
        <w:t>, la médic</w:t>
      </w:r>
      <w:r w:rsidR="008F74B0">
        <w:rPr>
          <w:rFonts w:ascii="Cambria" w:hAnsi="Cambria"/>
          <w:sz w:val="20"/>
          <w:szCs w:val="20"/>
          <w:lang w:val="es-AR"/>
        </w:rPr>
        <w:t>a</w:t>
      </w:r>
      <w:r>
        <w:rPr>
          <w:rFonts w:ascii="Cambria" w:hAnsi="Cambria"/>
          <w:sz w:val="20"/>
          <w:szCs w:val="20"/>
          <w:lang w:val="es-AR"/>
        </w:rPr>
        <w:t xml:space="preserve"> forense a cargo de tales pruebas concluyó que </w:t>
      </w:r>
      <w:r w:rsidR="00DB2E31" w:rsidRPr="00DB2E31">
        <w:rPr>
          <w:rFonts w:ascii="Cambria" w:hAnsi="Cambria"/>
          <w:bCs/>
          <w:sz w:val="20"/>
          <w:szCs w:val="20"/>
          <w:lang w:val="es-ES_tradnl"/>
        </w:rPr>
        <w:t>G.S.M.E.S.C</w:t>
      </w:r>
      <w:r w:rsidR="003111E0">
        <w:rPr>
          <w:rFonts w:ascii="Cambria" w:hAnsi="Cambria"/>
          <w:bCs/>
          <w:sz w:val="20"/>
          <w:szCs w:val="20"/>
          <w:lang w:val="es-ES_tradnl"/>
        </w:rPr>
        <w:t>.</w:t>
      </w:r>
      <w:r>
        <w:rPr>
          <w:rFonts w:ascii="Cambria" w:hAnsi="Cambria"/>
          <w:sz w:val="20"/>
          <w:szCs w:val="20"/>
          <w:lang w:val="es-AR"/>
        </w:rPr>
        <w:t xml:space="preserve"> no presentaba huellas de lesiones externas</w:t>
      </w:r>
      <w:r w:rsidR="007E5176">
        <w:rPr>
          <w:rFonts w:ascii="Cambria" w:hAnsi="Cambria"/>
          <w:sz w:val="20"/>
          <w:szCs w:val="20"/>
          <w:lang w:val="es-AR"/>
        </w:rPr>
        <w:t>;</w:t>
      </w:r>
      <w:r>
        <w:rPr>
          <w:rFonts w:ascii="Cambria" w:hAnsi="Cambria"/>
          <w:sz w:val="20"/>
          <w:szCs w:val="20"/>
          <w:lang w:val="es-AR"/>
        </w:rPr>
        <w:t xml:space="preserve"> y que las lesiones de la nariz tenían una </w:t>
      </w:r>
      <w:r>
        <w:rPr>
          <w:rFonts w:ascii="Cambria" w:hAnsi="Cambria"/>
          <w:sz w:val="20"/>
          <w:szCs w:val="20"/>
          <w:lang w:val="es-AR"/>
        </w:rPr>
        <w:lastRenderedPageBreak/>
        <w:t>base etiológica multifactorial.</w:t>
      </w:r>
      <w:r w:rsidR="004F5308">
        <w:rPr>
          <w:rFonts w:ascii="Cambria" w:hAnsi="Cambria"/>
          <w:sz w:val="20"/>
          <w:szCs w:val="20"/>
          <w:lang w:val="es-AR"/>
        </w:rPr>
        <w:t xml:space="preserve"> Adicionalmente, en un dictamen pericial adicional, otro médico confirmó que no era posible establecer las condiciones físicas previas de la nariz antes de la agresión, ni posterior a su </w:t>
      </w:r>
      <w:r w:rsidR="009B13E3">
        <w:rPr>
          <w:rFonts w:ascii="Cambria" w:hAnsi="Cambria"/>
          <w:sz w:val="20"/>
          <w:szCs w:val="20"/>
          <w:lang w:val="es-AR"/>
        </w:rPr>
        <w:t>primera cirugía</w:t>
      </w:r>
      <w:r w:rsidR="004F5308">
        <w:rPr>
          <w:rFonts w:ascii="Cambria" w:hAnsi="Cambria"/>
          <w:sz w:val="20"/>
          <w:szCs w:val="20"/>
          <w:lang w:val="es-AR"/>
        </w:rPr>
        <w:t xml:space="preserve">. </w:t>
      </w:r>
    </w:p>
    <w:p w14:paraId="4E49EAB9" w14:textId="0B2D269A" w:rsidR="003372CC" w:rsidRDefault="007E5176" w:rsidP="003372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México informa además que</w:t>
      </w:r>
      <w:r w:rsidR="004F5308">
        <w:rPr>
          <w:rFonts w:ascii="Cambria" w:hAnsi="Cambria"/>
          <w:sz w:val="20"/>
          <w:szCs w:val="20"/>
          <w:lang w:val="es-AR"/>
        </w:rPr>
        <w:t xml:space="preserve"> el 9 de diciembre de 2015 </w:t>
      </w:r>
      <w:r w:rsidR="00DB2E31" w:rsidRPr="00DB2E31">
        <w:rPr>
          <w:rFonts w:ascii="Cambria" w:hAnsi="Cambria"/>
          <w:bCs/>
          <w:sz w:val="20"/>
          <w:szCs w:val="20"/>
          <w:lang w:val="es-ES_tradnl"/>
        </w:rPr>
        <w:t>G.S.M.E.S.C</w:t>
      </w:r>
      <w:r w:rsidR="00A11ECF">
        <w:rPr>
          <w:rFonts w:ascii="Cambria" w:hAnsi="Cambria"/>
          <w:bCs/>
          <w:sz w:val="20"/>
          <w:szCs w:val="20"/>
          <w:lang w:val="es-ES_tradnl"/>
        </w:rPr>
        <w:t>.</w:t>
      </w:r>
      <w:r w:rsidR="004F5308">
        <w:rPr>
          <w:rFonts w:ascii="Cambria" w:hAnsi="Cambria"/>
          <w:sz w:val="20"/>
          <w:szCs w:val="20"/>
          <w:lang w:val="es-AR"/>
        </w:rPr>
        <w:t xml:space="preserve"> compareció al Instituto para la Equidad de Género del estado de Yucatán, solicitando que le asignen un asesor jurídico para que la orientara o interviniera en su representación. </w:t>
      </w:r>
      <w:r w:rsidR="00552202">
        <w:rPr>
          <w:rFonts w:ascii="Cambria" w:hAnsi="Cambria"/>
          <w:sz w:val="20"/>
          <w:szCs w:val="20"/>
          <w:lang w:val="es-AR"/>
        </w:rPr>
        <w:t xml:space="preserve">Detalla </w:t>
      </w:r>
      <w:r w:rsidR="004F5308">
        <w:rPr>
          <w:rFonts w:ascii="Cambria" w:hAnsi="Cambria"/>
          <w:sz w:val="20"/>
          <w:szCs w:val="20"/>
          <w:lang w:val="es-AR"/>
        </w:rPr>
        <w:t xml:space="preserve">que con el fin de cumplir con el derecho de toda víctima a recibir del Estado asesoría jurídica, el </w:t>
      </w:r>
      <w:r>
        <w:rPr>
          <w:rFonts w:ascii="Cambria" w:hAnsi="Cambria"/>
          <w:sz w:val="20"/>
          <w:szCs w:val="20"/>
          <w:lang w:val="es-AR"/>
        </w:rPr>
        <w:t>i</w:t>
      </w:r>
      <w:r w:rsidR="004F5308">
        <w:rPr>
          <w:rFonts w:ascii="Cambria" w:hAnsi="Cambria"/>
          <w:sz w:val="20"/>
          <w:szCs w:val="20"/>
          <w:lang w:val="es-AR"/>
        </w:rPr>
        <w:t>nstituto procedió a nombrarle un asesor jurídico, adscrito a la entonces Dirección de Atención a Víctima de la Fiscalía General de estado de Nayarit.</w:t>
      </w:r>
      <w:r w:rsidR="009B13E3">
        <w:rPr>
          <w:rFonts w:ascii="Cambria" w:hAnsi="Cambria"/>
          <w:sz w:val="20"/>
          <w:szCs w:val="20"/>
          <w:lang w:val="es-AR"/>
        </w:rPr>
        <w:t xml:space="preserve"> </w:t>
      </w:r>
      <w:r w:rsidR="00552202">
        <w:rPr>
          <w:rFonts w:ascii="Cambria" w:hAnsi="Cambria"/>
          <w:sz w:val="20"/>
          <w:szCs w:val="20"/>
          <w:lang w:val="es-AR"/>
        </w:rPr>
        <w:t xml:space="preserve">Asimismo, afirma que </w:t>
      </w:r>
      <w:r w:rsidR="00DB2E31" w:rsidRPr="00DB2E31">
        <w:rPr>
          <w:rFonts w:ascii="Cambria" w:hAnsi="Cambria"/>
          <w:bCs/>
          <w:sz w:val="20"/>
          <w:szCs w:val="20"/>
          <w:lang w:val="es-ES_tradnl"/>
        </w:rPr>
        <w:t>G.S.M.E.S.C</w:t>
      </w:r>
      <w:r w:rsidR="00DA702C">
        <w:rPr>
          <w:rFonts w:ascii="Cambria" w:hAnsi="Cambria"/>
          <w:bCs/>
          <w:sz w:val="20"/>
          <w:szCs w:val="20"/>
          <w:lang w:val="es-ES_tradnl"/>
        </w:rPr>
        <w:t>.</w:t>
      </w:r>
      <w:r w:rsidR="00552202">
        <w:rPr>
          <w:rFonts w:ascii="Cambria" w:hAnsi="Cambria"/>
          <w:sz w:val="20"/>
          <w:szCs w:val="20"/>
          <w:lang w:val="es-AR"/>
        </w:rPr>
        <w:t xml:space="preserve"> recibió atención por parte de dicho Instituto y de otros órganos del Estado, cada vez que lo requirió</w:t>
      </w:r>
    </w:p>
    <w:p w14:paraId="4CBE69AA" w14:textId="082EB165" w:rsidR="009B13E3" w:rsidRPr="003372CC" w:rsidRDefault="009B13E3" w:rsidP="003372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Finalmente, </w:t>
      </w:r>
      <w:r w:rsidR="00F7421B">
        <w:rPr>
          <w:rFonts w:ascii="Cambria" w:hAnsi="Cambria"/>
          <w:sz w:val="20"/>
          <w:szCs w:val="20"/>
          <w:lang w:val="es-AR"/>
        </w:rPr>
        <w:t>indica</w:t>
      </w:r>
      <w:r>
        <w:rPr>
          <w:rFonts w:ascii="Cambria" w:hAnsi="Cambria"/>
          <w:sz w:val="20"/>
          <w:szCs w:val="20"/>
          <w:lang w:val="es-AR"/>
        </w:rPr>
        <w:t xml:space="preserve"> que el 21 de agosto de 2015 </w:t>
      </w:r>
      <w:r w:rsidR="00F7421B">
        <w:rPr>
          <w:rFonts w:ascii="Cambria" w:hAnsi="Cambria"/>
          <w:sz w:val="20"/>
          <w:szCs w:val="20"/>
          <w:lang w:val="es-AR"/>
        </w:rPr>
        <w:t>H.T.</w:t>
      </w:r>
      <w:r>
        <w:rPr>
          <w:rFonts w:ascii="Cambria" w:hAnsi="Cambria"/>
          <w:sz w:val="20"/>
          <w:szCs w:val="20"/>
          <w:lang w:val="es-AR"/>
        </w:rPr>
        <w:t xml:space="preserve"> compareció ante la Fiscalía asistido por su defensor particular, quien manifestó que “</w:t>
      </w:r>
      <w:r w:rsidRPr="009B13E3">
        <w:rPr>
          <w:rFonts w:ascii="Cambria" w:hAnsi="Cambria"/>
          <w:i/>
          <w:iCs/>
          <w:sz w:val="20"/>
          <w:szCs w:val="20"/>
          <w:lang w:val="es-AR"/>
        </w:rPr>
        <w:t>son parcialmente ciertos los hechos que ha manifestado [</w:t>
      </w:r>
      <w:r w:rsidR="00DB2E31" w:rsidRPr="00DB2E31">
        <w:rPr>
          <w:rFonts w:ascii="Cambria" w:hAnsi="Cambria"/>
          <w:bCs/>
          <w:i/>
          <w:iCs/>
          <w:sz w:val="20"/>
          <w:szCs w:val="20"/>
          <w:lang w:val="es-ES_tradnl"/>
        </w:rPr>
        <w:t>G.S.M.E.S.C</w:t>
      </w:r>
      <w:r w:rsidR="00DA702C">
        <w:rPr>
          <w:rFonts w:ascii="Cambria" w:hAnsi="Cambria"/>
          <w:bCs/>
          <w:i/>
          <w:iCs/>
          <w:sz w:val="20"/>
          <w:szCs w:val="20"/>
          <w:lang w:val="es-ES_tradnl"/>
        </w:rPr>
        <w:t>.</w:t>
      </w:r>
      <w:r w:rsidRPr="009B13E3">
        <w:rPr>
          <w:rFonts w:ascii="Cambria" w:hAnsi="Cambria"/>
          <w:i/>
          <w:iCs/>
          <w:sz w:val="20"/>
          <w:szCs w:val="20"/>
          <w:lang w:val="es-AR"/>
        </w:rPr>
        <w:t>] en la indagatoria (…) sin embargo, los hechos no sucedieron como él refiere, yo nunca he abusado de él y tampoco le ocasioné las lesiones que refiere en la nariz, de haber sido así hubiera denunciado al momento y no un año después (…)</w:t>
      </w:r>
      <w:r>
        <w:rPr>
          <w:rFonts w:ascii="Cambria" w:hAnsi="Cambria"/>
          <w:sz w:val="20"/>
          <w:szCs w:val="20"/>
          <w:lang w:val="es-AR"/>
        </w:rPr>
        <w:t xml:space="preserve">”. </w:t>
      </w:r>
      <w:r w:rsidR="007D2502">
        <w:rPr>
          <w:rFonts w:ascii="Cambria" w:hAnsi="Cambria"/>
          <w:sz w:val="20"/>
          <w:szCs w:val="20"/>
          <w:lang w:val="es-AR"/>
        </w:rPr>
        <w:t xml:space="preserve">Detalla que la Fiscalía tomó en consideración esta información además de los peritajes médicos al momento de disponer el no ejercicio de la acción penal. </w:t>
      </w:r>
    </w:p>
    <w:p w14:paraId="090761CB" w14:textId="501B87D7" w:rsidR="00440FAE" w:rsidRPr="00440FAE" w:rsidRDefault="003372CC" w:rsidP="005522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base a </w:t>
      </w:r>
      <w:r w:rsidR="009B13E3">
        <w:rPr>
          <w:rFonts w:ascii="Cambria" w:hAnsi="Cambria"/>
          <w:sz w:val="20"/>
          <w:szCs w:val="20"/>
          <w:lang w:val="es-AR"/>
        </w:rPr>
        <w:t>las citadas consideraciones</w:t>
      </w:r>
      <w:r>
        <w:rPr>
          <w:rFonts w:ascii="Cambria" w:hAnsi="Cambria"/>
          <w:sz w:val="20"/>
          <w:szCs w:val="20"/>
          <w:lang w:val="es-AR"/>
        </w:rPr>
        <w:t xml:space="preserve"> de hecho, el Estado</w:t>
      </w:r>
      <w:r w:rsidR="00BC2BFE">
        <w:rPr>
          <w:rFonts w:ascii="Cambria" w:hAnsi="Cambria"/>
          <w:sz w:val="20"/>
          <w:szCs w:val="20"/>
          <w:lang w:val="es-AR"/>
        </w:rPr>
        <w:t xml:space="preserve"> </w:t>
      </w:r>
      <w:r w:rsidR="00440FAE">
        <w:rPr>
          <w:rFonts w:ascii="Cambria" w:hAnsi="Cambria"/>
          <w:sz w:val="20"/>
          <w:szCs w:val="20"/>
          <w:lang w:val="es-AR"/>
        </w:rPr>
        <w:t xml:space="preserve">replica que la petición resulta inadmisible, dado que </w:t>
      </w:r>
      <w:r w:rsidR="007D2502">
        <w:rPr>
          <w:rFonts w:ascii="Cambria" w:hAnsi="Cambria"/>
          <w:sz w:val="20"/>
          <w:szCs w:val="20"/>
          <w:lang w:val="es-AR"/>
        </w:rPr>
        <w:t xml:space="preserve">resulta claro que </w:t>
      </w:r>
      <w:r w:rsidR="00440FAE">
        <w:rPr>
          <w:rFonts w:ascii="Cambria" w:hAnsi="Cambria"/>
          <w:sz w:val="20"/>
          <w:szCs w:val="20"/>
          <w:lang w:val="es-AR"/>
        </w:rPr>
        <w:t xml:space="preserve">no se han agotado los recursos de la jurisdicción interna. Detalla que la </w:t>
      </w:r>
      <w:r w:rsidR="007E5176">
        <w:rPr>
          <w:rFonts w:ascii="Cambria" w:hAnsi="Cambria"/>
          <w:sz w:val="20"/>
          <w:szCs w:val="20"/>
          <w:lang w:val="es-AR"/>
        </w:rPr>
        <w:t>peticionaria</w:t>
      </w:r>
      <w:r w:rsidR="00440FAE">
        <w:rPr>
          <w:rFonts w:ascii="Cambria" w:hAnsi="Cambria"/>
          <w:sz w:val="20"/>
          <w:szCs w:val="20"/>
          <w:lang w:val="es-AR"/>
        </w:rPr>
        <w:t xml:space="preserve"> presentó una demanda de amparo a efectos de impugnar las resoluciones de no ejercicio de la acción penal en favor de </w:t>
      </w:r>
      <w:r w:rsidR="00F7421B">
        <w:rPr>
          <w:rFonts w:ascii="Cambria" w:hAnsi="Cambria"/>
          <w:sz w:val="20"/>
          <w:szCs w:val="20"/>
          <w:lang w:val="es-AR"/>
        </w:rPr>
        <w:t>H.T.</w:t>
      </w:r>
      <w:r w:rsidR="00440FAE">
        <w:rPr>
          <w:rFonts w:ascii="Cambria" w:hAnsi="Cambria"/>
          <w:sz w:val="20"/>
          <w:szCs w:val="20"/>
          <w:lang w:val="es-AR"/>
        </w:rPr>
        <w:t xml:space="preserve">, lo que derivó en que en la actualidad la carpeta de investigación continúe en etapa de investigación inicial, en espera de una respuesta </w:t>
      </w:r>
      <w:r w:rsidR="00552202">
        <w:rPr>
          <w:rFonts w:ascii="Cambria" w:hAnsi="Cambria"/>
          <w:sz w:val="20"/>
          <w:szCs w:val="20"/>
          <w:lang w:val="es-AR"/>
        </w:rPr>
        <w:t xml:space="preserve">de una nueva respuesta por parte de otro médico especialista, a solicitud de </w:t>
      </w:r>
      <w:r w:rsidR="00440FAE">
        <w:rPr>
          <w:rFonts w:ascii="Cambria" w:hAnsi="Cambria"/>
          <w:sz w:val="20"/>
          <w:szCs w:val="20"/>
          <w:lang w:val="es-AR"/>
        </w:rPr>
        <w:t xml:space="preserve">la Fiscalía General del estado Yucatán. </w:t>
      </w:r>
      <w:r w:rsidR="00440FAE" w:rsidRPr="00440FAE">
        <w:rPr>
          <w:rFonts w:ascii="Cambria" w:hAnsi="Cambria"/>
          <w:sz w:val="20"/>
          <w:szCs w:val="20"/>
          <w:lang w:val="es-AR"/>
        </w:rPr>
        <w:t xml:space="preserve">A juicio del Estado, esto demuestra que la parte peticionaria presentó la petición antes de que culminara la reapertura de la investigación, por lo que no se cumple el requisito previsto en el artículo 46.1.a) de la Convención Americana. </w:t>
      </w:r>
    </w:p>
    <w:p w14:paraId="6AE1C828" w14:textId="740CE46B" w:rsidR="008C5E2D" w:rsidRDefault="00440FA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Adicionalmente, </w:t>
      </w:r>
      <w:r w:rsidR="007E5176">
        <w:rPr>
          <w:rFonts w:ascii="Cambria" w:hAnsi="Cambria"/>
          <w:sz w:val="20"/>
          <w:szCs w:val="20"/>
          <w:lang w:val="es-AR"/>
        </w:rPr>
        <w:t xml:space="preserve">México </w:t>
      </w:r>
      <w:r>
        <w:rPr>
          <w:rFonts w:ascii="Cambria" w:hAnsi="Cambria"/>
          <w:sz w:val="20"/>
          <w:szCs w:val="20"/>
          <w:lang w:val="es-AR"/>
        </w:rPr>
        <w:t>argumenta</w:t>
      </w:r>
      <w:r w:rsidR="00BC2BFE">
        <w:rPr>
          <w:rFonts w:ascii="Cambria" w:hAnsi="Cambria"/>
          <w:sz w:val="20"/>
          <w:szCs w:val="20"/>
          <w:lang w:val="es-AR"/>
        </w:rPr>
        <w:t xml:space="preserve"> que los hechos denunciados no caracterizan violaciones</w:t>
      </w:r>
      <w:r w:rsidR="00373711">
        <w:rPr>
          <w:rFonts w:ascii="Cambria" w:hAnsi="Cambria"/>
          <w:sz w:val="20"/>
          <w:szCs w:val="20"/>
          <w:lang w:val="es-AR"/>
        </w:rPr>
        <w:t xml:space="preserve"> de derechos humanos. Aduce que a pesar de que los presuntos actos de violencia ocurrieron en marzo de 2014, la presunta víctima recién interpuso una denuncia penal en julio de 2015. Afirma que, de acuerdo lo estipulado en el Código Penal del estado de Yucatán, debido a que transcurrió más de un año entre la comisión del alegado delito y la presentación de la denuncia, los hechos materia de reclamo ya habían prescrito. </w:t>
      </w:r>
    </w:p>
    <w:p w14:paraId="5E15C171" w14:textId="025819CE" w:rsidR="00CB6331" w:rsidRPr="00552202" w:rsidRDefault="00552202" w:rsidP="005522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 </w:t>
      </w:r>
      <w:r w:rsidR="00373711">
        <w:rPr>
          <w:rFonts w:ascii="Cambria" w:hAnsi="Cambria"/>
          <w:sz w:val="20"/>
          <w:szCs w:val="20"/>
          <w:lang w:val="es-AR"/>
        </w:rPr>
        <w:t xml:space="preserve">pesar de ello, </w:t>
      </w:r>
      <w:r w:rsidR="007E5176">
        <w:rPr>
          <w:rFonts w:ascii="Cambria" w:hAnsi="Cambria"/>
          <w:sz w:val="20"/>
          <w:szCs w:val="20"/>
          <w:lang w:val="es-AR"/>
        </w:rPr>
        <w:t>sostiene</w:t>
      </w:r>
      <w:r>
        <w:rPr>
          <w:rFonts w:ascii="Cambria" w:hAnsi="Cambria"/>
          <w:sz w:val="20"/>
          <w:szCs w:val="20"/>
          <w:lang w:val="es-AR"/>
        </w:rPr>
        <w:t xml:space="preserve"> que </w:t>
      </w:r>
      <w:r w:rsidR="00373711">
        <w:rPr>
          <w:rFonts w:ascii="Cambria" w:hAnsi="Cambria"/>
          <w:sz w:val="20"/>
          <w:szCs w:val="20"/>
          <w:lang w:val="es-AR"/>
        </w:rPr>
        <w:t xml:space="preserve">se llevó a cabo una investigación y se realizaron las diligencias establecidas en la ley. </w:t>
      </w:r>
      <w:r w:rsidR="00DF2D8C" w:rsidRPr="00552202">
        <w:rPr>
          <w:rFonts w:ascii="Cambria" w:hAnsi="Cambria"/>
          <w:sz w:val="20"/>
          <w:szCs w:val="20"/>
          <w:lang w:val="es-AR"/>
        </w:rPr>
        <w:t>Resalta, a lo largo de las citadas diligencias, las autoridades consideraron la identidad de género de la presunta víctima y que las investigaciones se llevaron a cabo con perspectiva de género. Asimismo, detalla que se le brind</w:t>
      </w:r>
      <w:r w:rsidR="006C2BC9">
        <w:rPr>
          <w:rFonts w:ascii="Cambria" w:hAnsi="Cambria"/>
          <w:sz w:val="20"/>
          <w:szCs w:val="20"/>
          <w:lang w:val="es-AR"/>
        </w:rPr>
        <w:t>ó</w:t>
      </w:r>
      <w:r w:rsidR="00DF2D8C" w:rsidRPr="00552202">
        <w:rPr>
          <w:rFonts w:ascii="Cambria" w:hAnsi="Cambria"/>
          <w:sz w:val="20"/>
          <w:szCs w:val="20"/>
          <w:lang w:val="es-AR"/>
        </w:rPr>
        <w:t xml:space="preserve"> a </w:t>
      </w:r>
      <w:r w:rsidR="00DB2E31" w:rsidRPr="00DB2E31">
        <w:rPr>
          <w:rFonts w:ascii="Cambria" w:hAnsi="Cambria"/>
          <w:bCs/>
          <w:sz w:val="20"/>
          <w:szCs w:val="20"/>
          <w:lang w:val="es-ES_tradnl"/>
        </w:rPr>
        <w:t>G.S.M.E.S.C</w:t>
      </w:r>
      <w:r w:rsidR="00DA702C">
        <w:rPr>
          <w:rFonts w:ascii="Cambria" w:hAnsi="Cambria"/>
          <w:bCs/>
          <w:sz w:val="20"/>
          <w:szCs w:val="20"/>
          <w:lang w:val="es-ES_tradnl"/>
        </w:rPr>
        <w:t>.</w:t>
      </w:r>
      <w:r w:rsidR="00DF2D8C" w:rsidRPr="00552202">
        <w:rPr>
          <w:rFonts w:ascii="Cambria" w:hAnsi="Cambria"/>
          <w:sz w:val="20"/>
          <w:szCs w:val="20"/>
          <w:lang w:val="es-AR"/>
        </w:rPr>
        <w:t xml:space="preserve"> asesoría jurídica y apoyo psicológico por parte de la Dirección de Atención a Víctimas adscrita a la Fiscalía General del Estado, del entonces Instituto para la Equidad de Género y de la Comisión Ejecutiva de Atención a Víctimas, ambas del estado de Yucatán. En ese sentido, resalta que en todo momento se le brindó a la parte peticionaria un trato amable, eficiente, empático, libre de estereotipos y no discriminatorio.</w:t>
      </w:r>
    </w:p>
    <w:p w14:paraId="2C708334" w14:textId="0FFAD242" w:rsidR="00DF2D8C" w:rsidRPr="008E239D" w:rsidRDefault="00DF2D8C" w:rsidP="008E23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lo anteriormente expuesto, el Estado </w:t>
      </w:r>
      <w:r w:rsidR="007E5176">
        <w:rPr>
          <w:rFonts w:ascii="Cambria" w:hAnsi="Cambria"/>
          <w:sz w:val="20"/>
          <w:szCs w:val="20"/>
          <w:lang w:val="es-AR"/>
        </w:rPr>
        <w:t xml:space="preserve">mexicano </w:t>
      </w:r>
      <w:r>
        <w:rPr>
          <w:rFonts w:ascii="Cambria" w:hAnsi="Cambria"/>
          <w:sz w:val="20"/>
          <w:szCs w:val="20"/>
          <w:lang w:val="es-AR"/>
        </w:rPr>
        <w:t xml:space="preserve">sostiene que los hechos aludidos en la presente petición no configuran violaciones de derechos humanos, dado que las autoridades mexicanas garantizaron los derechos humanos de la peticionaria conforme a los ejes rectores del derecho a la no discriminación, las garantías judiciales y debido proceso. En razón a ello, solicita a la CIDH que declare inadmisible el reclamo bajo análisis y disponga su archivo. </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23286E0" w14:textId="0BF4CB2C" w:rsidR="00692328" w:rsidRPr="00692328" w:rsidRDefault="003E4566" w:rsidP="006923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_tradnl"/>
        </w:rPr>
        <w:t>La</w:t>
      </w:r>
      <w:r w:rsidRPr="00E8793B">
        <w:rPr>
          <w:rFonts w:asciiTheme="majorHAnsi" w:hAnsiTheme="majorHAnsi"/>
          <w:sz w:val="20"/>
          <w:szCs w:val="20"/>
          <w:lang w:val="es-ES_tradnl"/>
        </w:rPr>
        <w:t xml:space="preserve"> CIDH reitera que, toda vez que existen indicios de la comisión de un delito de violación sexual, el recurso adecuado para esclarecer los hechos, juzgar a los responsables y posibilitar otros medios de </w:t>
      </w:r>
      <w:r w:rsidRPr="00E8793B">
        <w:rPr>
          <w:rFonts w:asciiTheme="majorHAnsi" w:hAnsiTheme="majorHAnsi"/>
          <w:sz w:val="20"/>
          <w:szCs w:val="20"/>
          <w:lang w:val="es-ES_tradnl"/>
        </w:rPr>
        <w:lastRenderedPageBreak/>
        <w:t>reparación es el proceso penal</w:t>
      </w:r>
      <w:r w:rsidRPr="00E8793B">
        <w:rPr>
          <w:rFonts w:ascii="Cambria" w:eastAsia="Batang" w:hAnsi="Cambria"/>
          <w:sz w:val="20"/>
          <w:szCs w:val="20"/>
          <w:bdr w:val="none" w:sz="0" w:space="0" w:color="auto"/>
          <w:vertAlign w:val="superscript"/>
          <w:lang w:val="es-ES_tradnl"/>
        </w:rPr>
        <w:footnoteReference w:id="6"/>
      </w:r>
      <w:r w:rsidRPr="00E8793B">
        <w:rPr>
          <w:rFonts w:asciiTheme="majorHAnsi" w:hAnsiTheme="majorHAnsi"/>
          <w:sz w:val="20"/>
          <w:szCs w:val="20"/>
          <w:lang w:val="es-ES_tradnl"/>
        </w:rPr>
        <w:t>.</w:t>
      </w:r>
      <w:r>
        <w:rPr>
          <w:rFonts w:asciiTheme="majorHAnsi" w:hAnsiTheme="majorHAnsi"/>
          <w:sz w:val="20"/>
          <w:szCs w:val="20"/>
          <w:lang w:val="es-ES_tradnl"/>
        </w:rPr>
        <w:t xml:space="preserve"> Asimismo, recuerda </w:t>
      </w:r>
      <w:r w:rsidR="00692328">
        <w:rPr>
          <w:rFonts w:asciiTheme="majorHAnsi" w:hAnsiTheme="majorHAnsi"/>
          <w:sz w:val="20"/>
          <w:szCs w:val="20"/>
          <w:lang w:val="es-ES_tradnl"/>
        </w:rPr>
        <w:t>que cuando la violación sexual es cometida en perjuicio de una mujer, esta constituye violencia contra la mujer, por lo que el Estado no solamente debe impulsar</w:t>
      </w:r>
      <w:r w:rsidR="00692328">
        <w:rPr>
          <w:rFonts w:ascii="Cambria" w:hAnsi="Cambria"/>
          <w:sz w:val="20"/>
          <w:szCs w:val="20"/>
          <w:lang w:val="es-ES_tradnl"/>
        </w:rPr>
        <w:t xml:space="preserve"> </w:t>
      </w:r>
      <w:r w:rsidR="00692328">
        <w:rPr>
          <w:rFonts w:asciiTheme="majorHAnsi" w:hAnsiTheme="majorHAnsi"/>
          <w:sz w:val="20"/>
          <w:szCs w:val="20"/>
          <w:lang w:val="es-ES_tradnl"/>
        </w:rPr>
        <w:t>las investigaciones penales</w:t>
      </w:r>
      <w:r w:rsidRPr="00692328">
        <w:rPr>
          <w:rFonts w:asciiTheme="majorHAnsi" w:hAnsiTheme="majorHAnsi"/>
          <w:sz w:val="20"/>
          <w:szCs w:val="20"/>
          <w:lang w:val="es-ES_tradnl"/>
        </w:rPr>
        <w:t>, sino además investigar con debida diligencia, adoptando medidas particularizadas,</w:t>
      </w:r>
      <w:r w:rsidR="00692328">
        <w:rPr>
          <w:rFonts w:asciiTheme="majorHAnsi" w:hAnsiTheme="majorHAnsi"/>
          <w:sz w:val="20"/>
          <w:szCs w:val="20"/>
          <w:lang w:val="es-ES_tradnl"/>
        </w:rPr>
        <w:t xml:space="preserve"> </w:t>
      </w:r>
      <w:r w:rsidRPr="00692328">
        <w:rPr>
          <w:rFonts w:asciiTheme="majorHAnsi" w:hAnsiTheme="majorHAnsi"/>
          <w:sz w:val="20"/>
          <w:szCs w:val="20"/>
          <w:lang w:val="es-ES_tradnl"/>
        </w:rPr>
        <w:t xml:space="preserve">que tomen en cuenta la situación de vulnerabilidad de la víctima. </w:t>
      </w:r>
      <w:r w:rsidR="00692328">
        <w:rPr>
          <w:rFonts w:asciiTheme="majorHAnsi" w:hAnsiTheme="majorHAnsi"/>
          <w:sz w:val="20"/>
          <w:szCs w:val="20"/>
          <w:lang w:val="es-ES_tradnl"/>
        </w:rPr>
        <w:t>En esa línea, en el caso de violencia contra mujeres trans, la Corte Interamericana ya ha afirmado que este tipo de actos se encuentra bas</w:t>
      </w:r>
      <w:r w:rsidR="00AF4716">
        <w:rPr>
          <w:rFonts w:asciiTheme="majorHAnsi" w:hAnsiTheme="majorHAnsi"/>
          <w:sz w:val="20"/>
          <w:szCs w:val="20"/>
          <w:lang w:val="es-ES_tradnl"/>
        </w:rPr>
        <w:t>ado</w:t>
      </w:r>
      <w:r w:rsidR="00692328">
        <w:rPr>
          <w:rFonts w:asciiTheme="majorHAnsi" w:hAnsiTheme="majorHAnsi"/>
          <w:sz w:val="20"/>
          <w:szCs w:val="20"/>
          <w:lang w:val="es-ES_tradnl"/>
        </w:rPr>
        <w:t xml:space="preserve"> en el género y responde a un patrón específico de discriminación, por lo que debe abordarse teniendo en cuenta sus particularidades para brindar una respuesta adecuada y efectiva</w:t>
      </w:r>
      <w:r w:rsidR="00692328">
        <w:rPr>
          <w:rStyle w:val="FootnoteReference"/>
          <w:rFonts w:asciiTheme="majorHAnsi" w:hAnsiTheme="majorHAnsi"/>
          <w:sz w:val="20"/>
          <w:szCs w:val="20"/>
          <w:lang w:val="es-ES_tradnl"/>
        </w:rPr>
        <w:footnoteReference w:id="7"/>
      </w:r>
      <w:r w:rsidR="00692328">
        <w:rPr>
          <w:rFonts w:asciiTheme="majorHAnsi" w:hAnsiTheme="majorHAnsi"/>
          <w:sz w:val="20"/>
          <w:szCs w:val="20"/>
          <w:lang w:val="es-ES_tradnl"/>
        </w:rPr>
        <w:t>.</w:t>
      </w:r>
    </w:p>
    <w:p w14:paraId="5200E3AC" w14:textId="2F0AA8E2" w:rsidR="00AF4716" w:rsidRDefault="006C2BC9" w:rsidP="00AF47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el presente caso, </w:t>
      </w:r>
      <w:r w:rsidRPr="006C2BC9">
        <w:rPr>
          <w:rFonts w:ascii="Cambria" w:hAnsi="Cambria"/>
          <w:sz w:val="20"/>
          <w:szCs w:val="20"/>
          <w:lang w:val="es-ES"/>
        </w:rPr>
        <w:t>la Comisión observa que</w:t>
      </w:r>
      <w:r>
        <w:rPr>
          <w:rFonts w:ascii="Cambria" w:hAnsi="Cambria"/>
          <w:sz w:val="20"/>
          <w:szCs w:val="20"/>
          <w:lang w:val="es-ES"/>
        </w:rPr>
        <w:t xml:space="preserve"> </w:t>
      </w:r>
      <w:r w:rsidR="003E4566">
        <w:rPr>
          <w:rFonts w:ascii="Cambria" w:hAnsi="Cambria"/>
          <w:sz w:val="20"/>
          <w:szCs w:val="20"/>
          <w:lang w:val="es-ES"/>
        </w:rPr>
        <w:t>a pesar de que</w:t>
      </w:r>
      <w:r>
        <w:rPr>
          <w:rFonts w:ascii="Cambria" w:hAnsi="Cambria"/>
          <w:sz w:val="20"/>
          <w:szCs w:val="20"/>
          <w:lang w:val="es-ES"/>
        </w:rPr>
        <w:t xml:space="preserve"> </w:t>
      </w:r>
      <w:r w:rsidR="00DB2E31" w:rsidRPr="00DB2E31">
        <w:rPr>
          <w:rFonts w:ascii="Cambria" w:hAnsi="Cambria"/>
          <w:bCs/>
          <w:sz w:val="20"/>
          <w:szCs w:val="20"/>
          <w:lang w:val="es-ES_tradnl"/>
        </w:rPr>
        <w:t>G.S.M.E.S.C</w:t>
      </w:r>
      <w:r w:rsidR="00A11ECF">
        <w:rPr>
          <w:rFonts w:ascii="Cambria" w:hAnsi="Cambria"/>
          <w:bCs/>
          <w:sz w:val="20"/>
          <w:szCs w:val="20"/>
          <w:lang w:val="es-ES_tradnl"/>
        </w:rPr>
        <w:t>.</w:t>
      </w:r>
      <w:r>
        <w:rPr>
          <w:rFonts w:ascii="Cambria" w:hAnsi="Cambria"/>
          <w:sz w:val="20"/>
          <w:szCs w:val="20"/>
          <w:lang w:val="es-ES"/>
        </w:rPr>
        <w:t xml:space="preserve"> denunció en 2015 haber sido víctima de violencia sexual, hasta la fecha las investigaciones aún no han culminado, toda vez que los órganos judiciales, hasta en dos ocasiones, han considerado que las autoridades de la Fiscalía no habrían investigado adecuadamente los hechos</w:t>
      </w:r>
      <w:r w:rsidR="00AF4716">
        <w:rPr>
          <w:rFonts w:ascii="Cambria" w:hAnsi="Cambria"/>
          <w:sz w:val="20"/>
          <w:szCs w:val="20"/>
          <w:lang w:val="es-ES"/>
        </w:rPr>
        <w:t>, al no aplicarse una adecuada perspectiva de género</w:t>
      </w:r>
      <w:r>
        <w:rPr>
          <w:rFonts w:ascii="Cambria" w:hAnsi="Cambria"/>
          <w:sz w:val="20"/>
          <w:szCs w:val="20"/>
          <w:lang w:val="es-ES"/>
        </w:rPr>
        <w:t xml:space="preserve">. En razón a ello, toda vez que la demora en la resolución del caso sería atribuible a las personas funcionarias del Estado, la Comisión considera que resulta aplicable la excepción prevista en el artículo 46.2.c) de la Convención Americana. Asimismo, tomando en consideración la parte peticionaria presentó esta petición el 6 de junio de 2017, la Comisión considera que el presente reclamo fue interpuso en un plazo razonable, por lo que se cumple el requisito previsto en el artículo 32.2. de su Reglamento. </w:t>
      </w:r>
    </w:p>
    <w:p w14:paraId="1B305C91" w14:textId="5807996A" w:rsidR="00AF4716" w:rsidRPr="00AF4716" w:rsidRDefault="00AF4716" w:rsidP="00AF4716">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Pr="00E64C3D">
        <w:rPr>
          <w:rFonts w:asciiTheme="majorHAnsi" w:hAnsiTheme="majorHAnsi"/>
          <w:b/>
          <w:bCs/>
          <w:sz w:val="20"/>
          <w:szCs w:val="20"/>
          <w:lang w:val="es-ES_tradnl"/>
        </w:rPr>
        <w:t xml:space="preserve">ANÁLISIS DE </w:t>
      </w:r>
      <w:r w:rsidRPr="00E64C3D">
        <w:rPr>
          <w:rFonts w:asciiTheme="majorHAnsi" w:hAnsiTheme="majorHAnsi"/>
          <w:b/>
          <w:bCs/>
          <w:sz w:val="20"/>
          <w:szCs w:val="20"/>
          <w:lang w:val="es-ES"/>
        </w:rPr>
        <w:t xml:space="preserve">CARACTERIZACIÓN </w:t>
      </w:r>
      <w:r w:rsidRPr="00E64C3D">
        <w:rPr>
          <w:rFonts w:asciiTheme="majorHAnsi" w:hAnsiTheme="majorHAnsi"/>
          <w:b/>
          <w:bCs/>
          <w:sz w:val="20"/>
          <w:szCs w:val="20"/>
          <w:lang w:val="es-UY"/>
        </w:rPr>
        <w:t>DE LOS HECHOS ALEGADOS</w:t>
      </w:r>
    </w:p>
    <w:p w14:paraId="00D38330" w14:textId="46FDA198" w:rsidR="0095501B" w:rsidRPr="0095501B" w:rsidRDefault="00AF4716" w:rsidP="009550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F4716">
        <w:rPr>
          <w:rFonts w:asciiTheme="majorHAnsi" w:hAnsiTheme="majorHAnsi"/>
          <w:sz w:val="20"/>
          <w:szCs w:val="20"/>
          <w:lang w:val="es-CL"/>
        </w:rPr>
        <w:t xml:space="preserve">En vista de los elementos de hecho y de derecho expuestos por las partes y la naturaleza del asunto puesto bajo su conocimiento, la Comisión considera que la </w:t>
      </w:r>
      <w:r>
        <w:rPr>
          <w:rFonts w:asciiTheme="majorHAnsi" w:hAnsiTheme="majorHAnsi"/>
          <w:sz w:val="20"/>
          <w:szCs w:val="20"/>
          <w:lang w:val="es-CL"/>
        </w:rPr>
        <w:t xml:space="preserve">alegada </w:t>
      </w:r>
      <w:r w:rsidR="00F7421B">
        <w:rPr>
          <w:rFonts w:asciiTheme="majorHAnsi" w:hAnsiTheme="majorHAnsi"/>
          <w:sz w:val="20"/>
          <w:szCs w:val="20"/>
          <w:lang w:val="es-CL"/>
        </w:rPr>
        <w:t>dilación y falta de una investigación efectiva</w:t>
      </w:r>
      <w:r>
        <w:rPr>
          <w:rFonts w:asciiTheme="majorHAnsi" w:hAnsiTheme="majorHAnsi"/>
          <w:sz w:val="20"/>
          <w:szCs w:val="20"/>
          <w:lang w:val="es-CL"/>
        </w:rPr>
        <w:t xml:space="preserve"> </w:t>
      </w:r>
      <w:r w:rsidR="00F7421B">
        <w:rPr>
          <w:rFonts w:asciiTheme="majorHAnsi" w:hAnsiTheme="majorHAnsi"/>
          <w:sz w:val="20"/>
          <w:szCs w:val="20"/>
          <w:lang w:val="es-CL"/>
        </w:rPr>
        <w:t>de</w:t>
      </w:r>
      <w:r>
        <w:rPr>
          <w:rFonts w:asciiTheme="majorHAnsi" w:hAnsiTheme="majorHAnsi"/>
          <w:sz w:val="20"/>
          <w:szCs w:val="20"/>
          <w:lang w:val="es-CL"/>
        </w:rPr>
        <w:t xml:space="preserve"> los actos de violencia sexual denunciados por </w:t>
      </w:r>
      <w:r w:rsidR="00DB2E31" w:rsidRPr="00DB2E31">
        <w:rPr>
          <w:rFonts w:ascii="Cambria" w:hAnsi="Cambria"/>
          <w:bCs/>
          <w:sz w:val="20"/>
          <w:szCs w:val="20"/>
          <w:lang w:val="es-ES_tradnl"/>
        </w:rPr>
        <w:t>G.S.M.E.S.C</w:t>
      </w:r>
      <w:r w:rsidR="00A11ECF">
        <w:rPr>
          <w:rFonts w:ascii="Cambria" w:hAnsi="Cambria"/>
          <w:bCs/>
          <w:sz w:val="20"/>
          <w:szCs w:val="20"/>
          <w:lang w:val="es-ES_tradnl"/>
        </w:rPr>
        <w:t>.</w:t>
      </w:r>
      <w:r>
        <w:rPr>
          <w:rFonts w:asciiTheme="majorHAnsi" w:hAnsiTheme="majorHAnsi"/>
          <w:sz w:val="20"/>
          <w:szCs w:val="20"/>
          <w:lang w:val="es-CL"/>
        </w:rPr>
        <w:t xml:space="preserve">, de ser probados, </w:t>
      </w:r>
      <w:r w:rsidRPr="00AF4716">
        <w:rPr>
          <w:rFonts w:asciiTheme="majorHAnsi" w:hAnsiTheme="majorHAnsi"/>
          <w:sz w:val="20"/>
          <w:szCs w:val="20"/>
          <w:lang w:val="es-CL"/>
        </w:rPr>
        <w:t xml:space="preserve">podrían caracterizar posibles violaciones a </w:t>
      </w:r>
      <w:r w:rsidR="00F7421B">
        <w:rPr>
          <w:rFonts w:asciiTheme="majorHAnsi" w:hAnsiTheme="majorHAnsi"/>
          <w:sz w:val="20"/>
          <w:szCs w:val="20"/>
          <w:lang w:val="es-CL"/>
        </w:rPr>
        <w:t>sus</w:t>
      </w:r>
      <w:r w:rsidRPr="00AF4716">
        <w:rPr>
          <w:rFonts w:asciiTheme="majorHAnsi" w:hAnsiTheme="majorHAnsi"/>
          <w:sz w:val="20"/>
          <w:szCs w:val="20"/>
          <w:lang w:val="es-CL"/>
        </w:rPr>
        <w:t xml:space="preserve"> derechos reconocidos en los</w:t>
      </w:r>
      <w:r w:rsidR="00F7421B">
        <w:rPr>
          <w:rFonts w:asciiTheme="majorHAnsi" w:hAnsiTheme="majorHAnsi"/>
          <w:sz w:val="20"/>
          <w:szCs w:val="20"/>
          <w:lang w:val="es-CL"/>
        </w:rPr>
        <w:t xml:space="preserve"> artículos </w:t>
      </w:r>
      <w:r w:rsidRPr="00AF4716">
        <w:rPr>
          <w:rFonts w:asciiTheme="majorHAnsi" w:hAnsiTheme="majorHAnsi"/>
          <w:sz w:val="20"/>
          <w:szCs w:val="20"/>
          <w:lang w:val="es-CL"/>
        </w:rPr>
        <w:t>8 (garantías judiciales)</w:t>
      </w:r>
      <w:r w:rsidR="00F7421B">
        <w:rPr>
          <w:rFonts w:asciiTheme="majorHAnsi" w:hAnsiTheme="majorHAnsi"/>
          <w:sz w:val="20"/>
          <w:szCs w:val="20"/>
          <w:lang w:val="es-CL"/>
        </w:rPr>
        <w:t>, 24 (igualdad ante la ley)</w:t>
      </w:r>
      <w:r w:rsidRPr="00AF4716">
        <w:rPr>
          <w:rFonts w:asciiTheme="majorHAnsi" w:hAnsiTheme="majorHAnsi"/>
          <w:sz w:val="20"/>
          <w:szCs w:val="20"/>
          <w:lang w:val="es-CL"/>
        </w:rPr>
        <w:t xml:space="preserve"> y 25 (protección judicial) de la Convención Americana, en relación con </w:t>
      </w:r>
      <w:r w:rsidR="00F7421B">
        <w:rPr>
          <w:rFonts w:asciiTheme="majorHAnsi" w:hAnsiTheme="majorHAnsi"/>
          <w:sz w:val="20"/>
          <w:szCs w:val="20"/>
          <w:lang w:val="es-CL"/>
        </w:rPr>
        <w:t xml:space="preserve">sus </w:t>
      </w:r>
      <w:r w:rsidR="00F7421B" w:rsidRPr="00AF4716">
        <w:rPr>
          <w:rFonts w:asciiTheme="majorHAnsi" w:hAnsiTheme="majorHAnsi"/>
          <w:sz w:val="20"/>
          <w:szCs w:val="20"/>
          <w:lang w:val="es-CL"/>
        </w:rPr>
        <w:t>artículos 5 (integridad personal)</w:t>
      </w:r>
      <w:r w:rsidR="00F7421B">
        <w:rPr>
          <w:rFonts w:asciiTheme="majorHAnsi" w:hAnsiTheme="majorHAnsi"/>
          <w:sz w:val="20"/>
          <w:szCs w:val="20"/>
          <w:lang w:val="es-CL"/>
        </w:rPr>
        <w:t xml:space="preserve"> y </w:t>
      </w:r>
      <w:r w:rsidRPr="00AF4716">
        <w:rPr>
          <w:rFonts w:asciiTheme="majorHAnsi" w:hAnsiTheme="majorHAnsi"/>
          <w:sz w:val="20"/>
          <w:szCs w:val="20"/>
          <w:lang w:val="es-CL"/>
        </w:rPr>
        <w:t>1.1</w:t>
      </w:r>
      <w:r w:rsidR="00F7421B">
        <w:rPr>
          <w:rFonts w:asciiTheme="majorHAnsi" w:hAnsiTheme="majorHAnsi"/>
          <w:sz w:val="20"/>
          <w:szCs w:val="20"/>
          <w:lang w:val="es-CL"/>
        </w:rPr>
        <w:t xml:space="preserve"> (obligación de respetar los derechos)</w:t>
      </w:r>
      <w:r w:rsidR="0095501B">
        <w:rPr>
          <w:rFonts w:asciiTheme="majorHAnsi" w:hAnsiTheme="majorHAnsi"/>
          <w:sz w:val="20"/>
          <w:szCs w:val="20"/>
          <w:lang w:val="es-CL"/>
        </w:rPr>
        <w:t>. Asimismo, siguiendo sus precedentes</w:t>
      </w:r>
      <w:r w:rsidR="00754171">
        <w:rPr>
          <w:rStyle w:val="FootnoteReference"/>
          <w:rFonts w:asciiTheme="majorHAnsi" w:hAnsiTheme="majorHAnsi"/>
          <w:sz w:val="20"/>
          <w:szCs w:val="20"/>
          <w:lang w:val="es-CL"/>
        </w:rPr>
        <w:footnoteReference w:id="8"/>
      </w:r>
      <w:r w:rsidR="0095501B">
        <w:rPr>
          <w:rFonts w:asciiTheme="majorHAnsi" w:hAnsiTheme="majorHAnsi"/>
          <w:sz w:val="20"/>
          <w:szCs w:val="20"/>
          <w:lang w:val="es-CL"/>
        </w:rPr>
        <w:t xml:space="preserve"> y la jurisprudencia de la Corte Interamericana</w:t>
      </w:r>
      <w:r w:rsidR="00754171">
        <w:rPr>
          <w:rStyle w:val="FootnoteReference"/>
          <w:rFonts w:asciiTheme="majorHAnsi" w:hAnsiTheme="majorHAnsi"/>
          <w:sz w:val="20"/>
          <w:szCs w:val="20"/>
          <w:lang w:val="es-CL"/>
        </w:rPr>
        <w:footnoteReference w:id="9"/>
      </w:r>
      <w:r w:rsidR="0095501B">
        <w:rPr>
          <w:rFonts w:asciiTheme="majorHAnsi" w:hAnsiTheme="majorHAnsi"/>
          <w:sz w:val="20"/>
          <w:szCs w:val="20"/>
          <w:lang w:val="es-CL"/>
        </w:rPr>
        <w:t>, la CIDH</w:t>
      </w:r>
      <w:r w:rsidR="00754171">
        <w:rPr>
          <w:rFonts w:asciiTheme="majorHAnsi" w:hAnsiTheme="majorHAnsi"/>
          <w:sz w:val="20"/>
          <w:szCs w:val="20"/>
          <w:lang w:val="es-CL"/>
        </w:rPr>
        <w:t xml:space="preserve"> también</w:t>
      </w:r>
      <w:r w:rsidR="0095501B">
        <w:rPr>
          <w:rFonts w:asciiTheme="majorHAnsi" w:hAnsiTheme="majorHAnsi"/>
          <w:sz w:val="20"/>
          <w:szCs w:val="20"/>
          <w:lang w:val="es-CL"/>
        </w:rPr>
        <w:t xml:space="preserve"> </w:t>
      </w:r>
      <w:r w:rsidR="00754171">
        <w:rPr>
          <w:rFonts w:asciiTheme="majorHAnsi" w:hAnsiTheme="majorHAnsi"/>
          <w:sz w:val="20"/>
          <w:szCs w:val="20"/>
          <w:lang w:val="es-CL"/>
        </w:rPr>
        <w:t xml:space="preserve">analizará en etapa de fondo si los hechos expuestos pueden constituir una violación </w:t>
      </w:r>
      <w:r w:rsidR="0095501B">
        <w:rPr>
          <w:rFonts w:asciiTheme="majorHAnsi" w:hAnsiTheme="majorHAnsi"/>
          <w:sz w:val="20"/>
          <w:szCs w:val="20"/>
          <w:lang w:val="es-CL"/>
        </w:rPr>
        <w:t>al artículo 7 de la Convención Belém Do Pará.</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3ECEFEFA" w:rsidR="000419AD" w:rsidRPr="00754171"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239B8">
        <w:rPr>
          <w:rFonts w:asciiTheme="majorHAnsi" w:hAnsiTheme="majorHAnsi"/>
          <w:sz w:val="20"/>
          <w:szCs w:val="20"/>
          <w:lang w:val="es-ES"/>
        </w:rPr>
        <w:t xml:space="preserve">Declarar admisible la presente petición en relación con </w:t>
      </w:r>
      <w:r w:rsidR="00F7421B">
        <w:rPr>
          <w:rFonts w:asciiTheme="majorHAnsi" w:hAnsiTheme="majorHAnsi"/>
          <w:sz w:val="20"/>
          <w:szCs w:val="20"/>
          <w:lang w:val="es-ES"/>
        </w:rPr>
        <w:t xml:space="preserve">los artículos </w:t>
      </w:r>
      <w:r w:rsidR="00754171">
        <w:rPr>
          <w:rFonts w:asciiTheme="majorHAnsi" w:hAnsiTheme="majorHAnsi"/>
          <w:sz w:val="20"/>
          <w:szCs w:val="20"/>
          <w:lang w:val="es-ES"/>
        </w:rPr>
        <w:t>5, 8</w:t>
      </w:r>
      <w:r w:rsidR="00F7421B">
        <w:rPr>
          <w:rFonts w:asciiTheme="majorHAnsi" w:hAnsiTheme="majorHAnsi"/>
          <w:sz w:val="20"/>
          <w:szCs w:val="20"/>
          <w:lang w:val="es-ES"/>
        </w:rPr>
        <w:t>, 24</w:t>
      </w:r>
      <w:r w:rsidR="00754171">
        <w:rPr>
          <w:rFonts w:asciiTheme="majorHAnsi" w:hAnsiTheme="majorHAnsi"/>
          <w:sz w:val="20"/>
          <w:szCs w:val="20"/>
          <w:lang w:val="es-ES"/>
        </w:rPr>
        <w:t xml:space="preserve"> y 25 de la Convención Americana</w:t>
      </w:r>
      <w:r w:rsidR="00F7421B">
        <w:rPr>
          <w:rFonts w:asciiTheme="majorHAnsi" w:hAnsiTheme="majorHAnsi"/>
          <w:sz w:val="20"/>
          <w:szCs w:val="20"/>
          <w:lang w:val="es-ES"/>
        </w:rPr>
        <w:t>, en relación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r w:rsidR="00754171">
        <w:rPr>
          <w:rFonts w:asciiTheme="majorHAnsi" w:hAnsiTheme="majorHAnsi"/>
          <w:sz w:val="20"/>
          <w:szCs w:val="20"/>
          <w:lang w:val="es-ES"/>
        </w:rPr>
        <w:t xml:space="preserve"> </w:t>
      </w:r>
      <w:r w:rsidR="00F7421B">
        <w:rPr>
          <w:rFonts w:asciiTheme="majorHAnsi" w:hAnsiTheme="majorHAnsi"/>
          <w:sz w:val="20"/>
          <w:szCs w:val="20"/>
          <w:lang w:val="es-ES"/>
        </w:rPr>
        <w:t xml:space="preserve">el artículo </w:t>
      </w:r>
      <w:r w:rsidR="00754171">
        <w:rPr>
          <w:rFonts w:asciiTheme="majorHAnsi" w:hAnsiTheme="majorHAnsi"/>
          <w:sz w:val="20"/>
          <w:szCs w:val="20"/>
          <w:lang w:val="es-ES"/>
        </w:rPr>
        <w:t>7 de la Convención</w:t>
      </w:r>
      <w:r w:rsidR="00F7421B">
        <w:rPr>
          <w:rFonts w:asciiTheme="majorHAnsi" w:hAnsiTheme="majorHAnsi"/>
          <w:sz w:val="20"/>
          <w:szCs w:val="20"/>
          <w:lang w:val="es-ES"/>
        </w:rPr>
        <w:t xml:space="preserve"> de </w:t>
      </w:r>
      <w:r w:rsidR="00754171">
        <w:rPr>
          <w:rFonts w:asciiTheme="majorHAnsi" w:hAnsiTheme="majorHAnsi"/>
          <w:sz w:val="20"/>
          <w:szCs w:val="20"/>
          <w:lang w:val="es-ES"/>
        </w:rPr>
        <w:t>Belém Do Pará</w:t>
      </w:r>
      <w:r w:rsidR="000E5966">
        <w:rPr>
          <w:rFonts w:asciiTheme="majorHAnsi" w:hAnsiTheme="majorHAnsi"/>
          <w:sz w:val="20"/>
          <w:szCs w:val="20"/>
          <w:lang w:val="es-ES"/>
        </w:rPr>
        <w:t>; y</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392F9F19" w:rsidR="00722C9F" w:rsidRPr="00E40CFB" w:rsidRDefault="00EC195B" w:rsidP="00E40CFB">
      <w:pPr>
        <w:ind w:firstLine="720"/>
        <w:jc w:val="both"/>
        <w:rPr>
          <w:rFonts w:asciiTheme="majorHAnsi" w:hAnsiTheme="majorHAnsi" w:cs="Arial"/>
          <w:noProof/>
          <w:spacing w:val="-2"/>
          <w:sz w:val="20"/>
          <w:szCs w:val="20"/>
          <w:lang w:val="es-CL"/>
        </w:rPr>
      </w:pPr>
      <w:bookmarkStart w:id="2"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Roberta Clarke y Carlos Bernal Pulido, </w:t>
      </w:r>
      <w:r w:rsidR="00E40CFB">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p>
    <w:sectPr w:rsidR="00722C9F" w:rsidRPr="00E40C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1905" w14:textId="77777777" w:rsidR="00643B05" w:rsidRDefault="00643B05">
      <w:r>
        <w:separator/>
      </w:r>
    </w:p>
  </w:endnote>
  <w:endnote w:type="continuationSeparator" w:id="0">
    <w:p w14:paraId="5AAACDFE" w14:textId="77777777" w:rsidR="00643B05" w:rsidRDefault="0064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7BDF" w14:textId="77777777" w:rsidR="00643B05" w:rsidRPr="000F35ED" w:rsidRDefault="00643B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77181A" w14:textId="77777777" w:rsidR="00643B05" w:rsidRPr="000F35ED" w:rsidRDefault="00643B05" w:rsidP="000F35ED">
      <w:pPr>
        <w:rPr>
          <w:rFonts w:asciiTheme="majorHAnsi" w:hAnsiTheme="majorHAnsi"/>
          <w:sz w:val="16"/>
          <w:szCs w:val="16"/>
        </w:rPr>
      </w:pPr>
      <w:r w:rsidRPr="000F35ED">
        <w:rPr>
          <w:rFonts w:asciiTheme="majorHAnsi" w:hAnsiTheme="majorHAnsi"/>
          <w:sz w:val="16"/>
          <w:szCs w:val="16"/>
        </w:rPr>
        <w:separator/>
      </w:r>
    </w:p>
    <w:p w14:paraId="26E4829A" w14:textId="77777777" w:rsidR="00643B05" w:rsidRPr="000F35ED" w:rsidRDefault="00643B0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468FAF" w14:textId="77777777" w:rsidR="00643B05" w:rsidRPr="000F35ED" w:rsidRDefault="00643B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018B3C6" w14:textId="2F61865B" w:rsidR="00DB2E31" w:rsidRPr="00DB2E31" w:rsidRDefault="00DB2E31" w:rsidP="00DB2E31">
      <w:pPr>
        <w:pStyle w:val="FootnoteText"/>
        <w:ind w:firstLine="720"/>
        <w:jc w:val="both"/>
        <w:rPr>
          <w:rFonts w:asciiTheme="majorHAnsi" w:hAnsiTheme="majorHAnsi"/>
          <w:sz w:val="16"/>
          <w:szCs w:val="16"/>
          <w:lang w:val="es-US"/>
        </w:rPr>
      </w:pPr>
      <w:r w:rsidRPr="00DB2E31">
        <w:rPr>
          <w:rStyle w:val="FootnoteReference"/>
          <w:rFonts w:asciiTheme="majorHAnsi" w:hAnsiTheme="majorHAnsi"/>
          <w:sz w:val="16"/>
          <w:szCs w:val="16"/>
        </w:rPr>
        <w:footnoteRef/>
      </w:r>
      <w:r w:rsidRPr="00DB2E31">
        <w:rPr>
          <w:rFonts w:asciiTheme="majorHAnsi" w:hAnsiTheme="majorHAnsi"/>
          <w:sz w:val="16"/>
          <w:szCs w:val="16"/>
          <w:lang w:val="es-US"/>
        </w:rPr>
        <w:t xml:space="preserve"> Dado el tenor de los hechos denunciados, la CIDH mantendrá restringida la identidad de la presunta víctima.</w:t>
      </w:r>
    </w:p>
  </w:footnote>
  <w:footnote w:id="3">
    <w:p w14:paraId="48E33E23" w14:textId="77777777" w:rsidR="00442D71" w:rsidRPr="0040738C" w:rsidRDefault="00442D71" w:rsidP="0040738C">
      <w:pPr>
        <w:pStyle w:val="FootnoteText"/>
        <w:ind w:firstLine="720"/>
        <w:jc w:val="both"/>
        <w:rPr>
          <w:rFonts w:asciiTheme="majorHAnsi" w:hAnsiTheme="majorHAnsi"/>
          <w:sz w:val="16"/>
          <w:szCs w:val="16"/>
          <w:lang w:val="es-ES"/>
        </w:rPr>
      </w:pPr>
      <w:r w:rsidRPr="0040738C">
        <w:rPr>
          <w:rStyle w:val="FootnoteReference"/>
          <w:rFonts w:asciiTheme="majorHAnsi" w:hAnsiTheme="majorHAnsi"/>
          <w:sz w:val="16"/>
          <w:szCs w:val="16"/>
        </w:rPr>
        <w:footnoteRef/>
      </w:r>
      <w:r w:rsidRPr="0040738C">
        <w:rPr>
          <w:rFonts w:asciiTheme="majorHAnsi" w:hAnsiTheme="majorHAnsi"/>
          <w:sz w:val="16"/>
          <w:szCs w:val="16"/>
          <w:lang w:val="es-ES"/>
        </w:rPr>
        <w:t xml:space="preserve"> Conforme a lo dispuesto en el artículo 17.2.a del Reglamento de la Comisión, el Comisionado Joel Hernández, de nacionalidad mexicana, no participó en el debate ni en la decisión del presente asunto.</w:t>
      </w:r>
    </w:p>
  </w:footnote>
  <w:footnote w:id="4">
    <w:p w14:paraId="64938B2A" w14:textId="05737C4F" w:rsidR="00631440" w:rsidRPr="0040738C" w:rsidRDefault="00631440" w:rsidP="0040738C">
      <w:pPr>
        <w:pStyle w:val="FootnoteText"/>
        <w:ind w:firstLine="720"/>
        <w:jc w:val="both"/>
        <w:rPr>
          <w:rFonts w:asciiTheme="majorHAnsi" w:hAnsiTheme="majorHAnsi"/>
          <w:sz w:val="16"/>
          <w:szCs w:val="16"/>
          <w:lang w:val="es-ES"/>
        </w:rPr>
      </w:pPr>
      <w:r w:rsidRPr="0040738C">
        <w:rPr>
          <w:rStyle w:val="FootnoteReference"/>
          <w:rFonts w:asciiTheme="majorHAnsi" w:hAnsiTheme="majorHAnsi"/>
          <w:sz w:val="16"/>
          <w:szCs w:val="16"/>
        </w:rPr>
        <w:footnoteRef/>
      </w:r>
      <w:r w:rsidRPr="0040738C">
        <w:rPr>
          <w:rFonts w:asciiTheme="majorHAnsi" w:hAnsiTheme="majorHAnsi"/>
          <w:sz w:val="16"/>
          <w:szCs w:val="16"/>
          <w:lang w:val="es-ES"/>
        </w:rPr>
        <w:t xml:space="preserve"> En adelante, “la Convención” o “la Convención Americana”</w:t>
      </w:r>
    </w:p>
  </w:footnote>
  <w:footnote w:id="5">
    <w:p w14:paraId="79F07139" w14:textId="77777777" w:rsidR="008E3BFE" w:rsidRPr="0040738C" w:rsidRDefault="008E3BFE" w:rsidP="0040738C">
      <w:pPr>
        <w:pStyle w:val="FootnoteText"/>
        <w:ind w:firstLine="720"/>
        <w:jc w:val="both"/>
        <w:rPr>
          <w:rFonts w:asciiTheme="majorHAnsi" w:hAnsiTheme="majorHAnsi"/>
          <w:sz w:val="16"/>
          <w:szCs w:val="16"/>
          <w:lang w:val="es-ES"/>
        </w:rPr>
      </w:pPr>
      <w:r w:rsidRPr="0040738C">
        <w:rPr>
          <w:rStyle w:val="FootnoteReference"/>
          <w:rFonts w:asciiTheme="majorHAnsi" w:hAnsiTheme="majorHAnsi"/>
          <w:sz w:val="16"/>
          <w:szCs w:val="16"/>
        </w:rPr>
        <w:footnoteRef/>
      </w:r>
      <w:r w:rsidRPr="0040738C">
        <w:rPr>
          <w:rFonts w:asciiTheme="majorHAnsi" w:hAnsiTheme="majorHAnsi"/>
          <w:sz w:val="16"/>
          <w:szCs w:val="16"/>
          <w:lang w:val="es-ES"/>
        </w:rPr>
        <w:t xml:space="preserve"> Las observaciones de cada parte fueron debidamente trasladadas a la parte contraria.</w:t>
      </w:r>
    </w:p>
  </w:footnote>
  <w:footnote w:id="6">
    <w:p w14:paraId="7D10EE4D" w14:textId="77777777" w:rsidR="003E4566" w:rsidRPr="0040738C" w:rsidRDefault="003E4566" w:rsidP="0040738C">
      <w:pPr>
        <w:pStyle w:val="FootnoteText"/>
        <w:ind w:firstLine="720"/>
        <w:jc w:val="both"/>
        <w:rPr>
          <w:rFonts w:asciiTheme="majorHAnsi" w:hAnsiTheme="majorHAnsi"/>
          <w:sz w:val="16"/>
          <w:szCs w:val="16"/>
          <w:lang w:val="es-ES"/>
        </w:rPr>
      </w:pPr>
      <w:r w:rsidRPr="0040738C">
        <w:rPr>
          <w:rFonts w:asciiTheme="majorHAnsi" w:hAnsiTheme="majorHAnsi"/>
          <w:color w:val="auto"/>
          <w:sz w:val="16"/>
          <w:szCs w:val="16"/>
          <w:vertAlign w:val="superscript"/>
        </w:rPr>
        <w:footnoteRef/>
      </w:r>
      <w:r w:rsidRPr="0040738C">
        <w:rPr>
          <w:rFonts w:asciiTheme="majorHAnsi" w:hAnsiTheme="majorHAnsi"/>
          <w:color w:val="auto"/>
          <w:sz w:val="16"/>
          <w:szCs w:val="16"/>
          <w:lang w:val="es-US"/>
        </w:rPr>
        <w:t xml:space="preserve"> CIDH, Informe No. 154/10, Admisibilidad, Petición 1462-07, Linda Loaiza López Soto y familiares, Venezuela, 1 de noviembre de 2019, párr.49; CIDH, Informe No 129/99, Ana, Beatriz y celia González Pérez, México, 19 de noviembre de 1999, párrs. 26-29.</w:t>
      </w:r>
    </w:p>
  </w:footnote>
  <w:footnote w:id="7">
    <w:p w14:paraId="261733CD" w14:textId="32FF52D9" w:rsidR="00692328" w:rsidRPr="0040738C" w:rsidRDefault="00692328" w:rsidP="0040738C">
      <w:pPr>
        <w:pStyle w:val="FootnoteText"/>
        <w:ind w:firstLine="720"/>
        <w:jc w:val="both"/>
        <w:rPr>
          <w:rFonts w:asciiTheme="majorHAnsi" w:hAnsiTheme="majorHAnsi"/>
          <w:sz w:val="16"/>
          <w:szCs w:val="16"/>
          <w:lang w:val="es-ES"/>
        </w:rPr>
      </w:pPr>
      <w:r w:rsidRPr="0040738C">
        <w:rPr>
          <w:rStyle w:val="FootnoteReference"/>
          <w:rFonts w:asciiTheme="majorHAnsi" w:hAnsiTheme="majorHAnsi"/>
          <w:sz w:val="16"/>
          <w:szCs w:val="16"/>
        </w:rPr>
        <w:footnoteRef/>
      </w:r>
      <w:r w:rsidRPr="0040738C">
        <w:rPr>
          <w:rFonts w:asciiTheme="majorHAnsi" w:hAnsiTheme="majorHAnsi"/>
          <w:sz w:val="16"/>
          <w:szCs w:val="16"/>
          <w:lang w:val="es-ES"/>
        </w:rPr>
        <w:t xml:space="preserve"> </w:t>
      </w:r>
      <w:r w:rsidR="00AF4716" w:rsidRPr="0040738C">
        <w:rPr>
          <w:rFonts w:asciiTheme="majorHAnsi" w:hAnsiTheme="majorHAnsi"/>
          <w:sz w:val="16"/>
          <w:szCs w:val="16"/>
          <w:lang w:val="es-ES"/>
        </w:rPr>
        <w:t>Corte IDH. Caso Vicky Hernández y otras Vs. Honduras. Fondo, Reparaciones y Costas. Sentencia de 26 de marzo de 2021. Serie C No. 422, párr. 128.</w:t>
      </w:r>
    </w:p>
  </w:footnote>
  <w:footnote w:id="8">
    <w:p w14:paraId="42D520A7" w14:textId="543CA579" w:rsidR="00754171" w:rsidRPr="0040738C" w:rsidRDefault="00754171" w:rsidP="0040738C">
      <w:pPr>
        <w:pStyle w:val="FootnoteText"/>
        <w:ind w:firstLine="720"/>
        <w:jc w:val="both"/>
        <w:rPr>
          <w:rFonts w:asciiTheme="majorHAnsi" w:hAnsiTheme="majorHAnsi"/>
          <w:sz w:val="16"/>
          <w:szCs w:val="16"/>
          <w:lang w:val="es-ES"/>
        </w:rPr>
      </w:pPr>
      <w:r w:rsidRPr="0040738C">
        <w:rPr>
          <w:rStyle w:val="FootnoteReference"/>
          <w:rFonts w:asciiTheme="majorHAnsi" w:hAnsiTheme="majorHAnsi"/>
          <w:sz w:val="16"/>
          <w:szCs w:val="16"/>
        </w:rPr>
        <w:footnoteRef/>
      </w:r>
      <w:r w:rsidRPr="0040738C">
        <w:rPr>
          <w:rFonts w:asciiTheme="majorHAnsi" w:hAnsiTheme="majorHAnsi"/>
          <w:sz w:val="16"/>
          <w:szCs w:val="16"/>
          <w:lang w:val="es-ES"/>
        </w:rPr>
        <w:t xml:space="preserve"> CIDH, Informe No. 46/18, Petición 1638-12. Admisibilidad. Raiza Isabela Salazar. Colombia. 4 de mayo de 2018, párr. 14</w:t>
      </w:r>
    </w:p>
  </w:footnote>
  <w:footnote w:id="9">
    <w:p w14:paraId="0C47612D" w14:textId="438B92F1" w:rsidR="00754171" w:rsidRPr="0040738C" w:rsidRDefault="00754171" w:rsidP="0040738C">
      <w:pPr>
        <w:pStyle w:val="FootnoteText"/>
        <w:ind w:firstLine="720"/>
        <w:jc w:val="both"/>
        <w:rPr>
          <w:rFonts w:asciiTheme="majorHAnsi" w:hAnsiTheme="majorHAnsi"/>
          <w:sz w:val="16"/>
          <w:szCs w:val="16"/>
          <w:lang w:val="es-ES"/>
        </w:rPr>
      </w:pPr>
      <w:r w:rsidRPr="0040738C">
        <w:rPr>
          <w:rStyle w:val="FootnoteReference"/>
          <w:rFonts w:asciiTheme="majorHAnsi" w:hAnsiTheme="majorHAnsi"/>
          <w:sz w:val="16"/>
          <w:szCs w:val="16"/>
        </w:rPr>
        <w:footnoteRef/>
      </w:r>
      <w:r w:rsidRPr="0040738C">
        <w:rPr>
          <w:rFonts w:asciiTheme="majorHAnsi" w:hAnsiTheme="majorHAnsi"/>
          <w:sz w:val="16"/>
          <w:szCs w:val="16"/>
          <w:lang w:val="es-ES"/>
        </w:rPr>
        <w:t xml:space="preserve"> Corte IDH. Caso Vicky Hernández y otras Vs. Honduras. Fondo, Reparaciones y Costas. Sentencia de 26 de marzo de 2021. Serie C No. 422, párrs. 126-136.</w:t>
      </w:r>
    </w:p>
    <w:p w14:paraId="3B5F3B17" w14:textId="2967A5D5" w:rsidR="00754171" w:rsidRPr="0040738C" w:rsidRDefault="00754171" w:rsidP="0040738C">
      <w:pPr>
        <w:pStyle w:val="FootnoteText"/>
        <w:ind w:firstLine="720"/>
        <w:jc w:val="both"/>
        <w:rPr>
          <w:rFonts w:asciiTheme="majorHAnsi" w:hAnsiTheme="majorHAnsi"/>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159F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68777028">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384645928">
    <w:abstractNumId w:val="5"/>
  </w:num>
  <w:num w:numId="3" w16cid:durableId="984238786">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328820993">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20338818">
    <w:abstractNumId w:val="7"/>
  </w:num>
  <w:num w:numId="6" w16cid:durableId="170686814">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10636269">
    <w:abstractNumId w:val="61"/>
  </w:num>
  <w:num w:numId="8" w16cid:durableId="456802963">
    <w:abstractNumId w:val="24"/>
  </w:num>
  <w:num w:numId="9" w16cid:durableId="614869954">
    <w:abstractNumId w:val="52"/>
  </w:num>
  <w:num w:numId="10" w16cid:durableId="1990016085">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3245919">
    <w:abstractNumId w:val="30"/>
  </w:num>
  <w:num w:numId="12" w16cid:durableId="463734253">
    <w:abstractNumId w:val="59"/>
  </w:num>
  <w:num w:numId="13" w16cid:durableId="716975144">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4581586">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32358528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04964662">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08495134">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73316612">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663358248">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074232909">
    <w:abstractNumId w:val="8"/>
  </w:num>
  <w:num w:numId="21" w16cid:durableId="90971977">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88463189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692265776">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287466686">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371220113">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03299053">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9677930">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392897024">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9948675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225288097">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5227469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7924552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211456797">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63085759">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504438018">
    <w:abstractNumId w:val="19"/>
  </w:num>
  <w:num w:numId="36" w16cid:durableId="26426627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4808802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02652209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32443575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85133472">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345983912">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73749468">
    <w:abstractNumId w:val="42"/>
  </w:num>
  <w:num w:numId="43" w16cid:durableId="2142335061">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04649417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95100925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882672173">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292293880">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2768702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35396819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67780832">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89269082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649938263">
    <w:abstractNumId w:val="46"/>
  </w:num>
  <w:num w:numId="53" w16cid:durableId="1235236478">
    <w:abstractNumId w:val="0"/>
  </w:num>
  <w:num w:numId="54" w16cid:durableId="1990860654">
    <w:abstractNumId w:val="41"/>
  </w:num>
  <w:num w:numId="55" w16cid:durableId="1981566687">
    <w:abstractNumId w:val="42"/>
  </w:num>
  <w:num w:numId="56" w16cid:durableId="191190265">
    <w:abstractNumId w:val="48"/>
  </w:num>
  <w:num w:numId="57" w16cid:durableId="1515000943">
    <w:abstractNumId w:val="1"/>
  </w:num>
  <w:num w:numId="58" w16cid:durableId="695884563">
    <w:abstractNumId w:val="2"/>
  </w:num>
  <w:num w:numId="59" w16cid:durableId="1318992565">
    <w:abstractNumId w:val="9"/>
  </w:num>
  <w:num w:numId="60" w16cid:durableId="1542129688">
    <w:abstractNumId w:val="10"/>
  </w:num>
  <w:num w:numId="61" w16cid:durableId="862790375">
    <w:abstractNumId w:val="11"/>
  </w:num>
  <w:num w:numId="62" w16cid:durableId="811756546">
    <w:abstractNumId w:val="12"/>
  </w:num>
  <w:num w:numId="63" w16cid:durableId="740521101">
    <w:abstractNumId w:val="13"/>
  </w:num>
  <w:num w:numId="64" w16cid:durableId="625963179">
    <w:abstractNumId w:val="15"/>
  </w:num>
  <w:num w:numId="65" w16cid:durableId="1834222288">
    <w:abstractNumId w:val="16"/>
  </w:num>
  <w:num w:numId="66" w16cid:durableId="1075665353">
    <w:abstractNumId w:val="17"/>
  </w:num>
  <w:num w:numId="67" w16cid:durableId="149831101">
    <w:abstractNumId w:val="18"/>
  </w:num>
  <w:num w:numId="68" w16cid:durableId="1909412391">
    <w:abstractNumId w:val="20"/>
  </w:num>
  <w:num w:numId="69" w16cid:durableId="1226145391">
    <w:abstractNumId w:val="21"/>
  </w:num>
  <w:num w:numId="70" w16cid:durableId="1156455177">
    <w:abstractNumId w:val="25"/>
  </w:num>
  <w:num w:numId="71" w16cid:durableId="59257041">
    <w:abstractNumId w:val="26"/>
  </w:num>
  <w:num w:numId="72" w16cid:durableId="1296253358">
    <w:abstractNumId w:val="27"/>
  </w:num>
  <w:num w:numId="73" w16cid:durableId="450782162">
    <w:abstractNumId w:val="29"/>
  </w:num>
  <w:num w:numId="74" w16cid:durableId="545220860">
    <w:abstractNumId w:val="31"/>
  </w:num>
  <w:num w:numId="75" w16cid:durableId="3748794">
    <w:abstractNumId w:val="33"/>
  </w:num>
  <w:num w:numId="76" w16cid:durableId="1379624532">
    <w:abstractNumId w:val="34"/>
  </w:num>
  <w:num w:numId="77" w16cid:durableId="1064370214">
    <w:abstractNumId w:val="35"/>
  </w:num>
  <w:num w:numId="78" w16cid:durableId="1454859146">
    <w:abstractNumId w:val="36"/>
  </w:num>
  <w:num w:numId="79" w16cid:durableId="1651248662">
    <w:abstractNumId w:val="37"/>
  </w:num>
  <w:num w:numId="80" w16cid:durableId="879242203">
    <w:abstractNumId w:val="38"/>
  </w:num>
  <w:num w:numId="81" w16cid:durableId="273950899">
    <w:abstractNumId w:val="39"/>
  </w:num>
  <w:num w:numId="82" w16cid:durableId="1423456344">
    <w:abstractNumId w:val="43"/>
  </w:num>
  <w:num w:numId="83" w16cid:durableId="708844326">
    <w:abstractNumId w:val="44"/>
  </w:num>
  <w:num w:numId="84" w16cid:durableId="196356414">
    <w:abstractNumId w:val="50"/>
  </w:num>
  <w:num w:numId="85" w16cid:durableId="1936206396">
    <w:abstractNumId w:val="53"/>
  </w:num>
  <w:num w:numId="86" w16cid:durableId="1396779373">
    <w:abstractNumId w:val="56"/>
  </w:num>
  <w:num w:numId="87" w16cid:durableId="1190071618">
    <w:abstractNumId w:val="58"/>
  </w:num>
  <w:num w:numId="88" w16cid:durableId="1848250989">
    <w:abstractNumId w:val="60"/>
  </w:num>
  <w:num w:numId="89" w16cid:durableId="60980188">
    <w:abstractNumId w:val="62"/>
  </w:num>
  <w:num w:numId="90" w16cid:durableId="1885680006">
    <w:abstractNumId w:val="63"/>
  </w:num>
  <w:num w:numId="91" w16cid:durableId="1099721163">
    <w:abstractNumId w:val="64"/>
  </w:num>
  <w:num w:numId="92" w16cid:durableId="531694334">
    <w:abstractNumId w:val="65"/>
  </w:num>
  <w:num w:numId="93" w16cid:durableId="1667125041">
    <w:abstractNumId w:val="67"/>
  </w:num>
  <w:num w:numId="94" w16cid:durableId="1220677655">
    <w:abstractNumId w:val="23"/>
  </w:num>
  <w:num w:numId="95" w16cid:durableId="690761778">
    <w:abstractNumId w:val="45"/>
  </w:num>
  <w:num w:numId="96" w16cid:durableId="1663701766">
    <w:abstractNumId w:val="57"/>
  </w:num>
  <w:num w:numId="97" w16cid:durableId="2007316584">
    <w:abstractNumId w:val="54"/>
  </w:num>
  <w:num w:numId="98" w16cid:durableId="1928805664">
    <w:abstractNumId w:val="49"/>
  </w:num>
  <w:num w:numId="99" w16cid:durableId="124666884">
    <w:abstractNumId w:val="40"/>
  </w:num>
  <w:num w:numId="100" w16cid:durableId="1818107320">
    <w:abstractNumId w:val="3"/>
  </w:num>
  <w:num w:numId="101" w16cid:durableId="329604970">
    <w:abstractNumId w:val="28"/>
  </w:num>
  <w:num w:numId="102" w16cid:durableId="1307081466">
    <w:abstractNumId w:val="51"/>
  </w:num>
  <w:num w:numId="103" w16cid:durableId="1356883408">
    <w:abstractNumId w:val="6"/>
  </w:num>
  <w:num w:numId="104" w16cid:durableId="1302155141">
    <w:abstractNumId w:val="66"/>
  </w:num>
  <w:num w:numId="105" w16cid:durableId="1095520404">
    <w:abstractNumId w:val="55"/>
  </w:num>
  <w:num w:numId="106" w16cid:durableId="477960733">
    <w:abstractNumId w:val="4"/>
  </w:num>
  <w:num w:numId="107" w16cid:durableId="672148331">
    <w:abstractNumId w:val="32"/>
  </w:num>
  <w:num w:numId="108" w16cid:durableId="190580077">
    <w:abstractNumId w:val="14"/>
  </w:num>
  <w:num w:numId="109" w16cid:durableId="148131634">
    <w:abstractNumId w:val="47"/>
  </w:num>
  <w:num w:numId="110" w16cid:durableId="135530483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51925"/>
    <w:rsid w:val="000716C5"/>
    <w:rsid w:val="00075E23"/>
    <w:rsid w:val="0009344A"/>
    <w:rsid w:val="0009504E"/>
    <w:rsid w:val="000A392E"/>
    <w:rsid w:val="000A575F"/>
    <w:rsid w:val="000D05CB"/>
    <w:rsid w:val="000D10DB"/>
    <w:rsid w:val="000D6E28"/>
    <w:rsid w:val="000E5966"/>
    <w:rsid w:val="000E5EB5"/>
    <w:rsid w:val="000F35ED"/>
    <w:rsid w:val="00107131"/>
    <w:rsid w:val="0010736F"/>
    <w:rsid w:val="00113F73"/>
    <w:rsid w:val="00121CC2"/>
    <w:rsid w:val="00131425"/>
    <w:rsid w:val="00133EE5"/>
    <w:rsid w:val="00167A34"/>
    <w:rsid w:val="00185E24"/>
    <w:rsid w:val="001A15A9"/>
    <w:rsid w:val="001A7870"/>
    <w:rsid w:val="001B3A00"/>
    <w:rsid w:val="001C1B41"/>
    <w:rsid w:val="001D65EF"/>
    <w:rsid w:val="001E49E7"/>
    <w:rsid w:val="001F5237"/>
    <w:rsid w:val="001F7201"/>
    <w:rsid w:val="00223A29"/>
    <w:rsid w:val="002250A3"/>
    <w:rsid w:val="00235217"/>
    <w:rsid w:val="00246D1F"/>
    <w:rsid w:val="00247403"/>
    <w:rsid w:val="00247542"/>
    <w:rsid w:val="002532B1"/>
    <w:rsid w:val="00254A24"/>
    <w:rsid w:val="00266B61"/>
    <w:rsid w:val="0026712A"/>
    <w:rsid w:val="002704DB"/>
    <w:rsid w:val="002A0AAE"/>
    <w:rsid w:val="002A5820"/>
    <w:rsid w:val="002C2789"/>
    <w:rsid w:val="002D2B26"/>
    <w:rsid w:val="002D7EA2"/>
    <w:rsid w:val="002E187C"/>
    <w:rsid w:val="002E4D5E"/>
    <w:rsid w:val="00302733"/>
    <w:rsid w:val="00303241"/>
    <w:rsid w:val="003111E0"/>
    <w:rsid w:val="00314078"/>
    <w:rsid w:val="0031535D"/>
    <w:rsid w:val="003239B8"/>
    <w:rsid w:val="0033169F"/>
    <w:rsid w:val="003372CC"/>
    <w:rsid w:val="00343DA0"/>
    <w:rsid w:val="00344977"/>
    <w:rsid w:val="00346C95"/>
    <w:rsid w:val="00356185"/>
    <w:rsid w:val="00360380"/>
    <w:rsid w:val="00373711"/>
    <w:rsid w:val="0037519E"/>
    <w:rsid w:val="00386CF0"/>
    <w:rsid w:val="003B70FB"/>
    <w:rsid w:val="003C676B"/>
    <w:rsid w:val="003D3BC2"/>
    <w:rsid w:val="003E4566"/>
    <w:rsid w:val="003E6CA1"/>
    <w:rsid w:val="00405F9C"/>
    <w:rsid w:val="004065A8"/>
    <w:rsid w:val="0040738C"/>
    <w:rsid w:val="004165C2"/>
    <w:rsid w:val="00440FAE"/>
    <w:rsid w:val="00441ECB"/>
    <w:rsid w:val="00442D71"/>
    <w:rsid w:val="00445193"/>
    <w:rsid w:val="00462C1B"/>
    <w:rsid w:val="00467B7E"/>
    <w:rsid w:val="00473BB4"/>
    <w:rsid w:val="00477592"/>
    <w:rsid w:val="00486F1C"/>
    <w:rsid w:val="0049419D"/>
    <w:rsid w:val="004A6A54"/>
    <w:rsid w:val="004C20D2"/>
    <w:rsid w:val="004C2312"/>
    <w:rsid w:val="004C4B62"/>
    <w:rsid w:val="004C4BF1"/>
    <w:rsid w:val="004C54C9"/>
    <w:rsid w:val="004D4ABA"/>
    <w:rsid w:val="004D6025"/>
    <w:rsid w:val="004E2649"/>
    <w:rsid w:val="004E6147"/>
    <w:rsid w:val="004F5308"/>
    <w:rsid w:val="004F626F"/>
    <w:rsid w:val="00501399"/>
    <w:rsid w:val="0050633D"/>
    <w:rsid w:val="00507BC4"/>
    <w:rsid w:val="005128E4"/>
    <w:rsid w:val="005133DB"/>
    <w:rsid w:val="00514504"/>
    <w:rsid w:val="00525560"/>
    <w:rsid w:val="0052738F"/>
    <w:rsid w:val="00544C49"/>
    <w:rsid w:val="00550A47"/>
    <w:rsid w:val="005516A1"/>
    <w:rsid w:val="00552202"/>
    <w:rsid w:val="005559EF"/>
    <w:rsid w:val="00563557"/>
    <w:rsid w:val="0057402A"/>
    <w:rsid w:val="005771D0"/>
    <w:rsid w:val="005860FB"/>
    <w:rsid w:val="0058683C"/>
    <w:rsid w:val="0059191A"/>
    <w:rsid w:val="005921FF"/>
    <w:rsid w:val="005A24ED"/>
    <w:rsid w:val="005A6D0E"/>
    <w:rsid w:val="005B2856"/>
    <w:rsid w:val="005B52B0"/>
    <w:rsid w:val="005B6806"/>
    <w:rsid w:val="005C4225"/>
    <w:rsid w:val="005D38F9"/>
    <w:rsid w:val="005D5506"/>
    <w:rsid w:val="005F0DAD"/>
    <w:rsid w:val="005F0F33"/>
    <w:rsid w:val="00600DEB"/>
    <w:rsid w:val="00627C9F"/>
    <w:rsid w:val="006311E9"/>
    <w:rsid w:val="00631440"/>
    <w:rsid w:val="006314E0"/>
    <w:rsid w:val="00632354"/>
    <w:rsid w:val="00635421"/>
    <w:rsid w:val="00642810"/>
    <w:rsid w:val="00643B05"/>
    <w:rsid w:val="00652333"/>
    <w:rsid w:val="0068009E"/>
    <w:rsid w:val="0069136C"/>
    <w:rsid w:val="00692219"/>
    <w:rsid w:val="00692328"/>
    <w:rsid w:val="00694264"/>
    <w:rsid w:val="006A17D2"/>
    <w:rsid w:val="006A73E6"/>
    <w:rsid w:val="006B2D5C"/>
    <w:rsid w:val="006C2BC9"/>
    <w:rsid w:val="006C4EB1"/>
    <w:rsid w:val="006E0166"/>
    <w:rsid w:val="006E2FFB"/>
    <w:rsid w:val="006E7B34"/>
    <w:rsid w:val="0070697F"/>
    <w:rsid w:val="00707D18"/>
    <w:rsid w:val="0072199C"/>
    <w:rsid w:val="00722C9F"/>
    <w:rsid w:val="007253B8"/>
    <w:rsid w:val="0073741F"/>
    <w:rsid w:val="00745ECB"/>
    <w:rsid w:val="00754171"/>
    <w:rsid w:val="0076643F"/>
    <w:rsid w:val="00777F63"/>
    <w:rsid w:val="007816A5"/>
    <w:rsid w:val="007A5817"/>
    <w:rsid w:val="007A71A1"/>
    <w:rsid w:val="007B05C4"/>
    <w:rsid w:val="007B60E9"/>
    <w:rsid w:val="007B6CC3"/>
    <w:rsid w:val="007B76D3"/>
    <w:rsid w:val="007C3334"/>
    <w:rsid w:val="007D2502"/>
    <w:rsid w:val="007D2B98"/>
    <w:rsid w:val="007D46D6"/>
    <w:rsid w:val="007E21BC"/>
    <w:rsid w:val="007E5176"/>
    <w:rsid w:val="007E7C82"/>
    <w:rsid w:val="007F2AA1"/>
    <w:rsid w:val="007F588D"/>
    <w:rsid w:val="00803F1C"/>
    <w:rsid w:val="0080600E"/>
    <w:rsid w:val="00814688"/>
    <w:rsid w:val="00817612"/>
    <w:rsid w:val="00821486"/>
    <w:rsid w:val="008338A4"/>
    <w:rsid w:val="008349BA"/>
    <w:rsid w:val="00834D49"/>
    <w:rsid w:val="00837C45"/>
    <w:rsid w:val="00844730"/>
    <w:rsid w:val="008457C2"/>
    <w:rsid w:val="0085189F"/>
    <w:rsid w:val="00857A82"/>
    <w:rsid w:val="00873836"/>
    <w:rsid w:val="00883360"/>
    <w:rsid w:val="00885737"/>
    <w:rsid w:val="00890650"/>
    <w:rsid w:val="00897E12"/>
    <w:rsid w:val="008A7E0F"/>
    <w:rsid w:val="008B094E"/>
    <w:rsid w:val="008B12F5"/>
    <w:rsid w:val="008B23BE"/>
    <w:rsid w:val="008C2E39"/>
    <w:rsid w:val="008C5E2D"/>
    <w:rsid w:val="008D768D"/>
    <w:rsid w:val="008E239D"/>
    <w:rsid w:val="008E3759"/>
    <w:rsid w:val="008E3BFE"/>
    <w:rsid w:val="008E782D"/>
    <w:rsid w:val="008F1912"/>
    <w:rsid w:val="008F74B0"/>
    <w:rsid w:val="0090270B"/>
    <w:rsid w:val="009041DC"/>
    <w:rsid w:val="009159F6"/>
    <w:rsid w:val="00917B5A"/>
    <w:rsid w:val="00920A58"/>
    <w:rsid w:val="00920A8C"/>
    <w:rsid w:val="00934A2C"/>
    <w:rsid w:val="0095501B"/>
    <w:rsid w:val="0096706E"/>
    <w:rsid w:val="00974491"/>
    <w:rsid w:val="00975C4E"/>
    <w:rsid w:val="00981FBA"/>
    <w:rsid w:val="00997BC5"/>
    <w:rsid w:val="009A4F41"/>
    <w:rsid w:val="009B027F"/>
    <w:rsid w:val="009B13E3"/>
    <w:rsid w:val="009B381B"/>
    <w:rsid w:val="009D1753"/>
    <w:rsid w:val="009D7611"/>
    <w:rsid w:val="009E0B61"/>
    <w:rsid w:val="009E53DE"/>
    <w:rsid w:val="00A11212"/>
    <w:rsid w:val="00A11E44"/>
    <w:rsid w:val="00A11ECF"/>
    <w:rsid w:val="00A30100"/>
    <w:rsid w:val="00A328B3"/>
    <w:rsid w:val="00A368B8"/>
    <w:rsid w:val="00A50FCF"/>
    <w:rsid w:val="00A528D1"/>
    <w:rsid w:val="00A610CD"/>
    <w:rsid w:val="00A758AA"/>
    <w:rsid w:val="00AA09A2"/>
    <w:rsid w:val="00AA4CAF"/>
    <w:rsid w:val="00AA7996"/>
    <w:rsid w:val="00AC19CB"/>
    <w:rsid w:val="00AE5488"/>
    <w:rsid w:val="00AE6F91"/>
    <w:rsid w:val="00AF4716"/>
    <w:rsid w:val="00AF5571"/>
    <w:rsid w:val="00AF791E"/>
    <w:rsid w:val="00B07341"/>
    <w:rsid w:val="00B15D59"/>
    <w:rsid w:val="00B168E8"/>
    <w:rsid w:val="00B30539"/>
    <w:rsid w:val="00B314DB"/>
    <w:rsid w:val="00B361F2"/>
    <w:rsid w:val="00B3718B"/>
    <w:rsid w:val="00B3745F"/>
    <w:rsid w:val="00B4632A"/>
    <w:rsid w:val="00B530F1"/>
    <w:rsid w:val="00B840B7"/>
    <w:rsid w:val="00BA276C"/>
    <w:rsid w:val="00BB306F"/>
    <w:rsid w:val="00BC2BFE"/>
    <w:rsid w:val="00BD4B89"/>
    <w:rsid w:val="00BD5922"/>
    <w:rsid w:val="00BF02CB"/>
    <w:rsid w:val="00BF6FD8"/>
    <w:rsid w:val="00C03680"/>
    <w:rsid w:val="00C054DF"/>
    <w:rsid w:val="00C068E1"/>
    <w:rsid w:val="00C21762"/>
    <w:rsid w:val="00C21FEF"/>
    <w:rsid w:val="00C23BA4"/>
    <w:rsid w:val="00C24543"/>
    <w:rsid w:val="00C256A2"/>
    <w:rsid w:val="00C25ADB"/>
    <w:rsid w:val="00C51515"/>
    <w:rsid w:val="00C5660B"/>
    <w:rsid w:val="00C66B72"/>
    <w:rsid w:val="00C87AC4"/>
    <w:rsid w:val="00C9567A"/>
    <w:rsid w:val="00CA4429"/>
    <w:rsid w:val="00CB212D"/>
    <w:rsid w:val="00CB2660"/>
    <w:rsid w:val="00CB3E1F"/>
    <w:rsid w:val="00CB6331"/>
    <w:rsid w:val="00CC37E7"/>
    <w:rsid w:val="00CC5E90"/>
    <w:rsid w:val="00CD046C"/>
    <w:rsid w:val="00CE076C"/>
    <w:rsid w:val="00CE2B02"/>
    <w:rsid w:val="00CE5199"/>
    <w:rsid w:val="00CE66D5"/>
    <w:rsid w:val="00CF637A"/>
    <w:rsid w:val="00CF69F6"/>
    <w:rsid w:val="00D033F9"/>
    <w:rsid w:val="00D059DE"/>
    <w:rsid w:val="00D05ABD"/>
    <w:rsid w:val="00D063A4"/>
    <w:rsid w:val="00D10FB8"/>
    <w:rsid w:val="00D13FCE"/>
    <w:rsid w:val="00D306D1"/>
    <w:rsid w:val="00D30800"/>
    <w:rsid w:val="00D34786"/>
    <w:rsid w:val="00D37BFC"/>
    <w:rsid w:val="00D47A8E"/>
    <w:rsid w:val="00D5194D"/>
    <w:rsid w:val="00D52D14"/>
    <w:rsid w:val="00D65183"/>
    <w:rsid w:val="00D712D3"/>
    <w:rsid w:val="00D71422"/>
    <w:rsid w:val="00D72DC6"/>
    <w:rsid w:val="00D7558D"/>
    <w:rsid w:val="00D81D92"/>
    <w:rsid w:val="00D876F9"/>
    <w:rsid w:val="00D961B6"/>
    <w:rsid w:val="00DA702C"/>
    <w:rsid w:val="00DA7B5F"/>
    <w:rsid w:val="00DB2E31"/>
    <w:rsid w:val="00DC11E7"/>
    <w:rsid w:val="00DC24E3"/>
    <w:rsid w:val="00DC7023"/>
    <w:rsid w:val="00DC769A"/>
    <w:rsid w:val="00DD3D86"/>
    <w:rsid w:val="00DD4AD2"/>
    <w:rsid w:val="00DF1EC4"/>
    <w:rsid w:val="00DF2D8C"/>
    <w:rsid w:val="00E0340B"/>
    <w:rsid w:val="00E04A90"/>
    <w:rsid w:val="00E0551F"/>
    <w:rsid w:val="00E219C7"/>
    <w:rsid w:val="00E40CFB"/>
    <w:rsid w:val="00E4118C"/>
    <w:rsid w:val="00E43157"/>
    <w:rsid w:val="00E461CE"/>
    <w:rsid w:val="00E573E4"/>
    <w:rsid w:val="00E64C3D"/>
    <w:rsid w:val="00E720CA"/>
    <w:rsid w:val="00E84EB5"/>
    <w:rsid w:val="00E85662"/>
    <w:rsid w:val="00E8789F"/>
    <w:rsid w:val="00E97B71"/>
    <w:rsid w:val="00EA3D34"/>
    <w:rsid w:val="00EB454D"/>
    <w:rsid w:val="00EC195B"/>
    <w:rsid w:val="00ED549D"/>
    <w:rsid w:val="00ED76BE"/>
    <w:rsid w:val="00EE00E9"/>
    <w:rsid w:val="00EE4CAF"/>
    <w:rsid w:val="00EF1AAA"/>
    <w:rsid w:val="00EF619B"/>
    <w:rsid w:val="00F00B55"/>
    <w:rsid w:val="00F02AD1"/>
    <w:rsid w:val="00F22C47"/>
    <w:rsid w:val="00F253CC"/>
    <w:rsid w:val="00F37106"/>
    <w:rsid w:val="00F44E25"/>
    <w:rsid w:val="00F519CF"/>
    <w:rsid w:val="00F56BA5"/>
    <w:rsid w:val="00F60E22"/>
    <w:rsid w:val="00F62425"/>
    <w:rsid w:val="00F7421B"/>
    <w:rsid w:val="00F7796B"/>
    <w:rsid w:val="00F81395"/>
    <w:rsid w:val="00F81BB8"/>
    <w:rsid w:val="00F90C64"/>
    <w:rsid w:val="00F917D1"/>
    <w:rsid w:val="00F9653B"/>
    <w:rsid w:val="00FB62CF"/>
    <w:rsid w:val="00FC572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E456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03047"/>
    <w:rsid w:val="0025245B"/>
    <w:rsid w:val="002A3923"/>
    <w:rsid w:val="00302522"/>
    <w:rsid w:val="00386B58"/>
    <w:rsid w:val="00394049"/>
    <w:rsid w:val="003C7145"/>
    <w:rsid w:val="00475FA0"/>
    <w:rsid w:val="004B5BBB"/>
    <w:rsid w:val="004C2352"/>
    <w:rsid w:val="004F2DF8"/>
    <w:rsid w:val="006F24A1"/>
    <w:rsid w:val="007D7F22"/>
    <w:rsid w:val="00940FBD"/>
    <w:rsid w:val="009A261B"/>
    <w:rsid w:val="00AA2E17"/>
    <w:rsid w:val="00AC15A4"/>
    <w:rsid w:val="00B0336C"/>
    <w:rsid w:val="00CC71B0"/>
    <w:rsid w:val="00D17A05"/>
    <w:rsid w:val="00D241E9"/>
    <w:rsid w:val="00D7750D"/>
    <w:rsid w:val="00D81618"/>
    <w:rsid w:val="00E36ADD"/>
    <w:rsid w:val="00F00D2F"/>
    <w:rsid w:val="00F128DF"/>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12444</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2023-02-03T14:43:00Z</dcterms:created>
  <dcterms:modified xsi:type="dcterms:W3CDTF">2023-02-03T14:43:00Z</dcterms:modified>
</cp:coreProperties>
</file>