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02852F5" w:rsidR="00040C3A" w:rsidRPr="00547797" w:rsidRDefault="009B049B" w:rsidP="00627C9F">
      <w:pPr>
        <w:jc w:val="both"/>
        <w:rPr>
          <w:rFonts w:asciiTheme="majorHAnsi" w:hAnsiTheme="majorHAnsi" w:cs="Univers"/>
          <w:b/>
          <w:bCs/>
          <w:sz w:val="22"/>
          <w:szCs w:val="22"/>
          <w:lang w:val="es-ES_tradnl"/>
        </w:rPr>
      </w:pPr>
      <w:r>
        <w:rPr>
          <w:noProof/>
        </w:rPr>
        <mc:AlternateContent>
          <mc:Choice Requires="wps">
            <w:drawing>
              <wp:anchor distT="0" distB="0" distL="114300" distR="114300" simplePos="0" relativeHeight="251658240" behindDoc="0" locked="0" layoutInCell="1" allowOverlap="1" wp14:anchorId="22278F77" wp14:editId="6FE5DBA6">
                <wp:simplePos x="0" y="0"/>
                <wp:positionH relativeFrom="column">
                  <wp:posOffset>-415925</wp:posOffset>
                </wp:positionH>
                <wp:positionV relativeFrom="paragraph">
                  <wp:posOffset>-439420</wp:posOffset>
                </wp:positionV>
                <wp:extent cx="1543050" cy="90963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EC3E5D4">
              <v:rect id="Rectangle 9"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7BD31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w:pict>
          </mc:Fallback>
        </mc:AlternateContent>
      </w:r>
      <w:r>
        <w:rPr>
          <w:noProof/>
        </w:rPr>
        <mc:AlternateContent>
          <mc:Choice Requires="wps">
            <w:drawing>
              <wp:anchor distT="0" distB="0" distL="114300" distR="114300" simplePos="0" relativeHeight="251658244" behindDoc="0" locked="0" layoutInCell="1" allowOverlap="1" wp14:anchorId="1D057BCD" wp14:editId="1A1C762A">
                <wp:simplePos x="0" y="0"/>
                <wp:positionH relativeFrom="column">
                  <wp:posOffset>1282065</wp:posOffset>
                </wp:positionH>
                <wp:positionV relativeFrom="paragraph">
                  <wp:posOffset>-424180</wp:posOffset>
                </wp:positionV>
                <wp:extent cx="5248275" cy="9023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57BCD" id="_x0000_t202" coordsize="21600,21600" o:spt="202" path="m,l,21600r21600,l21600,xe">
                <v:stroke joinstyle="miter"/>
                <v:path gradientshapeok="t" o:connecttype="rect"/>
              </v:shapetype>
              <v:shape id="Text Box 8"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5F62B3B2" w:rsidR="00040C3A" w:rsidRPr="00547797" w:rsidRDefault="009B049B" w:rsidP="00040C3A">
      <w:pPr>
        <w:tabs>
          <w:tab w:val="center" w:pos="5400"/>
        </w:tabs>
        <w:suppressAutoHyphens/>
        <w:jc w:val="center"/>
        <w:rPr>
          <w:rFonts w:asciiTheme="majorHAnsi" w:hAnsiTheme="majorHAnsi"/>
          <w:sz w:val="22"/>
          <w:szCs w:val="22"/>
          <w:lang w:val="es-ES_tradnl"/>
        </w:rPr>
      </w:pPr>
      <w:r>
        <w:rPr>
          <w:noProof/>
        </w:rPr>
        <mc:AlternateContent>
          <mc:Choice Requires="wps">
            <w:drawing>
              <wp:anchor distT="0" distB="0" distL="114300" distR="114300" simplePos="0" relativeHeight="251658241" behindDoc="0" locked="0" layoutInCell="1" allowOverlap="1" wp14:anchorId="4CDA5B96" wp14:editId="54947BEA">
                <wp:simplePos x="0" y="0"/>
                <wp:positionH relativeFrom="column">
                  <wp:posOffset>1352550</wp:posOffset>
                </wp:positionH>
                <wp:positionV relativeFrom="paragraph">
                  <wp:posOffset>107315</wp:posOffset>
                </wp:positionV>
                <wp:extent cx="4441190" cy="2181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7873E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92E07">
                              <w:rPr>
                                <w:rFonts w:asciiTheme="majorHAnsi" w:hAnsiTheme="majorHAnsi" w:cs="Arial"/>
                                <w:b/>
                                <w:bCs/>
                                <w:color w:val="0D0D0D" w:themeColor="text1" w:themeTint="F2"/>
                                <w:sz w:val="36"/>
                                <w:szCs w:val="22"/>
                                <w:lang w:val="es-ES_tradnl"/>
                              </w:rPr>
                              <w:t>173</w:t>
                            </w:r>
                            <w:r w:rsidR="007B05C4">
                              <w:rPr>
                                <w:rFonts w:asciiTheme="majorHAnsi" w:hAnsiTheme="majorHAnsi" w:cs="Arial"/>
                                <w:b/>
                                <w:bCs/>
                                <w:color w:val="0D0D0D" w:themeColor="text1" w:themeTint="F2"/>
                                <w:sz w:val="36"/>
                                <w:szCs w:val="22"/>
                                <w:lang w:val="es-ES_tradnl"/>
                              </w:rPr>
                              <w:t>/</w:t>
                            </w:r>
                            <w:r w:rsidR="00DB262D">
                              <w:rPr>
                                <w:rFonts w:asciiTheme="majorHAnsi" w:hAnsiTheme="majorHAnsi" w:cs="Arial"/>
                                <w:b/>
                                <w:bCs/>
                                <w:color w:val="0D0D0D" w:themeColor="text1" w:themeTint="F2"/>
                                <w:sz w:val="36"/>
                                <w:szCs w:val="22"/>
                                <w:lang w:val="es-ES_tradnl"/>
                              </w:rPr>
                              <w:t>22</w:t>
                            </w:r>
                          </w:p>
                          <w:p w14:paraId="45F30ECA" w14:textId="63C80D3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297A">
                              <w:rPr>
                                <w:rFonts w:asciiTheme="majorHAnsi" w:hAnsiTheme="majorHAnsi" w:cs="Arial"/>
                                <w:b/>
                                <w:color w:val="0D0D0D" w:themeColor="text1" w:themeTint="F2"/>
                                <w:sz w:val="36"/>
                                <w:szCs w:val="22"/>
                                <w:lang w:val="es-ES_tradnl"/>
                              </w:rPr>
                              <w:t>916</w:t>
                            </w:r>
                            <w:r w:rsidR="00246D1F" w:rsidRPr="004E2649">
                              <w:rPr>
                                <w:rFonts w:asciiTheme="majorHAnsi" w:hAnsiTheme="majorHAnsi" w:cs="Arial"/>
                                <w:b/>
                                <w:color w:val="0D0D0D" w:themeColor="text1" w:themeTint="F2"/>
                                <w:sz w:val="36"/>
                                <w:szCs w:val="22"/>
                                <w:lang w:val="es-ES_tradnl"/>
                              </w:rPr>
                              <w:t>-</w:t>
                            </w:r>
                            <w:r w:rsidR="0032297A">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68ED44D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D25549E" w14:textId="72FE8B4E" w:rsidR="0032297A" w:rsidRDefault="0032297A" w:rsidP="00F56ECB">
                            <w:pPr>
                              <w:spacing w:line="276" w:lineRule="auto"/>
                              <w:rPr>
                                <w:rFonts w:asciiTheme="majorHAnsi" w:hAnsiTheme="majorHAnsi" w:cs="Arial"/>
                                <w:color w:val="0D0D0D" w:themeColor="text1" w:themeTint="F2"/>
                                <w:szCs w:val="22"/>
                                <w:lang w:val="es-ES_tradnl"/>
                              </w:rPr>
                            </w:pPr>
                            <w:r w:rsidRPr="0032297A">
                              <w:rPr>
                                <w:rFonts w:asciiTheme="majorHAnsi" w:hAnsiTheme="majorHAnsi" w:cs="Arial"/>
                                <w:color w:val="0D0D0D" w:themeColor="text1" w:themeTint="F2"/>
                                <w:szCs w:val="22"/>
                                <w:lang w:val="es-ES_tradnl"/>
                              </w:rPr>
                              <w:t>HERNANDO MARTÍNEZ NOVOA</w:t>
                            </w:r>
                            <w:r>
                              <w:rPr>
                                <w:rFonts w:asciiTheme="majorHAnsi" w:hAnsiTheme="majorHAnsi" w:cs="Arial"/>
                                <w:color w:val="0D0D0D" w:themeColor="text1" w:themeTint="F2"/>
                                <w:szCs w:val="22"/>
                                <w:lang w:val="es-ES_tradnl"/>
                              </w:rPr>
                              <w:t xml:space="preserve"> Y OTROS</w:t>
                            </w:r>
                          </w:p>
                          <w:p w14:paraId="0B9F7D22" w14:textId="4D69013E" w:rsidR="005B52B0" w:rsidRPr="00F56ECB" w:rsidRDefault="0032297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A5B96" id="Text Box 7"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7D7328D9" w14:textId="17873E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92E07">
                        <w:rPr>
                          <w:rFonts w:asciiTheme="majorHAnsi" w:hAnsiTheme="majorHAnsi" w:cs="Arial"/>
                          <w:b/>
                          <w:bCs/>
                          <w:color w:val="0D0D0D" w:themeColor="text1" w:themeTint="F2"/>
                          <w:sz w:val="36"/>
                          <w:szCs w:val="22"/>
                          <w:lang w:val="es-ES_tradnl"/>
                        </w:rPr>
                        <w:t>173</w:t>
                      </w:r>
                      <w:r w:rsidR="007B05C4">
                        <w:rPr>
                          <w:rFonts w:asciiTheme="majorHAnsi" w:hAnsiTheme="majorHAnsi" w:cs="Arial"/>
                          <w:b/>
                          <w:bCs/>
                          <w:color w:val="0D0D0D" w:themeColor="text1" w:themeTint="F2"/>
                          <w:sz w:val="36"/>
                          <w:szCs w:val="22"/>
                          <w:lang w:val="es-ES_tradnl"/>
                        </w:rPr>
                        <w:t>/</w:t>
                      </w:r>
                      <w:r w:rsidR="00DB262D">
                        <w:rPr>
                          <w:rFonts w:asciiTheme="majorHAnsi" w:hAnsiTheme="majorHAnsi" w:cs="Arial"/>
                          <w:b/>
                          <w:bCs/>
                          <w:color w:val="0D0D0D" w:themeColor="text1" w:themeTint="F2"/>
                          <w:sz w:val="36"/>
                          <w:szCs w:val="22"/>
                          <w:lang w:val="es-ES_tradnl"/>
                        </w:rPr>
                        <w:t>22</w:t>
                      </w:r>
                    </w:p>
                    <w:p w14:paraId="45F30ECA" w14:textId="63C80D3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2297A">
                        <w:rPr>
                          <w:rFonts w:asciiTheme="majorHAnsi" w:hAnsiTheme="majorHAnsi" w:cs="Arial"/>
                          <w:b/>
                          <w:color w:val="0D0D0D" w:themeColor="text1" w:themeTint="F2"/>
                          <w:sz w:val="36"/>
                          <w:szCs w:val="22"/>
                          <w:lang w:val="es-ES_tradnl"/>
                        </w:rPr>
                        <w:t>916</w:t>
                      </w:r>
                      <w:r w:rsidR="00246D1F" w:rsidRPr="004E2649">
                        <w:rPr>
                          <w:rFonts w:asciiTheme="majorHAnsi" w:hAnsiTheme="majorHAnsi" w:cs="Arial"/>
                          <w:b/>
                          <w:color w:val="0D0D0D" w:themeColor="text1" w:themeTint="F2"/>
                          <w:sz w:val="36"/>
                          <w:szCs w:val="22"/>
                          <w:lang w:val="es-ES_tradnl"/>
                        </w:rPr>
                        <w:t>-</w:t>
                      </w:r>
                      <w:r w:rsidR="0032297A">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188B4303" w14:textId="68ED44D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D25549E" w14:textId="72FE8B4E" w:rsidR="0032297A" w:rsidRDefault="0032297A" w:rsidP="00F56ECB">
                      <w:pPr>
                        <w:spacing w:line="276" w:lineRule="auto"/>
                        <w:rPr>
                          <w:rFonts w:asciiTheme="majorHAnsi" w:hAnsiTheme="majorHAnsi" w:cs="Arial"/>
                          <w:color w:val="0D0D0D" w:themeColor="text1" w:themeTint="F2"/>
                          <w:szCs w:val="22"/>
                          <w:lang w:val="es-ES_tradnl"/>
                        </w:rPr>
                      </w:pPr>
                      <w:r w:rsidRPr="0032297A">
                        <w:rPr>
                          <w:rFonts w:asciiTheme="majorHAnsi" w:hAnsiTheme="majorHAnsi" w:cs="Arial"/>
                          <w:color w:val="0D0D0D" w:themeColor="text1" w:themeTint="F2"/>
                          <w:szCs w:val="22"/>
                          <w:lang w:val="es-ES_tradnl"/>
                        </w:rPr>
                        <w:t>HERNANDO MARTÍNEZ NOVOA</w:t>
                      </w:r>
                      <w:r>
                        <w:rPr>
                          <w:rFonts w:asciiTheme="majorHAnsi" w:hAnsiTheme="majorHAnsi" w:cs="Arial"/>
                          <w:color w:val="0D0D0D" w:themeColor="text1" w:themeTint="F2"/>
                          <w:szCs w:val="22"/>
                          <w:lang w:val="es-ES_tradnl"/>
                        </w:rPr>
                        <w:t xml:space="preserve"> Y OTROS</w:t>
                      </w:r>
                    </w:p>
                    <w:p w14:paraId="0B9F7D22" w14:textId="4D69013E" w:rsidR="005B52B0" w:rsidRPr="00F56ECB" w:rsidRDefault="0032297A"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22F2ACF0" wp14:editId="34655A5D">
                <wp:simplePos x="0" y="0"/>
                <wp:positionH relativeFrom="column">
                  <wp:posOffset>-345440</wp:posOffset>
                </wp:positionH>
                <wp:positionV relativeFrom="paragraph">
                  <wp:posOffset>165100</wp:posOffset>
                </wp:positionV>
                <wp:extent cx="1390650" cy="13773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BF2D2D3" w:rsidR="00627C9F" w:rsidRPr="009A485B" w:rsidRDefault="00834D49" w:rsidP="007A5817">
                            <w:pPr>
                              <w:spacing w:line="276" w:lineRule="auto"/>
                              <w:jc w:val="right"/>
                              <w:rPr>
                                <w:rFonts w:asciiTheme="minorHAnsi" w:hAnsiTheme="minorHAnsi"/>
                                <w:color w:val="FFFFFF" w:themeColor="background1"/>
                                <w:sz w:val="22"/>
                                <w:lang w:val="es-419"/>
                              </w:rPr>
                            </w:pPr>
                            <w:r w:rsidRPr="009A485B">
                              <w:rPr>
                                <w:rFonts w:asciiTheme="minorHAnsi" w:hAnsiTheme="minorHAnsi"/>
                                <w:color w:val="FFFFFF" w:themeColor="background1"/>
                                <w:sz w:val="22"/>
                                <w:lang w:val="es-419"/>
                              </w:rPr>
                              <w:t>OEA/Ser.L/V/II</w:t>
                            </w:r>
                          </w:p>
                          <w:p w14:paraId="71D2D5D2" w14:textId="72254174" w:rsidR="00627C9F" w:rsidRPr="00992E07" w:rsidRDefault="00627C9F" w:rsidP="007A5817">
                            <w:pPr>
                              <w:spacing w:line="276" w:lineRule="auto"/>
                              <w:jc w:val="right"/>
                              <w:rPr>
                                <w:rFonts w:asciiTheme="minorHAnsi" w:hAnsiTheme="minorHAnsi"/>
                                <w:color w:val="FFFFFF" w:themeColor="background1"/>
                                <w:sz w:val="22"/>
                                <w:lang w:val="es-ES"/>
                              </w:rPr>
                            </w:pPr>
                            <w:r w:rsidRPr="00992E07">
                              <w:rPr>
                                <w:rFonts w:asciiTheme="minorHAnsi" w:hAnsiTheme="minorHAnsi"/>
                                <w:color w:val="FFFFFF" w:themeColor="background1"/>
                                <w:sz w:val="22"/>
                                <w:lang w:val="es-ES"/>
                              </w:rPr>
                              <w:t xml:space="preserve">Doc. </w:t>
                            </w:r>
                            <w:r w:rsidR="00992E07" w:rsidRPr="00992E07">
                              <w:rPr>
                                <w:rFonts w:asciiTheme="minorHAnsi" w:hAnsiTheme="minorHAnsi"/>
                                <w:color w:val="FFFFFF" w:themeColor="background1"/>
                                <w:sz w:val="22"/>
                                <w:lang w:val="es-ES"/>
                              </w:rPr>
                              <w:t>17</w:t>
                            </w:r>
                            <w:r w:rsidR="00992E07">
                              <w:rPr>
                                <w:rFonts w:asciiTheme="minorHAnsi" w:hAnsiTheme="minorHAnsi"/>
                                <w:color w:val="FFFFFF" w:themeColor="background1"/>
                                <w:sz w:val="22"/>
                                <w:lang w:val="es-ES"/>
                              </w:rPr>
                              <w:t>6</w:t>
                            </w:r>
                          </w:p>
                          <w:p w14:paraId="4061DBBD" w14:textId="2DD930B1" w:rsidR="00627C9F" w:rsidRPr="00C25ADB" w:rsidRDefault="00992E0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w:t>
                            </w:r>
                            <w:r w:rsidR="00627C9F" w:rsidRPr="00C25ADB">
                              <w:rPr>
                                <w:rFonts w:asciiTheme="minorHAnsi" w:hAnsiTheme="minorHAnsi"/>
                                <w:color w:val="FFFFFF" w:themeColor="background1"/>
                                <w:sz w:val="22"/>
                                <w:lang w:val="es-PA"/>
                              </w:rPr>
                              <w:t xml:space="preserve"> </w:t>
                            </w:r>
                            <w:r w:rsidR="00547797">
                              <w:rPr>
                                <w:rFonts w:asciiTheme="minorHAnsi" w:hAnsiTheme="minorHAnsi"/>
                                <w:color w:val="FFFFFF" w:themeColor="background1"/>
                                <w:sz w:val="22"/>
                                <w:lang w:val="es-PA"/>
                              </w:rPr>
                              <w:t>ju</w:t>
                            </w:r>
                            <w:r w:rsidR="003547EB">
                              <w:rPr>
                                <w:rFonts w:asciiTheme="minorHAnsi" w:hAnsiTheme="minorHAnsi"/>
                                <w:color w:val="FFFFFF" w:themeColor="background1"/>
                                <w:sz w:val="22"/>
                                <w:lang w:val="es-PA"/>
                              </w:rPr>
                              <w:t>l</w:t>
                            </w:r>
                            <w:r w:rsidR="00547797">
                              <w:rPr>
                                <w:rFonts w:asciiTheme="minorHAnsi" w:hAnsiTheme="minorHAnsi"/>
                                <w:color w:val="FFFFFF" w:themeColor="background1"/>
                                <w:sz w:val="22"/>
                                <w:lang w:val="es-PA"/>
                              </w:rPr>
                              <w:t>i</w:t>
                            </w:r>
                            <w:r w:rsidR="00C42413">
                              <w:rPr>
                                <w:rFonts w:asciiTheme="minorHAnsi" w:hAnsiTheme="minorHAnsi"/>
                                <w:color w:val="FFFFFF" w:themeColor="background1"/>
                                <w:sz w:val="22"/>
                                <w:lang w:val="es-PA"/>
                              </w:rPr>
                              <w:t>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2ACF0" id="Text Box 6" o:spid="_x0000_s1028" type="#_x0000_t202" style="position:absolute;left:0;text-align:left;margin-left:-27.2pt;margin-top:13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" filled="f" stroked="f" strokeweight=".5pt">
                <v:textbox>
                  <w:txbxContent>
                    <w:p w14:paraId="3633871B" w14:textId="2BF2D2D3" w:rsidR="00627C9F" w:rsidRPr="009A485B" w:rsidRDefault="00834D49" w:rsidP="007A5817">
                      <w:pPr>
                        <w:spacing w:line="276" w:lineRule="auto"/>
                        <w:jc w:val="right"/>
                        <w:rPr>
                          <w:rFonts w:asciiTheme="minorHAnsi" w:hAnsiTheme="minorHAnsi"/>
                          <w:color w:val="FFFFFF" w:themeColor="background1"/>
                          <w:sz w:val="22"/>
                          <w:lang w:val="es-419"/>
                        </w:rPr>
                      </w:pPr>
                      <w:r w:rsidRPr="009A485B">
                        <w:rPr>
                          <w:rFonts w:asciiTheme="minorHAnsi" w:hAnsiTheme="minorHAnsi"/>
                          <w:color w:val="FFFFFF" w:themeColor="background1"/>
                          <w:sz w:val="22"/>
                          <w:lang w:val="es-419"/>
                        </w:rPr>
                        <w:t>OEA/Ser.L/V/II</w:t>
                      </w:r>
                    </w:p>
                    <w:p w14:paraId="71D2D5D2" w14:textId="72254174" w:rsidR="00627C9F" w:rsidRPr="00992E07" w:rsidRDefault="00627C9F" w:rsidP="007A5817">
                      <w:pPr>
                        <w:spacing w:line="276" w:lineRule="auto"/>
                        <w:jc w:val="right"/>
                        <w:rPr>
                          <w:rFonts w:asciiTheme="minorHAnsi" w:hAnsiTheme="minorHAnsi"/>
                          <w:color w:val="FFFFFF" w:themeColor="background1"/>
                          <w:sz w:val="22"/>
                          <w:lang w:val="es-ES"/>
                        </w:rPr>
                      </w:pPr>
                      <w:r w:rsidRPr="00992E07">
                        <w:rPr>
                          <w:rFonts w:asciiTheme="minorHAnsi" w:hAnsiTheme="minorHAnsi"/>
                          <w:color w:val="FFFFFF" w:themeColor="background1"/>
                          <w:sz w:val="22"/>
                          <w:lang w:val="es-ES"/>
                        </w:rPr>
                        <w:t xml:space="preserve">Doc. </w:t>
                      </w:r>
                      <w:r w:rsidR="00992E07" w:rsidRPr="00992E07">
                        <w:rPr>
                          <w:rFonts w:asciiTheme="minorHAnsi" w:hAnsiTheme="minorHAnsi"/>
                          <w:color w:val="FFFFFF" w:themeColor="background1"/>
                          <w:sz w:val="22"/>
                          <w:lang w:val="es-ES"/>
                        </w:rPr>
                        <w:t>17</w:t>
                      </w:r>
                      <w:r w:rsidR="00992E07">
                        <w:rPr>
                          <w:rFonts w:asciiTheme="minorHAnsi" w:hAnsiTheme="minorHAnsi"/>
                          <w:color w:val="FFFFFF" w:themeColor="background1"/>
                          <w:sz w:val="22"/>
                          <w:lang w:val="es-ES"/>
                        </w:rPr>
                        <w:t>6</w:t>
                      </w:r>
                    </w:p>
                    <w:p w14:paraId="4061DBBD" w14:textId="2DD930B1" w:rsidR="00627C9F" w:rsidRPr="00C25ADB" w:rsidRDefault="00992E0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22</w:t>
                      </w:r>
                      <w:r w:rsidR="00627C9F" w:rsidRPr="00C25ADB">
                        <w:rPr>
                          <w:rFonts w:asciiTheme="minorHAnsi" w:hAnsiTheme="minorHAnsi"/>
                          <w:color w:val="FFFFFF" w:themeColor="background1"/>
                          <w:sz w:val="22"/>
                          <w:lang w:val="es-PA"/>
                        </w:rPr>
                        <w:t xml:space="preserve"> </w:t>
                      </w:r>
                      <w:r w:rsidR="00547797">
                        <w:rPr>
                          <w:rFonts w:asciiTheme="minorHAnsi" w:hAnsiTheme="minorHAnsi"/>
                          <w:color w:val="FFFFFF" w:themeColor="background1"/>
                          <w:sz w:val="22"/>
                          <w:lang w:val="es-PA"/>
                        </w:rPr>
                        <w:t>ju</w:t>
                      </w:r>
                      <w:r w:rsidR="003547EB">
                        <w:rPr>
                          <w:rFonts w:asciiTheme="minorHAnsi" w:hAnsiTheme="minorHAnsi"/>
                          <w:color w:val="FFFFFF" w:themeColor="background1"/>
                          <w:sz w:val="22"/>
                          <w:lang w:val="es-PA"/>
                        </w:rPr>
                        <w:t>l</w:t>
                      </w:r>
                      <w:r w:rsidR="00547797">
                        <w:rPr>
                          <w:rFonts w:asciiTheme="minorHAnsi" w:hAnsiTheme="minorHAnsi"/>
                          <w:color w:val="FFFFFF" w:themeColor="background1"/>
                          <w:sz w:val="22"/>
                          <w:lang w:val="es-PA"/>
                        </w:rPr>
                        <w:t>i</w:t>
                      </w:r>
                      <w:r w:rsidR="00C42413">
                        <w:rPr>
                          <w:rFonts w:asciiTheme="minorHAnsi" w:hAnsiTheme="minorHAnsi"/>
                          <w:color w:val="FFFFFF" w:themeColor="background1"/>
                          <w:sz w:val="22"/>
                          <w:lang w:val="es-PA"/>
                        </w:rPr>
                        <w:t>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470ABA88" w:rsidR="00A50FCF" w:rsidRPr="00547797" w:rsidRDefault="009B049B"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58242" behindDoc="0" locked="0" layoutInCell="1" allowOverlap="1" wp14:anchorId="68CF462A" wp14:editId="3CE8B8EA">
                <wp:simplePos x="0" y="0"/>
                <wp:positionH relativeFrom="column">
                  <wp:posOffset>1341755</wp:posOffset>
                </wp:positionH>
                <wp:positionV relativeFrom="paragraph">
                  <wp:posOffset>22860</wp:posOffset>
                </wp:positionV>
                <wp:extent cx="4933950" cy="6648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8F0CA4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92E07">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A4569B">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4569B">
                              <w:rPr>
                                <w:rFonts w:asciiTheme="majorHAnsi" w:hAnsiTheme="majorHAnsi"/>
                                <w:color w:val="0D0D0D" w:themeColor="text1" w:themeTint="F2"/>
                                <w:sz w:val="18"/>
                                <w:szCs w:val="22"/>
                                <w:lang w:val="es-ES"/>
                              </w:rPr>
                              <w:t>2.</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F462A" id="Text Box 5"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179E1DD7" w14:textId="08F0CA4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92E07">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sidR="00A4569B">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4569B">
                        <w:rPr>
                          <w:rFonts w:asciiTheme="majorHAnsi" w:hAnsiTheme="majorHAnsi"/>
                          <w:color w:val="0D0D0D" w:themeColor="text1" w:themeTint="F2"/>
                          <w:sz w:val="18"/>
                          <w:szCs w:val="22"/>
                          <w:lang w:val="es-ES"/>
                        </w:rPr>
                        <w:t>2.</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40CE3643" w:rsidR="00A50FCF" w:rsidRPr="00547797" w:rsidRDefault="009B049B" w:rsidP="00040C3A">
      <w:pPr>
        <w:tabs>
          <w:tab w:val="center" w:pos="5400"/>
        </w:tabs>
        <w:suppressAutoHyphens/>
        <w:jc w:val="center"/>
        <w:rPr>
          <w:rFonts w:asciiTheme="majorHAnsi" w:hAnsiTheme="majorHAnsi"/>
          <w:sz w:val="18"/>
          <w:szCs w:val="22"/>
          <w:lang w:val="es-ES_tradnl"/>
        </w:rPr>
      </w:pPr>
      <w:r>
        <w:rPr>
          <w:noProof/>
        </w:rPr>
        <mc:AlternateContent>
          <mc:Choice Requires="wps">
            <w:drawing>
              <wp:anchor distT="0" distB="0" distL="114300" distR="114300" simplePos="0" relativeHeight="251658245" behindDoc="0" locked="0" layoutInCell="1" allowOverlap="1" wp14:anchorId="1311FEC3" wp14:editId="12A43692">
                <wp:simplePos x="0" y="0"/>
                <wp:positionH relativeFrom="column">
                  <wp:posOffset>1333500</wp:posOffset>
                </wp:positionH>
                <wp:positionV relativeFrom="paragraph">
                  <wp:posOffset>5715</wp:posOffset>
                </wp:positionV>
                <wp:extent cx="4943475" cy="657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32E00" w14:textId="77777777" w:rsidR="00A4569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4569B" w:rsidRPr="00A4569B">
                              <w:rPr>
                                <w:rFonts w:asciiTheme="majorHAnsi" w:hAnsiTheme="majorHAnsi"/>
                                <w:color w:val="595959" w:themeColor="text1" w:themeTint="A6"/>
                                <w:sz w:val="18"/>
                                <w:szCs w:val="18"/>
                                <w:lang w:val="pt-BR"/>
                              </w:rPr>
                              <w:t>173</w:t>
                            </w:r>
                            <w:r w:rsidR="007B05C4" w:rsidRPr="00A4569B">
                              <w:rPr>
                                <w:rFonts w:asciiTheme="majorHAnsi" w:hAnsiTheme="majorHAnsi"/>
                                <w:color w:val="595959" w:themeColor="text1" w:themeTint="A6"/>
                                <w:sz w:val="18"/>
                                <w:szCs w:val="18"/>
                                <w:lang w:val="pt-BR"/>
                              </w:rPr>
                              <w:t>/</w:t>
                            </w:r>
                            <w:r w:rsidR="00A4569B" w:rsidRPr="00A4569B">
                              <w:rPr>
                                <w:rFonts w:asciiTheme="majorHAnsi" w:hAnsiTheme="majorHAnsi"/>
                                <w:color w:val="595959" w:themeColor="text1" w:themeTint="A6"/>
                                <w:sz w:val="18"/>
                                <w:szCs w:val="18"/>
                                <w:lang w:val="pt-BR"/>
                              </w:rPr>
                              <w:t>22</w:t>
                            </w:r>
                            <w:r w:rsidRPr="00A4569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72753">
                              <w:rPr>
                                <w:rFonts w:asciiTheme="majorHAnsi" w:hAnsiTheme="majorHAnsi"/>
                                <w:color w:val="595959" w:themeColor="text1" w:themeTint="A6"/>
                                <w:sz w:val="18"/>
                                <w:szCs w:val="18"/>
                                <w:lang w:val="es-ES"/>
                              </w:rPr>
                              <w:t>916</w:t>
                            </w:r>
                            <w:r w:rsidR="000433C9">
                              <w:rPr>
                                <w:rFonts w:asciiTheme="majorHAnsi" w:hAnsiTheme="majorHAnsi"/>
                                <w:color w:val="595959" w:themeColor="text1" w:themeTint="A6"/>
                                <w:sz w:val="18"/>
                                <w:szCs w:val="18"/>
                                <w:lang w:val="es-ES"/>
                              </w:rPr>
                              <w:t>-</w:t>
                            </w:r>
                            <w:r w:rsidR="00872753">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01B3004E" w:rsidR="00113F73" w:rsidRPr="007B05C4" w:rsidRDefault="00872753" w:rsidP="00113F73">
                            <w:pPr>
                              <w:spacing w:line="276" w:lineRule="auto"/>
                              <w:rPr>
                                <w:rFonts w:asciiTheme="majorHAnsi" w:hAnsiTheme="majorHAnsi"/>
                                <w:color w:val="595959" w:themeColor="text1" w:themeTint="A6"/>
                                <w:sz w:val="18"/>
                                <w:szCs w:val="18"/>
                                <w:lang w:val="es-ES"/>
                              </w:rPr>
                            </w:pPr>
                            <w:r w:rsidRPr="00872753">
                              <w:rPr>
                                <w:rFonts w:asciiTheme="majorHAnsi" w:hAnsiTheme="majorHAnsi"/>
                                <w:color w:val="595959" w:themeColor="text1" w:themeTint="A6"/>
                                <w:sz w:val="18"/>
                                <w:szCs w:val="18"/>
                                <w:lang w:val="es-ES_tradnl"/>
                              </w:rPr>
                              <w:t>Hernando Martínez Novoa</w:t>
                            </w:r>
                            <w:r>
                              <w:rPr>
                                <w:rFonts w:asciiTheme="majorHAnsi" w:hAnsiTheme="majorHAnsi"/>
                                <w:color w:val="595959" w:themeColor="text1" w:themeTint="A6"/>
                                <w:sz w:val="18"/>
                                <w:szCs w:val="18"/>
                                <w:lang w:val="es-ES_tradnl"/>
                              </w:rPr>
                              <w:t xml:space="preserve">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C0527E">
                              <w:rPr>
                                <w:rFonts w:asciiTheme="majorHAnsi" w:hAnsiTheme="majorHAnsi"/>
                                <w:color w:val="595959" w:themeColor="text1" w:themeTint="A6"/>
                                <w:sz w:val="18"/>
                                <w:szCs w:val="18"/>
                                <w:lang w:val="es-ES"/>
                              </w:rPr>
                              <w:t>22 de ju</w:t>
                            </w:r>
                            <w:r w:rsidR="003547EB">
                              <w:rPr>
                                <w:rFonts w:asciiTheme="majorHAnsi" w:hAnsiTheme="majorHAnsi"/>
                                <w:color w:val="595959" w:themeColor="text1" w:themeTint="A6"/>
                                <w:sz w:val="18"/>
                                <w:szCs w:val="18"/>
                                <w:lang w:val="es-ES"/>
                              </w:rPr>
                              <w:t>lio de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FEC3" id="Text Box 4"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28A32E00" w14:textId="77777777" w:rsidR="00A4569B"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4569B" w:rsidRPr="00A4569B">
                        <w:rPr>
                          <w:rFonts w:asciiTheme="majorHAnsi" w:hAnsiTheme="majorHAnsi"/>
                          <w:color w:val="595959" w:themeColor="text1" w:themeTint="A6"/>
                          <w:sz w:val="18"/>
                          <w:szCs w:val="18"/>
                          <w:lang w:val="pt-BR"/>
                        </w:rPr>
                        <w:t>173</w:t>
                      </w:r>
                      <w:r w:rsidR="007B05C4" w:rsidRPr="00A4569B">
                        <w:rPr>
                          <w:rFonts w:asciiTheme="majorHAnsi" w:hAnsiTheme="majorHAnsi"/>
                          <w:color w:val="595959" w:themeColor="text1" w:themeTint="A6"/>
                          <w:sz w:val="18"/>
                          <w:szCs w:val="18"/>
                          <w:lang w:val="pt-BR"/>
                        </w:rPr>
                        <w:t>/</w:t>
                      </w:r>
                      <w:r w:rsidR="00A4569B" w:rsidRPr="00A4569B">
                        <w:rPr>
                          <w:rFonts w:asciiTheme="majorHAnsi" w:hAnsiTheme="majorHAnsi"/>
                          <w:color w:val="595959" w:themeColor="text1" w:themeTint="A6"/>
                          <w:sz w:val="18"/>
                          <w:szCs w:val="18"/>
                          <w:lang w:val="pt-BR"/>
                        </w:rPr>
                        <w:t>22</w:t>
                      </w:r>
                      <w:r w:rsidRPr="00A4569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872753">
                        <w:rPr>
                          <w:rFonts w:asciiTheme="majorHAnsi" w:hAnsiTheme="majorHAnsi"/>
                          <w:color w:val="595959" w:themeColor="text1" w:themeTint="A6"/>
                          <w:sz w:val="18"/>
                          <w:szCs w:val="18"/>
                          <w:lang w:val="es-ES"/>
                        </w:rPr>
                        <w:t>916</w:t>
                      </w:r>
                      <w:r w:rsidR="000433C9">
                        <w:rPr>
                          <w:rFonts w:asciiTheme="majorHAnsi" w:hAnsiTheme="majorHAnsi"/>
                          <w:color w:val="595959" w:themeColor="text1" w:themeTint="A6"/>
                          <w:sz w:val="18"/>
                          <w:szCs w:val="18"/>
                          <w:lang w:val="es-ES"/>
                        </w:rPr>
                        <w:t>-</w:t>
                      </w:r>
                      <w:r w:rsidR="00872753">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7FD77785" w14:textId="01B3004E" w:rsidR="00113F73" w:rsidRPr="007B05C4" w:rsidRDefault="00872753" w:rsidP="00113F73">
                      <w:pPr>
                        <w:spacing w:line="276" w:lineRule="auto"/>
                        <w:rPr>
                          <w:rFonts w:asciiTheme="majorHAnsi" w:hAnsiTheme="majorHAnsi"/>
                          <w:color w:val="595959" w:themeColor="text1" w:themeTint="A6"/>
                          <w:sz w:val="18"/>
                          <w:szCs w:val="18"/>
                          <w:lang w:val="es-ES"/>
                        </w:rPr>
                      </w:pPr>
                      <w:r w:rsidRPr="00872753">
                        <w:rPr>
                          <w:rFonts w:asciiTheme="majorHAnsi" w:hAnsiTheme="majorHAnsi"/>
                          <w:color w:val="595959" w:themeColor="text1" w:themeTint="A6"/>
                          <w:sz w:val="18"/>
                          <w:szCs w:val="18"/>
                          <w:lang w:val="es-ES_tradnl"/>
                        </w:rPr>
                        <w:t>Hernando Martínez Novoa</w:t>
                      </w:r>
                      <w:r>
                        <w:rPr>
                          <w:rFonts w:asciiTheme="majorHAnsi" w:hAnsiTheme="majorHAnsi"/>
                          <w:color w:val="595959" w:themeColor="text1" w:themeTint="A6"/>
                          <w:sz w:val="18"/>
                          <w:szCs w:val="18"/>
                          <w:lang w:val="es-ES_tradnl"/>
                        </w:rPr>
                        <w:t xml:space="preserve"> y otros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C0527E">
                        <w:rPr>
                          <w:rFonts w:asciiTheme="majorHAnsi" w:hAnsiTheme="majorHAnsi"/>
                          <w:color w:val="595959" w:themeColor="text1" w:themeTint="A6"/>
                          <w:sz w:val="18"/>
                          <w:szCs w:val="18"/>
                          <w:lang w:val="es-ES"/>
                        </w:rPr>
                        <w:t>22 de ju</w:t>
                      </w:r>
                      <w:r w:rsidR="003547EB">
                        <w:rPr>
                          <w:rFonts w:asciiTheme="majorHAnsi" w:hAnsiTheme="majorHAnsi"/>
                          <w:color w:val="595959" w:themeColor="text1" w:themeTint="A6"/>
                          <w:sz w:val="18"/>
                          <w:szCs w:val="18"/>
                          <w:lang w:val="es-ES"/>
                        </w:rPr>
                        <w:t>lio de 2022.</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A8EAD07" w:rsidR="0090270B" w:rsidRPr="00547797" w:rsidRDefault="009B049B" w:rsidP="005516A1">
      <w:pPr>
        <w:tabs>
          <w:tab w:val="center" w:pos="5400"/>
        </w:tabs>
        <w:suppressAutoHyphens/>
        <w:jc w:val="center"/>
        <w:rPr>
          <w:rFonts w:asciiTheme="majorHAnsi" w:hAnsiTheme="majorHAnsi"/>
          <w:b/>
          <w:sz w:val="20"/>
          <w:lang w:val="es-ES_tradnl"/>
        </w:rPr>
      </w:pPr>
      <w:r>
        <w:rPr>
          <w:noProof/>
        </w:rPr>
        <mc:AlternateContent>
          <mc:Choice Requires="wps">
            <w:drawing>
              <wp:anchor distT="0" distB="0" distL="114300" distR="114300" simplePos="0" relativeHeight="251658247" behindDoc="0" locked="0" layoutInCell="1" allowOverlap="1" wp14:anchorId="7CB69706" wp14:editId="244F8A3A">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69706" id="Text Box 1"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E90CE84" w:rsidR="0070697F" w:rsidRPr="00547797" w:rsidRDefault="00A4569B"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58246" behindDoc="0" locked="0" layoutInCell="1" allowOverlap="1" wp14:anchorId="034D58CC" wp14:editId="3E3BD7C0">
                <wp:simplePos x="0" y="0"/>
                <wp:positionH relativeFrom="column">
                  <wp:posOffset>1312817</wp:posOffset>
                </wp:positionH>
                <wp:positionV relativeFrom="paragraph">
                  <wp:posOffset>489585</wp:posOffset>
                </wp:positionV>
                <wp:extent cx="4096385" cy="56705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A64CBB" w:rsidRDefault="001004FE" w:rsidP="00F02AD1">
                            <w:pPr>
                              <w:rPr>
                                <w:color w:val="FFFFFF" w:themeColor="background1"/>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D58CC" id="Text Box 3" o:spid="_x0000_s1032" type="#_x0000_t202" style="position:absolute;left:0;text-align:left;margin-left:103.35pt;margin-top:38.5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" fillcolor="white [3201]" stroked="f" strokeweight=".5pt">
                <v:textbox>
                  <w:txbxContent>
                    <w:p w14:paraId="16E85441" w14:textId="36B2F143" w:rsidR="00D72DC6" w:rsidRPr="00A64CBB" w:rsidRDefault="001004FE" w:rsidP="00F02AD1">
                      <w:pPr>
                        <w:rPr>
                          <w:color w:val="FFFFFF" w:themeColor="background1"/>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47797">
        <w:rPr>
          <w:rFonts w:asciiTheme="majorHAnsi" w:hAnsiTheme="majorHAnsi"/>
          <w:b/>
          <w:sz w:val="20"/>
          <w:lang w:val="es-ES_tradnl"/>
        </w:rPr>
        <w:tab/>
      </w:r>
    </w:p>
    <w:p w14:paraId="2786EE58" w14:textId="77777777" w:rsidR="003239B8" w:rsidRPr="00547797" w:rsidRDefault="003239B8" w:rsidP="006728EF">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62FB6"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7A197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33445BE0" w:rsidR="003239B8" w:rsidRPr="00AC77B0" w:rsidRDefault="002B5A8A" w:rsidP="007A197C">
            <w:pPr>
              <w:jc w:val="both"/>
              <w:rPr>
                <w:rFonts w:asciiTheme="majorHAnsi" w:hAnsiTheme="majorHAnsi"/>
                <w:bCs/>
                <w:sz w:val="20"/>
                <w:szCs w:val="20"/>
                <w:lang w:val="es-CO"/>
              </w:rPr>
            </w:pPr>
            <w:r w:rsidRPr="00AC77B0">
              <w:rPr>
                <w:rFonts w:asciiTheme="majorHAnsi" w:hAnsiTheme="majorHAnsi"/>
                <w:bCs/>
                <w:sz w:val="20"/>
                <w:szCs w:val="20"/>
                <w:lang w:val="es-CO"/>
              </w:rPr>
              <w:t>Miguel Piñeros Rey</w:t>
            </w:r>
            <w:r w:rsidR="000A693C">
              <w:rPr>
                <w:rFonts w:asciiTheme="majorHAnsi" w:hAnsiTheme="majorHAnsi"/>
                <w:bCs/>
                <w:sz w:val="20"/>
                <w:szCs w:val="20"/>
                <w:lang w:val="es-CO"/>
              </w:rPr>
              <w:t>,</w:t>
            </w:r>
            <w:r w:rsidRPr="00AC77B0">
              <w:rPr>
                <w:rFonts w:asciiTheme="majorHAnsi" w:hAnsiTheme="majorHAnsi"/>
                <w:bCs/>
                <w:sz w:val="20"/>
                <w:szCs w:val="20"/>
                <w:lang w:val="es-CO"/>
              </w:rPr>
              <w:t xml:space="preserve"> Tachi Jerez Ramírez</w:t>
            </w:r>
            <w:r w:rsidR="000A693C">
              <w:rPr>
                <w:rFonts w:asciiTheme="majorHAnsi" w:hAnsiTheme="majorHAnsi"/>
                <w:bCs/>
                <w:sz w:val="20"/>
                <w:szCs w:val="20"/>
                <w:lang w:val="es-CO"/>
              </w:rPr>
              <w:t xml:space="preserve"> y MPR Sociedad Jurídica S.A.S.</w:t>
            </w:r>
          </w:p>
        </w:tc>
      </w:tr>
      <w:tr w:rsidR="003239B8" w:rsidRPr="008C5113"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2C3860" w:rsidP="007A197C">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64CBB">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68849C5C" w:rsidR="003239B8" w:rsidRPr="00547797" w:rsidRDefault="002B5A8A" w:rsidP="007A197C">
            <w:pPr>
              <w:jc w:val="both"/>
              <w:rPr>
                <w:rFonts w:asciiTheme="majorHAnsi" w:hAnsiTheme="majorHAnsi"/>
                <w:bCs/>
                <w:sz w:val="20"/>
                <w:szCs w:val="20"/>
                <w:lang w:val="es-ES"/>
              </w:rPr>
            </w:pPr>
            <w:r>
              <w:rPr>
                <w:rFonts w:asciiTheme="majorHAnsi" w:hAnsiTheme="majorHAnsi"/>
                <w:bCs/>
                <w:sz w:val="20"/>
                <w:szCs w:val="20"/>
                <w:lang w:val="es-ES"/>
              </w:rPr>
              <w:t xml:space="preserve">Hernando Martínez Novoa, </w:t>
            </w:r>
            <w:r w:rsidRPr="002B5A8A">
              <w:rPr>
                <w:rFonts w:asciiTheme="majorHAnsi" w:hAnsiTheme="majorHAnsi"/>
                <w:bCs/>
                <w:sz w:val="20"/>
                <w:szCs w:val="20"/>
                <w:lang w:val="es-ES"/>
              </w:rPr>
              <w:t xml:space="preserve">Fabriciana </w:t>
            </w:r>
            <w:r w:rsidR="00317C22" w:rsidRPr="002B5A8A">
              <w:rPr>
                <w:rFonts w:asciiTheme="majorHAnsi" w:hAnsiTheme="majorHAnsi"/>
                <w:bCs/>
                <w:sz w:val="20"/>
                <w:szCs w:val="20"/>
                <w:lang w:val="es-ES"/>
              </w:rPr>
              <w:t>M</w:t>
            </w:r>
            <w:r w:rsidR="00317C22">
              <w:rPr>
                <w:rFonts w:asciiTheme="majorHAnsi" w:hAnsiTheme="majorHAnsi"/>
                <w:bCs/>
                <w:sz w:val="20"/>
                <w:szCs w:val="20"/>
                <w:lang w:val="es-ES"/>
              </w:rPr>
              <w:t>elénd</w:t>
            </w:r>
            <w:r w:rsidR="00317C22" w:rsidRPr="002B5A8A">
              <w:rPr>
                <w:rFonts w:asciiTheme="majorHAnsi" w:hAnsiTheme="majorHAnsi"/>
                <w:bCs/>
                <w:sz w:val="20"/>
                <w:szCs w:val="20"/>
                <w:lang w:val="es-ES"/>
              </w:rPr>
              <w:t>ez</w:t>
            </w:r>
            <w:r w:rsidRPr="002B5A8A">
              <w:rPr>
                <w:rFonts w:asciiTheme="majorHAnsi" w:hAnsiTheme="majorHAnsi"/>
                <w:bCs/>
                <w:sz w:val="20"/>
                <w:szCs w:val="20"/>
                <w:lang w:val="es-ES"/>
              </w:rPr>
              <w:t xml:space="preserve"> Olivo, All Erick Frank Martínez Meléndez</w:t>
            </w:r>
            <w:r w:rsidR="00E66E99">
              <w:rPr>
                <w:rFonts w:asciiTheme="majorHAnsi" w:hAnsiTheme="majorHAnsi"/>
                <w:bCs/>
                <w:sz w:val="20"/>
                <w:szCs w:val="20"/>
                <w:lang w:val="es-ES"/>
              </w:rPr>
              <w:t xml:space="preserve"> y</w:t>
            </w:r>
            <w:r w:rsidRPr="002B5A8A">
              <w:rPr>
                <w:rFonts w:asciiTheme="majorHAnsi" w:hAnsiTheme="majorHAnsi"/>
                <w:bCs/>
                <w:sz w:val="20"/>
                <w:szCs w:val="20"/>
                <w:lang w:val="es-ES"/>
              </w:rPr>
              <w:t xml:space="preserve"> Alan Andrés Felipe Martínez Meléndez</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7A197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6F1AEE0A" w:rsidR="003239B8" w:rsidRPr="00547797" w:rsidRDefault="00707E8F" w:rsidP="007A197C">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2"/>
            </w:r>
          </w:p>
        </w:tc>
      </w:tr>
      <w:tr w:rsidR="00223A29" w:rsidRPr="00762FB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74DC8595" w:rsidR="00223A29" w:rsidRPr="005F4A2B" w:rsidRDefault="00FF4AC9" w:rsidP="007A197C">
            <w:pPr>
              <w:jc w:val="both"/>
              <w:rPr>
                <w:rFonts w:asciiTheme="majorHAnsi" w:hAnsiTheme="majorHAnsi"/>
                <w:bCs/>
                <w:sz w:val="20"/>
                <w:szCs w:val="20"/>
                <w:lang w:val="es-CO"/>
              </w:rPr>
            </w:pPr>
            <w:r w:rsidRPr="005F4A2B">
              <w:rPr>
                <w:rFonts w:asciiTheme="majorHAnsi" w:hAnsiTheme="majorHAnsi"/>
                <w:bCs/>
                <w:sz w:val="20"/>
                <w:szCs w:val="20"/>
                <w:lang w:val="es-CO"/>
              </w:rPr>
              <w:t xml:space="preserve">Artículos </w:t>
            </w:r>
            <w:r w:rsidR="00EB074D" w:rsidRPr="005F4A2B">
              <w:rPr>
                <w:rFonts w:asciiTheme="majorHAnsi" w:hAnsiTheme="majorHAnsi"/>
                <w:bCs/>
                <w:sz w:val="20"/>
                <w:szCs w:val="20"/>
                <w:lang w:val="es-CO"/>
              </w:rPr>
              <w:t>5</w:t>
            </w:r>
            <w:r w:rsidR="0032328A">
              <w:rPr>
                <w:rFonts w:asciiTheme="majorHAnsi" w:hAnsiTheme="majorHAnsi"/>
                <w:bCs/>
                <w:sz w:val="20"/>
                <w:szCs w:val="20"/>
                <w:lang w:val="es-CO"/>
              </w:rPr>
              <w:t xml:space="preserve"> (integridad personal)</w:t>
            </w:r>
            <w:r w:rsidR="00EB074D" w:rsidRPr="005F4A2B">
              <w:rPr>
                <w:rFonts w:asciiTheme="majorHAnsi" w:hAnsiTheme="majorHAnsi"/>
                <w:bCs/>
                <w:sz w:val="20"/>
                <w:szCs w:val="20"/>
                <w:lang w:val="es-CO"/>
              </w:rPr>
              <w:t xml:space="preserve">, </w:t>
            </w:r>
            <w:r w:rsidRPr="005F4A2B">
              <w:rPr>
                <w:rFonts w:asciiTheme="majorHAnsi" w:hAnsiTheme="majorHAnsi"/>
                <w:bCs/>
                <w:sz w:val="20"/>
                <w:szCs w:val="20"/>
                <w:lang w:val="es-CO"/>
              </w:rPr>
              <w:t>8</w:t>
            </w:r>
            <w:r w:rsidR="0032328A">
              <w:rPr>
                <w:rFonts w:asciiTheme="majorHAnsi" w:hAnsiTheme="majorHAnsi"/>
                <w:bCs/>
                <w:sz w:val="20"/>
                <w:szCs w:val="20"/>
                <w:lang w:val="es-CO"/>
              </w:rPr>
              <w:t xml:space="preserve"> (garantías judiciales)</w:t>
            </w:r>
            <w:r w:rsidRPr="005F4A2B">
              <w:rPr>
                <w:rFonts w:asciiTheme="majorHAnsi" w:hAnsiTheme="majorHAnsi"/>
                <w:bCs/>
                <w:sz w:val="20"/>
                <w:szCs w:val="20"/>
                <w:lang w:val="es-CO"/>
              </w:rPr>
              <w:t>,</w:t>
            </w:r>
            <w:r w:rsidR="00900479" w:rsidRPr="005F4A2B">
              <w:rPr>
                <w:rFonts w:asciiTheme="majorHAnsi" w:hAnsiTheme="majorHAnsi"/>
                <w:bCs/>
                <w:sz w:val="20"/>
                <w:szCs w:val="20"/>
                <w:lang w:val="es-CO"/>
              </w:rPr>
              <w:t xml:space="preserve"> 10</w:t>
            </w:r>
            <w:r w:rsidR="0032328A">
              <w:rPr>
                <w:rFonts w:asciiTheme="majorHAnsi" w:hAnsiTheme="majorHAnsi"/>
                <w:bCs/>
                <w:sz w:val="20"/>
                <w:szCs w:val="20"/>
                <w:lang w:val="es-CO"/>
              </w:rPr>
              <w:t xml:space="preserve"> (indemnización)</w:t>
            </w:r>
            <w:r w:rsidR="00900479" w:rsidRPr="005F4A2B">
              <w:rPr>
                <w:rFonts w:asciiTheme="majorHAnsi" w:hAnsiTheme="majorHAnsi"/>
                <w:bCs/>
                <w:sz w:val="20"/>
                <w:szCs w:val="20"/>
                <w:lang w:val="es-CO"/>
              </w:rPr>
              <w:t>,</w:t>
            </w:r>
            <w:r w:rsidRPr="005F4A2B">
              <w:rPr>
                <w:rFonts w:asciiTheme="majorHAnsi" w:hAnsiTheme="majorHAnsi"/>
                <w:bCs/>
                <w:sz w:val="20"/>
                <w:szCs w:val="20"/>
                <w:lang w:val="es-CO"/>
              </w:rPr>
              <w:t xml:space="preserve"> </w:t>
            </w:r>
            <w:r w:rsidR="005F4A2B" w:rsidRPr="005F4A2B">
              <w:rPr>
                <w:rFonts w:asciiTheme="majorHAnsi" w:hAnsiTheme="majorHAnsi"/>
                <w:bCs/>
                <w:sz w:val="20"/>
                <w:szCs w:val="20"/>
                <w:lang w:val="es-CO"/>
              </w:rPr>
              <w:t>17</w:t>
            </w:r>
            <w:r w:rsidR="0032328A">
              <w:rPr>
                <w:rFonts w:asciiTheme="majorHAnsi" w:hAnsiTheme="majorHAnsi"/>
                <w:bCs/>
                <w:sz w:val="20"/>
                <w:szCs w:val="20"/>
                <w:lang w:val="es-CO"/>
              </w:rPr>
              <w:t xml:space="preserve"> (protección a la familia)</w:t>
            </w:r>
            <w:r w:rsidR="005F4A2B" w:rsidRPr="005F4A2B">
              <w:rPr>
                <w:rFonts w:asciiTheme="majorHAnsi" w:hAnsiTheme="majorHAnsi"/>
                <w:bCs/>
                <w:sz w:val="20"/>
                <w:szCs w:val="20"/>
                <w:lang w:val="es-CO"/>
              </w:rPr>
              <w:t xml:space="preserve">, </w:t>
            </w:r>
            <w:r w:rsidRPr="005F4A2B">
              <w:rPr>
                <w:rFonts w:asciiTheme="majorHAnsi" w:hAnsiTheme="majorHAnsi"/>
                <w:bCs/>
                <w:sz w:val="20"/>
                <w:szCs w:val="20"/>
                <w:lang w:val="es-CO"/>
              </w:rPr>
              <w:t>21</w:t>
            </w:r>
            <w:r w:rsidR="0032328A">
              <w:rPr>
                <w:rFonts w:asciiTheme="majorHAnsi" w:hAnsiTheme="majorHAnsi"/>
                <w:bCs/>
                <w:sz w:val="20"/>
                <w:szCs w:val="20"/>
                <w:lang w:val="es-CO"/>
              </w:rPr>
              <w:t xml:space="preserve"> (propiedad privada)</w:t>
            </w:r>
            <w:r w:rsidRPr="005F4A2B">
              <w:rPr>
                <w:rFonts w:asciiTheme="majorHAnsi" w:hAnsiTheme="majorHAnsi"/>
                <w:bCs/>
                <w:sz w:val="20"/>
                <w:szCs w:val="20"/>
                <w:lang w:val="es-CO"/>
              </w:rPr>
              <w:t>, 22</w:t>
            </w:r>
            <w:r w:rsidR="0032328A">
              <w:rPr>
                <w:rFonts w:asciiTheme="majorHAnsi" w:hAnsiTheme="majorHAnsi"/>
                <w:bCs/>
                <w:sz w:val="20"/>
                <w:szCs w:val="20"/>
                <w:lang w:val="es-CO"/>
              </w:rPr>
              <w:t xml:space="preserve"> (circulación y residencia)</w:t>
            </w:r>
            <w:r w:rsidRPr="005F4A2B">
              <w:rPr>
                <w:rFonts w:asciiTheme="majorHAnsi" w:hAnsiTheme="majorHAnsi"/>
                <w:bCs/>
                <w:sz w:val="20"/>
                <w:szCs w:val="20"/>
                <w:lang w:val="es-CO"/>
              </w:rPr>
              <w:t xml:space="preserve">, 24 </w:t>
            </w:r>
            <w:r w:rsidR="0032328A">
              <w:rPr>
                <w:rFonts w:asciiTheme="majorHAnsi" w:hAnsiTheme="majorHAnsi"/>
                <w:bCs/>
                <w:sz w:val="20"/>
                <w:szCs w:val="20"/>
                <w:lang w:val="es-CO"/>
              </w:rPr>
              <w:t xml:space="preserve">(igualdad ante la ley) </w:t>
            </w:r>
            <w:r w:rsidRPr="005F4A2B">
              <w:rPr>
                <w:rFonts w:asciiTheme="majorHAnsi" w:hAnsiTheme="majorHAnsi"/>
                <w:bCs/>
                <w:sz w:val="20"/>
                <w:szCs w:val="20"/>
                <w:lang w:val="es-CO"/>
              </w:rPr>
              <w:t>y 25</w:t>
            </w:r>
            <w:r w:rsidR="005F4A2B" w:rsidRPr="005F4A2B">
              <w:rPr>
                <w:rFonts w:asciiTheme="majorHAnsi" w:hAnsiTheme="majorHAnsi"/>
                <w:bCs/>
                <w:sz w:val="20"/>
                <w:szCs w:val="20"/>
                <w:lang w:val="es-CO"/>
              </w:rPr>
              <w:t xml:space="preserve"> </w:t>
            </w:r>
            <w:r w:rsidR="0032328A">
              <w:rPr>
                <w:rFonts w:asciiTheme="majorHAnsi" w:hAnsiTheme="majorHAnsi"/>
                <w:bCs/>
                <w:sz w:val="20"/>
                <w:szCs w:val="20"/>
                <w:lang w:val="es-CO"/>
              </w:rPr>
              <w:t>(protección judicial)</w:t>
            </w:r>
            <w:r w:rsidR="00596263">
              <w:rPr>
                <w:rFonts w:asciiTheme="majorHAnsi" w:hAnsiTheme="majorHAnsi"/>
                <w:bCs/>
                <w:sz w:val="20"/>
                <w:szCs w:val="20"/>
                <w:lang w:val="es-CO"/>
              </w:rPr>
              <w:t xml:space="preserve"> </w:t>
            </w:r>
            <w:r w:rsidR="00596263" w:rsidRPr="00260543">
              <w:rPr>
                <w:rFonts w:asciiTheme="majorHAnsi" w:hAnsiTheme="majorHAnsi"/>
                <w:bCs/>
                <w:sz w:val="20"/>
                <w:szCs w:val="20"/>
                <w:lang w:val="es-CO"/>
              </w:rPr>
              <w:t>de la Convención Americana sobre Derechos Humanos</w:t>
            </w:r>
            <w:r w:rsidR="00596263" w:rsidRPr="00260543">
              <w:rPr>
                <w:rStyle w:val="FootnoteReference"/>
                <w:rFonts w:asciiTheme="majorHAnsi" w:hAnsiTheme="majorHAnsi"/>
                <w:bCs/>
                <w:sz w:val="20"/>
                <w:szCs w:val="20"/>
                <w:lang w:val="es-CO"/>
              </w:rPr>
              <w:footnoteReference w:id="3"/>
            </w:r>
            <w:r w:rsidR="0032328A">
              <w:rPr>
                <w:rFonts w:asciiTheme="majorHAnsi" w:hAnsiTheme="majorHAnsi"/>
                <w:bCs/>
                <w:sz w:val="20"/>
                <w:szCs w:val="20"/>
                <w:lang w:val="es-CO"/>
              </w:rPr>
              <w:t xml:space="preserve">; </w:t>
            </w:r>
            <w:r w:rsidR="005F4A2B" w:rsidRPr="005F4A2B">
              <w:rPr>
                <w:rFonts w:asciiTheme="majorHAnsi" w:hAnsiTheme="majorHAnsi"/>
                <w:bCs/>
                <w:sz w:val="20"/>
                <w:szCs w:val="20"/>
                <w:lang w:val="es-CO"/>
              </w:rPr>
              <w:t xml:space="preserve">y </w:t>
            </w:r>
            <w:r w:rsidR="00317C22">
              <w:rPr>
                <w:rFonts w:asciiTheme="majorHAnsi" w:hAnsiTheme="majorHAnsi"/>
                <w:bCs/>
                <w:sz w:val="20"/>
                <w:szCs w:val="20"/>
                <w:lang w:val="es-CO"/>
              </w:rPr>
              <w:t xml:space="preserve">los artículos </w:t>
            </w:r>
            <w:r w:rsidR="00317C22" w:rsidRPr="00317C22">
              <w:rPr>
                <w:rFonts w:asciiTheme="majorHAnsi" w:hAnsiTheme="majorHAnsi"/>
                <w:bCs/>
                <w:sz w:val="20"/>
                <w:szCs w:val="20"/>
                <w:lang w:val="es-CO"/>
              </w:rPr>
              <w:t>I</w:t>
            </w:r>
            <w:r w:rsidR="00DF7ECD">
              <w:rPr>
                <w:rFonts w:asciiTheme="majorHAnsi" w:hAnsiTheme="majorHAnsi"/>
                <w:bCs/>
                <w:sz w:val="20"/>
                <w:szCs w:val="20"/>
                <w:lang w:val="es-CO"/>
              </w:rPr>
              <w:t xml:space="preserve"> (vida, libertad, seguridad e integridad de la persona)</w:t>
            </w:r>
            <w:r w:rsidR="00317C22" w:rsidRPr="00317C22">
              <w:rPr>
                <w:rFonts w:asciiTheme="majorHAnsi" w:hAnsiTheme="majorHAnsi"/>
                <w:bCs/>
                <w:sz w:val="20"/>
                <w:szCs w:val="20"/>
                <w:lang w:val="es-CO"/>
              </w:rPr>
              <w:t>, II</w:t>
            </w:r>
            <w:r w:rsidR="00DF7ECD">
              <w:rPr>
                <w:rFonts w:asciiTheme="majorHAnsi" w:hAnsiTheme="majorHAnsi"/>
                <w:bCs/>
                <w:sz w:val="20"/>
                <w:szCs w:val="20"/>
                <w:lang w:val="es-CO"/>
              </w:rPr>
              <w:t xml:space="preserve"> (igualdad ante la ley)</w:t>
            </w:r>
            <w:r w:rsidR="00317C22" w:rsidRPr="00317C22">
              <w:rPr>
                <w:rFonts w:asciiTheme="majorHAnsi" w:hAnsiTheme="majorHAnsi"/>
                <w:bCs/>
                <w:sz w:val="20"/>
                <w:szCs w:val="20"/>
                <w:lang w:val="es-CO"/>
              </w:rPr>
              <w:t>, VIII</w:t>
            </w:r>
            <w:r w:rsidR="00DF7ECD">
              <w:rPr>
                <w:rFonts w:asciiTheme="majorHAnsi" w:hAnsiTheme="majorHAnsi"/>
                <w:bCs/>
                <w:sz w:val="20"/>
                <w:szCs w:val="20"/>
                <w:lang w:val="es-CO"/>
              </w:rPr>
              <w:t xml:space="preserve"> (residencia y tránsito)</w:t>
            </w:r>
            <w:r w:rsidR="00317C22" w:rsidRPr="00317C22">
              <w:rPr>
                <w:rFonts w:asciiTheme="majorHAnsi" w:hAnsiTheme="majorHAnsi"/>
                <w:bCs/>
                <w:sz w:val="20"/>
                <w:szCs w:val="20"/>
                <w:lang w:val="es-CO"/>
              </w:rPr>
              <w:t>, XI</w:t>
            </w:r>
            <w:r w:rsidR="00DF7ECD">
              <w:rPr>
                <w:rFonts w:asciiTheme="majorHAnsi" w:hAnsiTheme="majorHAnsi"/>
                <w:bCs/>
                <w:sz w:val="20"/>
                <w:szCs w:val="20"/>
                <w:lang w:val="es-CO"/>
              </w:rPr>
              <w:t xml:space="preserve"> (preservación de la salud y el bienestar)</w:t>
            </w:r>
            <w:r w:rsidR="00317C22" w:rsidRPr="00317C22">
              <w:rPr>
                <w:rFonts w:asciiTheme="majorHAnsi" w:hAnsiTheme="majorHAnsi"/>
                <w:bCs/>
                <w:sz w:val="20"/>
                <w:szCs w:val="20"/>
                <w:lang w:val="es-CO"/>
              </w:rPr>
              <w:t xml:space="preserve">, XVIII </w:t>
            </w:r>
            <w:r w:rsidR="00DF7ECD">
              <w:rPr>
                <w:rFonts w:asciiTheme="majorHAnsi" w:hAnsiTheme="majorHAnsi"/>
                <w:bCs/>
                <w:sz w:val="20"/>
                <w:szCs w:val="20"/>
                <w:lang w:val="es-CO"/>
              </w:rPr>
              <w:t xml:space="preserve">(justicia) </w:t>
            </w:r>
            <w:r w:rsidR="00317C22" w:rsidRPr="00317C22">
              <w:rPr>
                <w:rFonts w:asciiTheme="majorHAnsi" w:hAnsiTheme="majorHAnsi"/>
                <w:bCs/>
                <w:sz w:val="20"/>
                <w:szCs w:val="20"/>
                <w:lang w:val="es-CO"/>
              </w:rPr>
              <w:t xml:space="preserve">y XXIII </w:t>
            </w:r>
            <w:r w:rsidR="00DF7ECD">
              <w:rPr>
                <w:rFonts w:asciiTheme="majorHAnsi" w:hAnsiTheme="majorHAnsi"/>
                <w:bCs/>
                <w:sz w:val="20"/>
                <w:szCs w:val="20"/>
                <w:lang w:val="es-CO"/>
              </w:rPr>
              <w:t xml:space="preserve">(propiedad) </w:t>
            </w:r>
            <w:r w:rsidR="00317C22" w:rsidRPr="00317C22">
              <w:rPr>
                <w:rFonts w:asciiTheme="majorHAnsi" w:hAnsiTheme="majorHAnsi"/>
                <w:bCs/>
                <w:sz w:val="20"/>
                <w:szCs w:val="20"/>
                <w:lang w:val="es-CO"/>
              </w:rPr>
              <w:t>de la Declaración Americana de los Derechos y Deberes del Hombre</w:t>
            </w:r>
            <w:r w:rsidR="00317C22">
              <w:rPr>
                <w:rStyle w:val="FootnoteReference"/>
                <w:rFonts w:asciiTheme="majorHAnsi" w:hAnsiTheme="majorHAnsi"/>
                <w:bCs/>
                <w:sz w:val="20"/>
                <w:szCs w:val="20"/>
                <w:lang w:val="es-CO"/>
              </w:rPr>
              <w:footnoteReference w:id="4"/>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18C087B0" w:rsidR="004C2312" w:rsidRPr="00547797" w:rsidRDefault="00DC0C8D" w:rsidP="007A197C">
            <w:pPr>
              <w:jc w:val="both"/>
              <w:rPr>
                <w:rFonts w:asciiTheme="majorHAnsi" w:hAnsiTheme="majorHAnsi"/>
                <w:bCs/>
                <w:sz w:val="20"/>
                <w:szCs w:val="20"/>
                <w:lang w:val="es-ES"/>
              </w:rPr>
            </w:pPr>
            <w:r>
              <w:rPr>
                <w:rFonts w:asciiTheme="majorHAnsi" w:hAnsiTheme="majorHAnsi"/>
                <w:bCs/>
                <w:sz w:val="20"/>
                <w:szCs w:val="20"/>
                <w:lang w:val="es-ES"/>
              </w:rPr>
              <w:t>17 de junio de 2010</w:t>
            </w:r>
          </w:p>
        </w:tc>
      </w:tr>
      <w:tr w:rsidR="00131425" w:rsidRPr="00762FB6"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6E0912B8" w:rsidR="00FE057E" w:rsidRPr="00547797" w:rsidRDefault="00180063" w:rsidP="007A197C">
            <w:pPr>
              <w:jc w:val="both"/>
              <w:rPr>
                <w:rFonts w:asciiTheme="majorHAnsi" w:hAnsiTheme="majorHAnsi"/>
                <w:bCs/>
                <w:sz w:val="20"/>
                <w:szCs w:val="20"/>
                <w:lang w:val="es-ES"/>
              </w:rPr>
            </w:pPr>
            <w:r>
              <w:rPr>
                <w:rFonts w:asciiTheme="majorHAnsi" w:hAnsiTheme="majorHAnsi"/>
                <w:bCs/>
                <w:sz w:val="20"/>
                <w:szCs w:val="20"/>
                <w:lang w:val="es-ES"/>
              </w:rPr>
              <w:t xml:space="preserve">3 de junio de 2014, 10 de junio de 2014, </w:t>
            </w:r>
            <w:r w:rsidR="007C343C">
              <w:rPr>
                <w:rFonts w:asciiTheme="majorHAnsi" w:hAnsiTheme="majorHAnsi"/>
                <w:bCs/>
                <w:sz w:val="20"/>
                <w:szCs w:val="20"/>
                <w:lang w:val="es-ES"/>
              </w:rPr>
              <w:t xml:space="preserve">29 de agosto de 2016, </w:t>
            </w:r>
            <w:r>
              <w:rPr>
                <w:rFonts w:asciiTheme="majorHAnsi" w:hAnsiTheme="majorHAnsi"/>
                <w:bCs/>
                <w:sz w:val="20"/>
                <w:szCs w:val="20"/>
                <w:lang w:val="es-ES"/>
              </w:rPr>
              <w:t>9 de marzo de 2017,</w:t>
            </w:r>
            <w:r w:rsidR="007C343C">
              <w:rPr>
                <w:rFonts w:asciiTheme="majorHAnsi" w:hAnsiTheme="majorHAnsi"/>
                <w:bCs/>
                <w:sz w:val="20"/>
                <w:szCs w:val="20"/>
                <w:lang w:val="es-ES"/>
              </w:rPr>
              <w:t xml:space="preserve"> </w:t>
            </w:r>
            <w:r w:rsidR="00C12E31">
              <w:rPr>
                <w:rFonts w:asciiTheme="majorHAnsi" w:hAnsiTheme="majorHAnsi"/>
                <w:bCs/>
                <w:sz w:val="20"/>
                <w:szCs w:val="20"/>
                <w:lang w:val="es-ES"/>
              </w:rPr>
              <w:t>7 de marzo de 2017</w:t>
            </w:r>
            <w:r w:rsidR="00D06E82">
              <w:rPr>
                <w:rFonts w:asciiTheme="majorHAnsi" w:hAnsiTheme="majorHAnsi"/>
                <w:bCs/>
                <w:sz w:val="20"/>
                <w:szCs w:val="20"/>
                <w:lang w:val="es-ES"/>
              </w:rPr>
              <w:t>, 9 de marzo de 2017,</w:t>
            </w:r>
            <w:r w:rsidR="005A36F3">
              <w:rPr>
                <w:rFonts w:asciiTheme="majorHAnsi" w:hAnsiTheme="majorHAnsi"/>
                <w:bCs/>
                <w:sz w:val="20"/>
                <w:szCs w:val="20"/>
                <w:lang w:val="es-ES"/>
              </w:rPr>
              <w:t xml:space="preserve"> </w:t>
            </w:r>
            <w:r w:rsidR="00123646">
              <w:rPr>
                <w:rFonts w:asciiTheme="majorHAnsi" w:hAnsiTheme="majorHAnsi"/>
                <w:bCs/>
                <w:sz w:val="20"/>
                <w:szCs w:val="20"/>
                <w:lang w:val="es-ES"/>
              </w:rPr>
              <w:t>19 de mayo de 2017</w:t>
            </w:r>
            <w:r w:rsidR="00ED6D00">
              <w:rPr>
                <w:rFonts w:asciiTheme="majorHAnsi" w:hAnsiTheme="majorHAnsi"/>
                <w:bCs/>
                <w:sz w:val="20"/>
                <w:szCs w:val="20"/>
                <w:lang w:val="es-ES"/>
              </w:rPr>
              <w:t>,</w:t>
            </w:r>
            <w:r w:rsidR="00123646">
              <w:rPr>
                <w:rFonts w:asciiTheme="majorHAnsi" w:hAnsiTheme="majorHAnsi"/>
                <w:bCs/>
                <w:sz w:val="20"/>
                <w:szCs w:val="20"/>
                <w:lang w:val="es-ES"/>
              </w:rPr>
              <w:t xml:space="preserve"> </w:t>
            </w:r>
            <w:r w:rsidR="005A36F3">
              <w:rPr>
                <w:rFonts w:asciiTheme="majorHAnsi" w:hAnsiTheme="majorHAnsi"/>
                <w:bCs/>
                <w:sz w:val="20"/>
                <w:szCs w:val="20"/>
                <w:lang w:val="es-ES"/>
              </w:rPr>
              <w:t>25 de mayo de 2017</w:t>
            </w:r>
            <w:r w:rsidR="00ED6D00">
              <w:rPr>
                <w:rFonts w:asciiTheme="majorHAnsi" w:hAnsiTheme="majorHAnsi"/>
                <w:bCs/>
                <w:sz w:val="20"/>
                <w:szCs w:val="20"/>
                <w:lang w:val="es-ES"/>
              </w:rPr>
              <w:t>, 10 de agosto de 2017</w:t>
            </w:r>
            <w:r w:rsidR="00F87FF2">
              <w:rPr>
                <w:rFonts w:asciiTheme="majorHAnsi" w:hAnsiTheme="majorHAnsi"/>
                <w:bCs/>
                <w:sz w:val="20"/>
                <w:szCs w:val="20"/>
                <w:lang w:val="es-ES"/>
              </w:rPr>
              <w:t xml:space="preserve">, </w:t>
            </w:r>
            <w:r w:rsidR="0043153A">
              <w:rPr>
                <w:rFonts w:asciiTheme="majorHAnsi" w:hAnsiTheme="majorHAnsi"/>
                <w:bCs/>
                <w:sz w:val="20"/>
                <w:szCs w:val="20"/>
                <w:lang w:val="es-ES"/>
              </w:rPr>
              <w:t xml:space="preserve">28 de agosto de 2917, </w:t>
            </w:r>
            <w:r w:rsidR="00F87FF2">
              <w:rPr>
                <w:rFonts w:asciiTheme="majorHAnsi" w:hAnsiTheme="majorHAnsi"/>
                <w:bCs/>
                <w:sz w:val="20"/>
                <w:szCs w:val="20"/>
                <w:lang w:val="es-ES"/>
              </w:rPr>
              <w:t>29 de agosto de 2017,</w:t>
            </w:r>
            <w:r w:rsidR="002B49C5">
              <w:rPr>
                <w:rFonts w:asciiTheme="majorHAnsi" w:hAnsiTheme="majorHAnsi"/>
                <w:bCs/>
                <w:sz w:val="20"/>
                <w:szCs w:val="20"/>
                <w:lang w:val="es-ES"/>
              </w:rPr>
              <w:t xml:space="preserve"> </w:t>
            </w:r>
          </w:p>
        </w:tc>
      </w:tr>
      <w:tr w:rsidR="004C2312" w:rsidRPr="00493E1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09F0BE97" w:rsidR="004C2312" w:rsidRPr="00547797" w:rsidRDefault="009F29B6" w:rsidP="007A197C">
            <w:pPr>
              <w:jc w:val="both"/>
              <w:rPr>
                <w:rFonts w:asciiTheme="majorHAnsi" w:hAnsiTheme="majorHAnsi"/>
                <w:bCs/>
                <w:sz w:val="20"/>
                <w:szCs w:val="20"/>
                <w:lang w:val="es-ES"/>
              </w:rPr>
            </w:pPr>
            <w:r>
              <w:rPr>
                <w:rFonts w:asciiTheme="majorHAnsi" w:hAnsiTheme="majorHAnsi"/>
                <w:bCs/>
                <w:sz w:val="20"/>
                <w:szCs w:val="20"/>
                <w:lang w:val="es-ES"/>
              </w:rPr>
              <w:t>28 de agosto de 2017</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1508E6C8" w:rsidR="004C2312" w:rsidRPr="00547797" w:rsidRDefault="00526122" w:rsidP="007A197C">
            <w:pPr>
              <w:jc w:val="both"/>
              <w:rPr>
                <w:rFonts w:asciiTheme="majorHAnsi" w:hAnsiTheme="majorHAnsi"/>
                <w:bCs/>
                <w:sz w:val="20"/>
                <w:szCs w:val="20"/>
                <w:lang w:val="es-ES"/>
              </w:rPr>
            </w:pPr>
            <w:r>
              <w:rPr>
                <w:rFonts w:asciiTheme="majorHAnsi" w:hAnsiTheme="majorHAnsi"/>
                <w:bCs/>
                <w:sz w:val="20"/>
                <w:szCs w:val="20"/>
                <w:lang w:val="es-ES"/>
              </w:rPr>
              <w:t>3 de mayo de 2018</w:t>
            </w:r>
          </w:p>
        </w:tc>
      </w:tr>
      <w:tr w:rsidR="004C2312" w:rsidRPr="00762FB6"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6C84FA1D" w:rsidR="004C2312" w:rsidRPr="00547797" w:rsidRDefault="00914EC6" w:rsidP="007A197C">
            <w:pPr>
              <w:jc w:val="both"/>
              <w:rPr>
                <w:rFonts w:asciiTheme="majorHAnsi" w:hAnsiTheme="majorHAnsi"/>
                <w:bCs/>
                <w:sz w:val="20"/>
                <w:szCs w:val="20"/>
                <w:lang w:val="es-ES"/>
              </w:rPr>
            </w:pPr>
            <w:r>
              <w:rPr>
                <w:rFonts w:asciiTheme="majorHAnsi" w:hAnsiTheme="majorHAnsi"/>
                <w:bCs/>
                <w:sz w:val="20"/>
                <w:szCs w:val="20"/>
                <w:lang w:val="es-ES"/>
              </w:rPr>
              <w:t xml:space="preserve">1 de marzo de 2018, </w:t>
            </w:r>
            <w:r w:rsidR="00526122">
              <w:rPr>
                <w:rFonts w:asciiTheme="majorHAnsi" w:hAnsiTheme="majorHAnsi"/>
                <w:bCs/>
                <w:sz w:val="20"/>
                <w:szCs w:val="20"/>
                <w:lang w:val="es-ES"/>
              </w:rPr>
              <w:t>30 de agosto de 2018</w:t>
            </w:r>
            <w:r>
              <w:rPr>
                <w:rFonts w:asciiTheme="majorHAnsi" w:hAnsiTheme="majorHAnsi"/>
                <w:bCs/>
                <w:sz w:val="20"/>
                <w:szCs w:val="20"/>
                <w:lang w:val="es-ES"/>
              </w:rPr>
              <w:t>, 21 de julio de 2020, 13 de enero de 2021, 4 de octubre de 2021 y 7 de diciembre de 2021</w:t>
            </w:r>
          </w:p>
        </w:tc>
      </w:tr>
      <w:tr w:rsidR="004C2312" w:rsidRPr="0054779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547797" w:rsidRDefault="004C2312" w:rsidP="008E3BFE">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Observaciones adicionales del Estado:</w:t>
            </w:r>
          </w:p>
        </w:tc>
        <w:tc>
          <w:tcPr>
            <w:tcW w:w="5647" w:type="dxa"/>
            <w:vAlign w:val="center"/>
          </w:tcPr>
          <w:p w14:paraId="15747C57" w14:textId="0B41D6CF" w:rsidR="004C2312" w:rsidRPr="00547797" w:rsidRDefault="00A829E1" w:rsidP="007A197C">
            <w:pPr>
              <w:jc w:val="both"/>
              <w:rPr>
                <w:rFonts w:asciiTheme="majorHAnsi" w:hAnsiTheme="majorHAnsi"/>
                <w:bCs/>
                <w:sz w:val="20"/>
                <w:szCs w:val="20"/>
              </w:rPr>
            </w:pPr>
            <w:r>
              <w:rPr>
                <w:rFonts w:asciiTheme="majorHAnsi" w:hAnsiTheme="majorHAnsi"/>
                <w:bCs/>
                <w:sz w:val="20"/>
                <w:szCs w:val="20"/>
              </w:rPr>
              <w:t>6 de mayo de 2020</w:t>
            </w:r>
          </w:p>
        </w:tc>
      </w:tr>
    </w:tbl>
    <w:p w14:paraId="0FC6E9E8" w14:textId="7B72C58A" w:rsidR="003239B8"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91"/>
        <w:gridCol w:w="5651"/>
      </w:tblGrid>
      <w:tr w:rsidR="00A273B9" w:rsidRPr="00540F17" w14:paraId="65FCFA1D" w14:textId="77777777" w:rsidTr="00317C22">
        <w:trPr>
          <w:cantSplit/>
        </w:trPr>
        <w:tc>
          <w:tcPr>
            <w:tcW w:w="3600" w:type="dxa"/>
            <w:tcBorders>
              <w:top w:val="single" w:sz="4" w:space="0" w:color="auto"/>
              <w:bottom w:val="single" w:sz="6" w:space="0" w:color="auto"/>
            </w:tcBorders>
            <w:shd w:val="clear" w:color="auto" w:fill="386294"/>
            <w:vAlign w:val="center"/>
          </w:tcPr>
          <w:p w14:paraId="18646741" w14:textId="77777777" w:rsidR="00A273B9" w:rsidRPr="00B3745F" w:rsidRDefault="00A273B9" w:rsidP="007A197C">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670" w:type="dxa"/>
            <w:vAlign w:val="center"/>
          </w:tcPr>
          <w:p w14:paraId="5ED9D63E" w14:textId="77777777" w:rsidR="00A273B9" w:rsidRPr="00B3745F" w:rsidRDefault="00A273B9" w:rsidP="007A197C">
            <w:pPr>
              <w:rPr>
                <w:rFonts w:ascii="Cambria" w:hAnsi="Cambria"/>
                <w:bCs/>
                <w:sz w:val="20"/>
                <w:szCs w:val="20"/>
              </w:rPr>
            </w:pPr>
            <w:r>
              <w:rPr>
                <w:rFonts w:ascii="Cambria" w:hAnsi="Cambria"/>
                <w:bCs/>
                <w:sz w:val="20"/>
                <w:szCs w:val="20"/>
              </w:rPr>
              <w:t>Sí</w:t>
            </w:r>
          </w:p>
        </w:tc>
      </w:tr>
      <w:tr w:rsidR="00A273B9" w:rsidRPr="00540F17" w14:paraId="691C9FB1" w14:textId="77777777" w:rsidTr="00317C22">
        <w:trPr>
          <w:cantSplit/>
        </w:trPr>
        <w:tc>
          <w:tcPr>
            <w:tcW w:w="3600" w:type="dxa"/>
            <w:tcBorders>
              <w:top w:val="single" w:sz="6" w:space="0" w:color="auto"/>
              <w:bottom w:val="single" w:sz="6" w:space="0" w:color="auto"/>
            </w:tcBorders>
            <w:shd w:val="clear" w:color="auto" w:fill="386294"/>
            <w:vAlign w:val="center"/>
          </w:tcPr>
          <w:p w14:paraId="35141276" w14:textId="77777777" w:rsidR="00A273B9" w:rsidRPr="00B3745F" w:rsidRDefault="00A273B9" w:rsidP="007A197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70" w:type="dxa"/>
            <w:vAlign w:val="center"/>
          </w:tcPr>
          <w:p w14:paraId="5E15103B" w14:textId="77777777" w:rsidR="00A273B9" w:rsidRPr="00B3745F" w:rsidRDefault="00A273B9" w:rsidP="007A197C">
            <w:pPr>
              <w:rPr>
                <w:rFonts w:ascii="Cambria" w:hAnsi="Cambria"/>
                <w:bCs/>
                <w:sz w:val="20"/>
                <w:szCs w:val="20"/>
              </w:rPr>
            </w:pPr>
            <w:r>
              <w:rPr>
                <w:rFonts w:ascii="Cambria" w:hAnsi="Cambria"/>
                <w:bCs/>
                <w:sz w:val="20"/>
                <w:szCs w:val="20"/>
              </w:rPr>
              <w:t>Sí</w:t>
            </w:r>
          </w:p>
        </w:tc>
      </w:tr>
      <w:tr w:rsidR="00A273B9" w:rsidRPr="00540F17" w14:paraId="3873A44B" w14:textId="77777777" w:rsidTr="00317C22">
        <w:trPr>
          <w:cantSplit/>
        </w:trPr>
        <w:tc>
          <w:tcPr>
            <w:tcW w:w="3600" w:type="dxa"/>
            <w:tcBorders>
              <w:top w:val="single" w:sz="6" w:space="0" w:color="auto"/>
              <w:bottom w:val="single" w:sz="6" w:space="0" w:color="auto"/>
            </w:tcBorders>
            <w:shd w:val="clear" w:color="auto" w:fill="386294"/>
            <w:vAlign w:val="center"/>
          </w:tcPr>
          <w:p w14:paraId="0A273799" w14:textId="77777777" w:rsidR="00A273B9" w:rsidRPr="00B3745F" w:rsidRDefault="00A273B9" w:rsidP="007A197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670" w:type="dxa"/>
            <w:vAlign w:val="center"/>
          </w:tcPr>
          <w:p w14:paraId="1D8CAA72" w14:textId="77777777" w:rsidR="00A273B9" w:rsidRPr="00B3745F" w:rsidRDefault="00A273B9" w:rsidP="007A197C">
            <w:pPr>
              <w:rPr>
                <w:rFonts w:ascii="Cambria" w:hAnsi="Cambria"/>
                <w:bCs/>
                <w:sz w:val="20"/>
                <w:szCs w:val="20"/>
              </w:rPr>
            </w:pPr>
            <w:r>
              <w:rPr>
                <w:rFonts w:ascii="Cambria" w:hAnsi="Cambria"/>
                <w:bCs/>
                <w:sz w:val="20"/>
                <w:szCs w:val="20"/>
              </w:rPr>
              <w:t>Sí</w:t>
            </w:r>
          </w:p>
        </w:tc>
      </w:tr>
      <w:tr w:rsidR="00A273B9" w:rsidRPr="00762FB6" w14:paraId="3CEB46CB" w14:textId="77777777" w:rsidTr="00317C22">
        <w:trPr>
          <w:cantSplit/>
        </w:trPr>
        <w:tc>
          <w:tcPr>
            <w:tcW w:w="3600" w:type="dxa"/>
            <w:tcBorders>
              <w:top w:val="single" w:sz="6" w:space="0" w:color="auto"/>
              <w:bottom w:val="single" w:sz="6" w:space="0" w:color="auto"/>
            </w:tcBorders>
            <w:shd w:val="clear" w:color="auto" w:fill="386294"/>
            <w:vAlign w:val="center"/>
          </w:tcPr>
          <w:p w14:paraId="477292A9" w14:textId="77777777" w:rsidR="00A273B9" w:rsidRPr="00B3745F" w:rsidRDefault="00A273B9" w:rsidP="007A197C">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670" w:type="dxa"/>
            <w:vAlign w:val="center"/>
          </w:tcPr>
          <w:p w14:paraId="117126D4" w14:textId="77777777" w:rsidR="00A273B9" w:rsidRPr="00B3745F" w:rsidRDefault="00A273B9" w:rsidP="007A197C">
            <w:pPr>
              <w:jc w:val="both"/>
              <w:rPr>
                <w:rFonts w:ascii="Cambria" w:hAnsi="Cambria"/>
                <w:bCs/>
                <w:sz w:val="20"/>
                <w:szCs w:val="20"/>
                <w:lang w:val="es-ES"/>
              </w:rPr>
            </w:pPr>
            <w:r w:rsidRPr="0092127E">
              <w:rPr>
                <w:rFonts w:ascii="Cambria" w:hAnsi="Cambria"/>
                <w:bCs/>
                <w:sz w:val="20"/>
                <w:szCs w:val="20"/>
                <w:lang w:val="es-ES"/>
              </w:rPr>
              <w:t>Sí, Convención Americana (depósito de instrumento de ratificación realizado el 31 de julio de 1973)</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92"/>
        <w:gridCol w:w="5650"/>
      </w:tblGrid>
      <w:tr w:rsidR="00EE00E9" w:rsidRPr="00493E1C" w14:paraId="161C8568" w14:textId="77777777" w:rsidTr="00317C22">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7A197C">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670" w:type="dxa"/>
            <w:vAlign w:val="center"/>
          </w:tcPr>
          <w:p w14:paraId="764D7F60" w14:textId="76BE438D" w:rsidR="00EE00E9" w:rsidRPr="00547797" w:rsidRDefault="00DC1A36" w:rsidP="007A197C">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547797" w14:paraId="3ED57BF3" w14:textId="77777777" w:rsidTr="00317C22">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7A197C">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670" w:type="dxa"/>
            <w:vAlign w:val="center"/>
          </w:tcPr>
          <w:p w14:paraId="4DAE9D4D" w14:textId="7AA68321" w:rsidR="003239B8" w:rsidRPr="00547797" w:rsidRDefault="006318A5" w:rsidP="007A197C">
            <w:pPr>
              <w:jc w:val="both"/>
              <w:rPr>
                <w:rFonts w:asciiTheme="majorHAnsi" w:hAnsiTheme="majorHAnsi"/>
                <w:bCs/>
                <w:sz w:val="20"/>
                <w:szCs w:val="20"/>
              </w:rPr>
            </w:pPr>
            <w:r>
              <w:rPr>
                <w:rFonts w:asciiTheme="majorHAnsi" w:hAnsiTheme="majorHAnsi"/>
                <w:bCs/>
                <w:sz w:val="20"/>
                <w:szCs w:val="20"/>
              </w:rPr>
              <w:t>Ninguno</w:t>
            </w:r>
          </w:p>
        </w:tc>
      </w:tr>
      <w:tr w:rsidR="003239B8" w:rsidRPr="00493E1C" w14:paraId="5702249F" w14:textId="77777777" w:rsidTr="00317C22">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7A197C">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670" w:type="dxa"/>
            <w:vAlign w:val="center"/>
          </w:tcPr>
          <w:p w14:paraId="7F7C1A19" w14:textId="0F3E997D" w:rsidR="003239B8" w:rsidRPr="00547797" w:rsidRDefault="006318A5" w:rsidP="007A197C">
            <w:pPr>
              <w:rPr>
                <w:rFonts w:asciiTheme="majorHAnsi" w:hAnsiTheme="majorHAnsi"/>
                <w:bCs/>
                <w:sz w:val="20"/>
                <w:szCs w:val="20"/>
                <w:lang w:val="es-ES"/>
              </w:rPr>
            </w:pPr>
            <w:r>
              <w:rPr>
                <w:rFonts w:asciiTheme="majorHAnsi" w:hAnsiTheme="majorHAnsi"/>
                <w:bCs/>
                <w:sz w:val="20"/>
                <w:szCs w:val="20"/>
                <w:lang w:val="es-ES"/>
              </w:rPr>
              <w:t>Sí</w:t>
            </w:r>
          </w:p>
        </w:tc>
      </w:tr>
      <w:tr w:rsidR="003239B8" w:rsidRPr="00547797" w14:paraId="7A101B89" w14:textId="77777777" w:rsidTr="00317C22">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7A197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lastRenderedPageBreak/>
              <w:t>Presentación dentro de plazo:</w:t>
            </w:r>
          </w:p>
        </w:tc>
        <w:tc>
          <w:tcPr>
            <w:tcW w:w="5670" w:type="dxa"/>
            <w:vAlign w:val="center"/>
          </w:tcPr>
          <w:p w14:paraId="2AF0FC69" w14:textId="75149820" w:rsidR="003239B8" w:rsidRPr="00547797" w:rsidRDefault="006318A5" w:rsidP="007A197C">
            <w:pPr>
              <w:rPr>
                <w:rFonts w:asciiTheme="majorHAnsi" w:hAnsiTheme="majorHAnsi"/>
                <w:bCs/>
                <w:sz w:val="20"/>
                <w:szCs w:val="20"/>
              </w:rPr>
            </w:pPr>
            <w:r>
              <w:rPr>
                <w:rFonts w:asciiTheme="majorHAnsi" w:hAnsiTheme="majorHAnsi"/>
                <w:bCs/>
                <w:sz w:val="20"/>
                <w:szCs w:val="20"/>
              </w:rPr>
              <w:t>Sí</w:t>
            </w:r>
          </w:p>
        </w:tc>
      </w:tr>
    </w:tbl>
    <w:p w14:paraId="56FD5D57" w14:textId="734BD5AE" w:rsidR="003239B8" w:rsidRPr="00547797" w:rsidRDefault="00223A29" w:rsidP="003239B8">
      <w:pPr>
        <w:spacing w:before="240" w:after="240"/>
        <w:ind w:firstLine="720"/>
        <w:jc w:val="both"/>
        <w:rPr>
          <w:rFonts w:asciiTheme="majorHAnsi" w:hAnsiTheme="majorHAnsi"/>
          <w:b/>
          <w:sz w:val="20"/>
          <w:szCs w:val="20"/>
          <w:lang w:val="es-UY"/>
        </w:rPr>
      </w:pPr>
      <w:r w:rsidRPr="00547797">
        <w:rPr>
          <w:rFonts w:asciiTheme="majorHAnsi" w:hAnsiTheme="majorHAnsi"/>
          <w:b/>
          <w:sz w:val="20"/>
          <w:szCs w:val="20"/>
          <w:lang w:val="es-UY"/>
        </w:rPr>
        <w:t xml:space="preserve">V. </w:t>
      </w:r>
      <w:r w:rsidRPr="00547797">
        <w:rPr>
          <w:rFonts w:asciiTheme="majorHAnsi" w:hAnsiTheme="majorHAnsi"/>
          <w:b/>
          <w:sz w:val="20"/>
          <w:szCs w:val="20"/>
          <w:lang w:val="es-UY"/>
        </w:rPr>
        <w:tab/>
      </w:r>
      <w:r w:rsidR="004241A0" w:rsidRPr="00547797">
        <w:rPr>
          <w:rFonts w:asciiTheme="majorHAnsi" w:hAnsiTheme="majorHAnsi"/>
          <w:b/>
          <w:sz w:val="20"/>
          <w:szCs w:val="20"/>
          <w:lang w:val="es-UY"/>
        </w:rPr>
        <w:t>POSICIÓN DE LAS PARTES</w:t>
      </w:r>
    </w:p>
    <w:p w14:paraId="0270FA96" w14:textId="367D8400" w:rsidR="001B478B" w:rsidRPr="00547797" w:rsidRDefault="001B478B" w:rsidP="003239B8">
      <w:pPr>
        <w:spacing w:before="240" w:after="240"/>
        <w:ind w:firstLine="720"/>
        <w:jc w:val="both"/>
        <w:rPr>
          <w:rFonts w:asciiTheme="majorHAnsi" w:hAnsiTheme="majorHAnsi"/>
          <w:bCs/>
          <w:sz w:val="20"/>
          <w:szCs w:val="20"/>
          <w:lang w:val="es-UY"/>
        </w:rPr>
      </w:pPr>
      <w:r w:rsidRPr="00547797">
        <w:rPr>
          <w:rFonts w:asciiTheme="majorHAnsi" w:hAnsiTheme="majorHAnsi"/>
          <w:bCs/>
          <w:sz w:val="20"/>
          <w:szCs w:val="20"/>
          <w:lang w:val="es-UY"/>
        </w:rPr>
        <w:t>1.</w:t>
      </w:r>
      <w:r w:rsidRPr="00547797">
        <w:rPr>
          <w:rFonts w:asciiTheme="majorHAnsi" w:hAnsiTheme="majorHAnsi"/>
          <w:bCs/>
          <w:sz w:val="20"/>
          <w:szCs w:val="20"/>
          <w:lang w:val="es-UY"/>
        </w:rPr>
        <w:tab/>
      </w:r>
      <w:r w:rsidR="006318A5">
        <w:rPr>
          <w:rFonts w:asciiTheme="majorHAnsi" w:hAnsiTheme="majorHAnsi"/>
          <w:bCs/>
          <w:sz w:val="20"/>
          <w:szCs w:val="20"/>
          <w:lang w:val="es-UY"/>
        </w:rPr>
        <w:t xml:space="preserve">Los peticionarios </w:t>
      </w:r>
      <w:r w:rsidR="00E03FD2">
        <w:rPr>
          <w:rFonts w:asciiTheme="majorHAnsi" w:hAnsiTheme="majorHAnsi"/>
          <w:bCs/>
          <w:sz w:val="20"/>
          <w:szCs w:val="20"/>
          <w:lang w:val="es-UY"/>
        </w:rPr>
        <w:t>alegan la violación de</w:t>
      </w:r>
      <w:r w:rsidR="003D59F9">
        <w:rPr>
          <w:rFonts w:asciiTheme="majorHAnsi" w:hAnsiTheme="majorHAnsi"/>
          <w:bCs/>
          <w:sz w:val="20"/>
          <w:szCs w:val="20"/>
          <w:lang w:val="es-UY"/>
        </w:rPr>
        <w:t>l</w:t>
      </w:r>
      <w:r w:rsidR="00E03FD2">
        <w:rPr>
          <w:rFonts w:asciiTheme="majorHAnsi" w:hAnsiTheme="majorHAnsi"/>
          <w:bCs/>
          <w:sz w:val="20"/>
          <w:szCs w:val="20"/>
          <w:lang w:val="es-UY"/>
        </w:rPr>
        <w:t xml:space="preserve"> derecho</w:t>
      </w:r>
      <w:r w:rsidR="00D36982">
        <w:rPr>
          <w:rFonts w:asciiTheme="majorHAnsi" w:hAnsiTheme="majorHAnsi"/>
          <w:bCs/>
          <w:sz w:val="20"/>
          <w:szCs w:val="20"/>
          <w:lang w:val="es-UY"/>
        </w:rPr>
        <w:t xml:space="preserve"> a la propiedad privada</w:t>
      </w:r>
      <w:r w:rsidR="00E03FD2">
        <w:rPr>
          <w:rFonts w:asciiTheme="majorHAnsi" w:hAnsiTheme="majorHAnsi"/>
          <w:bCs/>
          <w:sz w:val="20"/>
          <w:szCs w:val="20"/>
          <w:lang w:val="es-UY"/>
        </w:rPr>
        <w:t xml:space="preserve"> </w:t>
      </w:r>
      <w:r w:rsidR="003D59F9">
        <w:rPr>
          <w:rFonts w:asciiTheme="majorHAnsi" w:hAnsiTheme="majorHAnsi"/>
          <w:bCs/>
          <w:sz w:val="20"/>
          <w:szCs w:val="20"/>
          <w:lang w:val="es-UY"/>
        </w:rPr>
        <w:t xml:space="preserve">de las presuntas víctimas </w:t>
      </w:r>
      <w:r w:rsidR="00E03FD2">
        <w:rPr>
          <w:rFonts w:asciiTheme="majorHAnsi" w:hAnsiTheme="majorHAnsi"/>
          <w:bCs/>
          <w:sz w:val="20"/>
          <w:szCs w:val="20"/>
          <w:lang w:val="es-UY"/>
        </w:rPr>
        <w:t xml:space="preserve">por </w:t>
      </w:r>
      <w:r w:rsidR="007A33BE">
        <w:rPr>
          <w:rFonts w:asciiTheme="majorHAnsi" w:hAnsiTheme="majorHAnsi"/>
          <w:bCs/>
          <w:sz w:val="20"/>
          <w:szCs w:val="20"/>
          <w:lang w:val="es-UY"/>
        </w:rPr>
        <w:t xml:space="preserve">la falta </w:t>
      </w:r>
      <w:r w:rsidR="00353A2C">
        <w:rPr>
          <w:rFonts w:asciiTheme="majorHAnsi" w:hAnsiTheme="majorHAnsi"/>
          <w:bCs/>
          <w:sz w:val="20"/>
          <w:szCs w:val="20"/>
          <w:lang w:val="es-UY"/>
        </w:rPr>
        <w:t xml:space="preserve">de </w:t>
      </w:r>
      <w:r w:rsidR="002A0FB2">
        <w:rPr>
          <w:rFonts w:asciiTheme="majorHAnsi" w:hAnsiTheme="majorHAnsi"/>
          <w:bCs/>
          <w:sz w:val="20"/>
          <w:szCs w:val="20"/>
          <w:lang w:val="es-UY"/>
        </w:rPr>
        <w:t xml:space="preserve">una </w:t>
      </w:r>
      <w:r w:rsidR="00EA3CAB">
        <w:rPr>
          <w:rFonts w:asciiTheme="majorHAnsi" w:hAnsiTheme="majorHAnsi"/>
          <w:bCs/>
          <w:sz w:val="20"/>
          <w:szCs w:val="20"/>
          <w:lang w:val="es-UY"/>
        </w:rPr>
        <w:t>indemnización</w:t>
      </w:r>
      <w:r w:rsidR="002A0FB2">
        <w:rPr>
          <w:rFonts w:asciiTheme="majorHAnsi" w:hAnsiTheme="majorHAnsi"/>
          <w:bCs/>
          <w:sz w:val="20"/>
          <w:szCs w:val="20"/>
          <w:lang w:val="es-UY"/>
        </w:rPr>
        <w:t xml:space="preserve"> adecuada </w:t>
      </w:r>
      <w:r w:rsidR="007A33BE">
        <w:rPr>
          <w:rFonts w:asciiTheme="majorHAnsi" w:hAnsiTheme="majorHAnsi"/>
          <w:bCs/>
          <w:sz w:val="20"/>
          <w:szCs w:val="20"/>
          <w:lang w:val="es-UY"/>
        </w:rPr>
        <w:t xml:space="preserve">por </w:t>
      </w:r>
      <w:r w:rsidR="002A0FB2">
        <w:rPr>
          <w:rFonts w:asciiTheme="majorHAnsi" w:hAnsiTheme="majorHAnsi"/>
          <w:bCs/>
          <w:sz w:val="20"/>
          <w:szCs w:val="20"/>
          <w:lang w:val="es-UY"/>
        </w:rPr>
        <w:t xml:space="preserve">los daños </w:t>
      </w:r>
      <w:r w:rsidR="007A33BE">
        <w:rPr>
          <w:rFonts w:asciiTheme="majorHAnsi" w:hAnsiTheme="majorHAnsi"/>
          <w:bCs/>
          <w:sz w:val="20"/>
          <w:szCs w:val="20"/>
          <w:lang w:val="es-UY"/>
        </w:rPr>
        <w:t>materiales sufridos con la destrucción de un establecimiento comercial a causa de la detonación de un artefacto explosivo</w:t>
      </w:r>
      <w:r w:rsidR="00682603">
        <w:rPr>
          <w:rFonts w:asciiTheme="majorHAnsi" w:hAnsiTheme="majorHAnsi"/>
          <w:bCs/>
          <w:sz w:val="20"/>
          <w:szCs w:val="20"/>
          <w:lang w:val="es-UY"/>
        </w:rPr>
        <w:t xml:space="preserve"> implantado por la guerrilla</w:t>
      </w:r>
      <w:r w:rsidR="007A33BE">
        <w:rPr>
          <w:rFonts w:asciiTheme="majorHAnsi" w:hAnsiTheme="majorHAnsi"/>
          <w:bCs/>
          <w:sz w:val="20"/>
          <w:szCs w:val="20"/>
          <w:lang w:val="es-UY"/>
        </w:rPr>
        <w:t>.</w:t>
      </w:r>
    </w:p>
    <w:p w14:paraId="50F2B523" w14:textId="611610D3" w:rsidR="008C5E2D" w:rsidRDefault="001063D3" w:rsidP="001063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UY"/>
        </w:rPr>
        <w:t>2.</w:t>
      </w:r>
      <w:r>
        <w:rPr>
          <w:rFonts w:asciiTheme="majorHAnsi" w:hAnsiTheme="majorHAnsi"/>
          <w:sz w:val="20"/>
          <w:szCs w:val="20"/>
          <w:lang w:val="es-UY"/>
        </w:rPr>
        <w:tab/>
      </w:r>
      <w:r w:rsidR="00E57729">
        <w:rPr>
          <w:rFonts w:asciiTheme="majorHAnsi" w:hAnsiTheme="majorHAnsi"/>
          <w:sz w:val="20"/>
          <w:szCs w:val="20"/>
          <w:lang w:val="es-UY"/>
        </w:rPr>
        <w:t xml:space="preserve">La parte peticionaria relata que el </w:t>
      </w:r>
      <w:r w:rsidR="00211E2D">
        <w:rPr>
          <w:rFonts w:asciiTheme="majorHAnsi" w:hAnsiTheme="majorHAnsi"/>
          <w:sz w:val="20"/>
          <w:szCs w:val="20"/>
          <w:lang w:val="es-UY"/>
        </w:rPr>
        <w:t>30 de marzo de 2002</w:t>
      </w:r>
      <w:r w:rsidR="00211E2D">
        <w:rPr>
          <w:rFonts w:asciiTheme="majorHAnsi" w:hAnsiTheme="majorHAnsi"/>
          <w:sz w:val="20"/>
          <w:szCs w:val="20"/>
          <w:lang w:val="es-AR"/>
        </w:rPr>
        <w:t xml:space="preserve"> </w:t>
      </w:r>
      <w:r w:rsidR="008A18C7">
        <w:rPr>
          <w:rFonts w:asciiTheme="majorHAnsi" w:hAnsiTheme="majorHAnsi"/>
          <w:sz w:val="20"/>
          <w:szCs w:val="20"/>
          <w:lang w:val="es-AR"/>
        </w:rPr>
        <w:t>sobre las 11:15 p.m.</w:t>
      </w:r>
      <w:r w:rsidR="00884316">
        <w:rPr>
          <w:rFonts w:asciiTheme="majorHAnsi" w:hAnsiTheme="majorHAnsi"/>
          <w:sz w:val="20"/>
          <w:szCs w:val="20"/>
          <w:lang w:val="es-AR"/>
        </w:rPr>
        <w:t xml:space="preserve"> la guerrilla de</w:t>
      </w:r>
      <w:r w:rsidR="008A18C7">
        <w:rPr>
          <w:rFonts w:asciiTheme="majorHAnsi" w:hAnsiTheme="majorHAnsi"/>
          <w:sz w:val="20"/>
          <w:szCs w:val="20"/>
          <w:lang w:val="es-AR"/>
        </w:rPr>
        <w:t xml:space="preserve"> </w:t>
      </w:r>
      <w:r w:rsidR="00884316">
        <w:rPr>
          <w:rFonts w:asciiTheme="majorHAnsi" w:hAnsiTheme="majorHAnsi"/>
          <w:sz w:val="20"/>
          <w:szCs w:val="20"/>
          <w:lang w:val="es-AR"/>
        </w:rPr>
        <w:t xml:space="preserve">las Fuerzas Armadas Revolucionarias de Colombia (en adelante “FARC”) detonó un artefacto explosivo </w:t>
      </w:r>
      <w:r w:rsidR="00211E2D">
        <w:rPr>
          <w:rFonts w:asciiTheme="majorHAnsi" w:hAnsiTheme="majorHAnsi"/>
          <w:sz w:val="20"/>
          <w:szCs w:val="20"/>
          <w:lang w:val="es-AR"/>
        </w:rPr>
        <w:t>en el municipio de Puerto Carreño</w:t>
      </w:r>
      <w:r w:rsidR="00DF7ECD">
        <w:rPr>
          <w:rFonts w:asciiTheme="majorHAnsi" w:hAnsiTheme="majorHAnsi"/>
          <w:sz w:val="20"/>
          <w:szCs w:val="20"/>
          <w:lang w:val="es-AR"/>
        </w:rPr>
        <w:t>,</w:t>
      </w:r>
      <w:r w:rsidR="00412A7B">
        <w:rPr>
          <w:rFonts w:asciiTheme="majorHAnsi" w:hAnsiTheme="majorHAnsi"/>
          <w:sz w:val="20"/>
          <w:szCs w:val="20"/>
          <w:lang w:val="es-AR"/>
        </w:rPr>
        <w:t xml:space="preserve"> departamento del Vichada</w:t>
      </w:r>
      <w:r w:rsidR="001B478B" w:rsidRPr="006318A5">
        <w:rPr>
          <w:rFonts w:asciiTheme="majorHAnsi" w:hAnsiTheme="majorHAnsi"/>
          <w:sz w:val="20"/>
          <w:szCs w:val="20"/>
          <w:lang w:val="es-AR"/>
        </w:rPr>
        <w:t>.</w:t>
      </w:r>
      <w:r w:rsidR="000F694B">
        <w:rPr>
          <w:rFonts w:asciiTheme="majorHAnsi" w:hAnsiTheme="majorHAnsi"/>
          <w:sz w:val="20"/>
          <w:szCs w:val="20"/>
          <w:lang w:val="es-AR"/>
        </w:rPr>
        <w:t xml:space="preserve"> </w:t>
      </w:r>
      <w:r w:rsidR="00884316">
        <w:rPr>
          <w:rFonts w:asciiTheme="majorHAnsi" w:hAnsiTheme="majorHAnsi"/>
          <w:sz w:val="20"/>
          <w:szCs w:val="20"/>
          <w:lang w:val="es-AR"/>
        </w:rPr>
        <w:t>La explosión destruyó el e</w:t>
      </w:r>
      <w:r w:rsidR="000F694B">
        <w:rPr>
          <w:rFonts w:asciiTheme="majorHAnsi" w:hAnsiTheme="majorHAnsi"/>
          <w:sz w:val="20"/>
          <w:szCs w:val="20"/>
          <w:lang w:val="es-AR"/>
        </w:rPr>
        <w:t xml:space="preserve">stablecimiento comercial </w:t>
      </w:r>
      <w:r w:rsidR="00884316">
        <w:rPr>
          <w:rFonts w:asciiTheme="majorHAnsi" w:hAnsiTheme="majorHAnsi"/>
          <w:sz w:val="20"/>
          <w:szCs w:val="20"/>
          <w:lang w:val="es-AR"/>
        </w:rPr>
        <w:t xml:space="preserve">identificado como </w:t>
      </w:r>
      <w:r w:rsidR="000F694B">
        <w:rPr>
          <w:rFonts w:asciiTheme="majorHAnsi" w:hAnsiTheme="majorHAnsi"/>
          <w:sz w:val="20"/>
          <w:szCs w:val="20"/>
          <w:lang w:val="es-AR"/>
        </w:rPr>
        <w:t>“la Vecina”</w:t>
      </w:r>
      <w:r w:rsidR="00884316">
        <w:rPr>
          <w:rFonts w:asciiTheme="majorHAnsi" w:hAnsiTheme="majorHAnsi"/>
          <w:sz w:val="20"/>
          <w:szCs w:val="20"/>
          <w:lang w:val="es-AR"/>
        </w:rPr>
        <w:t>, de propiedad de las presuntas víctimas</w:t>
      </w:r>
      <w:r w:rsidR="000F694B">
        <w:rPr>
          <w:rFonts w:asciiTheme="majorHAnsi" w:hAnsiTheme="majorHAnsi"/>
          <w:sz w:val="20"/>
          <w:szCs w:val="20"/>
          <w:lang w:val="es-AR"/>
        </w:rPr>
        <w:t>.</w:t>
      </w:r>
      <w:r w:rsidR="00FA4AA7">
        <w:rPr>
          <w:rFonts w:asciiTheme="majorHAnsi" w:hAnsiTheme="majorHAnsi"/>
          <w:sz w:val="20"/>
          <w:szCs w:val="20"/>
          <w:lang w:val="es-AR"/>
        </w:rPr>
        <w:t xml:space="preserve"> Además, el atentado produjo la muerte de</w:t>
      </w:r>
      <w:r w:rsidR="000F694B">
        <w:rPr>
          <w:rFonts w:asciiTheme="majorHAnsi" w:hAnsiTheme="majorHAnsi"/>
          <w:sz w:val="20"/>
          <w:szCs w:val="20"/>
          <w:lang w:val="es-AR"/>
        </w:rPr>
        <w:t xml:space="preserve"> </w:t>
      </w:r>
      <w:r w:rsidR="00FA4AA7">
        <w:rPr>
          <w:rFonts w:asciiTheme="majorHAnsi" w:hAnsiTheme="majorHAnsi"/>
          <w:sz w:val="20"/>
          <w:szCs w:val="20"/>
          <w:lang w:val="es-AR"/>
        </w:rPr>
        <w:t>d</w:t>
      </w:r>
      <w:r w:rsidR="00B32A91">
        <w:rPr>
          <w:rFonts w:asciiTheme="majorHAnsi" w:hAnsiTheme="majorHAnsi"/>
          <w:sz w:val="20"/>
          <w:szCs w:val="20"/>
          <w:lang w:val="es-AR"/>
        </w:rPr>
        <w:t xml:space="preserve">os </w:t>
      </w:r>
      <w:r w:rsidR="00A8495D">
        <w:rPr>
          <w:rFonts w:asciiTheme="majorHAnsi" w:hAnsiTheme="majorHAnsi"/>
          <w:sz w:val="20"/>
          <w:szCs w:val="20"/>
          <w:lang w:val="es-AR"/>
        </w:rPr>
        <w:t>infant</w:t>
      </w:r>
      <w:r w:rsidR="000F694B">
        <w:rPr>
          <w:rFonts w:asciiTheme="majorHAnsi" w:hAnsiTheme="majorHAnsi"/>
          <w:sz w:val="20"/>
          <w:szCs w:val="20"/>
          <w:lang w:val="es-AR"/>
        </w:rPr>
        <w:t xml:space="preserve">es de </w:t>
      </w:r>
      <w:r w:rsidR="00A0218B">
        <w:rPr>
          <w:rFonts w:asciiTheme="majorHAnsi" w:hAnsiTheme="majorHAnsi"/>
          <w:sz w:val="20"/>
          <w:szCs w:val="20"/>
          <w:lang w:val="es-AR"/>
        </w:rPr>
        <w:t>m</w:t>
      </w:r>
      <w:r w:rsidR="00A8495D">
        <w:rPr>
          <w:rFonts w:asciiTheme="majorHAnsi" w:hAnsiTheme="majorHAnsi"/>
          <w:sz w:val="20"/>
          <w:szCs w:val="20"/>
          <w:lang w:val="es-AR"/>
        </w:rPr>
        <w:t xml:space="preserve">arina </w:t>
      </w:r>
      <w:r w:rsidR="00FA4AA7">
        <w:rPr>
          <w:rFonts w:asciiTheme="majorHAnsi" w:hAnsiTheme="majorHAnsi"/>
          <w:sz w:val="20"/>
          <w:szCs w:val="20"/>
          <w:lang w:val="es-AR"/>
        </w:rPr>
        <w:t xml:space="preserve">que se encontraban allí, </w:t>
      </w:r>
      <w:r w:rsidR="00E57729">
        <w:rPr>
          <w:rFonts w:asciiTheme="majorHAnsi" w:hAnsiTheme="majorHAnsi"/>
          <w:sz w:val="20"/>
          <w:szCs w:val="20"/>
          <w:lang w:val="es-AR"/>
        </w:rPr>
        <w:t xml:space="preserve">la </w:t>
      </w:r>
      <w:r w:rsidR="00D54AED">
        <w:rPr>
          <w:rFonts w:asciiTheme="majorHAnsi" w:hAnsiTheme="majorHAnsi"/>
          <w:sz w:val="20"/>
          <w:szCs w:val="20"/>
          <w:lang w:val="es-AR"/>
        </w:rPr>
        <w:t>lesi</w:t>
      </w:r>
      <w:r w:rsidR="00E57729">
        <w:rPr>
          <w:rFonts w:asciiTheme="majorHAnsi" w:hAnsiTheme="majorHAnsi"/>
          <w:sz w:val="20"/>
          <w:szCs w:val="20"/>
          <w:lang w:val="es-AR"/>
        </w:rPr>
        <w:t>ón</w:t>
      </w:r>
      <w:r w:rsidR="00D54AED">
        <w:rPr>
          <w:rFonts w:asciiTheme="majorHAnsi" w:hAnsiTheme="majorHAnsi"/>
          <w:sz w:val="20"/>
          <w:szCs w:val="20"/>
          <w:lang w:val="es-AR"/>
        </w:rPr>
        <w:t xml:space="preserve"> </w:t>
      </w:r>
      <w:r w:rsidR="00E57729">
        <w:rPr>
          <w:rFonts w:asciiTheme="majorHAnsi" w:hAnsiTheme="majorHAnsi"/>
          <w:sz w:val="20"/>
          <w:szCs w:val="20"/>
          <w:lang w:val="es-AR"/>
        </w:rPr>
        <w:t>de</w:t>
      </w:r>
      <w:r w:rsidR="00D54AED">
        <w:rPr>
          <w:rFonts w:asciiTheme="majorHAnsi" w:hAnsiTheme="majorHAnsi"/>
          <w:sz w:val="20"/>
          <w:szCs w:val="20"/>
          <w:lang w:val="es-AR"/>
        </w:rPr>
        <w:t xml:space="preserve"> </w:t>
      </w:r>
      <w:r w:rsidR="00FA4AA7">
        <w:rPr>
          <w:rFonts w:asciiTheme="majorHAnsi" w:hAnsiTheme="majorHAnsi"/>
          <w:sz w:val="20"/>
          <w:szCs w:val="20"/>
          <w:lang w:val="es-AR"/>
        </w:rPr>
        <w:t>n</w:t>
      </w:r>
      <w:r w:rsidR="00190479">
        <w:rPr>
          <w:rFonts w:asciiTheme="majorHAnsi" w:hAnsiTheme="majorHAnsi"/>
          <w:sz w:val="20"/>
          <w:szCs w:val="20"/>
          <w:lang w:val="es-AR"/>
        </w:rPr>
        <w:t xml:space="preserve">ueve </w:t>
      </w:r>
      <w:r w:rsidR="00CC2903">
        <w:rPr>
          <w:rFonts w:asciiTheme="majorHAnsi" w:hAnsiTheme="majorHAnsi"/>
          <w:sz w:val="20"/>
          <w:szCs w:val="20"/>
          <w:lang w:val="es-AR"/>
        </w:rPr>
        <w:t>agentes de la fuerza pública</w:t>
      </w:r>
      <w:r w:rsidR="00FA4AA7">
        <w:rPr>
          <w:rFonts w:asciiTheme="majorHAnsi" w:hAnsiTheme="majorHAnsi"/>
          <w:sz w:val="20"/>
          <w:szCs w:val="20"/>
          <w:lang w:val="es-AR"/>
        </w:rPr>
        <w:t xml:space="preserve">, </w:t>
      </w:r>
      <w:r w:rsidR="00D54AED">
        <w:rPr>
          <w:rFonts w:asciiTheme="majorHAnsi" w:hAnsiTheme="majorHAnsi"/>
          <w:sz w:val="20"/>
          <w:szCs w:val="20"/>
          <w:lang w:val="es-AR"/>
        </w:rPr>
        <w:t xml:space="preserve">y </w:t>
      </w:r>
      <w:r w:rsidR="00E57729">
        <w:rPr>
          <w:rFonts w:asciiTheme="majorHAnsi" w:hAnsiTheme="majorHAnsi"/>
          <w:sz w:val="20"/>
          <w:szCs w:val="20"/>
          <w:lang w:val="es-AR"/>
        </w:rPr>
        <w:t xml:space="preserve">de </w:t>
      </w:r>
      <w:r w:rsidR="002C40BB">
        <w:rPr>
          <w:rFonts w:asciiTheme="majorHAnsi" w:hAnsiTheme="majorHAnsi"/>
          <w:sz w:val="20"/>
          <w:szCs w:val="20"/>
          <w:lang w:val="es-AR"/>
        </w:rPr>
        <w:t>treinta y un</w:t>
      </w:r>
      <w:r w:rsidR="00D54AED">
        <w:rPr>
          <w:rFonts w:asciiTheme="majorHAnsi" w:hAnsiTheme="majorHAnsi"/>
          <w:sz w:val="20"/>
          <w:szCs w:val="20"/>
          <w:lang w:val="es-AR"/>
        </w:rPr>
        <w:t xml:space="preserve"> civiles</w:t>
      </w:r>
      <w:r w:rsidR="00E57729">
        <w:rPr>
          <w:rFonts w:asciiTheme="majorHAnsi" w:hAnsiTheme="majorHAnsi"/>
          <w:sz w:val="20"/>
          <w:szCs w:val="20"/>
          <w:lang w:val="es-AR"/>
        </w:rPr>
        <w:t xml:space="preserve"> más</w:t>
      </w:r>
      <w:r w:rsidR="00D54AED">
        <w:rPr>
          <w:rFonts w:asciiTheme="majorHAnsi" w:hAnsiTheme="majorHAnsi"/>
          <w:sz w:val="20"/>
          <w:szCs w:val="20"/>
          <w:lang w:val="es-AR"/>
        </w:rPr>
        <w:t xml:space="preserve">, </w:t>
      </w:r>
      <w:r w:rsidR="00FA4AA7">
        <w:rPr>
          <w:rFonts w:asciiTheme="majorHAnsi" w:hAnsiTheme="majorHAnsi"/>
          <w:sz w:val="20"/>
          <w:szCs w:val="20"/>
          <w:lang w:val="es-AR"/>
        </w:rPr>
        <w:t>entre ello</w:t>
      </w:r>
      <w:r w:rsidR="00D54AED">
        <w:rPr>
          <w:rFonts w:asciiTheme="majorHAnsi" w:hAnsiTheme="majorHAnsi"/>
          <w:sz w:val="20"/>
          <w:szCs w:val="20"/>
          <w:lang w:val="es-AR"/>
        </w:rPr>
        <w:t>s</w:t>
      </w:r>
      <w:r w:rsidR="00FA4AA7">
        <w:rPr>
          <w:rFonts w:asciiTheme="majorHAnsi" w:hAnsiTheme="majorHAnsi"/>
          <w:sz w:val="20"/>
          <w:szCs w:val="20"/>
          <w:lang w:val="es-AR"/>
        </w:rPr>
        <w:t xml:space="preserve">, </w:t>
      </w:r>
      <w:r w:rsidR="00726935">
        <w:rPr>
          <w:rFonts w:asciiTheme="majorHAnsi" w:hAnsiTheme="majorHAnsi"/>
          <w:sz w:val="20"/>
          <w:szCs w:val="20"/>
          <w:lang w:val="es-AR"/>
        </w:rPr>
        <w:t>de</w:t>
      </w:r>
      <w:r w:rsidR="00FA4AA7">
        <w:rPr>
          <w:rFonts w:asciiTheme="majorHAnsi" w:hAnsiTheme="majorHAnsi"/>
          <w:sz w:val="20"/>
          <w:szCs w:val="20"/>
          <w:lang w:val="es-AR"/>
        </w:rPr>
        <w:t xml:space="preserve">l señor Hernando Martínez Novoa, quien sufrió un trauma ótico con disminución de </w:t>
      </w:r>
      <w:r w:rsidR="00C57D9D">
        <w:rPr>
          <w:rFonts w:asciiTheme="majorHAnsi" w:hAnsiTheme="majorHAnsi"/>
          <w:sz w:val="20"/>
          <w:szCs w:val="20"/>
          <w:lang w:val="es-AR"/>
        </w:rPr>
        <w:t xml:space="preserve">su capacidad </w:t>
      </w:r>
      <w:r w:rsidR="00FA4AA7">
        <w:rPr>
          <w:rFonts w:asciiTheme="majorHAnsi" w:hAnsiTheme="majorHAnsi"/>
          <w:sz w:val="20"/>
          <w:szCs w:val="20"/>
          <w:lang w:val="es-AR"/>
        </w:rPr>
        <w:t>auditiva</w:t>
      </w:r>
      <w:r w:rsidR="00190479">
        <w:rPr>
          <w:rFonts w:asciiTheme="majorHAnsi" w:hAnsiTheme="majorHAnsi"/>
          <w:sz w:val="20"/>
          <w:szCs w:val="20"/>
          <w:lang w:val="es-AR"/>
        </w:rPr>
        <w:t>.</w:t>
      </w:r>
      <w:r w:rsidR="00A2789D">
        <w:rPr>
          <w:rFonts w:asciiTheme="majorHAnsi" w:hAnsiTheme="majorHAnsi"/>
          <w:sz w:val="20"/>
          <w:szCs w:val="20"/>
          <w:lang w:val="es-AR"/>
        </w:rPr>
        <w:t xml:space="preserve"> </w:t>
      </w:r>
      <w:r w:rsidR="00960BE3">
        <w:rPr>
          <w:rFonts w:asciiTheme="majorHAnsi" w:hAnsiTheme="majorHAnsi"/>
          <w:sz w:val="20"/>
          <w:szCs w:val="20"/>
          <w:lang w:val="es-AR"/>
        </w:rPr>
        <w:t xml:space="preserve">Refiere que el Sr. Martínez Novoa había adquirido el establecimiento comercial el 1° de agosto de 2000. </w:t>
      </w:r>
      <w:r w:rsidR="00726935">
        <w:rPr>
          <w:rFonts w:asciiTheme="majorHAnsi" w:hAnsiTheme="majorHAnsi"/>
          <w:sz w:val="20"/>
          <w:szCs w:val="20"/>
          <w:lang w:val="es-AR"/>
        </w:rPr>
        <w:t>El peticionario sostiene que la explosión fue producto de o</w:t>
      </w:r>
      <w:r w:rsidR="00A2789D">
        <w:rPr>
          <w:rFonts w:asciiTheme="majorHAnsi" w:hAnsiTheme="majorHAnsi"/>
          <w:sz w:val="20"/>
          <w:szCs w:val="20"/>
          <w:lang w:val="es-AR"/>
        </w:rPr>
        <w:t>misi</w:t>
      </w:r>
      <w:r w:rsidR="00726935">
        <w:rPr>
          <w:rFonts w:asciiTheme="majorHAnsi" w:hAnsiTheme="majorHAnsi"/>
          <w:sz w:val="20"/>
          <w:szCs w:val="20"/>
          <w:lang w:val="es-AR"/>
        </w:rPr>
        <w:t>ó</w:t>
      </w:r>
      <w:r w:rsidR="00A2789D">
        <w:rPr>
          <w:rFonts w:asciiTheme="majorHAnsi" w:hAnsiTheme="majorHAnsi"/>
          <w:sz w:val="20"/>
          <w:szCs w:val="20"/>
          <w:lang w:val="es-AR"/>
        </w:rPr>
        <w:t>n y negligencia</w:t>
      </w:r>
      <w:r w:rsidR="00726935">
        <w:rPr>
          <w:rFonts w:asciiTheme="majorHAnsi" w:hAnsiTheme="majorHAnsi"/>
          <w:sz w:val="20"/>
          <w:szCs w:val="20"/>
          <w:lang w:val="es-AR"/>
        </w:rPr>
        <w:t xml:space="preserve"> de la fuerza pública, pues</w:t>
      </w:r>
      <w:r w:rsidR="00A2789D">
        <w:rPr>
          <w:rFonts w:asciiTheme="majorHAnsi" w:hAnsiTheme="majorHAnsi"/>
          <w:sz w:val="20"/>
          <w:szCs w:val="20"/>
          <w:lang w:val="es-AR"/>
        </w:rPr>
        <w:t xml:space="preserve"> las autoridades </w:t>
      </w:r>
      <w:r w:rsidR="00726935">
        <w:rPr>
          <w:rFonts w:asciiTheme="majorHAnsi" w:hAnsiTheme="majorHAnsi"/>
          <w:sz w:val="20"/>
          <w:szCs w:val="20"/>
          <w:lang w:val="es-AR"/>
        </w:rPr>
        <w:t xml:space="preserve">habían recibido </w:t>
      </w:r>
      <w:r w:rsidR="00A2789D">
        <w:rPr>
          <w:rFonts w:asciiTheme="majorHAnsi" w:hAnsiTheme="majorHAnsi"/>
          <w:sz w:val="20"/>
          <w:szCs w:val="20"/>
          <w:lang w:val="es-AR"/>
        </w:rPr>
        <w:t>advertencias y amenazas de grupos armados ilegales</w:t>
      </w:r>
      <w:r w:rsidR="002A2574">
        <w:rPr>
          <w:rFonts w:asciiTheme="majorHAnsi" w:hAnsiTheme="majorHAnsi"/>
          <w:sz w:val="20"/>
          <w:szCs w:val="20"/>
          <w:lang w:val="es-AR"/>
        </w:rPr>
        <w:t>.</w:t>
      </w:r>
      <w:r w:rsidR="00726935">
        <w:rPr>
          <w:rFonts w:asciiTheme="majorHAnsi" w:hAnsiTheme="majorHAnsi"/>
          <w:sz w:val="20"/>
          <w:szCs w:val="20"/>
          <w:lang w:val="es-AR"/>
        </w:rPr>
        <w:t xml:space="preserve"> </w:t>
      </w:r>
      <w:r w:rsidR="00AD191B">
        <w:rPr>
          <w:rFonts w:asciiTheme="majorHAnsi" w:hAnsiTheme="majorHAnsi"/>
          <w:sz w:val="20"/>
          <w:szCs w:val="20"/>
          <w:lang w:val="es-AR"/>
        </w:rPr>
        <w:t>Arguye que existía presencia de subversivos de manera reiterada y las fuerzas militares no adoptaron las medidas de protección necesarias para evitar el atentado</w:t>
      </w:r>
      <w:r w:rsidR="00960BE3">
        <w:rPr>
          <w:rFonts w:asciiTheme="majorHAnsi" w:hAnsiTheme="majorHAnsi"/>
          <w:sz w:val="20"/>
          <w:szCs w:val="20"/>
          <w:lang w:val="es-AR"/>
        </w:rPr>
        <w:t>.</w:t>
      </w:r>
    </w:p>
    <w:p w14:paraId="2267065A" w14:textId="64806AF2" w:rsidR="002A2574" w:rsidRDefault="00400F81" w:rsidP="001063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3.</w:t>
      </w:r>
      <w:r>
        <w:rPr>
          <w:rFonts w:asciiTheme="majorHAnsi" w:hAnsiTheme="majorHAnsi"/>
          <w:sz w:val="20"/>
          <w:szCs w:val="20"/>
          <w:lang w:val="es-AR"/>
        </w:rPr>
        <w:tab/>
      </w:r>
      <w:r w:rsidR="002C40BB">
        <w:rPr>
          <w:rFonts w:asciiTheme="majorHAnsi" w:hAnsiTheme="majorHAnsi"/>
          <w:sz w:val="20"/>
          <w:szCs w:val="20"/>
          <w:lang w:val="es-AR"/>
        </w:rPr>
        <w:t>Los</w:t>
      </w:r>
      <w:r w:rsidR="00DE5CAB">
        <w:rPr>
          <w:rFonts w:asciiTheme="majorHAnsi" w:hAnsiTheme="majorHAnsi"/>
          <w:sz w:val="20"/>
          <w:szCs w:val="20"/>
          <w:lang w:val="es-AR"/>
        </w:rPr>
        <w:t xml:space="preserve"> peticionario</w:t>
      </w:r>
      <w:r w:rsidR="002C40BB">
        <w:rPr>
          <w:rFonts w:asciiTheme="majorHAnsi" w:hAnsiTheme="majorHAnsi"/>
          <w:sz w:val="20"/>
          <w:szCs w:val="20"/>
          <w:lang w:val="es-AR"/>
        </w:rPr>
        <w:t>s</w:t>
      </w:r>
      <w:r w:rsidR="00DE5CAB">
        <w:rPr>
          <w:rFonts w:asciiTheme="majorHAnsi" w:hAnsiTheme="majorHAnsi"/>
          <w:sz w:val="20"/>
          <w:szCs w:val="20"/>
          <w:lang w:val="es-AR"/>
        </w:rPr>
        <w:t xml:space="preserve"> narra</w:t>
      </w:r>
      <w:r w:rsidR="002C40BB">
        <w:rPr>
          <w:rFonts w:asciiTheme="majorHAnsi" w:hAnsiTheme="majorHAnsi"/>
          <w:sz w:val="20"/>
          <w:szCs w:val="20"/>
          <w:lang w:val="es-AR"/>
        </w:rPr>
        <w:t>n</w:t>
      </w:r>
      <w:r w:rsidR="00DE5CAB">
        <w:rPr>
          <w:rFonts w:asciiTheme="majorHAnsi" w:hAnsiTheme="majorHAnsi"/>
          <w:sz w:val="20"/>
          <w:szCs w:val="20"/>
          <w:lang w:val="es-AR"/>
        </w:rPr>
        <w:t xml:space="preserve"> que las presuntas víctimas presentaron una d</w:t>
      </w:r>
      <w:r w:rsidR="00945552">
        <w:rPr>
          <w:rFonts w:asciiTheme="majorHAnsi" w:hAnsiTheme="majorHAnsi"/>
          <w:sz w:val="20"/>
          <w:szCs w:val="20"/>
          <w:lang w:val="es-AR"/>
        </w:rPr>
        <w:t>emanda ante la jurisdicción contencioso-administrativa</w:t>
      </w:r>
      <w:r w:rsidR="00DE5CAB">
        <w:rPr>
          <w:rFonts w:asciiTheme="majorHAnsi" w:hAnsiTheme="majorHAnsi"/>
          <w:sz w:val="20"/>
          <w:szCs w:val="20"/>
          <w:lang w:val="es-AR"/>
        </w:rPr>
        <w:t xml:space="preserve"> a fin de obtener una reparación por los daños sufridos</w:t>
      </w:r>
      <w:r w:rsidR="00945552">
        <w:rPr>
          <w:rFonts w:asciiTheme="majorHAnsi" w:hAnsiTheme="majorHAnsi"/>
          <w:sz w:val="20"/>
          <w:szCs w:val="20"/>
          <w:lang w:val="es-AR"/>
        </w:rPr>
        <w:t>. El 15 de abril de 2009</w:t>
      </w:r>
      <w:r w:rsidR="00DA26FA">
        <w:rPr>
          <w:rFonts w:asciiTheme="majorHAnsi" w:hAnsiTheme="majorHAnsi"/>
          <w:sz w:val="20"/>
          <w:szCs w:val="20"/>
          <w:lang w:val="es-AR"/>
        </w:rPr>
        <w:t xml:space="preserve"> el Tribunal Administrativo del Meta negó las pretensiones</w:t>
      </w:r>
      <w:r w:rsidR="00E55A7D">
        <w:rPr>
          <w:rFonts w:asciiTheme="majorHAnsi" w:hAnsiTheme="majorHAnsi"/>
          <w:sz w:val="20"/>
          <w:szCs w:val="20"/>
          <w:lang w:val="es-AR"/>
        </w:rPr>
        <w:t xml:space="preserve"> de su demanda y absolvió al Estado de responsabilidad administrativa</w:t>
      </w:r>
      <w:r w:rsidR="00DA26FA">
        <w:rPr>
          <w:rFonts w:asciiTheme="majorHAnsi" w:hAnsiTheme="majorHAnsi"/>
          <w:sz w:val="20"/>
          <w:szCs w:val="20"/>
          <w:lang w:val="es-AR"/>
        </w:rPr>
        <w:t>.</w:t>
      </w:r>
      <w:r w:rsidR="00C57FA2">
        <w:rPr>
          <w:rFonts w:asciiTheme="majorHAnsi" w:hAnsiTheme="majorHAnsi"/>
          <w:sz w:val="20"/>
          <w:szCs w:val="20"/>
          <w:lang w:val="es-AR"/>
        </w:rPr>
        <w:t xml:space="preserve"> En su petición inicial </w:t>
      </w:r>
      <w:r w:rsidR="00F21F1A">
        <w:rPr>
          <w:rFonts w:asciiTheme="majorHAnsi" w:hAnsiTheme="majorHAnsi"/>
          <w:sz w:val="20"/>
          <w:szCs w:val="20"/>
          <w:lang w:val="es-AR"/>
        </w:rPr>
        <w:t>los</w:t>
      </w:r>
      <w:r w:rsidR="00C57FA2">
        <w:rPr>
          <w:rFonts w:asciiTheme="majorHAnsi" w:hAnsiTheme="majorHAnsi"/>
          <w:sz w:val="20"/>
          <w:szCs w:val="20"/>
          <w:lang w:val="es-AR"/>
        </w:rPr>
        <w:t xml:space="preserve"> peticionario</w:t>
      </w:r>
      <w:r w:rsidR="00F21F1A">
        <w:rPr>
          <w:rFonts w:asciiTheme="majorHAnsi" w:hAnsiTheme="majorHAnsi"/>
          <w:sz w:val="20"/>
          <w:szCs w:val="20"/>
          <w:lang w:val="es-AR"/>
        </w:rPr>
        <w:t>s</w:t>
      </w:r>
      <w:r w:rsidR="00C57FA2">
        <w:rPr>
          <w:rFonts w:asciiTheme="majorHAnsi" w:hAnsiTheme="majorHAnsi"/>
          <w:sz w:val="20"/>
          <w:szCs w:val="20"/>
          <w:lang w:val="es-AR"/>
        </w:rPr>
        <w:t xml:space="preserve"> </w:t>
      </w:r>
      <w:r w:rsidR="00472B01">
        <w:rPr>
          <w:rFonts w:asciiTheme="majorHAnsi" w:hAnsiTheme="majorHAnsi"/>
          <w:sz w:val="20"/>
          <w:szCs w:val="20"/>
          <w:lang w:val="es-AR"/>
        </w:rPr>
        <w:t>señala</w:t>
      </w:r>
      <w:r w:rsidR="00F21F1A">
        <w:rPr>
          <w:rFonts w:asciiTheme="majorHAnsi" w:hAnsiTheme="majorHAnsi"/>
          <w:sz w:val="20"/>
          <w:szCs w:val="20"/>
          <w:lang w:val="es-AR"/>
        </w:rPr>
        <w:t>n</w:t>
      </w:r>
      <w:r w:rsidR="00472B01">
        <w:rPr>
          <w:rFonts w:asciiTheme="majorHAnsi" w:hAnsiTheme="majorHAnsi"/>
          <w:sz w:val="20"/>
          <w:szCs w:val="20"/>
          <w:lang w:val="es-AR"/>
        </w:rPr>
        <w:t xml:space="preserve"> </w:t>
      </w:r>
      <w:r w:rsidR="00C57FA2">
        <w:rPr>
          <w:rFonts w:asciiTheme="majorHAnsi" w:hAnsiTheme="majorHAnsi"/>
          <w:sz w:val="20"/>
          <w:szCs w:val="20"/>
          <w:lang w:val="es-AR"/>
        </w:rPr>
        <w:t xml:space="preserve">que las presuntas víctimas interpusieron un recurso de apelación contra dicha decisión, pero éste </w:t>
      </w:r>
      <w:r w:rsidR="00472B01">
        <w:rPr>
          <w:rFonts w:asciiTheme="majorHAnsi" w:hAnsiTheme="majorHAnsi"/>
          <w:sz w:val="20"/>
          <w:szCs w:val="20"/>
          <w:lang w:val="es-AR"/>
        </w:rPr>
        <w:t xml:space="preserve">no había sido </w:t>
      </w:r>
      <w:r w:rsidR="00C57FA2">
        <w:rPr>
          <w:rFonts w:asciiTheme="majorHAnsi" w:hAnsiTheme="majorHAnsi"/>
          <w:sz w:val="20"/>
          <w:szCs w:val="20"/>
          <w:lang w:val="es-AR"/>
        </w:rPr>
        <w:t xml:space="preserve">resuelto </w:t>
      </w:r>
      <w:r w:rsidR="00472B01">
        <w:rPr>
          <w:rFonts w:asciiTheme="majorHAnsi" w:hAnsiTheme="majorHAnsi"/>
          <w:sz w:val="20"/>
          <w:szCs w:val="20"/>
          <w:lang w:val="es-AR"/>
        </w:rPr>
        <w:t xml:space="preserve">por </w:t>
      </w:r>
      <w:r w:rsidR="00C57FA2">
        <w:rPr>
          <w:rFonts w:asciiTheme="majorHAnsi" w:hAnsiTheme="majorHAnsi"/>
          <w:sz w:val="20"/>
          <w:szCs w:val="20"/>
          <w:lang w:val="es-AR"/>
        </w:rPr>
        <w:t>el Consejo de Estado</w:t>
      </w:r>
      <w:r w:rsidR="008A1EF9">
        <w:rPr>
          <w:rFonts w:asciiTheme="majorHAnsi" w:hAnsiTheme="majorHAnsi"/>
          <w:sz w:val="20"/>
          <w:szCs w:val="20"/>
          <w:lang w:val="es-AR"/>
        </w:rPr>
        <w:t xml:space="preserve"> y</w:t>
      </w:r>
      <w:r w:rsidR="00C57FA2">
        <w:rPr>
          <w:rFonts w:asciiTheme="majorHAnsi" w:hAnsiTheme="majorHAnsi"/>
          <w:sz w:val="20"/>
          <w:szCs w:val="20"/>
          <w:lang w:val="es-AR"/>
        </w:rPr>
        <w:t xml:space="preserve"> </w:t>
      </w:r>
      <w:r w:rsidR="008A1EF9">
        <w:rPr>
          <w:rFonts w:asciiTheme="majorHAnsi" w:hAnsiTheme="majorHAnsi"/>
          <w:sz w:val="20"/>
          <w:szCs w:val="20"/>
          <w:lang w:val="es-AR"/>
        </w:rPr>
        <w:t>a</w:t>
      </w:r>
      <w:r w:rsidR="00C57FA2">
        <w:rPr>
          <w:rFonts w:asciiTheme="majorHAnsi" w:hAnsiTheme="majorHAnsi"/>
          <w:sz w:val="20"/>
          <w:szCs w:val="20"/>
          <w:lang w:val="es-AR"/>
        </w:rPr>
        <w:t>lega que ello constituye una violación del artículo 25 de la Convención</w:t>
      </w:r>
      <w:r w:rsidR="002E33CF">
        <w:rPr>
          <w:rFonts w:asciiTheme="majorHAnsi" w:hAnsiTheme="majorHAnsi"/>
          <w:sz w:val="20"/>
          <w:szCs w:val="20"/>
          <w:lang w:val="es-AR"/>
        </w:rPr>
        <w:t>, y</w:t>
      </w:r>
      <w:r w:rsidR="008A1EF9">
        <w:rPr>
          <w:rFonts w:asciiTheme="majorHAnsi" w:hAnsiTheme="majorHAnsi"/>
          <w:sz w:val="20"/>
          <w:szCs w:val="20"/>
          <w:lang w:val="es-AR"/>
        </w:rPr>
        <w:t xml:space="preserve"> que</w:t>
      </w:r>
      <w:r w:rsidR="002E33CF">
        <w:rPr>
          <w:rFonts w:asciiTheme="majorHAnsi" w:hAnsiTheme="majorHAnsi"/>
          <w:sz w:val="20"/>
          <w:szCs w:val="20"/>
          <w:lang w:val="es-AR"/>
        </w:rPr>
        <w:t>, además, aplica la excepción al agotamiento de recursos internos de retardo injustificado.</w:t>
      </w:r>
    </w:p>
    <w:p w14:paraId="3B4ADCD5" w14:textId="3F20A5BA" w:rsidR="00A51565" w:rsidRDefault="008A1EF9" w:rsidP="00C052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4.</w:t>
      </w:r>
      <w:r>
        <w:rPr>
          <w:rFonts w:asciiTheme="majorHAnsi" w:hAnsiTheme="majorHAnsi"/>
          <w:sz w:val="20"/>
          <w:szCs w:val="20"/>
          <w:lang w:val="es-AR"/>
        </w:rPr>
        <w:tab/>
        <w:t xml:space="preserve">En sus comunicaciones adicionales, el peticionario informa a la Comisión que el 9 de agosto de 2016 el Consejo de Estado profirió sentencia de segunda instancia en el proceso contencioso-administrativo, por medio de la cual condenó a la Nación colombiana al pago de una indemnización en abstracto, conforme a los perjuicios materiales que lograran demostrarse mediante incidente. Se observa que en el fallo el Consejo de Estado también ordenó el pago de treinta salarios mínimos legales a las presuntas víctimas por concepto de perjuicios morales y </w:t>
      </w:r>
      <w:r w:rsidR="00DB42F5">
        <w:rPr>
          <w:rFonts w:asciiTheme="majorHAnsi" w:hAnsiTheme="majorHAnsi"/>
          <w:sz w:val="20"/>
          <w:szCs w:val="20"/>
          <w:lang w:val="es-AR"/>
        </w:rPr>
        <w:t>veinticinco</w:t>
      </w:r>
      <w:r>
        <w:rPr>
          <w:rFonts w:asciiTheme="majorHAnsi" w:hAnsiTheme="majorHAnsi"/>
          <w:sz w:val="20"/>
          <w:szCs w:val="20"/>
          <w:lang w:val="es-AR"/>
        </w:rPr>
        <w:t xml:space="preserve"> salarios mínimos más a favor del Sr. Martínez Novoa por el daño ocasionado a su salud auditiva.</w:t>
      </w:r>
      <w:r w:rsidR="00A51565">
        <w:rPr>
          <w:rFonts w:asciiTheme="majorHAnsi" w:hAnsiTheme="majorHAnsi"/>
          <w:sz w:val="20"/>
          <w:szCs w:val="20"/>
          <w:lang w:val="es-AR"/>
        </w:rPr>
        <w:t xml:space="preserve"> El peticionario </w:t>
      </w:r>
      <w:r w:rsidR="00C0527B">
        <w:rPr>
          <w:rFonts w:asciiTheme="majorHAnsi" w:hAnsiTheme="majorHAnsi"/>
          <w:sz w:val="20"/>
          <w:szCs w:val="20"/>
          <w:lang w:val="es-AR"/>
        </w:rPr>
        <w:t>manifiesta que los perjuicios materiales no fueron definidos, pues se requería tramitar el incidente de tasación de perjuicios, por lo que sostiene que “</w:t>
      </w:r>
      <w:r w:rsidR="00A51565" w:rsidRPr="00C0527B">
        <w:rPr>
          <w:rFonts w:asciiTheme="majorHAnsi" w:hAnsiTheme="majorHAnsi"/>
          <w:i/>
          <w:iCs/>
          <w:sz w:val="20"/>
          <w:szCs w:val="20"/>
          <w:lang w:val="es-AR"/>
        </w:rPr>
        <w:t>el daño reclamado no fue pl</w:t>
      </w:r>
      <w:r w:rsidR="00C0527B" w:rsidRPr="00C0527B">
        <w:rPr>
          <w:rFonts w:asciiTheme="majorHAnsi" w:hAnsiTheme="majorHAnsi"/>
          <w:i/>
          <w:iCs/>
          <w:sz w:val="20"/>
          <w:szCs w:val="20"/>
          <w:lang w:val="es-AR"/>
        </w:rPr>
        <w:t>e</w:t>
      </w:r>
      <w:r w:rsidR="00A51565" w:rsidRPr="00C0527B">
        <w:rPr>
          <w:rFonts w:asciiTheme="majorHAnsi" w:hAnsiTheme="majorHAnsi"/>
          <w:i/>
          <w:iCs/>
          <w:sz w:val="20"/>
          <w:szCs w:val="20"/>
          <w:lang w:val="es-AR"/>
        </w:rPr>
        <w:t>no en relación con el perjuicio causado</w:t>
      </w:r>
      <w:r w:rsidR="00C0527B">
        <w:rPr>
          <w:rFonts w:asciiTheme="majorHAnsi" w:hAnsiTheme="majorHAnsi"/>
          <w:sz w:val="20"/>
          <w:szCs w:val="20"/>
          <w:lang w:val="es-AR"/>
        </w:rPr>
        <w:t>”</w:t>
      </w:r>
      <w:r w:rsidR="00A51565">
        <w:rPr>
          <w:rFonts w:asciiTheme="majorHAnsi" w:hAnsiTheme="majorHAnsi"/>
          <w:sz w:val="20"/>
          <w:szCs w:val="20"/>
          <w:lang w:val="es-AR"/>
        </w:rPr>
        <w:t>.</w:t>
      </w:r>
      <w:r w:rsidR="00A90729">
        <w:rPr>
          <w:rFonts w:asciiTheme="majorHAnsi" w:hAnsiTheme="majorHAnsi"/>
          <w:sz w:val="20"/>
          <w:szCs w:val="20"/>
          <w:lang w:val="es-AR"/>
        </w:rPr>
        <w:t xml:space="preserve"> De manera tangencial, el peticionario menciona que existió un proceso penal en el que se investigaron los hechos “</w:t>
      </w:r>
      <w:r w:rsidR="00A90729" w:rsidRPr="002055FC">
        <w:rPr>
          <w:rFonts w:asciiTheme="majorHAnsi" w:hAnsiTheme="majorHAnsi"/>
          <w:i/>
          <w:iCs/>
          <w:sz w:val="20"/>
          <w:szCs w:val="20"/>
          <w:lang w:val="es-AR"/>
        </w:rPr>
        <w:t>de manera superficial</w:t>
      </w:r>
      <w:r w:rsidR="00A90729">
        <w:rPr>
          <w:rFonts w:asciiTheme="majorHAnsi" w:hAnsiTheme="majorHAnsi"/>
          <w:sz w:val="20"/>
          <w:szCs w:val="20"/>
          <w:lang w:val="es-AR"/>
        </w:rPr>
        <w:t>”</w:t>
      </w:r>
      <w:r w:rsidR="00A90729" w:rsidRPr="004064BD">
        <w:rPr>
          <w:rFonts w:asciiTheme="majorHAnsi" w:hAnsiTheme="majorHAnsi"/>
          <w:sz w:val="20"/>
          <w:szCs w:val="20"/>
          <w:lang w:val="es-AR"/>
        </w:rPr>
        <w:t xml:space="preserve"> </w:t>
      </w:r>
      <w:r w:rsidR="00A90729">
        <w:rPr>
          <w:rFonts w:asciiTheme="majorHAnsi" w:hAnsiTheme="majorHAnsi"/>
          <w:sz w:val="20"/>
          <w:szCs w:val="20"/>
          <w:lang w:val="es-AR"/>
        </w:rPr>
        <w:t>y el Estado no habría informado a las presuntas víctimas sobre la conclusión de la investigación.</w:t>
      </w:r>
    </w:p>
    <w:p w14:paraId="499508E4" w14:textId="24DE5C6E" w:rsidR="00A126CE" w:rsidRDefault="00C0527B" w:rsidP="001063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5.</w:t>
      </w:r>
      <w:r>
        <w:rPr>
          <w:rFonts w:asciiTheme="majorHAnsi" w:hAnsiTheme="majorHAnsi"/>
          <w:sz w:val="20"/>
          <w:szCs w:val="20"/>
          <w:lang w:val="es-AR"/>
        </w:rPr>
        <w:tab/>
      </w:r>
      <w:r w:rsidR="000F4D2F">
        <w:rPr>
          <w:rFonts w:asciiTheme="majorHAnsi" w:hAnsiTheme="majorHAnsi"/>
          <w:sz w:val="20"/>
          <w:szCs w:val="20"/>
          <w:lang w:val="es-AR"/>
        </w:rPr>
        <w:t xml:space="preserve">Por su parte, el Estado </w:t>
      </w:r>
      <w:r w:rsidR="001938CF">
        <w:rPr>
          <w:rFonts w:asciiTheme="majorHAnsi" w:hAnsiTheme="majorHAnsi"/>
          <w:sz w:val="20"/>
          <w:szCs w:val="20"/>
          <w:lang w:val="es-AR"/>
        </w:rPr>
        <w:t xml:space="preserve">replica que la parte peticionaria pretende </w:t>
      </w:r>
      <w:r w:rsidR="00DB42F5">
        <w:rPr>
          <w:rFonts w:asciiTheme="majorHAnsi" w:hAnsiTheme="majorHAnsi"/>
          <w:sz w:val="20"/>
          <w:szCs w:val="20"/>
          <w:lang w:val="es-AR"/>
        </w:rPr>
        <w:t>usar a</w:t>
      </w:r>
      <w:r w:rsidR="001938CF">
        <w:rPr>
          <w:rFonts w:asciiTheme="majorHAnsi" w:hAnsiTheme="majorHAnsi"/>
          <w:sz w:val="20"/>
          <w:szCs w:val="20"/>
          <w:lang w:val="es-AR"/>
        </w:rPr>
        <w:t xml:space="preserve"> la CIDH como tribunal de cuarta instancia internacional </w:t>
      </w:r>
      <w:r w:rsidR="00493337">
        <w:rPr>
          <w:rFonts w:asciiTheme="majorHAnsi" w:hAnsiTheme="majorHAnsi"/>
          <w:sz w:val="20"/>
          <w:szCs w:val="20"/>
          <w:lang w:val="es-AR"/>
        </w:rPr>
        <w:t xml:space="preserve">a fin de que ésta revise la </w:t>
      </w:r>
      <w:r w:rsidR="001938CF">
        <w:rPr>
          <w:rFonts w:asciiTheme="majorHAnsi" w:hAnsiTheme="majorHAnsi"/>
          <w:sz w:val="20"/>
          <w:szCs w:val="20"/>
          <w:lang w:val="es-AR"/>
        </w:rPr>
        <w:t>indemniza</w:t>
      </w:r>
      <w:r w:rsidR="00493337">
        <w:rPr>
          <w:rFonts w:asciiTheme="majorHAnsi" w:hAnsiTheme="majorHAnsi"/>
          <w:sz w:val="20"/>
          <w:szCs w:val="20"/>
          <w:lang w:val="es-AR"/>
        </w:rPr>
        <w:t xml:space="preserve">ción otorgada a nivel interno. </w:t>
      </w:r>
      <w:r w:rsidR="00AD1053">
        <w:rPr>
          <w:rFonts w:asciiTheme="majorHAnsi" w:hAnsiTheme="majorHAnsi"/>
          <w:sz w:val="20"/>
          <w:szCs w:val="20"/>
          <w:lang w:val="es-AR"/>
        </w:rPr>
        <w:t>En primer lugar, a</w:t>
      </w:r>
      <w:r w:rsidR="00F40CAA">
        <w:rPr>
          <w:rFonts w:asciiTheme="majorHAnsi" w:hAnsiTheme="majorHAnsi"/>
          <w:sz w:val="20"/>
          <w:szCs w:val="20"/>
          <w:lang w:val="es-AR"/>
        </w:rPr>
        <w:t xml:space="preserve">lega que la responsabilidad del Estado derivada del atentado terrorista del 30 de marzo de 2022 ya fue estudiada y resuelta por los tribunales internos a través de la jurisdicción contencioso-administrativa, </w:t>
      </w:r>
      <w:r w:rsidR="00DB42F5">
        <w:rPr>
          <w:rFonts w:asciiTheme="majorHAnsi" w:hAnsiTheme="majorHAnsi"/>
          <w:sz w:val="20"/>
          <w:szCs w:val="20"/>
          <w:lang w:val="es-AR"/>
        </w:rPr>
        <w:t>la cual</w:t>
      </w:r>
      <w:r w:rsidR="00F40CAA">
        <w:rPr>
          <w:rFonts w:asciiTheme="majorHAnsi" w:hAnsiTheme="majorHAnsi"/>
          <w:sz w:val="20"/>
          <w:szCs w:val="20"/>
          <w:lang w:val="es-AR"/>
        </w:rPr>
        <w:t xml:space="preserve"> resultó ser un mecanismo adecuado y efectivo para reparar los derechos </w:t>
      </w:r>
      <w:r w:rsidR="008342E9">
        <w:rPr>
          <w:rFonts w:asciiTheme="majorHAnsi" w:hAnsiTheme="majorHAnsi"/>
          <w:sz w:val="20"/>
          <w:szCs w:val="20"/>
          <w:lang w:val="es-AR"/>
        </w:rPr>
        <w:t>conculcados</w:t>
      </w:r>
      <w:r w:rsidR="00F40CAA">
        <w:rPr>
          <w:rFonts w:asciiTheme="majorHAnsi" w:hAnsiTheme="majorHAnsi"/>
          <w:sz w:val="20"/>
          <w:szCs w:val="20"/>
          <w:lang w:val="es-AR"/>
        </w:rPr>
        <w:t>.</w:t>
      </w:r>
    </w:p>
    <w:p w14:paraId="09765DF4" w14:textId="1BC1D6B1" w:rsidR="001C0F9B" w:rsidRDefault="00B844C1" w:rsidP="001063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6</w:t>
      </w:r>
      <w:r w:rsidR="00A2691C">
        <w:rPr>
          <w:rFonts w:asciiTheme="majorHAnsi" w:hAnsiTheme="majorHAnsi"/>
          <w:sz w:val="20"/>
          <w:szCs w:val="20"/>
          <w:lang w:val="es-AR"/>
        </w:rPr>
        <w:t>.</w:t>
      </w:r>
      <w:r w:rsidR="00A2691C">
        <w:rPr>
          <w:rFonts w:asciiTheme="majorHAnsi" w:hAnsiTheme="majorHAnsi"/>
          <w:sz w:val="20"/>
          <w:szCs w:val="20"/>
          <w:lang w:val="es-AR"/>
        </w:rPr>
        <w:tab/>
      </w:r>
      <w:r w:rsidR="009F7669">
        <w:rPr>
          <w:rFonts w:asciiTheme="majorHAnsi" w:hAnsiTheme="majorHAnsi"/>
          <w:sz w:val="20"/>
          <w:szCs w:val="20"/>
          <w:lang w:val="es-AR"/>
        </w:rPr>
        <w:t>En es</w:t>
      </w:r>
      <w:r>
        <w:rPr>
          <w:rFonts w:asciiTheme="majorHAnsi" w:hAnsiTheme="majorHAnsi"/>
          <w:sz w:val="20"/>
          <w:szCs w:val="20"/>
          <w:lang w:val="es-AR"/>
        </w:rPr>
        <w:t>t</w:t>
      </w:r>
      <w:r w:rsidR="009F7669">
        <w:rPr>
          <w:rFonts w:asciiTheme="majorHAnsi" w:hAnsiTheme="majorHAnsi"/>
          <w:sz w:val="20"/>
          <w:szCs w:val="20"/>
          <w:lang w:val="es-AR"/>
        </w:rPr>
        <w:t>e sentido, el Estado colombiano a</w:t>
      </w:r>
      <w:r w:rsidR="00980BC7">
        <w:rPr>
          <w:rFonts w:asciiTheme="majorHAnsi" w:hAnsiTheme="majorHAnsi"/>
          <w:sz w:val="20"/>
          <w:szCs w:val="20"/>
          <w:lang w:val="es-AR"/>
        </w:rPr>
        <w:t>severa que la</w:t>
      </w:r>
      <w:r w:rsidR="005E200C">
        <w:rPr>
          <w:rFonts w:asciiTheme="majorHAnsi" w:hAnsiTheme="majorHAnsi"/>
          <w:sz w:val="20"/>
          <w:szCs w:val="20"/>
          <w:lang w:val="es-AR"/>
        </w:rPr>
        <w:t xml:space="preserve"> presente</w:t>
      </w:r>
      <w:r w:rsidR="00980BC7">
        <w:rPr>
          <w:rFonts w:asciiTheme="majorHAnsi" w:hAnsiTheme="majorHAnsi"/>
          <w:sz w:val="20"/>
          <w:szCs w:val="20"/>
          <w:lang w:val="es-AR"/>
        </w:rPr>
        <w:t xml:space="preserve"> petición debe ser declarada inadmisible porque el caso estudiado a nivel interno determinó la responsabilidad del Estado y culminó con el previo agotamiento de recursos que fueron concordantes con la Convención A</w:t>
      </w:r>
      <w:r w:rsidR="006E04F2">
        <w:rPr>
          <w:rFonts w:asciiTheme="majorHAnsi" w:hAnsiTheme="majorHAnsi"/>
          <w:sz w:val="20"/>
          <w:szCs w:val="20"/>
          <w:lang w:val="es-AR"/>
        </w:rPr>
        <w:t xml:space="preserve">mericana, mediante decisiones </w:t>
      </w:r>
      <w:r w:rsidR="00FB5ED9">
        <w:rPr>
          <w:rFonts w:asciiTheme="majorHAnsi" w:hAnsiTheme="majorHAnsi"/>
          <w:sz w:val="20"/>
          <w:szCs w:val="20"/>
          <w:lang w:val="es-AR"/>
        </w:rPr>
        <w:t xml:space="preserve">que fueron </w:t>
      </w:r>
      <w:r w:rsidR="006E04F2">
        <w:rPr>
          <w:rFonts w:asciiTheme="majorHAnsi" w:hAnsiTheme="majorHAnsi"/>
          <w:sz w:val="20"/>
          <w:szCs w:val="20"/>
          <w:lang w:val="es-AR"/>
        </w:rPr>
        <w:t>debidamente motivadas</w:t>
      </w:r>
      <w:r w:rsidR="00980BC7">
        <w:rPr>
          <w:rFonts w:asciiTheme="majorHAnsi" w:hAnsiTheme="majorHAnsi"/>
          <w:sz w:val="20"/>
          <w:szCs w:val="20"/>
          <w:lang w:val="es-AR"/>
        </w:rPr>
        <w:t>, de acuerdo con la legislación interna y en res</w:t>
      </w:r>
      <w:r w:rsidR="006E04F2">
        <w:rPr>
          <w:rFonts w:asciiTheme="majorHAnsi" w:hAnsiTheme="majorHAnsi"/>
          <w:sz w:val="20"/>
          <w:szCs w:val="20"/>
          <w:lang w:val="es-AR"/>
        </w:rPr>
        <w:t>p</w:t>
      </w:r>
      <w:r w:rsidR="00980BC7">
        <w:rPr>
          <w:rFonts w:asciiTheme="majorHAnsi" w:hAnsiTheme="majorHAnsi"/>
          <w:sz w:val="20"/>
          <w:szCs w:val="20"/>
          <w:lang w:val="es-AR"/>
        </w:rPr>
        <w:t>eto de las garantías convencionales de las presuntas víctimas.</w:t>
      </w:r>
      <w:r w:rsidR="00A2691C" w:rsidRPr="00A2691C">
        <w:rPr>
          <w:rFonts w:asciiTheme="majorHAnsi" w:hAnsiTheme="majorHAnsi"/>
          <w:sz w:val="20"/>
          <w:szCs w:val="20"/>
          <w:lang w:val="es-AR"/>
        </w:rPr>
        <w:t xml:space="preserve"> </w:t>
      </w:r>
      <w:r w:rsidR="00E37F97">
        <w:rPr>
          <w:rFonts w:asciiTheme="majorHAnsi" w:hAnsiTheme="majorHAnsi"/>
          <w:sz w:val="20"/>
          <w:szCs w:val="20"/>
          <w:lang w:val="es-AR"/>
        </w:rPr>
        <w:t>Asegura, así, que las reparaciones otorgadas a nivel interno atendieron a los parámetros de objetividad, razonabilidad y efectividad. Por ello, afirma que, si la Comisión admite el presente asunto, actuaría como</w:t>
      </w:r>
      <w:r w:rsidR="00A2691C">
        <w:rPr>
          <w:rFonts w:asciiTheme="majorHAnsi" w:hAnsiTheme="majorHAnsi"/>
          <w:sz w:val="20"/>
          <w:szCs w:val="20"/>
          <w:lang w:val="es-AR"/>
        </w:rPr>
        <w:t xml:space="preserve"> tribunal de alzada para dirimir los desacuerdos </w:t>
      </w:r>
      <w:r w:rsidR="00E37F97">
        <w:rPr>
          <w:rFonts w:asciiTheme="majorHAnsi" w:hAnsiTheme="majorHAnsi"/>
          <w:sz w:val="20"/>
          <w:szCs w:val="20"/>
          <w:lang w:val="es-AR"/>
        </w:rPr>
        <w:t xml:space="preserve">de </w:t>
      </w:r>
      <w:r w:rsidR="00A2691C">
        <w:rPr>
          <w:rFonts w:asciiTheme="majorHAnsi" w:hAnsiTheme="majorHAnsi"/>
          <w:sz w:val="20"/>
          <w:szCs w:val="20"/>
          <w:lang w:val="es-AR"/>
        </w:rPr>
        <w:t xml:space="preserve">la parte </w:t>
      </w:r>
      <w:r w:rsidR="00A2691C">
        <w:rPr>
          <w:rFonts w:asciiTheme="majorHAnsi" w:hAnsiTheme="majorHAnsi"/>
          <w:sz w:val="20"/>
          <w:szCs w:val="20"/>
          <w:lang w:val="es-AR"/>
        </w:rPr>
        <w:lastRenderedPageBreak/>
        <w:t>peticionaria sobre el monto indemnizatorio</w:t>
      </w:r>
      <w:r w:rsidR="00E37F97">
        <w:rPr>
          <w:rFonts w:asciiTheme="majorHAnsi" w:hAnsiTheme="majorHAnsi"/>
          <w:sz w:val="20"/>
          <w:szCs w:val="20"/>
          <w:lang w:val="es-AR"/>
        </w:rPr>
        <w:t xml:space="preserve"> otorgado</w:t>
      </w:r>
      <w:r w:rsidR="00A2691C">
        <w:rPr>
          <w:rFonts w:asciiTheme="majorHAnsi" w:hAnsiTheme="majorHAnsi"/>
          <w:sz w:val="20"/>
          <w:szCs w:val="20"/>
          <w:lang w:val="es-AR"/>
        </w:rPr>
        <w:t>, en aspectos que no est</w:t>
      </w:r>
      <w:r w:rsidR="00321130">
        <w:rPr>
          <w:rFonts w:asciiTheme="majorHAnsi" w:hAnsiTheme="majorHAnsi"/>
          <w:sz w:val="20"/>
          <w:szCs w:val="20"/>
          <w:lang w:val="es-AR"/>
        </w:rPr>
        <w:t>á</w:t>
      </w:r>
      <w:r w:rsidR="00A2691C">
        <w:rPr>
          <w:rFonts w:asciiTheme="majorHAnsi" w:hAnsiTheme="majorHAnsi"/>
          <w:sz w:val="20"/>
          <w:szCs w:val="20"/>
          <w:lang w:val="es-AR"/>
        </w:rPr>
        <w:t xml:space="preserve">n relacionados con el cumplimiento de obligaciones internacionales </w:t>
      </w:r>
      <w:r w:rsidR="00321130">
        <w:rPr>
          <w:rFonts w:asciiTheme="majorHAnsi" w:hAnsiTheme="majorHAnsi"/>
          <w:sz w:val="20"/>
          <w:szCs w:val="20"/>
          <w:lang w:val="es-AR"/>
        </w:rPr>
        <w:t xml:space="preserve">del Estado </w:t>
      </w:r>
      <w:r w:rsidR="00A2691C">
        <w:rPr>
          <w:rFonts w:asciiTheme="majorHAnsi" w:hAnsiTheme="majorHAnsi"/>
          <w:sz w:val="20"/>
          <w:szCs w:val="20"/>
          <w:lang w:val="es-AR"/>
        </w:rPr>
        <w:t>en derechos humanos.</w:t>
      </w:r>
    </w:p>
    <w:p w14:paraId="7A2F0442" w14:textId="5C695448" w:rsidR="00081E18" w:rsidRDefault="008C270E" w:rsidP="001063D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7.</w:t>
      </w:r>
      <w:r w:rsidR="00F94156">
        <w:rPr>
          <w:rFonts w:asciiTheme="majorHAnsi" w:hAnsiTheme="majorHAnsi"/>
          <w:sz w:val="20"/>
          <w:szCs w:val="20"/>
          <w:lang w:val="es-AR"/>
        </w:rPr>
        <w:tab/>
      </w:r>
      <w:r w:rsidR="00AD1053">
        <w:rPr>
          <w:rFonts w:asciiTheme="majorHAnsi" w:hAnsiTheme="majorHAnsi"/>
          <w:sz w:val="20"/>
          <w:szCs w:val="20"/>
          <w:lang w:val="es-AR"/>
        </w:rPr>
        <w:t xml:space="preserve">Por otro lado, Colombia formula la excepción de falta de agotamiento de los recursos internos respecto del proceso penal. </w:t>
      </w:r>
      <w:r w:rsidR="00C42220">
        <w:rPr>
          <w:rFonts w:asciiTheme="majorHAnsi" w:hAnsiTheme="majorHAnsi"/>
          <w:sz w:val="20"/>
          <w:szCs w:val="20"/>
          <w:lang w:val="es-AR"/>
        </w:rPr>
        <w:t xml:space="preserve">Plantea que </w:t>
      </w:r>
      <w:r w:rsidR="003A7485">
        <w:rPr>
          <w:rFonts w:asciiTheme="majorHAnsi" w:hAnsiTheme="majorHAnsi"/>
          <w:sz w:val="20"/>
          <w:szCs w:val="20"/>
          <w:lang w:val="es-AR"/>
        </w:rPr>
        <w:t xml:space="preserve">la parte </w:t>
      </w:r>
      <w:r w:rsidR="0061371C">
        <w:rPr>
          <w:rFonts w:asciiTheme="majorHAnsi" w:hAnsiTheme="majorHAnsi"/>
          <w:sz w:val="20"/>
          <w:szCs w:val="20"/>
          <w:lang w:val="es-AR"/>
        </w:rPr>
        <w:t>peticionari</w:t>
      </w:r>
      <w:r w:rsidR="003A7485">
        <w:rPr>
          <w:rFonts w:asciiTheme="majorHAnsi" w:hAnsiTheme="majorHAnsi"/>
          <w:sz w:val="20"/>
          <w:szCs w:val="20"/>
          <w:lang w:val="es-AR"/>
        </w:rPr>
        <w:t>a</w:t>
      </w:r>
      <w:r w:rsidR="0061371C">
        <w:rPr>
          <w:rFonts w:asciiTheme="majorHAnsi" w:hAnsiTheme="majorHAnsi"/>
          <w:sz w:val="20"/>
          <w:szCs w:val="20"/>
          <w:lang w:val="es-AR"/>
        </w:rPr>
        <w:t xml:space="preserve"> no ha agotado los recursos internos adecuados y efectivos en materia penal para alcanzar la verdad y solucionar las presuntas vulneraciones de derechos humanos</w:t>
      </w:r>
      <w:r w:rsidR="009D5B14">
        <w:rPr>
          <w:rFonts w:asciiTheme="majorHAnsi" w:hAnsiTheme="majorHAnsi"/>
          <w:sz w:val="20"/>
          <w:szCs w:val="20"/>
          <w:lang w:val="es-AR"/>
        </w:rPr>
        <w:t>, pues la investigación penal aún no ha culminado</w:t>
      </w:r>
      <w:r w:rsidR="0061371C">
        <w:rPr>
          <w:rFonts w:asciiTheme="majorHAnsi" w:hAnsiTheme="majorHAnsi"/>
          <w:sz w:val="20"/>
          <w:szCs w:val="20"/>
          <w:lang w:val="es-AR"/>
        </w:rPr>
        <w:t>.</w:t>
      </w:r>
      <w:r w:rsidR="00235798">
        <w:rPr>
          <w:rFonts w:asciiTheme="majorHAnsi" w:hAnsiTheme="majorHAnsi"/>
          <w:sz w:val="20"/>
          <w:szCs w:val="20"/>
          <w:lang w:val="es-AR"/>
        </w:rPr>
        <w:t xml:space="preserve"> Argumenta que no resulta aplicable ninguna de las excepciones al agotamiento de los recursos internos.</w:t>
      </w:r>
      <w:r w:rsidR="00CB5860">
        <w:rPr>
          <w:rFonts w:asciiTheme="majorHAnsi" w:hAnsiTheme="majorHAnsi"/>
          <w:sz w:val="20"/>
          <w:szCs w:val="20"/>
          <w:lang w:val="es-AR"/>
        </w:rPr>
        <w:t xml:space="preserve"> La vía penal es el recurso adecuado para la investigación, sanción y reparación de hechos relacionados con presuntas violaciones de los derechos a la vida o a la integridad personal, como se alega en el caso concreto.</w:t>
      </w:r>
    </w:p>
    <w:p w14:paraId="4A7B4C3F" w14:textId="3F4C2C5C" w:rsidR="00BF4CAB" w:rsidRDefault="00CF4BD3" w:rsidP="00BF4C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8</w:t>
      </w:r>
      <w:r w:rsidR="00CA2D60">
        <w:rPr>
          <w:rFonts w:asciiTheme="majorHAnsi" w:hAnsiTheme="majorHAnsi"/>
          <w:sz w:val="20"/>
          <w:szCs w:val="20"/>
          <w:lang w:val="es-AR"/>
        </w:rPr>
        <w:t>.</w:t>
      </w:r>
      <w:r w:rsidR="00CA2D60">
        <w:rPr>
          <w:rFonts w:asciiTheme="majorHAnsi" w:hAnsiTheme="majorHAnsi"/>
          <w:sz w:val="20"/>
          <w:szCs w:val="20"/>
          <w:lang w:val="es-AR"/>
        </w:rPr>
        <w:tab/>
        <w:t>En esa medida, el Estado r</w:t>
      </w:r>
      <w:r w:rsidR="00CB5184">
        <w:rPr>
          <w:rFonts w:asciiTheme="majorHAnsi" w:hAnsiTheme="majorHAnsi"/>
          <w:sz w:val="20"/>
          <w:szCs w:val="20"/>
          <w:lang w:val="es-AR"/>
        </w:rPr>
        <w:t>eseña que la fiscalía 16 especializada de Puerto Carreño expidió una resolución el 12 de diciembre de 2003 mediante la cual precluyó la investigación porque no había prueba suficiente para relacionar a la única persona vinculada a la investigación con la explosión del 30 de marzo de 2002.</w:t>
      </w:r>
      <w:r w:rsidR="00840DAB">
        <w:rPr>
          <w:rFonts w:asciiTheme="majorHAnsi" w:hAnsiTheme="majorHAnsi"/>
          <w:sz w:val="20"/>
          <w:szCs w:val="20"/>
          <w:lang w:val="es-AR"/>
        </w:rPr>
        <w:t xml:space="preserve"> S</w:t>
      </w:r>
      <w:r w:rsidR="00B8315D">
        <w:rPr>
          <w:rFonts w:asciiTheme="majorHAnsi" w:hAnsiTheme="majorHAnsi"/>
          <w:sz w:val="20"/>
          <w:szCs w:val="20"/>
          <w:lang w:val="es-AR"/>
        </w:rPr>
        <w:t>in embargo, señala que la investigación continúa en trámite, lo qu</w:t>
      </w:r>
      <w:r w:rsidR="00840DAB">
        <w:rPr>
          <w:rFonts w:asciiTheme="majorHAnsi" w:hAnsiTheme="majorHAnsi"/>
          <w:sz w:val="20"/>
          <w:szCs w:val="20"/>
          <w:lang w:val="es-AR"/>
        </w:rPr>
        <w:t>e dem</w:t>
      </w:r>
      <w:r w:rsidR="00B8315D">
        <w:rPr>
          <w:rFonts w:asciiTheme="majorHAnsi" w:hAnsiTheme="majorHAnsi"/>
          <w:sz w:val="20"/>
          <w:szCs w:val="20"/>
          <w:lang w:val="es-AR"/>
        </w:rPr>
        <w:t>o</w:t>
      </w:r>
      <w:r w:rsidR="00840DAB">
        <w:rPr>
          <w:rFonts w:asciiTheme="majorHAnsi" w:hAnsiTheme="majorHAnsi"/>
          <w:sz w:val="20"/>
          <w:szCs w:val="20"/>
          <w:lang w:val="es-AR"/>
        </w:rPr>
        <w:t>stra</w:t>
      </w:r>
      <w:r w:rsidR="00B8315D">
        <w:rPr>
          <w:rFonts w:asciiTheme="majorHAnsi" w:hAnsiTheme="majorHAnsi"/>
          <w:sz w:val="20"/>
          <w:szCs w:val="20"/>
          <w:lang w:val="es-AR"/>
        </w:rPr>
        <w:t>ría la</w:t>
      </w:r>
      <w:r w:rsidR="00840DAB">
        <w:rPr>
          <w:rFonts w:asciiTheme="majorHAnsi" w:hAnsiTheme="majorHAnsi"/>
          <w:sz w:val="20"/>
          <w:szCs w:val="20"/>
          <w:lang w:val="es-AR"/>
        </w:rPr>
        <w:t xml:space="preserve"> diligencia del Estado en su obligación de investigar, juzgar y sancionar.</w:t>
      </w:r>
      <w:r w:rsidR="006C3AE7">
        <w:rPr>
          <w:rFonts w:asciiTheme="majorHAnsi" w:hAnsiTheme="majorHAnsi"/>
          <w:sz w:val="20"/>
          <w:szCs w:val="20"/>
          <w:lang w:val="es-AR"/>
        </w:rPr>
        <w:t xml:space="preserve"> </w:t>
      </w:r>
      <w:r w:rsidR="00B8315D">
        <w:rPr>
          <w:rFonts w:asciiTheme="majorHAnsi" w:hAnsiTheme="majorHAnsi"/>
          <w:sz w:val="20"/>
          <w:szCs w:val="20"/>
          <w:lang w:val="es-AR"/>
        </w:rPr>
        <w:t>Recuero que ésta es una o</w:t>
      </w:r>
      <w:r w:rsidR="006C3AE7">
        <w:rPr>
          <w:rFonts w:asciiTheme="majorHAnsi" w:hAnsiTheme="majorHAnsi"/>
          <w:sz w:val="20"/>
          <w:szCs w:val="20"/>
          <w:lang w:val="es-AR"/>
        </w:rPr>
        <w:t>bligación de medio y no de resultado</w:t>
      </w:r>
      <w:r w:rsidR="00B8315D">
        <w:rPr>
          <w:rFonts w:asciiTheme="majorHAnsi" w:hAnsiTheme="majorHAnsi"/>
          <w:sz w:val="20"/>
          <w:szCs w:val="20"/>
          <w:lang w:val="es-AR"/>
        </w:rPr>
        <w:t>, y sostiene que</w:t>
      </w:r>
      <w:r w:rsidR="002B0E2F">
        <w:rPr>
          <w:rFonts w:asciiTheme="majorHAnsi" w:hAnsiTheme="majorHAnsi"/>
          <w:sz w:val="20"/>
          <w:szCs w:val="20"/>
          <w:lang w:val="es-AR"/>
        </w:rPr>
        <w:t xml:space="preserve"> </w:t>
      </w:r>
      <w:r w:rsidR="00B8315D">
        <w:rPr>
          <w:rFonts w:asciiTheme="majorHAnsi" w:hAnsiTheme="majorHAnsi"/>
          <w:sz w:val="20"/>
          <w:szCs w:val="20"/>
          <w:lang w:val="es-AR"/>
        </w:rPr>
        <w:t>l</w:t>
      </w:r>
      <w:r w:rsidR="002B0E2F">
        <w:rPr>
          <w:rFonts w:asciiTheme="majorHAnsi" w:hAnsiTheme="majorHAnsi"/>
          <w:sz w:val="20"/>
          <w:szCs w:val="20"/>
          <w:lang w:val="es-AR"/>
        </w:rPr>
        <w:t>a investigación se ha realizado dentro de un plazo razonable, teniendo en cuenta el alto grado de complejidad de los hechos que se investigan</w:t>
      </w:r>
      <w:r w:rsidR="00B8315D">
        <w:rPr>
          <w:rFonts w:asciiTheme="majorHAnsi" w:hAnsiTheme="majorHAnsi"/>
          <w:sz w:val="20"/>
          <w:szCs w:val="20"/>
          <w:lang w:val="es-AR"/>
        </w:rPr>
        <w:t>, la pluralidad de sujetos y la situación de orden público en el municipio</w:t>
      </w:r>
      <w:r w:rsidR="00BF4CAB">
        <w:rPr>
          <w:rFonts w:asciiTheme="majorHAnsi" w:hAnsiTheme="majorHAnsi"/>
          <w:sz w:val="20"/>
          <w:szCs w:val="20"/>
          <w:lang w:val="es-AR"/>
        </w:rPr>
        <w:t>.</w:t>
      </w:r>
    </w:p>
    <w:p w14:paraId="036BF2C1" w14:textId="29D6474D" w:rsidR="009E0880" w:rsidRDefault="00CF4BD3" w:rsidP="00BF4C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Pr>
          <w:rFonts w:asciiTheme="majorHAnsi" w:hAnsiTheme="majorHAnsi"/>
          <w:sz w:val="20"/>
          <w:szCs w:val="20"/>
          <w:lang w:val="es-AR"/>
        </w:rPr>
        <w:t>9</w:t>
      </w:r>
      <w:r w:rsidR="00BF4CAB">
        <w:rPr>
          <w:rFonts w:asciiTheme="majorHAnsi" w:hAnsiTheme="majorHAnsi"/>
          <w:sz w:val="20"/>
          <w:szCs w:val="20"/>
          <w:lang w:val="es-AR"/>
        </w:rPr>
        <w:t>.</w:t>
      </w:r>
      <w:r w:rsidR="00BF4CAB">
        <w:rPr>
          <w:rFonts w:asciiTheme="majorHAnsi" w:hAnsiTheme="majorHAnsi"/>
          <w:sz w:val="20"/>
          <w:szCs w:val="20"/>
          <w:lang w:val="es-AR"/>
        </w:rPr>
        <w:tab/>
        <w:t>Por último, el p</w:t>
      </w:r>
      <w:r w:rsidR="00605CD2">
        <w:rPr>
          <w:rFonts w:asciiTheme="majorHAnsi" w:hAnsiTheme="majorHAnsi"/>
          <w:sz w:val="20"/>
          <w:szCs w:val="20"/>
          <w:lang w:val="es-AR"/>
        </w:rPr>
        <w:t xml:space="preserve">eticionario </w:t>
      </w:r>
      <w:r w:rsidR="0069501F">
        <w:rPr>
          <w:rFonts w:asciiTheme="majorHAnsi" w:hAnsiTheme="majorHAnsi"/>
          <w:sz w:val="20"/>
          <w:szCs w:val="20"/>
          <w:lang w:val="es-AR"/>
        </w:rPr>
        <w:t>responde a las alegaciones del Estado en el sentido de que</w:t>
      </w:r>
      <w:r w:rsidR="001D4F15">
        <w:rPr>
          <w:rFonts w:asciiTheme="majorHAnsi" w:hAnsiTheme="majorHAnsi"/>
          <w:sz w:val="20"/>
          <w:szCs w:val="20"/>
          <w:lang w:val="es-AR"/>
        </w:rPr>
        <w:t xml:space="preserve"> considera que</w:t>
      </w:r>
      <w:r w:rsidR="0069501F">
        <w:rPr>
          <w:rFonts w:asciiTheme="majorHAnsi" w:hAnsiTheme="majorHAnsi"/>
          <w:sz w:val="20"/>
          <w:szCs w:val="20"/>
          <w:lang w:val="es-AR"/>
        </w:rPr>
        <w:t xml:space="preserve"> </w:t>
      </w:r>
      <w:r w:rsidR="00605CD2">
        <w:rPr>
          <w:rFonts w:asciiTheme="majorHAnsi" w:hAnsiTheme="majorHAnsi"/>
          <w:sz w:val="20"/>
          <w:szCs w:val="20"/>
          <w:lang w:val="es-AR"/>
        </w:rPr>
        <w:t xml:space="preserve">las </w:t>
      </w:r>
      <w:r w:rsidR="0069501F">
        <w:rPr>
          <w:rFonts w:asciiTheme="majorHAnsi" w:hAnsiTheme="majorHAnsi"/>
          <w:sz w:val="20"/>
          <w:szCs w:val="20"/>
          <w:lang w:val="es-AR"/>
        </w:rPr>
        <w:t>reparac</w:t>
      </w:r>
      <w:r w:rsidR="00605CD2">
        <w:rPr>
          <w:rFonts w:asciiTheme="majorHAnsi" w:hAnsiTheme="majorHAnsi"/>
          <w:sz w:val="20"/>
          <w:szCs w:val="20"/>
          <w:lang w:val="es-AR"/>
        </w:rPr>
        <w:t xml:space="preserve">iones concedidas por el Consejo de Estado </w:t>
      </w:r>
      <w:r w:rsidR="00605CD2" w:rsidRPr="001D4F15">
        <w:rPr>
          <w:rFonts w:asciiTheme="majorHAnsi" w:hAnsiTheme="majorHAnsi"/>
          <w:sz w:val="20"/>
          <w:szCs w:val="20"/>
          <w:lang w:val="es-AR"/>
        </w:rPr>
        <w:t>son contrarias a los principios de la</w:t>
      </w:r>
      <w:r w:rsidR="00605CD2" w:rsidRPr="00394784">
        <w:rPr>
          <w:rFonts w:asciiTheme="majorHAnsi" w:hAnsiTheme="majorHAnsi"/>
          <w:sz w:val="20"/>
          <w:szCs w:val="20"/>
          <w:lang w:val="es-AR"/>
        </w:rPr>
        <w:t xml:space="preserve"> Convención Americana</w:t>
      </w:r>
      <w:r w:rsidR="00205679">
        <w:rPr>
          <w:rFonts w:asciiTheme="majorHAnsi" w:hAnsiTheme="majorHAnsi"/>
          <w:sz w:val="20"/>
          <w:szCs w:val="20"/>
          <w:lang w:val="es-AR"/>
        </w:rPr>
        <w:t>;</w:t>
      </w:r>
      <w:r w:rsidR="00394784" w:rsidRPr="00394784">
        <w:rPr>
          <w:rFonts w:asciiTheme="majorHAnsi" w:hAnsiTheme="majorHAnsi"/>
          <w:sz w:val="20"/>
          <w:szCs w:val="20"/>
          <w:lang w:val="es-AR"/>
        </w:rPr>
        <w:t xml:space="preserve"> </w:t>
      </w:r>
      <w:r w:rsidR="00205679">
        <w:rPr>
          <w:rFonts w:asciiTheme="majorHAnsi" w:hAnsiTheme="majorHAnsi"/>
          <w:sz w:val="20"/>
          <w:szCs w:val="20"/>
          <w:lang w:val="es-AR"/>
        </w:rPr>
        <w:t>y</w:t>
      </w:r>
      <w:r w:rsidR="00394784">
        <w:rPr>
          <w:rFonts w:asciiTheme="majorHAnsi" w:hAnsiTheme="majorHAnsi"/>
          <w:sz w:val="20"/>
          <w:szCs w:val="20"/>
          <w:lang w:val="es-AR"/>
        </w:rPr>
        <w:t xml:space="preserve"> que no se configura la fórmula de la cuarta instancia porque el reclamo principal </w:t>
      </w:r>
      <w:r w:rsidR="001D4F15">
        <w:rPr>
          <w:rFonts w:asciiTheme="majorHAnsi" w:hAnsiTheme="majorHAnsi"/>
          <w:sz w:val="20"/>
          <w:szCs w:val="20"/>
          <w:lang w:val="es-AR"/>
        </w:rPr>
        <w:t xml:space="preserve">de la petición </w:t>
      </w:r>
      <w:r w:rsidR="00394784">
        <w:rPr>
          <w:rFonts w:asciiTheme="majorHAnsi" w:hAnsiTheme="majorHAnsi"/>
          <w:sz w:val="20"/>
          <w:szCs w:val="20"/>
          <w:lang w:val="es-AR"/>
        </w:rPr>
        <w:t xml:space="preserve">versa sobre la violación de los </w:t>
      </w:r>
      <w:r w:rsidR="001D4F15">
        <w:rPr>
          <w:rFonts w:asciiTheme="majorHAnsi" w:hAnsiTheme="majorHAnsi"/>
          <w:sz w:val="20"/>
          <w:szCs w:val="20"/>
          <w:lang w:val="es-AR"/>
        </w:rPr>
        <w:t>derechos a la propiedad privada y a la igualdad ante la ley</w:t>
      </w:r>
      <w:r w:rsidR="00F14B93">
        <w:rPr>
          <w:rFonts w:asciiTheme="majorHAnsi" w:hAnsiTheme="majorHAnsi"/>
          <w:sz w:val="20"/>
          <w:szCs w:val="20"/>
          <w:lang w:val="es-AR"/>
        </w:rPr>
        <w:t xml:space="preserve"> por la omisión de protección del Estado</w:t>
      </w:r>
      <w:r w:rsidR="00394784">
        <w:rPr>
          <w:rFonts w:asciiTheme="majorHAnsi" w:hAnsiTheme="majorHAnsi"/>
          <w:sz w:val="20"/>
          <w:szCs w:val="20"/>
          <w:lang w:val="es-AR"/>
        </w:rPr>
        <w:t>.</w:t>
      </w:r>
      <w:r w:rsidR="00605CD2">
        <w:rPr>
          <w:rFonts w:asciiTheme="majorHAnsi" w:hAnsiTheme="majorHAnsi"/>
          <w:sz w:val="20"/>
          <w:szCs w:val="20"/>
          <w:lang w:val="es-AR"/>
        </w:rPr>
        <w:t xml:space="preserve"> </w:t>
      </w:r>
      <w:r w:rsidR="00AD3CD6">
        <w:rPr>
          <w:rFonts w:asciiTheme="majorHAnsi" w:hAnsiTheme="majorHAnsi"/>
          <w:sz w:val="20"/>
          <w:szCs w:val="20"/>
          <w:lang w:val="es-AR"/>
        </w:rPr>
        <w:t>De igual forma, plantea que l</w:t>
      </w:r>
      <w:r w:rsidR="00605CD2">
        <w:rPr>
          <w:rFonts w:asciiTheme="majorHAnsi" w:hAnsiTheme="majorHAnsi"/>
          <w:sz w:val="20"/>
          <w:szCs w:val="20"/>
          <w:lang w:val="es-AR"/>
        </w:rPr>
        <w:t>a investigación penal no ha sido adelantada dentro del plazo razonable</w:t>
      </w:r>
      <w:r w:rsidR="00A327CC">
        <w:rPr>
          <w:rFonts w:asciiTheme="majorHAnsi" w:hAnsiTheme="majorHAnsi"/>
          <w:sz w:val="20"/>
          <w:szCs w:val="20"/>
          <w:lang w:val="es-AR"/>
        </w:rPr>
        <w:t xml:space="preserve">, pues presenta </w:t>
      </w:r>
      <w:r w:rsidR="00CF63E7">
        <w:rPr>
          <w:rFonts w:asciiTheme="majorHAnsi" w:hAnsiTheme="majorHAnsi"/>
          <w:sz w:val="20"/>
          <w:szCs w:val="20"/>
          <w:lang w:val="es-AR"/>
        </w:rPr>
        <w:t xml:space="preserve">un retardo injustificado. </w:t>
      </w:r>
      <w:r w:rsidR="00A327CC">
        <w:rPr>
          <w:rFonts w:asciiTheme="majorHAnsi" w:hAnsiTheme="majorHAnsi"/>
          <w:sz w:val="20"/>
          <w:szCs w:val="20"/>
          <w:lang w:val="es-AR"/>
        </w:rPr>
        <w:t>También sostiene que l</w:t>
      </w:r>
      <w:r w:rsidR="00C86849">
        <w:rPr>
          <w:rFonts w:asciiTheme="majorHAnsi" w:hAnsiTheme="majorHAnsi"/>
          <w:sz w:val="20"/>
          <w:szCs w:val="20"/>
          <w:lang w:val="es-AR"/>
        </w:rPr>
        <w:t>a responsabilidad del Estado no puede entenderse como superada o finiquitada</w:t>
      </w:r>
      <w:r w:rsidR="00A327CC">
        <w:rPr>
          <w:rFonts w:asciiTheme="majorHAnsi" w:hAnsiTheme="majorHAnsi"/>
          <w:sz w:val="20"/>
          <w:szCs w:val="20"/>
          <w:lang w:val="es-AR"/>
        </w:rPr>
        <w:t xml:space="preserve"> con el fallo proferido por el Consejo de Estado</w:t>
      </w:r>
      <w:r w:rsidR="00C86849">
        <w:rPr>
          <w:rFonts w:asciiTheme="majorHAnsi" w:hAnsiTheme="majorHAnsi"/>
          <w:sz w:val="20"/>
          <w:szCs w:val="20"/>
          <w:lang w:val="es-AR"/>
        </w:rPr>
        <w:t>.</w:t>
      </w:r>
    </w:p>
    <w:p w14:paraId="51F68C92" w14:textId="7108CE3E" w:rsidR="003239B8" w:rsidRPr="00547797" w:rsidRDefault="003239B8" w:rsidP="00643B96">
      <w:pPr>
        <w:spacing w:before="240" w:after="240"/>
        <w:ind w:firstLine="720"/>
        <w:jc w:val="both"/>
        <w:rPr>
          <w:rFonts w:asciiTheme="majorHAnsi" w:hAnsiTheme="majorHAnsi"/>
          <w:sz w:val="20"/>
          <w:szCs w:val="20"/>
          <w:lang w:val="es-UY"/>
        </w:rPr>
      </w:pPr>
      <w:r w:rsidRPr="00547797">
        <w:rPr>
          <w:rFonts w:asciiTheme="majorHAnsi" w:eastAsia="Cambria" w:hAnsiTheme="majorHAnsi" w:cs="Cambria"/>
          <w:b/>
          <w:bCs/>
          <w:color w:val="000000"/>
          <w:sz w:val="20"/>
          <w:szCs w:val="20"/>
          <w:u w:color="000000"/>
          <w:lang w:val="es-ES" w:eastAsia="es-ES"/>
        </w:rPr>
        <w:t>VI.</w:t>
      </w:r>
      <w:r w:rsidRPr="00547797">
        <w:rPr>
          <w:rFonts w:asciiTheme="majorHAnsi" w:eastAsia="Cambria" w:hAnsiTheme="majorHAnsi" w:cs="Cambria"/>
          <w:b/>
          <w:bCs/>
          <w:color w:val="000000"/>
          <w:sz w:val="20"/>
          <w:szCs w:val="20"/>
          <w:u w:color="000000"/>
          <w:lang w:val="es-ES" w:eastAsia="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sz w:val="20"/>
          <w:szCs w:val="20"/>
          <w:lang w:val="es-ES"/>
        </w:rPr>
        <w:t>AGOTAMIENTO DE LOS RECURSOS INTERNOS Y PLAZO DE PRESENTACIÓN</w:t>
      </w:r>
      <w:r w:rsidR="00C21FEF" w:rsidRPr="00547797">
        <w:rPr>
          <w:rFonts w:asciiTheme="majorHAnsi" w:eastAsia="Cambria" w:hAnsiTheme="majorHAnsi" w:cs="Cambria"/>
          <w:b/>
          <w:bCs/>
          <w:color w:val="000000"/>
          <w:sz w:val="20"/>
          <w:szCs w:val="20"/>
          <w:u w:color="000000"/>
          <w:lang w:val="es-ES" w:eastAsia="es-ES"/>
        </w:rPr>
        <w:t xml:space="preserve"> </w:t>
      </w:r>
    </w:p>
    <w:p w14:paraId="5F8974D1" w14:textId="448E983C" w:rsidR="00643B96" w:rsidRPr="00E62EF5" w:rsidRDefault="000B7535" w:rsidP="00643B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
        </w:rPr>
        <w:t>1</w:t>
      </w:r>
      <w:r w:rsidR="00A01034">
        <w:rPr>
          <w:rFonts w:asciiTheme="majorHAnsi" w:hAnsiTheme="majorHAnsi"/>
          <w:sz w:val="20"/>
          <w:szCs w:val="20"/>
          <w:lang w:val="es-ES"/>
        </w:rPr>
        <w:t>0</w:t>
      </w:r>
      <w:r>
        <w:rPr>
          <w:rFonts w:asciiTheme="majorHAnsi" w:hAnsiTheme="majorHAnsi"/>
          <w:sz w:val="20"/>
          <w:szCs w:val="20"/>
          <w:lang w:val="es-ES"/>
        </w:rPr>
        <w:t>.</w:t>
      </w:r>
      <w:r>
        <w:rPr>
          <w:rFonts w:asciiTheme="majorHAnsi" w:hAnsiTheme="majorHAnsi"/>
          <w:sz w:val="20"/>
          <w:szCs w:val="20"/>
          <w:lang w:val="es-ES"/>
        </w:rPr>
        <w:tab/>
      </w:r>
      <w:r w:rsidR="00D94AB4">
        <w:rPr>
          <w:rFonts w:asciiTheme="majorHAnsi" w:hAnsiTheme="majorHAnsi"/>
          <w:sz w:val="20"/>
          <w:szCs w:val="20"/>
          <w:lang w:val="es-ES_tradnl"/>
        </w:rPr>
        <w:t>L</w:t>
      </w:r>
      <w:r w:rsidR="00643B96" w:rsidRPr="00E62EF5">
        <w:rPr>
          <w:rFonts w:asciiTheme="majorHAnsi" w:hAnsiTheme="majorHAnsi"/>
          <w:sz w:val="20"/>
          <w:szCs w:val="20"/>
          <w:lang w:val="es-ES_tradnl"/>
        </w:rPr>
        <w:t xml:space="preserve">a Comisión observa que el objeto de la presente petición es concretamente la </w:t>
      </w:r>
      <w:r w:rsidR="00D94AB4">
        <w:rPr>
          <w:rFonts w:asciiTheme="majorHAnsi" w:hAnsiTheme="majorHAnsi"/>
          <w:sz w:val="20"/>
          <w:szCs w:val="20"/>
          <w:lang w:val="es-ES_tradnl"/>
        </w:rPr>
        <w:t xml:space="preserve">inadecuada </w:t>
      </w:r>
      <w:r w:rsidR="00643B96" w:rsidRPr="00E62EF5">
        <w:rPr>
          <w:rFonts w:asciiTheme="majorHAnsi" w:hAnsiTheme="majorHAnsi"/>
          <w:sz w:val="20"/>
          <w:szCs w:val="20"/>
          <w:lang w:val="es-ES_tradnl"/>
        </w:rPr>
        <w:t>reparación en el marco del proceso contencioso-administrativo promovido por l</w:t>
      </w:r>
      <w:r w:rsidR="00D94AB4">
        <w:rPr>
          <w:rFonts w:asciiTheme="majorHAnsi" w:hAnsiTheme="majorHAnsi"/>
          <w:sz w:val="20"/>
          <w:szCs w:val="20"/>
          <w:lang w:val="es-ES_tradnl"/>
        </w:rPr>
        <w:t>a</w:t>
      </w:r>
      <w:r w:rsidR="00643B96" w:rsidRPr="00E62EF5">
        <w:rPr>
          <w:rFonts w:asciiTheme="majorHAnsi" w:hAnsiTheme="majorHAnsi"/>
          <w:sz w:val="20"/>
          <w:szCs w:val="20"/>
          <w:lang w:val="es-ES_tradnl"/>
        </w:rPr>
        <w:t xml:space="preserve">s </w:t>
      </w:r>
      <w:r w:rsidR="00D94AB4">
        <w:rPr>
          <w:rFonts w:asciiTheme="majorHAnsi" w:hAnsiTheme="majorHAnsi"/>
          <w:sz w:val="20"/>
          <w:szCs w:val="20"/>
          <w:lang w:val="es-ES_tradnl"/>
        </w:rPr>
        <w:t>presuntas víctimas con ocasión de la destrucción de su establecimiento comercial</w:t>
      </w:r>
      <w:r w:rsidR="00643B96" w:rsidRPr="00E62EF5">
        <w:rPr>
          <w:rFonts w:asciiTheme="majorHAnsi" w:hAnsiTheme="majorHAnsi"/>
          <w:sz w:val="20"/>
          <w:szCs w:val="20"/>
          <w:lang w:val="es-ES_tradnl"/>
        </w:rPr>
        <w:t xml:space="preserve">. El peticionario sostiene que </w:t>
      </w:r>
      <w:r w:rsidR="00856FBF">
        <w:rPr>
          <w:rFonts w:asciiTheme="majorHAnsi" w:hAnsiTheme="majorHAnsi"/>
          <w:sz w:val="20"/>
          <w:szCs w:val="20"/>
          <w:lang w:val="es-ES_tradnl"/>
        </w:rPr>
        <w:t xml:space="preserve">la indemnización en abstracto reconocida en </w:t>
      </w:r>
      <w:r w:rsidR="00643B96" w:rsidRPr="00E62EF5">
        <w:rPr>
          <w:rFonts w:asciiTheme="majorHAnsi" w:hAnsiTheme="majorHAnsi"/>
          <w:sz w:val="20"/>
          <w:szCs w:val="20"/>
          <w:lang w:val="es-ES_tradnl"/>
        </w:rPr>
        <w:t>dicho proceso viol</w:t>
      </w:r>
      <w:r w:rsidR="003B3217">
        <w:rPr>
          <w:rFonts w:asciiTheme="majorHAnsi" w:hAnsiTheme="majorHAnsi"/>
          <w:sz w:val="20"/>
          <w:szCs w:val="20"/>
          <w:lang w:val="es-ES_tradnl"/>
        </w:rPr>
        <w:t>a los derechos a la propiedad privada y de acceso a la justicia de las presuntas víctimas</w:t>
      </w:r>
      <w:r w:rsidR="00643B96" w:rsidRPr="00E62EF5">
        <w:rPr>
          <w:rFonts w:asciiTheme="majorHAnsi" w:hAnsiTheme="majorHAnsi"/>
          <w:sz w:val="20"/>
          <w:szCs w:val="20"/>
          <w:lang w:val="es-ES_tradnl"/>
        </w:rPr>
        <w:t>. El Estado alega la falta de agotamiento de</w:t>
      </w:r>
      <w:r w:rsidR="001C0F0B">
        <w:rPr>
          <w:rFonts w:asciiTheme="majorHAnsi" w:hAnsiTheme="majorHAnsi"/>
          <w:sz w:val="20"/>
          <w:szCs w:val="20"/>
          <w:lang w:val="es-ES_tradnl"/>
        </w:rPr>
        <w:t>l proceso penal</w:t>
      </w:r>
      <w:r w:rsidR="00643B96" w:rsidRPr="00E62EF5">
        <w:rPr>
          <w:rFonts w:asciiTheme="majorHAnsi" w:hAnsiTheme="majorHAnsi"/>
          <w:sz w:val="20"/>
          <w:szCs w:val="20"/>
          <w:lang w:val="es-ES_tradnl"/>
        </w:rPr>
        <w:t>.</w:t>
      </w:r>
    </w:p>
    <w:p w14:paraId="37536AAA" w14:textId="301DA98E" w:rsidR="00643B96" w:rsidRPr="00E62EF5" w:rsidRDefault="00643B96" w:rsidP="00643B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E62EF5">
        <w:rPr>
          <w:rFonts w:asciiTheme="majorHAnsi" w:hAnsiTheme="majorHAnsi"/>
          <w:sz w:val="20"/>
          <w:szCs w:val="20"/>
          <w:lang w:val="es-ES_tradnl"/>
        </w:rPr>
        <w:t>1</w:t>
      </w:r>
      <w:r w:rsidR="00A01034">
        <w:rPr>
          <w:rFonts w:asciiTheme="majorHAnsi" w:hAnsiTheme="majorHAnsi"/>
          <w:sz w:val="20"/>
          <w:szCs w:val="20"/>
          <w:lang w:val="es-ES_tradnl"/>
        </w:rPr>
        <w:t>1</w:t>
      </w:r>
      <w:r w:rsidRPr="00E62EF5">
        <w:rPr>
          <w:rFonts w:asciiTheme="majorHAnsi" w:hAnsiTheme="majorHAnsi"/>
          <w:sz w:val="20"/>
          <w:szCs w:val="20"/>
          <w:lang w:val="es-ES_tradnl"/>
        </w:rPr>
        <w:t>.</w:t>
      </w:r>
      <w:r w:rsidRPr="00E62EF5">
        <w:rPr>
          <w:rFonts w:asciiTheme="majorHAnsi" w:hAnsiTheme="majorHAnsi"/>
          <w:sz w:val="20"/>
          <w:szCs w:val="20"/>
          <w:lang w:val="es-ES_tradnl"/>
        </w:rPr>
        <w:tab/>
        <w:t>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w:t>
      </w:r>
      <w:r w:rsidRPr="00E62EF5">
        <w:rPr>
          <w:rStyle w:val="FootnoteReference"/>
          <w:rFonts w:asciiTheme="majorHAnsi" w:hAnsiTheme="majorHAnsi"/>
          <w:sz w:val="20"/>
          <w:szCs w:val="20"/>
          <w:lang w:val="es-ES_tradnl"/>
        </w:rPr>
        <w:footnoteReference w:id="6"/>
      </w:r>
      <w:r w:rsidRPr="00E62EF5">
        <w:rPr>
          <w:rFonts w:asciiTheme="majorHAnsi" w:hAnsiTheme="majorHAnsi"/>
          <w:sz w:val="20"/>
          <w:szCs w:val="20"/>
          <w:lang w:val="es-ES_tradnl"/>
        </w:rPr>
        <w:t xml:space="preserve">. En el presente caso, la CIDH considera que el reclamo principal recae sobre la decisión del </w:t>
      </w:r>
      <w:r w:rsidR="00B62648">
        <w:rPr>
          <w:rFonts w:asciiTheme="majorHAnsi" w:hAnsiTheme="majorHAnsi"/>
          <w:sz w:val="20"/>
          <w:szCs w:val="20"/>
          <w:lang w:val="es-ES_tradnl"/>
        </w:rPr>
        <w:t xml:space="preserve">Consejo de Estado en la que condenó </w:t>
      </w:r>
      <w:r w:rsidRPr="00E62EF5">
        <w:rPr>
          <w:rFonts w:asciiTheme="majorHAnsi" w:hAnsiTheme="majorHAnsi"/>
          <w:sz w:val="20"/>
          <w:szCs w:val="20"/>
          <w:lang w:val="es-ES_tradnl"/>
        </w:rPr>
        <w:t>al Estado</w:t>
      </w:r>
      <w:r w:rsidR="00B62648">
        <w:rPr>
          <w:rFonts w:asciiTheme="majorHAnsi" w:hAnsiTheme="majorHAnsi"/>
          <w:sz w:val="20"/>
          <w:szCs w:val="20"/>
          <w:lang w:val="es-ES_tradnl"/>
        </w:rPr>
        <w:t>, pero</w:t>
      </w:r>
      <w:r w:rsidRPr="00E62EF5">
        <w:rPr>
          <w:rFonts w:asciiTheme="majorHAnsi" w:hAnsiTheme="majorHAnsi"/>
          <w:sz w:val="20"/>
          <w:szCs w:val="20"/>
          <w:lang w:val="es-ES_tradnl"/>
        </w:rPr>
        <w:t xml:space="preserve"> no </w:t>
      </w:r>
      <w:r w:rsidR="00B62648">
        <w:rPr>
          <w:rFonts w:asciiTheme="majorHAnsi" w:hAnsiTheme="majorHAnsi"/>
          <w:sz w:val="20"/>
          <w:szCs w:val="20"/>
          <w:lang w:val="es-ES_tradnl"/>
        </w:rPr>
        <w:t>determinó el monto de l</w:t>
      </w:r>
      <w:r w:rsidRPr="00E62EF5">
        <w:rPr>
          <w:rFonts w:asciiTheme="majorHAnsi" w:hAnsiTheme="majorHAnsi"/>
          <w:sz w:val="20"/>
          <w:szCs w:val="20"/>
          <w:lang w:val="es-ES_tradnl"/>
        </w:rPr>
        <w:t xml:space="preserve">a indemnización por los perjuicios </w:t>
      </w:r>
      <w:r w:rsidR="00924E58">
        <w:rPr>
          <w:rFonts w:asciiTheme="majorHAnsi" w:hAnsiTheme="majorHAnsi"/>
          <w:sz w:val="20"/>
          <w:szCs w:val="20"/>
          <w:lang w:val="es-ES_tradnl"/>
        </w:rPr>
        <w:t xml:space="preserve">materiales </w:t>
      </w:r>
      <w:r w:rsidRPr="00E62EF5">
        <w:rPr>
          <w:rFonts w:asciiTheme="majorHAnsi" w:hAnsiTheme="majorHAnsi"/>
          <w:sz w:val="20"/>
          <w:szCs w:val="20"/>
          <w:lang w:val="es-ES_tradnl"/>
        </w:rPr>
        <w:t xml:space="preserve">sufridos. En efecto, </w:t>
      </w:r>
      <w:r w:rsidR="002C59B2">
        <w:rPr>
          <w:rFonts w:asciiTheme="majorHAnsi" w:hAnsiTheme="majorHAnsi"/>
          <w:sz w:val="20"/>
          <w:szCs w:val="20"/>
          <w:lang w:val="es-ES_tradnl"/>
        </w:rPr>
        <w:t xml:space="preserve">aunque </w:t>
      </w:r>
      <w:r w:rsidRPr="00E62EF5">
        <w:rPr>
          <w:rFonts w:asciiTheme="majorHAnsi" w:hAnsiTheme="majorHAnsi"/>
          <w:sz w:val="20"/>
          <w:szCs w:val="20"/>
          <w:lang w:val="es-ES_tradnl"/>
        </w:rPr>
        <w:t xml:space="preserve">el peticionario </w:t>
      </w:r>
      <w:r w:rsidR="002C59B2">
        <w:rPr>
          <w:rFonts w:asciiTheme="majorHAnsi" w:hAnsiTheme="majorHAnsi"/>
          <w:sz w:val="20"/>
          <w:szCs w:val="20"/>
          <w:lang w:val="es-ES_tradnl"/>
        </w:rPr>
        <w:t xml:space="preserve">señala que </w:t>
      </w:r>
      <w:r w:rsidRPr="00E62EF5">
        <w:rPr>
          <w:rFonts w:asciiTheme="majorHAnsi" w:hAnsiTheme="majorHAnsi"/>
          <w:sz w:val="20"/>
          <w:szCs w:val="20"/>
          <w:lang w:val="es-ES_tradnl"/>
        </w:rPr>
        <w:t xml:space="preserve">el proceso penal </w:t>
      </w:r>
      <w:r w:rsidR="002C59B2">
        <w:rPr>
          <w:rFonts w:asciiTheme="majorHAnsi" w:hAnsiTheme="majorHAnsi"/>
          <w:sz w:val="20"/>
          <w:szCs w:val="20"/>
          <w:lang w:val="es-ES_tradnl"/>
        </w:rPr>
        <w:t xml:space="preserve">presenta un retardo injustificado, </w:t>
      </w:r>
      <w:r w:rsidR="0063192E">
        <w:rPr>
          <w:rFonts w:asciiTheme="majorHAnsi" w:hAnsiTheme="majorHAnsi"/>
          <w:sz w:val="20"/>
          <w:szCs w:val="20"/>
          <w:lang w:val="es-ES_tradnl"/>
        </w:rPr>
        <w:t>no aporta información específica sobre el proceso</w:t>
      </w:r>
      <w:r w:rsidR="00EB527C">
        <w:rPr>
          <w:rFonts w:asciiTheme="majorHAnsi" w:hAnsiTheme="majorHAnsi"/>
          <w:sz w:val="20"/>
          <w:szCs w:val="20"/>
          <w:lang w:val="es-ES_tradnl"/>
        </w:rPr>
        <w:t>,</w:t>
      </w:r>
      <w:r w:rsidR="0063192E">
        <w:rPr>
          <w:rFonts w:asciiTheme="majorHAnsi" w:hAnsiTheme="majorHAnsi"/>
          <w:sz w:val="20"/>
          <w:szCs w:val="20"/>
          <w:lang w:val="es-ES_tradnl"/>
        </w:rPr>
        <w:t xml:space="preserve"> y sus solicitudes están principalmente encaminadas a “</w:t>
      </w:r>
      <w:r w:rsidR="0063192E" w:rsidRPr="0063192E">
        <w:rPr>
          <w:rFonts w:asciiTheme="majorHAnsi" w:hAnsiTheme="majorHAnsi"/>
          <w:i/>
          <w:iCs/>
          <w:sz w:val="20"/>
          <w:szCs w:val="20"/>
          <w:lang w:val="es-ES_tradnl"/>
        </w:rPr>
        <w:t>resarcir los perjuicios causados</w:t>
      </w:r>
      <w:r w:rsidR="0063192E">
        <w:rPr>
          <w:rFonts w:asciiTheme="majorHAnsi" w:hAnsiTheme="majorHAnsi"/>
          <w:sz w:val="20"/>
          <w:szCs w:val="20"/>
          <w:lang w:val="es-ES_tradnl"/>
        </w:rPr>
        <w:t xml:space="preserve">” </w:t>
      </w:r>
      <w:r w:rsidR="00C60AD4">
        <w:rPr>
          <w:rFonts w:asciiTheme="majorHAnsi" w:hAnsiTheme="majorHAnsi"/>
          <w:sz w:val="20"/>
          <w:szCs w:val="20"/>
          <w:lang w:val="es-ES_tradnl"/>
        </w:rPr>
        <w:t>en relación con la presunta violación del derecho a la propiedad privada</w:t>
      </w:r>
      <w:r w:rsidRPr="00E62EF5">
        <w:rPr>
          <w:rFonts w:asciiTheme="majorHAnsi" w:hAnsiTheme="majorHAnsi"/>
          <w:sz w:val="20"/>
          <w:szCs w:val="20"/>
          <w:lang w:val="es-ES_tradnl"/>
        </w:rPr>
        <w:t xml:space="preserve">. En esa medida, el presente análisis del agotamiento de los recursos internos y del plazo de presentación </w:t>
      </w:r>
      <w:r w:rsidR="00F16666">
        <w:rPr>
          <w:rFonts w:asciiTheme="majorHAnsi" w:hAnsiTheme="majorHAnsi"/>
          <w:sz w:val="20"/>
          <w:szCs w:val="20"/>
          <w:lang w:val="es-ES_tradnl"/>
        </w:rPr>
        <w:t xml:space="preserve">se </w:t>
      </w:r>
      <w:r w:rsidRPr="00E62EF5">
        <w:rPr>
          <w:rFonts w:asciiTheme="majorHAnsi" w:hAnsiTheme="majorHAnsi"/>
          <w:sz w:val="20"/>
          <w:szCs w:val="20"/>
          <w:lang w:val="es-ES_tradnl"/>
        </w:rPr>
        <w:t>supedita a los recursos ordinarios ejercidos en el proceso contencioso-administrativo.</w:t>
      </w:r>
    </w:p>
    <w:p w14:paraId="441C6083" w14:textId="496F8CAD" w:rsidR="00643B96" w:rsidRPr="00375E30" w:rsidRDefault="00643B96" w:rsidP="00375E3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CO"/>
        </w:rPr>
      </w:pPr>
      <w:r>
        <w:rPr>
          <w:rFonts w:asciiTheme="majorHAnsi" w:hAnsiTheme="majorHAnsi"/>
          <w:sz w:val="20"/>
          <w:szCs w:val="20"/>
          <w:lang w:val="es-ES_tradnl"/>
        </w:rPr>
        <w:t>1</w:t>
      </w:r>
      <w:r w:rsidR="00A01034">
        <w:rPr>
          <w:rFonts w:asciiTheme="majorHAnsi" w:hAnsiTheme="majorHAnsi"/>
          <w:sz w:val="20"/>
          <w:szCs w:val="20"/>
          <w:lang w:val="es-ES_tradnl"/>
        </w:rPr>
        <w:t>2</w:t>
      </w:r>
      <w:r w:rsidRPr="00E62EF5">
        <w:rPr>
          <w:rFonts w:asciiTheme="majorHAnsi" w:hAnsiTheme="majorHAnsi"/>
          <w:sz w:val="20"/>
          <w:szCs w:val="20"/>
          <w:lang w:val="es-ES_tradnl"/>
        </w:rPr>
        <w:t>.</w:t>
      </w:r>
      <w:r w:rsidRPr="00E62EF5">
        <w:rPr>
          <w:rFonts w:asciiTheme="majorHAnsi" w:hAnsiTheme="majorHAnsi"/>
          <w:sz w:val="20"/>
          <w:szCs w:val="20"/>
          <w:lang w:val="es-ES_tradnl"/>
        </w:rPr>
        <w:tab/>
      </w:r>
      <w:r w:rsidR="00A01034">
        <w:rPr>
          <w:rFonts w:asciiTheme="majorHAnsi" w:hAnsiTheme="majorHAnsi"/>
          <w:sz w:val="20"/>
          <w:szCs w:val="20"/>
          <w:lang w:val="es-ES_tradnl"/>
        </w:rPr>
        <w:t>En esta línea, la</w:t>
      </w:r>
      <w:r w:rsidRPr="00E62EF5">
        <w:rPr>
          <w:rFonts w:asciiTheme="majorHAnsi" w:hAnsiTheme="majorHAnsi"/>
          <w:sz w:val="20"/>
          <w:szCs w:val="20"/>
          <w:lang w:val="es-ES_tradnl"/>
        </w:rPr>
        <w:t xml:space="preserve"> CIDH observa que la decisión que agotó los recursos internos del proceso contencioso-administrativo fue la </w:t>
      </w:r>
      <w:r w:rsidR="00A1734B">
        <w:rPr>
          <w:rFonts w:asciiTheme="majorHAnsi" w:hAnsiTheme="majorHAnsi"/>
          <w:sz w:val="20"/>
          <w:szCs w:val="20"/>
          <w:lang w:val="es-ES_tradnl"/>
        </w:rPr>
        <w:t xml:space="preserve">sentencia de segunda instancia </w:t>
      </w:r>
      <w:r w:rsidRPr="00E62EF5">
        <w:rPr>
          <w:rFonts w:asciiTheme="majorHAnsi" w:hAnsiTheme="majorHAnsi"/>
          <w:sz w:val="20"/>
          <w:szCs w:val="20"/>
          <w:lang w:val="es-ES_tradnl"/>
        </w:rPr>
        <w:t xml:space="preserve">proferida el </w:t>
      </w:r>
      <w:r w:rsidR="00A1734B">
        <w:rPr>
          <w:rFonts w:asciiTheme="majorHAnsi" w:hAnsiTheme="majorHAnsi"/>
          <w:sz w:val="20"/>
          <w:szCs w:val="20"/>
          <w:lang w:val="es-ES_tradnl"/>
        </w:rPr>
        <w:t>9</w:t>
      </w:r>
      <w:r w:rsidRPr="00E62EF5">
        <w:rPr>
          <w:rFonts w:asciiTheme="majorHAnsi" w:hAnsiTheme="majorHAnsi"/>
          <w:sz w:val="20"/>
          <w:szCs w:val="20"/>
          <w:lang w:val="es-ES_tradnl"/>
        </w:rPr>
        <w:t xml:space="preserve"> de </w:t>
      </w:r>
      <w:r w:rsidR="00A1734B">
        <w:rPr>
          <w:rFonts w:asciiTheme="majorHAnsi" w:hAnsiTheme="majorHAnsi"/>
          <w:sz w:val="20"/>
          <w:szCs w:val="20"/>
          <w:lang w:val="es-ES_tradnl"/>
        </w:rPr>
        <w:t>agost</w:t>
      </w:r>
      <w:r w:rsidRPr="00E62EF5">
        <w:rPr>
          <w:rFonts w:asciiTheme="majorHAnsi" w:hAnsiTheme="majorHAnsi"/>
          <w:sz w:val="20"/>
          <w:szCs w:val="20"/>
          <w:lang w:val="es-ES_tradnl"/>
        </w:rPr>
        <w:t>o de 20</w:t>
      </w:r>
      <w:r w:rsidR="00A1734B">
        <w:rPr>
          <w:rFonts w:asciiTheme="majorHAnsi" w:hAnsiTheme="majorHAnsi"/>
          <w:sz w:val="20"/>
          <w:szCs w:val="20"/>
          <w:lang w:val="es-ES_tradnl"/>
        </w:rPr>
        <w:t>16</w:t>
      </w:r>
      <w:r w:rsidRPr="00E62EF5">
        <w:rPr>
          <w:rFonts w:asciiTheme="majorHAnsi" w:hAnsiTheme="majorHAnsi"/>
          <w:sz w:val="20"/>
          <w:szCs w:val="20"/>
          <w:lang w:val="es-ES_tradnl"/>
        </w:rPr>
        <w:t xml:space="preserve">. En </w:t>
      </w:r>
      <w:r w:rsidRPr="00E62EF5">
        <w:rPr>
          <w:rFonts w:asciiTheme="majorHAnsi" w:hAnsiTheme="majorHAnsi"/>
          <w:sz w:val="20"/>
          <w:szCs w:val="20"/>
          <w:lang w:val="es-ES_tradnl"/>
        </w:rPr>
        <w:lastRenderedPageBreak/>
        <w:t xml:space="preserve">consecuencia, y dado que la petición fue presentada el 17 de </w:t>
      </w:r>
      <w:r w:rsidR="0035748E">
        <w:rPr>
          <w:rFonts w:asciiTheme="majorHAnsi" w:hAnsiTheme="majorHAnsi"/>
          <w:sz w:val="20"/>
          <w:szCs w:val="20"/>
          <w:lang w:val="es-ES_tradnl"/>
        </w:rPr>
        <w:t>junio</w:t>
      </w:r>
      <w:r w:rsidRPr="00E62EF5">
        <w:rPr>
          <w:rFonts w:asciiTheme="majorHAnsi" w:hAnsiTheme="majorHAnsi"/>
          <w:sz w:val="20"/>
          <w:szCs w:val="20"/>
          <w:lang w:val="es-ES_tradnl"/>
        </w:rPr>
        <w:t xml:space="preserve"> de 20</w:t>
      </w:r>
      <w:r w:rsidR="0035748E">
        <w:rPr>
          <w:rFonts w:asciiTheme="majorHAnsi" w:hAnsiTheme="majorHAnsi"/>
          <w:sz w:val="20"/>
          <w:szCs w:val="20"/>
          <w:lang w:val="es-ES_tradnl"/>
        </w:rPr>
        <w:t>1</w:t>
      </w:r>
      <w:r w:rsidRPr="00E62EF5">
        <w:rPr>
          <w:rFonts w:asciiTheme="majorHAnsi" w:hAnsiTheme="majorHAnsi"/>
          <w:sz w:val="20"/>
          <w:szCs w:val="20"/>
          <w:lang w:val="es-ES_tradnl"/>
        </w:rPr>
        <w:t xml:space="preserve">0, la Comisión </w:t>
      </w:r>
      <w:r w:rsidR="00375E30" w:rsidRPr="00FF649B">
        <w:rPr>
          <w:rFonts w:asciiTheme="majorHAnsi" w:hAnsiTheme="majorHAnsi"/>
          <w:sz w:val="20"/>
          <w:szCs w:val="20"/>
          <w:lang w:val="es-CO"/>
        </w:rPr>
        <w:t>concluye que la presente petición cumple con los requisitos del artículo 46.1(a) y (b) de la Convención Americana.</w:t>
      </w:r>
    </w:p>
    <w:p w14:paraId="673598AF" w14:textId="77777777" w:rsidR="003239B8" w:rsidRPr="00547797" w:rsidRDefault="003239B8" w:rsidP="003239B8">
      <w:pPr>
        <w:pStyle w:val="ListParagraph"/>
        <w:spacing w:before="240" w:after="240"/>
        <w:jc w:val="both"/>
        <w:rPr>
          <w:rFonts w:asciiTheme="majorHAnsi" w:hAnsiTheme="majorHAnsi"/>
          <w:b/>
          <w:sz w:val="20"/>
          <w:szCs w:val="20"/>
          <w:lang w:val="es-ES"/>
        </w:rPr>
      </w:pPr>
      <w:r w:rsidRPr="00547797">
        <w:rPr>
          <w:rFonts w:asciiTheme="majorHAnsi" w:hAnsiTheme="majorHAnsi"/>
          <w:b/>
          <w:bCs/>
          <w:sz w:val="20"/>
          <w:szCs w:val="20"/>
          <w:lang w:val="es-ES"/>
        </w:rPr>
        <w:t>VII.</w:t>
      </w:r>
      <w:r w:rsidRPr="00547797">
        <w:rPr>
          <w:rFonts w:asciiTheme="majorHAnsi" w:hAnsiTheme="majorHAnsi"/>
          <w:b/>
          <w:bCs/>
          <w:sz w:val="20"/>
          <w:szCs w:val="20"/>
          <w:lang w:val="es-ES"/>
        </w:rPr>
        <w:tab/>
      </w:r>
      <w:r w:rsidR="004A6A54" w:rsidRPr="00547797">
        <w:rPr>
          <w:rFonts w:asciiTheme="majorHAnsi" w:hAnsiTheme="majorHAnsi"/>
          <w:b/>
          <w:bCs/>
          <w:sz w:val="20"/>
          <w:szCs w:val="20"/>
          <w:lang w:val="es-ES_tradnl"/>
        </w:rPr>
        <w:t xml:space="preserve">ANÁLISIS DE </w:t>
      </w:r>
      <w:r w:rsidR="00C21FEF" w:rsidRPr="00547797">
        <w:rPr>
          <w:rFonts w:asciiTheme="majorHAnsi" w:hAnsiTheme="majorHAnsi"/>
          <w:b/>
          <w:bCs/>
          <w:sz w:val="20"/>
          <w:szCs w:val="20"/>
          <w:lang w:val="es-ES"/>
        </w:rPr>
        <w:t xml:space="preserve">CARACTERIZACIÓN </w:t>
      </w:r>
      <w:r w:rsidR="00C21FEF" w:rsidRPr="00547797">
        <w:rPr>
          <w:rFonts w:asciiTheme="majorHAnsi" w:hAnsiTheme="majorHAnsi"/>
          <w:b/>
          <w:bCs/>
          <w:sz w:val="20"/>
          <w:szCs w:val="20"/>
          <w:lang w:val="es-UY"/>
        </w:rPr>
        <w:t>DE LOS HECHOS ALEGADOS</w:t>
      </w:r>
    </w:p>
    <w:p w14:paraId="4C15DD82" w14:textId="33102EE6" w:rsidR="004B421C" w:rsidRDefault="00091F4F" w:rsidP="00091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Pr>
          <w:rFonts w:asciiTheme="majorHAnsi" w:hAnsiTheme="majorHAnsi"/>
          <w:sz w:val="20"/>
          <w:szCs w:val="20"/>
          <w:lang w:val="es-ES"/>
        </w:rPr>
        <w:t>1</w:t>
      </w:r>
      <w:r w:rsidR="00A01034">
        <w:rPr>
          <w:rFonts w:asciiTheme="majorHAnsi" w:hAnsiTheme="majorHAnsi"/>
          <w:sz w:val="20"/>
          <w:szCs w:val="20"/>
          <w:lang w:val="es-ES"/>
        </w:rPr>
        <w:t>3</w:t>
      </w:r>
      <w:r>
        <w:rPr>
          <w:rFonts w:asciiTheme="majorHAnsi" w:hAnsiTheme="majorHAnsi"/>
          <w:sz w:val="20"/>
          <w:szCs w:val="20"/>
          <w:lang w:val="es-ES"/>
        </w:rPr>
        <w:t>.</w:t>
      </w:r>
      <w:r>
        <w:rPr>
          <w:rFonts w:asciiTheme="majorHAnsi" w:hAnsiTheme="majorHAnsi"/>
          <w:sz w:val="20"/>
          <w:szCs w:val="20"/>
          <w:lang w:val="es-ES"/>
        </w:rPr>
        <w:tab/>
      </w:r>
      <w:r w:rsidR="008C5E2D" w:rsidRPr="00BF4CAB">
        <w:rPr>
          <w:rFonts w:asciiTheme="majorHAnsi" w:hAnsiTheme="majorHAnsi"/>
          <w:sz w:val="20"/>
          <w:szCs w:val="20"/>
          <w:lang w:val="es-ES"/>
        </w:rPr>
        <w:t>La Comisión observa que la presente petición inclu</w:t>
      </w:r>
      <w:r w:rsidR="004B421C" w:rsidRPr="00BF4CAB">
        <w:rPr>
          <w:rFonts w:asciiTheme="majorHAnsi" w:hAnsiTheme="majorHAnsi"/>
          <w:sz w:val="20"/>
          <w:szCs w:val="20"/>
          <w:lang w:val="es-ES"/>
        </w:rPr>
        <w:t>ye alegaciones con respecto a</w:t>
      </w:r>
      <w:r w:rsidR="00067EA1">
        <w:rPr>
          <w:rFonts w:asciiTheme="majorHAnsi" w:hAnsiTheme="majorHAnsi"/>
          <w:sz w:val="20"/>
          <w:szCs w:val="20"/>
          <w:lang w:val="es-ES"/>
        </w:rPr>
        <w:t xml:space="preserve"> la indemnización reconocida por el Consejo de Estado.</w:t>
      </w:r>
      <w:r w:rsidR="007B4FC6">
        <w:rPr>
          <w:rFonts w:asciiTheme="majorHAnsi" w:hAnsiTheme="majorHAnsi"/>
          <w:sz w:val="20"/>
          <w:szCs w:val="20"/>
          <w:lang w:val="es-ES"/>
        </w:rPr>
        <w:t xml:space="preserve"> Colombia plantea que los peticionarios pretenden hacer uso de la CIDH como tribunal de alzada para que revise la decisión adoptada por el Consejo de Estado, pese a que ésta se adoptó con debida motivación, de acuerdo con los </w:t>
      </w:r>
      <w:r w:rsidR="00000424">
        <w:rPr>
          <w:rFonts w:asciiTheme="majorHAnsi" w:hAnsiTheme="majorHAnsi"/>
          <w:sz w:val="20"/>
          <w:szCs w:val="20"/>
          <w:lang w:val="es-ES"/>
        </w:rPr>
        <w:t>criterios de razonabilidad y objetividad</w:t>
      </w:r>
      <w:r w:rsidR="007B4FC6">
        <w:rPr>
          <w:rFonts w:asciiTheme="majorHAnsi" w:hAnsiTheme="majorHAnsi"/>
          <w:sz w:val="20"/>
          <w:szCs w:val="20"/>
          <w:lang w:val="es-ES"/>
        </w:rPr>
        <w:t>, y en observancia de las garantías judiciales</w:t>
      </w:r>
      <w:r w:rsidR="009E3F86">
        <w:rPr>
          <w:rFonts w:asciiTheme="majorHAnsi" w:hAnsiTheme="majorHAnsi"/>
          <w:sz w:val="20"/>
          <w:szCs w:val="20"/>
          <w:lang w:val="es-ES"/>
        </w:rPr>
        <w:t xml:space="preserve"> consagradas en la Convención Americana</w:t>
      </w:r>
      <w:r w:rsidR="007B4FC6">
        <w:rPr>
          <w:rFonts w:asciiTheme="majorHAnsi" w:hAnsiTheme="majorHAnsi"/>
          <w:sz w:val="20"/>
          <w:szCs w:val="20"/>
          <w:lang w:val="es-ES"/>
        </w:rPr>
        <w:t>.</w:t>
      </w:r>
    </w:p>
    <w:p w14:paraId="4470900B" w14:textId="460C412A" w:rsidR="006C4A48" w:rsidRDefault="00592129" w:rsidP="00091F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
        </w:rPr>
        <w:t>1</w:t>
      </w:r>
      <w:r w:rsidR="00A01034">
        <w:rPr>
          <w:rFonts w:asciiTheme="majorHAnsi" w:hAnsiTheme="majorHAnsi"/>
          <w:sz w:val="20"/>
          <w:szCs w:val="20"/>
          <w:lang w:val="es-ES"/>
        </w:rPr>
        <w:t>4.</w:t>
      </w:r>
      <w:r>
        <w:rPr>
          <w:rFonts w:asciiTheme="majorHAnsi" w:hAnsiTheme="majorHAnsi"/>
          <w:sz w:val="20"/>
          <w:szCs w:val="20"/>
          <w:lang w:val="es-ES"/>
        </w:rPr>
        <w:tab/>
      </w:r>
      <w:r w:rsidR="006C4A48" w:rsidRPr="0018471A">
        <w:rPr>
          <w:rFonts w:asciiTheme="majorHAnsi" w:hAnsiTheme="majorHAnsi"/>
          <w:sz w:val="20"/>
          <w:szCs w:val="20"/>
          <w:lang w:val="es-ES_tradnl"/>
        </w:rPr>
        <w:t>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utiliza para pronunciarse sobre el fondo de una petición.</w:t>
      </w:r>
      <w:r w:rsidR="006C4A48">
        <w:rPr>
          <w:rFonts w:asciiTheme="majorHAnsi" w:hAnsiTheme="majorHAnsi"/>
          <w:sz w:val="20"/>
          <w:szCs w:val="20"/>
          <w:lang w:val="es-ES_tradnl"/>
        </w:rPr>
        <w:t xml:space="preserve"> </w:t>
      </w:r>
      <w:r w:rsidR="00E07A46" w:rsidRPr="00B23EA5">
        <w:rPr>
          <w:rFonts w:asciiTheme="majorHAnsi" w:hAnsiTheme="majorHAnsi"/>
          <w:sz w:val="20"/>
          <w:szCs w:val="20"/>
          <w:lang w:val="es-ES_tradnl"/>
        </w:rPr>
        <w:t>A</w:t>
      </w:r>
      <w:r w:rsidR="00E07A46">
        <w:rPr>
          <w:rFonts w:asciiTheme="majorHAnsi" w:hAnsiTheme="majorHAnsi"/>
          <w:sz w:val="20"/>
          <w:szCs w:val="20"/>
          <w:lang w:val="es-ES_tradnl"/>
        </w:rPr>
        <w:t xml:space="preserve"> este</w:t>
      </w:r>
      <w:r w:rsidR="00E07A46" w:rsidRPr="00B23EA5">
        <w:rPr>
          <w:rFonts w:asciiTheme="majorHAnsi" w:hAnsiTheme="majorHAnsi"/>
          <w:sz w:val="20"/>
          <w:szCs w:val="20"/>
          <w:lang w:val="es-ES_tradnl"/>
        </w:rPr>
        <w:t xml:space="preserve"> respecto, la Comisión reitera que no es competente para revisar las sentencias dictadas por tribunales nacionales que actúen en la esfera de su competencia y apliquen el debido proceso y las garantías judiciales. Además, recuerda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entre otros, corresponde al ejercicio de la función de la jurisdicción interna, que no puede ser remplazado por la CIDH</w:t>
      </w:r>
      <w:r w:rsidR="00E07A46" w:rsidRPr="00B23EA5">
        <w:rPr>
          <w:rStyle w:val="FootnoteReference"/>
          <w:rFonts w:asciiTheme="majorHAnsi" w:hAnsiTheme="majorHAnsi"/>
          <w:sz w:val="20"/>
          <w:szCs w:val="20"/>
          <w:lang w:val="es-ES_tradnl"/>
        </w:rPr>
        <w:footnoteReference w:id="7"/>
      </w:r>
      <w:r w:rsidR="00E07A46" w:rsidRPr="00B23EA5">
        <w:rPr>
          <w:rFonts w:asciiTheme="majorHAnsi" w:hAnsiTheme="majorHAnsi"/>
          <w:sz w:val="20"/>
          <w:szCs w:val="20"/>
          <w:lang w:val="es-ES_tradnl"/>
        </w:rPr>
        <w:t>.</w:t>
      </w:r>
    </w:p>
    <w:p w14:paraId="77BB80C2" w14:textId="55834F35" w:rsidR="006C4A48" w:rsidRDefault="006C4A48" w:rsidP="001B3D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Pr>
          <w:rFonts w:asciiTheme="majorHAnsi" w:hAnsiTheme="majorHAnsi"/>
          <w:sz w:val="20"/>
          <w:szCs w:val="20"/>
          <w:lang w:val="es-ES_tradnl"/>
        </w:rPr>
        <w:t>1</w:t>
      </w:r>
      <w:r w:rsidR="00A01034">
        <w:rPr>
          <w:rFonts w:asciiTheme="majorHAnsi" w:hAnsiTheme="majorHAnsi"/>
          <w:sz w:val="20"/>
          <w:szCs w:val="20"/>
          <w:lang w:val="es-ES_tradnl"/>
        </w:rPr>
        <w:t>5</w:t>
      </w:r>
      <w:r>
        <w:rPr>
          <w:rFonts w:asciiTheme="majorHAnsi" w:hAnsiTheme="majorHAnsi"/>
          <w:sz w:val="20"/>
          <w:szCs w:val="20"/>
          <w:lang w:val="es-ES_tradnl"/>
        </w:rPr>
        <w:t>.</w:t>
      </w:r>
      <w:r>
        <w:rPr>
          <w:rFonts w:asciiTheme="majorHAnsi" w:hAnsiTheme="majorHAnsi"/>
          <w:sz w:val="20"/>
          <w:szCs w:val="20"/>
          <w:lang w:val="es-ES_tradnl"/>
        </w:rPr>
        <w:tab/>
      </w:r>
      <w:r w:rsidR="00E07A46" w:rsidRPr="00B23EA5">
        <w:rPr>
          <w:rFonts w:ascii="Cambria" w:hAnsi="Cambria"/>
          <w:bCs/>
          <w:sz w:val="20"/>
          <w:szCs w:val="20"/>
          <w:lang w:val="es-ES_tradnl"/>
        </w:rPr>
        <w:t>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E07A46" w:rsidRPr="00B23EA5">
        <w:rPr>
          <w:rStyle w:val="FootnoteReference"/>
          <w:rFonts w:ascii="Cambria" w:hAnsi="Cambria"/>
          <w:bCs/>
          <w:sz w:val="20"/>
          <w:szCs w:val="20"/>
          <w:lang w:val="es-ES_tradnl"/>
        </w:rPr>
        <w:footnoteReference w:id="8"/>
      </w:r>
      <w:r w:rsidR="00E07A46" w:rsidRPr="00B23EA5">
        <w:rPr>
          <w:rFonts w:ascii="Cambria" w:hAnsi="Cambria"/>
          <w:bCs/>
          <w:sz w:val="20"/>
          <w:szCs w:val="20"/>
          <w:lang w:val="es-ES_tradnl"/>
        </w:rPr>
        <w:t>.</w:t>
      </w:r>
    </w:p>
    <w:p w14:paraId="27501A59" w14:textId="0ECA4948" w:rsidR="001B3DB0" w:rsidRPr="00B23EA5" w:rsidRDefault="006C4A48" w:rsidP="001B3D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Pr>
          <w:rFonts w:asciiTheme="majorHAnsi" w:hAnsiTheme="majorHAnsi"/>
          <w:sz w:val="20"/>
          <w:szCs w:val="20"/>
          <w:lang w:val="es-ES_tradnl"/>
        </w:rPr>
        <w:t>1</w:t>
      </w:r>
      <w:r w:rsidR="00A01034">
        <w:rPr>
          <w:rFonts w:asciiTheme="majorHAnsi" w:hAnsiTheme="majorHAnsi"/>
          <w:sz w:val="20"/>
          <w:szCs w:val="20"/>
          <w:lang w:val="es-ES_tradnl"/>
        </w:rPr>
        <w:t>6</w:t>
      </w:r>
      <w:r>
        <w:rPr>
          <w:rFonts w:asciiTheme="majorHAnsi" w:hAnsiTheme="majorHAnsi"/>
          <w:sz w:val="20"/>
          <w:szCs w:val="20"/>
          <w:lang w:val="es-ES_tradnl"/>
        </w:rPr>
        <w:t>.</w:t>
      </w:r>
      <w:r>
        <w:rPr>
          <w:rFonts w:asciiTheme="majorHAnsi" w:hAnsiTheme="majorHAnsi"/>
          <w:sz w:val="20"/>
          <w:szCs w:val="20"/>
          <w:lang w:val="es-ES_tradnl"/>
        </w:rPr>
        <w:tab/>
      </w:r>
      <w:r w:rsidR="001B3DB0" w:rsidRPr="00B23EA5">
        <w:rPr>
          <w:rFonts w:asciiTheme="majorHAnsi" w:hAnsiTheme="majorHAnsi"/>
          <w:sz w:val="20"/>
          <w:szCs w:val="20"/>
          <w:lang w:val="es-ES_tradnl"/>
        </w:rPr>
        <w:t xml:space="preserve">En consonancia con estos criterios, y de acuerdo con la información aportada por las partes en el expediente de la presente petición, la Comisión observa que la parte peticionaria no ha presentado elementos concretos de hecho o de derecho que </w:t>
      </w:r>
      <w:r w:rsidR="00A01034">
        <w:rPr>
          <w:rFonts w:asciiTheme="majorHAnsi" w:hAnsiTheme="majorHAnsi"/>
          <w:sz w:val="20"/>
          <w:szCs w:val="20"/>
          <w:lang w:val="es-ES_tradnl"/>
        </w:rPr>
        <w:t xml:space="preserve">permitan establecer </w:t>
      </w:r>
      <w:r w:rsidR="001B3DB0" w:rsidRPr="00B23EA5">
        <w:rPr>
          <w:rFonts w:asciiTheme="majorHAnsi" w:hAnsiTheme="majorHAnsi"/>
          <w:sz w:val="20"/>
          <w:szCs w:val="20"/>
          <w:lang w:val="es-ES_tradnl"/>
        </w:rPr>
        <w:t xml:space="preserve">que la </w:t>
      </w:r>
      <w:r>
        <w:rPr>
          <w:rFonts w:asciiTheme="majorHAnsi" w:hAnsiTheme="majorHAnsi"/>
          <w:sz w:val="20"/>
          <w:szCs w:val="20"/>
          <w:lang w:val="es-ES_tradnl"/>
        </w:rPr>
        <w:t xml:space="preserve">sentencia proferida por el Consejo de Estado </w:t>
      </w:r>
      <w:r w:rsidR="001B3DB0" w:rsidRPr="00B23EA5">
        <w:rPr>
          <w:rFonts w:asciiTheme="majorHAnsi" w:hAnsiTheme="majorHAnsi"/>
          <w:sz w:val="20"/>
          <w:szCs w:val="20"/>
          <w:lang w:val="es-ES_tradnl"/>
        </w:rPr>
        <w:t>adolezca de algún vicio o haya vulnerado alguna garantía contemplada en la Convención Americana. Por lo tanto, la Comisión concluye que tal alegato resulta inadmisible con</w:t>
      </w:r>
      <w:r w:rsidR="001B3DB0" w:rsidRPr="00B23EA5">
        <w:rPr>
          <w:lang w:val="es-ES_tradnl"/>
        </w:rPr>
        <w:t xml:space="preserve"> </w:t>
      </w:r>
      <w:r w:rsidR="001B3DB0" w:rsidRPr="00B23EA5">
        <w:rPr>
          <w:rFonts w:asciiTheme="majorHAnsi" w:hAnsiTheme="majorHAnsi"/>
          <w:sz w:val="20"/>
          <w:szCs w:val="20"/>
          <w:lang w:val="es-ES_tradnl"/>
        </w:rPr>
        <w:t xml:space="preserve">fundamento en el artículo 47 (b) de la Convención Americana, toda vez que de los hechos expuestos no se desprenden, ni siquiera </w:t>
      </w:r>
      <w:r w:rsidR="001B3DB0" w:rsidRPr="00490BDF">
        <w:rPr>
          <w:rFonts w:asciiTheme="majorHAnsi" w:hAnsiTheme="majorHAnsi"/>
          <w:i/>
          <w:iCs/>
          <w:sz w:val="20"/>
          <w:szCs w:val="20"/>
          <w:lang w:val="es-ES_tradnl"/>
        </w:rPr>
        <w:t>prima facie</w:t>
      </w:r>
      <w:r w:rsidR="001B3DB0" w:rsidRPr="00B23EA5">
        <w:rPr>
          <w:rFonts w:asciiTheme="majorHAnsi" w:hAnsiTheme="majorHAnsi"/>
          <w:sz w:val="20"/>
          <w:szCs w:val="20"/>
          <w:lang w:val="es-ES_tradnl"/>
        </w:rPr>
        <w:t>, posibles violaciones a la Convención.</w:t>
      </w:r>
    </w:p>
    <w:p w14:paraId="445BF42E" w14:textId="77777777" w:rsidR="003239B8" w:rsidRPr="00547797" w:rsidRDefault="003239B8" w:rsidP="003239B8">
      <w:pPr>
        <w:pStyle w:val="ListParagraph"/>
        <w:spacing w:before="240" w:after="240"/>
        <w:jc w:val="both"/>
        <w:rPr>
          <w:rFonts w:asciiTheme="majorHAnsi" w:hAnsiTheme="majorHAnsi"/>
          <w:b/>
          <w:bCs/>
          <w:sz w:val="20"/>
          <w:szCs w:val="20"/>
          <w:lang w:val="es-ES"/>
        </w:rPr>
      </w:pPr>
      <w:r w:rsidRPr="00547797">
        <w:rPr>
          <w:rFonts w:asciiTheme="majorHAnsi" w:hAnsiTheme="majorHAnsi"/>
          <w:b/>
          <w:bCs/>
          <w:sz w:val="20"/>
          <w:szCs w:val="20"/>
          <w:lang w:val="es-ES"/>
        </w:rPr>
        <w:t xml:space="preserve">VIII. </w:t>
      </w:r>
      <w:r w:rsidRPr="00547797">
        <w:rPr>
          <w:rFonts w:asciiTheme="majorHAnsi" w:hAnsiTheme="majorHAnsi"/>
          <w:b/>
          <w:bCs/>
          <w:sz w:val="20"/>
          <w:szCs w:val="20"/>
          <w:lang w:val="es-ES"/>
        </w:rPr>
        <w:tab/>
        <w:t>DECISIÓN</w:t>
      </w:r>
    </w:p>
    <w:p w14:paraId="547DFF8E" w14:textId="5C0370C9" w:rsidR="000419AD" w:rsidRPr="00547797" w:rsidRDefault="003239B8" w:rsidP="00BF4C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47797">
        <w:rPr>
          <w:rFonts w:asciiTheme="majorHAnsi" w:hAnsiTheme="majorHAnsi"/>
          <w:sz w:val="20"/>
          <w:szCs w:val="20"/>
          <w:lang w:val="es-ES"/>
        </w:rPr>
        <w:t xml:space="preserve">Declarar </w:t>
      </w:r>
      <w:r w:rsidR="00BF4CAB">
        <w:rPr>
          <w:rFonts w:asciiTheme="majorHAnsi" w:hAnsiTheme="majorHAnsi"/>
          <w:sz w:val="20"/>
          <w:szCs w:val="20"/>
          <w:lang w:val="es-ES"/>
        </w:rPr>
        <w:t>in</w:t>
      </w:r>
      <w:r w:rsidRPr="00547797">
        <w:rPr>
          <w:rFonts w:asciiTheme="majorHAnsi" w:hAnsiTheme="majorHAnsi"/>
          <w:sz w:val="20"/>
          <w:szCs w:val="20"/>
          <w:lang w:val="es-ES"/>
        </w:rPr>
        <w:t>admisible la presente petición</w:t>
      </w:r>
      <w:r w:rsidR="00A758AA" w:rsidRPr="00547797">
        <w:rPr>
          <w:rFonts w:asciiTheme="majorHAnsi" w:hAnsiTheme="majorHAnsi"/>
          <w:sz w:val="20"/>
          <w:szCs w:val="20"/>
          <w:lang w:val="es-ES"/>
        </w:rPr>
        <w:t>;</w:t>
      </w:r>
      <w:r w:rsidR="007B76D3" w:rsidRPr="00547797">
        <w:rPr>
          <w:rFonts w:asciiTheme="majorHAnsi" w:hAnsiTheme="majorHAnsi"/>
          <w:sz w:val="20"/>
          <w:szCs w:val="20"/>
          <w:lang w:val="es-ES"/>
        </w:rPr>
        <w:t xml:space="preserve"> y</w:t>
      </w:r>
    </w:p>
    <w:p w14:paraId="6C24C253" w14:textId="46697B2D" w:rsidR="00762FB6" w:rsidRDefault="004A6A54" w:rsidP="00762F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547797">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57A74829" w14:textId="77777777" w:rsidR="00762FB6" w:rsidRPr="00762FB6" w:rsidRDefault="00762FB6" w:rsidP="00762FB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26DC8D6" w14:textId="20FDBDF1" w:rsidR="005544D4" w:rsidRPr="00762FB6" w:rsidRDefault="005544D4" w:rsidP="00762FB6">
      <w:pPr>
        <w:pStyle w:val="paragraph"/>
        <w:spacing w:before="0" w:beforeAutospacing="0" w:after="0" w:afterAutospacing="0"/>
        <w:ind w:firstLine="720"/>
        <w:jc w:val="both"/>
        <w:textAlignment w:val="baseline"/>
        <w:rPr>
          <w:rFonts w:ascii="Cambria" w:hAnsi="Cambria"/>
          <w:sz w:val="20"/>
          <w:szCs w:val="20"/>
          <w:lang w:val="es-CL"/>
        </w:rPr>
      </w:pPr>
      <w:r>
        <w:rPr>
          <w:rStyle w:val="normaltextrun"/>
          <w:rFonts w:ascii="Cambria" w:hAnsi="Cambria" w:cs="Segoe UI"/>
          <w:sz w:val="20"/>
          <w:szCs w:val="20"/>
          <w:lang w:val="es-CL"/>
        </w:rPr>
        <w:t xml:space="preserve">Aprobado por la Comisión Interamericana de Derechos Humanos a los </w:t>
      </w:r>
      <w:r w:rsidR="00AB1698">
        <w:rPr>
          <w:rStyle w:val="normaltextrun"/>
          <w:rFonts w:ascii="Cambria" w:hAnsi="Cambria" w:cs="Segoe UI"/>
          <w:sz w:val="20"/>
          <w:szCs w:val="20"/>
          <w:lang w:val="es-CL"/>
        </w:rPr>
        <w:t>22</w:t>
      </w:r>
      <w:r>
        <w:rPr>
          <w:rStyle w:val="normaltextrun"/>
          <w:rFonts w:ascii="Cambria" w:hAnsi="Cambria" w:cs="Segoe UI"/>
          <w:sz w:val="20"/>
          <w:szCs w:val="20"/>
          <w:lang w:val="es-CL"/>
        </w:rPr>
        <w:t xml:space="preserve"> días del mes de </w:t>
      </w:r>
      <w:r w:rsidR="00AB1698">
        <w:rPr>
          <w:rStyle w:val="normaltextrun"/>
          <w:rFonts w:ascii="Cambria" w:hAnsi="Cambria" w:cs="Segoe UI"/>
          <w:sz w:val="20"/>
          <w:szCs w:val="20"/>
          <w:lang w:val="es-CL"/>
        </w:rPr>
        <w:t>julio</w:t>
      </w:r>
      <w:r>
        <w:rPr>
          <w:rStyle w:val="normaltextrun"/>
          <w:rFonts w:ascii="Cambria" w:hAnsi="Cambria" w:cs="Segoe UI"/>
          <w:sz w:val="20"/>
          <w:szCs w:val="20"/>
          <w:lang w:val="es-CL"/>
        </w:rPr>
        <w:t xml:space="preserve"> de 2022. </w:t>
      </w:r>
      <w:r w:rsidR="00762FB6">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762FB6">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5544D4" w:rsidRPr="00762FB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0930" w14:textId="77777777" w:rsidR="00582AFB" w:rsidRDefault="00582AFB">
      <w:r>
        <w:separator/>
      </w:r>
    </w:p>
  </w:endnote>
  <w:endnote w:type="continuationSeparator" w:id="0">
    <w:p w14:paraId="61FEED3A" w14:textId="77777777" w:rsidR="00582AFB" w:rsidRDefault="00582AFB">
      <w:r>
        <w:continuationSeparator/>
      </w:r>
    </w:p>
  </w:endnote>
  <w:endnote w:type="continuationNotice" w:id="1">
    <w:p w14:paraId="1D7A9500" w14:textId="77777777" w:rsidR="00582AFB" w:rsidRDefault="00582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5395" w14:textId="77777777" w:rsidR="00582AFB" w:rsidRPr="000F35ED" w:rsidRDefault="00582AF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BDA935" w14:textId="77777777" w:rsidR="00582AFB" w:rsidRPr="000F35ED" w:rsidRDefault="00582AFB" w:rsidP="000F35ED">
      <w:pPr>
        <w:rPr>
          <w:rFonts w:asciiTheme="majorHAnsi" w:hAnsiTheme="majorHAnsi"/>
          <w:sz w:val="16"/>
          <w:szCs w:val="16"/>
        </w:rPr>
      </w:pPr>
      <w:r w:rsidRPr="000F35ED">
        <w:rPr>
          <w:rFonts w:asciiTheme="majorHAnsi" w:hAnsiTheme="majorHAnsi"/>
          <w:sz w:val="16"/>
          <w:szCs w:val="16"/>
        </w:rPr>
        <w:separator/>
      </w:r>
    </w:p>
    <w:p w14:paraId="3D112993" w14:textId="77777777" w:rsidR="00582AFB" w:rsidRPr="000F35ED" w:rsidRDefault="00582AF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8CF0B3B" w14:textId="77777777" w:rsidR="00582AFB" w:rsidRPr="000F35ED" w:rsidRDefault="00582AF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702DBDF6" w:rsidR="004A6A54" w:rsidRPr="00317C22" w:rsidRDefault="004A6A54" w:rsidP="00317C22">
      <w:pPr>
        <w:pStyle w:val="FootnoteText"/>
        <w:ind w:firstLine="720"/>
        <w:jc w:val="both"/>
        <w:rPr>
          <w:rFonts w:asciiTheme="majorHAnsi" w:hAnsiTheme="majorHAnsi"/>
          <w:sz w:val="16"/>
          <w:szCs w:val="16"/>
          <w:lang w:val="es-ES"/>
        </w:rPr>
      </w:pPr>
      <w:r w:rsidRPr="00317C22">
        <w:rPr>
          <w:rStyle w:val="FootnoteReference"/>
          <w:rFonts w:asciiTheme="majorHAnsi" w:hAnsiTheme="majorHAnsi"/>
          <w:sz w:val="16"/>
          <w:szCs w:val="16"/>
        </w:rPr>
        <w:footnoteRef/>
      </w:r>
      <w:r w:rsidRPr="00317C22">
        <w:rPr>
          <w:rFonts w:asciiTheme="majorHAnsi" w:hAnsiTheme="majorHAnsi"/>
          <w:sz w:val="16"/>
          <w:szCs w:val="16"/>
          <w:lang w:val="es-ES"/>
        </w:rPr>
        <w:t xml:space="preserve"> Conforme a lo dispuesto en el artículo 17.2.a del Reglamento de la Comisión, el Comisionado </w:t>
      </w:r>
      <w:r w:rsidR="00707E8F" w:rsidRPr="00317C22">
        <w:rPr>
          <w:rFonts w:asciiTheme="majorHAnsi" w:hAnsiTheme="majorHAnsi"/>
          <w:sz w:val="16"/>
          <w:szCs w:val="16"/>
          <w:lang w:val="es-ES"/>
        </w:rPr>
        <w:t>Carlos Bernal Pulido</w:t>
      </w:r>
      <w:r w:rsidRPr="00317C22">
        <w:rPr>
          <w:rFonts w:asciiTheme="majorHAnsi" w:hAnsiTheme="majorHAnsi"/>
          <w:sz w:val="16"/>
          <w:szCs w:val="16"/>
          <w:lang w:val="es-ES"/>
        </w:rPr>
        <w:t xml:space="preserve">, de nacionalidad </w:t>
      </w:r>
      <w:r w:rsidR="00707E8F" w:rsidRPr="00317C22">
        <w:rPr>
          <w:rFonts w:asciiTheme="majorHAnsi" w:hAnsiTheme="majorHAnsi"/>
          <w:sz w:val="16"/>
          <w:szCs w:val="16"/>
          <w:lang w:val="es-ES"/>
        </w:rPr>
        <w:t>colombiana</w:t>
      </w:r>
      <w:r w:rsidRPr="00317C22">
        <w:rPr>
          <w:rFonts w:asciiTheme="majorHAnsi" w:hAnsiTheme="majorHAnsi"/>
          <w:sz w:val="16"/>
          <w:szCs w:val="16"/>
          <w:lang w:val="es-ES"/>
        </w:rPr>
        <w:t>, no participó en el debate ni en la decisión del presente asunto.</w:t>
      </w:r>
    </w:p>
  </w:footnote>
  <w:footnote w:id="3">
    <w:p w14:paraId="61A42DF9" w14:textId="77777777" w:rsidR="00596263" w:rsidRPr="00317C22" w:rsidRDefault="00596263" w:rsidP="00317C22">
      <w:pPr>
        <w:pStyle w:val="FootnoteText"/>
        <w:ind w:firstLine="720"/>
        <w:jc w:val="both"/>
        <w:rPr>
          <w:rFonts w:asciiTheme="majorHAnsi" w:hAnsiTheme="majorHAnsi"/>
          <w:sz w:val="16"/>
          <w:szCs w:val="16"/>
          <w:lang w:val="es-CO"/>
        </w:rPr>
      </w:pPr>
      <w:r w:rsidRPr="00317C22">
        <w:rPr>
          <w:rStyle w:val="FootnoteReference"/>
          <w:rFonts w:asciiTheme="majorHAnsi" w:hAnsiTheme="majorHAnsi"/>
          <w:sz w:val="16"/>
          <w:szCs w:val="16"/>
        </w:rPr>
        <w:footnoteRef/>
      </w:r>
      <w:r w:rsidRPr="00317C22">
        <w:rPr>
          <w:rFonts w:asciiTheme="majorHAnsi" w:hAnsiTheme="majorHAnsi"/>
          <w:sz w:val="16"/>
          <w:szCs w:val="16"/>
          <w:lang w:val="es-CO"/>
        </w:rPr>
        <w:t xml:space="preserve"> En adelante “la Convención Americana” o “la Convención”.</w:t>
      </w:r>
    </w:p>
  </w:footnote>
  <w:footnote w:id="4">
    <w:p w14:paraId="5627D25F" w14:textId="351E2CC6" w:rsidR="00317C22" w:rsidRPr="00317C22" w:rsidRDefault="00317C22" w:rsidP="00317C22">
      <w:pPr>
        <w:pStyle w:val="FootnoteText"/>
        <w:ind w:firstLine="720"/>
        <w:rPr>
          <w:rFonts w:asciiTheme="majorHAnsi" w:hAnsiTheme="majorHAnsi"/>
          <w:sz w:val="16"/>
          <w:szCs w:val="16"/>
          <w:lang w:val="es-US"/>
        </w:rPr>
      </w:pPr>
      <w:r w:rsidRPr="00317C22">
        <w:rPr>
          <w:rStyle w:val="FootnoteReference"/>
          <w:rFonts w:asciiTheme="majorHAnsi" w:hAnsiTheme="majorHAnsi"/>
          <w:sz w:val="16"/>
          <w:szCs w:val="16"/>
        </w:rPr>
        <w:footnoteRef/>
      </w:r>
      <w:r w:rsidRPr="00317C22">
        <w:rPr>
          <w:rFonts w:asciiTheme="majorHAnsi" w:hAnsiTheme="majorHAnsi"/>
          <w:sz w:val="16"/>
          <w:szCs w:val="16"/>
          <w:lang w:val="es-US"/>
        </w:rPr>
        <w:t xml:space="preserve"> En adelante “la Declaración Americana” o “la Declaración”.</w:t>
      </w:r>
    </w:p>
  </w:footnote>
  <w:footnote w:id="5">
    <w:p w14:paraId="6075F332" w14:textId="16F94D1A" w:rsidR="00FE057E" w:rsidRPr="00317C22" w:rsidRDefault="008E3BFE" w:rsidP="00317C22">
      <w:pPr>
        <w:pStyle w:val="FootnoteText"/>
        <w:ind w:firstLine="720"/>
        <w:jc w:val="both"/>
        <w:rPr>
          <w:rFonts w:asciiTheme="majorHAnsi" w:hAnsiTheme="majorHAnsi"/>
          <w:sz w:val="16"/>
          <w:szCs w:val="16"/>
          <w:lang w:val="es-ES"/>
        </w:rPr>
      </w:pPr>
      <w:r w:rsidRPr="00317C22">
        <w:rPr>
          <w:rStyle w:val="FootnoteReference"/>
          <w:rFonts w:asciiTheme="majorHAnsi" w:hAnsiTheme="majorHAnsi"/>
          <w:sz w:val="16"/>
          <w:szCs w:val="16"/>
        </w:rPr>
        <w:footnoteRef/>
      </w:r>
      <w:r w:rsidRPr="00317C22">
        <w:rPr>
          <w:rFonts w:asciiTheme="majorHAnsi" w:hAnsiTheme="majorHAnsi"/>
          <w:sz w:val="16"/>
          <w:szCs w:val="16"/>
          <w:lang w:val="es-ES"/>
        </w:rPr>
        <w:t xml:space="preserve"> Las observaciones de cada parte fueron debidamente trasladadas a la parte contraria.</w:t>
      </w:r>
    </w:p>
  </w:footnote>
  <w:footnote w:id="6">
    <w:p w14:paraId="567E4F2F" w14:textId="77777777" w:rsidR="00643B96" w:rsidRPr="00317C22" w:rsidRDefault="00643B96" w:rsidP="00317C22">
      <w:pPr>
        <w:pStyle w:val="FootnoteText"/>
        <w:ind w:firstLine="720"/>
        <w:jc w:val="both"/>
        <w:rPr>
          <w:rFonts w:ascii="Cambria" w:hAnsi="Cambria"/>
          <w:sz w:val="16"/>
          <w:szCs w:val="16"/>
          <w:lang w:val="es-CO"/>
        </w:rPr>
      </w:pPr>
      <w:r w:rsidRPr="00317C22">
        <w:rPr>
          <w:rStyle w:val="FootnoteReference"/>
          <w:rFonts w:ascii="Cambria" w:hAnsi="Cambria"/>
          <w:sz w:val="16"/>
          <w:szCs w:val="16"/>
        </w:rPr>
        <w:footnoteRef/>
      </w:r>
      <w:r w:rsidRPr="00317C22">
        <w:rPr>
          <w:rFonts w:ascii="Cambria" w:hAnsi="Cambria"/>
          <w:sz w:val="16"/>
          <w:szCs w:val="16"/>
          <w:lang w:val="es-CO"/>
        </w:rPr>
        <w:t xml:space="preserve"> CIDH. Informe No. Informe No. 89/21, Petición 5-12, Trabajadores Mineros de Cananea y sus familiares. México. 28 de marzo de 2021, párr. 32; CIDH, Informe No. 279/21. Petición 2106-12. Admisibilidad. Comunidades Huitosachi, Mogótavo y Bacajípare del pueblo indígena Rarámuri. México. 29 de octubre de 2021, párr. 29.</w:t>
      </w:r>
    </w:p>
  </w:footnote>
  <w:footnote w:id="7">
    <w:p w14:paraId="6DAD4B31" w14:textId="52756DA8" w:rsidR="00E07A46" w:rsidRPr="00317C22" w:rsidRDefault="00E07A46" w:rsidP="00317C22">
      <w:pPr>
        <w:pStyle w:val="FootnoteText"/>
        <w:ind w:firstLine="720"/>
        <w:jc w:val="both"/>
        <w:rPr>
          <w:rFonts w:asciiTheme="majorHAnsi" w:hAnsiTheme="majorHAnsi"/>
          <w:sz w:val="16"/>
          <w:szCs w:val="16"/>
          <w:lang w:val="es-CO"/>
        </w:rPr>
      </w:pPr>
      <w:r w:rsidRPr="00317C22">
        <w:rPr>
          <w:rStyle w:val="FootnoteReference"/>
          <w:rFonts w:asciiTheme="majorHAnsi" w:hAnsiTheme="majorHAnsi"/>
          <w:sz w:val="16"/>
          <w:szCs w:val="16"/>
        </w:rPr>
        <w:footnoteRef/>
      </w:r>
      <w:r w:rsidRPr="00317C22">
        <w:rPr>
          <w:rFonts w:asciiTheme="majorHAnsi" w:hAnsiTheme="majorHAnsi"/>
          <w:sz w:val="16"/>
          <w:szCs w:val="16"/>
          <w:lang w:val="es-CO"/>
        </w:rPr>
        <w:t xml:space="preserve"> CIDH, Informe No. 193/21. Petición 1833-12. Inadmisibilidad. Alfonso Rafael López Lara. Colombia. </w:t>
      </w:r>
      <w:r w:rsidRPr="00317C22">
        <w:rPr>
          <w:rFonts w:asciiTheme="majorHAnsi" w:hAnsiTheme="majorHAnsi"/>
          <w:sz w:val="16"/>
          <w:szCs w:val="16"/>
          <w:lang w:val="es-US"/>
        </w:rPr>
        <w:t>7 de septiembre de 2021, párr. 25</w:t>
      </w:r>
      <w:r w:rsidR="00AD1683" w:rsidRPr="00317C22">
        <w:rPr>
          <w:rFonts w:asciiTheme="majorHAnsi" w:hAnsiTheme="majorHAnsi"/>
          <w:sz w:val="16"/>
          <w:szCs w:val="16"/>
          <w:lang w:val="es-US"/>
        </w:rPr>
        <w:t>; CIDH, Informe No. 345/21. Petición 739-10. Inadmisibilidad. Héctor Eladio Maury Arguello y otros. Colombia. 22 de noviembre de 2021, párr. 33.</w:t>
      </w:r>
    </w:p>
  </w:footnote>
  <w:footnote w:id="8">
    <w:p w14:paraId="2C2A7E81" w14:textId="273E5362" w:rsidR="00E07A46" w:rsidRPr="00317C22" w:rsidRDefault="00E07A46" w:rsidP="00317C22">
      <w:pPr>
        <w:pStyle w:val="FootnoteText"/>
        <w:ind w:firstLine="720"/>
        <w:jc w:val="both"/>
        <w:rPr>
          <w:rFonts w:asciiTheme="majorHAnsi" w:hAnsiTheme="majorHAnsi"/>
          <w:sz w:val="16"/>
          <w:szCs w:val="16"/>
          <w:lang w:val="es-US"/>
        </w:rPr>
      </w:pPr>
      <w:r w:rsidRPr="00317C22">
        <w:rPr>
          <w:rStyle w:val="FootnoteReference"/>
          <w:rFonts w:asciiTheme="majorHAnsi" w:hAnsiTheme="majorHAnsi"/>
          <w:sz w:val="16"/>
          <w:szCs w:val="16"/>
        </w:rPr>
        <w:footnoteRef/>
      </w:r>
      <w:r w:rsidRPr="00317C22">
        <w:rPr>
          <w:rFonts w:asciiTheme="majorHAnsi" w:hAnsiTheme="majorHAnsi"/>
          <w:sz w:val="16"/>
          <w:szCs w:val="16"/>
          <w:lang w:val="es-US"/>
        </w:rPr>
        <w:t xml:space="preserve"> CIDH, Informe N</w:t>
      </w:r>
      <w:r w:rsidR="001B3DB0" w:rsidRPr="00317C22">
        <w:rPr>
          <w:rFonts w:asciiTheme="majorHAnsi" w:hAnsiTheme="majorHAnsi"/>
          <w:sz w:val="16"/>
          <w:szCs w:val="16"/>
          <w:lang w:val="es-US"/>
        </w:rPr>
        <w:t>o.</w:t>
      </w:r>
      <w:r w:rsidRPr="00317C22">
        <w:rPr>
          <w:rFonts w:asciiTheme="majorHAnsi" w:hAnsiTheme="majorHAnsi"/>
          <w:sz w:val="16"/>
          <w:szCs w:val="16"/>
          <w:lang w:val="es-US"/>
        </w:rPr>
        <w:t xml:space="preserve"> 70/08</w:t>
      </w:r>
      <w:r w:rsidR="001B3DB0" w:rsidRPr="00317C22">
        <w:rPr>
          <w:rFonts w:asciiTheme="majorHAnsi" w:hAnsiTheme="majorHAnsi"/>
          <w:sz w:val="16"/>
          <w:szCs w:val="16"/>
          <w:lang w:val="es-US"/>
        </w:rPr>
        <w:t>.</w:t>
      </w:r>
      <w:r w:rsidRPr="00317C22">
        <w:rPr>
          <w:rFonts w:asciiTheme="majorHAnsi" w:hAnsiTheme="majorHAnsi"/>
          <w:sz w:val="16"/>
          <w:szCs w:val="16"/>
          <w:lang w:val="es-US"/>
        </w:rPr>
        <w:t xml:space="preserve"> Petición 12.242, </w:t>
      </w:r>
      <w:r w:rsidR="001B3DB0" w:rsidRPr="00317C22">
        <w:rPr>
          <w:rFonts w:asciiTheme="majorHAnsi" w:hAnsiTheme="majorHAnsi"/>
          <w:sz w:val="16"/>
          <w:szCs w:val="16"/>
          <w:lang w:val="es-US"/>
        </w:rPr>
        <w:t xml:space="preserve">Admisibilidad. </w:t>
      </w:r>
      <w:r w:rsidRPr="00317C22">
        <w:rPr>
          <w:rFonts w:asciiTheme="majorHAnsi" w:hAnsiTheme="majorHAnsi"/>
          <w:sz w:val="16"/>
          <w:szCs w:val="16"/>
          <w:lang w:val="es-US"/>
        </w:rPr>
        <w:t>Clínica Pediátrica de la Región de los Lago, Brasil, 16 de octubre de 2008, párr. 47</w:t>
      </w:r>
      <w:r w:rsidR="00C048AC" w:rsidRPr="00317C22">
        <w:rPr>
          <w:rFonts w:asciiTheme="majorHAnsi" w:hAnsiTheme="majorHAnsi"/>
          <w:sz w:val="16"/>
          <w:szCs w:val="16"/>
          <w:lang w:val="es-US"/>
        </w:rPr>
        <w:t>; CIDH, Informe No. 345/21. Petición 739-10. Inadmisibilidad. Héctor Eladio Maury Arguello y otros. Colombia. 22 de noviembre de 2021, párr.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7A197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C3860"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4"/>
  </w:num>
  <w:num w:numId="3" w16cid:durableId="1836843260">
    <w:abstractNumId w:val="52"/>
  </w:num>
  <w:num w:numId="4" w16cid:durableId="2018339747">
    <w:abstractNumId w:val="19"/>
  </w:num>
  <w:num w:numId="5" w16cid:durableId="368341374">
    <w:abstractNumId w:val="46"/>
  </w:num>
  <w:num w:numId="6" w16cid:durableId="1074009954">
    <w:abstractNumId w:val="26"/>
  </w:num>
  <w:num w:numId="7" w16cid:durableId="1545016965">
    <w:abstractNumId w:val="5"/>
  </w:num>
  <w:num w:numId="8" w16cid:durableId="1165165820">
    <w:abstractNumId w:val="15"/>
  </w:num>
  <w:num w:numId="9" w16cid:durableId="751703382">
    <w:abstractNumId w:val="41"/>
  </w:num>
  <w:num w:numId="10" w16cid:durableId="1010065578">
    <w:abstractNumId w:val="0"/>
  </w:num>
  <w:num w:numId="11" w16cid:durableId="599265313">
    <w:abstractNumId w:val="36"/>
  </w:num>
  <w:num w:numId="12" w16cid:durableId="1094203649">
    <w:abstractNumId w:val="37"/>
  </w:num>
  <w:num w:numId="13" w16cid:durableId="393090155">
    <w:abstractNumId w:val="43"/>
  </w:num>
  <w:num w:numId="14" w16cid:durableId="1198931784">
    <w:abstractNumId w:val="1"/>
  </w:num>
  <w:num w:numId="15" w16cid:durableId="2056192837">
    <w:abstractNumId w:val="2"/>
  </w:num>
  <w:num w:numId="16" w16cid:durableId="1680153077">
    <w:abstractNumId w:val="6"/>
  </w:num>
  <w:num w:numId="17" w16cid:durableId="1790273299">
    <w:abstractNumId w:val="7"/>
  </w:num>
  <w:num w:numId="18" w16cid:durableId="2128112662">
    <w:abstractNumId w:val="8"/>
  </w:num>
  <w:num w:numId="19" w16cid:durableId="7217114">
    <w:abstractNumId w:val="9"/>
  </w:num>
  <w:num w:numId="20" w16cid:durableId="1858302314">
    <w:abstractNumId w:val="10"/>
  </w:num>
  <w:num w:numId="21" w16cid:durableId="1702172520">
    <w:abstractNumId w:val="11"/>
  </w:num>
  <w:num w:numId="22" w16cid:durableId="1700861223">
    <w:abstractNumId w:val="12"/>
  </w:num>
  <w:num w:numId="23" w16cid:durableId="1025131478">
    <w:abstractNumId w:val="13"/>
  </w:num>
  <w:num w:numId="24" w16cid:durableId="477890311">
    <w:abstractNumId w:val="14"/>
  </w:num>
  <w:num w:numId="25" w16cid:durableId="1967855925">
    <w:abstractNumId w:val="16"/>
  </w:num>
  <w:num w:numId="26" w16cid:durableId="998537020">
    <w:abstractNumId w:val="17"/>
  </w:num>
  <w:num w:numId="27" w16cid:durableId="642350406">
    <w:abstractNumId w:val="20"/>
  </w:num>
  <w:num w:numId="28" w16cid:durableId="1616718871">
    <w:abstractNumId w:val="21"/>
  </w:num>
  <w:num w:numId="29" w16cid:durableId="1530486082">
    <w:abstractNumId w:val="22"/>
  </w:num>
  <w:num w:numId="30" w16cid:durableId="802582976">
    <w:abstractNumId w:val="24"/>
  </w:num>
  <w:num w:numId="31" w16cid:durableId="287396833">
    <w:abstractNumId w:val="27"/>
  </w:num>
  <w:num w:numId="32" w16cid:durableId="535119711">
    <w:abstractNumId w:val="28"/>
  </w:num>
  <w:num w:numId="33" w16cid:durableId="2078547275">
    <w:abstractNumId w:val="29"/>
  </w:num>
  <w:num w:numId="34" w16cid:durableId="1703632659">
    <w:abstractNumId w:val="30"/>
  </w:num>
  <w:num w:numId="35" w16cid:durableId="1264075887">
    <w:abstractNumId w:val="31"/>
  </w:num>
  <w:num w:numId="36" w16cid:durableId="1752315512">
    <w:abstractNumId w:val="32"/>
  </w:num>
  <w:num w:numId="37" w16cid:durableId="1536426887">
    <w:abstractNumId w:val="33"/>
  </w:num>
  <w:num w:numId="38" w16cid:durableId="949702590">
    <w:abstractNumId w:val="34"/>
  </w:num>
  <w:num w:numId="39" w16cid:durableId="115605940">
    <w:abstractNumId w:val="38"/>
  </w:num>
  <w:num w:numId="40" w16cid:durableId="2008750670">
    <w:abstractNumId w:val="39"/>
  </w:num>
  <w:num w:numId="41" w16cid:durableId="579801488">
    <w:abstractNumId w:val="45"/>
  </w:num>
  <w:num w:numId="42" w16cid:durableId="910309630">
    <w:abstractNumId w:val="47"/>
  </w:num>
  <w:num w:numId="43" w16cid:durableId="221603102">
    <w:abstractNumId w:val="48"/>
  </w:num>
  <w:num w:numId="44" w16cid:durableId="779104680">
    <w:abstractNumId w:val="50"/>
  </w:num>
  <w:num w:numId="45" w16cid:durableId="1713115894">
    <w:abstractNumId w:val="51"/>
  </w:num>
  <w:num w:numId="46" w16cid:durableId="1387951419">
    <w:abstractNumId w:val="53"/>
  </w:num>
  <w:num w:numId="47" w16cid:durableId="648510715">
    <w:abstractNumId w:val="54"/>
  </w:num>
  <w:num w:numId="48" w16cid:durableId="1806315575">
    <w:abstractNumId w:val="55"/>
  </w:num>
  <w:num w:numId="49" w16cid:durableId="1682586011">
    <w:abstractNumId w:val="56"/>
  </w:num>
  <w:num w:numId="50" w16cid:durableId="2025083079">
    <w:abstractNumId w:val="57"/>
  </w:num>
  <w:num w:numId="51" w16cid:durableId="530342504">
    <w:abstractNumId w:val="18"/>
  </w:num>
  <w:num w:numId="52" w16cid:durableId="955454438">
    <w:abstractNumId w:val="40"/>
  </w:num>
  <w:num w:numId="53" w16cid:durableId="586957926">
    <w:abstractNumId w:val="49"/>
  </w:num>
  <w:num w:numId="54" w16cid:durableId="1498381482">
    <w:abstractNumId w:val="44"/>
  </w:num>
  <w:num w:numId="55" w16cid:durableId="1930308158">
    <w:abstractNumId w:val="42"/>
  </w:num>
  <w:num w:numId="56" w16cid:durableId="71783945">
    <w:abstractNumId w:val="25"/>
  </w:num>
  <w:num w:numId="57" w16cid:durableId="327246300">
    <w:abstractNumId w:val="23"/>
  </w:num>
  <w:num w:numId="58" w16cid:durableId="823088829">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424"/>
    <w:rsid w:val="00000CDA"/>
    <w:rsid w:val="00006E1F"/>
    <w:rsid w:val="000070D7"/>
    <w:rsid w:val="0001788C"/>
    <w:rsid w:val="0002445A"/>
    <w:rsid w:val="000337EF"/>
    <w:rsid w:val="00040C3A"/>
    <w:rsid w:val="0004150C"/>
    <w:rsid w:val="000419AD"/>
    <w:rsid w:val="000433C9"/>
    <w:rsid w:val="00067EA1"/>
    <w:rsid w:val="00071174"/>
    <w:rsid w:val="000716C5"/>
    <w:rsid w:val="00075E23"/>
    <w:rsid w:val="00081E18"/>
    <w:rsid w:val="0008778C"/>
    <w:rsid w:val="00091F4F"/>
    <w:rsid w:val="0009344A"/>
    <w:rsid w:val="000A392E"/>
    <w:rsid w:val="000A575F"/>
    <w:rsid w:val="000A693C"/>
    <w:rsid w:val="000B7535"/>
    <w:rsid w:val="000D05CB"/>
    <w:rsid w:val="000D10DB"/>
    <w:rsid w:val="000E5EB5"/>
    <w:rsid w:val="000E73F4"/>
    <w:rsid w:val="000F21E8"/>
    <w:rsid w:val="000F35ED"/>
    <w:rsid w:val="000F4361"/>
    <w:rsid w:val="000F4D2F"/>
    <w:rsid w:val="000F694B"/>
    <w:rsid w:val="001004FE"/>
    <w:rsid w:val="001063D3"/>
    <w:rsid w:val="00107131"/>
    <w:rsid w:val="0010736F"/>
    <w:rsid w:val="00113F73"/>
    <w:rsid w:val="00121CC2"/>
    <w:rsid w:val="0012308A"/>
    <w:rsid w:val="00123646"/>
    <w:rsid w:val="00131425"/>
    <w:rsid w:val="00133EE5"/>
    <w:rsid w:val="001507F2"/>
    <w:rsid w:val="00167A34"/>
    <w:rsid w:val="00180063"/>
    <w:rsid w:val="00190479"/>
    <w:rsid w:val="001938CF"/>
    <w:rsid w:val="001A520D"/>
    <w:rsid w:val="001A7870"/>
    <w:rsid w:val="001B3A00"/>
    <w:rsid w:val="001B3DB0"/>
    <w:rsid w:val="001B478B"/>
    <w:rsid w:val="001C0F0B"/>
    <w:rsid w:val="001C0F9B"/>
    <w:rsid w:val="001C1B41"/>
    <w:rsid w:val="001D4F15"/>
    <w:rsid w:val="001D65EF"/>
    <w:rsid w:val="001D7F96"/>
    <w:rsid w:val="001E49E7"/>
    <w:rsid w:val="001F7201"/>
    <w:rsid w:val="002055FC"/>
    <w:rsid w:val="00205679"/>
    <w:rsid w:val="00211E2D"/>
    <w:rsid w:val="00223A29"/>
    <w:rsid w:val="002250A3"/>
    <w:rsid w:val="00235217"/>
    <w:rsid w:val="00235798"/>
    <w:rsid w:val="002469EB"/>
    <w:rsid w:val="00246D1F"/>
    <w:rsid w:val="00247403"/>
    <w:rsid w:val="00247542"/>
    <w:rsid w:val="0025486F"/>
    <w:rsid w:val="00266B61"/>
    <w:rsid w:val="0026712A"/>
    <w:rsid w:val="002704DB"/>
    <w:rsid w:val="002955FF"/>
    <w:rsid w:val="002A0AAE"/>
    <w:rsid w:val="002A0FB2"/>
    <w:rsid w:val="002A2574"/>
    <w:rsid w:val="002A5820"/>
    <w:rsid w:val="002A5E12"/>
    <w:rsid w:val="002A62F0"/>
    <w:rsid w:val="002B0E2F"/>
    <w:rsid w:val="002B49C5"/>
    <w:rsid w:val="002B5A8A"/>
    <w:rsid w:val="002C3860"/>
    <w:rsid w:val="002C40BB"/>
    <w:rsid w:val="002C4730"/>
    <w:rsid w:val="002C59B2"/>
    <w:rsid w:val="002D2B26"/>
    <w:rsid w:val="002D7EA2"/>
    <w:rsid w:val="002E187C"/>
    <w:rsid w:val="002E33CF"/>
    <w:rsid w:val="002F0051"/>
    <w:rsid w:val="00302733"/>
    <w:rsid w:val="003036DF"/>
    <w:rsid w:val="00305835"/>
    <w:rsid w:val="00306F33"/>
    <w:rsid w:val="00314078"/>
    <w:rsid w:val="003148B1"/>
    <w:rsid w:val="0031535D"/>
    <w:rsid w:val="00317C22"/>
    <w:rsid w:val="00321130"/>
    <w:rsid w:val="0032297A"/>
    <w:rsid w:val="0032328A"/>
    <w:rsid w:val="003239B8"/>
    <w:rsid w:val="0033169F"/>
    <w:rsid w:val="00344977"/>
    <w:rsid w:val="00346C95"/>
    <w:rsid w:val="00353A2C"/>
    <w:rsid w:val="003547EB"/>
    <w:rsid w:val="00356185"/>
    <w:rsid w:val="0035748E"/>
    <w:rsid w:val="00360380"/>
    <w:rsid w:val="0037519E"/>
    <w:rsid w:val="00375E30"/>
    <w:rsid w:val="003820E5"/>
    <w:rsid w:val="00386CF0"/>
    <w:rsid w:val="00394073"/>
    <w:rsid w:val="00394784"/>
    <w:rsid w:val="003A7485"/>
    <w:rsid w:val="003B3217"/>
    <w:rsid w:val="003B5E84"/>
    <w:rsid w:val="003B70FB"/>
    <w:rsid w:val="003C676B"/>
    <w:rsid w:val="003D3BC2"/>
    <w:rsid w:val="003D59F9"/>
    <w:rsid w:val="003E6CA1"/>
    <w:rsid w:val="003F5154"/>
    <w:rsid w:val="00400F81"/>
    <w:rsid w:val="00405F9C"/>
    <w:rsid w:val="004064BD"/>
    <w:rsid w:val="004065A8"/>
    <w:rsid w:val="00407258"/>
    <w:rsid w:val="00412A7B"/>
    <w:rsid w:val="004165C2"/>
    <w:rsid w:val="004241A0"/>
    <w:rsid w:val="00426854"/>
    <w:rsid w:val="0043153A"/>
    <w:rsid w:val="00441ECB"/>
    <w:rsid w:val="00445193"/>
    <w:rsid w:val="00462C1B"/>
    <w:rsid w:val="00467B7E"/>
    <w:rsid w:val="00470265"/>
    <w:rsid w:val="00472B01"/>
    <w:rsid w:val="00473BB4"/>
    <w:rsid w:val="00477592"/>
    <w:rsid w:val="00481558"/>
    <w:rsid w:val="00486F1C"/>
    <w:rsid w:val="00490BDF"/>
    <w:rsid w:val="00493337"/>
    <w:rsid w:val="00493E1C"/>
    <w:rsid w:val="0049419D"/>
    <w:rsid w:val="004A057B"/>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26122"/>
    <w:rsid w:val="00544C49"/>
    <w:rsid w:val="00547797"/>
    <w:rsid w:val="005516A1"/>
    <w:rsid w:val="005544D4"/>
    <w:rsid w:val="005559EF"/>
    <w:rsid w:val="00563557"/>
    <w:rsid w:val="0057402A"/>
    <w:rsid w:val="005771D0"/>
    <w:rsid w:val="00582AFB"/>
    <w:rsid w:val="0059191A"/>
    <w:rsid w:val="00592129"/>
    <w:rsid w:val="005921FF"/>
    <w:rsid w:val="00596263"/>
    <w:rsid w:val="005A24ED"/>
    <w:rsid w:val="005A36F3"/>
    <w:rsid w:val="005A6D0E"/>
    <w:rsid w:val="005B52B0"/>
    <w:rsid w:val="005B6806"/>
    <w:rsid w:val="005C4225"/>
    <w:rsid w:val="005C6354"/>
    <w:rsid w:val="005E200C"/>
    <w:rsid w:val="005E2D88"/>
    <w:rsid w:val="005E7C01"/>
    <w:rsid w:val="005F0DAD"/>
    <w:rsid w:val="005F0F33"/>
    <w:rsid w:val="005F3B0B"/>
    <w:rsid w:val="005F4A2B"/>
    <w:rsid w:val="00600DEB"/>
    <w:rsid w:val="00605CD2"/>
    <w:rsid w:val="006078D3"/>
    <w:rsid w:val="0061371C"/>
    <w:rsid w:val="006208F6"/>
    <w:rsid w:val="00627C9F"/>
    <w:rsid w:val="006311E9"/>
    <w:rsid w:val="006318A5"/>
    <w:rsid w:val="0063192E"/>
    <w:rsid w:val="00632354"/>
    <w:rsid w:val="00635421"/>
    <w:rsid w:val="00642810"/>
    <w:rsid w:val="00643B96"/>
    <w:rsid w:val="00644A35"/>
    <w:rsid w:val="00652333"/>
    <w:rsid w:val="00660C51"/>
    <w:rsid w:val="006728EF"/>
    <w:rsid w:val="0068009E"/>
    <w:rsid w:val="00682603"/>
    <w:rsid w:val="00692219"/>
    <w:rsid w:val="0069501F"/>
    <w:rsid w:val="006A17D2"/>
    <w:rsid w:val="006A73E6"/>
    <w:rsid w:val="006B2D5C"/>
    <w:rsid w:val="006B7DBC"/>
    <w:rsid w:val="006C0ECF"/>
    <w:rsid w:val="006C3AE7"/>
    <w:rsid w:val="006C4A48"/>
    <w:rsid w:val="006C4EB1"/>
    <w:rsid w:val="006E0166"/>
    <w:rsid w:val="006E04F2"/>
    <w:rsid w:val="006E2FFB"/>
    <w:rsid w:val="006E7B34"/>
    <w:rsid w:val="0070697F"/>
    <w:rsid w:val="00707E8F"/>
    <w:rsid w:val="007103C4"/>
    <w:rsid w:val="0072199C"/>
    <w:rsid w:val="00722C9F"/>
    <w:rsid w:val="007253B8"/>
    <w:rsid w:val="00726935"/>
    <w:rsid w:val="00732E5A"/>
    <w:rsid w:val="0073741F"/>
    <w:rsid w:val="00762FB6"/>
    <w:rsid w:val="0076643F"/>
    <w:rsid w:val="00777F63"/>
    <w:rsid w:val="007A197C"/>
    <w:rsid w:val="007A33BE"/>
    <w:rsid w:val="007A5817"/>
    <w:rsid w:val="007A75F4"/>
    <w:rsid w:val="007B05C4"/>
    <w:rsid w:val="007B4FC6"/>
    <w:rsid w:val="007B60E9"/>
    <w:rsid w:val="007B6CC3"/>
    <w:rsid w:val="007B76D3"/>
    <w:rsid w:val="007C3334"/>
    <w:rsid w:val="007C343C"/>
    <w:rsid w:val="007D2B98"/>
    <w:rsid w:val="007E21BC"/>
    <w:rsid w:val="007E7C82"/>
    <w:rsid w:val="007F2AA1"/>
    <w:rsid w:val="007F3EBB"/>
    <w:rsid w:val="007F588D"/>
    <w:rsid w:val="00803F1C"/>
    <w:rsid w:val="00804D19"/>
    <w:rsid w:val="0080600E"/>
    <w:rsid w:val="00814688"/>
    <w:rsid w:val="00817612"/>
    <w:rsid w:val="008338A4"/>
    <w:rsid w:val="008342E9"/>
    <w:rsid w:val="00834D49"/>
    <w:rsid w:val="00837C45"/>
    <w:rsid w:val="00840DAB"/>
    <w:rsid w:val="00844730"/>
    <w:rsid w:val="008457C2"/>
    <w:rsid w:val="00856FBF"/>
    <w:rsid w:val="00857A82"/>
    <w:rsid w:val="00857A86"/>
    <w:rsid w:val="00872753"/>
    <w:rsid w:val="00873836"/>
    <w:rsid w:val="00884316"/>
    <w:rsid w:val="00885737"/>
    <w:rsid w:val="00890650"/>
    <w:rsid w:val="008944DC"/>
    <w:rsid w:val="00897E12"/>
    <w:rsid w:val="008A18C7"/>
    <w:rsid w:val="008A1EF9"/>
    <w:rsid w:val="008A7E0F"/>
    <w:rsid w:val="008B12F5"/>
    <w:rsid w:val="008C270E"/>
    <w:rsid w:val="008C5113"/>
    <w:rsid w:val="008C5E2D"/>
    <w:rsid w:val="008D768D"/>
    <w:rsid w:val="008E3759"/>
    <w:rsid w:val="008E3BFE"/>
    <w:rsid w:val="008F1912"/>
    <w:rsid w:val="00900479"/>
    <w:rsid w:val="0090270B"/>
    <w:rsid w:val="009041DC"/>
    <w:rsid w:val="00914EC6"/>
    <w:rsid w:val="00917B5A"/>
    <w:rsid w:val="00920A58"/>
    <w:rsid w:val="00920A8C"/>
    <w:rsid w:val="00924E58"/>
    <w:rsid w:val="00934A2C"/>
    <w:rsid w:val="00945552"/>
    <w:rsid w:val="00960BE3"/>
    <w:rsid w:val="0096706E"/>
    <w:rsid w:val="00974491"/>
    <w:rsid w:val="00975C4E"/>
    <w:rsid w:val="00980BC7"/>
    <w:rsid w:val="00981FBA"/>
    <w:rsid w:val="00992E07"/>
    <w:rsid w:val="00994934"/>
    <w:rsid w:val="00997BC5"/>
    <w:rsid w:val="009A485B"/>
    <w:rsid w:val="009A4F41"/>
    <w:rsid w:val="009A56CE"/>
    <w:rsid w:val="009B049B"/>
    <w:rsid w:val="009B381B"/>
    <w:rsid w:val="009B4CD3"/>
    <w:rsid w:val="009D1753"/>
    <w:rsid w:val="009D5B14"/>
    <w:rsid w:val="009D7611"/>
    <w:rsid w:val="009E0880"/>
    <w:rsid w:val="009E0B61"/>
    <w:rsid w:val="009E3F86"/>
    <w:rsid w:val="009E53DE"/>
    <w:rsid w:val="009E7F1B"/>
    <w:rsid w:val="009F29B6"/>
    <w:rsid w:val="009F7669"/>
    <w:rsid w:val="00A01034"/>
    <w:rsid w:val="00A0218B"/>
    <w:rsid w:val="00A11212"/>
    <w:rsid w:val="00A11E44"/>
    <w:rsid w:val="00A126CE"/>
    <w:rsid w:val="00A15562"/>
    <w:rsid w:val="00A1734B"/>
    <w:rsid w:val="00A2691C"/>
    <w:rsid w:val="00A273B9"/>
    <w:rsid w:val="00A2789D"/>
    <w:rsid w:val="00A30100"/>
    <w:rsid w:val="00A327CC"/>
    <w:rsid w:val="00A328B3"/>
    <w:rsid w:val="00A4569B"/>
    <w:rsid w:val="00A50775"/>
    <w:rsid w:val="00A50FCF"/>
    <w:rsid w:val="00A51565"/>
    <w:rsid w:val="00A51811"/>
    <w:rsid w:val="00A528D1"/>
    <w:rsid w:val="00A610CD"/>
    <w:rsid w:val="00A64CBB"/>
    <w:rsid w:val="00A758AA"/>
    <w:rsid w:val="00A829E1"/>
    <w:rsid w:val="00A8495D"/>
    <w:rsid w:val="00A87F60"/>
    <w:rsid w:val="00A90729"/>
    <w:rsid w:val="00AA09A2"/>
    <w:rsid w:val="00AA7996"/>
    <w:rsid w:val="00AB1698"/>
    <w:rsid w:val="00AC19CB"/>
    <w:rsid w:val="00AC77B0"/>
    <w:rsid w:val="00AD1053"/>
    <w:rsid w:val="00AD1683"/>
    <w:rsid w:val="00AD191B"/>
    <w:rsid w:val="00AD1CBD"/>
    <w:rsid w:val="00AD3CD6"/>
    <w:rsid w:val="00AE5488"/>
    <w:rsid w:val="00AE6F91"/>
    <w:rsid w:val="00AF5571"/>
    <w:rsid w:val="00B04818"/>
    <w:rsid w:val="00B07341"/>
    <w:rsid w:val="00B105E0"/>
    <w:rsid w:val="00B23399"/>
    <w:rsid w:val="00B30539"/>
    <w:rsid w:val="00B314DB"/>
    <w:rsid w:val="00B32A91"/>
    <w:rsid w:val="00B361F2"/>
    <w:rsid w:val="00B3718B"/>
    <w:rsid w:val="00B3745F"/>
    <w:rsid w:val="00B442AE"/>
    <w:rsid w:val="00B4632A"/>
    <w:rsid w:val="00B530F1"/>
    <w:rsid w:val="00B62648"/>
    <w:rsid w:val="00B76C35"/>
    <w:rsid w:val="00B8315D"/>
    <w:rsid w:val="00B844C1"/>
    <w:rsid w:val="00B93D7F"/>
    <w:rsid w:val="00BA276C"/>
    <w:rsid w:val="00BA2A79"/>
    <w:rsid w:val="00BB019D"/>
    <w:rsid w:val="00BB306F"/>
    <w:rsid w:val="00BB5314"/>
    <w:rsid w:val="00BD0FF5"/>
    <w:rsid w:val="00BD4B89"/>
    <w:rsid w:val="00BD5922"/>
    <w:rsid w:val="00BF02CB"/>
    <w:rsid w:val="00BF4CAB"/>
    <w:rsid w:val="00BF6FD8"/>
    <w:rsid w:val="00C016D4"/>
    <w:rsid w:val="00C03680"/>
    <w:rsid w:val="00C048AC"/>
    <w:rsid w:val="00C0527B"/>
    <w:rsid w:val="00C0527E"/>
    <w:rsid w:val="00C054DF"/>
    <w:rsid w:val="00C12E31"/>
    <w:rsid w:val="00C21762"/>
    <w:rsid w:val="00C21FEF"/>
    <w:rsid w:val="00C23BA4"/>
    <w:rsid w:val="00C24543"/>
    <w:rsid w:val="00C256A2"/>
    <w:rsid w:val="00C25ADB"/>
    <w:rsid w:val="00C42220"/>
    <w:rsid w:val="00C42413"/>
    <w:rsid w:val="00C51515"/>
    <w:rsid w:val="00C5660B"/>
    <w:rsid w:val="00C57D9D"/>
    <w:rsid w:val="00C57FA2"/>
    <w:rsid w:val="00C60AD4"/>
    <w:rsid w:val="00C66B72"/>
    <w:rsid w:val="00C86849"/>
    <w:rsid w:val="00C87AC4"/>
    <w:rsid w:val="00C9567A"/>
    <w:rsid w:val="00C96179"/>
    <w:rsid w:val="00CA2D60"/>
    <w:rsid w:val="00CA35BA"/>
    <w:rsid w:val="00CB212D"/>
    <w:rsid w:val="00CB2660"/>
    <w:rsid w:val="00CB5184"/>
    <w:rsid w:val="00CB5860"/>
    <w:rsid w:val="00CC2903"/>
    <w:rsid w:val="00CC5366"/>
    <w:rsid w:val="00CC5E90"/>
    <w:rsid w:val="00CD046C"/>
    <w:rsid w:val="00CD1A72"/>
    <w:rsid w:val="00CD5768"/>
    <w:rsid w:val="00CE076C"/>
    <w:rsid w:val="00CE5199"/>
    <w:rsid w:val="00CE66D5"/>
    <w:rsid w:val="00CF4BD3"/>
    <w:rsid w:val="00CF637A"/>
    <w:rsid w:val="00CF63E7"/>
    <w:rsid w:val="00D059DE"/>
    <w:rsid w:val="00D05ABD"/>
    <w:rsid w:val="00D06E82"/>
    <w:rsid w:val="00D13FCE"/>
    <w:rsid w:val="00D306D1"/>
    <w:rsid w:val="00D30800"/>
    <w:rsid w:val="00D34786"/>
    <w:rsid w:val="00D36982"/>
    <w:rsid w:val="00D37BFC"/>
    <w:rsid w:val="00D450FC"/>
    <w:rsid w:val="00D47A8E"/>
    <w:rsid w:val="00D52D14"/>
    <w:rsid w:val="00D54AED"/>
    <w:rsid w:val="00D712D3"/>
    <w:rsid w:val="00D71422"/>
    <w:rsid w:val="00D72DC6"/>
    <w:rsid w:val="00D7558D"/>
    <w:rsid w:val="00D77615"/>
    <w:rsid w:val="00D81D92"/>
    <w:rsid w:val="00D876F9"/>
    <w:rsid w:val="00D94AB4"/>
    <w:rsid w:val="00D97704"/>
    <w:rsid w:val="00DA26FA"/>
    <w:rsid w:val="00DA7B5F"/>
    <w:rsid w:val="00DB262D"/>
    <w:rsid w:val="00DB382E"/>
    <w:rsid w:val="00DB42F5"/>
    <w:rsid w:val="00DB4F24"/>
    <w:rsid w:val="00DC0C8D"/>
    <w:rsid w:val="00DC11E7"/>
    <w:rsid w:val="00DC1A36"/>
    <w:rsid w:val="00DC24E3"/>
    <w:rsid w:val="00DC7023"/>
    <w:rsid w:val="00DC769A"/>
    <w:rsid w:val="00DD3D86"/>
    <w:rsid w:val="00DD4AD2"/>
    <w:rsid w:val="00DE2862"/>
    <w:rsid w:val="00DE5CAB"/>
    <w:rsid w:val="00DE6E99"/>
    <w:rsid w:val="00DF1EC4"/>
    <w:rsid w:val="00DF7ECD"/>
    <w:rsid w:val="00E0340B"/>
    <w:rsid w:val="00E03FD2"/>
    <w:rsid w:val="00E04A90"/>
    <w:rsid w:val="00E0551F"/>
    <w:rsid w:val="00E07A46"/>
    <w:rsid w:val="00E219C7"/>
    <w:rsid w:val="00E27B1B"/>
    <w:rsid w:val="00E33BC2"/>
    <w:rsid w:val="00E37F97"/>
    <w:rsid w:val="00E4118C"/>
    <w:rsid w:val="00E42137"/>
    <w:rsid w:val="00E43157"/>
    <w:rsid w:val="00E461CE"/>
    <w:rsid w:val="00E55A7D"/>
    <w:rsid w:val="00E573E4"/>
    <w:rsid w:val="00E57729"/>
    <w:rsid w:val="00E64C3D"/>
    <w:rsid w:val="00E66E99"/>
    <w:rsid w:val="00E720CA"/>
    <w:rsid w:val="00E84EB5"/>
    <w:rsid w:val="00E85662"/>
    <w:rsid w:val="00E8789F"/>
    <w:rsid w:val="00E90D84"/>
    <w:rsid w:val="00E97B71"/>
    <w:rsid w:val="00EA3CAB"/>
    <w:rsid w:val="00EA3D34"/>
    <w:rsid w:val="00EB074D"/>
    <w:rsid w:val="00EB454D"/>
    <w:rsid w:val="00EB527C"/>
    <w:rsid w:val="00EB768C"/>
    <w:rsid w:val="00ED549D"/>
    <w:rsid w:val="00ED5E10"/>
    <w:rsid w:val="00ED6D00"/>
    <w:rsid w:val="00ED76BE"/>
    <w:rsid w:val="00EE00E9"/>
    <w:rsid w:val="00EF1AAA"/>
    <w:rsid w:val="00EF619B"/>
    <w:rsid w:val="00F00B55"/>
    <w:rsid w:val="00F02AD1"/>
    <w:rsid w:val="00F07CC3"/>
    <w:rsid w:val="00F11B81"/>
    <w:rsid w:val="00F14B93"/>
    <w:rsid w:val="00F16666"/>
    <w:rsid w:val="00F21F1A"/>
    <w:rsid w:val="00F253CC"/>
    <w:rsid w:val="00F37106"/>
    <w:rsid w:val="00F408CA"/>
    <w:rsid w:val="00F40CAA"/>
    <w:rsid w:val="00F44E25"/>
    <w:rsid w:val="00F519CF"/>
    <w:rsid w:val="00F56BA5"/>
    <w:rsid w:val="00F56ECB"/>
    <w:rsid w:val="00F60E22"/>
    <w:rsid w:val="00F62B8A"/>
    <w:rsid w:val="00F64569"/>
    <w:rsid w:val="00F81395"/>
    <w:rsid w:val="00F81BB8"/>
    <w:rsid w:val="00F87FF2"/>
    <w:rsid w:val="00F90C64"/>
    <w:rsid w:val="00F917D1"/>
    <w:rsid w:val="00F94156"/>
    <w:rsid w:val="00F9653B"/>
    <w:rsid w:val="00FA4AA7"/>
    <w:rsid w:val="00FB18E1"/>
    <w:rsid w:val="00FB5ED9"/>
    <w:rsid w:val="00FB62CF"/>
    <w:rsid w:val="00FD10B5"/>
    <w:rsid w:val="00FD3C3B"/>
    <w:rsid w:val="00FE057E"/>
    <w:rsid w:val="00FE07DD"/>
    <w:rsid w:val="00FE6B45"/>
    <w:rsid w:val="00FF4AC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07A4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normaltextrun">
    <w:name w:val="normaltextrun"/>
    <w:basedOn w:val="DefaultParagraphFont"/>
    <w:rsid w:val="005544D4"/>
  </w:style>
  <w:style w:type="paragraph" w:customStyle="1" w:styleId="paragraph">
    <w:name w:val="paragraph"/>
    <w:basedOn w:val="Normal"/>
    <w:rsid w:val="005544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554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3D70DA"/>
    <w:rsid w:val="00431A16"/>
    <w:rsid w:val="004B5BBB"/>
    <w:rsid w:val="004F2DF8"/>
    <w:rsid w:val="0051689E"/>
    <w:rsid w:val="00517E2A"/>
    <w:rsid w:val="006D0A2D"/>
    <w:rsid w:val="006D3128"/>
    <w:rsid w:val="006F24A1"/>
    <w:rsid w:val="00875B8A"/>
    <w:rsid w:val="008953BC"/>
    <w:rsid w:val="008D6F7E"/>
    <w:rsid w:val="00944013"/>
    <w:rsid w:val="009A261B"/>
    <w:rsid w:val="00AA2E17"/>
    <w:rsid w:val="00AC15A4"/>
    <w:rsid w:val="00B0336C"/>
    <w:rsid w:val="00D241E9"/>
    <w:rsid w:val="00D242D8"/>
    <w:rsid w:val="00D31A99"/>
    <w:rsid w:val="00D7750D"/>
    <w:rsid w:val="00DB0CF1"/>
    <w:rsid w:val="00F00D2F"/>
    <w:rsid w:val="00F06F23"/>
    <w:rsid w:val="00F128DF"/>
    <w:rsid w:val="00F65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2155</Words>
  <Characters>12289</Characters>
  <Application>Microsoft Office Word</Application>
  <DocSecurity>0</DocSecurity>
  <Lines>102</Lines>
  <Paragraphs>28</Paragraphs>
  <ScaleCrop>false</ScaleCrop>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2022-10-14T14:34:00Z</dcterms:created>
  <dcterms:modified xsi:type="dcterms:W3CDTF">2022-10-14T14:34:00Z</dcterms:modified>
</cp:coreProperties>
</file>