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8B4D08" w:rsidRDefault="00D306D1" w:rsidP="00627C9F">
      <w:pPr>
        <w:jc w:val="both"/>
        <w:rPr>
          <w:rFonts w:asciiTheme="majorHAnsi" w:hAnsiTheme="majorHAnsi" w:cs="Univers"/>
          <w:b/>
          <w:bCs/>
          <w:sz w:val="20"/>
          <w:szCs w:val="20"/>
          <w:lang w:val="es-ES_tradnl"/>
        </w:rPr>
      </w:pPr>
      <w:r w:rsidRPr="008B4D0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6E4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B4D0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B4D08">
        <w:rPr>
          <w:rFonts w:asciiTheme="majorHAnsi" w:hAnsiTheme="majorHAnsi" w:cs="Univers"/>
          <w:b/>
          <w:bCs/>
          <w:sz w:val="20"/>
          <w:szCs w:val="20"/>
          <w:lang w:val="es-ES_tradnl"/>
        </w:rPr>
        <w:t xml:space="preserve"> </w:t>
      </w:r>
    </w:p>
    <w:p w14:paraId="2A19A2D2" w14:textId="77777777" w:rsidR="00040C3A" w:rsidRPr="008B4D08"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8B4D08"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8B4D08"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8B4D08"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8B4D08"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8B4D08"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8B4D08"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8B4D08"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8B4D08"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8B4D08"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6CB1E102" w14:textId="77777777" w:rsidR="00040C3A" w:rsidRPr="008B4D08" w:rsidRDefault="003D3BC2" w:rsidP="00040C3A">
      <w:pPr>
        <w:tabs>
          <w:tab w:val="center" w:pos="5400"/>
        </w:tabs>
        <w:suppressAutoHyphens/>
        <w:jc w:val="center"/>
        <w:rPr>
          <w:rFonts w:asciiTheme="majorHAnsi" w:hAnsiTheme="majorHAnsi"/>
          <w:sz w:val="20"/>
          <w:szCs w:val="20"/>
          <w:lang w:val="es-ES_tradnl"/>
        </w:rPr>
      </w:pPr>
      <w:r w:rsidRPr="008B4D0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0736F5B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267E2">
                              <w:rPr>
                                <w:rFonts w:asciiTheme="majorHAnsi" w:hAnsiTheme="majorHAnsi" w:cs="Arial"/>
                                <w:b/>
                                <w:bCs/>
                                <w:color w:val="0D0D0D" w:themeColor="text1" w:themeTint="F2"/>
                                <w:sz w:val="36"/>
                                <w:szCs w:val="22"/>
                                <w:lang w:val="es-ES_tradnl"/>
                              </w:rPr>
                              <w:t>368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738F6">
                              <w:rPr>
                                <w:rFonts w:asciiTheme="majorHAnsi" w:hAnsiTheme="majorHAnsi" w:cs="Arial"/>
                                <w:b/>
                                <w:bCs/>
                                <w:color w:val="0D0D0D" w:themeColor="text1" w:themeTint="F2"/>
                                <w:sz w:val="36"/>
                                <w:szCs w:val="22"/>
                                <w:lang w:val="es-ES_tradnl"/>
                              </w:rPr>
                              <w:t>2</w:t>
                            </w:r>
                          </w:p>
                          <w:p w14:paraId="0F4FF559" w14:textId="527BC15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51BC">
                              <w:rPr>
                                <w:rFonts w:asciiTheme="majorHAnsi" w:hAnsiTheme="majorHAnsi" w:cs="Arial"/>
                                <w:b/>
                                <w:color w:val="0D0D0D" w:themeColor="text1" w:themeTint="F2"/>
                                <w:sz w:val="36"/>
                                <w:szCs w:val="22"/>
                                <w:lang w:val="es-ES_tradnl"/>
                              </w:rPr>
                              <w:t>150</w:t>
                            </w:r>
                            <w:r w:rsidR="00246D1F" w:rsidRPr="004E2649">
                              <w:rPr>
                                <w:rFonts w:asciiTheme="majorHAnsi" w:hAnsiTheme="majorHAnsi" w:cs="Arial"/>
                                <w:b/>
                                <w:color w:val="0D0D0D" w:themeColor="text1" w:themeTint="F2"/>
                                <w:sz w:val="36"/>
                                <w:szCs w:val="22"/>
                                <w:lang w:val="es-ES_tradnl"/>
                              </w:rPr>
                              <w:t>-</w:t>
                            </w:r>
                            <w:r w:rsidR="00CA51BC">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09841E25" w14:textId="12C996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AF0CF5">
                              <w:rPr>
                                <w:rFonts w:asciiTheme="majorHAnsi" w:hAnsiTheme="majorHAnsi" w:cs="Arial"/>
                                <w:color w:val="0D0D0D" w:themeColor="text1" w:themeTint="F2"/>
                                <w:szCs w:val="22"/>
                                <w:lang w:val="es-ES_tradnl"/>
                              </w:rPr>
                              <w:t xml:space="preserve">INFORME DE </w:t>
                            </w:r>
                            <w:r w:rsidR="008B4D08">
                              <w:rPr>
                                <w:rFonts w:asciiTheme="majorHAnsi" w:hAnsiTheme="majorHAnsi" w:cs="Arial"/>
                                <w:color w:val="0D0D0D" w:themeColor="text1" w:themeTint="F2"/>
                                <w:szCs w:val="22"/>
                                <w:lang w:val="es-ES_tradnl"/>
                              </w:rPr>
                              <w:t>INA</w:t>
                            </w:r>
                            <w:r w:rsidRPr="00AF0CF5">
                              <w:rPr>
                                <w:rFonts w:asciiTheme="majorHAnsi" w:hAnsiTheme="majorHAnsi" w:cs="Arial"/>
                                <w:color w:val="0D0D0D" w:themeColor="text1" w:themeTint="F2"/>
                                <w:szCs w:val="22"/>
                                <w:lang w:val="es-ES_tradnl"/>
                              </w:rPr>
                              <w:t>DMISIBILIDAD</w:t>
                            </w:r>
                            <w:r w:rsidR="00F519CF" w:rsidRPr="00AF0CF5">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4CE34460" w:rsidR="005B52B0" w:rsidRPr="0010736F" w:rsidRDefault="00D540D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VELÁSQUEZ BUILES</w:t>
                            </w:r>
                          </w:p>
                          <w:bookmarkEnd w:id="0"/>
                          <w:p w14:paraId="5CF377E5" w14:textId="04F4EDD5" w:rsidR="005B52B0" w:rsidRPr="00AE5488" w:rsidRDefault="00F35F83"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0736F5B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267E2">
                        <w:rPr>
                          <w:rFonts w:asciiTheme="majorHAnsi" w:hAnsiTheme="majorHAnsi" w:cs="Arial"/>
                          <w:b/>
                          <w:bCs/>
                          <w:color w:val="0D0D0D" w:themeColor="text1" w:themeTint="F2"/>
                          <w:sz w:val="36"/>
                          <w:szCs w:val="22"/>
                          <w:lang w:val="es-ES_tradnl"/>
                        </w:rPr>
                        <w:t>368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738F6">
                        <w:rPr>
                          <w:rFonts w:asciiTheme="majorHAnsi" w:hAnsiTheme="majorHAnsi" w:cs="Arial"/>
                          <w:b/>
                          <w:bCs/>
                          <w:color w:val="0D0D0D" w:themeColor="text1" w:themeTint="F2"/>
                          <w:sz w:val="36"/>
                          <w:szCs w:val="22"/>
                          <w:lang w:val="es-ES_tradnl"/>
                        </w:rPr>
                        <w:t>2</w:t>
                      </w:r>
                    </w:p>
                    <w:p w14:paraId="0F4FF559" w14:textId="527BC15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51BC">
                        <w:rPr>
                          <w:rFonts w:asciiTheme="majorHAnsi" w:hAnsiTheme="majorHAnsi" w:cs="Arial"/>
                          <w:b/>
                          <w:color w:val="0D0D0D" w:themeColor="text1" w:themeTint="F2"/>
                          <w:sz w:val="36"/>
                          <w:szCs w:val="22"/>
                          <w:lang w:val="es-ES_tradnl"/>
                        </w:rPr>
                        <w:t>150</w:t>
                      </w:r>
                      <w:r w:rsidR="00246D1F" w:rsidRPr="004E2649">
                        <w:rPr>
                          <w:rFonts w:asciiTheme="majorHAnsi" w:hAnsiTheme="majorHAnsi" w:cs="Arial"/>
                          <w:b/>
                          <w:color w:val="0D0D0D" w:themeColor="text1" w:themeTint="F2"/>
                          <w:sz w:val="36"/>
                          <w:szCs w:val="22"/>
                          <w:lang w:val="es-ES_tradnl"/>
                        </w:rPr>
                        <w:t>-</w:t>
                      </w:r>
                      <w:r w:rsidR="00CA51BC">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09841E25" w14:textId="12C996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AF0CF5">
                        <w:rPr>
                          <w:rFonts w:asciiTheme="majorHAnsi" w:hAnsiTheme="majorHAnsi" w:cs="Arial"/>
                          <w:color w:val="0D0D0D" w:themeColor="text1" w:themeTint="F2"/>
                          <w:szCs w:val="22"/>
                          <w:lang w:val="es-ES_tradnl"/>
                        </w:rPr>
                        <w:t xml:space="preserve">INFORME DE </w:t>
                      </w:r>
                      <w:r w:rsidR="008B4D08">
                        <w:rPr>
                          <w:rFonts w:asciiTheme="majorHAnsi" w:hAnsiTheme="majorHAnsi" w:cs="Arial"/>
                          <w:color w:val="0D0D0D" w:themeColor="text1" w:themeTint="F2"/>
                          <w:szCs w:val="22"/>
                          <w:lang w:val="es-ES_tradnl"/>
                        </w:rPr>
                        <w:t>INA</w:t>
                      </w:r>
                      <w:r w:rsidRPr="00AF0CF5">
                        <w:rPr>
                          <w:rFonts w:asciiTheme="majorHAnsi" w:hAnsiTheme="majorHAnsi" w:cs="Arial"/>
                          <w:color w:val="0D0D0D" w:themeColor="text1" w:themeTint="F2"/>
                          <w:szCs w:val="22"/>
                          <w:lang w:val="es-ES_tradnl"/>
                        </w:rPr>
                        <w:t>DMISIBILIDAD</w:t>
                      </w:r>
                      <w:r w:rsidR="00F519CF" w:rsidRPr="00AF0CF5">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4CE34460" w:rsidR="005B52B0" w:rsidRPr="0010736F" w:rsidRDefault="00D540D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VELÁSQUEZ BUILES</w:t>
                      </w:r>
                    </w:p>
                    <w:bookmarkEnd w:id="1"/>
                    <w:p w14:paraId="5CF377E5" w14:textId="04F4EDD5" w:rsidR="005B52B0" w:rsidRPr="00AE5488" w:rsidRDefault="00F35F83"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8B4D0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38D2EE73" w:rsidR="00627C9F" w:rsidRPr="0066116C" w:rsidRDefault="00834D49" w:rsidP="007A5817">
                            <w:pPr>
                              <w:spacing w:line="276" w:lineRule="auto"/>
                              <w:jc w:val="right"/>
                              <w:rPr>
                                <w:rFonts w:asciiTheme="minorHAnsi" w:hAnsiTheme="minorHAnsi"/>
                                <w:color w:val="FFFFFF" w:themeColor="background1"/>
                                <w:sz w:val="22"/>
                                <w:lang w:val="es-AR"/>
                              </w:rPr>
                            </w:pPr>
                            <w:r w:rsidRPr="0066116C">
                              <w:rPr>
                                <w:rFonts w:asciiTheme="minorHAnsi" w:hAnsiTheme="minorHAnsi"/>
                                <w:color w:val="FFFFFF" w:themeColor="background1"/>
                                <w:sz w:val="22"/>
                                <w:lang w:val="es-AR"/>
                              </w:rPr>
                              <w:t>OEA/Ser.L/V/II</w:t>
                            </w:r>
                          </w:p>
                          <w:p w14:paraId="1567378D" w14:textId="03B6633A" w:rsidR="00627C9F" w:rsidRPr="0066116C" w:rsidRDefault="00627C9F" w:rsidP="007A5817">
                            <w:pPr>
                              <w:spacing w:line="276" w:lineRule="auto"/>
                              <w:jc w:val="right"/>
                              <w:rPr>
                                <w:rFonts w:asciiTheme="minorHAnsi" w:hAnsiTheme="minorHAnsi"/>
                                <w:color w:val="FFFFFF" w:themeColor="background1"/>
                                <w:sz w:val="22"/>
                                <w:lang w:val="es-AR"/>
                              </w:rPr>
                            </w:pPr>
                            <w:r w:rsidRPr="0066116C">
                              <w:rPr>
                                <w:rFonts w:asciiTheme="minorHAnsi" w:hAnsiTheme="minorHAnsi"/>
                                <w:color w:val="FFFFFF" w:themeColor="background1"/>
                                <w:sz w:val="22"/>
                                <w:lang w:val="es-AR"/>
                              </w:rPr>
                              <w:t xml:space="preserve">Doc. </w:t>
                            </w:r>
                            <w:r w:rsidR="00E167A8" w:rsidRPr="0066116C">
                              <w:rPr>
                                <w:rFonts w:asciiTheme="minorHAnsi" w:hAnsiTheme="minorHAnsi"/>
                                <w:color w:val="FFFFFF" w:themeColor="background1"/>
                                <w:sz w:val="22"/>
                                <w:lang w:val="es-AR"/>
                              </w:rPr>
                              <w:t>376</w:t>
                            </w:r>
                          </w:p>
                          <w:p w14:paraId="33CAE787" w14:textId="1DF33E87" w:rsidR="00627C9F" w:rsidRPr="00C25ADB" w:rsidRDefault="00D10E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451EC">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38D2EE73" w:rsidR="00627C9F" w:rsidRPr="0066116C" w:rsidRDefault="00834D49" w:rsidP="007A5817">
                      <w:pPr>
                        <w:spacing w:line="276" w:lineRule="auto"/>
                        <w:jc w:val="right"/>
                        <w:rPr>
                          <w:rFonts w:asciiTheme="minorHAnsi" w:hAnsiTheme="minorHAnsi"/>
                          <w:color w:val="FFFFFF" w:themeColor="background1"/>
                          <w:sz w:val="22"/>
                          <w:lang w:val="es-AR"/>
                        </w:rPr>
                      </w:pPr>
                      <w:r w:rsidRPr="0066116C">
                        <w:rPr>
                          <w:rFonts w:asciiTheme="minorHAnsi" w:hAnsiTheme="minorHAnsi"/>
                          <w:color w:val="FFFFFF" w:themeColor="background1"/>
                          <w:sz w:val="22"/>
                          <w:lang w:val="es-AR"/>
                        </w:rPr>
                        <w:t>OEA/Ser.L/V/II</w:t>
                      </w:r>
                    </w:p>
                    <w:p w14:paraId="1567378D" w14:textId="03B6633A" w:rsidR="00627C9F" w:rsidRPr="0066116C" w:rsidRDefault="00627C9F" w:rsidP="007A5817">
                      <w:pPr>
                        <w:spacing w:line="276" w:lineRule="auto"/>
                        <w:jc w:val="right"/>
                        <w:rPr>
                          <w:rFonts w:asciiTheme="minorHAnsi" w:hAnsiTheme="minorHAnsi"/>
                          <w:color w:val="FFFFFF" w:themeColor="background1"/>
                          <w:sz w:val="22"/>
                          <w:lang w:val="es-AR"/>
                        </w:rPr>
                      </w:pPr>
                      <w:r w:rsidRPr="0066116C">
                        <w:rPr>
                          <w:rFonts w:asciiTheme="minorHAnsi" w:hAnsiTheme="minorHAnsi"/>
                          <w:color w:val="FFFFFF" w:themeColor="background1"/>
                          <w:sz w:val="22"/>
                          <w:lang w:val="es-AR"/>
                        </w:rPr>
                        <w:t xml:space="preserve">Doc. </w:t>
                      </w:r>
                      <w:r w:rsidR="00E167A8" w:rsidRPr="0066116C">
                        <w:rPr>
                          <w:rFonts w:asciiTheme="minorHAnsi" w:hAnsiTheme="minorHAnsi"/>
                          <w:color w:val="FFFFFF" w:themeColor="background1"/>
                          <w:sz w:val="22"/>
                          <w:lang w:val="es-AR"/>
                        </w:rPr>
                        <w:t>376</w:t>
                      </w:r>
                    </w:p>
                    <w:p w14:paraId="33CAE787" w14:textId="1DF33E87" w:rsidR="00627C9F" w:rsidRPr="00C25ADB" w:rsidRDefault="00D10E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451EC">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8B4D08"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8B4D08"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8B4D08"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8B4D08"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8B4D08"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8B4D08"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7B14E705" w14:textId="77777777" w:rsidR="00A50FCF" w:rsidRPr="008B4D08" w:rsidRDefault="0090270B" w:rsidP="00040C3A">
      <w:pPr>
        <w:tabs>
          <w:tab w:val="center" w:pos="5400"/>
        </w:tabs>
        <w:suppressAutoHyphens/>
        <w:jc w:val="center"/>
        <w:rPr>
          <w:rFonts w:asciiTheme="majorHAnsi" w:hAnsiTheme="majorHAnsi"/>
          <w:sz w:val="20"/>
          <w:szCs w:val="20"/>
          <w:lang w:val="es-ES_tradnl"/>
        </w:rPr>
      </w:pPr>
      <w:r w:rsidRPr="008B4D0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3675A6E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10EC3">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D10EC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451EC">
                              <w:rPr>
                                <w:rFonts w:asciiTheme="majorHAnsi" w:hAnsiTheme="majorHAnsi"/>
                                <w:color w:val="0D0D0D" w:themeColor="text1" w:themeTint="F2"/>
                                <w:sz w:val="18"/>
                                <w:szCs w:val="22"/>
                                <w:lang w:val="es-ES"/>
                              </w:rPr>
                              <w:t>2</w:t>
                            </w:r>
                            <w:r w:rsidR="00D10EC3">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3675A6E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10EC3">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D10EC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451EC">
                        <w:rPr>
                          <w:rFonts w:asciiTheme="majorHAnsi" w:hAnsiTheme="majorHAnsi"/>
                          <w:color w:val="0D0D0D" w:themeColor="text1" w:themeTint="F2"/>
                          <w:sz w:val="18"/>
                          <w:szCs w:val="22"/>
                          <w:lang w:val="es-ES"/>
                        </w:rPr>
                        <w:t>2</w:t>
                      </w:r>
                      <w:r w:rsidR="00D10EC3">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7DBF100B" w14:textId="77777777" w:rsidR="00A50FCF" w:rsidRPr="008B4D08" w:rsidRDefault="0090270B" w:rsidP="00040C3A">
      <w:pPr>
        <w:tabs>
          <w:tab w:val="center" w:pos="5400"/>
        </w:tabs>
        <w:suppressAutoHyphens/>
        <w:jc w:val="center"/>
        <w:rPr>
          <w:rFonts w:asciiTheme="majorHAnsi" w:hAnsiTheme="majorHAnsi"/>
          <w:sz w:val="20"/>
          <w:szCs w:val="20"/>
          <w:lang w:val="es-ES_tradnl"/>
        </w:rPr>
      </w:pPr>
      <w:r w:rsidRPr="008B4D08">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77B0DD8F" w:rsidR="00113F73" w:rsidRPr="007B05C4" w:rsidRDefault="00113F73" w:rsidP="00113F73">
                            <w:pPr>
                              <w:spacing w:line="276" w:lineRule="auto"/>
                              <w:rPr>
                                <w:rFonts w:asciiTheme="majorHAnsi" w:hAnsiTheme="majorHAnsi"/>
                                <w:color w:val="595959" w:themeColor="text1" w:themeTint="A6"/>
                                <w:sz w:val="18"/>
                                <w:szCs w:val="18"/>
                                <w:lang w:val="es-ES"/>
                              </w:rPr>
                            </w:pPr>
                            <w:r w:rsidRPr="00AF0CF5">
                              <w:rPr>
                                <w:rFonts w:asciiTheme="majorHAnsi" w:hAnsiTheme="majorHAnsi"/>
                                <w:b/>
                                <w:color w:val="595959" w:themeColor="text1" w:themeTint="A6"/>
                                <w:sz w:val="18"/>
                                <w:szCs w:val="18"/>
                                <w:lang w:val="pt-BR"/>
                              </w:rPr>
                              <w:t>Citar como:</w:t>
                            </w:r>
                            <w:r w:rsidRPr="00AF0CF5">
                              <w:rPr>
                                <w:rFonts w:asciiTheme="majorHAnsi" w:hAnsiTheme="majorHAnsi"/>
                                <w:color w:val="595959" w:themeColor="text1" w:themeTint="A6"/>
                                <w:sz w:val="18"/>
                                <w:szCs w:val="18"/>
                                <w:lang w:val="pt-BR"/>
                              </w:rPr>
                              <w:t xml:space="preserve"> CIDH, Informe No. </w:t>
                            </w:r>
                            <w:r w:rsidR="00D10EC3" w:rsidRPr="00D10EC3">
                              <w:rPr>
                                <w:rFonts w:asciiTheme="majorHAnsi" w:hAnsiTheme="majorHAnsi"/>
                                <w:color w:val="595959" w:themeColor="text1" w:themeTint="A6"/>
                                <w:sz w:val="18"/>
                                <w:szCs w:val="18"/>
                                <w:lang w:val="pt-BR"/>
                              </w:rPr>
                              <w:t>368</w:t>
                            </w:r>
                            <w:r w:rsidR="007B05C4" w:rsidRPr="00D10EC3">
                              <w:rPr>
                                <w:rFonts w:asciiTheme="majorHAnsi" w:hAnsiTheme="majorHAnsi"/>
                                <w:color w:val="595959" w:themeColor="text1" w:themeTint="A6"/>
                                <w:sz w:val="18"/>
                                <w:szCs w:val="18"/>
                                <w:lang w:val="pt-BR"/>
                              </w:rPr>
                              <w:t>/</w:t>
                            </w:r>
                            <w:r w:rsidR="00A451EC" w:rsidRPr="00D10EC3">
                              <w:rPr>
                                <w:rFonts w:asciiTheme="majorHAnsi" w:hAnsiTheme="majorHAnsi"/>
                                <w:color w:val="595959" w:themeColor="text1" w:themeTint="A6"/>
                                <w:sz w:val="18"/>
                                <w:szCs w:val="18"/>
                                <w:lang w:val="pt-BR"/>
                              </w:rPr>
                              <w:t>22</w:t>
                            </w:r>
                            <w:r w:rsidRPr="00D10EC3">
                              <w:rPr>
                                <w:rFonts w:asciiTheme="majorHAnsi" w:hAnsiTheme="majorHAnsi"/>
                                <w:color w:val="595959" w:themeColor="text1" w:themeTint="A6"/>
                                <w:sz w:val="18"/>
                                <w:szCs w:val="18"/>
                                <w:lang w:val="pt-BR"/>
                              </w:rPr>
                              <w:t xml:space="preserve">. </w:t>
                            </w:r>
                            <w:r w:rsidR="000433C9" w:rsidRPr="00AF0CF5">
                              <w:rPr>
                                <w:rFonts w:asciiTheme="majorHAnsi" w:hAnsiTheme="majorHAnsi"/>
                                <w:color w:val="595959" w:themeColor="text1" w:themeTint="A6"/>
                                <w:sz w:val="18"/>
                                <w:szCs w:val="18"/>
                                <w:lang w:val="es-ES_tradnl"/>
                              </w:rPr>
                              <w:t>Petici</w:t>
                            </w:r>
                            <w:r w:rsidR="000433C9" w:rsidRPr="00AF0CF5">
                              <w:rPr>
                                <w:rFonts w:asciiTheme="majorHAnsi" w:hAnsiTheme="majorHAnsi"/>
                                <w:color w:val="595959" w:themeColor="text1" w:themeTint="A6"/>
                                <w:sz w:val="18"/>
                                <w:szCs w:val="18"/>
                                <w:lang w:val="es-ES"/>
                              </w:rPr>
                              <w:t xml:space="preserve">ón </w:t>
                            </w:r>
                            <w:r w:rsidR="00F35F83" w:rsidRPr="00AF0CF5">
                              <w:rPr>
                                <w:rFonts w:asciiTheme="majorHAnsi" w:hAnsiTheme="majorHAnsi"/>
                                <w:color w:val="595959" w:themeColor="text1" w:themeTint="A6"/>
                                <w:sz w:val="18"/>
                                <w:szCs w:val="18"/>
                                <w:lang w:val="es-ES"/>
                              </w:rPr>
                              <w:t>150</w:t>
                            </w:r>
                            <w:r w:rsidR="000433C9" w:rsidRPr="00AF0CF5">
                              <w:rPr>
                                <w:rFonts w:asciiTheme="majorHAnsi" w:hAnsiTheme="majorHAnsi"/>
                                <w:color w:val="595959" w:themeColor="text1" w:themeTint="A6"/>
                                <w:sz w:val="18"/>
                                <w:szCs w:val="18"/>
                                <w:lang w:val="es-ES"/>
                              </w:rPr>
                              <w:t>-</w:t>
                            </w:r>
                            <w:r w:rsidR="00F35F83" w:rsidRPr="00AF0CF5">
                              <w:rPr>
                                <w:rFonts w:asciiTheme="majorHAnsi" w:hAnsiTheme="majorHAnsi"/>
                                <w:color w:val="595959" w:themeColor="text1" w:themeTint="A6"/>
                                <w:sz w:val="18"/>
                                <w:szCs w:val="18"/>
                                <w:lang w:val="es-ES"/>
                              </w:rPr>
                              <w:t>12</w:t>
                            </w:r>
                            <w:r w:rsidR="000433C9" w:rsidRPr="00AF0CF5">
                              <w:rPr>
                                <w:rFonts w:asciiTheme="majorHAnsi" w:hAnsiTheme="majorHAnsi"/>
                                <w:color w:val="595959" w:themeColor="text1" w:themeTint="A6"/>
                                <w:sz w:val="18"/>
                                <w:szCs w:val="18"/>
                                <w:lang w:val="es-ES"/>
                              </w:rPr>
                              <w:t xml:space="preserve">. </w:t>
                            </w:r>
                            <w:r w:rsidR="008B4D08">
                              <w:rPr>
                                <w:rFonts w:asciiTheme="majorHAnsi" w:hAnsiTheme="majorHAnsi"/>
                                <w:color w:val="595959" w:themeColor="text1" w:themeTint="A6"/>
                                <w:sz w:val="18"/>
                                <w:szCs w:val="18"/>
                                <w:lang w:val="es-ES_tradnl"/>
                              </w:rPr>
                              <w:t>Ina</w:t>
                            </w:r>
                            <w:r w:rsidRPr="00AF0CF5">
                              <w:rPr>
                                <w:rFonts w:asciiTheme="majorHAnsi" w:hAnsiTheme="majorHAnsi"/>
                                <w:color w:val="595959" w:themeColor="text1" w:themeTint="A6"/>
                                <w:sz w:val="18"/>
                                <w:szCs w:val="18"/>
                                <w:lang w:val="es-ES_tradnl"/>
                              </w:rPr>
                              <w:t xml:space="preserve">dmisibilidad. </w:t>
                            </w:r>
                            <w:r w:rsidR="00087285" w:rsidRPr="00AF0CF5">
                              <w:rPr>
                                <w:rFonts w:asciiTheme="majorHAnsi" w:hAnsiTheme="majorHAnsi"/>
                                <w:color w:val="595959" w:themeColor="text1" w:themeTint="A6"/>
                                <w:sz w:val="18"/>
                                <w:szCs w:val="18"/>
                                <w:lang w:val="es-ES_tradnl"/>
                              </w:rPr>
                              <w:t>Juan Carlos Velásquez Builes</w:t>
                            </w:r>
                            <w:r w:rsidRPr="00AF0CF5">
                              <w:rPr>
                                <w:rFonts w:asciiTheme="majorHAnsi" w:hAnsiTheme="majorHAnsi"/>
                                <w:color w:val="595959" w:themeColor="text1" w:themeTint="A6"/>
                                <w:sz w:val="18"/>
                                <w:szCs w:val="18"/>
                                <w:lang w:val="es-ES_tradnl"/>
                              </w:rPr>
                              <w:t xml:space="preserve">. </w:t>
                            </w:r>
                            <w:r w:rsidR="00F35F83" w:rsidRPr="00AF0CF5">
                              <w:rPr>
                                <w:rFonts w:asciiTheme="majorHAnsi" w:hAnsiTheme="majorHAnsi"/>
                                <w:color w:val="595959" w:themeColor="text1" w:themeTint="A6"/>
                                <w:sz w:val="18"/>
                                <w:szCs w:val="18"/>
                                <w:lang w:val="es-ES_tradnl"/>
                              </w:rPr>
                              <w:t>Colombia</w:t>
                            </w:r>
                            <w:r w:rsidRPr="00AF0CF5">
                              <w:rPr>
                                <w:rFonts w:asciiTheme="majorHAnsi" w:hAnsiTheme="majorHAnsi"/>
                                <w:color w:val="595959" w:themeColor="text1" w:themeTint="A6"/>
                                <w:sz w:val="18"/>
                                <w:szCs w:val="18"/>
                                <w:lang w:val="es-ES_tradnl"/>
                              </w:rPr>
                              <w:t xml:space="preserve">. </w:t>
                            </w:r>
                            <w:r w:rsidR="00D10EC3">
                              <w:rPr>
                                <w:rFonts w:asciiTheme="majorHAnsi" w:hAnsiTheme="majorHAnsi"/>
                                <w:color w:val="595959" w:themeColor="text1" w:themeTint="A6"/>
                                <w:sz w:val="18"/>
                                <w:szCs w:val="18"/>
                                <w:lang w:val="es-ES"/>
                              </w:rPr>
                              <w:t>19 de diciembre de 2022</w:t>
                            </w:r>
                            <w:r w:rsidRPr="00AF0CF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8C32FFC" w14:textId="77B0DD8F" w:rsidR="00113F73" w:rsidRPr="007B05C4" w:rsidRDefault="00113F73" w:rsidP="00113F73">
                      <w:pPr>
                        <w:spacing w:line="276" w:lineRule="auto"/>
                        <w:rPr>
                          <w:rFonts w:asciiTheme="majorHAnsi" w:hAnsiTheme="majorHAnsi"/>
                          <w:color w:val="595959" w:themeColor="text1" w:themeTint="A6"/>
                          <w:sz w:val="18"/>
                          <w:szCs w:val="18"/>
                          <w:lang w:val="es-ES"/>
                        </w:rPr>
                      </w:pPr>
                      <w:r w:rsidRPr="00AF0CF5">
                        <w:rPr>
                          <w:rFonts w:asciiTheme="majorHAnsi" w:hAnsiTheme="majorHAnsi"/>
                          <w:b/>
                          <w:color w:val="595959" w:themeColor="text1" w:themeTint="A6"/>
                          <w:sz w:val="18"/>
                          <w:szCs w:val="18"/>
                          <w:lang w:val="pt-BR"/>
                        </w:rPr>
                        <w:t>Citar como:</w:t>
                      </w:r>
                      <w:r w:rsidRPr="00AF0CF5">
                        <w:rPr>
                          <w:rFonts w:asciiTheme="majorHAnsi" w:hAnsiTheme="majorHAnsi"/>
                          <w:color w:val="595959" w:themeColor="text1" w:themeTint="A6"/>
                          <w:sz w:val="18"/>
                          <w:szCs w:val="18"/>
                          <w:lang w:val="pt-BR"/>
                        </w:rPr>
                        <w:t xml:space="preserve"> CIDH, Informe No. </w:t>
                      </w:r>
                      <w:r w:rsidR="00D10EC3" w:rsidRPr="00D10EC3">
                        <w:rPr>
                          <w:rFonts w:asciiTheme="majorHAnsi" w:hAnsiTheme="majorHAnsi"/>
                          <w:color w:val="595959" w:themeColor="text1" w:themeTint="A6"/>
                          <w:sz w:val="18"/>
                          <w:szCs w:val="18"/>
                          <w:lang w:val="pt-BR"/>
                        </w:rPr>
                        <w:t>368</w:t>
                      </w:r>
                      <w:r w:rsidR="007B05C4" w:rsidRPr="00D10EC3">
                        <w:rPr>
                          <w:rFonts w:asciiTheme="majorHAnsi" w:hAnsiTheme="majorHAnsi"/>
                          <w:color w:val="595959" w:themeColor="text1" w:themeTint="A6"/>
                          <w:sz w:val="18"/>
                          <w:szCs w:val="18"/>
                          <w:lang w:val="pt-BR"/>
                        </w:rPr>
                        <w:t>/</w:t>
                      </w:r>
                      <w:r w:rsidR="00A451EC" w:rsidRPr="00D10EC3">
                        <w:rPr>
                          <w:rFonts w:asciiTheme="majorHAnsi" w:hAnsiTheme="majorHAnsi"/>
                          <w:color w:val="595959" w:themeColor="text1" w:themeTint="A6"/>
                          <w:sz w:val="18"/>
                          <w:szCs w:val="18"/>
                          <w:lang w:val="pt-BR"/>
                        </w:rPr>
                        <w:t>22</w:t>
                      </w:r>
                      <w:r w:rsidRPr="00D10EC3">
                        <w:rPr>
                          <w:rFonts w:asciiTheme="majorHAnsi" w:hAnsiTheme="majorHAnsi"/>
                          <w:color w:val="595959" w:themeColor="text1" w:themeTint="A6"/>
                          <w:sz w:val="18"/>
                          <w:szCs w:val="18"/>
                          <w:lang w:val="pt-BR"/>
                        </w:rPr>
                        <w:t xml:space="preserve">. </w:t>
                      </w:r>
                      <w:r w:rsidR="000433C9" w:rsidRPr="00AF0CF5">
                        <w:rPr>
                          <w:rFonts w:asciiTheme="majorHAnsi" w:hAnsiTheme="majorHAnsi"/>
                          <w:color w:val="595959" w:themeColor="text1" w:themeTint="A6"/>
                          <w:sz w:val="18"/>
                          <w:szCs w:val="18"/>
                          <w:lang w:val="es-ES_tradnl"/>
                        </w:rPr>
                        <w:t>Petici</w:t>
                      </w:r>
                      <w:r w:rsidR="000433C9" w:rsidRPr="00AF0CF5">
                        <w:rPr>
                          <w:rFonts w:asciiTheme="majorHAnsi" w:hAnsiTheme="majorHAnsi"/>
                          <w:color w:val="595959" w:themeColor="text1" w:themeTint="A6"/>
                          <w:sz w:val="18"/>
                          <w:szCs w:val="18"/>
                          <w:lang w:val="es-ES"/>
                        </w:rPr>
                        <w:t xml:space="preserve">ón </w:t>
                      </w:r>
                      <w:r w:rsidR="00F35F83" w:rsidRPr="00AF0CF5">
                        <w:rPr>
                          <w:rFonts w:asciiTheme="majorHAnsi" w:hAnsiTheme="majorHAnsi"/>
                          <w:color w:val="595959" w:themeColor="text1" w:themeTint="A6"/>
                          <w:sz w:val="18"/>
                          <w:szCs w:val="18"/>
                          <w:lang w:val="es-ES"/>
                        </w:rPr>
                        <w:t>150</w:t>
                      </w:r>
                      <w:r w:rsidR="000433C9" w:rsidRPr="00AF0CF5">
                        <w:rPr>
                          <w:rFonts w:asciiTheme="majorHAnsi" w:hAnsiTheme="majorHAnsi"/>
                          <w:color w:val="595959" w:themeColor="text1" w:themeTint="A6"/>
                          <w:sz w:val="18"/>
                          <w:szCs w:val="18"/>
                          <w:lang w:val="es-ES"/>
                        </w:rPr>
                        <w:t>-</w:t>
                      </w:r>
                      <w:r w:rsidR="00F35F83" w:rsidRPr="00AF0CF5">
                        <w:rPr>
                          <w:rFonts w:asciiTheme="majorHAnsi" w:hAnsiTheme="majorHAnsi"/>
                          <w:color w:val="595959" w:themeColor="text1" w:themeTint="A6"/>
                          <w:sz w:val="18"/>
                          <w:szCs w:val="18"/>
                          <w:lang w:val="es-ES"/>
                        </w:rPr>
                        <w:t>12</w:t>
                      </w:r>
                      <w:r w:rsidR="000433C9" w:rsidRPr="00AF0CF5">
                        <w:rPr>
                          <w:rFonts w:asciiTheme="majorHAnsi" w:hAnsiTheme="majorHAnsi"/>
                          <w:color w:val="595959" w:themeColor="text1" w:themeTint="A6"/>
                          <w:sz w:val="18"/>
                          <w:szCs w:val="18"/>
                          <w:lang w:val="es-ES"/>
                        </w:rPr>
                        <w:t xml:space="preserve">. </w:t>
                      </w:r>
                      <w:r w:rsidR="008B4D08">
                        <w:rPr>
                          <w:rFonts w:asciiTheme="majorHAnsi" w:hAnsiTheme="majorHAnsi"/>
                          <w:color w:val="595959" w:themeColor="text1" w:themeTint="A6"/>
                          <w:sz w:val="18"/>
                          <w:szCs w:val="18"/>
                          <w:lang w:val="es-ES_tradnl"/>
                        </w:rPr>
                        <w:t>Ina</w:t>
                      </w:r>
                      <w:r w:rsidRPr="00AF0CF5">
                        <w:rPr>
                          <w:rFonts w:asciiTheme="majorHAnsi" w:hAnsiTheme="majorHAnsi"/>
                          <w:color w:val="595959" w:themeColor="text1" w:themeTint="A6"/>
                          <w:sz w:val="18"/>
                          <w:szCs w:val="18"/>
                          <w:lang w:val="es-ES_tradnl"/>
                        </w:rPr>
                        <w:t xml:space="preserve">dmisibilidad. </w:t>
                      </w:r>
                      <w:r w:rsidR="00087285" w:rsidRPr="00AF0CF5">
                        <w:rPr>
                          <w:rFonts w:asciiTheme="majorHAnsi" w:hAnsiTheme="majorHAnsi"/>
                          <w:color w:val="595959" w:themeColor="text1" w:themeTint="A6"/>
                          <w:sz w:val="18"/>
                          <w:szCs w:val="18"/>
                          <w:lang w:val="es-ES_tradnl"/>
                        </w:rPr>
                        <w:t>Juan Carlos Velásquez Builes</w:t>
                      </w:r>
                      <w:r w:rsidRPr="00AF0CF5">
                        <w:rPr>
                          <w:rFonts w:asciiTheme="majorHAnsi" w:hAnsiTheme="majorHAnsi"/>
                          <w:color w:val="595959" w:themeColor="text1" w:themeTint="A6"/>
                          <w:sz w:val="18"/>
                          <w:szCs w:val="18"/>
                          <w:lang w:val="es-ES_tradnl"/>
                        </w:rPr>
                        <w:t xml:space="preserve">. </w:t>
                      </w:r>
                      <w:r w:rsidR="00F35F83" w:rsidRPr="00AF0CF5">
                        <w:rPr>
                          <w:rFonts w:asciiTheme="majorHAnsi" w:hAnsiTheme="majorHAnsi"/>
                          <w:color w:val="595959" w:themeColor="text1" w:themeTint="A6"/>
                          <w:sz w:val="18"/>
                          <w:szCs w:val="18"/>
                          <w:lang w:val="es-ES_tradnl"/>
                        </w:rPr>
                        <w:t>Colombia</w:t>
                      </w:r>
                      <w:r w:rsidRPr="00AF0CF5">
                        <w:rPr>
                          <w:rFonts w:asciiTheme="majorHAnsi" w:hAnsiTheme="majorHAnsi"/>
                          <w:color w:val="595959" w:themeColor="text1" w:themeTint="A6"/>
                          <w:sz w:val="18"/>
                          <w:szCs w:val="18"/>
                          <w:lang w:val="es-ES_tradnl"/>
                        </w:rPr>
                        <w:t xml:space="preserve">. </w:t>
                      </w:r>
                      <w:r w:rsidR="00D10EC3">
                        <w:rPr>
                          <w:rFonts w:asciiTheme="majorHAnsi" w:hAnsiTheme="majorHAnsi"/>
                          <w:color w:val="595959" w:themeColor="text1" w:themeTint="A6"/>
                          <w:sz w:val="18"/>
                          <w:szCs w:val="18"/>
                          <w:lang w:val="es-ES"/>
                        </w:rPr>
                        <w:t>19 de diciembre de 2022</w:t>
                      </w:r>
                      <w:r w:rsidRPr="00AF0CF5">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8B4D08" w:rsidRDefault="00A50FCF" w:rsidP="00040C3A">
      <w:pPr>
        <w:tabs>
          <w:tab w:val="center" w:pos="5400"/>
        </w:tabs>
        <w:suppressAutoHyphens/>
        <w:jc w:val="center"/>
        <w:rPr>
          <w:rFonts w:asciiTheme="majorHAnsi" w:hAnsiTheme="majorHAnsi"/>
          <w:sz w:val="20"/>
          <w:szCs w:val="20"/>
          <w:lang w:val="es-ES_tradnl"/>
        </w:rPr>
      </w:pPr>
    </w:p>
    <w:p w14:paraId="56542EE5" w14:textId="77777777" w:rsidR="0090270B" w:rsidRPr="008B4D08" w:rsidRDefault="00D306D1" w:rsidP="005516A1">
      <w:pPr>
        <w:tabs>
          <w:tab w:val="center" w:pos="5400"/>
        </w:tabs>
        <w:suppressAutoHyphens/>
        <w:jc w:val="center"/>
        <w:rPr>
          <w:rFonts w:asciiTheme="majorHAnsi" w:hAnsiTheme="majorHAnsi"/>
          <w:b/>
          <w:sz w:val="20"/>
          <w:szCs w:val="20"/>
          <w:lang w:val="es-ES_tradnl"/>
        </w:rPr>
      </w:pPr>
      <w:r w:rsidRPr="008B4D0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3C956DF" wp14:editId="5E16583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5B40B862" w:rsidR="00D72DC6" w:rsidRPr="00D72DC6" w:rsidRDefault="00CD04AF" w:rsidP="00F02AD1">
                            <w:pPr>
                              <w:rPr>
                                <w:color w:val="FFFFFF" w:themeColor="background1"/>
                                <w14:textFill>
                                  <w14:noFill/>
                                </w14:textFill>
                              </w:rPr>
                            </w:pPr>
                            <w:r>
                              <w:rPr>
                                <w:noProof/>
                                <w:color w:val="FFFFFF" w:themeColor="background1"/>
                              </w:rPr>
                              <w:drawing>
                                <wp:inline distT="0" distB="0" distL="0" distR="0" wp14:anchorId="5CEE7A8A" wp14:editId="43DFF26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DB6A101" w14:textId="5B40B862" w:rsidR="00D72DC6" w:rsidRPr="00D72DC6" w:rsidRDefault="00CD04AF" w:rsidP="00F02AD1">
                      <w:pPr>
                        <w:rPr>
                          <w:color w:val="FFFFFF" w:themeColor="background1"/>
                          <w14:textFill>
                            <w14:noFill/>
                          </w14:textFill>
                        </w:rPr>
                      </w:pPr>
                      <w:r>
                        <w:rPr>
                          <w:noProof/>
                          <w:color w:val="FFFFFF" w:themeColor="background1"/>
                        </w:rPr>
                        <w:drawing>
                          <wp:inline distT="0" distB="0" distL="0" distR="0" wp14:anchorId="5CEE7A8A" wp14:editId="43DFF26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8B4D0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A432075" wp14:editId="1C40E0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777777" w:rsidR="0070697F" w:rsidRPr="008B4D08" w:rsidRDefault="004A6A54" w:rsidP="005516A1">
      <w:pPr>
        <w:tabs>
          <w:tab w:val="center" w:pos="5400"/>
        </w:tabs>
        <w:suppressAutoHyphens/>
        <w:jc w:val="center"/>
        <w:rPr>
          <w:rFonts w:asciiTheme="majorHAnsi" w:hAnsiTheme="majorHAnsi"/>
          <w:b/>
          <w:sz w:val="20"/>
          <w:szCs w:val="20"/>
          <w:lang w:val="es-ES_tradnl"/>
        </w:rPr>
        <w:sectPr w:rsidR="0070697F" w:rsidRPr="008B4D0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B4D08">
        <w:rPr>
          <w:rFonts w:asciiTheme="majorHAnsi" w:hAnsiTheme="majorHAnsi"/>
          <w:b/>
          <w:sz w:val="20"/>
          <w:szCs w:val="20"/>
          <w:lang w:val="es-ES_tradnl"/>
        </w:rPr>
        <w:tab/>
      </w:r>
    </w:p>
    <w:p w14:paraId="3EFC3AE9" w14:textId="77777777" w:rsidR="003239B8" w:rsidRPr="008B4D08" w:rsidRDefault="003239B8" w:rsidP="004A6A54">
      <w:pPr>
        <w:spacing w:after="240"/>
        <w:ind w:firstLine="720"/>
        <w:jc w:val="both"/>
        <w:rPr>
          <w:rFonts w:asciiTheme="majorHAnsi" w:hAnsiTheme="majorHAnsi"/>
          <w:b/>
          <w:bCs/>
          <w:sz w:val="20"/>
          <w:szCs w:val="20"/>
          <w:lang w:val="es-ES"/>
        </w:rPr>
      </w:pPr>
      <w:r w:rsidRPr="008B4D08">
        <w:rPr>
          <w:rFonts w:asciiTheme="majorHAnsi" w:hAnsiTheme="majorHAnsi"/>
          <w:b/>
          <w:bCs/>
          <w:sz w:val="20"/>
          <w:szCs w:val="20"/>
          <w:lang w:val="es-ES"/>
        </w:rPr>
        <w:lastRenderedPageBreak/>
        <w:t>I.</w:t>
      </w:r>
      <w:r w:rsidRPr="008B4D08">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B4D08" w14:paraId="1EFF3374" w14:textId="77777777" w:rsidTr="00B43F83">
        <w:tc>
          <w:tcPr>
            <w:tcW w:w="3600" w:type="dxa"/>
            <w:tcBorders>
              <w:top w:val="single" w:sz="4" w:space="0" w:color="auto"/>
              <w:bottom w:val="single" w:sz="6" w:space="0" w:color="auto"/>
            </w:tcBorders>
            <w:shd w:val="clear" w:color="auto" w:fill="386294"/>
            <w:vAlign w:val="center"/>
          </w:tcPr>
          <w:p w14:paraId="6D6CD189" w14:textId="77777777" w:rsidR="003239B8" w:rsidRPr="008B4D08" w:rsidRDefault="003239B8" w:rsidP="00EA69F8">
            <w:pPr>
              <w:jc w:val="center"/>
              <w:rPr>
                <w:rFonts w:asciiTheme="majorHAnsi" w:hAnsiTheme="majorHAnsi"/>
                <w:b/>
                <w:bCs/>
                <w:color w:val="FFFFFF" w:themeColor="background1"/>
                <w:sz w:val="20"/>
                <w:szCs w:val="20"/>
              </w:rPr>
            </w:pPr>
            <w:r w:rsidRPr="008B4D08">
              <w:rPr>
                <w:rFonts w:asciiTheme="majorHAnsi" w:hAnsiTheme="majorHAnsi"/>
                <w:b/>
                <w:bCs/>
                <w:color w:val="FFFFFF" w:themeColor="background1"/>
                <w:sz w:val="20"/>
                <w:szCs w:val="20"/>
              </w:rPr>
              <w:t>Parte peticionaria:</w:t>
            </w:r>
          </w:p>
        </w:tc>
        <w:tc>
          <w:tcPr>
            <w:tcW w:w="5647" w:type="dxa"/>
            <w:vAlign w:val="center"/>
          </w:tcPr>
          <w:p w14:paraId="02AF6D42" w14:textId="56EF6317" w:rsidR="003239B8" w:rsidRPr="008B4D08" w:rsidRDefault="002B7678" w:rsidP="00EA69F8">
            <w:pPr>
              <w:jc w:val="both"/>
              <w:rPr>
                <w:rFonts w:asciiTheme="majorHAnsi" w:hAnsiTheme="majorHAnsi"/>
                <w:bCs/>
                <w:sz w:val="20"/>
                <w:szCs w:val="20"/>
              </w:rPr>
            </w:pPr>
            <w:r w:rsidRPr="008B4D08">
              <w:rPr>
                <w:rFonts w:asciiTheme="majorHAnsi" w:hAnsiTheme="majorHAnsi"/>
                <w:bCs/>
                <w:sz w:val="20"/>
                <w:szCs w:val="20"/>
                <w:lang w:val="es-ES"/>
              </w:rPr>
              <w:t>Juan Carlos Velásquez Builes</w:t>
            </w:r>
          </w:p>
        </w:tc>
      </w:tr>
      <w:tr w:rsidR="003239B8" w:rsidRPr="008B4D08" w14:paraId="35FECE46" w14:textId="77777777" w:rsidTr="00B43F83">
        <w:tc>
          <w:tcPr>
            <w:tcW w:w="3600" w:type="dxa"/>
            <w:tcBorders>
              <w:top w:val="single" w:sz="6" w:space="0" w:color="auto"/>
              <w:bottom w:val="single" w:sz="6" w:space="0" w:color="auto"/>
            </w:tcBorders>
            <w:shd w:val="clear" w:color="auto" w:fill="386294"/>
            <w:vAlign w:val="center"/>
          </w:tcPr>
          <w:p w14:paraId="3F659EA4" w14:textId="77777777" w:rsidR="003239B8" w:rsidRPr="008B4D08" w:rsidRDefault="00B45473" w:rsidP="00EA69F8">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F0CF5" w:rsidRPr="008B4D08">
                  <w:rPr>
                    <w:rFonts w:asciiTheme="majorHAnsi" w:hAnsiTheme="majorHAnsi"/>
                    <w:b/>
                    <w:bCs/>
                    <w:color w:val="FFFFFF" w:themeColor="background1"/>
                    <w:sz w:val="20"/>
                    <w:szCs w:val="20"/>
                  </w:rPr>
                  <w:t>Presunta víctima</w:t>
                </w:r>
              </w:sdtContent>
            </w:sdt>
            <w:r w:rsidR="003239B8" w:rsidRPr="008B4D08">
              <w:rPr>
                <w:rFonts w:asciiTheme="majorHAnsi" w:hAnsiTheme="majorHAnsi"/>
                <w:b/>
                <w:bCs/>
                <w:color w:val="FFFFFF" w:themeColor="background1"/>
                <w:sz w:val="20"/>
                <w:szCs w:val="20"/>
              </w:rPr>
              <w:t>:</w:t>
            </w:r>
          </w:p>
        </w:tc>
        <w:tc>
          <w:tcPr>
            <w:tcW w:w="5647" w:type="dxa"/>
            <w:vAlign w:val="center"/>
          </w:tcPr>
          <w:p w14:paraId="3883DE95" w14:textId="20F5F80E" w:rsidR="003239B8" w:rsidRPr="008B4D08" w:rsidRDefault="00D540DA" w:rsidP="00EA69F8">
            <w:pPr>
              <w:jc w:val="both"/>
              <w:rPr>
                <w:rFonts w:asciiTheme="majorHAnsi" w:hAnsiTheme="majorHAnsi"/>
                <w:bCs/>
                <w:sz w:val="20"/>
                <w:szCs w:val="20"/>
                <w:lang w:val="es-ES"/>
              </w:rPr>
            </w:pPr>
            <w:r w:rsidRPr="008B4D08">
              <w:rPr>
                <w:rFonts w:asciiTheme="majorHAnsi" w:hAnsiTheme="majorHAnsi"/>
                <w:bCs/>
                <w:sz w:val="20"/>
                <w:szCs w:val="20"/>
                <w:lang w:val="es-ES"/>
              </w:rPr>
              <w:t>Juan Carlos Velásquez Builes</w:t>
            </w:r>
          </w:p>
        </w:tc>
      </w:tr>
      <w:tr w:rsidR="003239B8" w:rsidRPr="008B4D08" w14:paraId="54815008" w14:textId="77777777" w:rsidTr="00B43F83">
        <w:tc>
          <w:tcPr>
            <w:tcW w:w="3600" w:type="dxa"/>
            <w:tcBorders>
              <w:top w:val="single" w:sz="6" w:space="0" w:color="auto"/>
              <w:bottom w:val="single" w:sz="6" w:space="0" w:color="auto"/>
            </w:tcBorders>
            <w:shd w:val="clear" w:color="auto" w:fill="386294"/>
            <w:vAlign w:val="center"/>
          </w:tcPr>
          <w:p w14:paraId="0B3C2C99" w14:textId="77777777" w:rsidR="003239B8" w:rsidRPr="008B4D08" w:rsidRDefault="003239B8" w:rsidP="00EA69F8">
            <w:pPr>
              <w:jc w:val="center"/>
              <w:rPr>
                <w:rFonts w:asciiTheme="majorHAnsi" w:hAnsiTheme="majorHAnsi"/>
                <w:b/>
                <w:bCs/>
                <w:color w:val="FFFFFF" w:themeColor="background1"/>
                <w:sz w:val="20"/>
                <w:szCs w:val="20"/>
              </w:rPr>
            </w:pPr>
            <w:r w:rsidRPr="008B4D08">
              <w:rPr>
                <w:rFonts w:asciiTheme="majorHAnsi" w:hAnsiTheme="majorHAnsi"/>
                <w:b/>
                <w:bCs/>
                <w:color w:val="FFFFFF" w:themeColor="background1"/>
                <w:sz w:val="20"/>
                <w:szCs w:val="20"/>
              </w:rPr>
              <w:t>Estado denunciado:</w:t>
            </w:r>
          </w:p>
        </w:tc>
        <w:tc>
          <w:tcPr>
            <w:tcW w:w="5647" w:type="dxa"/>
            <w:vAlign w:val="center"/>
          </w:tcPr>
          <w:p w14:paraId="1E87A2E8" w14:textId="7721CFE2" w:rsidR="003239B8" w:rsidRPr="008B4D08" w:rsidRDefault="00473CC2" w:rsidP="00EA69F8">
            <w:pPr>
              <w:jc w:val="both"/>
              <w:rPr>
                <w:rFonts w:asciiTheme="majorHAnsi" w:hAnsiTheme="majorHAnsi"/>
                <w:bCs/>
                <w:sz w:val="20"/>
                <w:szCs w:val="20"/>
              </w:rPr>
            </w:pPr>
            <w:r w:rsidRPr="008B4D08">
              <w:rPr>
                <w:rFonts w:asciiTheme="majorHAnsi" w:hAnsiTheme="majorHAnsi"/>
                <w:bCs/>
                <w:sz w:val="20"/>
                <w:szCs w:val="20"/>
              </w:rPr>
              <w:t>Colombia</w:t>
            </w:r>
            <w:r w:rsidR="00A451EC" w:rsidRPr="008B4D08">
              <w:rPr>
                <w:rStyle w:val="FootnoteReference"/>
                <w:rFonts w:asciiTheme="majorHAnsi" w:hAnsiTheme="majorHAnsi"/>
                <w:bCs/>
                <w:sz w:val="20"/>
                <w:szCs w:val="20"/>
              </w:rPr>
              <w:footnoteReference w:id="2"/>
            </w:r>
          </w:p>
        </w:tc>
      </w:tr>
      <w:tr w:rsidR="00223A29" w:rsidRPr="0066116C" w14:paraId="339E2FE0" w14:textId="77777777" w:rsidTr="00B43F83">
        <w:tc>
          <w:tcPr>
            <w:tcW w:w="3600" w:type="dxa"/>
            <w:tcBorders>
              <w:top w:val="single" w:sz="6" w:space="0" w:color="auto"/>
              <w:bottom w:val="single" w:sz="6" w:space="0" w:color="auto"/>
            </w:tcBorders>
            <w:shd w:val="clear" w:color="auto" w:fill="386294"/>
            <w:vAlign w:val="center"/>
          </w:tcPr>
          <w:p w14:paraId="7FE8341F" w14:textId="77777777" w:rsidR="00223A29" w:rsidRPr="008B4D08" w:rsidRDefault="001B3A00" w:rsidP="00E4118C">
            <w:pPr>
              <w:jc w:val="center"/>
              <w:rPr>
                <w:rFonts w:asciiTheme="majorHAnsi" w:hAnsiTheme="majorHAnsi"/>
                <w:b/>
                <w:bCs/>
                <w:color w:val="FFFFFF" w:themeColor="background1"/>
                <w:sz w:val="20"/>
                <w:szCs w:val="20"/>
              </w:rPr>
            </w:pPr>
            <w:r w:rsidRPr="008B4D08">
              <w:rPr>
                <w:rFonts w:asciiTheme="majorHAnsi" w:hAnsiTheme="majorHAnsi"/>
                <w:b/>
                <w:bCs/>
                <w:color w:val="FFFFFF" w:themeColor="background1"/>
                <w:sz w:val="20"/>
                <w:szCs w:val="20"/>
              </w:rPr>
              <w:t xml:space="preserve">Derechos </w:t>
            </w:r>
            <w:r w:rsidR="00E4118C" w:rsidRPr="008B4D08">
              <w:rPr>
                <w:rFonts w:asciiTheme="majorHAnsi" w:hAnsiTheme="majorHAnsi"/>
                <w:b/>
                <w:bCs/>
                <w:color w:val="FFFFFF" w:themeColor="background1"/>
                <w:sz w:val="20"/>
                <w:szCs w:val="20"/>
              </w:rPr>
              <w:t>invocados</w:t>
            </w:r>
            <w:r w:rsidRPr="008B4D08">
              <w:rPr>
                <w:rFonts w:asciiTheme="majorHAnsi" w:hAnsiTheme="majorHAnsi"/>
                <w:b/>
                <w:bCs/>
                <w:color w:val="FFFFFF" w:themeColor="background1"/>
                <w:sz w:val="20"/>
                <w:szCs w:val="20"/>
              </w:rPr>
              <w:t>:</w:t>
            </w:r>
          </w:p>
        </w:tc>
        <w:tc>
          <w:tcPr>
            <w:tcW w:w="5647" w:type="dxa"/>
            <w:vAlign w:val="center"/>
          </w:tcPr>
          <w:p w14:paraId="0A2474B6" w14:textId="62D08B4E" w:rsidR="00223A29" w:rsidRPr="008B4D08" w:rsidRDefault="000A1B41" w:rsidP="00EA69F8">
            <w:pPr>
              <w:jc w:val="both"/>
              <w:rPr>
                <w:rFonts w:asciiTheme="majorHAnsi" w:hAnsiTheme="majorHAnsi"/>
                <w:bCs/>
                <w:sz w:val="20"/>
                <w:szCs w:val="20"/>
                <w:lang w:val="es-ES"/>
              </w:rPr>
            </w:pPr>
            <w:r w:rsidRPr="008B4D08">
              <w:rPr>
                <w:rFonts w:asciiTheme="majorHAnsi" w:hAnsiTheme="majorHAnsi"/>
                <w:bCs/>
                <w:sz w:val="20"/>
                <w:szCs w:val="20"/>
                <w:lang w:val="es-ES"/>
              </w:rPr>
              <w:t>Artículos 5</w:t>
            </w:r>
            <w:r w:rsidR="003577A0" w:rsidRPr="008B4D08">
              <w:rPr>
                <w:rFonts w:asciiTheme="majorHAnsi" w:hAnsiTheme="majorHAnsi"/>
                <w:bCs/>
                <w:sz w:val="20"/>
                <w:szCs w:val="20"/>
                <w:lang w:val="es-ES"/>
              </w:rPr>
              <w:t xml:space="preserve"> </w:t>
            </w:r>
            <w:r w:rsidRPr="008B4D08">
              <w:rPr>
                <w:rFonts w:asciiTheme="majorHAnsi" w:hAnsiTheme="majorHAnsi"/>
                <w:bCs/>
                <w:sz w:val="20"/>
                <w:szCs w:val="20"/>
                <w:lang w:val="es-ES"/>
              </w:rPr>
              <w:t>(</w:t>
            </w:r>
            <w:r w:rsidR="00364FB5" w:rsidRPr="008B4D08">
              <w:rPr>
                <w:rFonts w:asciiTheme="majorHAnsi" w:hAnsiTheme="majorHAnsi"/>
                <w:bCs/>
                <w:sz w:val="20"/>
                <w:szCs w:val="20"/>
                <w:lang w:val="es-ES"/>
              </w:rPr>
              <w:t>integridad personal</w:t>
            </w:r>
            <w:r w:rsidRPr="008B4D08">
              <w:rPr>
                <w:rFonts w:asciiTheme="majorHAnsi" w:hAnsiTheme="majorHAnsi"/>
                <w:bCs/>
                <w:sz w:val="20"/>
                <w:szCs w:val="20"/>
                <w:lang w:val="es-ES"/>
              </w:rPr>
              <w:t>)</w:t>
            </w:r>
            <w:r w:rsidR="00B43F83">
              <w:rPr>
                <w:rFonts w:asciiTheme="majorHAnsi" w:hAnsiTheme="majorHAnsi"/>
                <w:bCs/>
                <w:sz w:val="20"/>
                <w:szCs w:val="20"/>
                <w:lang w:val="es-ES"/>
              </w:rPr>
              <w:t xml:space="preserve"> y</w:t>
            </w:r>
            <w:r w:rsidRPr="008B4D08">
              <w:rPr>
                <w:rFonts w:asciiTheme="majorHAnsi" w:hAnsiTheme="majorHAnsi"/>
                <w:bCs/>
                <w:sz w:val="20"/>
                <w:szCs w:val="20"/>
                <w:lang w:val="es-ES"/>
              </w:rPr>
              <w:t xml:space="preserve"> 7</w:t>
            </w:r>
            <w:r w:rsidR="003577A0" w:rsidRPr="008B4D08">
              <w:rPr>
                <w:rFonts w:asciiTheme="majorHAnsi" w:hAnsiTheme="majorHAnsi"/>
                <w:bCs/>
                <w:sz w:val="20"/>
                <w:szCs w:val="20"/>
                <w:lang w:val="es-ES"/>
              </w:rPr>
              <w:t xml:space="preserve"> </w:t>
            </w:r>
            <w:r w:rsidRPr="008B4D08">
              <w:rPr>
                <w:rFonts w:asciiTheme="majorHAnsi" w:hAnsiTheme="majorHAnsi"/>
                <w:bCs/>
                <w:sz w:val="20"/>
                <w:szCs w:val="20"/>
                <w:lang w:val="es-ES"/>
              </w:rPr>
              <w:t>(</w:t>
            </w:r>
            <w:r w:rsidR="00364FB5" w:rsidRPr="008B4D08">
              <w:rPr>
                <w:rFonts w:asciiTheme="majorHAnsi" w:hAnsiTheme="majorHAnsi"/>
                <w:bCs/>
                <w:sz w:val="20"/>
                <w:szCs w:val="20"/>
                <w:lang w:val="es-ES"/>
              </w:rPr>
              <w:t>libertad personal</w:t>
            </w:r>
            <w:r w:rsidRPr="008B4D08">
              <w:rPr>
                <w:rFonts w:asciiTheme="majorHAnsi" w:hAnsiTheme="majorHAnsi"/>
                <w:bCs/>
                <w:sz w:val="20"/>
                <w:szCs w:val="20"/>
                <w:lang w:val="es-ES"/>
              </w:rPr>
              <w:t>) de la Convención Americana sobre Derechos Humanos</w:t>
            </w:r>
            <w:r w:rsidRPr="008B4D08">
              <w:rPr>
                <w:rStyle w:val="FootnoteReference"/>
                <w:rFonts w:asciiTheme="majorHAnsi" w:hAnsiTheme="majorHAnsi"/>
                <w:bCs/>
                <w:sz w:val="20"/>
                <w:szCs w:val="20"/>
                <w:lang w:val="es-ES"/>
              </w:rPr>
              <w:footnoteReference w:id="3"/>
            </w:r>
            <w:r w:rsidRPr="008B4D08">
              <w:rPr>
                <w:rFonts w:asciiTheme="majorHAnsi" w:hAnsiTheme="majorHAnsi"/>
                <w:bCs/>
                <w:sz w:val="20"/>
                <w:szCs w:val="20"/>
                <w:lang w:val="es-ES"/>
              </w:rPr>
              <w:t>; artículo</w:t>
            </w:r>
            <w:r w:rsidR="00126BB6" w:rsidRPr="008B4D08">
              <w:rPr>
                <w:rFonts w:asciiTheme="majorHAnsi" w:hAnsiTheme="majorHAnsi"/>
                <w:bCs/>
                <w:sz w:val="20"/>
                <w:szCs w:val="20"/>
                <w:lang w:val="es-ES"/>
              </w:rPr>
              <w:t>s</w:t>
            </w:r>
            <w:r w:rsidRPr="008B4D08">
              <w:rPr>
                <w:rFonts w:asciiTheme="majorHAnsi" w:hAnsiTheme="majorHAnsi"/>
                <w:bCs/>
                <w:sz w:val="20"/>
                <w:szCs w:val="20"/>
                <w:lang w:val="es-ES"/>
              </w:rPr>
              <w:t xml:space="preserve"> 8</w:t>
            </w:r>
            <w:r w:rsidR="00126BB6" w:rsidRPr="008B4D08">
              <w:rPr>
                <w:rFonts w:asciiTheme="majorHAnsi" w:hAnsiTheme="majorHAnsi"/>
                <w:bCs/>
                <w:sz w:val="20"/>
                <w:szCs w:val="20"/>
                <w:lang w:val="es-ES"/>
              </w:rPr>
              <w:t xml:space="preserve"> y 10</w:t>
            </w:r>
            <w:r w:rsidR="00D41A82" w:rsidRPr="008B4D08">
              <w:rPr>
                <w:rFonts w:asciiTheme="majorHAnsi" w:hAnsiTheme="majorHAnsi"/>
                <w:bCs/>
                <w:sz w:val="20"/>
                <w:szCs w:val="20"/>
                <w:lang w:val="es-ES"/>
              </w:rPr>
              <w:t xml:space="preserve"> </w:t>
            </w:r>
            <w:r w:rsidRPr="008B4D08">
              <w:rPr>
                <w:rFonts w:asciiTheme="majorHAnsi" w:hAnsiTheme="majorHAnsi"/>
                <w:bCs/>
                <w:sz w:val="20"/>
                <w:szCs w:val="20"/>
                <w:lang w:val="es-ES"/>
              </w:rPr>
              <w:t>de la Convención Interamericana para Prevenir y Sancionar la Tortura; y o</w:t>
            </w:r>
            <w:r w:rsidR="00872DBD" w:rsidRPr="008B4D08">
              <w:rPr>
                <w:rFonts w:asciiTheme="majorHAnsi" w:hAnsiTheme="majorHAnsi"/>
                <w:bCs/>
                <w:sz w:val="20"/>
                <w:szCs w:val="20"/>
                <w:lang w:val="es-ES"/>
              </w:rPr>
              <w:t>tros tratados internacionales</w:t>
            </w:r>
            <w:r w:rsidR="00872DBD" w:rsidRPr="008B4D08">
              <w:rPr>
                <w:rStyle w:val="FootnoteReference"/>
                <w:rFonts w:asciiTheme="majorHAnsi" w:hAnsiTheme="majorHAnsi"/>
                <w:bCs/>
                <w:sz w:val="20"/>
                <w:szCs w:val="20"/>
              </w:rPr>
              <w:footnoteReference w:id="4"/>
            </w:r>
          </w:p>
        </w:tc>
      </w:tr>
    </w:tbl>
    <w:p w14:paraId="569F8256" w14:textId="77777777" w:rsidR="003239B8" w:rsidRPr="008B4D08" w:rsidRDefault="003239B8" w:rsidP="003239B8">
      <w:pPr>
        <w:spacing w:before="240" w:after="240"/>
        <w:ind w:firstLine="720"/>
        <w:jc w:val="both"/>
        <w:rPr>
          <w:rFonts w:asciiTheme="majorHAnsi" w:hAnsiTheme="majorHAnsi"/>
          <w:b/>
          <w:bCs/>
          <w:sz w:val="20"/>
          <w:szCs w:val="20"/>
          <w:lang w:val="es-ES"/>
        </w:rPr>
      </w:pPr>
      <w:r w:rsidRPr="008B4D08">
        <w:rPr>
          <w:rFonts w:asciiTheme="majorHAnsi" w:hAnsiTheme="majorHAnsi"/>
          <w:b/>
          <w:bCs/>
          <w:sz w:val="20"/>
          <w:szCs w:val="20"/>
          <w:lang w:val="es-ES"/>
        </w:rPr>
        <w:t>II.</w:t>
      </w:r>
      <w:r w:rsidRPr="008B4D08">
        <w:rPr>
          <w:rFonts w:asciiTheme="majorHAnsi" w:hAnsiTheme="majorHAnsi"/>
          <w:b/>
          <w:bCs/>
          <w:sz w:val="20"/>
          <w:szCs w:val="20"/>
          <w:lang w:val="es-ES"/>
        </w:rPr>
        <w:tab/>
        <w:t>TRÁMITE ANTE LA CIDH</w:t>
      </w:r>
      <w:r w:rsidR="008E3BFE" w:rsidRPr="008B4D08">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8B4D08" w14:paraId="729FE5D3" w14:textId="77777777" w:rsidTr="00B43F83">
        <w:tc>
          <w:tcPr>
            <w:tcW w:w="3600" w:type="dxa"/>
            <w:tcBorders>
              <w:top w:val="single" w:sz="6" w:space="0" w:color="auto"/>
              <w:bottom w:val="single" w:sz="6" w:space="0" w:color="auto"/>
            </w:tcBorders>
            <w:shd w:val="clear" w:color="auto" w:fill="386294"/>
            <w:vAlign w:val="center"/>
          </w:tcPr>
          <w:p w14:paraId="4057EE8A" w14:textId="77777777" w:rsidR="004C2312" w:rsidRPr="008B4D08" w:rsidRDefault="004A6A54" w:rsidP="004A6A54">
            <w:pPr>
              <w:jc w:val="center"/>
              <w:rPr>
                <w:rFonts w:asciiTheme="majorHAnsi" w:hAnsiTheme="majorHAnsi"/>
                <w:b/>
                <w:bCs/>
                <w:color w:val="FFFFFF" w:themeColor="background1"/>
                <w:sz w:val="20"/>
                <w:szCs w:val="20"/>
                <w:lang w:val="es-ES"/>
              </w:rPr>
            </w:pPr>
            <w:r w:rsidRPr="008B4D08">
              <w:rPr>
                <w:rFonts w:asciiTheme="majorHAnsi" w:hAnsiTheme="majorHAnsi"/>
                <w:b/>
                <w:bCs/>
                <w:color w:val="FFFFFF" w:themeColor="background1"/>
                <w:sz w:val="20"/>
                <w:szCs w:val="20"/>
                <w:lang w:val="es-ES"/>
              </w:rPr>
              <w:t>P</w:t>
            </w:r>
            <w:r w:rsidR="004C2312" w:rsidRPr="008B4D08">
              <w:rPr>
                <w:rFonts w:asciiTheme="majorHAnsi" w:hAnsiTheme="majorHAnsi"/>
                <w:b/>
                <w:bCs/>
                <w:color w:val="FFFFFF" w:themeColor="background1"/>
                <w:sz w:val="20"/>
                <w:szCs w:val="20"/>
                <w:lang w:val="es-ES"/>
              </w:rPr>
              <w:t>resentación de la petición:</w:t>
            </w:r>
          </w:p>
        </w:tc>
        <w:tc>
          <w:tcPr>
            <w:tcW w:w="5647" w:type="dxa"/>
            <w:vAlign w:val="center"/>
          </w:tcPr>
          <w:p w14:paraId="0867010C" w14:textId="7023EE22" w:rsidR="004C2312" w:rsidRPr="008B4D08" w:rsidRDefault="00087285" w:rsidP="00EA69F8">
            <w:pPr>
              <w:jc w:val="both"/>
              <w:rPr>
                <w:rFonts w:asciiTheme="majorHAnsi" w:hAnsiTheme="majorHAnsi"/>
                <w:bCs/>
                <w:sz w:val="20"/>
                <w:szCs w:val="20"/>
                <w:lang w:val="es-ES"/>
              </w:rPr>
            </w:pPr>
            <w:r w:rsidRPr="008B4D08">
              <w:rPr>
                <w:rFonts w:asciiTheme="majorHAnsi" w:hAnsiTheme="majorHAnsi"/>
                <w:bCs/>
                <w:sz w:val="20"/>
                <w:szCs w:val="20"/>
                <w:lang w:val="es-ES"/>
              </w:rPr>
              <w:t>30 de enero de 2012</w:t>
            </w:r>
          </w:p>
        </w:tc>
      </w:tr>
      <w:tr w:rsidR="00131425" w:rsidRPr="0066116C" w14:paraId="100113EE" w14:textId="77777777" w:rsidTr="00B43F83">
        <w:tc>
          <w:tcPr>
            <w:tcW w:w="3600" w:type="dxa"/>
            <w:tcBorders>
              <w:top w:val="single" w:sz="6" w:space="0" w:color="auto"/>
              <w:bottom w:val="single" w:sz="6" w:space="0" w:color="auto"/>
            </w:tcBorders>
            <w:shd w:val="clear" w:color="auto" w:fill="386294"/>
            <w:vAlign w:val="center"/>
          </w:tcPr>
          <w:p w14:paraId="7B40BFE4" w14:textId="77777777" w:rsidR="00131425" w:rsidRPr="008B4D08" w:rsidRDefault="00131425" w:rsidP="004A6A54">
            <w:pPr>
              <w:jc w:val="center"/>
              <w:rPr>
                <w:rFonts w:asciiTheme="majorHAnsi" w:hAnsiTheme="majorHAnsi"/>
                <w:b/>
                <w:bCs/>
                <w:color w:val="FFFFFF" w:themeColor="background1"/>
                <w:sz w:val="20"/>
                <w:szCs w:val="20"/>
                <w:lang w:val="es-ES"/>
              </w:rPr>
            </w:pPr>
            <w:r w:rsidRPr="008B4D08">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7E0E91EC" w14:textId="5E68E633" w:rsidR="00131425" w:rsidRPr="008B4D08" w:rsidRDefault="00087285" w:rsidP="00EA69F8">
            <w:pPr>
              <w:jc w:val="both"/>
              <w:rPr>
                <w:rFonts w:asciiTheme="majorHAnsi" w:hAnsiTheme="majorHAnsi"/>
                <w:bCs/>
                <w:sz w:val="20"/>
                <w:szCs w:val="20"/>
                <w:lang w:val="es-ES"/>
              </w:rPr>
            </w:pPr>
            <w:r w:rsidRPr="008B4D08">
              <w:rPr>
                <w:rFonts w:asciiTheme="majorHAnsi" w:hAnsiTheme="majorHAnsi"/>
                <w:bCs/>
                <w:sz w:val="20"/>
                <w:szCs w:val="20"/>
                <w:lang w:val="es-ES"/>
              </w:rPr>
              <w:t xml:space="preserve">13 de febrero de 2012, </w:t>
            </w:r>
            <w:r w:rsidR="001A7AD6" w:rsidRPr="008B4D08">
              <w:rPr>
                <w:rFonts w:asciiTheme="majorHAnsi" w:hAnsiTheme="majorHAnsi"/>
                <w:bCs/>
                <w:sz w:val="20"/>
                <w:szCs w:val="20"/>
                <w:lang w:val="es-ES"/>
              </w:rPr>
              <w:t xml:space="preserve">18 de julio, 5 de octubre </w:t>
            </w:r>
            <w:r w:rsidR="00043947" w:rsidRPr="008B4D08">
              <w:rPr>
                <w:rFonts w:asciiTheme="majorHAnsi" w:hAnsiTheme="majorHAnsi"/>
                <w:bCs/>
                <w:sz w:val="20"/>
                <w:szCs w:val="20"/>
                <w:lang w:val="es-ES"/>
              </w:rPr>
              <w:t>y</w:t>
            </w:r>
            <w:r w:rsidR="001A7AD6" w:rsidRPr="008B4D08">
              <w:rPr>
                <w:rFonts w:asciiTheme="majorHAnsi" w:hAnsiTheme="majorHAnsi"/>
                <w:bCs/>
                <w:sz w:val="20"/>
                <w:szCs w:val="20"/>
                <w:lang w:val="es-ES"/>
              </w:rPr>
              <w:t xml:space="preserve"> 19 de octubre de 2016</w:t>
            </w:r>
          </w:p>
        </w:tc>
      </w:tr>
      <w:tr w:rsidR="004C2312" w:rsidRPr="008B4D08" w14:paraId="3499F483" w14:textId="77777777" w:rsidTr="00B43F83">
        <w:tc>
          <w:tcPr>
            <w:tcW w:w="3600" w:type="dxa"/>
            <w:tcBorders>
              <w:top w:val="single" w:sz="6" w:space="0" w:color="auto"/>
              <w:bottom w:val="single" w:sz="6" w:space="0" w:color="auto"/>
            </w:tcBorders>
            <w:shd w:val="clear" w:color="auto" w:fill="386294"/>
            <w:vAlign w:val="center"/>
          </w:tcPr>
          <w:p w14:paraId="14665B6B" w14:textId="77777777" w:rsidR="004C2312" w:rsidRPr="008B4D08" w:rsidRDefault="004A6A54" w:rsidP="004A6A54">
            <w:pPr>
              <w:jc w:val="center"/>
              <w:rPr>
                <w:rFonts w:asciiTheme="majorHAnsi" w:hAnsiTheme="majorHAnsi"/>
                <w:b/>
                <w:bCs/>
                <w:color w:val="FFFFFF" w:themeColor="background1"/>
                <w:sz w:val="20"/>
                <w:szCs w:val="20"/>
                <w:lang w:val="es-ES"/>
              </w:rPr>
            </w:pPr>
            <w:r w:rsidRPr="008B4D08">
              <w:rPr>
                <w:rFonts w:asciiTheme="majorHAnsi" w:hAnsiTheme="majorHAnsi"/>
                <w:b/>
                <w:color w:val="FFFFFF" w:themeColor="background1"/>
                <w:sz w:val="20"/>
                <w:szCs w:val="20"/>
                <w:lang w:val="es-ES"/>
              </w:rPr>
              <w:t>N</w:t>
            </w:r>
            <w:r w:rsidR="004C2312" w:rsidRPr="008B4D08">
              <w:rPr>
                <w:rFonts w:asciiTheme="majorHAnsi" w:hAnsiTheme="majorHAnsi"/>
                <w:b/>
                <w:color w:val="FFFFFF" w:themeColor="background1"/>
                <w:sz w:val="20"/>
                <w:szCs w:val="20"/>
                <w:lang w:val="es-ES"/>
              </w:rPr>
              <w:t>otificación de la petición al Estado:</w:t>
            </w:r>
          </w:p>
        </w:tc>
        <w:tc>
          <w:tcPr>
            <w:tcW w:w="5647" w:type="dxa"/>
            <w:vAlign w:val="center"/>
          </w:tcPr>
          <w:p w14:paraId="35CDD610" w14:textId="59DCC55A" w:rsidR="004C2312" w:rsidRPr="008B4D08" w:rsidRDefault="001A7AD6" w:rsidP="00EA69F8">
            <w:pPr>
              <w:jc w:val="both"/>
              <w:rPr>
                <w:rFonts w:asciiTheme="majorHAnsi" w:hAnsiTheme="majorHAnsi"/>
                <w:bCs/>
                <w:sz w:val="20"/>
                <w:szCs w:val="20"/>
                <w:lang w:val="es-ES"/>
              </w:rPr>
            </w:pPr>
            <w:r w:rsidRPr="008B4D08">
              <w:rPr>
                <w:rFonts w:asciiTheme="majorHAnsi" w:hAnsiTheme="majorHAnsi"/>
                <w:bCs/>
                <w:sz w:val="20"/>
                <w:szCs w:val="20"/>
                <w:lang w:val="es-ES"/>
              </w:rPr>
              <w:t>31</w:t>
            </w:r>
            <w:r w:rsidR="00F2081E" w:rsidRPr="008B4D08">
              <w:rPr>
                <w:rFonts w:asciiTheme="majorHAnsi" w:hAnsiTheme="majorHAnsi"/>
                <w:bCs/>
                <w:sz w:val="20"/>
                <w:szCs w:val="20"/>
                <w:lang w:val="es-ES"/>
              </w:rPr>
              <w:t xml:space="preserve"> de julio de 2017</w:t>
            </w:r>
          </w:p>
        </w:tc>
      </w:tr>
      <w:tr w:rsidR="004C2312" w:rsidRPr="008B4D08" w14:paraId="7DA06F1F" w14:textId="77777777" w:rsidTr="00B43F83">
        <w:tc>
          <w:tcPr>
            <w:tcW w:w="3600" w:type="dxa"/>
            <w:tcBorders>
              <w:top w:val="single" w:sz="6" w:space="0" w:color="auto"/>
              <w:bottom w:val="single" w:sz="6" w:space="0" w:color="auto"/>
            </w:tcBorders>
            <w:shd w:val="clear" w:color="auto" w:fill="386294"/>
            <w:vAlign w:val="center"/>
          </w:tcPr>
          <w:p w14:paraId="1146111F" w14:textId="77777777" w:rsidR="004C2312" w:rsidRPr="008B4D08" w:rsidRDefault="004A6A54" w:rsidP="004A6A54">
            <w:pPr>
              <w:jc w:val="center"/>
              <w:rPr>
                <w:rFonts w:asciiTheme="majorHAnsi" w:hAnsiTheme="majorHAnsi"/>
                <w:b/>
                <w:bCs/>
                <w:color w:val="FFFFFF" w:themeColor="background1"/>
                <w:sz w:val="20"/>
                <w:szCs w:val="20"/>
                <w:lang w:val="es-ES"/>
              </w:rPr>
            </w:pPr>
            <w:r w:rsidRPr="008B4D08">
              <w:rPr>
                <w:rFonts w:asciiTheme="majorHAnsi" w:hAnsiTheme="majorHAnsi"/>
                <w:b/>
                <w:color w:val="FFFFFF" w:themeColor="background1"/>
                <w:sz w:val="20"/>
                <w:szCs w:val="20"/>
                <w:lang w:val="es-ES"/>
              </w:rPr>
              <w:t>P</w:t>
            </w:r>
            <w:r w:rsidR="004C2312" w:rsidRPr="008B4D08">
              <w:rPr>
                <w:rFonts w:asciiTheme="majorHAnsi" w:hAnsiTheme="majorHAnsi"/>
                <w:b/>
                <w:color w:val="FFFFFF" w:themeColor="background1"/>
                <w:sz w:val="20"/>
                <w:szCs w:val="20"/>
                <w:lang w:val="es-ES"/>
              </w:rPr>
              <w:t>rimera respuesta del Estado:</w:t>
            </w:r>
          </w:p>
        </w:tc>
        <w:tc>
          <w:tcPr>
            <w:tcW w:w="5647" w:type="dxa"/>
            <w:vAlign w:val="center"/>
          </w:tcPr>
          <w:p w14:paraId="480B8955" w14:textId="5F11CFAA" w:rsidR="004C2312" w:rsidRPr="008B4D08" w:rsidRDefault="000B14FB" w:rsidP="00EA69F8">
            <w:pPr>
              <w:jc w:val="both"/>
              <w:rPr>
                <w:rFonts w:asciiTheme="majorHAnsi" w:hAnsiTheme="majorHAnsi"/>
                <w:bCs/>
                <w:sz w:val="20"/>
                <w:szCs w:val="20"/>
                <w:lang w:val="es-ES"/>
              </w:rPr>
            </w:pPr>
            <w:r w:rsidRPr="008B4D08">
              <w:rPr>
                <w:rFonts w:asciiTheme="majorHAnsi" w:hAnsiTheme="majorHAnsi"/>
                <w:bCs/>
                <w:sz w:val="20"/>
                <w:szCs w:val="20"/>
                <w:lang w:val="es-ES"/>
              </w:rPr>
              <w:t>7 de junio de 2018</w:t>
            </w:r>
          </w:p>
        </w:tc>
      </w:tr>
      <w:tr w:rsidR="004C2312" w:rsidRPr="008B4D08" w14:paraId="20D6CA95" w14:textId="77777777" w:rsidTr="00B43F83">
        <w:tc>
          <w:tcPr>
            <w:tcW w:w="3600" w:type="dxa"/>
            <w:tcBorders>
              <w:top w:val="single" w:sz="6" w:space="0" w:color="auto"/>
              <w:bottom w:val="single" w:sz="6" w:space="0" w:color="auto"/>
            </w:tcBorders>
            <w:shd w:val="clear" w:color="auto" w:fill="386294"/>
            <w:vAlign w:val="center"/>
          </w:tcPr>
          <w:p w14:paraId="0ED3F206" w14:textId="77777777" w:rsidR="004C2312" w:rsidRPr="008B4D08" w:rsidRDefault="008E3BFE" w:rsidP="008E3BFE">
            <w:pPr>
              <w:jc w:val="center"/>
              <w:rPr>
                <w:rFonts w:asciiTheme="majorHAnsi" w:hAnsiTheme="majorHAnsi"/>
                <w:b/>
                <w:bCs/>
                <w:color w:val="FFFFFF" w:themeColor="background1"/>
                <w:sz w:val="20"/>
                <w:szCs w:val="20"/>
                <w:lang w:val="es-ES"/>
              </w:rPr>
            </w:pPr>
            <w:r w:rsidRPr="008B4D08">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73F88A19" w14:textId="4AEE838F" w:rsidR="004C2312" w:rsidRPr="008B4D08" w:rsidRDefault="001A7AD6" w:rsidP="00EA69F8">
            <w:pPr>
              <w:jc w:val="both"/>
              <w:rPr>
                <w:rFonts w:asciiTheme="majorHAnsi" w:hAnsiTheme="majorHAnsi"/>
                <w:bCs/>
                <w:sz w:val="20"/>
                <w:szCs w:val="20"/>
                <w:lang w:val="es-ES"/>
              </w:rPr>
            </w:pPr>
            <w:r w:rsidRPr="008B4D08">
              <w:rPr>
                <w:rFonts w:asciiTheme="majorHAnsi" w:hAnsiTheme="majorHAnsi"/>
                <w:bCs/>
                <w:sz w:val="20"/>
                <w:szCs w:val="20"/>
                <w:lang w:val="es-ES"/>
              </w:rPr>
              <w:t>8</w:t>
            </w:r>
            <w:r w:rsidR="00855921" w:rsidRPr="008B4D08">
              <w:rPr>
                <w:rFonts w:asciiTheme="majorHAnsi" w:hAnsiTheme="majorHAnsi"/>
                <w:bCs/>
                <w:sz w:val="20"/>
                <w:szCs w:val="20"/>
                <w:lang w:val="es-ES"/>
              </w:rPr>
              <w:t xml:space="preserve"> de </w:t>
            </w:r>
            <w:r w:rsidRPr="008B4D08">
              <w:rPr>
                <w:rFonts w:asciiTheme="majorHAnsi" w:hAnsiTheme="majorHAnsi"/>
                <w:bCs/>
                <w:sz w:val="20"/>
                <w:szCs w:val="20"/>
                <w:lang w:val="es-ES"/>
              </w:rPr>
              <w:t>octubre</w:t>
            </w:r>
            <w:r w:rsidR="00855921" w:rsidRPr="008B4D08">
              <w:rPr>
                <w:rFonts w:asciiTheme="majorHAnsi" w:hAnsiTheme="majorHAnsi"/>
                <w:bCs/>
                <w:sz w:val="20"/>
                <w:szCs w:val="20"/>
                <w:lang w:val="es-ES"/>
              </w:rPr>
              <w:t xml:space="preserve"> de 2018</w:t>
            </w:r>
          </w:p>
        </w:tc>
      </w:tr>
      <w:tr w:rsidR="004C2312" w:rsidRPr="008B4D08" w14:paraId="0E38BCBE" w14:textId="77777777" w:rsidTr="00B43F83">
        <w:tc>
          <w:tcPr>
            <w:tcW w:w="3600" w:type="dxa"/>
            <w:tcBorders>
              <w:top w:val="single" w:sz="6" w:space="0" w:color="auto"/>
              <w:bottom w:val="single" w:sz="6" w:space="0" w:color="auto"/>
            </w:tcBorders>
            <w:shd w:val="clear" w:color="auto" w:fill="386294"/>
            <w:vAlign w:val="center"/>
          </w:tcPr>
          <w:p w14:paraId="6B268660" w14:textId="77777777" w:rsidR="004C2312" w:rsidRPr="008B4D08" w:rsidRDefault="004C2312" w:rsidP="008E3BFE">
            <w:pPr>
              <w:jc w:val="center"/>
              <w:rPr>
                <w:rFonts w:asciiTheme="majorHAnsi" w:hAnsiTheme="majorHAnsi"/>
                <w:b/>
                <w:bCs/>
                <w:color w:val="FFFFFF" w:themeColor="background1"/>
                <w:sz w:val="20"/>
                <w:szCs w:val="20"/>
              </w:rPr>
            </w:pPr>
            <w:r w:rsidRPr="008B4D08">
              <w:rPr>
                <w:rFonts w:asciiTheme="majorHAnsi" w:hAnsiTheme="majorHAnsi"/>
                <w:b/>
                <w:bCs/>
                <w:color w:val="FFFFFF" w:themeColor="background1"/>
                <w:sz w:val="20"/>
                <w:szCs w:val="20"/>
              </w:rPr>
              <w:t>Observaciones adicionales del Estado:</w:t>
            </w:r>
          </w:p>
        </w:tc>
        <w:tc>
          <w:tcPr>
            <w:tcW w:w="5647" w:type="dxa"/>
            <w:vAlign w:val="center"/>
          </w:tcPr>
          <w:p w14:paraId="3FFDFF52" w14:textId="6A7DC03F" w:rsidR="004C2312" w:rsidRPr="008B4D08" w:rsidRDefault="00323FC7" w:rsidP="00EA69F8">
            <w:pPr>
              <w:jc w:val="both"/>
              <w:rPr>
                <w:rFonts w:asciiTheme="majorHAnsi" w:hAnsiTheme="majorHAnsi"/>
                <w:bCs/>
                <w:sz w:val="20"/>
                <w:szCs w:val="20"/>
              </w:rPr>
            </w:pPr>
            <w:r w:rsidRPr="008B4D08">
              <w:rPr>
                <w:rFonts w:asciiTheme="majorHAnsi" w:hAnsiTheme="majorHAnsi"/>
                <w:bCs/>
                <w:sz w:val="20"/>
                <w:szCs w:val="20"/>
              </w:rPr>
              <w:t>11 de octubre de 2019</w:t>
            </w:r>
            <w:r w:rsidR="00231F85" w:rsidRPr="008B4D08">
              <w:rPr>
                <w:rFonts w:asciiTheme="majorHAnsi" w:hAnsiTheme="majorHAnsi"/>
                <w:bCs/>
                <w:sz w:val="20"/>
                <w:szCs w:val="20"/>
              </w:rPr>
              <w:t xml:space="preserve"> </w:t>
            </w:r>
          </w:p>
        </w:tc>
      </w:tr>
    </w:tbl>
    <w:p w14:paraId="3B7DCE1F" w14:textId="77777777" w:rsidR="003239B8" w:rsidRPr="008B4D08" w:rsidRDefault="003239B8" w:rsidP="003239B8">
      <w:pPr>
        <w:spacing w:before="240" w:after="240"/>
        <w:ind w:firstLine="720"/>
        <w:jc w:val="both"/>
        <w:rPr>
          <w:rFonts w:asciiTheme="majorHAnsi" w:hAnsiTheme="majorHAnsi"/>
          <w:b/>
          <w:bCs/>
          <w:sz w:val="20"/>
          <w:szCs w:val="20"/>
          <w:lang w:val="es-ES"/>
        </w:rPr>
      </w:pPr>
      <w:r w:rsidRPr="008B4D08">
        <w:rPr>
          <w:rFonts w:asciiTheme="majorHAnsi" w:hAnsiTheme="majorHAnsi"/>
          <w:b/>
          <w:bCs/>
          <w:sz w:val="20"/>
          <w:szCs w:val="20"/>
          <w:lang w:val="es-ES"/>
        </w:rPr>
        <w:t xml:space="preserve">III. </w:t>
      </w:r>
      <w:r w:rsidRPr="008B4D08">
        <w:rPr>
          <w:rFonts w:asciiTheme="majorHAnsi" w:hAnsiTheme="majorHAnsi"/>
          <w:b/>
          <w:bCs/>
          <w:sz w:val="20"/>
          <w:szCs w:val="20"/>
          <w:lang w:val="es-ES"/>
        </w:rPr>
        <w:tab/>
        <w:t>COMPETENCIA</w:t>
      </w:r>
      <w:r w:rsidR="00EE00E9" w:rsidRPr="008B4D0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B4D08"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8B4D08" w:rsidRDefault="003239B8" w:rsidP="00EA69F8">
            <w:pPr>
              <w:jc w:val="center"/>
              <w:rPr>
                <w:rFonts w:asciiTheme="majorHAnsi" w:hAnsiTheme="majorHAnsi"/>
                <w:b/>
                <w:bCs/>
                <w:i/>
                <w:color w:val="FFFFFF" w:themeColor="background1"/>
                <w:sz w:val="20"/>
                <w:szCs w:val="20"/>
              </w:rPr>
            </w:pPr>
            <w:r w:rsidRPr="008B4D08">
              <w:rPr>
                <w:rFonts w:asciiTheme="majorHAnsi" w:hAnsiTheme="majorHAnsi"/>
                <w:b/>
                <w:bCs/>
                <w:color w:val="FFFFFF" w:themeColor="background1"/>
                <w:sz w:val="20"/>
                <w:szCs w:val="20"/>
              </w:rPr>
              <w:t>Competencia</w:t>
            </w:r>
            <w:r w:rsidRPr="008B4D08">
              <w:rPr>
                <w:rFonts w:asciiTheme="majorHAnsi" w:hAnsiTheme="majorHAnsi"/>
                <w:b/>
                <w:bCs/>
                <w:i/>
                <w:color w:val="FFFFFF" w:themeColor="background1"/>
                <w:sz w:val="20"/>
                <w:szCs w:val="20"/>
              </w:rPr>
              <w:t xml:space="preserve"> Ratione personae:</w:t>
            </w:r>
          </w:p>
        </w:tc>
        <w:tc>
          <w:tcPr>
            <w:tcW w:w="5760" w:type="dxa"/>
            <w:vAlign w:val="center"/>
          </w:tcPr>
          <w:p w14:paraId="5361A9C3" w14:textId="18941A76" w:rsidR="003239B8" w:rsidRPr="008B4D08" w:rsidRDefault="00323FC7" w:rsidP="00EA69F8">
            <w:pPr>
              <w:rPr>
                <w:rFonts w:asciiTheme="majorHAnsi" w:hAnsiTheme="majorHAnsi"/>
                <w:bCs/>
                <w:sz w:val="20"/>
                <w:szCs w:val="20"/>
              </w:rPr>
            </w:pPr>
            <w:r w:rsidRPr="008B4D08">
              <w:rPr>
                <w:rFonts w:asciiTheme="majorHAnsi" w:hAnsiTheme="majorHAnsi"/>
                <w:bCs/>
                <w:sz w:val="20"/>
                <w:szCs w:val="20"/>
              </w:rPr>
              <w:t>Sí</w:t>
            </w:r>
          </w:p>
        </w:tc>
      </w:tr>
      <w:tr w:rsidR="003239B8" w:rsidRPr="008B4D08"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8B4D08" w:rsidRDefault="003239B8" w:rsidP="00EA69F8">
            <w:pPr>
              <w:jc w:val="center"/>
              <w:rPr>
                <w:rFonts w:asciiTheme="majorHAnsi" w:hAnsiTheme="majorHAnsi"/>
                <w:b/>
                <w:bCs/>
                <w:color w:val="FFFFFF" w:themeColor="background1"/>
                <w:sz w:val="20"/>
                <w:szCs w:val="20"/>
              </w:rPr>
            </w:pPr>
            <w:r w:rsidRPr="008B4D08">
              <w:rPr>
                <w:rFonts w:asciiTheme="majorHAnsi" w:hAnsiTheme="majorHAnsi"/>
                <w:b/>
                <w:bCs/>
                <w:color w:val="FFFFFF" w:themeColor="background1"/>
                <w:sz w:val="20"/>
                <w:szCs w:val="20"/>
              </w:rPr>
              <w:t>Competencia</w:t>
            </w:r>
            <w:r w:rsidRPr="008B4D08">
              <w:rPr>
                <w:rFonts w:asciiTheme="majorHAnsi" w:hAnsiTheme="majorHAnsi"/>
                <w:b/>
                <w:bCs/>
                <w:i/>
                <w:color w:val="FFFFFF" w:themeColor="background1"/>
                <w:sz w:val="20"/>
                <w:szCs w:val="20"/>
              </w:rPr>
              <w:t xml:space="preserve"> Ratione loci</w:t>
            </w:r>
            <w:r w:rsidRPr="008B4D08">
              <w:rPr>
                <w:rFonts w:asciiTheme="majorHAnsi" w:hAnsiTheme="majorHAnsi"/>
                <w:b/>
                <w:bCs/>
                <w:color w:val="FFFFFF" w:themeColor="background1"/>
                <w:sz w:val="20"/>
                <w:szCs w:val="20"/>
              </w:rPr>
              <w:t>:</w:t>
            </w:r>
          </w:p>
        </w:tc>
        <w:tc>
          <w:tcPr>
            <w:tcW w:w="5760" w:type="dxa"/>
            <w:vAlign w:val="center"/>
          </w:tcPr>
          <w:p w14:paraId="7E7DA0E1" w14:textId="25A5877A" w:rsidR="003239B8" w:rsidRPr="008B4D08" w:rsidRDefault="00323FC7" w:rsidP="00EA69F8">
            <w:pPr>
              <w:rPr>
                <w:rFonts w:asciiTheme="majorHAnsi" w:hAnsiTheme="majorHAnsi"/>
                <w:bCs/>
                <w:sz w:val="20"/>
                <w:szCs w:val="20"/>
              </w:rPr>
            </w:pPr>
            <w:r w:rsidRPr="008B4D08">
              <w:rPr>
                <w:rFonts w:asciiTheme="majorHAnsi" w:hAnsiTheme="majorHAnsi"/>
                <w:bCs/>
                <w:sz w:val="20"/>
                <w:szCs w:val="20"/>
              </w:rPr>
              <w:t>Sí</w:t>
            </w:r>
          </w:p>
        </w:tc>
      </w:tr>
      <w:tr w:rsidR="003239B8" w:rsidRPr="008B4D08"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8B4D08" w:rsidRDefault="003239B8" w:rsidP="00EA69F8">
            <w:pPr>
              <w:jc w:val="center"/>
              <w:rPr>
                <w:rFonts w:asciiTheme="majorHAnsi" w:hAnsiTheme="majorHAnsi"/>
                <w:b/>
                <w:bCs/>
                <w:color w:val="FFFFFF" w:themeColor="background1"/>
                <w:sz w:val="20"/>
                <w:szCs w:val="20"/>
              </w:rPr>
            </w:pPr>
            <w:r w:rsidRPr="008B4D08">
              <w:rPr>
                <w:rFonts w:asciiTheme="majorHAnsi" w:hAnsiTheme="majorHAnsi"/>
                <w:b/>
                <w:bCs/>
                <w:color w:val="FFFFFF" w:themeColor="background1"/>
                <w:sz w:val="20"/>
                <w:szCs w:val="20"/>
              </w:rPr>
              <w:t>Competencia</w:t>
            </w:r>
            <w:r w:rsidRPr="008B4D08">
              <w:rPr>
                <w:rFonts w:asciiTheme="majorHAnsi" w:hAnsiTheme="majorHAnsi"/>
                <w:b/>
                <w:bCs/>
                <w:i/>
                <w:color w:val="FFFFFF" w:themeColor="background1"/>
                <w:sz w:val="20"/>
                <w:szCs w:val="20"/>
              </w:rPr>
              <w:t xml:space="preserve"> Ratione temporis</w:t>
            </w:r>
            <w:r w:rsidRPr="008B4D08">
              <w:rPr>
                <w:rFonts w:asciiTheme="majorHAnsi" w:hAnsiTheme="majorHAnsi"/>
                <w:b/>
                <w:bCs/>
                <w:color w:val="FFFFFF" w:themeColor="background1"/>
                <w:sz w:val="20"/>
                <w:szCs w:val="20"/>
              </w:rPr>
              <w:t>:</w:t>
            </w:r>
          </w:p>
        </w:tc>
        <w:tc>
          <w:tcPr>
            <w:tcW w:w="5760" w:type="dxa"/>
            <w:vAlign w:val="center"/>
          </w:tcPr>
          <w:p w14:paraId="695608DF" w14:textId="200B7805" w:rsidR="003239B8" w:rsidRPr="008B4D08" w:rsidRDefault="00323FC7" w:rsidP="00EA69F8">
            <w:pPr>
              <w:rPr>
                <w:rFonts w:asciiTheme="majorHAnsi" w:hAnsiTheme="majorHAnsi"/>
                <w:bCs/>
                <w:sz w:val="20"/>
                <w:szCs w:val="20"/>
              </w:rPr>
            </w:pPr>
            <w:r w:rsidRPr="008B4D08">
              <w:rPr>
                <w:rFonts w:asciiTheme="majorHAnsi" w:hAnsiTheme="majorHAnsi"/>
                <w:bCs/>
                <w:sz w:val="20"/>
                <w:szCs w:val="20"/>
              </w:rPr>
              <w:t>Sí</w:t>
            </w:r>
          </w:p>
        </w:tc>
      </w:tr>
      <w:tr w:rsidR="003239B8" w:rsidRPr="0066116C"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8B4D08" w:rsidRDefault="003239B8" w:rsidP="00EA69F8">
            <w:pPr>
              <w:jc w:val="center"/>
              <w:rPr>
                <w:rFonts w:asciiTheme="majorHAnsi" w:hAnsiTheme="majorHAnsi"/>
                <w:b/>
                <w:bCs/>
                <w:color w:val="FFFFFF" w:themeColor="background1"/>
                <w:sz w:val="20"/>
                <w:szCs w:val="20"/>
              </w:rPr>
            </w:pPr>
            <w:r w:rsidRPr="008B4D08">
              <w:rPr>
                <w:rFonts w:asciiTheme="majorHAnsi" w:hAnsiTheme="majorHAnsi"/>
                <w:b/>
                <w:bCs/>
                <w:color w:val="FFFFFF" w:themeColor="background1"/>
                <w:sz w:val="20"/>
                <w:szCs w:val="20"/>
              </w:rPr>
              <w:t>Competencia</w:t>
            </w:r>
            <w:r w:rsidRPr="008B4D08">
              <w:rPr>
                <w:rFonts w:asciiTheme="majorHAnsi" w:hAnsiTheme="majorHAnsi"/>
                <w:b/>
                <w:bCs/>
                <w:i/>
                <w:color w:val="FFFFFF" w:themeColor="background1"/>
                <w:sz w:val="20"/>
                <w:szCs w:val="20"/>
              </w:rPr>
              <w:t xml:space="preserve"> Ratione materia</w:t>
            </w:r>
            <w:r w:rsidR="00EE00E9" w:rsidRPr="008B4D08">
              <w:rPr>
                <w:rFonts w:asciiTheme="majorHAnsi" w:hAnsiTheme="majorHAnsi"/>
                <w:b/>
                <w:bCs/>
                <w:i/>
                <w:color w:val="FFFFFF" w:themeColor="background1"/>
                <w:sz w:val="20"/>
                <w:szCs w:val="20"/>
              </w:rPr>
              <w:t>e</w:t>
            </w:r>
            <w:r w:rsidRPr="008B4D08">
              <w:rPr>
                <w:rFonts w:asciiTheme="majorHAnsi" w:hAnsiTheme="majorHAnsi"/>
                <w:b/>
                <w:bCs/>
                <w:color w:val="FFFFFF" w:themeColor="background1"/>
                <w:sz w:val="20"/>
                <w:szCs w:val="20"/>
              </w:rPr>
              <w:t>:</w:t>
            </w:r>
          </w:p>
        </w:tc>
        <w:tc>
          <w:tcPr>
            <w:tcW w:w="5760" w:type="dxa"/>
            <w:vAlign w:val="center"/>
          </w:tcPr>
          <w:p w14:paraId="74634F8C" w14:textId="3D177915" w:rsidR="003239B8" w:rsidRPr="008B4D08" w:rsidRDefault="00CC77F0" w:rsidP="00EA69F8">
            <w:pPr>
              <w:jc w:val="both"/>
              <w:rPr>
                <w:rFonts w:asciiTheme="majorHAnsi" w:hAnsiTheme="majorHAnsi"/>
                <w:bCs/>
                <w:sz w:val="20"/>
                <w:szCs w:val="20"/>
                <w:lang w:val="es-ES"/>
              </w:rPr>
            </w:pPr>
            <w:r w:rsidRPr="008B4D08">
              <w:rPr>
                <w:rFonts w:asciiTheme="majorHAnsi" w:hAnsiTheme="majorHAnsi"/>
                <w:bCs/>
                <w:sz w:val="20"/>
                <w:szCs w:val="20"/>
                <w:lang w:val="es-ES"/>
              </w:rPr>
              <w:t xml:space="preserve">Sí, Convención Americana (depósito de instrumento de ratificación realizado el </w:t>
            </w:r>
            <w:r w:rsidR="00F2081E" w:rsidRPr="008B4D08">
              <w:rPr>
                <w:rFonts w:asciiTheme="majorHAnsi" w:hAnsiTheme="majorHAnsi"/>
                <w:bCs/>
                <w:sz w:val="20"/>
                <w:szCs w:val="20"/>
                <w:lang w:val="es-ES"/>
              </w:rPr>
              <w:t>31 de julio de 1973</w:t>
            </w:r>
            <w:r w:rsidRPr="008B4D08">
              <w:rPr>
                <w:rFonts w:asciiTheme="majorHAnsi" w:hAnsiTheme="majorHAnsi"/>
                <w:bCs/>
                <w:sz w:val="20"/>
                <w:szCs w:val="20"/>
                <w:lang w:val="es-ES"/>
              </w:rPr>
              <w:t>)</w:t>
            </w:r>
            <w:r w:rsidR="000A1B41" w:rsidRPr="008B4D08">
              <w:rPr>
                <w:rFonts w:asciiTheme="majorHAnsi" w:hAnsiTheme="majorHAnsi"/>
                <w:bCs/>
                <w:sz w:val="20"/>
                <w:szCs w:val="20"/>
                <w:lang w:val="es-ES"/>
              </w:rPr>
              <w:t xml:space="preserve">; </w:t>
            </w:r>
            <w:r w:rsidR="00FD1D99">
              <w:rPr>
                <w:rFonts w:asciiTheme="majorHAnsi" w:hAnsiTheme="majorHAnsi"/>
                <w:bCs/>
                <w:sz w:val="20"/>
                <w:szCs w:val="20"/>
                <w:lang w:val="es-ES"/>
              </w:rPr>
              <w:t xml:space="preserve">y </w:t>
            </w:r>
            <w:r w:rsidR="000A1B41" w:rsidRPr="008B4D08">
              <w:rPr>
                <w:rFonts w:asciiTheme="majorHAnsi" w:hAnsiTheme="majorHAnsi"/>
                <w:sz w:val="20"/>
                <w:szCs w:val="20"/>
                <w:lang w:val="es-ES"/>
              </w:rPr>
              <w:t>Convención para Prevenir y Sancionar la Tortura (</w:t>
            </w:r>
            <w:r w:rsidR="000A1B41" w:rsidRPr="008B4D08">
              <w:rPr>
                <w:rFonts w:asciiTheme="majorHAnsi" w:hAnsiTheme="majorHAnsi"/>
                <w:bCs/>
                <w:sz w:val="20"/>
                <w:szCs w:val="20"/>
                <w:lang w:val="es-ES"/>
              </w:rPr>
              <w:t>depósito de instrumento de ratificación realizado el 19 de enero de 1999</w:t>
            </w:r>
            <w:r w:rsidR="000A1B41" w:rsidRPr="008B4D08">
              <w:rPr>
                <w:rFonts w:asciiTheme="majorHAnsi" w:hAnsiTheme="majorHAnsi"/>
                <w:sz w:val="20"/>
                <w:szCs w:val="20"/>
                <w:lang w:val="es-ES"/>
              </w:rPr>
              <w:t xml:space="preserve">) </w:t>
            </w:r>
          </w:p>
        </w:tc>
      </w:tr>
    </w:tbl>
    <w:p w14:paraId="26BBC490" w14:textId="5C2274B5" w:rsidR="003239B8" w:rsidRPr="008B4D08" w:rsidRDefault="003239B8" w:rsidP="003239B8">
      <w:pPr>
        <w:spacing w:before="240" w:after="240"/>
        <w:ind w:firstLine="720"/>
        <w:jc w:val="both"/>
        <w:rPr>
          <w:rFonts w:asciiTheme="majorHAnsi" w:hAnsiTheme="majorHAnsi"/>
          <w:b/>
          <w:bCs/>
          <w:sz w:val="20"/>
          <w:szCs w:val="20"/>
          <w:lang w:val="es-ES"/>
        </w:rPr>
      </w:pPr>
      <w:r w:rsidRPr="008B4D08">
        <w:rPr>
          <w:rFonts w:asciiTheme="majorHAnsi" w:hAnsiTheme="majorHAnsi"/>
          <w:b/>
          <w:bCs/>
          <w:sz w:val="20"/>
          <w:szCs w:val="20"/>
          <w:lang w:val="es-ES"/>
        </w:rPr>
        <w:t xml:space="preserve">IV. </w:t>
      </w:r>
      <w:r w:rsidRPr="008B4D08">
        <w:rPr>
          <w:rFonts w:asciiTheme="majorHAnsi" w:hAnsiTheme="majorHAnsi"/>
          <w:b/>
          <w:bCs/>
          <w:sz w:val="20"/>
          <w:szCs w:val="20"/>
          <w:lang w:val="es-ES"/>
        </w:rPr>
        <w:tab/>
      </w:r>
      <w:r w:rsidR="00EE00E9" w:rsidRPr="008B4D08">
        <w:rPr>
          <w:rFonts w:asciiTheme="majorHAnsi" w:hAnsiTheme="majorHAnsi"/>
          <w:b/>
          <w:bCs/>
          <w:sz w:val="20"/>
          <w:szCs w:val="20"/>
          <w:lang w:val="es-ES"/>
        </w:rPr>
        <w:t>DUPLICACIÓN</w:t>
      </w:r>
      <w:r w:rsidR="00EE00E9" w:rsidRPr="008B4D08">
        <w:rPr>
          <w:rFonts w:asciiTheme="majorHAnsi" w:hAnsiTheme="majorHAnsi"/>
          <w:b/>
          <w:bCs/>
          <w:color w:val="FFFFFF" w:themeColor="background1"/>
          <w:sz w:val="20"/>
          <w:szCs w:val="20"/>
          <w:lang w:val="es-ES"/>
        </w:rPr>
        <w:t xml:space="preserve"> </w:t>
      </w:r>
      <w:r w:rsidR="00EE00E9" w:rsidRPr="008B4D08">
        <w:rPr>
          <w:rFonts w:asciiTheme="majorHAnsi" w:hAnsiTheme="majorHAnsi"/>
          <w:b/>
          <w:bCs/>
          <w:sz w:val="20"/>
          <w:szCs w:val="20"/>
          <w:lang w:val="es-ES"/>
        </w:rPr>
        <w:t>DE PROCEDIMIENTOS Y COSA JUZGADA</w:t>
      </w:r>
      <w:r w:rsidR="00EE00E9" w:rsidRPr="008B4D08">
        <w:rPr>
          <w:rFonts w:asciiTheme="majorHAnsi" w:hAnsiTheme="majorHAnsi"/>
          <w:b/>
          <w:bCs/>
          <w:i/>
          <w:sz w:val="20"/>
          <w:szCs w:val="20"/>
          <w:lang w:val="es-ES"/>
        </w:rPr>
        <w:t xml:space="preserve"> </w:t>
      </w:r>
      <w:r w:rsidR="00B43F83" w:rsidRPr="008B4D08">
        <w:rPr>
          <w:rFonts w:asciiTheme="majorHAnsi" w:hAnsiTheme="majorHAnsi"/>
          <w:b/>
          <w:bCs/>
          <w:sz w:val="20"/>
          <w:szCs w:val="20"/>
          <w:lang w:val="es-ES"/>
        </w:rPr>
        <w:t>INTERNACIONAL, CARACTERIZACIÓN</w:t>
      </w:r>
      <w:r w:rsidRPr="008B4D08">
        <w:rPr>
          <w:rFonts w:asciiTheme="majorHAnsi" w:hAnsiTheme="majorHAnsi"/>
          <w:b/>
          <w:bCs/>
          <w:sz w:val="20"/>
          <w:szCs w:val="20"/>
          <w:lang w:val="es-ES"/>
        </w:rPr>
        <w:t xml:space="preserve">, </w:t>
      </w:r>
      <w:r w:rsidRPr="008B4D0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8B4D08"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8B4D08" w:rsidRDefault="00EE00E9" w:rsidP="00EA69F8">
            <w:pPr>
              <w:jc w:val="center"/>
              <w:rPr>
                <w:rFonts w:asciiTheme="majorHAnsi" w:hAnsiTheme="majorHAnsi"/>
                <w:b/>
                <w:bCs/>
                <w:color w:val="FFFFFF" w:themeColor="background1"/>
                <w:sz w:val="20"/>
                <w:szCs w:val="20"/>
                <w:lang w:val="es-ES"/>
              </w:rPr>
            </w:pPr>
            <w:r w:rsidRPr="008B4D08">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498B6EBA" w:rsidR="00EE00E9" w:rsidRPr="008B4D08" w:rsidRDefault="00FC111F" w:rsidP="00EA69F8">
            <w:pPr>
              <w:jc w:val="both"/>
              <w:rPr>
                <w:rFonts w:asciiTheme="majorHAnsi" w:hAnsiTheme="majorHAnsi"/>
                <w:bCs/>
                <w:sz w:val="20"/>
                <w:szCs w:val="20"/>
                <w:lang w:val="es-ES"/>
              </w:rPr>
            </w:pPr>
            <w:r w:rsidRPr="008B4D08">
              <w:rPr>
                <w:rFonts w:asciiTheme="majorHAnsi" w:hAnsiTheme="majorHAnsi"/>
                <w:bCs/>
                <w:sz w:val="20"/>
                <w:szCs w:val="20"/>
                <w:lang w:val="es-ES"/>
              </w:rPr>
              <w:t>No</w:t>
            </w:r>
          </w:p>
        </w:tc>
      </w:tr>
      <w:tr w:rsidR="003239B8" w:rsidRPr="008B4D08"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8B4D08" w:rsidRDefault="003239B8" w:rsidP="00EA69F8">
            <w:pPr>
              <w:jc w:val="center"/>
              <w:rPr>
                <w:rFonts w:asciiTheme="majorHAnsi" w:hAnsiTheme="majorHAnsi"/>
                <w:b/>
                <w:bCs/>
                <w:i/>
                <w:color w:val="FFFFFF" w:themeColor="background1"/>
                <w:sz w:val="20"/>
                <w:szCs w:val="20"/>
              </w:rPr>
            </w:pPr>
            <w:r w:rsidRPr="008B4D08">
              <w:rPr>
                <w:rFonts w:asciiTheme="majorHAnsi" w:hAnsiTheme="majorHAnsi"/>
                <w:b/>
                <w:bCs/>
                <w:color w:val="FFFFFF" w:themeColor="background1"/>
                <w:sz w:val="20"/>
                <w:szCs w:val="20"/>
              </w:rPr>
              <w:t>Derechos declarados admisibles</w:t>
            </w:r>
            <w:r w:rsidRPr="008B4D08">
              <w:rPr>
                <w:rFonts w:asciiTheme="majorHAnsi" w:hAnsiTheme="majorHAnsi"/>
                <w:b/>
                <w:bCs/>
                <w:i/>
                <w:color w:val="FFFFFF" w:themeColor="background1"/>
                <w:sz w:val="20"/>
                <w:szCs w:val="20"/>
              </w:rPr>
              <w:t>:</w:t>
            </w:r>
          </w:p>
        </w:tc>
        <w:tc>
          <w:tcPr>
            <w:tcW w:w="5760" w:type="dxa"/>
            <w:vAlign w:val="center"/>
          </w:tcPr>
          <w:p w14:paraId="7B8FD276" w14:textId="0D157FDB" w:rsidR="003239B8" w:rsidRPr="008B4D08" w:rsidRDefault="008B4D08" w:rsidP="00EA69F8">
            <w:pPr>
              <w:jc w:val="both"/>
              <w:rPr>
                <w:rFonts w:asciiTheme="majorHAnsi" w:hAnsiTheme="majorHAnsi"/>
                <w:bCs/>
                <w:sz w:val="20"/>
                <w:szCs w:val="20"/>
                <w:lang w:val="es-ES"/>
              </w:rPr>
            </w:pPr>
            <w:r w:rsidRPr="008B4D08">
              <w:rPr>
                <w:rFonts w:asciiTheme="majorHAnsi" w:hAnsiTheme="majorHAnsi"/>
                <w:bCs/>
                <w:sz w:val="20"/>
                <w:szCs w:val="20"/>
                <w:lang w:val="es-ES"/>
              </w:rPr>
              <w:t>No</w:t>
            </w:r>
          </w:p>
        </w:tc>
      </w:tr>
      <w:tr w:rsidR="003239B8" w:rsidRPr="0066116C"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8B4D08" w:rsidRDefault="003239B8" w:rsidP="00EA69F8">
            <w:pPr>
              <w:jc w:val="center"/>
              <w:rPr>
                <w:rFonts w:asciiTheme="majorHAnsi" w:hAnsiTheme="majorHAnsi"/>
                <w:b/>
                <w:bCs/>
                <w:color w:val="FFFFFF" w:themeColor="background1"/>
                <w:sz w:val="20"/>
                <w:szCs w:val="20"/>
                <w:lang w:val="es-ES"/>
              </w:rPr>
            </w:pPr>
            <w:r w:rsidRPr="008B4D08">
              <w:rPr>
                <w:rFonts w:asciiTheme="majorHAnsi" w:hAnsiTheme="majorHAnsi"/>
                <w:b/>
                <w:bCs/>
                <w:color w:val="FFFFFF" w:themeColor="background1"/>
                <w:sz w:val="20"/>
                <w:szCs w:val="20"/>
                <w:lang w:val="es-ES"/>
              </w:rPr>
              <w:t>Agotamiento de recursos internos</w:t>
            </w:r>
            <w:r w:rsidR="00EE00E9" w:rsidRPr="008B4D08">
              <w:rPr>
                <w:rFonts w:asciiTheme="majorHAnsi" w:hAnsiTheme="majorHAnsi"/>
                <w:b/>
                <w:bCs/>
                <w:color w:val="FFFFFF" w:themeColor="background1"/>
                <w:sz w:val="20"/>
                <w:szCs w:val="20"/>
                <w:lang w:val="es-ES"/>
              </w:rPr>
              <w:t xml:space="preserve"> o procedencia de una excepción</w:t>
            </w:r>
            <w:r w:rsidRPr="008B4D08">
              <w:rPr>
                <w:rFonts w:asciiTheme="majorHAnsi" w:hAnsiTheme="majorHAnsi"/>
                <w:b/>
                <w:bCs/>
                <w:color w:val="FFFFFF" w:themeColor="background1"/>
                <w:sz w:val="20"/>
                <w:szCs w:val="20"/>
                <w:lang w:val="es-ES"/>
              </w:rPr>
              <w:t>:</w:t>
            </w:r>
          </w:p>
        </w:tc>
        <w:tc>
          <w:tcPr>
            <w:tcW w:w="5760" w:type="dxa"/>
            <w:vAlign w:val="center"/>
          </w:tcPr>
          <w:p w14:paraId="5370CF29" w14:textId="2536E0F9" w:rsidR="003239B8" w:rsidRPr="008B4D08" w:rsidRDefault="00882892" w:rsidP="00EA69F8">
            <w:pPr>
              <w:rPr>
                <w:rFonts w:asciiTheme="majorHAnsi" w:hAnsiTheme="majorHAnsi"/>
                <w:bCs/>
                <w:sz w:val="20"/>
                <w:szCs w:val="20"/>
                <w:lang w:val="es-ES"/>
              </w:rPr>
            </w:pPr>
            <w:r w:rsidRPr="008B4D08">
              <w:rPr>
                <w:rFonts w:asciiTheme="majorHAnsi" w:hAnsiTheme="majorHAnsi"/>
                <w:bCs/>
                <w:sz w:val="20"/>
                <w:szCs w:val="20"/>
                <w:lang w:val="es-ES"/>
              </w:rPr>
              <w:t>Sí,</w:t>
            </w:r>
            <w:r w:rsidRPr="008B4D08">
              <w:rPr>
                <w:rFonts w:asciiTheme="majorHAnsi" w:hAnsiTheme="majorHAnsi"/>
                <w:bCs/>
                <w:sz w:val="20"/>
                <w:szCs w:val="20"/>
                <w:lang w:val="es-UY"/>
              </w:rPr>
              <w:t xml:space="preserve"> </w:t>
            </w:r>
            <w:r w:rsidR="008D23D9">
              <w:rPr>
                <w:rFonts w:asciiTheme="majorHAnsi" w:hAnsiTheme="majorHAnsi"/>
                <w:bCs/>
                <w:sz w:val="20"/>
                <w:szCs w:val="20"/>
                <w:lang w:val="es-UY"/>
              </w:rPr>
              <w:t>en los términos de la sección VI</w:t>
            </w:r>
          </w:p>
        </w:tc>
      </w:tr>
      <w:tr w:rsidR="003239B8" w:rsidRPr="0066116C"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8B4D08" w:rsidRDefault="003239B8" w:rsidP="00EA69F8">
            <w:pPr>
              <w:jc w:val="center"/>
              <w:rPr>
                <w:rFonts w:asciiTheme="majorHAnsi" w:hAnsiTheme="majorHAnsi"/>
                <w:b/>
                <w:bCs/>
                <w:color w:val="FFFFFF" w:themeColor="background1"/>
                <w:sz w:val="20"/>
                <w:szCs w:val="20"/>
              </w:rPr>
            </w:pPr>
            <w:r w:rsidRPr="008B4D08">
              <w:rPr>
                <w:rFonts w:asciiTheme="majorHAnsi" w:hAnsiTheme="majorHAnsi"/>
                <w:b/>
                <w:bCs/>
                <w:color w:val="FFFFFF" w:themeColor="background1"/>
                <w:sz w:val="20"/>
                <w:szCs w:val="20"/>
              </w:rPr>
              <w:t>Presentación dentro de plazo:</w:t>
            </w:r>
          </w:p>
        </w:tc>
        <w:tc>
          <w:tcPr>
            <w:tcW w:w="5760" w:type="dxa"/>
            <w:vAlign w:val="center"/>
          </w:tcPr>
          <w:p w14:paraId="550336DE" w14:textId="01982061" w:rsidR="008D23D9" w:rsidRPr="008D23D9" w:rsidRDefault="00882892" w:rsidP="00EA69F8">
            <w:pPr>
              <w:rPr>
                <w:rFonts w:asciiTheme="majorHAnsi" w:hAnsiTheme="majorHAnsi"/>
                <w:bCs/>
                <w:sz w:val="20"/>
                <w:szCs w:val="20"/>
                <w:lang w:val="es-PE"/>
              </w:rPr>
            </w:pPr>
            <w:r w:rsidRPr="008D23D9">
              <w:rPr>
                <w:rFonts w:asciiTheme="majorHAnsi" w:hAnsiTheme="majorHAnsi"/>
                <w:bCs/>
                <w:sz w:val="20"/>
                <w:szCs w:val="20"/>
                <w:lang w:val="es-PE"/>
              </w:rPr>
              <w:t>Sí</w:t>
            </w:r>
            <w:r w:rsidR="008D23D9" w:rsidRPr="008D23D9">
              <w:rPr>
                <w:rFonts w:asciiTheme="majorHAnsi" w:hAnsiTheme="majorHAnsi"/>
                <w:bCs/>
                <w:sz w:val="20"/>
                <w:szCs w:val="20"/>
                <w:lang w:val="es-PE"/>
              </w:rPr>
              <w:t>, en los términos d</w:t>
            </w:r>
            <w:r w:rsidR="008D23D9">
              <w:rPr>
                <w:rFonts w:asciiTheme="majorHAnsi" w:hAnsiTheme="majorHAnsi"/>
                <w:bCs/>
                <w:sz w:val="20"/>
                <w:szCs w:val="20"/>
                <w:lang w:val="es-PE"/>
              </w:rPr>
              <w:t>e la sección VI</w:t>
            </w:r>
          </w:p>
        </w:tc>
      </w:tr>
    </w:tbl>
    <w:p w14:paraId="3E333381" w14:textId="055B102E" w:rsidR="003239B8" w:rsidRPr="008B4D08" w:rsidRDefault="00223A29" w:rsidP="00FD1D99">
      <w:pPr>
        <w:spacing w:before="240" w:after="240"/>
        <w:ind w:firstLine="720"/>
        <w:jc w:val="both"/>
        <w:rPr>
          <w:rFonts w:asciiTheme="majorHAnsi" w:hAnsiTheme="majorHAnsi"/>
          <w:b/>
          <w:sz w:val="20"/>
          <w:szCs w:val="20"/>
          <w:lang w:val="es-UY"/>
        </w:rPr>
      </w:pPr>
      <w:r w:rsidRPr="008B4D08">
        <w:rPr>
          <w:rFonts w:asciiTheme="majorHAnsi" w:hAnsiTheme="majorHAnsi"/>
          <w:b/>
          <w:sz w:val="20"/>
          <w:szCs w:val="20"/>
          <w:lang w:val="es-UY"/>
        </w:rPr>
        <w:t xml:space="preserve">V. </w:t>
      </w:r>
      <w:r w:rsidRPr="008B4D08">
        <w:rPr>
          <w:rFonts w:asciiTheme="majorHAnsi" w:hAnsiTheme="majorHAnsi"/>
          <w:b/>
          <w:sz w:val="20"/>
          <w:szCs w:val="20"/>
          <w:lang w:val="es-UY"/>
        </w:rPr>
        <w:tab/>
      </w:r>
      <w:r w:rsidR="003239B8" w:rsidRPr="008B4D08">
        <w:rPr>
          <w:rFonts w:asciiTheme="majorHAnsi" w:hAnsiTheme="majorHAnsi"/>
          <w:b/>
          <w:sz w:val="20"/>
          <w:szCs w:val="20"/>
          <w:lang w:val="es-UY"/>
        </w:rPr>
        <w:t xml:space="preserve">HECHOS ALEGADOS </w:t>
      </w:r>
    </w:p>
    <w:p w14:paraId="79DD791D" w14:textId="089888C6" w:rsidR="007547BD" w:rsidRDefault="00707913" w:rsidP="006C561C">
      <w:pPr>
        <w:spacing w:before="240" w:after="240"/>
        <w:ind w:firstLine="720"/>
        <w:jc w:val="both"/>
        <w:rPr>
          <w:rFonts w:asciiTheme="majorHAnsi" w:hAnsiTheme="majorHAnsi"/>
          <w:bCs/>
          <w:sz w:val="20"/>
          <w:szCs w:val="20"/>
          <w:lang w:val="es-UY"/>
        </w:rPr>
      </w:pPr>
      <w:r w:rsidRPr="008B4D08">
        <w:rPr>
          <w:rFonts w:asciiTheme="majorHAnsi" w:hAnsiTheme="majorHAnsi"/>
          <w:bCs/>
          <w:sz w:val="20"/>
          <w:szCs w:val="20"/>
          <w:lang w:val="es-UY"/>
        </w:rPr>
        <w:t>1</w:t>
      </w:r>
      <w:r w:rsidR="00C034D3" w:rsidRPr="008B4D08">
        <w:rPr>
          <w:rFonts w:asciiTheme="majorHAnsi" w:hAnsiTheme="majorHAnsi"/>
          <w:bCs/>
          <w:sz w:val="20"/>
          <w:szCs w:val="20"/>
          <w:lang w:val="es-UY"/>
        </w:rPr>
        <w:t>.</w:t>
      </w:r>
      <w:r w:rsidR="00C034D3" w:rsidRPr="008B4D08">
        <w:rPr>
          <w:rFonts w:asciiTheme="majorHAnsi" w:hAnsiTheme="majorHAnsi"/>
          <w:bCs/>
          <w:sz w:val="20"/>
          <w:szCs w:val="20"/>
          <w:lang w:val="es-UY"/>
        </w:rPr>
        <w:tab/>
      </w:r>
      <w:r w:rsidR="00C034D3" w:rsidRPr="007547BD">
        <w:rPr>
          <w:rFonts w:asciiTheme="majorHAnsi" w:hAnsiTheme="majorHAnsi"/>
          <w:bCs/>
          <w:sz w:val="20"/>
          <w:szCs w:val="20"/>
          <w:lang w:val="es-UY"/>
        </w:rPr>
        <w:t>El Sr. Juan Carlos Velásquez Builes</w:t>
      </w:r>
      <w:r w:rsidR="006C561C">
        <w:rPr>
          <w:rFonts w:asciiTheme="majorHAnsi" w:hAnsiTheme="majorHAnsi"/>
          <w:bCs/>
          <w:sz w:val="20"/>
          <w:szCs w:val="20"/>
          <w:lang w:val="es-UY"/>
        </w:rPr>
        <w:t>, en su condición de presunta víctima y peticionario,</w:t>
      </w:r>
      <w:r w:rsidR="00C034D3" w:rsidRPr="007547BD">
        <w:rPr>
          <w:rFonts w:asciiTheme="majorHAnsi" w:hAnsiTheme="majorHAnsi"/>
          <w:bCs/>
          <w:sz w:val="20"/>
          <w:szCs w:val="20"/>
          <w:lang w:val="es-UY"/>
        </w:rPr>
        <w:t xml:space="preserve"> sostiene que </w:t>
      </w:r>
      <w:r w:rsidR="006C561C">
        <w:rPr>
          <w:rFonts w:asciiTheme="majorHAnsi" w:hAnsiTheme="majorHAnsi"/>
          <w:bCs/>
          <w:sz w:val="20"/>
          <w:szCs w:val="20"/>
          <w:lang w:val="es-UY"/>
        </w:rPr>
        <w:t>las autoridades vulneraron su derecho al debido proceso</w:t>
      </w:r>
      <w:r w:rsidR="00C034D3" w:rsidRPr="007547BD">
        <w:rPr>
          <w:rFonts w:asciiTheme="majorHAnsi" w:hAnsiTheme="majorHAnsi"/>
          <w:bCs/>
          <w:sz w:val="20"/>
          <w:szCs w:val="20"/>
          <w:lang w:val="es-UY"/>
        </w:rPr>
        <w:t xml:space="preserve"> </w:t>
      </w:r>
      <w:r w:rsidR="008A543F" w:rsidRPr="007547BD">
        <w:rPr>
          <w:rFonts w:asciiTheme="majorHAnsi" w:hAnsiTheme="majorHAnsi"/>
          <w:bCs/>
          <w:sz w:val="20"/>
          <w:szCs w:val="20"/>
          <w:lang w:val="es-UY"/>
        </w:rPr>
        <w:t xml:space="preserve">en el marco del proceso penal que se </w:t>
      </w:r>
      <w:r w:rsidR="008A543F" w:rsidRPr="007547BD">
        <w:rPr>
          <w:rFonts w:asciiTheme="majorHAnsi" w:hAnsiTheme="majorHAnsi"/>
          <w:bCs/>
          <w:sz w:val="20"/>
          <w:szCs w:val="20"/>
          <w:lang w:val="es-UY"/>
        </w:rPr>
        <w:lastRenderedPageBreak/>
        <w:t>cursó en su contra por el delito de peculado por apropiación</w:t>
      </w:r>
      <w:r w:rsidR="007547BD" w:rsidRPr="007547BD">
        <w:rPr>
          <w:rFonts w:asciiTheme="majorHAnsi" w:hAnsiTheme="majorHAnsi"/>
          <w:bCs/>
          <w:sz w:val="20"/>
          <w:szCs w:val="20"/>
          <w:lang w:val="es-UY"/>
        </w:rPr>
        <w:t xml:space="preserve">, en el que se utilizaron como prueba testimonios </w:t>
      </w:r>
      <w:r w:rsidR="00FD1D99">
        <w:rPr>
          <w:rFonts w:asciiTheme="majorHAnsi" w:hAnsiTheme="majorHAnsi"/>
          <w:bCs/>
          <w:sz w:val="20"/>
          <w:szCs w:val="20"/>
          <w:lang w:val="es-UY"/>
        </w:rPr>
        <w:t xml:space="preserve">de declarantes </w:t>
      </w:r>
      <w:r w:rsidR="007547BD" w:rsidRPr="007547BD">
        <w:rPr>
          <w:rFonts w:asciiTheme="majorHAnsi" w:hAnsiTheme="majorHAnsi"/>
          <w:bCs/>
          <w:sz w:val="20"/>
          <w:szCs w:val="20"/>
          <w:lang w:val="es-UY"/>
        </w:rPr>
        <w:t>que habrían sido sometidos a amenazas y tortura a la hora de declarar.</w:t>
      </w:r>
    </w:p>
    <w:p w14:paraId="51149FDD" w14:textId="32DD8572" w:rsidR="00605C3E" w:rsidRDefault="00707913" w:rsidP="005626F2">
      <w:pPr>
        <w:spacing w:before="240" w:after="240"/>
        <w:ind w:firstLine="720"/>
        <w:jc w:val="both"/>
        <w:rPr>
          <w:rFonts w:asciiTheme="majorHAnsi" w:hAnsiTheme="majorHAnsi"/>
          <w:bCs/>
          <w:sz w:val="20"/>
          <w:szCs w:val="20"/>
          <w:lang w:val="es-UY"/>
        </w:rPr>
      </w:pPr>
      <w:r w:rsidRPr="008B4D08">
        <w:rPr>
          <w:rFonts w:asciiTheme="majorHAnsi" w:hAnsiTheme="majorHAnsi"/>
          <w:bCs/>
          <w:sz w:val="20"/>
          <w:szCs w:val="20"/>
          <w:lang w:val="es-UY"/>
        </w:rPr>
        <w:t>2</w:t>
      </w:r>
      <w:r w:rsidR="00C034D3" w:rsidRPr="008B4D08">
        <w:rPr>
          <w:rFonts w:asciiTheme="majorHAnsi" w:hAnsiTheme="majorHAnsi"/>
          <w:bCs/>
          <w:sz w:val="20"/>
          <w:szCs w:val="20"/>
          <w:lang w:val="es-UY"/>
        </w:rPr>
        <w:t>.</w:t>
      </w:r>
      <w:r w:rsidR="00C034D3" w:rsidRPr="008B4D08">
        <w:rPr>
          <w:rFonts w:asciiTheme="majorHAnsi" w:hAnsiTheme="majorHAnsi"/>
          <w:bCs/>
          <w:sz w:val="20"/>
          <w:szCs w:val="20"/>
          <w:lang w:val="es-UY"/>
        </w:rPr>
        <w:tab/>
      </w:r>
      <w:r w:rsidR="00D0790B" w:rsidRPr="008B4D08">
        <w:rPr>
          <w:rFonts w:asciiTheme="majorHAnsi" w:hAnsiTheme="majorHAnsi"/>
          <w:bCs/>
          <w:sz w:val="20"/>
          <w:szCs w:val="20"/>
          <w:lang w:val="es-UY"/>
        </w:rPr>
        <w:t>El peticionario, médico y exalcalde de</w:t>
      </w:r>
      <w:r w:rsidR="00646959" w:rsidRPr="008B4D08">
        <w:rPr>
          <w:rFonts w:asciiTheme="majorHAnsi" w:hAnsiTheme="majorHAnsi"/>
          <w:bCs/>
          <w:sz w:val="20"/>
          <w:szCs w:val="20"/>
          <w:lang w:val="es-UY"/>
        </w:rPr>
        <w:t>l municipio</w:t>
      </w:r>
      <w:r w:rsidR="00D0790B" w:rsidRPr="008B4D08">
        <w:rPr>
          <w:rFonts w:asciiTheme="majorHAnsi" w:hAnsiTheme="majorHAnsi"/>
          <w:bCs/>
          <w:sz w:val="20"/>
          <w:szCs w:val="20"/>
          <w:lang w:val="es-UY"/>
        </w:rPr>
        <w:t xml:space="preserve"> </w:t>
      </w:r>
      <w:r w:rsidR="00646959" w:rsidRPr="008B4D08">
        <w:rPr>
          <w:rFonts w:asciiTheme="majorHAnsi" w:hAnsiTheme="majorHAnsi"/>
          <w:bCs/>
          <w:sz w:val="20"/>
          <w:szCs w:val="20"/>
          <w:lang w:val="es-UY"/>
        </w:rPr>
        <w:t xml:space="preserve">de </w:t>
      </w:r>
      <w:r w:rsidR="00D0790B" w:rsidRPr="008B4D08">
        <w:rPr>
          <w:rFonts w:asciiTheme="majorHAnsi" w:hAnsiTheme="majorHAnsi"/>
          <w:bCs/>
          <w:sz w:val="20"/>
          <w:szCs w:val="20"/>
          <w:lang w:val="es-UY"/>
        </w:rPr>
        <w:t>Leticia,</w:t>
      </w:r>
      <w:r w:rsidR="00646959" w:rsidRPr="008B4D08">
        <w:rPr>
          <w:rFonts w:asciiTheme="majorHAnsi" w:hAnsiTheme="majorHAnsi"/>
          <w:bCs/>
          <w:sz w:val="20"/>
          <w:szCs w:val="20"/>
          <w:lang w:val="es-UY"/>
        </w:rPr>
        <w:t xml:space="preserve"> Amazonas</w:t>
      </w:r>
      <w:r w:rsidR="00D0790B" w:rsidRPr="008B4D08">
        <w:rPr>
          <w:rFonts w:asciiTheme="majorHAnsi" w:hAnsiTheme="majorHAnsi"/>
          <w:bCs/>
          <w:sz w:val="20"/>
          <w:szCs w:val="20"/>
          <w:lang w:val="es-UY"/>
        </w:rPr>
        <w:t xml:space="preserve"> </w:t>
      </w:r>
      <w:r w:rsidR="00855921" w:rsidRPr="008B4D08">
        <w:rPr>
          <w:rFonts w:asciiTheme="majorHAnsi" w:hAnsiTheme="majorHAnsi"/>
          <w:bCs/>
          <w:sz w:val="20"/>
          <w:szCs w:val="20"/>
          <w:lang w:val="es-UY"/>
        </w:rPr>
        <w:t xml:space="preserve">sostiene que </w:t>
      </w:r>
      <w:r w:rsidR="00504E77" w:rsidRPr="008B4D08">
        <w:rPr>
          <w:rFonts w:asciiTheme="majorHAnsi" w:hAnsiTheme="majorHAnsi"/>
          <w:bCs/>
          <w:sz w:val="20"/>
          <w:szCs w:val="20"/>
          <w:lang w:val="es-UY"/>
        </w:rPr>
        <w:t>se inic</w:t>
      </w:r>
      <w:r w:rsidR="00072597" w:rsidRPr="008B4D08">
        <w:rPr>
          <w:rFonts w:asciiTheme="majorHAnsi" w:hAnsiTheme="majorHAnsi"/>
          <w:bCs/>
          <w:sz w:val="20"/>
          <w:szCs w:val="20"/>
          <w:lang w:val="es-UY"/>
        </w:rPr>
        <w:t>ió una investigación en su contra en el 200</w:t>
      </w:r>
      <w:r w:rsidR="00AF0BBF" w:rsidRPr="008B4D08">
        <w:rPr>
          <w:rFonts w:asciiTheme="majorHAnsi" w:hAnsiTheme="majorHAnsi"/>
          <w:bCs/>
          <w:sz w:val="20"/>
          <w:szCs w:val="20"/>
          <w:lang w:val="es-UY"/>
        </w:rPr>
        <w:t>5</w:t>
      </w:r>
      <w:r w:rsidR="00A85168" w:rsidRPr="008B4D08">
        <w:rPr>
          <w:rFonts w:asciiTheme="majorHAnsi" w:hAnsiTheme="majorHAnsi"/>
          <w:bCs/>
          <w:sz w:val="20"/>
          <w:szCs w:val="20"/>
          <w:lang w:val="es-UY"/>
        </w:rPr>
        <w:t xml:space="preserve"> por unos desfalcos </w:t>
      </w:r>
      <w:r w:rsidR="005B3876" w:rsidRPr="008B4D08">
        <w:rPr>
          <w:rFonts w:asciiTheme="majorHAnsi" w:hAnsiTheme="majorHAnsi"/>
          <w:bCs/>
          <w:sz w:val="20"/>
          <w:szCs w:val="20"/>
          <w:lang w:val="es-UY"/>
        </w:rPr>
        <w:t xml:space="preserve">de dinero </w:t>
      </w:r>
      <w:r w:rsidR="00AF0BBF" w:rsidRPr="008B4D08">
        <w:rPr>
          <w:rFonts w:asciiTheme="majorHAnsi" w:hAnsiTheme="majorHAnsi"/>
          <w:bCs/>
          <w:sz w:val="20"/>
          <w:szCs w:val="20"/>
          <w:lang w:val="es-UY"/>
        </w:rPr>
        <w:t xml:space="preserve">durante su mandato como </w:t>
      </w:r>
      <w:r w:rsidR="00276F15" w:rsidRPr="008B4D08">
        <w:rPr>
          <w:rFonts w:asciiTheme="majorHAnsi" w:hAnsiTheme="majorHAnsi"/>
          <w:bCs/>
          <w:sz w:val="20"/>
          <w:szCs w:val="20"/>
          <w:lang w:val="es-UY"/>
        </w:rPr>
        <w:t>a</w:t>
      </w:r>
      <w:r w:rsidR="00AF0BBF" w:rsidRPr="008B4D08">
        <w:rPr>
          <w:rFonts w:asciiTheme="majorHAnsi" w:hAnsiTheme="majorHAnsi"/>
          <w:bCs/>
          <w:sz w:val="20"/>
          <w:szCs w:val="20"/>
          <w:lang w:val="es-UY"/>
        </w:rPr>
        <w:t xml:space="preserve">lcalde </w:t>
      </w:r>
      <w:r w:rsidR="006A1646" w:rsidRPr="008B4D08">
        <w:rPr>
          <w:rFonts w:asciiTheme="majorHAnsi" w:hAnsiTheme="majorHAnsi"/>
          <w:bCs/>
          <w:sz w:val="20"/>
          <w:szCs w:val="20"/>
          <w:lang w:val="es-UY"/>
        </w:rPr>
        <w:t>entre los años 2003-2004. Alega</w:t>
      </w:r>
      <w:r w:rsidR="00E63620" w:rsidRPr="008B4D08">
        <w:rPr>
          <w:rFonts w:asciiTheme="majorHAnsi" w:hAnsiTheme="majorHAnsi"/>
          <w:bCs/>
          <w:sz w:val="20"/>
          <w:szCs w:val="20"/>
          <w:lang w:val="es-UY"/>
        </w:rPr>
        <w:t xml:space="preserve"> </w:t>
      </w:r>
      <w:r w:rsidR="00AF0BBF" w:rsidRPr="008B4D08">
        <w:rPr>
          <w:rFonts w:asciiTheme="majorHAnsi" w:hAnsiTheme="majorHAnsi"/>
          <w:bCs/>
          <w:sz w:val="20"/>
          <w:szCs w:val="20"/>
          <w:lang w:val="es-UY"/>
        </w:rPr>
        <w:t xml:space="preserve">que </w:t>
      </w:r>
      <w:r w:rsidR="006A1646" w:rsidRPr="008B4D08">
        <w:rPr>
          <w:rFonts w:asciiTheme="majorHAnsi" w:hAnsiTheme="majorHAnsi"/>
          <w:bCs/>
          <w:sz w:val="20"/>
          <w:szCs w:val="20"/>
          <w:lang w:val="es-UY"/>
        </w:rPr>
        <w:t xml:space="preserve">la investigación </w:t>
      </w:r>
      <w:r w:rsidR="00974AA7" w:rsidRPr="008B4D08">
        <w:rPr>
          <w:rFonts w:asciiTheme="majorHAnsi" w:hAnsiTheme="majorHAnsi"/>
          <w:bCs/>
          <w:sz w:val="20"/>
          <w:szCs w:val="20"/>
          <w:lang w:val="es-UY"/>
        </w:rPr>
        <w:t xml:space="preserve">se basó </w:t>
      </w:r>
      <w:r w:rsidR="00072597" w:rsidRPr="008B4D08">
        <w:rPr>
          <w:rFonts w:asciiTheme="majorHAnsi" w:hAnsiTheme="majorHAnsi"/>
          <w:bCs/>
          <w:sz w:val="20"/>
          <w:szCs w:val="20"/>
          <w:lang w:val="es-UY"/>
        </w:rPr>
        <w:t xml:space="preserve">en </w:t>
      </w:r>
      <w:r w:rsidR="005D5F6B">
        <w:rPr>
          <w:rFonts w:asciiTheme="majorHAnsi" w:hAnsiTheme="majorHAnsi"/>
          <w:bCs/>
          <w:sz w:val="20"/>
          <w:szCs w:val="20"/>
          <w:lang w:val="es-UY"/>
        </w:rPr>
        <w:t xml:space="preserve">dos </w:t>
      </w:r>
      <w:r w:rsidR="00072597" w:rsidRPr="008B4D08">
        <w:rPr>
          <w:rFonts w:asciiTheme="majorHAnsi" w:hAnsiTheme="majorHAnsi"/>
          <w:bCs/>
          <w:sz w:val="20"/>
          <w:szCs w:val="20"/>
          <w:lang w:val="es-UY"/>
        </w:rPr>
        <w:t xml:space="preserve">testimonios </w:t>
      </w:r>
      <w:r w:rsidR="006A1646" w:rsidRPr="008B4D08">
        <w:rPr>
          <w:rFonts w:asciiTheme="majorHAnsi" w:hAnsiTheme="majorHAnsi"/>
          <w:bCs/>
          <w:sz w:val="20"/>
          <w:szCs w:val="20"/>
          <w:lang w:val="es-UY"/>
        </w:rPr>
        <w:t xml:space="preserve">que </w:t>
      </w:r>
      <w:r w:rsidR="006C561C">
        <w:rPr>
          <w:rFonts w:asciiTheme="majorHAnsi" w:hAnsiTheme="majorHAnsi"/>
          <w:bCs/>
          <w:sz w:val="20"/>
          <w:szCs w:val="20"/>
          <w:lang w:val="es-UY"/>
        </w:rPr>
        <w:t xml:space="preserve">se </w:t>
      </w:r>
      <w:r w:rsidR="006C561C" w:rsidRPr="00441926">
        <w:rPr>
          <w:rFonts w:asciiTheme="majorHAnsi" w:hAnsiTheme="majorHAnsi"/>
          <w:bCs/>
          <w:sz w:val="20"/>
          <w:szCs w:val="20"/>
          <w:lang w:val="es-UY"/>
        </w:rPr>
        <w:t>obtuvieron</w:t>
      </w:r>
      <w:r w:rsidR="00072597" w:rsidRPr="00441926">
        <w:rPr>
          <w:rFonts w:asciiTheme="majorHAnsi" w:hAnsiTheme="majorHAnsi"/>
          <w:bCs/>
          <w:sz w:val="20"/>
          <w:szCs w:val="20"/>
          <w:lang w:val="es-UY"/>
        </w:rPr>
        <w:t xml:space="preserve"> bajo tor</w:t>
      </w:r>
      <w:r w:rsidR="00803143" w:rsidRPr="00441926">
        <w:rPr>
          <w:rFonts w:asciiTheme="majorHAnsi" w:hAnsiTheme="majorHAnsi"/>
          <w:bCs/>
          <w:sz w:val="20"/>
          <w:szCs w:val="20"/>
          <w:lang w:val="es-UY"/>
        </w:rPr>
        <w:t>t</w:t>
      </w:r>
      <w:r w:rsidR="00072597" w:rsidRPr="00441926">
        <w:rPr>
          <w:rFonts w:asciiTheme="majorHAnsi" w:hAnsiTheme="majorHAnsi"/>
          <w:bCs/>
          <w:sz w:val="20"/>
          <w:szCs w:val="20"/>
          <w:lang w:val="es-UY"/>
        </w:rPr>
        <w:t>ura psicol</w:t>
      </w:r>
      <w:r w:rsidR="005F3FF0" w:rsidRPr="00441926">
        <w:rPr>
          <w:rFonts w:asciiTheme="majorHAnsi" w:hAnsiTheme="majorHAnsi"/>
          <w:bCs/>
          <w:sz w:val="20"/>
          <w:szCs w:val="20"/>
          <w:lang w:val="es-UY"/>
        </w:rPr>
        <w:t>ó</w:t>
      </w:r>
      <w:r w:rsidR="00072597" w:rsidRPr="00441926">
        <w:rPr>
          <w:rFonts w:asciiTheme="majorHAnsi" w:hAnsiTheme="majorHAnsi"/>
          <w:bCs/>
          <w:sz w:val="20"/>
          <w:szCs w:val="20"/>
          <w:lang w:val="es-UY"/>
        </w:rPr>
        <w:t>gica y amenazas del Departamento Administrativo de Seguridad (DAS)</w:t>
      </w:r>
      <w:r w:rsidR="00974AA7" w:rsidRPr="00441926">
        <w:rPr>
          <w:rFonts w:asciiTheme="majorHAnsi" w:hAnsiTheme="majorHAnsi"/>
          <w:bCs/>
          <w:sz w:val="20"/>
          <w:szCs w:val="20"/>
          <w:lang w:val="es-UY"/>
        </w:rPr>
        <w:t xml:space="preserve">; </w:t>
      </w:r>
      <w:r w:rsidR="00AC1C88" w:rsidRPr="00441926">
        <w:rPr>
          <w:rFonts w:asciiTheme="majorHAnsi" w:hAnsiTheme="majorHAnsi"/>
          <w:bCs/>
          <w:sz w:val="20"/>
          <w:szCs w:val="20"/>
          <w:lang w:val="es-UY"/>
        </w:rPr>
        <w:t xml:space="preserve">y </w:t>
      </w:r>
      <w:r w:rsidR="00974AA7" w:rsidRPr="00441926">
        <w:rPr>
          <w:rFonts w:asciiTheme="majorHAnsi" w:hAnsiTheme="majorHAnsi"/>
          <w:bCs/>
          <w:sz w:val="20"/>
          <w:szCs w:val="20"/>
          <w:lang w:val="es-UY"/>
        </w:rPr>
        <w:t>que</w:t>
      </w:r>
      <w:r w:rsidR="00A26DCB" w:rsidRPr="00441926">
        <w:rPr>
          <w:rFonts w:asciiTheme="majorHAnsi" w:hAnsiTheme="majorHAnsi"/>
          <w:bCs/>
          <w:sz w:val="20"/>
          <w:szCs w:val="20"/>
          <w:lang w:val="es-UY"/>
        </w:rPr>
        <w:t>, por lo tanto,</w:t>
      </w:r>
      <w:r w:rsidR="00AC1C88" w:rsidRPr="00441926">
        <w:rPr>
          <w:rFonts w:asciiTheme="majorHAnsi" w:hAnsiTheme="majorHAnsi"/>
          <w:bCs/>
          <w:sz w:val="20"/>
          <w:szCs w:val="20"/>
          <w:lang w:val="es-UY"/>
        </w:rPr>
        <w:t xml:space="preserve"> </w:t>
      </w:r>
      <w:r w:rsidR="002850A2" w:rsidRPr="00441926">
        <w:rPr>
          <w:rFonts w:asciiTheme="majorHAnsi" w:hAnsiTheme="majorHAnsi"/>
          <w:bCs/>
          <w:sz w:val="20"/>
          <w:szCs w:val="20"/>
          <w:lang w:val="es-UY"/>
        </w:rPr>
        <w:t>estos</w:t>
      </w:r>
      <w:r w:rsidR="00AC1C88" w:rsidRPr="00441926">
        <w:rPr>
          <w:rFonts w:asciiTheme="majorHAnsi" w:hAnsiTheme="majorHAnsi"/>
          <w:bCs/>
          <w:sz w:val="20"/>
          <w:szCs w:val="20"/>
          <w:lang w:val="es-UY"/>
        </w:rPr>
        <w:t xml:space="preserve"> testimonios no deberían haberse tenido en cuenta durante el proceso</w:t>
      </w:r>
      <w:r w:rsidR="006C561C" w:rsidRPr="00441926">
        <w:rPr>
          <w:rFonts w:asciiTheme="majorHAnsi" w:hAnsiTheme="majorHAnsi"/>
          <w:bCs/>
          <w:sz w:val="20"/>
          <w:szCs w:val="20"/>
          <w:lang w:val="es-UY"/>
        </w:rPr>
        <w:t xml:space="preserve"> en su contra</w:t>
      </w:r>
      <w:r w:rsidR="00AC1C88" w:rsidRPr="00441926">
        <w:rPr>
          <w:rFonts w:asciiTheme="majorHAnsi" w:hAnsiTheme="majorHAnsi"/>
          <w:bCs/>
          <w:sz w:val="20"/>
          <w:szCs w:val="20"/>
          <w:lang w:val="es-UY"/>
        </w:rPr>
        <w:t xml:space="preserve">. </w:t>
      </w:r>
      <w:r w:rsidR="00441926" w:rsidRPr="00441926">
        <w:rPr>
          <w:rFonts w:asciiTheme="majorHAnsi" w:hAnsiTheme="majorHAnsi"/>
          <w:bCs/>
          <w:sz w:val="20"/>
          <w:szCs w:val="20"/>
          <w:lang w:val="es-UY"/>
        </w:rPr>
        <w:t>Afirma que e</w:t>
      </w:r>
      <w:r w:rsidR="006C1113" w:rsidRPr="00441926">
        <w:rPr>
          <w:rFonts w:asciiTheme="majorHAnsi" w:hAnsiTheme="majorHAnsi"/>
          <w:bCs/>
          <w:sz w:val="20"/>
          <w:szCs w:val="20"/>
          <w:lang w:val="es-UY"/>
        </w:rPr>
        <w:t>l DAS retuvo al primer testigo</w:t>
      </w:r>
      <w:r w:rsidR="00DB5548" w:rsidRPr="00441926">
        <w:rPr>
          <w:rFonts w:asciiTheme="majorHAnsi" w:hAnsiTheme="majorHAnsi"/>
          <w:bCs/>
          <w:sz w:val="20"/>
          <w:szCs w:val="20"/>
          <w:lang w:val="es-UY"/>
        </w:rPr>
        <w:t xml:space="preserve">, ex tesorero de la Alcaldía, </w:t>
      </w:r>
      <w:r w:rsidR="006C1113" w:rsidRPr="00441926">
        <w:rPr>
          <w:rFonts w:asciiTheme="majorHAnsi" w:hAnsiTheme="majorHAnsi"/>
          <w:bCs/>
          <w:sz w:val="20"/>
          <w:szCs w:val="20"/>
          <w:lang w:val="es-UY"/>
        </w:rPr>
        <w:t>por tres días en sus instalaciones hasta que consiguieron la declaración esperada. El testigo se retractó</w:t>
      </w:r>
      <w:r w:rsidR="00881DF6" w:rsidRPr="00441926">
        <w:rPr>
          <w:rFonts w:asciiTheme="majorHAnsi" w:hAnsiTheme="majorHAnsi"/>
          <w:bCs/>
          <w:sz w:val="20"/>
          <w:szCs w:val="20"/>
          <w:lang w:val="es-UY"/>
        </w:rPr>
        <w:t>, y a pesar de ello, no se tuvo</w:t>
      </w:r>
      <w:r w:rsidR="00AF3C70" w:rsidRPr="00441926">
        <w:rPr>
          <w:rFonts w:asciiTheme="majorHAnsi" w:hAnsiTheme="majorHAnsi"/>
          <w:bCs/>
          <w:sz w:val="20"/>
          <w:szCs w:val="20"/>
          <w:lang w:val="es-UY"/>
        </w:rPr>
        <w:t xml:space="preserve"> en cuenta la parte en que hizo referencia a las amenazas</w:t>
      </w:r>
      <w:r w:rsidR="00446006" w:rsidRPr="00441926">
        <w:rPr>
          <w:rFonts w:asciiTheme="majorHAnsi" w:hAnsiTheme="majorHAnsi"/>
          <w:bCs/>
          <w:sz w:val="20"/>
          <w:szCs w:val="20"/>
          <w:lang w:val="es-UY"/>
        </w:rPr>
        <w:t>,</w:t>
      </w:r>
      <w:r w:rsidR="00AF3C70" w:rsidRPr="00441926">
        <w:rPr>
          <w:rFonts w:asciiTheme="majorHAnsi" w:hAnsiTheme="majorHAnsi"/>
          <w:bCs/>
          <w:sz w:val="20"/>
          <w:szCs w:val="20"/>
          <w:lang w:val="es-UY"/>
        </w:rPr>
        <w:t xml:space="preserve"> </w:t>
      </w:r>
      <w:r w:rsidR="00446006" w:rsidRPr="00441926">
        <w:rPr>
          <w:rFonts w:asciiTheme="majorHAnsi" w:hAnsiTheme="majorHAnsi"/>
          <w:bCs/>
          <w:sz w:val="20"/>
          <w:szCs w:val="20"/>
          <w:lang w:val="es-UY"/>
        </w:rPr>
        <w:t>si</w:t>
      </w:r>
      <w:r w:rsidR="00AF3C70" w:rsidRPr="00441926">
        <w:rPr>
          <w:rFonts w:asciiTheme="majorHAnsi" w:hAnsiTheme="majorHAnsi"/>
          <w:bCs/>
          <w:sz w:val="20"/>
          <w:szCs w:val="20"/>
          <w:lang w:val="es-UY"/>
        </w:rPr>
        <w:t>no únicamente</w:t>
      </w:r>
      <w:r w:rsidR="00446006" w:rsidRPr="00441926">
        <w:rPr>
          <w:rFonts w:asciiTheme="majorHAnsi" w:hAnsiTheme="majorHAnsi"/>
          <w:bCs/>
          <w:sz w:val="20"/>
          <w:szCs w:val="20"/>
          <w:lang w:val="es-UY"/>
        </w:rPr>
        <w:t xml:space="preserve"> l</w:t>
      </w:r>
      <w:r w:rsidR="00441926" w:rsidRPr="00441926">
        <w:rPr>
          <w:rFonts w:asciiTheme="majorHAnsi" w:hAnsiTheme="majorHAnsi"/>
          <w:bCs/>
          <w:sz w:val="20"/>
          <w:szCs w:val="20"/>
          <w:lang w:val="es-UY"/>
        </w:rPr>
        <w:t>a</w:t>
      </w:r>
      <w:r w:rsidR="00446006" w:rsidRPr="00441926">
        <w:rPr>
          <w:rFonts w:asciiTheme="majorHAnsi" w:hAnsiTheme="majorHAnsi"/>
          <w:bCs/>
          <w:sz w:val="20"/>
          <w:szCs w:val="20"/>
          <w:lang w:val="es-UY"/>
        </w:rPr>
        <w:t xml:space="preserve">s partes que </w:t>
      </w:r>
      <w:r w:rsidR="00AF3C70" w:rsidRPr="00441926">
        <w:rPr>
          <w:rFonts w:asciiTheme="majorHAnsi" w:hAnsiTheme="majorHAnsi"/>
          <w:bCs/>
          <w:sz w:val="20"/>
          <w:szCs w:val="20"/>
          <w:lang w:val="es-UY"/>
        </w:rPr>
        <w:t>involucraban a la presunta víctima</w:t>
      </w:r>
      <w:r w:rsidR="002644E1" w:rsidRPr="00441926">
        <w:rPr>
          <w:rFonts w:asciiTheme="majorHAnsi" w:hAnsiTheme="majorHAnsi"/>
          <w:bCs/>
          <w:sz w:val="20"/>
          <w:szCs w:val="20"/>
          <w:lang w:val="es-UY"/>
        </w:rPr>
        <w:t>, por la supuesta amistad entre las partes. El segundo testimonio habría sido de otra persona</w:t>
      </w:r>
      <w:r w:rsidR="00441926" w:rsidRPr="00441926">
        <w:rPr>
          <w:rFonts w:asciiTheme="majorHAnsi" w:hAnsiTheme="majorHAnsi"/>
          <w:bCs/>
          <w:sz w:val="20"/>
          <w:szCs w:val="20"/>
          <w:lang w:val="es-UY"/>
        </w:rPr>
        <w:t>,</w:t>
      </w:r>
      <w:r w:rsidR="002644E1" w:rsidRPr="00441926">
        <w:rPr>
          <w:rFonts w:asciiTheme="majorHAnsi" w:hAnsiTheme="majorHAnsi"/>
          <w:bCs/>
          <w:sz w:val="20"/>
          <w:szCs w:val="20"/>
          <w:lang w:val="es-UY"/>
        </w:rPr>
        <w:t xml:space="preserve"> quien habría confesado por </w:t>
      </w:r>
      <w:r w:rsidR="0066116C" w:rsidRPr="00441926">
        <w:rPr>
          <w:rFonts w:asciiTheme="majorHAnsi" w:hAnsiTheme="majorHAnsi"/>
          <w:bCs/>
          <w:sz w:val="20"/>
          <w:szCs w:val="20"/>
          <w:lang w:val="es-UY"/>
        </w:rPr>
        <w:t>teléfono</w:t>
      </w:r>
      <w:r w:rsidR="005626F2" w:rsidRPr="00441926">
        <w:rPr>
          <w:rFonts w:asciiTheme="majorHAnsi" w:hAnsiTheme="majorHAnsi"/>
          <w:bCs/>
          <w:sz w:val="20"/>
          <w:szCs w:val="20"/>
          <w:lang w:val="es-UY"/>
        </w:rPr>
        <w:t xml:space="preserve"> la amenazas que recibió para declarar contra la presunta víctima. </w:t>
      </w:r>
      <w:r w:rsidR="00D444C4" w:rsidRPr="00441926">
        <w:rPr>
          <w:rFonts w:asciiTheme="majorHAnsi" w:hAnsiTheme="majorHAnsi"/>
          <w:bCs/>
          <w:sz w:val="20"/>
          <w:szCs w:val="20"/>
          <w:lang w:val="es-UY"/>
        </w:rPr>
        <w:t xml:space="preserve">Asimismo, </w:t>
      </w:r>
      <w:r w:rsidR="00821CE9" w:rsidRPr="00441926">
        <w:rPr>
          <w:rFonts w:asciiTheme="majorHAnsi" w:hAnsiTheme="majorHAnsi"/>
          <w:bCs/>
          <w:sz w:val="20"/>
          <w:szCs w:val="20"/>
          <w:lang w:val="es-UY"/>
        </w:rPr>
        <w:t xml:space="preserve">la Sra. </w:t>
      </w:r>
      <w:r w:rsidR="00D834F0" w:rsidRPr="00441926">
        <w:rPr>
          <w:rFonts w:asciiTheme="majorHAnsi" w:hAnsiTheme="majorHAnsi"/>
          <w:bCs/>
          <w:sz w:val="20"/>
          <w:szCs w:val="20"/>
          <w:lang w:val="es-UY"/>
        </w:rPr>
        <w:t>Ivon</w:t>
      </w:r>
      <w:r w:rsidR="00EF11BB" w:rsidRPr="00441926">
        <w:rPr>
          <w:rFonts w:asciiTheme="majorHAnsi" w:hAnsiTheme="majorHAnsi"/>
          <w:bCs/>
          <w:sz w:val="20"/>
          <w:szCs w:val="20"/>
          <w:lang w:val="es-UY"/>
        </w:rPr>
        <w:t>n</w:t>
      </w:r>
      <w:r w:rsidR="00D5471A" w:rsidRPr="00441926">
        <w:rPr>
          <w:rFonts w:asciiTheme="majorHAnsi" w:hAnsiTheme="majorHAnsi"/>
          <w:bCs/>
          <w:sz w:val="20"/>
          <w:szCs w:val="20"/>
          <w:lang w:val="es-UY"/>
        </w:rPr>
        <w:t>e</w:t>
      </w:r>
      <w:r w:rsidR="00D834F0" w:rsidRPr="00441926">
        <w:rPr>
          <w:rFonts w:asciiTheme="majorHAnsi" w:hAnsiTheme="majorHAnsi"/>
          <w:bCs/>
          <w:sz w:val="20"/>
          <w:szCs w:val="20"/>
          <w:lang w:val="es-UY"/>
        </w:rPr>
        <w:t xml:space="preserve"> María Delgado</w:t>
      </w:r>
      <w:r w:rsidR="00821CE9" w:rsidRPr="00441926">
        <w:rPr>
          <w:rFonts w:asciiTheme="majorHAnsi" w:hAnsiTheme="majorHAnsi"/>
          <w:bCs/>
          <w:sz w:val="20"/>
          <w:szCs w:val="20"/>
          <w:lang w:val="es-UY"/>
        </w:rPr>
        <w:t>, esposa</w:t>
      </w:r>
      <w:r w:rsidR="005D5F6B" w:rsidRPr="00441926">
        <w:rPr>
          <w:rFonts w:asciiTheme="majorHAnsi" w:hAnsiTheme="majorHAnsi"/>
          <w:bCs/>
          <w:sz w:val="20"/>
          <w:szCs w:val="20"/>
          <w:lang w:val="es-UY"/>
        </w:rPr>
        <w:t xml:space="preserve"> del peticionario</w:t>
      </w:r>
      <w:r w:rsidR="00821CE9" w:rsidRPr="00441926">
        <w:rPr>
          <w:rFonts w:asciiTheme="majorHAnsi" w:hAnsiTheme="majorHAnsi"/>
          <w:bCs/>
          <w:sz w:val="20"/>
          <w:szCs w:val="20"/>
          <w:lang w:val="es-UY"/>
        </w:rPr>
        <w:t xml:space="preserve">, fue detenida </w:t>
      </w:r>
      <w:r w:rsidR="00A46422" w:rsidRPr="00441926">
        <w:rPr>
          <w:rFonts w:asciiTheme="majorHAnsi" w:hAnsiTheme="majorHAnsi"/>
          <w:bCs/>
          <w:sz w:val="20"/>
          <w:szCs w:val="20"/>
          <w:lang w:val="es-UY"/>
        </w:rPr>
        <w:t>e investigada</w:t>
      </w:r>
      <w:r w:rsidR="002C2455" w:rsidRPr="00441926">
        <w:rPr>
          <w:rFonts w:asciiTheme="majorHAnsi" w:hAnsiTheme="majorHAnsi"/>
          <w:bCs/>
          <w:sz w:val="20"/>
          <w:szCs w:val="20"/>
          <w:lang w:val="es-UY"/>
        </w:rPr>
        <w:t xml:space="preserve"> por el DAS</w:t>
      </w:r>
      <w:r w:rsidR="00A46422" w:rsidRPr="00441926">
        <w:rPr>
          <w:rFonts w:asciiTheme="majorHAnsi" w:hAnsiTheme="majorHAnsi"/>
          <w:bCs/>
          <w:sz w:val="20"/>
          <w:szCs w:val="20"/>
          <w:lang w:val="es-UY"/>
        </w:rPr>
        <w:t xml:space="preserve">, </w:t>
      </w:r>
      <w:r w:rsidR="00D00699" w:rsidRPr="00441926">
        <w:rPr>
          <w:rFonts w:asciiTheme="majorHAnsi" w:hAnsiTheme="majorHAnsi"/>
          <w:bCs/>
          <w:sz w:val="20"/>
          <w:szCs w:val="20"/>
          <w:lang w:val="es-UY"/>
        </w:rPr>
        <w:t xml:space="preserve">durante este </w:t>
      </w:r>
      <w:r w:rsidR="00A46422" w:rsidRPr="00441926">
        <w:rPr>
          <w:rFonts w:asciiTheme="majorHAnsi" w:hAnsiTheme="majorHAnsi"/>
          <w:bCs/>
          <w:sz w:val="20"/>
          <w:szCs w:val="20"/>
          <w:lang w:val="es-UY"/>
        </w:rPr>
        <w:t xml:space="preserve">período </w:t>
      </w:r>
      <w:r w:rsidR="00D00699" w:rsidRPr="00441926">
        <w:rPr>
          <w:rFonts w:asciiTheme="majorHAnsi" w:hAnsiTheme="majorHAnsi"/>
          <w:bCs/>
          <w:sz w:val="20"/>
          <w:szCs w:val="20"/>
          <w:lang w:val="es-UY"/>
        </w:rPr>
        <w:t>fue</w:t>
      </w:r>
      <w:r w:rsidR="00A46422" w:rsidRPr="00441926">
        <w:rPr>
          <w:rFonts w:asciiTheme="majorHAnsi" w:hAnsiTheme="majorHAnsi"/>
          <w:bCs/>
          <w:sz w:val="20"/>
          <w:szCs w:val="20"/>
          <w:lang w:val="es-UY"/>
        </w:rPr>
        <w:t xml:space="preserve"> </w:t>
      </w:r>
      <w:r w:rsidR="00EA2AF0" w:rsidRPr="00441926">
        <w:rPr>
          <w:rFonts w:asciiTheme="majorHAnsi" w:hAnsiTheme="majorHAnsi"/>
          <w:bCs/>
          <w:sz w:val="20"/>
          <w:szCs w:val="20"/>
          <w:lang w:val="es-UY"/>
        </w:rPr>
        <w:t>presionada para que indicara d</w:t>
      </w:r>
      <w:r w:rsidR="004A1C84">
        <w:rPr>
          <w:rFonts w:asciiTheme="majorHAnsi" w:hAnsiTheme="majorHAnsi"/>
          <w:bCs/>
          <w:sz w:val="20"/>
          <w:szCs w:val="20"/>
          <w:lang w:val="es-UY"/>
        </w:rPr>
        <w:t>ó</w:t>
      </w:r>
      <w:r w:rsidR="00EA2AF0" w:rsidRPr="00441926">
        <w:rPr>
          <w:rFonts w:asciiTheme="majorHAnsi" w:hAnsiTheme="majorHAnsi"/>
          <w:bCs/>
          <w:sz w:val="20"/>
          <w:szCs w:val="20"/>
          <w:lang w:val="es-UY"/>
        </w:rPr>
        <w:t>nde se encontraba el peticionario,</w:t>
      </w:r>
      <w:r w:rsidR="00D834F0" w:rsidRPr="00441926">
        <w:rPr>
          <w:rFonts w:asciiTheme="majorHAnsi" w:hAnsiTheme="majorHAnsi"/>
          <w:bCs/>
          <w:sz w:val="20"/>
          <w:szCs w:val="20"/>
          <w:lang w:val="es-UY"/>
        </w:rPr>
        <w:t xml:space="preserve"> </w:t>
      </w:r>
      <w:r w:rsidR="005626F2" w:rsidRPr="00441926">
        <w:rPr>
          <w:rFonts w:asciiTheme="majorHAnsi" w:hAnsiTheme="majorHAnsi"/>
          <w:bCs/>
          <w:sz w:val="20"/>
          <w:szCs w:val="20"/>
          <w:lang w:val="es-UY"/>
        </w:rPr>
        <w:t xml:space="preserve">y </w:t>
      </w:r>
      <w:r w:rsidR="00AA0092" w:rsidRPr="00441926">
        <w:rPr>
          <w:rFonts w:asciiTheme="majorHAnsi" w:hAnsiTheme="majorHAnsi"/>
          <w:bCs/>
          <w:sz w:val="20"/>
          <w:szCs w:val="20"/>
          <w:lang w:val="es-UY"/>
        </w:rPr>
        <w:t xml:space="preserve">fue coercionada con afirmaciones sobre la infidelidad de la presunta víctima y </w:t>
      </w:r>
      <w:r w:rsidR="008B2980" w:rsidRPr="00441926">
        <w:rPr>
          <w:rFonts w:asciiTheme="majorHAnsi" w:hAnsiTheme="majorHAnsi"/>
          <w:bCs/>
          <w:sz w:val="20"/>
          <w:szCs w:val="20"/>
          <w:lang w:val="es-UY"/>
        </w:rPr>
        <w:t xml:space="preserve">amenazas de muerte </w:t>
      </w:r>
      <w:r w:rsidR="004A1C84">
        <w:rPr>
          <w:rFonts w:asciiTheme="majorHAnsi" w:hAnsiTheme="majorHAnsi"/>
          <w:bCs/>
          <w:sz w:val="20"/>
          <w:szCs w:val="20"/>
          <w:lang w:val="es-UY"/>
        </w:rPr>
        <w:t>a esta</w:t>
      </w:r>
      <w:r w:rsidR="008B2980" w:rsidRPr="00441926">
        <w:rPr>
          <w:rFonts w:asciiTheme="majorHAnsi" w:hAnsiTheme="majorHAnsi"/>
          <w:bCs/>
          <w:sz w:val="20"/>
          <w:szCs w:val="20"/>
          <w:lang w:val="es-UY"/>
        </w:rPr>
        <w:t xml:space="preserve">. </w:t>
      </w:r>
    </w:p>
    <w:p w14:paraId="710A9ADF" w14:textId="77777777" w:rsidR="00780B7A" w:rsidRDefault="00D20B5D" w:rsidP="00780B7A">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3</w:t>
      </w:r>
      <w:r w:rsidR="00694874" w:rsidRPr="008B4D08">
        <w:rPr>
          <w:rFonts w:asciiTheme="majorHAnsi" w:hAnsiTheme="majorHAnsi"/>
          <w:bCs/>
          <w:sz w:val="20"/>
          <w:szCs w:val="20"/>
          <w:lang w:val="es-UY"/>
        </w:rPr>
        <w:t>.</w:t>
      </w:r>
      <w:r w:rsidR="00694874" w:rsidRPr="008B4D08">
        <w:rPr>
          <w:rFonts w:asciiTheme="majorHAnsi" w:hAnsiTheme="majorHAnsi"/>
          <w:bCs/>
          <w:sz w:val="20"/>
          <w:szCs w:val="20"/>
          <w:lang w:val="es-UY"/>
        </w:rPr>
        <w:tab/>
      </w:r>
      <w:r w:rsidR="00605C3E" w:rsidRPr="00441926">
        <w:rPr>
          <w:rFonts w:asciiTheme="majorHAnsi" w:hAnsiTheme="majorHAnsi"/>
          <w:bCs/>
          <w:sz w:val="20"/>
          <w:szCs w:val="20"/>
          <w:lang w:val="es-UY"/>
        </w:rPr>
        <w:t>Con respecto al proceso penal, indica</w:t>
      </w:r>
      <w:r w:rsidR="00803143" w:rsidRPr="00441926">
        <w:rPr>
          <w:rFonts w:asciiTheme="majorHAnsi" w:hAnsiTheme="majorHAnsi"/>
          <w:bCs/>
          <w:sz w:val="20"/>
          <w:szCs w:val="20"/>
          <w:lang w:val="es-UY"/>
        </w:rPr>
        <w:t xml:space="preserve"> que </w:t>
      </w:r>
      <w:r w:rsidR="0038437B" w:rsidRPr="00441926">
        <w:rPr>
          <w:rFonts w:asciiTheme="majorHAnsi" w:hAnsiTheme="majorHAnsi"/>
          <w:bCs/>
          <w:sz w:val="20"/>
          <w:szCs w:val="20"/>
          <w:lang w:val="es-UY"/>
        </w:rPr>
        <w:t>el 2 de noviembre de 2007</w:t>
      </w:r>
      <w:r w:rsidR="00AC5E5F" w:rsidRPr="00441926">
        <w:rPr>
          <w:rFonts w:asciiTheme="majorHAnsi" w:hAnsiTheme="majorHAnsi"/>
          <w:bCs/>
          <w:sz w:val="20"/>
          <w:szCs w:val="20"/>
          <w:lang w:val="es-UY"/>
        </w:rPr>
        <w:t xml:space="preserve"> </w:t>
      </w:r>
      <w:r w:rsidR="0019766F" w:rsidRPr="00441926">
        <w:rPr>
          <w:rFonts w:asciiTheme="majorHAnsi" w:hAnsiTheme="majorHAnsi"/>
          <w:bCs/>
          <w:sz w:val="20"/>
          <w:szCs w:val="20"/>
          <w:lang w:val="es-UY"/>
        </w:rPr>
        <w:t xml:space="preserve">el Juzgado Penal de Circuito de Leticia lo condenó </w:t>
      </w:r>
      <w:r w:rsidR="0038437B" w:rsidRPr="00441926">
        <w:rPr>
          <w:rFonts w:asciiTheme="majorHAnsi" w:hAnsiTheme="majorHAnsi"/>
          <w:bCs/>
          <w:sz w:val="20"/>
          <w:szCs w:val="20"/>
          <w:lang w:val="es-UY"/>
        </w:rPr>
        <w:t xml:space="preserve">por el delito de peculado por apropiación a </w:t>
      </w:r>
      <w:r w:rsidR="00526522" w:rsidRPr="00441926">
        <w:rPr>
          <w:rFonts w:asciiTheme="majorHAnsi" w:hAnsiTheme="majorHAnsi"/>
          <w:bCs/>
          <w:sz w:val="20"/>
          <w:szCs w:val="20"/>
          <w:lang w:val="es-UY"/>
        </w:rPr>
        <w:t>184 meses de prisión y una multa de COP$</w:t>
      </w:r>
      <w:r w:rsidR="003D3AFC" w:rsidRPr="00441926">
        <w:rPr>
          <w:rFonts w:asciiTheme="majorHAnsi" w:hAnsiTheme="majorHAnsi"/>
          <w:bCs/>
          <w:sz w:val="20"/>
          <w:szCs w:val="20"/>
          <w:lang w:val="es-UY"/>
        </w:rPr>
        <w:t>.</w:t>
      </w:r>
      <w:r w:rsidR="00526522" w:rsidRPr="00441926">
        <w:rPr>
          <w:rFonts w:asciiTheme="majorHAnsi" w:hAnsiTheme="majorHAnsi"/>
          <w:bCs/>
          <w:sz w:val="20"/>
          <w:szCs w:val="20"/>
          <w:lang w:val="es-UY"/>
        </w:rPr>
        <w:t xml:space="preserve"> 280</w:t>
      </w:r>
      <w:r w:rsidR="00EA05B3" w:rsidRPr="00441926">
        <w:rPr>
          <w:rFonts w:asciiTheme="majorHAnsi" w:hAnsiTheme="majorHAnsi"/>
          <w:bCs/>
          <w:sz w:val="20"/>
          <w:szCs w:val="20"/>
          <w:lang w:val="es-UY"/>
        </w:rPr>
        <w:t>.</w:t>
      </w:r>
      <w:r w:rsidR="00526522" w:rsidRPr="00441926">
        <w:rPr>
          <w:rFonts w:asciiTheme="majorHAnsi" w:hAnsiTheme="majorHAnsi"/>
          <w:bCs/>
          <w:sz w:val="20"/>
          <w:szCs w:val="20"/>
          <w:lang w:val="es-UY"/>
        </w:rPr>
        <w:t>471</w:t>
      </w:r>
      <w:r w:rsidR="00424847" w:rsidRPr="00441926">
        <w:rPr>
          <w:rFonts w:asciiTheme="majorHAnsi" w:hAnsiTheme="majorHAnsi"/>
          <w:bCs/>
          <w:sz w:val="20"/>
          <w:szCs w:val="20"/>
          <w:lang w:val="es-UY"/>
        </w:rPr>
        <w:t>.</w:t>
      </w:r>
      <w:r w:rsidR="00526522" w:rsidRPr="00441926">
        <w:rPr>
          <w:rFonts w:asciiTheme="majorHAnsi" w:hAnsiTheme="majorHAnsi"/>
          <w:bCs/>
          <w:sz w:val="20"/>
          <w:szCs w:val="20"/>
          <w:lang w:val="es-UY"/>
        </w:rPr>
        <w:t>581 (</w:t>
      </w:r>
      <w:r w:rsidR="003D3AFC" w:rsidRPr="00441926">
        <w:rPr>
          <w:rFonts w:asciiTheme="majorHAnsi" w:hAnsiTheme="majorHAnsi"/>
          <w:bCs/>
          <w:sz w:val="20"/>
          <w:szCs w:val="20"/>
          <w:lang w:val="es-UY"/>
        </w:rPr>
        <w:t xml:space="preserve">aproximadamente </w:t>
      </w:r>
      <w:r w:rsidR="00526522" w:rsidRPr="00441926">
        <w:rPr>
          <w:rFonts w:asciiTheme="majorHAnsi" w:hAnsiTheme="majorHAnsi"/>
          <w:bCs/>
          <w:sz w:val="20"/>
          <w:szCs w:val="20"/>
          <w:lang w:val="es-UY"/>
        </w:rPr>
        <w:t>USD$</w:t>
      </w:r>
      <w:r w:rsidR="003D3AFC" w:rsidRPr="00441926">
        <w:rPr>
          <w:rFonts w:asciiTheme="majorHAnsi" w:hAnsiTheme="majorHAnsi"/>
          <w:bCs/>
          <w:sz w:val="20"/>
          <w:szCs w:val="20"/>
          <w:lang w:val="es-UY"/>
        </w:rPr>
        <w:t>.</w:t>
      </w:r>
      <w:r w:rsidR="00861971" w:rsidRPr="00441926">
        <w:rPr>
          <w:rFonts w:asciiTheme="majorHAnsi" w:hAnsiTheme="majorHAnsi"/>
          <w:bCs/>
          <w:sz w:val="20"/>
          <w:szCs w:val="20"/>
          <w:lang w:val="es-UY"/>
        </w:rPr>
        <w:t xml:space="preserve"> </w:t>
      </w:r>
      <w:r w:rsidR="003D3AFC" w:rsidRPr="00441926">
        <w:rPr>
          <w:rFonts w:asciiTheme="majorHAnsi" w:hAnsiTheme="majorHAnsi"/>
          <w:bCs/>
          <w:sz w:val="20"/>
          <w:szCs w:val="20"/>
          <w:lang w:val="es-UY"/>
        </w:rPr>
        <w:t>141</w:t>
      </w:r>
      <w:r w:rsidR="00EA05B3" w:rsidRPr="00441926">
        <w:rPr>
          <w:rFonts w:asciiTheme="majorHAnsi" w:hAnsiTheme="majorHAnsi"/>
          <w:bCs/>
          <w:sz w:val="20"/>
          <w:szCs w:val="20"/>
          <w:lang w:val="es-UY"/>
        </w:rPr>
        <w:t>.</w:t>
      </w:r>
      <w:r w:rsidR="003D3AFC" w:rsidRPr="00441926">
        <w:rPr>
          <w:rFonts w:asciiTheme="majorHAnsi" w:hAnsiTheme="majorHAnsi"/>
          <w:bCs/>
          <w:sz w:val="20"/>
          <w:szCs w:val="20"/>
          <w:lang w:val="es-UY"/>
        </w:rPr>
        <w:t>153</w:t>
      </w:r>
      <w:r w:rsidR="00DA60DD" w:rsidRPr="00441926">
        <w:rPr>
          <w:rFonts w:asciiTheme="majorHAnsi" w:hAnsiTheme="majorHAnsi"/>
          <w:bCs/>
          <w:sz w:val="20"/>
          <w:szCs w:val="20"/>
          <w:lang w:val="es-UY"/>
        </w:rPr>
        <w:t xml:space="preserve"> a la fecha</w:t>
      </w:r>
      <w:r w:rsidR="00526522" w:rsidRPr="00441926">
        <w:rPr>
          <w:rFonts w:asciiTheme="majorHAnsi" w:hAnsiTheme="majorHAnsi"/>
          <w:bCs/>
          <w:sz w:val="20"/>
          <w:szCs w:val="20"/>
          <w:lang w:val="es-UY"/>
        </w:rPr>
        <w:t>)</w:t>
      </w:r>
      <w:r w:rsidR="008C5F3F" w:rsidRPr="00441926">
        <w:rPr>
          <w:rStyle w:val="FootnoteReference"/>
          <w:rFonts w:asciiTheme="majorHAnsi" w:hAnsiTheme="majorHAnsi"/>
          <w:bCs/>
          <w:sz w:val="20"/>
          <w:szCs w:val="20"/>
          <w:lang w:val="es-UY"/>
        </w:rPr>
        <w:footnoteReference w:id="6"/>
      </w:r>
      <w:r w:rsidR="00194614" w:rsidRPr="00441926">
        <w:rPr>
          <w:rFonts w:asciiTheme="majorHAnsi" w:hAnsiTheme="majorHAnsi"/>
          <w:bCs/>
          <w:sz w:val="20"/>
          <w:szCs w:val="20"/>
          <w:lang w:val="es-UY"/>
        </w:rPr>
        <w:t xml:space="preserve">, en el cual </w:t>
      </w:r>
      <w:r w:rsidR="00194614" w:rsidRPr="00441926">
        <w:rPr>
          <w:rFonts w:asciiTheme="majorHAnsi" w:hAnsiTheme="majorHAnsi"/>
          <w:bCs/>
          <w:i/>
          <w:iCs/>
          <w:sz w:val="20"/>
          <w:szCs w:val="20"/>
          <w:lang w:val="es-UY"/>
        </w:rPr>
        <w:t xml:space="preserve">“precisó que la valoración integral de la prueba permitía concluir que los testigos en sus diferentes </w:t>
      </w:r>
      <w:r w:rsidR="00441926" w:rsidRPr="00441926">
        <w:rPr>
          <w:rFonts w:asciiTheme="majorHAnsi" w:hAnsiTheme="majorHAnsi"/>
          <w:bCs/>
          <w:i/>
          <w:iCs/>
          <w:sz w:val="20"/>
          <w:szCs w:val="20"/>
          <w:lang w:val="es-UY"/>
        </w:rPr>
        <w:t>versiones</w:t>
      </w:r>
      <w:r w:rsidR="00194614" w:rsidRPr="00441926">
        <w:rPr>
          <w:rFonts w:asciiTheme="majorHAnsi" w:hAnsiTheme="majorHAnsi"/>
          <w:bCs/>
          <w:i/>
          <w:iCs/>
          <w:sz w:val="20"/>
          <w:szCs w:val="20"/>
          <w:lang w:val="es-UY"/>
        </w:rPr>
        <w:t xml:space="preserve"> así hubieran pretendido favorecer al procesado, no hacen más que confirmar la participación de VELÁSQUES BUILES es los actos delictivos por los que fue acusado </w:t>
      </w:r>
      <w:r w:rsidR="00194614" w:rsidRPr="004A1C84">
        <w:rPr>
          <w:rFonts w:asciiTheme="majorHAnsi" w:hAnsiTheme="majorHAnsi"/>
          <w:bCs/>
          <w:sz w:val="20"/>
          <w:szCs w:val="20"/>
          <w:lang w:val="es-UY"/>
        </w:rPr>
        <w:t>[…]</w:t>
      </w:r>
      <w:r w:rsidR="00194614" w:rsidRPr="004A1C84">
        <w:rPr>
          <w:rStyle w:val="FootnoteReference"/>
          <w:rFonts w:asciiTheme="majorHAnsi" w:hAnsiTheme="majorHAnsi"/>
          <w:bCs/>
          <w:sz w:val="20"/>
          <w:szCs w:val="20"/>
          <w:lang w:val="es-UY"/>
        </w:rPr>
        <w:footnoteReference w:id="7"/>
      </w:r>
      <w:r w:rsidR="00AC5E5F" w:rsidRPr="00441926">
        <w:rPr>
          <w:rFonts w:asciiTheme="majorHAnsi" w:hAnsiTheme="majorHAnsi"/>
          <w:bCs/>
          <w:sz w:val="20"/>
          <w:szCs w:val="20"/>
          <w:lang w:val="es-UY"/>
        </w:rPr>
        <w:t>.</w:t>
      </w:r>
      <w:r w:rsidR="0019766F" w:rsidRPr="00441926">
        <w:rPr>
          <w:rFonts w:asciiTheme="majorHAnsi" w:hAnsiTheme="majorHAnsi"/>
          <w:bCs/>
          <w:sz w:val="20"/>
          <w:szCs w:val="20"/>
          <w:lang w:val="es-UY"/>
        </w:rPr>
        <w:t xml:space="preserve"> Refiere que</w:t>
      </w:r>
      <w:r w:rsidR="00AC5E5F" w:rsidRPr="00441926">
        <w:rPr>
          <w:rFonts w:asciiTheme="majorHAnsi" w:hAnsiTheme="majorHAnsi"/>
          <w:bCs/>
          <w:sz w:val="20"/>
          <w:szCs w:val="20"/>
          <w:lang w:val="es-UY"/>
        </w:rPr>
        <w:t xml:space="preserve"> </w:t>
      </w:r>
      <w:r w:rsidR="0019766F" w:rsidRPr="00441926">
        <w:rPr>
          <w:rFonts w:asciiTheme="majorHAnsi" w:hAnsiTheme="majorHAnsi"/>
          <w:bCs/>
          <w:sz w:val="20"/>
          <w:szCs w:val="20"/>
          <w:lang w:val="es-UY"/>
        </w:rPr>
        <w:t>c</w:t>
      </w:r>
      <w:r w:rsidR="00526522" w:rsidRPr="00441926">
        <w:rPr>
          <w:rFonts w:asciiTheme="majorHAnsi" w:hAnsiTheme="majorHAnsi"/>
          <w:bCs/>
          <w:sz w:val="20"/>
          <w:szCs w:val="20"/>
          <w:lang w:val="es-UY"/>
        </w:rPr>
        <w:t xml:space="preserve">ontra esta decisión </w:t>
      </w:r>
      <w:r w:rsidR="00AC5E5F" w:rsidRPr="00441926">
        <w:rPr>
          <w:rFonts w:asciiTheme="majorHAnsi" w:hAnsiTheme="majorHAnsi"/>
          <w:bCs/>
          <w:sz w:val="20"/>
          <w:szCs w:val="20"/>
          <w:lang w:val="es-UY"/>
        </w:rPr>
        <w:t>present</w:t>
      </w:r>
      <w:r w:rsidR="00D438B9" w:rsidRPr="00441926">
        <w:rPr>
          <w:rFonts w:asciiTheme="majorHAnsi" w:hAnsiTheme="majorHAnsi"/>
          <w:bCs/>
          <w:sz w:val="20"/>
          <w:szCs w:val="20"/>
          <w:lang w:val="es-UY"/>
        </w:rPr>
        <w:t>ó</w:t>
      </w:r>
      <w:r w:rsidR="00AC5E5F" w:rsidRPr="00441926">
        <w:rPr>
          <w:rFonts w:asciiTheme="majorHAnsi" w:hAnsiTheme="majorHAnsi"/>
          <w:bCs/>
          <w:sz w:val="20"/>
          <w:szCs w:val="20"/>
          <w:lang w:val="es-UY"/>
        </w:rPr>
        <w:t xml:space="preserve"> un </w:t>
      </w:r>
      <w:r w:rsidR="00526522" w:rsidRPr="00441926">
        <w:rPr>
          <w:rFonts w:asciiTheme="majorHAnsi" w:hAnsiTheme="majorHAnsi"/>
          <w:bCs/>
          <w:sz w:val="20"/>
          <w:szCs w:val="20"/>
          <w:lang w:val="es-UY"/>
        </w:rPr>
        <w:t>recurso de apelación</w:t>
      </w:r>
      <w:r w:rsidR="00D438B9" w:rsidRPr="00441926">
        <w:rPr>
          <w:rFonts w:asciiTheme="majorHAnsi" w:hAnsiTheme="majorHAnsi"/>
          <w:bCs/>
          <w:sz w:val="20"/>
          <w:szCs w:val="20"/>
          <w:lang w:val="es-UY"/>
        </w:rPr>
        <w:t xml:space="preserve">, </w:t>
      </w:r>
      <w:r w:rsidR="00291C32" w:rsidRPr="00441926">
        <w:rPr>
          <w:rFonts w:asciiTheme="majorHAnsi" w:hAnsiTheme="majorHAnsi"/>
          <w:bCs/>
          <w:sz w:val="20"/>
          <w:szCs w:val="20"/>
          <w:lang w:val="es-UY"/>
        </w:rPr>
        <w:t xml:space="preserve">alegando que se desconoció el derecho a la presunción de inocencia y </w:t>
      </w:r>
      <w:r w:rsidR="008F3D8A">
        <w:rPr>
          <w:rFonts w:asciiTheme="majorHAnsi" w:hAnsiTheme="majorHAnsi"/>
          <w:bCs/>
          <w:sz w:val="20"/>
          <w:szCs w:val="20"/>
          <w:lang w:val="es-UY"/>
        </w:rPr>
        <w:t xml:space="preserve">la </w:t>
      </w:r>
      <w:r w:rsidR="00291C32" w:rsidRPr="00441926">
        <w:rPr>
          <w:rFonts w:asciiTheme="majorHAnsi" w:hAnsiTheme="majorHAnsi"/>
          <w:bCs/>
          <w:sz w:val="20"/>
          <w:szCs w:val="20"/>
          <w:lang w:val="es-UY"/>
        </w:rPr>
        <w:t>valoración equitativa e imparcial</w:t>
      </w:r>
      <w:r w:rsidR="008F3D8A">
        <w:rPr>
          <w:rFonts w:asciiTheme="majorHAnsi" w:hAnsiTheme="majorHAnsi"/>
          <w:bCs/>
          <w:sz w:val="20"/>
          <w:szCs w:val="20"/>
          <w:lang w:val="es-UY"/>
        </w:rPr>
        <w:t xml:space="preserve"> </w:t>
      </w:r>
      <w:r w:rsidR="008F3D8A" w:rsidRPr="00441926">
        <w:rPr>
          <w:rFonts w:asciiTheme="majorHAnsi" w:hAnsiTheme="majorHAnsi"/>
          <w:bCs/>
          <w:sz w:val="20"/>
          <w:szCs w:val="20"/>
          <w:lang w:val="es-UY"/>
        </w:rPr>
        <w:t>de la prueba</w:t>
      </w:r>
      <w:r w:rsidR="00291C32" w:rsidRPr="00441926">
        <w:rPr>
          <w:rFonts w:asciiTheme="majorHAnsi" w:hAnsiTheme="majorHAnsi"/>
          <w:bCs/>
          <w:sz w:val="20"/>
          <w:szCs w:val="20"/>
          <w:lang w:val="es-UY"/>
        </w:rPr>
        <w:t xml:space="preserve">. </w:t>
      </w:r>
    </w:p>
    <w:p w14:paraId="3605652A" w14:textId="5AE9E915" w:rsidR="00780B7A" w:rsidRDefault="00780B7A" w:rsidP="00780B7A">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4.</w:t>
      </w:r>
      <w:r>
        <w:rPr>
          <w:rFonts w:asciiTheme="majorHAnsi" w:hAnsiTheme="majorHAnsi"/>
          <w:bCs/>
          <w:sz w:val="20"/>
          <w:szCs w:val="20"/>
          <w:lang w:val="es-UY"/>
        </w:rPr>
        <w:tab/>
      </w:r>
      <w:r w:rsidR="0019766F" w:rsidRPr="00441926">
        <w:rPr>
          <w:rFonts w:asciiTheme="majorHAnsi" w:hAnsiTheme="majorHAnsi"/>
          <w:bCs/>
          <w:sz w:val="20"/>
          <w:szCs w:val="20"/>
          <w:lang w:val="es-UY"/>
        </w:rPr>
        <w:t>No obstante,</w:t>
      </w:r>
      <w:r>
        <w:rPr>
          <w:rFonts w:asciiTheme="majorHAnsi" w:hAnsiTheme="majorHAnsi"/>
          <w:bCs/>
          <w:sz w:val="20"/>
          <w:szCs w:val="20"/>
          <w:lang w:val="es-UY"/>
        </w:rPr>
        <w:t xml:space="preserve"> </w:t>
      </w:r>
      <w:r w:rsidR="0019766F" w:rsidRPr="00441926">
        <w:rPr>
          <w:rFonts w:asciiTheme="majorHAnsi" w:hAnsiTheme="majorHAnsi"/>
          <w:bCs/>
          <w:sz w:val="20"/>
          <w:szCs w:val="20"/>
          <w:lang w:val="es-UY"/>
        </w:rPr>
        <w:t xml:space="preserve">el 2 de marzo de 2011 el Tribunal Superior de Cundinamarca </w:t>
      </w:r>
      <w:r w:rsidR="00441926" w:rsidRPr="00441926">
        <w:rPr>
          <w:rFonts w:asciiTheme="majorHAnsi" w:hAnsiTheme="majorHAnsi"/>
          <w:bCs/>
          <w:sz w:val="20"/>
          <w:szCs w:val="20"/>
          <w:lang w:val="es-UY"/>
        </w:rPr>
        <w:t>rechaz</w:t>
      </w:r>
      <w:r w:rsidR="0019766F" w:rsidRPr="00441926">
        <w:rPr>
          <w:rFonts w:asciiTheme="majorHAnsi" w:hAnsiTheme="majorHAnsi"/>
          <w:bCs/>
          <w:sz w:val="20"/>
          <w:szCs w:val="20"/>
          <w:lang w:val="es-UY"/>
        </w:rPr>
        <w:t>ó este recurso</w:t>
      </w:r>
      <w:r w:rsidR="00441926" w:rsidRPr="00441926">
        <w:rPr>
          <w:rFonts w:asciiTheme="majorHAnsi" w:hAnsiTheme="majorHAnsi"/>
          <w:bCs/>
          <w:sz w:val="20"/>
          <w:szCs w:val="20"/>
          <w:lang w:val="es-UY"/>
        </w:rPr>
        <w:t xml:space="preserve"> y</w:t>
      </w:r>
      <w:r w:rsidR="0019766F" w:rsidRPr="00441926">
        <w:rPr>
          <w:rFonts w:asciiTheme="majorHAnsi" w:hAnsiTheme="majorHAnsi"/>
          <w:bCs/>
          <w:sz w:val="20"/>
          <w:szCs w:val="20"/>
          <w:lang w:val="es-UY"/>
        </w:rPr>
        <w:t xml:space="preserve"> </w:t>
      </w:r>
      <w:r w:rsidR="002917BA" w:rsidRPr="00441926">
        <w:rPr>
          <w:rFonts w:asciiTheme="majorHAnsi" w:hAnsiTheme="majorHAnsi"/>
          <w:bCs/>
          <w:sz w:val="20"/>
          <w:szCs w:val="20"/>
          <w:lang w:val="es-UY"/>
        </w:rPr>
        <w:t>sostuvo que “</w:t>
      </w:r>
      <w:r w:rsidR="00FE3E4F" w:rsidRPr="00441926">
        <w:rPr>
          <w:rFonts w:asciiTheme="majorHAnsi" w:hAnsiTheme="majorHAnsi"/>
          <w:bCs/>
          <w:i/>
          <w:iCs/>
          <w:sz w:val="20"/>
          <w:szCs w:val="20"/>
          <w:lang w:val="es-UY"/>
        </w:rPr>
        <w:t xml:space="preserve">a pesar de la retractación tardía e inverosímil del </w:t>
      </w:r>
      <w:r w:rsidR="00441926" w:rsidRPr="00441926">
        <w:rPr>
          <w:rFonts w:asciiTheme="majorHAnsi" w:hAnsiTheme="majorHAnsi"/>
          <w:bCs/>
          <w:i/>
          <w:iCs/>
          <w:sz w:val="20"/>
          <w:szCs w:val="20"/>
          <w:lang w:val="es-UY"/>
        </w:rPr>
        <w:t>extesorero</w:t>
      </w:r>
      <w:r w:rsidR="00FE3E4F" w:rsidRPr="00441926">
        <w:rPr>
          <w:rFonts w:asciiTheme="majorHAnsi" w:hAnsiTheme="majorHAnsi"/>
          <w:bCs/>
          <w:i/>
          <w:iCs/>
          <w:sz w:val="20"/>
          <w:szCs w:val="20"/>
          <w:lang w:val="es-UY"/>
        </w:rPr>
        <w:t>, subsiste la incriminación primigenia dirigida en contra del acusado, con la variante derivada en el párrafo anterior, la cual valorada con los demás medios de prueba permite tener certeza acerca de la responsabilidad del acusado frente al delito de peculado por apropiación</w:t>
      </w:r>
      <w:r w:rsidR="002917BA" w:rsidRPr="00441926">
        <w:rPr>
          <w:rFonts w:asciiTheme="majorHAnsi" w:hAnsiTheme="majorHAnsi"/>
          <w:bCs/>
          <w:i/>
          <w:iCs/>
          <w:sz w:val="20"/>
          <w:szCs w:val="20"/>
          <w:lang w:val="es-UY"/>
        </w:rPr>
        <w:t>”</w:t>
      </w:r>
      <w:r w:rsidR="00B51969" w:rsidRPr="00441926">
        <w:rPr>
          <w:rStyle w:val="FootnoteReference"/>
          <w:rFonts w:asciiTheme="majorHAnsi" w:hAnsiTheme="majorHAnsi"/>
          <w:bCs/>
          <w:i/>
          <w:iCs/>
          <w:sz w:val="20"/>
          <w:szCs w:val="20"/>
          <w:lang w:val="es-UY"/>
        </w:rPr>
        <w:footnoteReference w:id="8"/>
      </w:r>
      <w:r w:rsidR="00441926" w:rsidRPr="00441926">
        <w:rPr>
          <w:rFonts w:asciiTheme="majorHAnsi" w:hAnsiTheme="majorHAnsi"/>
          <w:bCs/>
          <w:sz w:val="20"/>
          <w:szCs w:val="20"/>
          <w:lang w:val="es-UY"/>
        </w:rPr>
        <w:t xml:space="preserve">. En base a ello, </w:t>
      </w:r>
      <w:r>
        <w:rPr>
          <w:rFonts w:asciiTheme="majorHAnsi" w:hAnsiTheme="majorHAnsi"/>
          <w:bCs/>
          <w:sz w:val="20"/>
          <w:szCs w:val="20"/>
          <w:lang w:val="es-UY"/>
        </w:rPr>
        <w:t>el tribunal</w:t>
      </w:r>
      <w:r w:rsidR="00FE3E4F" w:rsidRPr="00441926">
        <w:rPr>
          <w:rFonts w:asciiTheme="majorHAnsi" w:hAnsiTheme="majorHAnsi"/>
          <w:bCs/>
          <w:sz w:val="20"/>
          <w:szCs w:val="20"/>
          <w:lang w:val="es-UY"/>
        </w:rPr>
        <w:t xml:space="preserve"> </w:t>
      </w:r>
      <w:r w:rsidR="0019766F" w:rsidRPr="00441926">
        <w:rPr>
          <w:rFonts w:asciiTheme="majorHAnsi" w:hAnsiTheme="majorHAnsi"/>
          <w:bCs/>
          <w:sz w:val="20"/>
          <w:szCs w:val="20"/>
          <w:lang w:val="es-UY"/>
        </w:rPr>
        <w:t xml:space="preserve">únicamente </w:t>
      </w:r>
      <w:r w:rsidR="00AC5E5F" w:rsidRPr="00441926">
        <w:rPr>
          <w:rFonts w:asciiTheme="majorHAnsi" w:hAnsiTheme="majorHAnsi"/>
          <w:bCs/>
          <w:sz w:val="20"/>
          <w:szCs w:val="20"/>
          <w:lang w:val="es-UY"/>
        </w:rPr>
        <w:t>modific</w:t>
      </w:r>
      <w:r w:rsidR="00B51969" w:rsidRPr="00441926">
        <w:rPr>
          <w:rFonts w:asciiTheme="majorHAnsi" w:hAnsiTheme="majorHAnsi"/>
          <w:bCs/>
          <w:sz w:val="20"/>
          <w:szCs w:val="20"/>
          <w:lang w:val="es-UY"/>
        </w:rPr>
        <w:t>ó</w:t>
      </w:r>
      <w:r w:rsidR="00AC5E5F" w:rsidRPr="00441926">
        <w:rPr>
          <w:rFonts w:asciiTheme="majorHAnsi" w:hAnsiTheme="majorHAnsi"/>
          <w:bCs/>
          <w:sz w:val="20"/>
          <w:szCs w:val="20"/>
          <w:lang w:val="es-UY"/>
        </w:rPr>
        <w:t xml:space="preserve"> </w:t>
      </w:r>
      <w:r w:rsidR="007E337A" w:rsidRPr="00441926">
        <w:rPr>
          <w:rFonts w:asciiTheme="majorHAnsi" w:hAnsiTheme="majorHAnsi"/>
          <w:bCs/>
          <w:sz w:val="20"/>
          <w:szCs w:val="20"/>
          <w:lang w:val="es-UY"/>
        </w:rPr>
        <w:t xml:space="preserve">la pena privativa de la libertad </w:t>
      </w:r>
      <w:r w:rsidR="00341D3C" w:rsidRPr="00441926">
        <w:rPr>
          <w:rFonts w:asciiTheme="majorHAnsi" w:hAnsiTheme="majorHAnsi"/>
          <w:bCs/>
          <w:sz w:val="20"/>
          <w:szCs w:val="20"/>
          <w:lang w:val="es-UY"/>
        </w:rPr>
        <w:t>de 184 meses de prisión a 84 meses</w:t>
      </w:r>
      <w:r>
        <w:rPr>
          <w:rFonts w:asciiTheme="majorHAnsi" w:hAnsiTheme="majorHAnsi"/>
          <w:bCs/>
          <w:sz w:val="20"/>
          <w:szCs w:val="20"/>
          <w:lang w:val="es-UY"/>
        </w:rPr>
        <w:t>;</w:t>
      </w:r>
      <w:r w:rsidR="00341D3C" w:rsidRPr="00441926">
        <w:rPr>
          <w:rFonts w:asciiTheme="majorHAnsi" w:hAnsiTheme="majorHAnsi"/>
          <w:bCs/>
          <w:sz w:val="20"/>
          <w:szCs w:val="20"/>
          <w:lang w:val="es-UY"/>
        </w:rPr>
        <w:t xml:space="preserve"> </w:t>
      </w:r>
      <w:r w:rsidR="007E337A" w:rsidRPr="00441926">
        <w:rPr>
          <w:rFonts w:asciiTheme="majorHAnsi" w:hAnsiTheme="majorHAnsi"/>
          <w:bCs/>
          <w:sz w:val="20"/>
          <w:szCs w:val="20"/>
          <w:lang w:val="es-UY"/>
        </w:rPr>
        <w:t xml:space="preserve">y </w:t>
      </w:r>
      <w:r w:rsidR="0019766F" w:rsidRPr="00441926">
        <w:rPr>
          <w:rFonts w:asciiTheme="majorHAnsi" w:hAnsiTheme="majorHAnsi"/>
          <w:bCs/>
          <w:sz w:val="20"/>
          <w:szCs w:val="20"/>
          <w:lang w:val="es-UY"/>
        </w:rPr>
        <w:t>l</w:t>
      </w:r>
      <w:r w:rsidR="00341D3C" w:rsidRPr="00441926">
        <w:rPr>
          <w:rFonts w:asciiTheme="majorHAnsi" w:hAnsiTheme="majorHAnsi"/>
          <w:bCs/>
          <w:sz w:val="20"/>
          <w:szCs w:val="20"/>
          <w:lang w:val="es-UY"/>
        </w:rPr>
        <w:t xml:space="preserve">a </w:t>
      </w:r>
      <w:r w:rsidR="00AC1C88" w:rsidRPr="00441926">
        <w:rPr>
          <w:rFonts w:asciiTheme="majorHAnsi" w:hAnsiTheme="majorHAnsi"/>
          <w:bCs/>
          <w:sz w:val="20"/>
          <w:szCs w:val="20"/>
          <w:lang w:val="es-UY"/>
        </w:rPr>
        <w:t>multa</w:t>
      </w:r>
      <w:r w:rsidR="007B61E0" w:rsidRPr="00441926">
        <w:rPr>
          <w:rFonts w:asciiTheme="majorHAnsi" w:hAnsiTheme="majorHAnsi"/>
          <w:bCs/>
          <w:sz w:val="20"/>
          <w:szCs w:val="20"/>
          <w:lang w:val="es-UY"/>
        </w:rPr>
        <w:t xml:space="preserve"> a COP$. 189</w:t>
      </w:r>
      <w:r w:rsidR="00424847" w:rsidRPr="00441926">
        <w:rPr>
          <w:rFonts w:asciiTheme="majorHAnsi" w:hAnsiTheme="majorHAnsi"/>
          <w:bCs/>
          <w:sz w:val="20"/>
          <w:szCs w:val="20"/>
          <w:lang w:val="es-UY"/>
        </w:rPr>
        <w:t>.</w:t>
      </w:r>
      <w:r w:rsidR="007B61E0" w:rsidRPr="00441926">
        <w:rPr>
          <w:rFonts w:asciiTheme="majorHAnsi" w:hAnsiTheme="majorHAnsi"/>
          <w:bCs/>
          <w:sz w:val="20"/>
          <w:szCs w:val="20"/>
          <w:lang w:val="es-UY"/>
        </w:rPr>
        <w:t>000</w:t>
      </w:r>
      <w:r w:rsidR="00424847" w:rsidRPr="00441926">
        <w:rPr>
          <w:rFonts w:asciiTheme="majorHAnsi" w:hAnsiTheme="majorHAnsi"/>
          <w:bCs/>
          <w:sz w:val="20"/>
          <w:szCs w:val="20"/>
          <w:lang w:val="es-UY"/>
        </w:rPr>
        <w:t>.</w:t>
      </w:r>
      <w:r w:rsidR="007B61E0" w:rsidRPr="00441926">
        <w:rPr>
          <w:rFonts w:asciiTheme="majorHAnsi" w:hAnsiTheme="majorHAnsi"/>
          <w:bCs/>
          <w:sz w:val="20"/>
          <w:szCs w:val="20"/>
          <w:lang w:val="es-UY"/>
        </w:rPr>
        <w:t xml:space="preserve">000 (aproximadamente USD$. </w:t>
      </w:r>
      <w:r w:rsidR="0073066D" w:rsidRPr="00441926">
        <w:rPr>
          <w:rFonts w:asciiTheme="majorHAnsi" w:hAnsiTheme="majorHAnsi"/>
          <w:bCs/>
          <w:sz w:val="20"/>
          <w:szCs w:val="20"/>
          <w:lang w:val="es-UY"/>
        </w:rPr>
        <w:t>98</w:t>
      </w:r>
      <w:r w:rsidR="00424847" w:rsidRPr="00441926">
        <w:rPr>
          <w:rFonts w:asciiTheme="majorHAnsi" w:hAnsiTheme="majorHAnsi"/>
          <w:bCs/>
          <w:sz w:val="20"/>
          <w:szCs w:val="20"/>
          <w:lang w:val="es-UY"/>
        </w:rPr>
        <w:t>.</w:t>
      </w:r>
      <w:r w:rsidR="0073066D" w:rsidRPr="00441926">
        <w:rPr>
          <w:rFonts w:asciiTheme="majorHAnsi" w:hAnsiTheme="majorHAnsi"/>
          <w:bCs/>
          <w:sz w:val="20"/>
          <w:szCs w:val="20"/>
          <w:lang w:val="es-UY"/>
        </w:rPr>
        <w:t xml:space="preserve">767 </w:t>
      </w:r>
      <w:r w:rsidR="007B61E0" w:rsidRPr="00441926">
        <w:rPr>
          <w:rFonts w:asciiTheme="majorHAnsi" w:hAnsiTheme="majorHAnsi"/>
          <w:bCs/>
          <w:sz w:val="20"/>
          <w:szCs w:val="20"/>
          <w:lang w:val="es-UY"/>
        </w:rPr>
        <w:t>a la fecha)</w:t>
      </w:r>
      <w:r w:rsidR="0073066D" w:rsidRPr="00441926">
        <w:rPr>
          <w:rStyle w:val="FootnoteReference"/>
          <w:rFonts w:asciiTheme="majorHAnsi" w:hAnsiTheme="majorHAnsi"/>
          <w:bCs/>
          <w:sz w:val="20"/>
          <w:szCs w:val="20"/>
          <w:lang w:val="es-UY"/>
        </w:rPr>
        <w:footnoteReference w:id="9"/>
      </w:r>
      <w:r w:rsidR="0031287A" w:rsidRPr="00441926">
        <w:rPr>
          <w:rFonts w:asciiTheme="majorHAnsi" w:hAnsiTheme="majorHAnsi"/>
          <w:bCs/>
          <w:sz w:val="20"/>
          <w:szCs w:val="20"/>
          <w:lang w:val="es-UY"/>
        </w:rPr>
        <w:t>.</w:t>
      </w:r>
      <w:r w:rsidR="007E337A" w:rsidRPr="00441926">
        <w:rPr>
          <w:rFonts w:asciiTheme="majorHAnsi" w:hAnsiTheme="majorHAnsi"/>
          <w:bCs/>
          <w:sz w:val="20"/>
          <w:szCs w:val="20"/>
          <w:lang w:val="es-UY"/>
        </w:rPr>
        <w:t xml:space="preserve"> </w:t>
      </w:r>
    </w:p>
    <w:p w14:paraId="1F0A1DDA" w14:textId="25FBE213" w:rsidR="0068665B" w:rsidRPr="00441926" w:rsidRDefault="00780B7A" w:rsidP="00780B7A">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5.</w:t>
      </w:r>
      <w:r>
        <w:rPr>
          <w:rFonts w:asciiTheme="majorHAnsi" w:hAnsiTheme="majorHAnsi"/>
          <w:bCs/>
          <w:sz w:val="20"/>
          <w:szCs w:val="20"/>
          <w:lang w:val="es-UY"/>
        </w:rPr>
        <w:tab/>
      </w:r>
      <w:r w:rsidR="0031287A" w:rsidRPr="00441926">
        <w:rPr>
          <w:rFonts w:asciiTheme="majorHAnsi" w:hAnsiTheme="majorHAnsi"/>
          <w:bCs/>
          <w:sz w:val="20"/>
          <w:szCs w:val="20"/>
          <w:lang w:val="es-UY"/>
        </w:rPr>
        <w:t xml:space="preserve">Por </w:t>
      </w:r>
      <w:r w:rsidR="0019766F" w:rsidRPr="00441926">
        <w:rPr>
          <w:rFonts w:asciiTheme="majorHAnsi" w:hAnsiTheme="majorHAnsi"/>
          <w:bCs/>
          <w:sz w:val="20"/>
          <w:szCs w:val="20"/>
          <w:lang w:val="es-UY"/>
        </w:rPr>
        <w:t>último,</w:t>
      </w:r>
      <w:r w:rsidR="007E337A" w:rsidRPr="00441926">
        <w:rPr>
          <w:rFonts w:asciiTheme="majorHAnsi" w:hAnsiTheme="majorHAnsi"/>
          <w:bCs/>
          <w:sz w:val="20"/>
          <w:szCs w:val="20"/>
          <w:lang w:val="es-UY"/>
        </w:rPr>
        <w:t xml:space="preserve"> el peticionario </w:t>
      </w:r>
      <w:r w:rsidR="00D438B9" w:rsidRPr="00441926">
        <w:rPr>
          <w:rFonts w:asciiTheme="majorHAnsi" w:hAnsiTheme="majorHAnsi"/>
          <w:bCs/>
          <w:sz w:val="20"/>
          <w:szCs w:val="20"/>
          <w:lang w:val="es-UY"/>
        </w:rPr>
        <w:t>presentó</w:t>
      </w:r>
      <w:r w:rsidR="0031287A" w:rsidRPr="00441926">
        <w:rPr>
          <w:rFonts w:asciiTheme="majorHAnsi" w:hAnsiTheme="majorHAnsi"/>
          <w:bCs/>
          <w:sz w:val="20"/>
          <w:szCs w:val="20"/>
          <w:lang w:val="es-UY"/>
        </w:rPr>
        <w:t xml:space="preserve"> un </w:t>
      </w:r>
      <w:r w:rsidR="007E337A" w:rsidRPr="00441926">
        <w:rPr>
          <w:rFonts w:asciiTheme="majorHAnsi" w:hAnsiTheme="majorHAnsi"/>
          <w:bCs/>
          <w:sz w:val="20"/>
          <w:szCs w:val="20"/>
          <w:lang w:val="es-UY"/>
        </w:rPr>
        <w:t xml:space="preserve">recurso de casación </w:t>
      </w:r>
      <w:r w:rsidR="0019766F" w:rsidRPr="00441926">
        <w:rPr>
          <w:rFonts w:asciiTheme="majorHAnsi" w:hAnsiTheme="majorHAnsi"/>
          <w:bCs/>
          <w:sz w:val="20"/>
          <w:szCs w:val="20"/>
          <w:lang w:val="es-UY"/>
        </w:rPr>
        <w:t>alegando</w:t>
      </w:r>
      <w:r w:rsidR="00B20F43" w:rsidRPr="00441926">
        <w:rPr>
          <w:rFonts w:asciiTheme="majorHAnsi" w:hAnsiTheme="majorHAnsi"/>
          <w:bCs/>
          <w:sz w:val="20"/>
          <w:szCs w:val="20"/>
          <w:lang w:val="es-UY"/>
        </w:rPr>
        <w:t xml:space="preserve"> error de hecho por falso </w:t>
      </w:r>
      <w:r w:rsidR="0019766F" w:rsidRPr="00441926">
        <w:rPr>
          <w:rFonts w:asciiTheme="majorHAnsi" w:hAnsiTheme="majorHAnsi"/>
          <w:bCs/>
          <w:sz w:val="20"/>
          <w:szCs w:val="20"/>
          <w:lang w:val="es-UY"/>
        </w:rPr>
        <w:t>raciocinio,</w:t>
      </w:r>
      <w:r w:rsidR="00B20F43" w:rsidRPr="00441926">
        <w:rPr>
          <w:rFonts w:asciiTheme="majorHAnsi" w:hAnsiTheme="majorHAnsi"/>
          <w:bCs/>
          <w:sz w:val="20"/>
          <w:szCs w:val="20"/>
          <w:lang w:val="es-UY"/>
        </w:rPr>
        <w:t xml:space="preserve"> ya que no se interpretó </w:t>
      </w:r>
      <w:r w:rsidR="009F69BD" w:rsidRPr="00441926">
        <w:rPr>
          <w:rFonts w:asciiTheme="majorHAnsi" w:hAnsiTheme="majorHAnsi"/>
          <w:bCs/>
          <w:sz w:val="20"/>
          <w:szCs w:val="20"/>
          <w:lang w:val="es-UY"/>
        </w:rPr>
        <w:t xml:space="preserve">correctamente el testimonio que sería falso. </w:t>
      </w:r>
      <w:r w:rsidR="0019766F" w:rsidRPr="00441926">
        <w:rPr>
          <w:rFonts w:asciiTheme="majorHAnsi" w:hAnsiTheme="majorHAnsi"/>
          <w:bCs/>
          <w:sz w:val="20"/>
          <w:szCs w:val="20"/>
          <w:lang w:val="es-UY"/>
        </w:rPr>
        <w:t>Sin embargo, el 1 de agosto de 2011 la Sala de Casación Penal de la Corte Suprema de Justicia inadmitió el recurso, al considerar que</w:t>
      </w:r>
      <w:r w:rsidR="009D719F" w:rsidRPr="00441926">
        <w:rPr>
          <w:rFonts w:asciiTheme="majorHAnsi" w:hAnsiTheme="majorHAnsi"/>
          <w:bCs/>
          <w:sz w:val="20"/>
          <w:szCs w:val="20"/>
          <w:lang w:val="es-UY"/>
        </w:rPr>
        <w:t xml:space="preserve"> </w:t>
      </w:r>
      <w:r w:rsidR="009D719F" w:rsidRPr="00441926">
        <w:rPr>
          <w:rFonts w:asciiTheme="majorHAnsi" w:hAnsiTheme="majorHAnsi"/>
          <w:bCs/>
          <w:i/>
          <w:iCs/>
          <w:sz w:val="20"/>
          <w:szCs w:val="20"/>
          <w:lang w:val="es-UY"/>
        </w:rPr>
        <w:t>“</w:t>
      </w:r>
      <w:r w:rsidR="009D719F" w:rsidRPr="005867F5">
        <w:rPr>
          <w:rFonts w:asciiTheme="majorHAnsi" w:hAnsiTheme="majorHAnsi"/>
          <w:bCs/>
          <w:sz w:val="20"/>
          <w:szCs w:val="20"/>
          <w:lang w:val="es-UY"/>
        </w:rPr>
        <w:t>[</w:t>
      </w:r>
      <w:r w:rsidR="00433BBE" w:rsidRPr="005867F5">
        <w:rPr>
          <w:rFonts w:asciiTheme="majorHAnsi" w:hAnsiTheme="majorHAnsi"/>
          <w:bCs/>
          <w:sz w:val="20"/>
          <w:szCs w:val="20"/>
          <w:lang w:val="es-UY"/>
        </w:rPr>
        <w:t>…</w:t>
      </w:r>
      <w:r w:rsidR="009D719F" w:rsidRPr="005867F5">
        <w:rPr>
          <w:rFonts w:asciiTheme="majorHAnsi" w:hAnsiTheme="majorHAnsi"/>
          <w:bCs/>
          <w:sz w:val="20"/>
          <w:szCs w:val="20"/>
          <w:lang w:val="es-UY"/>
        </w:rPr>
        <w:t>]</w:t>
      </w:r>
      <w:r w:rsidR="005867F5">
        <w:rPr>
          <w:rFonts w:asciiTheme="majorHAnsi" w:hAnsiTheme="majorHAnsi"/>
          <w:bCs/>
          <w:i/>
          <w:iCs/>
          <w:sz w:val="20"/>
          <w:szCs w:val="20"/>
          <w:lang w:val="es-UY"/>
        </w:rPr>
        <w:t xml:space="preserve"> la</w:t>
      </w:r>
      <w:r w:rsidR="009D719F" w:rsidRPr="00441926">
        <w:rPr>
          <w:rFonts w:asciiTheme="majorHAnsi" w:hAnsiTheme="majorHAnsi"/>
          <w:bCs/>
          <w:i/>
          <w:iCs/>
          <w:sz w:val="20"/>
          <w:szCs w:val="20"/>
          <w:lang w:val="es-UY"/>
        </w:rPr>
        <w:t xml:space="preserve"> carga argumentativa no fue cumplida a cabalidad por el libelista, porque aun cuando identifica la prueba respecto de la cual predica su indebida apreciación, no indica los principios de la san</w:t>
      </w:r>
      <w:r w:rsidR="00433BBE" w:rsidRPr="00441926">
        <w:rPr>
          <w:rFonts w:asciiTheme="majorHAnsi" w:hAnsiTheme="majorHAnsi"/>
          <w:bCs/>
          <w:i/>
          <w:iCs/>
          <w:sz w:val="20"/>
          <w:szCs w:val="20"/>
          <w:lang w:val="es-UY"/>
        </w:rPr>
        <w:t>a</w:t>
      </w:r>
      <w:r w:rsidR="009D719F" w:rsidRPr="00441926">
        <w:rPr>
          <w:rFonts w:asciiTheme="majorHAnsi" w:hAnsiTheme="majorHAnsi"/>
          <w:bCs/>
          <w:i/>
          <w:iCs/>
          <w:sz w:val="20"/>
          <w:szCs w:val="20"/>
          <w:lang w:val="es-UY"/>
        </w:rPr>
        <w:t xml:space="preserve"> crítica</w:t>
      </w:r>
      <w:r w:rsidR="00433BBE" w:rsidRPr="00441926">
        <w:rPr>
          <w:rFonts w:asciiTheme="majorHAnsi" w:hAnsiTheme="majorHAnsi"/>
          <w:bCs/>
          <w:i/>
          <w:iCs/>
          <w:sz w:val="20"/>
          <w:szCs w:val="20"/>
          <w:lang w:val="es-UY"/>
        </w:rPr>
        <w:t xml:space="preserve"> vulnerados por el Tribunal, limitándose a esbozar, sin que la situación considerada como tal en la demanda cumpla los presupuestos necesarios para ser estimada como regla de esa naturaleza </w:t>
      </w:r>
      <w:r w:rsidR="00433BBE" w:rsidRPr="005867F5">
        <w:rPr>
          <w:rFonts w:asciiTheme="majorHAnsi" w:hAnsiTheme="majorHAnsi"/>
          <w:bCs/>
          <w:sz w:val="20"/>
          <w:szCs w:val="20"/>
          <w:lang w:val="es-UY"/>
        </w:rPr>
        <w:t>[...]</w:t>
      </w:r>
      <w:r w:rsidR="009D719F" w:rsidRPr="00441926">
        <w:rPr>
          <w:rFonts w:asciiTheme="majorHAnsi" w:hAnsiTheme="majorHAnsi"/>
          <w:bCs/>
          <w:i/>
          <w:iCs/>
          <w:sz w:val="20"/>
          <w:szCs w:val="20"/>
          <w:lang w:val="es-UY"/>
        </w:rPr>
        <w:t>”</w:t>
      </w:r>
      <w:r w:rsidR="00433BBE" w:rsidRPr="00441926">
        <w:rPr>
          <w:rStyle w:val="FootnoteReference"/>
          <w:rFonts w:asciiTheme="majorHAnsi" w:hAnsiTheme="majorHAnsi"/>
          <w:bCs/>
          <w:i/>
          <w:iCs/>
          <w:sz w:val="20"/>
          <w:szCs w:val="20"/>
          <w:lang w:val="es-UY"/>
        </w:rPr>
        <w:footnoteReference w:id="10"/>
      </w:r>
      <w:r w:rsidR="0019766F" w:rsidRPr="00441926">
        <w:rPr>
          <w:rFonts w:asciiTheme="majorHAnsi" w:hAnsiTheme="majorHAnsi"/>
          <w:bCs/>
          <w:sz w:val="20"/>
          <w:szCs w:val="20"/>
          <w:lang w:val="es-UY"/>
        </w:rPr>
        <w:t>.</w:t>
      </w:r>
      <w:r w:rsidR="00933E5A" w:rsidRPr="00441926">
        <w:rPr>
          <w:rFonts w:asciiTheme="majorHAnsi" w:hAnsiTheme="majorHAnsi"/>
          <w:bCs/>
          <w:sz w:val="20"/>
          <w:szCs w:val="20"/>
          <w:lang w:val="es-UY"/>
        </w:rPr>
        <w:t xml:space="preserve"> </w:t>
      </w:r>
      <w:r w:rsidR="007E337A" w:rsidRPr="00441926">
        <w:rPr>
          <w:rFonts w:asciiTheme="majorHAnsi" w:hAnsiTheme="majorHAnsi"/>
          <w:bCs/>
          <w:sz w:val="20"/>
          <w:szCs w:val="20"/>
          <w:lang w:val="es-UY"/>
        </w:rPr>
        <w:t xml:space="preserve">  </w:t>
      </w:r>
    </w:p>
    <w:p w14:paraId="0E575281" w14:textId="60C1C41F" w:rsidR="000A1B41" w:rsidRPr="008B4D08" w:rsidRDefault="00246581" w:rsidP="00441926">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6</w:t>
      </w:r>
      <w:r w:rsidR="00B3765B" w:rsidRPr="00441926">
        <w:rPr>
          <w:rFonts w:asciiTheme="majorHAnsi" w:hAnsiTheme="majorHAnsi"/>
          <w:bCs/>
          <w:sz w:val="20"/>
          <w:szCs w:val="20"/>
          <w:lang w:val="es-UY"/>
        </w:rPr>
        <w:t>.</w:t>
      </w:r>
      <w:r w:rsidR="00B3765B" w:rsidRPr="00441926">
        <w:rPr>
          <w:rFonts w:asciiTheme="majorHAnsi" w:hAnsiTheme="majorHAnsi"/>
          <w:bCs/>
          <w:sz w:val="20"/>
          <w:szCs w:val="20"/>
          <w:lang w:val="es-UY"/>
        </w:rPr>
        <w:tab/>
      </w:r>
      <w:r w:rsidR="00967365" w:rsidRPr="00441926">
        <w:rPr>
          <w:rFonts w:asciiTheme="majorHAnsi" w:hAnsiTheme="majorHAnsi"/>
          <w:bCs/>
          <w:sz w:val="20"/>
          <w:szCs w:val="20"/>
          <w:lang w:val="es-UY"/>
        </w:rPr>
        <w:t xml:space="preserve">Añade </w:t>
      </w:r>
      <w:r w:rsidR="00AE25B7" w:rsidRPr="00441926">
        <w:rPr>
          <w:rFonts w:asciiTheme="majorHAnsi" w:hAnsiTheme="majorHAnsi"/>
          <w:bCs/>
          <w:sz w:val="20"/>
          <w:szCs w:val="20"/>
          <w:lang w:val="es-UY"/>
        </w:rPr>
        <w:t xml:space="preserve">que </w:t>
      </w:r>
      <w:r w:rsidR="0019766F" w:rsidRPr="00441926">
        <w:rPr>
          <w:rFonts w:asciiTheme="majorHAnsi" w:hAnsiTheme="majorHAnsi"/>
          <w:bCs/>
          <w:sz w:val="20"/>
          <w:szCs w:val="20"/>
          <w:lang w:val="es-UY"/>
        </w:rPr>
        <w:t>grupos ilegales lo</w:t>
      </w:r>
      <w:r w:rsidR="00AE25B7" w:rsidRPr="00441926">
        <w:rPr>
          <w:rFonts w:asciiTheme="majorHAnsi" w:hAnsiTheme="majorHAnsi"/>
          <w:bCs/>
          <w:sz w:val="20"/>
          <w:szCs w:val="20"/>
          <w:lang w:val="es-UY"/>
        </w:rPr>
        <w:t xml:space="preserve"> amenaza</w:t>
      </w:r>
      <w:r w:rsidR="0019766F" w:rsidRPr="00441926">
        <w:rPr>
          <w:rFonts w:asciiTheme="majorHAnsi" w:hAnsiTheme="majorHAnsi"/>
          <w:bCs/>
          <w:sz w:val="20"/>
          <w:szCs w:val="20"/>
          <w:lang w:val="es-UY"/>
        </w:rPr>
        <w:t>r</w:t>
      </w:r>
      <w:r w:rsidR="00AE25B7" w:rsidRPr="00441926">
        <w:rPr>
          <w:rFonts w:asciiTheme="majorHAnsi" w:hAnsiTheme="majorHAnsi"/>
          <w:bCs/>
          <w:sz w:val="20"/>
          <w:szCs w:val="20"/>
          <w:lang w:val="es-UY"/>
        </w:rPr>
        <w:t>o</w:t>
      </w:r>
      <w:r w:rsidR="0019766F" w:rsidRPr="00441926">
        <w:rPr>
          <w:rFonts w:asciiTheme="majorHAnsi" w:hAnsiTheme="majorHAnsi"/>
          <w:bCs/>
          <w:sz w:val="20"/>
          <w:szCs w:val="20"/>
          <w:lang w:val="es-UY"/>
        </w:rPr>
        <w:t>n</w:t>
      </w:r>
      <w:r w:rsidR="00AE25B7" w:rsidRPr="00441926">
        <w:rPr>
          <w:rFonts w:asciiTheme="majorHAnsi" w:hAnsiTheme="majorHAnsi"/>
          <w:bCs/>
          <w:sz w:val="20"/>
          <w:szCs w:val="20"/>
          <w:lang w:val="es-UY"/>
        </w:rPr>
        <w:t xml:space="preserve"> y pers</w:t>
      </w:r>
      <w:r w:rsidR="0019766F" w:rsidRPr="00441926">
        <w:rPr>
          <w:rFonts w:asciiTheme="majorHAnsi" w:hAnsiTheme="majorHAnsi"/>
          <w:bCs/>
          <w:sz w:val="20"/>
          <w:szCs w:val="20"/>
          <w:lang w:val="es-UY"/>
        </w:rPr>
        <w:t>i</w:t>
      </w:r>
      <w:r w:rsidR="00AE25B7" w:rsidRPr="00441926">
        <w:rPr>
          <w:rFonts w:asciiTheme="majorHAnsi" w:hAnsiTheme="majorHAnsi"/>
          <w:bCs/>
          <w:sz w:val="20"/>
          <w:szCs w:val="20"/>
          <w:lang w:val="es-UY"/>
        </w:rPr>
        <w:t>gui</w:t>
      </w:r>
      <w:r w:rsidR="0019766F" w:rsidRPr="00441926">
        <w:rPr>
          <w:rFonts w:asciiTheme="majorHAnsi" w:hAnsiTheme="majorHAnsi"/>
          <w:bCs/>
          <w:sz w:val="20"/>
          <w:szCs w:val="20"/>
          <w:lang w:val="es-UY"/>
        </w:rPr>
        <w:t>eron</w:t>
      </w:r>
      <w:r w:rsidR="00AE25B7" w:rsidRPr="00441926">
        <w:rPr>
          <w:rFonts w:asciiTheme="majorHAnsi" w:hAnsiTheme="majorHAnsi"/>
          <w:bCs/>
          <w:sz w:val="20"/>
          <w:szCs w:val="20"/>
          <w:lang w:val="es-UY"/>
        </w:rPr>
        <w:t xml:space="preserve"> en Colombia, y </w:t>
      </w:r>
      <w:r w:rsidR="005E04AB" w:rsidRPr="00441926">
        <w:rPr>
          <w:rFonts w:asciiTheme="majorHAnsi" w:hAnsiTheme="majorHAnsi"/>
          <w:bCs/>
          <w:sz w:val="20"/>
          <w:szCs w:val="20"/>
          <w:lang w:val="es-UY"/>
        </w:rPr>
        <w:t xml:space="preserve">que </w:t>
      </w:r>
      <w:r w:rsidR="00441926" w:rsidRPr="00441926">
        <w:rPr>
          <w:rFonts w:asciiTheme="majorHAnsi" w:hAnsiTheme="majorHAnsi"/>
          <w:bCs/>
          <w:sz w:val="20"/>
          <w:szCs w:val="20"/>
          <w:lang w:val="es-UY"/>
        </w:rPr>
        <w:t>el DAS, y la Seccional de Investigación Criminal (SIJIN) y la policía</w:t>
      </w:r>
      <w:r w:rsidR="00441926">
        <w:rPr>
          <w:rFonts w:asciiTheme="majorHAnsi" w:hAnsiTheme="majorHAnsi"/>
          <w:bCs/>
          <w:sz w:val="20"/>
          <w:szCs w:val="20"/>
          <w:lang w:val="es-UY"/>
        </w:rPr>
        <w:t xml:space="preserve"> lo investigaron y acusaron </w:t>
      </w:r>
      <w:r w:rsidR="005E04AB" w:rsidRPr="00441926">
        <w:rPr>
          <w:rFonts w:asciiTheme="majorHAnsi" w:hAnsiTheme="majorHAnsi"/>
          <w:bCs/>
          <w:sz w:val="20"/>
          <w:szCs w:val="20"/>
          <w:lang w:val="es-UY"/>
        </w:rPr>
        <w:t xml:space="preserve">de ser miembro de las Fuerzas Armadas Revolucionarias de Colombia (FARC) al prestarle servicios como médico, hechos que estuvieron </w:t>
      </w:r>
      <w:r w:rsidR="00AE25B7" w:rsidRPr="00441926">
        <w:rPr>
          <w:rFonts w:asciiTheme="majorHAnsi" w:hAnsiTheme="majorHAnsi"/>
          <w:bCs/>
          <w:sz w:val="20"/>
          <w:szCs w:val="20"/>
          <w:lang w:val="es-UY"/>
        </w:rPr>
        <w:t xml:space="preserve">basados en </w:t>
      </w:r>
      <w:r w:rsidR="005E04AB" w:rsidRPr="00441926">
        <w:rPr>
          <w:rFonts w:asciiTheme="majorHAnsi" w:hAnsiTheme="majorHAnsi"/>
          <w:bCs/>
          <w:sz w:val="20"/>
          <w:szCs w:val="20"/>
          <w:lang w:val="es-UY"/>
        </w:rPr>
        <w:t>un informe</w:t>
      </w:r>
      <w:r w:rsidR="00AE25B7" w:rsidRPr="00441926">
        <w:rPr>
          <w:rFonts w:asciiTheme="majorHAnsi" w:hAnsiTheme="majorHAnsi"/>
          <w:bCs/>
          <w:sz w:val="20"/>
          <w:szCs w:val="20"/>
          <w:lang w:val="es-UY"/>
        </w:rPr>
        <w:t xml:space="preserve"> de inteligencia</w:t>
      </w:r>
      <w:r w:rsidR="00AA10ED" w:rsidRPr="00441926">
        <w:rPr>
          <w:rFonts w:asciiTheme="majorHAnsi" w:hAnsiTheme="majorHAnsi"/>
          <w:bCs/>
          <w:sz w:val="20"/>
          <w:szCs w:val="20"/>
          <w:lang w:val="es-UY"/>
        </w:rPr>
        <w:t>, alegadamente</w:t>
      </w:r>
      <w:r w:rsidR="00AE25B7" w:rsidRPr="00441926">
        <w:rPr>
          <w:rFonts w:asciiTheme="majorHAnsi" w:hAnsiTheme="majorHAnsi"/>
          <w:bCs/>
          <w:sz w:val="20"/>
          <w:szCs w:val="20"/>
          <w:lang w:val="es-UY"/>
        </w:rPr>
        <w:t xml:space="preserve"> </w:t>
      </w:r>
      <w:r w:rsidR="005E04AB" w:rsidRPr="00441926">
        <w:rPr>
          <w:rFonts w:asciiTheme="majorHAnsi" w:hAnsiTheme="majorHAnsi"/>
          <w:bCs/>
          <w:sz w:val="20"/>
          <w:szCs w:val="20"/>
          <w:lang w:val="es-UY"/>
        </w:rPr>
        <w:t>falso</w:t>
      </w:r>
      <w:r w:rsidR="00425F1E" w:rsidRPr="00441926">
        <w:rPr>
          <w:rFonts w:asciiTheme="majorHAnsi" w:hAnsiTheme="majorHAnsi"/>
          <w:bCs/>
          <w:sz w:val="20"/>
          <w:szCs w:val="20"/>
          <w:lang w:val="es-UY"/>
        </w:rPr>
        <w:t>.</w:t>
      </w:r>
      <w:r w:rsidR="00425F1E" w:rsidRPr="008B4D08">
        <w:rPr>
          <w:rFonts w:asciiTheme="majorHAnsi" w:hAnsiTheme="majorHAnsi"/>
          <w:bCs/>
          <w:sz w:val="20"/>
          <w:szCs w:val="20"/>
          <w:lang w:val="es-UY"/>
        </w:rPr>
        <w:t xml:space="preserve"> </w:t>
      </w:r>
      <w:r w:rsidR="005C3E4C">
        <w:rPr>
          <w:rFonts w:asciiTheme="majorHAnsi" w:hAnsiTheme="majorHAnsi"/>
          <w:bCs/>
          <w:sz w:val="20"/>
          <w:szCs w:val="20"/>
          <w:lang w:val="es-UY"/>
        </w:rPr>
        <w:t>P</w:t>
      </w:r>
      <w:r w:rsidR="00967365" w:rsidRPr="008B4D08">
        <w:rPr>
          <w:rFonts w:asciiTheme="majorHAnsi" w:hAnsiTheme="majorHAnsi"/>
          <w:bCs/>
          <w:sz w:val="20"/>
          <w:szCs w:val="20"/>
          <w:lang w:val="es-UY"/>
        </w:rPr>
        <w:t>or esta razón</w:t>
      </w:r>
      <w:r w:rsidR="005C3E4C">
        <w:rPr>
          <w:rFonts w:asciiTheme="majorHAnsi" w:hAnsiTheme="majorHAnsi"/>
          <w:bCs/>
          <w:sz w:val="20"/>
          <w:szCs w:val="20"/>
          <w:lang w:val="es-UY"/>
        </w:rPr>
        <w:t xml:space="preserve"> </w:t>
      </w:r>
      <w:r w:rsidR="00B3765B" w:rsidRPr="008B4D08">
        <w:rPr>
          <w:rFonts w:asciiTheme="majorHAnsi" w:hAnsiTheme="majorHAnsi"/>
          <w:bCs/>
          <w:sz w:val="20"/>
          <w:szCs w:val="20"/>
          <w:lang w:val="es-UY"/>
        </w:rPr>
        <w:t>solicitó refugio en Brasil</w:t>
      </w:r>
      <w:r w:rsidR="004D4948">
        <w:rPr>
          <w:rFonts w:asciiTheme="majorHAnsi" w:hAnsiTheme="majorHAnsi"/>
          <w:bCs/>
          <w:sz w:val="20"/>
          <w:szCs w:val="20"/>
          <w:lang w:val="es-UY"/>
        </w:rPr>
        <w:t>,</w:t>
      </w:r>
      <w:r w:rsidR="00B3765B" w:rsidRPr="008B4D08">
        <w:rPr>
          <w:rFonts w:asciiTheme="majorHAnsi" w:hAnsiTheme="majorHAnsi"/>
          <w:bCs/>
          <w:sz w:val="20"/>
          <w:szCs w:val="20"/>
          <w:lang w:val="es-UY"/>
        </w:rPr>
        <w:t xml:space="preserve"> </w:t>
      </w:r>
      <w:r w:rsidR="0019766F">
        <w:rPr>
          <w:rFonts w:asciiTheme="majorHAnsi" w:hAnsiTheme="majorHAnsi"/>
          <w:bCs/>
          <w:sz w:val="20"/>
          <w:szCs w:val="20"/>
          <w:lang w:val="es-UY"/>
        </w:rPr>
        <w:t xml:space="preserve">y </w:t>
      </w:r>
      <w:r w:rsidR="00356B1D" w:rsidRPr="008B4D08">
        <w:rPr>
          <w:rFonts w:asciiTheme="majorHAnsi" w:hAnsiTheme="majorHAnsi"/>
          <w:bCs/>
          <w:sz w:val="20"/>
          <w:szCs w:val="20"/>
          <w:lang w:val="es-UY"/>
        </w:rPr>
        <w:t>el 22 de agosto de 2008</w:t>
      </w:r>
      <w:r w:rsidR="00967365" w:rsidRPr="008B4D08">
        <w:rPr>
          <w:rFonts w:asciiTheme="majorHAnsi" w:hAnsiTheme="majorHAnsi"/>
          <w:bCs/>
          <w:sz w:val="20"/>
          <w:szCs w:val="20"/>
          <w:lang w:val="es-UY"/>
        </w:rPr>
        <w:t xml:space="preserve"> </w:t>
      </w:r>
      <w:r w:rsidR="006A0BA9">
        <w:rPr>
          <w:rFonts w:asciiTheme="majorHAnsi" w:hAnsiTheme="majorHAnsi"/>
          <w:bCs/>
          <w:sz w:val="20"/>
          <w:szCs w:val="20"/>
          <w:lang w:val="es-UY"/>
        </w:rPr>
        <w:t xml:space="preserve">el </w:t>
      </w:r>
      <w:r w:rsidR="006A0BA9" w:rsidRPr="008B4D08">
        <w:rPr>
          <w:rFonts w:asciiTheme="majorHAnsi" w:hAnsiTheme="majorHAnsi"/>
          <w:bCs/>
          <w:sz w:val="20"/>
          <w:szCs w:val="20"/>
          <w:lang w:val="es-UY"/>
        </w:rPr>
        <w:t>Comité Nacional para los Refugiados (CONARE)</w:t>
      </w:r>
      <w:r w:rsidR="0019766F">
        <w:rPr>
          <w:rFonts w:asciiTheme="majorHAnsi" w:hAnsiTheme="majorHAnsi"/>
          <w:bCs/>
          <w:sz w:val="20"/>
          <w:szCs w:val="20"/>
          <w:lang w:val="es-UY"/>
        </w:rPr>
        <w:t xml:space="preserve"> le otorgó tal estatus</w:t>
      </w:r>
      <w:r w:rsidR="006A0BA9">
        <w:rPr>
          <w:rFonts w:asciiTheme="majorHAnsi" w:hAnsiTheme="majorHAnsi"/>
          <w:bCs/>
          <w:sz w:val="20"/>
          <w:szCs w:val="20"/>
          <w:lang w:val="es-UY"/>
        </w:rPr>
        <w:t xml:space="preserve">, </w:t>
      </w:r>
      <w:r w:rsidR="0019766F">
        <w:rPr>
          <w:rFonts w:asciiTheme="majorHAnsi" w:hAnsiTheme="majorHAnsi"/>
          <w:bCs/>
          <w:sz w:val="20"/>
          <w:szCs w:val="20"/>
          <w:lang w:val="es-UY"/>
        </w:rPr>
        <w:t>permitiendo que inicie</w:t>
      </w:r>
      <w:r w:rsidR="00967365" w:rsidRPr="008B4D08">
        <w:rPr>
          <w:rFonts w:asciiTheme="majorHAnsi" w:hAnsiTheme="majorHAnsi"/>
          <w:bCs/>
          <w:sz w:val="20"/>
          <w:szCs w:val="20"/>
          <w:lang w:val="es-UY"/>
        </w:rPr>
        <w:t xml:space="preserve"> la práctica de medicina en una comunidad indígena</w:t>
      </w:r>
      <w:r w:rsidR="000E4036" w:rsidRPr="008B4D08">
        <w:rPr>
          <w:rFonts w:asciiTheme="majorHAnsi" w:hAnsiTheme="majorHAnsi"/>
          <w:bCs/>
          <w:sz w:val="20"/>
          <w:szCs w:val="20"/>
          <w:lang w:val="es-UY"/>
        </w:rPr>
        <w:t xml:space="preserve"> en el municipio de Santo Antonio Içá.</w:t>
      </w:r>
      <w:r w:rsidR="00967365" w:rsidRPr="008B4D08">
        <w:rPr>
          <w:rFonts w:asciiTheme="majorHAnsi" w:hAnsiTheme="majorHAnsi"/>
          <w:bCs/>
          <w:sz w:val="20"/>
          <w:szCs w:val="20"/>
          <w:lang w:val="es-UY"/>
        </w:rPr>
        <w:t xml:space="preserve"> </w:t>
      </w:r>
      <w:r w:rsidR="000E4036" w:rsidRPr="008B4D08">
        <w:rPr>
          <w:rFonts w:asciiTheme="majorHAnsi" w:hAnsiTheme="majorHAnsi"/>
          <w:bCs/>
          <w:sz w:val="20"/>
          <w:szCs w:val="20"/>
          <w:lang w:val="es-UY"/>
        </w:rPr>
        <w:t>Relata que debía renovar su pedido de refugio ante la Policía Federal</w:t>
      </w:r>
      <w:r w:rsidR="00E83B52" w:rsidRPr="008B4D08">
        <w:rPr>
          <w:rFonts w:asciiTheme="majorHAnsi" w:hAnsiTheme="majorHAnsi"/>
          <w:bCs/>
          <w:sz w:val="20"/>
          <w:szCs w:val="20"/>
          <w:lang w:val="es-UY"/>
        </w:rPr>
        <w:t xml:space="preserve">, </w:t>
      </w:r>
      <w:r w:rsidR="0019766F">
        <w:rPr>
          <w:rFonts w:asciiTheme="majorHAnsi" w:hAnsiTheme="majorHAnsi"/>
          <w:bCs/>
          <w:sz w:val="20"/>
          <w:szCs w:val="20"/>
          <w:lang w:val="es-UY"/>
        </w:rPr>
        <w:t>pero</w:t>
      </w:r>
      <w:r w:rsidR="00E83B52" w:rsidRPr="008B4D08">
        <w:rPr>
          <w:rFonts w:asciiTheme="majorHAnsi" w:hAnsiTheme="majorHAnsi"/>
          <w:bCs/>
          <w:sz w:val="20"/>
          <w:szCs w:val="20"/>
          <w:lang w:val="es-UY"/>
        </w:rPr>
        <w:t xml:space="preserve"> el 7 de junio de 2010</w:t>
      </w:r>
      <w:r w:rsidR="0019766F">
        <w:rPr>
          <w:rFonts w:asciiTheme="majorHAnsi" w:hAnsiTheme="majorHAnsi"/>
          <w:bCs/>
          <w:sz w:val="20"/>
          <w:szCs w:val="20"/>
          <w:lang w:val="es-UY"/>
        </w:rPr>
        <w:t xml:space="preserve"> la CONARE denegó esta solicitud al considerar </w:t>
      </w:r>
      <w:r w:rsidR="004B7C16">
        <w:rPr>
          <w:rFonts w:asciiTheme="majorHAnsi" w:hAnsiTheme="majorHAnsi"/>
          <w:bCs/>
          <w:sz w:val="20"/>
          <w:szCs w:val="20"/>
          <w:lang w:val="es-UY"/>
        </w:rPr>
        <w:t xml:space="preserve">que no se cumplían con los requisitos. Paralelamente, Colombia solicitó su extradición por los </w:t>
      </w:r>
      <w:r w:rsidR="004B7C16">
        <w:rPr>
          <w:rFonts w:asciiTheme="majorHAnsi" w:hAnsiTheme="majorHAnsi"/>
          <w:bCs/>
          <w:sz w:val="20"/>
          <w:szCs w:val="20"/>
          <w:lang w:val="es-UY"/>
        </w:rPr>
        <w:lastRenderedPageBreak/>
        <w:t xml:space="preserve">delitos cometidos, razón por la cual </w:t>
      </w:r>
      <w:r w:rsidR="00673BEF">
        <w:rPr>
          <w:rFonts w:asciiTheme="majorHAnsi" w:hAnsiTheme="majorHAnsi"/>
          <w:bCs/>
          <w:sz w:val="20"/>
          <w:szCs w:val="20"/>
          <w:lang w:val="es-UY"/>
        </w:rPr>
        <w:t xml:space="preserve">estuvo </w:t>
      </w:r>
      <w:r w:rsidR="00562E81" w:rsidRPr="008B4D08">
        <w:rPr>
          <w:rFonts w:asciiTheme="majorHAnsi" w:hAnsiTheme="majorHAnsi"/>
          <w:bCs/>
          <w:sz w:val="20"/>
          <w:szCs w:val="20"/>
          <w:lang w:val="es-UY"/>
        </w:rPr>
        <w:t xml:space="preserve">detenido en Brasil desde el 16 de febrero de 2016, </w:t>
      </w:r>
      <w:r w:rsidR="00F7537D" w:rsidRPr="008B4D08">
        <w:rPr>
          <w:rFonts w:asciiTheme="majorHAnsi" w:hAnsiTheme="majorHAnsi"/>
          <w:bCs/>
          <w:sz w:val="20"/>
          <w:szCs w:val="20"/>
          <w:lang w:val="es-UY"/>
        </w:rPr>
        <w:t xml:space="preserve">y luego fue extraditado a Colombia, en donde estaría recluido en la cárcel </w:t>
      </w:r>
      <w:r w:rsidR="00CC56B5" w:rsidRPr="008B4D08">
        <w:rPr>
          <w:rFonts w:asciiTheme="majorHAnsi" w:hAnsiTheme="majorHAnsi"/>
          <w:bCs/>
          <w:sz w:val="20"/>
          <w:szCs w:val="20"/>
          <w:lang w:val="es-UY"/>
        </w:rPr>
        <w:t>“</w:t>
      </w:r>
      <w:r w:rsidR="00F7537D" w:rsidRPr="008B4D08">
        <w:rPr>
          <w:rFonts w:asciiTheme="majorHAnsi" w:hAnsiTheme="majorHAnsi"/>
          <w:bCs/>
          <w:sz w:val="20"/>
          <w:szCs w:val="20"/>
          <w:lang w:val="es-UY"/>
        </w:rPr>
        <w:t>La Picota</w:t>
      </w:r>
      <w:r w:rsidR="00CC56B5" w:rsidRPr="008B4D08">
        <w:rPr>
          <w:rFonts w:asciiTheme="majorHAnsi" w:hAnsiTheme="majorHAnsi"/>
          <w:bCs/>
          <w:sz w:val="20"/>
          <w:szCs w:val="20"/>
          <w:lang w:val="es-UY"/>
        </w:rPr>
        <w:t>”</w:t>
      </w:r>
      <w:r w:rsidR="00F7537D" w:rsidRPr="008B4D08">
        <w:rPr>
          <w:rFonts w:asciiTheme="majorHAnsi" w:hAnsiTheme="majorHAnsi"/>
          <w:bCs/>
          <w:sz w:val="20"/>
          <w:szCs w:val="20"/>
          <w:lang w:val="es-UY"/>
        </w:rPr>
        <w:t xml:space="preserve">. </w:t>
      </w:r>
    </w:p>
    <w:p w14:paraId="743464DE" w14:textId="4CF1600A" w:rsidR="00DE0680" w:rsidRPr="008B4D08" w:rsidRDefault="00246581" w:rsidP="00D41A82">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7</w:t>
      </w:r>
      <w:r w:rsidR="000A1B41" w:rsidRPr="008B4D08">
        <w:rPr>
          <w:rFonts w:asciiTheme="majorHAnsi" w:hAnsiTheme="majorHAnsi"/>
          <w:bCs/>
          <w:sz w:val="20"/>
          <w:szCs w:val="20"/>
          <w:lang w:val="es-UY"/>
        </w:rPr>
        <w:t>.</w:t>
      </w:r>
      <w:r w:rsidR="000A1B41" w:rsidRPr="008B4D08">
        <w:rPr>
          <w:rFonts w:asciiTheme="majorHAnsi" w:hAnsiTheme="majorHAnsi"/>
          <w:bCs/>
          <w:sz w:val="20"/>
          <w:szCs w:val="20"/>
          <w:lang w:val="es-UY"/>
        </w:rPr>
        <w:tab/>
        <w:t>El Estado</w:t>
      </w:r>
      <w:r w:rsidR="00AA10ED">
        <w:rPr>
          <w:rFonts w:asciiTheme="majorHAnsi" w:hAnsiTheme="majorHAnsi"/>
          <w:bCs/>
          <w:sz w:val="20"/>
          <w:szCs w:val="20"/>
          <w:lang w:val="es-UY"/>
        </w:rPr>
        <w:t>, por su parte,</w:t>
      </w:r>
      <w:r w:rsidR="000A1B41" w:rsidRPr="008B4D08">
        <w:rPr>
          <w:rFonts w:asciiTheme="majorHAnsi" w:hAnsiTheme="majorHAnsi"/>
          <w:bCs/>
          <w:sz w:val="20"/>
          <w:szCs w:val="20"/>
          <w:lang w:val="es-UY"/>
        </w:rPr>
        <w:t xml:space="preserve"> </w:t>
      </w:r>
      <w:r w:rsidR="00AA10ED">
        <w:rPr>
          <w:rFonts w:asciiTheme="majorHAnsi" w:hAnsiTheme="majorHAnsi"/>
          <w:bCs/>
          <w:sz w:val="20"/>
          <w:szCs w:val="20"/>
          <w:lang w:val="es-UY"/>
        </w:rPr>
        <w:t>alega</w:t>
      </w:r>
      <w:r w:rsidR="000A1B41" w:rsidRPr="008B4D08">
        <w:rPr>
          <w:rFonts w:asciiTheme="majorHAnsi" w:hAnsiTheme="majorHAnsi"/>
          <w:bCs/>
          <w:sz w:val="20"/>
          <w:szCs w:val="20"/>
          <w:lang w:val="es-UY"/>
        </w:rPr>
        <w:t xml:space="preserve"> que</w:t>
      </w:r>
      <w:r w:rsidR="00FC7ECC" w:rsidRPr="008B4D08">
        <w:rPr>
          <w:rFonts w:asciiTheme="majorHAnsi" w:hAnsiTheme="majorHAnsi"/>
          <w:bCs/>
          <w:sz w:val="20"/>
          <w:szCs w:val="20"/>
          <w:lang w:val="es-UY"/>
        </w:rPr>
        <w:t xml:space="preserve"> la presunta víctima ejerció como alcalde del municipio de Leticia, departamento de Amazonas, </w:t>
      </w:r>
      <w:r w:rsidR="00AA10ED">
        <w:rPr>
          <w:rFonts w:asciiTheme="majorHAnsi" w:hAnsiTheme="majorHAnsi"/>
          <w:bCs/>
          <w:sz w:val="20"/>
          <w:szCs w:val="20"/>
          <w:lang w:val="es-UY"/>
        </w:rPr>
        <w:t>de</w:t>
      </w:r>
      <w:r w:rsidR="00FC7ECC" w:rsidRPr="008B4D08">
        <w:rPr>
          <w:rFonts w:asciiTheme="majorHAnsi" w:hAnsiTheme="majorHAnsi"/>
          <w:bCs/>
          <w:sz w:val="20"/>
          <w:szCs w:val="20"/>
          <w:lang w:val="es-UY"/>
        </w:rPr>
        <w:t>l 17 de enero de 2002 al 16 de enero de 2005</w:t>
      </w:r>
      <w:r w:rsidR="00392EE5" w:rsidRPr="008B4D08">
        <w:rPr>
          <w:rFonts w:asciiTheme="majorHAnsi" w:hAnsiTheme="majorHAnsi"/>
          <w:bCs/>
          <w:sz w:val="20"/>
          <w:szCs w:val="20"/>
          <w:lang w:val="es-UY"/>
        </w:rPr>
        <w:t xml:space="preserve">, con excepción del periodo comprendido entre el 30 de octubre de 2003 y el 29 de enero de 2004, porque fue suspendido del cargo. Agrega que se iniciaron </w:t>
      </w:r>
      <w:r w:rsidR="00F71CFC" w:rsidRPr="008B4D08">
        <w:rPr>
          <w:rFonts w:asciiTheme="majorHAnsi" w:hAnsiTheme="majorHAnsi"/>
          <w:bCs/>
          <w:sz w:val="20"/>
          <w:szCs w:val="20"/>
          <w:lang w:val="es-UY"/>
        </w:rPr>
        <w:t xml:space="preserve">varias investigaciones disciplinarias en </w:t>
      </w:r>
      <w:r w:rsidR="00AA10ED">
        <w:rPr>
          <w:rFonts w:asciiTheme="majorHAnsi" w:hAnsiTheme="majorHAnsi"/>
          <w:bCs/>
          <w:sz w:val="20"/>
          <w:szCs w:val="20"/>
          <w:lang w:val="es-UY"/>
        </w:rPr>
        <w:t xml:space="preserve">su </w:t>
      </w:r>
      <w:r w:rsidR="00F71CFC" w:rsidRPr="008B4D08">
        <w:rPr>
          <w:rFonts w:asciiTheme="majorHAnsi" w:hAnsiTheme="majorHAnsi"/>
          <w:bCs/>
          <w:sz w:val="20"/>
          <w:szCs w:val="20"/>
          <w:lang w:val="es-UY"/>
        </w:rPr>
        <w:t>contra, en el marco de las cuales fue sancionado e</w:t>
      </w:r>
      <w:r w:rsidR="000823CA" w:rsidRPr="008B4D08">
        <w:rPr>
          <w:rFonts w:asciiTheme="majorHAnsi" w:hAnsiTheme="majorHAnsi"/>
          <w:bCs/>
          <w:sz w:val="20"/>
          <w:szCs w:val="20"/>
          <w:lang w:val="es-UY"/>
        </w:rPr>
        <w:t xml:space="preserve">n dos ocasiones: i) el 28 de mayo de 2010 por la Procuraduría Delegada para la Economía y Hacienda Pública; y ii) el 2 de febrero de 2009 por la Procuraduría Delegada </w:t>
      </w:r>
      <w:r w:rsidR="00D5471A">
        <w:rPr>
          <w:rFonts w:asciiTheme="majorHAnsi" w:hAnsiTheme="majorHAnsi"/>
          <w:bCs/>
          <w:sz w:val="20"/>
          <w:szCs w:val="20"/>
          <w:lang w:val="es-UY"/>
        </w:rPr>
        <w:t>Segunda para</w:t>
      </w:r>
      <w:r w:rsidR="00B23738">
        <w:rPr>
          <w:rFonts w:asciiTheme="majorHAnsi" w:hAnsiTheme="majorHAnsi"/>
          <w:bCs/>
          <w:sz w:val="20"/>
          <w:szCs w:val="20"/>
          <w:lang w:val="es-UY"/>
        </w:rPr>
        <w:t xml:space="preserve"> </w:t>
      </w:r>
      <w:r w:rsidR="00D5471A">
        <w:rPr>
          <w:rFonts w:asciiTheme="majorHAnsi" w:hAnsiTheme="majorHAnsi"/>
          <w:bCs/>
          <w:sz w:val="20"/>
          <w:szCs w:val="20"/>
          <w:lang w:val="es-UY"/>
        </w:rPr>
        <w:t xml:space="preserve">la </w:t>
      </w:r>
      <w:r w:rsidR="000823CA" w:rsidRPr="008B4D08">
        <w:rPr>
          <w:rFonts w:asciiTheme="majorHAnsi" w:hAnsiTheme="majorHAnsi"/>
          <w:bCs/>
          <w:sz w:val="20"/>
          <w:szCs w:val="20"/>
          <w:lang w:val="es-UY"/>
        </w:rPr>
        <w:t xml:space="preserve">Contratación Estatal. </w:t>
      </w:r>
      <w:r w:rsidR="00F67DF4" w:rsidRPr="008B4D08">
        <w:rPr>
          <w:rFonts w:asciiTheme="majorHAnsi" w:hAnsiTheme="majorHAnsi"/>
          <w:bCs/>
          <w:sz w:val="20"/>
          <w:szCs w:val="20"/>
          <w:lang w:val="es-UY"/>
        </w:rPr>
        <w:t xml:space="preserve">Asimismo, destaca que </w:t>
      </w:r>
      <w:r w:rsidR="007F4F08" w:rsidRPr="008B4D08">
        <w:rPr>
          <w:rFonts w:asciiTheme="majorHAnsi" w:hAnsiTheme="majorHAnsi"/>
          <w:bCs/>
          <w:sz w:val="20"/>
          <w:szCs w:val="20"/>
          <w:lang w:val="es-UY"/>
        </w:rPr>
        <w:t>la Fiscalía General de la Nación reportó irregularidades en el manejo de fondos públicos durante el periodo de la alcaldía</w:t>
      </w:r>
      <w:r w:rsidR="00B23738">
        <w:rPr>
          <w:rFonts w:asciiTheme="majorHAnsi" w:hAnsiTheme="majorHAnsi"/>
          <w:bCs/>
          <w:sz w:val="20"/>
          <w:szCs w:val="20"/>
          <w:lang w:val="es-UY"/>
        </w:rPr>
        <w:t xml:space="preserve"> del Sr. Velásque</w:t>
      </w:r>
      <w:r w:rsidR="005C3E4C">
        <w:rPr>
          <w:rFonts w:asciiTheme="majorHAnsi" w:hAnsiTheme="majorHAnsi"/>
          <w:bCs/>
          <w:sz w:val="20"/>
          <w:szCs w:val="20"/>
          <w:lang w:val="es-UY"/>
        </w:rPr>
        <w:t>z</w:t>
      </w:r>
      <w:r w:rsidR="007F4F08" w:rsidRPr="008B4D08">
        <w:rPr>
          <w:rFonts w:asciiTheme="majorHAnsi" w:hAnsiTheme="majorHAnsi"/>
          <w:bCs/>
          <w:sz w:val="20"/>
          <w:szCs w:val="20"/>
          <w:lang w:val="es-UY"/>
        </w:rPr>
        <w:t xml:space="preserve">. </w:t>
      </w:r>
    </w:p>
    <w:p w14:paraId="5D90B620" w14:textId="4F541898" w:rsidR="00607BBB" w:rsidRPr="008B4D08" w:rsidRDefault="00246581" w:rsidP="00C81B21">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8</w:t>
      </w:r>
      <w:r w:rsidR="00DE0680" w:rsidRPr="008B4D08">
        <w:rPr>
          <w:rFonts w:asciiTheme="majorHAnsi" w:hAnsiTheme="majorHAnsi"/>
          <w:bCs/>
          <w:sz w:val="20"/>
          <w:szCs w:val="20"/>
          <w:lang w:val="es-UY"/>
        </w:rPr>
        <w:t>.</w:t>
      </w:r>
      <w:r w:rsidR="00DE0680" w:rsidRPr="008B4D08">
        <w:rPr>
          <w:rFonts w:asciiTheme="majorHAnsi" w:hAnsiTheme="majorHAnsi"/>
          <w:bCs/>
          <w:sz w:val="20"/>
          <w:szCs w:val="20"/>
          <w:lang w:val="es-UY"/>
        </w:rPr>
        <w:tab/>
        <w:t>L</w:t>
      </w:r>
      <w:r w:rsidR="007F4F08" w:rsidRPr="008B4D08">
        <w:rPr>
          <w:rFonts w:asciiTheme="majorHAnsi" w:hAnsiTheme="majorHAnsi"/>
          <w:bCs/>
          <w:sz w:val="20"/>
          <w:szCs w:val="20"/>
          <w:lang w:val="es-UY"/>
        </w:rPr>
        <w:t xml:space="preserve">a Fiscalía 110 Seccional </w:t>
      </w:r>
      <w:r w:rsidR="00DE0680" w:rsidRPr="008B4D08">
        <w:rPr>
          <w:rFonts w:asciiTheme="majorHAnsi" w:hAnsiTheme="majorHAnsi"/>
          <w:bCs/>
          <w:sz w:val="20"/>
          <w:szCs w:val="20"/>
          <w:lang w:val="es-UY"/>
        </w:rPr>
        <w:t xml:space="preserve">con sede en Bogotá </w:t>
      </w:r>
      <w:r w:rsidR="00B23738">
        <w:rPr>
          <w:rFonts w:asciiTheme="majorHAnsi" w:hAnsiTheme="majorHAnsi"/>
          <w:bCs/>
          <w:sz w:val="20"/>
          <w:szCs w:val="20"/>
          <w:lang w:val="es-UY"/>
        </w:rPr>
        <w:t>adelantó</w:t>
      </w:r>
      <w:r w:rsidR="00DE0680" w:rsidRPr="008B4D08">
        <w:rPr>
          <w:rFonts w:asciiTheme="majorHAnsi" w:hAnsiTheme="majorHAnsi"/>
          <w:bCs/>
          <w:sz w:val="20"/>
          <w:szCs w:val="20"/>
          <w:lang w:val="es-UY"/>
        </w:rPr>
        <w:t xml:space="preserve"> </w:t>
      </w:r>
      <w:r w:rsidR="001B289A">
        <w:rPr>
          <w:rFonts w:asciiTheme="majorHAnsi" w:hAnsiTheme="majorHAnsi"/>
          <w:bCs/>
          <w:sz w:val="20"/>
          <w:szCs w:val="20"/>
          <w:lang w:val="es-UY"/>
        </w:rPr>
        <w:t xml:space="preserve">el </w:t>
      </w:r>
      <w:r w:rsidR="00921EF8">
        <w:rPr>
          <w:rFonts w:asciiTheme="majorHAnsi" w:hAnsiTheme="majorHAnsi"/>
          <w:bCs/>
          <w:sz w:val="20"/>
          <w:szCs w:val="20"/>
          <w:lang w:val="es-UY"/>
        </w:rPr>
        <w:t>10</w:t>
      </w:r>
      <w:r w:rsidR="001B289A">
        <w:rPr>
          <w:rFonts w:asciiTheme="majorHAnsi" w:hAnsiTheme="majorHAnsi"/>
          <w:bCs/>
          <w:sz w:val="20"/>
          <w:szCs w:val="20"/>
          <w:lang w:val="es-UY"/>
        </w:rPr>
        <w:t xml:space="preserve"> de </w:t>
      </w:r>
      <w:r w:rsidR="00921EF8">
        <w:rPr>
          <w:rFonts w:asciiTheme="majorHAnsi" w:hAnsiTheme="majorHAnsi"/>
          <w:bCs/>
          <w:sz w:val="20"/>
          <w:szCs w:val="20"/>
          <w:lang w:val="es-UY"/>
        </w:rPr>
        <w:t>marzo</w:t>
      </w:r>
      <w:r w:rsidR="001B289A">
        <w:rPr>
          <w:rFonts w:asciiTheme="majorHAnsi" w:hAnsiTheme="majorHAnsi"/>
          <w:bCs/>
          <w:sz w:val="20"/>
          <w:szCs w:val="20"/>
          <w:lang w:val="es-UY"/>
        </w:rPr>
        <w:t xml:space="preserve"> de 2005 </w:t>
      </w:r>
      <w:r w:rsidR="00F821B9">
        <w:rPr>
          <w:rFonts w:asciiTheme="majorHAnsi" w:hAnsiTheme="majorHAnsi"/>
          <w:bCs/>
          <w:sz w:val="20"/>
          <w:szCs w:val="20"/>
          <w:lang w:val="es-UY"/>
        </w:rPr>
        <w:t xml:space="preserve">una </w:t>
      </w:r>
      <w:r w:rsidR="00DE0680" w:rsidRPr="008B4D08">
        <w:rPr>
          <w:rFonts w:asciiTheme="majorHAnsi" w:hAnsiTheme="majorHAnsi"/>
          <w:bCs/>
          <w:sz w:val="20"/>
          <w:szCs w:val="20"/>
          <w:lang w:val="es-UY"/>
        </w:rPr>
        <w:t xml:space="preserve">investigación </w:t>
      </w:r>
      <w:r w:rsidR="001B00E3">
        <w:rPr>
          <w:rFonts w:asciiTheme="majorHAnsi" w:hAnsiTheme="majorHAnsi"/>
          <w:bCs/>
          <w:sz w:val="20"/>
          <w:szCs w:val="20"/>
          <w:lang w:val="es-UY"/>
        </w:rPr>
        <w:t>preliminar</w:t>
      </w:r>
      <w:r w:rsidR="00DE0680" w:rsidRPr="008B4D08">
        <w:rPr>
          <w:rFonts w:asciiTheme="majorHAnsi" w:hAnsiTheme="majorHAnsi"/>
          <w:bCs/>
          <w:sz w:val="20"/>
          <w:szCs w:val="20"/>
          <w:lang w:val="es-UY"/>
        </w:rPr>
        <w:t xml:space="preserve"> en contra del Sr. Velásque</w:t>
      </w:r>
      <w:r w:rsidR="00CB0CFF" w:rsidRPr="008B4D08">
        <w:rPr>
          <w:rFonts w:asciiTheme="majorHAnsi" w:hAnsiTheme="majorHAnsi"/>
          <w:bCs/>
          <w:sz w:val="20"/>
          <w:szCs w:val="20"/>
          <w:lang w:val="es-UY"/>
        </w:rPr>
        <w:t>z</w:t>
      </w:r>
      <w:r w:rsidR="00DE0680" w:rsidRPr="008B4D08">
        <w:rPr>
          <w:rFonts w:asciiTheme="majorHAnsi" w:hAnsiTheme="majorHAnsi"/>
          <w:bCs/>
          <w:sz w:val="20"/>
          <w:szCs w:val="20"/>
          <w:lang w:val="es-UY"/>
        </w:rPr>
        <w:t xml:space="preserve"> </w:t>
      </w:r>
      <w:r w:rsidR="00DE0680" w:rsidRPr="000618B3">
        <w:rPr>
          <w:rFonts w:asciiTheme="majorHAnsi" w:hAnsiTheme="majorHAnsi"/>
          <w:bCs/>
          <w:sz w:val="20"/>
          <w:szCs w:val="20"/>
          <w:lang w:val="es-UY"/>
        </w:rPr>
        <w:t xml:space="preserve">Builes y </w:t>
      </w:r>
      <w:r w:rsidR="00417EB4" w:rsidRPr="000618B3">
        <w:rPr>
          <w:rFonts w:asciiTheme="majorHAnsi" w:hAnsiTheme="majorHAnsi"/>
          <w:bCs/>
          <w:sz w:val="20"/>
          <w:szCs w:val="20"/>
          <w:lang w:val="es-UY"/>
        </w:rPr>
        <w:t>otra</w:t>
      </w:r>
      <w:r w:rsidR="00324E69" w:rsidRPr="000618B3">
        <w:rPr>
          <w:rFonts w:asciiTheme="majorHAnsi" w:hAnsiTheme="majorHAnsi"/>
          <w:bCs/>
          <w:sz w:val="20"/>
          <w:szCs w:val="20"/>
          <w:lang w:val="es-UY"/>
        </w:rPr>
        <w:t xml:space="preserve"> persona relacionada </w:t>
      </w:r>
      <w:r w:rsidR="00EF06F6" w:rsidRPr="000618B3">
        <w:rPr>
          <w:rFonts w:asciiTheme="majorHAnsi" w:hAnsiTheme="majorHAnsi"/>
          <w:bCs/>
          <w:sz w:val="20"/>
          <w:szCs w:val="20"/>
          <w:lang w:val="es-UY"/>
        </w:rPr>
        <w:t xml:space="preserve">con </w:t>
      </w:r>
      <w:r w:rsidR="00417EB4" w:rsidRPr="000618B3">
        <w:rPr>
          <w:rFonts w:asciiTheme="majorHAnsi" w:hAnsiTheme="majorHAnsi"/>
          <w:bCs/>
          <w:sz w:val="20"/>
          <w:szCs w:val="20"/>
          <w:lang w:val="es-UY"/>
        </w:rPr>
        <w:t>la alcaldía.</w:t>
      </w:r>
      <w:r w:rsidR="00EF06F6" w:rsidRPr="000618B3">
        <w:rPr>
          <w:rFonts w:asciiTheme="majorHAnsi" w:hAnsiTheme="majorHAnsi"/>
          <w:bCs/>
          <w:sz w:val="20"/>
          <w:szCs w:val="20"/>
          <w:lang w:val="es-UY"/>
        </w:rPr>
        <w:t xml:space="preserve"> </w:t>
      </w:r>
      <w:r w:rsidR="000F75A4" w:rsidRPr="000618B3">
        <w:rPr>
          <w:rFonts w:asciiTheme="majorHAnsi" w:hAnsiTheme="majorHAnsi"/>
          <w:bCs/>
          <w:sz w:val="20"/>
          <w:szCs w:val="20"/>
          <w:lang w:val="es-UY"/>
        </w:rPr>
        <w:t xml:space="preserve">La investigación tuvo origen en un informe de la Coordinación Anticorrupción del DAS, que </w:t>
      </w:r>
      <w:r w:rsidR="001D467E">
        <w:rPr>
          <w:rFonts w:asciiTheme="majorHAnsi" w:hAnsiTheme="majorHAnsi"/>
          <w:bCs/>
          <w:sz w:val="20"/>
          <w:szCs w:val="20"/>
          <w:lang w:val="es-UY"/>
        </w:rPr>
        <w:t>reveló</w:t>
      </w:r>
      <w:r w:rsidR="000F75A4" w:rsidRPr="000618B3">
        <w:rPr>
          <w:rFonts w:asciiTheme="majorHAnsi" w:hAnsiTheme="majorHAnsi"/>
          <w:bCs/>
          <w:sz w:val="20"/>
          <w:szCs w:val="20"/>
          <w:lang w:val="es-UY"/>
        </w:rPr>
        <w:t xml:space="preserve"> irregularidades al interior de la alcaldía de Leticia. </w:t>
      </w:r>
      <w:r w:rsidR="00324E69" w:rsidRPr="000618B3">
        <w:rPr>
          <w:rFonts w:asciiTheme="majorHAnsi" w:hAnsiTheme="majorHAnsi"/>
          <w:bCs/>
          <w:sz w:val="20"/>
          <w:szCs w:val="20"/>
          <w:lang w:val="es-UY"/>
        </w:rPr>
        <w:t>Posteriormente</w:t>
      </w:r>
      <w:r w:rsidR="00324E69">
        <w:rPr>
          <w:rFonts w:asciiTheme="majorHAnsi" w:hAnsiTheme="majorHAnsi"/>
          <w:bCs/>
          <w:sz w:val="20"/>
          <w:szCs w:val="20"/>
          <w:lang w:val="es-UY"/>
        </w:rPr>
        <w:t xml:space="preserve">, </w:t>
      </w:r>
      <w:r w:rsidR="000618B3">
        <w:rPr>
          <w:rFonts w:asciiTheme="majorHAnsi" w:hAnsiTheme="majorHAnsi"/>
          <w:bCs/>
          <w:sz w:val="20"/>
          <w:szCs w:val="20"/>
          <w:lang w:val="es-UY"/>
        </w:rPr>
        <w:t xml:space="preserve">las autoridades vincularon a </w:t>
      </w:r>
      <w:r w:rsidR="00324E69">
        <w:rPr>
          <w:rFonts w:asciiTheme="majorHAnsi" w:hAnsiTheme="majorHAnsi"/>
          <w:bCs/>
          <w:sz w:val="20"/>
          <w:szCs w:val="20"/>
          <w:lang w:val="es-UY"/>
        </w:rPr>
        <w:t xml:space="preserve">la investigación </w:t>
      </w:r>
      <w:r w:rsidR="000618B3">
        <w:rPr>
          <w:rFonts w:asciiTheme="majorHAnsi" w:hAnsiTheme="majorHAnsi"/>
          <w:bCs/>
          <w:sz w:val="20"/>
          <w:szCs w:val="20"/>
          <w:lang w:val="es-UY"/>
        </w:rPr>
        <w:t>a</w:t>
      </w:r>
      <w:r w:rsidR="00324E69">
        <w:rPr>
          <w:rFonts w:asciiTheme="majorHAnsi" w:hAnsiTheme="majorHAnsi"/>
          <w:bCs/>
          <w:sz w:val="20"/>
          <w:szCs w:val="20"/>
          <w:lang w:val="es-UY"/>
        </w:rPr>
        <w:t xml:space="preserve"> </w:t>
      </w:r>
      <w:r w:rsidR="00324E69" w:rsidRPr="008B4D08">
        <w:rPr>
          <w:rFonts w:asciiTheme="majorHAnsi" w:hAnsiTheme="majorHAnsi"/>
          <w:bCs/>
          <w:sz w:val="20"/>
          <w:szCs w:val="20"/>
          <w:lang w:val="es-UY"/>
        </w:rPr>
        <w:t>la Sra. Ivon</w:t>
      </w:r>
      <w:r w:rsidR="00324E69">
        <w:rPr>
          <w:rFonts w:asciiTheme="majorHAnsi" w:hAnsiTheme="majorHAnsi"/>
          <w:bCs/>
          <w:sz w:val="20"/>
          <w:szCs w:val="20"/>
          <w:lang w:val="es-UY"/>
        </w:rPr>
        <w:t>n</w:t>
      </w:r>
      <w:r w:rsidR="00324E69" w:rsidRPr="008B4D08">
        <w:rPr>
          <w:rFonts w:asciiTheme="majorHAnsi" w:hAnsiTheme="majorHAnsi"/>
          <w:bCs/>
          <w:sz w:val="20"/>
          <w:szCs w:val="20"/>
          <w:lang w:val="es-UY"/>
        </w:rPr>
        <w:t>e María Delgado (esposa de la presunta víctima)</w:t>
      </w:r>
      <w:r w:rsidR="00324E69">
        <w:rPr>
          <w:rFonts w:asciiTheme="majorHAnsi" w:hAnsiTheme="majorHAnsi"/>
          <w:bCs/>
          <w:sz w:val="20"/>
          <w:szCs w:val="20"/>
          <w:lang w:val="es-UY"/>
        </w:rPr>
        <w:t xml:space="preserve"> y otr</w:t>
      </w:r>
      <w:r w:rsidR="001D467E">
        <w:rPr>
          <w:rFonts w:asciiTheme="majorHAnsi" w:hAnsiTheme="majorHAnsi"/>
          <w:bCs/>
          <w:sz w:val="20"/>
          <w:szCs w:val="20"/>
          <w:lang w:val="es-UY"/>
        </w:rPr>
        <w:t>a</w:t>
      </w:r>
      <w:r w:rsidR="00324E69">
        <w:rPr>
          <w:rFonts w:asciiTheme="majorHAnsi" w:hAnsiTheme="majorHAnsi"/>
          <w:bCs/>
          <w:sz w:val="20"/>
          <w:szCs w:val="20"/>
          <w:lang w:val="es-UY"/>
        </w:rPr>
        <w:t xml:space="preserve">s dos </w:t>
      </w:r>
      <w:r w:rsidR="001D467E">
        <w:rPr>
          <w:rFonts w:asciiTheme="majorHAnsi" w:hAnsiTheme="majorHAnsi"/>
          <w:bCs/>
          <w:sz w:val="20"/>
          <w:szCs w:val="20"/>
          <w:lang w:val="es-UY"/>
        </w:rPr>
        <w:t>personas</w:t>
      </w:r>
      <w:r w:rsidR="00324E69">
        <w:rPr>
          <w:rFonts w:asciiTheme="majorHAnsi" w:hAnsiTheme="majorHAnsi"/>
          <w:bCs/>
          <w:sz w:val="20"/>
          <w:szCs w:val="20"/>
          <w:lang w:val="es-UY"/>
        </w:rPr>
        <w:t xml:space="preserve"> relacionad</w:t>
      </w:r>
      <w:r w:rsidR="001D467E">
        <w:rPr>
          <w:rFonts w:asciiTheme="majorHAnsi" w:hAnsiTheme="majorHAnsi"/>
          <w:bCs/>
          <w:sz w:val="20"/>
          <w:szCs w:val="20"/>
          <w:lang w:val="es-UY"/>
        </w:rPr>
        <w:t>a</w:t>
      </w:r>
      <w:r w:rsidR="00324E69">
        <w:rPr>
          <w:rFonts w:asciiTheme="majorHAnsi" w:hAnsiTheme="majorHAnsi"/>
          <w:bCs/>
          <w:sz w:val="20"/>
          <w:szCs w:val="20"/>
          <w:lang w:val="es-UY"/>
        </w:rPr>
        <w:t xml:space="preserve">s con la </w:t>
      </w:r>
      <w:r w:rsidR="000618B3">
        <w:rPr>
          <w:rFonts w:asciiTheme="majorHAnsi" w:hAnsiTheme="majorHAnsi"/>
          <w:bCs/>
          <w:sz w:val="20"/>
          <w:szCs w:val="20"/>
          <w:lang w:val="es-UY"/>
        </w:rPr>
        <w:t>alcaldía</w:t>
      </w:r>
      <w:r w:rsidR="000F75A4">
        <w:rPr>
          <w:rFonts w:asciiTheme="majorHAnsi" w:hAnsiTheme="majorHAnsi"/>
          <w:bCs/>
          <w:sz w:val="20"/>
          <w:szCs w:val="20"/>
          <w:lang w:val="es-UY"/>
        </w:rPr>
        <w:t xml:space="preserve">, y </w:t>
      </w:r>
      <w:r w:rsidR="000618B3">
        <w:rPr>
          <w:rFonts w:asciiTheme="majorHAnsi" w:hAnsiTheme="majorHAnsi"/>
          <w:bCs/>
          <w:sz w:val="20"/>
          <w:szCs w:val="20"/>
          <w:lang w:val="es-UY"/>
        </w:rPr>
        <w:t xml:space="preserve">condenó, </w:t>
      </w:r>
      <w:r w:rsidR="000F75A4">
        <w:rPr>
          <w:rFonts w:asciiTheme="majorHAnsi" w:hAnsiTheme="majorHAnsi"/>
          <w:bCs/>
          <w:sz w:val="20"/>
          <w:szCs w:val="20"/>
          <w:lang w:val="es-UY"/>
        </w:rPr>
        <w:t>mediante sentencia d</w:t>
      </w:r>
      <w:r w:rsidR="00CB0CFF" w:rsidRPr="008B4D08">
        <w:rPr>
          <w:rFonts w:asciiTheme="majorHAnsi" w:hAnsiTheme="majorHAnsi"/>
          <w:bCs/>
          <w:sz w:val="20"/>
          <w:szCs w:val="20"/>
          <w:lang w:val="es-UY"/>
        </w:rPr>
        <w:t>el Juzgado Penal del Circuito de Leticia</w:t>
      </w:r>
      <w:r w:rsidR="001D467E">
        <w:rPr>
          <w:rFonts w:asciiTheme="majorHAnsi" w:hAnsiTheme="majorHAnsi"/>
          <w:bCs/>
          <w:sz w:val="20"/>
          <w:szCs w:val="20"/>
          <w:lang w:val="es-UY"/>
        </w:rPr>
        <w:t>,</w:t>
      </w:r>
      <w:r w:rsidR="00CB0CFF" w:rsidRPr="008B4D08">
        <w:rPr>
          <w:rFonts w:asciiTheme="majorHAnsi" w:hAnsiTheme="majorHAnsi"/>
          <w:bCs/>
          <w:sz w:val="20"/>
          <w:szCs w:val="20"/>
          <w:lang w:val="es-UY"/>
        </w:rPr>
        <w:t xml:space="preserve"> </w:t>
      </w:r>
      <w:r w:rsidR="000F75A4">
        <w:rPr>
          <w:rFonts w:asciiTheme="majorHAnsi" w:hAnsiTheme="majorHAnsi"/>
          <w:bCs/>
          <w:sz w:val="20"/>
          <w:szCs w:val="20"/>
          <w:lang w:val="es-UY"/>
        </w:rPr>
        <w:t>proferida</w:t>
      </w:r>
      <w:r w:rsidR="00CB0CFF" w:rsidRPr="008B4D08">
        <w:rPr>
          <w:rFonts w:asciiTheme="majorHAnsi" w:hAnsiTheme="majorHAnsi"/>
          <w:bCs/>
          <w:sz w:val="20"/>
          <w:szCs w:val="20"/>
          <w:lang w:val="es-UY"/>
        </w:rPr>
        <w:t xml:space="preserve"> el 2 de noviembre de 2007</w:t>
      </w:r>
      <w:r w:rsidR="000F75A4">
        <w:rPr>
          <w:rFonts w:asciiTheme="majorHAnsi" w:hAnsiTheme="majorHAnsi"/>
          <w:bCs/>
          <w:sz w:val="20"/>
          <w:szCs w:val="20"/>
          <w:lang w:val="es-UY"/>
        </w:rPr>
        <w:t xml:space="preserve">, </w:t>
      </w:r>
      <w:r w:rsidR="00CB0CFF" w:rsidRPr="008B4D08">
        <w:rPr>
          <w:rFonts w:asciiTheme="majorHAnsi" w:hAnsiTheme="majorHAnsi"/>
          <w:bCs/>
          <w:sz w:val="20"/>
          <w:szCs w:val="20"/>
          <w:lang w:val="es-UY"/>
        </w:rPr>
        <w:t>al Sr. Velásquez Builes por el delito de pecula</w:t>
      </w:r>
      <w:r w:rsidR="004426DD" w:rsidRPr="008B4D08">
        <w:rPr>
          <w:rFonts w:asciiTheme="majorHAnsi" w:hAnsiTheme="majorHAnsi"/>
          <w:bCs/>
          <w:sz w:val="20"/>
          <w:szCs w:val="20"/>
          <w:lang w:val="es-UY"/>
        </w:rPr>
        <w:t>do</w:t>
      </w:r>
      <w:r w:rsidR="00CB0CFF" w:rsidRPr="008B4D08">
        <w:rPr>
          <w:rFonts w:asciiTheme="majorHAnsi" w:hAnsiTheme="majorHAnsi"/>
          <w:bCs/>
          <w:sz w:val="20"/>
          <w:szCs w:val="20"/>
          <w:lang w:val="es-UY"/>
        </w:rPr>
        <w:t xml:space="preserve"> por apropiación</w:t>
      </w:r>
      <w:r w:rsidR="004426DD" w:rsidRPr="008B4D08">
        <w:rPr>
          <w:rFonts w:asciiTheme="majorHAnsi" w:hAnsiTheme="majorHAnsi"/>
          <w:bCs/>
          <w:sz w:val="20"/>
          <w:szCs w:val="20"/>
          <w:lang w:val="es-UY"/>
        </w:rPr>
        <w:t>.</w:t>
      </w:r>
      <w:r w:rsidR="00CB0CFF" w:rsidRPr="008B4D08">
        <w:rPr>
          <w:rFonts w:asciiTheme="majorHAnsi" w:hAnsiTheme="majorHAnsi"/>
          <w:bCs/>
          <w:sz w:val="20"/>
          <w:szCs w:val="20"/>
          <w:lang w:val="es-UY"/>
        </w:rPr>
        <w:t xml:space="preserve"> </w:t>
      </w:r>
      <w:r w:rsidR="004426DD" w:rsidRPr="008B4D08">
        <w:rPr>
          <w:rFonts w:asciiTheme="majorHAnsi" w:hAnsiTheme="majorHAnsi"/>
          <w:bCs/>
          <w:sz w:val="20"/>
          <w:szCs w:val="20"/>
          <w:lang w:val="es-UY"/>
        </w:rPr>
        <w:t>C</w:t>
      </w:r>
      <w:r w:rsidR="00CB0CFF" w:rsidRPr="008B4D08">
        <w:rPr>
          <w:rFonts w:asciiTheme="majorHAnsi" w:hAnsiTheme="majorHAnsi"/>
          <w:bCs/>
          <w:sz w:val="20"/>
          <w:szCs w:val="20"/>
          <w:lang w:val="es-UY"/>
        </w:rPr>
        <w:t xml:space="preserve">ontra esta decisión </w:t>
      </w:r>
      <w:r w:rsidR="001D467E">
        <w:rPr>
          <w:rFonts w:asciiTheme="majorHAnsi" w:hAnsiTheme="majorHAnsi"/>
          <w:bCs/>
          <w:sz w:val="20"/>
          <w:szCs w:val="20"/>
          <w:lang w:val="es-UY"/>
        </w:rPr>
        <w:t>este interpuso</w:t>
      </w:r>
      <w:r w:rsidR="00CC56B5" w:rsidRPr="008B4D08">
        <w:rPr>
          <w:rFonts w:asciiTheme="majorHAnsi" w:hAnsiTheme="majorHAnsi"/>
          <w:bCs/>
          <w:sz w:val="20"/>
          <w:szCs w:val="20"/>
          <w:lang w:val="es-UY"/>
        </w:rPr>
        <w:t xml:space="preserve"> un </w:t>
      </w:r>
      <w:r w:rsidR="00CB0CFF" w:rsidRPr="008B4D08">
        <w:rPr>
          <w:rFonts w:asciiTheme="majorHAnsi" w:hAnsiTheme="majorHAnsi"/>
          <w:bCs/>
          <w:sz w:val="20"/>
          <w:szCs w:val="20"/>
          <w:lang w:val="es-UY"/>
        </w:rPr>
        <w:t>recurso de apelación</w:t>
      </w:r>
      <w:r w:rsidR="007A3B8B" w:rsidRPr="008B4D08">
        <w:rPr>
          <w:rFonts w:asciiTheme="majorHAnsi" w:hAnsiTheme="majorHAnsi"/>
          <w:bCs/>
          <w:sz w:val="20"/>
          <w:szCs w:val="20"/>
          <w:lang w:val="es-UY"/>
        </w:rPr>
        <w:t xml:space="preserve"> que fue decidido por el Tribunal Superior de Cundinamarca</w:t>
      </w:r>
      <w:r w:rsidR="00CC56B5" w:rsidRPr="008B4D08">
        <w:rPr>
          <w:rFonts w:asciiTheme="majorHAnsi" w:hAnsiTheme="majorHAnsi"/>
          <w:bCs/>
          <w:sz w:val="20"/>
          <w:szCs w:val="20"/>
          <w:lang w:val="es-UY"/>
        </w:rPr>
        <w:t xml:space="preserve">, </w:t>
      </w:r>
      <w:r w:rsidR="007A3B8B" w:rsidRPr="008B4D08">
        <w:rPr>
          <w:rFonts w:asciiTheme="majorHAnsi" w:hAnsiTheme="majorHAnsi"/>
          <w:bCs/>
          <w:sz w:val="20"/>
          <w:szCs w:val="20"/>
          <w:lang w:val="es-UY"/>
        </w:rPr>
        <w:t>el cual modificó la sentencia el 2 de marzo de 2011. Finalmente, las parte</w:t>
      </w:r>
      <w:r w:rsidR="00CC56B5" w:rsidRPr="008B4D08">
        <w:rPr>
          <w:rFonts w:asciiTheme="majorHAnsi" w:hAnsiTheme="majorHAnsi"/>
          <w:bCs/>
          <w:sz w:val="20"/>
          <w:szCs w:val="20"/>
          <w:lang w:val="es-UY"/>
        </w:rPr>
        <w:t>s</w:t>
      </w:r>
      <w:r w:rsidR="007A3B8B" w:rsidRPr="008B4D08">
        <w:rPr>
          <w:rFonts w:asciiTheme="majorHAnsi" w:hAnsiTheme="majorHAnsi"/>
          <w:bCs/>
          <w:sz w:val="20"/>
          <w:szCs w:val="20"/>
          <w:lang w:val="es-UY"/>
        </w:rPr>
        <w:t xml:space="preserve"> presentaron un recurso de casación que fue inadmitido el 1 de agosto de 2011 por la Sala de Casación Penal de la Corte Suprema de Justicia. </w:t>
      </w:r>
    </w:p>
    <w:p w14:paraId="5EEFAE54" w14:textId="05BCBC1C" w:rsidR="00C034D3" w:rsidRPr="008B4D08" w:rsidRDefault="00246581" w:rsidP="0084201F">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9</w:t>
      </w:r>
      <w:r w:rsidR="00607BBB" w:rsidRPr="000618B3">
        <w:rPr>
          <w:rFonts w:asciiTheme="majorHAnsi" w:hAnsiTheme="majorHAnsi"/>
          <w:bCs/>
          <w:sz w:val="20"/>
          <w:szCs w:val="20"/>
          <w:lang w:val="es-UY"/>
        </w:rPr>
        <w:t>.</w:t>
      </w:r>
      <w:r w:rsidR="00607BBB" w:rsidRPr="000618B3">
        <w:rPr>
          <w:rFonts w:asciiTheme="majorHAnsi" w:hAnsiTheme="majorHAnsi"/>
          <w:bCs/>
          <w:sz w:val="20"/>
          <w:szCs w:val="20"/>
          <w:lang w:val="es-UY"/>
        </w:rPr>
        <w:tab/>
      </w:r>
      <w:r w:rsidR="00CC56B5" w:rsidRPr="000618B3">
        <w:rPr>
          <w:rFonts w:asciiTheme="majorHAnsi" w:hAnsiTheme="majorHAnsi"/>
          <w:bCs/>
          <w:sz w:val="20"/>
          <w:szCs w:val="20"/>
          <w:lang w:val="es-UY"/>
        </w:rPr>
        <w:t xml:space="preserve">El Estado agrega </w:t>
      </w:r>
      <w:r w:rsidR="000618B3" w:rsidRPr="000618B3">
        <w:rPr>
          <w:rFonts w:asciiTheme="majorHAnsi" w:hAnsiTheme="majorHAnsi"/>
          <w:bCs/>
          <w:sz w:val="20"/>
          <w:szCs w:val="20"/>
          <w:lang w:val="es-UY"/>
        </w:rPr>
        <w:t>que,</w:t>
      </w:r>
      <w:r w:rsidR="00CC56B5" w:rsidRPr="000618B3">
        <w:rPr>
          <w:rFonts w:asciiTheme="majorHAnsi" w:hAnsiTheme="majorHAnsi"/>
          <w:bCs/>
          <w:sz w:val="20"/>
          <w:szCs w:val="20"/>
          <w:lang w:val="es-UY"/>
        </w:rPr>
        <w:t xml:space="preserve"> </w:t>
      </w:r>
      <w:r w:rsidR="006A796B" w:rsidRPr="000618B3">
        <w:rPr>
          <w:rFonts w:asciiTheme="majorHAnsi" w:hAnsiTheme="majorHAnsi"/>
          <w:bCs/>
          <w:sz w:val="20"/>
          <w:szCs w:val="20"/>
          <w:lang w:val="es-UY"/>
        </w:rPr>
        <w:t xml:space="preserve">en virtud del Tratado de Extradición entre Colombia y Brasil, el Juzgado de Ejecución de Penas y Medidas de Seguridad de Leticia, el Ministerio de Relaciones Exteriores y el Ministerio de Justicia </w:t>
      </w:r>
      <w:r w:rsidR="001D467E">
        <w:rPr>
          <w:rFonts w:asciiTheme="majorHAnsi" w:hAnsiTheme="majorHAnsi"/>
          <w:bCs/>
          <w:sz w:val="20"/>
          <w:szCs w:val="20"/>
          <w:lang w:val="es-UY"/>
        </w:rPr>
        <w:t>iniciaron</w:t>
      </w:r>
      <w:r w:rsidR="006A796B" w:rsidRPr="000618B3">
        <w:rPr>
          <w:rFonts w:asciiTheme="majorHAnsi" w:hAnsiTheme="majorHAnsi"/>
          <w:bCs/>
          <w:sz w:val="20"/>
          <w:szCs w:val="20"/>
          <w:lang w:val="es-UY"/>
        </w:rPr>
        <w:t xml:space="preserve"> al trámite formal de extradición a Colombia del Sr. Velásquez</w:t>
      </w:r>
      <w:r w:rsidR="00D704D5" w:rsidRPr="000618B3">
        <w:rPr>
          <w:rFonts w:asciiTheme="majorHAnsi" w:hAnsiTheme="majorHAnsi"/>
          <w:bCs/>
          <w:sz w:val="20"/>
          <w:szCs w:val="20"/>
          <w:lang w:val="es-UY"/>
        </w:rPr>
        <w:t>, quien se encontra</w:t>
      </w:r>
      <w:r w:rsidR="000618B3">
        <w:rPr>
          <w:rFonts w:asciiTheme="majorHAnsi" w:hAnsiTheme="majorHAnsi"/>
          <w:bCs/>
          <w:sz w:val="20"/>
          <w:szCs w:val="20"/>
          <w:lang w:val="es-UY"/>
        </w:rPr>
        <w:t>ba</w:t>
      </w:r>
      <w:r w:rsidR="00D704D5" w:rsidRPr="000618B3">
        <w:rPr>
          <w:rFonts w:asciiTheme="majorHAnsi" w:hAnsiTheme="majorHAnsi"/>
          <w:bCs/>
          <w:sz w:val="20"/>
          <w:szCs w:val="20"/>
          <w:lang w:val="es-UY"/>
        </w:rPr>
        <w:t xml:space="preserve"> residiendo en Brasil. P</w:t>
      </w:r>
      <w:r w:rsidR="006A796B" w:rsidRPr="000618B3">
        <w:rPr>
          <w:rFonts w:asciiTheme="majorHAnsi" w:hAnsiTheme="majorHAnsi"/>
          <w:bCs/>
          <w:sz w:val="20"/>
          <w:szCs w:val="20"/>
          <w:lang w:val="es-UY"/>
        </w:rPr>
        <w:t>or</w:t>
      </w:r>
      <w:r w:rsidR="006A796B">
        <w:rPr>
          <w:rFonts w:asciiTheme="majorHAnsi" w:hAnsiTheme="majorHAnsi"/>
          <w:bCs/>
          <w:sz w:val="20"/>
          <w:szCs w:val="20"/>
          <w:lang w:val="es-UY"/>
        </w:rPr>
        <w:t xml:space="preserve"> lo tanto, </w:t>
      </w:r>
      <w:r w:rsidR="00CC56B5" w:rsidRPr="008B4D08">
        <w:rPr>
          <w:rFonts w:asciiTheme="majorHAnsi" w:hAnsiTheme="majorHAnsi"/>
          <w:bCs/>
          <w:sz w:val="20"/>
          <w:szCs w:val="20"/>
          <w:lang w:val="es-UY"/>
        </w:rPr>
        <w:t>e</w:t>
      </w:r>
      <w:r w:rsidR="005C3264" w:rsidRPr="008B4D08">
        <w:rPr>
          <w:rFonts w:asciiTheme="majorHAnsi" w:hAnsiTheme="majorHAnsi"/>
          <w:bCs/>
          <w:sz w:val="20"/>
          <w:szCs w:val="20"/>
          <w:lang w:val="es-UY"/>
        </w:rPr>
        <w:t>l 20 de febrero de 2017</w:t>
      </w:r>
      <w:r w:rsidR="00D704D5">
        <w:rPr>
          <w:rFonts w:asciiTheme="majorHAnsi" w:hAnsiTheme="majorHAnsi"/>
          <w:bCs/>
          <w:sz w:val="20"/>
          <w:szCs w:val="20"/>
          <w:lang w:val="es-UY"/>
        </w:rPr>
        <w:t xml:space="preserve"> </w:t>
      </w:r>
      <w:r w:rsidR="005C3264" w:rsidRPr="008B4D08">
        <w:rPr>
          <w:rFonts w:asciiTheme="majorHAnsi" w:hAnsiTheme="majorHAnsi"/>
          <w:bCs/>
          <w:sz w:val="20"/>
          <w:szCs w:val="20"/>
          <w:lang w:val="es-UY"/>
        </w:rPr>
        <w:t>l</w:t>
      </w:r>
      <w:r w:rsidR="00607BBB" w:rsidRPr="008B4D08">
        <w:rPr>
          <w:rFonts w:asciiTheme="majorHAnsi" w:hAnsiTheme="majorHAnsi"/>
          <w:bCs/>
          <w:sz w:val="20"/>
          <w:szCs w:val="20"/>
          <w:lang w:val="es-UY"/>
        </w:rPr>
        <w:t xml:space="preserve">a presunta víctima </w:t>
      </w:r>
      <w:r w:rsidR="00424847">
        <w:rPr>
          <w:rFonts w:asciiTheme="majorHAnsi" w:hAnsiTheme="majorHAnsi"/>
          <w:bCs/>
          <w:sz w:val="20"/>
          <w:szCs w:val="20"/>
          <w:lang w:val="es-UY"/>
        </w:rPr>
        <w:t>fu</w:t>
      </w:r>
      <w:r w:rsidR="00D704D5">
        <w:rPr>
          <w:rFonts w:asciiTheme="majorHAnsi" w:hAnsiTheme="majorHAnsi"/>
          <w:bCs/>
          <w:sz w:val="20"/>
          <w:szCs w:val="20"/>
          <w:lang w:val="es-UY"/>
        </w:rPr>
        <w:t>e</w:t>
      </w:r>
      <w:r w:rsidR="005C3264" w:rsidRPr="008B4D08">
        <w:rPr>
          <w:rFonts w:asciiTheme="majorHAnsi" w:hAnsiTheme="majorHAnsi"/>
          <w:bCs/>
          <w:sz w:val="20"/>
          <w:szCs w:val="20"/>
          <w:lang w:val="es-UY"/>
        </w:rPr>
        <w:t xml:space="preserve"> trasladada</w:t>
      </w:r>
      <w:r w:rsidR="001D467E">
        <w:rPr>
          <w:rFonts w:asciiTheme="majorHAnsi" w:hAnsiTheme="majorHAnsi"/>
          <w:bCs/>
          <w:sz w:val="20"/>
          <w:szCs w:val="20"/>
          <w:lang w:val="es-UY"/>
        </w:rPr>
        <w:t xml:space="preserve"> a Colombia;</w:t>
      </w:r>
      <w:r w:rsidR="005C3264" w:rsidRPr="008B4D08">
        <w:rPr>
          <w:rFonts w:asciiTheme="majorHAnsi" w:hAnsiTheme="majorHAnsi"/>
          <w:bCs/>
          <w:sz w:val="20"/>
          <w:szCs w:val="20"/>
          <w:lang w:val="es-UY"/>
        </w:rPr>
        <w:t xml:space="preserve"> </w:t>
      </w:r>
      <w:r w:rsidR="001D467E">
        <w:rPr>
          <w:rFonts w:asciiTheme="majorHAnsi" w:hAnsiTheme="majorHAnsi"/>
          <w:bCs/>
          <w:sz w:val="20"/>
          <w:szCs w:val="20"/>
          <w:lang w:val="es-UY"/>
        </w:rPr>
        <w:t>y el</w:t>
      </w:r>
      <w:r w:rsidR="00220E22" w:rsidRPr="008B4D08">
        <w:rPr>
          <w:rFonts w:asciiTheme="majorHAnsi" w:hAnsiTheme="majorHAnsi"/>
          <w:bCs/>
          <w:sz w:val="20"/>
          <w:szCs w:val="20"/>
          <w:lang w:val="es-UY"/>
        </w:rPr>
        <w:t xml:space="preserve"> 21 de febrero de 2017 el Juzgado 024 de Ejecución de Penal y Medidas de Seguridad emitió boleta de captura y solicitó su reclusión en la cárcel “La Picota”. </w:t>
      </w:r>
    </w:p>
    <w:p w14:paraId="2E5A1B2D" w14:textId="4B430837" w:rsidR="009B6491" w:rsidRPr="008B4D08" w:rsidRDefault="00246581" w:rsidP="00D41A82">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10</w:t>
      </w:r>
      <w:r w:rsidR="00BA0A44" w:rsidRPr="008B4D08">
        <w:rPr>
          <w:rFonts w:asciiTheme="majorHAnsi" w:hAnsiTheme="majorHAnsi"/>
          <w:bCs/>
          <w:sz w:val="20"/>
          <w:szCs w:val="20"/>
          <w:lang w:val="es-UY"/>
        </w:rPr>
        <w:t>.</w:t>
      </w:r>
      <w:r w:rsidR="00BA0A44" w:rsidRPr="008B4D08">
        <w:rPr>
          <w:rFonts w:asciiTheme="majorHAnsi" w:hAnsiTheme="majorHAnsi"/>
          <w:bCs/>
          <w:sz w:val="20"/>
          <w:szCs w:val="20"/>
          <w:lang w:val="es-UY"/>
        </w:rPr>
        <w:tab/>
      </w:r>
      <w:r w:rsidR="004F6C22" w:rsidRPr="008B4D08">
        <w:rPr>
          <w:rFonts w:asciiTheme="majorHAnsi" w:hAnsiTheme="majorHAnsi"/>
          <w:bCs/>
          <w:sz w:val="20"/>
          <w:szCs w:val="20"/>
          <w:lang w:val="es-UY"/>
        </w:rPr>
        <w:t>Para concluir, e</w:t>
      </w:r>
      <w:r w:rsidR="00BA0A44" w:rsidRPr="008B4D08">
        <w:rPr>
          <w:rFonts w:asciiTheme="majorHAnsi" w:hAnsiTheme="majorHAnsi"/>
          <w:bCs/>
          <w:sz w:val="20"/>
          <w:szCs w:val="20"/>
          <w:lang w:val="es-UY"/>
        </w:rPr>
        <w:t xml:space="preserve">l Estado alega que la petición es inadmisible </w:t>
      </w:r>
      <w:r w:rsidR="00077B20" w:rsidRPr="008B4D08">
        <w:rPr>
          <w:rFonts w:asciiTheme="majorHAnsi" w:hAnsiTheme="majorHAnsi"/>
          <w:bCs/>
          <w:sz w:val="20"/>
          <w:szCs w:val="20"/>
          <w:lang w:val="es-UY"/>
        </w:rPr>
        <w:t>porque</w:t>
      </w:r>
      <w:r w:rsidR="004F6C22" w:rsidRPr="008B4D08">
        <w:rPr>
          <w:rFonts w:asciiTheme="majorHAnsi" w:hAnsiTheme="majorHAnsi"/>
          <w:bCs/>
          <w:sz w:val="20"/>
          <w:szCs w:val="20"/>
          <w:lang w:val="es-UY"/>
        </w:rPr>
        <w:t>,</w:t>
      </w:r>
      <w:r w:rsidR="00077B20" w:rsidRPr="008B4D08">
        <w:rPr>
          <w:rFonts w:asciiTheme="majorHAnsi" w:hAnsiTheme="majorHAnsi"/>
          <w:bCs/>
          <w:sz w:val="20"/>
          <w:szCs w:val="20"/>
          <w:lang w:val="es-UY"/>
        </w:rPr>
        <w:t xml:space="preserve"> conforme al artículo 47.b) de la Convención</w:t>
      </w:r>
      <w:r w:rsidR="004F6C22" w:rsidRPr="008B4D08">
        <w:rPr>
          <w:rFonts w:asciiTheme="majorHAnsi" w:hAnsiTheme="majorHAnsi"/>
          <w:bCs/>
          <w:sz w:val="20"/>
          <w:szCs w:val="20"/>
          <w:lang w:val="es-UY"/>
        </w:rPr>
        <w:t xml:space="preserve"> Americana,</w:t>
      </w:r>
      <w:r w:rsidR="00077B20" w:rsidRPr="008B4D08">
        <w:rPr>
          <w:rFonts w:asciiTheme="majorHAnsi" w:hAnsiTheme="majorHAnsi"/>
          <w:bCs/>
          <w:sz w:val="20"/>
          <w:szCs w:val="20"/>
          <w:lang w:val="es-UY"/>
        </w:rPr>
        <w:t xml:space="preserve"> la Comisión incurriría en la denominada “</w:t>
      </w:r>
      <w:r w:rsidR="001D467E">
        <w:rPr>
          <w:rFonts w:asciiTheme="majorHAnsi" w:hAnsiTheme="majorHAnsi"/>
          <w:bCs/>
          <w:sz w:val="20"/>
          <w:szCs w:val="20"/>
          <w:lang w:val="es-UY"/>
        </w:rPr>
        <w:t xml:space="preserve">fórmula de la </w:t>
      </w:r>
      <w:r w:rsidR="00077B20" w:rsidRPr="008B4D08">
        <w:rPr>
          <w:rFonts w:asciiTheme="majorHAnsi" w:hAnsiTheme="majorHAnsi"/>
          <w:bCs/>
          <w:sz w:val="20"/>
          <w:szCs w:val="20"/>
          <w:lang w:val="es-UY"/>
        </w:rPr>
        <w:t>cuarta instancia”. Indica que el proceso penal adelantado contra el Sr. Velásquez Builes</w:t>
      </w:r>
      <w:r w:rsidR="006635B2" w:rsidRPr="008B4D08">
        <w:rPr>
          <w:rFonts w:asciiTheme="majorHAnsi" w:hAnsiTheme="majorHAnsi"/>
          <w:bCs/>
          <w:sz w:val="20"/>
          <w:szCs w:val="20"/>
          <w:lang w:val="es-UY"/>
        </w:rPr>
        <w:t xml:space="preserve"> </w:t>
      </w:r>
      <w:r w:rsidR="001D467E">
        <w:rPr>
          <w:rFonts w:asciiTheme="majorHAnsi" w:hAnsiTheme="majorHAnsi"/>
          <w:bCs/>
          <w:sz w:val="20"/>
          <w:szCs w:val="20"/>
          <w:lang w:val="es-UY"/>
        </w:rPr>
        <w:t>se desarrolló</w:t>
      </w:r>
      <w:r w:rsidR="006635B2" w:rsidRPr="008B4D08">
        <w:rPr>
          <w:rFonts w:asciiTheme="majorHAnsi" w:hAnsiTheme="majorHAnsi"/>
          <w:bCs/>
          <w:sz w:val="20"/>
          <w:szCs w:val="20"/>
          <w:lang w:val="es-UY"/>
        </w:rPr>
        <w:t xml:space="preserve"> con pleno respeto del derecho al debido proceso y a las garantías convencionales. Destaca que </w:t>
      </w:r>
      <w:r w:rsidR="009B6491" w:rsidRPr="008B4D08">
        <w:rPr>
          <w:rFonts w:asciiTheme="majorHAnsi" w:hAnsiTheme="majorHAnsi"/>
          <w:bCs/>
          <w:sz w:val="20"/>
          <w:szCs w:val="20"/>
          <w:lang w:val="es-UY"/>
        </w:rPr>
        <w:t>durante el proceso penal se profirieron sentencia</w:t>
      </w:r>
      <w:r w:rsidR="004F6C22" w:rsidRPr="008B4D08">
        <w:rPr>
          <w:rFonts w:asciiTheme="majorHAnsi" w:hAnsiTheme="majorHAnsi"/>
          <w:bCs/>
          <w:sz w:val="20"/>
          <w:szCs w:val="20"/>
          <w:lang w:val="es-UY"/>
        </w:rPr>
        <w:t>s</w:t>
      </w:r>
      <w:r w:rsidR="009B6491" w:rsidRPr="008B4D08">
        <w:rPr>
          <w:rFonts w:asciiTheme="majorHAnsi" w:hAnsiTheme="majorHAnsi"/>
          <w:bCs/>
          <w:sz w:val="20"/>
          <w:szCs w:val="20"/>
          <w:lang w:val="es-UY"/>
        </w:rPr>
        <w:t xml:space="preserve"> definitivas que fueron proferidas con estricto apego al debido proceso, y en respeto y garantía de los derechos contenidos en la Convención. Asimismo</w:t>
      </w:r>
      <w:r w:rsidR="004F6C22" w:rsidRPr="008B4D08">
        <w:rPr>
          <w:rFonts w:asciiTheme="majorHAnsi" w:hAnsiTheme="majorHAnsi"/>
          <w:bCs/>
          <w:sz w:val="20"/>
          <w:szCs w:val="20"/>
          <w:lang w:val="es-UY"/>
        </w:rPr>
        <w:t>, señala</w:t>
      </w:r>
      <w:r w:rsidR="009B6491" w:rsidRPr="008B4D08">
        <w:rPr>
          <w:rFonts w:asciiTheme="majorHAnsi" w:hAnsiTheme="majorHAnsi"/>
          <w:bCs/>
          <w:sz w:val="20"/>
          <w:szCs w:val="20"/>
          <w:lang w:val="es-UY"/>
        </w:rPr>
        <w:t xml:space="preserve"> que los jueces internos conocieron los alegatos referentes a la </w:t>
      </w:r>
      <w:r w:rsidR="00DF0AA1" w:rsidRPr="008B4D08">
        <w:rPr>
          <w:rFonts w:asciiTheme="majorHAnsi" w:hAnsiTheme="majorHAnsi"/>
          <w:bCs/>
          <w:sz w:val="20"/>
          <w:szCs w:val="20"/>
          <w:lang w:val="es-UY"/>
        </w:rPr>
        <w:t>ilegalidad de los testimonios que sirvieron de prueba en su contra, asunto que fue resuelto de fondo</w:t>
      </w:r>
      <w:r w:rsidR="00E64FAE" w:rsidRPr="008B4D08">
        <w:rPr>
          <w:rFonts w:asciiTheme="majorHAnsi" w:hAnsiTheme="majorHAnsi"/>
          <w:bCs/>
          <w:sz w:val="20"/>
          <w:szCs w:val="20"/>
          <w:lang w:val="es-UY"/>
        </w:rPr>
        <w:t xml:space="preserve"> y ahora </w:t>
      </w:r>
      <w:r w:rsidR="00256C2A" w:rsidRPr="008B4D08">
        <w:rPr>
          <w:rFonts w:asciiTheme="majorHAnsi" w:hAnsiTheme="majorHAnsi"/>
          <w:bCs/>
          <w:sz w:val="20"/>
          <w:szCs w:val="20"/>
          <w:lang w:val="es-UY"/>
        </w:rPr>
        <w:t>está</w:t>
      </w:r>
      <w:r w:rsidR="00E64FAE" w:rsidRPr="008B4D08">
        <w:rPr>
          <w:rFonts w:asciiTheme="majorHAnsi" w:hAnsiTheme="majorHAnsi"/>
          <w:bCs/>
          <w:sz w:val="20"/>
          <w:szCs w:val="20"/>
          <w:lang w:val="es-UY"/>
        </w:rPr>
        <w:t xml:space="preserve"> siendo presentado antes esta instancia</w:t>
      </w:r>
      <w:r w:rsidR="00256C2A" w:rsidRPr="008B4D08">
        <w:rPr>
          <w:rFonts w:asciiTheme="majorHAnsi" w:hAnsiTheme="majorHAnsi"/>
          <w:bCs/>
          <w:sz w:val="20"/>
          <w:szCs w:val="20"/>
          <w:lang w:val="es-UY"/>
        </w:rPr>
        <w:t xml:space="preserve">, además, destaca </w:t>
      </w:r>
      <w:r w:rsidR="00061DA0" w:rsidRPr="008B4D08">
        <w:rPr>
          <w:rFonts w:asciiTheme="majorHAnsi" w:hAnsiTheme="majorHAnsi"/>
          <w:bCs/>
          <w:sz w:val="20"/>
          <w:szCs w:val="20"/>
          <w:lang w:val="es-UY"/>
        </w:rPr>
        <w:t>que los testimonios no fueron la única prueba considerada por los jueces nacionales para fundamentar su decisión.</w:t>
      </w:r>
    </w:p>
    <w:p w14:paraId="56C8AD8C" w14:textId="2E8F7AAF" w:rsidR="003239B8" w:rsidRPr="008B4D08" w:rsidRDefault="003239B8" w:rsidP="003239B8">
      <w:pPr>
        <w:spacing w:before="240" w:after="240"/>
        <w:ind w:firstLine="720"/>
        <w:jc w:val="both"/>
        <w:rPr>
          <w:rFonts w:asciiTheme="majorHAnsi" w:eastAsia="Cambria" w:hAnsiTheme="majorHAnsi" w:cs="Cambria"/>
          <w:color w:val="000000"/>
          <w:sz w:val="20"/>
          <w:szCs w:val="20"/>
          <w:u w:color="000000"/>
          <w:lang w:val="es-ES" w:eastAsia="es-ES"/>
        </w:rPr>
      </w:pPr>
      <w:r w:rsidRPr="008B4D08">
        <w:rPr>
          <w:rFonts w:asciiTheme="majorHAnsi" w:eastAsia="Cambria" w:hAnsiTheme="majorHAnsi" w:cs="Cambria"/>
          <w:b/>
          <w:bCs/>
          <w:color w:val="000000"/>
          <w:sz w:val="20"/>
          <w:szCs w:val="20"/>
          <w:u w:color="000000"/>
          <w:lang w:val="es-ES" w:eastAsia="es-ES"/>
        </w:rPr>
        <w:t>VI.</w:t>
      </w:r>
      <w:r w:rsidRPr="008B4D08">
        <w:rPr>
          <w:rFonts w:asciiTheme="majorHAnsi" w:eastAsia="Cambria" w:hAnsiTheme="majorHAnsi" w:cs="Cambria"/>
          <w:b/>
          <w:bCs/>
          <w:color w:val="000000"/>
          <w:sz w:val="20"/>
          <w:szCs w:val="20"/>
          <w:u w:color="000000"/>
          <w:lang w:val="es-ES" w:eastAsia="es-ES"/>
        </w:rPr>
        <w:tab/>
      </w:r>
      <w:r w:rsidR="004A6A54" w:rsidRPr="008B4D08">
        <w:rPr>
          <w:rFonts w:asciiTheme="majorHAnsi" w:hAnsiTheme="majorHAnsi"/>
          <w:b/>
          <w:bCs/>
          <w:sz w:val="20"/>
          <w:szCs w:val="20"/>
          <w:lang w:val="es-ES_tradnl"/>
        </w:rPr>
        <w:t xml:space="preserve">ANÁLISIS DE </w:t>
      </w:r>
      <w:r w:rsidR="00C21FEF" w:rsidRPr="008B4D08">
        <w:rPr>
          <w:rFonts w:asciiTheme="majorHAnsi" w:hAnsiTheme="majorHAnsi"/>
          <w:b/>
          <w:sz w:val="20"/>
          <w:szCs w:val="20"/>
          <w:lang w:val="es-ES"/>
        </w:rPr>
        <w:t>AGOTAMIENTO DE LOS RECURSOS INTERNOS Y PLAZO DE PRESENTACIÓN</w:t>
      </w:r>
      <w:r w:rsidR="00C21FEF" w:rsidRPr="008B4D08">
        <w:rPr>
          <w:rFonts w:asciiTheme="majorHAnsi" w:eastAsia="Cambria" w:hAnsiTheme="majorHAnsi" w:cs="Cambria"/>
          <w:b/>
          <w:bCs/>
          <w:color w:val="000000"/>
          <w:sz w:val="20"/>
          <w:szCs w:val="20"/>
          <w:u w:color="000000"/>
          <w:lang w:val="es-ES" w:eastAsia="es-ES"/>
        </w:rPr>
        <w:t xml:space="preserve"> </w:t>
      </w:r>
    </w:p>
    <w:p w14:paraId="02B534D2" w14:textId="58CA47B5" w:rsidR="000618B3" w:rsidRDefault="00246581" w:rsidP="000618B3">
      <w:pPr>
        <w:spacing w:before="240" w:after="240"/>
        <w:ind w:firstLine="720"/>
        <w:jc w:val="both"/>
        <w:rPr>
          <w:rFonts w:asciiTheme="majorHAnsi" w:hAnsiTheme="majorHAnsi"/>
          <w:color w:val="000000" w:themeColor="text1"/>
          <w:sz w:val="20"/>
          <w:szCs w:val="20"/>
          <w:lang w:val="es-ES_tradnl"/>
        </w:rPr>
      </w:pPr>
      <w:r>
        <w:rPr>
          <w:rFonts w:asciiTheme="majorHAnsi" w:eastAsia="Cambria" w:hAnsiTheme="majorHAnsi" w:cs="Cambria"/>
          <w:color w:val="000000"/>
          <w:sz w:val="20"/>
          <w:szCs w:val="20"/>
          <w:u w:color="000000"/>
          <w:lang w:val="es-ES" w:eastAsia="es-ES"/>
        </w:rPr>
        <w:t>11</w:t>
      </w:r>
      <w:r w:rsidR="00D41A82" w:rsidRPr="008B4D08">
        <w:rPr>
          <w:rFonts w:asciiTheme="majorHAnsi" w:eastAsia="Cambria" w:hAnsiTheme="majorHAnsi" w:cs="Cambria"/>
          <w:color w:val="000000"/>
          <w:sz w:val="20"/>
          <w:szCs w:val="20"/>
          <w:u w:color="000000"/>
          <w:lang w:val="es-ES" w:eastAsia="es-ES"/>
        </w:rPr>
        <w:t>.</w:t>
      </w:r>
      <w:r w:rsidR="008D5666" w:rsidRPr="008B4D08">
        <w:rPr>
          <w:rFonts w:asciiTheme="majorHAnsi" w:eastAsia="Cambria" w:hAnsiTheme="majorHAnsi" w:cs="Cambria"/>
          <w:color w:val="000000"/>
          <w:sz w:val="20"/>
          <w:szCs w:val="20"/>
          <w:u w:color="000000"/>
          <w:lang w:val="es-ES" w:eastAsia="es-ES"/>
        </w:rPr>
        <w:tab/>
        <w:t>El peticionario sostiene que</w:t>
      </w:r>
      <w:r w:rsidR="000618B3">
        <w:rPr>
          <w:rFonts w:asciiTheme="majorHAnsi" w:eastAsia="Cambria" w:hAnsiTheme="majorHAnsi" w:cs="Cambria"/>
          <w:color w:val="000000"/>
          <w:sz w:val="20"/>
          <w:szCs w:val="20"/>
          <w:u w:color="000000"/>
          <w:lang w:val="es-ES" w:eastAsia="es-ES"/>
        </w:rPr>
        <w:t xml:space="preserve"> el 1 de agosto de 2011 la Sala de Casación Penal de la Corte Suprema de Justicia rechazó el recurso de casación que presentó contra su condena.</w:t>
      </w:r>
      <w:r w:rsidR="004D585B" w:rsidRPr="008B4D08">
        <w:rPr>
          <w:rFonts w:asciiTheme="majorHAnsi" w:hAnsiTheme="majorHAnsi"/>
          <w:bCs/>
          <w:sz w:val="20"/>
          <w:szCs w:val="20"/>
          <w:lang w:val="es-UY"/>
        </w:rPr>
        <w:t xml:space="preserve"> </w:t>
      </w:r>
      <w:r w:rsidR="000618B3" w:rsidRPr="006D0DC6">
        <w:rPr>
          <w:rFonts w:asciiTheme="majorHAnsi" w:hAnsiTheme="majorHAnsi"/>
          <w:bCs/>
          <w:color w:val="000000" w:themeColor="text1"/>
          <w:sz w:val="20"/>
          <w:szCs w:val="20"/>
          <w:lang w:val="es-ES_tradnl"/>
        </w:rPr>
        <w:t>Sobre este punto</w:t>
      </w:r>
      <w:r w:rsidR="000618B3" w:rsidRPr="006D0DC6">
        <w:rPr>
          <w:rFonts w:asciiTheme="majorHAnsi" w:hAnsiTheme="majorHAnsi" w:cs="Calibri"/>
          <w:color w:val="000000" w:themeColor="text1"/>
          <w:sz w:val="20"/>
          <w:szCs w:val="20"/>
          <w:shd w:val="clear" w:color="auto" w:fill="FFFFFF"/>
          <w:lang w:val="es-ES_tradnl"/>
        </w:rPr>
        <w:t xml:space="preserve"> el Estado no ha controvertido el agotamiento de los recursos internos ni </w:t>
      </w:r>
      <w:r w:rsidR="001D467E">
        <w:rPr>
          <w:rFonts w:asciiTheme="majorHAnsi" w:hAnsiTheme="majorHAnsi" w:cs="Calibri"/>
          <w:color w:val="000000" w:themeColor="text1"/>
          <w:sz w:val="20"/>
          <w:szCs w:val="20"/>
          <w:shd w:val="clear" w:color="auto" w:fill="FFFFFF"/>
          <w:lang w:val="es-ES_tradnl"/>
        </w:rPr>
        <w:t xml:space="preserve">se </w:t>
      </w:r>
      <w:r w:rsidR="000618B3" w:rsidRPr="006D0DC6">
        <w:rPr>
          <w:rFonts w:asciiTheme="majorHAnsi" w:hAnsiTheme="majorHAnsi" w:cs="Calibri"/>
          <w:color w:val="000000" w:themeColor="text1"/>
          <w:sz w:val="20"/>
          <w:szCs w:val="20"/>
          <w:shd w:val="clear" w:color="auto" w:fill="FFFFFF"/>
          <w:lang w:val="es-ES_tradnl"/>
        </w:rPr>
        <w:t xml:space="preserve">ha </w:t>
      </w:r>
      <w:r w:rsidR="001D467E">
        <w:rPr>
          <w:rFonts w:asciiTheme="majorHAnsi" w:hAnsiTheme="majorHAnsi" w:cs="Calibri"/>
          <w:color w:val="000000" w:themeColor="text1"/>
          <w:sz w:val="20"/>
          <w:szCs w:val="20"/>
          <w:shd w:val="clear" w:color="auto" w:fill="FFFFFF"/>
          <w:lang w:val="es-ES_tradnl"/>
        </w:rPr>
        <w:t>referido</w:t>
      </w:r>
      <w:r w:rsidR="000618B3" w:rsidRPr="006D0DC6">
        <w:rPr>
          <w:rFonts w:asciiTheme="majorHAnsi" w:hAnsiTheme="majorHAnsi" w:cs="Calibri"/>
          <w:color w:val="000000" w:themeColor="text1"/>
          <w:sz w:val="20"/>
          <w:szCs w:val="20"/>
          <w:shd w:val="clear" w:color="auto" w:fill="FFFFFF"/>
          <w:lang w:val="es-ES_tradnl"/>
        </w:rPr>
        <w:t xml:space="preserve"> al plazo de presentación de la petición</w:t>
      </w:r>
      <w:r w:rsidR="000618B3">
        <w:rPr>
          <w:rFonts w:asciiTheme="majorHAnsi" w:hAnsiTheme="majorHAnsi"/>
          <w:bCs/>
          <w:sz w:val="20"/>
          <w:szCs w:val="20"/>
          <w:lang w:val="es-UY"/>
        </w:rPr>
        <w:t xml:space="preserve">. </w:t>
      </w:r>
      <w:r w:rsidR="000618B3" w:rsidRPr="000618B3">
        <w:rPr>
          <w:rFonts w:asciiTheme="majorHAnsi" w:hAnsiTheme="majorHAnsi" w:cs="Calibri"/>
          <w:color w:val="000000" w:themeColor="text1"/>
          <w:sz w:val="20"/>
          <w:szCs w:val="20"/>
          <w:shd w:val="clear" w:color="auto" w:fill="FFFFFF"/>
          <w:lang w:val="es-ES_tradnl"/>
        </w:rPr>
        <w:t xml:space="preserve">En atención a esto, y a la información presente en el expediente, la Comisión concluye que esta cumple con el requisito de agotamiento de los recursos internos de conformidad con el artículo 46.1.a) de la Convención Americana. </w:t>
      </w:r>
      <w:r w:rsidR="000618B3" w:rsidRPr="000618B3">
        <w:rPr>
          <w:rFonts w:asciiTheme="majorHAnsi" w:hAnsiTheme="majorHAnsi"/>
          <w:color w:val="000000" w:themeColor="text1"/>
          <w:sz w:val="20"/>
          <w:szCs w:val="20"/>
          <w:lang w:val="es-ES_tradnl" w:eastAsia="es-ES"/>
        </w:rPr>
        <w:t xml:space="preserve">Finalmente, </w:t>
      </w:r>
      <w:r w:rsidR="000618B3" w:rsidRPr="000618B3">
        <w:rPr>
          <w:rFonts w:asciiTheme="majorHAnsi" w:hAnsiTheme="majorHAnsi"/>
          <w:color w:val="000000" w:themeColor="text1"/>
          <w:sz w:val="20"/>
          <w:szCs w:val="20"/>
          <w:lang w:val="es-ES_tradnl"/>
        </w:rPr>
        <w:t xml:space="preserve">en vista de que la presente petición fue recibida por la Comisión el </w:t>
      </w:r>
      <w:r w:rsidR="000618B3">
        <w:rPr>
          <w:rFonts w:asciiTheme="majorHAnsi" w:hAnsiTheme="majorHAnsi"/>
          <w:color w:val="000000" w:themeColor="text1"/>
          <w:sz w:val="20"/>
          <w:szCs w:val="20"/>
          <w:lang w:val="es-ES_tradnl"/>
        </w:rPr>
        <w:t>30 de enero de 2012</w:t>
      </w:r>
      <w:r w:rsidR="000618B3" w:rsidRPr="000618B3">
        <w:rPr>
          <w:rFonts w:asciiTheme="majorHAnsi" w:hAnsiTheme="majorHAnsi"/>
          <w:color w:val="000000" w:themeColor="text1"/>
          <w:sz w:val="20"/>
          <w:szCs w:val="20"/>
          <w:lang w:val="es-ES_tradnl"/>
        </w:rPr>
        <w:t xml:space="preserve">, la CIDH concluye que </w:t>
      </w:r>
      <w:r w:rsidR="001D467E">
        <w:rPr>
          <w:rFonts w:asciiTheme="majorHAnsi" w:hAnsiTheme="majorHAnsi"/>
          <w:color w:val="000000" w:themeColor="text1"/>
          <w:sz w:val="20"/>
          <w:szCs w:val="20"/>
          <w:lang w:val="es-ES_tradnl"/>
        </w:rPr>
        <w:t>esta</w:t>
      </w:r>
      <w:r w:rsidR="000618B3" w:rsidRPr="000618B3">
        <w:rPr>
          <w:rFonts w:asciiTheme="majorHAnsi" w:hAnsiTheme="majorHAnsi"/>
          <w:color w:val="000000" w:themeColor="text1"/>
          <w:sz w:val="20"/>
          <w:szCs w:val="20"/>
          <w:lang w:val="es-ES_tradnl"/>
        </w:rPr>
        <w:t xml:space="preserve"> cumple con el requisito del artículo 46.1.b) de la Convención Americana</w:t>
      </w:r>
      <w:r w:rsidR="000618B3">
        <w:rPr>
          <w:rFonts w:asciiTheme="majorHAnsi" w:hAnsiTheme="majorHAnsi"/>
          <w:color w:val="000000" w:themeColor="text1"/>
          <w:sz w:val="20"/>
          <w:szCs w:val="20"/>
          <w:lang w:val="es-ES_tradnl"/>
        </w:rPr>
        <w:t>.</w:t>
      </w:r>
    </w:p>
    <w:p w14:paraId="757D1327" w14:textId="3B38878E" w:rsidR="003239B8" w:rsidRPr="000618B3" w:rsidRDefault="003239B8" w:rsidP="000618B3">
      <w:pPr>
        <w:spacing w:before="240" w:after="240"/>
        <w:ind w:firstLine="720"/>
        <w:jc w:val="both"/>
        <w:rPr>
          <w:rFonts w:asciiTheme="majorHAnsi" w:hAnsiTheme="majorHAnsi"/>
          <w:bCs/>
          <w:sz w:val="20"/>
          <w:szCs w:val="20"/>
          <w:lang w:val="es-UY"/>
        </w:rPr>
      </w:pPr>
      <w:r w:rsidRPr="000618B3">
        <w:rPr>
          <w:rFonts w:asciiTheme="majorHAnsi" w:hAnsiTheme="majorHAnsi"/>
          <w:b/>
          <w:bCs/>
          <w:sz w:val="20"/>
          <w:szCs w:val="20"/>
          <w:lang w:val="es-ES"/>
        </w:rPr>
        <w:t>VII.</w:t>
      </w:r>
      <w:r w:rsidRPr="000618B3">
        <w:rPr>
          <w:rFonts w:asciiTheme="majorHAnsi" w:hAnsiTheme="majorHAnsi"/>
          <w:b/>
          <w:bCs/>
          <w:sz w:val="20"/>
          <w:szCs w:val="20"/>
          <w:lang w:val="es-ES"/>
        </w:rPr>
        <w:tab/>
      </w:r>
      <w:r w:rsidR="004A6A54" w:rsidRPr="000618B3">
        <w:rPr>
          <w:rFonts w:asciiTheme="majorHAnsi" w:hAnsiTheme="majorHAnsi"/>
          <w:b/>
          <w:bCs/>
          <w:sz w:val="20"/>
          <w:szCs w:val="20"/>
          <w:lang w:val="es-ES_tradnl"/>
        </w:rPr>
        <w:t xml:space="preserve">ANÁLISIS DE </w:t>
      </w:r>
      <w:r w:rsidR="00C21FEF" w:rsidRPr="000618B3">
        <w:rPr>
          <w:rFonts w:asciiTheme="majorHAnsi" w:hAnsiTheme="majorHAnsi"/>
          <w:b/>
          <w:bCs/>
          <w:sz w:val="20"/>
          <w:szCs w:val="20"/>
          <w:lang w:val="es-ES"/>
        </w:rPr>
        <w:t xml:space="preserve">CARACTERIZACIÓN </w:t>
      </w:r>
      <w:r w:rsidR="00C21FEF" w:rsidRPr="000618B3">
        <w:rPr>
          <w:rFonts w:asciiTheme="majorHAnsi" w:hAnsiTheme="majorHAnsi"/>
          <w:b/>
          <w:bCs/>
          <w:sz w:val="20"/>
          <w:szCs w:val="20"/>
          <w:lang w:val="es-UY"/>
        </w:rPr>
        <w:t>DE LOS HECHOS ALEGADO</w:t>
      </w:r>
    </w:p>
    <w:p w14:paraId="52423B35" w14:textId="197572FB" w:rsidR="007D4E92" w:rsidRPr="00441926" w:rsidRDefault="00BA58F7" w:rsidP="00C23344">
      <w:pPr>
        <w:spacing w:before="240" w:after="240"/>
        <w:ind w:firstLine="720"/>
        <w:jc w:val="both"/>
        <w:rPr>
          <w:rFonts w:asciiTheme="majorHAnsi" w:hAnsiTheme="majorHAnsi"/>
          <w:bCs/>
          <w:sz w:val="20"/>
          <w:szCs w:val="20"/>
          <w:lang w:val="es-US"/>
        </w:rPr>
      </w:pPr>
      <w:r w:rsidRPr="0040542F">
        <w:rPr>
          <w:rFonts w:asciiTheme="majorHAnsi" w:hAnsiTheme="majorHAnsi"/>
          <w:sz w:val="20"/>
          <w:szCs w:val="20"/>
          <w:lang w:val="es-UY"/>
        </w:rPr>
        <w:t>1</w:t>
      </w:r>
      <w:r w:rsidR="00246581">
        <w:rPr>
          <w:rFonts w:asciiTheme="majorHAnsi" w:hAnsiTheme="majorHAnsi"/>
          <w:sz w:val="20"/>
          <w:szCs w:val="20"/>
          <w:lang w:val="es-UY"/>
        </w:rPr>
        <w:t>2</w:t>
      </w:r>
      <w:r w:rsidR="00124F2E" w:rsidRPr="0040542F">
        <w:rPr>
          <w:rFonts w:asciiTheme="majorHAnsi" w:hAnsiTheme="majorHAnsi"/>
          <w:sz w:val="20"/>
          <w:szCs w:val="20"/>
          <w:lang w:val="es-UY"/>
        </w:rPr>
        <w:t>.</w:t>
      </w:r>
      <w:r w:rsidR="00B23CB0" w:rsidRPr="0040542F">
        <w:rPr>
          <w:rFonts w:asciiTheme="majorHAnsi" w:hAnsiTheme="majorHAnsi"/>
          <w:sz w:val="20"/>
          <w:szCs w:val="20"/>
          <w:lang w:val="es-UY"/>
        </w:rPr>
        <w:tab/>
        <w:t xml:space="preserve">La Comisión observa que la presente petición incluye alegaciones </w:t>
      </w:r>
      <w:r w:rsidR="000618B3">
        <w:rPr>
          <w:rFonts w:asciiTheme="majorHAnsi" w:hAnsiTheme="majorHAnsi"/>
          <w:sz w:val="20"/>
          <w:szCs w:val="20"/>
          <w:lang w:val="es-UY"/>
        </w:rPr>
        <w:t>referidas a la violación a las garantías judiciales en</w:t>
      </w:r>
      <w:r w:rsidR="00B23CB0" w:rsidRPr="0040542F">
        <w:rPr>
          <w:rFonts w:asciiTheme="majorHAnsi" w:hAnsiTheme="majorHAnsi"/>
          <w:sz w:val="20"/>
          <w:szCs w:val="20"/>
          <w:lang w:val="es-UY"/>
        </w:rPr>
        <w:t xml:space="preserve"> el proceso penal que se adelantó contra el Sr. </w:t>
      </w:r>
      <w:r w:rsidR="00B23CB0" w:rsidRPr="0040542F">
        <w:rPr>
          <w:rFonts w:asciiTheme="majorHAnsi" w:hAnsiTheme="majorHAnsi"/>
          <w:bCs/>
          <w:sz w:val="20"/>
          <w:szCs w:val="20"/>
          <w:lang w:val="es-UY"/>
        </w:rPr>
        <w:t>Juan Carlos Velásquez Builes</w:t>
      </w:r>
      <w:r w:rsidR="00C23344" w:rsidRPr="0040542F">
        <w:rPr>
          <w:rFonts w:asciiTheme="majorHAnsi" w:hAnsiTheme="majorHAnsi"/>
          <w:bCs/>
          <w:sz w:val="20"/>
          <w:szCs w:val="20"/>
          <w:lang w:val="es-UY"/>
        </w:rPr>
        <w:t>, en el que</w:t>
      </w:r>
      <w:r w:rsidR="000618B3">
        <w:rPr>
          <w:rFonts w:asciiTheme="majorHAnsi" w:hAnsiTheme="majorHAnsi"/>
          <w:bCs/>
          <w:sz w:val="20"/>
          <w:szCs w:val="20"/>
          <w:lang w:val="es-UY"/>
        </w:rPr>
        <w:t xml:space="preserve"> </w:t>
      </w:r>
      <w:r w:rsidR="00200268">
        <w:rPr>
          <w:rFonts w:asciiTheme="majorHAnsi" w:hAnsiTheme="majorHAnsi"/>
          <w:bCs/>
          <w:sz w:val="20"/>
          <w:szCs w:val="20"/>
          <w:lang w:val="es-UY"/>
        </w:rPr>
        <w:t xml:space="preserve">fue </w:t>
      </w:r>
      <w:r w:rsidR="00200268">
        <w:rPr>
          <w:rFonts w:asciiTheme="majorHAnsi" w:hAnsiTheme="majorHAnsi"/>
          <w:bCs/>
          <w:sz w:val="20"/>
          <w:szCs w:val="20"/>
          <w:lang w:val="es-UY"/>
        </w:rPr>
        <w:lastRenderedPageBreak/>
        <w:t>condenado</w:t>
      </w:r>
      <w:r w:rsidR="000618B3">
        <w:rPr>
          <w:rFonts w:asciiTheme="majorHAnsi" w:hAnsiTheme="majorHAnsi"/>
          <w:bCs/>
          <w:sz w:val="20"/>
          <w:szCs w:val="20"/>
          <w:lang w:val="es-UY"/>
        </w:rPr>
        <w:t xml:space="preserve"> </w:t>
      </w:r>
      <w:r w:rsidR="00C23344" w:rsidRPr="0040542F">
        <w:rPr>
          <w:rFonts w:asciiTheme="majorHAnsi" w:hAnsiTheme="majorHAnsi"/>
          <w:bCs/>
          <w:sz w:val="20"/>
          <w:szCs w:val="20"/>
          <w:lang w:val="es-UY"/>
        </w:rPr>
        <w:t>por el delito de peculado por apropiación</w:t>
      </w:r>
      <w:r w:rsidR="001D467E">
        <w:rPr>
          <w:rFonts w:asciiTheme="majorHAnsi" w:hAnsiTheme="majorHAnsi"/>
          <w:bCs/>
          <w:sz w:val="20"/>
          <w:szCs w:val="20"/>
          <w:lang w:val="es-UY"/>
        </w:rPr>
        <w:t>,</w:t>
      </w:r>
      <w:r w:rsidR="00C23344" w:rsidRPr="0040542F">
        <w:rPr>
          <w:rFonts w:asciiTheme="majorHAnsi" w:hAnsiTheme="majorHAnsi"/>
          <w:bCs/>
          <w:sz w:val="20"/>
          <w:szCs w:val="20"/>
          <w:lang w:val="es-UY"/>
        </w:rPr>
        <w:t xml:space="preserve"> y en el que se </w:t>
      </w:r>
      <w:r w:rsidR="001D467E">
        <w:rPr>
          <w:rFonts w:asciiTheme="majorHAnsi" w:hAnsiTheme="majorHAnsi"/>
          <w:bCs/>
          <w:sz w:val="20"/>
          <w:szCs w:val="20"/>
          <w:lang w:val="es-UY"/>
        </w:rPr>
        <w:t>habrían utilizado</w:t>
      </w:r>
      <w:r w:rsidR="00C23344" w:rsidRPr="0040542F">
        <w:rPr>
          <w:rFonts w:asciiTheme="majorHAnsi" w:hAnsiTheme="majorHAnsi"/>
          <w:bCs/>
          <w:sz w:val="20"/>
          <w:szCs w:val="20"/>
          <w:lang w:val="es-UY"/>
        </w:rPr>
        <w:t xml:space="preserve"> como pruebas testimonios </w:t>
      </w:r>
      <w:r w:rsidR="00C13C68">
        <w:rPr>
          <w:rFonts w:asciiTheme="majorHAnsi" w:hAnsiTheme="majorHAnsi"/>
          <w:bCs/>
          <w:sz w:val="20"/>
          <w:szCs w:val="20"/>
          <w:lang w:val="es-UY"/>
        </w:rPr>
        <w:t>ilegales</w:t>
      </w:r>
      <w:r w:rsidR="00C23344" w:rsidRPr="00441926">
        <w:rPr>
          <w:rFonts w:asciiTheme="majorHAnsi" w:hAnsiTheme="majorHAnsi"/>
          <w:bCs/>
          <w:sz w:val="20"/>
          <w:szCs w:val="20"/>
          <w:lang w:val="es-UY"/>
        </w:rPr>
        <w:t xml:space="preserve">. </w:t>
      </w:r>
      <w:r w:rsidR="00C13C68">
        <w:rPr>
          <w:rFonts w:asciiTheme="majorHAnsi" w:hAnsiTheme="majorHAnsi"/>
          <w:bCs/>
          <w:sz w:val="20"/>
          <w:szCs w:val="20"/>
          <w:lang w:val="es-UY"/>
        </w:rPr>
        <w:t xml:space="preserve">El Estado, por su parte, expone que el proceso interno se </w:t>
      </w:r>
      <w:r w:rsidR="0066116C">
        <w:rPr>
          <w:rFonts w:asciiTheme="majorHAnsi" w:hAnsiTheme="majorHAnsi"/>
          <w:bCs/>
          <w:sz w:val="20"/>
          <w:szCs w:val="20"/>
          <w:lang w:val="es-UY"/>
        </w:rPr>
        <w:t>desarrolló</w:t>
      </w:r>
      <w:r w:rsidR="00C13C68">
        <w:rPr>
          <w:rFonts w:asciiTheme="majorHAnsi" w:hAnsiTheme="majorHAnsi"/>
          <w:bCs/>
          <w:sz w:val="20"/>
          <w:szCs w:val="20"/>
          <w:lang w:val="es-UY"/>
        </w:rPr>
        <w:t xml:space="preserve"> en pleno respeto del debido proceso y las garantías establecidas en la Convención Americana; y que la CIDH estaría actuando como una “cuarta instancia internacional” de entrar a revisar el proceso penal contra la presunta víctima. </w:t>
      </w:r>
    </w:p>
    <w:p w14:paraId="7A6BEF14" w14:textId="0D1E5FA9" w:rsidR="00200268" w:rsidRDefault="00200268" w:rsidP="00C23344">
      <w:pPr>
        <w:spacing w:before="240" w:after="240"/>
        <w:ind w:firstLine="720"/>
        <w:jc w:val="both"/>
        <w:rPr>
          <w:rFonts w:asciiTheme="majorHAnsi" w:hAnsiTheme="majorHAnsi"/>
          <w:bCs/>
          <w:sz w:val="20"/>
          <w:szCs w:val="20"/>
          <w:lang w:val="es-UY"/>
        </w:rPr>
      </w:pPr>
      <w:r w:rsidRPr="00441926">
        <w:rPr>
          <w:rFonts w:asciiTheme="majorHAnsi" w:hAnsiTheme="majorHAnsi"/>
          <w:bCs/>
          <w:sz w:val="20"/>
          <w:szCs w:val="20"/>
          <w:lang w:val="es-ES"/>
        </w:rPr>
        <w:t>1</w:t>
      </w:r>
      <w:r w:rsidR="00246581">
        <w:rPr>
          <w:rFonts w:asciiTheme="majorHAnsi" w:hAnsiTheme="majorHAnsi"/>
          <w:bCs/>
          <w:sz w:val="20"/>
          <w:szCs w:val="20"/>
          <w:lang w:val="es-ES"/>
        </w:rPr>
        <w:t>3</w:t>
      </w:r>
      <w:r w:rsidRPr="00441926">
        <w:rPr>
          <w:rFonts w:asciiTheme="majorHAnsi" w:hAnsiTheme="majorHAnsi"/>
          <w:bCs/>
          <w:sz w:val="20"/>
          <w:szCs w:val="20"/>
          <w:lang w:val="es-ES"/>
        </w:rPr>
        <w:t>.</w:t>
      </w:r>
      <w:r w:rsidRPr="00441926">
        <w:rPr>
          <w:rFonts w:asciiTheme="majorHAnsi" w:hAnsiTheme="majorHAnsi"/>
          <w:bCs/>
          <w:sz w:val="20"/>
          <w:szCs w:val="20"/>
          <w:lang w:val="es-ES"/>
        </w:rPr>
        <w:tab/>
      </w:r>
      <w:r w:rsidR="00C13C68">
        <w:rPr>
          <w:rFonts w:asciiTheme="majorHAnsi" w:hAnsiTheme="majorHAnsi"/>
          <w:bCs/>
          <w:sz w:val="20"/>
          <w:szCs w:val="20"/>
          <w:lang w:val="es-ES"/>
        </w:rPr>
        <w:t xml:space="preserve">A este respecto, y luego de analizar en detalle la información aportada por las partes, la Comisión observa que </w:t>
      </w:r>
      <w:r w:rsidRPr="00441926">
        <w:rPr>
          <w:rFonts w:asciiTheme="majorHAnsi" w:hAnsiTheme="majorHAnsi"/>
          <w:bCs/>
          <w:sz w:val="20"/>
          <w:szCs w:val="20"/>
          <w:lang w:val="es-ES"/>
        </w:rPr>
        <w:t xml:space="preserve">los tribunales internos </w:t>
      </w:r>
      <w:r w:rsidR="003A00E5" w:rsidRPr="00441926">
        <w:rPr>
          <w:rFonts w:asciiTheme="majorHAnsi" w:hAnsiTheme="majorHAnsi"/>
          <w:bCs/>
          <w:sz w:val="20"/>
          <w:szCs w:val="20"/>
          <w:lang w:val="es-ES"/>
        </w:rPr>
        <w:t xml:space="preserve">analizaron con rigurosidad el asunto </w:t>
      </w:r>
      <w:r w:rsidR="00D77207">
        <w:rPr>
          <w:rFonts w:asciiTheme="majorHAnsi" w:hAnsiTheme="majorHAnsi"/>
          <w:bCs/>
          <w:sz w:val="20"/>
          <w:szCs w:val="20"/>
          <w:lang w:val="es-ES"/>
        </w:rPr>
        <w:t>de</w:t>
      </w:r>
      <w:r w:rsidR="003A00E5" w:rsidRPr="00441926">
        <w:rPr>
          <w:rFonts w:asciiTheme="majorHAnsi" w:hAnsiTheme="majorHAnsi"/>
          <w:bCs/>
          <w:sz w:val="20"/>
          <w:szCs w:val="20"/>
          <w:lang w:val="es-ES"/>
        </w:rPr>
        <w:t xml:space="preserve"> los testimonios, y los efectos sobre la imputación del delito. En </w:t>
      </w:r>
      <w:r w:rsidR="009A645E" w:rsidRPr="00441926">
        <w:rPr>
          <w:rFonts w:asciiTheme="majorHAnsi" w:hAnsiTheme="majorHAnsi"/>
          <w:bCs/>
          <w:sz w:val="20"/>
          <w:szCs w:val="20"/>
          <w:lang w:val="es-ES"/>
        </w:rPr>
        <w:t>particular</w:t>
      </w:r>
      <w:r w:rsidR="003A00E5" w:rsidRPr="00441926">
        <w:rPr>
          <w:rFonts w:asciiTheme="majorHAnsi" w:hAnsiTheme="majorHAnsi"/>
          <w:bCs/>
          <w:sz w:val="20"/>
          <w:szCs w:val="20"/>
          <w:lang w:val="es-ES"/>
        </w:rPr>
        <w:t xml:space="preserve">, el Tribunal </w:t>
      </w:r>
      <w:r w:rsidR="008B7A6F" w:rsidRPr="00441926">
        <w:rPr>
          <w:rFonts w:asciiTheme="majorHAnsi" w:hAnsiTheme="majorHAnsi"/>
          <w:bCs/>
          <w:sz w:val="20"/>
          <w:szCs w:val="20"/>
          <w:lang w:val="es-ES"/>
        </w:rPr>
        <w:t>Superior del Distrito Judicial de Cundinamarca</w:t>
      </w:r>
      <w:r w:rsidR="009A645E" w:rsidRPr="00441926">
        <w:rPr>
          <w:rFonts w:asciiTheme="majorHAnsi" w:hAnsiTheme="majorHAnsi"/>
          <w:bCs/>
          <w:sz w:val="20"/>
          <w:szCs w:val="20"/>
          <w:lang w:val="es-ES"/>
        </w:rPr>
        <w:t xml:space="preserve"> concluyó</w:t>
      </w:r>
      <w:r w:rsidR="008B7A6F" w:rsidRPr="00441926">
        <w:rPr>
          <w:rFonts w:asciiTheme="majorHAnsi" w:hAnsiTheme="majorHAnsi"/>
          <w:bCs/>
          <w:sz w:val="20"/>
          <w:szCs w:val="20"/>
          <w:lang w:val="es-ES"/>
        </w:rPr>
        <w:t xml:space="preserve"> que </w:t>
      </w:r>
      <w:r w:rsidR="00C30770" w:rsidRPr="00441926">
        <w:rPr>
          <w:rFonts w:asciiTheme="majorHAnsi" w:hAnsiTheme="majorHAnsi"/>
          <w:bCs/>
          <w:sz w:val="20"/>
          <w:szCs w:val="20"/>
          <w:lang w:val="es-UY"/>
        </w:rPr>
        <w:t>“</w:t>
      </w:r>
      <w:r w:rsidR="00C30770" w:rsidRPr="00441926">
        <w:rPr>
          <w:rFonts w:asciiTheme="majorHAnsi" w:hAnsiTheme="majorHAnsi"/>
          <w:bCs/>
          <w:i/>
          <w:iCs/>
          <w:sz w:val="20"/>
          <w:szCs w:val="20"/>
          <w:lang w:val="es-UY"/>
        </w:rPr>
        <w:t>a pesar de la retractación tardía e inverosímil del ex tesorero, subsiste la incriminación primigenia dirigida en contra del acusado, con la variante derivada en el párrafo anterior, la cual valorada con los demás medios de prueba permite tener certeza acerca de la responsabilidad del acusado frente al delito de peculado por apropiación”</w:t>
      </w:r>
      <w:r w:rsidR="00C30770" w:rsidRPr="00441926">
        <w:rPr>
          <w:rStyle w:val="FootnoteReference"/>
          <w:rFonts w:asciiTheme="majorHAnsi" w:hAnsiTheme="majorHAnsi"/>
          <w:bCs/>
          <w:i/>
          <w:iCs/>
          <w:sz w:val="20"/>
          <w:szCs w:val="20"/>
          <w:lang w:val="es-UY"/>
        </w:rPr>
        <w:footnoteReference w:id="11"/>
      </w:r>
      <w:r w:rsidR="00C30770" w:rsidRPr="00441926">
        <w:rPr>
          <w:rFonts w:asciiTheme="majorHAnsi" w:hAnsiTheme="majorHAnsi"/>
          <w:bCs/>
          <w:sz w:val="20"/>
          <w:szCs w:val="20"/>
          <w:lang w:val="es-UY"/>
        </w:rPr>
        <w:t>.</w:t>
      </w:r>
      <w:r w:rsidR="00C30770">
        <w:rPr>
          <w:rFonts w:asciiTheme="majorHAnsi" w:hAnsiTheme="majorHAnsi"/>
          <w:bCs/>
          <w:sz w:val="20"/>
          <w:szCs w:val="20"/>
          <w:lang w:val="es-UY"/>
        </w:rPr>
        <w:t xml:space="preserve"> </w:t>
      </w:r>
      <w:r w:rsidR="00441926">
        <w:rPr>
          <w:rFonts w:asciiTheme="majorHAnsi" w:hAnsiTheme="majorHAnsi"/>
          <w:bCs/>
          <w:sz w:val="20"/>
          <w:szCs w:val="20"/>
          <w:lang w:val="es-UY"/>
        </w:rPr>
        <w:t xml:space="preserve">A juicio de la Comisión, la parte peticionaria no ha aportado alegatos o pruebas que permitan identificar, </w:t>
      </w:r>
      <w:r w:rsidR="00441926" w:rsidRPr="00441926">
        <w:rPr>
          <w:rFonts w:asciiTheme="majorHAnsi" w:hAnsiTheme="majorHAnsi"/>
          <w:bCs/>
          <w:i/>
          <w:iCs/>
          <w:sz w:val="20"/>
          <w:szCs w:val="20"/>
          <w:lang w:val="es-UY"/>
        </w:rPr>
        <w:t>prima facie</w:t>
      </w:r>
      <w:r w:rsidR="00441926">
        <w:rPr>
          <w:rFonts w:asciiTheme="majorHAnsi" w:hAnsiTheme="majorHAnsi"/>
          <w:bCs/>
          <w:sz w:val="20"/>
          <w:szCs w:val="20"/>
          <w:lang w:val="es-UY"/>
        </w:rPr>
        <w:t>, una posible violación de derechos</w:t>
      </w:r>
      <w:r w:rsidR="00246581">
        <w:rPr>
          <w:rFonts w:asciiTheme="majorHAnsi" w:hAnsiTheme="majorHAnsi"/>
          <w:bCs/>
          <w:sz w:val="20"/>
          <w:szCs w:val="20"/>
          <w:lang w:val="es-UY"/>
        </w:rPr>
        <w:t xml:space="preserve"> establecidos en la Convención Americana sobre Derechos Humanos</w:t>
      </w:r>
      <w:r w:rsidR="00441926">
        <w:rPr>
          <w:rFonts w:asciiTheme="majorHAnsi" w:hAnsiTheme="majorHAnsi"/>
          <w:bCs/>
          <w:sz w:val="20"/>
          <w:szCs w:val="20"/>
          <w:lang w:val="es-UY"/>
        </w:rPr>
        <w:t xml:space="preserve"> en el marco del citado proceso penal.</w:t>
      </w:r>
    </w:p>
    <w:p w14:paraId="3A1CE9A6" w14:textId="385C8CA6" w:rsidR="00246581" w:rsidRPr="00025EC6" w:rsidRDefault="00246581" w:rsidP="00025EC6">
      <w:pPr>
        <w:suppressAutoHyphens/>
        <w:spacing w:after="240"/>
        <w:ind w:firstLine="720"/>
        <w:jc w:val="both"/>
        <w:rPr>
          <w:rFonts w:ascii="Cambria" w:hAnsi="Cambria"/>
          <w:bCs/>
          <w:sz w:val="20"/>
          <w:szCs w:val="20"/>
          <w:lang w:val="es-ES"/>
        </w:rPr>
      </w:pPr>
      <w:r w:rsidRPr="00025EC6">
        <w:rPr>
          <w:rFonts w:asciiTheme="majorHAnsi" w:hAnsiTheme="majorHAnsi"/>
          <w:bCs/>
          <w:sz w:val="20"/>
          <w:szCs w:val="20"/>
          <w:lang w:val="es-ES"/>
        </w:rPr>
        <w:t>14.</w:t>
      </w:r>
      <w:r w:rsidRPr="00025EC6">
        <w:rPr>
          <w:rFonts w:asciiTheme="majorHAnsi" w:hAnsiTheme="majorHAnsi"/>
          <w:bCs/>
          <w:sz w:val="20"/>
          <w:szCs w:val="20"/>
          <w:lang w:val="es-ES"/>
        </w:rPr>
        <w:tab/>
      </w:r>
      <w:r w:rsidR="00025EC6" w:rsidRPr="00025EC6">
        <w:rPr>
          <w:rFonts w:ascii="Cambria" w:hAnsi="Cambria"/>
          <w:bCs/>
          <w:sz w:val="20"/>
          <w:szCs w:val="20"/>
          <w:lang w:val="es-ES"/>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025EC6" w:rsidRPr="00025EC6">
        <w:rPr>
          <w:rStyle w:val="FootnoteReference"/>
          <w:rFonts w:ascii="Cambria" w:hAnsi="Cambria"/>
          <w:bCs/>
          <w:sz w:val="20"/>
          <w:szCs w:val="20"/>
          <w:lang w:val="es-ES"/>
        </w:rPr>
        <w:footnoteReference w:id="12"/>
      </w:r>
      <w:r w:rsidR="00025EC6" w:rsidRPr="00025EC6">
        <w:rPr>
          <w:rFonts w:ascii="Cambria" w:hAnsi="Cambria"/>
          <w:bCs/>
          <w:sz w:val="20"/>
          <w:szCs w:val="20"/>
          <w:lang w:val="es-ES"/>
        </w:rPr>
        <w:t xml:space="preserve">. En ese sentido, la función de la Comisión consiste en garantizar la observancia de las obligaciones asumidas por los </w:t>
      </w:r>
      <w:r w:rsidR="0066116C" w:rsidRPr="00025EC6">
        <w:rPr>
          <w:rFonts w:ascii="Cambria" w:hAnsi="Cambria"/>
          <w:bCs/>
          <w:sz w:val="20"/>
          <w:szCs w:val="20"/>
          <w:lang w:val="es-ES"/>
        </w:rPr>
        <w:t>Estados parte</w:t>
      </w:r>
      <w:r w:rsidR="00025EC6" w:rsidRPr="00025EC6">
        <w:rPr>
          <w:rFonts w:ascii="Cambria" w:hAnsi="Cambria"/>
          <w:bCs/>
          <w:sz w:val="20"/>
          <w:szCs w:val="20"/>
          <w:lang w:val="es-ES"/>
        </w:rPr>
        <w:t xml:space="preserve"> de la Convención Americana, pero no puede hacer las veces de un tribunal de alzada para examinar supuestos errores de derecho o de hecho que puedan haber cometido los tribunales nacionales que hayan actuado dentro de los límites de su competencia</w:t>
      </w:r>
      <w:r w:rsidR="00025EC6" w:rsidRPr="00025EC6">
        <w:rPr>
          <w:rStyle w:val="FootnoteReference"/>
          <w:rFonts w:ascii="Cambria" w:hAnsi="Cambria"/>
          <w:bCs/>
          <w:sz w:val="20"/>
          <w:szCs w:val="20"/>
          <w:lang w:val="es-ES"/>
        </w:rPr>
        <w:footnoteReference w:id="13"/>
      </w:r>
      <w:r w:rsidR="00025EC6" w:rsidRPr="00025EC6">
        <w:rPr>
          <w:rFonts w:ascii="Cambria" w:hAnsi="Cambria"/>
          <w:bCs/>
          <w:sz w:val="20"/>
          <w:szCs w:val="20"/>
          <w:lang w:val="es-ES"/>
        </w:rPr>
        <w:t xml:space="preserve">.  </w:t>
      </w:r>
    </w:p>
    <w:p w14:paraId="1B3B4230" w14:textId="1869A498" w:rsidR="00376B46" w:rsidRPr="0040542F" w:rsidRDefault="00BA58F7" w:rsidP="0040542F">
      <w:pPr>
        <w:spacing w:before="240" w:after="240"/>
        <w:ind w:firstLine="720"/>
        <w:jc w:val="both"/>
        <w:rPr>
          <w:rFonts w:asciiTheme="majorHAnsi" w:hAnsiTheme="majorHAnsi"/>
          <w:sz w:val="20"/>
          <w:szCs w:val="20"/>
          <w:lang w:val="es-ES"/>
        </w:rPr>
      </w:pPr>
      <w:r w:rsidRPr="0040542F">
        <w:rPr>
          <w:rFonts w:asciiTheme="majorHAnsi" w:hAnsiTheme="majorHAnsi"/>
          <w:sz w:val="20"/>
          <w:szCs w:val="20"/>
          <w:lang w:val="es-UY"/>
        </w:rPr>
        <w:t>1</w:t>
      </w:r>
      <w:r w:rsidR="00246581">
        <w:rPr>
          <w:rFonts w:asciiTheme="majorHAnsi" w:hAnsiTheme="majorHAnsi"/>
          <w:sz w:val="20"/>
          <w:szCs w:val="20"/>
          <w:lang w:val="es-UY"/>
        </w:rPr>
        <w:t>5</w:t>
      </w:r>
      <w:r w:rsidR="007D4E92" w:rsidRPr="0040542F">
        <w:rPr>
          <w:rFonts w:asciiTheme="majorHAnsi" w:hAnsiTheme="majorHAnsi"/>
          <w:sz w:val="20"/>
          <w:szCs w:val="20"/>
          <w:lang w:val="es-UY"/>
        </w:rPr>
        <w:t>.</w:t>
      </w:r>
      <w:r w:rsidR="007D4E92" w:rsidRPr="0040542F">
        <w:rPr>
          <w:rFonts w:asciiTheme="majorHAnsi" w:hAnsiTheme="majorHAnsi"/>
          <w:sz w:val="20"/>
          <w:szCs w:val="20"/>
          <w:lang w:val="es-UY"/>
        </w:rPr>
        <w:tab/>
      </w:r>
      <w:r w:rsidR="00D77207">
        <w:rPr>
          <w:rFonts w:asciiTheme="majorHAnsi" w:hAnsiTheme="majorHAnsi"/>
          <w:sz w:val="20"/>
          <w:szCs w:val="20"/>
          <w:lang w:val="es-ES"/>
        </w:rPr>
        <w:t>De igual forma,</w:t>
      </w:r>
      <w:r w:rsidR="008C5E2D" w:rsidRPr="0040542F">
        <w:rPr>
          <w:rFonts w:asciiTheme="majorHAnsi" w:hAnsiTheme="majorHAnsi"/>
          <w:sz w:val="20"/>
          <w:szCs w:val="20"/>
          <w:lang w:val="es-ES"/>
        </w:rPr>
        <w:t xml:space="preserve"> la Comisión estima </w:t>
      </w:r>
      <w:r w:rsidR="005B506D" w:rsidRPr="0040542F">
        <w:rPr>
          <w:rFonts w:asciiTheme="majorHAnsi" w:hAnsiTheme="majorHAnsi"/>
          <w:sz w:val="20"/>
          <w:szCs w:val="20"/>
          <w:lang w:val="es-ES"/>
        </w:rPr>
        <w:t xml:space="preserve">que los peticionarios no han ofrecido alegatos o sustento suficiente que permita considerar </w:t>
      </w:r>
      <w:r w:rsidR="005B506D" w:rsidRPr="00D77207">
        <w:rPr>
          <w:rFonts w:asciiTheme="majorHAnsi" w:hAnsiTheme="majorHAnsi"/>
          <w:i/>
          <w:iCs/>
          <w:sz w:val="20"/>
          <w:szCs w:val="20"/>
          <w:lang w:val="es-ES"/>
        </w:rPr>
        <w:t>prima facie</w:t>
      </w:r>
      <w:r w:rsidR="005B506D" w:rsidRPr="0040542F">
        <w:rPr>
          <w:rFonts w:asciiTheme="majorHAnsi" w:hAnsiTheme="majorHAnsi"/>
          <w:sz w:val="20"/>
          <w:szCs w:val="20"/>
          <w:lang w:val="es-ES"/>
        </w:rPr>
        <w:t xml:space="preserve"> la posible violación de los artículos 5 (</w:t>
      </w:r>
      <w:r w:rsidR="00D77207">
        <w:rPr>
          <w:rFonts w:asciiTheme="majorHAnsi" w:hAnsiTheme="majorHAnsi"/>
          <w:sz w:val="20"/>
          <w:szCs w:val="20"/>
          <w:lang w:val="es-ES"/>
        </w:rPr>
        <w:t xml:space="preserve">derecho a la </w:t>
      </w:r>
      <w:r w:rsidR="005B506D" w:rsidRPr="0040542F">
        <w:rPr>
          <w:rFonts w:asciiTheme="majorHAnsi" w:hAnsiTheme="majorHAnsi"/>
          <w:sz w:val="20"/>
          <w:szCs w:val="20"/>
          <w:lang w:val="es-ES"/>
        </w:rPr>
        <w:t>integridad personal), 7 (</w:t>
      </w:r>
      <w:r w:rsidR="00D77207">
        <w:rPr>
          <w:rFonts w:asciiTheme="majorHAnsi" w:hAnsiTheme="majorHAnsi"/>
          <w:sz w:val="20"/>
          <w:szCs w:val="20"/>
          <w:lang w:val="es-ES"/>
        </w:rPr>
        <w:t xml:space="preserve">derecho </w:t>
      </w:r>
      <w:r w:rsidR="005B506D" w:rsidRPr="0040542F">
        <w:rPr>
          <w:rFonts w:asciiTheme="majorHAnsi" w:hAnsiTheme="majorHAnsi"/>
          <w:sz w:val="20"/>
          <w:szCs w:val="20"/>
          <w:lang w:val="es-ES"/>
        </w:rPr>
        <w:t>a la libertad personal)</w:t>
      </w:r>
      <w:r w:rsidR="0040542F" w:rsidRPr="0040542F">
        <w:rPr>
          <w:rFonts w:asciiTheme="majorHAnsi" w:hAnsiTheme="majorHAnsi"/>
          <w:sz w:val="20"/>
          <w:szCs w:val="20"/>
          <w:lang w:val="es-ES"/>
        </w:rPr>
        <w:t xml:space="preserve"> </w:t>
      </w:r>
      <w:r w:rsidR="005B506D" w:rsidRPr="0040542F">
        <w:rPr>
          <w:rFonts w:asciiTheme="majorHAnsi" w:hAnsiTheme="majorHAnsi"/>
          <w:sz w:val="20"/>
          <w:szCs w:val="20"/>
          <w:lang w:val="es-ES"/>
        </w:rPr>
        <w:t>de</w:t>
      </w:r>
      <w:r w:rsidR="0040542F" w:rsidRPr="0040542F">
        <w:rPr>
          <w:rFonts w:asciiTheme="majorHAnsi" w:hAnsiTheme="majorHAnsi"/>
          <w:sz w:val="20"/>
          <w:szCs w:val="20"/>
          <w:lang w:val="es-ES"/>
        </w:rPr>
        <w:t xml:space="preserve"> </w:t>
      </w:r>
      <w:r w:rsidR="005B506D" w:rsidRPr="0040542F">
        <w:rPr>
          <w:rFonts w:asciiTheme="majorHAnsi" w:hAnsiTheme="majorHAnsi"/>
          <w:sz w:val="20"/>
          <w:szCs w:val="20"/>
          <w:lang w:val="es-ES"/>
        </w:rPr>
        <w:t>la Convención Americana</w:t>
      </w:r>
      <w:r w:rsidR="0040542F" w:rsidRPr="0040542F">
        <w:rPr>
          <w:rFonts w:asciiTheme="majorHAnsi" w:hAnsiTheme="majorHAnsi"/>
          <w:sz w:val="20"/>
          <w:szCs w:val="20"/>
          <w:lang w:val="es-ES"/>
        </w:rPr>
        <w:t xml:space="preserve">; </w:t>
      </w:r>
      <w:r w:rsidR="008B4D08" w:rsidRPr="0040542F">
        <w:rPr>
          <w:rFonts w:asciiTheme="majorHAnsi" w:hAnsiTheme="majorHAnsi"/>
          <w:sz w:val="20"/>
          <w:szCs w:val="20"/>
          <w:lang w:val="es-ES"/>
        </w:rPr>
        <w:t>y</w:t>
      </w:r>
      <w:r w:rsidR="0040542F" w:rsidRPr="0040542F">
        <w:rPr>
          <w:rFonts w:asciiTheme="majorHAnsi" w:hAnsiTheme="majorHAnsi"/>
          <w:sz w:val="20"/>
          <w:szCs w:val="20"/>
          <w:lang w:val="es-ES"/>
        </w:rPr>
        <w:t xml:space="preserve"> </w:t>
      </w:r>
      <w:r w:rsidR="00D77207">
        <w:rPr>
          <w:rFonts w:asciiTheme="majorHAnsi" w:hAnsiTheme="majorHAnsi"/>
          <w:sz w:val="20"/>
          <w:szCs w:val="20"/>
          <w:lang w:val="es-ES"/>
        </w:rPr>
        <w:t xml:space="preserve">a los </w:t>
      </w:r>
      <w:r w:rsidR="0040542F" w:rsidRPr="0040542F">
        <w:rPr>
          <w:rFonts w:asciiTheme="majorHAnsi" w:hAnsiTheme="majorHAnsi"/>
          <w:bCs/>
          <w:sz w:val="20"/>
          <w:szCs w:val="20"/>
          <w:lang w:val="es-ES"/>
        </w:rPr>
        <w:t>artículos 8 y 10 Convención para Prevenir y Sancionar la Tortura</w:t>
      </w:r>
      <w:r w:rsidR="00D77207">
        <w:rPr>
          <w:rFonts w:asciiTheme="majorHAnsi" w:hAnsiTheme="majorHAnsi"/>
          <w:sz w:val="20"/>
          <w:szCs w:val="20"/>
          <w:lang w:val="es-ES"/>
        </w:rPr>
        <w:t>;</w:t>
      </w:r>
      <w:r w:rsidR="0040542F" w:rsidRPr="0040542F">
        <w:rPr>
          <w:rFonts w:asciiTheme="majorHAnsi" w:hAnsiTheme="majorHAnsi"/>
          <w:sz w:val="20"/>
          <w:szCs w:val="20"/>
          <w:lang w:val="es-ES"/>
        </w:rPr>
        <w:t xml:space="preserve"> y,</w:t>
      </w:r>
      <w:r w:rsidR="00376B46" w:rsidRPr="0040542F">
        <w:rPr>
          <w:rFonts w:asciiTheme="majorHAnsi" w:hAnsiTheme="majorHAnsi"/>
          <w:sz w:val="20"/>
          <w:szCs w:val="20"/>
          <w:lang w:val="es-ES"/>
        </w:rPr>
        <w:t xml:space="preserve"> por</w:t>
      </w:r>
      <w:r w:rsidR="005B506D" w:rsidRPr="0040542F">
        <w:rPr>
          <w:rFonts w:asciiTheme="majorHAnsi" w:hAnsiTheme="majorHAnsi"/>
          <w:sz w:val="20"/>
          <w:szCs w:val="20"/>
          <w:lang w:val="es-ES"/>
        </w:rPr>
        <w:t xml:space="preserve"> lo tanto, </w:t>
      </w:r>
      <w:r w:rsidR="00D77207">
        <w:rPr>
          <w:rFonts w:asciiTheme="majorHAnsi" w:hAnsiTheme="majorHAnsi"/>
          <w:sz w:val="20"/>
          <w:szCs w:val="20"/>
          <w:lang w:val="es-ES"/>
        </w:rPr>
        <w:t>su alegato resulta igualmente inadmisible de conformidad con</w:t>
      </w:r>
      <w:r w:rsidR="005B506D" w:rsidRPr="0040542F">
        <w:rPr>
          <w:rFonts w:asciiTheme="majorHAnsi" w:hAnsiTheme="majorHAnsi"/>
          <w:sz w:val="20"/>
          <w:szCs w:val="20"/>
          <w:lang w:val="es-ES"/>
        </w:rPr>
        <w:t xml:space="preserve"> el artículo 47.b) de la Convención. </w:t>
      </w:r>
    </w:p>
    <w:p w14:paraId="7F041AF6" w14:textId="77777777" w:rsidR="003239B8" w:rsidRPr="008B4D08" w:rsidRDefault="003239B8" w:rsidP="003239B8">
      <w:pPr>
        <w:pStyle w:val="ListParagraph"/>
        <w:spacing w:before="240" w:after="240"/>
        <w:jc w:val="both"/>
        <w:rPr>
          <w:rFonts w:asciiTheme="majorHAnsi" w:hAnsiTheme="majorHAnsi"/>
          <w:b/>
          <w:bCs/>
          <w:sz w:val="20"/>
          <w:szCs w:val="20"/>
          <w:lang w:val="es-ES"/>
        </w:rPr>
      </w:pPr>
      <w:r w:rsidRPr="008B4D08">
        <w:rPr>
          <w:rFonts w:asciiTheme="majorHAnsi" w:hAnsiTheme="majorHAnsi"/>
          <w:b/>
          <w:bCs/>
          <w:sz w:val="20"/>
          <w:szCs w:val="20"/>
          <w:lang w:val="es-ES"/>
        </w:rPr>
        <w:t xml:space="preserve">VIII. </w:t>
      </w:r>
      <w:r w:rsidRPr="008B4D08">
        <w:rPr>
          <w:rFonts w:asciiTheme="majorHAnsi" w:hAnsiTheme="majorHAnsi"/>
          <w:b/>
          <w:bCs/>
          <w:sz w:val="20"/>
          <w:szCs w:val="20"/>
          <w:lang w:val="es-ES"/>
        </w:rPr>
        <w:tab/>
        <w:t>DECISIÓN</w:t>
      </w:r>
    </w:p>
    <w:p w14:paraId="0C38D19D" w14:textId="42F8129E" w:rsidR="000419AD" w:rsidRPr="008B4D08" w:rsidRDefault="000419AD" w:rsidP="00305835">
      <w:pPr>
        <w:pStyle w:val="ListParagraph"/>
        <w:numPr>
          <w:ilvl w:val="0"/>
          <w:numId w:val="55"/>
        </w:numPr>
        <w:rPr>
          <w:rFonts w:asciiTheme="majorHAnsi" w:eastAsia="Arial Unicode MS" w:hAnsiTheme="majorHAnsi" w:cs="Times New Roman"/>
          <w:color w:val="000000" w:themeColor="text1"/>
          <w:sz w:val="20"/>
          <w:szCs w:val="20"/>
          <w:lang w:val="es-ES" w:eastAsia="en-US"/>
        </w:rPr>
      </w:pPr>
      <w:r w:rsidRPr="008B4D08">
        <w:rPr>
          <w:rFonts w:asciiTheme="majorHAnsi" w:eastAsia="Arial Unicode MS" w:hAnsiTheme="majorHAnsi" w:cs="Times New Roman"/>
          <w:color w:val="000000" w:themeColor="text1"/>
          <w:sz w:val="20"/>
          <w:szCs w:val="20"/>
          <w:lang w:val="es-ES" w:eastAsia="en-US"/>
        </w:rPr>
        <w:t>Declarar inadmisible la presente petición</w:t>
      </w:r>
      <w:r w:rsidR="00A758AA" w:rsidRPr="008B4D08">
        <w:rPr>
          <w:rFonts w:asciiTheme="majorHAnsi" w:eastAsia="Arial Unicode MS" w:hAnsiTheme="majorHAnsi" w:cs="Times New Roman"/>
          <w:color w:val="000000" w:themeColor="text1"/>
          <w:sz w:val="20"/>
          <w:szCs w:val="20"/>
          <w:lang w:val="es-ES" w:eastAsia="en-US"/>
        </w:rPr>
        <w:t>;</w:t>
      </w:r>
      <w:r w:rsidR="004A6A54" w:rsidRPr="008B4D08">
        <w:rPr>
          <w:rFonts w:asciiTheme="majorHAnsi" w:eastAsia="Arial Unicode MS" w:hAnsiTheme="majorHAnsi" w:cs="Times New Roman"/>
          <w:color w:val="000000" w:themeColor="text1"/>
          <w:sz w:val="20"/>
          <w:szCs w:val="20"/>
          <w:lang w:val="es-ES" w:eastAsia="en-US"/>
        </w:rPr>
        <w:t xml:space="preserve"> y</w:t>
      </w:r>
    </w:p>
    <w:p w14:paraId="7ACE3751" w14:textId="77777777" w:rsidR="000419AD" w:rsidRPr="008B4D08" w:rsidRDefault="000419AD" w:rsidP="000419AD">
      <w:pPr>
        <w:pStyle w:val="ListParagraph"/>
        <w:rPr>
          <w:rFonts w:asciiTheme="majorHAnsi" w:eastAsia="Arial Unicode MS" w:hAnsiTheme="majorHAnsi" w:cs="Times New Roman"/>
          <w:color w:val="auto"/>
          <w:sz w:val="20"/>
          <w:szCs w:val="20"/>
          <w:lang w:val="es-ES" w:eastAsia="en-US"/>
        </w:rPr>
      </w:pPr>
    </w:p>
    <w:p w14:paraId="542D22F9" w14:textId="05D12153"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B4D08">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1F3ABFBE" w14:textId="5079C569" w:rsidR="00CD04AF" w:rsidRPr="0066116C" w:rsidRDefault="001A2C40" w:rsidP="0066116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EB1BE3">
        <w:rPr>
          <w:rStyle w:val="normaltextrun"/>
          <w:rFonts w:ascii="Cambria" w:hAnsi="Cambria" w:cs="Segoe UI"/>
          <w:sz w:val="20"/>
          <w:szCs w:val="20"/>
          <w:lang w:val="es-CL"/>
        </w:rPr>
        <w:t>19</w:t>
      </w:r>
      <w:r>
        <w:rPr>
          <w:rStyle w:val="normaltextrun"/>
          <w:rFonts w:ascii="Cambria" w:hAnsi="Cambria" w:cs="Segoe UI"/>
          <w:sz w:val="20"/>
          <w:szCs w:val="20"/>
          <w:lang w:val="es-CL"/>
        </w:rPr>
        <w:t xml:space="preserve"> días del mes de </w:t>
      </w:r>
      <w:r w:rsidR="00EB1BE3">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2022.  (Firmado): Julissa Mantilla Falcón, Presidenta; Stuardo Ralón Orellana, Primer Vicepresidente; Esmeralda E. Arosemena Bernal de Troitiño y Joel Hernández, </w:t>
      </w:r>
      <w:r w:rsidR="0066116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2A390BB" w14:textId="7226CCEB" w:rsidR="00722C9F" w:rsidRPr="008B4D08" w:rsidRDefault="00722C9F" w:rsidP="00BD0FF5">
      <w:pPr>
        <w:jc w:val="both"/>
        <w:rPr>
          <w:rFonts w:asciiTheme="majorHAnsi" w:hAnsiTheme="majorHAnsi" w:cs="Calibri"/>
          <w:sz w:val="20"/>
          <w:szCs w:val="20"/>
          <w:lang w:val="es-ES"/>
        </w:rPr>
      </w:pPr>
    </w:p>
    <w:sectPr w:rsidR="00722C9F" w:rsidRPr="008B4D0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7F5" w14:textId="77777777" w:rsidR="00AC520F" w:rsidRDefault="00AC520F">
      <w:r>
        <w:separator/>
      </w:r>
    </w:p>
  </w:endnote>
  <w:endnote w:type="continuationSeparator" w:id="0">
    <w:p w14:paraId="136D24DF" w14:textId="77777777" w:rsidR="00AC520F" w:rsidRDefault="00A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DD75" w14:textId="77777777" w:rsidR="00AC520F" w:rsidRPr="000F35ED" w:rsidRDefault="00AC520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D99B01" w14:textId="77777777" w:rsidR="00AC520F" w:rsidRPr="000F35ED" w:rsidRDefault="00AC520F" w:rsidP="000F35ED">
      <w:pPr>
        <w:rPr>
          <w:rFonts w:asciiTheme="majorHAnsi" w:hAnsiTheme="majorHAnsi"/>
          <w:sz w:val="16"/>
          <w:szCs w:val="16"/>
        </w:rPr>
      </w:pPr>
      <w:r w:rsidRPr="000F35ED">
        <w:rPr>
          <w:rFonts w:asciiTheme="majorHAnsi" w:hAnsiTheme="majorHAnsi"/>
          <w:sz w:val="16"/>
          <w:szCs w:val="16"/>
        </w:rPr>
        <w:separator/>
      </w:r>
    </w:p>
    <w:p w14:paraId="001C6B28" w14:textId="77777777" w:rsidR="00AC520F" w:rsidRPr="000F35ED" w:rsidRDefault="00AC520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AEC69EC" w14:textId="77777777" w:rsidR="00AC520F" w:rsidRPr="000F35ED" w:rsidRDefault="00AC520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7311247" w14:textId="7FD71DA7" w:rsidR="00A451EC" w:rsidRPr="00FD1D99" w:rsidRDefault="00A451EC" w:rsidP="00FD1D99">
      <w:pPr>
        <w:pStyle w:val="FootnoteText"/>
        <w:ind w:firstLine="720"/>
        <w:jc w:val="both"/>
        <w:rPr>
          <w:rFonts w:ascii="Cambria" w:hAnsi="Cambria"/>
          <w:sz w:val="16"/>
          <w:szCs w:val="16"/>
          <w:lang w:val="es-ES"/>
        </w:rPr>
      </w:pPr>
      <w:r w:rsidRPr="00FD1D99">
        <w:rPr>
          <w:rStyle w:val="FootnoteReference"/>
          <w:rFonts w:ascii="Cambria" w:hAnsi="Cambria"/>
          <w:sz w:val="16"/>
          <w:szCs w:val="16"/>
        </w:rPr>
        <w:footnoteRef/>
      </w:r>
      <w:r w:rsidRPr="00FD1D99">
        <w:rPr>
          <w:rFonts w:ascii="Cambria" w:hAnsi="Cambria"/>
          <w:sz w:val="16"/>
          <w:szCs w:val="16"/>
          <w:lang w:val="es-ES"/>
        </w:rPr>
        <w:t xml:space="preserve"> Conforme a lo dispuesto en el artículo 17.2.a del Reglamento de la Comisión, el Comisionado </w:t>
      </w:r>
      <w:r w:rsidR="00F83EE1" w:rsidRPr="00FD1D99">
        <w:rPr>
          <w:rFonts w:ascii="Cambria" w:hAnsi="Cambria"/>
          <w:sz w:val="16"/>
          <w:szCs w:val="16"/>
          <w:lang w:val="es-ES"/>
        </w:rPr>
        <w:t>Carlos Bernal Pulido</w:t>
      </w:r>
      <w:r w:rsidRPr="00FD1D99">
        <w:rPr>
          <w:rFonts w:ascii="Cambria" w:hAnsi="Cambria"/>
          <w:sz w:val="16"/>
          <w:szCs w:val="16"/>
          <w:lang w:val="es-ES"/>
        </w:rPr>
        <w:t xml:space="preserve">, de nacionalidad </w:t>
      </w:r>
      <w:r w:rsidR="00F83EE1" w:rsidRPr="00FD1D99">
        <w:rPr>
          <w:rFonts w:ascii="Cambria" w:hAnsi="Cambria"/>
          <w:sz w:val="16"/>
          <w:szCs w:val="16"/>
          <w:lang w:val="es-ES"/>
        </w:rPr>
        <w:t>colombiana</w:t>
      </w:r>
      <w:r w:rsidRPr="00FD1D99">
        <w:rPr>
          <w:rFonts w:ascii="Cambria" w:hAnsi="Cambria"/>
          <w:sz w:val="16"/>
          <w:szCs w:val="16"/>
          <w:lang w:val="es-ES"/>
        </w:rPr>
        <w:t>, no participó en el debate ni en la decisión del presente asunto.</w:t>
      </w:r>
    </w:p>
  </w:footnote>
  <w:footnote w:id="3">
    <w:p w14:paraId="06341EFD" w14:textId="0B24E6B4" w:rsidR="000A1B41" w:rsidRPr="00FD1D99" w:rsidRDefault="000A1B41" w:rsidP="00FD1D99">
      <w:pPr>
        <w:pStyle w:val="FootnoteText"/>
        <w:ind w:firstLine="720"/>
        <w:jc w:val="both"/>
        <w:rPr>
          <w:rFonts w:ascii="Cambria" w:hAnsi="Cambria"/>
          <w:sz w:val="16"/>
          <w:szCs w:val="16"/>
          <w:lang w:val="es-ES"/>
        </w:rPr>
      </w:pPr>
      <w:r w:rsidRPr="00FD1D99">
        <w:rPr>
          <w:rStyle w:val="FootnoteReference"/>
          <w:rFonts w:ascii="Cambria" w:hAnsi="Cambria"/>
          <w:sz w:val="16"/>
          <w:szCs w:val="16"/>
        </w:rPr>
        <w:footnoteRef/>
      </w:r>
      <w:r w:rsidRPr="00FD1D99">
        <w:rPr>
          <w:rFonts w:ascii="Cambria" w:hAnsi="Cambria"/>
          <w:sz w:val="16"/>
          <w:szCs w:val="16"/>
          <w:lang w:val="es-ES"/>
        </w:rPr>
        <w:t xml:space="preserve"> En adelante “</w:t>
      </w:r>
      <w:r w:rsidR="00FD1D99">
        <w:rPr>
          <w:rFonts w:ascii="Cambria" w:hAnsi="Cambria"/>
          <w:sz w:val="16"/>
          <w:szCs w:val="16"/>
          <w:lang w:val="es-ES"/>
        </w:rPr>
        <w:t xml:space="preserve">la </w:t>
      </w:r>
      <w:r w:rsidRPr="00FD1D99">
        <w:rPr>
          <w:rFonts w:ascii="Cambria" w:hAnsi="Cambria"/>
          <w:sz w:val="16"/>
          <w:szCs w:val="16"/>
          <w:lang w:val="es-ES"/>
        </w:rPr>
        <w:t>Convención Americana” o “</w:t>
      </w:r>
      <w:r w:rsidR="00FD1D99">
        <w:rPr>
          <w:rFonts w:ascii="Cambria" w:hAnsi="Cambria"/>
          <w:sz w:val="16"/>
          <w:szCs w:val="16"/>
          <w:lang w:val="es-ES"/>
        </w:rPr>
        <w:t xml:space="preserve">la </w:t>
      </w:r>
      <w:r w:rsidRPr="00FD1D99">
        <w:rPr>
          <w:rFonts w:ascii="Cambria" w:hAnsi="Cambria"/>
          <w:sz w:val="16"/>
          <w:szCs w:val="16"/>
          <w:lang w:val="es-ES"/>
        </w:rPr>
        <w:t xml:space="preserve">Convención”.  </w:t>
      </w:r>
    </w:p>
  </w:footnote>
  <w:footnote w:id="4">
    <w:p w14:paraId="58C10A07" w14:textId="0C424E4D" w:rsidR="00872DBD" w:rsidRPr="00FD1D99" w:rsidRDefault="00872DBD" w:rsidP="00FD1D99">
      <w:pPr>
        <w:pStyle w:val="FootnoteText"/>
        <w:ind w:firstLine="720"/>
        <w:jc w:val="both"/>
        <w:rPr>
          <w:rFonts w:ascii="Cambria" w:hAnsi="Cambria"/>
          <w:sz w:val="16"/>
          <w:szCs w:val="16"/>
          <w:lang w:val="es-ES"/>
        </w:rPr>
      </w:pPr>
      <w:r w:rsidRPr="00FD1D99">
        <w:rPr>
          <w:rStyle w:val="FootnoteReference"/>
          <w:rFonts w:ascii="Cambria" w:hAnsi="Cambria"/>
          <w:sz w:val="16"/>
          <w:szCs w:val="16"/>
        </w:rPr>
        <w:footnoteRef/>
      </w:r>
      <w:r w:rsidR="000A1B41" w:rsidRPr="00FD1D99">
        <w:rPr>
          <w:rFonts w:ascii="Cambria" w:hAnsi="Cambria"/>
          <w:sz w:val="16"/>
          <w:szCs w:val="16"/>
          <w:lang w:val="es-ES"/>
        </w:rPr>
        <w:t xml:space="preserve"> </w:t>
      </w:r>
      <w:r w:rsidRPr="00FD1D99">
        <w:rPr>
          <w:rFonts w:ascii="Cambria" w:hAnsi="Cambria"/>
          <w:sz w:val="16"/>
          <w:szCs w:val="16"/>
          <w:lang w:val="es-ES"/>
        </w:rPr>
        <w:t>Declara</w:t>
      </w:r>
      <w:r w:rsidR="00043A4B" w:rsidRPr="00FD1D99">
        <w:rPr>
          <w:rFonts w:ascii="Cambria" w:hAnsi="Cambria"/>
          <w:sz w:val="16"/>
          <w:szCs w:val="16"/>
          <w:lang w:val="es-ES"/>
        </w:rPr>
        <w:t>ción sobre la Protección de Todas las Personas contra la Tortura y otros tratos o penas crueles, inhumanos o degradantes, artículos 1, 8, 9</w:t>
      </w:r>
      <w:r w:rsidR="009B603A" w:rsidRPr="00FD1D99">
        <w:rPr>
          <w:rFonts w:ascii="Cambria" w:hAnsi="Cambria"/>
          <w:sz w:val="16"/>
          <w:szCs w:val="16"/>
          <w:lang w:val="es-ES"/>
        </w:rPr>
        <w:t xml:space="preserve"> y 12. </w:t>
      </w:r>
      <w:r w:rsidRPr="00FD1D99">
        <w:rPr>
          <w:rFonts w:ascii="Cambria" w:hAnsi="Cambria"/>
          <w:sz w:val="16"/>
          <w:szCs w:val="16"/>
          <w:lang w:val="es-ES"/>
        </w:rPr>
        <w:t xml:space="preserve"> </w:t>
      </w:r>
    </w:p>
  </w:footnote>
  <w:footnote w:id="5">
    <w:p w14:paraId="4DB1BB11" w14:textId="77777777" w:rsidR="008E3BFE" w:rsidRPr="00FD1D99" w:rsidRDefault="008E3BFE" w:rsidP="00FD1D99">
      <w:pPr>
        <w:pStyle w:val="FootnoteText"/>
        <w:ind w:firstLine="720"/>
        <w:jc w:val="both"/>
        <w:rPr>
          <w:rFonts w:ascii="Cambria" w:hAnsi="Cambria"/>
          <w:sz w:val="16"/>
          <w:szCs w:val="16"/>
          <w:lang w:val="es-ES"/>
        </w:rPr>
      </w:pPr>
      <w:r w:rsidRPr="00FD1D99">
        <w:rPr>
          <w:rStyle w:val="FootnoteReference"/>
          <w:rFonts w:ascii="Cambria" w:hAnsi="Cambria"/>
          <w:sz w:val="16"/>
          <w:szCs w:val="16"/>
        </w:rPr>
        <w:footnoteRef/>
      </w:r>
      <w:r w:rsidRPr="00FD1D99">
        <w:rPr>
          <w:rFonts w:ascii="Cambria" w:hAnsi="Cambria"/>
          <w:sz w:val="16"/>
          <w:szCs w:val="16"/>
          <w:lang w:val="es-ES"/>
        </w:rPr>
        <w:t xml:space="preserve"> Las observaciones de cada parte fueron debidamente trasladadas a la parte contraria.</w:t>
      </w:r>
    </w:p>
  </w:footnote>
  <w:footnote w:id="6">
    <w:p w14:paraId="0D35CCCD" w14:textId="7E2DDD92" w:rsidR="008C5F3F" w:rsidRPr="00B47B2C" w:rsidRDefault="008C5F3F" w:rsidP="00B47B2C">
      <w:pPr>
        <w:pStyle w:val="FootnoteText"/>
        <w:ind w:firstLine="720"/>
        <w:jc w:val="both"/>
        <w:rPr>
          <w:rFonts w:asciiTheme="majorHAnsi" w:hAnsiTheme="majorHAnsi"/>
          <w:color w:val="000000" w:themeColor="text1"/>
          <w:sz w:val="16"/>
          <w:szCs w:val="16"/>
          <w:lang w:val="es-ES"/>
        </w:rPr>
      </w:pPr>
      <w:r w:rsidRPr="00B47B2C">
        <w:rPr>
          <w:rStyle w:val="FootnoteReference"/>
          <w:rFonts w:asciiTheme="majorHAnsi" w:hAnsiTheme="majorHAnsi"/>
          <w:color w:val="000000" w:themeColor="text1"/>
          <w:sz w:val="16"/>
          <w:szCs w:val="16"/>
        </w:rPr>
        <w:footnoteRef/>
      </w:r>
      <w:r w:rsidRPr="00B47B2C">
        <w:rPr>
          <w:rFonts w:asciiTheme="majorHAnsi" w:hAnsiTheme="majorHAnsi"/>
          <w:color w:val="000000" w:themeColor="text1"/>
          <w:sz w:val="16"/>
          <w:szCs w:val="16"/>
          <w:lang w:val="es-ES"/>
        </w:rPr>
        <w:t xml:space="preserve">Banco de la República de Colombia, </w:t>
      </w:r>
      <w:r w:rsidR="00824AAC" w:rsidRPr="00B47B2C">
        <w:rPr>
          <w:rFonts w:asciiTheme="majorHAnsi" w:hAnsiTheme="majorHAnsi"/>
          <w:color w:val="000000" w:themeColor="text1"/>
          <w:sz w:val="16"/>
          <w:szCs w:val="16"/>
          <w:lang w:val="es-ES"/>
        </w:rPr>
        <w:t xml:space="preserve">Tasa de cambio representativa del mercado (TRM), </w:t>
      </w:r>
      <w:hyperlink r:id="rId1" w:history="1">
        <w:r w:rsidR="00824AAC" w:rsidRPr="00B47B2C">
          <w:rPr>
            <w:rStyle w:val="Hyperlink"/>
            <w:rFonts w:asciiTheme="majorHAnsi" w:hAnsiTheme="majorHAnsi"/>
            <w:color w:val="000000" w:themeColor="text1"/>
            <w:sz w:val="16"/>
            <w:szCs w:val="16"/>
            <w:lang w:val="es-ES"/>
          </w:rPr>
          <w:t>https://www.banrep.gov.co/es/estadisticas/trm</w:t>
        </w:r>
      </w:hyperlink>
      <w:r w:rsidRPr="00B47B2C">
        <w:rPr>
          <w:rFonts w:asciiTheme="majorHAnsi" w:hAnsiTheme="majorHAnsi"/>
          <w:color w:val="000000" w:themeColor="text1"/>
          <w:sz w:val="16"/>
          <w:szCs w:val="16"/>
          <w:lang w:val="es-ES"/>
        </w:rPr>
        <w:t xml:space="preserve">. </w:t>
      </w:r>
    </w:p>
  </w:footnote>
  <w:footnote w:id="7">
    <w:p w14:paraId="165186FD" w14:textId="75F64737" w:rsidR="00194614" w:rsidRPr="00B47B2C" w:rsidRDefault="00194614" w:rsidP="00B47B2C">
      <w:pPr>
        <w:pStyle w:val="FootnoteText"/>
        <w:ind w:firstLine="720"/>
        <w:jc w:val="both"/>
        <w:rPr>
          <w:rFonts w:asciiTheme="majorHAnsi" w:hAnsiTheme="majorHAnsi"/>
          <w:sz w:val="16"/>
          <w:szCs w:val="16"/>
          <w:lang w:val="es-ES"/>
        </w:rPr>
      </w:pPr>
      <w:r w:rsidRPr="00B47B2C">
        <w:rPr>
          <w:rStyle w:val="FootnoteReference"/>
          <w:rFonts w:asciiTheme="majorHAnsi" w:hAnsiTheme="majorHAnsi"/>
          <w:sz w:val="16"/>
          <w:szCs w:val="16"/>
        </w:rPr>
        <w:footnoteRef/>
      </w:r>
      <w:r w:rsidRPr="00B47B2C">
        <w:rPr>
          <w:rFonts w:asciiTheme="majorHAnsi" w:hAnsiTheme="majorHAnsi"/>
          <w:sz w:val="16"/>
          <w:szCs w:val="16"/>
          <w:lang w:val="es-ES"/>
        </w:rPr>
        <w:t xml:space="preserve">  Tribunal Superior del Distrito de Cundinamarca, Sala de Decisión Penal, M.P: William Eduardo Romero S</w:t>
      </w:r>
      <w:r w:rsidR="00403C70">
        <w:rPr>
          <w:rFonts w:asciiTheme="majorHAnsi" w:hAnsiTheme="majorHAnsi"/>
          <w:sz w:val="16"/>
          <w:szCs w:val="16"/>
          <w:lang w:val="es-ES"/>
        </w:rPr>
        <w:t>.</w:t>
      </w:r>
      <w:r w:rsidRPr="00B47B2C">
        <w:rPr>
          <w:rFonts w:asciiTheme="majorHAnsi" w:hAnsiTheme="majorHAnsi"/>
          <w:sz w:val="16"/>
          <w:szCs w:val="16"/>
          <w:lang w:val="es-ES"/>
        </w:rPr>
        <w:t>, pág.9.</w:t>
      </w:r>
    </w:p>
  </w:footnote>
  <w:footnote w:id="8">
    <w:p w14:paraId="09D654DC" w14:textId="041709DC" w:rsidR="00B51969" w:rsidRPr="00B47B2C" w:rsidRDefault="00B51969" w:rsidP="00B47B2C">
      <w:pPr>
        <w:pStyle w:val="FootnoteText"/>
        <w:ind w:firstLine="720"/>
        <w:jc w:val="both"/>
        <w:rPr>
          <w:rFonts w:asciiTheme="majorHAnsi" w:hAnsiTheme="majorHAnsi"/>
          <w:sz w:val="16"/>
          <w:szCs w:val="16"/>
          <w:lang w:val="es-ES"/>
        </w:rPr>
      </w:pPr>
      <w:r w:rsidRPr="00B47B2C">
        <w:rPr>
          <w:rStyle w:val="FootnoteReference"/>
          <w:rFonts w:asciiTheme="majorHAnsi" w:hAnsiTheme="majorHAnsi"/>
          <w:sz w:val="16"/>
          <w:szCs w:val="16"/>
        </w:rPr>
        <w:footnoteRef/>
      </w:r>
      <w:r w:rsidRPr="00B47B2C">
        <w:rPr>
          <w:rFonts w:asciiTheme="majorHAnsi" w:hAnsiTheme="majorHAnsi"/>
          <w:sz w:val="16"/>
          <w:szCs w:val="16"/>
          <w:lang w:val="es-ES"/>
        </w:rPr>
        <w:t xml:space="preserve"> Tribunal Superior del Distrito de Cundinamarca, Sala de Decisión Penal, M.P: William Eduardo</w:t>
      </w:r>
      <w:r w:rsidR="00B47B2C" w:rsidRPr="00B47B2C">
        <w:rPr>
          <w:rFonts w:asciiTheme="majorHAnsi" w:hAnsiTheme="majorHAnsi"/>
          <w:sz w:val="16"/>
          <w:szCs w:val="16"/>
          <w:lang w:val="es-ES"/>
        </w:rPr>
        <w:t xml:space="preserve"> </w:t>
      </w:r>
      <w:r w:rsidRPr="00B47B2C">
        <w:rPr>
          <w:rFonts w:asciiTheme="majorHAnsi" w:hAnsiTheme="majorHAnsi"/>
          <w:sz w:val="16"/>
          <w:szCs w:val="16"/>
          <w:lang w:val="es-ES"/>
        </w:rPr>
        <w:t>Romero S</w:t>
      </w:r>
      <w:r w:rsidR="00403C70">
        <w:rPr>
          <w:rFonts w:asciiTheme="majorHAnsi" w:hAnsiTheme="majorHAnsi"/>
          <w:sz w:val="16"/>
          <w:szCs w:val="16"/>
          <w:lang w:val="es-ES"/>
        </w:rPr>
        <w:t>.</w:t>
      </w:r>
      <w:r w:rsidRPr="00B47B2C">
        <w:rPr>
          <w:rFonts w:asciiTheme="majorHAnsi" w:hAnsiTheme="majorHAnsi"/>
          <w:sz w:val="16"/>
          <w:szCs w:val="16"/>
          <w:lang w:val="es-ES"/>
        </w:rPr>
        <w:t>, pág.43.</w:t>
      </w:r>
    </w:p>
  </w:footnote>
  <w:footnote w:id="9">
    <w:p w14:paraId="1E501523" w14:textId="44F457CE" w:rsidR="0073066D" w:rsidRPr="00B47B2C" w:rsidRDefault="0073066D" w:rsidP="00B47B2C">
      <w:pPr>
        <w:pStyle w:val="FootnoteText"/>
        <w:ind w:firstLine="720"/>
        <w:jc w:val="both"/>
        <w:rPr>
          <w:rFonts w:asciiTheme="majorHAnsi" w:hAnsiTheme="majorHAnsi"/>
          <w:sz w:val="16"/>
          <w:szCs w:val="16"/>
          <w:lang w:val="es-ES"/>
        </w:rPr>
      </w:pPr>
      <w:r w:rsidRPr="00B47B2C">
        <w:rPr>
          <w:rStyle w:val="FootnoteReference"/>
          <w:rFonts w:asciiTheme="majorHAnsi" w:hAnsiTheme="majorHAnsi"/>
          <w:color w:val="000000" w:themeColor="text1"/>
          <w:sz w:val="16"/>
          <w:szCs w:val="16"/>
        </w:rPr>
        <w:footnoteRef/>
      </w:r>
      <w:r w:rsidR="00A74E3A" w:rsidRPr="00B47B2C">
        <w:rPr>
          <w:rFonts w:asciiTheme="majorHAnsi" w:hAnsiTheme="majorHAnsi"/>
          <w:color w:val="000000" w:themeColor="text1"/>
          <w:sz w:val="16"/>
          <w:szCs w:val="16"/>
          <w:lang w:val="es-ES"/>
        </w:rPr>
        <w:t xml:space="preserve"> Banco de la República de Colombia, Tasa de cambio representativa del mercado (TRM), </w:t>
      </w:r>
      <w:hyperlink r:id="rId2" w:history="1">
        <w:r w:rsidR="00A74E3A" w:rsidRPr="00B47B2C">
          <w:rPr>
            <w:rStyle w:val="Hyperlink"/>
            <w:rFonts w:asciiTheme="majorHAnsi" w:hAnsiTheme="majorHAnsi"/>
            <w:color w:val="000000" w:themeColor="text1"/>
            <w:sz w:val="16"/>
            <w:szCs w:val="16"/>
            <w:lang w:val="es-ES"/>
          </w:rPr>
          <w:t>https://www.banrep.gov.co/es/estadisticas/trm</w:t>
        </w:r>
      </w:hyperlink>
      <w:r w:rsidR="00A74E3A" w:rsidRPr="00B47B2C">
        <w:rPr>
          <w:rFonts w:asciiTheme="majorHAnsi" w:hAnsiTheme="majorHAnsi"/>
          <w:color w:val="000000" w:themeColor="text1"/>
          <w:sz w:val="16"/>
          <w:szCs w:val="16"/>
          <w:lang w:val="es-ES"/>
        </w:rPr>
        <w:t xml:space="preserve">. </w:t>
      </w:r>
      <w:r w:rsidR="00824AAC" w:rsidRPr="00B47B2C">
        <w:rPr>
          <w:rFonts w:asciiTheme="majorHAnsi" w:hAnsiTheme="majorHAnsi"/>
          <w:color w:val="000000" w:themeColor="text1"/>
          <w:sz w:val="16"/>
          <w:szCs w:val="16"/>
          <w:lang w:val="es-ES"/>
        </w:rPr>
        <w:t xml:space="preserve"> </w:t>
      </w:r>
    </w:p>
  </w:footnote>
  <w:footnote w:id="10">
    <w:p w14:paraId="6624C3EF" w14:textId="4CED73CF" w:rsidR="00433BBE" w:rsidRPr="00B47B2C" w:rsidRDefault="00433BBE" w:rsidP="00B47B2C">
      <w:pPr>
        <w:pStyle w:val="FootnoteText"/>
        <w:ind w:firstLine="720"/>
        <w:jc w:val="both"/>
        <w:rPr>
          <w:lang w:val="es-ES"/>
        </w:rPr>
      </w:pPr>
      <w:r w:rsidRPr="00B47B2C">
        <w:rPr>
          <w:rStyle w:val="FootnoteReference"/>
          <w:rFonts w:asciiTheme="majorHAnsi" w:hAnsiTheme="majorHAnsi"/>
          <w:sz w:val="16"/>
          <w:szCs w:val="16"/>
        </w:rPr>
        <w:footnoteRef/>
      </w:r>
      <w:r w:rsidRPr="00B47B2C">
        <w:rPr>
          <w:rFonts w:asciiTheme="majorHAnsi" w:hAnsiTheme="majorHAnsi"/>
          <w:sz w:val="16"/>
          <w:szCs w:val="16"/>
          <w:lang w:val="es-ES"/>
        </w:rPr>
        <w:t xml:space="preserve"> </w:t>
      </w:r>
      <w:r w:rsidR="00B47B2C" w:rsidRPr="00B47B2C">
        <w:rPr>
          <w:rFonts w:asciiTheme="majorHAnsi" w:hAnsiTheme="majorHAnsi"/>
          <w:sz w:val="16"/>
          <w:szCs w:val="16"/>
          <w:lang w:val="es-ES"/>
        </w:rPr>
        <w:t>Corte Suprema de Justicia, Sala de Casación Penal, M.P: María del Rosario González de Lemos, p</w:t>
      </w:r>
      <w:r w:rsidRPr="00B47B2C">
        <w:rPr>
          <w:rFonts w:asciiTheme="majorHAnsi" w:hAnsiTheme="majorHAnsi"/>
          <w:sz w:val="16"/>
          <w:szCs w:val="16"/>
          <w:lang w:val="es-ES"/>
        </w:rPr>
        <w:t>ág. 9.</w:t>
      </w:r>
      <w:r w:rsidRPr="00B47B2C">
        <w:rPr>
          <w:lang w:val="es-ES"/>
        </w:rPr>
        <w:t xml:space="preserve">  </w:t>
      </w:r>
    </w:p>
  </w:footnote>
  <w:footnote w:id="11">
    <w:p w14:paraId="224A8BB9" w14:textId="4F6878FC" w:rsidR="00C30770" w:rsidRPr="00B47B2C" w:rsidRDefault="00C30770" w:rsidP="00C30770">
      <w:pPr>
        <w:pStyle w:val="FootnoteText"/>
        <w:ind w:firstLine="720"/>
        <w:jc w:val="both"/>
        <w:rPr>
          <w:rFonts w:asciiTheme="majorHAnsi" w:hAnsiTheme="majorHAnsi"/>
          <w:sz w:val="16"/>
          <w:szCs w:val="16"/>
          <w:lang w:val="es-ES"/>
        </w:rPr>
      </w:pPr>
      <w:r w:rsidRPr="00B47B2C">
        <w:rPr>
          <w:rStyle w:val="FootnoteReference"/>
          <w:rFonts w:asciiTheme="majorHAnsi" w:hAnsiTheme="majorHAnsi"/>
          <w:sz w:val="16"/>
          <w:szCs w:val="16"/>
        </w:rPr>
        <w:footnoteRef/>
      </w:r>
      <w:r w:rsidRPr="00B47B2C">
        <w:rPr>
          <w:rFonts w:asciiTheme="majorHAnsi" w:hAnsiTheme="majorHAnsi"/>
          <w:sz w:val="16"/>
          <w:szCs w:val="16"/>
          <w:lang w:val="es-ES"/>
        </w:rPr>
        <w:t xml:space="preserve"> Tribunal Superior del Distrito de Cundinamarca, Sala de Decisión Penal, M.P: William Eduardo Romero S</w:t>
      </w:r>
      <w:r w:rsidR="00403C70">
        <w:rPr>
          <w:rFonts w:asciiTheme="majorHAnsi" w:hAnsiTheme="majorHAnsi"/>
          <w:sz w:val="16"/>
          <w:szCs w:val="16"/>
          <w:lang w:val="es-ES"/>
        </w:rPr>
        <w:t>.</w:t>
      </w:r>
      <w:r w:rsidRPr="00B47B2C">
        <w:rPr>
          <w:rFonts w:asciiTheme="majorHAnsi" w:hAnsiTheme="majorHAnsi"/>
          <w:sz w:val="16"/>
          <w:szCs w:val="16"/>
          <w:lang w:val="es-ES"/>
        </w:rPr>
        <w:t>, pág.43.</w:t>
      </w:r>
    </w:p>
  </w:footnote>
  <w:footnote w:id="12">
    <w:p w14:paraId="232DC913" w14:textId="77777777" w:rsidR="00025EC6" w:rsidRPr="00F33F73" w:rsidRDefault="00025EC6" w:rsidP="00025EC6">
      <w:pPr>
        <w:pStyle w:val="FootnoteText"/>
        <w:ind w:firstLine="720"/>
        <w:jc w:val="both"/>
        <w:rPr>
          <w:rFonts w:ascii="Cambria" w:hAnsi="Cambria"/>
          <w:sz w:val="16"/>
          <w:szCs w:val="16"/>
          <w:lang w:val="es-US"/>
        </w:rPr>
      </w:pPr>
      <w:r w:rsidRPr="00F33F73">
        <w:rPr>
          <w:rStyle w:val="FootnoteReference"/>
          <w:rFonts w:ascii="Cambria" w:hAnsi="Cambria"/>
          <w:sz w:val="16"/>
          <w:szCs w:val="16"/>
        </w:rPr>
        <w:footnoteRef/>
      </w:r>
      <w:r w:rsidRPr="00F33F73">
        <w:rPr>
          <w:rFonts w:ascii="Cambria" w:hAnsi="Cambria"/>
          <w:sz w:val="16"/>
          <w:szCs w:val="16"/>
          <w:lang w:val="es-US"/>
        </w:rPr>
        <w:t xml:space="preserve"> CIDH, Informe Nº 83/05 (Inadmisibilidad), Petición 644/00, Carlos Alberto López Urquía, Honduras, 24 de octubre de 2005, párr. </w:t>
      </w:r>
      <w:r w:rsidRPr="00F33F73">
        <w:rPr>
          <w:rFonts w:ascii="Cambria" w:hAnsi="Cambria"/>
          <w:sz w:val="16"/>
          <w:szCs w:val="16"/>
          <w:lang w:val="es-ES"/>
        </w:rPr>
        <w:t>72.</w:t>
      </w:r>
    </w:p>
  </w:footnote>
  <w:footnote w:id="13">
    <w:p w14:paraId="2E87ABD4" w14:textId="77777777" w:rsidR="00025EC6" w:rsidRPr="00F33F73" w:rsidRDefault="00025EC6" w:rsidP="00025EC6">
      <w:pPr>
        <w:pStyle w:val="FootnoteText"/>
        <w:ind w:firstLine="720"/>
        <w:jc w:val="both"/>
        <w:rPr>
          <w:rFonts w:ascii="Cambria" w:hAnsi="Cambria"/>
          <w:sz w:val="16"/>
          <w:szCs w:val="16"/>
          <w:lang w:val="es-US"/>
        </w:rPr>
      </w:pPr>
      <w:r w:rsidRPr="00F33F73">
        <w:rPr>
          <w:rStyle w:val="FootnoteReference"/>
          <w:rFonts w:ascii="Cambria" w:hAnsi="Cambria"/>
          <w:sz w:val="16"/>
          <w:szCs w:val="16"/>
        </w:rPr>
        <w:footnoteRef/>
      </w:r>
      <w:r w:rsidRPr="00F33F73">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EA69F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B45473" w:rsidP="00A50FCF">
    <w:pPr>
      <w:pStyle w:val="Header"/>
      <w:tabs>
        <w:tab w:val="clear" w:pos="4320"/>
        <w:tab w:val="clear" w:pos="8640"/>
      </w:tabs>
      <w:jc w:val="center"/>
      <w:rPr>
        <w:sz w:val="22"/>
        <w:szCs w:val="22"/>
      </w:rPr>
    </w:pPr>
    <w:r>
      <w:rPr>
        <w:noProof/>
        <w:sz w:val="22"/>
        <w:szCs w:val="22"/>
        <w:bdr w:val="nil"/>
      </w:rPr>
      <w:pict w14:anchorId="004AD64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37960693">
    <w:abstractNumId w:val="3"/>
  </w:num>
  <w:num w:numId="2" w16cid:durableId="108280061">
    <w:abstractNumId w:val="4"/>
  </w:num>
  <w:num w:numId="3" w16cid:durableId="531260456">
    <w:abstractNumId w:val="52"/>
  </w:num>
  <w:num w:numId="4" w16cid:durableId="1625043884">
    <w:abstractNumId w:val="19"/>
  </w:num>
  <w:num w:numId="5" w16cid:durableId="1637683185">
    <w:abstractNumId w:val="46"/>
  </w:num>
  <w:num w:numId="6" w16cid:durableId="1274438641">
    <w:abstractNumId w:val="26"/>
  </w:num>
  <w:num w:numId="7" w16cid:durableId="87237669">
    <w:abstractNumId w:val="5"/>
  </w:num>
  <w:num w:numId="8" w16cid:durableId="513999351">
    <w:abstractNumId w:val="15"/>
  </w:num>
  <w:num w:numId="9" w16cid:durableId="1673753417">
    <w:abstractNumId w:val="41"/>
  </w:num>
  <w:num w:numId="10" w16cid:durableId="120539128">
    <w:abstractNumId w:val="0"/>
  </w:num>
  <w:num w:numId="11" w16cid:durableId="1879388531">
    <w:abstractNumId w:val="36"/>
  </w:num>
  <w:num w:numId="12" w16cid:durableId="1792480880">
    <w:abstractNumId w:val="37"/>
  </w:num>
  <w:num w:numId="13" w16cid:durableId="724642047">
    <w:abstractNumId w:val="43"/>
  </w:num>
  <w:num w:numId="14" w16cid:durableId="600720176">
    <w:abstractNumId w:val="1"/>
  </w:num>
  <w:num w:numId="15" w16cid:durableId="548961288">
    <w:abstractNumId w:val="2"/>
  </w:num>
  <w:num w:numId="16" w16cid:durableId="576130760">
    <w:abstractNumId w:val="6"/>
  </w:num>
  <w:num w:numId="17" w16cid:durableId="895045076">
    <w:abstractNumId w:val="7"/>
  </w:num>
  <w:num w:numId="18" w16cid:durableId="412245718">
    <w:abstractNumId w:val="8"/>
  </w:num>
  <w:num w:numId="19" w16cid:durableId="416875479">
    <w:abstractNumId w:val="9"/>
  </w:num>
  <w:num w:numId="20" w16cid:durableId="363600345">
    <w:abstractNumId w:val="10"/>
  </w:num>
  <w:num w:numId="21" w16cid:durableId="1471970660">
    <w:abstractNumId w:val="11"/>
  </w:num>
  <w:num w:numId="22" w16cid:durableId="177819435">
    <w:abstractNumId w:val="12"/>
  </w:num>
  <w:num w:numId="23" w16cid:durableId="1647006566">
    <w:abstractNumId w:val="13"/>
  </w:num>
  <w:num w:numId="24" w16cid:durableId="1604070607">
    <w:abstractNumId w:val="14"/>
  </w:num>
  <w:num w:numId="25" w16cid:durableId="347485972">
    <w:abstractNumId w:val="16"/>
  </w:num>
  <w:num w:numId="26" w16cid:durableId="786318086">
    <w:abstractNumId w:val="17"/>
  </w:num>
  <w:num w:numId="27" w16cid:durableId="1891264395">
    <w:abstractNumId w:val="20"/>
  </w:num>
  <w:num w:numId="28" w16cid:durableId="131949245">
    <w:abstractNumId w:val="21"/>
  </w:num>
  <w:num w:numId="29" w16cid:durableId="886916855">
    <w:abstractNumId w:val="22"/>
  </w:num>
  <w:num w:numId="30" w16cid:durableId="1291982748">
    <w:abstractNumId w:val="24"/>
  </w:num>
  <w:num w:numId="31" w16cid:durableId="1859661519">
    <w:abstractNumId w:val="27"/>
  </w:num>
  <w:num w:numId="32" w16cid:durableId="1131939864">
    <w:abstractNumId w:val="28"/>
  </w:num>
  <w:num w:numId="33" w16cid:durableId="1607810213">
    <w:abstractNumId w:val="29"/>
  </w:num>
  <w:num w:numId="34" w16cid:durableId="756174446">
    <w:abstractNumId w:val="30"/>
  </w:num>
  <w:num w:numId="35" w16cid:durableId="466826624">
    <w:abstractNumId w:val="31"/>
  </w:num>
  <w:num w:numId="36" w16cid:durableId="1983731365">
    <w:abstractNumId w:val="32"/>
  </w:num>
  <w:num w:numId="37" w16cid:durableId="454451108">
    <w:abstractNumId w:val="33"/>
  </w:num>
  <w:num w:numId="38" w16cid:durableId="660043847">
    <w:abstractNumId w:val="34"/>
  </w:num>
  <w:num w:numId="39" w16cid:durableId="1872066302">
    <w:abstractNumId w:val="38"/>
  </w:num>
  <w:num w:numId="40" w16cid:durableId="1468671036">
    <w:abstractNumId w:val="39"/>
  </w:num>
  <w:num w:numId="41" w16cid:durableId="405762771">
    <w:abstractNumId w:val="45"/>
  </w:num>
  <w:num w:numId="42" w16cid:durableId="43993757">
    <w:abstractNumId w:val="47"/>
  </w:num>
  <w:num w:numId="43" w16cid:durableId="1266503791">
    <w:abstractNumId w:val="48"/>
  </w:num>
  <w:num w:numId="44" w16cid:durableId="1374691193">
    <w:abstractNumId w:val="50"/>
  </w:num>
  <w:num w:numId="45" w16cid:durableId="114637206">
    <w:abstractNumId w:val="51"/>
  </w:num>
  <w:num w:numId="46" w16cid:durableId="2137335170">
    <w:abstractNumId w:val="53"/>
  </w:num>
  <w:num w:numId="47" w16cid:durableId="1759055848">
    <w:abstractNumId w:val="54"/>
  </w:num>
  <w:num w:numId="48" w16cid:durableId="1669289109">
    <w:abstractNumId w:val="55"/>
  </w:num>
  <w:num w:numId="49" w16cid:durableId="1982223353">
    <w:abstractNumId w:val="56"/>
  </w:num>
  <w:num w:numId="50" w16cid:durableId="164368023">
    <w:abstractNumId w:val="57"/>
  </w:num>
  <w:num w:numId="51" w16cid:durableId="1908417170">
    <w:abstractNumId w:val="18"/>
  </w:num>
  <w:num w:numId="52" w16cid:durableId="1222984749">
    <w:abstractNumId w:val="40"/>
  </w:num>
  <w:num w:numId="53" w16cid:durableId="1264147117">
    <w:abstractNumId w:val="49"/>
  </w:num>
  <w:num w:numId="54" w16cid:durableId="523902926">
    <w:abstractNumId w:val="44"/>
  </w:num>
  <w:num w:numId="55" w16cid:durableId="338117661">
    <w:abstractNumId w:val="42"/>
  </w:num>
  <w:num w:numId="56" w16cid:durableId="993023844">
    <w:abstractNumId w:val="25"/>
  </w:num>
  <w:num w:numId="57" w16cid:durableId="2104914250">
    <w:abstractNumId w:val="23"/>
  </w:num>
  <w:num w:numId="58" w16cid:durableId="1564675511">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428"/>
    <w:rsid w:val="00006E1F"/>
    <w:rsid w:val="000070D7"/>
    <w:rsid w:val="0001195B"/>
    <w:rsid w:val="0001788C"/>
    <w:rsid w:val="000235D0"/>
    <w:rsid w:val="000246E5"/>
    <w:rsid w:val="00025EC6"/>
    <w:rsid w:val="000267E2"/>
    <w:rsid w:val="000337EF"/>
    <w:rsid w:val="00040C3A"/>
    <w:rsid w:val="000419AD"/>
    <w:rsid w:val="000433C9"/>
    <w:rsid w:val="00043947"/>
    <w:rsid w:val="00043A4B"/>
    <w:rsid w:val="0005412E"/>
    <w:rsid w:val="000618B3"/>
    <w:rsid w:val="00061DA0"/>
    <w:rsid w:val="00071174"/>
    <w:rsid w:val="000716C5"/>
    <w:rsid w:val="00072597"/>
    <w:rsid w:val="000737E9"/>
    <w:rsid w:val="00075E23"/>
    <w:rsid w:val="00077B20"/>
    <w:rsid w:val="000823CA"/>
    <w:rsid w:val="00085CA7"/>
    <w:rsid w:val="00087285"/>
    <w:rsid w:val="0009344A"/>
    <w:rsid w:val="000A1B41"/>
    <w:rsid w:val="000A392E"/>
    <w:rsid w:val="000A575F"/>
    <w:rsid w:val="000B14FB"/>
    <w:rsid w:val="000D05CB"/>
    <w:rsid w:val="000D10DB"/>
    <w:rsid w:val="000D57AC"/>
    <w:rsid w:val="000E4036"/>
    <w:rsid w:val="000E5EB5"/>
    <w:rsid w:val="000F35ED"/>
    <w:rsid w:val="000F75A4"/>
    <w:rsid w:val="00107131"/>
    <w:rsid w:val="0010736F"/>
    <w:rsid w:val="00113F73"/>
    <w:rsid w:val="00114286"/>
    <w:rsid w:val="00121CC2"/>
    <w:rsid w:val="00124F2E"/>
    <w:rsid w:val="00126BB6"/>
    <w:rsid w:val="00131425"/>
    <w:rsid w:val="00133EE5"/>
    <w:rsid w:val="00147651"/>
    <w:rsid w:val="00167684"/>
    <w:rsid w:val="00167A34"/>
    <w:rsid w:val="00194614"/>
    <w:rsid w:val="00195082"/>
    <w:rsid w:val="0019766F"/>
    <w:rsid w:val="001A2C40"/>
    <w:rsid w:val="001A520D"/>
    <w:rsid w:val="001A7870"/>
    <w:rsid w:val="001A7AD6"/>
    <w:rsid w:val="001B00E3"/>
    <w:rsid w:val="001B289A"/>
    <w:rsid w:val="001B3A00"/>
    <w:rsid w:val="001C1B41"/>
    <w:rsid w:val="001D467E"/>
    <w:rsid w:val="001D65EF"/>
    <w:rsid w:val="001E49E7"/>
    <w:rsid w:val="001F7201"/>
    <w:rsid w:val="00200268"/>
    <w:rsid w:val="002121BD"/>
    <w:rsid w:val="00215E6E"/>
    <w:rsid w:val="00220E22"/>
    <w:rsid w:val="002216E0"/>
    <w:rsid w:val="00223A29"/>
    <w:rsid w:val="002250A3"/>
    <w:rsid w:val="00231F85"/>
    <w:rsid w:val="00235217"/>
    <w:rsid w:val="0024360E"/>
    <w:rsid w:val="00246581"/>
    <w:rsid w:val="00246D1F"/>
    <w:rsid w:val="00247403"/>
    <w:rsid w:val="00247542"/>
    <w:rsid w:val="00256C2A"/>
    <w:rsid w:val="002644E1"/>
    <w:rsid w:val="00266B61"/>
    <w:rsid w:val="0026712A"/>
    <w:rsid w:val="002704DB"/>
    <w:rsid w:val="00276F15"/>
    <w:rsid w:val="002850A2"/>
    <w:rsid w:val="002917BA"/>
    <w:rsid w:val="00291C32"/>
    <w:rsid w:val="002A0AAE"/>
    <w:rsid w:val="002A5820"/>
    <w:rsid w:val="002B6D34"/>
    <w:rsid w:val="002B7678"/>
    <w:rsid w:val="002C2455"/>
    <w:rsid w:val="002D2B26"/>
    <w:rsid w:val="002D7EA2"/>
    <w:rsid w:val="002E187C"/>
    <w:rsid w:val="00302733"/>
    <w:rsid w:val="00305835"/>
    <w:rsid w:val="00306F33"/>
    <w:rsid w:val="003127E5"/>
    <w:rsid w:val="0031287A"/>
    <w:rsid w:val="00314078"/>
    <w:rsid w:val="0031535D"/>
    <w:rsid w:val="003239B8"/>
    <w:rsid w:val="00323FC7"/>
    <w:rsid w:val="00324E69"/>
    <w:rsid w:val="0033169F"/>
    <w:rsid w:val="003346FD"/>
    <w:rsid w:val="00341D3C"/>
    <w:rsid w:val="00342CC6"/>
    <w:rsid w:val="00344977"/>
    <w:rsid w:val="00346C95"/>
    <w:rsid w:val="00356185"/>
    <w:rsid w:val="00356B1D"/>
    <w:rsid w:val="003577A0"/>
    <w:rsid w:val="00360380"/>
    <w:rsid w:val="00364FB5"/>
    <w:rsid w:val="0037519E"/>
    <w:rsid w:val="00376B46"/>
    <w:rsid w:val="0038437B"/>
    <w:rsid w:val="00386CF0"/>
    <w:rsid w:val="00392EE5"/>
    <w:rsid w:val="003A00E5"/>
    <w:rsid w:val="003B70FB"/>
    <w:rsid w:val="003C676B"/>
    <w:rsid w:val="003D1E37"/>
    <w:rsid w:val="003D3A70"/>
    <w:rsid w:val="003D3AFC"/>
    <w:rsid w:val="003D3BC2"/>
    <w:rsid w:val="003E6CA1"/>
    <w:rsid w:val="003F5154"/>
    <w:rsid w:val="00403C70"/>
    <w:rsid w:val="0040542F"/>
    <w:rsid w:val="00405F9C"/>
    <w:rsid w:val="004065A8"/>
    <w:rsid w:val="004151C2"/>
    <w:rsid w:val="004165C2"/>
    <w:rsid w:val="00417EB4"/>
    <w:rsid w:val="00424847"/>
    <w:rsid w:val="00425F1E"/>
    <w:rsid w:val="00433BBE"/>
    <w:rsid w:val="00441926"/>
    <w:rsid w:val="00441ECB"/>
    <w:rsid w:val="004426DD"/>
    <w:rsid w:val="00445193"/>
    <w:rsid w:val="00446006"/>
    <w:rsid w:val="004528C2"/>
    <w:rsid w:val="00462C1B"/>
    <w:rsid w:val="00467B7E"/>
    <w:rsid w:val="00473BB4"/>
    <w:rsid w:val="00473CC2"/>
    <w:rsid w:val="00477592"/>
    <w:rsid w:val="00486F1C"/>
    <w:rsid w:val="0049419D"/>
    <w:rsid w:val="004A1C84"/>
    <w:rsid w:val="004A6A54"/>
    <w:rsid w:val="004B15C9"/>
    <w:rsid w:val="004B421C"/>
    <w:rsid w:val="004B63B8"/>
    <w:rsid w:val="004B7C16"/>
    <w:rsid w:val="004C20D2"/>
    <w:rsid w:val="004C2312"/>
    <w:rsid w:val="004C4B62"/>
    <w:rsid w:val="004C54C9"/>
    <w:rsid w:val="004D3053"/>
    <w:rsid w:val="004D4948"/>
    <w:rsid w:val="004D4ABA"/>
    <w:rsid w:val="004D585B"/>
    <w:rsid w:val="004D6025"/>
    <w:rsid w:val="004E2649"/>
    <w:rsid w:val="004F51D2"/>
    <w:rsid w:val="004F626F"/>
    <w:rsid w:val="004F6C22"/>
    <w:rsid w:val="00501399"/>
    <w:rsid w:val="005047ED"/>
    <w:rsid w:val="00504E77"/>
    <w:rsid w:val="0050633D"/>
    <w:rsid w:val="00507BC4"/>
    <w:rsid w:val="005128E4"/>
    <w:rsid w:val="005133DB"/>
    <w:rsid w:val="00514504"/>
    <w:rsid w:val="00517F31"/>
    <w:rsid w:val="00521E1F"/>
    <w:rsid w:val="00525560"/>
    <w:rsid w:val="00526522"/>
    <w:rsid w:val="00544C49"/>
    <w:rsid w:val="005516A1"/>
    <w:rsid w:val="005559EF"/>
    <w:rsid w:val="005613F3"/>
    <w:rsid w:val="005626F2"/>
    <w:rsid w:val="00562E81"/>
    <w:rsid w:val="00563557"/>
    <w:rsid w:val="0057402A"/>
    <w:rsid w:val="005771D0"/>
    <w:rsid w:val="005867F5"/>
    <w:rsid w:val="00586A0A"/>
    <w:rsid w:val="0059191A"/>
    <w:rsid w:val="005921FF"/>
    <w:rsid w:val="0059640D"/>
    <w:rsid w:val="005A24ED"/>
    <w:rsid w:val="005A6D0E"/>
    <w:rsid w:val="005B3876"/>
    <w:rsid w:val="005B506D"/>
    <w:rsid w:val="005B52B0"/>
    <w:rsid w:val="005B6806"/>
    <w:rsid w:val="005B6BBF"/>
    <w:rsid w:val="005C3264"/>
    <w:rsid w:val="005C3E4C"/>
    <w:rsid w:val="005C4225"/>
    <w:rsid w:val="005D5F6B"/>
    <w:rsid w:val="005E04AB"/>
    <w:rsid w:val="005E0EAC"/>
    <w:rsid w:val="005F0DAD"/>
    <w:rsid w:val="005F0F33"/>
    <w:rsid w:val="005F3FF0"/>
    <w:rsid w:val="005F5763"/>
    <w:rsid w:val="00600DEB"/>
    <w:rsid w:val="00605C3E"/>
    <w:rsid w:val="00607BBB"/>
    <w:rsid w:val="00627C9F"/>
    <w:rsid w:val="006311E9"/>
    <w:rsid w:val="00632354"/>
    <w:rsid w:val="00635421"/>
    <w:rsid w:val="006372EE"/>
    <w:rsid w:val="00642810"/>
    <w:rsid w:val="00646959"/>
    <w:rsid w:val="00652333"/>
    <w:rsid w:val="0066116C"/>
    <w:rsid w:val="006635B2"/>
    <w:rsid w:val="00673BEF"/>
    <w:rsid w:val="0068009E"/>
    <w:rsid w:val="0068665B"/>
    <w:rsid w:val="00692219"/>
    <w:rsid w:val="00694874"/>
    <w:rsid w:val="006A0BA9"/>
    <w:rsid w:val="006A151F"/>
    <w:rsid w:val="006A1646"/>
    <w:rsid w:val="006A17D2"/>
    <w:rsid w:val="006A5274"/>
    <w:rsid w:val="006A73E6"/>
    <w:rsid w:val="006A796B"/>
    <w:rsid w:val="006B2D5C"/>
    <w:rsid w:val="006C0ECF"/>
    <w:rsid w:val="006C1113"/>
    <w:rsid w:val="006C4EB1"/>
    <w:rsid w:val="006C561C"/>
    <w:rsid w:val="006E0166"/>
    <w:rsid w:val="006E2FFB"/>
    <w:rsid w:val="006E6E6C"/>
    <w:rsid w:val="006E7B34"/>
    <w:rsid w:val="006F0C41"/>
    <w:rsid w:val="006F384F"/>
    <w:rsid w:val="00702D03"/>
    <w:rsid w:val="0070697F"/>
    <w:rsid w:val="00707913"/>
    <w:rsid w:val="007103C4"/>
    <w:rsid w:val="0072199C"/>
    <w:rsid w:val="00722C9F"/>
    <w:rsid w:val="007253B8"/>
    <w:rsid w:val="0073066D"/>
    <w:rsid w:val="00734E19"/>
    <w:rsid w:val="0073741F"/>
    <w:rsid w:val="00741778"/>
    <w:rsid w:val="00744A4E"/>
    <w:rsid w:val="00746375"/>
    <w:rsid w:val="007547BD"/>
    <w:rsid w:val="007638C0"/>
    <w:rsid w:val="0076643F"/>
    <w:rsid w:val="00777F63"/>
    <w:rsid w:val="00780B7A"/>
    <w:rsid w:val="0079370E"/>
    <w:rsid w:val="007A3B8B"/>
    <w:rsid w:val="007A5817"/>
    <w:rsid w:val="007B05C4"/>
    <w:rsid w:val="007B60E9"/>
    <w:rsid w:val="007B61E0"/>
    <w:rsid w:val="007B6CC3"/>
    <w:rsid w:val="007B76D3"/>
    <w:rsid w:val="007C3334"/>
    <w:rsid w:val="007D2B98"/>
    <w:rsid w:val="007D4E92"/>
    <w:rsid w:val="007D76DD"/>
    <w:rsid w:val="007E21BC"/>
    <w:rsid w:val="007E337A"/>
    <w:rsid w:val="007E767D"/>
    <w:rsid w:val="007E7C82"/>
    <w:rsid w:val="007F2AA1"/>
    <w:rsid w:val="007F4F08"/>
    <w:rsid w:val="007F588D"/>
    <w:rsid w:val="00803143"/>
    <w:rsid w:val="00803F1C"/>
    <w:rsid w:val="0080600E"/>
    <w:rsid w:val="00807D11"/>
    <w:rsid w:val="00814688"/>
    <w:rsid w:val="00817612"/>
    <w:rsid w:val="008205FC"/>
    <w:rsid w:val="00821CE9"/>
    <w:rsid w:val="00824AAC"/>
    <w:rsid w:val="00832E32"/>
    <w:rsid w:val="008338A4"/>
    <w:rsid w:val="00834D49"/>
    <w:rsid w:val="00837C45"/>
    <w:rsid w:val="0084201F"/>
    <w:rsid w:val="008435C9"/>
    <w:rsid w:val="00844730"/>
    <w:rsid w:val="008457C2"/>
    <w:rsid w:val="008538F1"/>
    <w:rsid w:val="00855921"/>
    <w:rsid w:val="00857A82"/>
    <w:rsid w:val="00861971"/>
    <w:rsid w:val="008676B4"/>
    <w:rsid w:val="00872DBD"/>
    <w:rsid w:val="00873836"/>
    <w:rsid w:val="00877BAB"/>
    <w:rsid w:val="00881DF6"/>
    <w:rsid w:val="00882892"/>
    <w:rsid w:val="00885737"/>
    <w:rsid w:val="00890650"/>
    <w:rsid w:val="008944DC"/>
    <w:rsid w:val="00897E12"/>
    <w:rsid w:val="008A543F"/>
    <w:rsid w:val="008A7E0F"/>
    <w:rsid w:val="008B12F5"/>
    <w:rsid w:val="008B2980"/>
    <w:rsid w:val="008B4D08"/>
    <w:rsid w:val="008B6E10"/>
    <w:rsid w:val="008B7A6F"/>
    <w:rsid w:val="008C5E2D"/>
    <w:rsid w:val="008C5F3F"/>
    <w:rsid w:val="008D23D9"/>
    <w:rsid w:val="008D5666"/>
    <w:rsid w:val="008D6AAF"/>
    <w:rsid w:val="008D768D"/>
    <w:rsid w:val="008E3759"/>
    <w:rsid w:val="008E3BFE"/>
    <w:rsid w:val="008F1912"/>
    <w:rsid w:val="008F3D8A"/>
    <w:rsid w:val="008F4FF8"/>
    <w:rsid w:val="0090270B"/>
    <w:rsid w:val="009041DC"/>
    <w:rsid w:val="00917B5A"/>
    <w:rsid w:val="00920A58"/>
    <w:rsid w:val="00920A8C"/>
    <w:rsid w:val="00921EF8"/>
    <w:rsid w:val="00933E5A"/>
    <w:rsid w:val="00934A2C"/>
    <w:rsid w:val="00940E12"/>
    <w:rsid w:val="0096706E"/>
    <w:rsid w:val="00967365"/>
    <w:rsid w:val="00973FDF"/>
    <w:rsid w:val="00974491"/>
    <w:rsid w:val="00974AA7"/>
    <w:rsid w:val="00975C4E"/>
    <w:rsid w:val="00981FBA"/>
    <w:rsid w:val="00997BC5"/>
    <w:rsid w:val="009A4F41"/>
    <w:rsid w:val="009A645E"/>
    <w:rsid w:val="009B381B"/>
    <w:rsid w:val="009B603A"/>
    <w:rsid w:val="009B6491"/>
    <w:rsid w:val="009D1753"/>
    <w:rsid w:val="009D719F"/>
    <w:rsid w:val="009D7347"/>
    <w:rsid w:val="009D7611"/>
    <w:rsid w:val="009E0B61"/>
    <w:rsid w:val="009E53DE"/>
    <w:rsid w:val="009F1111"/>
    <w:rsid w:val="009F69BD"/>
    <w:rsid w:val="00A11212"/>
    <w:rsid w:val="00A11E44"/>
    <w:rsid w:val="00A26DCB"/>
    <w:rsid w:val="00A30100"/>
    <w:rsid w:val="00A31352"/>
    <w:rsid w:val="00A328B3"/>
    <w:rsid w:val="00A450B4"/>
    <w:rsid w:val="00A451EC"/>
    <w:rsid w:val="00A46422"/>
    <w:rsid w:val="00A50FCF"/>
    <w:rsid w:val="00A528D1"/>
    <w:rsid w:val="00A610CD"/>
    <w:rsid w:val="00A612CC"/>
    <w:rsid w:val="00A619D4"/>
    <w:rsid w:val="00A74E3A"/>
    <w:rsid w:val="00A758AA"/>
    <w:rsid w:val="00A83849"/>
    <w:rsid w:val="00A85168"/>
    <w:rsid w:val="00A90B5C"/>
    <w:rsid w:val="00A9285A"/>
    <w:rsid w:val="00AA0092"/>
    <w:rsid w:val="00AA09A2"/>
    <w:rsid w:val="00AA10ED"/>
    <w:rsid w:val="00AA7996"/>
    <w:rsid w:val="00AC19CB"/>
    <w:rsid w:val="00AC1C88"/>
    <w:rsid w:val="00AC520F"/>
    <w:rsid w:val="00AC5E5F"/>
    <w:rsid w:val="00AD19ED"/>
    <w:rsid w:val="00AE25B7"/>
    <w:rsid w:val="00AE5488"/>
    <w:rsid w:val="00AE6F91"/>
    <w:rsid w:val="00AF0BBF"/>
    <w:rsid w:val="00AF0CF5"/>
    <w:rsid w:val="00AF3C70"/>
    <w:rsid w:val="00AF5571"/>
    <w:rsid w:val="00B07341"/>
    <w:rsid w:val="00B20F43"/>
    <w:rsid w:val="00B23738"/>
    <w:rsid w:val="00B23CB0"/>
    <w:rsid w:val="00B30539"/>
    <w:rsid w:val="00B314DB"/>
    <w:rsid w:val="00B361F2"/>
    <w:rsid w:val="00B3718B"/>
    <w:rsid w:val="00B3745F"/>
    <w:rsid w:val="00B3765B"/>
    <w:rsid w:val="00B43F83"/>
    <w:rsid w:val="00B453A2"/>
    <w:rsid w:val="00B45473"/>
    <w:rsid w:val="00B4632A"/>
    <w:rsid w:val="00B47B2C"/>
    <w:rsid w:val="00B51969"/>
    <w:rsid w:val="00B530F1"/>
    <w:rsid w:val="00B66CEC"/>
    <w:rsid w:val="00B93D7F"/>
    <w:rsid w:val="00BA0A44"/>
    <w:rsid w:val="00BA276C"/>
    <w:rsid w:val="00BA48D3"/>
    <w:rsid w:val="00BA58F7"/>
    <w:rsid w:val="00BB019D"/>
    <w:rsid w:val="00BB306F"/>
    <w:rsid w:val="00BD0FF5"/>
    <w:rsid w:val="00BD4B89"/>
    <w:rsid w:val="00BD5922"/>
    <w:rsid w:val="00BF02CB"/>
    <w:rsid w:val="00BF6FD8"/>
    <w:rsid w:val="00C034D3"/>
    <w:rsid w:val="00C03680"/>
    <w:rsid w:val="00C054DF"/>
    <w:rsid w:val="00C13C68"/>
    <w:rsid w:val="00C21762"/>
    <w:rsid w:val="00C21FEF"/>
    <w:rsid w:val="00C23344"/>
    <w:rsid w:val="00C23BA4"/>
    <w:rsid w:val="00C24543"/>
    <w:rsid w:val="00C24956"/>
    <w:rsid w:val="00C256A2"/>
    <w:rsid w:val="00C25ADB"/>
    <w:rsid w:val="00C269BD"/>
    <w:rsid w:val="00C30770"/>
    <w:rsid w:val="00C51515"/>
    <w:rsid w:val="00C5660B"/>
    <w:rsid w:val="00C66B72"/>
    <w:rsid w:val="00C738F6"/>
    <w:rsid w:val="00C81B21"/>
    <w:rsid w:val="00C87AC4"/>
    <w:rsid w:val="00C9567A"/>
    <w:rsid w:val="00CA51BC"/>
    <w:rsid w:val="00CB0CFF"/>
    <w:rsid w:val="00CB212D"/>
    <w:rsid w:val="00CB23AE"/>
    <w:rsid w:val="00CB2660"/>
    <w:rsid w:val="00CC56B5"/>
    <w:rsid w:val="00CC5E90"/>
    <w:rsid w:val="00CC77F0"/>
    <w:rsid w:val="00CD046C"/>
    <w:rsid w:val="00CD04AF"/>
    <w:rsid w:val="00CE076C"/>
    <w:rsid w:val="00CE5199"/>
    <w:rsid w:val="00CE66D5"/>
    <w:rsid w:val="00CF637A"/>
    <w:rsid w:val="00D00699"/>
    <w:rsid w:val="00D059DE"/>
    <w:rsid w:val="00D05ABD"/>
    <w:rsid w:val="00D0790B"/>
    <w:rsid w:val="00D10EC3"/>
    <w:rsid w:val="00D13FCE"/>
    <w:rsid w:val="00D20B5D"/>
    <w:rsid w:val="00D22D76"/>
    <w:rsid w:val="00D306D1"/>
    <w:rsid w:val="00D30800"/>
    <w:rsid w:val="00D34786"/>
    <w:rsid w:val="00D37BFC"/>
    <w:rsid w:val="00D41A82"/>
    <w:rsid w:val="00D438B9"/>
    <w:rsid w:val="00D444C4"/>
    <w:rsid w:val="00D47A8E"/>
    <w:rsid w:val="00D52D14"/>
    <w:rsid w:val="00D540DA"/>
    <w:rsid w:val="00D5471A"/>
    <w:rsid w:val="00D5474C"/>
    <w:rsid w:val="00D66654"/>
    <w:rsid w:val="00D704D5"/>
    <w:rsid w:val="00D712D3"/>
    <w:rsid w:val="00D71422"/>
    <w:rsid w:val="00D72DC6"/>
    <w:rsid w:val="00D7558D"/>
    <w:rsid w:val="00D77207"/>
    <w:rsid w:val="00D81D92"/>
    <w:rsid w:val="00D834F0"/>
    <w:rsid w:val="00D876F9"/>
    <w:rsid w:val="00DA4CF8"/>
    <w:rsid w:val="00DA60DD"/>
    <w:rsid w:val="00DA7B5F"/>
    <w:rsid w:val="00DB45F3"/>
    <w:rsid w:val="00DB5548"/>
    <w:rsid w:val="00DC11E7"/>
    <w:rsid w:val="00DC24E3"/>
    <w:rsid w:val="00DC7023"/>
    <w:rsid w:val="00DC769A"/>
    <w:rsid w:val="00DD1695"/>
    <w:rsid w:val="00DD3D86"/>
    <w:rsid w:val="00DD4AD2"/>
    <w:rsid w:val="00DE0680"/>
    <w:rsid w:val="00DE2862"/>
    <w:rsid w:val="00DF0AA1"/>
    <w:rsid w:val="00DF1EC4"/>
    <w:rsid w:val="00E0340B"/>
    <w:rsid w:val="00E04A90"/>
    <w:rsid w:val="00E0551F"/>
    <w:rsid w:val="00E167A8"/>
    <w:rsid w:val="00E219C7"/>
    <w:rsid w:val="00E4118C"/>
    <w:rsid w:val="00E43157"/>
    <w:rsid w:val="00E461CE"/>
    <w:rsid w:val="00E573E4"/>
    <w:rsid w:val="00E60661"/>
    <w:rsid w:val="00E63620"/>
    <w:rsid w:val="00E64C3D"/>
    <w:rsid w:val="00E64FAE"/>
    <w:rsid w:val="00E720CA"/>
    <w:rsid w:val="00E83B52"/>
    <w:rsid w:val="00E84EB5"/>
    <w:rsid w:val="00E85662"/>
    <w:rsid w:val="00E8789F"/>
    <w:rsid w:val="00E934C9"/>
    <w:rsid w:val="00E97B71"/>
    <w:rsid w:val="00EA05B3"/>
    <w:rsid w:val="00EA2AF0"/>
    <w:rsid w:val="00EA3D34"/>
    <w:rsid w:val="00EA69F8"/>
    <w:rsid w:val="00EB1BE3"/>
    <w:rsid w:val="00EB454D"/>
    <w:rsid w:val="00ED549D"/>
    <w:rsid w:val="00ED5E10"/>
    <w:rsid w:val="00ED76BE"/>
    <w:rsid w:val="00EE00E9"/>
    <w:rsid w:val="00EF06F6"/>
    <w:rsid w:val="00EF11BB"/>
    <w:rsid w:val="00EF1AAA"/>
    <w:rsid w:val="00EF619B"/>
    <w:rsid w:val="00F00B55"/>
    <w:rsid w:val="00F01C5D"/>
    <w:rsid w:val="00F02AD1"/>
    <w:rsid w:val="00F2081E"/>
    <w:rsid w:val="00F211BF"/>
    <w:rsid w:val="00F253CC"/>
    <w:rsid w:val="00F328A6"/>
    <w:rsid w:val="00F35F83"/>
    <w:rsid w:val="00F37106"/>
    <w:rsid w:val="00F44E25"/>
    <w:rsid w:val="00F47D52"/>
    <w:rsid w:val="00F519CF"/>
    <w:rsid w:val="00F56BA5"/>
    <w:rsid w:val="00F60E22"/>
    <w:rsid w:val="00F67DF4"/>
    <w:rsid w:val="00F71CFC"/>
    <w:rsid w:val="00F7537D"/>
    <w:rsid w:val="00F81395"/>
    <w:rsid w:val="00F81BB8"/>
    <w:rsid w:val="00F821B9"/>
    <w:rsid w:val="00F83EE1"/>
    <w:rsid w:val="00F90C64"/>
    <w:rsid w:val="00F917D1"/>
    <w:rsid w:val="00F9653B"/>
    <w:rsid w:val="00FB0D2A"/>
    <w:rsid w:val="00FB62CF"/>
    <w:rsid w:val="00FC111F"/>
    <w:rsid w:val="00FC7ECC"/>
    <w:rsid w:val="00FD1D99"/>
    <w:rsid w:val="00FD2BC8"/>
    <w:rsid w:val="00FD3C3B"/>
    <w:rsid w:val="00FE07DD"/>
    <w:rsid w:val="00FE3E4F"/>
    <w:rsid w:val="00FE6B45"/>
    <w:rsid w:val="00FF1659"/>
    <w:rsid w:val="00FF25A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F2E"/>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5F3F"/>
    <w:rPr>
      <w:color w:val="605E5C"/>
      <w:shd w:val="clear" w:color="auto" w:fill="E1DFDD"/>
    </w:rPr>
  </w:style>
  <w:style w:type="character" w:styleId="CommentReference">
    <w:name w:val="annotation reference"/>
    <w:basedOn w:val="DefaultParagraphFont"/>
    <w:uiPriority w:val="99"/>
    <w:semiHidden/>
    <w:unhideWhenUsed/>
    <w:rsid w:val="008538F1"/>
    <w:rPr>
      <w:sz w:val="16"/>
      <w:szCs w:val="16"/>
    </w:rPr>
  </w:style>
  <w:style w:type="paragraph" w:styleId="CommentText">
    <w:name w:val="annotation text"/>
    <w:basedOn w:val="Normal"/>
    <w:link w:val="CommentTextChar"/>
    <w:uiPriority w:val="99"/>
    <w:unhideWhenUsed/>
    <w:rsid w:val="008538F1"/>
    <w:rPr>
      <w:sz w:val="20"/>
      <w:szCs w:val="20"/>
    </w:rPr>
  </w:style>
  <w:style w:type="character" w:customStyle="1" w:styleId="CommentTextChar">
    <w:name w:val="Comment Text Char"/>
    <w:basedOn w:val="DefaultParagraphFont"/>
    <w:link w:val="CommentText"/>
    <w:uiPriority w:val="99"/>
    <w:rsid w:val="008538F1"/>
    <w:rPr>
      <w:lang w:val="en-US" w:eastAsia="en-US"/>
    </w:rPr>
  </w:style>
  <w:style w:type="paragraph" w:styleId="CommentSubject">
    <w:name w:val="annotation subject"/>
    <w:basedOn w:val="CommentText"/>
    <w:next w:val="CommentText"/>
    <w:link w:val="CommentSubjectChar"/>
    <w:uiPriority w:val="99"/>
    <w:semiHidden/>
    <w:unhideWhenUsed/>
    <w:rsid w:val="008538F1"/>
    <w:rPr>
      <w:b/>
      <w:bCs/>
    </w:rPr>
  </w:style>
  <w:style w:type="character" w:customStyle="1" w:styleId="CommentSubjectChar">
    <w:name w:val="Comment Subject Char"/>
    <w:basedOn w:val="CommentTextChar"/>
    <w:link w:val="CommentSubject"/>
    <w:uiPriority w:val="99"/>
    <w:semiHidden/>
    <w:rsid w:val="008538F1"/>
    <w:rPr>
      <w:b/>
      <w:bCs/>
      <w:lang w:val="en-US" w:eastAsia="en-US"/>
    </w:rPr>
  </w:style>
  <w:style w:type="character" w:styleId="FollowedHyperlink">
    <w:name w:val="FollowedHyperlink"/>
    <w:basedOn w:val="DefaultParagraphFont"/>
    <w:uiPriority w:val="99"/>
    <w:semiHidden/>
    <w:unhideWhenUsed/>
    <w:rsid w:val="00824AAC"/>
    <w:rPr>
      <w:color w:val="800080" w:themeColor="followedHyperlink"/>
      <w:u w:val="single"/>
    </w:rPr>
  </w:style>
  <w:style w:type="paragraph" w:customStyle="1" w:styleId="Char2">
    <w:name w:val="Char2"/>
    <w:basedOn w:val="Normal"/>
    <w:link w:val="FootnoteReference"/>
    <w:rsid w:val="00025EC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1A2C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A2C40"/>
  </w:style>
  <w:style w:type="character" w:customStyle="1" w:styleId="eop">
    <w:name w:val="eop"/>
    <w:basedOn w:val="DefaultParagraphFont"/>
    <w:rsid w:val="001A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837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anrep.gov.co/es/estadisticas/trm" TargetMode="External"/><Relationship Id="rId1" Type="http://schemas.openxmlformats.org/officeDocument/2006/relationships/hyperlink" Target="https://www.banrep.gov.co/es/estadisticas/t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327B"/>
    <w:rsid w:val="00104C21"/>
    <w:rsid w:val="00200821"/>
    <w:rsid w:val="0025245B"/>
    <w:rsid w:val="002A3923"/>
    <w:rsid w:val="002E1EB2"/>
    <w:rsid w:val="00380B14"/>
    <w:rsid w:val="00394049"/>
    <w:rsid w:val="003B0C71"/>
    <w:rsid w:val="00446A64"/>
    <w:rsid w:val="00494E6B"/>
    <w:rsid w:val="004B5BBB"/>
    <w:rsid w:val="004F2DF8"/>
    <w:rsid w:val="00517E2A"/>
    <w:rsid w:val="006E7B41"/>
    <w:rsid w:val="006F24A1"/>
    <w:rsid w:val="008167D8"/>
    <w:rsid w:val="008B3518"/>
    <w:rsid w:val="00916A78"/>
    <w:rsid w:val="009A261B"/>
    <w:rsid w:val="00A204FB"/>
    <w:rsid w:val="00A510B3"/>
    <w:rsid w:val="00AA2E17"/>
    <w:rsid w:val="00AC15A4"/>
    <w:rsid w:val="00B0336C"/>
    <w:rsid w:val="00BB1422"/>
    <w:rsid w:val="00BF5574"/>
    <w:rsid w:val="00D241E9"/>
    <w:rsid w:val="00D7750D"/>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D6E78B-8F4E-1E4B-A0C8-E6AF7D37CC19}">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2121</Words>
  <Characters>12090</Characters>
  <Application>Microsoft Office Word</Application>
  <DocSecurity>0</DocSecurity>
  <Lines>100</Lines>
  <Paragraphs>28</Paragraphs>
  <ScaleCrop>false</ScaleCrop>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2023-02-01T19:54:00Z</dcterms:created>
  <dcterms:modified xsi:type="dcterms:W3CDTF">2023-02-01T19:54:00Z</dcterms:modified>
</cp:coreProperties>
</file>