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D058C7" w:rsidRDefault="00D306D1" w:rsidP="005E6A54">
      <w:pPr>
        <w:jc w:val="both"/>
        <w:rPr>
          <w:rFonts w:ascii="Cambria" w:hAnsi="Cambria" w:cs="Univers"/>
          <w:b/>
          <w:bCs/>
          <w:sz w:val="20"/>
          <w:szCs w:val="20"/>
          <w:lang w:val="es-CO"/>
        </w:rPr>
      </w:pPr>
      <w:r w:rsidRPr="00D058C7">
        <w:rPr>
          <w:rFonts w:ascii="Cambria" w:hAnsi="Cambria"/>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4FB1E8">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646B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D058C7">
        <w:rPr>
          <w:rFonts w:ascii="Cambria" w:hAnsi="Cambria"/>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D058C7" w:rsidRDefault="00040C3A" w:rsidP="005E6A54">
      <w:pPr>
        <w:tabs>
          <w:tab w:val="center" w:pos="5400"/>
        </w:tabs>
        <w:suppressAutoHyphens/>
        <w:jc w:val="both"/>
        <w:rPr>
          <w:rFonts w:ascii="Cambria" w:hAnsi="Cambria"/>
          <w:sz w:val="20"/>
          <w:szCs w:val="20"/>
          <w:lang w:val="es-CO"/>
        </w:rPr>
      </w:pPr>
    </w:p>
    <w:p w14:paraId="40E29835" w14:textId="77777777" w:rsidR="00040C3A" w:rsidRPr="00D058C7" w:rsidRDefault="00040C3A" w:rsidP="005E6A54">
      <w:pPr>
        <w:tabs>
          <w:tab w:val="center" w:pos="5400"/>
        </w:tabs>
        <w:suppressAutoHyphens/>
        <w:jc w:val="both"/>
        <w:rPr>
          <w:rFonts w:ascii="Cambria" w:hAnsi="Cambria"/>
          <w:sz w:val="20"/>
          <w:szCs w:val="20"/>
          <w:lang w:val="es-CO"/>
        </w:rPr>
      </w:pPr>
    </w:p>
    <w:p w14:paraId="4FF60A96" w14:textId="77777777" w:rsidR="005128E4" w:rsidRPr="00D058C7" w:rsidRDefault="005128E4" w:rsidP="005E6A54">
      <w:pPr>
        <w:tabs>
          <w:tab w:val="center" w:pos="5400"/>
        </w:tabs>
        <w:suppressAutoHyphens/>
        <w:rPr>
          <w:rFonts w:ascii="Cambria" w:hAnsi="Cambria"/>
          <w:sz w:val="20"/>
          <w:szCs w:val="20"/>
          <w:lang w:val="es-CO"/>
        </w:rPr>
      </w:pPr>
    </w:p>
    <w:p w14:paraId="2D00F476" w14:textId="77777777" w:rsidR="005128E4" w:rsidRPr="00D058C7" w:rsidRDefault="005128E4" w:rsidP="005E6A54">
      <w:pPr>
        <w:tabs>
          <w:tab w:val="center" w:pos="5400"/>
        </w:tabs>
        <w:suppressAutoHyphens/>
        <w:rPr>
          <w:rFonts w:ascii="Cambria" w:hAnsi="Cambria"/>
          <w:sz w:val="20"/>
          <w:szCs w:val="20"/>
          <w:lang w:val="es-CO"/>
        </w:rPr>
      </w:pPr>
    </w:p>
    <w:p w14:paraId="18AF0FC9" w14:textId="77777777" w:rsidR="005128E4" w:rsidRPr="00D058C7" w:rsidRDefault="005128E4" w:rsidP="005E6A54">
      <w:pPr>
        <w:tabs>
          <w:tab w:val="center" w:pos="5400"/>
        </w:tabs>
        <w:suppressAutoHyphens/>
        <w:rPr>
          <w:rFonts w:ascii="Cambria" w:hAnsi="Cambria"/>
          <w:sz w:val="20"/>
          <w:szCs w:val="20"/>
          <w:lang w:val="es-CO"/>
        </w:rPr>
      </w:pPr>
    </w:p>
    <w:p w14:paraId="0EFD5F59" w14:textId="77777777" w:rsidR="00040C3A" w:rsidRPr="00D058C7" w:rsidRDefault="00040C3A" w:rsidP="005E6A54">
      <w:pPr>
        <w:tabs>
          <w:tab w:val="center" w:pos="5400"/>
        </w:tabs>
        <w:suppressAutoHyphens/>
        <w:jc w:val="center"/>
        <w:rPr>
          <w:rFonts w:ascii="Cambria" w:hAnsi="Cambria"/>
          <w:sz w:val="20"/>
          <w:szCs w:val="20"/>
          <w:lang w:val="es-CO"/>
        </w:rPr>
      </w:pPr>
    </w:p>
    <w:p w14:paraId="293F9E31" w14:textId="77777777" w:rsidR="00040C3A" w:rsidRPr="00D058C7" w:rsidRDefault="00040C3A" w:rsidP="005E6A54">
      <w:pPr>
        <w:tabs>
          <w:tab w:val="center" w:pos="5400"/>
        </w:tabs>
        <w:suppressAutoHyphens/>
        <w:jc w:val="center"/>
        <w:rPr>
          <w:rFonts w:ascii="Cambria" w:hAnsi="Cambria"/>
          <w:sz w:val="20"/>
          <w:szCs w:val="20"/>
          <w:lang w:val="es-CO"/>
        </w:rPr>
      </w:pPr>
    </w:p>
    <w:p w14:paraId="08A494DF" w14:textId="77777777" w:rsidR="005B52B0" w:rsidRPr="00D058C7" w:rsidRDefault="005B52B0" w:rsidP="005E6A54">
      <w:pPr>
        <w:tabs>
          <w:tab w:val="center" w:pos="5400"/>
        </w:tabs>
        <w:suppressAutoHyphens/>
        <w:jc w:val="center"/>
        <w:rPr>
          <w:rFonts w:ascii="Cambria" w:hAnsi="Cambria"/>
          <w:sz w:val="20"/>
          <w:szCs w:val="20"/>
          <w:lang w:val="es-CO"/>
        </w:rPr>
      </w:pPr>
    </w:p>
    <w:p w14:paraId="2CEFE509" w14:textId="77777777" w:rsidR="005B52B0" w:rsidRPr="00D058C7" w:rsidRDefault="005B52B0" w:rsidP="005E6A54">
      <w:pPr>
        <w:tabs>
          <w:tab w:val="center" w:pos="5400"/>
        </w:tabs>
        <w:suppressAutoHyphens/>
        <w:jc w:val="center"/>
        <w:rPr>
          <w:rFonts w:ascii="Cambria" w:hAnsi="Cambria"/>
          <w:sz w:val="20"/>
          <w:szCs w:val="20"/>
          <w:lang w:val="es-CO"/>
        </w:rPr>
      </w:pPr>
    </w:p>
    <w:p w14:paraId="0A3262B0" w14:textId="77777777" w:rsidR="005B52B0" w:rsidRPr="00D058C7" w:rsidRDefault="005B52B0" w:rsidP="005E6A54">
      <w:pPr>
        <w:tabs>
          <w:tab w:val="center" w:pos="5400"/>
        </w:tabs>
        <w:suppressAutoHyphens/>
        <w:jc w:val="center"/>
        <w:rPr>
          <w:rFonts w:ascii="Cambria" w:hAnsi="Cambria"/>
          <w:sz w:val="20"/>
          <w:szCs w:val="20"/>
          <w:lang w:val="es-CO"/>
        </w:rPr>
      </w:pPr>
    </w:p>
    <w:p w14:paraId="4A00BA4D" w14:textId="77777777" w:rsidR="00040C3A" w:rsidRPr="00D058C7" w:rsidRDefault="00040C3A" w:rsidP="005E6A54">
      <w:pPr>
        <w:tabs>
          <w:tab w:val="center" w:pos="5400"/>
        </w:tabs>
        <w:suppressAutoHyphens/>
        <w:jc w:val="center"/>
        <w:rPr>
          <w:rFonts w:ascii="Cambria" w:hAnsi="Cambria"/>
          <w:sz w:val="20"/>
          <w:szCs w:val="20"/>
          <w:lang w:val="es-CO"/>
        </w:rPr>
      </w:pPr>
    </w:p>
    <w:p w14:paraId="18F7F6F0" w14:textId="77777777" w:rsidR="00040C3A" w:rsidRPr="00D058C7" w:rsidRDefault="00040C3A" w:rsidP="005E6A54">
      <w:pPr>
        <w:tabs>
          <w:tab w:val="center" w:pos="5400"/>
        </w:tabs>
        <w:suppressAutoHyphens/>
        <w:jc w:val="center"/>
        <w:rPr>
          <w:rFonts w:ascii="Cambria" w:hAnsi="Cambria"/>
          <w:sz w:val="20"/>
          <w:szCs w:val="20"/>
          <w:lang w:val="es-CO"/>
        </w:rPr>
      </w:pPr>
    </w:p>
    <w:p w14:paraId="7BC91C4B" w14:textId="77777777" w:rsidR="00040C3A" w:rsidRPr="00D058C7" w:rsidRDefault="003D3BC2" w:rsidP="005E6A54">
      <w:pPr>
        <w:tabs>
          <w:tab w:val="center" w:pos="5400"/>
        </w:tabs>
        <w:suppressAutoHyphens/>
        <w:jc w:val="center"/>
        <w:rPr>
          <w:rFonts w:ascii="Cambria" w:hAnsi="Cambria"/>
          <w:sz w:val="20"/>
          <w:szCs w:val="20"/>
          <w:lang w:val="es-CO"/>
        </w:rPr>
      </w:pPr>
      <w:r w:rsidRPr="00D058C7">
        <w:rPr>
          <w:rFonts w:ascii="Cambria" w:hAnsi="Cambria"/>
          <w:noProof/>
          <w:sz w:val="20"/>
          <w:szCs w:val="20"/>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6C27A706"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94991">
                              <w:rPr>
                                <w:rFonts w:asciiTheme="majorHAnsi" w:hAnsiTheme="majorHAnsi" w:cs="Arial"/>
                                <w:b/>
                                <w:bCs/>
                                <w:color w:val="0D0D0D" w:themeColor="text1" w:themeTint="F2"/>
                                <w:sz w:val="36"/>
                                <w:szCs w:val="22"/>
                                <w:lang w:val="es-ES_tradnl"/>
                              </w:rPr>
                              <w:t>350</w:t>
                            </w:r>
                            <w:r>
                              <w:rPr>
                                <w:rFonts w:asciiTheme="majorHAnsi" w:hAnsiTheme="majorHAnsi" w:cs="Arial"/>
                                <w:b/>
                                <w:bCs/>
                                <w:color w:val="0D0D0D" w:themeColor="text1" w:themeTint="F2"/>
                                <w:sz w:val="36"/>
                                <w:szCs w:val="22"/>
                                <w:lang w:val="es-ES_tradnl"/>
                              </w:rPr>
                              <w:t>/2</w:t>
                            </w:r>
                            <w:r w:rsidR="00496063">
                              <w:rPr>
                                <w:rFonts w:asciiTheme="majorHAnsi" w:hAnsiTheme="majorHAnsi" w:cs="Arial"/>
                                <w:b/>
                                <w:bCs/>
                                <w:color w:val="0D0D0D" w:themeColor="text1" w:themeTint="F2"/>
                                <w:sz w:val="36"/>
                                <w:szCs w:val="22"/>
                                <w:lang w:val="es-ES_tradnl"/>
                              </w:rPr>
                              <w:t>2</w:t>
                            </w:r>
                          </w:p>
                          <w:p w14:paraId="2581CAD5" w14:textId="4598A4E1" w:rsidR="00660EA4" w:rsidRPr="004E2649" w:rsidRDefault="00645C4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14.669</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21E52D6F" w:rsidR="00660EA4" w:rsidRPr="0010736F" w:rsidRDefault="00645C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MARIANO BEJARANO</w:t>
                            </w:r>
                          </w:p>
                          <w:bookmarkEnd w:id="0"/>
                          <w:p w14:paraId="4F6BFB16" w14:textId="6C37DC08" w:rsidR="00660EA4" w:rsidRPr="0010736F" w:rsidRDefault="00503D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6C27A706"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94991">
                        <w:rPr>
                          <w:rFonts w:asciiTheme="majorHAnsi" w:hAnsiTheme="majorHAnsi" w:cs="Arial"/>
                          <w:b/>
                          <w:bCs/>
                          <w:color w:val="0D0D0D" w:themeColor="text1" w:themeTint="F2"/>
                          <w:sz w:val="36"/>
                          <w:szCs w:val="22"/>
                          <w:lang w:val="es-ES_tradnl"/>
                        </w:rPr>
                        <w:t>350</w:t>
                      </w:r>
                      <w:r>
                        <w:rPr>
                          <w:rFonts w:asciiTheme="majorHAnsi" w:hAnsiTheme="majorHAnsi" w:cs="Arial"/>
                          <w:b/>
                          <w:bCs/>
                          <w:color w:val="0D0D0D" w:themeColor="text1" w:themeTint="F2"/>
                          <w:sz w:val="36"/>
                          <w:szCs w:val="22"/>
                          <w:lang w:val="es-ES_tradnl"/>
                        </w:rPr>
                        <w:t>/2</w:t>
                      </w:r>
                      <w:r w:rsidR="00496063">
                        <w:rPr>
                          <w:rFonts w:asciiTheme="majorHAnsi" w:hAnsiTheme="majorHAnsi" w:cs="Arial"/>
                          <w:b/>
                          <w:bCs/>
                          <w:color w:val="0D0D0D" w:themeColor="text1" w:themeTint="F2"/>
                          <w:sz w:val="36"/>
                          <w:szCs w:val="22"/>
                          <w:lang w:val="es-ES_tradnl"/>
                        </w:rPr>
                        <w:t>2</w:t>
                      </w:r>
                    </w:p>
                    <w:p w14:paraId="2581CAD5" w14:textId="4598A4E1" w:rsidR="00660EA4" w:rsidRPr="004E2649" w:rsidRDefault="00645C4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14.669</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21E52D6F" w:rsidR="00660EA4" w:rsidRPr="0010736F" w:rsidRDefault="00645C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MARIANO BEJARANO</w:t>
                      </w:r>
                    </w:p>
                    <w:bookmarkEnd w:id="1"/>
                    <w:p w14:paraId="4F6BFB16" w14:textId="6C37DC08" w:rsidR="00660EA4" w:rsidRPr="0010736F" w:rsidRDefault="00503D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D058C7">
        <w:rPr>
          <w:rFonts w:ascii="Cambria" w:hAnsi="Cambria"/>
          <w:noProof/>
          <w:sz w:val="20"/>
          <w:szCs w:val="20"/>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01677F25" w:rsidR="00660EA4" w:rsidRPr="00925B4B" w:rsidRDefault="00660EA4"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OEA/Ser.L/V/II.</w:t>
                            </w:r>
                            <w:r w:rsidR="00B719F9">
                              <w:rPr>
                                <w:rFonts w:asciiTheme="minorHAnsi" w:hAnsiTheme="minorHAnsi"/>
                                <w:color w:val="FFFFFF" w:themeColor="background1"/>
                                <w:sz w:val="22"/>
                                <w:lang w:val="pt-PT"/>
                              </w:rPr>
                              <w:t>150</w:t>
                            </w:r>
                          </w:p>
                          <w:p w14:paraId="77C57669" w14:textId="058BB899" w:rsidR="00660EA4" w:rsidRPr="00925B4B" w:rsidRDefault="00DA0340"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 xml:space="preserve">Doc. </w:t>
                            </w:r>
                            <w:r w:rsidR="00494991">
                              <w:rPr>
                                <w:rFonts w:asciiTheme="minorHAnsi" w:hAnsiTheme="minorHAnsi"/>
                                <w:color w:val="FFFFFF" w:themeColor="background1"/>
                                <w:sz w:val="22"/>
                                <w:lang w:val="pt-PT"/>
                              </w:rPr>
                              <w:t>357</w:t>
                            </w:r>
                          </w:p>
                          <w:p w14:paraId="6D5C98FF" w14:textId="396A2681" w:rsidR="00660EA4" w:rsidRPr="008A06BA" w:rsidRDefault="0049499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11 diciembre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496063">
                              <w:rPr>
                                <w:rFonts w:asciiTheme="minorHAnsi" w:hAnsiTheme="minorHAnsi"/>
                                <w:color w:val="FFFFFF" w:themeColor="background1"/>
                                <w:sz w:val="22"/>
                                <w:lang w:val="es-AR"/>
                              </w:rPr>
                              <w:t>2</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01677F25" w:rsidR="00660EA4" w:rsidRPr="00925B4B" w:rsidRDefault="00660EA4"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OEA/Ser.L/V/II.</w:t>
                      </w:r>
                      <w:r w:rsidR="00B719F9">
                        <w:rPr>
                          <w:rFonts w:asciiTheme="minorHAnsi" w:hAnsiTheme="minorHAnsi"/>
                          <w:color w:val="FFFFFF" w:themeColor="background1"/>
                          <w:sz w:val="22"/>
                          <w:lang w:val="pt-PT"/>
                        </w:rPr>
                        <w:t>150</w:t>
                      </w:r>
                    </w:p>
                    <w:p w14:paraId="77C57669" w14:textId="058BB899" w:rsidR="00660EA4" w:rsidRPr="00925B4B" w:rsidRDefault="00DA0340"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 xml:space="preserve">Doc. </w:t>
                      </w:r>
                      <w:r w:rsidR="00494991">
                        <w:rPr>
                          <w:rFonts w:asciiTheme="minorHAnsi" w:hAnsiTheme="minorHAnsi"/>
                          <w:color w:val="FFFFFF" w:themeColor="background1"/>
                          <w:sz w:val="22"/>
                          <w:lang w:val="pt-PT"/>
                        </w:rPr>
                        <w:t>357</w:t>
                      </w:r>
                    </w:p>
                    <w:p w14:paraId="6D5C98FF" w14:textId="396A2681" w:rsidR="00660EA4" w:rsidRPr="008A06BA" w:rsidRDefault="0049499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11 diciembre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496063">
                        <w:rPr>
                          <w:rFonts w:asciiTheme="minorHAnsi" w:hAnsiTheme="minorHAnsi"/>
                          <w:color w:val="FFFFFF" w:themeColor="background1"/>
                          <w:sz w:val="22"/>
                          <w:lang w:val="es-AR"/>
                        </w:rPr>
                        <w:t>2</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D058C7" w:rsidRDefault="00040C3A" w:rsidP="005E6A54">
      <w:pPr>
        <w:tabs>
          <w:tab w:val="center" w:pos="5400"/>
        </w:tabs>
        <w:suppressAutoHyphens/>
        <w:jc w:val="center"/>
        <w:rPr>
          <w:rFonts w:ascii="Cambria" w:hAnsi="Cambria"/>
          <w:sz w:val="20"/>
          <w:szCs w:val="20"/>
          <w:lang w:val="es-CO"/>
        </w:rPr>
      </w:pPr>
    </w:p>
    <w:p w14:paraId="16F83BB5" w14:textId="77777777" w:rsidR="00040C3A" w:rsidRPr="00D058C7" w:rsidRDefault="00040C3A" w:rsidP="005E6A54">
      <w:pPr>
        <w:tabs>
          <w:tab w:val="center" w:pos="5400"/>
        </w:tabs>
        <w:suppressAutoHyphens/>
        <w:jc w:val="center"/>
        <w:rPr>
          <w:rFonts w:ascii="Cambria" w:hAnsi="Cambria"/>
          <w:sz w:val="20"/>
          <w:szCs w:val="20"/>
          <w:lang w:val="es-CO"/>
        </w:rPr>
      </w:pPr>
    </w:p>
    <w:p w14:paraId="4C174C1F" w14:textId="77777777" w:rsidR="00040C3A" w:rsidRPr="00D058C7" w:rsidRDefault="00040C3A" w:rsidP="005E6A54">
      <w:pPr>
        <w:tabs>
          <w:tab w:val="center" w:pos="5400"/>
        </w:tabs>
        <w:suppressAutoHyphens/>
        <w:jc w:val="center"/>
        <w:rPr>
          <w:rFonts w:ascii="Cambria" w:hAnsi="Cambria" w:cs="Arial"/>
          <w:sz w:val="20"/>
          <w:szCs w:val="20"/>
          <w:lang w:val="es-CO"/>
        </w:rPr>
      </w:pPr>
    </w:p>
    <w:p w14:paraId="34D01209" w14:textId="77777777" w:rsidR="00040C3A" w:rsidRPr="00D058C7" w:rsidRDefault="00040C3A" w:rsidP="005E6A54">
      <w:pPr>
        <w:tabs>
          <w:tab w:val="center" w:pos="5400"/>
        </w:tabs>
        <w:suppressAutoHyphens/>
        <w:jc w:val="center"/>
        <w:rPr>
          <w:rFonts w:ascii="Cambria" w:hAnsi="Cambria"/>
          <w:sz w:val="20"/>
          <w:szCs w:val="20"/>
          <w:lang w:val="es-CO"/>
        </w:rPr>
      </w:pPr>
    </w:p>
    <w:p w14:paraId="2D50B5C4" w14:textId="77777777" w:rsidR="00040C3A" w:rsidRPr="00D058C7" w:rsidRDefault="00040C3A" w:rsidP="005E6A54">
      <w:pPr>
        <w:tabs>
          <w:tab w:val="center" w:pos="5400"/>
        </w:tabs>
        <w:suppressAutoHyphens/>
        <w:jc w:val="center"/>
        <w:rPr>
          <w:rFonts w:ascii="Cambria" w:hAnsi="Cambria"/>
          <w:sz w:val="20"/>
          <w:szCs w:val="20"/>
          <w:lang w:val="es-CO"/>
        </w:rPr>
      </w:pPr>
    </w:p>
    <w:p w14:paraId="0C59F985" w14:textId="77777777" w:rsidR="00040C3A" w:rsidRPr="00D058C7" w:rsidRDefault="00040C3A" w:rsidP="005E6A54">
      <w:pPr>
        <w:tabs>
          <w:tab w:val="center" w:pos="5400"/>
        </w:tabs>
        <w:suppressAutoHyphens/>
        <w:jc w:val="center"/>
        <w:rPr>
          <w:rFonts w:ascii="Cambria" w:hAnsi="Cambria"/>
          <w:sz w:val="20"/>
          <w:szCs w:val="20"/>
          <w:lang w:val="es-CO"/>
        </w:rPr>
      </w:pPr>
    </w:p>
    <w:p w14:paraId="72C62A92" w14:textId="77777777" w:rsidR="00040C3A" w:rsidRPr="00D058C7" w:rsidRDefault="00040C3A" w:rsidP="005E6A54">
      <w:pPr>
        <w:tabs>
          <w:tab w:val="center" w:pos="5400"/>
        </w:tabs>
        <w:suppressAutoHyphens/>
        <w:jc w:val="center"/>
        <w:rPr>
          <w:rFonts w:ascii="Cambria" w:hAnsi="Cambria"/>
          <w:sz w:val="20"/>
          <w:szCs w:val="20"/>
          <w:lang w:val="es-CO"/>
        </w:rPr>
      </w:pPr>
    </w:p>
    <w:p w14:paraId="375C1947" w14:textId="77777777" w:rsidR="005128E4" w:rsidRPr="00D058C7" w:rsidRDefault="005128E4" w:rsidP="005E6A54">
      <w:pPr>
        <w:tabs>
          <w:tab w:val="center" w:pos="5400"/>
        </w:tabs>
        <w:suppressAutoHyphens/>
        <w:jc w:val="center"/>
        <w:rPr>
          <w:rFonts w:ascii="Cambria" w:hAnsi="Cambria"/>
          <w:sz w:val="20"/>
          <w:szCs w:val="20"/>
          <w:lang w:val="es-CO"/>
        </w:rPr>
      </w:pPr>
    </w:p>
    <w:p w14:paraId="6342848B" w14:textId="77777777" w:rsidR="00040C3A" w:rsidRPr="00D058C7" w:rsidRDefault="00040C3A" w:rsidP="005E6A54">
      <w:pPr>
        <w:tabs>
          <w:tab w:val="center" w:pos="5400"/>
        </w:tabs>
        <w:suppressAutoHyphens/>
        <w:jc w:val="center"/>
        <w:rPr>
          <w:rFonts w:ascii="Cambria" w:hAnsi="Cambria"/>
          <w:sz w:val="20"/>
          <w:szCs w:val="20"/>
          <w:lang w:val="es-CO"/>
        </w:rPr>
      </w:pPr>
    </w:p>
    <w:p w14:paraId="09E3BAD7" w14:textId="77777777" w:rsidR="005128E4" w:rsidRPr="00D058C7" w:rsidRDefault="005128E4" w:rsidP="005E6A54">
      <w:pPr>
        <w:tabs>
          <w:tab w:val="center" w:pos="5400"/>
        </w:tabs>
        <w:suppressAutoHyphens/>
        <w:jc w:val="center"/>
        <w:rPr>
          <w:rFonts w:ascii="Cambria" w:hAnsi="Cambria"/>
          <w:sz w:val="20"/>
          <w:szCs w:val="20"/>
          <w:lang w:val="es-CO"/>
        </w:rPr>
      </w:pPr>
    </w:p>
    <w:p w14:paraId="008384A1" w14:textId="77777777" w:rsidR="005128E4" w:rsidRPr="00D058C7" w:rsidRDefault="005128E4" w:rsidP="005E6A54">
      <w:pPr>
        <w:tabs>
          <w:tab w:val="center" w:pos="5400"/>
        </w:tabs>
        <w:suppressAutoHyphens/>
        <w:jc w:val="center"/>
        <w:rPr>
          <w:rFonts w:ascii="Cambria" w:hAnsi="Cambria"/>
          <w:sz w:val="20"/>
          <w:szCs w:val="20"/>
          <w:lang w:val="es-CO"/>
        </w:rPr>
      </w:pPr>
    </w:p>
    <w:p w14:paraId="5083C2A5" w14:textId="77777777" w:rsidR="005128E4" w:rsidRPr="00D058C7" w:rsidRDefault="005128E4" w:rsidP="005E6A54">
      <w:pPr>
        <w:tabs>
          <w:tab w:val="center" w:pos="5400"/>
        </w:tabs>
        <w:suppressAutoHyphens/>
        <w:jc w:val="center"/>
        <w:rPr>
          <w:rFonts w:ascii="Cambria" w:hAnsi="Cambria"/>
          <w:sz w:val="20"/>
          <w:szCs w:val="20"/>
          <w:lang w:val="es-CO"/>
        </w:rPr>
      </w:pPr>
    </w:p>
    <w:p w14:paraId="69CF0995" w14:textId="77777777" w:rsidR="00040C3A" w:rsidRPr="00D058C7" w:rsidRDefault="00040C3A" w:rsidP="005E6A54">
      <w:pPr>
        <w:tabs>
          <w:tab w:val="center" w:pos="5400"/>
        </w:tabs>
        <w:suppressAutoHyphens/>
        <w:jc w:val="center"/>
        <w:rPr>
          <w:rFonts w:ascii="Cambria" w:hAnsi="Cambria"/>
          <w:sz w:val="20"/>
          <w:szCs w:val="20"/>
          <w:lang w:val="es-CO"/>
        </w:rPr>
      </w:pPr>
    </w:p>
    <w:p w14:paraId="46AF9609" w14:textId="77777777" w:rsidR="00040C3A" w:rsidRPr="00D058C7" w:rsidRDefault="00040C3A" w:rsidP="005E6A54">
      <w:pPr>
        <w:tabs>
          <w:tab w:val="center" w:pos="5400"/>
        </w:tabs>
        <w:suppressAutoHyphens/>
        <w:jc w:val="center"/>
        <w:rPr>
          <w:rFonts w:ascii="Cambria" w:hAnsi="Cambria"/>
          <w:sz w:val="20"/>
          <w:szCs w:val="20"/>
          <w:lang w:val="es-CO"/>
        </w:rPr>
      </w:pPr>
    </w:p>
    <w:p w14:paraId="591BA93D" w14:textId="77777777" w:rsidR="00A50FCF" w:rsidRPr="00D058C7" w:rsidRDefault="00A50FCF" w:rsidP="005E6A54">
      <w:pPr>
        <w:tabs>
          <w:tab w:val="center" w:pos="5400"/>
        </w:tabs>
        <w:suppressAutoHyphens/>
        <w:jc w:val="center"/>
        <w:rPr>
          <w:rFonts w:ascii="Cambria" w:hAnsi="Cambria"/>
          <w:sz w:val="20"/>
          <w:szCs w:val="20"/>
          <w:lang w:val="es-CO"/>
        </w:rPr>
      </w:pPr>
    </w:p>
    <w:p w14:paraId="15387E6D" w14:textId="77777777" w:rsidR="00A50FCF" w:rsidRPr="00D058C7" w:rsidRDefault="00A50FCF" w:rsidP="005E6A54">
      <w:pPr>
        <w:tabs>
          <w:tab w:val="center" w:pos="5400"/>
        </w:tabs>
        <w:suppressAutoHyphens/>
        <w:jc w:val="center"/>
        <w:rPr>
          <w:rFonts w:ascii="Cambria" w:hAnsi="Cambria"/>
          <w:sz w:val="20"/>
          <w:szCs w:val="20"/>
          <w:lang w:val="es-CO"/>
        </w:rPr>
      </w:pPr>
    </w:p>
    <w:p w14:paraId="3356D957" w14:textId="77777777" w:rsidR="00A50FCF" w:rsidRPr="00D058C7" w:rsidRDefault="00A50FCF" w:rsidP="005E6A54">
      <w:pPr>
        <w:tabs>
          <w:tab w:val="center" w:pos="5400"/>
        </w:tabs>
        <w:suppressAutoHyphens/>
        <w:jc w:val="center"/>
        <w:rPr>
          <w:rFonts w:ascii="Cambria" w:hAnsi="Cambria"/>
          <w:sz w:val="20"/>
          <w:szCs w:val="20"/>
          <w:lang w:val="es-CO"/>
        </w:rPr>
      </w:pPr>
    </w:p>
    <w:p w14:paraId="25DCABDC" w14:textId="77777777" w:rsidR="00A50FCF" w:rsidRPr="00D058C7" w:rsidRDefault="00A50FCF" w:rsidP="005E6A54">
      <w:pPr>
        <w:tabs>
          <w:tab w:val="center" w:pos="5400"/>
        </w:tabs>
        <w:suppressAutoHyphens/>
        <w:jc w:val="center"/>
        <w:rPr>
          <w:rFonts w:ascii="Cambria" w:hAnsi="Cambria"/>
          <w:sz w:val="20"/>
          <w:szCs w:val="20"/>
          <w:lang w:val="es-CO"/>
        </w:rPr>
      </w:pPr>
    </w:p>
    <w:p w14:paraId="1DB9D4D1" w14:textId="77777777" w:rsidR="00A50FCF" w:rsidRPr="00D058C7" w:rsidRDefault="00A50FCF" w:rsidP="005E6A54">
      <w:pPr>
        <w:tabs>
          <w:tab w:val="center" w:pos="5400"/>
        </w:tabs>
        <w:suppressAutoHyphens/>
        <w:jc w:val="center"/>
        <w:rPr>
          <w:rFonts w:ascii="Cambria" w:hAnsi="Cambria"/>
          <w:sz w:val="20"/>
          <w:szCs w:val="20"/>
          <w:lang w:val="es-CO"/>
        </w:rPr>
      </w:pPr>
    </w:p>
    <w:p w14:paraId="7D260ABF" w14:textId="77777777" w:rsidR="00A50FCF" w:rsidRPr="00D058C7" w:rsidRDefault="00A50FCF" w:rsidP="005E6A54">
      <w:pPr>
        <w:tabs>
          <w:tab w:val="center" w:pos="5400"/>
        </w:tabs>
        <w:suppressAutoHyphens/>
        <w:jc w:val="center"/>
        <w:rPr>
          <w:rFonts w:ascii="Cambria" w:hAnsi="Cambria"/>
          <w:sz w:val="20"/>
          <w:szCs w:val="20"/>
          <w:lang w:val="es-CO"/>
        </w:rPr>
      </w:pPr>
    </w:p>
    <w:p w14:paraId="377743C3" w14:textId="77777777" w:rsidR="00A50FCF" w:rsidRPr="00D058C7" w:rsidRDefault="00A50FCF" w:rsidP="005E6A54">
      <w:pPr>
        <w:tabs>
          <w:tab w:val="center" w:pos="5400"/>
        </w:tabs>
        <w:suppressAutoHyphens/>
        <w:jc w:val="center"/>
        <w:rPr>
          <w:rFonts w:ascii="Cambria" w:hAnsi="Cambria"/>
          <w:sz w:val="20"/>
          <w:szCs w:val="20"/>
          <w:lang w:val="es-CO"/>
        </w:rPr>
      </w:pPr>
    </w:p>
    <w:p w14:paraId="756F6BC6" w14:textId="77777777" w:rsidR="00A50FCF" w:rsidRPr="00D058C7" w:rsidRDefault="00A50FCF" w:rsidP="005E6A54">
      <w:pPr>
        <w:tabs>
          <w:tab w:val="center" w:pos="5400"/>
        </w:tabs>
        <w:suppressAutoHyphens/>
        <w:jc w:val="center"/>
        <w:rPr>
          <w:rFonts w:ascii="Cambria" w:hAnsi="Cambria"/>
          <w:sz w:val="20"/>
          <w:szCs w:val="20"/>
          <w:lang w:val="es-CO"/>
        </w:rPr>
      </w:pPr>
    </w:p>
    <w:p w14:paraId="4E868643" w14:textId="77777777" w:rsidR="00A50FCF" w:rsidRPr="00D058C7" w:rsidRDefault="00A50FCF" w:rsidP="005E6A54">
      <w:pPr>
        <w:tabs>
          <w:tab w:val="center" w:pos="5400"/>
        </w:tabs>
        <w:suppressAutoHyphens/>
        <w:jc w:val="center"/>
        <w:rPr>
          <w:rFonts w:ascii="Cambria" w:hAnsi="Cambria"/>
          <w:sz w:val="20"/>
          <w:szCs w:val="20"/>
          <w:lang w:val="es-CO"/>
        </w:rPr>
      </w:pPr>
    </w:p>
    <w:p w14:paraId="19D99195" w14:textId="77777777" w:rsidR="00A50FCF" w:rsidRPr="00D058C7" w:rsidRDefault="00A50FCF" w:rsidP="005E6A54">
      <w:pPr>
        <w:tabs>
          <w:tab w:val="center" w:pos="5400"/>
        </w:tabs>
        <w:suppressAutoHyphens/>
        <w:jc w:val="center"/>
        <w:rPr>
          <w:rFonts w:ascii="Cambria" w:hAnsi="Cambria"/>
          <w:sz w:val="20"/>
          <w:szCs w:val="20"/>
          <w:lang w:val="es-CO"/>
        </w:rPr>
      </w:pPr>
    </w:p>
    <w:p w14:paraId="4AB2C16B" w14:textId="77777777" w:rsidR="00A50FCF" w:rsidRPr="00D058C7" w:rsidRDefault="00A50FCF" w:rsidP="005E6A54">
      <w:pPr>
        <w:tabs>
          <w:tab w:val="center" w:pos="5400"/>
        </w:tabs>
        <w:suppressAutoHyphens/>
        <w:jc w:val="center"/>
        <w:rPr>
          <w:rFonts w:ascii="Cambria" w:hAnsi="Cambria"/>
          <w:sz w:val="20"/>
          <w:szCs w:val="20"/>
          <w:lang w:val="es-CO"/>
        </w:rPr>
      </w:pPr>
    </w:p>
    <w:p w14:paraId="46B2F9DE" w14:textId="77777777" w:rsidR="00A50FCF" w:rsidRPr="00D058C7" w:rsidRDefault="00A50FCF" w:rsidP="005E6A54">
      <w:pPr>
        <w:tabs>
          <w:tab w:val="center" w:pos="5400"/>
        </w:tabs>
        <w:suppressAutoHyphens/>
        <w:jc w:val="center"/>
        <w:rPr>
          <w:rFonts w:ascii="Cambria" w:hAnsi="Cambria"/>
          <w:sz w:val="20"/>
          <w:szCs w:val="20"/>
          <w:lang w:val="es-CO"/>
        </w:rPr>
      </w:pPr>
    </w:p>
    <w:p w14:paraId="5B2884E0" w14:textId="77777777" w:rsidR="00A50FCF" w:rsidRPr="00D058C7" w:rsidRDefault="00A50FCF" w:rsidP="005E6A54">
      <w:pPr>
        <w:tabs>
          <w:tab w:val="center" w:pos="5400"/>
        </w:tabs>
        <w:suppressAutoHyphens/>
        <w:jc w:val="center"/>
        <w:rPr>
          <w:rFonts w:ascii="Cambria" w:hAnsi="Cambria"/>
          <w:sz w:val="20"/>
          <w:szCs w:val="20"/>
          <w:lang w:val="es-CO"/>
        </w:rPr>
      </w:pPr>
    </w:p>
    <w:p w14:paraId="3C7E6D4D" w14:textId="77777777" w:rsidR="00A50FCF" w:rsidRPr="00D058C7" w:rsidRDefault="00A50FCF" w:rsidP="005E6A54">
      <w:pPr>
        <w:tabs>
          <w:tab w:val="center" w:pos="5400"/>
        </w:tabs>
        <w:suppressAutoHyphens/>
        <w:jc w:val="center"/>
        <w:rPr>
          <w:rFonts w:ascii="Cambria" w:hAnsi="Cambria"/>
          <w:sz w:val="20"/>
          <w:szCs w:val="20"/>
          <w:lang w:val="es-CO"/>
        </w:rPr>
      </w:pPr>
    </w:p>
    <w:p w14:paraId="5933FA56" w14:textId="77777777" w:rsidR="00A50FCF" w:rsidRPr="00D058C7" w:rsidRDefault="0090270B" w:rsidP="005E6A54">
      <w:pPr>
        <w:tabs>
          <w:tab w:val="center" w:pos="5400"/>
        </w:tabs>
        <w:suppressAutoHyphens/>
        <w:jc w:val="center"/>
        <w:rPr>
          <w:rFonts w:ascii="Cambria" w:hAnsi="Cambria"/>
          <w:sz w:val="20"/>
          <w:szCs w:val="20"/>
          <w:lang w:val="es-CO"/>
        </w:rPr>
      </w:pPr>
      <w:r w:rsidRPr="00D058C7">
        <w:rPr>
          <w:rFonts w:ascii="Cambria" w:hAnsi="Cambria"/>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2ADF4C1D"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494991">
                              <w:rPr>
                                <w:rFonts w:asciiTheme="majorHAnsi" w:hAnsiTheme="majorHAnsi"/>
                                <w:color w:val="0D0D0D" w:themeColor="text1" w:themeTint="F2"/>
                                <w:sz w:val="18"/>
                                <w:szCs w:val="22"/>
                                <w:lang w:val="es-ES"/>
                              </w:rPr>
                              <w:t>11</w:t>
                            </w:r>
                            <w:r>
                              <w:rPr>
                                <w:rFonts w:asciiTheme="majorHAnsi" w:hAnsiTheme="majorHAnsi"/>
                                <w:color w:val="0D0D0D" w:themeColor="text1" w:themeTint="F2"/>
                                <w:sz w:val="18"/>
                                <w:szCs w:val="22"/>
                                <w:lang w:val="es-ES"/>
                              </w:rPr>
                              <w:t xml:space="preserve"> de </w:t>
                            </w:r>
                            <w:r w:rsidR="00494991">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de 202</w:t>
                            </w:r>
                            <w:r w:rsidR="00FA715F">
                              <w:rPr>
                                <w:rFonts w:asciiTheme="majorHAnsi" w:hAnsiTheme="majorHAnsi"/>
                                <w:color w:val="0D0D0D" w:themeColor="text1" w:themeTint="F2"/>
                                <w:sz w:val="18"/>
                                <w:szCs w:val="22"/>
                                <w:lang w:val="es-ES"/>
                              </w:rPr>
                              <w:t>2</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2ADF4C1D"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494991">
                        <w:rPr>
                          <w:rFonts w:asciiTheme="majorHAnsi" w:hAnsiTheme="majorHAnsi"/>
                          <w:color w:val="0D0D0D" w:themeColor="text1" w:themeTint="F2"/>
                          <w:sz w:val="18"/>
                          <w:szCs w:val="22"/>
                          <w:lang w:val="es-ES"/>
                        </w:rPr>
                        <w:t>11</w:t>
                      </w:r>
                      <w:r>
                        <w:rPr>
                          <w:rFonts w:asciiTheme="majorHAnsi" w:hAnsiTheme="majorHAnsi"/>
                          <w:color w:val="0D0D0D" w:themeColor="text1" w:themeTint="F2"/>
                          <w:sz w:val="18"/>
                          <w:szCs w:val="22"/>
                          <w:lang w:val="es-ES"/>
                        </w:rPr>
                        <w:t xml:space="preserve"> de </w:t>
                      </w:r>
                      <w:r w:rsidR="00494991">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de 202</w:t>
                      </w:r>
                      <w:r w:rsidR="00FA715F">
                        <w:rPr>
                          <w:rFonts w:asciiTheme="majorHAnsi" w:hAnsiTheme="majorHAnsi"/>
                          <w:color w:val="0D0D0D" w:themeColor="text1" w:themeTint="F2"/>
                          <w:sz w:val="18"/>
                          <w:szCs w:val="22"/>
                          <w:lang w:val="es-ES"/>
                        </w:rPr>
                        <w:t>2</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D058C7" w:rsidRDefault="00A50FCF" w:rsidP="005E6A54">
      <w:pPr>
        <w:tabs>
          <w:tab w:val="center" w:pos="5400"/>
        </w:tabs>
        <w:suppressAutoHyphens/>
        <w:jc w:val="center"/>
        <w:rPr>
          <w:rFonts w:ascii="Cambria" w:hAnsi="Cambria"/>
          <w:sz w:val="20"/>
          <w:szCs w:val="20"/>
          <w:lang w:val="es-CO"/>
        </w:rPr>
      </w:pPr>
    </w:p>
    <w:p w14:paraId="3967F5CC" w14:textId="77777777" w:rsidR="00A50FCF" w:rsidRPr="00D058C7" w:rsidRDefault="00A50FCF" w:rsidP="005E6A54">
      <w:pPr>
        <w:tabs>
          <w:tab w:val="center" w:pos="5400"/>
        </w:tabs>
        <w:suppressAutoHyphens/>
        <w:jc w:val="center"/>
        <w:rPr>
          <w:rFonts w:ascii="Cambria" w:hAnsi="Cambria"/>
          <w:sz w:val="20"/>
          <w:szCs w:val="20"/>
          <w:lang w:val="es-CO"/>
        </w:rPr>
      </w:pPr>
    </w:p>
    <w:p w14:paraId="644D54F8" w14:textId="77777777" w:rsidR="00A50FCF" w:rsidRPr="00D058C7" w:rsidRDefault="00A50FCF" w:rsidP="005E6A54">
      <w:pPr>
        <w:tabs>
          <w:tab w:val="center" w:pos="5400"/>
        </w:tabs>
        <w:suppressAutoHyphens/>
        <w:jc w:val="center"/>
        <w:rPr>
          <w:rFonts w:ascii="Cambria" w:hAnsi="Cambria"/>
          <w:sz w:val="20"/>
          <w:szCs w:val="20"/>
          <w:lang w:val="es-CO"/>
        </w:rPr>
      </w:pPr>
    </w:p>
    <w:p w14:paraId="05C1A156" w14:textId="77777777" w:rsidR="00A50FCF" w:rsidRPr="00D058C7" w:rsidRDefault="00A50FCF" w:rsidP="005E6A54">
      <w:pPr>
        <w:tabs>
          <w:tab w:val="center" w:pos="5400"/>
        </w:tabs>
        <w:suppressAutoHyphens/>
        <w:jc w:val="center"/>
        <w:rPr>
          <w:rFonts w:ascii="Cambria" w:hAnsi="Cambria"/>
          <w:sz w:val="20"/>
          <w:szCs w:val="20"/>
          <w:lang w:val="es-CO"/>
        </w:rPr>
      </w:pPr>
    </w:p>
    <w:p w14:paraId="705721A7" w14:textId="77777777" w:rsidR="00A50FCF" w:rsidRPr="00D058C7" w:rsidRDefault="0090270B" w:rsidP="005E6A54">
      <w:pPr>
        <w:tabs>
          <w:tab w:val="center" w:pos="5400"/>
        </w:tabs>
        <w:suppressAutoHyphens/>
        <w:jc w:val="center"/>
        <w:rPr>
          <w:rFonts w:ascii="Cambria" w:hAnsi="Cambria"/>
          <w:sz w:val="20"/>
          <w:szCs w:val="20"/>
          <w:lang w:val="es-CO"/>
        </w:rPr>
      </w:pPr>
      <w:r w:rsidRPr="00D058C7">
        <w:rPr>
          <w:rFonts w:ascii="Cambria" w:hAnsi="Cambria"/>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2560BF9C"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94991" w:rsidRPr="00B719F9">
                              <w:rPr>
                                <w:rFonts w:asciiTheme="majorHAnsi" w:hAnsiTheme="majorHAnsi"/>
                                <w:color w:val="595959" w:themeColor="text1" w:themeTint="A6"/>
                                <w:sz w:val="18"/>
                                <w:szCs w:val="18"/>
                                <w:lang w:val="pt-BR"/>
                              </w:rPr>
                              <w:t>350</w:t>
                            </w:r>
                            <w:r w:rsidR="00DA0340" w:rsidRPr="00B719F9">
                              <w:rPr>
                                <w:rFonts w:asciiTheme="majorHAnsi" w:hAnsiTheme="majorHAnsi"/>
                                <w:color w:val="595959" w:themeColor="text1" w:themeTint="A6"/>
                                <w:sz w:val="18"/>
                                <w:szCs w:val="18"/>
                                <w:lang w:val="pt-BR"/>
                              </w:rPr>
                              <w:t>/2</w:t>
                            </w:r>
                            <w:r w:rsidR="00FA715F" w:rsidRPr="00B719F9">
                              <w:rPr>
                                <w:rFonts w:asciiTheme="majorHAnsi" w:hAnsiTheme="majorHAnsi"/>
                                <w:color w:val="595959" w:themeColor="text1" w:themeTint="A6"/>
                                <w:sz w:val="18"/>
                                <w:szCs w:val="18"/>
                                <w:lang w:val="pt-BR"/>
                              </w:rPr>
                              <w:t>2</w:t>
                            </w:r>
                            <w:r w:rsidR="00EC35A5">
                              <w:rPr>
                                <w:rFonts w:asciiTheme="majorHAnsi" w:hAnsiTheme="majorHAnsi"/>
                                <w:color w:val="595959" w:themeColor="text1" w:themeTint="A6"/>
                                <w:sz w:val="18"/>
                                <w:szCs w:val="18"/>
                                <w:lang w:val="pt-BR"/>
                              </w:rPr>
                              <w:t>.</w:t>
                            </w:r>
                            <w:r w:rsidRPr="00B719F9">
                              <w:rPr>
                                <w:rFonts w:asciiTheme="majorHAnsi" w:hAnsiTheme="majorHAnsi"/>
                                <w:color w:val="595959" w:themeColor="text1" w:themeTint="A6"/>
                                <w:sz w:val="18"/>
                                <w:szCs w:val="18"/>
                                <w:lang w:val="pt-BR"/>
                              </w:rPr>
                              <w:t xml:space="preserve"> </w:t>
                            </w:r>
                            <w:r w:rsidR="00645C40" w:rsidRPr="009C760B">
                              <w:rPr>
                                <w:rFonts w:asciiTheme="majorHAnsi" w:hAnsiTheme="majorHAnsi"/>
                                <w:color w:val="595959" w:themeColor="text1" w:themeTint="A6"/>
                                <w:sz w:val="18"/>
                                <w:szCs w:val="18"/>
                                <w:lang w:val="es-AR"/>
                              </w:rPr>
                              <w:t>Caso 14.669</w:t>
                            </w:r>
                            <w:r w:rsidRPr="009C760B">
                              <w:rPr>
                                <w:rFonts w:asciiTheme="majorHAnsi" w:hAnsiTheme="majorHAnsi"/>
                                <w:color w:val="595959" w:themeColor="text1" w:themeTint="A6"/>
                                <w:sz w:val="18"/>
                                <w:szCs w:val="18"/>
                                <w:lang w:val="es-AR"/>
                              </w:rPr>
                              <w:t xml:space="preserve">. </w:t>
                            </w:r>
                            <w:r w:rsidRPr="00890650">
                              <w:rPr>
                                <w:rFonts w:asciiTheme="majorHAnsi" w:hAnsiTheme="majorHAnsi"/>
                                <w:color w:val="595959" w:themeColor="text1" w:themeTint="A6"/>
                                <w:sz w:val="18"/>
                                <w:szCs w:val="18"/>
                                <w:lang w:val="es-ES_tradnl"/>
                              </w:rPr>
                              <w:t xml:space="preserve">Solución Amistosa. </w:t>
                            </w:r>
                            <w:r w:rsidR="00645C40">
                              <w:rPr>
                                <w:rFonts w:asciiTheme="majorHAnsi" w:hAnsiTheme="majorHAnsi"/>
                                <w:color w:val="595959" w:themeColor="text1" w:themeTint="A6"/>
                                <w:sz w:val="18"/>
                                <w:szCs w:val="18"/>
                                <w:lang w:val="es-ES_tradnl"/>
                              </w:rPr>
                              <w:t>Mariano Bejarano</w:t>
                            </w:r>
                            <w:r>
                              <w:rPr>
                                <w:rFonts w:asciiTheme="majorHAnsi" w:hAnsiTheme="majorHAnsi"/>
                                <w:color w:val="595959" w:themeColor="text1" w:themeTint="A6"/>
                                <w:sz w:val="18"/>
                                <w:szCs w:val="18"/>
                                <w:lang w:val="es-ES_tradnl"/>
                              </w:rPr>
                              <w:t xml:space="preserve">. </w:t>
                            </w:r>
                            <w:r w:rsidR="00124150">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494991">
                              <w:rPr>
                                <w:rFonts w:asciiTheme="majorHAnsi" w:hAnsiTheme="majorHAnsi"/>
                                <w:color w:val="595959" w:themeColor="text1" w:themeTint="A6"/>
                                <w:sz w:val="18"/>
                                <w:szCs w:val="18"/>
                                <w:lang w:val="es-CO"/>
                              </w:rPr>
                              <w:t xml:space="preserve">11 </w:t>
                            </w:r>
                            <w:r>
                              <w:rPr>
                                <w:rFonts w:asciiTheme="majorHAnsi" w:hAnsiTheme="majorHAnsi"/>
                                <w:color w:val="595959" w:themeColor="text1" w:themeTint="A6"/>
                                <w:sz w:val="18"/>
                                <w:szCs w:val="18"/>
                                <w:lang w:val="es-CO"/>
                              </w:rPr>
                              <w:t xml:space="preserve">de </w:t>
                            </w:r>
                            <w:r w:rsidR="00494991">
                              <w:rPr>
                                <w:rFonts w:asciiTheme="majorHAnsi" w:hAnsiTheme="majorHAnsi"/>
                                <w:color w:val="595959" w:themeColor="text1" w:themeTint="A6"/>
                                <w:sz w:val="18"/>
                                <w:szCs w:val="18"/>
                                <w:lang w:val="es-CO"/>
                              </w:rPr>
                              <w:t>diciembre</w:t>
                            </w:r>
                            <w:r>
                              <w:rPr>
                                <w:rFonts w:asciiTheme="majorHAnsi" w:hAnsiTheme="majorHAnsi"/>
                                <w:color w:val="595959" w:themeColor="text1" w:themeTint="A6"/>
                                <w:sz w:val="18"/>
                                <w:szCs w:val="18"/>
                                <w:lang w:val="es-CO"/>
                              </w:rPr>
                              <w:t xml:space="preserve"> de 202</w:t>
                            </w:r>
                            <w:r w:rsidR="00FA715F">
                              <w:rPr>
                                <w:rFonts w:asciiTheme="majorHAnsi" w:hAnsiTheme="majorHAnsi"/>
                                <w:color w:val="595959" w:themeColor="text1" w:themeTint="A6"/>
                                <w:sz w:val="18"/>
                                <w:szCs w:val="18"/>
                                <w:lang w:val="es-CO"/>
                              </w:rPr>
                              <w:t>2</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2560BF9C"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94991" w:rsidRPr="00B719F9">
                        <w:rPr>
                          <w:rFonts w:asciiTheme="majorHAnsi" w:hAnsiTheme="majorHAnsi"/>
                          <w:color w:val="595959" w:themeColor="text1" w:themeTint="A6"/>
                          <w:sz w:val="18"/>
                          <w:szCs w:val="18"/>
                          <w:lang w:val="pt-BR"/>
                        </w:rPr>
                        <w:t>350</w:t>
                      </w:r>
                      <w:r w:rsidR="00DA0340" w:rsidRPr="00B719F9">
                        <w:rPr>
                          <w:rFonts w:asciiTheme="majorHAnsi" w:hAnsiTheme="majorHAnsi"/>
                          <w:color w:val="595959" w:themeColor="text1" w:themeTint="A6"/>
                          <w:sz w:val="18"/>
                          <w:szCs w:val="18"/>
                          <w:lang w:val="pt-BR"/>
                        </w:rPr>
                        <w:t>/2</w:t>
                      </w:r>
                      <w:r w:rsidR="00FA715F" w:rsidRPr="00B719F9">
                        <w:rPr>
                          <w:rFonts w:asciiTheme="majorHAnsi" w:hAnsiTheme="majorHAnsi"/>
                          <w:color w:val="595959" w:themeColor="text1" w:themeTint="A6"/>
                          <w:sz w:val="18"/>
                          <w:szCs w:val="18"/>
                          <w:lang w:val="pt-BR"/>
                        </w:rPr>
                        <w:t>2</w:t>
                      </w:r>
                      <w:r w:rsidR="00EC35A5">
                        <w:rPr>
                          <w:rFonts w:asciiTheme="majorHAnsi" w:hAnsiTheme="majorHAnsi"/>
                          <w:color w:val="595959" w:themeColor="text1" w:themeTint="A6"/>
                          <w:sz w:val="18"/>
                          <w:szCs w:val="18"/>
                          <w:lang w:val="pt-BR"/>
                        </w:rPr>
                        <w:t>.</w:t>
                      </w:r>
                      <w:r w:rsidRPr="00B719F9">
                        <w:rPr>
                          <w:rFonts w:asciiTheme="majorHAnsi" w:hAnsiTheme="majorHAnsi"/>
                          <w:color w:val="595959" w:themeColor="text1" w:themeTint="A6"/>
                          <w:sz w:val="18"/>
                          <w:szCs w:val="18"/>
                          <w:lang w:val="pt-BR"/>
                        </w:rPr>
                        <w:t xml:space="preserve"> </w:t>
                      </w:r>
                      <w:r w:rsidR="00645C40" w:rsidRPr="009C760B">
                        <w:rPr>
                          <w:rFonts w:asciiTheme="majorHAnsi" w:hAnsiTheme="majorHAnsi"/>
                          <w:color w:val="595959" w:themeColor="text1" w:themeTint="A6"/>
                          <w:sz w:val="18"/>
                          <w:szCs w:val="18"/>
                          <w:lang w:val="es-AR"/>
                        </w:rPr>
                        <w:t>Caso 14.669</w:t>
                      </w:r>
                      <w:r w:rsidRPr="009C760B">
                        <w:rPr>
                          <w:rFonts w:asciiTheme="majorHAnsi" w:hAnsiTheme="majorHAnsi"/>
                          <w:color w:val="595959" w:themeColor="text1" w:themeTint="A6"/>
                          <w:sz w:val="18"/>
                          <w:szCs w:val="18"/>
                          <w:lang w:val="es-AR"/>
                        </w:rPr>
                        <w:t xml:space="preserve">. </w:t>
                      </w:r>
                      <w:r w:rsidRPr="00890650">
                        <w:rPr>
                          <w:rFonts w:asciiTheme="majorHAnsi" w:hAnsiTheme="majorHAnsi"/>
                          <w:color w:val="595959" w:themeColor="text1" w:themeTint="A6"/>
                          <w:sz w:val="18"/>
                          <w:szCs w:val="18"/>
                          <w:lang w:val="es-ES_tradnl"/>
                        </w:rPr>
                        <w:t xml:space="preserve">Solución Amistosa. </w:t>
                      </w:r>
                      <w:r w:rsidR="00645C40">
                        <w:rPr>
                          <w:rFonts w:asciiTheme="majorHAnsi" w:hAnsiTheme="majorHAnsi"/>
                          <w:color w:val="595959" w:themeColor="text1" w:themeTint="A6"/>
                          <w:sz w:val="18"/>
                          <w:szCs w:val="18"/>
                          <w:lang w:val="es-ES_tradnl"/>
                        </w:rPr>
                        <w:t>Mariano Bejarano</w:t>
                      </w:r>
                      <w:r>
                        <w:rPr>
                          <w:rFonts w:asciiTheme="majorHAnsi" w:hAnsiTheme="majorHAnsi"/>
                          <w:color w:val="595959" w:themeColor="text1" w:themeTint="A6"/>
                          <w:sz w:val="18"/>
                          <w:szCs w:val="18"/>
                          <w:lang w:val="es-ES_tradnl"/>
                        </w:rPr>
                        <w:t xml:space="preserve">. </w:t>
                      </w:r>
                      <w:r w:rsidR="00124150">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494991">
                        <w:rPr>
                          <w:rFonts w:asciiTheme="majorHAnsi" w:hAnsiTheme="majorHAnsi"/>
                          <w:color w:val="595959" w:themeColor="text1" w:themeTint="A6"/>
                          <w:sz w:val="18"/>
                          <w:szCs w:val="18"/>
                          <w:lang w:val="es-CO"/>
                        </w:rPr>
                        <w:t xml:space="preserve">11 </w:t>
                      </w:r>
                      <w:r>
                        <w:rPr>
                          <w:rFonts w:asciiTheme="majorHAnsi" w:hAnsiTheme="majorHAnsi"/>
                          <w:color w:val="595959" w:themeColor="text1" w:themeTint="A6"/>
                          <w:sz w:val="18"/>
                          <w:szCs w:val="18"/>
                          <w:lang w:val="es-CO"/>
                        </w:rPr>
                        <w:t xml:space="preserve">de </w:t>
                      </w:r>
                      <w:r w:rsidR="00494991">
                        <w:rPr>
                          <w:rFonts w:asciiTheme="majorHAnsi" w:hAnsiTheme="majorHAnsi"/>
                          <w:color w:val="595959" w:themeColor="text1" w:themeTint="A6"/>
                          <w:sz w:val="18"/>
                          <w:szCs w:val="18"/>
                          <w:lang w:val="es-CO"/>
                        </w:rPr>
                        <w:t>diciembre</w:t>
                      </w:r>
                      <w:r>
                        <w:rPr>
                          <w:rFonts w:asciiTheme="majorHAnsi" w:hAnsiTheme="majorHAnsi"/>
                          <w:color w:val="595959" w:themeColor="text1" w:themeTint="A6"/>
                          <w:sz w:val="18"/>
                          <w:szCs w:val="18"/>
                          <w:lang w:val="es-CO"/>
                        </w:rPr>
                        <w:t xml:space="preserve"> de 202</w:t>
                      </w:r>
                      <w:r w:rsidR="00FA715F">
                        <w:rPr>
                          <w:rFonts w:asciiTheme="majorHAnsi" w:hAnsiTheme="majorHAnsi"/>
                          <w:color w:val="595959" w:themeColor="text1" w:themeTint="A6"/>
                          <w:sz w:val="18"/>
                          <w:szCs w:val="18"/>
                          <w:lang w:val="es-CO"/>
                        </w:rPr>
                        <w:t>2</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D058C7" w:rsidRDefault="00A50FCF" w:rsidP="005E6A54">
      <w:pPr>
        <w:tabs>
          <w:tab w:val="center" w:pos="5400"/>
        </w:tabs>
        <w:suppressAutoHyphens/>
        <w:jc w:val="center"/>
        <w:rPr>
          <w:rFonts w:ascii="Cambria" w:hAnsi="Cambria"/>
          <w:sz w:val="20"/>
          <w:szCs w:val="20"/>
          <w:lang w:val="es-CO"/>
        </w:rPr>
      </w:pPr>
    </w:p>
    <w:p w14:paraId="4132D002" w14:textId="77777777" w:rsidR="0090270B" w:rsidRPr="00D058C7" w:rsidRDefault="00D306D1" w:rsidP="005E6A54">
      <w:pPr>
        <w:tabs>
          <w:tab w:val="center" w:pos="5400"/>
        </w:tabs>
        <w:suppressAutoHyphens/>
        <w:jc w:val="center"/>
        <w:rPr>
          <w:rFonts w:ascii="Cambria" w:hAnsi="Cambria"/>
          <w:b/>
          <w:sz w:val="20"/>
          <w:szCs w:val="20"/>
          <w:lang w:val="es-CO"/>
        </w:rPr>
      </w:pPr>
      <w:r w:rsidRPr="00D058C7">
        <w:rPr>
          <w:rFonts w:ascii="Cambria" w:hAnsi="Cambria"/>
          <w:noProof/>
          <w:sz w:val="20"/>
          <w:szCs w:val="20"/>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D058C7">
        <w:rPr>
          <w:rFonts w:ascii="Cambria" w:hAnsi="Cambria"/>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D058C7" w:rsidRDefault="0070697F" w:rsidP="005E6A54">
      <w:pPr>
        <w:tabs>
          <w:tab w:val="center" w:pos="5400"/>
        </w:tabs>
        <w:suppressAutoHyphens/>
        <w:jc w:val="center"/>
        <w:rPr>
          <w:rFonts w:ascii="Cambria" w:hAnsi="Cambria"/>
          <w:b/>
          <w:sz w:val="20"/>
          <w:szCs w:val="20"/>
          <w:lang w:val="es-CO"/>
        </w:rPr>
        <w:sectPr w:rsidR="0070697F" w:rsidRPr="00D058C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0F5B24CC" w:rsidR="00722C9F" w:rsidRPr="00D058C7" w:rsidRDefault="00931F13" w:rsidP="005E6A54">
      <w:pPr>
        <w:tabs>
          <w:tab w:val="center" w:pos="5400"/>
        </w:tabs>
        <w:suppressAutoHyphens/>
        <w:jc w:val="center"/>
        <w:rPr>
          <w:rFonts w:ascii="Cambria" w:hAnsi="Cambria"/>
          <w:b/>
          <w:sz w:val="18"/>
          <w:szCs w:val="18"/>
          <w:lang w:val="es-CO"/>
        </w:rPr>
      </w:pPr>
      <w:r w:rsidRPr="00D058C7">
        <w:rPr>
          <w:rFonts w:ascii="Cambria" w:hAnsi="Cambria"/>
          <w:b/>
          <w:sz w:val="18"/>
          <w:szCs w:val="18"/>
          <w:lang w:val="es-CO"/>
        </w:rPr>
        <w:lastRenderedPageBreak/>
        <w:t xml:space="preserve">INFORME No. </w:t>
      </w:r>
      <w:r w:rsidR="00494991">
        <w:rPr>
          <w:rFonts w:ascii="Cambria" w:hAnsi="Cambria"/>
          <w:b/>
          <w:sz w:val="18"/>
          <w:szCs w:val="18"/>
          <w:lang w:val="es-CO"/>
        </w:rPr>
        <w:t>350</w:t>
      </w:r>
      <w:r w:rsidRPr="00D058C7">
        <w:rPr>
          <w:rFonts w:ascii="Cambria" w:hAnsi="Cambria"/>
          <w:b/>
          <w:sz w:val="18"/>
          <w:szCs w:val="18"/>
          <w:lang w:val="es-CO"/>
        </w:rPr>
        <w:t>/2</w:t>
      </w:r>
      <w:r w:rsidR="00414056" w:rsidRPr="00D058C7">
        <w:rPr>
          <w:rFonts w:ascii="Cambria" w:hAnsi="Cambria"/>
          <w:b/>
          <w:sz w:val="18"/>
          <w:szCs w:val="18"/>
          <w:lang w:val="es-CO"/>
        </w:rPr>
        <w:t>2</w:t>
      </w:r>
    </w:p>
    <w:p w14:paraId="09D0F2F3" w14:textId="4D5C6FCC" w:rsidR="00722C9F" w:rsidRPr="00D058C7" w:rsidRDefault="00533E9F" w:rsidP="005E6A54">
      <w:pPr>
        <w:tabs>
          <w:tab w:val="center" w:pos="5400"/>
        </w:tabs>
        <w:suppressAutoHyphens/>
        <w:jc w:val="center"/>
        <w:rPr>
          <w:rFonts w:ascii="Cambria" w:hAnsi="Cambria"/>
          <w:b/>
          <w:sz w:val="18"/>
          <w:szCs w:val="18"/>
          <w:lang w:val="es-CO"/>
        </w:rPr>
      </w:pPr>
      <w:r w:rsidRPr="00D058C7">
        <w:rPr>
          <w:rFonts w:ascii="Cambria" w:hAnsi="Cambria"/>
          <w:b/>
          <w:sz w:val="18"/>
          <w:szCs w:val="18"/>
          <w:lang w:val="es-CO"/>
        </w:rPr>
        <w:t>CASO 14.669</w:t>
      </w:r>
    </w:p>
    <w:p w14:paraId="300511F2" w14:textId="77777777" w:rsidR="00722C9F" w:rsidRPr="00D058C7" w:rsidRDefault="00722C9F" w:rsidP="005E6A54">
      <w:pPr>
        <w:tabs>
          <w:tab w:val="center" w:pos="5400"/>
        </w:tabs>
        <w:suppressAutoHyphens/>
        <w:jc w:val="center"/>
        <w:rPr>
          <w:rFonts w:ascii="Cambria" w:hAnsi="Cambria"/>
          <w:sz w:val="18"/>
          <w:szCs w:val="18"/>
          <w:lang w:val="es-CO"/>
        </w:rPr>
      </w:pPr>
      <w:r w:rsidRPr="00D058C7">
        <w:rPr>
          <w:rFonts w:ascii="Cambria" w:hAnsi="Cambria"/>
          <w:sz w:val="18"/>
          <w:szCs w:val="18"/>
          <w:lang w:val="es-CO"/>
        </w:rPr>
        <w:t xml:space="preserve">INFORME DE </w:t>
      </w:r>
      <w:r w:rsidR="00931F13" w:rsidRPr="00D058C7">
        <w:rPr>
          <w:rFonts w:ascii="Cambria" w:hAnsi="Cambria"/>
          <w:sz w:val="18"/>
          <w:szCs w:val="18"/>
          <w:lang w:val="es-CO"/>
        </w:rPr>
        <w:t>SOLUCIÓN AMISTOSA</w:t>
      </w:r>
    </w:p>
    <w:p w14:paraId="4D8E3732" w14:textId="0765B50E" w:rsidR="00722C9F" w:rsidRPr="00D058C7" w:rsidRDefault="00533E9F" w:rsidP="005E6A54">
      <w:pPr>
        <w:tabs>
          <w:tab w:val="center" w:pos="5400"/>
        </w:tabs>
        <w:suppressAutoHyphens/>
        <w:jc w:val="center"/>
        <w:rPr>
          <w:rFonts w:ascii="Cambria" w:hAnsi="Cambria"/>
          <w:sz w:val="18"/>
          <w:szCs w:val="18"/>
          <w:lang w:val="es-CO"/>
        </w:rPr>
      </w:pPr>
      <w:r w:rsidRPr="00D058C7">
        <w:rPr>
          <w:rFonts w:ascii="Cambria" w:hAnsi="Cambria"/>
          <w:sz w:val="18"/>
          <w:szCs w:val="18"/>
          <w:lang w:val="es-CO"/>
        </w:rPr>
        <w:t>MARIANO BEJARANO</w:t>
      </w:r>
    </w:p>
    <w:p w14:paraId="63E8618A" w14:textId="46431E1C" w:rsidR="0070697F" w:rsidRPr="00D058C7" w:rsidRDefault="00167F4C" w:rsidP="005E6A54">
      <w:pPr>
        <w:tabs>
          <w:tab w:val="center" w:pos="5400"/>
        </w:tabs>
        <w:suppressAutoHyphens/>
        <w:jc w:val="center"/>
        <w:rPr>
          <w:rFonts w:ascii="Cambria" w:hAnsi="Cambria"/>
          <w:sz w:val="18"/>
          <w:szCs w:val="18"/>
          <w:lang w:val="es-CO"/>
        </w:rPr>
      </w:pPr>
      <w:r w:rsidRPr="00D058C7">
        <w:rPr>
          <w:rFonts w:ascii="Cambria" w:hAnsi="Cambria"/>
          <w:sz w:val="18"/>
          <w:szCs w:val="18"/>
          <w:lang w:val="es-CO"/>
        </w:rPr>
        <w:t>ARGENTINA</w:t>
      </w:r>
    </w:p>
    <w:p w14:paraId="403769F5" w14:textId="3C777936" w:rsidR="008D768D" w:rsidRPr="00D058C7" w:rsidRDefault="00494991" w:rsidP="005E6A54">
      <w:pPr>
        <w:tabs>
          <w:tab w:val="center" w:pos="5400"/>
        </w:tabs>
        <w:suppressAutoHyphens/>
        <w:jc w:val="center"/>
        <w:rPr>
          <w:rFonts w:ascii="Cambria" w:hAnsi="Cambria"/>
          <w:sz w:val="18"/>
          <w:szCs w:val="18"/>
          <w:lang w:val="es-CO"/>
        </w:rPr>
      </w:pPr>
      <w:r>
        <w:rPr>
          <w:rFonts w:ascii="Cambria" w:hAnsi="Cambria"/>
          <w:sz w:val="18"/>
          <w:szCs w:val="18"/>
          <w:lang w:val="es-CO"/>
        </w:rPr>
        <w:t xml:space="preserve">11 </w:t>
      </w:r>
      <w:r w:rsidR="00DA0340" w:rsidRPr="00D058C7">
        <w:rPr>
          <w:rFonts w:ascii="Cambria" w:hAnsi="Cambria"/>
          <w:sz w:val="18"/>
          <w:szCs w:val="18"/>
          <w:lang w:val="es-CO"/>
        </w:rPr>
        <w:t>DE</w:t>
      </w:r>
      <w:r w:rsidR="008A06BA" w:rsidRPr="00D058C7">
        <w:rPr>
          <w:rFonts w:ascii="Cambria" w:hAnsi="Cambria"/>
          <w:sz w:val="18"/>
          <w:szCs w:val="18"/>
          <w:lang w:val="es-CO"/>
        </w:rPr>
        <w:t xml:space="preserve"> </w:t>
      </w:r>
      <w:r>
        <w:rPr>
          <w:rFonts w:ascii="Cambria" w:hAnsi="Cambria"/>
          <w:sz w:val="18"/>
          <w:szCs w:val="18"/>
          <w:lang w:val="es-CO"/>
        </w:rPr>
        <w:t xml:space="preserve">DICIEMBRE </w:t>
      </w:r>
      <w:r w:rsidR="00DA0340" w:rsidRPr="00D058C7">
        <w:rPr>
          <w:rFonts w:ascii="Cambria" w:hAnsi="Cambria"/>
          <w:sz w:val="18"/>
          <w:szCs w:val="18"/>
          <w:lang w:val="es-CO"/>
        </w:rPr>
        <w:t>DE</w:t>
      </w:r>
      <w:r w:rsidR="00931F13" w:rsidRPr="00D058C7">
        <w:rPr>
          <w:rFonts w:ascii="Cambria" w:hAnsi="Cambria"/>
          <w:sz w:val="18"/>
          <w:szCs w:val="18"/>
          <w:lang w:val="es-CO"/>
        </w:rPr>
        <w:t xml:space="preserve"> 202</w:t>
      </w:r>
      <w:r w:rsidR="0047002B" w:rsidRPr="00D058C7">
        <w:rPr>
          <w:rFonts w:ascii="Cambria" w:hAnsi="Cambria"/>
          <w:sz w:val="18"/>
          <w:szCs w:val="18"/>
          <w:lang w:val="es-CO"/>
        </w:rPr>
        <w:t>2</w:t>
      </w:r>
    </w:p>
    <w:p w14:paraId="07D67F6C" w14:textId="4AE31166" w:rsidR="00286A95" w:rsidRPr="00D058C7" w:rsidRDefault="00286A95" w:rsidP="005E6A54">
      <w:pPr>
        <w:tabs>
          <w:tab w:val="center" w:pos="5400"/>
        </w:tabs>
        <w:suppressAutoHyphens/>
        <w:jc w:val="center"/>
        <w:rPr>
          <w:rFonts w:ascii="Cambria" w:hAnsi="Cambria"/>
          <w:sz w:val="20"/>
          <w:szCs w:val="20"/>
          <w:lang w:val="es-CO"/>
        </w:rPr>
      </w:pPr>
    </w:p>
    <w:p w14:paraId="041F549E" w14:textId="77777777" w:rsidR="00286A95" w:rsidRPr="00D058C7" w:rsidRDefault="00286A95" w:rsidP="005E6A54">
      <w:pPr>
        <w:tabs>
          <w:tab w:val="center" w:pos="5400"/>
        </w:tabs>
        <w:suppressAutoHyphens/>
        <w:jc w:val="center"/>
        <w:rPr>
          <w:rFonts w:ascii="Cambria" w:hAnsi="Cambria"/>
          <w:sz w:val="20"/>
          <w:szCs w:val="20"/>
          <w:lang w:val="es-CO"/>
        </w:rPr>
      </w:pPr>
    </w:p>
    <w:p w14:paraId="28E8AF1A" w14:textId="73A857C5" w:rsidR="00931F13" w:rsidRPr="00D058C7" w:rsidRDefault="00931F13" w:rsidP="005E6A5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CO"/>
        </w:rPr>
      </w:pPr>
      <w:r w:rsidRPr="00D058C7">
        <w:rPr>
          <w:b/>
          <w:sz w:val="20"/>
          <w:szCs w:val="20"/>
          <w:lang w:val="es-CO"/>
        </w:rPr>
        <w:t>RESUMEN Y ASPECTOS PROCESALES RELEVANTES DEL PROCESO DE SOLUCIÓN AMISTOSA</w:t>
      </w:r>
    </w:p>
    <w:p w14:paraId="01923CC9" w14:textId="77777777" w:rsidR="00931F13" w:rsidRPr="00D058C7" w:rsidRDefault="00931F13" w:rsidP="005E6A54">
      <w:pPr>
        <w:ind w:firstLine="720"/>
        <w:jc w:val="both"/>
        <w:rPr>
          <w:rFonts w:ascii="Cambria" w:eastAsia="MS Mincho" w:hAnsi="Cambria"/>
          <w:sz w:val="20"/>
          <w:szCs w:val="20"/>
          <w:lang w:val="es-CO"/>
        </w:rPr>
      </w:pPr>
    </w:p>
    <w:p w14:paraId="6232914E" w14:textId="1D312483" w:rsidR="00B25AFE" w:rsidRPr="00D058C7" w:rsidRDefault="00931F13" w:rsidP="00EC3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eastAsia="Times New Roman"/>
          <w:color w:val="FF0000"/>
          <w:sz w:val="20"/>
          <w:szCs w:val="20"/>
          <w:bdr w:val="none" w:sz="0" w:space="0" w:color="auto" w:frame="1"/>
          <w:lang w:val="es-CO"/>
        </w:rPr>
      </w:pPr>
      <w:r w:rsidRPr="00D058C7">
        <w:rPr>
          <w:sz w:val="20"/>
          <w:szCs w:val="20"/>
          <w:bdr w:val="none" w:sz="0" w:space="0" w:color="auto" w:frame="1"/>
          <w:lang w:val="es-CO"/>
        </w:rPr>
        <w:t xml:space="preserve">El </w:t>
      </w:r>
      <w:r w:rsidR="00006376" w:rsidRPr="00D058C7">
        <w:rPr>
          <w:sz w:val="20"/>
          <w:szCs w:val="20"/>
          <w:bdr w:val="none" w:sz="0" w:space="0" w:color="auto" w:frame="1"/>
          <w:lang w:val="es-CO"/>
        </w:rPr>
        <w:t xml:space="preserve">27 </w:t>
      </w:r>
      <w:r w:rsidRPr="00D058C7">
        <w:rPr>
          <w:sz w:val="20"/>
          <w:szCs w:val="20"/>
          <w:bdr w:val="none" w:sz="0" w:space="0" w:color="auto" w:frame="1"/>
          <w:lang w:val="es-CO"/>
        </w:rPr>
        <w:t xml:space="preserve">de </w:t>
      </w:r>
      <w:r w:rsidR="00006376" w:rsidRPr="00D058C7">
        <w:rPr>
          <w:sz w:val="20"/>
          <w:szCs w:val="20"/>
          <w:bdr w:val="none" w:sz="0" w:space="0" w:color="auto" w:frame="1"/>
          <w:lang w:val="es-CO"/>
        </w:rPr>
        <w:t>octubre</w:t>
      </w:r>
      <w:r w:rsidR="005802E9" w:rsidRPr="00D058C7">
        <w:rPr>
          <w:sz w:val="20"/>
          <w:szCs w:val="20"/>
          <w:bdr w:val="none" w:sz="0" w:space="0" w:color="auto" w:frame="1"/>
          <w:lang w:val="es-CO"/>
        </w:rPr>
        <w:t xml:space="preserve"> de 20</w:t>
      </w:r>
      <w:r w:rsidR="00006376" w:rsidRPr="00D058C7">
        <w:rPr>
          <w:sz w:val="20"/>
          <w:szCs w:val="20"/>
          <w:bdr w:val="none" w:sz="0" w:space="0" w:color="auto" w:frame="1"/>
          <w:lang w:val="es-CO"/>
        </w:rPr>
        <w:t>10</w:t>
      </w:r>
      <w:r w:rsidRPr="00D058C7">
        <w:rPr>
          <w:sz w:val="20"/>
          <w:szCs w:val="20"/>
          <w:bdr w:val="none" w:sz="0" w:space="0" w:color="auto" w:frame="1"/>
          <w:lang w:val="es-CO"/>
        </w:rPr>
        <w:t xml:space="preserve">, la Comisión Interamericana de Derechos Humanos (en adelante “la Comisión” o “CIDH”) recibió una petición presentada </w:t>
      </w:r>
      <w:r w:rsidR="0047002B" w:rsidRPr="00D058C7">
        <w:rPr>
          <w:sz w:val="20"/>
          <w:szCs w:val="20"/>
          <w:lang w:val="es-CO"/>
        </w:rPr>
        <w:t xml:space="preserve">por </w:t>
      </w:r>
      <w:r w:rsidR="00BD6230" w:rsidRPr="00D058C7">
        <w:rPr>
          <w:sz w:val="20"/>
          <w:szCs w:val="20"/>
          <w:lang w:val="es-CO"/>
        </w:rPr>
        <w:t>Mariano Bej</w:t>
      </w:r>
      <w:r w:rsidR="00F729EF" w:rsidRPr="00D058C7">
        <w:rPr>
          <w:sz w:val="20"/>
          <w:szCs w:val="20"/>
          <w:lang w:val="es-CO"/>
        </w:rPr>
        <w:t>e</w:t>
      </w:r>
      <w:r w:rsidR="00BD6230" w:rsidRPr="00D058C7">
        <w:rPr>
          <w:sz w:val="20"/>
          <w:szCs w:val="20"/>
          <w:lang w:val="es-CO"/>
        </w:rPr>
        <w:t>ran</w:t>
      </w:r>
      <w:r w:rsidR="00F729EF" w:rsidRPr="00D058C7">
        <w:rPr>
          <w:sz w:val="20"/>
          <w:szCs w:val="20"/>
          <w:lang w:val="es-CO"/>
        </w:rPr>
        <w:t>o c</w:t>
      </w:r>
      <w:r w:rsidR="00BD6230" w:rsidRPr="00D058C7">
        <w:rPr>
          <w:sz w:val="20"/>
          <w:szCs w:val="20"/>
          <w:lang w:val="es-CO"/>
        </w:rPr>
        <w:t xml:space="preserve">on la representación jurídica de </w:t>
      </w:r>
      <w:r w:rsidR="00006376" w:rsidRPr="00D058C7">
        <w:rPr>
          <w:rFonts w:asciiTheme="majorHAnsi" w:hAnsiTheme="majorHAnsi"/>
          <w:bCs/>
          <w:sz w:val="20"/>
          <w:szCs w:val="20"/>
          <w:lang w:val="es-CO"/>
        </w:rPr>
        <w:t>Elena Carmen Moreno y Myriam Carsen</w:t>
      </w:r>
      <w:r w:rsidR="00006376" w:rsidRPr="00D058C7">
        <w:rPr>
          <w:sz w:val="20"/>
          <w:szCs w:val="20"/>
          <w:lang w:val="es-CO"/>
        </w:rPr>
        <w:t xml:space="preserve"> </w:t>
      </w:r>
      <w:r w:rsidR="0047002B" w:rsidRPr="00D058C7">
        <w:rPr>
          <w:sz w:val="20"/>
          <w:szCs w:val="20"/>
          <w:lang w:val="es-CO"/>
        </w:rPr>
        <w:t xml:space="preserve">(en adelante </w:t>
      </w:r>
      <w:r w:rsidR="000C7348" w:rsidRPr="00D058C7">
        <w:rPr>
          <w:sz w:val="20"/>
          <w:szCs w:val="20"/>
          <w:lang w:val="es-CO"/>
        </w:rPr>
        <w:t>“los peticionarios”</w:t>
      </w:r>
      <w:r w:rsidR="00006376" w:rsidRPr="00D058C7">
        <w:rPr>
          <w:sz w:val="20"/>
          <w:szCs w:val="20"/>
          <w:lang w:val="es-CO"/>
        </w:rPr>
        <w:t xml:space="preserve"> o </w:t>
      </w:r>
      <w:r w:rsidR="000C7348" w:rsidRPr="00D058C7">
        <w:rPr>
          <w:sz w:val="20"/>
          <w:szCs w:val="20"/>
          <w:lang w:val="es-CO"/>
        </w:rPr>
        <w:t xml:space="preserve"> </w:t>
      </w:r>
      <w:r w:rsidR="0047002B" w:rsidRPr="00D058C7">
        <w:rPr>
          <w:sz w:val="20"/>
          <w:szCs w:val="20"/>
          <w:lang w:val="es-CO"/>
        </w:rPr>
        <w:t>“la</w:t>
      </w:r>
      <w:r w:rsidR="000C7348" w:rsidRPr="00D058C7">
        <w:rPr>
          <w:sz w:val="20"/>
          <w:szCs w:val="20"/>
          <w:lang w:val="es-CO"/>
        </w:rPr>
        <w:t xml:space="preserve"> parte</w:t>
      </w:r>
      <w:r w:rsidR="0047002B" w:rsidRPr="00D058C7">
        <w:rPr>
          <w:sz w:val="20"/>
          <w:szCs w:val="20"/>
          <w:lang w:val="es-CO"/>
        </w:rPr>
        <w:t xml:space="preserve"> peticionaria”</w:t>
      </w:r>
      <w:r w:rsidR="00006376" w:rsidRPr="00D058C7">
        <w:rPr>
          <w:sz w:val="20"/>
          <w:szCs w:val="20"/>
          <w:lang w:val="es-CO"/>
        </w:rPr>
        <w:t xml:space="preserve">) </w:t>
      </w:r>
      <w:r w:rsidR="000C7348" w:rsidRPr="00D058C7">
        <w:rPr>
          <w:sz w:val="20"/>
          <w:szCs w:val="20"/>
          <w:bdr w:val="none" w:sz="0" w:space="0" w:color="auto" w:frame="1"/>
          <w:lang w:val="es-CO"/>
        </w:rPr>
        <w:t xml:space="preserve">en </w:t>
      </w:r>
      <w:r w:rsidRPr="00D058C7">
        <w:rPr>
          <w:sz w:val="20"/>
          <w:szCs w:val="20"/>
          <w:bdr w:val="none" w:sz="0" w:space="0" w:color="auto" w:frame="1"/>
          <w:lang w:val="es-CO"/>
        </w:rPr>
        <w:t xml:space="preserve">la cual se alegaba la responsabilidad internacional de </w:t>
      </w:r>
      <w:r w:rsidR="00C01502" w:rsidRPr="00D058C7">
        <w:rPr>
          <w:sz w:val="20"/>
          <w:szCs w:val="20"/>
          <w:bdr w:val="none" w:sz="0" w:space="0" w:color="auto" w:frame="1"/>
          <w:lang w:val="es-CO"/>
        </w:rPr>
        <w:t xml:space="preserve">la República de </w:t>
      </w:r>
      <w:r w:rsidR="009629F6" w:rsidRPr="00D058C7">
        <w:rPr>
          <w:sz w:val="20"/>
          <w:szCs w:val="20"/>
          <w:bdr w:val="none" w:sz="0" w:space="0" w:color="auto" w:frame="1"/>
          <w:lang w:val="es-CO"/>
        </w:rPr>
        <w:t>Argentina</w:t>
      </w:r>
      <w:r w:rsidR="00C01502" w:rsidRPr="00D058C7">
        <w:rPr>
          <w:sz w:val="20"/>
          <w:szCs w:val="20"/>
          <w:bdr w:val="none" w:sz="0" w:space="0" w:color="auto" w:frame="1"/>
          <w:lang w:val="es-CO"/>
        </w:rPr>
        <w:t xml:space="preserve"> </w:t>
      </w:r>
      <w:r w:rsidRPr="00D058C7">
        <w:rPr>
          <w:sz w:val="20"/>
          <w:szCs w:val="20"/>
          <w:bdr w:val="none" w:sz="0" w:space="0" w:color="auto" w:frame="1"/>
          <w:lang w:val="es-CO"/>
        </w:rPr>
        <w:t xml:space="preserve">(en adelante “Estado” o “Estado </w:t>
      </w:r>
      <w:r w:rsidR="009629F6" w:rsidRPr="00D058C7">
        <w:rPr>
          <w:sz w:val="20"/>
          <w:szCs w:val="20"/>
          <w:bdr w:val="none" w:sz="0" w:space="0" w:color="auto" w:frame="1"/>
          <w:lang w:val="es-CO"/>
        </w:rPr>
        <w:t>argentino</w:t>
      </w:r>
      <w:r w:rsidRPr="00D058C7">
        <w:rPr>
          <w:sz w:val="20"/>
          <w:szCs w:val="20"/>
          <w:bdr w:val="none" w:sz="0" w:space="0" w:color="auto" w:frame="1"/>
          <w:lang w:val="es-CO"/>
        </w:rPr>
        <w:t>” o “</w:t>
      </w:r>
      <w:r w:rsidR="009629F6" w:rsidRPr="00D058C7">
        <w:rPr>
          <w:sz w:val="20"/>
          <w:szCs w:val="20"/>
          <w:bdr w:val="none" w:sz="0" w:space="0" w:color="auto" w:frame="1"/>
          <w:lang w:val="es-CO"/>
        </w:rPr>
        <w:t>Argentina</w:t>
      </w:r>
      <w:r w:rsidRPr="00D058C7">
        <w:rPr>
          <w:sz w:val="20"/>
          <w:szCs w:val="20"/>
          <w:bdr w:val="none" w:sz="0" w:space="0" w:color="auto" w:frame="1"/>
          <w:lang w:val="es-CO"/>
        </w:rPr>
        <w:t xml:space="preserve">”), </w:t>
      </w:r>
      <w:r w:rsidRPr="00D058C7">
        <w:rPr>
          <w:color w:val="auto"/>
          <w:sz w:val="20"/>
          <w:szCs w:val="20"/>
          <w:bdr w:val="none" w:sz="0" w:space="0" w:color="auto" w:frame="1"/>
          <w:lang w:val="es-CO"/>
        </w:rPr>
        <w:t>por la violación de los derechos humanos contemplados en los artículos</w:t>
      </w:r>
      <w:r w:rsidR="00396EA9" w:rsidRPr="00D058C7">
        <w:rPr>
          <w:color w:val="auto"/>
          <w:sz w:val="20"/>
          <w:szCs w:val="20"/>
          <w:bdr w:val="none" w:sz="0" w:space="0" w:color="auto" w:frame="1"/>
          <w:lang w:val="es-CO"/>
        </w:rPr>
        <w:t xml:space="preserve"> 8 (garantías judiciales)</w:t>
      </w:r>
      <w:r w:rsidR="0082132B" w:rsidRPr="00D058C7">
        <w:rPr>
          <w:color w:val="auto"/>
          <w:sz w:val="20"/>
          <w:szCs w:val="20"/>
          <w:bdr w:val="none" w:sz="0" w:space="0" w:color="auto" w:frame="1"/>
          <w:lang w:val="es-CO"/>
        </w:rPr>
        <w:t>, 24 (igualdad ante la ley)</w:t>
      </w:r>
      <w:r w:rsidR="00396EA9" w:rsidRPr="00D058C7">
        <w:rPr>
          <w:color w:val="auto"/>
          <w:sz w:val="20"/>
          <w:szCs w:val="20"/>
          <w:bdr w:val="none" w:sz="0" w:space="0" w:color="auto" w:frame="1"/>
          <w:lang w:val="es-CO"/>
        </w:rPr>
        <w:t xml:space="preserve"> y</w:t>
      </w:r>
      <w:r w:rsidRPr="00D058C7">
        <w:rPr>
          <w:color w:val="auto"/>
          <w:sz w:val="20"/>
          <w:szCs w:val="20"/>
          <w:bdr w:val="none" w:sz="0" w:space="0" w:color="auto" w:frame="1"/>
          <w:lang w:val="es-CO"/>
        </w:rPr>
        <w:t xml:space="preserve"> 25 (protecció</w:t>
      </w:r>
      <w:r w:rsidR="001D12CA" w:rsidRPr="00D058C7">
        <w:rPr>
          <w:color w:val="auto"/>
          <w:sz w:val="20"/>
          <w:szCs w:val="20"/>
          <w:bdr w:val="none" w:sz="0" w:space="0" w:color="auto" w:frame="1"/>
          <w:lang w:val="es-CO"/>
        </w:rPr>
        <w:t>n judicial), en relación con el</w:t>
      </w:r>
      <w:r w:rsidRPr="00D058C7">
        <w:rPr>
          <w:color w:val="auto"/>
          <w:sz w:val="20"/>
          <w:szCs w:val="20"/>
          <w:bdr w:val="none" w:sz="0" w:space="0" w:color="auto" w:frame="1"/>
          <w:lang w:val="es-CO"/>
        </w:rPr>
        <w:t xml:space="preserve"> artícul</w:t>
      </w:r>
      <w:r w:rsidR="001D12CA" w:rsidRPr="00D058C7">
        <w:rPr>
          <w:color w:val="auto"/>
          <w:sz w:val="20"/>
          <w:szCs w:val="20"/>
          <w:bdr w:val="none" w:sz="0" w:space="0" w:color="auto" w:frame="1"/>
          <w:lang w:val="es-CO"/>
        </w:rPr>
        <w:t>o</w:t>
      </w:r>
      <w:r w:rsidRPr="00D058C7">
        <w:rPr>
          <w:color w:val="auto"/>
          <w:sz w:val="20"/>
          <w:szCs w:val="20"/>
          <w:bdr w:val="none" w:sz="0" w:space="0" w:color="auto" w:frame="1"/>
          <w:lang w:val="es-CO"/>
        </w:rPr>
        <w:t xml:space="preserve"> </w:t>
      </w:r>
      <w:r w:rsidR="00051E54" w:rsidRPr="00D058C7">
        <w:rPr>
          <w:color w:val="auto"/>
          <w:sz w:val="20"/>
          <w:szCs w:val="20"/>
          <w:bdr w:val="none" w:sz="0" w:space="0" w:color="auto" w:frame="1"/>
          <w:lang w:val="es-CO"/>
        </w:rPr>
        <w:t>1</w:t>
      </w:r>
      <w:r w:rsidRPr="00D058C7">
        <w:rPr>
          <w:color w:val="auto"/>
          <w:sz w:val="20"/>
          <w:szCs w:val="20"/>
          <w:bdr w:val="none" w:sz="0" w:space="0" w:color="auto" w:frame="1"/>
          <w:lang w:val="es-CO"/>
        </w:rPr>
        <w:t xml:space="preserve"> (obligación de respetar) de la Convención Americana sobre Derechos Humanos, (en adelante “Convención”</w:t>
      </w:r>
      <w:r w:rsidR="000C7348" w:rsidRPr="00D058C7">
        <w:rPr>
          <w:color w:val="auto"/>
          <w:sz w:val="20"/>
          <w:szCs w:val="20"/>
          <w:bdr w:val="none" w:sz="0" w:space="0" w:color="auto" w:frame="1"/>
          <w:lang w:val="es-CO"/>
        </w:rPr>
        <w:t>,</w:t>
      </w:r>
      <w:r w:rsidRPr="00D058C7">
        <w:rPr>
          <w:color w:val="auto"/>
          <w:sz w:val="20"/>
          <w:szCs w:val="20"/>
          <w:bdr w:val="none" w:sz="0" w:space="0" w:color="auto" w:frame="1"/>
          <w:lang w:val="es-CO"/>
        </w:rPr>
        <w:t xml:space="preserve"> “Convenc</w:t>
      </w:r>
      <w:r w:rsidR="00B25AFE" w:rsidRPr="00D058C7">
        <w:rPr>
          <w:color w:val="auto"/>
          <w:sz w:val="20"/>
          <w:szCs w:val="20"/>
          <w:bdr w:val="none" w:sz="0" w:space="0" w:color="auto" w:frame="1"/>
          <w:lang w:val="es-CO"/>
        </w:rPr>
        <w:t>ión Americana”</w:t>
      </w:r>
      <w:r w:rsidR="000C7348" w:rsidRPr="00D058C7">
        <w:rPr>
          <w:color w:val="auto"/>
          <w:sz w:val="20"/>
          <w:szCs w:val="20"/>
          <w:bdr w:val="none" w:sz="0" w:space="0" w:color="auto" w:frame="1"/>
          <w:lang w:val="es-CO"/>
        </w:rPr>
        <w:t xml:space="preserve"> o “CADH”</w:t>
      </w:r>
      <w:r w:rsidR="00B25AFE" w:rsidRPr="00D058C7">
        <w:rPr>
          <w:color w:val="auto"/>
          <w:sz w:val="20"/>
          <w:szCs w:val="20"/>
          <w:bdr w:val="none" w:sz="0" w:space="0" w:color="auto" w:frame="1"/>
          <w:lang w:val="es-CO"/>
        </w:rPr>
        <w:t>)</w:t>
      </w:r>
      <w:r w:rsidR="0082132B" w:rsidRPr="00D058C7">
        <w:rPr>
          <w:color w:val="auto"/>
          <w:sz w:val="20"/>
          <w:szCs w:val="20"/>
          <w:bdr w:val="none" w:sz="0" w:space="0" w:color="auto" w:frame="1"/>
          <w:lang w:val="es-CO"/>
        </w:rPr>
        <w:t xml:space="preserve"> </w:t>
      </w:r>
      <w:r w:rsidR="00BE2641" w:rsidRPr="00D058C7">
        <w:rPr>
          <w:rFonts w:eastAsia="Times New Roman"/>
          <w:color w:val="auto"/>
          <w:sz w:val="20"/>
          <w:szCs w:val="20"/>
          <w:bdr w:val="none" w:sz="0" w:space="0" w:color="auto" w:frame="1"/>
          <w:lang w:val="es-CO"/>
        </w:rPr>
        <w:t xml:space="preserve">en perjuicio de </w:t>
      </w:r>
      <w:r w:rsidR="00006376" w:rsidRPr="00D058C7">
        <w:rPr>
          <w:rFonts w:eastAsia="Times New Roman"/>
          <w:color w:val="auto"/>
          <w:sz w:val="20"/>
          <w:szCs w:val="20"/>
          <w:bdr w:val="none" w:sz="0" w:space="0" w:color="auto" w:frame="1"/>
          <w:lang w:val="es-CO"/>
        </w:rPr>
        <w:t>Mariano Bejarano</w:t>
      </w:r>
      <w:r w:rsidR="00DC7230" w:rsidRPr="00D058C7">
        <w:rPr>
          <w:rFonts w:eastAsia="Times New Roman"/>
          <w:color w:val="auto"/>
          <w:sz w:val="20"/>
          <w:szCs w:val="20"/>
          <w:bdr w:val="none" w:sz="0" w:space="0" w:color="auto" w:frame="1"/>
          <w:lang w:val="es-CO"/>
        </w:rPr>
        <w:t xml:space="preserve"> (en adelante “presunta víctima</w:t>
      </w:r>
      <w:r w:rsidR="00006376" w:rsidRPr="00D058C7">
        <w:rPr>
          <w:rFonts w:eastAsia="Times New Roman"/>
          <w:color w:val="auto"/>
          <w:sz w:val="20"/>
          <w:szCs w:val="20"/>
          <w:bdr w:val="none" w:sz="0" w:space="0" w:color="auto" w:frame="1"/>
          <w:lang w:val="es-CO"/>
        </w:rPr>
        <w:t>”</w:t>
      </w:r>
      <w:r w:rsidR="00DC7230" w:rsidRPr="00D058C7">
        <w:rPr>
          <w:rFonts w:eastAsia="Times New Roman"/>
          <w:color w:val="auto"/>
          <w:sz w:val="20"/>
          <w:szCs w:val="20"/>
          <w:bdr w:val="none" w:sz="0" w:space="0" w:color="auto" w:frame="1"/>
          <w:lang w:val="es-CO"/>
        </w:rPr>
        <w:t>)</w:t>
      </w:r>
      <w:r w:rsidR="00700103" w:rsidRPr="00D058C7">
        <w:rPr>
          <w:rFonts w:eastAsia="Times New Roman"/>
          <w:color w:val="auto"/>
          <w:sz w:val="20"/>
          <w:szCs w:val="20"/>
          <w:bdr w:val="none" w:sz="0" w:space="0" w:color="auto" w:frame="1"/>
          <w:lang w:val="es-CO"/>
        </w:rPr>
        <w:t xml:space="preserve">, derivada del rechazo del beneficio que otorga la </w:t>
      </w:r>
      <w:r w:rsidR="00EC35A5">
        <w:rPr>
          <w:rFonts w:eastAsia="Times New Roman"/>
          <w:color w:val="auto"/>
          <w:sz w:val="20"/>
          <w:szCs w:val="20"/>
          <w:bdr w:val="none" w:sz="0" w:space="0" w:color="auto" w:frame="1"/>
          <w:lang w:val="es-CO"/>
        </w:rPr>
        <w:t>L</w:t>
      </w:r>
      <w:r w:rsidR="00700103" w:rsidRPr="00D058C7">
        <w:rPr>
          <w:rFonts w:eastAsia="Times New Roman"/>
          <w:color w:val="auto"/>
          <w:sz w:val="20"/>
          <w:szCs w:val="20"/>
          <w:bdr w:val="none" w:sz="0" w:space="0" w:color="auto" w:frame="1"/>
          <w:lang w:val="es-CO"/>
        </w:rPr>
        <w:t>ey N</w:t>
      </w:r>
      <w:r w:rsidR="00EC35A5">
        <w:rPr>
          <w:rFonts w:eastAsia="Times New Roman"/>
          <w:color w:val="auto"/>
          <w:sz w:val="20"/>
          <w:szCs w:val="20"/>
          <w:bdr w:val="none" w:sz="0" w:space="0" w:color="auto" w:frame="1"/>
          <w:lang w:val="es-CO"/>
        </w:rPr>
        <w:t>o.</w:t>
      </w:r>
      <w:r w:rsidR="00700103" w:rsidRPr="00D058C7">
        <w:rPr>
          <w:rFonts w:eastAsia="Times New Roman"/>
          <w:color w:val="auto"/>
          <w:sz w:val="20"/>
          <w:szCs w:val="20"/>
          <w:bdr w:val="none" w:sz="0" w:space="0" w:color="auto" w:frame="1"/>
          <w:lang w:val="es-CO"/>
        </w:rPr>
        <w:t xml:space="preserve"> 24.043</w:t>
      </w:r>
      <w:r w:rsidR="00D058C7" w:rsidRPr="00D058C7">
        <w:rPr>
          <w:rFonts w:eastAsia="Times New Roman"/>
          <w:color w:val="auto"/>
          <w:sz w:val="20"/>
          <w:szCs w:val="20"/>
          <w:bdr w:val="none" w:sz="0" w:space="0" w:color="auto" w:frame="1"/>
          <w:lang w:val="es-CO"/>
        </w:rPr>
        <w:t>.</w:t>
      </w:r>
    </w:p>
    <w:p w14:paraId="2A048F51" w14:textId="77777777" w:rsidR="00564C89" w:rsidRPr="00D058C7" w:rsidRDefault="00564C89" w:rsidP="00EC35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eastAsia="Times New Roman"/>
          <w:color w:val="FF0000"/>
          <w:sz w:val="20"/>
          <w:szCs w:val="20"/>
          <w:bdr w:val="none" w:sz="0" w:space="0" w:color="auto" w:frame="1"/>
          <w:lang w:val="es-CO"/>
        </w:rPr>
      </w:pPr>
    </w:p>
    <w:p w14:paraId="5203D276" w14:textId="41337171" w:rsidR="00564C89" w:rsidRPr="00D058C7" w:rsidRDefault="00564C89" w:rsidP="00EC3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frame="1"/>
          <w:lang w:val="es-CO"/>
        </w:rPr>
      </w:pPr>
      <w:r w:rsidRPr="00D058C7">
        <w:rPr>
          <w:rFonts w:eastAsia="Times New Roman"/>
          <w:sz w:val="20"/>
          <w:szCs w:val="20"/>
          <w:bdr w:val="none" w:sz="0" w:space="0" w:color="auto" w:frame="1"/>
          <w:lang w:val="es-CO"/>
        </w:rPr>
        <w:t>El 7 de septiembre de 2021, la Comisión emitió el Informe de Admisibilidad N° 190/21, en el cual declaró admisible la petición y declaró su competencia para conocer del reclamo presentado por la peticionaria respecto de la presunta violación de los derechos contenidos en los artículos 8 (garantías judiciales)</w:t>
      </w:r>
      <w:r w:rsidR="00530F4A">
        <w:rPr>
          <w:rFonts w:eastAsia="Times New Roman"/>
          <w:sz w:val="20"/>
          <w:szCs w:val="20"/>
          <w:bdr w:val="none" w:sz="0" w:space="0" w:color="auto" w:frame="1"/>
          <w:lang w:val="es-CO"/>
        </w:rPr>
        <w:t xml:space="preserve">, </w:t>
      </w:r>
      <w:r w:rsidR="00530F4A" w:rsidRPr="00D058C7">
        <w:rPr>
          <w:color w:val="auto"/>
          <w:sz w:val="20"/>
          <w:szCs w:val="20"/>
          <w:bdr w:val="none" w:sz="0" w:space="0" w:color="auto" w:frame="1"/>
          <w:lang w:val="es-CO"/>
        </w:rPr>
        <w:t>24 (igualdad ante la ley)</w:t>
      </w:r>
      <w:r w:rsidRPr="00D058C7">
        <w:rPr>
          <w:rFonts w:eastAsia="Times New Roman"/>
          <w:sz w:val="20"/>
          <w:szCs w:val="20"/>
          <w:bdr w:val="none" w:sz="0" w:space="0" w:color="auto" w:frame="1"/>
          <w:lang w:val="es-CO"/>
        </w:rPr>
        <w:t xml:space="preserve"> y 25 (protección judicial) contenidos en la Convención Americana</w:t>
      </w:r>
      <w:r w:rsidRPr="00D058C7">
        <w:rPr>
          <w:sz w:val="20"/>
          <w:szCs w:val="20"/>
          <w:lang w:val="es-CO"/>
        </w:rPr>
        <w:t xml:space="preserve"> en relación con el artículo 1.1 del mismo instrumento. </w:t>
      </w:r>
    </w:p>
    <w:p w14:paraId="77ADD699" w14:textId="77777777" w:rsidR="00564C89" w:rsidRPr="00D058C7" w:rsidRDefault="00564C89" w:rsidP="00EC35A5">
      <w:pPr>
        <w:pStyle w:val="ListParagraph"/>
        <w:ind w:left="0" w:firstLine="720"/>
        <w:rPr>
          <w:sz w:val="20"/>
          <w:szCs w:val="20"/>
          <w:lang w:val="es-CO"/>
        </w:rPr>
      </w:pPr>
    </w:p>
    <w:p w14:paraId="642345F1" w14:textId="2773BFFB" w:rsidR="00564C89" w:rsidRPr="00D058C7" w:rsidRDefault="006A7762" w:rsidP="00EC3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FF0000"/>
          <w:sz w:val="20"/>
          <w:szCs w:val="20"/>
          <w:lang w:val="es-CO"/>
        </w:rPr>
      </w:pPr>
      <w:r w:rsidRPr="00D058C7">
        <w:rPr>
          <w:sz w:val="20"/>
          <w:szCs w:val="20"/>
          <w:lang w:val="es-CO"/>
        </w:rPr>
        <w:t>El 23 de febrero de 2022</w:t>
      </w:r>
      <w:r w:rsidR="00D058C7" w:rsidRPr="00D058C7">
        <w:rPr>
          <w:sz w:val="20"/>
          <w:szCs w:val="20"/>
          <w:lang w:val="es-CO"/>
        </w:rPr>
        <w:t>,</w:t>
      </w:r>
      <w:r w:rsidRPr="00D058C7">
        <w:rPr>
          <w:sz w:val="20"/>
          <w:szCs w:val="20"/>
          <w:lang w:val="es-CO"/>
        </w:rPr>
        <w:t xml:space="preserve"> las partes suscribieron un acuerdo de solución amistosa y e</w:t>
      </w:r>
      <w:r w:rsidR="00922324" w:rsidRPr="00D058C7">
        <w:rPr>
          <w:sz w:val="20"/>
          <w:szCs w:val="20"/>
          <w:lang w:val="es-CO"/>
        </w:rPr>
        <w:t xml:space="preserve">l </w:t>
      </w:r>
      <w:r w:rsidR="00435C3D" w:rsidRPr="00D058C7">
        <w:rPr>
          <w:sz w:val="20"/>
          <w:szCs w:val="20"/>
          <w:lang w:val="es-CO"/>
        </w:rPr>
        <w:t>16 de junio de 2022</w:t>
      </w:r>
      <w:r w:rsidR="00922324" w:rsidRPr="00D058C7">
        <w:rPr>
          <w:sz w:val="20"/>
          <w:szCs w:val="20"/>
          <w:lang w:val="es-CO"/>
        </w:rPr>
        <w:t xml:space="preserve">, </w:t>
      </w:r>
      <w:r w:rsidRPr="00D058C7">
        <w:rPr>
          <w:sz w:val="20"/>
          <w:szCs w:val="20"/>
          <w:lang w:val="es-CO"/>
        </w:rPr>
        <w:t xml:space="preserve">la CIDH notificó a las partes el inicio del PSA. </w:t>
      </w:r>
      <w:r w:rsidR="00EF7C48" w:rsidRPr="00D058C7">
        <w:rPr>
          <w:sz w:val="20"/>
          <w:szCs w:val="20"/>
          <w:lang w:val="es-CO"/>
        </w:rPr>
        <w:t xml:space="preserve">El </w:t>
      </w:r>
      <w:r w:rsidR="00543A15" w:rsidRPr="00D058C7">
        <w:rPr>
          <w:sz w:val="20"/>
          <w:szCs w:val="20"/>
          <w:lang w:val="es-CO"/>
        </w:rPr>
        <w:t>16</w:t>
      </w:r>
      <w:r w:rsidR="00EF7C48" w:rsidRPr="00D058C7">
        <w:rPr>
          <w:sz w:val="20"/>
          <w:szCs w:val="20"/>
          <w:lang w:val="es-CO"/>
        </w:rPr>
        <w:t xml:space="preserve"> de septiembre de 2022, el Estado informó de la emisión del Decreto de Gabinete</w:t>
      </w:r>
      <w:r w:rsidR="00543A15" w:rsidRPr="00D058C7">
        <w:rPr>
          <w:sz w:val="20"/>
          <w:szCs w:val="20"/>
          <w:lang w:val="es-CO"/>
        </w:rPr>
        <w:t xml:space="preserve"> Nº 648/2022</w:t>
      </w:r>
      <w:r w:rsidR="00EF7C48" w:rsidRPr="00D058C7">
        <w:rPr>
          <w:sz w:val="20"/>
          <w:szCs w:val="20"/>
          <w:lang w:val="es-CO"/>
        </w:rPr>
        <w:t xml:space="preserve"> aprobatorio del respectivo acuerdo y solicitó a la Comisión la correspondiente homologación, según lo establecido en el ASA.</w:t>
      </w:r>
    </w:p>
    <w:p w14:paraId="4AF5BBB9" w14:textId="77777777" w:rsidR="00EF7C48" w:rsidRPr="00D058C7" w:rsidRDefault="00EF7C48" w:rsidP="00EC35A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color w:val="FF0000"/>
          <w:sz w:val="20"/>
          <w:szCs w:val="20"/>
          <w:lang w:val="es-CO"/>
        </w:rPr>
      </w:pPr>
    </w:p>
    <w:p w14:paraId="383F20BE" w14:textId="7A682859" w:rsidR="00564C89" w:rsidRPr="00D058C7" w:rsidRDefault="00564C89" w:rsidP="00EC3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CO"/>
        </w:rPr>
      </w:pPr>
      <w:r w:rsidRPr="00D058C7">
        <w:rPr>
          <w:rFonts w:asciiTheme="majorHAnsi" w:eastAsia="Times New Roman" w:hAnsiTheme="majorHAnsi"/>
          <w:sz w:val="20"/>
          <w:szCs w:val="20"/>
          <w:lang w:val="es-CO"/>
        </w:rPr>
        <w:t xml:space="preserve">El </w:t>
      </w:r>
      <w:r w:rsidR="00435C3D" w:rsidRPr="00D058C7">
        <w:rPr>
          <w:rFonts w:asciiTheme="majorHAnsi" w:eastAsia="Times New Roman" w:hAnsiTheme="majorHAnsi"/>
          <w:sz w:val="20"/>
          <w:szCs w:val="20"/>
          <w:lang w:val="es-CO"/>
        </w:rPr>
        <w:t>2</w:t>
      </w:r>
      <w:r w:rsidR="00975827" w:rsidRPr="00D058C7">
        <w:rPr>
          <w:rFonts w:asciiTheme="majorHAnsi" w:eastAsia="Times New Roman" w:hAnsiTheme="majorHAnsi"/>
          <w:sz w:val="20"/>
          <w:szCs w:val="20"/>
          <w:lang w:val="es-CO"/>
        </w:rPr>
        <w:t>2</w:t>
      </w:r>
      <w:r w:rsidR="00435C3D" w:rsidRPr="00D058C7">
        <w:rPr>
          <w:rFonts w:asciiTheme="majorHAnsi" w:eastAsia="Times New Roman" w:hAnsiTheme="majorHAnsi"/>
          <w:sz w:val="20"/>
          <w:szCs w:val="20"/>
          <w:lang w:val="es-CO"/>
        </w:rPr>
        <w:t xml:space="preserve"> de septiembre y el 5 de octubre de 2022</w:t>
      </w:r>
      <w:r w:rsidRPr="00D058C7">
        <w:rPr>
          <w:rFonts w:asciiTheme="majorHAnsi" w:eastAsia="Times New Roman" w:hAnsiTheme="majorHAnsi"/>
          <w:sz w:val="20"/>
          <w:szCs w:val="20"/>
          <w:lang w:val="es-CO"/>
        </w:rPr>
        <w:t xml:space="preserve">, </w:t>
      </w:r>
      <w:r w:rsidRPr="00D058C7">
        <w:rPr>
          <w:sz w:val="20"/>
          <w:szCs w:val="20"/>
          <w:lang w:val="es-CO"/>
        </w:rPr>
        <w:t xml:space="preserve">respectivamente, </w:t>
      </w:r>
      <w:r w:rsidR="00435C3D" w:rsidRPr="00D058C7">
        <w:rPr>
          <w:sz w:val="20"/>
          <w:szCs w:val="20"/>
          <w:lang w:val="es-CO"/>
        </w:rPr>
        <w:t>el Estado</w:t>
      </w:r>
      <w:r w:rsidRPr="00D058C7">
        <w:rPr>
          <w:sz w:val="20"/>
          <w:szCs w:val="20"/>
          <w:lang w:val="es-CO"/>
        </w:rPr>
        <w:t xml:space="preserve"> y </w:t>
      </w:r>
      <w:r w:rsidR="00435C3D" w:rsidRPr="00D058C7">
        <w:rPr>
          <w:sz w:val="20"/>
          <w:szCs w:val="20"/>
          <w:lang w:val="es-CO"/>
        </w:rPr>
        <w:t xml:space="preserve">la parte peticionaria </w:t>
      </w:r>
      <w:r w:rsidRPr="00D058C7">
        <w:rPr>
          <w:sz w:val="20"/>
          <w:szCs w:val="20"/>
          <w:lang w:val="es-CO"/>
        </w:rPr>
        <w:t>solicitaron la homologación de dicho acuerdo.</w:t>
      </w:r>
    </w:p>
    <w:p w14:paraId="47DA58EA" w14:textId="77777777" w:rsidR="00931F13" w:rsidRPr="00D058C7" w:rsidRDefault="00931F13" w:rsidP="00EC35A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lang w:val="es-CO"/>
        </w:rPr>
      </w:pPr>
    </w:p>
    <w:p w14:paraId="1E91DF67" w14:textId="6E1B5773" w:rsidR="00931F13" w:rsidRPr="00D058C7" w:rsidRDefault="00931F13" w:rsidP="00EC3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CO"/>
        </w:rPr>
      </w:pPr>
      <w:r w:rsidRPr="00D058C7">
        <w:rPr>
          <w:rFonts w:eastAsia="Times New Roman"/>
          <w:sz w:val="20"/>
          <w:szCs w:val="20"/>
          <w:lang w:val="es-CO"/>
        </w:rPr>
        <w:t xml:space="preserve">En el presente informe de solución amistosa, según lo establecido en el artículo 49 de la Convención y en el artículo 40.5 del Reglamento de la Comisión, se efectúa una reseña de los hechos alegados por </w:t>
      </w:r>
      <w:r w:rsidR="00E219D7" w:rsidRPr="00D058C7">
        <w:rPr>
          <w:rFonts w:eastAsia="Times New Roman"/>
          <w:sz w:val="20"/>
          <w:szCs w:val="20"/>
          <w:lang w:val="es-CO"/>
        </w:rPr>
        <w:t>l</w:t>
      </w:r>
      <w:r w:rsidR="00B33DA6" w:rsidRPr="00D058C7">
        <w:rPr>
          <w:rFonts w:eastAsia="Times New Roman"/>
          <w:sz w:val="20"/>
          <w:szCs w:val="20"/>
          <w:lang w:val="es-CO"/>
        </w:rPr>
        <w:t>os</w:t>
      </w:r>
      <w:r w:rsidR="00E219D7" w:rsidRPr="00D058C7">
        <w:rPr>
          <w:rFonts w:eastAsia="Times New Roman"/>
          <w:sz w:val="20"/>
          <w:szCs w:val="20"/>
          <w:lang w:val="es-CO"/>
        </w:rPr>
        <w:t xml:space="preserve"> peticionari</w:t>
      </w:r>
      <w:r w:rsidR="00B33DA6" w:rsidRPr="00D058C7">
        <w:rPr>
          <w:rFonts w:eastAsia="Times New Roman"/>
          <w:sz w:val="20"/>
          <w:szCs w:val="20"/>
          <w:lang w:val="es-CO"/>
        </w:rPr>
        <w:t>os</w:t>
      </w:r>
      <w:r w:rsidRPr="00D058C7">
        <w:rPr>
          <w:rFonts w:eastAsia="Times New Roman"/>
          <w:sz w:val="20"/>
          <w:szCs w:val="20"/>
          <w:lang w:val="es-CO"/>
        </w:rPr>
        <w:t xml:space="preserve"> y se transcribe el acuerdo de s</w:t>
      </w:r>
      <w:r w:rsidR="00D60AA9" w:rsidRPr="00D058C7">
        <w:rPr>
          <w:rFonts w:eastAsia="Times New Roman"/>
          <w:sz w:val="20"/>
          <w:szCs w:val="20"/>
          <w:lang w:val="es-CO"/>
        </w:rPr>
        <w:t xml:space="preserve">olución amistosa, suscrito el </w:t>
      </w:r>
      <w:r w:rsidR="00BE7764" w:rsidRPr="00D058C7">
        <w:rPr>
          <w:rFonts w:eastAsia="Times New Roman"/>
          <w:sz w:val="20"/>
          <w:szCs w:val="20"/>
          <w:lang w:val="es-CO"/>
        </w:rPr>
        <w:t>23</w:t>
      </w:r>
      <w:r w:rsidR="00D60AA9" w:rsidRPr="00D058C7">
        <w:rPr>
          <w:rFonts w:eastAsia="Times New Roman"/>
          <w:sz w:val="20"/>
          <w:szCs w:val="20"/>
          <w:lang w:val="es-CO"/>
        </w:rPr>
        <w:t xml:space="preserve"> de </w:t>
      </w:r>
      <w:r w:rsidR="00435C3D" w:rsidRPr="00D058C7">
        <w:rPr>
          <w:rFonts w:eastAsia="Times New Roman"/>
          <w:sz w:val="20"/>
          <w:szCs w:val="20"/>
          <w:lang w:val="es-CO"/>
        </w:rPr>
        <w:t>febrero</w:t>
      </w:r>
      <w:r w:rsidR="00D60AA9" w:rsidRPr="00D058C7">
        <w:rPr>
          <w:rFonts w:eastAsia="Times New Roman"/>
          <w:sz w:val="20"/>
          <w:szCs w:val="20"/>
          <w:lang w:val="es-CO"/>
        </w:rPr>
        <w:t xml:space="preserve"> de 20</w:t>
      </w:r>
      <w:r w:rsidR="00E219D7" w:rsidRPr="00D058C7">
        <w:rPr>
          <w:rFonts w:eastAsia="Times New Roman"/>
          <w:sz w:val="20"/>
          <w:szCs w:val="20"/>
          <w:lang w:val="es-CO"/>
        </w:rPr>
        <w:t>2</w:t>
      </w:r>
      <w:r w:rsidR="00435C3D" w:rsidRPr="00D058C7">
        <w:rPr>
          <w:rFonts w:eastAsia="Times New Roman"/>
          <w:sz w:val="20"/>
          <w:szCs w:val="20"/>
          <w:lang w:val="es-CO"/>
        </w:rPr>
        <w:t>2</w:t>
      </w:r>
      <w:r w:rsidR="00DA30ED" w:rsidRPr="00D058C7">
        <w:rPr>
          <w:rFonts w:eastAsia="Times New Roman"/>
          <w:sz w:val="20"/>
          <w:szCs w:val="20"/>
          <w:lang w:val="es-CO"/>
        </w:rPr>
        <w:t xml:space="preserve"> por </w:t>
      </w:r>
      <w:r w:rsidR="00E219D7" w:rsidRPr="00D058C7">
        <w:rPr>
          <w:rFonts w:eastAsia="Times New Roman"/>
          <w:sz w:val="20"/>
          <w:szCs w:val="20"/>
          <w:lang w:val="es-CO"/>
        </w:rPr>
        <w:t>la</w:t>
      </w:r>
      <w:r w:rsidR="00DA30ED" w:rsidRPr="00D058C7">
        <w:rPr>
          <w:rFonts w:eastAsia="Times New Roman"/>
          <w:sz w:val="20"/>
          <w:szCs w:val="20"/>
          <w:lang w:val="es-CO"/>
        </w:rPr>
        <w:t xml:space="preserve"> </w:t>
      </w:r>
      <w:r w:rsidR="00B33DA6" w:rsidRPr="00D058C7">
        <w:rPr>
          <w:rFonts w:eastAsia="Times New Roman"/>
          <w:sz w:val="20"/>
          <w:szCs w:val="20"/>
          <w:lang w:val="es-CO"/>
        </w:rPr>
        <w:t xml:space="preserve">parte </w:t>
      </w:r>
      <w:r w:rsidR="00DA30ED" w:rsidRPr="00D058C7">
        <w:rPr>
          <w:rFonts w:eastAsia="Times New Roman"/>
          <w:sz w:val="20"/>
          <w:szCs w:val="20"/>
          <w:lang w:val="es-CO"/>
        </w:rPr>
        <w:t>peticionari</w:t>
      </w:r>
      <w:r w:rsidR="00E219D7" w:rsidRPr="00D058C7">
        <w:rPr>
          <w:rFonts w:eastAsia="Times New Roman"/>
          <w:sz w:val="20"/>
          <w:szCs w:val="20"/>
          <w:lang w:val="es-CO"/>
        </w:rPr>
        <w:t>a</w:t>
      </w:r>
      <w:r w:rsidRPr="00D058C7">
        <w:rPr>
          <w:rFonts w:eastAsia="Times New Roman"/>
          <w:sz w:val="20"/>
          <w:szCs w:val="20"/>
          <w:lang w:val="es-CO"/>
        </w:rPr>
        <w:t xml:space="preserve"> y re</w:t>
      </w:r>
      <w:r w:rsidR="00D60AA9" w:rsidRPr="00D058C7">
        <w:rPr>
          <w:rFonts w:eastAsia="Times New Roman"/>
          <w:sz w:val="20"/>
          <w:szCs w:val="20"/>
          <w:lang w:val="es-CO"/>
        </w:rPr>
        <w:t xml:space="preserve">presentantes del Estado </w:t>
      </w:r>
      <w:r w:rsidR="00BE7764" w:rsidRPr="00D058C7">
        <w:rPr>
          <w:rFonts w:eastAsia="Times New Roman"/>
          <w:sz w:val="20"/>
          <w:szCs w:val="20"/>
          <w:lang w:val="es-CO"/>
        </w:rPr>
        <w:t>argentino</w:t>
      </w:r>
      <w:r w:rsidRPr="00D058C7">
        <w:rPr>
          <w:rFonts w:eastAsia="Times New Roman"/>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D058C7" w:rsidRDefault="00931F13" w:rsidP="005E6A54">
      <w:pPr>
        <w:ind w:firstLine="720"/>
        <w:jc w:val="both"/>
        <w:rPr>
          <w:rFonts w:ascii="Cambria" w:eastAsia="Times New Roman" w:hAnsi="Cambria"/>
          <w:sz w:val="20"/>
          <w:szCs w:val="20"/>
          <w:lang w:val="es-CO"/>
        </w:rPr>
      </w:pPr>
    </w:p>
    <w:p w14:paraId="3719D748" w14:textId="4DF06485" w:rsidR="00931F13" w:rsidRPr="00D058C7" w:rsidRDefault="00931F13" w:rsidP="005E6A5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lang w:val="es-CO"/>
        </w:rPr>
      </w:pPr>
      <w:r w:rsidRPr="00D058C7">
        <w:rPr>
          <w:rFonts w:eastAsia="MS Mincho"/>
          <w:b/>
          <w:sz w:val="20"/>
          <w:szCs w:val="20"/>
          <w:lang w:val="es-CO"/>
        </w:rPr>
        <w:t xml:space="preserve">LOS HECHOS ALEGADOS </w:t>
      </w:r>
    </w:p>
    <w:p w14:paraId="1A4D2095" w14:textId="77777777" w:rsidR="00533E9F" w:rsidRPr="00D058C7" w:rsidRDefault="00533E9F" w:rsidP="00533E9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sz w:val="20"/>
          <w:szCs w:val="20"/>
          <w:lang w:val="es-CO"/>
        </w:rPr>
      </w:pPr>
    </w:p>
    <w:p w14:paraId="3423732B" w14:textId="0052C491" w:rsidR="00D058C7" w:rsidRPr="00D058C7" w:rsidRDefault="00D058C7" w:rsidP="00D058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lang w:val="es-CO"/>
        </w:rPr>
      </w:pPr>
      <w:r w:rsidRPr="00D058C7">
        <w:rPr>
          <w:rFonts w:asciiTheme="majorHAnsi" w:hAnsiTheme="majorHAnsi"/>
          <w:bCs/>
          <w:sz w:val="20"/>
          <w:szCs w:val="20"/>
          <w:lang w:val="es-CO"/>
        </w:rPr>
        <w:t xml:space="preserve">La parte peticionaria denuncia que Mariano Bejarano fue forzado a vivir su niñez fuera de Argentina por razón de actos de persecución política conducidos por agentes del Estado contra su padre. Señala que la presunta víctima interpuso una acción para solicitar reparación por el exilio forzado, pero le fue negada porque el tribunal competente consideró que no había acreditado las persecuciones que motivaron su exilio. </w:t>
      </w:r>
    </w:p>
    <w:p w14:paraId="37160981" w14:textId="77777777" w:rsidR="00D058C7" w:rsidRPr="00D058C7" w:rsidRDefault="00D058C7" w:rsidP="00D058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lang w:val="es-CO"/>
        </w:rPr>
      </w:pPr>
    </w:p>
    <w:p w14:paraId="637778A5" w14:textId="77777777" w:rsidR="00D058C7" w:rsidRPr="00D058C7" w:rsidRDefault="00D058C7" w:rsidP="00D058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lang w:val="es-CO"/>
        </w:rPr>
      </w:pPr>
      <w:r w:rsidRPr="00D058C7">
        <w:rPr>
          <w:rFonts w:asciiTheme="majorHAnsi" w:hAnsiTheme="majorHAnsi"/>
          <w:bCs/>
          <w:sz w:val="20"/>
          <w:szCs w:val="20"/>
          <w:lang w:val="es-CO"/>
        </w:rPr>
        <w:t xml:space="preserve">Según se alega, Eduardo Horacio Bejarano, padre de la presunta víctima, fue amenazado por la “Triple A”, un organismo parapolicial que había efectuado numerosos asesinatos en el país; y que en 1976 un amigo que trabajaba en el gobierno le informó que lo estaban buscando, por lo que le aconsejó salir inmediatamente del país. Indica que por estas razones el grupo familiar abandonó el país en julio de 1976, y que el padre de la presunta víctima falleció en México en noviembre de 1983. </w:t>
      </w:r>
    </w:p>
    <w:p w14:paraId="795C4986" w14:textId="77777777" w:rsidR="00D058C7" w:rsidRPr="00D058C7" w:rsidRDefault="00D058C7" w:rsidP="00D058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lang w:val="es-CO"/>
        </w:rPr>
      </w:pPr>
    </w:p>
    <w:p w14:paraId="647D95FC" w14:textId="5080C54A" w:rsidR="00D058C7" w:rsidRPr="00D058C7" w:rsidRDefault="00D058C7" w:rsidP="00D058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lang w:val="es-CO"/>
        </w:rPr>
      </w:pPr>
      <w:r w:rsidRPr="00D058C7">
        <w:rPr>
          <w:rFonts w:asciiTheme="majorHAnsi" w:hAnsiTheme="majorHAnsi"/>
          <w:sz w:val="20"/>
          <w:szCs w:val="20"/>
          <w:lang w:val="es-CO"/>
        </w:rPr>
        <w:lastRenderedPageBreak/>
        <w:t xml:space="preserve">En 2004 la presunta víctima solicitó al Estado reparación económica por el exilio forzoso padecido, con fundamento en la Ley </w:t>
      </w:r>
      <w:r w:rsidR="00EC35A5">
        <w:rPr>
          <w:rFonts w:asciiTheme="majorHAnsi" w:hAnsiTheme="majorHAnsi"/>
          <w:sz w:val="20"/>
          <w:szCs w:val="20"/>
          <w:lang w:val="es-CO"/>
        </w:rPr>
        <w:t xml:space="preserve">No. </w:t>
      </w:r>
      <w:r w:rsidRPr="00D058C7">
        <w:rPr>
          <w:rFonts w:asciiTheme="majorHAnsi" w:hAnsiTheme="majorHAnsi"/>
          <w:sz w:val="20"/>
          <w:szCs w:val="20"/>
          <w:lang w:val="es-CO"/>
        </w:rPr>
        <w:t>24.043. Destaca que para entonces ya se había indemnizado a otras víctimas de exilio forzado bajo la referida ley, y que la Corte Suprema de Justicia de la Nación criterios al respecto. Señala la parte peticionaria que la Secretaría de Derechos Humanos, órgano de aplicación de la referida ley, dio por acreditado que la presunta víctima había padecido un exilio forzado. Para tal efecto la Secretaría valoró las pruebas que constaban en el expediente, que incluían la certificación del Alto Comisionado de las Naciones Unidas para los Refugiados (ACNUR) de que la presunta víctima había sido una persona refugiada; igualmente se consideraron recortes periodísticos, pasaportes, entre otros elementos. En 2006, luego que el Estado pagara varias indemnizaciones a favor de víctimas de exilio forzado, el Procurador del Tesoro de la Nación dictaminó que no debían abonarse resarcimientos económicos por esa causa, ya que no estaba contemplada en la Ley</w:t>
      </w:r>
      <w:r w:rsidR="00EC35A5">
        <w:rPr>
          <w:rFonts w:asciiTheme="majorHAnsi" w:hAnsiTheme="majorHAnsi"/>
          <w:sz w:val="20"/>
          <w:szCs w:val="20"/>
          <w:lang w:val="es-CO"/>
        </w:rPr>
        <w:t xml:space="preserve"> No.</w:t>
      </w:r>
      <w:r w:rsidRPr="00D058C7">
        <w:rPr>
          <w:rFonts w:asciiTheme="majorHAnsi" w:hAnsiTheme="majorHAnsi"/>
          <w:sz w:val="20"/>
          <w:szCs w:val="20"/>
          <w:lang w:val="es-CO"/>
        </w:rPr>
        <w:t xml:space="preserve"> 24.043. La solicitud de reparación presentada por la presunta víctima fue negada por esta razón. </w:t>
      </w:r>
    </w:p>
    <w:p w14:paraId="40EFCB93" w14:textId="77777777" w:rsidR="00D058C7" w:rsidRPr="00D058C7" w:rsidRDefault="00D058C7" w:rsidP="00D058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lang w:val="es-CO"/>
        </w:rPr>
      </w:pPr>
    </w:p>
    <w:p w14:paraId="4A6196E0" w14:textId="550773B2" w:rsidR="00D058C7" w:rsidRPr="00D058C7" w:rsidRDefault="00D058C7" w:rsidP="00D058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lang w:val="es-CO"/>
        </w:rPr>
      </w:pPr>
      <w:r w:rsidRPr="00D058C7">
        <w:rPr>
          <w:rFonts w:asciiTheme="majorHAnsi" w:hAnsiTheme="majorHAnsi"/>
          <w:sz w:val="20"/>
          <w:szCs w:val="20"/>
          <w:lang w:val="es-CO"/>
        </w:rPr>
        <w:t xml:space="preserve">La presunta víctima interpuso un recurso directo ante la Cámara de Apelaciones en lo Contencioso Administrativo contra la denegatoria de reparación. Sostiene que, como el Estado ya había reconocido expresamente el exilio forzado del demandante, la cuestión sometida al tribunal fue una de estricto derecho, es decir, si la Ley </w:t>
      </w:r>
      <w:r w:rsidR="00EC35A5">
        <w:rPr>
          <w:rFonts w:asciiTheme="majorHAnsi" w:hAnsiTheme="majorHAnsi"/>
          <w:sz w:val="20"/>
          <w:szCs w:val="20"/>
          <w:lang w:val="es-CO"/>
        </w:rPr>
        <w:t xml:space="preserve">No. </w:t>
      </w:r>
      <w:r w:rsidRPr="00D058C7">
        <w:rPr>
          <w:rFonts w:asciiTheme="majorHAnsi" w:hAnsiTheme="majorHAnsi"/>
          <w:sz w:val="20"/>
          <w:szCs w:val="20"/>
          <w:lang w:val="es-CO"/>
        </w:rPr>
        <w:t xml:space="preserve">24.043 incluía al exilio como una situación indemnizable. Sin embargo, el tribunal rechazó el recurso por considerar que la presunta víctima no había aportado elementos probatorios para acreditar la persecución que motivara el exilio, y que para ello no bastaban la acreditación de su condición de refugiado, ni los recortes periodísticos o testimonios. Sostiene que según los estándares internacionales correspondía al Estado poner a disposición de la presunta víctima los archivos que les permitiera conocer la verdad sobre los actos de persecución. A pesar de que el Estado no proporcionó acceso a archivos, su práctica había sido aceptar la certificación de ACNUR como prueba suficiente de que las personas habían abandonado el país en base a un “temor fundado”. La parte peticionaria resalta que en ningún momento el Estado negó los hechos, por lo que la resolución judicial resolvió </w:t>
      </w:r>
      <w:r w:rsidRPr="00D058C7">
        <w:rPr>
          <w:rFonts w:asciiTheme="majorHAnsi" w:hAnsiTheme="majorHAnsi"/>
          <w:i/>
          <w:iCs/>
          <w:sz w:val="20"/>
          <w:szCs w:val="20"/>
          <w:lang w:val="es-CO"/>
        </w:rPr>
        <w:t>ultra petita</w:t>
      </w:r>
      <w:r w:rsidRPr="00D058C7">
        <w:rPr>
          <w:rFonts w:asciiTheme="majorHAnsi" w:hAnsiTheme="majorHAnsi"/>
          <w:sz w:val="20"/>
          <w:szCs w:val="20"/>
          <w:lang w:val="es-CO"/>
        </w:rPr>
        <w:t xml:space="preserve"> sobre materia no sometida a su jurisdicción; y que con ello atentó contra la bilateralidad del proceso y la garantía de defensa en juicio. Añade que</w:t>
      </w:r>
      <w:r>
        <w:rPr>
          <w:rFonts w:asciiTheme="majorHAnsi" w:hAnsiTheme="majorHAnsi"/>
          <w:sz w:val="20"/>
          <w:szCs w:val="20"/>
          <w:lang w:val="es-CO"/>
        </w:rPr>
        <w:t>,</w:t>
      </w:r>
      <w:r w:rsidRPr="00D058C7">
        <w:rPr>
          <w:rFonts w:asciiTheme="majorHAnsi" w:hAnsiTheme="majorHAnsi"/>
          <w:sz w:val="20"/>
          <w:szCs w:val="20"/>
          <w:lang w:val="es-CO"/>
        </w:rPr>
        <w:t xml:space="preserve"> tanto la hermana como la madre de la presunta víctima</w:t>
      </w:r>
      <w:r>
        <w:rPr>
          <w:rFonts w:asciiTheme="majorHAnsi" w:hAnsiTheme="majorHAnsi"/>
          <w:sz w:val="20"/>
          <w:szCs w:val="20"/>
          <w:lang w:val="es-CO"/>
        </w:rPr>
        <w:t>,</w:t>
      </w:r>
      <w:r w:rsidRPr="00D058C7">
        <w:rPr>
          <w:rFonts w:asciiTheme="majorHAnsi" w:hAnsiTheme="majorHAnsi"/>
          <w:sz w:val="20"/>
          <w:szCs w:val="20"/>
          <w:lang w:val="es-CO"/>
        </w:rPr>
        <w:t xml:space="preserve"> presentaron procesos por los mismos hechos y con las mismas pruebas, y como resultado sus pretensiones resarcitorias fueran concedidas por la misma Cámara de Apelaciones, aunque a través de salas distintas. </w:t>
      </w:r>
    </w:p>
    <w:p w14:paraId="1CE5EC5D" w14:textId="77777777" w:rsidR="00D058C7" w:rsidRPr="00D058C7" w:rsidRDefault="00D058C7" w:rsidP="00D058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lang w:val="es-CO"/>
        </w:rPr>
      </w:pPr>
    </w:p>
    <w:p w14:paraId="3BA96F39" w14:textId="77777777" w:rsidR="00D058C7" w:rsidRPr="00D058C7" w:rsidRDefault="00D058C7" w:rsidP="00D058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lang w:val="es-CO"/>
        </w:rPr>
      </w:pPr>
      <w:r w:rsidRPr="00D058C7">
        <w:rPr>
          <w:rFonts w:asciiTheme="majorHAnsi" w:hAnsiTheme="majorHAnsi"/>
          <w:sz w:val="20"/>
          <w:szCs w:val="20"/>
          <w:lang w:val="es-CO"/>
        </w:rPr>
        <w:t>La decisión de la Cámara de Apelaciones fue impugnada ante la Corte Suprema de Justicia de la Nación mediante un recurso extraordinario, que fue rechazado porque el escrito de interposición no cumplía un requisito vinculado a la cantidad de reglones por página. Denuncia la parte peticionaria que el rechazo del recurso en base a este excesivo rigorismo formal violó el derecho de acceso a la justicia de la presunta víctima en un asunto vinculado a la reparación por violaciones de derechos humanos. Añade que, en otros casos, la Corte Suprema de la Justicia de la Nación ha aceptado escritos con los mismos defectos de diagramación que se invocaron para rechazar el de la presunta víctima, incluyendo un escrito presentado por su hermana en contestación a un recurso extraordinario interpuesto por el Estado contra la decisión que le concedió reparación.</w:t>
      </w:r>
    </w:p>
    <w:p w14:paraId="6E1CA376" w14:textId="77777777" w:rsidR="00D058C7" w:rsidRPr="00D058C7" w:rsidRDefault="00D058C7" w:rsidP="00D058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lang w:val="es-CO"/>
        </w:rPr>
      </w:pPr>
    </w:p>
    <w:p w14:paraId="5BB7EA30" w14:textId="77777777" w:rsidR="00D058C7" w:rsidRPr="00D058C7" w:rsidRDefault="00D058C7" w:rsidP="00D058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lang w:val="es-CO"/>
        </w:rPr>
      </w:pPr>
      <w:r w:rsidRPr="00D058C7">
        <w:rPr>
          <w:rFonts w:asciiTheme="majorHAnsi" w:hAnsiTheme="majorHAnsi"/>
          <w:sz w:val="20"/>
          <w:szCs w:val="20"/>
          <w:lang w:val="es-CO"/>
        </w:rPr>
        <w:t xml:space="preserve">Considera además que se ha vulnerado el derecho de la presunta víctima a la igualdad porque le fue negada la reparación que se concedió a su hermana y madre por los mismos hechos, y porque se le rechazó un recurso a pesar de que otros con el mismo defecto les fueron admitidos a su hermana y a varias otras personas. Agrega que la decisión que declaró su recurso mal concedido fue notificada a la presunta víctima el 27 de abril de 2010, y que constituyó la decisión final de la jurisdicción doméstica. </w:t>
      </w:r>
    </w:p>
    <w:p w14:paraId="25C98920" w14:textId="77777777" w:rsidR="00D058C7" w:rsidRPr="00D058C7" w:rsidRDefault="00D058C7" w:rsidP="00D058C7">
      <w:pPr>
        <w:rPr>
          <w:rFonts w:asciiTheme="majorHAnsi" w:hAnsiTheme="majorHAnsi"/>
          <w:sz w:val="20"/>
          <w:szCs w:val="20"/>
          <w:lang w:val="es-CO"/>
        </w:rPr>
      </w:pPr>
    </w:p>
    <w:p w14:paraId="16AF7D90" w14:textId="65393EC1" w:rsidR="00AC6E5E" w:rsidRPr="00D058C7" w:rsidRDefault="00AC6E5E" w:rsidP="00EC35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CO"/>
        </w:rPr>
      </w:pPr>
      <w:r w:rsidRPr="00D058C7">
        <w:rPr>
          <w:rFonts w:eastAsia="MS Mincho"/>
          <w:b/>
          <w:sz w:val="20"/>
          <w:szCs w:val="20"/>
          <w:lang w:val="es-CO"/>
        </w:rPr>
        <w:t>SOLUCIÓN AMISTOSA</w:t>
      </w:r>
    </w:p>
    <w:p w14:paraId="6570BCDA" w14:textId="77777777" w:rsidR="00AC6E5E" w:rsidRPr="00D058C7" w:rsidRDefault="00AC6E5E" w:rsidP="005E6A54">
      <w:pPr>
        <w:pStyle w:val="ListParagraph"/>
        <w:tabs>
          <w:tab w:val="num" w:pos="720"/>
        </w:tabs>
        <w:ind w:firstLine="720"/>
        <w:jc w:val="both"/>
        <w:rPr>
          <w:rFonts w:eastAsia="Times New Roman"/>
          <w:sz w:val="20"/>
          <w:szCs w:val="20"/>
          <w:bdr w:val="none" w:sz="0" w:space="0" w:color="auto" w:frame="1"/>
          <w:lang w:val="es-CO"/>
        </w:rPr>
      </w:pPr>
    </w:p>
    <w:p w14:paraId="0AFE06BA" w14:textId="0864DCCD" w:rsidR="00EC23E1" w:rsidRPr="00D058C7" w:rsidRDefault="00AC6E5E" w:rsidP="00486B4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10"/>
        <w:jc w:val="both"/>
        <w:rPr>
          <w:rFonts w:eastAsia="Times New Roman"/>
          <w:sz w:val="20"/>
          <w:szCs w:val="20"/>
          <w:lang w:val="es-CO"/>
        </w:rPr>
      </w:pPr>
      <w:r w:rsidRPr="00D058C7">
        <w:rPr>
          <w:rFonts w:eastAsia="Times New Roman"/>
          <w:sz w:val="20"/>
          <w:szCs w:val="20"/>
          <w:lang w:val="es-CO"/>
        </w:rPr>
        <w:t xml:space="preserve">El </w:t>
      </w:r>
      <w:r w:rsidR="004A77EA" w:rsidRPr="00D058C7">
        <w:rPr>
          <w:rFonts w:eastAsia="Times New Roman"/>
          <w:sz w:val="20"/>
          <w:szCs w:val="20"/>
          <w:lang w:val="es-CO"/>
        </w:rPr>
        <w:t>23</w:t>
      </w:r>
      <w:r w:rsidRPr="00D058C7">
        <w:rPr>
          <w:rFonts w:eastAsia="Times New Roman"/>
          <w:sz w:val="20"/>
          <w:szCs w:val="20"/>
          <w:lang w:val="es-CO"/>
        </w:rPr>
        <w:t xml:space="preserve"> de </w:t>
      </w:r>
      <w:r w:rsidR="004A77EA" w:rsidRPr="00D058C7">
        <w:rPr>
          <w:rFonts w:eastAsia="Times New Roman"/>
          <w:sz w:val="20"/>
          <w:szCs w:val="20"/>
          <w:lang w:val="es-CO"/>
        </w:rPr>
        <w:t>febrero</w:t>
      </w:r>
      <w:r w:rsidRPr="00D058C7">
        <w:rPr>
          <w:rFonts w:eastAsia="Times New Roman"/>
          <w:sz w:val="20"/>
          <w:szCs w:val="20"/>
          <w:lang w:val="es-CO"/>
        </w:rPr>
        <w:t xml:space="preserve"> de 20</w:t>
      </w:r>
      <w:r w:rsidR="004A77EA" w:rsidRPr="00D058C7">
        <w:rPr>
          <w:rFonts w:eastAsia="Times New Roman"/>
          <w:sz w:val="20"/>
          <w:szCs w:val="20"/>
          <w:lang w:val="es-CO"/>
        </w:rPr>
        <w:t>22</w:t>
      </w:r>
      <w:r w:rsidRPr="00D058C7">
        <w:rPr>
          <w:rFonts w:eastAsia="Times New Roman"/>
          <w:sz w:val="20"/>
          <w:szCs w:val="20"/>
          <w:lang w:val="es-CO"/>
        </w:rPr>
        <w:t xml:space="preserve">, </w:t>
      </w:r>
      <w:r w:rsidR="007E361D" w:rsidRPr="00D058C7">
        <w:rPr>
          <w:sz w:val="20"/>
          <w:szCs w:val="20"/>
          <w:lang w:val="es-CO"/>
        </w:rPr>
        <w:t>las partes</w:t>
      </w:r>
      <w:r w:rsidR="004A77EA" w:rsidRPr="00D058C7">
        <w:rPr>
          <w:sz w:val="20"/>
          <w:szCs w:val="20"/>
          <w:lang w:val="es-CO"/>
        </w:rPr>
        <w:t xml:space="preserve"> firmaron</w:t>
      </w:r>
      <w:r w:rsidR="007E361D" w:rsidRPr="00D058C7">
        <w:rPr>
          <w:sz w:val="20"/>
          <w:szCs w:val="20"/>
          <w:lang w:val="es-CO"/>
        </w:rPr>
        <w:t xml:space="preserve"> un a</w:t>
      </w:r>
      <w:r w:rsidR="004A77EA" w:rsidRPr="00D058C7">
        <w:rPr>
          <w:sz w:val="20"/>
          <w:szCs w:val="20"/>
          <w:lang w:val="es-CO"/>
        </w:rPr>
        <w:t>cuerdo</w:t>
      </w:r>
      <w:r w:rsidR="007E361D" w:rsidRPr="00D058C7">
        <w:rPr>
          <w:sz w:val="20"/>
          <w:szCs w:val="20"/>
          <w:lang w:val="es-CO"/>
        </w:rPr>
        <w:t xml:space="preserve"> de solución amistosa, cuyo texto establece lo siguiente:</w:t>
      </w:r>
    </w:p>
    <w:p w14:paraId="4A330C8A" w14:textId="037897DB" w:rsidR="008F39BB" w:rsidRPr="00D058C7" w:rsidRDefault="008F39BB" w:rsidP="005E6A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CO"/>
        </w:rPr>
      </w:pPr>
    </w:p>
    <w:p w14:paraId="6263A39C" w14:textId="4D786A30" w:rsidR="00C66BEE" w:rsidRPr="00C66BEE" w:rsidRDefault="00C66BEE" w:rsidP="00C66BEE">
      <w:pPr>
        <w:jc w:val="center"/>
        <w:rPr>
          <w:rFonts w:ascii="Cambria" w:hAnsi="Cambria"/>
          <w:b/>
          <w:bCs/>
          <w:sz w:val="20"/>
          <w:szCs w:val="20"/>
          <w:lang w:val="es-CO"/>
        </w:rPr>
      </w:pPr>
      <w:r w:rsidRPr="00C66BEE">
        <w:rPr>
          <w:rFonts w:ascii="Cambria" w:hAnsi="Cambria"/>
          <w:b/>
          <w:bCs/>
          <w:sz w:val="20"/>
          <w:szCs w:val="20"/>
          <w:lang w:val="es-CO"/>
        </w:rPr>
        <w:t>ACUERDO DE SOLUCIÓN AMISTOSA</w:t>
      </w:r>
    </w:p>
    <w:p w14:paraId="2388776F" w14:textId="77777777" w:rsidR="00C66BEE" w:rsidRPr="00C66BEE" w:rsidRDefault="00C66BEE" w:rsidP="00C66BEE">
      <w:pPr>
        <w:ind w:left="720" w:right="720"/>
        <w:jc w:val="both"/>
        <w:rPr>
          <w:rFonts w:ascii="Cambria" w:hAnsi="Cambria"/>
          <w:sz w:val="20"/>
          <w:szCs w:val="20"/>
          <w:lang w:val="es-CO"/>
        </w:rPr>
      </w:pPr>
    </w:p>
    <w:p w14:paraId="455A960C"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Las partes en el Caso 14.669 registro de la Ilustre Comisión Interamericana de Derechos Humanos (en adelante “CIDH” o la “Comisión Interamericana”): doctoras  Elena Carmen </w:t>
      </w:r>
      <w:r w:rsidRPr="00C66BEE">
        <w:rPr>
          <w:rFonts w:ascii="Cambria" w:hAnsi="Cambria"/>
          <w:sz w:val="20"/>
          <w:szCs w:val="20"/>
          <w:lang w:val="es-CO"/>
        </w:rPr>
        <w:lastRenderedPageBreak/>
        <w:t>Moreno y Myriam Carsen, en su carácter de letradas apoderada y patrocinante respectivamente del peticionario, Mariano Bejarano, y la República Argentina, en su carácter de Estado parte de la Convención Americana sobre Derechos Humanos (en adelante la “Convención Americana”), actuando por expreso mandato del artículo 99 inciso 11,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CIDH que han llegado a un acuerdo de solución amistosa en el caso, cuyo contenido se desarrolla a continuación.</w:t>
      </w:r>
    </w:p>
    <w:p w14:paraId="3F3B1118" w14:textId="77777777" w:rsidR="00C66BEE" w:rsidRPr="00C66BEE" w:rsidRDefault="00C66BEE" w:rsidP="00C66BEE">
      <w:pPr>
        <w:ind w:left="720" w:right="720"/>
        <w:jc w:val="both"/>
        <w:rPr>
          <w:rFonts w:ascii="Cambria" w:hAnsi="Cambria"/>
          <w:sz w:val="20"/>
          <w:szCs w:val="20"/>
          <w:lang w:val="es-CO"/>
        </w:rPr>
      </w:pPr>
    </w:p>
    <w:p w14:paraId="580B8B2D" w14:textId="77777777" w:rsidR="00C66BEE" w:rsidRPr="00C66BEE" w:rsidRDefault="00C66BEE" w:rsidP="00C66BEE">
      <w:pPr>
        <w:ind w:left="720" w:right="720"/>
        <w:jc w:val="both"/>
        <w:rPr>
          <w:rFonts w:ascii="Cambria" w:hAnsi="Cambria"/>
          <w:b/>
          <w:bCs/>
          <w:sz w:val="20"/>
          <w:szCs w:val="20"/>
          <w:lang w:val="es-CO"/>
        </w:rPr>
      </w:pPr>
      <w:r w:rsidRPr="00C66BEE">
        <w:rPr>
          <w:rFonts w:ascii="Cambria" w:hAnsi="Cambria"/>
          <w:b/>
          <w:bCs/>
          <w:sz w:val="20"/>
          <w:szCs w:val="20"/>
          <w:lang w:val="es-CO"/>
        </w:rPr>
        <w:t>I.</w:t>
      </w:r>
      <w:r w:rsidRPr="00C66BEE">
        <w:rPr>
          <w:rFonts w:ascii="Cambria" w:hAnsi="Cambria"/>
          <w:b/>
          <w:bCs/>
          <w:sz w:val="20"/>
          <w:szCs w:val="20"/>
          <w:lang w:val="es-CO"/>
        </w:rPr>
        <w:tab/>
        <w:t>Antecedentes</w:t>
      </w:r>
    </w:p>
    <w:p w14:paraId="4DE725CC" w14:textId="77777777" w:rsidR="00C66BEE" w:rsidRPr="00C66BEE" w:rsidRDefault="00C66BEE" w:rsidP="00C66BEE">
      <w:pPr>
        <w:ind w:left="720" w:right="720"/>
        <w:jc w:val="both"/>
        <w:rPr>
          <w:rFonts w:ascii="Cambria" w:hAnsi="Cambria"/>
          <w:sz w:val="20"/>
          <w:szCs w:val="20"/>
          <w:lang w:val="es-CO"/>
        </w:rPr>
      </w:pPr>
    </w:p>
    <w:p w14:paraId="37A1E4E4"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El 27 de octubre de 2010, Mariano Bejarano presentó una petición ante la Comisión Interamericana por la violación de los artículos 8 (garantías judiciales), 24 (igualdad ante la ley) y 25 (protección judicial) de la Convención Americana, en relación con el artículo 1.1. del mismo instrumento.</w:t>
      </w:r>
    </w:p>
    <w:p w14:paraId="58D6DA3D" w14:textId="77777777" w:rsidR="00C66BEE" w:rsidRPr="00C66BEE" w:rsidRDefault="00C66BEE" w:rsidP="00C66BEE">
      <w:pPr>
        <w:ind w:left="720" w:right="720"/>
        <w:jc w:val="both"/>
        <w:rPr>
          <w:rFonts w:ascii="Cambria" w:hAnsi="Cambria"/>
          <w:sz w:val="20"/>
          <w:szCs w:val="20"/>
          <w:lang w:val="es-CO"/>
        </w:rPr>
      </w:pPr>
    </w:p>
    <w:p w14:paraId="457F4714"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En su denuncia, la parte peticionaria relata que Mariano Bejarano fue forzado a vivir su niñez fuera de la Argentina debido a la persecución política que sufrió su padre por parte de agentes del Estado. </w:t>
      </w:r>
    </w:p>
    <w:p w14:paraId="3ED699D7" w14:textId="77777777" w:rsidR="00C66BEE" w:rsidRPr="00C66BEE" w:rsidRDefault="00C66BEE" w:rsidP="00C66BEE">
      <w:pPr>
        <w:ind w:left="720" w:right="720"/>
        <w:jc w:val="both"/>
        <w:rPr>
          <w:rFonts w:ascii="Cambria" w:hAnsi="Cambria"/>
          <w:sz w:val="20"/>
          <w:szCs w:val="20"/>
          <w:lang w:val="es-CO"/>
        </w:rPr>
      </w:pPr>
    </w:p>
    <w:p w14:paraId="49D8A333"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Entre otras cuestiones, alega que su padre, Eduardo Horacio Bejarano, era periodista, maestro rural, músico y poeta y que su repertorio musical siempre estuvo vinculado a la denuncia política y a las reivindicaciones sociales.</w:t>
      </w:r>
    </w:p>
    <w:p w14:paraId="16F9AA0E" w14:textId="77777777" w:rsidR="00C66BEE" w:rsidRPr="00C66BEE" w:rsidRDefault="00C66BEE" w:rsidP="00C66BEE">
      <w:pPr>
        <w:ind w:left="720" w:right="720"/>
        <w:jc w:val="both"/>
        <w:rPr>
          <w:rFonts w:ascii="Cambria" w:hAnsi="Cambria"/>
          <w:sz w:val="20"/>
          <w:szCs w:val="20"/>
          <w:lang w:val="es-CO"/>
        </w:rPr>
      </w:pPr>
    </w:p>
    <w:p w14:paraId="02FD9C5A"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Indica que en 1975 fue amenazado por la “Triple A” y que, en 1976, el ex Gobernador de la Provincia de Neuquén le informó que integraba un listado de personas que estaban siendo buscadas por agentes del Estado. Según afirmó, por estas razones, el grupo familiar abandonó el país en julio de 1976. </w:t>
      </w:r>
    </w:p>
    <w:p w14:paraId="5663E430"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  </w:t>
      </w:r>
    </w:p>
    <w:p w14:paraId="5135E7D2" w14:textId="183AAD8C"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En virtud de estos hechos, el señor Bejarano presentó una solicitud de otorgamiento del beneficio reglado por la ley </w:t>
      </w:r>
      <w:r w:rsidR="009C760B">
        <w:rPr>
          <w:rFonts w:ascii="Cambria" w:hAnsi="Cambria"/>
          <w:sz w:val="20"/>
          <w:szCs w:val="20"/>
          <w:lang w:val="es-CO"/>
        </w:rPr>
        <w:t>N</w:t>
      </w:r>
      <w:r w:rsidRPr="00C66BEE">
        <w:rPr>
          <w:rFonts w:ascii="Cambria" w:hAnsi="Cambria"/>
          <w:sz w:val="20"/>
          <w:szCs w:val="20"/>
          <w:lang w:val="es-CO"/>
        </w:rPr>
        <w:t xml:space="preserve">° 24.043, que fue desestimada en sede administrativa y judicial. </w:t>
      </w:r>
    </w:p>
    <w:p w14:paraId="1C0B40BA" w14:textId="77777777" w:rsidR="00C66BEE" w:rsidRPr="00C66BEE" w:rsidRDefault="00C66BEE" w:rsidP="00C66BEE">
      <w:pPr>
        <w:ind w:left="720" w:right="720"/>
        <w:jc w:val="both"/>
        <w:rPr>
          <w:rFonts w:ascii="Cambria" w:hAnsi="Cambria"/>
          <w:sz w:val="20"/>
          <w:szCs w:val="20"/>
          <w:lang w:val="es-CO"/>
        </w:rPr>
      </w:pPr>
    </w:p>
    <w:p w14:paraId="76BEE673"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El 10 de abril de 2017, la CIDH trasladó la petición al Estado argentino.</w:t>
      </w:r>
    </w:p>
    <w:p w14:paraId="149BC38A" w14:textId="77777777" w:rsidR="00C66BEE" w:rsidRPr="00C66BEE" w:rsidRDefault="00C66BEE" w:rsidP="00C66BEE">
      <w:pPr>
        <w:ind w:left="720" w:right="720"/>
        <w:jc w:val="both"/>
        <w:rPr>
          <w:rFonts w:ascii="Cambria" w:hAnsi="Cambria"/>
          <w:sz w:val="20"/>
          <w:szCs w:val="20"/>
          <w:lang w:val="es-CO"/>
        </w:rPr>
      </w:pPr>
    </w:p>
    <w:p w14:paraId="36A93F0E"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El 7 de septiembre de 2021, la Comisión aprobó el Informe de Admisibilidad N° 190/21. Allí declaró la admisibilidad de la denuncia respecto a la posible violación de los derechos consagrados en los artículos 8, 24 y 25 de la Convención Americana, en relación con los artículos 1.1 y 2 del mismo instrumento.</w:t>
      </w:r>
    </w:p>
    <w:p w14:paraId="15E4BF39" w14:textId="77777777" w:rsidR="00C66BEE" w:rsidRPr="00C66BEE" w:rsidRDefault="00C66BEE" w:rsidP="00C66BEE">
      <w:pPr>
        <w:ind w:left="720" w:right="720"/>
        <w:jc w:val="both"/>
        <w:rPr>
          <w:rFonts w:ascii="Cambria" w:hAnsi="Cambria"/>
          <w:sz w:val="20"/>
          <w:szCs w:val="20"/>
          <w:lang w:val="es-CO"/>
        </w:rPr>
      </w:pPr>
    </w:p>
    <w:p w14:paraId="0388BDF6"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El 6 de agosto de 2020, la Ministra de Justicia y Derechos Humanos de la Nación instruyó a las áreas intervinientes en la tramitación de las solicitudes del beneficio previsto en la ley n° 24.043 para los casos de exilio forzoso a aplicar la nueva doctrina expuesta por la Procuración del Tesoro de la Nación en el Dictamen N° IF-2020-36200344-APN-PTN. Ante ello, luego de la notificación del citado Informe,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 peticionario como una situación de exilio. </w:t>
      </w:r>
    </w:p>
    <w:p w14:paraId="2FEC2816" w14:textId="77777777" w:rsidR="00C66BEE" w:rsidRPr="00C66BEE" w:rsidRDefault="00C66BEE" w:rsidP="00C66BEE">
      <w:pPr>
        <w:ind w:left="720" w:right="720"/>
        <w:jc w:val="both"/>
        <w:rPr>
          <w:rFonts w:ascii="Cambria" w:hAnsi="Cambria"/>
          <w:sz w:val="20"/>
          <w:szCs w:val="20"/>
          <w:lang w:val="es-CO"/>
        </w:rPr>
      </w:pPr>
    </w:p>
    <w:p w14:paraId="11CAA3CB"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 </w:t>
      </w:r>
    </w:p>
    <w:p w14:paraId="25FA6762" w14:textId="77777777" w:rsidR="00C66BEE" w:rsidRPr="00C66BEE" w:rsidRDefault="00C66BEE" w:rsidP="00C66BEE">
      <w:pPr>
        <w:ind w:left="720" w:right="720"/>
        <w:jc w:val="both"/>
        <w:rPr>
          <w:rFonts w:ascii="Cambria" w:hAnsi="Cambria"/>
          <w:sz w:val="20"/>
          <w:szCs w:val="20"/>
          <w:lang w:val="es-CO"/>
        </w:rPr>
      </w:pPr>
    </w:p>
    <w:p w14:paraId="125CDCC4"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El Estado considera que el señor Mariano Bejarano ha sido víctima de persecución política por la dictadura cívico militar que asoló la República Argentina entre el 24 de marzo de 1976 y el 10 de diciembre de 1983. Atenta dicha situación, y en línea con el Dictamen IF-2022-11155626-APN-DNAJIMDDHH#MJ de la Secretaría de Derechos Humanos de la Nación y en cumplimiento de las obligaciones internacionales que le caben en materia de derechos humanos, el Estado argentino entiende que el peticionario tiene derecho a ser reparado adecuadamente por las violaciones padecidas.</w:t>
      </w:r>
    </w:p>
    <w:p w14:paraId="0F8E0D98" w14:textId="77777777" w:rsidR="00C66BEE" w:rsidRPr="00C66BEE" w:rsidRDefault="00C66BEE" w:rsidP="00C66BEE">
      <w:pPr>
        <w:ind w:left="720" w:right="720"/>
        <w:jc w:val="both"/>
        <w:rPr>
          <w:rFonts w:ascii="Cambria" w:hAnsi="Cambria"/>
          <w:sz w:val="20"/>
          <w:szCs w:val="20"/>
          <w:lang w:val="es-CO"/>
        </w:rPr>
      </w:pPr>
    </w:p>
    <w:p w14:paraId="57AC3125" w14:textId="1F8E96F2" w:rsidR="00C66BEE" w:rsidRPr="00C66BEE" w:rsidRDefault="00C66BEE" w:rsidP="00C66BEE">
      <w:pPr>
        <w:ind w:left="720" w:right="720"/>
        <w:jc w:val="both"/>
        <w:rPr>
          <w:rFonts w:ascii="Cambria" w:hAnsi="Cambria"/>
          <w:b/>
          <w:bCs/>
          <w:sz w:val="20"/>
          <w:szCs w:val="20"/>
          <w:lang w:val="es-CO"/>
        </w:rPr>
      </w:pPr>
      <w:r w:rsidRPr="00C66BEE">
        <w:rPr>
          <w:rFonts w:ascii="Cambria" w:hAnsi="Cambria"/>
          <w:b/>
          <w:bCs/>
          <w:sz w:val="20"/>
          <w:szCs w:val="20"/>
          <w:lang w:val="es-CO"/>
        </w:rPr>
        <w:t>II.</w:t>
      </w:r>
      <w:r w:rsidRPr="00C66BEE">
        <w:rPr>
          <w:rFonts w:ascii="Cambria" w:hAnsi="Cambria"/>
          <w:b/>
          <w:bCs/>
          <w:sz w:val="20"/>
          <w:szCs w:val="20"/>
          <w:lang w:val="es-CO"/>
        </w:rPr>
        <w:tab/>
        <w:t>Medidas a adoptar</w:t>
      </w:r>
    </w:p>
    <w:p w14:paraId="3C417DC8" w14:textId="77777777" w:rsidR="00C66BEE" w:rsidRPr="00C66BEE" w:rsidRDefault="00C66BEE" w:rsidP="00C66BEE">
      <w:pPr>
        <w:ind w:left="720" w:right="720"/>
        <w:jc w:val="both"/>
        <w:rPr>
          <w:rFonts w:ascii="Cambria" w:hAnsi="Cambria"/>
          <w:sz w:val="20"/>
          <w:szCs w:val="20"/>
          <w:lang w:val="es-CO"/>
        </w:rPr>
      </w:pPr>
    </w:p>
    <w:p w14:paraId="03E649BD"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1. Las partes convienen en que se otorgará una reparación pecuniaria de acuerdo con el esquema previsto por la Ley N° 24.043, considerando a tal efecto la totalidad del período en el que el señor Mariano Bejarano permaneció en exilio forzoso, según el Dictamen IF-2022-11155626-APN-DNAJIMDDHH#MJ. Esto es, desde el 2 de agosto de 1976 al 28 de octubre de 1983.</w:t>
      </w:r>
    </w:p>
    <w:p w14:paraId="34A77D5A" w14:textId="77777777" w:rsidR="00C66BEE" w:rsidRPr="00C66BEE" w:rsidRDefault="00C66BEE" w:rsidP="00C66BEE">
      <w:pPr>
        <w:ind w:left="720" w:right="720"/>
        <w:jc w:val="both"/>
        <w:rPr>
          <w:rFonts w:ascii="Cambria" w:hAnsi="Cambria"/>
          <w:sz w:val="20"/>
          <w:szCs w:val="20"/>
          <w:lang w:val="es-CO"/>
        </w:rPr>
      </w:pPr>
    </w:p>
    <w:p w14:paraId="1880A72F" w14:textId="5686D995"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2. El Estado argentino se compromete a que, en el plazo de tres (3) meses desde la publicación en el Boletín Oficial de la República Argentina del Decreto del Poder Ejecutivo Nacional que aprueba el presente acuerdo, se dictará </w:t>
      </w:r>
      <w:bookmarkStart w:id="2" w:name="_Hlk119489729"/>
      <w:r w:rsidRPr="00C66BEE">
        <w:rPr>
          <w:rFonts w:ascii="Cambria" w:hAnsi="Cambria"/>
          <w:sz w:val="20"/>
          <w:szCs w:val="20"/>
          <w:lang w:val="es-CO"/>
        </w:rPr>
        <w:t xml:space="preserve">la resolución ministerial otorgando el beneficio reparatorio previsto en la ley </w:t>
      </w:r>
      <w:r w:rsidR="009C760B">
        <w:rPr>
          <w:rFonts w:ascii="Cambria" w:hAnsi="Cambria"/>
          <w:sz w:val="20"/>
          <w:szCs w:val="20"/>
          <w:lang w:val="es-CO"/>
        </w:rPr>
        <w:t>N</w:t>
      </w:r>
      <w:r w:rsidRPr="00C66BEE">
        <w:rPr>
          <w:rFonts w:ascii="Cambria" w:hAnsi="Cambria"/>
          <w:sz w:val="20"/>
          <w:szCs w:val="20"/>
          <w:lang w:val="es-CO"/>
        </w:rPr>
        <w:t>º 24.043</w:t>
      </w:r>
      <w:bookmarkEnd w:id="2"/>
      <w:r w:rsidRPr="00C66BEE">
        <w:rPr>
          <w:rFonts w:ascii="Cambria" w:hAnsi="Cambria"/>
          <w:sz w:val="20"/>
          <w:szCs w:val="20"/>
          <w:lang w:val="es-CO"/>
        </w:rPr>
        <w:t>, sin costas ni gastos adicionales. El monto de la reparación se calculará a la fecha del dictado de esa resolución ministerial.</w:t>
      </w:r>
    </w:p>
    <w:p w14:paraId="1A9A867A" w14:textId="77777777" w:rsidR="00C66BEE" w:rsidRPr="00C66BEE" w:rsidRDefault="00C66BEE" w:rsidP="00C66BEE">
      <w:pPr>
        <w:ind w:left="720" w:right="720"/>
        <w:jc w:val="both"/>
        <w:rPr>
          <w:rFonts w:ascii="Cambria" w:hAnsi="Cambria"/>
          <w:sz w:val="20"/>
          <w:szCs w:val="20"/>
          <w:lang w:val="es-CO"/>
        </w:rPr>
      </w:pPr>
    </w:p>
    <w:p w14:paraId="3525A5FA" w14:textId="15969EC8"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3. El Estado también se compromete a respetar el plazo del artículo 30 de la reglamentación del capítulo V de la ley </w:t>
      </w:r>
      <w:r w:rsidR="009C760B">
        <w:rPr>
          <w:rFonts w:ascii="Cambria" w:hAnsi="Cambria"/>
          <w:sz w:val="20"/>
          <w:szCs w:val="20"/>
          <w:lang w:val="es-CO"/>
        </w:rPr>
        <w:t>N</w:t>
      </w:r>
      <w:r w:rsidRPr="00C66BEE">
        <w:rPr>
          <w:rFonts w:ascii="Cambria" w:hAnsi="Cambria"/>
          <w:sz w:val="20"/>
          <w:szCs w:val="20"/>
          <w:lang w:val="es-CO"/>
        </w:rPr>
        <w:t>° 25.344, previsto en el Decreto del Poder Ejecutivo Nacional N° 1116/2000.</w:t>
      </w:r>
    </w:p>
    <w:p w14:paraId="005D2F62" w14:textId="77777777" w:rsidR="00C66BEE" w:rsidRPr="00C66BEE" w:rsidRDefault="00C66BEE" w:rsidP="00C66BEE">
      <w:pPr>
        <w:ind w:left="720" w:right="720"/>
        <w:jc w:val="both"/>
        <w:rPr>
          <w:rFonts w:ascii="Cambria" w:hAnsi="Cambria"/>
          <w:sz w:val="20"/>
          <w:szCs w:val="20"/>
          <w:lang w:val="es-CO"/>
        </w:rPr>
      </w:pPr>
    </w:p>
    <w:p w14:paraId="11EF61A0"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4. Una vez que la parte peticionaria presente ante la Administración Nacional de la Seguridad Social (ANSES) copia fiel de su documento nacional de identidad y el formulario (PS.6.298) de solicitud del beneficio </w:t>
      </w:r>
      <w:r w:rsidRPr="00523754">
        <w:rPr>
          <w:rFonts w:ascii="Cambria" w:hAnsi="Cambria"/>
          <w:sz w:val="20"/>
          <w:szCs w:val="20"/>
          <w:lang w:val="es-CO"/>
        </w:rPr>
        <w:t>previsto en la Ley Nº 26.913 correctamente completado, así como suscriba la declaración jurada que lo acompaña como anexo, el Estado argentino se compromete a dictar la resolución correspondiente, en el plazo de tres (3) meses.</w:t>
      </w:r>
      <w:r w:rsidRPr="00C66BEE">
        <w:rPr>
          <w:rFonts w:ascii="Cambria" w:hAnsi="Cambria"/>
          <w:sz w:val="20"/>
          <w:szCs w:val="20"/>
          <w:lang w:val="es-CO"/>
        </w:rPr>
        <w:t xml:space="preserve"> </w:t>
      </w:r>
    </w:p>
    <w:p w14:paraId="2780F23F" w14:textId="77777777" w:rsidR="00C66BEE" w:rsidRPr="00C66BEE" w:rsidRDefault="00C66BEE" w:rsidP="00C66BEE">
      <w:pPr>
        <w:ind w:left="720" w:right="720"/>
        <w:jc w:val="both"/>
        <w:rPr>
          <w:rFonts w:ascii="Cambria" w:hAnsi="Cambria"/>
          <w:sz w:val="20"/>
          <w:szCs w:val="20"/>
          <w:lang w:val="es-CO"/>
        </w:rPr>
      </w:pPr>
    </w:p>
    <w:p w14:paraId="18DA28CC"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5. Una vez efectivizado el pago de la reparación prevista en el punto II.2 de este acuerdo, el peticionario renuncia, de manera definitiva e irrevocable, a iniciar cualquier otro reclamo de naturaleza pecuniaria contra el Estado en relación con los hechos que motivaron el presente caso. </w:t>
      </w:r>
    </w:p>
    <w:p w14:paraId="135261DB" w14:textId="77777777" w:rsidR="00C66BEE" w:rsidRDefault="00C66BEE" w:rsidP="00C66BEE">
      <w:pPr>
        <w:ind w:right="720"/>
        <w:jc w:val="both"/>
        <w:rPr>
          <w:rFonts w:ascii="Cambria" w:hAnsi="Cambria"/>
          <w:sz w:val="20"/>
          <w:szCs w:val="20"/>
          <w:lang w:val="es-CO"/>
        </w:rPr>
      </w:pPr>
    </w:p>
    <w:p w14:paraId="518E9DCB" w14:textId="16698FA5" w:rsidR="00C66BEE" w:rsidRPr="00C66BEE" w:rsidRDefault="00C66BEE" w:rsidP="00C66BEE">
      <w:pPr>
        <w:pStyle w:val="ListParagraph"/>
        <w:numPr>
          <w:ilvl w:val="0"/>
          <w:numId w:val="62"/>
        </w:numPr>
        <w:ind w:left="720" w:right="720" w:firstLine="0"/>
        <w:jc w:val="both"/>
        <w:rPr>
          <w:b/>
          <w:bCs/>
          <w:sz w:val="20"/>
          <w:szCs w:val="20"/>
          <w:lang w:val="es-CO"/>
        </w:rPr>
      </w:pPr>
      <w:r w:rsidRPr="00C66BEE">
        <w:rPr>
          <w:b/>
          <w:bCs/>
          <w:sz w:val="20"/>
          <w:szCs w:val="20"/>
          <w:lang w:val="es-CO"/>
        </w:rPr>
        <w:t xml:space="preserve">Firma </w:t>
      </w:r>
      <w:r w:rsidRPr="00C66BEE">
        <w:rPr>
          <w:b/>
          <w:bCs/>
          <w:i/>
          <w:iCs/>
          <w:sz w:val="20"/>
          <w:szCs w:val="20"/>
          <w:lang w:val="es-CO"/>
        </w:rPr>
        <w:t>ad referendum</w:t>
      </w:r>
    </w:p>
    <w:p w14:paraId="6748496A" w14:textId="77777777" w:rsidR="00C66BEE" w:rsidRPr="00C66BEE" w:rsidRDefault="00C66BEE" w:rsidP="00C66BEE">
      <w:pPr>
        <w:ind w:left="720" w:right="720"/>
        <w:jc w:val="both"/>
        <w:rPr>
          <w:rFonts w:ascii="Cambria" w:hAnsi="Cambria"/>
          <w:sz w:val="20"/>
          <w:szCs w:val="20"/>
          <w:lang w:val="es-CO"/>
        </w:rPr>
      </w:pPr>
    </w:p>
    <w:p w14:paraId="5B354B16"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Las partes manifiestan que el presente acuerdo deberá ser aprobado por un Decreto del Poder Ejecutivo Nacional.</w:t>
      </w:r>
    </w:p>
    <w:p w14:paraId="268E7432" w14:textId="77777777" w:rsidR="00C66BEE" w:rsidRPr="00C66BEE" w:rsidRDefault="00C66BEE" w:rsidP="00C66BEE">
      <w:pPr>
        <w:ind w:left="720" w:right="720"/>
        <w:jc w:val="both"/>
        <w:rPr>
          <w:rFonts w:ascii="Cambria" w:hAnsi="Cambria"/>
          <w:sz w:val="20"/>
          <w:szCs w:val="20"/>
          <w:lang w:val="es-CO"/>
        </w:rPr>
      </w:pPr>
    </w:p>
    <w:p w14:paraId="420C568A"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p>
    <w:p w14:paraId="6E60C4B2" w14:textId="77777777" w:rsidR="00C66BEE" w:rsidRPr="00C66BEE" w:rsidRDefault="00C66BEE" w:rsidP="00C66BEE">
      <w:pPr>
        <w:ind w:left="720" w:right="720"/>
        <w:jc w:val="both"/>
        <w:rPr>
          <w:rFonts w:ascii="Cambria" w:hAnsi="Cambria"/>
          <w:sz w:val="20"/>
          <w:szCs w:val="20"/>
          <w:lang w:val="es-CO"/>
        </w:rPr>
      </w:pPr>
    </w:p>
    <w:p w14:paraId="1166D555" w14:textId="77777777" w:rsidR="00C66BEE" w:rsidRPr="00C66BEE" w:rsidRDefault="00C66BEE" w:rsidP="00C66BEE">
      <w:pPr>
        <w:ind w:left="720" w:right="720"/>
        <w:jc w:val="both"/>
        <w:rPr>
          <w:rFonts w:ascii="Cambria" w:hAnsi="Cambria"/>
          <w:sz w:val="20"/>
          <w:szCs w:val="20"/>
          <w:lang w:val="es-CO"/>
        </w:rPr>
      </w:pPr>
      <w:r w:rsidRPr="00C66BEE">
        <w:rPr>
          <w:rFonts w:ascii="Cambria" w:hAnsi="Cambria"/>
          <w:sz w:val="20"/>
          <w:szCs w:val="20"/>
          <w:lang w:val="es-CO"/>
        </w:rPr>
        <w:t xml:space="preserve">Se firman tres ejemplares del mismo tenor, en la Ciudad Autónoma de Buenos Aires, a los 23 días del mes de febrero de 2022. </w:t>
      </w:r>
    </w:p>
    <w:p w14:paraId="428031EE" w14:textId="77777777" w:rsidR="00C66BEE" w:rsidRPr="003A3038" w:rsidRDefault="00C66BEE" w:rsidP="003A3038">
      <w:pPr>
        <w:jc w:val="both"/>
        <w:rPr>
          <w:rFonts w:eastAsia="MS Mincho"/>
          <w:b/>
          <w:sz w:val="20"/>
          <w:szCs w:val="20"/>
          <w:lang w:val="es-CO"/>
        </w:rPr>
      </w:pPr>
    </w:p>
    <w:p w14:paraId="007A4118" w14:textId="4951F6F4" w:rsidR="00532745" w:rsidRPr="00C66BEE" w:rsidRDefault="00B333BF" w:rsidP="00EC35A5">
      <w:pPr>
        <w:pStyle w:val="ListParagraph"/>
        <w:numPr>
          <w:ilvl w:val="0"/>
          <w:numId w:val="58"/>
        </w:numPr>
        <w:ind w:left="0" w:firstLine="709"/>
        <w:jc w:val="both"/>
        <w:rPr>
          <w:rFonts w:eastAsia="MS Mincho"/>
          <w:b/>
          <w:sz w:val="20"/>
          <w:szCs w:val="20"/>
          <w:lang w:val="es-CO"/>
        </w:rPr>
      </w:pPr>
      <w:r w:rsidRPr="00C66BEE">
        <w:rPr>
          <w:rFonts w:eastAsia="MS Mincho"/>
          <w:b/>
          <w:sz w:val="20"/>
          <w:szCs w:val="20"/>
          <w:lang w:val="es-CO"/>
        </w:rPr>
        <w:lastRenderedPageBreak/>
        <w:t>DETERMINACIÓN DE COMPATIBILIDAD Y CUMPLIMIENTO</w:t>
      </w:r>
    </w:p>
    <w:p w14:paraId="7C8CB179" w14:textId="77777777" w:rsidR="00532745" w:rsidRPr="00C66BEE" w:rsidRDefault="00532745" w:rsidP="00C66BE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CO"/>
        </w:rPr>
      </w:pPr>
    </w:p>
    <w:p w14:paraId="18B5A3F7" w14:textId="1DB9A52D" w:rsidR="00B333BF" w:rsidRPr="00D058C7" w:rsidRDefault="00B333BF" w:rsidP="4C7896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lang w:val="es-CO"/>
        </w:rPr>
      </w:pPr>
      <w:r w:rsidRPr="00C66BEE">
        <w:rPr>
          <w:rFonts w:eastAsia="MS Mincho"/>
          <w:sz w:val="20"/>
          <w:szCs w:val="20"/>
          <w:bdr w:val="none" w:sz="0" w:space="0" w:color="auto" w:frame="1"/>
          <w:lang w:val="es-CO"/>
        </w:rPr>
        <w:t xml:space="preserve">La CIDH reitera que </w:t>
      </w:r>
      <w:r w:rsidR="008278F6" w:rsidRPr="00C66BEE">
        <w:rPr>
          <w:rFonts w:eastAsia="MS Mincho"/>
          <w:sz w:val="20"/>
          <w:szCs w:val="20"/>
          <w:bdr w:val="none" w:sz="0" w:space="0" w:color="auto" w:frame="1"/>
          <w:lang w:val="es-CO"/>
        </w:rPr>
        <w:t>de acuerdo con</w:t>
      </w:r>
      <w:r w:rsidRPr="00C66BEE">
        <w:rPr>
          <w:rFonts w:eastAsia="MS Mincho"/>
          <w:sz w:val="20"/>
          <w:szCs w:val="20"/>
          <w:bdr w:val="none" w:sz="0" w:space="0" w:color="auto" w:frame="1"/>
          <w:lang w:val="es-CO"/>
        </w:rPr>
        <w:t xml:space="preserve"> los artículos 48.1.f y 49 de la Convención Americana</w:t>
      </w:r>
      <w:r w:rsidRPr="00D058C7">
        <w:rPr>
          <w:rFonts w:eastAsia="MS Mincho"/>
          <w:sz w:val="20"/>
          <w:szCs w:val="20"/>
          <w:bdr w:val="none" w:sz="0" w:space="0" w:color="auto" w:frame="1"/>
          <w:lang w:val="es-CO"/>
        </w:rPr>
        <w:t xml:space="preserve">,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4C789651">
        <w:rPr>
          <w:rFonts w:eastAsia="MS Mincho"/>
          <w:i/>
          <w:iCs/>
          <w:sz w:val="20"/>
          <w:szCs w:val="20"/>
          <w:bdr w:val="none" w:sz="0" w:space="0" w:color="auto" w:frame="1"/>
          <w:lang w:val="es-CO"/>
        </w:rPr>
        <w:t>pacta sunt servanda</w:t>
      </w:r>
      <w:r w:rsidRPr="00D058C7">
        <w:rPr>
          <w:rFonts w:eastAsia="MS Mincho"/>
          <w:sz w:val="20"/>
          <w:szCs w:val="20"/>
          <w:bdr w:val="none" w:sz="0" w:space="0" w:color="auto" w:frame="1"/>
          <w:lang w:val="es-CO"/>
        </w:rPr>
        <w:t>, por el cual los Estados deben cumplir de buena fe las obligaciones asumidas en los tratados</w:t>
      </w:r>
      <w:r w:rsidRPr="00EC35A5">
        <w:rPr>
          <w:sz w:val="20"/>
          <w:szCs w:val="20"/>
          <w:bdr w:val="none" w:sz="0" w:space="0" w:color="auto" w:frame="1"/>
          <w:vertAlign w:val="superscript"/>
          <w:lang w:val="es-CO"/>
        </w:rPr>
        <w:footnoteReference w:id="2"/>
      </w:r>
      <w:r w:rsidRPr="00D058C7">
        <w:rPr>
          <w:rFonts w:eastAsia="MS Mincho"/>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D058C7" w:rsidRDefault="009223C3" w:rsidP="005E6A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eastAsia="MS Mincho"/>
          <w:sz w:val="20"/>
          <w:szCs w:val="20"/>
          <w:lang w:val="es-CO"/>
        </w:rPr>
      </w:pPr>
    </w:p>
    <w:p w14:paraId="2E6CBCEE" w14:textId="1241F0F1" w:rsidR="00743CB1" w:rsidRPr="00C66BEE" w:rsidRDefault="00B333BF" w:rsidP="001179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D058C7">
        <w:rPr>
          <w:rFonts w:ascii="Cambria" w:eastAsia="MS Mincho" w:hAnsi="Cambria"/>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3" w:name="_Hlk113540332"/>
      <w:bookmarkStart w:id="4" w:name="_Hlk113540909"/>
    </w:p>
    <w:p w14:paraId="4F2CB68F" w14:textId="77777777" w:rsidR="00C66BEE" w:rsidRDefault="00C66BEE" w:rsidP="00C66BEE">
      <w:pPr>
        <w:pStyle w:val="ListParagraph"/>
        <w:rPr>
          <w:rFonts w:eastAsia="MS Mincho"/>
          <w:sz w:val="20"/>
          <w:szCs w:val="20"/>
          <w:lang w:val="es-CO"/>
        </w:rPr>
      </w:pPr>
    </w:p>
    <w:p w14:paraId="4A1804B3" w14:textId="77777777" w:rsidR="00C66BEE" w:rsidRPr="00C66BEE" w:rsidRDefault="00C66BEE" w:rsidP="001179C7">
      <w:pPr>
        <w:pStyle w:val="paragraph"/>
        <w:numPr>
          <w:ilvl w:val="0"/>
          <w:numId w:val="55"/>
        </w:numPr>
        <w:spacing w:before="0" w:beforeAutospacing="0" w:after="0" w:afterAutospacing="0"/>
        <w:ind w:left="0" w:firstLine="709"/>
        <w:jc w:val="both"/>
        <w:textAlignment w:val="baseline"/>
        <w:rPr>
          <w:rFonts w:asciiTheme="majorHAnsi" w:hAnsiTheme="majorHAnsi" w:cs="Segoe UI"/>
          <w:sz w:val="20"/>
          <w:szCs w:val="20"/>
          <w:lang w:val="es-VE"/>
        </w:rPr>
      </w:pPr>
      <w:r w:rsidRPr="00C66BEE">
        <w:rPr>
          <w:rStyle w:val="normaltextrun"/>
          <w:rFonts w:asciiTheme="majorHAnsi" w:hAnsiTheme="majorHAnsi" w:cs="Segoe UI"/>
          <w:sz w:val="20"/>
          <w:szCs w:val="20"/>
          <w:lang w:val="es-VE"/>
        </w:rPr>
        <w:t xml:space="preserve">Según lo establecido en la cláusula III del acuerdo, y frente a la confirmación del Estado de </w:t>
      </w:r>
      <w:r w:rsidRPr="00C66BEE">
        <w:rPr>
          <w:rFonts w:asciiTheme="majorHAnsi" w:hAnsiTheme="majorHAnsi" w:cs="Segoe UI"/>
          <w:color w:val="000000"/>
          <w:sz w:val="20"/>
          <w:szCs w:val="20"/>
          <w:lang w:val="es-VE"/>
        </w:rPr>
        <w:t xml:space="preserve">16 de septiembre de 2022, sobre la emisión del Decreto </w:t>
      </w:r>
      <w:r w:rsidRPr="00C66BEE">
        <w:rPr>
          <w:rFonts w:asciiTheme="majorHAnsi" w:hAnsiTheme="majorHAnsi"/>
          <w:sz w:val="20"/>
          <w:szCs w:val="20"/>
          <w:lang w:val="es-CO"/>
        </w:rPr>
        <w:t xml:space="preserve">Gabinete Nº 648/2022 </w:t>
      </w:r>
      <w:r w:rsidRPr="00C66BEE">
        <w:rPr>
          <w:rFonts w:asciiTheme="majorHAnsi" w:hAnsiTheme="majorHAnsi" w:cs="Segoe UI"/>
          <w:color w:val="000000"/>
          <w:sz w:val="20"/>
          <w:szCs w:val="20"/>
          <w:lang w:val="es-VE"/>
        </w:rPr>
        <w:t xml:space="preserve">del Poder Ejecutivo Nacional aprobatorio del ASA, así como la solicitud </w:t>
      </w:r>
      <w:r>
        <w:rPr>
          <w:rFonts w:asciiTheme="majorHAnsi" w:hAnsiTheme="majorHAnsi" w:cs="Segoe UI"/>
          <w:color w:val="000000"/>
          <w:sz w:val="20"/>
          <w:szCs w:val="20"/>
          <w:lang w:val="es-VE"/>
        </w:rPr>
        <w:t xml:space="preserve">de la parte </w:t>
      </w:r>
      <w:r w:rsidRPr="00101C7E">
        <w:rPr>
          <w:rFonts w:asciiTheme="majorHAnsi" w:hAnsiTheme="majorHAnsi" w:cs="Segoe UI"/>
          <w:color w:val="000000"/>
          <w:sz w:val="20"/>
          <w:szCs w:val="20"/>
          <w:lang w:val="es-VE"/>
        </w:rPr>
        <w:t>peticionaria de 5 de octubre de 2022 de</w:t>
      </w:r>
      <w:r w:rsidRPr="00C66BEE">
        <w:rPr>
          <w:rFonts w:asciiTheme="majorHAnsi" w:hAnsiTheme="majorHAnsi" w:cs="Segoe UI"/>
          <w:color w:val="000000"/>
          <w:sz w:val="20"/>
          <w:szCs w:val="20"/>
          <w:lang w:val="es-VE"/>
        </w:rPr>
        <w:t xml:space="preserve"> avanzar con su homologación, corresponde en este momento valorar el cumplimiento de los compromisos establecidos en este instrumento</w:t>
      </w:r>
      <w:r>
        <w:rPr>
          <w:rFonts w:asciiTheme="majorHAnsi" w:hAnsiTheme="majorHAnsi" w:cs="Segoe UI"/>
          <w:color w:val="000000"/>
          <w:sz w:val="20"/>
          <w:szCs w:val="20"/>
          <w:lang w:val="es-VE"/>
        </w:rPr>
        <w:t>.</w:t>
      </w:r>
    </w:p>
    <w:p w14:paraId="167927B0" w14:textId="77777777" w:rsidR="00C66BEE" w:rsidRDefault="00C66BEE" w:rsidP="00C66BEE">
      <w:pPr>
        <w:pStyle w:val="ListParagraph"/>
        <w:rPr>
          <w:rStyle w:val="normaltextrun"/>
          <w:rFonts w:cs="Segoe UI"/>
          <w:sz w:val="20"/>
          <w:szCs w:val="20"/>
          <w:highlight w:val="yellow"/>
          <w:lang w:val="es-VE"/>
        </w:rPr>
      </w:pPr>
    </w:p>
    <w:p w14:paraId="25923FB3" w14:textId="3BF1B985" w:rsidR="00C66BEE" w:rsidRPr="000F035B" w:rsidRDefault="00B916B5" w:rsidP="001179C7">
      <w:pPr>
        <w:pStyle w:val="paragraph"/>
        <w:numPr>
          <w:ilvl w:val="0"/>
          <w:numId w:val="55"/>
        </w:numPr>
        <w:spacing w:before="0" w:beforeAutospacing="0" w:after="0" w:afterAutospacing="0"/>
        <w:ind w:left="0" w:firstLine="709"/>
        <w:jc w:val="both"/>
        <w:textAlignment w:val="baseline"/>
        <w:rPr>
          <w:rFonts w:asciiTheme="majorHAnsi" w:hAnsiTheme="majorHAnsi" w:cs="Segoe UI"/>
          <w:sz w:val="20"/>
          <w:szCs w:val="20"/>
          <w:lang w:val="es-VE"/>
        </w:rPr>
      </w:pPr>
      <w:r w:rsidRPr="00DF60C3">
        <w:rPr>
          <w:rStyle w:val="normaltextrun"/>
          <w:rFonts w:ascii="Cambria" w:hAnsi="Cambria" w:cs="Segoe UI"/>
          <w:sz w:val="20"/>
          <w:szCs w:val="20"/>
          <w:lang w:val="es-VE"/>
        </w:rPr>
        <w:t xml:space="preserve">En </w:t>
      </w:r>
      <w:r w:rsidRPr="000F035B">
        <w:rPr>
          <w:rStyle w:val="normaltextrun"/>
          <w:rFonts w:ascii="Cambria" w:hAnsi="Cambria" w:cs="Segoe UI"/>
          <w:sz w:val="20"/>
          <w:szCs w:val="20"/>
          <w:lang w:val="es-VE"/>
        </w:rPr>
        <w:t>relación con la cláusula II.2</w:t>
      </w:r>
      <w:r w:rsidR="00D04D58" w:rsidRPr="000F035B">
        <w:rPr>
          <w:rStyle w:val="normaltextrun"/>
          <w:rFonts w:ascii="Cambria" w:hAnsi="Cambria" w:cs="Segoe UI"/>
          <w:sz w:val="20"/>
          <w:szCs w:val="20"/>
          <w:lang w:val="es-VE"/>
        </w:rPr>
        <w:t>,</w:t>
      </w:r>
      <w:r w:rsidRPr="000F035B">
        <w:rPr>
          <w:rStyle w:val="normaltextrun"/>
          <w:rFonts w:ascii="Cambria" w:hAnsi="Cambria" w:cs="Segoe UI"/>
          <w:sz w:val="20"/>
          <w:szCs w:val="20"/>
          <w:lang w:val="es-VE"/>
        </w:rPr>
        <w:t xml:space="preserve"> sobre </w:t>
      </w:r>
      <w:r w:rsidRPr="000F035B">
        <w:rPr>
          <w:rFonts w:ascii="Cambria" w:hAnsi="Cambria"/>
          <w:sz w:val="20"/>
          <w:szCs w:val="20"/>
          <w:lang w:val="es-CO"/>
        </w:rPr>
        <w:t xml:space="preserve">la </w:t>
      </w:r>
      <w:r w:rsidR="00D04D58" w:rsidRPr="000F035B">
        <w:rPr>
          <w:rFonts w:ascii="Cambria" w:hAnsi="Cambria"/>
          <w:sz w:val="20"/>
          <w:szCs w:val="20"/>
          <w:lang w:val="es-CO"/>
        </w:rPr>
        <w:t>emisión</w:t>
      </w:r>
      <w:r w:rsidRPr="000F035B">
        <w:rPr>
          <w:rFonts w:ascii="Cambria" w:hAnsi="Cambria"/>
          <w:sz w:val="20"/>
          <w:szCs w:val="20"/>
          <w:lang w:val="es-CO"/>
        </w:rPr>
        <w:t xml:space="preserve"> de la resolución ministerial otorgando el beneficio reparatorio previsto en la </w:t>
      </w:r>
      <w:r w:rsidR="00EC35A5">
        <w:rPr>
          <w:rFonts w:ascii="Cambria" w:hAnsi="Cambria"/>
          <w:sz w:val="20"/>
          <w:szCs w:val="20"/>
          <w:lang w:val="es-CO"/>
        </w:rPr>
        <w:t>L</w:t>
      </w:r>
      <w:r w:rsidRPr="000F035B">
        <w:rPr>
          <w:rFonts w:ascii="Cambria" w:hAnsi="Cambria"/>
          <w:sz w:val="20"/>
          <w:szCs w:val="20"/>
          <w:lang w:val="es-CO"/>
        </w:rPr>
        <w:t xml:space="preserve">ey </w:t>
      </w:r>
      <w:r w:rsidR="00EC35A5">
        <w:rPr>
          <w:rFonts w:ascii="Cambria" w:hAnsi="Cambria"/>
          <w:sz w:val="20"/>
          <w:szCs w:val="20"/>
          <w:lang w:val="es-CO"/>
        </w:rPr>
        <w:t xml:space="preserve">No. </w:t>
      </w:r>
      <w:r w:rsidRPr="000F035B">
        <w:rPr>
          <w:rFonts w:ascii="Cambria" w:hAnsi="Cambria"/>
          <w:sz w:val="20"/>
          <w:szCs w:val="20"/>
          <w:lang w:val="es-CO"/>
        </w:rPr>
        <w:t>24.043</w:t>
      </w:r>
      <w:r w:rsidR="00C66BEE" w:rsidRPr="000F035B">
        <w:rPr>
          <w:rStyle w:val="normaltextrun"/>
          <w:rFonts w:ascii="Cambria" w:hAnsi="Cambria" w:cs="Segoe UI"/>
          <w:sz w:val="20"/>
          <w:szCs w:val="20"/>
          <w:lang w:val="es-VE"/>
        </w:rPr>
        <w:t xml:space="preserve">, la Comisión observa que el 3 de noviembre de 2022, el Estado informó que el 21 de octubre de 2022, el Ministro de Justicia y Derechos Humanos de la Nación dictó la resolución ESOL-2022-1593-APN-MJ, a través de la cual resolvió otorgar a </w:t>
      </w:r>
      <w:r w:rsidR="00703766" w:rsidRPr="000F035B">
        <w:rPr>
          <w:rStyle w:val="normaltextrun"/>
          <w:rFonts w:ascii="Cambria" w:hAnsi="Cambria" w:cs="Segoe UI"/>
          <w:sz w:val="20"/>
          <w:szCs w:val="20"/>
          <w:lang w:val="es-VE"/>
        </w:rPr>
        <w:t>M</w:t>
      </w:r>
      <w:r w:rsidR="00C66BEE" w:rsidRPr="000F035B">
        <w:rPr>
          <w:rStyle w:val="normaltextrun"/>
          <w:rFonts w:ascii="Cambria" w:hAnsi="Cambria" w:cs="Segoe UI"/>
          <w:sz w:val="20"/>
          <w:szCs w:val="20"/>
          <w:lang w:val="es-VE"/>
        </w:rPr>
        <w:t xml:space="preserve">ariano Bejarano el beneficio previsto por la Ley </w:t>
      </w:r>
      <w:r w:rsidR="00EC35A5">
        <w:rPr>
          <w:rStyle w:val="normaltextrun"/>
          <w:rFonts w:ascii="Cambria" w:hAnsi="Cambria" w:cs="Segoe UI"/>
          <w:sz w:val="20"/>
          <w:szCs w:val="20"/>
          <w:lang w:val="es-VE"/>
        </w:rPr>
        <w:t>No.</w:t>
      </w:r>
      <w:r w:rsidR="00C66BEE" w:rsidRPr="000F035B">
        <w:rPr>
          <w:rStyle w:val="normaltextrun"/>
          <w:rFonts w:ascii="Cambria" w:hAnsi="Cambria" w:cs="Segoe UI"/>
          <w:sz w:val="20"/>
          <w:szCs w:val="20"/>
          <w:lang w:val="es-VE"/>
        </w:rPr>
        <w:t xml:space="preserve"> 24.043</w:t>
      </w:r>
      <w:r w:rsidR="00DF60C3" w:rsidRPr="000F035B">
        <w:rPr>
          <w:rStyle w:val="normaltextrun"/>
          <w:rFonts w:ascii="Cambria" w:hAnsi="Cambria" w:cs="Segoe UI"/>
          <w:sz w:val="20"/>
          <w:szCs w:val="20"/>
          <w:lang w:val="es-VE"/>
        </w:rPr>
        <w:t>, estableciendo los días indemnizables y el monto compensatorio correspondiente</w:t>
      </w:r>
      <w:r w:rsidR="00C66BEE" w:rsidRPr="000F035B">
        <w:rPr>
          <w:rStyle w:val="normaltextrun"/>
          <w:rFonts w:ascii="Cambria" w:hAnsi="Cambria" w:cs="Segoe UI"/>
          <w:sz w:val="20"/>
          <w:szCs w:val="20"/>
          <w:lang w:val="es-VE"/>
        </w:rPr>
        <w:t xml:space="preserve">. Dicha información fue puesta en conocimiento de la parte peticionaria. </w:t>
      </w:r>
      <w:r w:rsidR="00C66BEE" w:rsidRPr="000F035B">
        <w:rPr>
          <w:rFonts w:ascii="Cambria" w:hAnsi="Cambria" w:cs="Segoe UI"/>
          <w:sz w:val="20"/>
          <w:szCs w:val="20"/>
          <w:lang w:val="es-VE"/>
        </w:rPr>
        <w:t>Por lo anterior, la Comisión considera que la cláusula II. 2 sobre la emisión de la resolución Ministerial para hacer efectiva la reparación en favor de</w:t>
      </w:r>
      <w:r w:rsidR="000F035B" w:rsidRPr="000F035B">
        <w:rPr>
          <w:rFonts w:ascii="Cambria" w:hAnsi="Cambria" w:cs="Segoe UI"/>
          <w:sz w:val="20"/>
          <w:szCs w:val="20"/>
          <w:lang w:val="es-VE"/>
        </w:rPr>
        <w:t>l señor Bejarano</w:t>
      </w:r>
      <w:r w:rsidR="00C66BEE" w:rsidRPr="000F035B">
        <w:rPr>
          <w:rFonts w:ascii="Cambria" w:hAnsi="Cambria" w:cs="Segoe UI"/>
          <w:sz w:val="20"/>
          <w:szCs w:val="20"/>
          <w:lang w:val="es-VE"/>
        </w:rPr>
        <w:t>, ha sido cumplida totalmente y así lo declara.</w:t>
      </w:r>
    </w:p>
    <w:p w14:paraId="76A2809C" w14:textId="77777777" w:rsidR="00C66BEE" w:rsidRPr="009B2DEF" w:rsidRDefault="00C66BEE" w:rsidP="00C66BEE">
      <w:pPr>
        <w:pStyle w:val="paragraph"/>
        <w:spacing w:before="0" w:beforeAutospacing="0" w:after="0" w:afterAutospacing="0"/>
        <w:ind w:firstLine="710"/>
        <w:jc w:val="both"/>
        <w:textAlignment w:val="baseline"/>
        <w:rPr>
          <w:rFonts w:ascii="Cambria" w:hAnsi="Cambria" w:cs="Segoe UI"/>
          <w:sz w:val="20"/>
          <w:szCs w:val="20"/>
          <w:lang w:val="es-VE"/>
        </w:rPr>
      </w:pPr>
    </w:p>
    <w:p w14:paraId="532CE5A2" w14:textId="61B6432B" w:rsidR="00C66BEE" w:rsidRPr="00526A4F" w:rsidRDefault="00C66BEE" w:rsidP="00C66BEE">
      <w:pPr>
        <w:pStyle w:val="paragraph"/>
        <w:numPr>
          <w:ilvl w:val="0"/>
          <w:numId w:val="55"/>
        </w:numPr>
        <w:spacing w:before="0" w:beforeAutospacing="0" w:after="0" w:afterAutospacing="0"/>
        <w:ind w:left="0" w:firstLine="710"/>
        <w:jc w:val="both"/>
        <w:textAlignment w:val="baseline"/>
        <w:rPr>
          <w:rFonts w:ascii="Cambria" w:hAnsi="Cambria" w:cs="Segoe UI"/>
          <w:sz w:val="20"/>
          <w:szCs w:val="20"/>
          <w:lang w:val="es-VE"/>
        </w:rPr>
      </w:pPr>
      <w:r w:rsidRPr="00526A4F">
        <w:rPr>
          <w:rFonts w:ascii="Cambria" w:hAnsi="Cambria" w:cs="Segoe UI"/>
          <w:sz w:val="20"/>
          <w:szCs w:val="20"/>
          <w:lang w:val="es-VE"/>
        </w:rPr>
        <w:t xml:space="preserve"> </w:t>
      </w:r>
      <w:r>
        <w:rPr>
          <w:rFonts w:ascii="Cambria" w:hAnsi="Cambria" w:cs="Segoe UI"/>
          <w:sz w:val="20"/>
          <w:szCs w:val="20"/>
          <w:lang w:val="es-VE"/>
        </w:rPr>
        <w:t xml:space="preserve">Por </w:t>
      </w:r>
      <w:r w:rsidRPr="00523754">
        <w:rPr>
          <w:rFonts w:ascii="Cambria" w:hAnsi="Cambria" w:cs="Segoe UI"/>
          <w:sz w:val="20"/>
          <w:szCs w:val="20"/>
          <w:lang w:val="es-VE"/>
        </w:rPr>
        <w:t>otro lado, en relación con la</w:t>
      </w:r>
      <w:r w:rsidR="00101C7E" w:rsidRPr="00523754">
        <w:rPr>
          <w:rFonts w:ascii="Cambria" w:hAnsi="Cambria" w:cs="Segoe UI"/>
          <w:sz w:val="20"/>
          <w:szCs w:val="20"/>
          <w:lang w:val="es-VE"/>
        </w:rPr>
        <w:t>s</w:t>
      </w:r>
      <w:r w:rsidRPr="00523754">
        <w:rPr>
          <w:rFonts w:ascii="Cambria" w:hAnsi="Cambria" w:cs="Segoe UI"/>
          <w:sz w:val="20"/>
          <w:szCs w:val="20"/>
          <w:lang w:val="es-VE"/>
        </w:rPr>
        <w:t xml:space="preserve"> cláusula</w:t>
      </w:r>
      <w:r w:rsidR="00B916B5" w:rsidRPr="00523754">
        <w:rPr>
          <w:rFonts w:ascii="Cambria" w:hAnsi="Cambria" w:cs="Segoe UI"/>
          <w:sz w:val="20"/>
          <w:szCs w:val="20"/>
          <w:lang w:val="es-VE"/>
        </w:rPr>
        <w:t>s</w:t>
      </w:r>
      <w:r w:rsidRPr="00523754">
        <w:rPr>
          <w:rFonts w:ascii="Cambria" w:hAnsi="Cambria" w:cs="Segoe UI"/>
          <w:sz w:val="20"/>
          <w:szCs w:val="20"/>
          <w:lang w:val="es-VE"/>
        </w:rPr>
        <w:t xml:space="preserve"> II.1</w:t>
      </w:r>
      <w:r w:rsidR="00101C7E" w:rsidRPr="00523754">
        <w:rPr>
          <w:rFonts w:ascii="Cambria" w:hAnsi="Cambria" w:cs="Segoe UI"/>
          <w:sz w:val="20"/>
          <w:szCs w:val="20"/>
          <w:lang w:val="es-VE"/>
        </w:rPr>
        <w:t xml:space="preserve"> </w:t>
      </w:r>
      <w:r w:rsidR="00B916B5" w:rsidRPr="00523754">
        <w:rPr>
          <w:rFonts w:ascii="Cambria" w:hAnsi="Cambria" w:cs="Segoe UI"/>
          <w:sz w:val="20"/>
          <w:szCs w:val="20"/>
          <w:lang w:val="es-VE"/>
        </w:rPr>
        <w:t xml:space="preserve">(pago de reparación pecuniaria), II.3 (plazo) y II. 4 (resolución bajo la </w:t>
      </w:r>
      <w:r w:rsidR="00B916B5" w:rsidRPr="00523754">
        <w:rPr>
          <w:rFonts w:ascii="Cambria" w:hAnsi="Cambria"/>
          <w:sz w:val="20"/>
          <w:szCs w:val="20"/>
          <w:lang w:val="es-CO"/>
        </w:rPr>
        <w:t>Ley N</w:t>
      </w:r>
      <w:r w:rsidR="00EC35A5">
        <w:rPr>
          <w:rFonts w:ascii="Cambria" w:hAnsi="Cambria"/>
          <w:sz w:val="20"/>
          <w:szCs w:val="20"/>
          <w:lang w:val="es-CO"/>
        </w:rPr>
        <w:t>o.</w:t>
      </w:r>
      <w:r w:rsidR="00B916B5" w:rsidRPr="00523754">
        <w:rPr>
          <w:rFonts w:ascii="Cambria" w:hAnsi="Cambria"/>
          <w:sz w:val="20"/>
          <w:szCs w:val="20"/>
          <w:lang w:val="es-CO"/>
        </w:rPr>
        <w:t xml:space="preserve"> 26.913) del acuerdo de solución amistosa</w:t>
      </w:r>
      <w:r w:rsidRPr="00523754">
        <w:rPr>
          <w:rFonts w:ascii="Cambria" w:hAnsi="Cambria" w:cs="Segoe UI"/>
          <w:sz w:val="20"/>
          <w:szCs w:val="20"/>
          <w:lang w:val="es-VE"/>
        </w:rPr>
        <w:t>, la</w:t>
      </w:r>
      <w:r>
        <w:rPr>
          <w:rFonts w:ascii="Cambria" w:hAnsi="Cambria" w:cs="Segoe UI"/>
          <w:sz w:val="20"/>
          <w:szCs w:val="20"/>
          <w:lang w:val="es-VE"/>
        </w:rPr>
        <w:t xml:space="preserve"> Comisión considera que se encuentra</w:t>
      </w:r>
      <w:r w:rsidR="00DB36BB">
        <w:rPr>
          <w:rFonts w:ascii="Cambria" w:hAnsi="Cambria" w:cs="Segoe UI"/>
          <w:sz w:val="20"/>
          <w:szCs w:val="20"/>
          <w:lang w:val="es-VE"/>
        </w:rPr>
        <w:t>n</w:t>
      </w:r>
      <w:r>
        <w:rPr>
          <w:rFonts w:ascii="Cambria" w:hAnsi="Cambria" w:cs="Segoe UI"/>
          <w:sz w:val="20"/>
          <w:szCs w:val="20"/>
          <w:lang w:val="es-VE"/>
        </w:rPr>
        <w:t xml:space="preserve"> pendiente</w:t>
      </w:r>
      <w:r w:rsidR="00DB36BB">
        <w:rPr>
          <w:rFonts w:ascii="Cambria" w:hAnsi="Cambria" w:cs="Segoe UI"/>
          <w:sz w:val="20"/>
          <w:szCs w:val="20"/>
          <w:lang w:val="es-VE"/>
        </w:rPr>
        <w:t>s</w:t>
      </w:r>
      <w:r>
        <w:rPr>
          <w:rFonts w:ascii="Cambria" w:hAnsi="Cambria" w:cs="Segoe UI"/>
          <w:sz w:val="20"/>
          <w:szCs w:val="20"/>
          <w:lang w:val="es-VE"/>
        </w:rPr>
        <w:t xml:space="preserve"> de cumplimiento y así lo declara. Por lo anterior, la Comisión considera que el acuerdo de solución amistosa cuenta con un nivel de cumplimiento parcial y así lo declara. </w:t>
      </w:r>
      <w:r w:rsidR="00101C7E">
        <w:rPr>
          <w:rFonts w:ascii="Cambria" w:hAnsi="Cambria" w:cs="Segoe UI"/>
          <w:sz w:val="20"/>
          <w:szCs w:val="20"/>
          <w:lang w:val="es-VE"/>
        </w:rPr>
        <w:t>Al respecto</w:t>
      </w:r>
      <w:r w:rsidRPr="00526A4F">
        <w:rPr>
          <w:rFonts w:ascii="Cambria" w:hAnsi="Cambria" w:cs="Segoe UI"/>
          <w:sz w:val="20"/>
          <w:szCs w:val="20"/>
          <w:lang w:val="es-VE"/>
        </w:rPr>
        <w:t>, la Comisión continuar</w:t>
      </w:r>
      <w:r>
        <w:rPr>
          <w:rFonts w:ascii="Cambria" w:hAnsi="Cambria" w:cs="Segoe UI"/>
          <w:sz w:val="20"/>
          <w:szCs w:val="20"/>
          <w:lang w:val="es-VE"/>
        </w:rPr>
        <w:t>á</w:t>
      </w:r>
      <w:r w:rsidRPr="00526A4F">
        <w:rPr>
          <w:rFonts w:ascii="Cambria" w:hAnsi="Cambria" w:cs="Segoe UI"/>
          <w:sz w:val="20"/>
          <w:szCs w:val="20"/>
          <w:lang w:val="es-VE"/>
        </w:rPr>
        <w:t xml:space="preserve"> supervisando </w:t>
      </w:r>
      <w:r>
        <w:rPr>
          <w:rFonts w:ascii="Cambria" w:hAnsi="Cambria" w:cs="Segoe UI"/>
          <w:sz w:val="20"/>
          <w:szCs w:val="20"/>
          <w:lang w:val="es-VE"/>
        </w:rPr>
        <w:t>la</w:t>
      </w:r>
      <w:r w:rsidRPr="00526A4F">
        <w:rPr>
          <w:rFonts w:ascii="Cambria" w:hAnsi="Cambria" w:cs="Segoe UI"/>
          <w:sz w:val="20"/>
          <w:szCs w:val="20"/>
          <w:lang w:val="es-VE"/>
        </w:rPr>
        <w:t xml:space="preserve"> implementación de</w:t>
      </w:r>
      <w:r>
        <w:rPr>
          <w:rFonts w:ascii="Cambria" w:hAnsi="Cambria" w:cs="Segoe UI"/>
          <w:sz w:val="20"/>
          <w:szCs w:val="20"/>
          <w:lang w:val="es-VE"/>
        </w:rPr>
        <w:t xml:space="preserve">l ASA hasta </w:t>
      </w:r>
      <w:r w:rsidRPr="00526A4F">
        <w:rPr>
          <w:rFonts w:ascii="Cambria" w:hAnsi="Cambria" w:cs="Segoe UI"/>
          <w:sz w:val="20"/>
          <w:szCs w:val="20"/>
          <w:lang w:val="es-VE"/>
        </w:rPr>
        <w:t xml:space="preserve">su pleno cumplimiento. </w:t>
      </w:r>
    </w:p>
    <w:p w14:paraId="7C724AF2" w14:textId="77777777" w:rsidR="00C66BEE" w:rsidRDefault="00C66BEE" w:rsidP="00C66BEE">
      <w:pPr>
        <w:pStyle w:val="ListParagraph"/>
        <w:ind w:left="0" w:firstLine="710"/>
        <w:rPr>
          <w:rFonts w:cs="Segoe UI"/>
          <w:sz w:val="20"/>
          <w:szCs w:val="20"/>
          <w:lang w:val="es-VE"/>
        </w:rPr>
      </w:pPr>
    </w:p>
    <w:p w14:paraId="47B2109D" w14:textId="77777777" w:rsidR="00C66BEE" w:rsidRPr="00C84DAA" w:rsidRDefault="00C66BEE" w:rsidP="00C66BEE">
      <w:pPr>
        <w:pStyle w:val="paragraph"/>
        <w:numPr>
          <w:ilvl w:val="0"/>
          <w:numId w:val="55"/>
        </w:numPr>
        <w:spacing w:before="0" w:beforeAutospacing="0" w:after="0" w:afterAutospacing="0"/>
        <w:ind w:left="0" w:firstLine="710"/>
        <w:jc w:val="both"/>
        <w:textAlignment w:val="baseline"/>
        <w:rPr>
          <w:rFonts w:ascii="Cambria" w:hAnsi="Cambria" w:cs="Segoe UI"/>
          <w:sz w:val="20"/>
          <w:szCs w:val="20"/>
          <w:lang w:val="es-VE"/>
        </w:rPr>
      </w:pPr>
      <w:r>
        <w:rPr>
          <w:rFonts w:ascii="Cambria" w:hAnsi="Cambria" w:cs="Segoe UI"/>
          <w:sz w:val="20"/>
          <w:szCs w:val="20"/>
          <w:lang w:val="es-VE"/>
        </w:rPr>
        <w:t>Finalmente,</w:t>
      </w:r>
      <w:r w:rsidRPr="00526A4F">
        <w:rPr>
          <w:rFonts w:ascii="Cambria" w:hAnsi="Cambria" w:cs="Segoe UI"/>
          <w:sz w:val="20"/>
          <w:szCs w:val="20"/>
          <w:lang w:val="es-VE"/>
        </w:rPr>
        <w:t xml:space="preserve"> la Comisión considera que el resto del contenido del acuerdo es de carácter declarativo</w:t>
      </w:r>
      <w:r>
        <w:rPr>
          <w:rFonts w:ascii="Cambria" w:hAnsi="Cambria" w:cs="Segoe UI"/>
          <w:sz w:val="20"/>
          <w:szCs w:val="20"/>
          <w:lang w:val="es-VE"/>
        </w:rPr>
        <w:t>,</w:t>
      </w:r>
      <w:r w:rsidRPr="00526A4F">
        <w:rPr>
          <w:rFonts w:ascii="Cambria" w:hAnsi="Cambria" w:cs="Segoe UI"/>
          <w:sz w:val="20"/>
          <w:szCs w:val="20"/>
          <w:lang w:val="es-VE"/>
        </w:rPr>
        <w:t xml:space="preserve"> </w:t>
      </w:r>
      <w:r>
        <w:rPr>
          <w:rFonts w:ascii="Cambria" w:hAnsi="Cambria" w:cs="Segoe UI"/>
          <w:sz w:val="20"/>
          <w:szCs w:val="20"/>
          <w:lang w:val="es-VE"/>
        </w:rPr>
        <w:t>por lo que le no corresponde su supervisión</w:t>
      </w:r>
      <w:r w:rsidRPr="00526A4F">
        <w:rPr>
          <w:rFonts w:ascii="Cambria" w:hAnsi="Cambria" w:cs="Segoe UI"/>
          <w:sz w:val="20"/>
          <w:szCs w:val="20"/>
          <w:lang w:val="es-VE"/>
        </w:rPr>
        <w:t xml:space="preserve">. </w:t>
      </w:r>
    </w:p>
    <w:bookmarkEnd w:id="3"/>
    <w:bookmarkEnd w:id="4"/>
    <w:p w14:paraId="7DB438EE" w14:textId="77777777" w:rsidR="00A02E8A" w:rsidRPr="00D058C7" w:rsidRDefault="00A02E8A" w:rsidP="00EB520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eastAsia="MS Mincho"/>
          <w:sz w:val="20"/>
          <w:szCs w:val="20"/>
          <w:lang w:val="es-CO"/>
        </w:rPr>
      </w:pPr>
    </w:p>
    <w:p w14:paraId="568FF306" w14:textId="77777777" w:rsidR="00D37A1B" w:rsidRPr="00D058C7" w:rsidRDefault="00D37A1B" w:rsidP="005E6A54">
      <w:pPr>
        <w:pStyle w:val="ListParagraph"/>
        <w:numPr>
          <w:ilvl w:val="0"/>
          <w:numId w:val="58"/>
        </w:numPr>
        <w:tabs>
          <w:tab w:val="left" w:pos="720"/>
        </w:tabs>
        <w:ind w:left="0" w:firstLine="720"/>
        <w:rPr>
          <w:rFonts w:eastAsia="MS Mincho"/>
          <w:b/>
          <w:color w:val="auto"/>
          <w:sz w:val="20"/>
          <w:szCs w:val="20"/>
          <w:lang w:val="es-CO"/>
        </w:rPr>
      </w:pPr>
      <w:r w:rsidRPr="00D058C7">
        <w:rPr>
          <w:rFonts w:eastAsia="MS Mincho"/>
          <w:b/>
          <w:color w:val="auto"/>
          <w:sz w:val="20"/>
          <w:szCs w:val="20"/>
          <w:lang w:val="es-CO"/>
        </w:rPr>
        <w:t>CONCLUSIONES</w:t>
      </w:r>
    </w:p>
    <w:p w14:paraId="6B6B1986" w14:textId="77777777" w:rsidR="00D37A1B" w:rsidRPr="00D058C7" w:rsidRDefault="00D37A1B" w:rsidP="005E6A54">
      <w:pPr>
        <w:pStyle w:val="ListParagraph"/>
        <w:tabs>
          <w:tab w:val="left" w:pos="720"/>
        </w:tabs>
        <w:ind w:left="0" w:firstLine="720"/>
        <w:jc w:val="both"/>
        <w:rPr>
          <w:rFonts w:eastAsia="MS Mincho"/>
          <w:color w:val="auto"/>
          <w:sz w:val="20"/>
          <w:szCs w:val="20"/>
          <w:lang w:val="es-CO"/>
        </w:rPr>
      </w:pPr>
    </w:p>
    <w:p w14:paraId="06BF1C8C" w14:textId="77777777" w:rsidR="00D37A1B" w:rsidRPr="00D058C7" w:rsidRDefault="00D37A1B" w:rsidP="005E6A54">
      <w:pPr>
        <w:tabs>
          <w:tab w:val="left" w:pos="720"/>
        </w:tabs>
        <w:ind w:firstLine="709"/>
        <w:jc w:val="both"/>
        <w:rPr>
          <w:rFonts w:ascii="Cambria" w:eastAsia="MS Mincho" w:hAnsi="Cambria" w:cs="Cambria"/>
          <w:sz w:val="20"/>
          <w:szCs w:val="20"/>
          <w:u w:color="000000"/>
          <w:lang w:val="es-CO" w:eastAsia="es-ES"/>
        </w:rPr>
      </w:pPr>
      <w:r w:rsidRPr="00D058C7">
        <w:rPr>
          <w:rFonts w:ascii="Cambria" w:eastAsia="MS Mincho" w:hAnsi="Cambria" w:cs="Cambria"/>
          <w:sz w:val="20"/>
          <w:szCs w:val="20"/>
          <w:u w:color="000000"/>
          <w:lang w:val="es-CO" w:eastAsia="es-ES"/>
        </w:rPr>
        <w:t xml:space="preserve">1. </w:t>
      </w:r>
      <w:r w:rsidRPr="00D058C7">
        <w:rPr>
          <w:rFonts w:ascii="Cambria" w:eastAsia="MS Mincho" w:hAnsi="Cambria" w:cs="Cambria"/>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D058C7" w:rsidRDefault="00D37A1B" w:rsidP="005E6A54">
      <w:pPr>
        <w:tabs>
          <w:tab w:val="left" w:pos="1440"/>
        </w:tabs>
        <w:ind w:firstLine="709"/>
        <w:jc w:val="both"/>
        <w:rPr>
          <w:rFonts w:ascii="Cambria" w:eastAsia="MS Mincho" w:hAnsi="Cambria" w:cs="Cambria"/>
          <w:sz w:val="20"/>
          <w:szCs w:val="20"/>
          <w:u w:color="000000"/>
          <w:lang w:val="es-CO" w:eastAsia="es-ES"/>
        </w:rPr>
      </w:pPr>
    </w:p>
    <w:p w14:paraId="02B1E71C" w14:textId="77777777" w:rsidR="001179C7" w:rsidRDefault="00DA0340" w:rsidP="005E6A54">
      <w:pPr>
        <w:tabs>
          <w:tab w:val="left" w:pos="1440"/>
        </w:tabs>
        <w:ind w:firstLine="709"/>
        <w:jc w:val="both"/>
        <w:rPr>
          <w:rFonts w:ascii="Cambria" w:eastAsia="MS Mincho" w:hAnsi="Cambria" w:cs="Cambria"/>
          <w:sz w:val="20"/>
          <w:szCs w:val="20"/>
          <w:u w:color="000000"/>
          <w:lang w:val="es-CO" w:eastAsia="es-ES"/>
        </w:rPr>
        <w:sectPr w:rsidR="001179C7" w:rsidSect="00F365E2">
          <w:type w:val="oddPage"/>
          <w:pgSz w:w="12240" w:h="15840"/>
          <w:pgMar w:top="1440" w:right="1440" w:bottom="1440" w:left="1440" w:header="720" w:footer="720" w:gutter="0"/>
          <w:pgNumType w:start="1"/>
          <w:cols w:space="720"/>
          <w:docGrid w:linePitch="326"/>
        </w:sectPr>
      </w:pPr>
      <w:r w:rsidRPr="00D058C7">
        <w:rPr>
          <w:rFonts w:ascii="Cambria" w:eastAsia="MS Mincho" w:hAnsi="Cambria" w:cs="Cambria"/>
          <w:sz w:val="20"/>
          <w:szCs w:val="20"/>
          <w:u w:color="000000"/>
          <w:lang w:val="es-CO" w:eastAsia="es-ES"/>
        </w:rPr>
        <w:t xml:space="preserve">2. </w:t>
      </w:r>
      <w:r w:rsidR="00D37A1B" w:rsidRPr="00D058C7">
        <w:rPr>
          <w:rFonts w:ascii="Cambria" w:eastAsia="MS Mincho" w:hAnsi="Cambria" w:cs="Cambria"/>
          <w:sz w:val="20"/>
          <w:szCs w:val="20"/>
          <w:u w:color="000000"/>
          <w:lang w:val="es-CO" w:eastAsia="es-ES"/>
        </w:rPr>
        <w:tab/>
        <w:t xml:space="preserve">En virtud de las consideraciones y conclusiones expuestas en este informe, </w:t>
      </w:r>
    </w:p>
    <w:p w14:paraId="50F5FEBA" w14:textId="77777777" w:rsidR="00D37A1B" w:rsidRPr="00D058C7" w:rsidRDefault="00D37A1B" w:rsidP="00EC35A5">
      <w:pPr>
        <w:tabs>
          <w:tab w:val="left" w:pos="1440"/>
        </w:tabs>
        <w:ind w:firstLine="1440"/>
        <w:jc w:val="center"/>
        <w:rPr>
          <w:rFonts w:ascii="Cambria" w:eastAsia="MS Mincho" w:hAnsi="Cambria"/>
          <w:b/>
          <w:bCs/>
          <w:sz w:val="20"/>
          <w:szCs w:val="20"/>
          <w:lang w:val="es-CO"/>
        </w:rPr>
      </w:pPr>
      <w:r w:rsidRPr="00D058C7">
        <w:rPr>
          <w:rFonts w:ascii="Cambria" w:eastAsia="MS Mincho" w:hAnsi="Cambria"/>
          <w:b/>
          <w:bCs/>
          <w:sz w:val="20"/>
          <w:szCs w:val="20"/>
          <w:lang w:val="es-CO"/>
        </w:rPr>
        <w:lastRenderedPageBreak/>
        <w:t>LA COMISIÓN INTERAMERICANA DE DERECHOS HUMANOS</w:t>
      </w:r>
    </w:p>
    <w:p w14:paraId="083A0542" w14:textId="77777777" w:rsidR="00D37A1B" w:rsidRPr="00D058C7" w:rsidRDefault="00D37A1B" w:rsidP="005E6A54">
      <w:pPr>
        <w:tabs>
          <w:tab w:val="left" w:pos="1440"/>
        </w:tabs>
        <w:ind w:left="284" w:firstLine="1440"/>
        <w:jc w:val="both"/>
        <w:rPr>
          <w:rFonts w:ascii="Cambria" w:eastAsia="MS Mincho" w:hAnsi="Cambria"/>
          <w:b/>
          <w:bCs/>
          <w:sz w:val="20"/>
          <w:szCs w:val="20"/>
          <w:lang w:val="es-CO"/>
        </w:rPr>
      </w:pPr>
    </w:p>
    <w:p w14:paraId="34E866BB" w14:textId="77777777" w:rsidR="00D37A1B" w:rsidRPr="00D058C7" w:rsidRDefault="00D37A1B" w:rsidP="4C789651">
      <w:pPr>
        <w:jc w:val="both"/>
        <w:rPr>
          <w:rFonts w:ascii="Cambria" w:eastAsia="MS Mincho" w:hAnsi="Cambria"/>
          <w:sz w:val="20"/>
          <w:szCs w:val="20"/>
          <w:lang w:val="es-CO"/>
        </w:rPr>
      </w:pPr>
      <w:r w:rsidRPr="4C789651">
        <w:rPr>
          <w:rFonts w:ascii="Cambria" w:eastAsia="MS Mincho" w:hAnsi="Cambria"/>
          <w:b/>
          <w:bCs/>
          <w:sz w:val="20"/>
          <w:szCs w:val="20"/>
          <w:lang w:val="es-CO"/>
        </w:rPr>
        <w:t>DECIDE:</w:t>
      </w:r>
    </w:p>
    <w:p w14:paraId="52B9DEC9" w14:textId="77777777" w:rsidR="00D37A1B" w:rsidRPr="00D058C7" w:rsidRDefault="00D37A1B" w:rsidP="005E6A54">
      <w:pPr>
        <w:tabs>
          <w:tab w:val="left" w:pos="1260"/>
        </w:tabs>
        <w:ind w:left="284" w:firstLine="720"/>
        <w:jc w:val="both"/>
        <w:rPr>
          <w:rFonts w:ascii="Cambria" w:eastAsia="MS Mincho" w:hAnsi="Cambria"/>
          <w:sz w:val="20"/>
          <w:szCs w:val="20"/>
          <w:lang w:val="es-CO"/>
        </w:rPr>
      </w:pPr>
    </w:p>
    <w:p w14:paraId="1A810BAB" w14:textId="63A9701E" w:rsidR="00101C7E" w:rsidRPr="00101C7E" w:rsidRDefault="00714AAD" w:rsidP="00EC35A5">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lang w:val="es-CO"/>
        </w:rPr>
      </w:pPr>
      <w:r w:rsidRPr="00D058C7">
        <w:rPr>
          <w:rFonts w:asciiTheme="majorHAnsi" w:hAnsiTheme="majorHAnsi"/>
          <w:sz w:val="20"/>
          <w:szCs w:val="20"/>
          <w:lang w:val="es-CO"/>
        </w:rPr>
        <w:t xml:space="preserve">Aprobar los términos del </w:t>
      </w:r>
      <w:r w:rsidR="00E80EC2" w:rsidRPr="00D058C7">
        <w:rPr>
          <w:rFonts w:asciiTheme="majorHAnsi" w:hAnsiTheme="majorHAnsi"/>
          <w:sz w:val="20"/>
          <w:szCs w:val="20"/>
          <w:lang w:val="es-CO"/>
        </w:rPr>
        <w:t>acuerdo</w:t>
      </w:r>
      <w:r w:rsidRPr="00D058C7">
        <w:rPr>
          <w:rFonts w:asciiTheme="majorHAnsi" w:hAnsiTheme="majorHAnsi"/>
          <w:sz w:val="20"/>
          <w:szCs w:val="20"/>
          <w:lang w:val="es-CO"/>
        </w:rPr>
        <w:t xml:space="preserve"> suscrit</w:t>
      </w:r>
      <w:r w:rsidR="00E80EC2" w:rsidRPr="00D058C7">
        <w:rPr>
          <w:rFonts w:asciiTheme="majorHAnsi" w:hAnsiTheme="majorHAnsi"/>
          <w:sz w:val="20"/>
          <w:szCs w:val="20"/>
          <w:lang w:val="es-CO"/>
        </w:rPr>
        <w:t>o</w:t>
      </w:r>
      <w:r w:rsidRPr="00D058C7">
        <w:rPr>
          <w:rFonts w:asciiTheme="majorHAnsi" w:hAnsiTheme="majorHAnsi"/>
          <w:sz w:val="20"/>
          <w:szCs w:val="20"/>
          <w:lang w:val="es-CO"/>
        </w:rPr>
        <w:t xml:space="preserve"> por las partes el </w:t>
      </w:r>
      <w:r w:rsidR="00E80EC2" w:rsidRPr="00D058C7">
        <w:rPr>
          <w:rFonts w:asciiTheme="majorHAnsi" w:hAnsiTheme="majorHAnsi"/>
          <w:sz w:val="20"/>
          <w:szCs w:val="20"/>
          <w:lang w:val="es-CO"/>
        </w:rPr>
        <w:t>23 de febrero de 2022.</w:t>
      </w:r>
      <w:r w:rsidR="00D37A1B" w:rsidRPr="00D058C7">
        <w:rPr>
          <w:rFonts w:asciiTheme="majorHAnsi" w:eastAsia="Times New Roman" w:hAnsiTheme="majorHAnsi"/>
          <w:sz w:val="20"/>
          <w:szCs w:val="20"/>
          <w:lang w:val="es-CO"/>
        </w:rPr>
        <w:t xml:space="preserve"> </w:t>
      </w:r>
    </w:p>
    <w:p w14:paraId="763F164C" w14:textId="77777777" w:rsidR="00101C7E" w:rsidRPr="00101C7E" w:rsidRDefault="00101C7E" w:rsidP="00EC35A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lang w:val="es-CO"/>
        </w:rPr>
      </w:pPr>
    </w:p>
    <w:p w14:paraId="242B52B5" w14:textId="43BDAF86" w:rsidR="00101C7E" w:rsidRPr="009F10E7" w:rsidRDefault="00101C7E" w:rsidP="00EC35A5">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lang w:val="es-CO"/>
        </w:rPr>
      </w:pPr>
      <w:r w:rsidRPr="009F10E7">
        <w:rPr>
          <w:rFonts w:cs="Segoe UI"/>
          <w:sz w:val="20"/>
          <w:szCs w:val="20"/>
          <w:lang w:val="es-VE"/>
        </w:rPr>
        <w:t>Declarar pendiente</w:t>
      </w:r>
      <w:r w:rsidR="00B916B5" w:rsidRPr="009F10E7">
        <w:rPr>
          <w:rFonts w:cs="Segoe UI"/>
          <w:sz w:val="20"/>
          <w:szCs w:val="20"/>
          <w:lang w:val="es-VE"/>
        </w:rPr>
        <w:t>s</w:t>
      </w:r>
      <w:r w:rsidRPr="009F10E7">
        <w:rPr>
          <w:rFonts w:cs="Segoe UI"/>
          <w:sz w:val="20"/>
          <w:szCs w:val="20"/>
          <w:lang w:val="es-VE"/>
        </w:rPr>
        <w:t xml:space="preserve"> de cumplimiento</w:t>
      </w:r>
      <w:r w:rsidR="00B916B5" w:rsidRPr="009F10E7">
        <w:rPr>
          <w:rFonts w:cs="Segoe UI"/>
          <w:sz w:val="20"/>
          <w:szCs w:val="20"/>
          <w:lang w:val="es-VE"/>
        </w:rPr>
        <w:t xml:space="preserve"> las</w:t>
      </w:r>
      <w:r w:rsidRPr="009F10E7">
        <w:rPr>
          <w:rFonts w:cs="Segoe UI"/>
          <w:sz w:val="20"/>
          <w:szCs w:val="20"/>
          <w:lang w:val="es-VE"/>
        </w:rPr>
        <w:t xml:space="preserve"> </w:t>
      </w:r>
      <w:r w:rsidR="00B916B5" w:rsidRPr="009F10E7">
        <w:rPr>
          <w:rFonts w:cs="Segoe UI"/>
          <w:sz w:val="20"/>
          <w:szCs w:val="20"/>
          <w:lang w:val="es-VE"/>
        </w:rPr>
        <w:t xml:space="preserve">cláusulas II.1 (pago de reparación pecuniaria), II.3 (plazo) y II. 4 (resolución bajo la </w:t>
      </w:r>
      <w:r w:rsidR="00B916B5" w:rsidRPr="009F10E7">
        <w:rPr>
          <w:sz w:val="20"/>
          <w:szCs w:val="20"/>
          <w:lang w:val="es-CO"/>
        </w:rPr>
        <w:t>Ley N</w:t>
      </w:r>
      <w:r w:rsidR="00EC35A5">
        <w:rPr>
          <w:sz w:val="20"/>
          <w:szCs w:val="20"/>
          <w:lang w:val="es-CO"/>
        </w:rPr>
        <w:t>o.</w:t>
      </w:r>
      <w:r w:rsidR="00B916B5" w:rsidRPr="009F10E7">
        <w:rPr>
          <w:sz w:val="20"/>
          <w:szCs w:val="20"/>
          <w:lang w:val="es-CO"/>
        </w:rPr>
        <w:t xml:space="preserve"> 26.913) </w:t>
      </w:r>
      <w:r w:rsidRPr="009F10E7">
        <w:rPr>
          <w:rFonts w:cs="Segoe UI"/>
          <w:sz w:val="20"/>
          <w:szCs w:val="20"/>
          <w:lang w:val="es-VE"/>
        </w:rPr>
        <w:t>del acuerdo de solución amistosa, según el análisis contenido en el presente informe.</w:t>
      </w:r>
    </w:p>
    <w:p w14:paraId="2D10BA4E" w14:textId="77777777" w:rsidR="00101C7E" w:rsidRPr="00523754" w:rsidRDefault="00101C7E" w:rsidP="00EC35A5">
      <w:pPr>
        <w:pStyle w:val="ListParagraph"/>
        <w:ind w:left="0" w:firstLine="720"/>
        <w:jc w:val="both"/>
        <w:rPr>
          <w:rFonts w:cs="Segoe UI"/>
          <w:sz w:val="20"/>
          <w:szCs w:val="20"/>
          <w:lang w:val="es-VE"/>
        </w:rPr>
      </w:pPr>
    </w:p>
    <w:p w14:paraId="75C7FFED" w14:textId="5FB9B99E" w:rsidR="00101C7E" w:rsidRPr="00523754" w:rsidRDefault="00101C7E" w:rsidP="00EC35A5">
      <w:pPr>
        <w:pStyle w:val="paragraph"/>
        <w:numPr>
          <w:ilvl w:val="0"/>
          <w:numId w:val="65"/>
        </w:numPr>
        <w:spacing w:before="0" w:beforeAutospacing="0" w:after="0" w:afterAutospacing="0"/>
        <w:ind w:left="0" w:firstLine="720"/>
        <w:jc w:val="both"/>
        <w:textAlignment w:val="baseline"/>
        <w:rPr>
          <w:rFonts w:ascii="Cambria" w:hAnsi="Cambria" w:cs="Segoe UI"/>
          <w:color w:val="000000"/>
          <w:sz w:val="20"/>
          <w:szCs w:val="20"/>
          <w:lang w:val="es-VE"/>
        </w:rPr>
      </w:pPr>
      <w:r w:rsidRPr="00523754">
        <w:rPr>
          <w:rFonts w:ascii="Cambria" w:hAnsi="Cambria" w:cs="Segoe UI"/>
          <w:color w:val="000000"/>
          <w:sz w:val="20"/>
          <w:szCs w:val="20"/>
          <w:lang w:val="es-VE"/>
        </w:rPr>
        <w:t>Declarar cumplida totalmente la cláusula II. 2 (</w:t>
      </w:r>
      <w:r w:rsidR="00D04D58" w:rsidRPr="00523754">
        <w:rPr>
          <w:rFonts w:ascii="Cambria" w:hAnsi="Cambria" w:cs="Segoe UI"/>
          <w:color w:val="000000"/>
          <w:sz w:val="20"/>
          <w:szCs w:val="20"/>
          <w:lang w:val="es-VE"/>
        </w:rPr>
        <w:t>emisión</w:t>
      </w:r>
      <w:r w:rsidRPr="00523754">
        <w:rPr>
          <w:rFonts w:ascii="Cambria" w:hAnsi="Cambria" w:cs="Segoe UI"/>
          <w:color w:val="000000"/>
          <w:sz w:val="20"/>
          <w:szCs w:val="20"/>
          <w:lang w:val="es-VE"/>
        </w:rPr>
        <w:t xml:space="preserve"> de resolución ministerial</w:t>
      </w:r>
      <w:r w:rsidR="00D04D58" w:rsidRPr="00523754">
        <w:rPr>
          <w:rFonts w:ascii="Cambria" w:hAnsi="Cambria" w:cs="Segoe UI"/>
          <w:color w:val="000000"/>
          <w:sz w:val="20"/>
          <w:szCs w:val="20"/>
          <w:lang w:val="es-VE"/>
        </w:rPr>
        <w:t xml:space="preserve"> de la Ley No. 24.093</w:t>
      </w:r>
      <w:r w:rsidRPr="00523754">
        <w:rPr>
          <w:rFonts w:ascii="Cambria" w:hAnsi="Cambria" w:cs="Segoe UI"/>
          <w:color w:val="000000"/>
          <w:sz w:val="20"/>
          <w:szCs w:val="20"/>
          <w:lang w:val="es-VE"/>
        </w:rPr>
        <w:t>) del acuerdo de solución amistosa, según el análisis contenido en el presente informe.</w:t>
      </w:r>
    </w:p>
    <w:p w14:paraId="14B20CC7" w14:textId="77777777" w:rsidR="00101C7E" w:rsidRPr="00523754" w:rsidRDefault="00101C7E" w:rsidP="00EC35A5">
      <w:pPr>
        <w:pStyle w:val="paragraph"/>
        <w:spacing w:before="0" w:beforeAutospacing="0" w:after="0" w:afterAutospacing="0"/>
        <w:ind w:firstLine="720"/>
        <w:jc w:val="both"/>
        <w:textAlignment w:val="baseline"/>
        <w:rPr>
          <w:rFonts w:ascii="Cambria" w:hAnsi="Cambria" w:cs="Segoe UI"/>
          <w:color w:val="000000"/>
          <w:sz w:val="20"/>
          <w:szCs w:val="20"/>
          <w:lang w:val="es-CO"/>
        </w:rPr>
      </w:pPr>
    </w:p>
    <w:p w14:paraId="0DA0F481" w14:textId="7312CA19" w:rsidR="00101C7E" w:rsidRPr="00523754" w:rsidRDefault="00681EB6" w:rsidP="00EC35A5">
      <w:pPr>
        <w:pStyle w:val="paragraph"/>
        <w:numPr>
          <w:ilvl w:val="0"/>
          <w:numId w:val="65"/>
        </w:numPr>
        <w:spacing w:before="0" w:beforeAutospacing="0" w:after="0" w:afterAutospacing="0"/>
        <w:ind w:left="0" w:firstLine="720"/>
        <w:jc w:val="both"/>
        <w:textAlignment w:val="baseline"/>
        <w:rPr>
          <w:rFonts w:ascii="Cambria" w:hAnsi="Cambria" w:cs="Segoe UI"/>
          <w:color w:val="000000"/>
          <w:sz w:val="20"/>
          <w:szCs w:val="20"/>
          <w:lang w:val="es-VE"/>
        </w:rPr>
      </w:pPr>
      <w:r>
        <w:rPr>
          <w:rFonts w:ascii="Cambria" w:hAnsi="Cambria" w:cs="Segoe UI"/>
          <w:color w:val="000000"/>
          <w:sz w:val="20"/>
          <w:szCs w:val="20"/>
          <w:lang w:val="es-VE"/>
        </w:rPr>
        <w:t xml:space="preserve"> </w:t>
      </w:r>
      <w:r w:rsidR="00101C7E" w:rsidRPr="00523754">
        <w:rPr>
          <w:rFonts w:ascii="Cambria" w:hAnsi="Cambria" w:cs="Segoe UI"/>
          <w:color w:val="000000"/>
          <w:sz w:val="20"/>
          <w:szCs w:val="20"/>
          <w:lang w:val="es-VE"/>
        </w:rPr>
        <w:t>Declarar que el acuerdo de solución amistosa tiene un nivel de cumplimiento parcial, según el análisis contenido en el presente informe.</w:t>
      </w:r>
    </w:p>
    <w:p w14:paraId="72D0B3E7" w14:textId="77777777" w:rsidR="00101C7E" w:rsidRPr="00523754" w:rsidRDefault="00101C7E" w:rsidP="00EC35A5">
      <w:pPr>
        <w:pStyle w:val="ListParagraph"/>
        <w:ind w:left="0" w:firstLine="720"/>
        <w:jc w:val="both"/>
        <w:rPr>
          <w:rFonts w:cs="Segoe UI"/>
          <w:sz w:val="20"/>
          <w:szCs w:val="20"/>
          <w:lang w:val="es-VE"/>
        </w:rPr>
      </w:pPr>
    </w:p>
    <w:p w14:paraId="4B92AA37" w14:textId="15BF4216" w:rsidR="00101C7E" w:rsidRPr="00750B2B" w:rsidRDefault="00101C7E" w:rsidP="00EC35A5">
      <w:pPr>
        <w:pStyle w:val="paragraph"/>
        <w:numPr>
          <w:ilvl w:val="0"/>
          <w:numId w:val="65"/>
        </w:numPr>
        <w:spacing w:before="0" w:beforeAutospacing="0" w:after="0" w:afterAutospacing="0"/>
        <w:ind w:left="0" w:firstLine="720"/>
        <w:jc w:val="both"/>
        <w:textAlignment w:val="baseline"/>
        <w:rPr>
          <w:rFonts w:ascii="Cambria" w:hAnsi="Cambria" w:cs="Segoe UI"/>
          <w:color w:val="000000"/>
          <w:sz w:val="20"/>
          <w:szCs w:val="20"/>
          <w:lang w:val="es-CO"/>
        </w:rPr>
      </w:pPr>
      <w:r w:rsidRPr="00523754">
        <w:rPr>
          <w:rFonts w:ascii="Cambria" w:hAnsi="Cambria" w:cs="Segoe UI"/>
          <w:color w:val="000000"/>
          <w:sz w:val="20"/>
          <w:szCs w:val="20"/>
          <w:lang w:val="es-VE"/>
        </w:rPr>
        <w:t xml:space="preserve">Continuar con el seguimiento del cumplimiento de </w:t>
      </w:r>
      <w:r w:rsidR="00B916B5" w:rsidRPr="00523754">
        <w:rPr>
          <w:rFonts w:ascii="Cambria" w:hAnsi="Cambria" w:cs="Segoe UI"/>
          <w:sz w:val="20"/>
          <w:szCs w:val="20"/>
          <w:lang w:val="es-VE"/>
        </w:rPr>
        <w:t xml:space="preserve">cláusulas II.1 (pago de reparación pecuniaria), II.3 (plazo) y II. 4 (resolución bajo la </w:t>
      </w:r>
      <w:r w:rsidR="00B916B5" w:rsidRPr="00523754">
        <w:rPr>
          <w:rFonts w:ascii="Cambria" w:hAnsi="Cambria"/>
          <w:sz w:val="20"/>
          <w:szCs w:val="20"/>
          <w:lang w:val="es-CO"/>
        </w:rPr>
        <w:t>Ley N</w:t>
      </w:r>
      <w:r w:rsidR="00EC35A5">
        <w:rPr>
          <w:rFonts w:ascii="Cambria" w:hAnsi="Cambria"/>
          <w:sz w:val="20"/>
          <w:szCs w:val="20"/>
          <w:lang w:val="es-CO"/>
        </w:rPr>
        <w:t xml:space="preserve">o. </w:t>
      </w:r>
      <w:r w:rsidR="00B916B5" w:rsidRPr="00523754">
        <w:rPr>
          <w:rFonts w:ascii="Cambria" w:hAnsi="Cambria"/>
          <w:sz w:val="20"/>
          <w:szCs w:val="20"/>
          <w:lang w:val="es-CO"/>
        </w:rPr>
        <w:t>26.913)</w:t>
      </w:r>
      <w:r w:rsidRPr="00523754">
        <w:rPr>
          <w:rFonts w:ascii="Cambria" w:hAnsi="Cambria" w:cs="Segoe UI"/>
          <w:color w:val="000000"/>
          <w:sz w:val="20"/>
          <w:szCs w:val="20"/>
          <w:lang w:val="es-VE"/>
        </w:rPr>
        <w:t xml:space="preserve"> del acuerdo de solución amistosa, según el análisis contenido en el presente informe. Con tal finalidad, recordar a las partes su compromiso de informar periódicamente a la CIDH sobre su cumplimiento</w:t>
      </w:r>
      <w:r w:rsidRPr="00526A4F">
        <w:rPr>
          <w:rFonts w:ascii="Cambria" w:hAnsi="Cambria" w:cs="Segoe UI"/>
          <w:color w:val="000000"/>
          <w:sz w:val="20"/>
          <w:szCs w:val="20"/>
          <w:lang w:val="es-VE"/>
        </w:rPr>
        <w:t xml:space="preserve">. </w:t>
      </w:r>
    </w:p>
    <w:p w14:paraId="5498DF37" w14:textId="77777777" w:rsidR="00101C7E" w:rsidRPr="00526A4F" w:rsidRDefault="00101C7E" w:rsidP="00EC35A5">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1209EDFA" w14:textId="77777777" w:rsidR="0082429F" w:rsidRDefault="00681EB6" w:rsidP="00EC35A5">
      <w:pPr>
        <w:pStyle w:val="paragraph"/>
        <w:numPr>
          <w:ilvl w:val="0"/>
          <w:numId w:val="65"/>
        </w:numPr>
        <w:spacing w:before="0" w:beforeAutospacing="0" w:after="0" w:afterAutospacing="0"/>
        <w:ind w:left="0" w:firstLine="720"/>
        <w:jc w:val="both"/>
        <w:textAlignment w:val="baseline"/>
        <w:rPr>
          <w:rFonts w:ascii="Cambria" w:hAnsi="Cambria" w:cs="Segoe UI"/>
          <w:color w:val="000000"/>
          <w:sz w:val="20"/>
          <w:szCs w:val="20"/>
          <w:lang w:val="es-VE"/>
        </w:rPr>
      </w:pPr>
      <w:r>
        <w:rPr>
          <w:rFonts w:ascii="Cambria" w:hAnsi="Cambria" w:cs="Segoe UI"/>
          <w:color w:val="000000"/>
          <w:sz w:val="20"/>
          <w:szCs w:val="20"/>
          <w:lang w:val="es-VE"/>
        </w:rPr>
        <w:t xml:space="preserve"> </w:t>
      </w:r>
      <w:r w:rsidR="00101C7E" w:rsidRPr="00526A4F">
        <w:rPr>
          <w:rFonts w:ascii="Cambria" w:hAnsi="Cambria" w:cs="Segoe UI"/>
          <w:color w:val="000000"/>
          <w:sz w:val="20"/>
          <w:szCs w:val="20"/>
          <w:lang w:val="es-VE"/>
        </w:rPr>
        <w:t xml:space="preserve">Hacer público el presente informe e incluirlo en su Informe Anual a la Asamblea General de la OEA. </w:t>
      </w:r>
    </w:p>
    <w:p w14:paraId="21FB57AE" w14:textId="77777777" w:rsidR="0082429F" w:rsidRDefault="0082429F" w:rsidP="0082429F">
      <w:pPr>
        <w:pStyle w:val="ListParagraph"/>
        <w:rPr>
          <w:rFonts w:cstheme="minorHAnsi"/>
          <w:color w:val="000000" w:themeColor="text1"/>
          <w:sz w:val="20"/>
          <w:szCs w:val="20"/>
          <w:lang w:val="es-CO" w:eastAsia="es-ES_tradnl"/>
        </w:rPr>
      </w:pPr>
    </w:p>
    <w:p w14:paraId="16D35494" w14:textId="75F406D5" w:rsidR="00225D4C" w:rsidRPr="009C760B" w:rsidRDefault="0082429F" w:rsidP="009C760B">
      <w:pPr>
        <w:pStyle w:val="paragraph"/>
        <w:spacing w:before="0" w:beforeAutospacing="0" w:after="0" w:afterAutospacing="0"/>
        <w:ind w:firstLine="720"/>
        <w:jc w:val="both"/>
        <w:textAlignment w:val="baseline"/>
        <w:rPr>
          <w:rFonts w:ascii="Cambria" w:hAnsi="Cambria" w:cstheme="minorHAnsi"/>
          <w:color w:val="000000" w:themeColor="text1"/>
          <w:sz w:val="20"/>
          <w:szCs w:val="20"/>
          <w:lang w:val="es-CO" w:eastAsia="es-ES_tradnl"/>
        </w:rPr>
      </w:pPr>
      <w:bookmarkStart w:id="5" w:name="_Hlk121963935"/>
      <w:r w:rsidRPr="0082429F">
        <w:rPr>
          <w:rFonts w:ascii="Cambria" w:hAnsi="Cambria" w:cstheme="minorHAnsi"/>
          <w:color w:val="000000" w:themeColor="text1"/>
          <w:sz w:val="20"/>
          <w:szCs w:val="20"/>
          <w:lang w:val="es-CO" w:eastAsia="es-ES_tradnl"/>
        </w:rPr>
        <w:t xml:space="preserve">Aprobado por la Comisión Interamericana de Derechos Humanos a los </w:t>
      </w:r>
      <w:r>
        <w:rPr>
          <w:rFonts w:ascii="Cambria" w:hAnsi="Cambria" w:cstheme="minorHAnsi"/>
          <w:color w:val="000000" w:themeColor="text1"/>
          <w:sz w:val="20"/>
          <w:szCs w:val="20"/>
          <w:lang w:val="es-CO" w:eastAsia="es-ES_tradnl"/>
        </w:rPr>
        <w:t>1</w:t>
      </w:r>
      <w:r w:rsidRPr="0082429F">
        <w:rPr>
          <w:rFonts w:ascii="Cambria" w:hAnsi="Cambria" w:cstheme="minorHAnsi"/>
          <w:color w:val="000000" w:themeColor="text1"/>
          <w:sz w:val="20"/>
          <w:szCs w:val="20"/>
          <w:lang w:val="es-CO" w:eastAsia="es-ES_tradnl"/>
        </w:rPr>
        <w:t xml:space="preserve">1 días del mes de </w:t>
      </w:r>
      <w:r>
        <w:rPr>
          <w:rFonts w:ascii="Cambria" w:hAnsi="Cambria" w:cstheme="minorHAnsi"/>
          <w:color w:val="000000" w:themeColor="text1"/>
          <w:sz w:val="20"/>
          <w:szCs w:val="20"/>
          <w:lang w:val="es-CO" w:eastAsia="es-ES_tradnl"/>
        </w:rPr>
        <w:t>diciembre</w:t>
      </w:r>
      <w:r w:rsidRPr="0082429F">
        <w:rPr>
          <w:rFonts w:ascii="Cambria" w:hAnsi="Cambria" w:cstheme="minorHAnsi"/>
          <w:color w:val="000000" w:themeColor="text1"/>
          <w:sz w:val="20"/>
          <w:szCs w:val="20"/>
          <w:lang w:val="es-CO" w:eastAsia="es-ES_tradnl"/>
        </w:rPr>
        <w:t xml:space="preserve"> de 2022. (Firmado): Julissa Mantilla Falcón, Presidenta; Edgar Stuardo Ralón Orellana, Primer Vicepresidente; Margarette May Macaulay, Segunda Vicepresidenta; Esmeralda E. Arosemena de Troitiño, Joel Hernández García, Carlos Bernal Pulido y Roberta Clarke</w:t>
      </w:r>
      <w:r w:rsidR="009C760B">
        <w:rPr>
          <w:rFonts w:ascii="Cambria" w:hAnsi="Cambria" w:cstheme="minorHAnsi"/>
          <w:color w:val="000000" w:themeColor="text1"/>
          <w:sz w:val="20"/>
          <w:szCs w:val="20"/>
          <w:lang w:val="es-CO" w:eastAsia="es-ES_tradnl"/>
        </w:rPr>
        <w:t>,</w:t>
      </w:r>
      <w:r w:rsidRPr="0082429F">
        <w:rPr>
          <w:rFonts w:ascii="Cambria" w:hAnsi="Cambria" w:cstheme="minorHAnsi"/>
          <w:color w:val="000000" w:themeColor="text1"/>
          <w:sz w:val="20"/>
          <w:szCs w:val="20"/>
          <w:lang w:val="es-CO" w:eastAsia="es-ES_tradnl"/>
        </w:rPr>
        <w:t xml:space="preserve"> </w:t>
      </w:r>
      <w:r w:rsidR="009C760B">
        <w:rPr>
          <w:rFonts w:ascii="Cambria" w:hAnsi="Cambria" w:cstheme="minorHAnsi"/>
          <w:color w:val="000000" w:themeColor="text1"/>
          <w:sz w:val="20"/>
          <w:szCs w:val="20"/>
          <w:lang w:val="es-CO" w:eastAsia="es-ES_tradnl"/>
        </w:rPr>
        <w:t>m</w:t>
      </w:r>
      <w:r w:rsidRPr="0082429F">
        <w:rPr>
          <w:rFonts w:ascii="Cambria" w:hAnsi="Cambria" w:cstheme="minorHAnsi"/>
          <w:color w:val="000000" w:themeColor="text1"/>
          <w:sz w:val="20"/>
          <w:szCs w:val="20"/>
          <w:lang w:val="es-CO" w:eastAsia="es-ES_tradnl"/>
        </w:rPr>
        <w:t>iembros de la Comisión.</w:t>
      </w:r>
      <w:bookmarkEnd w:id="5"/>
    </w:p>
    <w:sectPr w:rsidR="00225D4C" w:rsidRPr="009C760B" w:rsidSect="001179C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8164" w14:textId="77777777" w:rsidR="00934EF7" w:rsidRDefault="00934EF7">
      <w:r>
        <w:separator/>
      </w:r>
    </w:p>
  </w:endnote>
  <w:endnote w:type="continuationSeparator" w:id="0">
    <w:p w14:paraId="473D1B82" w14:textId="77777777" w:rsidR="00934EF7" w:rsidRDefault="0093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8ED8" w14:textId="77777777" w:rsidR="00934EF7" w:rsidRPr="000F35ED" w:rsidRDefault="00934EF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48B64B" w14:textId="77777777" w:rsidR="00934EF7" w:rsidRPr="000F35ED" w:rsidRDefault="00934EF7" w:rsidP="000F35ED">
      <w:pPr>
        <w:rPr>
          <w:rFonts w:asciiTheme="majorHAnsi" w:hAnsiTheme="majorHAnsi"/>
          <w:sz w:val="16"/>
          <w:szCs w:val="16"/>
        </w:rPr>
      </w:pPr>
      <w:r w:rsidRPr="000F35ED">
        <w:rPr>
          <w:rFonts w:asciiTheme="majorHAnsi" w:hAnsiTheme="majorHAnsi"/>
          <w:sz w:val="16"/>
          <w:szCs w:val="16"/>
        </w:rPr>
        <w:separator/>
      </w:r>
    </w:p>
    <w:p w14:paraId="60865620" w14:textId="77777777" w:rsidR="00934EF7" w:rsidRPr="000F35ED" w:rsidRDefault="00934EF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1BE2EE" w14:textId="77777777" w:rsidR="00934EF7" w:rsidRPr="000F35ED" w:rsidRDefault="00934EF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E84DD0" w14:textId="77777777" w:rsidR="00B333BF" w:rsidRPr="005B36B7" w:rsidRDefault="00B333BF" w:rsidP="005B36B7">
      <w:pPr>
        <w:pStyle w:val="FootnoteText"/>
        <w:ind w:firstLine="720"/>
        <w:jc w:val="both"/>
        <w:rPr>
          <w:rFonts w:asciiTheme="majorHAnsi" w:hAnsiTheme="majorHAnsi"/>
          <w:sz w:val="16"/>
          <w:szCs w:val="16"/>
          <w:bdr w:val="none" w:sz="0" w:space="0" w:color="auto" w:frame="1"/>
          <w:lang w:val="es-CO"/>
        </w:rPr>
      </w:pPr>
      <w:r w:rsidRPr="005B36B7">
        <w:rPr>
          <w:rStyle w:val="FootnoteReference"/>
          <w:rFonts w:asciiTheme="majorHAnsi" w:hAnsiTheme="majorHAnsi"/>
          <w:sz w:val="16"/>
          <w:szCs w:val="16"/>
        </w:rPr>
        <w:footnoteRef/>
      </w:r>
      <w:r w:rsidRPr="005B36B7">
        <w:rPr>
          <w:rFonts w:asciiTheme="majorHAnsi" w:hAnsiTheme="majorHAnsi"/>
          <w:sz w:val="16"/>
          <w:szCs w:val="16"/>
          <w:lang w:val="es-CO"/>
        </w:rPr>
        <w:t xml:space="preserve"> Convención de Viena sobre el Derecho de los Tratados, U.N. Doc A/CONF.39/27 (1969), Artículo 26: </w:t>
      </w:r>
      <w:r w:rsidRPr="005B36B7">
        <w:rPr>
          <w:rFonts w:asciiTheme="majorHAnsi" w:hAnsiTheme="majorHAnsi"/>
          <w:b/>
          <w:bCs/>
          <w:sz w:val="16"/>
          <w:szCs w:val="16"/>
          <w:lang w:val="es-CO"/>
        </w:rPr>
        <w:t>"Pacta sunt servanda".</w:t>
      </w:r>
      <w:r w:rsidRPr="005B36B7">
        <w:rPr>
          <w:rFonts w:asciiTheme="majorHAnsi" w:hAnsiTheme="majorHAnsi"/>
          <w:sz w:val="16"/>
          <w:szCs w:val="16"/>
          <w:lang w:val="es-CO"/>
        </w:rPr>
        <w:t xml:space="preserve"> </w:t>
      </w:r>
      <w:r w:rsidRPr="005B36B7">
        <w:rPr>
          <w:rFonts w:asciiTheme="majorHAnsi" w:hAnsiTheme="majorHAnsi"/>
          <w:i/>
          <w:sz w:val="16"/>
          <w:szCs w:val="16"/>
          <w:lang w:val="es-CO"/>
        </w:rPr>
        <w:t>Todo tratado en vigor obliga a las partes y debe ser cumplido por ellas de buena fe</w:t>
      </w:r>
      <w:r w:rsidRPr="005B36B7">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611A4F8A"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F729EF">
      <w:rPr>
        <w:rStyle w:val="PageNumber"/>
        <w:rFonts w:eastAsia="Trebuchet MS"/>
        <w:noProof/>
      </w:rPr>
      <w:t>1</w: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6"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745D83"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CF26E4"/>
    <w:multiLevelType w:val="hybridMultilevel"/>
    <w:tmpl w:val="7E9A5BEA"/>
    <w:lvl w:ilvl="0" w:tplc="2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3368F9"/>
    <w:multiLevelType w:val="hybridMultilevel"/>
    <w:tmpl w:val="751E966C"/>
    <w:lvl w:ilvl="0" w:tplc="128852A8">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686D22"/>
    <w:multiLevelType w:val="hybridMultilevel"/>
    <w:tmpl w:val="DF2E61E2"/>
    <w:lvl w:ilvl="0" w:tplc="7222F0E4">
      <w:start w:val="2"/>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D947BD"/>
    <w:multiLevelType w:val="multilevel"/>
    <w:tmpl w:val="264A6FBA"/>
    <w:lvl w:ilvl="0">
      <w:start w:val="1"/>
      <w:numFmt w:val="decimal"/>
      <w:lvlText w:val="%1."/>
      <w:lvlJc w:val="left"/>
      <w:pPr>
        <w:tabs>
          <w:tab w:val="num" w:pos="720"/>
        </w:tabs>
        <w:ind w:left="720" w:hanging="360"/>
      </w:pPr>
      <w:rPr>
        <w:lang w:val="es-V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8A3BE5"/>
    <w:multiLevelType w:val="hybridMultilevel"/>
    <w:tmpl w:val="C22A42F0"/>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D16CCBD8"/>
    <w:lvl w:ilvl="0" w:tplc="8C34175E">
      <w:start w:val="1"/>
      <w:numFmt w:val="decimal"/>
      <w:lvlText w:val="%1."/>
      <w:lvlJc w:val="left"/>
      <w:pPr>
        <w:ind w:left="107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800B5F"/>
    <w:multiLevelType w:val="hybridMultilevel"/>
    <w:tmpl w:val="A4B4168A"/>
    <w:lvl w:ilvl="0" w:tplc="58FAE632">
      <w:start w:val="3"/>
      <w:numFmt w:val="upp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0800739">
    <w:abstractNumId w:val="3"/>
  </w:num>
  <w:num w:numId="2" w16cid:durableId="885530883">
    <w:abstractNumId w:val="5"/>
  </w:num>
  <w:num w:numId="3" w16cid:durableId="972559915">
    <w:abstractNumId w:val="59"/>
  </w:num>
  <w:num w:numId="4" w16cid:durableId="779301556">
    <w:abstractNumId w:val="22"/>
  </w:num>
  <w:num w:numId="5" w16cid:durableId="21707860">
    <w:abstractNumId w:val="50"/>
  </w:num>
  <w:num w:numId="6" w16cid:durableId="2064669717">
    <w:abstractNumId w:val="28"/>
  </w:num>
  <w:num w:numId="7" w16cid:durableId="715006863">
    <w:abstractNumId w:val="6"/>
  </w:num>
  <w:num w:numId="8" w16cid:durableId="93020628">
    <w:abstractNumId w:val="17"/>
  </w:num>
  <w:num w:numId="9" w16cid:durableId="2001157445">
    <w:abstractNumId w:val="43"/>
  </w:num>
  <w:num w:numId="10" w16cid:durableId="482967343">
    <w:abstractNumId w:val="0"/>
  </w:num>
  <w:num w:numId="11" w16cid:durableId="61997270">
    <w:abstractNumId w:val="37"/>
  </w:num>
  <w:num w:numId="12" w16cid:durableId="1213233521">
    <w:abstractNumId w:val="38"/>
  </w:num>
  <w:num w:numId="13" w16cid:durableId="1831363837">
    <w:abstractNumId w:val="44"/>
  </w:num>
  <w:num w:numId="14" w16cid:durableId="241110253">
    <w:abstractNumId w:val="1"/>
  </w:num>
  <w:num w:numId="15" w16cid:durableId="1941404330">
    <w:abstractNumId w:val="2"/>
  </w:num>
  <w:num w:numId="16" w16cid:durableId="155999055">
    <w:abstractNumId w:val="7"/>
  </w:num>
  <w:num w:numId="17" w16cid:durableId="20404148">
    <w:abstractNumId w:val="8"/>
  </w:num>
  <w:num w:numId="18" w16cid:durableId="1184051666">
    <w:abstractNumId w:val="9"/>
  </w:num>
  <w:num w:numId="19" w16cid:durableId="441655948">
    <w:abstractNumId w:val="10"/>
  </w:num>
  <w:num w:numId="20" w16cid:durableId="1163274236">
    <w:abstractNumId w:val="11"/>
  </w:num>
  <w:num w:numId="21" w16cid:durableId="2013290816">
    <w:abstractNumId w:val="12"/>
  </w:num>
  <w:num w:numId="22" w16cid:durableId="758797315">
    <w:abstractNumId w:val="13"/>
  </w:num>
  <w:num w:numId="23" w16cid:durableId="1836608045">
    <w:abstractNumId w:val="14"/>
  </w:num>
  <w:num w:numId="24" w16cid:durableId="1477720326">
    <w:abstractNumId w:val="15"/>
  </w:num>
  <w:num w:numId="25" w16cid:durableId="2114591433">
    <w:abstractNumId w:val="18"/>
  </w:num>
  <w:num w:numId="26" w16cid:durableId="625238703">
    <w:abstractNumId w:val="19"/>
  </w:num>
  <w:num w:numId="27" w16cid:durableId="2132018347">
    <w:abstractNumId w:val="23"/>
  </w:num>
  <w:num w:numId="28" w16cid:durableId="1349255244">
    <w:abstractNumId w:val="24"/>
  </w:num>
  <w:num w:numId="29" w16cid:durableId="1750538715">
    <w:abstractNumId w:val="25"/>
  </w:num>
  <w:num w:numId="30" w16cid:durableId="1508902990">
    <w:abstractNumId w:val="27"/>
  </w:num>
  <w:num w:numId="31" w16cid:durableId="93984993">
    <w:abstractNumId w:val="29"/>
  </w:num>
  <w:num w:numId="32" w16cid:durableId="413822144">
    <w:abstractNumId w:val="30"/>
  </w:num>
  <w:num w:numId="33" w16cid:durableId="1867980460">
    <w:abstractNumId w:val="31"/>
  </w:num>
  <w:num w:numId="34" w16cid:durableId="1388803057">
    <w:abstractNumId w:val="32"/>
  </w:num>
  <w:num w:numId="35" w16cid:durableId="2050646404">
    <w:abstractNumId w:val="33"/>
  </w:num>
  <w:num w:numId="36" w16cid:durableId="1538742009">
    <w:abstractNumId w:val="34"/>
  </w:num>
  <w:num w:numId="37" w16cid:durableId="543448848">
    <w:abstractNumId w:val="35"/>
  </w:num>
  <w:num w:numId="38" w16cid:durableId="1031688922">
    <w:abstractNumId w:val="36"/>
  </w:num>
  <w:num w:numId="39" w16cid:durableId="1269653055">
    <w:abstractNumId w:val="39"/>
  </w:num>
  <w:num w:numId="40" w16cid:durableId="1542591318">
    <w:abstractNumId w:val="41"/>
  </w:num>
  <w:num w:numId="41" w16cid:durableId="1176115746">
    <w:abstractNumId w:val="48"/>
  </w:num>
  <w:num w:numId="42" w16cid:durableId="958219643">
    <w:abstractNumId w:val="51"/>
  </w:num>
  <w:num w:numId="43" w16cid:durableId="1061905334">
    <w:abstractNumId w:val="52"/>
  </w:num>
  <w:num w:numId="44" w16cid:durableId="1399670891">
    <w:abstractNumId w:val="55"/>
  </w:num>
  <w:num w:numId="45" w16cid:durableId="775174646">
    <w:abstractNumId w:val="58"/>
  </w:num>
  <w:num w:numId="46" w16cid:durableId="1681004190">
    <w:abstractNumId w:val="60"/>
  </w:num>
  <w:num w:numId="47" w16cid:durableId="1957101720">
    <w:abstractNumId w:val="61"/>
  </w:num>
  <w:num w:numId="48" w16cid:durableId="1765760003">
    <w:abstractNumId w:val="62"/>
  </w:num>
  <w:num w:numId="49" w16cid:durableId="223025148">
    <w:abstractNumId w:val="63"/>
  </w:num>
  <w:num w:numId="50" w16cid:durableId="963537905">
    <w:abstractNumId w:val="64"/>
  </w:num>
  <w:num w:numId="51" w16cid:durableId="1790591199">
    <w:abstractNumId w:val="21"/>
  </w:num>
  <w:num w:numId="52" w16cid:durableId="876702986">
    <w:abstractNumId w:val="42"/>
  </w:num>
  <w:num w:numId="53" w16cid:durableId="293145403">
    <w:abstractNumId w:val="53"/>
  </w:num>
  <w:num w:numId="54" w16cid:durableId="1014842909">
    <w:abstractNumId w:val="46"/>
  </w:num>
  <w:num w:numId="55" w16cid:durableId="759060610">
    <w:abstractNumId w:val="54"/>
  </w:num>
  <w:num w:numId="56" w16cid:durableId="102771398">
    <w:abstractNumId w:val="56"/>
  </w:num>
  <w:num w:numId="57" w16cid:durableId="116092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5965964">
    <w:abstractNumId w:val="49"/>
  </w:num>
  <w:num w:numId="59" w16cid:durableId="346715607">
    <w:abstractNumId w:val="45"/>
  </w:num>
  <w:num w:numId="60" w16cid:durableId="736703235">
    <w:abstractNumId w:val="40"/>
  </w:num>
  <w:num w:numId="61" w16cid:durableId="173694107">
    <w:abstractNumId w:val="4"/>
  </w:num>
  <w:num w:numId="62" w16cid:durableId="941497456">
    <w:abstractNumId w:val="57"/>
  </w:num>
  <w:num w:numId="63" w16cid:durableId="2019960261">
    <w:abstractNumId w:val="20"/>
  </w:num>
  <w:num w:numId="64" w16cid:durableId="1763332652">
    <w:abstractNumId w:val="47"/>
  </w:num>
  <w:num w:numId="65" w16cid:durableId="2145810724">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4F"/>
    <w:rsid w:val="000057F2"/>
    <w:rsid w:val="00005FCB"/>
    <w:rsid w:val="00006376"/>
    <w:rsid w:val="00006E1F"/>
    <w:rsid w:val="000070D7"/>
    <w:rsid w:val="00013FE8"/>
    <w:rsid w:val="0001788C"/>
    <w:rsid w:val="000241D7"/>
    <w:rsid w:val="00027E1A"/>
    <w:rsid w:val="000341E1"/>
    <w:rsid w:val="000353A1"/>
    <w:rsid w:val="00040C3A"/>
    <w:rsid w:val="000414AD"/>
    <w:rsid w:val="000466BC"/>
    <w:rsid w:val="00047DFD"/>
    <w:rsid w:val="00050EE4"/>
    <w:rsid w:val="00051E54"/>
    <w:rsid w:val="00052463"/>
    <w:rsid w:val="00053351"/>
    <w:rsid w:val="00054F5B"/>
    <w:rsid w:val="00056715"/>
    <w:rsid w:val="00056B6C"/>
    <w:rsid w:val="00056C86"/>
    <w:rsid w:val="000640CE"/>
    <w:rsid w:val="0007016F"/>
    <w:rsid w:val="000716C5"/>
    <w:rsid w:val="00071815"/>
    <w:rsid w:val="00073681"/>
    <w:rsid w:val="00074B7B"/>
    <w:rsid w:val="00075E23"/>
    <w:rsid w:val="00077AAB"/>
    <w:rsid w:val="0008288D"/>
    <w:rsid w:val="00082B4B"/>
    <w:rsid w:val="00084589"/>
    <w:rsid w:val="00085B13"/>
    <w:rsid w:val="00086D53"/>
    <w:rsid w:val="00087457"/>
    <w:rsid w:val="000909F5"/>
    <w:rsid w:val="00093168"/>
    <w:rsid w:val="0009344A"/>
    <w:rsid w:val="000942D6"/>
    <w:rsid w:val="000A392E"/>
    <w:rsid w:val="000A575F"/>
    <w:rsid w:val="000B23AC"/>
    <w:rsid w:val="000B2783"/>
    <w:rsid w:val="000B720C"/>
    <w:rsid w:val="000C203E"/>
    <w:rsid w:val="000C7348"/>
    <w:rsid w:val="000D10DB"/>
    <w:rsid w:val="000D3C78"/>
    <w:rsid w:val="000D4FD7"/>
    <w:rsid w:val="000E1AD7"/>
    <w:rsid w:val="000E20DA"/>
    <w:rsid w:val="000E244A"/>
    <w:rsid w:val="000E3856"/>
    <w:rsid w:val="000E5EB5"/>
    <w:rsid w:val="000E6511"/>
    <w:rsid w:val="000E6C88"/>
    <w:rsid w:val="000E7111"/>
    <w:rsid w:val="000F035B"/>
    <w:rsid w:val="000F03B8"/>
    <w:rsid w:val="000F0784"/>
    <w:rsid w:val="000F1C4B"/>
    <w:rsid w:val="000F251B"/>
    <w:rsid w:val="000F2C82"/>
    <w:rsid w:val="000F35ED"/>
    <w:rsid w:val="000F4B71"/>
    <w:rsid w:val="00100B62"/>
    <w:rsid w:val="00101C7E"/>
    <w:rsid w:val="00102DDD"/>
    <w:rsid w:val="00107131"/>
    <w:rsid w:val="0010736F"/>
    <w:rsid w:val="00113C0E"/>
    <w:rsid w:val="00113F73"/>
    <w:rsid w:val="0011772D"/>
    <w:rsid w:val="001179C7"/>
    <w:rsid w:val="00121CC2"/>
    <w:rsid w:val="00123475"/>
    <w:rsid w:val="00123488"/>
    <w:rsid w:val="001236C2"/>
    <w:rsid w:val="00123BAA"/>
    <w:rsid w:val="00124150"/>
    <w:rsid w:val="00125534"/>
    <w:rsid w:val="00130895"/>
    <w:rsid w:val="00133EE5"/>
    <w:rsid w:val="0013565B"/>
    <w:rsid w:val="00135EB4"/>
    <w:rsid w:val="00142F9F"/>
    <w:rsid w:val="00147D44"/>
    <w:rsid w:val="00150385"/>
    <w:rsid w:val="00150DD4"/>
    <w:rsid w:val="001609A1"/>
    <w:rsid w:val="0016186A"/>
    <w:rsid w:val="00164187"/>
    <w:rsid w:val="00167A34"/>
    <w:rsid w:val="00167F4C"/>
    <w:rsid w:val="001742F6"/>
    <w:rsid w:val="0017626A"/>
    <w:rsid w:val="00180226"/>
    <w:rsid w:val="001931A3"/>
    <w:rsid w:val="00193593"/>
    <w:rsid w:val="00194361"/>
    <w:rsid w:val="00195BC7"/>
    <w:rsid w:val="001A046B"/>
    <w:rsid w:val="001A1251"/>
    <w:rsid w:val="001A293F"/>
    <w:rsid w:val="001A3516"/>
    <w:rsid w:val="001A7870"/>
    <w:rsid w:val="001C1B41"/>
    <w:rsid w:val="001C55DC"/>
    <w:rsid w:val="001D12CA"/>
    <w:rsid w:val="001D1957"/>
    <w:rsid w:val="001D2155"/>
    <w:rsid w:val="001D4E12"/>
    <w:rsid w:val="001D65EF"/>
    <w:rsid w:val="001E028B"/>
    <w:rsid w:val="001E3464"/>
    <w:rsid w:val="001E5ADA"/>
    <w:rsid w:val="001F0C53"/>
    <w:rsid w:val="001F1067"/>
    <w:rsid w:val="001F1A30"/>
    <w:rsid w:val="001F5485"/>
    <w:rsid w:val="001F78ED"/>
    <w:rsid w:val="00200374"/>
    <w:rsid w:val="0020432F"/>
    <w:rsid w:val="00204342"/>
    <w:rsid w:val="0020546F"/>
    <w:rsid w:val="0021043E"/>
    <w:rsid w:val="00213C15"/>
    <w:rsid w:val="00224556"/>
    <w:rsid w:val="002250A3"/>
    <w:rsid w:val="00225D4C"/>
    <w:rsid w:val="002344CA"/>
    <w:rsid w:val="00234C46"/>
    <w:rsid w:val="00235217"/>
    <w:rsid w:val="00246D1F"/>
    <w:rsid w:val="00247403"/>
    <w:rsid w:val="00247542"/>
    <w:rsid w:val="00253900"/>
    <w:rsid w:val="00255338"/>
    <w:rsid w:val="0026096F"/>
    <w:rsid w:val="00261945"/>
    <w:rsid w:val="00266B61"/>
    <w:rsid w:val="0026712A"/>
    <w:rsid w:val="00267D18"/>
    <w:rsid w:val="002704DB"/>
    <w:rsid w:val="002715B4"/>
    <w:rsid w:val="002717F3"/>
    <w:rsid w:val="002723C6"/>
    <w:rsid w:val="002734F1"/>
    <w:rsid w:val="00274F80"/>
    <w:rsid w:val="00275FF5"/>
    <w:rsid w:val="00276278"/>
    <w:rsid w:val="00283205"/>
    <w:rsid w:val="00286A95"/>
    <w:rsid w:val="0029328E"/>
    <w:rsid w:val="00295B3C"/>
    <w:rsid w:val="002A0AAE"/>
    <w:rsid w:val="002A2561"/>
    <w:rsid w:val="002A4698"/>
    <w:rsid w:val="002A4CFA"/>
    <w:rsid w:val="002A5820"/>
    <w:rsid w:val="002B2F92"/>
    <w:rsid w:val="002B5259"/>
    <w:rsid w:val="002B6F95"/>
    <w:rsid w:val="002C2AD3"/>
    <w:rsid w:val="002C2C10"/>
    <w:rsid w:val="002C425B"/>
    <w:rsid w:val="002D1F32"/>
    <w:rsid w:val="002D2A39"/>
    <w:rsid w:val="002D2B26"/>
    <w:rsid w:val="002D38C7"/>
    <w:rsid w:val="002D7EA2"/>
    <w:rsid w:val="002E187C"/>
    <w:rsid w:val="002E426D"/>
    <w:rsid w:val="002F2058"/>
    <w:rsid w:val="002F2313"/>
    <w:rsid w:val="002F7711"/>
    <w:rsid w:val="00301994"/>
    <w:rsid w:val="00302733"/>
    <w:rsid w:val="00304BBA"/>
    <w:rsid w:val="003054D9"/>
    <w:rsid w:val="003119C9"/>
    <w:rsid w:val="003137EF"/>
    <w:rsid w:val="00313B9D"/>
    <w:rsid w:val="00314078"/>
    <w:rsid w:val="003148C5"/>
    <w:rsid w:val="0031535D"/>
    <w:rsid w:val="003254ED"/>
    <w:rsid w:val="003270BD"/>
    <w:rsid w:val="003305BE"/>
    <w:rsid w:val="0033169F"/>
    <w:rsid w:val="00341045"/>
    <w:rsid w:val="0034333B"/>
    <w:rsid w:val="0034364D"/>
    <w:rsid w:val="00346A5F"/>
    <w:rsid w:val="00346C95"/>
    <w:rsid w:val="003532EA"/>
    <w:rsid w:val="00354C04"/>
    <w:rsid w:val="00356185"/>
    <w:rsid w:val="00360380"/>
    <w:rsid w:val="00362208"/>
    <w:rsid w:val="0036226E"/>
    <w:rsid w:val="00364C7A"/>
    <w:rsid w:val="0037519E"/>
    <w:rsid w:val="0037573B"/>
    <w:rsid w:val="0037726F"/>
    <w:rsid w:val="00385109"/>
    <w:rsid w:val="0038545D"/>
    <w:rsid w:val="00386CF0"/>
    <w:rsid w:val="00390A30"/>
    <w:rsid w:val="00395320"/>
    <w:rsid w:val="0039674D"/>
    <w:rsid w:val="00396EA9"/>
    <w:rsid w:val="003A119B"/>
    <w:rsid w:val="003A2E93"/>
    <w:rsid w:val="003A3038"/>
    <w:rsid w:val="003A348D"/>
    <w:rsid w:val="003B195F"/>
    <w:rsid w:val="003B1E4C"/>
    <w:rsid w:val="003B29F0"/>
    <w:rsid w:val="003B44DD"/>
    <w:rsid w:val="003C00AC"/>
    <w:rsid w:val="003C3A0F"/>
    <w:rsid w:val="003C676B"/>
    <w:rsid w:val="003C68B4"/>
    <w:rsid w:val="003D1184"/>
    <w:rsid w:val="003D1F6C"/>
    <w:rsid w:val="003D3BC2"/>
    <w:rsid w:val="003D4CFD"/>
    <w:rsid w:val="003E23DF"/>
    <w:rsid w:val="003E3999"/>
    <w:rsid w:val="003E4DF0"/>
    <w:rsid w:val="003E6616"/>
    <w:rsid w:val="003E6CA1"/>
    <w:rsid w:val="003E73AB"/>
    <w:rsid w:val="003F1ABB"/>
    <w:rsid w:val="003F2D2D"/>
    <w:rsid w:val="003F5390"/>
    <w:rsid w:val="004008C9"/>
    <w:rsid w:val="00400F35"/>
    <w:rsid w:val="0040391C"/>
    <w:rsid w:val="00407C98"/>
    <w:rsid w:val="0041005E"/>
    <w:rsid w:val="004103A2"/>
    <w:rsid w:val="004120EE"/>
    <w:rsid w:val="00414056"/>
    <w:rsid w:val="00416593"/>
    <w:rsid w:val="004165C2"/>
    <w:rsid w:val="00420603"/>
    <w:rsid w:val="00420D7B"/>
    <w:rsid w:val="00420ECA"/>
    <w:rsid w:val="00421FA3"/>
    <w:rsid w:val="0042292B"/>
    <w:rsid w:val="00424104"/>
    <w:rsid w:val="004244B0"/>
    <w:rsid w:val="00431158"/>
    <w:rsid w:val="004317AC"/>
    <w:rsid w:val="00434625"/>
    <w:rsid w:val="00434E01"/>
    <w:rsid w:val="00435C3D"/>
    <w:rsid w:val="00437D8B"/>
    <w:rsid w:val="00440143"/>
    <w:rsid w:val="00440900"/>
    <w:rsid w:val="00441ECB"/>
    <w:rsid w:val="00446605"/>
    <w:rsid w:val="0045369F"/>
    <w:rsid w:val="00456F57"/>
    <w:rsid w:val="00461E22"/>
    <w:rsid w:val="00462325"/>
    <w:rsid w:val="0046595A"/>
    <w:rsid w:val="00466B24"/>
    <w:rsid w:val="00467B2F"/>
    <w:rsid w:val="00467B7E"/>
    <w:rsid w:val="0047002B"/>
    <w:rsid w:val="004733C4"/>
    <w:rsid w:val="00474E12"/>
    <w:rsid w:val="00477592"/>
    <w:rsid w:val="004815AB"/>
    <w:rsid w:val="0048671D"/>
    <w:rsid w:val="00486B46"/>
    <w:rsid w:val="00486F1C"/>
    <w:rsid w:val="00487F66"/>
    <w:rsid w:val="00493ECC"/>
    <w:rsid w:val="0049419D"/>
    <w:rsid w:val="00494991"/>
    <w:rsid w:val="00496063"/>
    <w:rsid w:val="004A77EA"/>
    <w:rsid w:val="004B4A5C"/>
    <w:rsid w:val="004B6F37"/>
    <w:rsid w:val="004C0E13"/>
    <w:rsid w:val="004C20D2"/>
    <w:rsid w:val="004C4B62"/>
    <w:rsid w:val="004C5112"/>
    <w:rsid w:val="004C5179"/>
    <w:rsid w:val="004C54C9"/>
    <w:rsid w:val="004C7703"/>
    <w:rsid w:val="004D4B23"/>
    <w:rsid w:val="004D6025"/>
    <w:rsid w:val="004E15F6"/>
    <w:rsid w:val="004E2649"/>
    <w:rsid w:val="004E4C0A"/>
    <w:rsid w:val="004E701E"/>
    <w:rsid w:val="004F233B"/>
    <w:rsid w:val="004F2F13"/>
    <w:rsid w:val="004F74A8"/>
    <w:rsid w:val="00501399"/>
    <w:rsid w:val="0050346C"/>
    <w:rsid w:val="00503D20"/>
    <w:rsid w:val="0050633D"/>
    <w:rsid w:val="00507BC4"/>
    <w:rsid w:val="00507DFA"/>
    <w:rsid w:val="005103EE"/>
    <w:rsid w:val="005128E4"/>
    <w:rsid w:val="005133DB"/>
    <w:rsid w:val="00516038"/>
    <w:rsid w:val="00520AB2"/>
    <w:rsid w:val="00520F25"/>
    <w:rsid w:val="00523754"/>
    <w:rsid w:val="00524032"/>
    <w:rsid w:val="0052499E"/>
    <w:rsid w:val="00525560"/>
    <w:rsid w:val="00525AE9"/>
    <w:rsid w:val="005278C8"/>
    <w:rsid w:val="00530F4A"/>
    <w:rsid w:val="00532745"/>
    <w:rsid w:val="00533E9F"/>
    <w:rsid w:val="005348D5"/>
    <w:rsid w:val="00535D46"/>
    <w:rsid w:val="00540463"/>
    <w:rsid w:val="00543A15"/>
    <w:rsid w:val="00544911"/>
    <w:rsid w:val="00544C49"/>
    <w:rsid w:val="00550E30"/>
    <w:rsid w:val="005516A1"/>
    <w:rsid w:val="00554806"/>
    <w:rsid w:val="005557A1"/>
    <w:rsid w:val="00556BB2"/>
    <w:rsid w:val="00563EC0"/>
    <w:rsid w:val="00564C89"/>
    <w:rsid w:val="00565A80"/>
    <w:rsid w:val="00570939"/>
    <w:rsid w:val="0057402A"/>
    <w:rsid w:val="00574DDB"/>
    <w:rsid w:val="005771D0"/>
    <w:rsid w:val="005802E9"/>
    <w:rsid w:val="00581FEB"/>
    <w:rsid w:val="00584BCE"/>
    <w:rsid w:val="0058525D"/>
    <w:rsid w:val="005864EC"/>
    <w:rsid w:val="00586D09"/>
    <w:rsid w:val="00587977"/>
    <w:rsid w:val="0059191A"/>
    <w:rsid w:val="005921FF"/>
    <w:rsid w:val="00592693"/>
    <w:rsid w:val="0059284F"/>
    <w:rsid w:val="005953AE"/>
    <w:rsid w:val="00595EC0"/>
    <w:rsid w:val="00597E97"/>
    <w:rsid w:val="005A3854"/>
    <w:rsid w:val="005A5E06"/>
    <w:rsid w:val="005A6D0E"/>
    <w:rsid w:val="005B2EAC"/>
    <w:rsid w:val="005B36B7"/>
    <w:rsid w:val="005B52B0"/>
    <w:rsid w:val="005B6806"/>
    <w:rsid w:val="005C1DB8"/>
    <w:rsid w:val="005C239C"/>
    <w:rsid w:val="005C3981"/>
    <w:rsid w:val="005C4225"/>
    <w:rsid w:val="005C7B7A"/>
    <w:rsid w:val="005D1045"/>
    <w:rsid w:val="005D34F8"/>
    <w:rsid w:val="005D59AB"/>
    <w:rsid w:val="005E311A"/>
    <w:rsid w:val="005E5375"/>
    <w:rsid w:val="005E6719"/>
    <w:rsid w:val="005E6A54"/>
    <w:rsid w:val="005E7793"/>
    <w:rsid w:val="005F0A2E"/>
    <w:rsid w:val="005F0DAD"/>
    <w:rsid w:val="005F0F33"/>
    <w:rsid w:val="005F2603"/>
    <w:rsid w:val="005F75B3"/>
    <w:rsid w:val="006006FB"/>
    <w:rsid w:val="00600DEB"/>
    <w:rsid w:val="00613B23"/>
    <w:rsid w:val="00624DD9"/>
    <w:rsid w:val="0062576C"/>
    <w:rsid w:val="006261E0"/>
    <w:rsid w:val="006261E7"/>
    <w:rsid w:val="00626B86"/>
    <w:rsid w:val="00627C9F"/>
    <w:rsid w:val="006311E9"/>
    <w:rsid w:val="00632354"/>
    <w:rsid w:val="00635884"/>
    <w:rsid w:val="00635F52"/>
    <w:rsid w:val="006379EC"/>
    <w:rsid w:val="00640782"/>
    <w:rsid w:val="00642810"/>
    <w:rsid w:val="00642988"/>
    <w:rsid w:val="00644E85"/>
    <w:rsid w:val="00645C40"/>
    <w:rsid w:val="00647683"/>
    <w:rsid w:val="00652333"/>
    <w:rsid w:val="006525AF"/>
    <w:rsid w:val="006574F0"/>
    <w:rsid w:val="00660EA4"/>
    <w:rsid w:val="00663ECD"/>
    <w:rsid w:val="00667AE7"/>
    <w:rsid w:val="00677B00"/>
    <w:rsid w:val="0068009E"/>
    <w:rsid w:val="00681EB6"/>
    <w:rsid w:val="006875C7"/>
    <w:rsid w:val="006876B2"/>
    <w:rsid w:val="00692219"/>
    <w:rsid w:val="006A06C6"/>
    <w:rsid w:val="006A17D2"/>
    <w:rsid w:val="006A4BA5"/>
    <w:rsid w:val="006A73E6"/>
    <w:rsid w:val="006A7762"/>
    <w:rsid w:val="006A7D0A"/>
    <w:rsid w:val="006B2D5C"/>
    <w:rsid w:val="006B450A"/>
    <w:rsid w:val="006B7AAC"/>
    <w:rsid w:val="006C0FF0"/>
    <w:rsid w:val="006C4EB1"/>
    <w:rsid w:val="006C584D"/>
    <w:rsid w:val="006C73E6"/>
    <w:rsid w:val="006C7BF5"/>
    <w:rsid w:val="006E0166"/>
    <w:rsid w:val="006E6519"/>
    <w:rsid w:val="006E7B34"/>
    <w:rsid w:val="006F2130"/>
    <w:rsid w:val="006F4A39"/>
    <w:rsid w:val="006F6DAD"/>
    <w:rsid w:val="00700103"/>
    <w:rsid w:val="0070085C"/>
    <w:rsid w:val="00703766"/>
    <w:rsid w:val="007043F1"/>
    <w:rsid w:val="0070697F"/>
    <w:rsid w:val="007072CF"/>
    <w:rsid w:val="00714AAD"/>
    <w:rsid w:val="007158A9"/>
    <w:rsid w:val="007159F4"/>
    <w:rsid w:val="00717564"/>
    <w:rsid w:val="00721622"/>
    <w:rsid w:val="0072199C"/>
    <w:rsid w:val="00722C9F"/>
    <w:rsid w:val="00722D99"/>
    <w:rsid w:val="007253B8"/>
    <w:rsid w:val="007263D9"/>
    <w:rsid w:val="00727C6B"/>
    <w:rsid w:val="0073203B"/>
    <w:rsid w:val="00734096"/>
    <w:rsid w:val="0073741F"/>
    <w:rsid w:val="0074269F"/>
    <w:rsid w:val="00743CB1"/>
    <w:rsid w:val="00745D83"/>
    <w:rsid w:val="007527F6"/>
    <w:rsid w:val="00753F37"/>
    <w:rsid w:val="00754655"/>
    <w:rsid w:val="00754FD8"/>
    <w:rsid w:val="00760255"/>
    <w:rsid w:val="0076643F"/>
    <w:rsid w:val="00767856"/>
    <w:rsid w:val="00772202"/>
    <w:rsid w:val="00775F75"/>
    <w:rsid w:val="00777CBF"/>
    <w:rsid w:val="00777F63"/>
    <w:rsid w:val="007836F1"/>
    <w:rsid w:val="007843D7"/>
    <w:rsid w:val="00784D7E"/>
    <w:rsid w:val="0078667E"/>
    <w:rsid w:val="007908F2"/>
    <w:rsid w:val="00790AB8"/>
    <w:rsid w:val="00790C41"/>
    <w:rsid w:val="007912B4"/>
    <w:rsid w:val="00791F9A"/>
    <w:rsid w:val="007950CB"/>
    <w:rsid w:val="007A5817"/>
    <w:rsid w:val="007B14F3"/>
    <w:rsid w:val="007B60E9"/>
    <w:rsid w:val="007B6CC3"/>
    <w:rsid w:val="007C1A10"/>
    <w:rsid w:val="007C3334"/>
    <w:rsid w:val="007D2B98"/>
    <w:rsid w:val="007E1904"/>
    <w:rsid w:val="007E21BC"/>
    <w:rsid w:val="007E30CA"/>
    <w:rsid w:val="007E361D"/>
    <w:rsid w:val="00801072"/>
    <w:rsid w:val="008018FF"/>
    <w:rsid w:val="0080232C"/>
    <w:rsid w:val="00803810"/>
    <w:rsid w:val="00803F1C"/>
    <w:rsid w:val="0080600E"/>
    <w:rsid w:val="0080746C"/>
    <w:rsid w:val="00807E9B"/>
    <w:rsid w:val="008103B8"/>
    <w:rsid w:val="00810656"/>
    <w:rsid w:val="00815AC2"/>
    <w:rsid w:val="00817612"/>
    <w:rsid w:val="0082132B"/>
    <w:rsid w:val="0082429F"/>
    <w:rsid w:val="00826251"/>
    <w:rsid w:val="008278F6"/>
    <w:rsid w:val="008313A4"/>
    <w:rsid w:val="008338A4"/>
    <w:rsid w:val="008347F1"/>
    <w:rsid w:val="0083774E"/>
    <w:rsid w:val="00837C45"/>
    <w:rsid w:val="00841110"/>
    <w:rsid w:val="008416F4"/>
    <w:rsid w:val="00843CBE"/>
    <w:rsid w:val="00844730"/>
    <w:rsid w:val="008457C2"/>
    <w:rsid w:val="00846E06"/>
    <w:rsid w:val="00850748"/>
    <w:rsid w:val="00852E03"/>
    <w:rsid w:val="00856046"/>
    <w:rsid w:val="00857A82"/>
    <w:rsid w:val="0086448E"/>
    <w:rsid w:val="0087268F"/>
    <w:rsid w:val="00873836"/>
    <w:rsid w:val="00873A36"/>
    <w:rsid w:val="00876474"/>
    <w:rsid w:val="008807B8"/>
    <w:rsid w:val="00882A75"/>
    <w:rsid w:val="00883354"/>
    <w:rsid w:val="008849D9"/>
    <w:rsid w:val="00885737"/>
    <w:rsid w:val="00890650"/>
    <w:rsid w:val="00893C22"/>
    <w:rsid w:val="00895094"/>
    <w:rsid w:val="00897E12"/>
    <w:rsid w:val="008A06BA"/>
    <w:rsid w:val="008A1E55"/>
    <w:rsid w:val="008A49F9"/>
    <w:rsid w:val="008A4FBF"/>
    <w:rsid w:val="008A7CB9"/>
    <w:rsid w:val="008A7E0F"/>
    <w:rsid w:val="008B0679"/>
    <w:rsid w:val="008B12F5"/>
    <w:rsid w:val="008B5435"/>
    <w:rsid w:val="008B6825"/>
    <w:rsid w:val="008C05DB"/>
    <w:rsid w:val="008C336A"/>
    <w:rsid w:val="008C534B"/>
    <w:rsid w:val="008C6AD9"/>
    <w:rsid w:val="008C6CC7"/>
    <w:rsid w:val="008D07F6"/>
    <w:rsid w:val="008D08D6"/>
    <w:rsid w:val="008D35DF"/>
    <w:rsid w:val="008D39FD"/>
    <w:rsid w:val="008D768D"/>
    <w:rsid w:val="008D7C24"/>
    <w:rsid w:val="008D7E29"/>
    <w:rsid w:val="008E0582"/>
    <w:rsid w:val="008E3759"/>
    <w:rsid w:val="008E5B92"/>
    <w:rsid w:val="008E5E89"/>
    <w:rsid w:val="008F1912"/>
    <w:rsid w:val="008F39BB"/>
    <w:rsid w:val="008F3F75"/>
    <w:rsid w:val="008F5061"/>
    <w:rsid w:val="0090270B"/>
    <w:rsid w:val="00903984"/>
    <w:rsid w:val="009041DC"/>
    <w:rsid w:val="00904BDB"/>
    <w:rsid w:val="00906F6C"/>
    <w:rsid w:val="00917B5A"/>
    <w:rsid w:val="009202D1"/>
    <w:rsid w:val="00920A58"/>
    <w:rsid w:val="00920A8C"/>
    <w:rsid w:val="00921B5C"/>
    <w:rsid w:val="00921C34"/>
    <w:rsid w:val="00922154"/>
    <w:rsid w:val="00922324"/>
    <w:rsid w:val="009223C3"/>
    <w:rsid w:val="00925B4B"/>
    <w:rsid w:val="009315A0"/>
    <w:rsid w:val="00931F13"/>
    <w:rsid w:val="00934A2C"/>
    <w:rsid w:val="00934EF7"/>
    <w:rsid w:val="009375D8"/>
    <w:rsid w:val="00940558"/>
    <w:rsid w:val="00943963"/>
    <w:rsid w:val="00955328"/>
    <w:rsid w:val="00955ED1"/>
    <w:rsid w:val="0095721D"/>
    <w:rsid w:val="009629F6"/>
    <w:rsid w:val="0096706E"/>
    <w:rsid w:val="00970FAB"/>
    <w:rsid w:val="009712B6"/>
    <w:rsid w:val="0097264A"/>
    <w:rsid w:val="00974ED3"/>
    <w:rsid w:val="00975827"/>
    <w:rsid w:val="00975C4E"/>
    <w:rsid w:val="009779E7"/>
    <w:rsid w:val="009809EC"/>
    <w:rsid w:val="00981C8E"/>
    <w:rsid w:val="00981FBA"/>
    <w:rsid w:val="00984BD6"/>
    <w:rsid w:val="00984F77"/>
    <w:rsid w:val="00997BC5"/>
    <w:rsid w:val="009A2941"/>
    <w:rsid w:val="009A2F7C"/>
    <w:rsid w:val="009A4F41"/>
    <w:rsid w:val="009A57FA"/>
    <w:rsid w:val="009B2133"/>
    <w:rsid w:val="009B381B"/>
    <w:rsid w:val="009B3CD3"/>
    <w:rsid w:val="009B4D2B"/>
    <w:rsid w:val="009B5D17"/>
    <w:rsid w:val="009C2ECD"/>
    <w:rsid w:val="009C2F67"/>
    <w:rsid w:val="009C380D"/>
    <w:rsid w:val="009C4528"/>
    <w:rsid w:val="009C5C94"/>
    <w:rsid w:val="009C760B"/>
    <w:rsid w:val="009D1753"/>
    <w:rsid w:val="009D2289"/>
    <w:rsid w:val="009D5456"/>
    <w:rsid w:val="009D7611"/>
    <w:rsid w:val="009E0B61"/>
    <w:rsid w:val="009E50F0"/>
    <w:rsid w:val="009E53DE"/>
    <w:rsid w:val="009E5C10"/>
    <w:rsid w:val="009F10E7"/>
    <w:rsid w:val="009F2BDE"/>
    <w:rsid w:val="009F76D6"/>
    <w:rsid w:val="00A02E8A"/>
    <w:rsid w:val="00A03BB9"/>
    <w:rsid w:val="00A04532"/>
    <w:rsid w:val="00A05031"/>
    <w:rsid w:val="00A0612E"/>
    <w:rsid w:val="00A10972"/>
    <w:rsid w:val="00A1518E"/>
    <w:rsid w:val="00A15E9B"/>
    <w:rsid w:val="00A16695"/>
    <w:rsid w:val="00A24A74"/>
    <w:rsid w:val="00A30A17"/>
    <w:rsid w:val="00A328B3"/>
    <w:rsid w:val="00A407CD"/>
    <w:rsid w:val="00A41323"/>
    <w:rsid w:val="00A424CA"/>
    <w:rsid w:val="00A4257A"/>
    <w:rsid w:val="00A50FCF"/>
    <w:rsid w:val="00A528D1"/>
    <w:rsid w:val="00A533D2"/>
    <w:rsid w:val="00A55F3E"/>
    <w:rsid w:val="00A56385"/>
    <w:rsid w:val="00A60477"/>
    <w:rsid w:val="00A6091F"/>
    <w:rsid w:val="00A610CD"/>
    <w:rsid w:val="00A63D56"/>
    <w:rsid w:val="00A67D39"/>
    <w:rsid w:val="00A70ABC"/>
    <w:rsid w:val="00A7146E"/>
    <w:rsid w:val="00A75114"/>
    <w:rsid w:val="00A774B5"/>
    <w:rsid w:val="00A80A98"/>
    <w:rsid w:val="00A81932"/>
    <w:rsid w:val="00A85043"/>
    <w:rsid w:val="00A86519"/>
    <w:rsid w:val="00A86E31"/>
    <w:rsid w:val="00A87204"/>
    <w:rsid w:val="00A924D1"/>
    <w:rsid w:val="00A939C6"/>
    <w:rsid w:val="00AA09A2"/>
    <w:rsid w:val="00AA0D25"/>
    <w:rsid w:val="00AA36A0"/>
    <w:rsid w:val="00AA7996"/>
    <w:rsid w:val="00AB1665"/>
    <w:rsid w:val="00AB66C5"/>
    <w:rsid w:val="00AB79EC"/>
    <w:rsid w:val="00AC19CB"/>
    <w:rsid w:val="00AC5399"/>
    <w:rsid w:val="00AC6E5E"/>
    <w:rsid w:val="00AC72C2"/>
    <w:rsid w:val="00AD011A"/>
    <w:rsid w:val="00AD2B96"/>
    <w:rsid w:val="00AD7C88"/>
    <w:rsid w:val="00AE15AD"/>
    <w:rsid w:val="00AE2068"/>
    <w:rsid w:val="00AE4E6C"/>
    <w:rsid w:val="00AE5488"/>
    <w:rsid w:val="00AE6F91"/>
    <w:rsid w:val="00AE7A41"/>
    <w:rsid w:val="00AF0242"/>
    <w:rsid w:val="00AF2EDC"/>
    <w:rsid w:val="00AF423A"/>
    <w:rsid w:val="00AF5571"/>
    <w:rsid w:val="00AF5B5B"/>
    <w:rsid w:val="00AF68EE"/>
    <w:rsid w:val="00B00329"/>
    <w:rsid w:val="00B005BC"/>
    <w:rsid w:val="00B07341"/>
    <w:rsid w:val="00B148AC"/>
    <w:rsid w:val="00B15823"/>
    <w:rsid w:val="00B15B50"/>
    <w:rsid w:val="00B2025D"/>
    <w:rsid w:val="00B25AFE"/>
    <w:rsid w:val="00B26DC8"/>
    <w:rsid w:val="00B26EBA"/>
    <w:rsid w:val="00B30539"/>
    <w:rsid w:val="00B314DB"/>
    <w:rsid w:val="00B333BF"/>
    <w:rsid w:val="00B33DA6"/>
    <w:rsid w:val="00B35BB0"/>
    <w:rsid w:val="00B3609E"/>
    <w:rsid w:val="00B361F2"/>
    <w:rsid w:val="00B3718B"/>
    <w:rsid w:val="00B37ACA"/>
    <w:rsid w:val="00B42533"/>
    <w:rsid w:val="00B4632A"/>
    <w:rsid w:val="00B530F1"/>
    <w:rsid w:val="00B543BC"/>
    <w:rsid w:val="00B708A1"/>
    <w:rsid w:val="00B719F9"/>
    <w:rsid w:val="00B809C9"/>
    <w:rsid w:val="00B8165A"/>
    <w:rsid w:val="00B82000"/>
    <w:rsid w:val="00B82334"/>
    <w:rsid w:val="00B839AF"/>
    <w:rsid w:val="00B83A6B"/>
    <w:rsid w:val="00B907A9"/>
    <w:rsid w:val="00B916B5"/>
    <w:rsid w:val="00B96ED1"/>
    <w:rsid w:val="00BA00CC"/>
    <w:rsid w:val="00BA0946"/>
    <w:rsid w:val="00BA276C"/>
    <w:rsid w:val="00BA582E"/>
    <w:rsid w:val="00BA5BED"/>
    <w:rsid w:val="00BB306F"/>
    <w:rsid w:val="00BB376C"/>
    <w:rsid w:val="00BC21AD"/>
    <w:rsid w:val="00BD038A"/>
    <w:rsid w:val="00BD04E7"/>
    <w:rsid w:val="00BD0E39"/>
    <w:rsid w:val="00BD138B"/>
    <w:rsid w:val="00BD4B89"/>
    <w:rsid w:val="00BD53DE"/>
    <w:rsid w:val="00BD60E1"/>
    <w:rsid w:val="00BD6230"/>
    <w:rsid w:val="00BD72E3"/>
    <w:rsid w:val="00BE2641"/>
    <w:rsid w:val="00BE32CF"/>
    <w:rsid w:val="00BE38CF"/>
    <w:rsid w:val="00BE4AC7"/>
    <w:rsid w:val="00BE62C4"/>
    <w:rsid w:val="00BE6B4B"/>
    <w:rsid w:val="00BE7764"/>
    <w:rsid w:val="00BF4E5E"/>
    <w:rsid w:val="00BF5B3C"/>
    <w:rsid w:val="00BF6FD8"/>
    <w:rsid w:val="00BF7900"/>
    <w:rsid w:val="00C01502"/>
    <w:rsid w:val="00C03680"/>
    <w:rsid w:val="00C03A26"/>
    <w:rsid w:val="00C054DF"/>
    <w:rsid w:val="00C16574"/>
    <w:rsid w:val="00C16735"/>
    <w:rsid w:val="00C20841"/>
    <w:rsid w:val="00C21762"/>
    <w:rsid w:val="00C22E0B"/>
    <w:rsid w:val="00C24543"/>
    <w:rsid w:val="00C24958"/>
    <w:rsid w:val="00C256A2"/>
    <w:rsid w:val="00C33498"/>
    <w:rsid w:val="00C36021"/>
    <w:rsid w:val="00C36C27"/>
    <w:rsid w:val="00C475DC"/>
    <w:rsid w:val="00C51515"/>
    <w:rsid w:val="00C5660B"/>
    <w:rsid w:val="00C63DEA"/>
    <w:rsid w:val="00C66B72"/>
    <w:rsid w:val="00C66BEE"/>
    <w:rsid w:val="00C70EB2"/>
    <w:rsid w:val="00C717C6"/>
    <w:rsid w:val="00C75386"/>
    <w:rsid w:val="00C757E6"/>
    <w:rsid w:val="00C75819"/>
    <w:rsid w:val="00C82673"/>
    <w:rsid w:val="00C87C20"/>
    <w:rsid w:val="00C94D58"/>
    <w:rsid w:val="00C9567A"/>
    <w:rsid w:val="00C97C05"/>
    <w:rsid w:val="00CA0EC7"/>
    <w:rsid w:val="00CA1D70"/>
    <w:rsid w:val="00CA497F"/>
    <w:rsid w:val="00CB00C8"/>
    <w:rsid w:val="00CB212D"/>
    <w:rsid w:val="00CB2660"/>
    <w:rsid w:val="00CB2CAE"/>
    <w:rsid w:val="00CB7F66"/>
    <w:rsid w:val="00CC07BB"/>
    <w:rsid w:val="00CC17C0"/>
    <w:rsid w:val="00CC36E6"/>
    <w:rsid w:val="00CC5170"/>
    <w:rsid w:val="00CC5E90"/>
    <w:rsid w:val="00CD046C"/>
    <w:rsid w:val="00CE076C"/>
    <w:rsid w:val="00CE4376"/>
    <w:rsid w:val="00CE5199"/>
    <w:rsid w:val="00CE5239"/>
    <w:rsid w:val="00CE66D5"/>
    <w:rsid w:val="00CF119D"/>
    <w:rsid w:val="00CF573E"/>
    <w:rsid w:val="00CF637A"/>
    <w:rsid w:val="00D04D58"/>
    <w:rsid w:val="00D05018"/>
    <w:rsid w:val="00D058C7"/>
    <w:rsid w:val="00D059DE"/>
    <w:rsid w:val="00D06382"/>
    <w:rsid w:val="00D076A5"/>
    <w:rsid w:val="00D10301"/>
    <w:rsid w:val="00D11324"/>
    <w:rsid w:val="00D123D0"/>
    <w:rsid w:val="00D13FCE"/>
    <w:rsid w:val="00D15873"/>
    <w:rsid w:val="00D26741"/>
    <w:rsid w:val="00D30614"/>
    <w:rsid w:val="00D306D1"/>
    <w:rsid w:val="00D3107E"/>
    <w:rsid w:val="00D34786"/>
    <w:rsid w:val="00D350CE"/>
    <w:rsid w:val="00D37A1B"/>
    <w:rsid w:val="00D37BFC"/>
    <w:rsid w:val="00D441A4"/>
    <w:rsid w:val="00D45804"/>
    <w:rsid w:val="00D47A8E"/>
    <w:rsid w:val="00D51F54"/>
    <w:rsid w:val="00D52D14"/>
    <w:rsid w:val="00D53604"/>
    <w:rsid w:val="00D54467"/>
    <w:rsid w:val="00D547C1"/>
    <w:rsid w:val="00D60AA9"/>
    <w:rsid w:val="00D60D2F"/>
    <w:rsid w:val="00D671DB"/>
    <w:rsid w:val="00D67FA8"/>
    <w:rsid w:val="00D702DC"/>
    <w:rsid w:val="00D710E6"/>
    <w:rsid w:val="00D712D3"/>
    <w:rsid w:val="00D71422"/>
    <w:rsid w:val="00D729C5"/>
    <w:rsid w:val="00D72DC6"/>
    <w:rsid w:val="00D7558D"/>
    <w:rsid w:val="00D75641"/>
    <w:rsid w:val="00D76687"/>
    <w:rsid w:val="00D80619"/>
    <w:rsid w:val="00D81D92"/>
    <w:rsid w:val="00D8414F"/>
    <w:rsid w:val="00D86DD7"/>
    <w:rsid w:val="00D9184D"/>
    <w:rsid w:val="00D924FC"/>
    <w:rsid w:val="00D93026"/>
    <w:rsid w:val="00D938CC"/>
    <w:rsid w:val="00D93D7E"/>
    <w:rsid w:val="00D97DB3"/>
    <w:rsid w:val="00DA0340"/>
    <w:rsid w:val="00DA0F95"/>
    <w:rsid w:val="00DA1A8D"/>
    <w:rsid w:val="00DA30ED"/>
    <w:rsid w:val="00DA4E3E"/>
    <w:rsid w:val="00DA7B5F"/>
    <w:rsid w:val="00DA7DB5"/>
    <w:rsid w:val="00DB08DE"/>
    <w:rsid w:val="00DB36BB"/>
    <w:rsid w:val="00DB4A52"/>
    <w:rsid w:val="00DB6812"/>
    <w:rsid w:val="00DB7052"/>
    <w:rsid w:val="00DC11E7"/>
    <w:rsid w:val="00DC592B"/>
    <w:rsid w:val="00DC6654"/>
    <w:rsid w:val="00DC7023"/>
    <w:rsid w:val="00DC7230"/>
    <w:rsid w:val="00DC769A"/>
    <w:rsid w:val="00DC77EE"/>
    <w:rsid w:val="00DD3D86"/>
    <w:rsid w:val="00DD5AB5"/>
    <w:rsid w:val="00DF1EC4"/>
    <w:rsid w:val="00DF60C3"/>
    <w:rsid w:val="00DF7EF7"/>
    <w:rsid w:val="00E0340B"/>
    <w:rsid w:val="00E041F3"/>
    <w:rsid w:val="00E04A90"/>
    <w:rsid w:val="00E17914"/>
    <w:rsid w:val="00E17AE1"/>
    <w:rsid w:val="00E219C7"/>
    <w:rsid w:val="00E219D7"/>
    <w:rsid w:val="00E23743"/>
    <w:rsid w:val="00E23A22"/>
    <w:rsid w:val="00E24A22"/>
    <w:rsid w:val="00E25040"/>
    <w:rsid w:val="00E252AB"/>
    <w:rsid w:val="00E30509"/>
    <w:rsid w:val="00E30726"/>
    <w:rsid w:val="00E3436C"/>
    <w:rsid w:val="00E34B69"/>
    <w:rsid w:val="00E407C3"/>
    <w:rsid w:val="00E40865"/>
    <w:rsid w:val="00E40A8F"/>
    <w:rsid w:val="00E42EB8"/>
    <w:rsid w:val="00E43101"/>
    <w:rsid w:val="00E43157"/>
    <w:rsid w:val="00E44726"/>
    <w:rsid w:val="00E461CE"/>
    <w:rsid w:val="00E52C3F"/>
    <w:rsid w:val="00E5499E"/>
    <w:rsid w:val="00E601FB"/>
    <w:rsid w:val="00E61B46"/>
    <w:rsid w:val="00E62353"/>
    <w:rsid w:val="00E62C58"/>
    <w:rsid w:val="00E660F8"/>
    <w:rsid w:val="00E66484"/>
    <w:rsid w:val="00E720CA"/>
    <w:rsid w:val="00E73E44"/>
    <w:rsid w:val="00E76870"/>
    <w:rsid w:val="00E804EE"/>
    <w:rsid w:val="00E80EC2"/>
    <w:rsid w:val="00E8132F"/>
    <w:rsid w:val="00E8338B"/>
    <w:rsid w:val="00E84EB5"/>
    <w:rsid w:val="00E85511"/>
    <w:rsid w:val="00E85662"/>
    <w:rsid w:val="00E860B3"/>
    <w:rsid w:val="00E8789F"/>
    <w:rsid w:val="00E925A4"/>
    <w:rsid w:val="00E97B71"/>
    <w:rsid w:val="00EA3D34"/>
    <w:rsid w:val="00EA4528"/>
    <w:rsid w:val="00EA63D6"/>
    <w:rsid w:val="00EB00DC"/>
    <w:rsid w:val="00EB0AAB"/>
    <w:rsid w:val="00EB39CA"/>
    <w:rsid w:val="00EB42F5"/>
    <w:rsid w:val="00EB454D"/>
    <w:rsid w:val="00EB4ADB"/>
    <w:rsid w:val="00EB5204"/>
    <w:rsid w:val="00EC11DF"/>
    <w:rsid w:val="00EC1E99"/>
    <w:rsid w:val="00EC23E1"/>
    <w:rsid w:val="00EC35A5"/>
    <w:rsid w:val="00EC52AD"/>
    <w:rsid w:val="00EC5D03"/>
    <w:rsid w:val="00EC733F"/>
    <w:rsid w:val="00ED3FF8"/>
    <w:rsid w:val="00ED76BE"/>
    <w:rsid w:val="00EE2692"/>
    <w:rsid w:val="00EE5DB3"/>
    <w:rsid w:val="00EF4B87"/>
    <w:rsid w:val="00EF5647"/>
    <w:rsid w:val="00EF619B"/>
    <w:rsid w:val="00EF7C48"/>
    <w:rsid w:val="00F00B55"/>
    <w:rsid w:val="00F0186A"/>
    <w:rsid w:val="00F019F9"/>
    <w:rsid w:val="00F02AD1"/>
    <w:rsid w:val="00F07CE9"/>
    <w:rsid w:val="00F14665"/>
    <w:rsid w:val="00F15496"/>
    <w:rsid w:val="00F17164"/>
    <w:rsid w:val="00F24504"/>
    <w:rsid w:val="00F253CC"/>
    <w:rsid w:val="00F26411"/>
    <w:rsid w:val="00F269A5"/>
    <w:rsid w:val="00F27E74"/>
    <w:rsid w:val="00F31AC7"/>
    <w:rsid w:val="00F32CFE"/>
    <w:rsid w:val="00F33845"/>
    <w:rsid w:val="00F365E2"/>
    <w:rsid w:val="00F37106"/>
    <w:rsid w:val="00F42EE8"/>
    <w:rsid w:val="00F50371"/>
    <w:rsid w:val="00F50AAB"/>
    <w:rsid w:val="00F519CF"/>
    <w:rsid w:val="00F56BA5"/>
    <w:rsid w:val="00F56CC5"/>
    <w:rsid w:val="00F57311"/>
    <w:rsid w:val="00F60E22"/>
    <w:rsid w:val="00F61A31"/>
    <w:rsid w:val="00F63D77"/>
    <w:rsid w:val="00F6428F"/>
    <w:rsid w:val="00F6745B"/>
    <w:rsid w:val="00F729EF"/>
    <w:rsid w:val="00F81395"/>
    <w:rsid w:val="00F81902"/>
    <w:rsid w:val="00F8210B"/>
    <w:rsid w:val="00F82409"/>
    <w:rsid w:val="00F87B80"/>
    <w:rsid w:val="00F90136"/>
    <w:rsid w:val="00F917D1"/>
    <w:rsid w:val="00F9653B"/>
    <w:rsid w:val="00F96639"/>
    <w:rsid w:val="00FA17E4"/>
    <w:rsid w:val="00FA1808"/>
    <w:rsid w:val="00FA1AB6"/>
    <w:rsid w:val="00FA235B"/>
    <w:rsid w:val="00FA3F89"/>
    <w:rsid w:val="00FA462B"/>
    <w:rsid w:val="00FA65DA"/>
    <w:rsid w:val="00FA715F"/>
    <w:rsid w:val="00FB3CBD"/>
    <w:rsid w:val="00FB6144"/>
    <w:rsid w:val="00FB62CF"/>
    <w:rsid w:val="00FC0C75"/>
    <w:rsid w:val="00FC2DA9"/>
    <w:rsid w:val="00FC2EFB"/>
    <w:rsid w:val="00FC3EAE"/>
    <w:rsid w:val="00FC4834"/>
    <w:rsid w:val="00FC5290"/>
    <w:rsid w:val="00FD2946"/>
    <w:rsid w:val="00FD3C3B"/>
    <w:rsid w:val="00FE23FA"/>
    <w:rsid w:val="00FE5954"/>
    <w:rsid w:val="00FE6001"/>
    <w:rsid w:val="00FE630C"/>
    <w:rsid w:val="00FE6B45"/>
    <w:rsid w:val="00FF1B5A"/>
    <w:rsid w:val="00FF3A42"/>
    <w:rsid w:val="00FF55F3"/>
    <w:rsid w:val="00FF5851"/>
    <w:rsid w:val="00FF7B79"/>
    <w:rsid w:val="17C16F99"/>
    <w:rsid w:val="4C789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uiPriority w:val="39"/>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paragraph" w:customStyle="1" w:styleId="Prrafodelista1">
    <w:name w:val="Párrafo de lista1"/>
    <w:basedOn w:val="Normal"/>
    <w:uiPriority w:val="99"/>
    <w:rsid w:val="004A77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Times New Roman" w:hAnsi="Calibri" w:cs="Calibri"/>
      <w:sz w:val="22"/>
      <w:szCs w:val="22"/>
      <w:bdr w:val="none" w:sz="0" w:space="0" w:color="auto"/>
      <w:lang w:val="es-AR"/>
    </w:rPr>
  </w:style>
  <w:style w:type="paragraph" w:customStyle="1" w:styleId="paragraph">
    <w:name w:val="paragraph"/>
    <w:basedOn w:val="Normal"/>
    <w:rsid w:val="00C66B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9F10E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17147</Characters>
  <Application>Microsoft Office Word</Application>
  <DocSecurity>0</DocSecurity>
  <Lines>142</Lines>
  <Paragraphs>40</Paragraphs>
  <ScaleCrop>false</ScaleCrop>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2023-01-27T20:15:00Z</dcterms:created>
  <dcterms:modified xsi:type="dcterms:W3CDTF">2023-01-27T20:15:00Z</dcterms:modified>
</cp:coreProperties>
</file>