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238A3AE"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A7E0B23">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332C7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2885E1DE" w:rsidRPr="78B20FBF">
        <w:rPr>
          <w:rFonts w:asciiTheme="majorHAnsi" w:hAnsiTheme="majorHAnsi" w:cs="Univers"/>
          <w:b/>
          <w:bCs/>
          <w:sz w:val="22"/>
          <w:szCs w:val="22"/>
          <w:lang w:val="es-ES"/>
        </w:rPr>
        <w:t>M.</w: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F507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77FB">
                              <w:rPr>
                                <w:rFonts w:asciiTheme="majorHAnsi" w:hAnsiTheme="majorHAnsi" w:cs="Arial"/>
                                <w:b/>
                                <w:bCs/>
                                <w:color w:val="0D0D0D" w:themeColor="text1" w:themeTint="F2"/>
                                <w:sz w:val="36"/>
                                <w:szCs w:val="22"/>
                                <w:lang w:val="es-ES_tradnl"/>
                              </w:rPr>
                              <w:t>308</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A4506">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34EE0FEB"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7E4B">
                              <w:rPr>
                                <w:rFonts w:asciiTheme="majorHAnsi" w:hAnsiTheme="majorHAnsi" w:cs="Arial"/>
                                <w:b/>
                                <w:color w:val="0D0D0D" w:themeColor="text1" w:themeTint="F2"/>
                                <w:sz w:val="36"/>
                                <w:szCs w:val="22"/>
                                <w:lang w:val="es-ES_tradnl"/>
                              </w:rPr>
                              <w:t>855-13</w:t>
                            </w:r>
                          </w:p>
                          <w:p w14:paraId="44097965" w14:textId="4C314120"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C6F33">
                              <w:rPr>
                                <w:rFonts w:asciiTheme="majorHAnsi" w:hAnsiTheme="majorHAnsi" w:cs="Arial"/>
                                <w:color w:val="0D0D0D" w:themeColor="text1" w:themeTint="F2"/>
                                <w:szCs w:val="22"/>
                                <w:lang w:val="es-ES_tradnl"/>
                              </w:rPr>
                              <w:t>IN</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43C14FA" w:rsidR="00CC395D" w:rsidRPr="00A01212" w:rsidRDefault="00892CE7"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M.M.C.</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CF507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77FB">
                        <w:rPr>
                          <w:rFonts w:asciiTheme="majorHAnsi" w:hAnsiTheme="majorHAnsi" w:cs="Arial"/>
                          <w:b/>
                          <w:bCs/>
                          <w:color w:val="0D0D0D" w:themeColor="text1" w:themeTint="F2"/>
                          <w:sz w:val="36"/>
                          <w:szCs w:val="22"/>
                          <w:lang w:val="es-ES_tradnl"/>
                        </w:rPr>
                        <w:t>308</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A4506">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34EE0FEB"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7E4B">
                        <w:rPr>
                          <w:rFonts w:asciiTheme="majorHAnsi" w:hAnsiTheme="majorHAnsi" w:cs="Arial"/>
                          <w:b/>
                          <w:color w:val="0D0D0D" w:themeColor="text1" w:themeTint="F2"/>
                          <w:sz w:val="36"/>
                          <w:szCs w:val="22"/>
                          <w:lang w:val="es-ES_tradnl"/>
                        </w:rPr>
                        <w:t>855-13</w:t>
                      </w:r>
                    </w:p>
                    <w:p w14:paraId="44097965" w14:textId="4C314120"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C6F33">
                        <w:rPr>
                          <w:rFonts w:asciiTheme="majorHAnsi" w:hAnsiTheme="majorHAnsi" w:cs="Arial"/>
                          <w:color w:val="0D0D0D" w:themeColor="text1" w:themeTint="F2"/>
                          <w:szCs w:val="22"/>
                          <w:lang w:val="es-ES_tradnl"/>
                        </w:rPr>
                        <w:t>IN</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43C14FA" w:rsidR="00CC395D" w:rsidRPr="00A01212" w:rsidRDefault="00892CE7"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M.M.C.</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EC43D0" w:rsidR="00627C9F" w:rsidRPr="00F26938" w:rsidRDefault="00834D49" w:rsidP="007A5817">
                            <w:pPr>
                              <w:spacing w:line="276" w:lineRule="auto"/>
                              <w:jc w:val="right"/>
                              <w:rPr>
                                <w:rFonts w:asciiTheme="minorHAnsi" w:hAnsiTheme="minorHAnsi"/>
                                <w:color w:val="FFFFFF" w:themeColor="background1"/>
                                <w:sz w:val="22"/>
                                <w:lang w:val="es-ES"/>
                              </w:rPr>
                            </w:pPr>
                            <w:r w:rsidRPr="00F26938">
                              <w:rPr>
                                <w:rFonts w:asciiTheme="minorHAnsi" w:hAnsiTheme="minorHAnsi"/>
                                <w:color w:val="FFFFFF" w:themeColor="background1"/>
                                <w:sz w:val="22"/>
                                <w:lang w:val="es-ES"/>
                              </w:rPr>
                              <w:t>OEA/Ser.L/V/II</w:t>
                            </w:r>
                          </w:p>
                          <w:p w14:paraId="6A41611B" w14:textId="468E62F9" w:rsidR="00627C9F" w:rsidRPr="00F26938" w:rsidRDefault="00627C9F" w:rsidP="007A5817">
                            <w:pPr>
                              <w:spacing w:line="276" w:lineRule="auto"/>
                              <w:jc w:val="right"/>
                              <w:rPr>
                                <w:rFonts w:asciiTheme="minorHAnsi" w:hAnsiTheme="minorHAnsi"/>
                                <w:color w:val="FFFFFF" w:themeColor="background1"/>
                                <w:sz w:val="22"/>
                                <w:lang w:val="es-ES"/>
                              </w:rPr>
                            </w:pPr>
                            <w:r w:rsidRPr="00F26938">
                              <w:rPr>
                                <w:rFonts w:asciiTheme="minorHAnsi" w:hAnsiTheme="minorHAnsi"/>
                                <w:color w:val="FFFFFF" w:themeColor="background1"/>
                                <w:sz w:val="22"/>
                                <w:lang w:val="es-ES"/>
                              </w:rPr>
                              <w:t xml:space="preserve">Doc. </w:t>
                            </w:r>
                            <w:r w:rsidR="001037C8" w:rsidRPr="00F26938">
                              <w:rPr>
                                <w:rFonts w:asciiTheme="minorHAnsi" w:hAnsiTheme="minorHAnsi"/>
                                <w:color w:val="FFFFFF" w:themeColor="background1"/>
                                <w:sz w:val="22"/>
                                <w:lang w:val="es-ES"/>
                              </w:rPr>
                              <w:t>315</w:t>
                            </w:r>
                          </w:p>
                          <w:p w14:paraId="69373ED2" w14:textId="54DD0CB7" w:rsidR="00627C9F" w:rsidRPr="001B4C00" w:rsidRDefault="001037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 23 noviembre</w:t>
                            </w:r>
                            <w:r w:rsidR="00627C9F" w:rsidRPr="001B4C00">
                              <w:rPr>
                                <w:rFonts w:asciiTheme="minorHAnsi" w:hAnsiTheme="minorHAnsi"/>
                                <w:color w:val="FFFFFF" w:themeColor="background1"/>
                                <w:sz w:val="22"/>
                                <w:lang w:val="es-ES"/>
                              </w:rPr>
                              <w:t xml:space="preserve"> 20</w:t>
                            </w:r>
                            <w:r w:rsidR="004A4506">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0EC43D0" w:rsidR="00627C9F" w:rsidRPr="00F26938" w:rsidRDefault="00834D49" w:rsidP="007A5817">
                      <w:pPr>
                        <w:spacing w:line="276" w:lineRule="auto"/>
                        <w:jc w:val="right"/>
                        <w:rPr>
                          <w:rFonts w:asciiTheme="minorHAnsi" w:hAnsiTheme="minorHAnsi"/>
                          <w:color w:val="FFFFFF" w:themeColor="background1"/>
                          <w:sz w:val="22"/>
                          <w:lang w:val="es-ES"/>
                        </w:rPr>
                      </w:pPr>
                      <w:r w:rsidRPr="00F26938">
                        <w:rPr>
                          <w:rFonts w:asciiTheme="minorHAnsi" w:hAnsiTheme="minorHAnsi"/>
                          <w:color w:val="FFFFFF" w:themeColor="background1"/>
                          <w:sz w:val="22"/>
                          <w:lang w:val="es-ES"/>
                        </w:rPr>
                        <w:t>OEA/Ser.L/V/II</w:t>
                      </w:r>
                    </w:p>
                    <w:p w14:paraId="6A41611B" w14:textId="468E62F9" w:rsidR="00627C9F" w:rsidRPr="00F26938" w:rsidRDefault="00627C9F" w:rsidP="007A5817">
                      <w:pPr>
                        <w:spacing w:line="276" w:lineRule="auto"/>
                        <w:jc w:val="right"/>
                        <w:rPr>
                          <w:rFonts w:asciiTheme="minorHAnsi" w:hAnsiTheme="minorHAnsi"/>
                          <w:color w:val="FFFFFF" w:themeColor="background1"/>
                          <w:sz w:val="22"/>
                          <w:lang w:val="es-ES"/>
                        </w:rPr>
                      </w:pPr>
                      <w:r w:rsidRPr="00F26938">
                        <w:rPr>
                          <w:rFonts w:asciiTheme="minorHAnsi" w:hAnsiTheme="minorHAnsi"/>
                          <w:color w:val="FFFFFF" w:themeColor="background1"/>
                          <w:sz w:val="22"/>
                          <w:lang w:val="es-ES"/>
                        </w:rPr>
                        <w:t xml:space="preserve">Doc. </w:t>
                      </w:r>
                      <w:r w:rsidR="001037C8" w:rsidRPr="00F26938">
                        <w:rPr>
                          <w:rFonts w:asciiTheme="minorHAnsi" w:hAnsiTheme="minorHAnsi"/>
                          <w:color w:val="FFFFFF" w:themeColor="background1"/>
                          <w:sz w:val="22"/>
                          <w:lang w:val="es-ES"/>
                        </w:rPr>
                        <w:t>315</w:t>
                      </w:r>
                    </w:p>
                    <w:p w14:paraId="69373ED2" w14:textId="54DD0CB7" w:rsidR="00627C9F" w:rsidRPr="001B4C00" w:rsidRDefault="001037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 23 noviembre</w:t>
                      </w:r>
                      <w:r w:rsidR="00627C9F" w:rsidRPr="001B4C00">
                        <w:rPr>
                          <w:rFonts w:asciiTheme="minorHAnsi" w:hAnsiTheme="minorHAnsi"/>
                          <w:color w:val="FFFFFF" w:themeColor="background1"/>
                          <w:sz w:val="22"/>
                          <w:lang w:val="es-ES"/>
                        </w:rPr>
                        <w:t xml:space="preserve"> 20</w:t>
                      </w:r>
                      <w:r w:rsidR="004A4506">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5436B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37C8">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037C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A4506">
                              <w:rPr>
                                <w:rFonts w:asciiTheme="majorHAnsi" w:hAnsiTheme="majorHAnsi"/>
                                <w:color w:val="0D0D0D" w:themeColor="text1" w:themeTint="F2"/>
                                <w:sz w:val="18"/>
                                <w:szCs w:val="22"/>
                                <w:lang w:val="es-ES"/>
                              </w:rPr>
                              <w:t>2</w:t>
                            </w:r>
                            <w:r w:rsidR="00D9193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5436B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37C8">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037C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A4506">
                        <w:rPr>
                          <w:rFonts w:asciiTheme="majorHAnsi" w:hAnsiTheme="majorHAnsi"/>
                          <w:color w:val="0D0D0D" w:themeColor="text1" w:themeTint="F2"/>
                          <w:sz w:val="18"/>
                          <w:szCs w:val="22"/>
                          <w:lang w:val="es-ES"/>
                        </w:rPr>
                        <w:t>2</w:t>
                      </w:r>
                      <w:r w:rsidR="00D9193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D1426" w14:textId="77777777" w:rsidR="00DD66C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1938" w:rsidRPr="00D91938">
                              <w:rPr>
                                <w:rFonts w:asciiTheme="majorHAnsi" w:hAnsiTheme="majorHAnsi"/>
                                <w:color w:val="595959" w:themeColor="text1" w:themeTint="A6"/>
                                <w:sz w:val="18"/>
                                <w:szCs w:val="18"/>
                                <w:lang w:val="pt-BR"/>
                              </w:rPr>
                              <w:t>308</w:t>
                            </w:r>
                            <w:r w:rsidR="007B05C4" w:rsidRPr="00D91938">
                              <w:rPr>
                                <w:rFonts w:asciiTheme="majorHAnsi" w:hAnsiTheme="majorHAnsi"/>
                                <w:color w:val="595959" w:themeColor="text1" w:themeTint="A6"/>
                                <w:sz w:val="18"/>
                                <w:szCs w:val="18"/>
                                <w:lang w:val="pt-BR"/>
                              </w:rPr>
                              <w:t>/</w:t>
                            </w:r>
                            <w:r w:rsidR="00A777B4" w:rsidRPr="00D91938">
                              <w:rPr>
                                <w:rFonts w:asciiTheme="majorHAnsi" w:hAnsiTheme="majorHAnsi"/>
                                <w:color w:val="595959" w:themeColor="text1" w:themeTint="A6"/>
                                <w:sz w:val="18"/>
                                <w:szCs w:val="18"/>
                                <w:lang w:val="pt-BR"/>
                              </w:rPr>
                              <w:t>2</w:t>
                            </w:r>
                            <w:r w:rsidR="00D91938" w:rsidRPr="00D91938">
                              <w:rPr>
                                <w:rFonts w:asciiTheme="majorHAnsi" w:hAnsiTheme="majorHAnsi"/>
                                <w:color w:val="595959" w:themeColor="text1" w:themeTint="A6"/>
                                <w:sz w:val="18"/>
                                <w:szCs w:val="18"/>
                                <w:lang w:val="pt-BR"/>
                              </w:rPr>
                              <w:t>2</w:t>
                            </w:r>
                            <w:r w:rsidRPr="00D91938">
                              <w:rPr>
                                <w:rFonts w:asciiTheme="majorHAnsi" w:hAnsiTheme="majorHAnsi"/>
                                <w:color w:val="595959" w:themeColor="text1" w:themeTint="A6"/>
                                <w:sz w:val="18"/>
                                <w:szCs w:val="18"/>
                                <w:lang w:val="pt-BR"/>
                              </w:rPr>
                              <w:t xml:space="preserve">. </w:t>
                            </w:r>
                            <w:r w:rsidR="00DD66C2" w:rsidRPr="00DD66C2">
                              <w:rPr>
                                <w:rFonts w:asciiTheme="majorHAnsi" w:hAnsiTheme="majorHAnsi"/>
                                <w:color w:val="595959" w:themeColor="text1" w:themeTint="A6"/>
                                <w:sz w:val="18"/>
                                <w:szCs w:val="18"/>
                                <w:lang w:val="es-ES"/>
                              </w:rPr>
                              <w:t xml:space="preserve">Petición 855-13. </w:t>
                            </w:r>
                            <w:r w:rsidR="00D91938">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 xml:space="preserve">admisibilidad. </w:t>
                            </w:r>
                          </w:p>
                          <w:p w14:paraId="0D1B22CF" w14:textId="58BCB6F4" w:rsidR="00113F73" w:rsidRPr="007B05C4" w:rsidRDefault="006C7E4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 </w:t>
                            </w:r>
                            <w:r w:rsidR="00892CE7">
                              <w:rPr>
                                <w:rFonts w:asciiTheme="majorHAnsi" w:hAnsiTheme="majorHAnsi"/>
                                <w:color w:val="595959" w:themeColor="text1" w:themeTint="A6"/>
                                <w:sz w:val="18"/>
                                <w:szCs w:val="18"/>
                                <w:lang w:val="es-ES_tradnl"/>
                              </w:rPr>
                              <w:t>M.M.C</w:t>
                            </w:r>
                            <w:r w:rsidR="00113F73" w:rsidRPr="00890650">
                              <w:rPr>
                                <w:rFonts w:asciiTheme="majorHAnsi" w:hAnsiTheme="majorHAnsi"/>
                                <w:color w:val="595959" w:themeColor="text1" w:themeTint="A6"/>
                                <w:sz w:val="18"/>
                                <w:szCs w:val="18"/>
                                <w:lang w:val="es-ES_tradnl"/>
                              </w:rPr>
                              <w:t xml:space="preserve">. </w:t>
                            </w:r>
                            <w:r w:rsidR="00D91938">
                              <w:rPr>
                                <w:rFonts w:asciiTheme="majorHAnsi" w:hAnsiTheme="majorHAnsi"/>
                                <w:color w:val="595959" w:themeColor="text1" w:themeTint="A6"/>
                                <w:sz w:val="18"/>
                                <w:szCs w:val="18"/>
                                <w:lang w:val="es-ES"/>
                              </w:rPr>
                              <w:t>23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16D1426" w14:textId="77777777" w:rsidR="00DD66C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1938" w:rsidRPr="00D91938">
                        <w:rPr>
                          <w:rFonts w:asciiTheme="majorHAnsi" w:hAnsiTheme="majorHAnsi"/>
                          <w:color w:val="595959" w:themeColor="text1" w:themeTint="A6"/>
                          <w:sz w:val="18"/>
                          <w:szCs w:val="18"/>
                          <w:lang w:val="pt-BR"/>
                        </w:rPr>
                        <w:t>308</w:t>
                      </w:r>
                      <w:r w:rsidR="007B05C4" w:rsidRPr="00D91938">
                        <w:rPr>
                          <w:rFonts w:asciiTheme="majorHAnsi" w:hAnsiTheme="majorHAnsi"/>
                          <w:color w:val="595959" w:themeColor="text1" w:themeTint="A6"/>
                          <w:sz w:val="18"/>
                          <w:szCs w:val="18"/>
                          <w:lang w:val="pt-BR"/>
                        </w:rPr>
                        <w:t>/</w:t>
                      </w:r>
                      <w:r w:rsidR="00A777B4" w:rsidRPr="00D91938">
                        <w:rPr>
                          <w:rFonts w:asciiTheme="majorHAnsi" w:hAnsiTheme="majorHAnsi"/>
                          <w:color w:val="595959" w:themeColor="text1" w:themeTint="A6"/>
                          <w:sz w:val="18"/>
                          <w:szCs w:val="18"/>
                          <w:lang w:val="pt-BR"/>
                        </w:rPr>
                        <w:t>2</w:t>
                      </w:r>
                      <w:r w:rsidR="00D91938" w:rsidRPr="00D91938">
                        <w:rPr>
                          <w:rFonts w:asciiTheme="majorHAnsi" w:hAnsiTheme="majorHAnsi"/>
                          <w:color w:val="595959" w:themeColor="text1" w:themeTint="A6"/>
                          <w:sz w:val="18"/>
                          <w:szCs w:val="18"/>
                          <w:lang w:val="pt-BR"/>
                        </w:rPr>
                        <w:t>2</w:t>
                      </w:r>
                      <w:r w:rsidRPr="00D91938">
                        <w:rPr>
                          <w:rFonts w:asciiTheme="majorHAnsi" w:hAnsiTheme="majorHAnsi"/>
                          <w:color w:val="595959" w:themeColor="text1" w:themeTint="A6"/>
                          <w:sz w:val="18"/>
                          <w:szCs w:val="18"/>
                          <w:lang w:val="pt-BR"/>
                        </w:rPr>
                        <w:t xml:space="preserve">. </w:t>
                      </w:r>
                      <w:r w:rsidR="00DD66C2" w:rsidRPr="00DD66C2">
                        <w:rPr>
                          <w:rFonts w:asciiTheme="majorHAnsi" w:hAnsiTheme="majorHAnsi"/>
                          <w:color w:val="595959" w:themeColor="text1" w:themeTint="A6"/>
                          <w:sz w:val="18"/>
                          <w:szCs w:val="18"/>
                          <w:lang w:val="es-ES"/>
                        </w:rPr>
                        <w:t xml:space="preserve">Petición 855-13. </w:t>
                      </w:r>
                      <w:r w:rsidR="00D91938">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 xml:space="preserve">admisibilidad. </w:t>
                      </w:r>
                    </w:p>
                    <w:p w14:paraId="0D1B22CF" w14:textId="58BCB6F4" w:rsidR="00113F73" w:rsidRPr="007B05C4" w:rsidRDefault="006C7E4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 </w:t>
                      </w:r>
                      <w:r w:rsidR="00892CE7">
                        <w:rPr>
                          <w:rFonts w:asciiTheme="majorHAnsi" w:hAnsiTheme="majorHAnsi"/>
                          <w:color w:val="595959" w:themeColor="text1" w:themeTint="A6"/>
                          <w:sz w:val="18"/>
                          <w:szCs w:val="18"/>
                          <w:lang w:val="es-ES_tradnl"/>
                        </w:rPr>
                        <w:t>M.M.C</w:t>
                      </w:r>
                      <w:r w:rsidR="00113F73" w:rsidRPr="00890650">
                        <w:rPr>
                          <w:rFonts w:asciiTheme="majorHAnsi" w:hAnsiTheme="majorHAnsi"/>
                          <w:color w:val="595959" w:themeColor="text1" w:themeTint="A6"/>
                          <w:sz w:val="18"/>
                          <w:szCs w:val="18"/>
                          <w:lang w:val="es-ES_tradnl"/>
                        </w:rPr>
                        <w:t xml:space="preserve">. </w:t>
                      </w:r>
                      <w:r w:rsidR="00D91938">
                        <w:rPr>
                          <w:rFonts w:asciiTheme="majorHAnsi" w:hAnsiTheme="majorHAnsi"/>
                          <w:color w:val="595959" w:themeColor="text1" w:themeTint="A6"/>
                          <w:sz w:val="18"/>
                          <w:szCs w:val="18"/>
                          <w:lang w:val="es-ES"/>
                        </w:rPr>
                        <w:t>23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3239B8" w:rsidRPr="003964A9" w14:paraId="5A79D1F7" w14:textId="77777777" w:rsidTr="00E40792">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873" w:type="dxa"/>
            <w:vAlign w:val="center"/>
          </w:tcPr>
          <w:p w14:paraId="3C5315D8" w14:textId="68944AC7" w:rsidR="003239B8" w:rsidRPr="00E40792" w:rsidRDefault="006C7E4B">
            <w:pPr>
              <w:jc w:val="both"/>
              <w:rPr>
                <w:rFonts w:asciiTheme="majorHAnsi" w:hAnsiTheme="majorHAnsi"/>
                <w:bCs/>
                <w:sz w:val="20"/>
                <w:szCs w:val="20"/>
                <w:lang w:val="es-PA"/>
              </w:rPr>
            </w:pPr>
            <w:r>
              <w:rPr>
                <w:rFonts w:asciiTheme="majorHAnsi" w:hAnsiTheme="majorHAnsi"/>
                <w:bCs/>
                <w:sz w:val="20"/>
                <w:szCs w:val="20"/>
                <w:lang w:val="es-PA"/>
              </w:rPr>
              <w:t>Grupo de Mujeres de la Argentina Foro de VIH Mujeres y Familia</w:t>
            </w:r>
          </w:p>
        </w:tc>
      </w:tr>
      <w:tr w:rsidR="003239B8" w:rsidRPr="003964A9" w14:paraId="593A7E45" w14:textId="77777777" w:rsidTr="00E40792">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873" w:type="dxa"/>
            <w:vAlign w:val="center"/>
          </w:tcPr>
          <w:p w14:paraId="4AEBF59E" w14:textId="0F932ABA" w:rsidR="003239B8" w:rsidRPr="00E40792" w:rsidRDefault="00892CE7" w:rsidP="005B6D22">
            <w:pPr>
              <w:jc w:val="both"/>
              <w:rPr>
                <w:rFonts w:asciiTheme="majorHAnsi" w:hAnsiTheme="majorHAnsi"/>
                <w:bCs/>
                <w:sz w:val="20"/>
                <w:szCs w:val="20"/>
                <w:lang w:val="es-ES"/>
              </w:rPr>
            </w:pPr>
            <w:r>
              <w:rPr>
                <w:rFonts w:asciiTheme="majorHAnsi" w:hAnsiTheme="majorHAnsi"/>
                <w:bCs/>
                <w:sz w:val="20"/>
                <w:szCs w:val="20"/>
                <w:lang w:val="es-ES"/>
              </w:rPr>
              <w:t>M.M.C.</w:t>
            </w:r>
            <w:r w:rsidR="006C7E4B">
              <w:rPr>
                <w:rFonts w:asciiTheme="majorHAnsi" w:hAnsiTheme="majorHAnsi"/>
                <w:bCs/>
                <w:sz w:val="20"/>
                <w:szCs w:val="20"/>
                <w:lang w:val="es-ES"/>
              </w:rPr>
              <w:t xml:space="preserve"> y otra persona</w:t>
            </w:r>
            <w:r w:rsidR="006C7E4B">
              <w:rPr>
                <w:rStyle w:val="FootnoteReference"/>
                <w:rFonts w:asciiTheme="majorHAnsi" w:hAnsiTheme="majorHAnsi"/>
                <w:bCs/>
                <w:sz w:val="20"/>
                <w:szCs w:val="20"/>
                <w:lang w:val="es-ES"/>
              </w:rPr>
              <w:footnoteReference w:id="2"/>
            </w:r>
          </w:p>
        </w:tc>
      </w:tr>
      <w:tr w:rsidR="003239B8" w:rsidRPr="00E40792" w14:paraId="3E62E1D3" w14:textId="77777777" w:rsidTr="00E40792">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873" w:type="dxa"/>
            <w:vAlign w:val="center"/>
          </w:tcPr>
          <w:p w14:paraId="274C8A50" w14:textId="364C85B2" w:rsidR="003239B8" w:rsidRPr="00E40792" w:rsidRDefault="00026DF5">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3964A9" w14:paraId="632511BC" w14:textId="77777777" w:rsidTr="00E40792">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873" w:type="dxa"/>
            <w:vAlign w:val="center"/>
          </w:tcPr>
          <w:p w14:paraId="6DEE1EEB" w14:textId="22E557D3" w:rsidR="00223A29" w:rsidRPr="00E40792" w:rsidRDefault="00A01212" w:rsidP="0034224A">
            <w:pPr>
              <w:jc w:val="both"/>
              <w:rPr>
                <w:rFonts w:asciiTheme="majorHAnsi" w:hAnsiTheme="majorHAnsi"/>
                <w:bCs/>
                <w:sz w:val="20"/>
                <w:szCs w:val="20"/>
                <w:lang w:val="es-ES"/>
              </w:rPr>
            </w:pPr>
            <w:r>
              <w:rPr>
                <w:rFonts w:asciiTheme="majorHAnsi" w:hAnsiTheme="majorHAnsi"/>
                <w:bCs/>
                <w:sz w:val="20"/>
                <w:szCs w:val="20"/>
                <w:lang w:val="es-PA"/>
              </w:rPr>
              <w:t>Artículos</w:t>
            </w:r>
            <w:r w:rsidR="00D230F7">
              <w:rPr>
                <w:rFonts w:asciiTheme="majorHAnsi" w:hAnsiTheme="majorHAnsi"/>
                <w:bCs/>
                <w:sz w:val="20"/>
                <w:szCs w:val="20"/>
                <w:lang w:val="es-PA"/>
              </w:rPr>
              <w:t xml:space="preserve"> 3</w:t>
            </w:r>
            <w:r w:rsidR="004A4506">
              <w:rPr>
                <w:rFonts w:asciiTheme="majorHAnsi" w:hAnsiTheme="majorHAnsi"/>
                <w:bCs/>
                <w:sz w:val="20"/>
                <w:szCs w:val="20"/>
                <w:lang w:val="es-PA"/>
              </w:rPr>
              <w:t xml:space="preserve"> </w:t>
            </w:r>
            <w:r w:rsidR="00D230F7">
              <w:rPr>
                <w:rFonts w:asciiTheme="majorHAnsi" w:hAnsiTheme="majorHAnsi"/>
                <w:bCs/>
                <w:sz w:val="20"/>
                <w:szCs w:val="20"/>
                <w:lang w:val="es-PA"/>
              </w:rPr>
              <w:t>(personalidad jurídica)</w:t>
            </w:r>
            <w:r w:rsidR="00EA777F">
              <w:rPr>
                <w:rFonts w:asciiTheme="majorHAnsi" w:hAnsiTheme="majorHAnsi"/>
                <w:bCs/>
                <w:sz w:val="20"/>
                <w:szCs w:val="20"/>
                <w:lang w:val="es-PA"/>
              </w:rPr>
              <w:t xml:space="preserve"> 4 (vida),</w:t>
            </w:r>
            <w:r w:rsidR="00D230F7">
              <w:rPr>
                <w:rFonts w:asciiTheme="majorHAnsi" w:hAnsiTheme="majorHAnsi"/>
                <w:bCs/>
                <w:sz w:val="20"/>
                <w:szCs w:val="20"/>
                <w:lang w:val="es-PA"/>
              </w:rPr>
              <w:t xml:space="preserve"> 7</w:t>
            </w:r>
            <w:r w:rsidR="004A4506">
              <w:rPr>
                <w:rFonts w:asciiTheme="majorHAnsi" w:hAnsiTheme="majorHAnsi"/>
                <w:bCs/>
                <w:sz w:val="20"/>
                <w:szCs w:val="20"/>
                <w:lang w:val="es-PA"/>
              </w:rPr>
              <w:t xml:space="preserve"> </w:t>
            </w:r>
            <w:r w:rsidR="00D230F7">
              <w:rPr>
                <w:rFonts w:asciiTheme="majorHAnsi" w:hAnsiTheme="majorHAnsi"/>
                <w:bCs/>
                <w:sz w:val="20"/>
                <w:szCs w:val="20"/>
                <w:lang w:val="es-PA"/>
              </w:rPr>
              <w:t>(libertad personal)</w:t>
            </w:r>
            <w:r w:rsidR="00EA777F">
              <w:rPr>
                <w:rFonts w:asciiTheme="majorHAnsi" w:hAnsiTheme="majorHAnsi"/>
                <w:bCs/>
                <w:sz w:val="20"/>
                <w:szCs w:val="20"/>
                <w:lang w:val="es-PA"/>
              </w:rPr>
              <w:t xml:space="preserve"> 13 (libertad de expresión) y 25 (protección judicial) </w:t>
            </w:r>
            <w:r>
              <w:rPr>
                <w:rFonts w:asciiTheme="majorHAnsi" w:hAnsiTheme="majorHAnsi"/>
                <w:bCs/>
                <w:sz w:val="20"/>
                <w:szCs w:val="20"/>
                <w:lang w:val="es-PA"/>
              </w:rPr>
              <w:t>de la Convención Americana sobre Derechos Humanos</w:t>
            </w:r>
            <w:r>
              <w:rPr>
                <w:rStyle w:val="FootnoteReference"/>
                <w:rFonts w:asciiTheme="majorHAnsi" w:hAnsiTheme="majorHAnsi"/>
                <w:bCs/>
                <w:sz w:val="20"/>
                <w:szCs w:val="20"/>
                <w:lang w:val="es-PA"/>
              </w:rPr>
              <w:footnoteReference w:id="3"/>
            </w:r>
            <w:r w:rsidR="004A4506">
              <w:rPr>
                <w:rFonts w:asciiTheme="majorHAnsi" w:hAnsiTheme="majorHAnsi"/>
                <w:bCs/>
                <w:sz w:val="20"/>
                <w:szCs w:val="20"/>
                <w:lang w:val="es-PA"/>
              </w:rPr>
              <w:t>,</w:t>
            </w:r>
            <w:r w:rsidR="00EA777F">
              <w:rPr>
                <w:rFonts w:asciiTheme="majorHAnsi" w:hAnsiTheme="majorHAnsi"/>
                <w:bCs/>
                <w:sz w:val="20"/>
                <w:szCs w:val="20"/>
                <w:lang w:val="es-PA"/>
              </w:rPr>
              <w:t xml:space="preserve"> en relación con sus artículos 1.1. (obligación de respetar los derechos) y 2 (deber de adoptar disposiciones de derecho interno); y otros instrumentos internacionales</w:t>
            </w:r>
            <w:r w:rsidR="00EA777F">
              <w:rPr>
                <w:rStyle w:val="FootnoteReference"/>
                <w:rFonts w:asciiTheme="majorHAnsi" w:hAnsiTheme="majorHAnsi"/>
                <w:bCs/>
                <w:sz w:val="20"/>
                <w:szCs w:val="20"/>
                <w:lang w:val="es-PA"/>
              </w:rPr>
              <w:footnoteReference w:id="4"/>
            </w:r>
            <w:r w:rsidR="00EA777F">
              <w:rPr>
                <w:rFonts w:asciiTheme="majorHAnsi" w:hAnsiTheme="majorHAnsi"/>
                <w:bCs/>
                <w:sz w:val="20"/>
                <w:szCs w:val="20"/>
                <w:lang w:val="es-PA"/>
              </w:rPr>
              <w:t xml:space="preserve"> </w:t>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4C2312" w:rsidRPr="00E40792" w14:paraId="306EFCB0" w14:textId="77777777" w:rsidTr="4A629941">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873" w:type="dxa"/>
            <w:vAlign w:val="center"/>
          </w:tcPr>
          <w:p w14:paraId="6E579153" w14:textId="37411C76" w:rsidR="004C2312" w:rsidRPr="00E40792" w:rsidRDefault="008C7FC2">
            <w:pPr>
              <w:jc w:val="both"/>
              <w:rPr>
                <w:rFonts w:asciiTheme="majorHAnsi" w:hAnsiTheme="majorHAnsi"/>
                <w:bCs/>
                <w:sz w:val="20"/>
                <w:szCs w:val="20"/>
                <w:lang w:val="es-ES"/>
              </w:rPr>
            </w:pPr>
            <w:r>
              <w:rPr>
                <w:rFonts w:asciiTheme="majorHAnsi" w:hAnsiTheme="majorHAnsi"/>
                <w:bCs/>
                <w:sz w:val="20"/>
                <w:szCs w:val="20"/>
                <w:lang w:val="es-ES"/>
              </w:rPr>
              <w:t>29 de mayo de 2013</w:t>
            </w:r>
            <w:r w:rsidR="002636E9" w:rsidRPr="00E40792">
              <w:rPr>
                <w:rFonts w:asciiTheme="majorHAnsi" w:hAnsiTheme="majorHAnsi"/>
                <w:bCs/>
                <w:sz w:val="20"/>
                <w:szCs w:val="20"/>
                <w:lang w:val="es-ES"/>
              </w:rPr>
              <w:t xml:space="preserve"> </w:t>
            </w:r>
          </w:p>
        </w:tc>
      </w:tr>
      <w:tr w:rsidR="006E772A" w:rsidRPr="003964A9" w14:paraId="68F509DA" w14:textId="77777777" w:rsidTr="4A629941">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873" w:type="dxa"/>
            <w:vAlign w:val="center"/>
          </w:tcPr>
          <w:p w14:paraId="796669C8" w14:textId="195B4CD2" w:rsidR="006E772A" w:rsidRPr="00E40792" w:rsidRDefault="00D27F96">
            <w:pPr>
              <w:jc w:val="both"/>
              <w:rPr>
                <w:rFonts w:asciiTheme="majorHAnsi" w:hAnsiTheme="majorHAnsi"/>
                <w:bCs/>
                <w:sz w:val="20"/>
                <w:szCs w:val="20"/>
                <w:lang w:val="es-ES"/>
              </w:rPr>
            </w:pPr>
            <w:r>
              <w:rPr>
                <w:rFonts w:asciiTheme="majorHAnsi" w:hAnsiTheme="majorHAnsi"/>
                <w:bCs/>
                <w:sz w:val="20"/>
                <w:szCs w:val="20"/>
                <w:lang w:val="es-ES"/>
              </w:rPr>
              <w:t>10 de julio de 2014</w:t>
            </w:r>
            <w:r w:rsidR="009B6F10">
              <w:rPr>
                <w:rFonts w:asciiTheme="majorHAnsi" w:hAnsiTheme="majorHAnsi"/>
                <w:bCs/>
                <w:sz w:val="20"/>
                <w:szCs w:val="20"/>
                <w:lang w:val="es-ES"/>
              </w:rPr>
              <w:t>, 5 de noviembre de 2016</w:t>
            </w:r>
            <w:r w:rsidR="00DE2168">
              <w:rPr>
                <w:rFonts w:asciiTheme="majorHAnsi" w:hAnsiTheme="majorHAnsi"/>
                <w:bCs/>
                <w:sz w:val="20"/>
                <w:szCs w:val="20"/>
                <w:lang w:val="es-ES"/>
              </w:rPr>
              <w:t xml:space="preserve">, 27 de diciembre de 2017, 16 </w:t>
            </w:r>
            <w:r w:rsidR="004B0E9A">
              <w:rPr>
                <w:rFonts w:asciiTheme="majorHAnsi" w:hAnsiTheme="majorHAnsi"/>
                <w:bCs/>
                <w:sz w:val="20"/>
                <w:szCs w:val="20"/>
                <w:lang w:val="es-ES"/>
              </w:rPr>
              <w:t xml:space="preserve">y 26 </w:t>
            </w:r>
            <w:r w:rsidR="00DE2168">
              <w:rPr>
                <w:rFonts w:asciiTheme="majorHAnsi" w:hAnsiTheme="majorHAnsi"/>
                <w:bCs/>
                <w:sz w:val="20"/>
                <w:szCs w:val="20"/>
                <w:lang w:val="es-ES"/>
              </w:rPr>
              <w:t xml:space="preserve">de enero </w:t>
            </w:r>
            <w:r w:rsidR="00601E44">
              <w:rPr>
                <w:rFonts w:asciiTheme="majorHAnsi" w:hAnsiTheme="majorHAnsi"/>
                <w:bCs/>
                <w:sz w:val="20"/>
                <w:szCs w:val="20"/>
                <w:lang w:val="es-ES"/>
              </w:rPr>
              <w:t xml:space="preserve">y 30 de abril </w:t>
            </w:r>
            <w:r w:rsidR="00DE2168">
              <w:rPr>
                <w:rFonts w:asciiTheme="majorHAnsi" w:hAnsiTheme="majorHAnsi"/>
                <w:bCs/>
                <w:sz w:val="20"/>
                <w:szCs w:val="20"/>
                <w:lang w:val="es-ES"/>
              </w:rPr>
              <w:t xml:space="preserve">de 2018, </w:t>
            </w:r>
          </w:p>
        </w:tc>
      </w:tr>
      <w:tr w:rsidR="004C2312" w:rsidRPr="00E40792" w14:paraId="1BDCD5C6" w14:textId="77777777" w:rsidTr="4A629941">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873" w:type="dxa"/>
            <w:vAlign w:val="center"/>
          </w:tcPr>
          <w:p w14:paraId="1519DA6A" w14:textId="145E127A" w:rsidR="004C2312" w:rsidRPr="00E40792" w:rsidRDefault="00601E44">
            <w:pPr>
              <w:jc w:val="both"/>
              <w:rPr>
                <w:rFonts w:asciiTheme="majorHAnsi" w:hAnsiTheme="majorHAnsi"/>
                <w:bCs/>
                <w:sz w:val="20"/>
                <w:szCs w:val="20"/>
                <w:lang w:val="es-ES"/>
              </w:rPr>
            </w:pPr>
            <w:r>
              <w:rPr>
                <w:rFonts w:asciiTheme="majorHAnsi" w:hAnsiTheme="majorHAnsi"/>
                <w:bCs/>
                <w:sz w:val="20"/>
                <w:szCs w:val="20"/>
                <w:lang w:val="es-ES"/>
              </w:rPr>
              <w:t>7 de noviembre de 2018</w:t>
            </w:r>
          </w:p>
        </w:tc>
      </w:tr>
      <w:tr w:rsidR="00F06354" w:rsidRPr="00E40792" w14:paraId="6147A8D5" w14:textId="77777777" w:rsidTr="4A629941">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873" w:type="dxa"/>
            <w:vAlign w:val="center"/>
          </w:tcPr>
          <w:p w14:paraId="1972B99E" w14:textId="7EDC7D6F" w:rsidR="00F06354" w:rsidRPr="00E40792" w:rsidRDefault="006D5136" w:rsidP="00F06354">
            <w:pPr>
              <w:jc w:val="both"/>
              <w:rPr>
                <w:rFonts w:asciiTheme="majorHAnsi" w:hAnsiTheme="majorHAnsi"/>
                <w:bCs/>
                <w:sz w:val="20"/>
                <w:szCs w:val="20"/>
                <w:lang w:val="es-ES"/>
              </w:rPr>
            </w:pPr>
            <w:r>
              <w:rPr>
                <w:rFonts w:asciiTheme="majorHAnsi" w:hAnsiTheme="majorHAnsi"/>
                <w:bCs/>
                <w:sz w:val="20"/>
                <w:szCs w:val="20"/>
                <w:lang w:val="es-ES"/>
              </w:rPr>
              <w:t>20 de noviembre de 2019</w:t>
            </w:r>
          </w:p>
        </w:tc>
      </w:tr>
      <w:tr w:rsidR="00B21F67" w:rsidRPr="003964A9" w14:paraId="271C4921" w14:textId="77777777" w:rsidTr="4A629941">
        <w:tc>
          <w:tcPr>
            <w:tcW w:w="3487" w:type="dxa"/>
            <w:tcBorders>
              <w:top w:val="single" w:sz="6" w:space="0" w:color="auto"/>
              <w:bottom w:val="single" w:sz="6" w:space="0" w:color="auto"/>
            </w:tcBorders>
            <w:shd w:val="clear" w:color="auto" w:fill="386294"/>
            <w:vAlign w:val="center"/>
          </w:tcPr>
          <w:p w14:paraId="29AB343F" w14:textId="46F81440" w:rsidR="00B21F67" w:rsidRPr="00E40792" w:rsidRDefault="007034AD"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873" w:type="dxa"/>
            <w:vAlign w:val="center"/>
          </w:tcPr>
          <w:p w14:paraId="28001B19" w14:textId="695C42E1" w:rsidR="00B21F67" w:rsidRDefault="312E9695" w:rsidP="4A629941">
            <w:pPr>
              <w:jc w:val="both"/>
              <w:rPr>
                <w:rFonts w:asciiTheme="majorHAnsi" w:hAnsiTheme="majorHAnsi"/>
                <w:sz w:val="20"/>
                <w:szCs w:val="20"/>
                <w:lang w:val="es-ES"/>
              </w:rPr>
            </w:pPr>
            <w:r w:rsidRPr="4A629941">
              <w:rPr>
                <w:rFonts w:asciiTheme="majorHAnsi" w:hAnsiTheme="majorHAnsi"/>
                <w:sz w:val="20"/>
                <w:szCs w:val="20"/>
                <w:lang w:val="es-ES"/>
              </w:rPr>
              <w:t>8 y 11 de noviembre y 18 de diciembre de 201</w:t>
            </w:r>
            <w:r w:rsidR="10EC05D2" w:rsidRPr="4A629941">
              <w:rPr>
                <w:rFonts w:asciiTheme="majorHAnsi" w:hAnsiTheme="majorHAnsi"/>
                <w:sz w:val="20"/>
                <w:szCs w:val="20"/>
                <w:lang w:val="es-ES"/>
              </w:rPr>
              <w:t>8:</w:t>
            </w:r>
            <w:r w:rsidR="0765B550" w:rsidRPr="4A629941">
              <w:rPr>
                <w:rFonts w:asciiTheme="majorHAnsi" w:hAnsiTheme="majorHAnsi"/>
                <w:sz w:val="20"/>
                <w:szCs w:val="20"/>
                <w:lang w:val="es-ES"/>
              </w:rPr>
              <w:t xml:space="preserve"> 21 de junio y 5 de septiembre de 2019</w:t>
            </w:r>
            <w:r w:rsidR="10EC05D2" w:rsidRPr="4A629941">
              <w:rPr>
                <w:rFonts w:asciiTheme="majorHAnsi" w:hAnsiTheme="majorHAnsi"/>
                <w:sz w:val="20"/>
                <w:szCs w:val="20"/>
                <w:lang w:val="es-ES"/>
              </w:rPr>
              <w:t>;</w:t>
            </w:r>
            <w:r w:rsidR="0765B550" w:rsidRPr="4A629941">
              <w:rPr>
                <w:rFonts w:asciiTheme="majorHAnsi" w:hAnsiTheme="majorHAnsi"/>
                <w:sz w:val="20"/>
                <w:szCs w:val="20"/>
                <w:lang w:val="es-ES"/>
              </w:rPr>
              <w:t xml:space="preserve"> 2 de diciembre de 2019</w:t>
            </w:r>
            <w:r w:rsidR="10EC05D2" w:rsidRPr="4A629941">
              <w:rPr>
                <w:rFonts w:asciiTheme="majorHAnsi" w:hAnsiTheme="majorHAnsi"/>
                <w:sz w:val="20"/>
                <w:szCs w:val="20"/>
                <w:lang w:val="es-ES"/>
              </w:rPr>
              <w:t>;</w:t>
            </w:r>
            <w:r w:rsidR="673540D1" w:rsidRPr="4A629941">
              <w:rPr>
                <w:rFonts w:asciiTheme="majorHAnsi" w:hAnsiTheme="majorHAnsi"/>
                <w:sz w:val="20"/>
                <w:szCs w:val="20"/>
                <w:lang w:val="es-ES"/>
              </w:rPr>
              <w:t xml:space="preserve"> 26 de febrero</w:t>
            </w:r>
            <w:r w:rsidR="10EC05D2" w:rsidRPr="4A629941">
              <w:rPr>
                <w:rFonts w:asciiTheme="majorHAnsi" w:hAnsiTheme="majorHAnsi"/>
                <w:sz w:val="20"/>
                <w:szCs w:val="20"/>
                <w:lang w:val="es-ES"/>
              </w:rPr>
              <w:t>. 19 de octubre y 10 de diciembre</w:t>
            </w:r>
            <w:r w:rsidR="673540D1" w:rsidRPr="4A629941">
              <w:rPr>
                <w:rFonts w:asciiTheme="majorHAnsi" w:hAnsiTheme="majorHAnsi"/>
                <w:sz w:val="20"/>
                <w:szCs w:val="20"/>
                <w:lang w:val="es-ES"/>
              </w:rPr>
              <w:t xml:space="preserve"> de 2020</w:t>
            </w:r>
            <w:r w:rsidR="10EC05D2" w:rsidRPr="4A629941">
              <w:rPr>
                <w:rFonts w:asciiTheme="majorHAnsi" w:hAnsiTheme="majorHAnsi"/>
                <w:sz w:val="20"/>
                <w:szCs w:val="20"/>
                <w:lang w:val="es-ES"/>
              </w:rPr>
              <w:t>; 16 de marzo</w:t>
            </w:r>
            <w:r w:rsidR="6926D4D0" w:rsidRPr="4A629941">
              <w:rPr>
                <w:rFonts w:asciiTheme="majorHAnsi" w:hAnsiTheme="majorHAnsi"/>
                <w:sz w:val="20"/>
                <w:szCs w:val="20"/>
                <w:lang w:val="es-ES"/>
              </w:rPr>
              <w:t xml:space="preserve"> y 25 de julio</w:t>
            </w:r>
            <w:r w:rsidR="10EC05D2" w:rsidRPr="4A629941">
              <w:rPr>
                <w:rFonts w:asciiTheme="majorHAnsi" w:hAnsiTheme="majorHAnsi"/>
                <w:sz w:val="20"/>
                <w:szCs w:val="20"/>
                <w:lang w:val="es-ES"/>
              </w:rPr>
              <w:t xml:space="preserve"> de 2021</w:t>
            </w:r>
            <w:r w:rsidR="6E3286CE" w:rsidRPr="4A629941">
              <w:rPr>
                <w:rFonts w:asciiTheme="majorHAnsi" w:hAnsiTheme="majorHAnsi"/>
                <w:sz w:val="20"/>
                <w:szCs w:val="20"/>
                <w:lang w:val="es-ES"/>
              </w:rPr>
              <w:t>; y 21 y 24 de marzo</w:t>
            </w:r>
            <w:r w:rsidR="732C06E1" w:rsidRPr="4A629941">
              <w:rPr>
                <w:rFonts w:asciiTheme="majorHAnsi" w:hAnsiTheme="majorHAnsi"/>
                <w:sz w:val="20"/>
                <w:szCs w:val="20"/>
                <w:lang w:val="es-ES"/>
              </w:rPr>
              <w:t>, 26 de septiembre, y 13, 16</w:t>
            </w:r>
            <w:r w:rsidR="3B10FFCF" w:rsidRPr="4A629941">
              <w:rPr>
                <w:rFonts w:asciiTheme="majorHAnsi" w:hAnsiTheme="majorHAnsi"/>
                <w:sz w:val="20"/>
                <w:szCs w:val="20"/>
                <w:lang w:val="es-ES"/>
              </w:rPr>
              <w:t>,</w:t>
            </w:r>
            <w:r w:rsidR="732C06E1" w:rsidRPr="4A629941">
              <w:rPr>
                <w:rFonts w:asciiTheme="majorHAnsi" w:hAnsiTheme="majorHAnsi"/>
                <w:sz w:val="20"/>
                <w:szCs w:val="20"/>
                <w:lang w:val="es-ES"/>
              </w:rPr>
              <w:t xml:space="preserve"> 17 </w:t>
            </w:r>
            <w:r w:rsidR="7F53AFE4" w:rsidRPr="4A629941">
              <w:rPr>
                <w:rFonts w:asciiTheme="majorHAnsi" w:hAnsiTheme="majorHAnsi"/>
                <w:sz w:val="20"/>
                <w:szCs w:val="20"/>
                <w:lang w:val="es-ES"/>
              </w:rPr>
              <w:t xml:space="preserve">y 20 </w:t>
            </w:r>
            <w:r w:rsidR="732C06E1" w:rsidRPr="4A629941">
              <w:rPr>
                <w:rFonts w:asciiTheme="majorHAnsi" w:hAnsiTheme="majorHAnsi"/>
                <w:sz w:val="20"/>
                <w:szCs w:val="20"/>
                <w:lang w:val="es-ES"/>
              </w:rPr>
              <w:t xml:space="preserve">de </w:t>
            </w:r>
            <w:r w:rsidR="003964A9" w:rsidRPr="4A629941">
              <w:rPr>
                <w:rFonts w:asciiTheme="majorHAnsi" w:hAnsiTheme="majorHAnsi"/>
                <w:sz w:val="20"/>
                <w:szCs w:val="20"/>
                <w:lang w:val="es-ES"/>
              </w:rPr>
              <w:t>octubre</w:t>
            </w:r>
            <w:r w:rsidR="003964A9" w:rsidRPr="4A629941">
              <w:rPr>
                <w:rFonts w:asciiTheme="majorHAnsi" w:hAnsiTheme="majorHAnsi"/>
                <w:sz w:val="20"/>
                <w:szCs w:val="20"/>
                <w:lang w:val="es-PA"/>
              </w:rPr>
              <w:t xml:space="preserve"> </w:t>
            </w:r>
            <w:r w:rsidR="003964A9" w:rsidRPr="4A629941">
              <w:rPr>
                <w:rFonts w:asciiTheme="majorHAnsi" w:hAnsiTheme="majorHAnsi"/>
                <w:sz w:val="20"/>
                <w:szCs w:val="20"/>
                <w:lang w:val="es-ES"/>
              </w:rPr>
              <w:t>de</w:t>
            </w:r>
            <w:r w:rsidR="6E3286CE" w:rsidRPr="4A629941">
              <w:rPr>
                <w:rFonts w:asciiTheme="majorHAnsi" w:hAnsiTheme="majorHAnsi"/>
                <w:sz w:val="20"/>
                <w:szCs w:val="20"/>
                <w:lang w:val="es-ES"/>
              </w:rPr>
              <w:t xml:space="preserve"> 2022</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487"/>
        <w:gridCol w:w="5850"/>
      </w:tblGrid>
      <w:tr w:rsidR="003239B8" w:rsidRPr="00E40792" w14:paraId="072532AD" w14:textId="77777777" w:rsidTr="00D4796D">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850" w:type="dxa"/>
            <w:vAlign w:val="center"/>
          </w:tcPr>
          <w:p w14:paraId="7707F3E9" w14:textId="5413C97E" w:rsidR="003239B8" w:rsidRPr="00E40792" w:rsidRDefault="00253195">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D4796D">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850" w:type="dxa"/>
            <w:vAlign w:val="center"/>
          </w:tcPr>
          <w:p w14:paraId="12C931CB" w14:textId="63FBD1ED" w:rsidR="003239B8" w:rsidRPr="00E40792" w:rsidRDefault="00253195">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D4796D">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850" w:type="dxa"/>
            <w:vAlign w:val="center"/>
          </w:tcPr>
          <w:p w14:paraId="6F8B059B" w14:textId="3897AC54" w:rsidR="003239B8" w:rsidRPr="00E40792" w:rsidRDefault="00253195">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3964A9" w14:paraId="30ABEC3E" w14:textId="77777777" w:rsidTr="00D4796D">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850" w:type="dxa"/>
            <w:vAlign w:val="center"/>
          </w:tcPr>
          <w:p w14:paraId="0C122F44" w14:textId="6989EFE7" w:rsidR="003239B8" w:rsidRPr="00E40792" w:rsidRDefault="00253195">
            <w:pPr>
              <w:jc w:val="both"/>
              <w:rPr>
                <w:rFonts w:asciiTheme="majorHAnsi" w:hAnsiTheme="majorHAnsi"/>
                <w:bCs/>
                <w:sz w:val="20"/>
                <w:szCs w:val="20"/>
                <w:lang w:val="es-ES"/>
              </w:rPr>
            </w:pPr>
            <w:r w:rsidRPr="00E40792">
              <w:rPr>
                <w:rFonts w:asciiTheme="majorHAnsi" w:hAnsiTheme="majorHAnsi"/>
                <w:bCs/>
                <w:sz w:val="20"/>
                <w:szCs w:val="20"/>
                <w:lang w:val="es-ES"/>
              </w:rPr>
              <w:t xml:space="preserve">Sí, Convención Americana </w:t>
            </w:r>
            <w:r w:rsidR="00D314F3">
              <w:rPr>
                <w:rFonts w:asciiTheme="majorHAnsi" w:hAnsiTheme="majorHAnsi"/>
                <w:bCs/>
                <w:sz w:val="20"/>
                <w:szCs w:val="20"/>
                <w:lang w:val="es-ES"/>
              </w:rPr>
              <w:t>sobre</w:t>
            </w:r>
            <w:r w:rsidRPr="00E40792">
              <w:rPr>
                <w:rFonts w:asciiTheme="majorHAnsi" w:hAnsiTheme="majorHAnsi"/>
                <w:bCs/>
                <w:sz w:val="20"/>
                <w:szCs w:val="20"/>
                <w:lang w:val="es-ES"/>
              </w:rPr>
              <w:t xml:space="preserve"> Derechos Humanos (depósito del instrumento realizado el </w:t>
            </w:r>
            <w:r w:rsidR="00D314F3">
              <w:rPr>
                <w:rFonts w:asciiTheme="majorHAnsi" w:hAnsiTheme="majorHAnsi"/>
                <w:bCs/>
                <w:sz w:val="20"/>
                <w:szCs w:val="20"/>
                <w:lang w:val="es-ES"/>
              </w:rPr>
              <w:t>5 de septiembre de 1984)</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487"/>
        <w:gridCol w:w="5850"/>
      </w:tblGrid>
      <w:tr w:rsidR="00EE00E9" w:rsidRPr="00E40792" w14:paraId="1231C988" w14:textId="77777777" w:rsidTr="00D4796D">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850" w:type="dxa"/>
            <w:vAlign w:val="center"/>
          </w:tcPr>
          <w:p w14:paraId="240941E6" w14:textId="6C8799BB" w:rsidR="00EE00E9" w:rsidRPr="00E40792" w:rsidRDefault="00B84C7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A01212" w14:paraId="15FAA7D1" w14:textId="77777777" w:rsidTr="00D4796D">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850" w:type="dxa"/>
            <w:vAlign w:val="center"/>
          </w:tcPr>
          <w:p w14:paraId="6310C8F7" w14:textId="7E92C6CF" w:rsidR="003239B8" w:rsidRPr="00D4796D" w:rsidRDefault="00D4796D" w:rsidP="001479C0">
            <w:pPr>
              <w:jc w:val="both"/>
              <w:rPr>
                <w:rFonts w:asciiTheme="majorHAnsi" w:hAnsiTheme="majorHAnsi"/>
                <w:bCs/>
                <w:sz w:val="20"/>
                <w:szCs w:val="20"/>
              </w:rPr>
            </w:pPr>
            <w:r>
              <w:rPr>
                <w:rFonts w:asciiTheme="majorHAnsi" w:hAnsiTheme="majorHAnsi"/>
                <w:bCs/>
                <w:sz w:val="20"/>
                <w:szCs w:val="20"/>
                <w:lang w:val="es-ES"/>
              </w:rPr>
              <w:t>N</w:t>
            </w:r>
            <w:r>
              <w:rPr>
                <w:rFonts w:asciiTheme="majorHAnsi" w:hAnsiTheme="majorHAnsi"/>
                <w:bCs/>
                <w:sz w:val="20"/>
                <w:szCs w:val="20"/>
              </w:rPr>
              <w:t>/A</w:t>
            </w:r>
          </w:p>
        </w:tc>
      </w:tr>
      <w:tr w:rsidR="003239B8" w:rsidRPr="003964A9" w14:paraId="4EFD141E" w14:textId="77777777" w:rsidTr="00D4796D">
        <w:trPr>
          <w:cantSplit/>
          <w:trHeight w:val="65"/>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850" w:type="dxa"/>
            <w:vAlign w:val="center"/>
          </w:tcPr>
          <w:p w14:paraId="69C53E8A" w14:textId="773CE004" w:rsidR="003239B8" w:rsidRPr="00D560F3" w:rsidRDefault="00E207DE" w:rsidP="00BB3FBD">
            <w:pPr>
              <w:rPr>
                <w:rFonts w:asciiTheme="majorHAnsi" w:hAnsiTheme="majorHAnsi"/>
                <w:bCs/>
                <w:sz w:val="20"/>
                <w:szCs w:val="20"/>
                <w:lang w:val="es-ES"/>
              </w:rPr>
            </w:pPr>
            <w:r w:rsidRPr="00D560F3">
              <w:rPr>
                <w:rFonts w:asciiTheme="majorHAnsi" w:hAnsiTheme="majorHAnsi"/>
                <w:bCs/>
                <w:sz w:val="20"/>
                <w:szCs w:val="20"/>
                <w:lang w:val="es-ES"/>
              </w:rPr>
              <w:t>Parcialmente en los términos de la Sección VI</w:t>
            </w:r>
          </w:p>
        </w:tc>
      </w:tr>
      <w:tr w:rsidR="003239B8" w:rsidRPr="00D4796D" w14:paraId="52B5BA17" w14:textId="77777777" w:rsidTr="00D4796D">
        <w:trPr>
          <w:cantSplit/>
          <w:trHeight w:val="408"/>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850" w:type="dxa"/>
            <w:vAlign w:val="center"/>
          </w:tcPr>
          <w:p w14:paraId="4A2A4569" w14:textId="4A29D009" w:rsidR="003239B8" w:rsidRPr="00E40792" w:rsidRDefault="00D4796D">
            <w:pPr>
              <w:rPr>
                <w:rFonts w:asciiTheme="majorHAnsi" w:hAnsiTheme="majorHAnsi"/>
                <w:bCs/>
                <w:sz w:val="20"/>
                <w:szCs w:val="20"/>
                <w:lang w:val="es-US"/>
              </w:rPr>
            </w:pPr>
            <w:r>
              <w:rPr>
                <w:rFonts w:asciiTheme="majorHAnsi" w:hAnsiTheme="majorHAnsi"/>
                <w:bCs/>
                <w:sz w:val="20"/>
                <w:szCs w:val="20"/>
                <w:lang w:val="es-US"/>
              </w:rPr>
              <w:t>N/A</w:t>
            </w:r>
          </w:p>
        </w:tc>
      </w:tr>
    </w:tbl>
    <w:p w14:paraId="18E6423B" w14:textId="78916EA4" w:rsidR="003239B8" w:rsidRPr="005D48FC" w:rsidRDefault="00223A29" w:rsidP="00647756">
      <w:pPr>
        <w:spacing w:before="120" w:after="120"/>
        <w:ind w:firstLine="720"/>
        <w:jc w:val="both"/>
        <w:rPr>
          <w:rFonts w:asciiTheme="majorHAnsi" w:hAnsiTheme="majorHAnsi"/>
          <w:b/>
          <w:sz w:val="20"/>
          <w:szCs w:val="20"/>
          <w:lang w:val="es-ES_tradnl"/>
        </w:rPr>
      </w:pPr>
      <w:r w:rsidRPr="005D48FC">
        <w:rPr>
          <w:rFonts w:asciiTheme="majorHAnsi" w:hAnsiTheme="majorHAnsi"/>
          <w:b/>
          <w:sz w:val="20"/>
          <w:szCs w:val="20"/>
          <w:lang w:val="es-ES_tradnl"/>
        </w:rPr>
        <w:t xml:space="preserve">V. </w:t>
      </w:r>
      <w:r w:rsidRPr="005D48FC">
        <w:rPr>
          <w:rFonts w:asciiTheme="majorHAnsi" w:hAnsiTheme="majorHAnsi"/>
          <w:b/>
          <w:sz w:val="20"/>
          <w:szCs w:val="20"/>
          <w:lang w:val="es-ES_tradnl"/>
        </w:rPr>
        <w:tab/>
      </w:r>
      <w:r w:rsidR="004A4506" w:rsidRPr="005D48FC">
        <w:rPr>
          <w:rFonts w:asciiTheme="majorHAnsi" w:hAnsiTheme="majorHAnsi"/>
          <w:b/>
          <w:sz w:val="20"/>
          <w:szCs w:val="20"/>
          <w:lang w:val="es-ES_tradnl"/>
        </w:rPr>
        <w:t>POSICIÓN DE LAS PARTES</w:t>
      </w:r>
    </w:p>
    <w:p w14:paraId="7C664263" w14:textId="3368B356" w:rsidR="00F30AE2" w:rsidRPr="005D48FC" w:rsidRDefault="00D4796D" w:rsidP="005760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5D48FC">
        <w:rPr>
          <w:rFonts w:asciiTheme="majorHAnsi" w:hAnsiTheme="majorHAnsi"/>
          <w:sz w:val="20"/>
          <w:szCs w:val="20"/>
          <w:lang w:val="es-ES_tradnl"/>
        </w:rPr>
        <w:t>Se</w:t>
      </w:r>
      <w:r w:rsidR="006929A6" w:rsidRPr="005D48FC">
        <w:rPr>
          <w:rFonts w:asciiTheme="majorHAnsi" w:hAnsiTheme="majorHAnsi"/>
          <w:sz w:val="20"/>
          <w:szCs w:val="20"/>
          <w:lang w:val="es-ES_tradnl"/>
        </w:rPr>
        <w:t xml:space="preserve"> reclama que </w:t>
      </w:r>
      <w:r w:rsidR="00DE25E9" w:rsidRPr="005D48FC">
        <w:rPr>
          <w:rFonts w:asciiTheme="majorHAnsi" w:hAnsiTheme="majorHAnsi"/>
          <w:sz w:val="20"/>
          <w:szCs w:val="20"/>
          <w:lang w:val="es-ES_tradnl"/>
        </w:rPr>
        <w:t xml:space="preserve">en 1983 </w:t>
      </w:r>
      <w:r w:rsidR="006929A6" w:rsidRPr="005D48FC">
        <w:rPr>
          <w:rFonts w:asciiTheme="majorHAnsi" w:hAnsiTheme="majorHAnsi"/>
          <w:sz w:val="20"/>
          <w:szCs w:val="20"/>
          <w:lang w:val="es-ES_tradnl"/>
        </w:rPr>
        <w:t xml:space="preserve">la </w:t>
      </w:r>
      <w:r w:rsidRPr="005D48FC">
        <w:rPr>
          <w:rFonts w:asciiTheme="majorHAnsi" w:hAnsiTheme="majorHAnsi"/>
          <w:sz w:val="20"/>
          <w:szCs w:val="20"/>
          <w:lang w:val="es-ES_tradnl"/>
        </w:rPr>
        <w:t>Sra.</w:t>
      </w:r>
      <w:r w:rsidR="006929A6" w:rsidRPr="005D48FC">
        <w:rPr>
          <w:rFonts w:asciiTheme="majorHAnsi" w:hAnsiTheme="majorHAnsi"/>
          <w:sz w:val="20"/>
          <w:szCs w:val="20"/>
          <w:lang w:val="es-ES_tradnl"/>
        </w:rPr>
        <w:t xml:space="preserve"> </w:t>
      </w:r>
      <w:r w:rsidR="00892CE7">
        <w:rPr>
          <w:rFonts w:asciiTheme="majorHAnsi" w:hAnsiTheme="majorHAnsi"/>
          <w:sz w:val="20"/>
          <w:szCs w:val="20"/>
          <w:lang w:val="es-ES_tradnl"/>
        </w:rPr>
        <w:t>M.M.C.</w:t>
      </w:r>
      <w:r w:rsidR="006929A6" w:rsidRPr="005D48FC">
        <w:rPr>
          <w:rFonts w:asciiTheme="majorHAnsi" w:hAnsiTheme="majorHAnsi"/>
          <w:sz w:val="20"/>
          <w:szCs w:val="20"/>
          <w:lang w:val="es-ES_tradnl"/>
        </w:rPr>
        <w:t xml:space="preserve"> </w:t>
      </w:r>
      <w:r w:rsidR="00BF65CD" w:rsidRPr="005D48FC">
        <w:rPr>
          <w:rFonts w:asciiTheme="majorHAnsi" w:hAnsiTheme="majorHAnsi"/>
          <w:sz w:val="20"/>
          <w:szCs w:val="20"/>
          <w:lang w:val="es-ES_tradnl"/>
        </w:rPr>
        <w:t xml:space="preserve">dio a luz </w:t>
      </w:r>
      <w:r w:rsidR="00DE25E9" w:rsidRPr="005D48FC">
        <w:rPr>
          <w:rFonts w:asciiTheme="majorHAnsi" w:hAnsiTheme="majorHAnsi"/>
          <w:sz w:val="20"/>
          <w:szCs w:val="20"/>
          <w:lang w:val="es-ES_tradnl"/>
        </w:rPr>
        <w:t xml:space="preserve">y su bebé le </w:t>
      </w:r>
      <w:r w:rsidR="00501F23" w:rsidRPr="005D48FC">
        <w:rPr>
          <w:rFonts w:asciiTheme="majorHAnsi" w:hAnsiTheme="majorHAnsi"/>
          <w:sz w:val="20"/>
          <w:szCs w:val="20"/>
          <w:lang w:val="es-ES_tradnl"/>
        </w:rPr>
        <w:t xml:space="preserve">fue sustraído, sin conocer su paradero hasta la actualidad. </w:t>
      </w:r>
      <w:r w:rsidR="0022578D" w:rsidRPr="005D48FC">
        <w:rPr>
          <w:rFonts w:asciiTheme="majorHAnsi" w:hAnsiTheme="majorHAnsi"/>
          <w:sz w:val="20"/>
          <w:szCs w:val="20"/>
          <w:lang w:val="es-ES_tradnl"/>
        </w:rPr>
        <w:t xml:space="preserve">El asunto llegó a conocimiento de los tribunales </w:t>
      </w:r>
      <w:r w:rsidR="00963F04" w:rsidRPr="005D48FC">
        <w:rPr>
          <w:rFonts w:asciiTheme="majorHAnsi" w:hAnsiTheme="majorHAnsi"/>
          <w:sz w:val="20"/>
          <w:szCs w:val="20"/>
          <w:lang w:val="es-ES_tradnl"/>
        </w:rPr>
        <w:t>alrededor de</w:t>
      </w:r>
      <w:r w:rsidR="0022578D" w:rsidRPr="005D48FC">
        <w:rPr>
          <w:rFonts w:asciiTheme="majorHAnsi" w:hAnsiTheme="majorHAnsi"/>
          <w:sz w:val="20"/>
          <w:szCs w:val="20"/>
          <w:lang w:val="es-ES_tradnl"/>
        </w:rPr>
        <w:t xml:space="preserve"> 2012 siendo la denuncia archivada. </w:t>
      </w:r>
      <w:r w:rsidR="00E855DE" w:rsidRPr="005D48FC">
        <w:rPr>
          <w:rFonts w:asciiTheme="majorHAnsi" w:hAnsiTheme="majorHAnsi"/>
          <w:sz w:val="20"/>
          <w:szCs w:val="20"/>
          <w:lang w:val="es-ES_tradnl"/>
        </w:rPr>
        <w:t>Se</w:t>
      </w:r>
      <w:r w:rsidR="0022578D"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alega</w:t>
      </w:r>
      <w:r w:rsidR="0022578D" w:rsidRPr="005D48FC">
        <w:rPr>
          <w:rFonts w:asciiTheme="majorHAnsi" w:hAnsiTheme="majorHAnsi"/>
          <w:sz w:val="20"/>
          <w:szCs w:val="20"/>
          <w:lang w:val="es-ES_tradnl"/>
        </w:rPr>
        <w:t xml:space="preserve"> que el Estado no ha cumplido con su deber de investigar</w:t>
      </w:r>
      <w:r w:rsidR="00A97E9A" w:rsidRPr="005D48FC">
        <w:rPr>
          <w:rFonts w:asciiTheme="majorHAnsi" w:hAnsiTheme="majorHAnsi"/>
          <w:sz w:val="20"/>
          <w:szCs w:val="20"/>
          <w:lang w:val="es-ES_tradnl"/>
        </w:rPr>
        <w:t>,</w:t>
      </w:r>
      <w:r w:rsidR="009F14CA" w:rsidRPr="005D48FC">
        <w:rPr>
          <w:rFonts w:asciiTheme="majorHAnsi" w:hAnsiTheme="majorHAnsi"/>
          <w:sz w:val="20"/>
          <w:szCs w:val="20"/>
          <w:lang w:val="es-ES_tradnl"/>
        </w:rPr>
        <w:t xml:space="preserve"> y</w:t>
      </w:r>
      <w:r w:rsidR="0022578D" w:rsidRPr="005D48FC">
        <w:rPr>
          <w:rFonts w:asciiTheme="majorHAnsi" w:hAnsiTheme="majorHAnsi"/>
          <w:sz w:val="20"/>
          <w:szCs w:val="20"/>
          <w:lang w:val="es-ES_tradnl"/>
        </w:rPr>
        <w:t xml:space="preserve"> que </w:t>
      </w:r>
      <w:r w:rsidR="009F14CA" w:rsidRPr="005D48FC">
        <w:rPr>
          <w:rFonts w:asciiTheme="majorHAnsi" w:hAnsiTheme="majorHAnsi"/>
          <w:sz w:val="20"/>
          <w:szCs w:val="20"/>
          <w:lang w:val="es-ES_tradnl"/>
        </w:rPr>
        <w:t xml:space="preserve">las presuntas víctimas han recibido un trato discriminatoriamente desfavorable </w:t>
      </w:r>
      <w:r w:rsidR="00766439" w:rsidRPr="005D48FC">
        <w:rPr>
          <w:rFonts w:asciiTheme="majorHAnsi" w:hAnsiTheme="majorHAnsi"/>
          <w:sz w:val="20"/>
          <w:szCs w:val="20"/>
          <w:lang w:val="es-ES_tradnl"/>
        </w:rPr>
        <w:t>con relación a</w:t>
      </w:r>
      <w:r w:rsidR="009F14CA" w:rsidRPr="005D48FC">
        <w:rPr>
          <w:rFonts w:asciiTheme="majorHAnsi" w:hAnsiTheme="majorHAnsi"/>
          <w:sz w:val="20"/>
          <w:szCs w:val="20"/>
          <w:lang w:val="es-ES_tradnl"/>
        </w:rPr>
        <w:t xml:space="preserve"> las víctimas de </w:t>
      </w:r>
      <w:r w:rsidR="00BF65CD" w:rsidRPr="005D48FC">
        <w:rPr>
          <w:rFonts w:asciiTheme="majorHAnsi" w:hAnsiTheme="majorHAnsi"/>
          <w:sz w:val="20"/>
          <w:szCs w:val="20"/>
          <w:lang w:val="es-ES_tradnl"/>
        </w:rPr>
        <w:t>hechos catalogados</w:t>
      </w:r>
      <w:r w:rsidR="0013371F" w:rsidRPr="005D48FC">
        <w:rPr>
          <w:rFonts w:asciiTheme="majorHAnsi" w:hAnsiTheme="majorHAnsi"/>
          <w:sz w:val="20"/>
          <w:szCs w:val="20"/>
          <w:lang w:val="es-ES_tradnl"/>
        </w:rPr>
        <w:t xml:space="preserve"> por las autoridades domésticas</w:t>
      </w:r>
      <w:r w:rsidR="00BF65CD" w:rsidRPr="005D48FC">
        <w:rPr>
          <w:rFonts w:asciiTheme="majorHAnsi" w:hAnsiTheme="majorHAnsi"/>
          <w:sz w:val="20"/>
          <w:szCs w:val="20"/>
          <w:lang w:val="es-ES_tradnl"/>
        </w:rPr>
        <w:t xml:space="preserve"> como de lesa humanidad.</w:t>
      </w:r>
      <w:r w:rsidR="009F14CA" w:rsidRPr="005D48FC">
        <w:rPr>
          <w:rFonts w:asciiTheme="majorHAnsi" w:hAnsiTheme="majorHAnsi"/>
          <w:sz w:val="20"/>
          <w:szCs w:val="20"/>
          <w:lang w:val="es-ES_tradnl"/>
        </w:rPr>
        <w:t xml:space="preserve">  </w:t>
      </w:r>
      <w:r w:rsidR="0022578D" w:rsidRPr="005D48FC">
        <w:rPr>
          <w:rFonts w:asciiTheme="majorHAnsi" w:hAnsiTheme="majorHAnsi"/>
          <w:sz w:val="20"/>
          <w:szCs w:val="20"/>
          <w:lang w:val="es-ES_tradnl"/>
        </w:rPr>
        <w:t xml:space="preserve"> </w:t>
      </w:r>
    </w:p>
    <w:p w14:paraId="3B6FE7C4" w14:textId="3F335B55" w:rsidR="0078722B" w:rsidRPr="005D48FC" w:rsidRDefault="00193979"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lastRenderedPageBreak/>
        <w:t>Según el relato de los peticionarios</w:t>
      </w:r>
      <w:r w:rsidR="0078722B" w:rsidRPr="005D48FC">
        <w:rPr>
          <w:rFonts w:asciiTheme="majorHAnsi" w:hAnsiTheme="majorHAnsi"/>
          <w:sz w:val="20"/>
          <w:szCs w:val="20"/>
          <w:lang w:val="es-ES_tradnl"/>
        </w:rPr>
        <w:t xml:space="preserve">, </w:t>
      </w:r>
      <w:r w:rsidR="00991642" w:rsidRPr="005D48FC">
        <w:rPr>
          <w:rFonts w:asciiTheme="majorHAnsi" w:hAnsiTheme="majorHAnsi"/>
          <w:sz w:val="20"/>
          <w:szCs w:val="20"/>
          <w:lang w:val="es-ES_tradnl"/>
        </w:rPr>
        <w:t xml:space="preserve">en 1983 la </w:t>
      </w:r>
      <w:r w:rsidRPr="005D48FC">
        <w:rPr>
          <w:rFonts w:asciiTheme="majorHAnsi" w:hAnsiTheme="majorHAnsi"/>
          <w:sz w:val="20"/>
          <w:szCs w:val="20"/>
          <w:lang w:val="es-ES_tradnl"/>
        </w:rPr>
        <w:t>Sra.</w:t>
      </w:r>
      <w:r w:rsidR="00991642" w:rsidRPr="005D48FC">
        <w:rPr>
          <w:rFonts w:asciiTheme="majorHAnsi" w:hAnsiTheme="majorHAnsi"/>
          <w:sz w:val="20"/>
          <w:szCs w:val="20"/>
          <w:lang w:val="es-ES_tradnl"/>
        </w:rPr>
        <w:t xml:space="preserve"> </w:t>
      </w:r>
      <w:r w:rsidR="00892CE7">
        <w:rPr>
          <w:rFonts w:asciiTheme="majorHAnsi" w:hAnsiTheme="majorHAnsi"/>
          <w:sz w:val="20"/>
          <w:szCs w:val="20"/>
          <w:lang w:val="es-ES_tradnl"/>
        </w:rPr>
        <w:t>M.M.C.</w:t>
      </w:r>
      <w:r w:rsidR="00991642" w:rsidRPr="005D48FC">
        <w:rPr>
          <w:rFonts w:asciiTheme="majorHAnsi" w:hAnsiTheme="majorHAnsi"/>
          <w:sz w:val="20"/>
          <w:szCs w:val="20"/>
          <w:lang w:val="es-ES_tradnl"/>
        </w:rPr>
        <w:t xml:space="preserve"> (entonces de </w:t>
      </w:r>
      <w:r w:rsidRPr="005D48FC">
        <w:rPr>
          <w:rFonts w:asciiTheme="majorHAnsi" w:hAnsiTheme="majorHAnsi"/>
          <w:sz w:val="20"/>
          <w:szCs w:val="20"/>
          <w:lang w:val="es-ES_tradnl"/>
        </w:rPr>
        <w:t>diecinueve</w:t>
      </w:r>
      <w:r w:rsidR="00991642" w:rsidRPr="005D48FC">
        <w:rPr>
          <w:rFonts w:asciiTheme="majorHAnsi" w:hAnsiTheme="majorHAnsi"/>
          <w:sz w:val="20"/>
          <w:szCs w:val="20"/>
          <w:lang w:val="es-ES_tradnl"/>
        </w:rPr>
        <w:t xml:space="preserve"> años y considerada “menor de edad” según la legislación </w:t>
      </w:r>
      <w:r w:rsidR="00D4796D" w:rsidRPr="005D48FC">
        <w:rPr>
          <w:rFonts w:asciiTheme="majorHAnsi" w:hAnsiTheme="majorHAnsi"/>
          <w:sz w:val="20"/>
          <w:szCs w:val="20"/>
          <w:lang w:val="es-ES_tradnl"/>
        </w:rPr>
        <w:t>de la</w:t>
      </w:r>
      <w:r w:rsidRPr="005D48FC">
        <w:rPr>
          <w:rFonts w:asciiTheme="majorHAnsi" w:hAnsiTheme="majorHAnsi"/>
          <w:sz w:val="20"/>
          <w:szCs w:val="20"/>
          <w:lang w:val="es-ES_tradnl"/>
        </w:rPr>
        <w:t xml:space="preserve"> época</w:t>
      </w:r>
      <w:r w:rsidR="00991642" w:rsidRPr="005D48FC">
        <w:rPr>
          <w:rFonts w:asciiTheme="majorHAnsi" w:hAnsiTheme="majorHAnsi"/>
          <w:sz w:val="20"/>
          <w:szCs w:val="20"/>
          <w:lang w:val="es-ES_tradnl"/>
        </w:rPr>
        <w:t xml:space="preserve">) se encontraba embarazada. Durante los últimos cuatro meses de su embarazo acudió a controles </w:t>
      </w:r>
      <w:r w:rsidR="004B7145" w:rsidRPr="005D48FC">
        <w:rPr>
          <w:rFonts w:asciiTheme="majorHAnsi" w:hAnsiTheme="majorHAnsi"/>
          <w:sz w:val="20"/>
          <w:szCs w:val="20"/>
          <w:lang w:val="es-ES_tradnl"/>
        </w:rPr>
        <w:t xml:space="preserve">de seguimiento </w:t>
      </w:r>
      <w:r w:rsidR="00991642" w:rsidRPr="005D48FC">
        <w:rPr>
          <w:rFonts w:asciiTheme="majorHAnsi" w:hAnsiTheme="majorHAnsi"/>
          <w:sz w:val="20"/>
          <w:szCs w:val="20"/>
          <w:lang w:val="es-ES_tradnl"/>
        </w:rPr>
        <w:t>en una farmacia particular</w:t>
      </w:r>
      <w:r w:rsidR="004B7145" w:rsidRPr="005D48FC">
        <w:rPr>
          <w:rFonts w:asciiTheme="majorHAnsi" w:hAnsiTheme="majorHAnsi"/>
          <w:sz w:val="20"/>
          <w:szCs w:val="20"/>
          <w:lang w:val="es-ES_tradnl"/>
        </w:rPr>
        <w:t xml:space="preserve"> ubicada en Buenos Aires</w:t>
      </w:r>
      <w:r w:rsidR="00991642" w:rsidRPr="005D48FC">
        <w:rPr>
          <w:rFonts w:asciiTheme="majorHAnsi" w:hAnsiTheme="majorHAnsi"/>
          <w:sz w:val="20"/>
          <w:szCs w:val="20"/>
          <w:lang w:val="es-ES_tradnl"/>
        </w:rPr>
        <w:t xml:space="preserve">. </w:t>
      </w:r>
      <w:r w:rsidR="002D0888" w:rsidRPr="005D48FC">
        <w:rPr>
          <w:rFonts w:asciiTheme="majorHAnsi" w:hAnsiTheme="majorHAnsi"/>
          <w:sz w:val="20"/>
          <w:szCs w:val="20"/>
          <w:lang w:val="es-ES_tradnl"/>
        </w:rPr>
        <w:t>El 4 o 5 de septiembre de</w:t>
      </w:r>
      <w:r w:rsidR="004B7145" w:rsidRPr="005D48FC">
        <w:rPr>
          <w:rFonts w:asciiTheme="majorHAnsi" w:hAnsiTheme="majorHAnsi"/>
          <w:sz w:val="20"/>
          <w:szCs w:val="20"/>
          <w:lang w:val="es-ES_tradnl"/>
        </w:rPr>
        <w:t xml:space="preserve"> 1983</w:t>
      </w:r>
      <w:r w:rsidR="00F8597D" w:rsidRPr="005D48FC">
        <w:rPr>
          <w:rFonts w:asciiTheme="majorHAnsi" w:hAnsiTheme="majorHAnsi"/>
          <w:sz w:val="20"/>
          <w:szCs w:val="20"/>
          <w:lang w:val="es-ES_tradnl"/>
        </w:rPr>
        <w:t>,</w:t>
      </w:r>
      <w:r w:rsidR="004B7145" w:rsidRPr="005D48FC">
        <w:rPr>
          <w:rFonts w:asciiTheme="majorHAnsi" w:hAnsiTheme="majorHAnsi"/>
          <w:sz w:val="20"/>
          <w:szCs w:val="20"/>
          <w:lang w:val="es-ES_tradnl"/>
        </w:rPr>
        <w:t xml:space="preserve"> cumplido su tiempo de gestación</w:t>
      </w:r>
      <w:r w:rsidR="00F8597D" w:rsidRPr="005D48FC">
        <w:rPr>
          <w:rFonts w:asciiTheme="majorHAnsi" w:hAnsiTheme="majorHAnsi"/>
          <w:sz w:val="20"/>
          <w:szCs w:val="20"/>
          <w:lang w:val="es-ES_tradnl"/>
        </w:rPr>
        <w:t>,</w:t>
      </w:r>
      <w:r w:rsidR="004B7145" w:rsidRPr="005D48FC">
        <w:rPr>
          <w:rFonts w:asciiTheme="majorHAnsi" w:hAnsiTheme="majorHAnsi"/>
          <w:sz w:val="20"/>
          <w:szCs w:val="20"/>
          <w:lang w:val="es-ES_tradnl"/>
        </w:rPr>
        <w:t xml:space="preserve"> acudió a la referida farmacia para un control. De ahí, la partera-obstetra interviniente la </w:t>
      </w:r>
      <w:r w:rsidR="00D4796D" w:rsidRPr="005D48FC">
        <w:rPr>
          <w:rFonts w:asciiTheme="majorHAnsi" w:hAnsiTheme="majorHAnsi"/>
          <w:sz w:val="20"/>
          <w:szCs w:val="20"/>
          <w:lang w:val="es-ES_tradnl"/>
        </w:rPr>
        <w:t>habría trasladado</w:t>
      </w:r>
      <w:r w:rsidR="004B7145" w:rsidRPr="005D48FC">
        <w:rPr>
          <w:rFonts w:asciiTheme="majorHAnsi" w:hAnsiTheme="majorHAnsi"/>
          <w:sz w:val="20"/>
          <w:szCs w:val="20"/>
          <w:lang w:val="es-ES_tradnl"/>
        </w:rPr>
        <w:t xml:space="preserve"> en forma subrepticia a un departamento particular donde la </w:t>
      </w:r>
      <w:r w:rsidR="004F47E0" w:rsidRPr="005D48FC">
        <w:rPr>
          <w:rFonts w:asciiTheme="majorHAnsi" w:hAnsiTheme="majorHAnsi"/>
          <w:sz w:val="20"/>
          <w:szCs w:val="20"/>
          <w:lang w:val="es-ES_tradnl"/>
        </w:rPr>
        <w:t>habrían mantenido</w:t>
      </w:r>
      <w:r w:rsidR="004B7145" w:rsidRPr="005D48FC">
        <w:rPr>
          <w:rFonts w:asciiTheme="majorHAnsi" w:hAnsiTheme="majorHAnsi"/>
          <w:sz w:val="20"/>
          <w:szCs w:val="20"/>
          <w:lang w:val="es-ES_tradnl"/>
        </w:rPr>
        <w:t xml:space="preserve"> con suero hasta </w:t>
      </w:r>
      <w:r w:rsidR="002D0888" w:rsidRPr="005D48FC">
        <w:rPr>
          <w:rFonts w:asciiTheme="majorHAnsi" w:hAnsiTheme="majorHAnsi"/>
          <w:sz w:val="20"/>
          <w:szCs w:val="20"/>
          <w:lang w:val="es-ES_tradnl"/>
        </w:rPr>
        <w:t>que dio a luz en la madrugada del 6 de septiembre de 1983. El parto duró varias horas durante l</w:t>
      </w:r>
      <w:r w:rsidR="00F8597D" w:rsidRPr="005D48FC">
        <w:rPr>
          <w:rFonts w:asciiTheme="majorHAnsi" w:hAnsiTheme="majorHAnsi"/>
          <w:sz w:val="20"/>
          <w:szCs w:val="20"/>
          <w:lang w:val="es-ES_tradnl"/>
        </w:rPr>
        <w:t>o</w:t>
      </w:r>
      <w:r w:rsidR="002D0888" w:rsidRPr="005D48FC">
        <w:rPr>
          <w:rFonts w:asciiTheme="majorHAnsi" w:hAnsiTheme="majorHAnsi"/>
          <w:sz w:val="20"/>
          <w:szCs w:val="20"/>
          <w:lang w:val="es-ES_tradnl"/>
        </w:rPr>
        <w:t xml:space="preserve">s que la partera y su ayudante le </w:t>
      </w:r>
      <w:r w:rsidR="004F47E0" w:rsidRPr="005D48FC">
        <w:rPr>
          <w:rFonts w:asciiTheme="majorHAnsi" w:hAnsiTheme="majorHAnsi"/>
          <w:sz w:val="20"/>
          <w:szCs w:val="20"/>
          <w:lang w:val="es-ES_tradnl"/>
        </w:rPr>
        <w:t>habrían solicitado</w:t>
      </w:r>
      <w:r w:rsidR="002D0888" w:rsidRPr="005D48FC">
        <w:rPr>
          <w:rFonts w:asciiTheme="majorHAnsi" w:hAnsiTheme="majorHAnsi"/>
          <w:sz w:val="20"/>
          <w:szCs w:val="20"/>
          <w:lang w:val="es-ES_tradnl"/>
        </w:rPr>
        <w:t xml:space="preserve"> que no gritara porque se encontraban en un edificio. Tras el parto, la señora </w:t>
      </w:r>
      <w:r w:rsidR="00892CE7">
        <w:rPr>
          <w:rFonts w:asciiTheme="majorHAnsi" w:hAnsiTheme="majorHAnsi"/>
          <w:sz w:val="20"/>
          <w:szCs w:val="20"/>
          <w:lang w:val="es-ES_tradnl"/>
        </w:rPr>
        <w:t>M.M.C.</w:t>
      </w:r>
      <w:r w:rsidR="002D0888" w:rsidRPr="005D48FC">
        <w:rPr>
          <w:rFonts w:asciiTheme="majorHAnsi" w:hAnsiTheme="majorHAnsi"/>
          <w:sz w:val="20"/>
          <w:szCs w:val="20"/>
          <w:lang w:val="es-ES_tradnl"/>
        </w:rPr>
        <w:t xml:space="preserve"> </w:t>
      </w:r>
      <w:r w:rsidR="004F47E0" w:rsidRPr="005D48FC">
        <w:rPr>
          <w:rFonts w:asciiTheme="majorHAnsi" w:hAnsiTheme="majorHAnsi"/>
          <w:sz w:val="20"/>
          <w:szCs w:val="20"/>
          <w:lang w:val="es-ES_tradnl"/>
        </w:rPr>
        <w:t>habría sido</w:t>
      </w:r>
      <w:r w:rsidR="002D0888" w:rsidRPr="005D48FC">
        <w:rPr>
          <w:rFonts w:asciiTheme="majorHAnsi" w:hAnsiTheme="majorHAnsi"/>
          <w:sz w:val="20"/>
          <w:szCs w:val="20"/>
          <w:lang w:val="es-ES_tradnl"/>
        </w:rPr>
        <w:t xml:space="preserve"> impedida de ver su </w:t>
      </w:r>
      <w:r w:rsidR="002C4C81" w:rsidRPr="005D48FC">
        <w:rPr>
          <w:rFonts w:asciiTheme="majorHAnsi" w:hAnsiTheme="majorHAnsi"/>
          <w:sz w:val="20"/>
          <w:szCs w:val="20"/>
          <w:lang w:val="es-ES_tradnl"/>
        </w:rPr>
        <w:t>bebé</w:t>
      </w:r>
      <w:r w:rsidR="004F47E0" w:rsidRPr="005D48FC">
        <w:rPr>
          <w:rFonts w:asciiTheme="majorHAnsi" w:hAnsiTheme="majorHAnsi"/>
          <w:sz w:val="20"/>
          <w:szCs w:val="20"/>
          <w:lang w:val="es-ES_tradnl"/>
        </w:rPr>
        <w:t>,</w:t>
      </w:r>
      <w:r w:rsidR="002D0888" w:rsidRPr="005D48FC">
        <w:rPr>
          <w:rFonts w:asciiTheme="majorHAnsi" w:hAnsiTheme="majorHAnsi"/>
          <w:sz w:val="20"/>
          <w:szCs w:val="20"/>
          <w:lang w:val="es-ES_tradnl"/>
        </w:rPr>
        <w:t xml:space="preserve"> contra lo que esta reclamó en forma insistente. </w:t>
      </w:r>
      <w:r w:rsidR="009B4F5F" w:rsidRPr="005D48FC">
        <w:rPr>
          <w:rFonts w:asciiTheme="majorHAnsi" w:hAnsiTheme="majorHAnsi"/>
          <w:sz w:val="20"/>
          <w:szCs w:val="20"/>
          <w:lang w:val="es-ES_tradnl"/>
        </w:rPr>
        <w:t xml:space="preserve">Eventualmente, las personas que la retenían le </w:t>
      </w:r>
      <w:r w:rsidR="004F47E0" w:rsidRPr="005D48FC">
        <w:rPr>
          <w:rFonts w:asciiTheme="majorHAnsi" w:hAnsiTheme="majorHAnsi"/>
          <w:sz w:val="20"/>
          <w:szCs w:val="20"/>
          <w:lang w:val="es-ES_tradnl"/>
        </w:rPr>
        <w:t>habrían informado</w:t>
      </w:r>
      <w:r w:rsidR="009B4F5F" w:rsidRPr="005D48FC">
        <w:rPr>
          <w:rFonts w:asciiTheme="majorHAnsi" w:hAnsiTheme="majorHAnsi"/>
          <w:sz w:val="20"/>
          <w:szCs w:val="20"/>
          <w:lang w:val="es-ES_tradnl"/>
        </w:rPr>
        <w:t xml:space="preserve"> que su </w:t>
      </w:r>
      <w:r w:rsidR="002C4C81" w:rsidRPr="005D48FC">
        <w:rPr>
          <w:rFonts w:asciiTheme="majorHAnsi" w:hAnsiTheme="majorHAnsi"/>
          <w:sz w:val="20"/>
          <w:szCs w:val="20"/>
          <w:lang w:val="es-ES_tradnl"/>
        </w:rPr>
        <w:t>bebé</w:t>
      </w:r>
      <w:r w:rsidR="009B4F5F" w:rsidRPr="005D48FC">
        <w:rPr>
          <w:rFonts w:asciiTheme="majorHAnsi" w:hAnsiTheme="majorHAnsi"/>
          <w:sz w:val="20"/>
          <w:szCs w:val="20"/>
          <w:lang w:val="es-ES_tradnl"/>
        </w:rPr>
        <w:t xml:space="preserve"> había nacido sin vida</w:t>
      </w:r>
      <w:r w:rsidR="00F8597D" w:rsidRPr="005D48FC">
        <w:rPr>
          <w:rFonts w:asciiTheme="majorHAnsi" w:hAnsiTheme="majorHAnsi"/>
          <w:sz w:val="20"/>
          <w:szCs w:val="20"/>
          <w:lang w:val="es-ES_tradnl"/>
        </w:rPr>
        <w:t>,</w:t>
      </w:r>
      <w:r w:rsidR="009B4F5F" w:rsidRPr="005D48FC">
        <w:rPr>
          <w:rFonts w:asciiTheme="majorHAnsi" w:hAnsiTheme="majorHAnsi"/>
          <w:sz w:val="20"/>
          <w:szCs w:val="20"/>
          <w:lang w:val="es-ES_tradnl"/>
        </w:rPr>
        <w:t xml:space="preserve"> y que ellas se encargarían de disponer de los restos, por razones legales y por ser la madre “menor de edad”. La petición sostiene que</w:t>
      </w:r>
      <w:r w:rsidR="00794C8B" w:rsidRPr="005D48FC">
        <w:rPr>
          <w:rFonts w:asciiTheme="majorHAnsi" w:hAnsiTheme="majorHAnsi"/>
          <w:sz w:val="20"/>
          <w:szCs w:val="20"/>
          <w:lang w:val="es-ES_tradnl"/>
        </w:rPr>
        <w:t xml:space="preserve"> la señora </w:t>
      </w:r>
      <w:r w:rsidR="00892CE7">
        <w:rPr>
          <w:rFonts w:asciiTheme="majorHAnsi" w:hAnsiTheme="majorHAnsi"/>
          <w:sz w:val="20"/>
          <w:szCs w:val="20"/>
          <w:lang w:val="es-ES_tradnl"/>
        </w:rPr>
        <w:t>M.M.C.</w:t>
      </w:r>
      <w:r w:rsidR="00794C8B" w:rsidRPr="005D48FC">
        <w:rPr>
          <w:rFonts w:asciiTheme="majorHAnsi" w:hAnsiTheme="majorHAnsi"/>
          <w:sz w:val="20"/>
          <w:szCs w:val="20"/>
          <w:lang w:val="es-ES_tradnl"/>
        </w:rPr>
        <w:t xml:space="preserve"> pasó varios días privada ilegalmente de su libertad en el referido departamento. </w:t>
      </w:r>
    </w:p>
    <w:p w14:paraId="4EC13722" w14:textId="2BB03BA3" w:rsidR="005760F4" w:rsidRPr="005D48FC" w:rsidRDefault="005A03F3"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La petición </w:t>
      </w:r>
      <w:r w:rsidR="00070E10" w:rsidRPr="005D48FC">
        <w:rPr>
          <w:rFonts w:asciiTheme="majorHAnsi" w:hAnsiTheme="majorHAnsi"/>
          <w:sz w:val="20"/>
          <w:szCs w:val="20"/>
          <w:lang w:val="es-ES_tradnl"/>
        </w:rPr>
        <w:t>indica</w:t>
      </w:r>
      <w:r w:rsidRPr="005D48FC">
        <w:rPr>
          <w:rFonts w:asciiTheme="majorHAnsi" w:hAnsiTheme="majorHAnsi"/>
          <w:sz w:val="20"/>
          <w:szCs w:val="20"/>
          <w:lang w:val="es-ES_tradnl"/>
        </w:rPr>
        <w:t xml:space="preserve"> que lo ocurrido a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y su </w:t>
      </w:r>
      <w:r w:rsidR="002C4C81" w:rsidRPr="005D48FC">
        <w:rPr>
          <w:rFonts w:asciiTheme="majorHAnsi" w:hAnsiTheme="majorHAnsi"/>
          <w:sz w:val="20"/>
          <w:szCs w:val="20"/>
          <w:lang w:val="es-ES_tradnl"/>
        </w:rPr>
        <w:t>bebé</w:t>
      </w:r>
      <w:r w:rsidRPr="005D48FC">
        <w:rPr>
          <w:rFonts w:asciiTheme="majorHAnsi" w:hAnsiTheme="majorHAnsi"/>
          <w:sz w:val="20"/>
          <w:szCs w:val="20"/>
          <w:lang w:val="es-ES_tradnl"/>
        </w:rPr>
        <w:t xml:space="preserve"> llegó a conocimiento del Juzgado Nacional de Instrucción de la Capital Federal No. 27</w:t>
      </w:r>
      <w:r w:rsidR="00DB7822" w:rsidRPr="005D48FC">
        <w:rPr>
          <w:rFonts w:asciiTheme="majorHAnsi" w:hAnsiTheme="majorHAnsi"/>
          <w:sz w:val="20"/>
          <w:szCs w:val="20"/>
          <w:lang w:val="es-ES_tradnl"/>
        </w:rPr>
        <w:t xml:space="preserve"> (en adelante “el Juzgado No. 27”)</w:t>
      </w:r>
      <w:r w:rsidR="00F8597D"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qu</w:t>
      </w:r>
      <w:r w:rsidR="00070E10" w:rsidRPr="005D48FC">
        <w:rPr>
          <w:rFonts w:asciiTheme="majorHAnsi" w:hAnsiTheme="majorHAnsi"/>
          <w:sz w:val="20"/>
          <w:szCs w:val="20"/>
          <w:lang w:val="es-ES_tradnl"/>
        </w:rPr>
        <w:t>e</w:t>
      </w:r>
      <w:r w:rsidRPr="005D48FC">
        <w:rPr>
          <w:rFonts w:asciiTheme="majorHAnsi" w:hAnsiTheme="majorHAnsi"/>
          <w:sz w:val="20"/>
          <w:szCs w:val="20"/>
          <w:lang w:val="es-ES_tradnl"/>
        </w:rPr>
        <w:t xml:space="preserve"> fijó el 7 de febrero de 2012 como fecha para la primera audiencia. En dicha audiencia le </w:t>
      </w:r>
      <w:r w:rsidR="00070E10" w:rsidRPr="005D48FC">
        <w:rPr>
          <w:rFonts w:asciiTheme="majorHAnsi" w:hAnsiTheme="majorHAnsi"/>
          <w:sz w:val="20"/>
          <w:szCs w:val="20"/>
          <w:lang w:val="es-ES_tradnl"/>
        </w:rPr>
        <w:t>habrían informado</w:t>
      </w:r>
      <w:r w:rsidRPr="005D48FC">
        <w:rPr>
          <w:rFonts w:asciiTheme="majorHAnsi" w:hAnsiTheme="majorHAnsi"/>
          <w:sz w:val="20"/>
          <w:szCs w:val="20"/>
          <w:lang w:val="es-ES_tradnl"/>
        </w:rPr>
        <w:t xml:space="preserve"> a la representación de la señora </w:t>
      </w:r>
      <w:r w:rsidR="00892CE7">
        <w:rPr>
          <w:rFonts w:asciiTheme="majorHAnsi" w:hAnsiTheme="majorHAnsi"/>
          <w:sz w:val="20"/>
          <w:szCs w:val="20"/>
          <w:lang w:val="es-ES_tradnl"/>
        </w:rPr>
        <w:t>M.M.C.</w:t>
      </w:r>
      <w:r w:rsidR="00F8597D"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que se suspendía la investigación judicial sin explicarle los motivos.</w:t>
      </w:r>
      <w:r w:rsidR="003B3868" w:rsidRPr="005D48FC">
        <w:rPr>
          <w:rFonts w:asciiTheme="majorHAnsi" w:hAnsiTheme="majorHAnsi"/>
          <w:sz w:val="20"/>
          <w:szCs w:val="20"/>
          <w:lang w:val="es-ES_tradnl"/>
        </w:rPr>
        <w:t xml:space="preserve"> Luego, </w:t>
      </w:r>
      <w:r w:rsidR="00F8597D" w:rsidRPr="005D48FC">
        <w:rPr>
          <w:rFonts w:asciiTheme="majorHAnsi" w:hAnsiTheme="majorHAnsi"/>
          <w:sz w:val="20"/>
          <w:szCs w:val="20"/>
          <w:lang w:val="es-ES_tradnl"/>
        </w:rPr>
        <w:t xml:space="preserve">le </w:t>
      </w:r>
      <w:r w:rsidR="003B3868" w:rsidRPr="005D48FC">
        <w:rPr>
          <w:rFonts w:asciiTheme="majorHAnsi" w:hAnsiTheme="majorHAnsi"/>
          <w:sz w:val="20"/>
          <w:szCs w:val="20"/>
          <w:lang w:val="es-ES_tradnl"/>
        </w:rPr>
        <w:t xml:space="preserve">comunicaron que la fiscalía le daría </w:t>
      </w:r>
      <w:r w:rsidR="00F8597D" w:rsidRPr="005D48FC">
        <w:rPr>
          <w:rFonts w:asciiTheme="majorHAnsi" w:hAnsiTheme="majorHAnsi"/>
          <w:sz w:val="20"/>
          <w:szCs w:val="20"/>
          <w:lang w:val="es-ES_tradnl"/>
        </w:rPr>
        <w:t>una</w:t>
      </w:r>
      <w:r w:rsidR="003B3868" w:rsidRPr="005D48FC">
        <w:rPr>
          <w:rFonts w:asciiTheme="majorHAnsi" w:hAnsiTheme="majorHAnsi"/>
          <w:sz w:val="20"/>
          <w:szCs w:val="20"/>
          <w:lang w:val="es-ES_tradnl"/>
        </w:rPr>
        <w:t xml:space="preserve"> nueva fecha para declarar sobre lo sucedido</w:t>
      </w:r>
      <w:r w:rsidR="00F8597D" w:rsidRPr="005D48FC">
        <w:rPr>
          <w:rFonts w:asciiTheme="majorHAnsi" w:hAnsiTheme="majorHAnsi"/>
          <w:sz w:val="20"/>
          <w:szCs w:val="20"/>
          <w:lang w:val="es-ES_tradnl"/>
        </w:rPr>
        <w:t>,</w:t>
      </w:r>
      <w:r w:rsidR="003B3868" w:rsidRPr="005D48FC">
        <w:rPr>
          <w:rFonts w:asciiTheme="majorHAnsi" w:hAnsiTheme="majorHAnsi"/>
          <w:sz w:val="20"/>
          <w:szCs w:val="20"/>
          <w:lang w:val="es-ES_tradnl"/>
        </w:rPr>
        <w:t xml:space="preserve"> y que se fijaba nueva fecha de audiencia para el 18 de mayo de 2012. El 29 de mayo de 2012 la señora </w:t>
      </w:r>
      <w:r w:rsidR="00892CE7">
        <w:rPr>
          <w:rFonts w:asciiTheme="majorHAnsi" w:hAnsiTheme="majorHAnsi"/>
          <w:sz w:val="20"/>
          <w:szCs w:val="20"/>
          <w:lang w:val="es-ES_tradnl"/>
        </w:rPr>
        <w:t>M.M.C.</w:t>
      </w:r>
      <w:r w:rsidR="003B3868" w:rsidRPr="005D48FC">
        <w:rPr>
          <w:rFonts w:asciiTheme="majorHAnsi" w:hAnsiTheme="majorHAnsi"/>
          <w:sz w:val="20"/>
          <w:szCs w:val="20"/>
          <w:lang w:val="es-ES_tradnl"/>
        </w:rPr>
        <w:t xml:space="preserve"> </w:t>
      </w:r>
      <w:r w:rsidR="00070E10" w:rsidRPr="005D48FC">
        <w:rPr>
          <w:rFonts w:asciiTheme="majorHAnsi" w:hAnsiTheme="majorHAnsi"/>
          <w:sz w:val="20"/>
          <w:szCs w:val="20"/>
          <w:lang w:val="es-ES_tradnl"/>
        </w:rPr>
        <w:t>habría sido</w:t>
      </w:r>
      <w:r w:rsidR="003B3868" w:rsidRPr="005D48FC">
        <w:rPr>
          <w:rFonts w:asciiTheme="majorHAnsi" w:hAnsiTheme="majorHAnsi"/>
          <w:sz w:val="20"/>
          <w:szCs w:val="20"/>
          <w:lang w:val="es-ES_tradnl"/>
        </w:rPr>
        <w:t xml:space="preserve"> unilateralmente calificada como “parte querellante”, lo </w:t>
      </w:r>
      <w:r w:rsidR="005D48FC" w:rsidRPr="005D48FC">
        <w:rPr>
          <w:rFonts w:asciiTheme="majorHAnsi" w:hAnsiTheme="majorHAnsi"/>
          <w:sz w:val="20"/>
          <w:szCs w:val="20"/>
          <w:lang w:val="es-ES_tradnl"/>
        </w:rPr>
        <w:t>que,</w:t>
      </w:r>
      <w:r w:rsidR="003B3868" w:rsidRPr="005D48FC">
        <w:rPr>
          <w:rFonts w:asciiTheme="majorHAnsi" w:hAnsiTheme="majorHAnsi"/>
          <w:sz w:val="20"/>
          <w:szCs w:val="20"/>
          <w:lang w:val="es-ES_tradnl"/>
        </w:rPr>
        <w:t xml:space="preserve"> a juicio de la parte peticionaria</w:t>
      </w:r>
      <w:r w:rsidR="00A714BB" w:rsidRPr="005D48FC">
        <w:rPr>
          <w:rFonts w:asciiTheme="majorHAnsi" w:hAnsiTheme="majorHAnsi"/>
          <w:sz w:val="20"/>
          <w:szCs w:val="20"/>
          <w:lang w:val="es-ES_tradnl"/>
        </w:rPr>
        <w:t>,</w:t>
      </w:r>
      <w:r w:rsidR="003B3868" w:rsidRPr="005D48FC">
        <w:rPr>
          <w:rFonts w:asciiTheme="majorHAnsi" w:hAnsiTheme="majorHAnsi"/>
          <w:sz w:val="20"/>
          <w:szCs w:val="20"/>
          <w:lang w:val="es-ES_tradnl"/>
        </w:rPr>
        <w:t xml:space="preserve"> habría cooptado su derecho y protagonismo como víctima de los hechos. </w:t>
      </w:r>
    </w:p>
    <w:p w14:paraId="68178883" w14:textId="76B8F1C3" w:rsidR="00F72529" w:rsidRPr="005D48FC" w:rsidRDefault="004C5D86"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Según indica la petición,</w:t>
      </w:r>
      <w:r w:rsidR="003B3868" w:rsidRPr="005D48FC">
        <w:rPr>
          <w:rFonts w:asciiTheme="majorHAnsi" w:hAnsiTheme="majorHAnsi"/>
          <w:sz w:val="20"/>
          <w:szCs w:val="20"/>
          <w:lang w:val="es-ES_tradnl"/>
        </w:rPr>
        <w:t xml:space="preserve"> la parte querellante presentó pruebas y solicitó una investigación sobre la farmacia en </w:t>
      </w:r>
      <w:r w:rsidR="00A714BB" w:rsidRPr="005D48FC">
        <w:rPr>
          <w:rFonts w:asciiTheme="majorHAnsi" w:hAnsiTheme="majorHAnsi"/>
          <w:sz w:val="20"/>
          <w:szCs w:val="20"/>
          <w:lang w:val="es-ES_tradnl"/>
        </w:rPr>
        <w:t xml:space="preserve">la </w:t>
      </w:r>
      <w:r w:rsidR="003B3868" w:rsidRPr="005D48FC">
        <w:rPr>
          <w:rFonts w:asciiTheme="majorHAnsi" w:hAnsiTheme="majorHAnsi"/>
          <w:sz w:val="20"/>
          <w:szCs w:val="20"/>
          <w:lang w:val="es-ES_tradnl"/>
        </w:rPr>
        <w:t>que habrían ocurrido a los hechos</w:t>
      </w:r>
      <w:r w:rsidR="00A714BB" w:rsidRPr="005D48FC">
        <w:rPr>
          <w:rFonts w:asciiTheme="majorHAnsi" w:hAnsiTheme="majorHAnsi"/>
          <w:sz w:val="20"/>
          <w:szCs w:val="20"/>
          <w:lang w:val="es-ES_tradnl"/>
        </w:rPr>
        <w:t>,</w:t>
      </w:r>
      <w:r w:rsidR="003B3868" w:rsidRPr="005D48FC">
        <w:rPr>
          <w:rFonts w:asciiTheme="majorHAnsi" w:hAnsiTheme="majorHAnsi"/>
          <w:sz w:val="20"/>
          <w:szCs w:val="20"/>
          <w:lang w:val="es-ES_tradnl"/>
        </w:rPr>
        <w:t xml:space="preserve"> a fin de determinar qui</w:t>
      </w:r>
      <w:r w:rsidR="00A714BB" w:rsidRPr="005D48FC">
        <w:rPr>
          <w:rFonts w:asciiTheme="majorHAnsi" w:hAnsiTheme="majorHAnsi"/>
          <w:sz w:val="20"/>
          <w:szCs w:val="20"/>
          <w:lang w:val="es-ES_tradnl"/>
        </w:rPr>
        <w:t>é</w:t>
      </w:r>
      <w:r w:rsidR="003B3868" w:rsidRPr="005D48FC">
        <w:rPr>
          <w:rFonts w:asciiTheme="majorHAnsi" w:hAnsiTheme="majorHAnsi"/>
          <w:sz w:val="20"/>
          <w:szCs w:val="20"/>
          <w:lang w:val="es-ES_tradnl"/>
        </w:rPr>
        <w:t xml:space="preserve">n era </w:t>
      </w:r>
      <w:r w:rsidR="00A714BB" w:rsidRPr="005D48FC">
        <w:rPr>
          <w:rFonts w:asciiTheme="majorHAnsi" w:hAnsiTheme="majorHAnsi"/>
          <w:sz w:val="20"/>
          <w:szCs w:val="20"/>
          <w:lang w:val="es-ES_tradnl"/>
        </w:rPr>
        <w:t>su propietario</w:t>
      </w:r>
      <w:r w:rsidR="003B3868" w:rsidRPr="005D48FC">
        <w:rPr>
          <w:rFonts w:asciiTheme="majorHAnsi" w:hAnsiTheme="majorHAnsi"/>
          <w:sz w:val="20"/>
          <w:szCs w:val="20"/>
          <w:lang w:val="es-ES_tradnl"/>
        </w:rPr>
        <w:t xml:space="preserve"> en 1983 y si la titularidad había cambiado desde ese entonces</w:t>
      </w:r>
      <w:r w:rsidR="00D57310" w:rsidRPr="005D48FC">
        <w:rPr>
          <w:rFonts w:asciiTheme="majorHAnsi" w:hAnsiTheme="majorHAnsi"/>
          <w:sz w:val="20"/>
          <w:szCs w:val="20"/>
          <w:lang w:val="es-ES_tradnl"/>
        </w:rPr>
        <w:t xml:space="preserve">. También aportó el nombre de una persona </w:t>
      </w:r>
      <w:r w:rsidR="005760F4" w:rsidRPr="005D48FC">
        <w:rPr>
          <w:rFonts w:asciiTheme="majorHAnsi" w:hAnsiTheme="majorHAnsi"/>
          <w:sz w:val="20"/>
          <w:szCs w:val="20"/>
          <w:lang w:val="es-ES_tradnl"/>
        </w:rPr>
        <w:t>específica</w:t>
      </w:r>
      <w:r w:rsidR="00D57310" w:rsidRPr="005D48FC">
        <w:rPr>
          <w:rFonts w:asciiTheme="majorHAnsi" w:hAnsiTheme="majorHAnsi"/>
          <w:sz w:val="20"/>
          <w:szCs w:val="20"/>
          <w:lang w:val="es-ES_tradnl"/>
        </w:rPr>
        <w:t xml:space="preserve"> solicitando que se investigara si en el entorno familiar de esa persona había </w:t>
      </w:r>
      <w:r w:rsidR="0041699C" w:rsidRPr="005D48FC">
        <w:rPr>
          <w:rFonts w:asciiTheme="majorHAnsi" w:hAnsiTheme="majorHAnsi"/>
          <w:sz w:val="20"/>
          <w:szCs w:val="20"/>
          <w:lang w:val="es-ES_tradnl"/>
        </w:rPr>
        <w:t>niños nacidos</w:t>
      </w:r>
      <w:r w:rsidR="00D57310" w:rsidRPr="005D48FC">
        <w:rPr>
          <w:rFonts w:asciiTheme="majorHAnsi" w:hAnsiTheme="majorHAnsi"/>
          <w:sz w:val="20"/>
          <w:szCs w:val="20"/>
          <w:lang w:val="es-ES_tradnl"/>
        </w:rPr>
        <w:t xml:space="preserve"> en 1983</w:t>
      </w:r>
      <w:r w:rsidR="00A714BB" w:rsidRPr="005D48FC">
        <w:rPr>
          <w:rFonts w:asciiTheme="majorHAnsi" w:hAnsiTheme="majorHAnsi"/>
          <w:sz w:val="20"/>
          <w:szCs w:val="20"/>
          <w:lang w:val="es-ES_tradnl"/>
        </w:rPr>
        <w:t>;</w:t>
      </w:r>
      <w:r w:rsidR="00D57310" w:rsidRPr="005D48FC">
        <w:rPr>
          <w:rFonts w:asciiTheme="majorHAnsi" w:hAnsiTheme="majorHAnsi"/>
          <w:sz w:val="20"/>
          <w:szCs w:val="20"/>
          <w:lang w:val="es-ES_tradnl"/>
        </w:rPr>
        <w:t xml:space="preserve"> y de ser </w:t>
      </w:r>
      <w:r w:rsidR="00A714BB" w:rsidRPr="005D48FC">
        <w:rPr>
          <w:rFonts w:asciiTheme="majorHAnsi" w:hAnsiTheme="majorHAnsi"/>
          <w:sz w:val="20"/>
          <w:szCs w:val="20"/>
          <w:lang w:val="es-ES_tradnl"/>
        </w:rPr>
        <w:t>así</w:t>
      </w:r>
      <w:r w:rsidR="00D57310" w:rsidRPr="005D48FC">
        <w:rPr>
          <w:rFonts w:asciiTheme="majorHAnsi" w:hAnsiTheme="majorHAnsi"/>
          <w:sz w:val="20"/>
          <w:szCs w:val="20"/>
          <w:lang w:val="es-ES_tradnl"/>
        </w:rPr>
        <w:t>, que se les hiciera</w:t>
      </w:r>
      <w:r w:rsidR="003C52C2" w:rsidRPr="005D48FC">
        <w:rPr>
          <w:rFonts w:asciiTheme="majorHAnsi" w:hAnsiTheme="majorHAnsi"/>
          <w:sz w:val="20"/>
          <w:szCs w:val="20"/>
          <w:lang w:val="es-ES_tradnl"/>
        </w:rPr>
        <w:t>n</w:t>
      </w:r>
      <w:r w:rsidR="00D57310" w:rsidRPr="005D48FC">
        <w:rPr>
          <w:rFonts w:asciiTheme="majorHAnsi" w:hAnsiTheme="majorHAnsi"/>
          <w:sz w:val="20"/>
          <w:szCs w:val="20"/>
          <w:lang w:val="es-ES_tradnl"/>
        </w:rPr>
        <w:t xml:space="preserve"> prueba</w:t>
      </w:r>
      <w:r w:rsidR="003C52C2" w:rsidRPr="005D48FC">
        <w:rPr>
          <w:rFonts w:asciiTheme="majorHAnsi" w:hAnsiTheme="majorHAnsi"/>
          <w:sz w:val="20"/>
          <w:szCs w:val="20"/>
          <w:lang w:val="es-ES_tradnl"/>
        </w:rPr>
        <w:t>s</w:t>
      </w:r>
      <w:r w:rsidR="00D57310" w:rsidRPr="005D48FC">
        <w:rPr>
          <w:rFonts w:asciiTheme="majorHAnsi" w:hAnsiTheme="majorHAnsi"/>
          <w:sz w:val="20"/>
          <w:szCs w:val="20"/>
          <w:lang w:val="es-ES_tradnl"/>
        </w:rPr>
        <w:t xml:space="preserve"> de ADN. </w:t>
      </w:r>
      <w:r w:rsidR="004238C9" w:rsidRPr="005D48FC">
        <w:rPr>
          <w:rFonts w:asciiTheme="majorHAnsi" w:hAnsiTheme="majorHAnsi"/>
          <w:sz w:val="20"/>
          <w:szCs w:val="20"/>
          <w:lang w:val="es-ES_tradnl"/>
        </w:rPr>
        <w:t xml:space="preserve">Sin embargo, el </w:t>
      </w:r>
      <w:r w:rsidR="00DB7822" w:rsidRPr="005D48FC">
        <w:rPr>
          <w:rFonts w:asciiTheme="majorHAnsi" w:hAnsiTheme="majorHAnsi"/>
          <w:sz w:val="20"/>
          <w:szCs w:val="20"/>
          <w:lang w:val="es-ES_tradnl"/>
        </w:rPr>
        <w:t>Juzgado No. 27</w:t>
      </w:r>
      <w:r w:rsidR="004238C9" w:rsidRPr="005D48FC">
        <w:rPr>
          <w:rFonts w:asciiTheme="majorHAnsi" w:hAnsiTheme="majorHAnsi"/>
          <w:sz w:val="20"/>
          <w:szCs w:val="20"/>
          <w:lang w:val="es-ES_tradnl"/>
        </w:rPr>
        <w:t xml:space="preserve"> consideró que carecía de competencia para conocer el asunto</w:t>
      </w:r>
      <w:r w:rsidR="00A714BB" w:rsidRPr="005D48FC">
        <w:rPr>
          <w:rFonts w:asciiTheme="majorHAnsi" w:hAnsiTheme="majorHAnsi"/>
          <w:sz w:val="20"/>
          <w:szCs w:val="20"/>
          <w:lang w:val="es-ES_tradnl"/>
        </w:rPr>
        <w:t>;</w:t>
      </w:r>
      <w:r w:rsidR="000A24E9" w:rsidRPr="005D48FC">
        <w:rPr>
          <w:rFonts w:asciiTheme="majorHAnsi" w:hAnsiTheme="majorHAnsi"/>
          <w:sz w:val="20"/>
          <w:szCs w:val="20"/>
          <w:lang w:val="es-ES_tradnl"/>
        </w:rPr>
        <w:t xml:space="preserve"> pues entendió que los hechos denunciados incluían un posible delito de falsificación ideológica de instrumentos</w:t>
      </w:r>
      <w:r w:rsidR="005760F4" w:rsidRPr="005D48FC">
        <w:rPr>
          <w:rFonts w:asciiTheme="majorHAnsi" w:hAnsiTheme="majorHAnsi"/>
          <w:sz w:val="20"/>
          <w:szCs w:val="20"/>
          <w:lang w:val="es-ES_tradnl"/>
        </w:rPr>
        <w:t>,</w:t>
      </w:r>
      <w:r w:rsidR="000A24E9" w:rsidRPr="005D48FC">
        <w:rPr>
          <w:rFonts w:asciiTheme="majorHAnsi" w:hAnsiTheme="majorHAnsi"/>
          <w:sz w:val="20"/>
          <w:szCs w:val="20"/>
          <w:lang w:val="es-ES_tradnl"/>
        </w:rPr>
        <w:t xml:space="preserve"> respecto al que la competencia recaía netamente en la jurisdicción federal. En consecuencia, el juez</w:t>
      </w:r>
      <w:r w:rsidR="004238C9" w:rsidRPr="005D48FC">
        <w:rPr>
          <w:rFonts w:asciiTheme="majorHAnsi" w:hAnsiTheme="majorHAnsi"/>
          <w:sz w:val="20"/>
          <w:szCs w:val="20"/>
          <w:lang w:val="es-ES_tradnl"/>
        </w:rPr>
        <w:t xml:space="preserve"> envió</w:t>
      </w:r>
      <w:r w:rsidR="000A24E9" w:rsidRPr="005D48FC">
        <w:rPr>
          <w:rFonts w:asciiTheme="majorHAnsi" w:hAnsiTheme="majorHAnsi"/>
          <w:sz w:val="20"/>
          <w:szCs w:val="20"/>
          <w:lang w:val="es-ES_tradnl"/>
        </w:rPr>
        <w:t xml:space="preserve"> el asunto</w:t>
      </w:r>
      <w:r w:rsidR="004238C9" w:rsidRPr="005D48FC">
        <w:rPr>
          <w:rFonts w:asciiTheme="majorHAnsi" w:hAnsiTheme="majorHAnsi"/>
          <w:sz w:val="20"/>
          <w:szCs w:val="20"/>
          <w:lang w:val="es-ES_tradnl"/>
        </w:rPr>
        <w:t xml:space="preserve"> a la Cámara Nacional de Apelaciones en lo Criminal y Correccional Federal.</w:t>
      </w:r>
    </w:p>
    <w:p w14:paraId="04F4E8EB" w14:textId="0FFF6D50" w:rsidR="00B516D2" w:rsidRPr="00880030" w:rsidRDefault="00B516D2"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sz w:val="20"/>
          <w:szCs w:val="20"/>
          <w:lang w:val="es-ES"/>
        </w:rPr>
      </w:pPr>
      <w:r w:rsidRPr="5F07E55C">
        <w:rPr>
          <w:rFonts w:asciiTheme="majorHAnsi" w:hAnsiTheme="majorHAnsi"/>
          <w:sz w:val="20"/>
          <w:szCs w:val="20"/>
          <w:lang w:val="es-ES"/>
        </w:rPr>
        <w:t>Conforme continúa el relato, tras la declinatoria de competencia el asunto pasó al conocimiento del Juzgado Nacional en lo Criminal y Correccional Federal No. 6</w:t>
      </w:r>
      <w:r w:rsidR="00766439" w:rsidRPr="5F07E55C">
        <w:rPr>
          <w:rFonts w:asciiTheme="majorHAnsi" w:hAnsiTheme="majorHAnsi"/>
          <w:sz w:val="20"/>
          <w:szCs w:val="20"/>
          <w:lang w:val="es-ES"/>
        </w:rPr>
        <w:t>,</w:t>
      </w:r>
      <w:r w:rsidRPr="5F07E55C">
        <w:rPr>
          <w:rFonts w:asciiTheme="majorHAnsi" w:hAnsiTheme="majorHAnsi"/>
          <w:sz w:val="20"/>
          <w:szCs w:val="20"/>
          <w:lang w:val="es-ES"/>
        </w:rPr>
        <w:t xml:space="preserve"> qu</w:t>
      </w:r>
      <w:r w:rsidR="00766439" w:rsidRPr="5F07E55C">
        <w:rPr>
          <w:rFonts w:asciiTheme="majorHAnsi" w:hAnsiTheme="majorHAnsi"/>
          <w:sz w:val="20"/>
          <w:szCs w:val="20"/>
          <w:lang w:val="es-ES"/>
        </w:rPr>
        <w:t>e</w:t>
      </w:r>
      <w:r w:rsidRPr="5F07E55C">
        <w:rPr>
          <w:rFonts w:asciiTheme="majorHAnsi" w:hAnsiTheme="majorHAnsi"/>
          <w:sz w:val="20"/>
          <w:szCs w:val="20"/>
          <w:lang w:val="es-ES"/>
        </w:rPr>
        <w:t xml:space="preserve"> el 22 de mayo de 2013 resolvió rechazar la competencia atribuida y devolver el asunto al juez declinante</w:t>
      </w:r>
      <w:r w:rsidR="00270D79" w:rsidRPr="5F07E55C">
        <w:rPr>
          <w:rFonts w:asciiTheme="majorHAnsi" w:hAnsiTheme="majorHAnsi"/>
          <w:sz w:val="20"/>
          <w:szCs w:val="20"/>
          <w:lang w:val="es-ES"/>
        </w:rPr>
        <w:t>;</w:t>
      </w:r>
      <w:r w:rsidRPr="5F07E55C">
        <w:rPr>
          <w:rFonts w:asciiTheme="majorHAnsi" w:hAnsiTheme="majorHAnsi"/>
          <w:sz w:val="20"/>
          <w:szCs w:val="20"/>
          <w:lang w:val="es-ES"/>
        </w:rPr>
        <w:t xml:space="preserve"> </w:t>
      </w:r>
      <w:r w:rsidR="00270D79" w:rsidRPr="5F07E55C">
        <w:rPr>
          <w:rFonts w:asciiTheme="majorHAnsi" w:hAnsiTheme="majorHAnsi"/>
          <w:sz w:val="20"/>
          <w:szCs w:val="20"/>
          <w:lang w:val="es-ES"/>
        </w:rPr>
        <w:t>p</w:t>
      </w:r>
      <w:r w:rsidR="00766439" w:rsidRPr="5F07E55C">
        <w:rPr>
          <w:rFonts w:asciiTheme="majorHAnsi" w:hAnsiTheme="majorHAnsi"/>
          <w:sz w:val="20"/>
          <w:szCs w:val="20"/>
          <w:lang w:val="es-ES"/>
        </w:rPr>
        <w:t>ues</w:t>
      </w:r>
      <w:r w:rsidR="000A24E9" w:rsidRPr="5F07E55C">
        <w:rPr>
          <w:rFonts w:asciiTheme="majorHAnsi" w:hAnsiTheme="majorHAnsi"/>
          <w:sz w:val="20"/>
          <w:szCs w:val="20"/>
          <w:lang w:val="es-ES"/>
        </w:rPr>
        <w:t xml:space="preserve"> estimó que los hechos denunciados solo se referían a un posible delito de sustracción de persona recién nacida</w:t>
      </w:r>
      <w:r w:rsidR="00270D79" w:rsidRPr="5F07E55C">
        <w:rPr>
          <w:rFonts w:asciiTheme="majorHAnsi" w:hAnsiTheme="majorHAnsi"/>
          <w:sz w:val="20"/>
          <w:szCs w:val="20"/>
          <w:lang w:val="es-ES"/>
        </w:rPr>
        <w:t>,</w:t>
      </w:r>
      <w:r w:rsidR="000A24E9" w:rsidRPr="5F07E55C">
        <w:rPr>
          <w:rFonts w:asciiTheme="majorHAnsi" w:hAnsiTheme="majorHAnsi"/>
          <w:sz w:val="20"/>
          <w:szCs w:val="20"/>
          <w:lang w:val="es-ES"/>
        </w:rPr>
        <w:t xml:space="preserve"> y que de la incipiente investigación no podía afirmarse conductas </w:t>
      </w:r>
      <w:r w:rsidR="000A24E9" w:rsidRPr="00880030">
        <w:rPr>
          <w:rFonts w:asciiTheme="majorHAnsi" w:hAnsiTheme="majorHAnsi"/>
          <w:sz w:val="20"/>
          <w:szCs w:val="20"/>
          <w:lang w:val="es-ES"/>
        </w:rPr>
        <w:t xml:space="preserve">constitutivas de los delitos contra la fe pública o contra el estado civil. </w:t>
      </w:r>
      <w:r w:rsidR="00213F11" w:rsidRPr="00880030">
        <w:rPr>
          <w:rFonts w:asciiTheme="majorHAnsi" w:hAnsiTheme="majorHAnsi"/>
          <w:sz w:val="20"/>
          <w:szCs w:val="20"/>
          <w:lang w:val="es-ES"/>
        </w:rPr>
        <w:t>A juicio de la parte peticionaria esta decisión no hizo más que d</w:t>
      </w:r>
      <w:r w:rsidR="00B70230" w:rsidRPr="00880030">
        <w:rPr>
          <w:rFonts w:asciiTheme="majorHAnsi" w:hAnsiTheme="majorHAnsi"/>
          <w:sz w:val="20"/>
          <w:szCs w:val="20"/>
          <w:lang w:val="es-ES"/>
        </w:rPr>
        <w:t>i</w:t>
      </w:r>
      <w:r w:rsidR="00213F11" w:rsidRPr="00880030">
        <w:rPr>
          <w:rFonts w:asciiTheme="majorHAnsi" w:hAnsiTheme="majorHAnsi"/>
          <w:sz w:val="20"/>
          <w:szCs w:val="20"/>
          <w:lang w:val="es-ES"/>
        </w:rPr>
        <w:t>latar la investigación.</w:t>
      </w:r>
      <w:r w:rsidR="00270D79" w:rsidRPr="00880030">
        <w:rPr>
          <w:rFonts w:asciiTheme="majorHAnsi" w:hAnsiTheme="majorHAnsi"/>
          <w:sz w:val="20"/>
          <w:szCs w:val="20"/>
          <w:lang w:val="es-ES"/>
        </w:rPr>
        <w:t xml:space="preserve"> </w:t>
      </w:r>
      <w:r w:rsidR="006A5EA4" w:rsidRPr="00880030">
        <w:rPr>
          <w:rFonts w:asciiTheme="majorHAnsi" w:hAnsiTheme="majorHAnsi"/>
          <w:sz w:val="20"/>
          <w:szCs w:val="20"/>
          <w:lang w:val="es-ES"/>
        </w:rPr>
        <w:t>–</w:t>
      </w:r>
      <w:r w:rsidR="00270D79" w:rsidRPr="00880030">
        <w:rPr>
          <w:rFonts w:asciiTheme="majorHAnsi" w:hAnsiTheme="majorHAnsi"/>
          <w:sz w:val="20"/>
          <w:szCs w:val="20"/>
          <w:lang w:val="es-ES"/>
        </w:rPr>
        <w:t xml:space="preserve"> </w:t>
      </w:r>
      <w:r w:rsidR="6E43688E" w:rsidRPr="00880030">
        <w:rPr>
          <w:rFonts w:asciiTheme="majorHAnsi" w:hAnsiTheme="majorHAnsi"/>
          <w:sz w:val="20"/>
          <w:szCs w:val="20"/>
          <w:lang w:val="es-ES"/>
        </w:rPr>
        <w:t>Así se expone en</w:t>
      </w:r>
      <w:r w:rsidR="00270D79" w:rsidRPr="00880030">
        <w:rPr>
          <w:rFonts w:asciiTheme="majorHAnsi" w:hAnsiTheme="majorHAnsi"/>
          <w:sz w:val="20"/>
          <w:szCs w:val="20"/>
          <w:lang w:val="es-ES"/>
        </w:rPr>
        <w:t xml:space="preserve"> el cuerpo de la petición, pero se contradice con lo que se observa en</w:t>
      </w:r>
      <w:r w:rsidR="00FE1B35" w:rsidRPr="00880030">
        <w:rPr>
          <w:rFonts w:asciiTheme="majorHAnsi" w:hAnsiTheme="majorHAnsi"/>
          <w:sz w:val="20"/>
          <w:szCs w:val="20"/>
          <w:lang w:val="es-ES"/>
        </w:rPr>
        <w:t xml:space="preserve"> </w:t>
      </w:r>
      <w:r w:rsidR="00E328C8" w:rsidRPr="00880030">
        <w:rPr>
          <w:rFonts w:asciiTheme="majorHAnsi" w:hAnsiTheme="majorHAnsi"/>
          <w:sz w:val="20"/>
          <w:szCs w:val="20"/>
          <w:lang w:val="es-ES"/>
        </w:rPr>
        <w:t>las copias de las resoluciones judiciales aportadas por la peticionaria según las que se describen en la sección VI del presente informe-.</w:t>
      </w:r>
    </w:p>
    <w:p w14:paraId="6D7EE7C8" w14:textId="23056D9D" w:rsidR="00F72529" w:rsidRPr="005D48FC" w:rsidRDefault="00F72529"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880030">
        <w:rPr>
          <w:rFonts w:asciiTheme="majorHAnsi" w:hAnsiTheme="majorHAnsi"/>
          <w:sz w:val="20"/>
          <w:szCs w:val="20"/>
          <w:lang w:val="es-ES_tradnl"/>
        </w:rPr>
        <w:t>Pese a que le fue solicitado por la Comisión</w:t>
      </w:r>
      <w:r w:rsidR="004321A3" w:rsidRPr="00880030">
        <w:rPr>
          <w:rStyle w:val="FootnoteReference"/>
          <w:rFonts w:asciiTheme="majorHAnsi" w:hAnsiTheme="majorHAnsi"/>
          <w:sz w:val="20"/>
          <w:szCs w:val="20"/>
          <w:lang w:val="es-ES_tradnl"/>
        </w:rPr>
        <w:footnoteReference w:id="6"/>
      </w:r>
      <w:r w:rsidR="00FE1B35" w:rsidRPr="00880030">
        <w:rPr>
          <w:rFonts w:asciiTheme="majorHAnsi" w:hAnsiTheme="majorHAnsi"/>
          <w:sz w:val="20"/>
          <w:szCs w:val="20"/>
          <w:lang w:val="es-ES_tradnl"/>
        </w:rPr>
        <w:t>, la</w:t>
      </w:r>
      <w:r w:rsidRPr="00880030">
        <w:rPr>
          <w:rFonts w:asciiTheme="majorHAnsi" w:hAnsiTheme="majorHAnsi"/>
          <w:sz w:val="20"/>
          <w:szCs w:val="20"/>
          <w:lang w:val="es-ES_tradnl"/>
        </w:rPr>
        <w:t xml:space="preserve"> parte peticionaria no ha explicado con claridad que habría ocurrido con las investigaciones</w:t>
      </w:r>
      <w:r w:rsidR="00332350" w:rsidRPr="00880030">
        <w:rPr>
          <w:rFonts w:asciiTheme="majorHAnsi" w:hAnsiTheme="majorHAnsi"/>
          <w:sz w:val="20"/>
          <w:szCs w:val="20"/>
          <w:lang w:val="es-ES_tradnl"/>
        </w:rPr>
        <w:t xml:space="preserve"> pertinentes</w:t>
      </w:r>
      <w:r w:rsidRPr="00880030">
        <w:rPr>
          <w:rFonts w:asciiTheme="majorHAnsi" w:hAnsiTheme="majorHAnsi"/>
          <w:sz w:val="20"/>
          <w:szCs w:val="20"/>
          <w:lang w:val="es-ES_tradnl"/>
        </w:rPr>
        <w:t xml:space="preserve"> luego de que se emitiera la referida declinatoria de competencia el 22 de mayo de 2013. Sin embargo, l</w:t>
      </w:r>
      <w:r w:rsidR="00B70230" w:rsidRPr="00880030">
        <w:rPr>
          <w:rFonts w:asciiTheme="majorHAnsi" w:hAnsiTheme="majorHAnsi"/>
          <w:sz w:val="20"/>
          <w:szCs w:val="20"/>
          <w:lang w:val="es-ES_tradnl"/>
        </w:rPr>
        <w:t xml:space="preserve">a parte peticionaria reclama que las investigaciones relacionadas con lo ocurrido a la señora </w:t>
      </w:r>
      <w:r w:rsidR="00892CE7" w:rsidRPr="00880030">
        <w:rPr>
          <w:rFonts w:asciiTheme="majorHAnsi" w:hAnsiTheme="majorHAnsi"/>
          <w:sz w:val="20"/>
          <w:szCs w:val="20"/>
          <w:lang w:val="es-ES_tradnl"/>
        </w:rPr>
        <w:t>M.M.C.</w:t>
      </w:r>
      <w:r w:rsidR="00B70230" w:rsidRPr="00880030">
        <w:rPr>
          <w:rFonts w:asciiTheme="majorHAnsi" w:hAnsiTheme="majorHAnsi"/>
          <w:sz w:val="20"/>
          <w:szCs w:val="20"/>
          <w:lang w:val="es-ES_tradnl"/>
        </w:rPr>
        <w:t xml:space="preserve"> y a su</w:t>
      </w:r>
      <w:r w:rsidR="00B70230" w:rsidRPr="005D48FC">
        <w:rPr>
          <w:rFonts w:asciiTheme="majorHAnsi" w:hAnsiTheme="majorHAnsi"/>
          <w:sz w:val="20"/>
          <w:szCs w:val="20"/>
          <w:lang w:val="es-ES_tradnl"/>
        </w:rPr>
        <w:t xml:space="preserve"> beb</w:t>
      </w:r>
      <w:r w:rsidR="00766439" w:rsidRPr="005D48FC">
        <w:rPr>
          <w:rFonts w:asciiTheme="majorHAnsi" w:hAnsiTheme="majorHAnsi"/>
          <w:sz w:val="20"/>
          <w:szCs w:val="20"/>
          <w:lang w:val="es-ES_tradnl"/>
        </w:rPr>
        <w:t>é</w:t>
      </w:r>
      <w:r w:rsidR="00B70230" w:rsidRPr="005D48FC">
        <w:rPr>
          <w:rFonts w:asciiTheme="majorHAnsi" w:hAnsiTheme="majorHAnsi"/>
          <w:sz w:val="20"/>
          <w:szCs w:val="20"/>
          <w:lang w:val="es-ES_tradnl"/>
        </w:rPr>
        <w:t xml:space="preserve"> han sido archivadas definitivamente y denuncia que las autoridades estatales se han rehusado a investigar lo sucedido</w:t>
      </w:r>
      <w:r w:rsidR="002D7609" w:rsidRPr="005D48FC">
        <w:rPr>
          <w:rFonts w:asciiTheme="majorHAnsi" w:hAnsiTheme="majorHAnsi"/>
          <w:sz w:val="20"/>
          <w:szCs w:val="20"/>
          <w:lang w:val="es-ES_tradnl"/>
        </w:rPr>
        <w:t>,</w:t>
      </w:r>
      <w:r w:rsidR="00B70230" w:rsidRPr="005D48FC">
        <w:rPr>
          <w:rFonts w:asciiTheme="majorHAnsi" w:hAnsiTheme="majorHAnsi"/>
          <w:sz w:val="20"/>
          <w:szCs w:val="20"/>
          <w:lang w:val="es-ES_tradnl"/>
        </w:rPr>
        <w:t xml:space="preserve"> e</w:t>
      </w:r>
      <w:r w:rsidR="002D7609" w:rsidRPr="005D48FC">
        <w:rPr>
          <w:rFonts w:asciiTheme="majorHAnsi" w:hAnsiTheme="majorHAnsi"/>
          <w:sz w:val="20"/>
          <w:szCs w:val="20"/>
          <w:lang w:val="es-ES_tradnl"/>
        </w:rPr>
        <w:t>:</w:t>
      </w:r>
      <w:r w:rsidR="00B70230" w:rsidRPr="005D48FC">
        <w:rPr>
          <w:rFonts w:asciiTheme="majorHAnsi" w:hAnsiTheme="majorHAnsi"/>
          <w:sz w:val="20"/>
          <w:szCs w:val="20"/>
          <w:lang w:val="es-ES_tradnl"/>
        </w:rPr>
        <w:t xml:space="preserve"> “</w:t>
      </w:r>
      <w:r w:rsidR="00B70230" w:rsidRPr="005D48FC">
        <w:rPr>
          <w:rFonts w:asciiTheme="majorHAnsi" w:hAnsiTheme="majorHAnsi"/>
          <w:i/>
          <w:iCs/>
          <w:sz w:val="20"/>
          <w:szCs w:val="20"/>
          <w:lang w:val="es-ES_tradnl"/>
        </w:rPr>
        <w:t>incluso han tratado discriminativamente a la víctima, tratándola como cuasi-inhábil y fabuladora sobre su situación de madre, como si se tratara de un caso que nunca existió</w:t>
      </w:r>
      <w:r w:rsidR="00B70230" w:rsidRPr="005D48FC">
        <w:rPr>
          <w:rFonts w:asciiTheme="majorHAnsi" w:hAnsiTheme="majorHAnsi"/>
          <w:sz w:val="20"/>
          <w:szCs w:val="20"/>
          <w:lang w:val="es-ES_tradnl"/>
        </w:rPr>
        <w:t xml:space="preserve">”. </w:t>
      </w:r>
    </w:p>
    <w:p w14:paraId="1C8101E0" w14:textId="74CCDDAC" w:rsidR="00E166B4" w:rsidRPr="005D48FC" w:rsidRDefault="006045DD"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señala</w:t>
      </w:r>
      <w:r w:rsidR="00B55646" w:rsidRPr="005D48FC">
        <w:rPr>
          <w:rFonts w:asciiTheme="majorHAnsi" w:hAnsiTheme="majorHAnsi"/>
          <w:sz w:val="20"/>
          <w:szCs w:val="20"/>
          <w:lang w:val="es-ES_tradnl"/>
        </w:rPr>
        <w:t xml:space="preserve"> que en su ratificación de denuncia ante la Fiscalía</w:t>
      </w:r>
      <w:r w:rsidRPr="005D48FC">
        <w:rPr>
          <w:rFonts w:asciiTheme="majorHAnsi" w:hAnsiTheme="majorHAnsi"/>
          <w:sz w:val="20"/>
          <w:szCs w:val="20"/>
          <w:lang w:val="es-ES_tradnl"/>
        </w:rPr>
        <w:t xml:space="preserve"> </w:t>
      </w:r>
      <w:r w:rsidR="00B55646" w:rsidRPr="005D48FC">
        <w:rPr>
          <w:rFonts w:asciiTheme="majorHAnsi" w:hAnsiTheme="majorHAnsi"/>
          <w:sz w:val="20"/>
          <w:szCs w:val="20"/>
          <w:lang w:val="es-ES_tradnl"/>
        </w:rPr>
        <w:t xml:space="preserve">Nacional en lo Criminal de Instrucción la señora </w:t>
      </w:r>
      <w:r w:rsidR="00892CE7">
        <w:rPr>
          <w:rFonts w:asciiTheme="majorHAnsi" w:hAnsiTheme="majorHAnsi"/>
          <w:sz w:val="20"/>
          <w:szCs w:val="20"/>
          <w:lang w:val="es-ES_tradnl"/>
        </w:rPr>
        <w:t>M.M.C.</w:t>
      </w:r>
      <w:r w:rsidR="00B55646" w:rsidRPr="005D48FC">
        <w:rPr>
          <w:rFonts w:asciiTheme="majorHAnsi" w:hAnsiTheme="majorHAnsi"/>
          <w:sz w:val="20"/>
          <w:szCs w:val="20"/>
          <w:lang w:val="es-ES_tradnl"/>
        </w:rPr>
        <w:t xml:space="preserve"> identificó como la “partera” que había asistido en su parto a una persona que en 2012 era una obstetra que laboraba para una prestigiosa Universidad de Estados Unidos. </w:t>
      </w:r>
      <w:r w:rsidR="004C1991" w:rsidRPr="005D48FC">
        <w:rPr>
          <w:rFonts w:asciiTheme="majorHAnsi" w:hAnsiTheme="majorHAnsi"/>
          <w:sz w:val="20"/>
          <w:szCs w:val="20"/>
          <w:lang w:val="es-ES_tradnl"/>
        </w:rPr>
        <w:t xml:space="preserve"> </w:t>
      </w:r>
      <w:r w:rsidR="00DB1D02" w:rsidRPr="005D48FC">
        <w:rPr>
          <w:rFonts w:asciiTheme="majorHAnsi" w:hAnsiTheme="majorHAnsi"/>
          <w:sz w:val="20"/>
          <w:szCs w:val="20"/>
          <w:lang w:val="es-ES_tradnl"/>
        </w:rPr>
        <w:t>Como evidencia de lo inadecuado de las investigaciones</w:t>
      </w:r>
      <w:r w:rsidR="00CC51B5" w:rsidRPr="005D48FC">
        <w:rPr>
          <w:rFonts w:asciiTheme="majorHAnsi" w:hAnsiTheme="majorHAnsi"/>
          <w:sz w:val="20"/>
          <w:szCs w:val="20"/>
          <w:lang w:val="es-ES_tradnl"/>
        </w:rPr>
        <w:t>,</w:t>
      </w:r>
      <w:r w:rsidR="00DB1D02" w:rsidRPr="005D48FC">
        <w:rPr>
          <w:rFonts w:asciiTheme="majorHAnsi" w:hAnsiTheme="majorHAnsi"/>
          <w:sz w:val="20"/>
          <w:szCs w:val="20"/>
          <w:lang w:val="es-ES_tradnl"/>
        </w:rPr>
        <w:t xml:space="preserve"> la parte peticionaria indica que la decisión de archivo se fundamentó en  que la señora </w:t>
      </w:r>
      <w:r w:rsidR="00892CE7">
        <w:rPr>
          <w:rFonts w:asciiTheme="majorHAnsi" w:hAnsiTheme="majorHAnsi"/>
          <w:sz w:val="20"/>
          <w:szCs w:val="20"/>
          <w:lang w:val="es-ES_tradnl"/>
        </w:rPr>
        <w:t>M.M.C.</w:t>
      </w:r>
      <w:r w:rsidR="00DB1D02" w:rsidRPr="005D48FC">
        <w:rPr>
          <w:rFonts w:asciiTheme="majorHAnsi" w:hAnsiTheme="majorHAnsi"/>
          <w:sz w:val="20"/>
          <w:szCs w:val="20"/>
          <w:lang w:val="es-ES_tradnl"/>
        </w:rPr>
        <w:t xml:space="preserve"> había dado con la identidad de la obstetra</w:t>
      </w:r>
      <w:r w:rsidR="00CC51B5" w:rsidRPr="005D48FC">
        <w:rPr>
          <w:rFonts w:asciiTheme="majorHAnsi" w:hAnsiTheme="majorHAnsi"/>
          <w:sz w:val="20"/>
          <w:szCs w:val="20"/>
          <w:lang w:val="es-ES_tradnl"/>
        </w:rPr>
        <w:t>,</w:t>
      </w:r>
      <w:r w:rsidR="00DB1D02" w:rsidRPr="005D48FC">
        <w:rPr>
          <w:rFonts w:asciiTheme="majorHAnsi" w:hAnsiTheme="majorHAnsi"/>
          <w:sz w:val="20"/>
          <w:szCs w:val="20"/>
          <w:lang w:val="es-ES_tradnl"/>
        </w:rPr>
        <w:t xml:space="preserve"> porque</w:t>
      </w:r>
      <w:r w:rsidR="004C1991" w:rsidRPr="005D48FC">
        <w:rPr>
          <w:rFonts w:asciiTheme="majorHAnsi" w:hAnsiTheme="majorHAnsi"/>
          <w:sz w:val="20"/>
          <w:szCs w:val="20"/>
          <w:lang w:val="es-ES_tradnl"/>
        </w:rPr>
        <w:t xml:space="preserve"> </w:t>
      </w:r>
      <w:r w:rsidR="004F2413" w:rsidRPr="005D48FC">
        <w:rPr>
          <w:rFonts w:asciiTheme="majorHAnsi" w:hAnsiTheme="majorHAnsi"/>
          <w:sz w:val="20"/>
          <w:szCs w:val="20"/>
          <w:lang w:val="es-ES_tradnl"/>
        </w:rPr>
        <w:t xml:space="preserve">según la guía telefónica </w:t>
      </w:r>
      <w:r w:rsidR="004C1991" w:rsidRPr="005D48FC">
        <w:rPr>
          <w:rFonts w:asciiTheme="majorHAnsi" w:hAnsiTheme="majorHAnsi"/>
          <w:sz w:val="20"/>
          <w:szCs w:val="20"/>
          <w:lang w:val="es-ES_tradnl"/>
        </w:rPr>
        <w:t xml:space="preserve">una persona con el mismo nombre que </w:t>
      </w:r>
      <w:r w:rsidR="00E166B4" w:rsidRPr="005D48FC">
        <w:rPr>
          <w:rFonts w:asciiTheme="majorHAnsi" w:hAnsiTheme="majorHAnsi"/>
          <w:sz w:val="20"/>
          <w:szCs w:val="20"/>
          <w:lang w:val="es-ES_tradnl"/>
        </w:rPr>
        <w:t xml:space="preserve">aquella </w:t>
      </w:r>
      <w:r w:rsidR="004C1991" w:rsidRPr="005D48FC">
        <w:rPr>
          <w:rFonts w:asciiTheme="majorHAnsi" w:hAnsiTheme="majorHAnsi"/>
          <w:sz w:val="20"/>
          <w:szCs w:val="20"/>
          <w:lang w:val="es-ES_tradnl"/>
        </w:rPr>
        <w:t xml:space="preserve">había sido </w:t>
      </w:r>
      <w:r w:rsidR="004F2413" w:rsidRPr="005D48FC">
        <w:rPr>
          <w:rFonts w:asciiTheme="majorHAnsi" w:hAnsiTheme="majorHAnsi"/>
          <w:sz w:val="20"/>
          <w:szCs w:val="20"/>
          <w:lang w:val="es-ES_tradnl"/>
        </w:rPr>
        <w:t>titular de un</w:t>
      </w:r>
      <w:r w:rsidR="00B55646" w:rsidRPr="005D48FC">
        <w:rPr>
          <w:rFonts w:asciiTheme="majorHAnsi" w:hAnsiTheme="majorHAnsi"/>
          <w:sz w:val="20"/>
          <w:szCs w:val="20"/>
          <w:lang w:val="es-ES_tradnl"/>
        </w:rPr>
        <w:t>a línea telefónica</w:t>
      </w:r>
      <w:r w:rsidR="004F2413" w:rsidRPr="005D48FC">
        <w:rPr>
          <w:rFonts w:asciiTheme="majorHAnsi" w:hAnsiTheme="majorHAnsi"/>
          <w:sz w:val="20"/>
          <w:szCs w:val="20"/>
          <w:lang w:val="es-ES_tradnl"/>
        </w:rPr>
        <w:t xml:space="preserve"> en el edificio</w:t>
      </w:r>
      <w:r w:rsidR="004C1991" w:rsidRPr="005D48FC">
        <w:rPr>
          <w:rFonts w:asciiTheme="majorHAnsi" w:hAnsiTheme="majorHAnsi"/>
          <w:sz w:val="20"/>
          <w:szCs w:val="20"/>
          <w:lang w:val="es-ES_tradnl"/>
        </w:rPr>
        <w:t xml:space="preserve"> </w:t>
      </w:r>
      <w:r w:rsidR="00DB1D02" w:rsidRPr="005D48FC">
        <w:rPr>
          <w:rFonts w:asciiTheme="majorHAnsi" w:hAnsiTheme="majorHAnsi"/>
          <w:sz w:val="20"/>
          <w:szCs w:val="20"/>
          <w:lang w:val="es-ES_tradnl"/>
        </w:rPr>
        <w:t xml:space="preserve">identificado por la señora </w:t>
      </w:r>
      <w:r w:rsidR="00892CE7">
        <w:rPr>
          <w:rFonts w:asciiTheme="majorHAnsi" w:hAnsiTheme="majorHAnsi"/>
          <w:sz w:val="20"/>
          <w:szCs w:val="20"/>
          <w:lang w:val="es-ES_tradnl"/>
        </w:rPr>
        <w:t>M.M.C.</w:t>
      </w:r>
      <w:r w:rsidR="00DB1D02" w:rsidRPr="005D48FC">
        <w:rPr>
          <w:rFonts w:asciiTheme="majorHAnsi" w:hAnsiTheme="majorHAnsi"/>
          <w:sz w:val="20"/>
          <w:szCs w:val="20"/>
          <w:lang w:val="es-ES_tradnl"/>
        </w:rPr>
        <w:t xml:space="preserve"> como el lugar en que</w:t>
      </w:r>
      <w:r w:rsidR="004C1991" w:rsidRPr="005D48FC">
        <w:rPr>
          <w:rFonts w:asciiTheme="majorHAnsi" w:hAnsiTheme="majorHAnsi"/>
          <w:sz w:val="20"/>
          <w:szCs w:val="20"/>
          <w:lang w:val="es-ES_tradnl"/>
        </w:rPr>
        <w:t xml:space="preserve"> ocurrió el parto</w:t>
      </w:r>
      <w:r w:rsidR="00DB1D02" w:rsidRPr="005D48FC">
        <w:rPr>
          <w:rFonts w:asciiTheme="majorHAnsi" w:hAnsiTheme="majorHAnsi"/>
          <w:sz w:val="20"/>
          <w:szCs w:val="20"/>
          <w:lang w:val="es-ES_tradnl"/>
        </w:rPr>
        <w:t xml:space="preserve">; pero que el número de identidad de la </w:t>
      </w:r>
      <w:r w:rsidR="00DB1D02" w:rsidRPr="005D48FC">
        <w:rPr>
          <w:rFonts w:asciiTheme="majorHAnsi" w:hAnsiTheme="majorHAnsi"/>
          <w:sz w:val="20"/>
          <w:szCs w:val="20"/>
          <w:lang w:val="es-ES_tradnl"/>
        </w:rPr>
        <w:lastRenderedPageBreak/>
        <w:t xml:space="preserve">persona que había sido titular de esa línea correspondía a una persona que nació en 1885 y por lo tanto no podía ser la misma persona que la obstetra señalada. </w:t>
      </w:r>
    </w:p>
    <w:p w14:paraId="5C24681D" w14:textId="1158BC9D" w:rsidR="00F72529" w:rsidRPr="005D48FC" w:rsidRDefault="00E166B4" w:rsidP="00F464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Respecto a lo anterior</w:t>
      </w:r>
      <w:r w:rsidR="00DB1D02" w:rsidRPr="005D48FC">
        <w:rPr>
          <w:rFonts w:asciiTheme="majorHAnsi" w:hAnsiTheme="majorHAnsi"/>
          <w:sz w:val="20"/>
          <w:szCs w:val="20"/>
          <w:lang w:val="es-ES_tradnl"/>
        </w:rPr>
        <w:t>, la parte peticionaria reclama que las autoridades ignoraron que la línea telefónica estuvo registrada</w:t>
      </w:r>
      <w:r w:rsidRPr="005D48FC">
        <w:rPr>
          <w:rFonts w:asciiTheme="majorHAnsi" w:hAnsiTheme="majorHAnsi"/>
          <w:sz w:val="20"/>
          <w:szCs w:val="20"/>
          <w:lang w:val="es-ES_tradnl"/>
        </w:rPr>
        <w:t xml:space="preserve"> bajo un nombre idéntico al de la obstetra entre 1965 y 2010. También reclama que las autoridades no hicieron diligencia alguna para determinar qu</w:t>
      </w:r>
      <w:r w:rsidR="00182CD3" w:rsidRPr="005D48FC">
        <w:rPr>
          <w:rFonts w:asciiTheme="majorHAnsi" w:hAnsiTheme="majorHAnsi"/>
          <w:sz w:val="20"/>
          <w:szCs w:val="20"/>
          <w:lang w:val="es-ES_tradnl"/>
        </w:rPr>
        <w:t>é</w:t>
      </w:r>
      <w:r w:rsidRPr="005D48FC">
        <w:rPr>
          <w:rFonts w:asciiTheme="majorHAnsi" w:hAnsiTheme="majorHAnsi"/>
          <w:sz w:val="20"/>
          <w:szCs w:val="20"/>
          <w:lang w:val="es-ES_tradnl"/>
        </w:rPr>
        <w:t xml:space="preserve"> persona habría estado registrada en 1983 como propietaria del apartamento correspondiente a esa línea telefónica. De igual forma</w:t>
      </w:r>
      <w:r w:rsidR="00182CD3"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denuncia que las autoridades se fundamentaron en que el administrador del edificio indicó no conocer a una persona cuyo nombre correspondiera al de la obstetra </w:t>
      </w:r>
      <w:r w:rsidR="006A5EA4"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pese a que en ese momento el administrador solo había desempeñado </w:t>
      </w:r>
      <w:r w:rsidR="00141526" w:rsidRPr="005D48FC">
        <w:rPr>
          <w:rFonts w:asciiTheme="majorHAnsi" w:hAnsiTheme="majorHAnsi"/>
          <w:sz w:val="20"/>
          <w:szCs w:val="20"/>
          <w:lang w:val="es-ES_tradnl"/>
        </w:rPr>
        <w:t>ese cargo por cuatro años por lo que no podía tener conocimiento sobre lo ocurrido en 1983</w:t>
      </w:r>
      <w:r w:rsidR="006A5EA4" w:rsidRPr="005D48FC">
        <w:rPr>
          <w:rFonts w:asciiTheme="majorHAnsi" w:hAnsiTheme="majorHAnsi"/>
          <w:sz w:val="20"/>
          <w:szCs w:val="20"/>
          <w:lang w:val="es-ES_tradnl"/>
        </w:rPr>
        <w:t>–</w:t>
      </w:r>
      <w:r w:rsidR="00141526" w:rsidRPr="005D48FC">
        <w:rPr>
          <w:rFonts w:asciiTheme="majorHAnsi" w:hAnsiTheme="majorHAnsi"/>
          <w:sz w:val="20"/>
          <w:szCs w:val="20"/>
          <w:lang w:val="es-ES_tradnl"/>
        </w:rPr>
        <w:t xml:space="preserve">. </w:t>
      </w:r>
      <w:r w:rsidR="00B34A45" w:rsidRPr="005D48FC">
        <w:rPr>
          <w:rFonts w:asciiTheme="majorHAnsi" w:hAnsiTheme="majorHAnsi"/>
          <w:sz w:val="20"/>
          <w:szCs w:val="20"/>
          <w:lang w:val="es-ES_tradnl"/>
        </w:rPr>
        <w:t>De igual forma</w:t>
      </w:r>
      <w:r w:rsidR="00182CD3" w:rsidRPr="005D48FC">
        <w:rPr>
          <w:rFonts w:asciiTheme="majorHAnsi" w:hAnsiTheme="majorHAnsi"/>
          <w:sz w:val="20"/>
          <w:szCs w:val="20"/>
          <w:lang w:val="es-ES_tradnl"/>
        </w:rPr>
        <w:t>,</w:t>
      </w:r>
      <w:r w:rsidR="00B34A45" w:rsidRPr="005D48FC">
        <w:rPr>
          <w:rFonts w:asciiTheme="majorHAnsi" w:hAnsiTheme="majorHAnsi"/>
          <w:sz w:val="20"/>
          <w:szCs w:val="20"/>
          <w:lang w:val="es-ES_tradnl"/>
        </w:rPr>
        <w:t xml:space="preserve"> reclama que las autoridades </w:t>
      </w:r>
      <w:r w:rsidR="00E07958" w:rsidRPr="005D48FC">
        <w:rPr>
          <w:rFonts w:asciiTheme="majorHAnsi" w:hAnsiTheme="majorHAnsi"/>
          <w:sz w:val="20"/>
          <w:szCs w:val="20"/>
          <w:lang w:val="es-ES_tradnl"/>
        </w:rPr>
        <w:t xml:space="preserve">ignoraron que en el lugar identificado por la señora </w:t>
      </w:r>
      <w:r w:rsidR="00892CE7">
        <w:rPr>
          <w:rFonts w:asciiTheme="majorHAnsi" w:hAnsiTheme="majorHAnsi"/>
          <w:sz w:val="20"/>
          <w:szCs w:val="20"/>
          <w:lang w:val="es-ES_tradnl"/>
        </w:rPr>
        <w:t>M.M.C.</w:t>
      </w:r>
      <w:r w:rsidR="00E07958" w:rsidRPr="005D48FC">
        <w:rPr>
          <w:rFonts w:asciiTheme="majorHAnsi" w:hAnsiTheme="majorHAnsi"/>
          <w:sz w:val="20"/>
          <w:szCs w:val="20"/>
          <w:lang w:val="es-ES_tradnl"/>
        </w:rPr>
        <w:t xml:space="preserve"> como al que ella había acudido en 1983 se había habilitado una farmacia en 1978, y que las autoridades no recopilaron testimonios de personas que hubieran vivido cerca de ese lugar en 1983. </w:t>
      </w:r>
    </w:p>
    <w:p w14:paraId="6A8B4480" w14:textId="441530FD" w:rsidR="00E07958" w:rsidRPr="005D48FC" w:rsidRDefault="00BC7666" w:rsidP="00F464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También </w:t>
      </w:r>
      <w:r w:rsidR="00182CD3" w:rsidRPr="005D48FC">
        <w:rPr>
          <w:rFonts w:asciiTheme="majorHAnsi" w:hAnsiTheme="majorHAnsi"/>
          <w:sz w:val="20"/>
          <w:szCs w:val="20"/>
          <w:lang w:val="es-ES_tradnl"/>
        </w:rPr>
        <w:t>reclama</w:t>
      </w:r>
      <w:r w:rsidRPr="005D48FC">
        <w:rPr>
          <w:rFonts w:asciiTheme="majorHAnsi" w:hAnsiTheme="majorHAnsi"/>
          <w:sz w:val="20"/>
          <w:szCs w:val="20"/>
          <w:lang w:val="es-ES_tradnl"/>
        </w:rPr>
        <w:t xml:space="preserve"> la parte peticionaria que en el desarrollo de las investigaciones se ordenó la realización de una pericia ginecológica a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pese a que el que ella hubiera estado embarazada en 1983 pudo haberse corroborado a través de testigos. A juicio de la parte peticionaria la pericia ginecológica realizada a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fue ilícita por contravenir lo dispuesto en el artículo 78 del Civil</w:t>
      </w:r>
      <w:r w:rsidR="00883104" w:rsidRPr="005D48FC">
        <w:rPr>
          <w:rFonts w:asciiTheme="majorHAnsi" w:hAnsiTheme="majorHAnsi"/>
          <w:sz w:val="20"/>
          <w:szCs w:val="20"/>
          <w:lang w:val="es-ES_tradnl"/>
        </w:rPr>
        <w:t xml:space="preserve"> de la Nación</w:t>
      </w:r>
      <w:r w:rsidRPr="005D48FC">
        <w:rPr>
          <w:rFonts w:asciiTheme="majorHAnsi" w:hAnsiTheme="majorHAnsi"/>
          <w:sz w:val="20"/>
          <w:szCs w:val="20"/>
          <w:lang w:val="es-ES_tradnl"/>
        </w:rPr>
        <w:t xml:space="preserve"> según el que:</w:t>
      </w:r>
    </w:p>
    <w:p w14:paraId="016EB199" w14:textId="5DE33474" w:rsidR="00BC7666" w:rsidRPr="005D48FC" w:rsidRDefault="00BC7666" w:rsidP="0088310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Cambria-Italic"/>
          <w:sz w:val="20"/>
          <w:szCs w:val="20"/>
          <w:lang w:val="es-ES_tradnl"/>
        </w:rPr>
      </w:pPr>
      <w:r w:rsidRPr="005D48FC">
        <w:rPr>
          <w:rFonts w:asciiTheme="majorHAnsi" w:hAnsiTheme="majorHAnsi" w:cs="Cambria-Italic"/>
          <w:sz w:val="20"/>
          <w:szCs w:val="20"/>
          <w:lang w:val="es-ES_tradnl"/>
        </w:rPr>
        <w:t>No tendrá jamás lugar el reconocimiento judicial del embarazo, ni de otras diligencias como depósito y guarda de la mujer embarazada, ni el reconocimiento del</w:t>
      </w:r>
      <w:r w:rsidR="00883104" w:rsidRPr="005D48FC">
        <w:rPr>
          <w:rFonts w:asciiTheme="majorHAnsi" w:hAnsiTheme="majorHAnsi" w:cs="Cambria-Italic"/>
          <w:sz w:val="20"/>
          <w:szCs w:val="20"/>
          <w:lang w:val="es-ES_tradnl"/>
        </w:rPr>
        <w:t xml:space="preserve"> </w:t>
      </w:r>
      <w:r w:rsidRPr="005D48FC">
        <w:rPr>
          <w:rFonts w:asciiTheme="majorHAnsi" w:hAnsiTheme="majorHAnsi" w:cs="Cambria-Italic"/>
          <w:sz w:val="20"/>
          <w:szCs w:val="20"/>
          <w:lang w:val="es-ES_tradnl"/>
        </w:rPr>
        <w:t>parto en el acto o después de tener lugar, ni el requerimiento de la propia mujer, antes o</w:t>
      </w:r>
      <w:r w:rsidR="00883104" w:rsidRPr="005D48FC">
        <w:rPr>
          <w:rFonts w:asciiTheme="majorHAnsi" w:hAnsiTheme="majorHAnsi" w:cs="Cambria-Italic"/>
          <w:sz w:val="20"/>
          <w:szCs w:val="20"/>
          <w:lang w:val="es-ES_tradnl"/>
        </w:rPr>
        <w:t xml:space="preserve"> </w:t>
      </w:r>
      <w:r w:rsidRPr="005D48FC">
        <w:rPr>
          <w:rFonts w:asciiTheme="majorHAnsi" w:hAnsiTheme="majorHAnsi" w:cs="Cambria-Italic"/>
          <w:sz w:val="20"/>
          <w:szCs w:val="20"/>
          <w:lang w:val="es-ES_tradnl"/>
        </w:rPr>
        <w:t>después de la muerte del marido, ni a requerimiento de éste o de partes interesadas</w:t>
      </w:r>
    </w:p>
    <w:p w14:paraId="2C6DB386" w14:textId="4BDF7223" w:rsidR="00B70230" w:rsidRPr="005D48FC" w:rsidRDefault="00276EF1"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peticionara resalta que la inacción del Estado</w:t>
      </w:r>
      <w:r w:rsidR="00883104" w:rsidRPr="005D48FC">
        <w:rPr>
          <w:rFonts w:asciiTheme="majorHAnsi" w:hAnsiTheme="majorHAnsi"/>
          <w:sz w:val="20"/>
          <w:szCs w:val="20"/>
          <w:lang w:val="es-ES_tradnl"/>
        </w:rPr>
        <w:t xml:space="preserve"> y la falta de un</w:t>
      </w:r>
      <w:r w:rsidR="00F54397" w:rsidRPr="005D48FC">
        <w:rPr>
          <w:rFonts w:asciiTheme="majorHAnsi" w:hAnsiTheme="majorHAnsi"/>
          <w:sz w:val="20"/>
          <w:szCs w:val="20"/>
          <w:lang w:val="es-ES_tradnl"/>
        </w:rPr>
        <w:t>a</w:t>
      </w:r>
      <w:r w:rsidR="00883104" w:rsidRPr="005D48FC">
        <w:rPr>
          <w:rFonts w:asciiTheme="majorHAnsi" w:hAnsiTheme="majorHAnsi"/>
          <w:sz w:val="20"/>
          <w:szCs w:val="20"/>
          <w:lang w:val="es-ES_tradnl"/>
        </w:rPr>
        <w:t xml:space="preserve"> adecuada investigación</w:t>
      </w:r>
      <w:r w:rsidRPr="005D48FC">
        <w:rPr>
          <w:rFonts w:asciiTheme="majorHAnsi" w:hAnsiTheme="majorHAnsi"/>
          <w:sz w:val="20"/>
          <w:szCs w:val="20"/>
          <w:lang w:val="es-ES_tradnl"/>
        </w:rPr>
        <w:t xml:space="preserve"> no solo vulnera los derechos de la señor</w:t>
      </w:r>
      <w:r w:rsidR="00892CE7">
        <w:rPr>
          <w:rFonts w:asciiTheme="majorHAnsi" w:hAnsiTheme="majorHAnsi"/>
          <w:sz w:val="20"/>
          <w:szCs w:val="20"/>
          <w:lang w:val="es-ES_tradnl"/>
        </w:rPr>
        <w:t>a M.M.C.</w:t>
      </w:r>
      <w:r w:rsidR="00766439"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sino también los de la persona que fuera su </w:t>
      </w:r>
      <w:r w:rsidR="002C4C81" w:rsidRPr="005D48FC">
        <w:rPr>
          <w:rFonts w:asciiTheme="majorHAnsi" w:hAnsiTheme="majorHAnsi"/>
          <w:sz w:val="20"/>
          <w:szCs w:val="20"/>
          <w:lang w:val="es-ES_tradnl"/>
        </w:rPr>
        <w:t>bebé</w:t>
      </w:r>
      <w:r w:rsidR="00182CD3" w:rsidRPr="005D48FC">
        <w:rPr>
          <w:rFonts w:asciiTheme="majorHAnsi" w:hAnsiTheme="majorHAnsi"/>
          <w:sz w:val="20"/>
          <w:szCs w:val="20"/>
          <w:lang w:val="es-ES_tradnl"/>
        </w:rPr>
        <w:t xml:space="preserve"> en 1983</w:t>
      </w:r>
      <w:r w:rsidR="005760F4"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quien en la actualidad viv</w:t>
      </w:r>
      <w:r w:rsidR="00476D1D" w:rsidRPr="005D48FC">
        <w:rPr>
          <w:rFonts w:asciiTheme="majorHAnsi" w:hAnsiTheme="majorHAnsi"/>
          <w:sz w:val="20"/>
          <w:szCs w:val="20"/>
          <w:lang w:val="es-ES_tradnl"/>
        </w:rPr>
        <w:t>iría</w:t>
      </w:r>
      <w:r w:rsidRPr="005D48FC">
        <w:rPr>
          <w:rFonts w:asciiTheme="majorHAnsi" w:hAnsiTheme="majorHAnsi"/>
          <w:sz w:val="20"/>
          <w:szCs w:val="20"/>
          <w:lang w:val="es-ES_tradnl"/>
        </w:rPr>
        <w:t xml:space="preserve"> sin conocer su verdadera identidad.</w:t>
      </w:r>
    </w:p>
    <w:p w14:paraId="7F03CD86" w14:textId="6F291836" w:rsidR="00FB5B9E" w:rsidRPr="005D48FC" w:rsidRDefault="00F54397"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La parte peticionaria indica que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interpuso el 15 de mayo de 2013 un recurso de casación</w:t>
      </w:r>
      <w:r w:rsidR="00F803B1" w:rsidRPr="005D48FC">
        <w:rPr>
          <w:rFonts w:asciiTheme="majorHAnsi" w:hAnsiTheme="majorHAnsi"/>
          <w:sz w:val="20"/>
          <w:szCs w:val="20"/>
          <w:lang w:val="es-ES_tradnl"/>
        </w:rPr>
        <w:t xml:space="preserve"> </w:t>
      </w:r>
      <w:r w:rsidR="006A5EA4" w:rsidRPr="005D48FC">
        <w:rPr>
          <w:rFonts w:asciiTheme="majorHAnsi" w:hAnsiTheme="majorHAnsi"/>
          <w:sz w:val="20"/>
          <w:szCs w:val="20"/>
          <w:lang w:val="es-ES_tradnl"/>
        </w:rPr>
        <w:t>–</w:t>
      </w:r>
      <w:r w:rsidR="00F803B1" w:rsidRPr="005D48FC">
        <w:rPr>
          <w:rFonts w:asciiTheme="majorHAnsi" w:hAnsiTheme="majorHAnsi"/>
          <w:sz w:val="20"/>
          <w:szCs w:val="20"/>
          <w:lang w:val="es-ES_tradnl"/>
        </w:rPr>
        <w:t>la parte peticionaria no explica</w:t>
      </w:r>
      <w:r w:rsidR="00387BE1" w:rsidRPr="005D48FC">
        <w:rPr>
          <w:rFonts w:asciiTheme="majorHAnsi" w:hAnsiTheme="majorHAnsi"/>
          <w:sz w:val="20"/>
          <w:szCs w:val="20"/>
          <w:lang w:val="es-ES_tradnl"/>
        </w:rPr>
        <w:t xml:space="preserve"> ante qui</w:t>
      </w:r>
      <w:r w:rsidR="005767A1" w:rsidRPr="005D48FC">
        <w:rPr>
          <w:rFonts w:asciiTheme="majorHAnsi" w:hAnsiTheme="majorHAnsi"/>
          <w:sz w:val="20"/>
          <w:szCs w:val="20"/>
          <w:lang w:val="es-ES_tradnl"/>
        </w:rPr>
        <w:t>é</w:t>
      </w:r>
      <w:r w:rsidR="00387BE1" w:rsidRPr="005D48FC">
        <w:rPr>
          <w:rFonts w:asciiTheme="majorHAnsi" w:hAnsiTheme="majorHAnsi"/>
          <w:sz w:val="20"/>
          <w:szCs w:val="20"/>
          <w:lang w:val="es-ES_tradnl"/>
        </w:rPr>
        <w:t>n interpuso el recurso de casación ni</w:t>
      </w:r>
      <w:r w:rsidR="00F803B1" w:rsidRPr="005D48FC">
        <w:rPr>
          <w:rFonts w:asciiTheme="majorHAnsi" w:hAnsiTheme="majorHAnsi"/>
          <w:sz w:val="20"/>
          <w:szCs w:val="20"/>
          <w:lang w:val="es-ES_tradnl"/>
        </w:rPr>
        <w:t xml:space="preserve"> contra qu</w:t>
      </w:r>
      <w:r w:rsidR="005767A1" w:rsidRPr="005D48FC">
        <w:rPr>
          <w:rFonts w:asciiTheme="majorHAnsi" w:hAnsiTheme="majorHAnsi"/>
          <w:sz w:val="20"/>
          <w:szCs w:val="20"/>
          <w:lang w:val="es-ES_tradnl"/>
        </w:rPr>
        <w:t>é</w:t>
      </w:r>
      <w:r w:rsidR="00F803B1" w:rsidRPr="005D48FC">
        <w:rPr>
          <w:rFonts w:asciiTheme="majorHAnsi" w:hAnsiTheme="majorHAnsi"/>
          <w:sz w:val="20"/>
          <w:szCs w:val="20"/>
          <w:lang w:val="es-ES_tradnl"/>
        </w:rPr>
        <w:t xml:space="preserve"> </w:t>
      </w:r>
      <w:r w:rsidR="00387BE1" w:rsidRPr="005D48FC">
        <w:rPr>
          <w:rFonts w:asciiTheme="majorHAnsi" w:hAnsiTheme="majorHAnsi"/>
          <w:sz w:val="20"/>
          <w:szCs w:val="20"/>
          <w:lang w:val="es-ES_tradnl"/>
        </w:rPr>
        <w:t>lo</w:t>
      </w:r>
      <w:r w:rsidR="00F803B1" w:rsidRPr="005D48FC">
        <w:rPr>
          <w:rFonts w:asciiTheme="majorHAnsi" w:hAnsiTheme="majorHAnsi"/>
          <w:sz w:val="20"/>
          <w:szCs w:val="20"/>
          <w:lang w:val="es-ES_tradnl"/>
        </w:rPr>
        <w:t xml:space="preserve"> interpuso</w:t>
      </w:r>
      <w:r w:rsidR="005767A1" w:rsidRPr="005D48FC">
        <w:rPr>
          <w:rFonts w:asciiTheme="majorHAnsi" w:hAnsiTheme="majorHAnsi"/>
          <w:sz w:val="20"/>
          <w:szCs w:val="20"/>
          <w:lang w:val="es-ES_tradnl"/>
        </w:rPr>
        <w:t>;</w:t>
      </w:r>
      <w:r w:rsidR="00F803B1" w:rsidRPr="005D48FC">
        <w:rPr>
          <w:rFonts w:asciiTheme="majorHAnsi" w:hAnsiTheme="majorHAnsi"/>
          <w:sz w:val="20"/>
          <w:szCs w:val="20"/>
          <w:lang w:val="es-ES_tradnl"/>
        </w:rPr>
        <w:t xml:space="preserve"> pero de la documentación aportada por ella surge que se interpuso </w:t>
      </w:r>
      <w:r w:rsidR="00035797" w:rsidRPr="005D48FC">
        <w:rPr>
          <w:rFonts w:asciiTheme="majorHAnsi" w:hAnsiTheme="majorHAnsi"/>
          <w:sz w:val="20"/>
          <w:szCs w:val="20"/>
          <w:lang w:val="es-ES_tradnl"/>
        </w:rPr>
        <w:t>contra una decisión proferida por el Juzgado No. 6 del 17 de diciembre de 2012 la cual dispuso el archivo de las investigaciones relacionadas con lo que habría ocurrido a la señora M</w:t>
      </w:r>
      <w:r w:rsidR="00850A68">
        <w:rPr>
          <w:rFonts w:asciiTheme="majorHAnsi" w:hAnsiTheme="majorHAnsi"/>
          <w:sz w:val="20"/>
          <w:szCs w:val="20"/>
          <w:lang w:val="es-ES_tradnl"/>
        </w:rPr>
        <w:t>.M.C.</w:t>
      </w:r>
      <w:r w:rsidR="00035797" w:rsidRPr="005D48FC">
        <w:rPr>
          <w:rFonts w:asciiTheme="majorHAnsi" w:hAnsiTheme="majorHAnsi"/>
          <w:sz w:val="20"/>
          <w:szCs w:val="20"/>
          <w:lang w:val="es-ES_tradnl"/>
        </w:rPr>
        <w:t xml:space="preserve"> en 1983</w:t>
      </w:r>
      <w:r w:rsidR="006A5EA4" w:rsidRPr="005D48FC">
        <w:rPr>
          <w:rFonts w:asciiTheme="majorHAnsi" w:hAnsiTheme="majorHAnsi"/>
          <w:sz w:val="20"/>
          <w:szCs w:val="20"/>
          <w:lang w:val="es-ES_tradnl"/>
        </w:rPr>
        <w:t>–</w:t>
      </w:r>
      <w:r w:rsidR="00035797"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 xml:space="preserve"> </w:t>
      </w:r>
      <w:r w:rsidR="00035797" w:rsidRPr="005D48FC">
        <w:rPr>
          <w:rFonts w:asciiTheme="majorHAnsi" w:hAnsiTheme="majorHAnsi"/>
          <w:sz w:val="20"/>
          <w:szCs w:val="20"/>
          <w:lang w:val="es-ES_tradnl"/>
        </w:rPr>
        <w:t xml:space="preserve">La parte peticionaria indica </w:t>
      </w:r>
      <w:r w:rsidRPr="005D48FC">
        <w:rPr>
          <w:rFonts w:asciiTheme="majorHAnsi" w:hAnsiTheme="majorHAnsi"/>
          <w:sz w:val="20"/>
          <w:szCs w:val="20"/>
          <w:lang w:val="es-ES_tradnl"/>
        </w:rPr>
        <w:t xml:space="preserve">que el 31 de julio de 2013 se le notificó a </w:t>
      </w:r>
      <w:r w:rsidR="00387BE1" w:rsidRPr="005D48FC">
        <w:rPr>
          <w:rFonts w:asciiTheme="majorHAnsi" w:hAnsiTheme="majorHAnsi"/>
          <w:sz w:val="20"/>
          <w:szCs w:val="20"/>
          <w:lang w:val="es-ES_tradnl"/>
        </w:rPr>
        <w:t>la señora M</w:t>
      </w:r>
      <w:r w:rsidR="00850A68">
        <w:rPr>
          <w:rFonts w:asciiTheme="majorHAnsi" w:hAnsiTheme="majorHAnsi"/>
          <w:sz w:val="20"/>
          <w:szCs w:val="20"/>
          <w:lang w:val="es-ES_tradnl"/>
        </w:rPr>
        <w:t>.M.C.</w:t>
      </w:r>
      <w:r w:rsidR="0095637D" w:rsidRPr="005D48FC">
        <w:rPr>
          <w:rFonts w:asciiTheme="majorHAnsi" w:hAnsiTheme="majorHAnsi"/>
          <w:sz w:val="20"/>
          <w:szCs w:val="20"/>
          <w:lang w:val="es-ES_tradnl"/>
        </w:rPr>
        <w:t xml:space="preserve"> que</w:t>
      </w:r>
      <w:r w:rsidRPr="005D48FC">
        <w:rPr>
          <w:rFonts w:asciiTheme="majorHAnsi" w:hAnsiTheme="majorHAnsi"/>
          <w:sz w:val="20"/>
          <w:szCs w:val="20"/>
          <w:lang w:val="es-ES_tradnl"/>
        </w:rPr>
        <w:t xml:space="preserve"> “</w:t>
      </w:r>
      <w:r w:rsidR="0095637D" w:rsidRPr="005D48FC">
        <w:rPr>
          <w:rFonts w:asciiTheme="majorHAnsi" w:hAnsiTheme="majorHAnsi"/>
          <w:i/>
          <w:iCs/>
          <w:sz w:val="20"/>
          <w:szCs w:val="20"/>
          <w:lang w:val="es-ES_tradnl"/>
        </w:rPr>
        <w:t>NO SE HACE A LUGAR por improcedente el Recurso de casación interpuesto, ya que a fojas 248/252, fue debidamente notificado a la parte querellante con fecha 18 de diciembre de 2012, conforme surge cedula de notificación foja 253, habiendo adquirido firmeza dicha resolución ya que la misma no fue apelada dentro del término estipulado</w:t>
      </w:r>
      <w:r w:rsidR="0095637D" w:rsidRPr="005D48FC">
        <w:rPr>
          <w:rFonts w:asciiTheme="majorHAnsi" w:hAnsiTheme="majorHAnsi"/>
          <w:sz w:val="20"/>
          <w:szCs w:val="20"/>
          <w:lang w:val="es-ES_tradnl"/>
        </w:rPr>
        <w:t xml:space="preserve">”. </w:t>
      </w:r>
    </w:p>
    <w:p w14:paraId="5BD4B58E" w14:textId="1CC416C3" w:rsidR="00F54397" w:rsidRPr="005D48FC" w:rsidRDefault="0095637D"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sostiene que la cédula de notificación referida en la</w:t>
      </w:r>
      <w:r w:rsidR="00FB5B9E" w:rsidRPr="005D48FC">
        <w:rPr>
          <w:rFonts w:asciiTheme="majorHAnsi" w:hAnsiTheme="majorHAnsi"/>
          <w:sz w:val="20"/>
          <w:szCs w:val="20"/>
          <w:lang w:val="es-ES_tradnl"/>
        </w:rPr>
        <w:t xml:space="preserve"> decisión arriba citada</w:t>
      </w:r>
      <w:r w:rsidRPr="005D48FC">
        <w:rPr>
          <w:rFonts w:asciiTheme="majorHAnsi" w:hAnsiTheme="majorHAnsi"/>
          <w:sz w:val="20"/>
          <w:szCs w:val="20"/>
          <w:lang w:val="es-ES_tradnl"/>
        </w:rPr>
        <w:t xml:space="preserve"> nunca llegó a la parte querellante</w:t>
      </w:r>
      <w:r w:rsidR="00035797"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siendo esta la razón por la que interpuso el recurso de casación.</w:t>
      </w:r>
      <w:r w:rsidR="00FB5B9E" w:rsidRPr="005D48FC">
        <w:rPr>
          <w:rFonts w:asciiTheme="majorHAnsi" w:hAnsiTheme="majorHAnsi"/>
          <w:sz w:val="20"/>
          <w:szCs w:val="20"/>
          <w:lang w:val="es-ES_tradnl"/>
        </w:rPr>
        <w:t xml:space="preserve"> En este sentido, la parte peticionaria expresa que los derechos de la señora </w:t>
      </w:r>
      <w:r w:rsidR="00850A68">
        <w:rPr>
          <w:rFonts w:asciiTheme="majorHAnsi" w:hAnsiTheme="majorHAnsi"/>
          <w:sz w:val="20"/>
          <w:szCs w:val="20"/>
          <w:lang w:val="es-ES_tradnl"/>
        </w:rPr>
        <w:t>M.M.C.</w:t>
      </w:r>
      <w:r w:rsidR="00FB5B9E" w:rsidRPr="005D48FC">
        <w:rPr>
          <w:rFonts w:asciiTheme="majorHAnsi" w:hAnsiTheme="majorHAnsi"/>
          <w:sz w:val="20"/>
          <w:szCs w:val="20"/>
          <w:lang w:val="es-ES_tradnl"/>
        </w:rPr>
        <w:t xml:space="preserve"> se ven lesionados “</w:t>
      </w:r>
      <w:r w:rsidR="00FB5B9E" w:rsidRPr="005D48FC">
        <w:rPr>
          <w:rFonts w:asciiTheme="majorHAnsi" w:hAnsiTheme="majorHAnsi"/>
          <w:i/>
          <w:iCs/>
          <w:sz w:val="20"/>
          <w:szCs w:val="20"/>
          <w:lang w:val="es-ES_tradnl"/>
        </w:rPr>
        <w:t>por la inconstitucionalidad</w:t>
      </w:r>
      <w:r w:rsidRPr="005D48FC">
        <w:rPr>
          <w:rFonts w:asciiTheme="majorHAnsi" w:hAnsiTheme="majorHAnsi"/>
          <w:i/>
          <w:iCs/>
          <w:sz w:val="20"/>
          <w:szCs w:val="20"/>
          <w:lang w:val="es-ES_tradnl"/>
        </w:rPr>
        <w:t xml:space="preserve"> </w:t>
      </w:r>
      <w:r w:rsidR="00FB5B9E" w:rsidRPr="005D48FC">
        <w:rPr>
          <w:rFonts w:asciiTheme="majorHAnsi" w:hAnsiTheme="majorHAnsi"/>
          <w:i/>
          <w:iCs/>
          <w:sz w:val="20"/>
          <w:szCs w:val="20"/>
          <w:lang w:val="es-ES_tradnl"/>
        </w:rPr>
        <w:t>de la medida de vedarme el acceso a una segunda instancia por el sólo hecho de ser querellante en el caso de tratas, llegando al extremo de no haber sido notificada debidamente (por Cédula Judicial) para hacer uso de mis derechos intrínsecos</w:t>
      </w:r>
      <w:r w:rsidR="00FB5B9E" w:rsidRPr="005D48FC">
        <w:rPr>
          <w:rFonts w:asciiTheme="majorHAnsi" w:hAnsiTheme="majorHAnsi"/>
          <w:sz w:val="20"/>
          <w:szCs w:val="20"/>
          <w:lang w:val="es-ES_tradnl"/>
        </w:rPr>
        <w:t xml:space="preserve">”. </w:t>
      </w:r>
    </w:p>
    <w:p w14:paraId="64EFF7D6" w14:textId="14B27955" w:rsidR="00035797" w:rsidRPr="005D48FC" w:rsidRDefault="004746E9" w:rsidP="00F72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I</w:t>
      </w:r>
      <w:r w:rsidR="00387BE1" w:rsidRPr="005D48FC">
        <w:rPr>
          <w:rFonts w:asciiTheme="majorHAnsi" w:hAnsiTheme="majorHAnsi"/>
          <w:sz w:val="20"/>
          <w:szCs w:val="20"/>
          <w:lang w:val="es-ES_tradnl"/>
        </w:rPr>
        <w:t>ndica</w:t>
      </w:r>
      <w:r w:rsidRPr="005D48FC">
        <w:rPr>
          <w:rFonts w:asciiTheme="majorHAnsi" w:hAnsiTheme="majorHAnsi"/>
          <w:sz w:val="20"/>
          <w:szCs w:val="20"/>
          <w:lang w:val="es-ES_tradnl"/>
        </w:rPr>
        <w:t xml:space="preserve"> además</w:t>
      </w:r>
      <w:r w:rsidR="00387BE1" w:rsidRPr="005D48FC">
        <w:rPr>
          <w:rFonts w:asciiTheme="majorHAnsi" w:hAnsiTheme="majorHAnsi"/>
          <w:sz w:val="20"/>
          <w:szCs w:val="20"/>
          <w:lang w:val="es-ES_tradnl"/>
        </w:rPr>
        <w:t xml:space="preserve"> la parte peticionaria que </w:t>
      </w:r>
      <w:r w:rsidR="00DA7FCA" w:rsidRPr="005D48FC">
        <w:rPr>
          <w:rFonts w:asciiTheme="majorHAnsi" w:hAnsiTheme="majorHAnsi"/>
          <w:sz w:val="20"/>
          <w:szCs w:val="20"/>
          <w:lang w:val="es-ES_tradnl"/>
        </w:rPr>
        <w:t xml:space="preserve">la señora </w:t>
      </w:r>
      <w:r w:rsidR="00850A68">
        <w:rPr>
          <w:rFonts w:asciiTheme="majorHAnsi" w:hAnsiTheme="majorHAnsi"/>
          <w:sz w:val="20"/>
          <w:szCs w:val="20"/>
          <w:lang w:val="es-ES_tradnl"/>
        </w:rPr>
        <w:t xml:space="preserve">M.M.C. </w:t>
      </w:r>
      <w:r w:rsidR="00DA7FCA" w:rsidRPr="005D48FC">
        <w:rPr>
          <w:rFonts w:asciiTheme="majorHAnsi" w:hAnsiTheme="majorHAnsi"/>
          <w:sz w:val="20"/>
          <w:szCs w:val="20"/>
          <w:lang w:val="es-ES_tradnl"/>
        </w:rPr>
        <w:t>interpuso un recurso de queja por</w:t>
      </w:r>
      <w:r w:rsidR="00732D71" w:rsidRPr="005D48FC">
        <w:rPr>
          <w:rFonts w:asciiTheme="majorHAnsi" w:hAnsiTheme="majorHAnsi"/>
          <w:sz w:val="20"/>
          <w:szCs w:val="20"/>
          <w:lang w:val="es-ES_tradnl"/>
        </w:rPr>
        <w:t xml:space="preserve"> recurso de apelación denegado que </w:t>
      </w:r>
      <w:r w:rsidRPr="005D48FC">
        <w:rPr>
          <w:rFonts w:asciiTheme="majorHAnsi" w:hAnsiTheme="majorHAnsi"/>
          <w:sz w:val="20"/>
          <w:szCs w:val="20"/>
          <w:lang w:val="es-ES_tradnl"/>
        </w:rPr>
        <w:t>fue rechazado in limine (el 8 de agosto de 2013 según surge de la documentación aportada por la parte peticionaria). También interpuso un</w:t>
      </w:r>
      <w:r w:rsidR="00DA7FCA" w:rsidRPr="005D48FC">
        <w:rPr>
          <w:rFonts w:asciiTheme="majorHAnsi" w:hAnsiTheme="majorHAnsi"/>
          <w:sz w:val="20"/>
          <w:szCs w:val="20"/>
          <w:lang w:val="es-ES_tradnl"/>
        </w:rPr>
        <w:t xml:space="preserve"> recurso de</w:t>
      </w:r>
      <w:r w:rsidRPr="005D48FC">
        <w:rPr>
          <w:rFonts w:asciiTheme="majorHAnsi" w:hAnsiTheme="majorHAnsi"/>
          <w:sz w:val="20"/>
          <w:szCs w:val="20"/>
          <w:lang w:val="es-ES_tradnl"/>
        </w:rPr>
        <w:t xml:space="preserve"> queja por recurso de</w:t>
      </w:r>
      <w:r w:rsidR="00DA7FCA" w:rsidRPr="005D48FC">
        <w:rPr>
          <w:rFonts w:asciiTheme="majorHAnsi" w:hAnsiTheme="majorHAnsi"/>
          <w:sz w:val="20"/>
          <w:szCs w:val="20"/>
          <w:lang w:val="es-ES_tradnl"/>
        </w:rPr>
        <w:t xml:space="preserve"> casación denegado, el cual fue declarado inadmisible el 11 de octubre de 2013, por la Cámara Federal de Casación Penal. Contra esa declaratoria de inadmisibilidad interpuso un recurso extraordinario federal, el cual según la documentación aportada por la parte peticionaria habría sido declarado </w:t>
      </w:r>
      <w:r w:rsidR="00732D71" w:rsidRPr="005D48FC">
        <w:rPr>
          <w:rFonts w:asciiTheme="majorHAnsi" w:hAnsiTheme="majorHAnsi"/>
          <w:sz w:val="20"/>
          <w:szCs w:val="20"/>
          <w:lang w:val="es-ES_tradnl"/>
        </w:rPr>
        <w:t xml:space="preserve">inadmisible el 13 de marzo de 2014. </w:t>
      </w:r>
    </w:p>
    <w:p w14:paraId="5FE5FA24" w14:textId="18168951" w:rsidR="006A5EA4" w:rsidRPr="005D48FC" w:rsidRDefault="006B7307" w:rsidP="00830C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también r</w:t>
      </w:r>
      <w:r w:rsidR="00835D30" w:rsidRPr="005D48FC">
        <w:rPr>
          <w:rFonts w:asciiTheme="majorHAnsi" w:hAnsiTheme="majorHAnsi"/>
          <w:sz w:val="20"/>
          <w:szCs w:val="20"/>
          <w:lang w:val="es-ES_tradnl"/>
        </w:rPr>
        <w:t xml:space="preserve">elata que la señora </w:t>
      </w:r>
      <w:r w:rsidR="00850A68">
        <w:rPr>
          <w:rFonts w:asciiTheme="majorHAnsi" w:hAnsiTheme="majorHAnsi"/>
          <w:sz w:val="20"/>
          <w:szCs w:val="20"/>
          <w:lang w:val="es-ES_tradnl"/>
        </w:rPr>
        <w:t>M.M.C.</w:t>
      </w:r>
      <w:r w:rsidR="00835D30" w:rsidRPr="005D48FC">
        <w:rPr>
          <w:rFonts w:asciiTheme="majorHAnsi" w:hAnsiTheme="majorHAnsi"/>
          <w:sz w:val="20"/>
          <w:szCs w:val="20"/>
          <w:lang w:val="es-ES_tradnl"/>
        </w:rPr>
        <w:t xml:space="preserve"> presentó </w:t>
      </w:r>
      <w:r w:rsidR="00830C48" w:rsidRPr="005D48FC">
        <w:rPr>
          <w:rFonts w:asciiTheme="majorHAnsi" w:hAnsiTheme="majorHAnsi"/>
          <w:sz w:val="20"/>
          <w:szCs w:val="20"/>
          <w:lang w:val="es-ES_tradnl"/>
        </w:rPr>
        <w:t xml:space="preserve">una </w:t>
      </w:r>
      <w:r w:rsidR="00835D30" w:rsidRPr="005D48FC">
        <w:rPr>
          <w:rFonts w:asciiTheme="majorHAnsi" w:hAnsiTheme="majorHAnsi"/>
          <w:sz w:val="20"/>
          <w:szCs w:val="20"/>
          <w:lang w:val="es-ES_tradnl"/>
        </w:rPr>
        <w:t>medida cautelar</w:t>
      </w:r>
      <w:r w:rsidR="00830C48" w:rsidRPr="005D48FC">
        <w:rPr>
          <w:rFonts w:asciiTheme="majorHAnsi" w:hAnsiTheme="majorHAnsi"/>
          <w:sz w:val="20"/>
          <w:szCs w:val="20"/>
          <w:lang w:val="es-ES_tradnl"/>
        </w:rPr>
        <w:t xml:space="preserve"> autónoma ante la jurisdicción contenciosa administrativa federal </w:t>
      </w:r>
      <w:r w:rsidR="00712884" w:rsidRPr="005D48FC">
        <w:rPr>
          <w:rFonts w:asciiTheme="majorHAnsi" w:hAnsiTheme="majorHAnsi"/>
          <w:sz w:val="20"/>
          <w:szCs w:val="20"/>
          <w:lang w:val="es-ES_tradnl"/>
        </w:rPr>
        <w:t xml:space="preserve">solicitando </w:t>
      </w:r>
      <w:r w:rsidR="00835D30" w:rsidRPr="005D48FC">
        <w:rPr>
          <w:rFonts w:asciiTheme="majorHAnsi" w:hAnsiTheme="majorHAnsi"/>
          <w:sz w:val="20"/>
          <w:szCs w:val="20"/>
          <w:lang w:val="es-ES_tradnl"/>
        </w:rPr>
        <w:t>la inclusión de su ADN en el Banco Nacional de Datos Genéticos</w:t>
      </w:r>
      <w:r w:rsidR="00830C48" w:rsidRPr="005D48FC">
        <w:rPr>
          <w:rFonts w:asciiTheme="majorHAnsi" w:hAnsiTheme="majorHAnsi"/>
          <w:sz w:val="20"/>
          <w:szCs w:val="20"/>
          <w:lang w:val="es-ES_tradnl"/>
        </w:rPr>
        <w:t xml:space="preserve"> (“BNDG”)</w:t>
      </w:r>
      <w:r w:rsidR="00D964A0" w:rsidRPr="005D48FC">
        <w:rPr>
          <w:rFonts w:asciiTheme="majorHAnsi" w:hAnsiTheme="majorHAnsi"/>
          <w:sz w:val="20"/>
          <w:szCs w:val="20"/>
          <w:lang w:val="es-ES_tradnl"/>
        </w:rPr>
        <w:t>,</w:t>
      </w:r>
      <w:r w:rsidR="00835D30" w:rsidRPr="005D48FC">
        <w:rPr>
          <w:rFonts w:asciiTheme="majorHAnsi" w:hAnsiTheme="majorHAnsi"/>
          <w:sz w:val="20"/>
          <w:szCs w:val="20"/>
          <w:lang w:val="es-ES_tradnl"/>
        </w:rPr>
        <w:t xml:space="preserve"> a fines de que pudiera ser entrecruzado y analizados con los de todas las personas que ahí se analicen, alguna de las cuales pudiera llegar a ser quien fuera su </w:t>
      </w:r>
      <w:r w:rsidR="002C4C81" w:rsidRPr="005D48FC">
        <w:rPr>
          <w:rFonts w:asciiTheme="majorHAnsi" w:hAnsiTheme="majorHAnsi"/>
          <w:sz w:val="20"/>
          <w:szCs w:val="20"/>
          <w:lang w:val="es-ES_tradnl"/>
        </w:rPr>
        <w:t>bebé</w:t>
      </w:r>
      <w:r w:rsidR="00835D30" w:rsidRPr="005D48FC">
        <w:rPr>
          <w:rFonts w:asciiTheme="majorHAnsi" w:hAnsiTheme="majorHAnsi"/>
          <w:sz w:val="20"/>
          <w:szCs w:val="20"/>
          <w:lang w:val="es-ES_tradnl"/>
        </w:rPr>
        <w:t xml:space="preserve">. </w:t>
      </w:r>
      <w:r w:rsidR="00BF7F1D" w:rsidRPr="005D48FC">
        <w:rPr>
          <w:rFonts w:asciiTheme="majorHAnsi" w:hAnsiTheme="majorHAnsi"/>
          <w:sz w:val="20"/>
          <w:szCs w:val="20"/>
          <w:lang w:val="es-ES_tradnl"/>
        </w:rPr>
        <w:t>–</w:t>
      </w:r>
      <w:r w:rsidR="006A5EA4" w:rsidRPr="005D48FC">
        <w:rPr>
          <w:rFonts w:asciiTheme="majorHAnsi" w:hAnsiTheme="majorHAnsi"/>
          <w:sz w:val="20"/>
          <w:szCs w:val="20"/>
          <w:lang w:val="es-ES_tradnl"/>
        </w:rPr>
        <w:t>Sin embargo, l</w:t>
      </w:r>
      <w:r w:rsidR="00830C48" w:rsidRPr="005D48FC">
        <w:rPr>
          <w:rFonts w:asciiTheme="majorHAnsi" w:hAnsiTheme="majorHAnsi"/>
          <w:sz w:val="20"/>
          <w:szCs w:val="20"/>
          <w:lang w:val="es-ES_tradnl"/>
        </w:rPr>
        <w:t>a parte peticionaria no ha realizado un recuento claro y ordenado sobre el desarrollo de esta causa</w:t>
      </w:r>
      <w:r w:rsidR="00BF7F1D" w:rsidRPr="005D48FC">
        <w:rPr>
          <w:rFonts w:asciiTheme="majorHAnsi" w:hAnsiTheme="majorHAnsi"/>
          <w:sz w:val="20"/>
          <w:szCs w:val="20"/>
          <w:lang w:val="es-ES_tradnl"/>
        </w:rPr>
        <w:t>–</w:t>
      </w:r>
      <w:r w:rsidR="00457948">
        <w:rPr>
          <w:rFonts w:asciiTheme="majorHAnsi" w:hAnsiTheme="majorHAnsi"/>
          <w:sz w:val="20"/>
          <w:szCs w:val="20"/>
          <w:lang w:val="es-ES_tradnl"/>
        </w:rPr>
        <w:t>.</w:t>
      </w:r>
    </w:p>
    <w:p w14:paraId="140C6FB1" w14:textId="7CF36DF0" w:rsidR="00830C48" w:rsidRPr="005D48FC" w:rsidRDefault="006A5EA4" w:rsidP="00830C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lastRenderedPageBreak/>
        <w:t>D</w:t>
      </w:r>
      <w:r w:rsidR="00830C48" w:rsidRPr="005D48FC">
        <w:rPr>
          <w:rFonts w:asciiTheme="majorHAnsi" w:hAnsiTheme="majorHAnsi"/>
          <w:sz w:val="20"/>
          <w:szCs w:val="20"/>
          <w:lang w:val="es-ES_tradnl"/>
        </w:rPr>
        <w:t xml:space="preserve">e la documentación que esta aporta surge que el BNDG se opuso al otorgamiento de la medida, entre otras razones, por considerar que lo solicitado por la señora </w:t>
      </w:r>
      <w:r w:rsidR="00850A68">
        <w:rPr>
          <w:rFonts w:asciiTheme="majorHAnsi" w:hAnsiTheme="majorHAnsi"/>
          <w:sz w:val="20"/>
          <w:szCs w:val="20"/>
          <w:lang w:val="es-ES_tradnl"/>
        </w:rPr>
        <w:t>M.M.C.</w:t>
      </w:r>
      <w:r w:rsidR="00830C48" w:rsidRPr="005D48FC">
        <w:rPr>
          <w:rFonts w:asciiTheme="majorHAnsi" w:hAnsiTheme="majorHAnsi"/>
          <w:sz w:val="20"/>
          <w:szCs w:val="20"/>
          <w:lang w:val="es-ES_tradnl"/>
        </w:rPr>
        <w:t xml:space="preserve"> no se correspondía con el mandato legal del BNDG</w:t>
      </w:r>
      <w:r w:rsidR="00BF7F1D" w:rsidRPr="005D48FC">
        <w:rPr>
          <w:rFonts w:asciiTheme="majorHAnsi" w:hAnsiTheme="majorHAnsi"/>
          <w:sz w:val="20"/>
          <w:szCs w:val="20"/>
          <w:lang w:val="es-ES_tradnl"/>
        </w:rPr>
        <w:t>;</w:t>
      </w:r>
      <w:r w:rsidR="00830C48" w:rsidRPr="005D48FC">
        <w:rPr>
          <w:rFonts w:asciiTheme="majorHAnsi" w:hAnsiTheme="majorHAnsi"/>
          <w:sz w:val="20"/>
          <w:szCs w:val="20"/>
          <w:lang w:val="es-ES_tradnl"/>
        </w:rPr>
        <w:t xml:space="preserve"> puesto que el </w:t>
      </w:r>
      <w:r w:rsidR="003964A9" w:rsidRPr="005D48FC">
        <w:rPr>
          <w:rFonts w:asciiTheme="majorHAnsi" w:hAnsiTheme="majorHAnsi"/>
          <w:sz w:val="20"/>
          <w:szCs w:val="20"/>
          <w:lang w:val="es-ES_tradnl"/>
        </w:rPr>
        <w:t>artículo</w:t>
      </w:r>
      <w:r w:rsidR="00830C48" w:rsidRPr="005D48FC">
        <w:rPr>
          <w:rFonts w:asciiTheme="majorHAnsi" w:hAnsiTheme="majorHAnsi"/>
          <w:sz w:val="20"/>
          <w:szCs w:val="20"/>
          <w:lang w:val="es-ES_tradnl"/>
        </w:rPr>
        <w:t xml:space="preserve"> 2 de la ley que cre</w:t>
      </w:r>
      <w:r w:rsidR="002738D9" w:rsidRPr="005D48FC">
        <w:rPr>
          <w:rFonts w:asciiTheme="majorHAnsi" w:hAnsiTheme="majorHAnsi"/>
          <w:sz w:val="20"/>
          <w:szCs w:val="20"/>
          <w:lang w:val="es-ES_tradnl"/>
        </w:rPr>
        <w:t>ó</w:t>
      </w:r>
      <w:r w:rsidR="00830C48" w:rsidRPr="005D48FC">
        <w:rPr>
          <w:rFonts w:asciiTheme="majorHAnsi" w:hAnsiTheme="majorHAnsi"/>
          <w:sz w:val="20"/>
          <w:szCs w:val="20"/>
          <w:lang w:val="es-ES_tradnl"/>
        </w:rPr>
        <w:t xml:space="preserve"> esa entidad estableció que</w:t>
      </w:r>
      <w:r w:rsidR="00AA5093" w:rsidRPr="005D48FC">
        <w:rPr>
          <w:rFonts w:asciiTheme="majorHAnsi" w:hAnsiTheme="majorHAnsi"/>
          <w:sz w:val="20"/>
          <w:szCs w:val="20"/>
          <w:lang w:val="es-ES_tradnl"/>
        </w:rPr>
        <w:t>:</w:t>
      </w:r>
    </w:p>
    <w:p w14:paraId="078E1786" w14:textId="72EB4C27" w:rsidR="00AA5093" w:rsidRPr="005D48FC" w:rsidRDefault="00AA5093" w:rsidP="002738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right="720"/>
        <w:jc w:val="both"/>
        <w:rPr>
          <w:rFonts w:asciiTheme="majorHAnsi" w:hAnsiTheme="majorHAnsi"/>
          <w:sz w:val="20"/>
          <w:szCs w:val="20"/>
          <w:lang w:val="es-ES_tradnl"/>
        </w:rPr>
      </w:pPr>
      <w:r w:rsidRPr="005D48FC">
        <w:rPr>
          <w:rFonts w:asciiTheme="majorHAnsi" w:hAnsiTheme="majorHAnsi"/>
          <w:sz w:val="20"/>
          <w:szCs w:val="20"/>
          <w:lang w:val="es-ES_tradnl"/>
        </w:rPr>
        <w:t xml:space="preserve">Constituye el objeto del Banco Nacional de Datos Genéticos garantizar la obtención, almacenamiento y análisis de la información genética que sea necesaria como prueba para el esclarecimiento de delitos de lesa humanidad cuya ejecución se haya iniciado en el ámbito del Estado </w:t>
      </w:r>
      <w:r w:rsidR="00274F02" w:rsidRPr="005D48FC">
        <w:rPr>
          <w:rFonts w:asciiTheme="majorHAnsi" w:hAnsiTheme="majorHAnsi"/>
          <w:sz w:val="20"/>
          <w:szCs w:val="20"/>
          <w:lang w:val="es-ES_tradnl"/>
        </w:rPr>
        <w:t>N</w:t>
      </w:r>
      <w:r w:rsidRPr="005D48FC">
        <w:rPr>
          <w:rFonts w:asciiTheme="majorHAnsi" w:hAnsiTheme="majorHAnsi"/>
          <w:sz w:val="20"/>
          <w:szCs w:val="20"/>
          <w:lang w:val="es-ES_tradnl"/>
        </w:rPr>
        <w:t xml:space="preserve">acional hasta el 10 de diciembre 1983 y que permita: </w:t>
      </w:r>
    </w:p>
    <w:p w14:paraId="6666F367" w14:textId="089E557D" w:rsidR="00AA5093" w:rsidRPr="005D48FC" w:rsidRDefault="00AA5093" w:rsidP="002738D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right="720"/>
        <w:jc w:val="both"/>
        <w:rPr>
          <w:rFonts w:asciiTheme="majorHAnsi" w:hAnsiTheme="majorHAnsi"/>
          <w:b/>
          <w:bCs/>
          <w:sz w:val="20"/>
          <w:szCs w:val="20"/>
          <w:lang w:val="es-ES_tradnl"/>
        </w:rPr>
      </w:pPr>
      <w:r w:rsidRPr="005D48FC">
        <w:rPr>
          <w:rFonts w:asciiTheme="majorHAnsi" w:hAnsiTheme="majorHAnsi"/>
          <w:sz w:val="20"/>
          <w:szCs w:val="20"/>
          <w:lang w:val="es-ES_tradnl"/>
        </w:rPr>
        <w:t>La búsqueda e identificación de hijos y/o hijas de personas desaparecidas, que hubiesen sido secuestrados junto a sus padres o hubiesen sido secuestrados junto a sus padres o hubiesen nacido durante el cautiverio de sus madres;</w:t>
      </w:r>
    </w:p>
    <w:p w14:paraId="6BA9DDDC" w14:textId="71A8C1F4" w:rsidR="006F283A" w:rsidRPr="005D48FC" w:rsidRDefault="00AA5093" w:rsidP="006F283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right="7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Auxiliar a la justicia y/o organizaciones gubernamentales y no gubernamentales especializadas en la materia objeto de esta ley en la identificación genética de los restos de las personas víctimas de desaparición forzada. </w:t>
      </w:r>
    </w:p>
    <w:p w14:paraId="2CC0E4A0" w14:textId="4ACD1318" w:rsidR="007A566F" w:rsidRPr="005D48FC" w:rsidRDefault="007A566F" w:rsidP="00830C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La parte peticionaria también reclama que durante el desarrollo de la causa ante la justicia contencioso administrativa el BNDG sustentó la negativa a la inclusión de los datos de la señora </w:t>
      </w:r>
      <w:r w:rsidR="00850A68">
        <w:rPr>
          <w:rFonts w:asciiTheme="majorHAnsi" w:hAnsiTheme="majorHAnsi"/>
          <w:sz w:val="20"/>
          <w:szCs w:val="20"/>
          <w:lang w:val="es-ES_tradnl"/>
        </w:rPr>
        <w:t>M.M.C.</w:t>
      </w:r>
      <w:r w:rsidRPr="005D48FC">
        <w:rPr>
          <w:rFonts w:asciiTheme="majorHAnsi" w:hAnsiTheme="majorHAnsi"/>
          <w:sz w:val="20"/>
          <w:szCs w:val="20"/>
          <w:lang w:val="es-ES_tradnl"/>
        </w:rPr>
        <w:t xml:space="preserve"> en que la justicia penal había clasificado el hecho denunciado por ella como una sustracción de persona menor de 10 años, no una desaparición forzada</w:t>
      </w:r>
      <w:r w:rsidR="001D103A" w:rsidRPr="005D48FC">
        <w:rPr>
          <w:rFonts w:asciiTheme="majorHAnsi" w:hAnsiTheme="majorHAnsi"/>
          <w:sz w:val="20"/>
          <w:szCs w:val="20"/>
          <w:lang w:val="es-ES_tradnl"/>
        </w:rPr>
        <w:t xml:space="preserve"> ni un supuesto de nacimiento en cautiverio; y en que las actuaciones penales habían sido archivadas por no haberse comprobado la comisión del hecho denunciado por la señora </w:t>
      </w:r>
      <w:r w:rsidR="00850A68">
        <w:rPr>
          <w:rFonts w:asciiTheme="majorHAnsi" w:hAnsiTheme="majorHAnsi"/>
          <w:sz w:val="20"/>
          <w:szCs w:val="20"/>
          <w:lang w:val="es-ES_tradnl"/>
        </w:rPr>
        <w:t>M.M.C.</w:t>
      </w:r>
      <w:r w:rsidRPr="005D48FC">
        <w:rPr>
          <w:rFonts w:asciiTheme="majorHAnsi" w:hAnsiTheme="majorHAnsi"/>
          <w:sz w:val="20"/>
          <w:szCs w:val="20"/>
          <w:lang w:val="es-ES_tradnl"/>
        </w:rPr>
        <w:t xml:space="preserve"> </w:t>
      </w:r>
    </w:p>
    <w:p w14:paraId="7BF8CCAB" w14:textId="5AB23115" w:rsidR="00BB1491" w:rsidRPr="005D48FC" w:rsidRDefault="006F283A" w:rsidP="00830C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La parte peticionaria explica que la señora </w:t>
      </w:r>
      <w:r w:rsidR="00850A68">
        <w:rPr>
          <w:rFonts w:asciiTheme="majorHAnsi" w:hAnsiTheme="majorHAnsi"/>
          <w:sz w:val="20"/>
          <w:szCs w:val="20"/>
          <w:lang w:val="es-ES_tradnl"/>
        </w:rPr>
        <w:t>M.M.C</w:t>
      </w:r>
      <w:r w:rsidRPr="005D48FC">
        <w:rPr>
          <w:rFonts w:asciiTheme="majorHAnsi" w:hAnsiTheme="majorHAnsi"/>
          <w:sz w:val="20"/>
          <w:szCs w:val="20"/>
          <w:lang w:val="es-ES_tradnl"/>
        </w:rPr>
        <w:t xml:space="preserve"> “</w:t>
      </w:r>
      <w:r w:rsidRPr="005D48FC">
        <w:rPr>
          <w:rFonts w:asciiTheme="majorHAnsi" w:hAnsiTheme="majorHAnsi"/>
          <w:i/>
          <w:iCs/>
          <w:sz w:val="20"/>
          <w:szCs w:val="20"/>
          <w:lang w:val="es-ES_tradnl"/>
        </w:rPr>
        <w:t>[n]o era una presa política o desaparecida, simplemente una joven menor de edad en esos años, que estaba esperando su primer hijo</w:t>
      </w:r>
      <w:r w:rsidRPr="005D48FC">
        <w:rPr>
          <w:rFonts w:asciiTheme="majorHAnsi" w:hAnsiTheme="majorHAnsi"/>
          <w:sz w:val="20"/>
          <w:szCs w:val="20"/>
          <w:lang w:val="es-ES_tradnl"/>
        </w:rPr>
        <w:t xml:space="preserve">”. </w:t>
      </w:r>
      <w:r w:rsidR="001D103A" w:rsidRPr="005D48FC">
        <w:rPr>
          <w:rFonts w:asciiTheme="majorHAnsi" w:hAnsiTheme="majorHAnsi"/>
          <w:sz w:val="20"/>
          <w:szCs w:val="20"/>
          <w:lang w:val="es-ES_tradnl"/>
        </w:rPr>
        <w:t>Sin embargo, sostiene</w:t>
      </w:r>
      <w:r w:rsidR="00AA5093" w:rsidRPr="005D48FC">
        <w:rPr>
          <w:rFonts w:asciiTheme="majorHAnsi" w:hAnsiTheme="majorHAnsi"/>
          <w:sz w:val="20"/>
          <w:szCs w:val="20"/>
          <w:lang w:val="es-ES_tradnl"/>
        </w:rPr>
        <w:t xml:space="preserve"> que lo ocurrido a la señora </w:t>
      </w:r>
      <w:r w:rsidR="00850A68">
        <w:rPr>
          <w:rFonts w:asciiTheme="majorHAnsi" w:hAnsiTheme="majorHAnsi"/>
          <w:sz w:val="20"/>
          <w:szCs w:val="20"/>
          <w:lang w:val="es-ES_tradnl"/>
        </w:rPr>
        <w:t xml:space="preserve">M.M.C. </w:t>
      </w:r>
      <w:r w:rsidR="00AA5093" w:rsidRPr="005D48FC">
        <w:rPr>
          <w:rFonts w:asciiTheme="majorHAnsi" w:hAnsiTheme="majorHAnsi"/>
          <w:sz w:val="20"/>
          <w:szCs w:val="20"/>
          <w:lang w:val="es-ES_tradnl"/>
        </w:rPr>
        <w:t xml:space="preserve"> se trató de un delito de lesa humanidad ocurrido en 1983 por lo que el BNDG actuó ilegalmente al negarle la inclusión de su ADN.</w:t>
      </w:r>
      <w:r w:rsidR="00BB1491" w:rsidRPr="005D48FC">
        <w:rPr>
          <w:rFonts w:asciiTheme="majorHAnsi" w:hAnsiTheme="majorHAnsi"/>
          <w:sz w:val="20"/>
          <w:szCs w:val="20"/>
          <w:lang w:val="es-ES_tradnl"/>
        </w:rPr>
        <w:t xml:space="preserve"> </w:t>
      </w:r>
      <w:r w:rsidR="00F52E07" w:rsidRPr="005D48FC">
        <w:rPr>
          <w:rFonts w:asciiTheme="majorHAnsi" w:hAnsiTheme="majorHAnsi"/>
          <w:sz w:val="20"/>
          <w:szCs w:val="20"/>
          <w:lang w:val="es-ES_tradnl"/>
        </w:rPr>
        <w:t>La parte peticionaria además ha citado una gran cantidad de normativa internacional y jurisprudencia relacionada con la desaparición forzada de personas</w:t>
      </w:r>
      <w:r w:rsidR="00596541" w:rsidRPr="005D48FC">
        <w:rPr>
          <w:rFonts w:asciiTheme="majorHAnsi" w:hAnsiTheme="majorHAnsi"/>
          <w:sz w:val="20"/>
          <w:szCs w:val="20"/>
          <w:lang w:val="es-ES_tradnl"/>
        </w:rPr>
        <w:t>,</w:t>
      </w:r>
      <w:r w:rsidR="00F52E07" w:rsidRPr="005D48FC">
        <w:rPr>
          <w:rFonts w:asciiTheme="majorHAnsi" w:hAnsiTheme="majorHAnsi"/>
          <w:sz w:val="20"/>
          <w:szCs w:val="20"/>
          <w:lang w:val="es-ES_tradnl"/>
        </w:rPr>
        <w:t xml:space="preserve"> </w:t>
      </w:r>
      <w:r w:rsidR="00034CCD" w:rsidRPr="005D48FC">
        <w:rPr>
          <w:rFonts w:asciiTheme="majorHAnsi" w:hAnsiTheme="majorHAnsi"/>
          <w:sz w:val="20"/>
          <w:szCs w:val="20"/>
          <w:lang w:val="es-ES_tradnl"/>
        </w:rPr>
        <w:t xml:space="preserve">y </w:t>
      </w:r>
      <w:r w:rsidR="00596541" w:rsidRPr="005D48FC">
        <w:rPr>
          <w:rFonts w:asciiTheme="majorHAnsi" w:hAnsiTheme="majorHAnsi"/>
          <w:sz w:val="20"/>
          <w:szCs w:val="20"/>
          <w:lang w:val="es-ES_tradnl"/>
        </w:rPr>
        <w:t>considera que su caso es relativo</w:t>
      </w:r>
      <w:r w:rsidR="00034CCD" w:rsidRPr="005D48FC">
        <w:rPr>
          <w:rFonts w:asciiTheme="majorHAnsi" w:hAnsiTheme="majorHAnsi"/>
          <w:sz w:val="20"/>
          <w:szCs w:val="20"/>
          <w:lang w:val="es-ES_tradnl"/>
        </w:rPr>
        <w:t xml:space="preserve"> a una “</w:t>
      </w:r>
      <w:r w:rsidR="00034CCD" w:rsidRPr="005D48FC">
        <w:rPr>
          <w:rFonts w:asciiTheme="majorHAnsi" w:hAnsiTheme="majorHAnsi"/>
          <w:i/>
          <w:iCs/>
          <w:sz w:val="20"/>
          <w:szCs w:val="20"/>
          <w:lang w:val="es-ES_tradnl"/>
        </w:rPr>
        <w:t>desaparición forzada de persona menor de edad</w:t>
      </w:r>
      <w:r w:rsidR="00034CCD" w:rsidRPr="005D48FC">
        <w:rPr>
          <w:rFonts w:asciiTheme="majorHAnsi" w:hAnsiTheme="majorHAnsi"/>
          <w:sz w:val="20"/>
          <w:szCs w:val="20"/>
          <w:lang w:val="es-ES_tradnl"/>
        </w:rPr>
        <w:t>”.</w:t>
      </w:r>
      <w:r w:rsidR="00F52E07" w:rsidRPr="005D48FC">
        <w:rPr>
          <w:rFonts w:asciiTheme="majorHAnsi" w:hAnsiTheme="majorHAnsi"/>
          <w:sz w:val="20"/>
          <w:szCs w:val="20"/>
          <w:lang w:val="es-ES_tradnl"/>
        </w:rPr>
        <w:t xml:space="preserve"> </w:t>
      </w:r>
    </w:p>
    <w:p w14:paraId="68442A2D" w14:textId="1C38C9DF" w:rsidR="00440DE4" w:rsidRPr="005D48FC" w:rsidRDefault="00BB1491" w:rsidP="00830C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argumenta</w:t>
      </w:r>
      <w:r w:rsidR="00AA5093" w:rsidRPr="005D48FC">
        <w:rPr>
          <w:rFonts w:asciiTheme="majorHAnsi" w:hAnsiTheme="majorHAnsi"/>
          <w:sz w:val="20"/>
          <w:szCs w:val="20"/>
          <w:lang w:val="es-ES_tradnl"/>
        </w:rPr>
        <w:t xml:space="preserve"> que las normas que rigen al BNDG son discriminatorias porque excluyen del acceso al banco a personas que puedan haber sido separadas </w:t>
      </w:r>
      <w:r w:rsidR="007346A2" w:rsidRPr="005D48FC">
        <w:rPr>
          <w:rFonts w:asciiTheme="majorHAnsi" w:hAnsiTheme="majorHAnsi"/>
          <w:sz w:val="20"/>
          <w:szCs w:val="20"/>
          <w:lang w:val="es-ES_tradnl"/>
        </w:rPr>
        <w:t>de sus hijos o hijas en años distintos a los de la dictadura militar</w:t>
      </w:r>
      <w:r w:rsidR="0020405C" w:rsidRPr="005D48FC">
        <w:rPr>
          <w:rFonts w:asciiTheme="majorHAnsi" w:hAnsiTheme="majorHAnsi"/>
          <w:sz w:val="20"/>
          <w:szCs w:val="20"/>
          <w:lang w:val="es-ES_tradnl"/>
        </w:rPr>
        <w:t>;</w:t>
      </w:r>
      <w:r w:rsidR="007346A2" w:rsidRPr="005D48FC">
        <w:rPr>
          <w:rFonts w:asciiTheme="majorHAnsi" w:hAnsiTheme="majorHAnsi"/>
          <w:sz w:val="20"/>
          <w:szCs w:val="20"/>
          <w:lang w:val="es-ES_tradnl"/>
        </w:rPr>
        <w:t xml:space="preserve"> o por hechos que las autoridades no </w:t>
      </w:r>
      <w:r w:rsidR="00E11C96" w:rsidRPr="005D48FC">
        <w:rPr>
          <w:rFonts w:asciiTheme="majorHAnsi" w:hAnsiTheme="majorHAnsi"/>
          <w:sz w:val="20"/>
          <w:szCs w:val="20"/>
          <w:lang w:val="es-ES_tradnl"/>
        </w:rPr>
        <w:t>cataloguen como de lesa humanidad. A juicio de la parte peticionaria, esto implica que Argentina ha incumplido su deber de reconocer y garantizar el derecho a la identidad biológica a todas las personas, resultando en que una gran cantidad de personas vivan en el país sin poder conocer su verdadera identidad.</w:t>
      </w:r>
    </w:p>
    <w:p w14:paraId="4455774F" w14:textId="789CACC8" w:rsidR="00440DE4" w:rsidRPr="005D48FC" w:rsidRDefault="00E11C96" w:rsidP="00916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 La organización peticionaria</w:t>
      </w:r>
      <w:r w:rsidR="00643B0B" w:rsidRPr="005D48FC">
        <w:rPr>
          <w:rFonts w:asciiTheme="majorHAnsi" w:hAnsiTheme="majorHAnsi"/>
          <w:sz w:val="20"/>
          <w:szCs w:val="20"/>
          <w:lang w:val="es-ES_tradnl"/>
        </w:rPr>
        <w:t xml:space="preserve"> alega que</w:t>
      </w:r>
      <w:r w:rsidRPr="005D48FC">
        <w:rPr>
          <w:rFonts w:asciiTheme="majorHAnsi" w:hAnsiTheme="majorHAnsi"/>
          <w:sz w:val="20"/>
          <w:szCs w:val="20"/>
          <w:lang w:val="es-ES_tradnl"/>
        </w:rPr>
        <w:t xml:space="preserve"> ha realizado una gran cantidad de gestiones para promover la modificación de las leyes que rigen al BNDG, sin poder lograrlo. </w:t>
      </w:r>
      <w:r w:rsidR="00440DE4" w:rsidRPr="005D48FC">
        <w:rPr>
          <w:rFonts w:asciiTheme="majorHAnsi" w:hAnsiTheme="majorHAnsi"/>
          <w:sz w:val="20"/>
          <w:szCs w:val="20"/>
          <w:lang w:val="es-ES_tradnl"/>
        </w:rPr>
        <w:t>Así</w:t>
      </w:r>
      <w:r w:rsidR="00643B0B" w:rsidRPr="005D48FC">
        <w:rPr>
          <w:rFonts w:asciiTheme="majorHAnsi" w:hAnsiTheme="majorHAnsi"/>
          <w:sz w:val="20"/>
          <w:szCs w:val="20"/>
          <w:lang w:val="es-ES_tradnl"/>
        </w:rPr>
        <w:t>,</w:t>
      </w:r>
      <w:r w:rsidR="00440DE4" w:rsidRPr="005D48FC">
        <w:rPr>
          <w:rFonts w:asciiTheme="majorHAnsi" w:hAnsiTheme="majorHAnsi"/>
          <w:sz w:val="20"/>
          <w:szCs w:val="20"/>
          <w:lang w:val="es-ES_tradnl"/>
        </w:rPr>
        <w:t xml:space="preserve"> explica que participa de un espacio llamado Red de Trabajo sobre Identidad Biológica, desde el que acompañó con reserva dos proyectos de ley para la reforma del BNDG, proyectos que finalmente fueron archivados sin ser analizados por </w:t>
      </w:r>
      <w:r w:rsidR="00643B0B" w:rsidRPr="005D48FC">
        <w:rPr>
          <w:rFonts w:asciiTheme="majorHAnsi" w:hAnsiTheme="majorHAnsi"/>
          <w:sz w:val="20"/>
          <w:szCs w:val="20"/>
          <w:lang w:val="es-ES_tradnl"/>
        </w:rPr>
        <w:t>el Congreso</w:t>
      </w:r>
      <w:r w:rsidR="00CE4D66" w:rsidRPr="005D48FC">
        <w:rPr>
          <w:rFonts w:asciiTheme="majorHAnsi" w:hAnsiTheme="majorHAnsi"/>
          <w:sz w:val="20"/>
          <w:szCs w:val="20"/>
          <w:lang w:val="es-ES_tradnl"/>
        </w:rPr>
        <w:t>;</w:t>
      </w:r>
      <w:r w:rsidR="00786951" w:rsidRPr="005D48FC">
        <w:rPr>
          <w:rFonts w:asciiTheme="majorHAnsi" w:hAnsiTheme="majorHAnsi"/>
          <w:sz w:val="20"/>
          <w:szCs w:val="20"/>
          <w:lang w:val="es-ES_tradnl"/>
        </w:rPr>
        <w:t xml:space="preserve"> y</w:t>
      </w:r>
      <w:r w:rsidR="00CE4D66" w:rsidRPr="005D48FC">
        <w:rPr>
          <w:rFonts w:asciiTheme="majorHAnsi" w:hAnsiTheme="majorHAnsi"/>
          <w:sz w:val="20"/>
          <w:szCs w:val="20"/>
          <w:lang w:val="es-ES_tradnl"/>
        </w:rPr>
        <w:t xml:space="preserve"> que ha instado al Estado a </w:t>
      </w:r>
      <w:r w:rsidR="003B3F67" w:rsidRPr="005D48FC">
        <w:rPr>
          <w:rFonts w:asciiTheme="majorHAnsi" w:hAnsiTheme="majorHAnsi"/>
          <w:sz w:val="20"/>
          <w:szCs w:val="20"/>
          <w:lang w:val="es-ES_tradnl"/>
        </w:rPr>
        <w:t>formalizar una mesa interdisciplinaria y permanente sobre identidad biológica</w:t>
      </w:r>
      <w:r w:rsidR="00643B0B" w:rsidRPr="005D48FC">
        <w:rPr>
          <w:rFonts w:asciiTheme="majorHAnsi" w:hAnsiTheme="majorHAnsi"/>
          <w:sz w:val="20"/>
          <w:szCs w:val="20"/>
          <w:lang w:val="es-ES_tradnl"/>
        </w:rPr>
        <w:t>,</w:t>
      </w:r>
      <w:r w:rsidR="00786951" w:rsidRPr="005D48FC">
        <w:rPr>
          <w:rFonts w:asciiTheme="majorHAnsi" w:hAnsiTheme="majorHAnsi"/>
          <w:sz w:val="20"/>
          <w:szCs w:val="20"/>
          <w:lang w:val="es-ES_tradnl"/>
        </w:rPr>
        <w:t xml:space="preserve"> y a establecer un programa de entrecruzamiento de datos entre el BNDG y otras entidades estatales. </w:t>
      </w:r>
    </w:p>
    <w:p w14:paraId="4D1408D8" w14:textId="01D0F703" w:rsidR="005E5AD2" w:rsidRPr="005D48FC" w:rsidRDefault="00E11C96"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De la documentación aportada por la parte peticionara también surge que en el proceso relacionado con la </w:t>
      </w:r>
      <w:r w:rsidR="00F511A3" w:rsidRPr="005D48FC">
        <w:rPr>
          <w:rFonts w:asciiTheme="majorHAnsi" w:hAnsiTheme="majorHAnsi"/>
          <w:sz w:val="20"/>
          <w:szCs w:val="20"/>
          <w:lang w:val="es-ES_tradnl"/>
        </w:rPr>
        <w:t>solicitud de medida cautelar autónoma se produjo entre 2015 y 2016 un conflicto de competencia entre la jurisdicción contenciosa federal y la penal federal</w:t>
      </w:r>
      <w:r w:rsidR="001E1AC2" w:rsidRPr="005D48FC">
        <w:rPr>
          <w:rFonts w:asciiTheme="majorHAnsi" w:hAnsiTheme="majorHAnsi"/>
          <w:sz w:val="20"/>
          <w:szCs w:val="20"/>
          <w:lang w:val="es-ES_tradnl"/>
        </w:rPr>
        <w:t>.</w:t>
      </w:r>
      <w:r w:rsidR="00EA185F" w:rsidRPr="005D48FC">
        <w:rPr>
          <w:rFonts w:asciiTheme="majorHAnsi" w:hAnsiTheme="majorHAnsi"/>
          <w:sz w:val="20"/>
          <w:szCs w:val="20"/>
          <w:lang w:val="es-ES_tradnl"/>
        </w:rPr>
        <w:t xml:space="preserve"> También surge que el 16 de octubre de 2018 la señora </w:t>
      </w:r>
      <w:r w:rsidR="00850A68">
        <w:rPr>
          <w:rFonts w:asciiTheme="majorHAnsi" w:hAnsiTheme="majorHAnsi"/>
          <w:sz w:val="20"/>
          <w:szCs w:val="20"/>
          <w:lang w:val="es-ES_tradnl"/>
        </w:rPr>
        <w:t xml:space="preserve">M.M.C. </w:t>
      </w:r>
      <w:r w:rsidR="00EA185F" w:rsidRPr="005D48FC">
        <w:rPr>
          <w:rFonts w:asciiTheme="majorHAnsi" w:hAnsiTheme="majorHAnsi"/>
          <w:sz w:val="20"/>
          <w:szCs w:val="20"/>
          <w:lang w:val="es-ES_tradnl"/>
        </w:rPr>
        <w:t>interpuso un recurso de queja por recurso extraordinario federal denegado ante la Corte Suprema de Justicia de la Nación reclamando que en ese proceso la Sala V de la Cámara Nacional en lo Contencioso Administrativo Federal había “</w:t>
      </w:r>
      <w:r w:rsidR="00EA185F" w:rsidRPr="005D48FC">
        <w:rPr>
          <w:rFonts w:asciiTheme="majorHAnsi" w:hAnsiTheme="majorHAnsi"/>
          <w:i/>
          <w:iCs/>
          <w:sz w:val="20"/>
          <w:szCs w:val="20"/>
          <w:lang w:val="es-ES_tradnl"/>
        </w:rPr>
        <w:t>omitido el tratamiento de la cuestión de fondo haciendo lugar solo a la forma</w:t>
      </w:r>
      <w:r w:rsidR="00EA185F" w:rsidRPr="005D48FC">
        <w:rPr>
          <w:rFonts w:asciiTheme="majorHAnsi" w:hAnsiTheme="majorHAnsi"/>
          <w:sz w:val="20"/>
          <w:szCs w:val="20"/>
          <w:lang w:val="es-ES_tradnl"/>
        </w:rPr>
        <w:t>”</w:t>
      </w:r>
      <w:r w:rsidR="00F17D1F" w:rsidRPr="005D48FC">
        <w:rPr>
          <w:rFonts w:asciiTheme="majorHAnsi" w:hAnsiTheme="majorHAnsi"/>
          <w:sz w:val="20"/>
          <w:szCs w:val="20"/>
          <w:lang w:val="es-ES_tradnl"/>
        </w:rPr>
        <w:t>,</w:t>
      </w:r>
      <w:r w:rsidR="00416AA9" w:rsidRPr="005D48FC">
        <w:rPr>
          <w:rFonts w:asciiTheme="majorHAnsi" w:hAnsiTheme="majorHAnsi"/>
          <w:sz w:val="20"/>
          <w:szCs w:val="20"/>
          <w:lang w:val="es-ES_tradnl"/>
        </w:rPr>
        <w:t xml:space="preserve"> y </w:t>
      </w:r>
      <w:r w:rsidR="00F17D1F" w:rsidRPr="005D48FC">
        <w:rPr>
          <w:rFonts w:asciiTheme="majorHAnsi" w:hAnsiTheme="majorHAnsi"/>
          <w:sz w:val="20"/>
          <w:szCs w:val="20"/>
          <w:lang w:val="es-ES_tradnl"/>
        </w:rPr>
        <w:t>planteando</w:t>
      </w:r>
      <w:r w:rsidR="00416AA9" w:rsidRPr="005D48FC">
        <w:rPr>
          <w:rFonts w:asciiTheme="majorHAnsi" w:hAnsiTheme="majorHAnsi"/>
          <w:sz w:val="20"/>
          <w:szCs w:val="20"/>
          <w:lang w:val="es-ES_tradnl"/>
        </w:rPr>
        <w:t xml:space="preserve"> también la inconstitucionalidad de la ley que establece el mandato del BND</w:t>
      </w:r>
      <w:r w:rsidR="00C62905" w:rsidRPr="005D48FC">
        <w:rPr>
          <w:rFonts w:asciiTheme="majorHAnsi" w:hAnsiTheme="majorHAnsi"/>
          <w:sz w:val="20"/>
          <w:szCs w:val="20"/>
          <w:lang w:val="es-ES_tradnl"/>
        </w:rPr>
        <w:t>G</w:t>
      </w:r>
      <w:r w:rsidR="00416AA9" w:rsidRPr="005D48FC">
        <w:rPr>
          <w:rFonts w:asciiTheme="majorHAnsi" w:hAnsiTheme="majorHAnsi"/>
          <w:sz w:val="20"/>
          <w:szCs w:val="20"/>
          <w:lang w:val="es-ES_tradnl"/>
        </w:rPr>
        <w:t xml:space="preserve">. </w:t>
      </w:r>
      <w:r w:rsidR="00C62905" w:rsidRPr="005D48FC">
        <w:rPr>
          <w:rFonts w:asciiTheme="majorHAnsi" w:hAnsiTheme="majorHAnsi"/>
          <w:sz w:val="20"/>
          <w:szCs w:val="20"/>
          <w:lang w:val="es-ES_tradnl"/>
        </w:rPr>
        <w:t xml:space="preserve">Dicho recurso de queja habría resultado desestimado por la Corte Suprema de Justicia de la Nación el 27 de noviembre de 2018. </w:t>
      </w:r>
    </w:p>
    <w:p w14:paraId="15400D0E" w14:textId="76E63847" w:rsidR="00661F36" w:rsidRPr="005D48FC" w:rsidRDefault="00416AA9"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La documentación aportada por la parte peticionaria también incluye </w:t>
      </w:r>
      <w:r w:rsidR="00F17D1F" w:rsidRPr="005D48FC">
        <w:rPr>
          <w:rFonts w:asciiTheme="majorHAnsi" w:hAnsiTheme="majorHAnsi"/>
          <w:sz w:val="20"/>
          <w:szCs w:val="20"/>
          <w:lang w:val="es-ES_tradnl"/>
        </w:rPr>
        <w:t xml:space="preserve">un </w:t>
      </w:r>
      <w:r w:rsidRPr="005D48FC">
        <w:rPr>
          <w:rFonts w:asciiTheme="majorHAnsi" w:hAnsiTheme="majorHAnsi"/>
          <w:sz w:val="20"/>
          <w:szCs w:val="20"/>
          <w:lang w:val="es-ES_tradnl"/>
        </w:rPr>
        <w:t xml:space="preserve">documento fechado 16 de agosto de 2018 en el que la Comisión Nacional por el Derecho a la Identidad </w:t>
      </w:r>
      <w:r w:rsidR="00276EF1" w:rsidRPr="005D48FC">
        <w:rPr>
          <w:rFonts w:asciiTheme="majorHAnsi" w:hAnsiTheme="majorHAnsi"/>
          <w:sz w:val="20"/>
          <w:szCs w:val="20"/>
          <w:lang w:val="es-ES_tradnl"/>
        </w:rPr>
        <w:t>abre un legajo a fin de comparar el ADN de la señora M</w:t>
      </w:r>
      <w:r w:rsidR="00850A68">
        <w:rPr>
          <w:rFonts w:asciiTheme="majorHAnsi" w:hAnsiTheme="majorHAnsi"/>
          <w:sz w:val="20"/>
          <w:szCs w:val="20"/>
          <w:lang w:val="es-ES_tradnl"/>
        </w:rPr>
        <w:t>.M.C.</w:t>
      </w:r>
      <w:r w:rsidR="00276EF1" w:rsidRPr="005D48FC">
        <w:rPr>
          <w:rFonts w:asciiTheme="majorHAnsi" w:hAnsiTheme="majorHAnsi"/>
          <w:sz w:val="20"/>
          <w:szCs w:val="20"/>
          <w:lang w:val="es-ES_tradnl"/>
        </w:rPr>
        <w:t xml:space="preserve"> con los perfiles genéticos obrantes en el BNDG de las personas que resultaron excluidas de pertenecer a los grupos familiares de víctimas de terrorismo de Estado.</w:t>
      </w:r>
      <w:r w:rsidR="00661F36" w:rsidRPr="005D48FC">
        <w:rPr>
          <w:rFonts w:asciiTheme="majorHAnsi" w:hAnsiTheme="majorHAnsi"/>
          <w:sz w:val="20"/>
          <w:szCs w:val="20"/>
          <w:lang w:val="es-ES_tradnl"/>
        </w:rPr>
        <w:t xml:space="preserve"> </w:t>
      </w:r>
      <w:r w:rsidR="00276EF1" w:rsidRPr="005D48FC">
        <w:rPr>
          <w:rFonts w:asciiTheme="majorHAnsi" w:hAnsiTheme="majorHAnsi"/>
          <w:sz w:val="20"/>
          <w:szCs w:val="20"/>
          <w:lang w:val="es-ES_tradnl"/>
        </w:rPr>
        <w:t>Entre la documentación también aparece</w:t>
      </w:r>
      <w:r w:rsidR="002A6A37" w:rsidRPr="005D48FC">
        <w:rPr>
          <w:rFonts w:asciiTheme="majorHAnsi" w:hAnsiTheme="majorHAnsi"/>
          <w:sz w:val="20"/>
          <w:szCs w:val="20"/>
          <w:lang w:val="es-ES_tradnl"/>
        </w:rPr>
        <w:t xml:space="preserve"> un</w:t>
      </w:r>
      <w:r w:rsidR="00276EF1" w:rsidRPr="005D48FC">
        <w:rPr>
          <w:rFonts w:asciiTheme="majorHAnsi" w:hAnsiTheme="majorHAnsi"/>
          <w:sz w:val="20"/>
          <w:szCs w:val="20"/>
          <w:lang w:val="es-ES_tradnl"/>
        </w:rPr>
        <w:t xml:space="preserve"> documento del BNDG mediante el cual se registra </w:t>
      </w:r>
      <w:r w:rsidR="002A6A37" w:rsidRPr="005D48FC">
        <w:rPr>
          <w:rFonts w:asciiTheme="majorHAnsi" w:hAnsiTheme="majorHAnsi"/>
          <w:sz w:val="20"/>
          <w:szCs w:val="20"/>
          <w:lang w:val="es-ES_tradnl"/>
        </w:rPr>
        <w:t xml:space="preserve">una </w:t>
      </w:r>
      <w:r w:rsidR="00661F36" w:rsidRPr="005D48FC">
        <w:rPr>
          <w:rFonts w:asciiTheme="majorHAnsi" w:hAnsiTheme="majorHAnsi"/>
          <w:sz w:val="20"/>
          <w:szCs w:val="20"/>
          <w:lang w:val="es-ES_tradnl"/>
        </w:rPr>
        <w:t xml:space="preserve">muestra de sangre </w:t>
      </w:r>
      <w:r w:rsidR="00661F36" w:rsidRPr="005D48FC">
        <w:rPr>
          <w:rFonts w:asciiTheme="majorHAnsi" w:hAnsiTheme="majorHAnsi"/>
          <w:sz w:val="20"/>
          <w:szCs w:val="20"/>
          <w:lang w:val="es-ES_tradnl"/>
        </w:rPr>
        <w:lastRenderedPageBreak/>
        <w:t>de la señora M</w:t>
      </w:r>
      <w:r w:rsidR="00850A68">
        <w:rPr>
          <w:rFonts w:asciiTheme="majorHAnsi" w:hAnsiTheme="majorHAnsi"/>
          <w:sz w:val="20"/>
          <w:szCs w:val="20"/>
          <w:lang w:val="es-ES_tradnl"/>
        </w:rPr>
        <w:t>.M.C</w:t>
      </w:r>
      <w:r w:rsidR="00661F36" w:rsidRPr="005D48FC">
        <w:rPr>
          <w:rFonts w:asciiTheme="majorHAnsi" w:hAnsiTheme="majorHAnsi"/>
          <w:sz w:val="20"/>
          <w:szCs w:val="20"/>
          <w:lang w:val="es-ES_tradnl"/>
        </w:rPr>
        <w:t>.</w:t>
      </w:r>
      <w:r w:rsidR="00ED25DB" w:rsidRPr="005D48FC">
        <w:rPr>
          <w:rFonts w:asciiTheme="majorHAnsi" w:hAnsiTheme="majorHAnsi"/>
          <w:sz w:val="20"/>
          <w:szCs w:val="20"/>
          <w:lang w:val="es-ES_tradnl"/>
        </w:rPr>
        <w:t xml:space="preserve"> De igual forma incluye copia de una certificación emitida </w:t>
      </w:r>
      <w:r w:rsidR="00EB4CF7" w:rsidRPr="005D48FC">
        <w:rPr>
          <w:rFonts w:asciiTheme="majorHAnsi" w:hAnsiTheme="majorHAnsi"/>
          <w:sz w:val="20"/>
          <w:szCs w:val="20"/>
          <w:lang w:val="es-ES_tradnl"/>
        </w:rPr>
        <w:t>el 23 de marzo de 2022 por una asesora de la Comisión Nacional por el Derecho a la Identidad, la cual indica:</w:t>
      </w:r>
    </w:p>
    <w:p w14:paraId="45342808" w14:textId="7EE496A2" w:rsidR="00EB4CF7" w:rsidRPr="005D48FC" w:rsidRDefault="00EB4CF7" w:rsidP="00EB4CF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sz w:val="20"/>
          <w:szCs w:val="20"/>
          <w:lang w:val="es-ES_tradnl"/>
        </w:rPr>
      </w:pPr>
      <w:r w:rsidRPr="005D48FC">
        <w:rPr>
          <w:rFonts w:asciiTheme="majorHAnsi" w:hAnsiTheme="majorHAnsi"/>
          <w:sz w:val="20"/>
          <w:szCs w:val="20"/>
          <w:lang w:val="es-ES_tradnl"/>
        </w:rPr>
        <w:t>Certifico que la Sra.</w:t>
      </w:r>
      <w:r w:rsidR="00850A68" w:rsidRPr="00850A68">
        <w:rPr>
          <w:rFonts w:asciiTheme="majorHAnsi" w:hAnsiTheme="majorHAnsi"/>
          <w:sz w:val="20"/>
          <w:szCs w:val="20"/>
          <w:lang w:val="es-PA"/>
        </w:rPr>
        <w:t>[</w:t>
      </w:r>
      <w:r w:rsidR="00850A68">
        <w:rPr>
          <w:rFonts w:asciiTheme="majorHAnsi" w:hAnsiTheme="majorHAnsi"/>
          <w:sz w:val="20"/>
          <w:szCs w:val="20"/>
          <w:lang w:val="es-PA"/>
        </w:rPr>
        <w:t>M.M.C.]</w:t>
      </w:r>
      <w:r w:rsidRPr="005D48FC">
        <w:rPr>
          <w:rFonts w:asciiTheme="majorHAnsi" w:hAnsiTheme="majorHAnsi"/>
          <w:sz w:val="20"/>
          <w:szCs w:val="20"/>
          <w:lang w:val="es-ES_tradnl"/>
        </w:rPr>
        <w:t>, DNI 17.061.771, es titular del legajo M (Madre) N° 4, abierto, ante esta Comisión por el Derecho a la Identidad, el día 16/08/2018 y que, conforme al acta de apertura firmada por ella, se le practicó la pericia ante el Banco Nacional de Datos Genéticos el 20/08/2018, a los efectos de ser comparada con los perfiles genéticos de las personas que resultaron excluidas de pertenecer a los grupos familiares de víctimas de Desaparición Forzada durante el terrorismo de Estado.</w:t>
      </w:r>
    </w:p>
    <w:p w14:paraId="19780201" w14:textId="5635B3A1" w:rsidR="00EB4CF7" w:rsidRPr="00D560F3" w:rsidRDefault="00EB4CF7"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también ha aportado documentación relacionada con una demanda de daños y perjuicios</w:t>
      </w:r>
      <w:r w:rsidR="00A01EA8"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con número de expediente de 2018</w:t>
      </w:r>
      <w:r w:rsidR="00A01EA8"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que habría sido presentada por la señora </w:t>
      </w:r>
      <w:r w:rsidR="00850A68">
        <w:rPr>
          <w:rFonts w:asciiTheme="majorHAnsi" w:hAnsiTheme="majorHAnsi"/>
          <w:sz w:val="20"/>
          <w:szCs w:val="20"/>
          <w:lang w:val="es-ES_tradnl"/>
        </w:rPr>
        <w:t xml:space="preserve">M.M.C. </w:t>
      </w:r>
      <w:r w:rsidRPr="005D48FC">
        <w:rPr>
          <w:rFonts w:asciiTheme="majorHAnsi" w:hAnsiTheme="majorHAnsi"/>
          <w:sz w:val="20"/>
          <w:szCs w:val="20"/>
          <w:lang w:val="es-ES_tradnl"/>
        </w:rPr>
        <w:t xml:space="preserve">en contra del </w:t>
      </w:r>
      <w:r w:rsidRPr="00D560F3">
        <w:rPr>
          <w:rFonts w:asciiTheme="majorHAnsi" w:hAnsiTheme="majorHAnsi"/>
          <w:sz w:val="20"/>
          <w:szCs w:val="20"/>
          <w:lang w:val="es-ES_tradnl"/>
        </w:rPr>
        <w:t xml:space="preserve">Estado Nacional y el BNDG. </w:t>
      </w:r>
      <w:r w:rsidR="002A6A37" w:rsidRPr="00D560F3">
        <w:rPr>
          <w:rFonts w:asciiTheme="majorHAnsi" w:hAnsiTheme="majorHAnsi"/>
          <w:sz w:val="20"/>
          <w:szCs w:val="20"/>
          <w:lang w:val="es-ES_tradnl"/>
        </w:rPr>
        <w:t>–</w:t>
      </w:r>
      <w:r w:rsidRPr="00D560F3">
        <w:rPr>
          <w:rFonts w:asciiTheme="majorHAnsi" w:hAnsiTheme="majorHAnsi"/>
          <w:sz w:val="20"/>
          <w:szCs w:val="20"/>
          <w:lang w:val="es-ES_tradnl"/>
        </w:rPr>
        <w:t xml:space="preserve">Sin embargo, la parte peticionaria no </w:t>
      </w:r>
      <w:r w:rsidR="006F283A" w:rsidRPr="00D560F3">
        <w:rPr>
          <w:rFonts w:asciiTheme="majorHAnsi" w:hAnsiTheme="majorHAnsi"/>
          <w:sz w:val="20"/>
          <w:szCs w:val="20"/>
          <w:lang w:val="es-ES_tradnl"/>
        </w:rPr>
        <w:t xml:space="preserve">ha </w:t>
      </w:r>
      <w:r w:rsidR="00C11334" w:rsidRPr="00D560F3">
        <w:rPr>
          <w:rFonts w:asciiTheme="majorHAnsi" w:hAnsiTheme="majorHAnsi"/>
          <w:sz w:val="20"/>
          <w:szCs w:val="20"/>
          <w:lang w:val="es-ES_tradnl"/>
        </w:rPr>
        <w:t>planteado reclamaciones específicas en relación con el trámite de esa demanda</w:t>
      </w:r>
      <w:r w:rsidR="002A6A37" w:rsidRPr="00D560F3">
        <w:rPr>
          <w:rFonts w:asciiTheme="majorHAnsi" w:hAnsiTheme="majorHAnsi"/>
          <w:sz w:val="20"/>
          <w:szCs w:val="20"/>
          <w:lang w:val="es-ES_tradnl"/>
        </w:rPr>
        <w:t>–</w:t>
      </w:r>
      <w:r w:rsidR="00C11334" w:rsidRPr="00D560F3">
        <w:rPr>
          <w:rFonts w:asciiTheme="majorHAnsi" w:hAnsiTheme="majorHAnsi"/>
          <w:sz w:val="20"/>
          <w:szCs w:val="20"/>
          <w:lang w:val="es-ES_tradnl"/>
        </w:rPr>
        <w:t>.</w:t>
      </w:r>
    </w:p>
    <w:p w14:paraId="4EA89B76" w14:textId="75769619" w:rsidR="001A52B4" w:rsidRPr="00D560F3" w:rsidRDefault="00E207DE" w:rsidP="001A52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D560F3">
        <w:rPr>
          <w:rFonts w:asciiTheme="majorHAnsi" w:hAnsiTheme="majorHAnsi"/>
          <w:sz w:val="20"/>
          <w:szCs w:val="20"/>
          <w:lang w:val="es-ES_tradnl"/>
        </w:rPr>
        <w:t xml:space="preserve">En comunicaciones enviadas a partir de septiembre de 2022 la parte peticionaria ha aportado información nueva respecto a que la señora </w:t>
      </w:r>
      <w:r w:rsidR="00850A68">
        <w:rPr>
          <w:rFonts w:asciiTheme="majorHAnsi" w:hAnsiTheme="majorHAnsi"/>
          <w:sz w:val="20"/>
          <w:szCs w:val="20"/>
          <w:lang w:val="es-ES_tradnl"/>
        </w:rPr>
        <w:t>M.M.C.</w:t>
      </w:r>
      <w:r w:rsidRPr="00D560F3">
        <w:rPr>
          <w:rFonts w:asciiTheme="majorHAnsi" w:hAnsiTheme="majorHAnsi"/>
          <w:sz w:val="20"/>
          <w:szCs w:val="20"/>
          <w:lang w:val="es-ES_tradnl"/>
        </w:rPr>
        <w:t xml:space="preserve"> también habría sido víctima de sustracción cuando era bebé. Según estas comunicaciones, la señora </w:t>
      </w:r>
      <w:r w:rsidR="00850A68">
        <w:rPr>
          <w:rFonts w:asciiTheme="majorHAnsi" w:hAnsiTheme="majorHAnsi"/>
          <w:sz w:val="20"/>
          <w:szCs w:val="20"/>
          <w:lang w:val="es-ES_tradnl"/>
        </w:rPr>
        <w:t>M.M.C.</w:t>
      </w:r>
      <w:r w:rsidRPr="00D560F3">
        <w:rPr>
          <w:rFonts w:asciiTheme="majorHAnsi" w:hAnsiTheme="majorHAnsi"/>
          <w:sz w:val="20"/>
          <w:szCs w:val="20"/>
          <w:lang w:val="es-ES_tradnl"/>
        </w:rPr>
        <w:t xml:space="preserve"> habría podido corroborar a través de análisis por parte de labo</w:t>
      </w:r>
      <w:r w:rsidR="002E79AF" w:rsidRPr="00D560F3">
        <w:rPr>
          <w:rFonts w:asciiTheme="majorHAnsi" w:hAnsiTheme="majorHAnsi"/>
          <w:sz w:val="20"/>
          <w:szCs w:val="20"/>
          <w:lang w:val="es-ES_tradnl"/>
        </w:rPr>
        <w:t xml:space="preserve">ratorios internacionales que su ADN no es compatible con el de las personas que le criaron como su padre y su madre y tampoco con el de otras personas pertenecientes a su supuestas familias paternas y maternas. Las comunicaciones también destacan que a su supuesta familia materna </w:t>
      </w:r>
      <w:r w:rsidR="00850A68">
        <w:rPr>
          <w:rFonts w:asciiTheme="majorHAnsi" w:hAnsiTheme="majorHAnsi"/>
          <w:sz w:val="20"/>
          <w:szCs w:val="20"/>
          <w:lang w:val="es-ES_tradnl"/>
        </w:rPr>
        <w:t xml:space="preserve">C. </w:t>
      </w:r>
      <w:r w:rsidR="002E79AF" w:rsidRPr="00D560F3">
        <w:rPr>
          <w:rFonts w:asciiTheme="majorHAnsi" w:hAnsiTheme="majorHAnsi"/>
          <w:sz w:val="20"/>
          <w:szCs w:val="20"/>
          <w:lang w:val="es-ES_tradnl"/>
        </w:rPr>
        <w:t xml:space="preserve">pertenecían personas que ocupaban altos rangos en la Policía Federal Argentina durante los años de la dictadura. </w:t>
      </w:r>
    </w:p>
    <w:p w14:paraId="1A467770" w14:textId="4A451C71" w:rsidR="002E79AF" w:rsidRPr="00D560F3" w:rsidRDefault="001A52B4" w:rsidP="001A52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D560F3">
        <w:rPr>
          <w:rFonts w:asciiTheme="majorHAnsi" w:hAnsiTheme="majorHAnsi"/>
          <w:sz w:val="20"/>
          <w:szCs w:val="20"/>
          <w:lang w:val="es-ES_tradnl"/>
        </w:rPr>
        <w:t>También en sus comunicaciones a partir de septiembre de 2022, la parte peticionaria ha informado que</w:t>
      </w:r>
      <w:r w:rsidR="002E79AF" w:rsidRPr="00D560F3">
        <w:rPr>
          <w:rFonts w:asciiTheme="majorHAnsi" w:hAnsiTheme="majorHAnsi"/>
          <w:sz w:val="20"/>
          <w:szCs w:val="20"/>
          <w:lang w:val="es-ES_tradnl"/>
        </w:rPr>
        <w:t xml:space="preserve"> el 5 de septiembre de 2022 la señora </w:t>
      </w:r>
      <w:r w:rsidR="00850A68">
        <w:rPr>
          <w:rFonts w:asciiTheme="majorHAnsi" w:hAnsiTheme="majorHAnsi"/>
          <w:sz w:val="20"/>
          <w:szCs w:val="20"/>
          <w:lang w:val="es-ES_tradnl"/>
        </w:rPr>
        <w:t>M.M.C.</w:t>
      </w:r>
      <w:r w:rsidR="002E79AF" w:rsidRPr="00D560F3">
        <w:rPr>
          <w:rFonts w:asciiTheme="majorHAnsi" w:hAnsiTheme="majorHAnsi"/>
          <w:sz w:val="20"/>
          <w:szCs w:val="20"/>
          <w:lang w:val="es-ES_tradnl"/>
        </w:rPr>
        <w:t xml:space="preserve"> presentó vía e-mail una denuncia ante la Unidad Especializada para Casos de Apropiación de Niños durante el Terrorismo de Estado. En la denuncia se habría señalado a una “</w:t>
      </w:r>
      <w:r w:rsidR="002E79AF" w:rsidRPr="00D560F3">
        <w:rPr>
          <w:rFonts w:asciiTheme="majorHAnsi" w:hAnsiTheme="majorHAnsi"/>
          <w:i/>
          <w:iCs/>
          <w:sz w:val="20"/>
          <w:szCs w:val="20"/>
          <w:lang w:val="es-ES_tradnl"/>
        </w:rPr>
        <w:t>partera</w:t>
      </w:r>
      <w:r w:rsidR="002E79AF" w:rsidRPr="00D560F3">
        <w:rPr>
          <w:rFonts w:asciiTheme="majorHAnsi" w:hAnsiTheme="majorHAnsi"/>
          <w:sz w:val="20"/>
          <w:szCs w:val="20"/>
          <w:lang w:val="es-ES_tradnl"/>
        </w:rPr>
        <w:t xml:space="preserve">” quien habría intervenido al momento del nacimiento de la señora </w:t>
      </w:r>
      <w:r w:rsidR="00850A68">
        <w:rPr>
          <w:rFonts w:asciiTheme="majorHAnsi" w:hAnsiTheme="majorHAnsi"/>
          <w:sz w:val="20"/>
          <w:szCs w:val="20"/>
          <w:lang w:val="es-ES_tradnl"/>
        </w:rPr>
        <w:t xml:space="preserve">M.M.C. </w:t>
      </w:r>
      <w:r w:rsidR="002E79AF" w:rsidRPr="00D560F3">
        <w:rPr>
          <w:rFonts w:asciiTheme="majorHAnsi" w:hAnsiTheme="majorHAnsi"/>
          <w:sz w:val="20"/>
          <w:szCs w:val="20"/>
          <w:lang w:val="es-ES_tradnl"/>
        </w:rPr>
        <w:t xml:space="preserve"> y quien sería</w:t>
      </w:r>
      <w:r w:rsidRPr="00D560F3">
        <w:rPr>
          <w:rFonts w:asciiTheme="majorHAnsi" w:hAnsiTheme="majorHAnsi"/>
          <w:sz w:val="20"/>
          <w:szCs w:val="20"/>
          <w:lang w:val="es-ES_tradnl"/>
        </w:rPr>
        <w:t xml:space="preserve"> conocida por su participación en un “</w:t>
      </w:r>
      <w:r w:rsidRPr="00D560F3">
        <w:rPr>
          <w:rFonts w:asciiTheme="majorHAnsi" w:hAnsiTheme="majorHAnsi"/>
          <w:i/>
          <w:iCs/>
          <w:sz w:val="20"/>
          <w:szCs w:val="20"/>
          <w:lang w:val="es-ES_tradnl"/>
        </w:rPr>
        <w:t>plan sistemático de apropiación de bebes</w:t>
      </w:r>
      <w:r w:rsidRPr="00D560F3">
        <w:rPr>
          <w:rFonts w:asciiTheme="majorHAnsi" w:hAnsiTheme="majorHAnsi"/>
          <w:sz w:val="20"/>
          <w:szCs w:val="20"/>
          <w:lang w:val="es-ES_tradnl"/>
        </w:rPr>
        <w:t xml:space="preserve">” que se habría desarrollado entre 1964 y 1980 y del cual habrían sido víctimas varias otras personas en adición a la señora </w:t>
      </w:r>
      <w:r w:rsidR="00850A68">
        <w:rPr>
          <w:rFonts w:asciiTheme="majorHAnsi" w:hAnsiTheme="majorHAnsi"/>
          <w:sz w:val="20"/>
          <w:szCs w:val="20"/>
          <w:lang w:val="es-ES_tradnl"/>
        </w:rPr>
        <w:t>M.M.C</w:t>
      </w:r>
      <w:r w:rsidRPr="00D560F3">
        <w:rPr>
          <w:rFonts w:asciiTheme="majorHAnsi" w:hAnsiTheme="majorHAnsi"/>
          <w:sz w:val="20"/>
          <w:szCs w:val="20"/>
          <w:lang w:val="es-ES_tradnl"/>
        </w:rPr>
        <w:t xml:space="preserve">. La parte peticionaria ha indicado no haber tenido respuesta a esta denuncia. </w:t>
      </w:r>
    </w:p>
    <w:p w14:paraId="6969B825" w14:textId="0F8144AA" w:rsidR="00A96F84" w:rsidRPr="005D48FC" w:rsidRDefault="00A96F84"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parte peticionaria manifiesta que las tres excepciones al requisito de agotamiento de los recursos internos previstas en el artículo 46.2 de la Convención Americana resultan aplicables.</w:t>
      </w:r>
      <w:r w:rsidR="002A6A37" w:rsidRPr="005D48FC">
        <w:rPr>
          <w:rFonts w:asciiTheme="majorHAnsi" w:hAnsiTheme="majorHAnsi"/>
          <w:sz w:val="20"/>
          <w:szCs w:val="20"/>
          <w:lang w:val="es-ES_tradnl"/>
        </w:rPr>
        <w:t xml:space="preserve">  –Invoca las tres y cita abundante jurisprudencia respecto a cada una, pero sin decir claramente por qué serían aplicables, o en qué sentido–.</w:t>
      </w:r>
    </w:p>
    <w:p w14:paraId="66E5D238" w14:textId="1B17DB70" w:rsidR="00661F36" w:rsidRPr="005D48FC" w:rsidRDefault="00661F36"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El Estado</w:t>
      </w:r>
      <w:r w:rsidR="00A01EA8" w:rsidRPr="005D48FC">
        <w:rPr>
          <w:rFonts w:asciiTheme="majorHAnsi" w:hAnsiTheme="majorHAnsi"/>
          <w:sz w:val="20"/>
          <w:szCs w:val="20"/>
          <w:lang w:val="es-ES_tradnl"/>
        </w:rPr>
        <w:t xml:space="preserve"> argentino</w:t>
      </w:r>
      <w:r w:rsidRPr="005D48FC">
        <w:rPr>
          <w:rFonts w:asciiTheme="majorHAnsi" w:hAnsiTheme="majorHAnsi"/>
          <w:sz w:val="20"/>
          <w:szCs w:val="20"/>
          <w:lang w:val="es-ES_tradnl"/>
        </w:rPr>
        <w:t xml:space="preserve">, por su parte, </w:t>
      </w:r>
      <w:r w:rsidR="00180B8B" w:rsidRPr="005D48FC">
        <w:rPr>
          <w:rFonts w:asciiTheme="majorHAnsi" w:hAnsiTheme="majorHAnsi"/>
          <w:sz w:val="20"/>
          <w:szCs w:val="20"/>
          <w:lang w:val="es-ES_tradnl"/>
        </w:rPr>
        <w:t>considera que la petición debe ser archivada o inadmitida porque no expone hecho</w:t>
      </w:r>
      <w:r w:rsidR="00A01EA8" w:rsidRPr="005D48FC">
        <w:rPr>
          <w:rFonts w:asciiTheme="majorHAnsi" w:hAnsiTheme="majorHAnsi"/>
          <w:sz w:val="20"/>
          <w:szCs w:val="20"/>
          <w:lang w:val="es-ES_tradnl"/>
        </w:rPr>
        <w:t>s</w:t>
      </w:r>
      <w:r w:rsidR="00180B8B" w:rsidRPr="005D48FC">
        <w:rPr>
          <w:rFonts w:asciiTheme="majorHAnsi" w:hAnsiTheme="majorHAnsi"/>
          <w:sz w:val="20"/>
          <w:szCs w:val="20"/>
          <w:lang w:val="es-ES_tradnl"/>
        </w:rPr>
        <w:t xml:space="preserve"> que caractericen violaciones a la Convención Americana</w:t>
      </w:r>
      <w:r w:rsidR="00C954DE" w:rsidRPr="005D48FC">
        <w:rPr>
          <w:rFonts w:asciiTheme="majorHAnsi" w:hAnsiTheme="majorHAnsi"/>
          <w:sz w:val="20"/>
          <w:szCs w:val="20"/>
          <w:lang w:val="es-ES_tradnl"/>
        </w:rPr>
        <w:t>,</w:t>
      </w:r>
      <w:r w:rsidR="00180B8B" w:rsidRPr="005D48FC">
        <w:rPr>
          <w:rFonts w:asciiTheme="majorHAnsi" w:hAnsiTheme="majorHAnsi"/>
          <w:sz w:val="20"/>
          <w:szCs w:val="20"/>
          <w:lang w:val="es-ES_tradnl"/>
        </w:rPr>
        <w:t xml:space="preserve"> y porque </w:t>
      </w:r>
      <w:r w:rsidR="00C954DE" w:rsidRPr="005D48FC">
        <w:rPr>
          <w:rFonts w:asciiTheme="majorHAnsi" w:hAnsiTheme="majorHAnsi"/>
          <w:sz w:val="20"/>
          <w:szCs w:val="20"/>
          <w:lang w:val="es-ES_tradnl"/>
        </w:rPr>
        <w:t xml:space="preserve">considera que </w:t>
      </w:r>
      <w:r w:rsidR="00180B8B" w:rsidRPr="005D48FC">
        <w:rPr>
          <w:rFonts w:asciiTheme="majorHAnsi" w:hAnsiTheme="majorHAnsi"/>
          <w:sz w:val="20"/>
          <w:szCs w:val="20"/>
          <w:lang w:val="es-ES_tradnl"/>
        </w:rPr>
        <w:t xml:space="preserve">le fue traslada en forma extemporánea. </w:t>
      </w:r>
    </w:p>
    <w:p w14:paraId="73511B7C" w14:textId="1C8E3DA2" w:rsidR="00CA5DC8" w:rsidRPr="005D48FC" w:rsidRDefault="003A1523"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El Estado reclama que la petición adolece de falta de claridad expositiva y sistematicidad. Sin embargo, entiende que la petición se refiere a una supuesta falta de investigación e impulso de la causa relacionada con la supuesta sustracción ilícita de </w:t>
      </w:r>
      <w:r w:rsidR="00526AEF" w:rsidRPr="005D48FC">
        <w:rPr>
          <w:rFonts w:asciiTheme="majorHAnsi" w:hAnsiTheme="majorHAnsi"/>
          <w:sz w:val="20"/>
          <w:szCs w:val="20"/>
          <w:lang w:val="es-ES_tradnl"/>
        </w:rPr>
        <w:t>la persona que habría sido el bebe</w:t>
      </w:r>
      <w:r w:rsidRPr="005D48FC">
        <w:rPr>
          <w:rFonts w:asciiTheme="majorHAnsi" w:hAnsiTheme="majorHAnsi"/>
          <w:sz w:val="20"/>
          <w:szCs w:val="20"/>
          <w:lang w:val="es-ES_tradnl"/>
        </w:rPr>
        <w:t xml:space="preserve"> de la señora </w:t>
      </w:r>
      <w:r w:rsidR="00850A68">
        <w:rPr>
          <w:rFonts w:asciiTheme="majorHAnsi" w:hAnsiTheme="majorHAnsi"/>
          <w:sz w:val="20"/>
          <w:szCs w:val="20"/>
          <w:lang w:val="es-ES_tradnl"/>
        </w:rPr>
        <w:t>M.M.C.</w:t>
      </w:r>
    </w:p>
    <w:p w14:paraId="150CC6CB" w14:textId="09A1C628" w:rsidR="00526AEF" w:rsidRPr="005D48FC" w:rsidRDefault="003A1523"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 </w:t>
      </w:r>
      <w:r w:rsidR="00C954DE" w:rsidRPr="005D48FC">
        <w:rPr>
          <w:rFonts w:asciiTheme="majorHAnsi" w:hAnsiTheme="majorHAnsi"/>
          <w:sz w:val="20"/>
          <w:szCs w:val="20"/>
          <w:lang w:val="es-ES_tradnl"/>
        </w:rPr>
        <w:t>D</w:t>
      </w:r>
      <w:r w:rsidRPr="005D48FC">
        <w:rPr>
          <w:rFonts w:asciiTheme="majorHAnsi" w:hAnsiTheme="majorHAnsi"/>
          <w:sz w:val="20"/>
          <w:szCs w:val="20"/>
          <w:lang w:val="es-ES_tradnl"/>
        </w:rPr>
        <w:t xml:space="preserve">estaca que </w:t>
      </w:r>
      <w:r w:rsidR="00526AEF" w:rsidRPr="005D48FC">
        <w:rPr>
          <w:rFonts w:asciiTheme="majorHAnsi" w:hAnsiTheme="majorHAnsi"/>
          <w:sz w:val="20"/>
          <w:szCs w:val="20"/>
          <w:lang w:val="es-ES_tradnl"/>
        </w:rPr>
        <w:t xml:space="preserve">la investigación penal relacionada con la supuesta </w:t>
      </w:r>
      <w:r w:rsidR="00CF6E6B" w:rsidRPr="005D48FC">
        <w:rPr>
          <w:rFonts w:asciiTheme="majorHAnsi" w:hAnsiTheme="majorHAnsi"/>
          <w:sz w:val="20"/>
          <w:szCs w:val="20"/>
          <w:lang w:val="es-ES_tradnl"/>
        </w:rPr>
        <w:t xml:space="preserve">sustracción ilícita inició a raíz de una extracción de testimonios que fue dispuesta por la titular del Juzgado Nacional en lo Criminal de Instrucción No. 15. </w:t>
      </w:r>
      <w:r w:rsidR="00ED2B59" w:rsidRPr="005D48FC">
        <w:rPr>
          <w:rFonts w:asciiTheme="majorHAnsi" w:hAnsiTheme="majorHAnsi"/>
          <w:sz w:val="20"/>
          <w:szCs w:val="20"/>
          <w:lang w:val="es-ES_tradnl"/>
        </w:rPr>
        <w:t>Y</w:t>
      </w:r>
      <w:r w:rsidR="00CF6E6B" w:rsidRPr="005D48FC">
        <w:rPr>
          <w:rFonts w:asciiTheme="majorHAnsi" w:hAnsiTheme="majorHAnsi"/>
          <w:sz w:val="20"/>
          <w:szCs w:val="20"/>
          <w:lang w:val="es-ES_tradnl"/>
        </w:rPr>
        <w:t xml:space="preserve"> explica que la titular de ese juzgado conoció una demanda por estafa presentada por la señora </w:t>
      </w:r>
      <w:r w:rsidR="00850A68">
        <w:rPr>
          <w:rFonts w:asciiTheme="majorHAnsi" w:hAnsiTheme="majorHAnsi"/>
          <w:sz w:val="20"/>
          <w:szCs w:val="20"/>
          <w:lang w:val="es-ES_tradnl"/>
        </w:rPr>
        <w:t>M.M.C.</w:t>
      </w:r>
      <w:r w:rsidR="00CF6E6B" w:rsidRPr="005D48FC">
        <w:rPr>
          <w:rFonts w:asciiTheme="majorHAnsi" w:hAnsiTheme="majorHAnsi"/>
          <w:sz w:val="20"/>
          <w:szCs w:val="20"/>
          <w:lang w:val="es-ES_tradnl"/>
        </w:rPr>
        <w:t xml:space="preserve"> en contra de una abogada que había contratado para que realizara unas presentaciones legales en relación con la sustracción de su bebe, pero que nunca realizó esas presentaciones. </w:t>
      </w:r>
    </w:p>
    <w:p w14:paraId="4B403A19" w14:textId="11D3984B" w:rsidR="006D64BB" w:rsidRPr="005D48FC" w:rsidRDefault="003A1523"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 </w:t>
      </w:r>
      <w:r w:rsidR="009F4BA0" w:rsidRPr="005D48FC">
        <w:rPr>
          <w:rFonts w:asciiTheme="majorHAnsi" w:hAnsiTheme="majorHAnsi"/>
          <w:sz w:val="20"/>
          <w:szCs w:val="20"/>
          <w:lang w:val="es-ES_tradnl"/>
        </w:rPr>
        <w:t>También</w:t>
      </w:r>
      <w:r w:rsidR="00CF6E6B" w:rsidRPr="005D48FC">
        <w:rPr>
          <w:rFonts w:asciiTheme="majorHAnsi" w:hAnsiTheme="majorHAnsi"/>
          <w:sz w:val="20"/>
          <w:szCs w:val="20"/>
          <w:lang w:val="es-ES_tradnl"/>
        </w:rPr>
        <w:t xml:space="preserve"> explica el</w:t>
      </w:r>
      <w:r w:rsidR="009F4BA0" w:rsidRPr="005D48FC">
        <w:rPr>
          <w:rFonts w:asciiTheme="majorHAnsi" w:hAnsiTheme="majorHAnsi"/>
          <w:sz w:val="20"/>
          <w:szCs w:val="20"/>
          <w:lang w:val="es-ES_tradnl"/>
        </w:rPr>
        <w:t xml:space="preserve"> Estado que el</w:t>
      </w:r>
      <w:r w:rsidR="00CF6E6B"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tribunal que</w:t>
      </w:r>
      <w:r w:rsidR="009F4BA0" w:rsidRPr="005D48FC">
        <w:rPr>
          <w:rFonts w:asciiTheme="majorHAnsi" w:hAnsiTheme="majorHAnsi"/>
          <w:sz w:val="20"/>
          <w:szCs w:val="20"/>
          <w:lang w:val="es-ES_tradnl"/>
        </w:rPr>
        <w:t xml:space="preserve"> eventualmente</w:t>
      </w:r>
      <w:r w:rsidRPr="005D48FC">
        <w:rPr>
          <w:rFonts w:asciiTheme="majorHAnsi" w:hAnsiTheme="majorHAnsi"/>
          <w:sz w:val="20"/>
          <w:szCs w:val="20"/>
          <w:lang w:val="es-ES_tradnl"/>
        </w:rPr>
        <w:t xml:space="preserve"> </w:t>
      </w:r>
      <w:r w:rsidR="00EF26A6" w:rsidRPr="005D48FC">
        <w:rPr>
          <w:rFonts w:asciiTheme="majorHAnsi" w:hAnsiTheme="majorHAnsi"/>
          <w:sz w:val="20"/>
          <w:szCs w:val="20"/>
          <w:lang w:val="es-ES_tradnl"/>
        </w:rPr>
        <w:t>conoció</w:t>
      </w:r>
      <w:r w:rsidRPr="005D48FC">
        <w:rPr>
          <w:rFonts w:asciiTheme="majorHAnsi" w:hAnsiTheme="majorHAnsi"/>
          <w:sz w:val="20"/>
          <w:szCs w:val="20"/>
          <w:lang w:val="es-ES_tradnl"/>
        </w:rPr>
        <w:t xml:space="preserve"> de la causa pertinente dispuso distintas medidas de investigación</w:t>
      </w:r>
      <w:r w:rsidR="00EF26A6"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w:t>
      </w:r>
      <w:r w:rsidR="00D03892" w:rsidRPr="005D48FC">
        <w:rPr>
          <w:rFonts w:asciiTheme="majorHAnsi" w:hAnsiTheme="majorHAnsi"/>
          <w:sz w:val="20"/>
          <w:szCs w:val="20"/>
          <w:lang w:val="es-ES_tradnl"/>
        </w:rPr>
        <w:t>por ejemplo</w:t>
      </w:r>
      <w:r w:rsidRPr="005D48FC">
        <w:rPr>
          <w:rFonts w:asciiTheme="majorHAnsi" w:hAnsiTheme="majorHAnsi"/>
          <w:sz w:val="20"/>
          <w:szCs w:val="20"/>
          <w:lang w:val="es-ES_tradnl"/>
        </w:rPr>
        <w:t xml:space="preserve">, la realización de tareas de inteligencia a cargo de la Policía Federal Argentina en los lugares donde, según el relato de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estarían ubicados la farmacia </w:t>
      </w:r>
      <w:r w:rsidR="00A767B7" w:rsidRPr="005D48FC">
        <w:rPr>
          <w:rFonts w:asciiTheme="majorHAnsi" w:hAnsiTheme="majorHAnsi"/>
          <w:sz w:val="20"/>
          <w:szCs w:val="20"/>
          <w:lang w:val="es-ES_tradnl"/>
        </w:rPr>
        <w:t>en que esta fue</w:t>
      </w:r>
      <w:r w:rsidRPr="005D48FC">
        <w:rPr>
          <w:rFonts w:asciiTheme="majorHAnsi" w:hAnsiTheme="majorHAnsi"/>
          <w:sz w:val="20"/>
          <w:szCs w:val="20"/>
          <w:lang w:val="es-ES_tradnl"/>
        </w:rPr>
        <w:t xml:space="preserve"> atendida y el </w:t>
      </w:r>
      <w:r w:rsidR="007C1E4D" w:rsidRPr="005D48FC">
        <w:rPr>
          <w:rFonts w:asciiTheme="majorHAnsi" w:hAnsiTheme="majorHAnsi"/>
          <w:sz w:val="20"/>
          <w:szCs w:val="20"/>
          <w:lang w:val="es-ES_tradnl"/>
        </w:rPr>
        <w:t>a</w:t>
      </w:r>
      <w:r w:rsidR="00A767B7" w:rsidRPr="005D48FC">
        <w:rPr>
          <w:rFonts w:asciiTheme="majorHAnsi" w:hAnsiTheme="majorHAnsi"/>
          <w:sz w:val="20"/>
          <w:szCs w:val="20"/>
          <w:lang w:val="es-ES_tradnl"/>
        </w:rPr>
        <w:t xml:space="preserve">partamento en </w:t>
      </w:r>
      <w:r w:rsidR="00D03892" w:rsidRPr="005D48FC">
        <w:rPr>
          <w:rFonts w:asciiTheme="majorHAnsi" w:hAnsiTheme="majorHAnsi"/>
          <w:sz w:val="20"/>
          <w:szCs w:val="20"/>
          <w:lang w:val="es-ES_tradnl"/>
        </w:rPr>
        <w:t xml:space="preserve">el </w:t>
      </w:r>
      <w:r w:rsidR="00A767B7" w:rsidRPr="005D48FC">
        <w:rPr>
          <w:rFonts w:asciiTheme="majorHAnsi" w:hAnsiTheme="majorHAnsi"/>
          <w:sz w:val="20"/>
          <w:szCs w:val="20"/>
          <w:lang w:val="es-ES_tradnl"/>
        </w:rPr>
        <w:t xml:space="preserve">que ella dio a luz. </w:t>
      </w:r>
      <w:r w:rsidR="009F4BA0" w:rsidRPr="005D48FC">
        <w:rPr>
          <w:rFonts w:asciiTheme="majorHAnsi" w:hAnsiTheme="majorHAnsi"/>
          <w:sz w:val="20"/>
          <w:szCs w:val="20"/>
          <w:lang w:val="es-ES_tradnl"/>
        </w:rPr>
        <w:t xml:space="preserve">Mediante esas investigaciones se corroboró </w:t>
      </w:r>
      <w:r w:rsidR="00A767B7" w:rsidRPr="005D48FC">
        <w:rPr>
          <w:rFonts w:asciiTheme="majorHAnsi" w:hAnsiTheme="majorHAnsi"/>
          <w:sz w:val="20"/>
          <w:szCs w:val="20"/>
          <w:lang w:val="es-ES_tradnl"/>
        </w:rPr>
        <w:t>que la farmacia señalada por la denunciante solo se encontraba en funcionamiento desde el 25 de agosto de 1994</w:t>
      </w:r>
      <w:r w:rsidR="009F4BA0" w:rsidRPr="005D48FC">
        <w:rPr>
          <w:rFonts w:asciiTheme="majorHAnsi" w:hAnsiTheme="majorHAnsi"/>
          <w:sz w:val="20"/>
          <w:szCs w:val="20"/>
          <w:lang w:val="es-ES_tradnl"/>
        </w:rPr>
        <w:t xml:space="preserve">, </w:t>
      </w:r>
      <w:r w:rsidR="00A767B7" w:rsidRPr="005D48FC">
        <w:rPr>
          <w:rFonts w:asciiTheme="majorHAnsi" w:hAnsiTheme="majorHAnsi"/>
          <w:sz w:val="20"/>
          <w:szCs w:val="20"/>
          <w:lang w:val="es-ES_tradnl"/>
        </w:rPr>
        <w:t>antes de lo que el local se encontraba vacío sin ocupantes ni actividad. También se corroboró que</w:t>
      </w:r>
      <w:r w:rsidR="005E5AD2" w:rsidRPr="005D48FC">
        <w:rPr>
          <w:rFonts w:asciiTheme="majorHAnsi" w:hAnsiTheme="majorHAnsi"/>
          <w:sz w:val="20"/>
          <w:szCs w:val="20"/>
          <w:lang w:val="es-ES_tradnl"/>
        </w:rPr>
        <w:t>,</w:t>
      </w:r>
      <w:r w:rsidR="00A767B7" w:rsidRPr="005D48FC">
        <w:rPr>
          <w:rFonts w:asciiTheme="majorHAnsi" w:hAnsiTheme="majorHAnsi"/>
          <w:sz w:val="20"/>
          <w:szCs w:val="20"/>
          <w:lang w:val="es-ES_tradnl"/>
        </w:rPr>
        <w:t xml:space="preserve"> aunque en el edificio señalado por la denunciante había una línea telefónica registrada a nombre de una persona con nombre similar a la identificada por la señora </w:t>
      </w:r>
      <w:r w:rsidR="00892CE7">
        <w:rPr>
          <w:rFonts w:asciiTheme="majorHAnsi" w:hAnsiTheme="majorHAnsi"/>
          <w:sz w:val="20"/>
          <w:szCs w:val="20"/>
          <w:lang w:val="es-ES_tradnl"/>
        </w:rPr>
        <w:t>M.M.C.</w:t>
      </w:r>
      <w:r w:rsidR="00A767B7" w:rsidRPr="005D48FC">
        <w:rPr>
          <w:rFonts w:asciiTheme="majorHAnsi" w:hAnsiTheme="majorHAnsi"/>
          <w:sz w:val="20"/>
          <w:szCs w:val="20"/>
          <w:lang w:val="es-ES_tradnl"/>
        </w:rPr>
        <w:t xml:space="preserve"> como la obstetra que la atendió, la persona a nombre de quien se encontraba el registro telefónico había nacido en 1885. </w:t>
      </w:r>
    </w:p>
    <w:p w14:paraId="3E8083A9" w14:textId="3E9722AA" w:rsidR="005E5AD2" w:rsidRPr="005D48FC" w:rsidRDefault="006D64BB"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lastRenderedPageBreak/>
        <w:t>También indica el Estado que en el desarrollo de las investigaciones</w:t>
      </w:r>
      <w:r w:rsidR="00A767B7" w:rsidRPr="005D48FC">
        <w:rPr>
          <w:rFonts w:asciiTheme="majorHAnsi" w:hAnsiTheme="majorHAnsi"/>
          <w:sz w:val="20"/>
          <w:szCs w:val="20"/>
          <w:lang w:val="es-ES_tradnl"/>
        </w:rPr>
        <w:t xml:space="preserve"> se </w:t>
      </w:r>
      <w:r w:rsidR="00BB08BB" w:rsidRPr="005D48FC">
        <w:rPr>
          <w:rFonts w:asciiTheme="majorHAnsi" w:hAnsiTheme="majorHAnsi"/>
          <w:sz w:val="20"/>
          <w:szCs w:val="20"/>
          <w:lang w:val="es-ES_tradnl"/>
        </w:rPr>
        <w:t>tomó declaración testimonial a una persona</w:t>
      </w:r>
      <w:r w:rsidR="00A767B7" w:rsidRPr="005D48FC">
        <w:rPr>
          <w:rFonts w:asciiTheme="majorHAnsi" w:hAnsiTheme="majorHAnsi"/>
          <w:sz w:val="20"/>
          <w:szCs w:val="20"/>
          <w:lang w:val="es-ES_tradnl"/>
        </w:rPr>
        <w:t xml:space="preserve"> </w:t>
      </w:r>
      <w:r w:rsidR="00F40C15" w:rsidRPr="005D48FC">
        <w:rPr>
          <w:rFonts w:asciiTheme="majorHAnsi" w:hAnsiTheme="majorHAnsi"/>
          <w:sz w:val="20"/>
          <w:szCs w:val="20"/>
          <w:lang w:val="es-ES_tradnl"/>
        </w:rPr>
        <w:t>qu</w:t>
      </w:r>
      <w:r w:rsidR="00BB08BB" w:rsidRPr="005D48FC">
        <w:rPr>
          <w:rFonts w:asciiTheme="majorHAnsi" w:hAnsiTheme="majorHAnsi"/>
          <w:sz w:val="20"/>
          <w:szCs w:val="20"/>
          <w:lang w:val="es-ES_tradnl"/>
        </w:rPr>
        <w:t>e</w:t>
      </w:r>
      <w:r w:rsidR="00F40C15" w:rsidRPr="005D48FC">
        <w:rPr>
          <w:rFonts w:asciiTheme="majorHAnsi" w:hAnsiTheme="majorHAnsi"/>
          <w:sz w:val="20"/>
          <w:szCs w:val="20"/>
          <w:lang w:val="es-ES_tradnl"/>
        </w:rPr>
        <w:t xml:space="preserve"> conocía a la señora </w:t>
      </w:r>
      <w:r w:rsidR="00892CE7">
        <w:rPr>
          <w:rFonts w:asciiTheme="majorHAnsi" w:hAnsiTheme="majorHAnsi"/>
          <w:sz w:val="20"/>
          <w:szCs w:val="20"/>
          <w:lang w:val="es-ES_tradnl"/>
        </w:rPr>
        <w:t>M.M.C.</w:t>
      </w:r>
      <w:r w:rsidR="00F40C15" w:rsidRPr="005D48FC">
        <w:rPr>
          <w:rFonts w:asciiTheme="majorHAnsi" w:hAnsiTheme="majorHAnsi"/>
          <w:sz w:val="20"/>
          <w:szCs w:val="20"/>
          <w:lang w:val="es-ES_tradnl"/>
        </w:rPr>
        <w:t xml:space="preserve"> desde los 13 o 14 años</w:t>
      </w:r>
      <w:r w:rsidR="00D03892" w:rsidRPr="005D48FC">
        <w:rPr>
          <w:rFonts w:asciiTheme="majorHAnsi" w:hAnsiTheme="majorHAnsi"/>
          <w:sz w:val="20"/>
          <w:szCs w:val="20"/>
          <w:lang w:val="es-ES_tradnl"/>
        </w:rPr>
        <w:t>,</w:t>
      </w:r>
      <w:r w:rsidR="00F40C15" w:rsidRPr="005D48FC">
        <w:rPr>
          <w:rFonts w:asciiTheme="majorHAnsi" w:hAnsiTheme="majorHAnsi"/>
          <w:sz w:val="20"/>
          <w:szCs w:val="20"/>
          <w:lang w:val="es-ES_tradnl"/>
        </w:rPr>
        <w:t xml:space="preserve"> y cuyo testimonio contradijo lo señalado</w:t>
      </w:r>
      <w:r w:rsidRPr="005D48FC">
        <w:rPr>
          <w:rFonts w:asciiTheme="majorHAnsi" w:hAnsiTheme="majorHAnsi"/>
          <w:sz w:val="20"/>
          <w:szCs w:val="20"/>
          <w:lang w:val="es-ES_tradnl"/>
        </w:rPr>
        <w:t xml:space="preserve"> por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Dicha </w:t>
      </w:r>
      <w:r w:rsidR="00BB08BB" w:rsidRPr="005D48FC">
        <w:rPr>
          <w:rFonts w:asciiTheme="majorHAnsi" w:hAnsiTheme="majorHAnsi"/>
          <w:sz w:val="20"/>
          <w:szCs w:val="20"/>
          <w:lang w:val="es-ES_tradnl"/>
        </w:rPr>
        <w:t>declarante</w:t>
      </w:r>
      <w:r w:rsidRPr="005D48FC">
        <w:rPr>
          <w:rFonts w:asciiTheme="majorHAnsi" w:hAnsiTheme="majorHAnsi"/>
          <w:sz w:val="20"/>
          <w:szCs w:val="20"/>
          <w:lang w:val="es-ES_tradnl"/>
        </w:rPr>
        <w:t xml:space="preserve"> indicó que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había acudido a la farmacia en cuestión con la finalidad de que le practicaran un aborto</w:t>
      </w:r>
      <w:r w:rsidR="00BB08BB" w:rsidRPr="005D48FC">
        <w:rPr>
          <w:rFonts w:asciiTheme="majorHAnsi" w:hAnsiTheme="majorHAnsi"/>
          <w:sz w:val="20"/>
          <w:szCs w:val="20"/>
          <w:lang w:val="es-ES_tradnl"/>
        </w:rPr>
        <w:t xml:space="preserve">. De igual forma señaló que la señora </w:t>
      </w:r>
      <w:r w:rsidR="00892CE7">
        <w:rPr>
          <w:rFonts w:asciiTheme="majorHAnsi" w:hAnsiTheme="majorHAnsi"/>
          <w:sz w:val="20"/>
          <w:szCs w:val="20"/>
          <w:lang w:val="es-ES_tradnl"/>
        </w:rPr>
        <w:t>M.M.C.</w:t>
      </w:r>
      <w:r w:rsidR="00BB08BB" w:rsidRPr="005D48FC">
        <w:rPr>
          <w:rFonts w:asciiTheme="majorHAnsi" w:hAnsiTheme="majorHAnsi"/>
          <w:sz w:val="20"/>
          <w:szCs w:val="20"/>
          <w:lang w:val="es-ES_tradnl"/>
        </w:rPr>
        <w:t xml:space="preserve"> le había indicado que dio a luz en la farmacia, no que fue traslada a otro lugar.</w:t>
      </w:r>
    </w:p>
    <w:p w14:paraId="1CDEF91B" w14:textId="26AF0830" w:rsidR="003A1523" w:rsidRPr="005D48FC" w:rsidRDefault="00C55821" w:rsidP="00C558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Por lo arriba expuesto, el Estado sostiene que el juzgado a cargo de la causa impulsó todas las medidas probatorias, tanto las ofrecidas por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como aquellas que consideró conducentes para la investigación; determinando finalmente el archivo de la causa por no poder corroborar lo expuesto por la denunciante ni la comisión de delito alguno.</w:t>
      </w:r>
      <w:r w:rsidR="00F40C15" w:rsidRPr="005D48FC">
        <w:rPr>
          <w:rFonts w:asciiTheme="majorHAnsi" w:hAnsiTheme="majorHAnsi"/>
          <w:sz w:val="20"/>
          <w:szCs w:val="20"/>
          <w:lang w:val="es-ES_tradnl"/>
        </w:rPr>
        <w:t xml:space="preserve"> </w:t>
      </w:r>
    </w:p>
    <w:p w14:paraId="6225ADF6" w14:textId="21CD8514" w:rsidR="00C55821" w:rsidRPr="005D48FC" w:rsidRDefault="00F40C15"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También destaca el Estado que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pudo contar y </w:t>
      </w:r>
      <w:r w:rsidR="00D03892" w:rsidRPr="005D48FC">
        <w:rPr>
          <w:rFonts w:asciiTheme="majorHAnsi" w:hAnsiTheme="majorHAnsi"/>
          <w:sz w:val="20"/>
          <w:szCs w:val="20"/>
          <w:lang w:val="es-ES_tradnl"/>
        </w:rPr>
        <w:t>utilizar</w:t>
      </w:r>
      <w:r w:rsidRPr="005D48FC">
        <w:rPr>
          <w:rFonts w:asciiTheme="majorHAnsi" w:hAnsiTheme="majorHAnsi"/>
          <w:sz w:val="20"/>
          <w:szCs w:val="20"/>
          <w:lang w:val="es-ES_tradnl"/>
        </w:rPr>
        <w:t xml:space="preserve"> los mecanismos jurídicos que le garantizaron el acceso a la justicia; y pudo constituirse como querellante, ofrecer y producir prueba y recurrir ante los tribunales superiores que resolvieron conforme a derecho. Por lo tanto, el que el resultado del proceso haya sido contrario a sus pretensiones no constituye una violación a los derechos de la señora </w:t>
      </w:r>
      <w:r w:rsidR="00892CE7">
        <w:rPr>
          <w:rFonts w:asciiTheme="majorHAnsi" w:hAnsiTheme="majorHAnsi"/>
          <w:sz w:val="20"/>
          <w:szCs w:val="20"/>
          <w:lang w:val="es-ES_tradnl"/>
        </w:rPr>
        <w:t>M.M.C.</w:t>
      </w:r>
    </w:p>
    <w:p w14:paraId="15A47C80" w14:textId="1B990125" w:rsidR="00F40C15" w:rsidRPr="005D48FC" w:rsidRDefault="00F40C15" w:rsidP="00661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 </w:t>
      </w:r>
      <w:r w:rsidR="00C55821" w:rsidRPr="005D48FC">
        <w:rPr>
          <w:rFonts w:asciiTheme="majorHAnsi" w:hAnsiTheme="majorHAnsi"/>
          <w:sz w:val="20"/>
          <w:szCs w:val="20"/>
          <w:lang w:val="es-ES_tradnl"/>
        </w:rPr>
        <w:t>Por lo anterior</w:t>
      </w:r>
      <w:r w:rsidRPr="005D48FC">
        <w:rPr>
          <w:rFonts w:asciiTheme="majorHAnsi" w:hAnsiTheme="majorHAnsi"/>
          <w:sz w:val="20"/>
          <w:szCs w:val="20"/>
          <w:lang w:val="es-ES_tradnl"/>
        </w:rPr>
        <w:t>, el Estado estima que la petición</w:t>
      </w:r>
      <w:r w:rsidR="00A96F84" w:rsidRPr="005D48FC">
        <w:rPr>
          <w:rFonts w:asciiTheme="majorHAnsi" w:hAnsiTheme="majorHAnsi"/>
          <w:sz w:val="20"/>
          <w:szCs w:val="20"/>
          <w:lang w:val="es-ES_tradnl"/>
        </w:rPr>
        <w:t xml:space="preserve"> no acredita violaciones a los derechos humanos y pretende,</w:t>
      </w:r>
      <w:r w:rsidRPr="005D48FC">
        <w:rPr>
          <w:rFonts w:asciiTheme="majorHAnsi" w:hAnsiTheme="majorHAnsi"/>
          <w:sz w:val="20"/>
          <w:szCs w:val="20"/>
          <w:lang w:val="es-ES_tradnl"/>
        </w:rPr>
        <w:t xml:space="preserve"> improcedentemente</w:t>
      </w:r>
      <w:r w:rsidR="00A96F84"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que la Comisión viole su naturaleza subsidiaria y actúe como</w:t>
      </w:r>
      <w:r w:rsidR="00D03892" w:rsidRPr="005D48FC">
        <w:rPr>
          <w:rFonts w:asciiTheme="majorHAnsi" w:hAnsiTheme="majorHAnsi"/>
          <w:sz w:val="20"/>
          <w:szCs w:val="20"/>
          <w:lang w:val="es-ES_tradnl"/>
        </w:rPr>
        <w:t>, lo que considera o da en llamar,</w:t>
      </w:r>
      <w:r w:rsidRPr="005D48FC">
        <w:rPr>
          <w:rFonts w:asciiTheme="majorHAnsi" w:hAnsiTheme="majorHAnsi"/>
          <w:sz w:val="20"/>
          <w:szCs w:val="20"/>
          <w:lang w:val="es-ES_tradnl"/>
        </w:rPr>
        <w:t xml:space="preserve"> una “cuarta instancia” para la revisión de decisiones de autoridades judiciales competentes con las que la parte peticionaria se encuentra en desacuerdo. </w:t>
      </w:r>
    </w:p>
    <w:p w14:paraId="224EFD23" w14:textId="3F81C15D" w:rsidR="00E76187" w:rsidRPr="005D48FC" w:rsidRDefault="00A96F84" w:rsidP="005454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El Estado añade que el 21 de agosto de 2018 la peticionaria se presentó en la Comisión Nacional por el Derecho a la Identidad denunciando los hechos objeto de la presente petición, resultando en que se abriera un legajo y se ordenara la inclusión de su muestra de ADN en el Banco Nacional de Datos Genéticos para que esa muestra sea entrecruzada con las personas que se presentan espontáneamente con dudas sobre su identidad. El Estado manifiesta que el hecho de que no se haya presentado ninguna persona cuyo entrecruzamiento haya dado un resultado positivo con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no constituye violación a </w:t>
      </w:r>
      <w:r w:rsidR="00D03892" w:rsidRPr="005D48FC">
        <w:rPr>
          <w:rFonts w:asciiTheme="majorHAnsi" w:hAnsiTheme="majorHAnsi"/>
          <w:sz w:val="20"/>
          <w:szCs w:val="20"/>
          <w:lang w:val="es-ES_tradnl"/>
        </w:rPr>
        <w:t>sus</w:t>
      </w:r>
      <w:r w:rsidRPr="005D48FC">
        <w:rPr>
          <w:rFonts w:asciiTheme="majorHAnsi" w:hAnsiTheme="majorHAnsi"/>
          <w:sz w:val="20"/>
          <w:szCs w:val="20"/>
          <w:lang w:val="es-ES_tradnl"/>
        </w:rPr>
        <w:t xml:space="preserve"> derechos. </w:t>
      </w:r>
    </w:p>
    <w:p w14:paraId="1CA70CAA" w14:textId="5867DEEF" w:rsidR="00C548B1" w:rsidRPr="005D48FC" w:rsidRDefault="000636B3" w:rsidP="000636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En sustento </w:t>
      </w:r>
      <w:r w:rsidR="00C5387D" w:rsidRPr="005D48FC">
        <w:rPr>
          <w:rFonts w:asciiTheme="majorHAnsi" w:hAnsiTheme="majorHAnsi"/>
          <w:sz w:val="20"/>
          <w:szCs w:val="20"/>
          <w:lang w:val="es-ES_tradnl"/>
        </w:rPr>
        <w:t>de</w:t>
      </w:r>
      <w:r w:rsidRPr="005D48FC">
        <w:rPr>
          <w:rFonts w:asciiTheme="majorHAnsi" w:hAnsiTheme="majorHAnsi"/>
          <w:sz w:val="20"/>
          <w:szCs w:val="20"/>
          <w:lang w:val="es-ES_tradnl"/>
        </w:rPr>
        <w:t xml:space="preserve"> su posición</w:t>
      </w:r>
      <w:r w:rsidR="00C548B1"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el Estado</w:t>
      </w:r>
      <w:r w:rsidR="00C548B1" w:rsidRPr="005D48FC">
        <w:rPr>
          <w:rFonts w:asciiTheme="majorHAnsi" w:hAnsiTheme="majorHAnsi"/>
          <w:sz w:val="20"/>
          <w:szCs w:val="20"/>
          <w:lang w:val="es-ES_tradnl"/>
        </w:rPr>
        <w:t xml:space="preserve"> ha aportado copia de la decisión de 17 de septiembre de 2012</w:t>
      </w:r>
      <w:r w:rsidR="00C5387D" w:rsidRPr="005D48FC">
        <w:rPr>
          <w:rFonts w:asciiTheme="majorHAnsi" w:hAnsiTheme="majorHAnsi"/>
          <w:sz w:val="20"/>
          <w:szCs w:val="20"/>
          <w:lang w:val="es-ES_tradnl"/>
        </w:rPr>
        <w:t>,</w:t>
      </w:r>
      <w:r w:rsidR="00C548B1" w:rsidRPr="005D48FC">
        <w:rPr>
          <w:rFonts w:asciiTheme="majorHAnsi" w:hAnsiTheme="majorHAnsi"/>
          <w:sz w:val="20"/>
          <w:szCs w:val="20"/>
          <w:lang w:val="es-ES_tradnl"/>
        </w:rPr>
        <w:t xml:space="preserve"> que habría determin</w:t>
      </w:r>
      <w:r w:rsidR="00C5387D" w:rsidRPr="005D48FC">
        <w:rPr>
          <w:rFonts w:asciiTheme="majorHAnsi" w:hAnsiTheme="majorHAnsi"/>
          <w:sz w:val="20"/>
          <w:szCs w:val="20"/>
          <w:lang w:val="es-ES_tradnl"/>
        </w:rPr>
        <w:t>ó</w:t>
      </w:r>
      <w:r w:rsidR="00C548B1" w:rsidRPr="005D48FC">
        <w:rPr>
          <w:rFonts w:asciiTheme="majorHAnsi" w:hAnsiTheme="majorHAnsi"/>
          <w:sz w:val="20"/>
          <w:szCs w:val="20"/>
          <w:lang w:val="es-ES_tradnl"/>
        </w:rPr>
        <w:t xml:space="preserve"> el archivo de las investigaciones relacionados con los presuntos hechos delictivo</w:t>
      </w:r>
      <w:r w:rsidR="00C5387D" w:rsidRPr="005D48FC">
        <w:rPr>
          <w:rFonts w:asciiTheme="majorHAnsi" w:hAnsiTheme="majorHAnsi"/>
          <w:sz w:val="20"/>
          <w:szCs w:val="20"/>
          <w:lang w:val="es-ES_tradnl"/>
        </w:rPr>
        <w:t>s</w:t>
      </w:r>
      <w:r w:rsidR="00C548B1" w:rsidRPr="005D48FC">
        <w:rPr>
          <w:rFonts w:asciiTheme="majorHAnsi" w:hAnsiTheme="majorHAnsi"/>
          <w:sz w:val="20"/>
          <w:szCs w:val="20"/>
          <w:lang w:val="es-ES_tradnl"/>
        </w:rPr>
        <w:t xml:space="preserve"> que habrían sido cometidos en 1983 contra la señora </w:t>
      </w:r>
      <w:r w:rsidR="00892CE7">
        <w:rPr>
          <w:rFonts w:asciiTheme="majorHAnsi" w:hAnsiTheme="majorHAnsi"/>
          <w:sz w:val="20"/>
          <w:szCs w:val="20"/>
          <w:lang w:val="es-ES_tradnl"/>
        </w:rPr>
        <w:t>M.M.C.</w:t>
      </w:r>
      <w:r w:rsidR="00C548B1" w:rsidRPr="005D48FC">
        <w:rPr>
          <w:rFonts w:asciiTheme="majorHAnsi" w:hAnsiTheme="majorHAnsi"/>
          <w:sz w:val="20"/>
          <w:szCs w:val="20"/>
          <w:lang w:val="es-ES_tradnl"/>
        </w:rPr>
        <w:t xml:space="preserve"> y quien habría sido su bebe. Según esa decisión, la </w:t>
      </w:r>
      <w:r w:rsidR="003964A9" w:rsidRPr="005D48FC">
        <w:rPr>
          <w:rFonts w:asciiTheme="majorHAnsi" w:hAnsiTheme="majorHAnsi"/>
          <w:sz w:val="20"/>
          <w:szCs w:val="20"/>
          <w:lang w:val="es-ES_tradnl"/>
        </w:rPr>
        <w:t>señora M.M.C.</w:t>
      </w:r>
      <w:r w:rsidR="00C548B1" w:rsidRPr="005D48FC">
        <w:rPr>
          <w:rFonts w:asciiTheme="majorHAnsi" w:hAnsiTheme="majorHAnsi"/>
          <w:sz w:val="20"/>
          <w:szCs w:val="20"/>
          <w:lang w:val="es-ES_tradnl"/>
        </w:rPr>
        <w:t xml:space="preserve"> declaró que las denuncias que dieron lugar a esa causa eran las primeras que realizaba sobre la desaparición de su bebé porque anteriormente “</w:t>
      </w:r>
      <w:r w:rsidR="00C548B1" w:rsidRPr="005D48FC">
        <w:rPr>
          <w:rFonts w:asciiTheme="majorHAnsi" w:hAnsiTheme="majorHAnsi"/>
          <w:i/>
          <w:iCs/>
          <w:sz w:val="20"/>
          <w:szCs w:val="20"/>
          <w:lang w:val="es-ES_tradnl"/>
        </w:rPr>
        <w:t>no se daban las condiciones para poder hacerlo, ni políticas, ni judiciales</w:t>
      </w:r>
      <w:r w:rsidR="00C548B1" w:rsidRPr="005D48FC">
        <w:rPr>
          <w:rFonts w:asciiTheme="majorHAnsi" w:hAnsiTheme="majorHAnsi"/>
          <w:sz w:val="20"/>
          <w:szCs w:val="20"/>
          <w:lang w:val="es-ES_tradnl"/>
        </w:rPr>
        <w:t xml:space="preserve">”. </w:t>
      </w:r>
    </w:p>
    <w:p w14:paraId="01475ECE" w14:textId="33D98FFA" w:rsidR="00BB10A5" w:rsidRPr="005D48FC" w:rsidRDefault="00CB5106" w:rsidP="00BB1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decisión indica</w:t>
      </w:r>
      <w:r w:rsidR="009C5AFC" w:rsidRPr="005D48FC">
        <w:rPr>
          <w:rFonts w:asciiTheme="majorHAnsi" w:hAnsiTheme="majorHAnsi"/>
          <w:sz w:val="20"/>
          <w:szCs w:val="20"/>
          <w:lang w:val="es-ES_tradnl"/>
        </w:rPr>
        <w:t>, entre otras cosas,</w:t>
      </w:r>
      <w:r w:rsidRPr="005D48FC">
        <w:rPr>
          <w:rFonts w:asciiTheme="majorHAnsi" w:hAnsiTheme="majorHAnsi"/>
          <w:sz w:val="20"/>
          <w:szCs w:val="20"/>
          <w:lang w:val="es-ES_tradnl"/>
        </w:rPr>
        <w:t xml:space="preserve"> que las investigaciones determinaron que una persona con nombre idéntico al de la obstetra denunciada por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w:t>
      </w:r>
      <w:r w:rsidR="00E3490A" w:rsidRPr="005D48FC">
        <w:rPr>
          <w:rFonts w:asciiTheme="majorHAnsi" w:hAnsiTheme="majorHAnsi"/>
          <w:sz w:val="20"/>
          <w:szCs w:val="20"/>
          <w:lang w:val="es-ES_tradnl"/>
        </w:rPr>
        <w:t>(</w:t>
      </w:r>
      <w:r w:rsidRPr="005D48FC">
        <w:rPr>
          <w:rFonts w:asciiTheme="majorHAnsi" w:hAnsiTheme="majorHAnsi"/>
          <w:sz w:val="20"/>
          <w:szCs w:val="20"/>
          <w:lang w:val="es-ES_tradnl"/>
        </w:rPr>
        <w:t>con la</w:t>
      </w:r>
      <w:r w:rsidR="00E3490A" w:rsidRPr="005D48FC">
        <w:rPr>
          <w:rFonts w:asciiTheme="majorHAnsi" w:hAnsiTheme="majorHAnsi"/>
          <w:sz w:val="20"/>
          <w:szCs w:val="20"/>
          <w:lang w:val="es-ES_tradnl"/>
        </w:rPr>
        <w:t xml:space="preserve"> única</w:t>
      </w:r>
      <w:r w:rsidRPr="005D48FC">
        <w:rPr>
          <w:rFonts w:asciiTheme="majorHAnsi" w:hAnsiTheme="majorHAnsi"/>
          <w:sz w:val="20"/>
          <w:szCs w:val="20"/>
          <w:lang w:val="es-ES_tradnl"/>
        </w:rPr>
        <w:t xml:space="preserve"> excepción del prefijo “de” antes del apellido</w:t>
      </w:r>
      <w:r w:rsidR="00E3490A"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había estado registrada entre 1965 y 2010 como </w:t>
      </w:r>
      <w:r w:rsidR="00E3490A" w:rsidRPr="005D48FC">
        <w:rPr>
          <w:rFonts w:asciiTheme="majorHAnsi" w:hAnsiTheme="majorHAnsi"/>
          <w:sz w:val="20"/>
          <w:szCs w:val="20"/>
          <w:lang w:val="es-ES_tradnl"/>
        </w:rPr>
        <w:t xml:space="preserve">titular de una línea telefónica en el edificio donde la señora </w:t>
      </w:r>
      <w:r w:rsidR="00892CE7">
        <w:rPr>
          <w:rFonts w:asciiTheme="majorHAnsi" w:hAnsiTheme="majorHAnsi"/>
          <w:sz w:val="20"/>
          <w:szCs w:val="20"/>
          <w:lang w:val="es-ES_tradnl"/>
        </w:rPr>
        <w:t>M.M.C.</w:t>
      </w:r>
      <w:r w:rsidR="00E3490A" w:rsidRPr="005D48FC">
        <w:rPr>
          <w:rFonts w:asciiTheme="majorHAnsi" w:hAnsiTheme="majorHAnsi"/>
          <w:sz w:val="20"/>
          <w:szCs w:val="20"/>
          <w:lang w:val="es-ES_tradnl"/>
        </w:rPr>
        <w:t xml:space="preserve"> indicó haber dado a luz. Sin embargo, las investigaciones también arrojaron que el número de identidad correspondiente a la persona que estuvo registrada como titular de esa línea correspondía al de una persona que había nacido en 1</w:t>
      </w:r>
      <w:r w:rsidR="009C5AFC" w:rsidRPr="005D48FC">
        <w:rPr>
          <w:rFonts w:asciiTheme="majorHAnsi" w:hAnsiTheme="majorHAnsi"/>
          <w:sz w:val="20"/>
          <w:szCs w:val="20"/>
          <w:lang w:val="es-ES_tradnl"/>
        </w:rPr>
        <w:t>8</w:t>
      </w:r>
      <w:r w:rsidR="00E3490A" w:rsidRPr="005D48FC">
        <w:rPr>
          <w:rFonts w:asciiTheme="majorHAnsi" w:hAnsiTheme="majorHAnsi"/>
          <w:sz w:val="20"/>
          <w:szCs w:val="20"/>
          <w:lang w:val="es-ES_tradnl"/>
        </w:rPr>
        <w:t xml:space="preserve">85; por lo que era imposible que esa persona y la obstetra identificada por la señora </w:t>
      </w:r>
      <w:r w:rsidR="00892CE7">
        <w:rPr>
          <w:rFonts w:asciiTheme="majorHAnsi" w:hAnsiTheme="majorHAnsi"/>
          <w:sz w:val="20"/>
          <w:szCs w:val="20"/>
          <w:lang w:val="es-ES_tradnl"/>
        </w:rPr>
        <w:t>M.M.C.</w:t>
      </w:r>
      <w:r w:rsidR="00E3490A" w:rsidRPr="005D48FC">
        <w:rPr>
          <w:rFonts w:asciiTheme="majorHAnsi" w:hAnsiTheme="majorHAnsi"/>
          <w:sz w:val="20"/>
          <w:szCs w:val="20"/>
          <w:lang w:val="es-ES_tradnl"/>
        </w:rPr>
        <w:t xml:space="preserve"> fueran la misma persona. </w:t>
      </w:r>
    </w:p>
    <w:p w14:paraId="4ABFA3EE" w14:textId="762186FB" w:rsidR="00221301" w:rsidRPr="005D48FC" w:rsidRDefault="009D006C" w:rsidP="00BB1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La decisión también señaló que las diligencias investigativas arrojaron que en 1978 se emitió permiso para opera</w:t>
      </w:r>
      <w:r w:rsidR="000A698E" w:rsidRPr="005D48FC">
        <w:rPr>
          <w:rFonts w:asciiTheme="majorHAnsi" w:hAnsiTheme="majorHAnsi"/>
          <w:sz w:val="20"/>
          <w:szCs w:val="20"/>
          <w:lang w:val="es-ES_tradnl"/>
        </w:rPr>
        <w:t>r</w:t>
      </w:r>
      <w:r w:rsidRPr="005D48FC">
        <w:rPr>
          <w:rFonts w:asciiTheme="majorHAnsi" w:hAnsiTheme="majorHAnsi"/>
          <w:sz w:val="20"/>
          <w:szCs w:val="20"/>
          <w:lang w:val="es-ES_tradnl"/>
        </w:rPr>
        <w:t xml:space="preserve"> una farmacia en la dirección identificada por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como la ubicación de la farmacia a la que habría acudido. Sin embargo,</w:t>
      </w:r>
      <w:r w:rsidR="005714D9" w:rsidRPr="005D48FC">
        <w:rPr>
          <w:rFonts w:asciiTheme="majorHAnsi" w:hAnsiTheme="majorHAnsi"/>
          <w:sz w:val="20"/>
          <w:szCs w:val="20"/>
          <w:lang w:val="es-ES_tradnl"/>
        </w:rPr>
        <w:t xml:space="preserve"> también concluyeron que</w:t>
      </w:r>
      <w:r w:rsidRPr="005D48FC">
        <w:rPr>
          <w:rFonts w:asciiTheme="majorHAnsi" w:hAnsiTheme="majorHAnsi"/>
          <w:sz w:val="20"/>
          <w:szCs w:val="20"/>
          <w:lang w:val="es-ES_tradnl"/>
        </w:rPr>
        <w:t xml:space="preserve"> la habilitación</w:t>
      </w:r>
      <w:r w:rsidR="005714D9" w:rsidRPr="005D48FC">
        <w:rPr>
          <w:rFonts w:asciiTheme="majorHAnsi" w:hAnsiTheme="majorHAnsi"/>
          <w:sz w:val="20"/>
          <w:szCs w:val="20"/>
          <w:lang w:val="es-ES_tradnl"/>
        </w:rPr>
        <w:t xml:space="preserve"> de una farmacia</w:t>
      </w:r>
      <w:r w:rsidRPr="005D48FC">
        <w:rPr>
          <w:rFonts w:asciiTheme="majorHAnsi" w:hAnsiTheme="majorHAnsi"/>
          <w:sz w:val="20"/>
          <w:szCs w:val="20"/>
          <w:lang w:val="es-ES_tradnl"/>
        </w:rPr>
        <w:t xml:space="preserve"> a nombre de la persona que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w:t>
      </w:r>
      <w:r w:rsidR="005714D9" w:rsidRPr="005D48FC">
        <w:rPr>
          <w:rFonts w:asciiTheme="majorHAnsi" w:hAnsiTheme="majorHAnsi"/>
          <w:sz w:val="20"/>
          <w:szCs w:val="20"/>
          <w:lang w:val="es-ES_tradnl"/>
        </w:rPr>
        <w:t>identificó</w:t>
      </w:r>
      <w:r w:rsidRPr="005D48FC">
        <w:rPr>
          <w:rFonts w:asciiTheme="majorHAnsi" w:hAnsiTheme="majorHAnsi"/>
          <w:sz w:val="20"/>
          <w:szCs w:val="20"/>
          <w:lang w:val="es-ES_tradnl"/>
        </w:rPr>
        <w:t xml:space="preserve"> como la hermana del farmacéutico</w:t>
      </w:r>
      <w:r w:rsidR="005714D9" w:rsidRPr="005D48FC">
        <w:rPr>
          <w:rFonts w:asciiTheme="majorHAnsi" w:hAnsiTheme="majorHAnsi"/>
          <w:sz w:val="20"/>
          <w:szCs w:val="20"/>
          <w:lang w:val="es-ES_tradnl"/>
        </w:rPr>
        <w:t xml:space="preserve"> que la atendió ocurrió</w:t>
      </w:r>
      <w:r w:rsidRPr="005D48FC">
        <w:rPr>
          <w:rFonts w:asciiTheme="majorHAnsi" w:hAnsiTheme="majorHAnsi"/>
          <w:sz w:val="20"/>
          <w:szCs w:val="20"/>
          <w:lang w:val="es-ES_tradnl"/>
        </w:rPr>
        <w:t xml:space="preserve"> </w:t>
      </w:r>
      <w:r w:rsidR="005714D9" w:rsidRPr="005D48FC">
        <w:rPr>
          <w:rFonts w:asciiTheme="majorHAnsi" w:hAnsiTheme="majorHAnsi"/>
          <w:sz w:val="20"/>
          <w:szCs w:val="20"/>
          <w:lang w:val="es-ES_tradnl"/>
        </w:rPr>
        <w:t>en</w:t>
      </w:r>
      <w:r w:rsidRPr="005D48FC">
        <w:rPr>
          <w:rFonts w:asciiTheme="majorHAnsi" w:hAnsiTheme="majorHAnsi"/>
          <w:sz w:val="20"/>
          <w:szCs w:val="20"/>
          <w:lang w:val="es-ES_tradnl"/>
        </w:rPr>
        <w:t xml:space="preserve"> 1994</w:t>
      </w:r>
      <w:r w:rsidR="009C5AFC"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y </w:t>
      </w:r>
      <w:r w:rsidR="005714D9" w:rsidRPr="005D48FC">
        <w:rPr>
          <w:rFonts w:asciiTheme="majorHAnsi" w:hAnsiTheme="majorHAnsi"/>
          <w:sz w:val="20"/>
          <w:szCs w:val="20"/>
          <w:lang w:val="es-ES_tradnl"/>
        </w:rPr>
        <w:t xml:space="preserve">que antes de 1994 el local en cuestión se encontraba vacío y sin actividad. Por estas razones, el tribunal estimó dudoso que la señora </w:t>
      </w:r>
      <w:r w:rsidR="00892CE7">
        <w:rPr>
          <w:rFonts w:asciiTheme="majorHAnsi" w:hAnsiTheme="majorHAnsi"/>
          <w:sz w:val="20"/>
          <w:szCs w:val="20"/>
          <w:lang w:val="es-ES_tradnl"/>
        </w:rPr>
        <w:t>M.M.C.</w:t>
      </w:r>
      <w:r w:rsidR="005714D9" w:rsidRPr="005D48FC">
        <w:rPr>
          <w:rFonts w:asciiTheme="majorHAnsi" w:hAnsiTheme="majorHAnsi"/>
          <w:sz w:val="20"/>
          <w:szCs w:val="20"/>
          <w:lang w:val="es-ES_tradnl"/>
        </w:rPr>
        <w:t xml:space="preserve"> hubiera sido atendida en 1983 por el hermano de </w:t>
      </w:r>
      <w:r w:rsidR="00836366" w:rsidRPr="005D48FC">
        <w:rPr>
          <w:rFonts w:asciiTheme="majorHAnsi" w:hAnsiTheme="majorHAnsi"/>
          <w:sz w:val="20"/>
          <w:szCs w:val="20"/>
          <w:lang w:val="es-ES_tradnl"/>
        </w:rPr>
        <w:t>la persona señalada por ella.</w:t>
      </w:r>
    </w:p>
    <w:p w14:paraId="698C481B" w14:textId="725A9AB5" w:rsidR="005714D9" w:rsidRPr="005D48FC" w:rsidRDefault="00836366" w:rsidP="00BB1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Por todo lo anterior, la decisión concluyó que “</w:t>
      </w:r>
      <w:r w:rsidRPr="005D48FC">
        <w:rPr>
          <w:rFonts w:asciiTheme="majorHAnsi" w:hAnsiTheme="majorHAnsi"/>
          <w:i/>
          <w:iCs/>
          <w:sz w:val="20"/>
          <w:szCs w:val="20"/>
          <w:lang w:val="es-ES_tradnl"/>
        </w:rPr>
        <w:t xml:space="preserve">no se han podido corroborar los extremos expuestos por </w:t>
      </w:r>
      <w:r w:rsidR="00892CE7">
        <w:rPr>
          <w:rFonts w:asciiTheme="majorHAnsi" w:hAnsiTheme="majorHAnsi"/>
          <w:i/>
          <w:iCs/>
          <w:sz w:val="20"/>
          <w:szCs w:val="20"/>
          <w:lang w:val="es-ES_tradnl"/>
        </w:rPr>
        <w:t>M.M.C.</w:t>
      </w:r>
      <w:r w:rsidRPr="005D48FC">
        <w:rPr>
          <w:rFonts w:asciiTheme="majorHAnsi" w:hAnsiTheme="majorHAnsi"/>
          <w:i/>
          <w:iCs/>
          <w:sz w:val="20"/>
          <w:szCs w:val="20"/>
          <w:lang w:val="es-ES_tradnl"/>
        </w:rPr>
        <w:t xml:space="preserve"> que dieran origen a la presente investigación, menos </w:t>
      </w:r>
      <w:r w:rsidR="003964A9" w:rsidRPr="005D48FC">
        <w:rPr>
          <w:rFonts w:asciiTheme="majorHAnsi" w:hAnsiTheme="majorHAnsi"/>
          <w:i/>
          <w:iCs/>
          <w:sz w:val="20"/>
          <w:szCs w:val="20"/>
          <w:lang w:val="es-ES_tradnl"/>
        </w:rPr>
        <w:t>aún</w:t>
      </w:r>
      <w:r w:rsidRPr="005D48FC">
        <w:rPr>
          <w:rFonts w:asciiTheme="majorHAnsi" w:hAnsiTheme="majorHAnsi"/>
          <w:i/>
          <w:iCs/>
          <w:sz w:val="20"/>
          <w:szCs w:val="20"/>
          <w:lang w:val="es-ES_tradnl"/>
        </w:rPr>
        <w:t xml:space="preserve"> la comisión de algún delito</w:t>
      </w:r>
      <w:r w:rsidRPr="005D48FC">
        <w:rPr>
          <w:rFonts w:asciiTheme="majorHAnsi" w:hAnsiTheme="majorHAnsi"/>
          <w:sz w:val="20"/>
          <w:szCs w:val="20"/>
          <w:lang w:val="es-ES_tradnl"/>
        </w:rPr>
        <w:t>”</w:t>
      </w:r>
      <w:r w:rsidR="009C5AFC"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y en consecuencia </w:t>
      </w:r>
      <w:r w:rsidR="009C5AFC" w:rsidRPr="005D48FC">
        <w:rPr>
          <w:rFonts w:asciiTheme="majorHAnsi" w:hAnsiTheme="majorHAnsi"/>
          <w:sz w:val="20"/>
          <w:szCs w:val="20"/>
          <w:lang w:val="es-ES_tradnl"/>
        </w:rPr>
        <w:t xml:space="preserve">dispuso: </w:t>
      </w:r>
      <w:r w:rsidRPr="005D48FC">
        <w:rPr>
          <w:rFonts w:asciiTheme="majorHAnsi" w:hAnsiTheme="majorHAnsi"/>
          <w:sz w:val="20"/>
          <w:szCs w:val="20"/>
          <w:lang w:val="es-ES_tradnl"/>
        </w:rPr>
        <w:t>“</w:t>
      </w:r>
      <w:r w:rsidRPr="005D48FC">
        <w:rPr>
          <w:rFonts w:asciiTheme="majorHAnsi" w:hAnsiTheme="majorHAnsi"/>
          <w:i/>
          <w:iCs/>
          <w:sz w:val="20"/>
          <w:szCs w:val="20"/>
          <w:lang w:val="es-ES_tradnl"/>
        </w:rPr>
        <w:t>archivar las presentes actuaciones por no haberse comprobada la comisión del hecho denunciado</w:t>
      </w:r>
      <w:r w:rsidRPr="005D48FC">
        <w:rPr>
          <w:rFonts w:asciiTheme="majorHAnsi" w:hAnsiTheme="majorHAnsi"/>
          <w:sz w:val="20"/>
          <w:szCs w:val="20"/>
          <w:lang w:val="es-ES_tradnl"/>
        </w:rPr>
        <w:t>”.</w:t>
      </w:r>
    </w:p>
    <w:p w14:paraId="09AFF6AE" w14:textId="77777777" w:rsidR="00E43855" w:rsidRDefault="00E43855" w:rsidP="00052E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_tradnl"/>
        </w:rPr>
      </w:pPr>
    </w:p>
    <w:p w14:paraId="7A736C7E" w14:textId="03191266" w:rsidR="00E76187" w:rsidRPr="005D48FC" w:rsidRDefault="004C616A" w:rsidP="00052E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_tradnl"/>
        </w:rPr>
      </w:pPr>
      <w:r w:rsidRPr="005D48FC">
        <w:rPr>
          <w:rFonts w:asciiTheme="majorHAnsi" w:hAnsiTheme="majorHAnsi"/>
          <w:b/>
          <w:bCs/>
          <w:sz w:val="20"/>
          <w:szCs w:val="20"/>
          <w:lang w:val="es-ES_tradnl"/>
        </w:rPr>
        <w:lastRenderedPageBreak/>
        <w:t xml:space="preserve">VI. </w:t>
      </w:r>
      <w:r w:rsidR="00464346" w:rsidRPr="005D48FC">
        <w:rPr>
          <w:rFonts w:asciiTheme="majorHAnsi" w:hAnsiTheme="majorHAnsi"/>
          <w:b/>
          <w:bCs/>
          <w:sz w:val="20"/>
          <w:szCs w:val="20"/>
          <w:lang w:val="es-ES_tradnl"/>
        </w:rPr>
        <w:t xml:space="preserve">  </w:t>
      </w:r>
      <w:r w:rsidR="00052E02" w:rsidRPr="005D48FC">
        <w:rPr>
          <w:rFonts w:asciiTheme="majorHAnsi" w:hAnsiTheme="majorHAnsi"/>
          <w:b/>
          <w:bCs/>
          <w:sz w:val="20"/>
          <w:szCs w:val="20"/>
          <w:lang w:val="es-ES_tradnl"/>
        </w:rPr>
        <w:tab/>
        <w:t xml:space="preserve">ANÁLISIS DE </w:t>
      </w:r>
      <w:r w:rsidRPr="005D48FC">
        <w:rPr>
          <w:rFonts w:asciiTheme="majorHAnsi" w:hAnsiTheme="majorHAnsi"/>
          <w:b/>
          <w:bCs/>
          <w:sz w:val="20"/>
          <w:szCs w:val="20"/>
          <w:lang w:val="es-ES_tradnl"/>
        </w:rPr>
        <w:t>AGOTAMIENTO DE LOS RECURSOS INTERNOS Y PLAZO DE PRESENTACIÓN</w:t>
      </w:r>
    </w:p>
    <w:p w14:paraId="4ACB1969" w14:textId="54BF84BB" w:rsidR="00E561B9" w:rsidRPr="005D48FC" w:rsidRDefault="00E561B9"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D48FC">
        <w:rPr>
          <w:rFonts w:asciiTheme="majorHAnsi" w:hAnsiTheme="majorHAnsi"/>
          <w:sz w:val="20"/>
          <w:szCs w:val="20"/>
          <w:lang w:val="es-ES_tradnl"/>
        </w:rPr>
        <w:t xml:space="preserve">La parte peticionaria </w:t>
      </w:r>
      <w:r w:rsidR="001C204B" w:rsidRPr="005D48FC">
        <w:rPr>
          <w:rFonts w:asciiTheme="majorHAnsi" w:hAnsiTheme="majorHAnsi"/>
          <w:sz w:val="20"/>
          <w:szCs w:val="20"/>
          <w:lang w:val="es-ES_tradnl"/>
        </w:rPr>
        <w:t xml:space="preserve">no ha presentado un relato </w:t>
      </w:r>
      <w:r w:rsidR="006E259B" w:rsidRPr="005D48FC">
        <w:rPr>
          <w:rFonts w:asciiTheme="majorHAnsi" w:hAnsiTheme="majorHAnsi"/>
          <w:sz w:val="20"/>
          <w:szCs w:val="20"/>
          <w:lang w:val="es-ES_tradnl"/>
        </w:rPr>
        <w:t>coherente</w:t>
      </w:r>
      <w:r w:rsidR="00BE4BC9" w:rsidRPr="005D48FC">
        <w:rPr>
          <w:rFonts w:asciiTheme="majorHAnsi" w:hAnsiTheme="majorHAnsi"/>
          <w:sz w:val="20"/>
          <w:szCs w:val="20"/>
          <w:lang w:val="es-ES_tradnl"/>
        </w:rPr>
        <w:t xml:space="preserve"> y ordenado</w:t>
      </w:r>
      <w:r w:rsidR="001C204B" w:rsidRPr="005D48FC">
        <w:rPr>
          <w:rFonts w:asciiTheme="majorHAnsi" w:hAnsiTheme="majorHAnsi"/>
          <w:sz w:val="20"/>
          <w:szCs w:val="20"/>
          <w:lang w:val="es-ES_tradnl"/>
        </w:rPr>
        <w:t xml:space="preserve"> sobre las diligencias judiciales o administrativas que se habrían desarrollado a nivel doméstico en relación con las materias objeto de la petición. Sin embargo, ha aportado documentación pertinente</w:t>
      </w:r>
      <w:r w:rsidRPr="005D48FC">
        <w:rPr>
          <w:rFonts w:asciiTheme="majorHAnsi" w:hAnsiTheme="majorHAnsi"/>
          <w:sz w:val="20"/>
          <w:szCs w:val="20"/>
          <w:lang w:val="es-ES_tradnl"/>
        </w:rPr>
        <w:t xml:space="preserve"> </w:t>
      </w:r>
      <w:r w:rsidR="001C204B" w:rsidRPr="005D48FC">
        <w:rPr>
          <w:rFonts w:asciiTheme="majorHAnsi" w:hAnsiTheme="majorHAnsi"/>
          <w:sz w:val="20"/>
          <w:szCs w:val="20"/>
          <w:lang w:val="es-ES_tradnl"/>
        </w:rPr>
        <w:t>a</w:t>
      </w:r>
      <w:r w:rsidRPr="005D48FC">
        <w:rPr>
          <w:rFonts w:asciiTheme="majorHAnsi" w:hAnsiTheme="majorHAnsi"/>
          <w:sz w:val="20"/>
          <w:szCs w:val="20"/>
          <w:lang w:val="es-ES_tradnl"/>
        </w:rPr>
        <w:t xml:space="preserve"> distintas </w:t>
      </w:r>
      <w:r w:rsidR="001C204B" w:rsidRPr="005D48FC">
        <w:rPr>
          <w:rFonts w:asciiTheme="majorHAnsi" w:hAnsiTheme="majorHAnsi"/>
          <w:sz w:val="20"/>
          <w:szCs w:val="20"/>
          <w:lang w:val="es-ES_tradnl"/>
        </w:rPr>
        <w:t>decisiones</w:t>
      </w:r>
      <w:r w:rsidRPr="005D48FC">
        <w:rPr>
          <w:rFonts w:asciiTheme="majorHAnsi" w:hAnsiTheme="majorHAnsi"/>
          <w:sz w:val="20"/>
          <w:szCs w:val="20"/>
          <w:lang w:val="es-ES_tradnl"/>
        </w:rPr>
        <w:t xml:space="preserve"> judiciales </w:t>
      </w:r>
      <w:r w:rsidR="001C204B" w:rsidRPr="005D48FC">
        <w:rPr>
          <w:rFonts w:asciiTheme="majorHAnsi" w:hAnsiTheme="majorHAnsi"/>
          <w:sz w:val="20"/>
          <w:szCs w:val="20"/>
          <w:lang w:val="es-ES_tradnl"/>
        </w:rPr>
        <w:t xml:space="preserve">que habrían sido emitidas a </w:t>
      </w:r>
      <w:r w:rsidRPr="005D48FC">
        <w:rPr>
          <w:rFonts w:asciiTheme="majorHAnsi" w:hAnsiTheme="majorHAnsi"/>
          <w:sz w:val="20"/>
          <w:szCs w:val="20"/>
          <w:lang w:val="es-ES_tradnl"/>
        </w:rPr>
        <w:t>nivel doméstico en relación con las materias objeto de la petición</w:t>
      </w:r>
      <w:r w:rsidR="001C204B" w:rsidRPr="005D48FC">
        <w:rPr>
          <w:rFonts w:asciiTheme="majorHAnsi" w:hAnsiTheme="majorHAnsi"/>
          <w:sz w:val="20"/>
          <w:szCs w:val="20"/>
          <w:lang w:val="es-ES_tradnl"/>
        </w:rPr>
        <w:t xml:space="preserve">. La parte peticionaria también ha </w:t>
      </w:r>
      <w:r w:rsidRPr="005D48FC">
        <w:rPr>
          <w:rFonts w:asciiTheme="majorHAnsi" w:hAnsiTheme="majorHAnsi"/>
          <w:sz w:val="20"/>
          <w:szCs w:val="20"/>
          <w:lang w:val="es-ES_tradnl"/>
        </w:rPr>
        <w:t xml:space="preserve">invocado </w:t>
      </w:r>
      <w:r w:rsidR="001C204B" w:rsidRPr="005D48FC">
        <w:rPr>
          <w:rFonts w:asciiTheme="majorHAnsi" w:hAnsiTheme="majorHAnsi"/>
          <w:sz w:val="20"/>
          <w:szCs w:val="20"/>
          <w:lang w:val="es-ES_tradnl"/>
        </w:rPr>
        <w:t xml:space="preserve">las tres </w:t>
      </w:r>
      <w:r w:rsidRPr="005D48FC">
        <w:rPr>
          <w:rFonts w:asciiTheme="majorHAnsi" w:hAnsiTheme="majorHAnsi"/>
          <w:sz w:val="20"/>
          <w:szCs w:val="20"/>
          <w:lang w:val="es-ES_tradnl"/>
        </w:rPr>
        <w:t>excepciones al requisito de agotamiento de los recursos internos</w:t>
      </w:r>
      <w:r w:rsidR="001C204B" w:rsidRPr="005D48FC">
        <w:rPr>
          <w:rFonts w:asciiTheme="majorHAnsi" w:hAnsiTheme="majorHAnsi"/>
          <w:sz w:val="20"/>
          <w:szCs w:val="20"/>
          <w:lang w:val="es-ES_tradnl"/>
        </w:rPr>
        <w:t xml:space="preserve"> contempladas en el artículo 46.2 de la Convención Americana, pero sin explicar en forma clara y </w:t>
      </w:r>
      <w:r w:rsidR="006E259B" w:rsidRPr="005D48FC">
        <w:rPr>
          <w:rFonts w:asciiTheme="majorHAnsi" w:hAnsiTheme="majorHAnsi"/>
          <w:sz w:val="20"/>
          <w:szCs w:val="20"/>
          <w:lang w:val="es-ES_tradnl"/>
        </w:rPr>
        <w:t>articulada</w:t>
      </w:r>
      <w:r w:rsidR="001C204B" w:rsidRPr="005D48FC">
        <w:rPr>
          <w:rFonts w:asciiTheme="majorHAnsi" w:hAnsiTheme="majorHAnsi"/>
          <w:sz w:val="20"/>
          <w:szCs w:val="20"/>
          <w:lang w:val="es-ES_tradnl"/>
        </w:rPr>
        <w:t xml:space="preserve"> las razones por las que considera que esas excepciones serían aplicables a su caso</w:t>
      </w:r>
      <w:r w:rsidRPr="005D48FC">
        <w:rPr>
          <w:rFonts w:asciiTheme="majorHAnsi" w:hAnsiTheme="majorHAnsi"/>
          <w:sz w:val="20"/>
          <w:szCs w:val="20"/>
          <w:lang w:val="es-ES_tradnl"/>
        </w:rPr>
        <w:t>.</w:t>
      </w:r>
      <w:r w:rsidR="00BB08BB"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 xml:space="preserve"> A su vez, el Estado no ha presentado observaciones respecto a si la petición cumple o no con los requisitos de agotamiento de los recursos internos y presentación dentro de plazo. </w:t>
      </w:r>
    </w:p>
    <w:p w14:paraId="3731E267" w14:textId="241453FB" w:rsidR="00BC6C79" w:rsidRPr="005D48FC" w:rsidRDefault="00CE6F15"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D48FC">
        <w:rPr>
          <w:rFonts w:asciiTheme="majorHAnsi" w:hAnsiTheme="majorHAnsi"/>
          <w:sz w:val="20"/>
          <w:szCs w:val="20"/>
          <w:lang w:val="es-ES_tradnl"/>
        </w:rPr>
        <w:t>El Estado ha reclamado que la petición</w:t>
      </w:r>
      <w:r w:rsidR="00F2720D" w:rsidRPr="005D48FC">
        <w:rPr>
          <w:rFonts w:asciiTheme="majorHAnsi" w:hAnsiTheme="majorHAnsi"/>
          <w:sz w:val="20"/>
          <w:szCs w:val="20"/>
          <w:lang w:val="es-ES_tradnl"/>
        </w:rPr>
        <w:t xml:space="preserve"> adolece de falta de claridad expositiva y sistematicidad. Al respecto, la Comisión concuerda que la parte peticionaria no ha presentado un relato </w:t>
      </w:r>
      <w:r w:rsidR="006E259B" w:rsidRPr="005D48FC">
        <w:rPr>
          <w:rFonts w:asciiTheme="majorHAnsi" w:hAnsiTheme="majorHAnsi"/>
          <w:sz w:val="20"/>
          <w:szCs w:val="20"/>
          <w:lang w:val="es-ES_tradnl"/>
        </w:rPr>
        <w:t>coherente</w:t>
      </w:r>
      <w:r w:rsidR="00F2720D" w:rsidRPr="005D48FC">
        <w:rPr>
          <w:rFonts w:asciiTheme="majorHAnsi" w:hAnsiTheme="majorHAnsi"/>
          <w:sz w:val="20"/>
          <w:szCs w:val="20"/>
          <w:lang w:val="es-ES_tradnl"/>
        </w:rPr>
        <w:t xml:space="preserve"> y </w:t>
      </w:r>
      <w:r w:rsidR="006E259B" w:rsidRPr="005D48FC">
        <w:rPr>
          <w:rFonts w:asciiTheme="majorHAnsi" w:hAnsiTheme="majorHAnsi"/>
          <w:sz w:val="20"/>
          <w:szCs w:val="20"/>
          <w:lang w:val="es-ES_tradnl"/>
        </w:rPr>
        <w:t>organizado</w:t>
      </w:r>
      <w:r w:rsidR="00F2720D" w:rsidRPr="005D48FC">
        <w:rPr>
          <w:rFonts w:asciiTheme="majorHAnsi" w:hAnsiTheme="majorHAnsi"/>
          <w:sz w:val="20"/>
          <w:szCs w:val="20"/>
          <w:lang w:val="es-ES_tradnl"/>
        </w:rPr>
        <w:t xml:space="preserve"> de los hechos que dan objeto a sus reclamaciones</w:t>
      </w:r>
      <w:r w:rsidR="006E259B" w:rsidRPr="005D48FC">
        <w:rPr>
          <w:rFonts w:asciiTheme="majorHAnsi" w:hAnsiTheme="majorHAnsi"/>
          <w:sz w:val="20"/>
          <w:szCs w:val="20"/>
          <w:lang w:val="es-ES_tradnl"/>
        </w:rPr>
        <w:t>,</w:t>
      </w:r>
      <w:r w:rsidR="00F2720D" w:rsidRPr="005D48FC">
        <w:rPr>
          <w:rFonts w:asciiTheme="majorHAnsi" w:hAnsiTheme="majorHAnsi"/>
          <w:sz w:val="20"/>
          <w:szCs w:val="20"/>
          <w:lang w:val="es-ES_tradnl"/>
        </w:rPr>
        <w:t xml:space="preserve"> y que los escritos presentados por la parte peticionaria resultan difíciles de comprender. </w:t>
      </w:r>
      <w:r w:rsidR="00487639" w:rsidRPr="005D48FC">
        <w:rPr>
          <w:rFonts w:asciiTheme="majorHAnsi" w:hAnsiTheme="majorHAnsi"/>
          <w:sz w:val="20"/>
          <w:szCs w:val="20"/>
          <w:lang w:val="es-ES_tradnl"/>
        </w:rPr>
        <w:t>No obstante</w:t>
      </w:r>
      <w:r w:rsidR="006E259B" w:rsidRPr="005D48FC">
        <w:rPr>
          <w:rFonts w:asciiTheme="majorHAnsi" w:hAnsiTheme="majorHAnsi"/>
          <w:sz w:val="20"/>
          <w:szCs w:val="20"/>
          <w:lang w:val="es-ES_tradnl"/>
        </w:rPr>
        <w:t>,</w:t>
      </w:r>
      <w:r w:rsidR="00487639" w:rsidRPr="005D48FC">
        <w:rPr>
          <w:rFonts w:asciiTheme="majorHAnsi" w:hAnsiTheme="majorHAnsi"/>
          <w:sz w:val="20"/>
          <w:szCs w:val="20"/>
          <w:lang w:val="es-ES_tradnl"/>
        </w:rPr>
        <w:t xml:space="preserve"> y pese a</w:t>
      </w:r>
      <w:r w:rsidR="00F2720D" w:rsidRPr="005D48FC">
        <w:rPr>
          <w:rFonts w:asciiTheme="majorHAnsi" w:hAnsiTheme="majorHAnsi"/>
          <w:sz w:val="20"/>
          <w:szCs w:val="20"/>
          <w:lang w:val="es-ES_tradnl"/>
        </w:rPr>
        <w:t xml:space="preserve"> </w:t>
      </w:r>
      <w:r w:rsidR="006E259B" w:rsidRPr="005D48FC">
        <w:rPr>
          <w:rFonts w:asciiTheme="majorHAnsi" w:hAnsiTheme="majorHAnsi"/>
          <w:sz w:val="20"/>
          <w:szCs w:val="20"/>
          <w:lang w:val="es-ES_tradnl"/>
        </w:rPr>
        <w:t>estas</w:t>
      </w:r>
      <w:r w:rsidR="00F2720D" w:rsidRPr="005D48FC">
        <w:rPr>
          <w:rFonts w:asciiTheme="majorHAnsi" w:hAnsiTheme="majorHAnsi"/>
          <w:sz w:val="20"/>
          <w:szCs w:val="20"/>
          <w:lang w:val="es-ES_tradnl"/>
        </w:rPr>
        <w:t xml:space="preserve"> deficiencias, la Comisión estima que de l</w:t>
      </w:r>
      <w:r w:rsidR="00487639" w:rsidRPr="005D48FC">
        <w:rPr>
          <w:rFonts w:asciiTheme="majorHAnsi" w:hAnsiTheme="majorHAnsi"/>
          <w:sz w:val="20"/>
          <w:szCs w:val="20"/>
          <w:lang w:val="es-ES_tradnl"/>
        </w:rPr>
        <w:t>as exposiciones de la parte peticionaria se puede</w:t>
      </w:r>
      <w:r w:rsidR="00B81532" w:rsidRPr="005D48FC">
        <w:rPr>
          <w:rFonts w:asciiTheme="majorHAnsi" w:hAnsiTheme="majorHAnsi"/>
          <w:sz w:val="20"/>
          <w:szCs w:val="20"/>
          <w:lang w:val="es-ES_tradnl"/>
        </w:rPr>
        <w:t>n</w:t>
      </w:r>
      <w:r w:rsidR="00487639" w:rsidRPr="005D48FC">
        <w:rPr>
          <w:rFonts w:asciiTheme="majorHAnsi" w:hAnsiTheme="majorHAnsi"/>
          <w:sz w:val="20"/>
          <w:szCs w:val="20"/>
          <w:lang w:val="es-ES_tradnl"/>
        </w:rPr>
        <w:t xml:space="preserve"> identificar dos objetos</w:t>
      </w:r>
      <w:r w:rsidR="00B81532" w:rsidRPr="005D48FC">
        <w:rPr>
          <w:rFonts w:asciiTheme="majorHAnsi" w:hAnsiTheme="majorHAnsi"/>
          <w:sz w:val="20"/>
          <w:szCs w:val="20"/>
          <w:lang w:val="es-ES_tradnl"/>
        </w:rPr>
        <w:t xml:space="preserve"> en la petición</w:t>
      </w:r>
      <w:r w:rsidR="00E561B9" w:rsidRPr="005D48FC">
        <w:rPr>
          <w:rFonts w:asciiTheme="majorHAnsi" w:hAnsiTheme="majorHAnsi"/>
          <w:sz w:val="20"/>
          <w:szCs w:val="20"/>
          <w:lang w:val="es-ES_tradnl"/>
        </w:rPr>
        <w:t xml:space="preserve">. </w:t>
      </w:r>
      <w:r w:rsidR="00487639" w:rsidRPr="005D48FC">
        <w:rPr>
          <w:rFonts w:asciiTheme="majorHAnsi" w:hAnsiTheme="majorHAnsi"/>
          <w:sz w:val="20"/>
          <w:szCs w:val="20"/>
          <w:lang w:val="es-ES_tradnl"/>
        </w:rPr>
        <w:t xml:space="preserve">El primero de ellos sería denunciar </w:t>
      </w:r>
      <w:r w:rsidR="00034CCD" w:rsidRPr="005D48FC">
        <w:rPr>
          <w:rFonts w:asciiTheme="majorHAnsi" w:hAnsiTheme="majorHAnsi"/>
          <w:sz w:val="20"/>
          <w:szCs w:val="20"/>
          <w:lang w:val="es-ES_tradnl"/>
        </w:rPr>
        <w:t>que la investigación</w:t>
      </w:r>
      <w:r w:rsidR="00E561B9" w:rsidRPr="005D48FC">
        <w:rPr>
          <w:rFonts w:asciiTheme="majorHAnsi" w:hAnsiTheme="majorHAnsi"/>
          <w:sz w:val="20"/>
          <w:szCs w:val="20"/>
          <w:lang w:val="es-ES_tradnl"/>
        </w:rPr>
        <w:t xml:space="preserve"> de</w:t>
      </w:r>
      <w:r w:rsidR="00034CCD" w:rsidRPr="005D48FC">
        <w:rPr>
          <w:rFonts w:asciiTheme="majorHAnsi" w:hAnsiTheme="majorHAnsi"/>
          <w:sz w:val="20"/>
          <w:szCs w:val="20"/>
          <w:lang w:val="es-ES_tradnl"/>
        </w:rPr>
        <w:t xml:space="preserve"> los</w:t>
      </w:r>
      <w:r w:rsidR="00487639" w:rsidRPr="005D48FC">
        <w:rPr>
          <w:rFonts w:asciiTheme="majorHAnsi" w:hAnsiTheme="majorHAnsi"/>
          <w:sz w:val="20"/>
          <w:szCs w:val="20"/>
          <w:lang w:val="es-ES_tradnl"/>
        </w:rPr>
        <w:t xml:space="preserve"> presuntos hechos delictivos que habrían sido cometidos en </w:t>
      </w:r>
      <w:r w:rsidR="00487639" w:rsidRPr="00E43855">
        <w:rPr>
          <w:rFonts w:asciiTheme="majorHAnsi" w:hAnsiTheme="majorHAnsi"/>
          <w:sz w:val="20"/>
          <w:szCs w:val="20"/>
          <w:lang w:val="es-ES_tradnl"/>
        </w:rPr>
        <w:t xml:space="preserve">1983 en perjuicio de la señora </w:t>
      </w:r>
      <w:r w:rsidR="00892CE7" w:rsidRPr="00E43855">
        <w:rPr>
          <w:rFonts w:asciiTheme="majorHAnsi" w:hAnsiTheme="majorHAnsi"/>
          <w:sz w:val="20"/>
          <w:szCs w:val="20"/>
          <w:lang w:val="es-ES_tradnl"/>
        </w:rPr>
        <w:t>M.M.C.</w:t>
      </w:r>
      <w:r w:rsidR="00487639" w:rsidRPr="00E43855">
        <w:rPr>
          <w:rFonts w:asciiTheme="majorHAnsi" w:hAnsiTheme="majorHAnsi"/>
          <w:sz w:val="20"/>
          <w:szCs w:val="20"/>
          <w:lang w:val="es-ES_tradnl"/>
        </w:rPr>
        <w:t xml:space="preserve"> y una persona que habría sido su bebe</w:t>
      </w:r>
      <w:r w:rsidR="00034CCD" w:rsidRPr="00E43855">
        <w:rPr>
          <w:rFonts w:asciiTheme="majorHAnsi" w:hAnsiTheme="majorHAnsi"/>
          <w:sz w:val="20"/>
          <w:szCs w:val="20"/>
          <w:lang w:val="es-ES_tradnl"/>
        </w:rPr>
        <w:t xml:space="preserve"> no fue desarrollada en forma adecuada</w:t>
      </w:r>
      <w:r w:rsidR="00E561B9" w:rsidRPr="00E43855">
        <w:rPr>
          <w:rFonts w:asciiTheme="majorHAnsi" w:hAnsiTheme="majorHAnsi"/>
          <w:sz w:val="20"/>
          <w:szCs w:val="20"/>
          <w:lang w:val="es-ES_tradnl"/>
        </w:rPr>
        <w:t xml:space="preserve">. </w:t>
      </w:r>
      <w:r w:rsidR="00E328C8" w:rsidRPr="00E43855">
        <w:rPr>
          <w:rFonts w:asciiTheme="majorHAnsi" w:hAnsiTheme="majorHAnsi"/>
          <w:sz w:val="20"/>
          <w:szCs w:val="20"/>
          <w:lang w:val="es-ES_tradnl"/>
        </w:rPr>
        <w:t>El otro,</w:t>
      </w:r>
      <w:r w:rsidR="00487639" w:rsidRPr="00E43855">
        <w:rPr>
          <w:rFonts w:asciiTheme="majorHAnsi" w:hAnsiTheme="majorHAnsi"/>
          <w:sz w:val="20"/>
          <w:szCs w:val="20"/>
          <w:lang w:val="es-ES_tradnl"/>
        </w:rPr>
        <w:t xml:space="preserve"> reclamar por </w:t>
      </w:r>
      <w:r w:rsidR="00E561B9" w:rsidRPr="00E43855">
        <w:rPr>
          <w:rFonts w:asciiTheme="majorHAnsi" w:hAnsiTheme="majorHAnsi"/>
          <w:sz w:val="20"/>
          <w:szCs w:val="20"/>
          <w:lang w:val="es-ES_tradnl"/>
        </w:rPr>
        <w:t>la negativa</w:t>
      </w:r>
      <w:r w:rsidR="00253181" w:rsidRPr="00E43855">
        <w:rPr>
          <w:rFonts w:asciiTheme="majorHAnsi" w:hAnsiTheme="majorHAnsi"/>
          <w:sz w:val="20"/>
          <w:szCs w:val="20"/>
          <w:lang w:val="es-ES_tradnl"/>
        </w:rPr>
        <w:t xml:space="preserve"> de las autoridades domésticas</w:t>
      </w:r>
      <w:r w:rsidR="00E561B9" w:rsidRPr="00E43855">
        <w:rPr>
          <w:rFonts w:asciiTheme="majorHAnsi" w:hAnsiTheme="majorHAnsi"/>
          <w:sz w:val="20"/>
          <w:szCs w:val="20"/>
          <w:lang w:val="es-ES_tradnl"/>
        </w:rPr>
        <w:t xml:space="preserve"> a incorpor</w:t>
      </w:r>
      <w:r w:rsidR="00253181" w:rsidRPr="00E43855">
        <w:rPr>
          <w:rFonts w:asciiTheme="majorHAnsi" w:hAnsiTheme="majorHAnsi"/>
          <w:sz w:val="20"/>
          <w:szCs w:val="20"/>
          <w:lang w:val="es-ES_tradnl"/>
        </w:rPr>
        <w:t>ar</w:t>
      </w:r>
      <w:r w:rsidR="00E561B9" w:rsidRPr="00E43855">
        <w:rPr>
          <w:rFonts w:asciiTheme="majorHAnsi" w:hAnsiTheme="majorHAnsi"/>
          <w:sz w:val="20"/>
          <w:szCs w:val="20"/>
          <w:lang w:val="es-ES_tradnl"/>
        </w:rPr>
        <w:t xml:space="preserve"> el ADN de la señora </w:t>
      </w:r>
      <w:r w:rsidR="00892CE7" w:rsidRPr="00E43855">
        <w:rPr>
          <w:rFonts w:asciiTheme="majorHAnsi" w:hAnsiTheme="majorHAnsi"/>
          <w:sz w:val="20"/>
          <w:szCs w:val="20"/>
          <w:lang w:val="es-ES_tradnl"/>
        </w:rPr>
        <w:t>M.M.C.</w:t>
      </w:r>
      <w:r w:rsidR="00E561B9" w:rsidRPr="00E43855">
        <w:rPr>
          <w:rFonts w:asciiTheme="majorHAnsi" w:hAnsiTheme="majorHAnsi"/>
          <w:sz w:val="20"/>
          <w:szCs w:val="20"/>
          <w:lang w:val="es-ES_tradnl"/>
        </w:rPr>
        <w:t xml:space="preserve"> al BNDG</w:t>
      </w:r>
      <w:r w:rsidR="00253181" w:rsidRPr="00E43855">
        <w:rPr>
          <w:rFonts w:asciiTheme="majorHAnsi" w:hAnsiTheme="majorHAnsi"/>
          <w:sz w:val="20"/>
          <w:szCs w:val="20"/>
          <w:lang w:val="es-ES_tradnl"/>
        </w:rPr>
        <w:t>, la cual se habría fundamentado en normativa que la parte peticionaria considera discriminatoria</w:t>
      </w:r>
      <w:r w:rsidR="00E561B9" w:rsidRPr="00E43855">
        <w:rPr>
          <w:rFonts w:asciiTheme="majorHAnsi" w:hAnsiTheme="majorHAnsi"/>
          <w:sz w:val="20"/>
          <w:szCs w:val="20"/>
          <w:lang w:val="es-ES_tradnl"/>
        </w:rPr>
        <w:t>.</w:t>
      </w:r>
    </w:p>
    <w:p w14:paraId="1A143BE1" w14:textId="378374D1" w:rsidR="00253181" w:rsidRPr="0082367B" w:rsidRDefault="00E561B9" w:rsidP="00824E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En cuanto al primero de </w:t>
      </w:r>
      <w:r w:rsidR="009E489F" w:rsidRPr="005D48FC">
        <w:rPr>
          <w:rFonts w:asciiTheme="majorHAnsi" w:hAnsiTheme="majorHAnsi"/>
          <w:sz w:val="20"/>
          <w:szCs w:val="20"/>
          <w:lang w:val="es-ES_tradnl"/>
        </w:rPr>
        <w:t>estos</w:t>
      </w:r>
      <w:r w:rsidRPr="005D48FC">
        <w:rPr>
          <w:rFonts w:asciiTheme="majorHAnsi" w:hAnsiTheme="majorHAnsi"/>
          <w:sz w:val="20"/>
          <w:szCs w:val="20"/>
          <w:lang w:val="es-ES_tradnl"/>
        </w:rPr>
        <w:t xml:space="preserve"> extremos,</w:t>
      </w:r>
      <w:r w:rsidR="00253181" w:rsidRPr="005D48FC">
        <w:rPr>
          <w:rFonts w:asciiTheme="majorHAnsi" w:hAnsiTheme="majorHAnsi"/>
          <w:sz w:val="20"/>
          <w:szCs w:val="20"/>
          <w:lang w:val="es-ES_tradnl"/>
        </w:rPr>
        <w:t xml:space="preserve"> la Comisión observa que la parte peticionaria no ha explicado c</w:t>
      </w:r>
      <w:r w:rsidR="009E489F" w:rsidRPr="005D48FC">
        <w:rPr>
          <w:rFonts w:asciiTheme="majorHAnsi" w:hAnsiTheme="majorHAnsi"/>
          <w:sz w:val="20"/>
          <w:szCs w:val="20"/>
          <w:lang w:val="es-ES_tradnl"/>
        </w:rPr>
        <w:t>ó</w:t>
      </w:r>
      <w:r w:rsidR="00253181" w:rsidRPr="005D48FC">
        <w:rPr>
          <w:rFonts w:asciiTheme="majorHAnsi" w:hAnsiTheme="majorHAnsi"/>
          <w:sz w:val="20"/>
          <w:szCs w:val="20"/>
          <w:lang w:val="es-ES_tradnl"/>
        </w:rPr>
        <w:t>mo ni en qu</w:t>
      </w:r>
      <w:r w:rsidR="009E489F" w:rsidRPr="005D48FC">
        <w:rPr>
          <w:rFonts w:asciiTheme="majorHAnsi" w:hAnsiTheme="majorHAnsi"/>
          <w:sz w:val="20"/>
          <w:szCs w:val="20"/>
          <w:lang w:val="es-ES_tradnl"/>
        </w:rPr>
        <w:t>é</w:t>
      </w:r>
      <w:r w:rsidR="00253181" w:rsidRPr="005D48FC">
        <w:rPr>
          <w:rFonts w:asciiTheme="majorHAnsi" w:hAnsiTheme="majorHAnsi"/>
          <w:sz w:val="20"/>
          <w:szCs w:val="20"/>
          <w:lang w:val="es-ES_tradnl"/>
        </w:rPr>
        <w:t xml:space="preserve"> momento puso por primera vez a las autoridades estatales en conocimiento de los supuestos hechos delictivos. Según lo indicado por el Estado </w:t>
      </w:r>
      <w:r w:rsidR="001D3918" w:rsidRPr="005D48FC">
        <w:rPr>
          <w:rFonts w:asciiTheme="majorHAnsi" w:hAnsiTheme="majorHAnsi"/>
          <w:sz w:val="20"/>
          <w:szCs w:val="20"/>
          <w:lang w:val="es-ES_tradnl"/>
        </w:rPr>
        <w:t xml:space="preserve">y las copias obrantes en expediente de las decisiones judiciales relacionadas con la investigación de esos hechos, las investigaciones penales iniciaron a instancia de una jueza que </w:t>
      </w:r>
      <w:r w:rsidR="00115EBA" w:rsidRPr="005D48FC">
        <w:rPr>
          <w:rFonts w:asciiTheme="majorHAnsi" w:hAnsiTheme="majorHAnsi"/>
          <w:sz w:val="20"/>
          <w:szCs w:val="20"/>
          <w:lang w:val="es-ES_tradnl"/>
        </w:rPr>
        <w:t xml:space="preserve">dispuso una extracción de testimonios tras </w:t>
      </w:r>
      <w:r w:rsidR="009E489F" w:rsidRPr="005D48FC">
        <w:rPr>
          <w:rFonts w:asciiTheme="majorHAnsi" w:hAnsiTheme="majorHAnsi"/>
          <w:sz w:val="20"/>
          <w:szCs w:val="20"/>
          <w:lang w:val="es-ES_tradnl"/>
        </w:rPr>
        <w:t>conocer</w:t>
      </w:r>
      <w:r w:rsidR="00115EBA" w:rsidRPr="005D48FC">
        <w:rPr>
          <w:rFonts w:asciiTheme="majorHAnsi" w:hAnsiTheme="majorHAnsi"/>
          <w:sz w:val="20"/>
          <w:szCs w:val="20"/>
          <w:lang w:val="es-ES_tradnl"/>
        </w:rPr>
        <w:t xml:space="preserve"> de los presuntos hechos delictivos</w:t>
      </w:r>
      <w:r w:rsidR="009E489F" w:rsidRPr="005D48FC">
        <w:rPr>
          <w:rFonts w:asciiTheme="majorHAnsi" w:hAnsiTheme="majorHAnsi"/>
          <w:sz w:val="20"/>
          <w:szCs w:val="20"/>
          <w:lang w:val="es-ES_tradnl"/>
        </w:rPr>
        <w:t>,</w:t>
      </w:r>
      <w:r w:rsidR="00115EBA" w:rsidRPr="005D48FC">
        <w:rPr>
          <w:rFonts w:asciiTheme="majorHAnsi" w:hAnsiTheme="majorHAnsi"/>
          <w:sz w:val="20"/>
          <w:szCs w:val="20"/>
          <w:lang w:val="es-ES_tradnl"/>
        </w:rPr>
        <w:t xml:space="preserve"> mientras conocía </w:t>
      </w:r>
      <w:r w:rsidR="001D3918" w:rsidRPr="005D48FC">
        <w:rPr>
          <w:rFonts w:asciiTheme="majorHAnsi" w:hAnsiTheme="majorHAnsi"/>
          <w:sz w:val="20"/>
          <w:szCs w:val="20"/>
          <w:lang w:val="es-ES_tradnl"/>
        </w:rPr>
        <w:t xml:space="preserve">una denuncia por estafa presentada por la señora </w:t>
      </w:r>
      <w:r w:rsidR="00892CE7">
        <w:rPr>
          <w:rFonts w:asciiTheme="majorHAnsi" w:hAnsiTheme="majorHAnsi"/>
          <w:sz w:val="20"/>
          <w:szCs w:val="20"/>
          <w:lang w:val="es-ES_tradnl"/>
        </w:rPr>
        <w:t>M.M.C.</w:t>
      </w:r>
      <w:r w:rsidR="001D3918" w:rsidRPr="005D48FC">
        <w:rPr>
          <w:rFonts w:asciiTheme="majorHAnsi" w:hAnsiTheme="majorHAnsi"/>
          <w:sz w:val="20"/>
          <w:szCs w:val="20"/>
          <w:lang w:val="es-ES_tradnl"/>
        </w:rPr>
        <w:t xml:space="preserve"> contra una abogada</w:t>
      </w:r>
      <w:r w:rsidR="00115EBA" w:rsidRPr="005D48FC">
        <w:rPr>
          <w:rFonts w:asciiTheme="majorHAnsi" w:hAnsiTheme="majorHAnsi"/>
          <w:sz w:val="20"/>
          <w:szCs w:val="20"/>
          <w:lang w:val="es-ES_tradnl"/>
        </w:rPr>
        <w:t xml:space="preserve"> que </w:t>
      </w:r>
      <w:r w:rsidR="009E489F" w:rsidRPr="005D48FC">
        <w:rPr>
          <w:rFonts w:asciiTheme="majorHAnsi" w:hAnsiTheme="majorHAnsi"/>
          <w:sz w:val="20"/>
          <w:szCs w:val="20"/>
          <w:lang w:val="es-ES_tradnl"/>
        </w:rPr>
        <w:t>esta había contratado</w:t>
      </w:r>
      <w:r w:rsidR="00115EBA" w:rsidRPr="005D48FC">
        <w:rPr>
          <w:rFonts w:asciiTheme="majorHAnsi" w:hAnsiTheme="majorHAnsi"/>
          <w:sz w:val="20"/>
          <w:szCs w:val="20"/>
          <w:lang w:val="es-ES_tradnl"/>
        </w:rPr>
        <w:t xml:space="preserve"> para que realizara presentaciones legales relacionadas con la sustracción de su bebe. </w:t>
      </w:r>
      <w:r w:rsidR="009E489F" w:rsidRPr="005D48FC">
        <w:rPr>
          <w:rFonts w:asciiTheme="majorHAnsi" w:hAnsiTheme="majorHAnsi"/>
          <w:sz w:val="20"/>
          <w:szCs w:val="20"/>
          <w:lang w:val="es-ES_tradnl"/>
        </w:rPr>
        <w:t>A su vez, e</w:t>
      </w:r>
      <w:r w:rsidR="00115EBA" w:rsidRPr="005D48FC">
        <w:rPr>
          <w:rFonts w:asciiTheme="majorHAnsi" w:hAnsiTheme="majorHAnsi"/>
          <w:sz w:val="20"/>
          <w:szCs w:val="20"/>
          <w:lang w:val="es-ES_tradnl"/>
        </w:rPr>
        <w:t xml:space="preserve">l Estado no ha </w:t>
      </w:r>
      <w:r w:rsidR="00115EBA" w:rsidRPr="0082367B">
        <w:rPr>
          <w:rFonts w:asciiTheme="majorHAnsi" w:hAnsiTheme="majorHAnsi"/>
          <w:sz w:val="20"/>
          <w:szCs w:val="20"/>
          <w:lang w:val="es-ES_tradnl"/>
        </w:rPr>
        <w:t xml:space="preserve">indicado ni surge del expediente la fecha en que habría sido presentada la referida denuncia por estafa o la fecha en que la jueza habría dispuesto la extracción de testimonios. </w:t>
      </w:r>
    </w:p>
    <w:p w14:paraId="5A998E36" w14:textId="3563DB8B" w:rsidR="00441C2E" w:rsidRPr="0082367B" w:rsidRDefault="00441C2E" w:rsidP="00441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82367B">
        <w:rPr>
          <w:rFonts w:asciiTheme="majorHAnsi" w:hAnsiTheme="majorHAnsi"/>
          <w:sz w:val="20"/>
          <w:szCs w:val="20"/>
          <w:lang w:val="es-ES_tradnl"/>
        </w:rPr>
        <w:t xml:space="preserve">Según lo expuesto por la parte peticionaria, las investigaciones penales relacionadas con los presuntos hechos ilícitos cometidos en 1983 iniciaron ante el Juzgado Nacional de Instrucción de la Capital Federal No. 27. Luego, ese juzgado habría declinado competencia en favor de los jueces en lo Criminal y Correccional Federal de la Capital Federal. Ello conllevó a que las investigaciones pasaran al conocimiento del Juzgado Nacional en lo Criminal y Correccional Federal No. 6 (en adelante “el Juzgado Federal No. 6”). La parte peticionaria ha indicado que el 22 de mayo de 2013 ese juzgado resolvió rechazar la competencia atribuida y devolver la causa a la jurisdicción declinante. Sin embargo, de la documentación aportada por la parte peticionaria surge que el Juzgado Federal No. 6 notificó la declinatoria de competencia a la señora </w:t>
      </w:r>
      <w:r w:rsidR="00892CE7">
        <w:rPr>
          <w:rFonts w:asciiTheme="majorHAnsi" w:hAnsiTheme="majorHAnsi"/>
          <w:sz w:val="20"/>
          <w:szCs w:val="20"/>
          <w:lang w:val="es-ES_tradnl"/>
        </w:rPr>
        <w:t>M.M.C.</w:t>
      </w:r>
      <w:r w:rsidRPr="0082367B">
        <w:rPr>
          <w:rFonts w:asciiTheme="majorHAnsi" w:hAnsiTheme="majorHAnsi"/>
          <w:sz w:val="20"/>
          <w:szCs w:val="20"/>
          <w:lang w:val="es-ES_tradnl"/>
        </w:rPr>
        <w:t xml:space="preserve"> el 22 de mayo de 2012. </w:t>
      </w:r>
    </w:p>
    <w:p w14:paraId="4FF19DA2" w14:textId="77777777" w:rsidR="00441C2E" w:rsidRPr="0082367B" w:rsidRDefault="00441C2E" w:rsidP="00441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82367B">
        <w:rPr>
          <w:rFonts w:asciiTheme="majorHAnsi" w:hAnsiTheme="majorHAnsi"/>
          <w:sz w:val="20"/>
          <w:szCs w:val="20"/>
          <w:lang w:val="es-ES_tradnl"/>
        </w:rPr>
        <w:t xml:space="preserve">En la etapa de estudio inicial, la Comisión solicitó a la parte peticionaria que explicara que habría ocurrido con las investigaciones luego de que el Juzgado Nacional en lo Criminal y Correccional Federal No. 6 rechazara la competencia y devolviera el asunto al Juzgado declinante. Pese a ello, la parte peticionaria no brindó información clara al respecto limitándose a indicar en forma confusa que las investigaciones fueron archivadas. </w:t>
      </w:r>
    </w:p>
    <w:p w14:paraId="4A35B9D4" w14:textId="2EDB95EC" w:rsidR="00427BDF" w:rsidRPr="005D48FC" w:rsidRDefault="000542C2" w:rsidP="00427B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De la exposición del Estado y la documentación aportada por las partes tampoco surgen detalles sobre qu</w:t>
      </w:r>
      <w:r w:rsidR="00B324D1" w:rsidRPr="005D48FC">
        <w:rPr>
          <w:rFonts w:asciiTheme="majorHAnsi" w:hAnsiTheme="majorHAnsi"/>
          <w:sz w:val="20"/>
          <w:szCs w:val="20"/>
          <w:lang w:val="es-ES_tradnl"/>
        </w:rPr>
        <w:t>é</w:t>
      </w:r>
      <w:r w:rsidRPr="005D48FC">
        <w:rPr>
          <w:rFonts w:asciiTheme="majorHAnsi" w:hAnsiTheme="majorHAnsi"/>
          <w:sz w:val="20"/>
          <w:szCs w:val="20"/>
          <w:lang w:val="es-ES_tradnl"/>
        </w:rPr>
        <w:t xml:space="preserve"> habría ocurrido con la declinatoria de competencia realizada por el Juzgado Federal No. 6 en mayo de 2012. Sin embargo, el Estado ha hecho referencia</w:t>
      </w:r>
      <w:r w:rsidR="00B324D1"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y ambas partes han aportado copia</w:t>
      </w:r>
      <w:r w:rsidR="00B324D1"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w:t>
      </w:r>
      <w:r w:rsidR="00B324D1" w:rsidRPr="005D48FC">
        <w:rPr>
          <w:rFonts w:asciiTheme="majorHAnsi" w:hAnsiTheme="majorHAnsi"/>
          <w:sz w:val="20"/>
          <w:szCs w:val="20"/>
          <w:lang w:val="es-ES_tradnl"/>
        </w:rPr>
        <w:t>de</w:t>
      </w:r>
      <w:r w:rsidRPr="005D48FC">
        <w:rPr>
          <w:rFonts w:asciiTheme="majorHAnsi" w:hAnsiTheme="majorHAnsi"/>
          <w:sz w:val="20"/>
          <w:szCs w:val="20"/>
          <w:lang w:val="es-ES_tradnl"/>
        </w:rPr>
        <w:t xml:space="preserve"> una </w:t>
      </w:r>
      <w:r w:rsidR="00C74BF3" w:rsidRPr="005D48FC">
        <w:rPr>
          <w:rFonts w:asciiTheme="majorHAnsi" w:hAnsiTheme="majorHAnsi"/>
          <w:sz w:val="20"/>
          <w:szCs w:val="20"/>
          <w:lang w:val="es-ES_tradnl"/>
        </w:rPr>
        <w:t>decisión</w:t>
      </w:r>
      <w:r w:rsidRPr="005D48FC">
        <w:rPr>
          <w:rFonts w:asciiTheme="majorHAnsi" w:hAnsiTheme="majorHAnsi"/>
          <w:sz w:val="20"/>
          <w:szCs w:val="20"/>
          <w:lang w:val="es-ES_tradnl"/>
        </w:rPr>
        <w:t xml:space="preserve"> de 17 de diciembre de 2012 mediante la que el Juzgado Federal No. 6 determinó el archivo de las investigaciones en cuestión. </w:t>
      </w:r>
    </w:p>
    <w:p w14:paraId="31F8B37B" w14:textId="7D379552" w:rsidR="00AA79EF" w:rsidRPr="005D48FC" w:rsidRDefault="001039FA" w:rsidP="00824E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Según las copias de las decisiones judiciales que han sido aportadas por ambas partes</w:t>
      </w:r>
      <w:r w:rsidR="00824EAD"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recurrió la decisión de archivo adoptada por el Juzgado Federal No. 6 mediante un recurso de casación, el cual </w:t>
      </w:r>
      <w:r w:rsidR="00C74BF3" w:rsidRPr="005D48FC">
        <w:rPr>
          <w:rFonts w:asciiTheme="majorHAnsi" w:hAnsiTheme="majorHAnsi"/>
          <w:sz w:val="20"/>
          <w:szCs w:val="20"/>
          <w:lang w:val="es-ES_tradnl"/>
        </w:rPr>
        <w:t xml:space="preserve">fue rechazado el 30 de julio de 2013 con fundamento en que la decisión cuestionada había adquirido firmeza tras no haber sido apelada dentro del término estipulado por la ley. </w:t>
      </w:r>
    </w:p>
    <w:p w14:paraId="6FE28822" w14:textId="39135128" w:rsidR="00FF2260" w:rsidRPr="005D48FC" w:rsidRDefault="00FF2260" w:rsidP="00FF22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lastRenderedPageBreak/>
        <w:t>También según las copias</w:t>
      </w:r>
      <w:r w:rsidR="00AA79EF" w:rsidRPr="005D48FC">
        <w:rPr>
          <w:rFonts w:asciiTheme="majorHAnsi" w:hAnsiTheme="majorHAnsi"/>
          <w:sz w:val="20"/>
          <w:szCs w:val="20"/>
          <w:lang w:val="es-ES_tradnl"/>
        </w:rPr>
        <w:t>, una letrada interpuso</w:t>
      </w:r>
      <w:r w:rsidRPr="005D48FC">
        <w:rPr>
          <w:rFonts w:asciiTheme="majorHAnsi" w:hAnsiTheme="majorHAnsi"/>
          <w:sz w:val="20"/>
          <w:szCs w:val="20"/>
          <w:lang w:val="es-ES_tradnl"/>
        </w:rPr>
        <w:t xml:space="preserve"> posteriormente</w:t>
      </w:r>
      <w:r w:rsidR="00AA79EF" w:rsidRPr="005D48FC">
        <w:rPr>
          <w:rFonts w:asciiTheme="majorHAnsi" w:hAnsiTheme="majorHAnsi"/>
          <w:sz w:val="20"/>
          <w:szCs w:val="20"/>
          <w:lang w:val="es-ES_tradnl"/>
        </w:rPr>
        <w:t xml:space="preserve"> un recurso de queja por apelación denegada, el cual fue rechazado in limine el 8 de agosto de 2013 por la Cámara Criminal y Correccional Federal – Sala I</w:t>
      </w:r>
      <w:r w:rsidR="00B324D1" w:rsidRPr="005D48FC">
        <w:rPr>
          <w:rFonts w:asciiTheme="majorHAnsi" w:hAnsiTheme="majorHAnsi"/>
          <w:sz w:val="20"/>
          <w:szCs w:val="20"/>
          <w:lang w:val="es-ES_tradnl"/>
        </w:rPr>
        <w:t>,</w:t>
      </w:r>
      <w:r w:rsidR="00AA79EF" w:rsidRPr="005D48FC">
        <w:rPr>
          <w:rFonts w:asciiTheme="majorHAnsi" w:hAnsiTheme="majorHAnsi"/>
          <w:sz w:val="20"/>
          <w:szCs w:val="20"/>
          <w:lang w:val="es-ES_tradnl"/>
        </w:rPr>
        <w:t xml:space="preserve"> con fundamento en que el recurso llevaba solo firma de la letrada</w:t>
      </w:r>
      <w:r w:rsidR="00963F04" w:rsidRPr="005D48FC">
        <w:rPr>
          <w:rFonts w:asciiTheme="majorHAnsi" w:hAnsiTheme="majorHAnsi"/>
          <w:sz w:val="20"/>
          <w:szCs w:val="20"/>
          <w:lang w:val="es-ES_tradnl"/>
        </w:rPr>
        <w:t>,</w:t>
      </w:r>
      <w:r w:rsidR="00AA79EF" w:rsidRPr="005D48FC">
        <w:rPr>
          <w:rFonts w:asciiTheme="majorHAnsi" w:hAnsiTheme="majorHAnsi"/>
          <w:sz w:val="20"/>
          <w:szCs w:val="20"/>
          <w:lang w:val="es-ES_tradnl"/>
        </w:rPr>
        <w:t xml:space="preserve"> quien</w:t>
      </w:r>
      <w:r w:rsidR="00963F04" w:rsidRPr="005D48FC">
        <w:rPr>
          <w:rFonts w:asciiTheme="majorHAnsi" w:hAnsiTheme="majorHAnsi"/>
          <w:sz w:val="20"/>
          <w:szCs w:val="20"/>
          <w:lang w:val="es-ES_tradnl"/>
        </w:rPr>
        <w:t xml:space="preserve"> no</w:t>
      </w:r>
      <w:r w:rsidR="00AA79EF" w:rsidRPr="005D48FC">
        <w:rPr>
          <w:rFonts w:asciiTheme="majorHAnsi" w:hAnsiTheme="majorHAnsi"/>
          <w:sz w:val="20"/>
          <w:szCs w:val="20"/>
          <w:lang w:val="es-ES_tradnl"/>
        </w:rPr>
        <w:t xml:space="preserve"> revestía la calidad de apoderada de la querella y por ello no estaba habilitada para impugnar la resolución</w:t>
      </w:r>
      <w:r w:rsidRPr="005D48FC">
        <w:rPr>
          <w:rFonts w:asciiTheme="majorHAnsi" w:hAnsiTheme="majorHAnsi"/>
          <w:sz w:val="20"/>
          <w:szCs w:val="20"/>
          <w:lang w:val="es-ES_tradnl"/>
        </w:rPr>
        <w:t xml:space="preserve">. La parte querellante luego interpuso un recurso de queja por recurso de casación denegado, conllevando </w:t>
      </w:r>
      <w:r w:rsidR="005410FA" w:rsidRPr="005D48FC">
        <w:rPr>
          <w:rFonts w:asciiTheme="majorHAnsi" w:hAnsiTheme="majorHAnsi"/>
          <w:sz w:val="20"/>
          <w:szCs w:val="20"/>
          <w:lang w:val="es-ES_tradnl"/>
        </w:rPr>
        <w:t>a que el 11 de octubre de 2013 la Cámara Federal de Casación Penal confirmara el rechazo del recurso con fundamento en que la vía impugnativa elegida por la parte querellante no resultaba viable por no haber agotado previamente la vía de la apelación.</w:t>
      </w:r>
    </w:p>
    <w:p w14:paraId="503C1B42" w14:textId="3598E994" w:rsidR="00824EAD" w:rsidRPr="005D48FC" w:rsidRDefault="005410FA" w:rsidP="00725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 xml:space="preserve">Finalmente, la señora </w:t>
      </w:r>
      <w:r w:rsidR="00892CE7">
        <w:rPr>
          <w:rFonts w:asciiTheme="majorHAnsi" w:hAnsiTheme="majorHAnsi"/>
          <w:sz w:val="20"/>
          <w:szCs w:val="20"/>
          <w:lang w:val="es-ES_tradnl"/>
        </w:rPr>
        <w:t>M.M.C.</w:t>
      </w:r>
      <w:r w:rsidRPr="005D48FC">
        <w:rPr>
          <w:rFonts w:asciiTheme="majorHAnsi" w:hAnsiTheme="majorHAnsi"/>
          <w:sz w:val="20"/>
          <w:szCs w:val="20"/>
          <w:lang w:val="es-ES_tradnl"/>
        </w:rPr>
        <w:t xml:space="preserve"> interpuso un recurso extraordinario </w:t>
      </w:r>
      <w:r w:rsidR="00725043" w:rsidRPr="005D48FC">
        <w:rPr>
          <w:rFonts w:asciiTheme="majorHAnsi" w:hAnsiTheme="majorHAnsi"/>
          <w:sz w:val="20"/>
          <w:szCs w:val="20"/>
          <w:lang w:val="es-ES_tradnl"/>
        </w:rPr>
        <w:t>el cual fue declarado inadmisible, con costas, el 13 de marzo de 2014 por la Cámara Federal de Casación Penal; con fundamento en que la parte impugnante no había cumplido con los recaudos para la interposición del recurso extraordinario establecidos en los artículos 14</w:t>
      </w:r>
      <w:r w:rsidR="00725043" w:rsidRPr="005D48FC">
        <w:rPr>
          <w:rStyle w:val="FootnoteReference"/>
          <w:rFonts w:asciiTheme="majorHAnsi" w:hAnsiTheme="majorHAnsi"/>
          <w:sz w:val="20"/>
          <w:szCs w:val="20"/>
          <w:lang w:val="es-ES_tradnl"/>
        </w:rPr>
        <w:footnoteReference w:id="7"/>
      </w:r>
      <w:r w:rsidR="00725043" w:rsidRPr="005D48FC">
        <w:rPr>
          <w:rFonts w:asciiTheme="majorHAnsi" w:hAnsiTheme="majorHAnsi"/>
          <w:sz w:val="20"/>
          <w:szCs w:val="20"/>
          <w:lang w:val="es-ES_tradnl"/>
        </w:rPr>
        <w:t xml:space="preserve"> y 15</w:t>
      </w:r>
      <w:r w:rsidR="00B703C1" w:rsidRPr="005D48FC">
        <w:rPr>
          <w:rStyle w:val="FootnoteReference"/>
          <w:rFonts w:asciiTheme="majorHAnsi" w:hAnsiTheme="majorHAnsi"/>
          <w:sz w:val="20"/>
          <w:szCs w:val="20"/>
          <w:lang w:val="es-ES_tradnl"/>
        </w:rPr>
        <w:footnoteReference w:id="8"/>
      </w:r>
      <w:r w:rsidR="00725043" w:rsidRPr="005D48FC">
        <w:rPr>
          <w:rFonts w:asciiTheme="majorHAnsi" w:hAnsiTheme="majorHAnsi"/>
          <w:sz w:val="20"/>
          <w:szCs w:val="20"/>
          <w:lang w:val="es-ES_tradnl"/>
        </w:rPr>
        <w:t xml:space="preserve"> de la ley 48</w:t>
      </w:r>
      <w:r w:rsidR="007C1ECB" w:rsidRPr="005D48FC">
        <w:rPr>
          <w:rFonts w:asciiTheme="majorHAnsi" w:hAnsiTheme="majorHAnsi"/>
          <w:sz w:val="20"/>
          <w:szCs w:val="20"/>
          <w:lang w:val="es-ES_tradnl"/>
        </w:rPr>
        <w:t xml:space="preserve"> y en el artículo 3(d) y (e) de la acordada 4/2007</w:t>
      </w:r>
      <w:r w:rsidR="007C1ECB" w:rsidRPr="005D48FC">
        <w:rPr>
          <w:rStyle w:val="FootnoteReference"/>
          <w:rFonts w:asciiTheme="majorHAnsi" w:hAnsiTheme="majorHAnsi"/>
          <w:sz w:val="20"/>
          <w:szCs w:val="20"/>
          <w:lang w:val="es-ES_tradnl"/>
        </w:rPr>
        <w:footnoteReference w:id="9"/>
      </w:r>
      <w:r w:rsidR="007C1ECB" w:rsidRPr="005D48FC">
        <w:rPr>
          <w:rFonts w:asciiTheme="majorHAnsi" w:hAnsiTheme="majorHAnsi"/>
          <w:sz w:val="20"/>
          <w:szCs w:val="20"/>
          <w:lang w:val="es-ES_tradnl"/>
        </w:rPr>
        <w:t>.</w:t>
      </w:r>
      <w:r w:rsidR="00D473BC" w:rsidRPr="005D48FC">
        <w:rPr>
          <w:rFonts w:asciiTheme="majorHAnsi" w:hAnsiTheme="majorHAnsi"/>
          <w:sz w:val="20"/>
          <w:szCs w:val="20"/>
          <w:lang w:val="es-ES_tradnl"/>
        </w:rPr>
        <w:t xml:space="preserve"> Esta decisión fue proferida sin más motivación que la mención de las normas incumplidas conforme lo dispuesto en el artículo 11</w:t>
      </w:r>
      <w:r w:rsidR="00D473BC" w:rsidRPr="005D48FC">
        <w:rPr>
          <w:rStyle w:val="FootnoteReference"/>
          <w:rFonts w:asciiTheme="majorHAnsi" w:hAnsiTheme="majorHAnsi"/>
          <w:sz w:val="20"/>
          <w:szCs w:val="20"/>
          <w:lang w:val="es-ES_tradnl"/>
        </w:rPr>
        <w:footnoteReference w:id="10"/>
      </w:r>
      <w:r w:rsidR="00D473BC" w:rsidRPr="005D48FC">
        <w:rPr>
          <w:rFonts w:asciiTheme="majorHAnsi" w:hAnsiTheme="majorHAnsi"/>
          <w:sz w:val="20"/>
          <w:szCs w:val="20"/>
          <w:lang w:val="es-ES_tradnl"/>
        </w:rPr>
        <w:t xml:space="preserve"> de la acordada 4/2007.</w:t>
      </w:r>
    </w:p>
    <w:p w14:paraId="3DEE7383" w14:textId="49F3C984" w:rsidR="00F54781" w:rsidRPr="005D48FC" w:rsidRDefault="00B324D1" w:rsidP="00725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Por su parte, l</w:t>
      </w:r>
      <w:r w:rsidR="00F54781" w:rsidRPr="005D48FC">
        <w:rPr>
          <w:rFonts w:asciiTheme="majorHAnsi" w:hAnsiTheme="majorHAnsi"/>
          <w:sz w:val="20"/>
          <w:szCs w:val="20"/>
          <w:lang w:val="es-ES_tradnl"/>
        </w:rPr>
        <w:t xml:space="preserve">a Comisión Interamericana ha </w:t>
      </w:r>
      <w:r w:rsidR="006F674C" w:rsidRPr="005D48FC">
        <w:rPr>
          <w:rFonts w:asciiTheme="majorHAnsi" w:hAnsiTheme="majorHAnsi"/>
          <w:sz w:val="20"/>
          <w:szCs w:val="20"/>
          <w:lang w:val="es-ES_tradnl"/>
        </w:rPr>
        <w:t xml:space="preserve">determinado que </w:t>
      </w:r>
      <w:r w:rsidRPr="005D48FC">
        <w:rPr>
          <w:rFonts w:asciiTheme="majorHAnsi" w:hAnsiTheme="majorHAnsi"/>
          <w:sz w:val="20"/>
          <w:szCs w:val="20"/>
          <w:lang w:val="es-ES_tradnl"/>
        </w:rPr>
        <w:t>los</w:t>
      </w:r>
      <w:r w:rsidR="006F674C" w:rsidRPr="005D48FC">
        <w:rPr>
          <w:rFonts w:asciiTheme="majorHAnsi" w:hAnsiTheme="majorHAnsi"/>
          <w:sz w:val="20"/>
          <w:szCs w:val="20"/>
          <w:lang w:val="es-ES_tradnl"/>
        </w:rPr>
        <w:t xml:space="preserve"> peticionari</w:t>
      </w:r>
      <w:r w:rsidRPr="005D48FC">
        <w:rPr>
          <w:rFonts w:asciiTheme="majorHAnsi" w:hAnsiTheme="majorHAnsi"/>
          <w:sz w:val="20"/>
          <w:szCs w:val="20"/>
          <w:lang w:val="es-ES_tradnl"/>
        </w:rPr>
        <w:t>o</w:t>
      </w:r>
      <w:r w:rsidR="006F674C" w:rsidRPr="005D48FC">
        <w:rPr>
          <w:rFonts w:asciiTheme="majorHAnsi" w:hAnsiTheme="majorHAnsi"/>
          <w:sz w:val="20"/>
          <w:szCs w:val="20"/>
          <w:lang w:val="es-ES_tradnl"/>
        </w:rPr>
        <w:t>s deben “</w:t>
      </w:r>
      <w:r w:rsidR="006F674C" w:rsidRPr="005D48FC">
        <w:rPr>
          <w:rFonts w:asciiTheme="majorHAnsi" w:hAnsiTheme="majorHAnsi" w:cs="Calibri"/>
          <w:i/>
          <w:iCs/>
          <w:sz w:val="20"/>
          <w:szCs w:val="20"/>
          <w:lang w:val="es-ES_tradnl"/>
        </w:rPr>
        <w:t>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w:t>
      </w:r>
      <w:r w:rsidR="006F674C" w:rsidRPr="005D48FC">
        <w:rPr>
          <w:rFonts w:asciiTheme="majorHAnsi" w:hAnsiTheme="majorHAnsi" w:cs="Calibri"/>
          <w:sz w:val="20"/>
          <w:szCs w:val="20"/>
          <w:lang w:val="es-ES_tradnl"/>
        </w:rPr>
        <w:t>”</w:t>
      </w:r>
      <w:r w:rsidR="006F674C" w:rsidRPr="005D48FC">
        <w:rPr>
          <w:rStyle w:val="FootnoteReference"/>
          <w:rFonts w:asciiTheme="majorHAnsi" w:hAnsiTheme="majorHAnsi" w:cs="Calibri"/>
          <w:sz w:val="20"/>
          <w:szCs w:val="20"/>
          <w:lang w:val="es-ES_tradnl"/>
        </w:rPr>
        <w:footnoteReference w:id="11"/>
      </w:r>
      <w:r w:rsidR="006F674C" w:rsidRPr="005D48FC">
        <w:rPr>
          <w:rFonts w:asciiTheme="majorHAnsi" w:hAnsiTheme="majorHAnsi" w:cs="Calibri"/>
          <w:sz w:val="20"/>
          <w:szCs w:val="20"/>
          <w:lang w:val="es-ES_tradnl"/>
        </w:rPr>
        <w:t>.</w:t>
      </w:r>
    </w:p>
    <w:p w14:paraId="3DFDAA7D" w14:textId="7B68978E" w:rsidR="00AE1FBE" w:rsidRPr="005D48FC" w:rsidRDefault="006F674C" w:rsidP="00725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cs="Calibri"/>
          <w:sz w:val="20"/>
          <w:szCs w:val="20"/>
          <w:lang w:val="es-ES_tradnl"/>
        </w:rPr>
        <w:t xml:space="preserve">La Comisión observa que los recursos de casación y queja por casación denegadas interpuestos por la señora </w:t>
      </w:r>
      <w:r w:rsidR="00892CE7">
        <w:rPr>
          <w:rFonts w:asciiTheme="majorHAnsi" w:hAnsiTheme="majorHAnsi" w:cs="Calibri"/>
          <w:sz w:val="20"/>
          <w:szCs w:val="20"/>
          <w:lang w:val="es-ES_tradnl"/>
        </w:rPr>
        <w:t>M.M.C.</w:t>
      </w:r>
      <w:r w:rsidRPr="005D48FC">
        <w:rPr>
          <w:rFonts w:asciiTheme="majorHAnsi" w:hAnsiTheme="majorHAnsi" w:cs="Calibri"/>
          <w:sz w:val="20"/>
          <w:szCs w:val="20"/>
          <w:lang w:val="es-ES_tradnl"/>
        </w:rPr>
        <w:t xml:space="preserve"> fueron </w:t>
      </w:r>
      <w:r w:rsidR="00813C69" w:rsidRPr="005D48FC">
        <w:rPr>
          <w:rFonts w:asciiTheme="majorHAnsi" w:hAnsiTheme="majorHAnsi" w:cs="Calibri"/>
          <w:sz w:val="20"/>
          <w:szCs w:val="20"/>
          <w:lang w:val="es-ES_tradnl"/>
        </w:rPr>
        <w:t xml:space="preserve">rechazados con fundamento en que </w:t>
      </w:r>
      <w:r w:rsidR="00FB5B9E" w:rsidRPr="005D48FC">
        <w:rPr>
          <w:rFonts w:asciiTheme="majorHAnsi" w:hAnsiTheme="majorHAnsi" w:cs="Calibri"/>
          <w:sz w:val="20"/>
          <w:szCs w:val="20"/>
          <w:lang w:val="es-ES_tradnl"/>
        </w:rPr>
        <w:t>é</w:t>
      </w:r>
      <w:r w:rsidR="00813C69" w:rsidRPr="005D48FC">
        <w:rPr>
          <w:rFonts w:asciiTheme="majorHAnsi" w:hAnsiTheme="majorHAnsi" w:cs="Calibri"/>
          <w:sz w:val="20"/>
          <w:szCs w:val="20"/>
          <w:lang w:val="es-ES_tradnl"/>
        </w:rPr>
        <w:t xml:space="preserve">sta no agotó previamente el recurso de apelación dentro del término fijado en la ley. La parte peticionaria no ha controvertido que el requisito de agotar previamente el recurso de apelación fuera un requisito razonable. </w:t>
      </w:r>
      <w:r w:rsidR="004D2F9A" w:rsidRPr="005D48FC">
        <w:rPr>
          <w:rFonts w:asciiTheme="majorHAnsi" w:hAnsiTheme="majorHAnsi" w:cs="Calibri"/>
          <w:sz w:val="20"/>
          <w:szCs w:val="20"/>
          <w:lang w:val="es-ES_tradnl"/>
        </w:rPr>
        <w:t>Sin embargo, ha</w:t>
      </w:r>
      <w:r w:rsidR="00813C69" w:rsidRPr="005D48FC">
        <w:rPr>
          <w:rFonts w:asciiTheme="majorHAnsi" w:hAnsiTheme="majorHAnsi" w:cs="Calibri"/>
          <w:sz w:val="20"/>
          <w:szCs w:val="20"/>
          <w:lang w:val="es-ES_tradnl"/>
        </w:rPr>
        <w:t xml:space="preserve"> sostenido que l</w:t>
      </w:r>
      <w:r w:rsidR="00FB5B9E" w:rsidRPr="005D48FC">
        <w:rPr>
          <w:rFonts w:asciiTheme="majorHAnsi" w:hAnsiTheme="majorHAnsi" w:cs="Calibri"/>
          <w:sz w:val="20"/>
          <w:szCs w:val="20"/>
          <w:lang w:val="es-ES_tradnl"/>
        </w:rPr>
        <w:t>a cédula de notificación invocada por los tribunales para sustentar que la parte querellante fue notificada de la decisión impugnada y no la apeló en término</w:t>
      </w:r>
      <w:r w:rsidR="00C079CE" w:rsidRPr="005D48FC">
        <w:rPr>
          <w:rFonts w:asciiTheme="majorHAnsi" w:hAnsiTheme="majorHAnsi" w:cs="Calibri"/>
          <w:sz w:val="20"/>
          <w:szCs w:val="20"/>
          <w:lang w:val="es-ES_tradnl"/>
        </w:rPr>
        <w:t>,</w:t>
      </w:r>
      <w:r w:rsidR="00FB5B9E" w:rsidRPr="005D48FC">
        <w:rPr>
          <w:rFonts w:asciiTheme="majorHAnsi" w:hAnsiTheme="majorHAnsi" w:cs="Calibri"/>
          <w:sz w:val="20"/>
          <w:szCs w:val="20"/>
          <w:lang w:val="es-ES_tradnl"/>
        </w:rPr>
        <w:t xml:space="preserve"> no fue en realidad recibida por la parte querellante.</w:t>
      </w:r>
      <w:r w:rsidR="00AE1FBE" w:rsidRPr="005D48FC">
        <w:rPr>
          <w:rFonts w:asciiTheme="majorHAnsi" w:hAnsiTheme="majorHAnsi" w:cs="Calibri"/>
          <w:sz w:val="20"/>
          <w:szCs w:val="20"/>
          <w:lang w:val="es-ES_tradnl"/>
        </w:rPr>
        <w:t xml:space="preserve"> </w:t>
      </w:r>
    </w:p>
    <w:p w14:paraId="05D2C974" w14:textId="2DB6A57E" w:rsidR="00AE1FBE" w:rsidRPr="005D48FC" w:rsidRDefault="00AE1FBE" w:rsidP="00725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cs="Calibri"/>
          <w:sz w:val="20"/>
          <w:szCs w:val="20"/>
          <w:lang w:val="es-ES_tradnl"/>
        </w:rPr>
        <w:t xml:space="preserve">El Estado no ha expuesto </w:t>
      </w:r>
      <w:r w:rsidR="00C079CE" w:rsidRPr="005D48FC">
        <w:rPr>
          <w:rFonts w:asciiTheme="majorHAnsi" w:hAnsiTheme="majorHAnsi" w:cs="Calibri"/>
          <w:sz w:val="20"/>
          <w:szCs w:val="20"/>
          <w:lang w:val="es-ES_tradnl"/>
        </w:rPr>
        <w:t xml:space="preserve">una </w:t>
      </w:r>
      <w:r w:rsidRPr="005D48FC">
        <w:rPr>
          <w:rFonts w:asciiTheme="majorHAnsi" w:hAnsiTheme="majorHAnsi" w:cs="Calibri"/>
          <w:sz w:val="20"/>
          <w:szCs w:val="20"/>
          <w:lang w:val="es-ES_tradnl"/>
        </w:rPr>
        <w:t>posición expresa sobre l</w:t>
      </w:r>
      <w:r w:rsidR="004D2F9A" w:rsidRPr="005D48FC">
        <w:rPr>
          <w:rFonts w:asciiTheme="majorHAnsi" w:hAnsiTheme="majorHAnsi" w:cs="Calibri"/>
          <w:sz w:val="20"/>
          <w:szCs w:val="20"/>
          <w:lang w:val="es-ES_tradnl"/>
        </w:rPr>
        <w:t xml:space="preserve">os alegatos de la parte peticionaria respecto a que la señora </w:t>
      </w:r>
      <w:r w:rsidR="00892CE7">
        <w:rPr>
          <w:rFonts w:asciiTheme="majorHAnsi" w:hAnsiTheme="majorHAnsi" w:cs="Calibri"/>
          <w:sz w:val="20"/>
          <w:szCs w:val="20"/>
          <w:lang w:val="es-ES_tradnl"/>
        </w:rPr>
        <w:t>M.M.C.</w:t>
      </w:r>
      <w:r w:rsidR="004D2F9A" w:rsidRPr="005D48FC">
        <w:rPr>
          <w:rFonts w:asciiTheme="majorHAnsi" w:hAnsiTheme="majorHAnsi" w:cs="Calibri"/>
          <w:sz w:val="20"/>
          <w:szCs w:val="20"/>
          <w:lang w:val="es-ES_tradnl"/>
        </w:rPr>
        <w:t xml:space="preserve"> se vio impedida de agotar el recurso de apelación por razón de una falta de notificación, limitándose a compartir las decisiones de sus tribunales nacionales. Sin embargo, la Comisión valora que la parte peticionaria no ha explicado cu</w:t>
      </w:r>
      <w:r w:rsidR="00C079CE" w:rsidRPr="005D48FC">
        <w:rPr>
          <w:rFonts w:asciiTheme="majorHAnsi" w:hAnsiTheme="majorHAnsi" w:cs="Calibri"/>
          <w:sz w:val="20"/>
          <w:szCs w:val="20"/>
          <w:lang w:val="es-ES_tradnl"/>
        </w:rPr>
        <w:t>á</w:t>
      </w:r>
      <w:r w:rsidR="004D2F9A" w:rsidRPr="005D48FC">
        <w:rPr>
          <w:rFonts w:asciiTheme="majorHAnsi" w:hAnsiTheme="majorHAnsi" w:cs="Calibri"/>
          <w:sz w:val="20"/>
          <w:szCs w:val="20"/>
          <w:lang w:val="es-ES_tradnl"/>
        </w:rPr>
        <w:t>ndo y en qu</w:t>
      </w:r>
      <w:r w:rsidR="00C079CE" w:rsidRPr="005D48FC">
        <w:rPr>
          <w:rFonts w:asciiTheme="majorHAnsi" w:hAnsiTheme="majorHAnsi" w:cs="Calibri"/>
          <w:sz w:val="20"/>
          <w:szCs w:val="20"/>
          <w:lang w:val="es-ES_tradnl"/>
        </w:rPr>
        <w:t>é</w:t>
      </w:r>
      <w:r w:rsidR="004D2F9A" w:rsidRPr="005D48FC">
        <w:rPr>
          <w:rFonts w:asciiTheme="majorHAnsi" w:hAnsiTheme="majorHAnsi" w:cs="Calibri"/>
          <w:sz w:val="20"/>
          <w:szCs w:val="20"/>
          <w:lang w:val="es-ES_tradnl"/>
        </w:rPr>
        <w:t xml:space="preserve"> forma la señora </w:t>
      </w:r>
      <w:r w:rsidR="00892CE7">
        <w:rPr>
          <w:rFonts w:asciiTheme="majorHAnsi" w:hAnsiTheme="majorHAnsi" w:cs="Calibri"/>
          <w:sz w:val="20"/>
          <w:szCs w:val="20"/>
          <w:lang w:val="es-ES_tradnl"/>
        </w:rPr>
        <w:t>M.M.C.</w:t>
      </w:r>
      <w:r w:rsidR="004D2F9A" w:rsidRPr="005D48FC">
        <w:rPr>
          <w:rFonts w:asciiTheme="majorHAnsi" w:hAnsiTheme="majorHAnsi" w:cs="Calibri"/>
          <w:sz w:val="20"/>
          <w:szCs w:val="20"/>
          <w:lang w:val="es-ES_tradnl"/>
        </w:rPr>
        <w:t xml:space="preserve"> </w:t>
      </w:r>
      <w:r w:rsidR="00C079CE" w:rsidRPr="005D48FC">
        <w:rPr>
          <w:rFonts w:asciiTheme="majorHAnsi" w:hAnsiTheme="majorHAnsi" w:cs="Calibri"/>
          <w:sz w:val="20"/>
          <w:szCs w:val="20"/>
          <w:lang w:val="es-ES_tradnl"/>
        </w:rPr>
        <w:t>conoció</w:t>
      </w:r>
      <w:r w:rsidR="004D2F9A" w:rsidRPr="005D48FC">
        <w:rPr>
          <w:rFonts w:asciiTheme="majorHAnsi" w:hAnsiTheme="majorHAnsi" w:cs="Calibri"/>
          <w:sz w:val="20"/>
          <w:szCs w:val="20"/>
          <w:lang w:val="es-ES_tradnl"/>
        </w:rPr>
        <w:t xml:space="preserve"> de la decisión que archivó las investiga</w:t>
      </w:r>
      <w:r w:rsidR="00EC2C77" w:rsidRPr="005D48FC">
        <w:rPr>
          <w:rFonts w:asciiTheme="majorHAnsi" w:hAnsiTheme="majorHAnsi" w:cs="Calibri"/>
          <w:sz w:val="20"/>
          <w:szCs w:val="20"/>
          <w:lang w:val="es-ES_tradnl"/>
        </w:rPr>
        <w:t>ciones relacionadas con este primer objeto de la petición</w:t>
      </w:r>
      <w:r w:rsidR="00C079CE" w:rsidRPr="005D48FC">
        <w:rPr>
          <w:rFonts w:asciiTheme="majorHAnsi" w:hAnsiTheme="majorHAnsi" w:cs="Calibri"/>
          <w:sz w:val="20"/>
          <w:szCs w:val="20"/>
          <w:lang w:val="es-ES_tradnl"/>
        </w:rPr>
        <w:t>,</w:t>
      </w:r>
      <w:r w:rsidR="005A4B1A" w:rsidRPr="005D48FC">
        <w:rPr>
          <w:rFonts w:asciiTheme="majorHAnsi" w:hAnsiTheme="majorHAnsi" w:cs="Calibri"/>
          <w:sz w:val="20"/>
          <w:szCs w:val="20"/>
          <w:lang w:val="es-ES_tradnl"/>
        </w:rPr>
        <w:t xml:space="preserve"> la cual reclama no tuvo oportunidad de apelar</w:t>
      </w:r>
      <w:r w:rsidR="00EC2C77" w:rsidRPr="005D48FC">
        <w:rPr>
          <w:rFonts w:asciiTheme="majorHAnsi" w:hAnsiTheme="majorHAnsi" w:cs="Calibri"/>
          <w:sz w:val="20"/>
          <w:szCs w:val="20"/>
          <w:lang w:val="es-ES_tradnl"/>
        </w:rPr>
        <w:t xml:space="preserve">. Tampoco </w:t>
      </w:r>
      <w:r w:rsidR="00460220" w:rsidRPr="005D48FC">
        <w:rPr>
          <w:rFonts w:asciiTheme="majorHAnsi" w:hAnsiTheme="majorHAnsi" w:cs="Calibri"/>
          <w:sz w:val="20"/>
          <w:szCs w:val="20"/>
          <w:lang w:val="es-ES_tradnl"/>
        </w:rPr>
        <w:t>h</w:t>
      </w:r>
      <w:r w:rsidR="005A4B1A" w:rsidRPr="005D48FC">
        <w:rPr>
          <w:rFonts w:asciiTheme="majorHAnsi" w:hAnsiTheme="majorHAnsi" w:cs="Calibri"/>
          <w:sz w:val="20"/>
          <w:szCs w:val="20"/>
          <w:lang w:val="es-ES_tradnl"/>
        </w:rPr>
        <w:t xml:space="preserve">a explicado con claridad la parte peticionaria si los recursos que interpuso a </w:t>
      </w:r>
      <w:r w:rsidR="005A4B1A" w:rsidRPr="005D48FC">
        <w:rPr>
          <w:rFonts w:asciiTheme="majorHAnsi" w:hAnsiTheme="majorHAnsi" w:cs="Calibri"/>
          <w:sz w:val="20"/>
          <w:szCs w:val="20"/>
          <w:lang w:val="es-ES_tradnl"/>
        </w:rPr>
        <w:lastRenderedPageBreak/>
        <w:t xml:space="preserve">nivel doméstico con posterioridad a la denegatoria de su recurso de casación (queja por casación denegada, queja por apelación denegada y extraordinario) plantearon reclamos relacionados con la alegada falta </w:t>
      </w:r>
      <w:r w:rsidR="00C079CE" w:rsidRPr="005D48FC">
        <w:rPr>
          <w:rFonts w:asciiTheme="majorHAnsi" w:hAnsiTheme="majorHAnsi" w:cs="Calibri"/>
          <w:sz w:val="20"/>
          <w:szCs w:val="20"/>
          <w:lang w:val="es-ES_tradnl"/>
        </w:rPr>
        <w:t xml:space="preserve">o irregularidad </w:t>
      </w:r>
      <w:r w:rsidR="005A4B1A" w:rsidRPr="005D48FC">
        <w:rPr>
          <w:rFonts w:asciiTheme="majorHAnsi" w:hAnsiTheme="majorHAnsi" w:cs="Calibri"/>
          <w:sz w:val="20"/>
          <w:szCs w:val="20"/>
          <w:lang w:val="es-ES_tradnl"/>
        </w:rPr>
        <w:t xml:space="preserve">de </w:t>
      </w:r>
      <w:r w:rsidR="00C079CE" w:rsidRPr="005D48FC">
        <w:rPr>
          <w:rFonts w:asciiTheme="majorHAnsi" w:hAnsiTheme="majorHAnsi" w:cs="Calibri"/>
          <w:sz w:val="20"/>
          <w:szCs w:val="20"/>
          <w:lang w:val="es-ES_tradnl"/>
        </w:rPr>
        <w:t xml:space="preserve">la </w:t>
      </w:r>
      <w:r w:rsidR="005A4B1A" w:rsidRPr="005D48FC">
        <w:rPr>
          <w:rFonts w:asciiTheme="majorHAnsi" w:hAnsiTheme="majorHAnsi" w:cs="Calibri"/>
          <w:sz w:val="20"/>
          <w:szCs w:val="20"/>
          <w:lang w:val="es-ES_tradnl"/>
        </w:rPr>
        <w:t xml:space="preserve">notificación. La parte peticionaria tampoco ha informado </w:t>
      </w:r>
      <w:r w:rsidR="00C079CE" w:rsidRPr="005D48FC">
        <w:rPr>
          <w:rFonts w:asciiTheme="majorHAnsi" w:hAnsiTheme="majorHAnsi" w:cs="Calibri"/>
          <w:sz w:val="20"/>
          <w:szCs w:val="20"/>
          <w:lang w:val="es-ES_tradnl"/>
        </w:rPr>
        <w:t xml:space="preserve">otros eventuales remedios legales a este respecto. </w:t>
      </w:r>
      <w:r w:rsidR="00460220" w:rsidRPr="005D48FC">
        <w:rPr>
          <w:rFonts w:asciiTheme="majorHAnsi" w:hAnsiTheme="majorHAnsi" w:cs="Calibri"/>
          <w:sz w:val="20"/>
          <w:szCs w:val="20"/>
          <w:lang w:val="es-ES_tradnl"/>
        </w:rPr>
        <w:t xml:space="preserve">Además, la Comisión observa que la parte peticionaria no ha controvertido que el recurso de queja por apelación denegada fue rechazado porque la letrada que lo presentó no estaba apoderada como representante de la parte querellante, ni denunciado que el requisito de que la letrada preséntate estuviera debidamente apoderada fuera irrazonable o desproporcionado. </w:t>
      </w:r>
    </w:p>
    <w:p w14:paraId="6F7C6A50" w14:textId="5C465907" w:rsidR="00460220" w:rsidRPr="005D48FC" w:rsidRDefault="00460220" w:rsidP="00725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5D48FC">
        <w:rPr>
          <w:rFonts w:asciiTheme="majorHAnsi" w:hAnsiTheme="majorHAnsi"/>
          <w:sz w:val="20"/>
          <w:szCs w:val="20"/>
          <w:lang w:val="es-ES_tradnl"/>
        </w:rPr>
        <w:t>Por las razones expuestas en el párrafo precedente, la Comisión estima que la información obrante en expediente resulta insuficiente para dar por acreditado que este primer extremo de la petición cumpla con el requisito del artículo 46.1(a) de la Convención Americana o que resulte aplicable la excepción al requisito de agotamiento de los recursos internos prevista en el artículo 46.2(b) de la Convención Americana. En consecuencia, la Comisión concluye que este primer extremo de la petición resulta inadmisible.</w:t>
      </w:r>
    </w:p>
    <w:p w14:paraId="5300B1C8" w14:textId="50F957B8" w:rsidR="00C62905" w:rsidRPr="005D48FC" w:rsidRDefault="00824EAD"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D48FC">
        <w:rPr>
          <w:rFonts w:asciiTheme="majorHAnsi" w:hAnsiTheme="majorHAnsi"/>
          <w:sz w:val="20"/>
          <w:szCs w:val="20"/>
          <w:lang w:val="es-ES_tradnl"/>
        </w:rPr>
        <w:t xml:space="preserve">En cuanto al segundo extremo de la petición, </w:t>
      </w:r>
      <w:r w:rsidR="005D6A71" w:rsidRPr="005D48FC">
        <w:rPr>
          <w:rFonts w:asciiTheme="majorHAnsi" w:hAnsiTheme="majorHAnsi"/>
          <w:sz w:val="20"/>
          <w:szCs w:val="20"/>
          <w:lang w:val="es-ES_tradnl"/>
        </w:rPr>
        <w:t xml:space="preserve">surge del expediente que la señora </w:t>
      </w:r>
      <w:r w:rsidR="00892CE7">
        <w:rPr>
          <w:rFonts w:asciiTheme="majorHAnsi" w:hAnsiTheme="majorHAnsi"/>
          <w:sz w:val="20"/>
          <w:szCs w:val="20"/>
          <w:lang w:val="es-ES_tradnl"/>
        </w:rPr>
        <w:t>M.M.C.</w:t>
      </w:r>
      <w:r w:rsidR="005D6A71" w:rsidRPr="005D48FC">
        <w:rPr>
          <w:rFonts w:asciiTheme="majorHAnsi" w:hAnsiTheme="majorHAnsi"/>
          <w:sz w:val="20"/>
          <w:szCs w:val="20"/>
          <w:lang w:val="es-ES_tradnl"/>
        </w:rPr>
        <w:t xml:space="preserve"> solicitó a la jurisdicción contencioso administrativa federal que ordenara mediante medi</w:t>
      </w:r>
      <w:r w:rsidR="007C1E4D" w:rsidRPr="005D48FC">
        <w:rPr>
          <w:rFonts w:asciiTheme="majorHAnsi" w:hAnsiTheme="majorHAnsi"/>
          <w:sz w:val="20"/>
          <w:szCs w:val="20"/>
          <w:lang w:val="es-ES_tradnl"/>
        </w:rPr>
        <w:t>d</w:t>
      </w:r>
      <w:r w:rsidR="005D6A71" w:rsidRPr="005D48FC">
        <w:rPr>
          <w:rFonts w:asciiTheme="majorHAnsi" w:hAnsiTheme="majorHAnsi"/>
          <w:sz w:val="20"/>
          <w:szCs w:val="20"/>
          <w:lang w:val="es-ES_tradnl"/>
        </w:rPr>
        <w:t>a cautelar autónoma la inclusión de su ADN en el BNDG. La historia procesal de la causa no resulta enteramente discernible del expediente</w:t>
      </w:r>
      <w:r w:rsidR="00CA5DC8" w:rsidRPr="005D48FC">
        <w:rPr>
          <w:rFonts w:asciiTheme="majorHAnsi" w:hAnsiTheme="majorHAnsi"/>
          <w:sz w:val="20"/>
          <w:szCs w:val="20"/>
          <w:lang w:val="es-ES_tradnl"/>
        </w:rPr>
        <w:t>,</w:t>
      </w:r>
      <w:r w:rsidR="005D6A71" w:rsidRPr="005D48FC">
        <w:rPr>
          <w:rFonts w:asciiTheme="majorHAnsi" w:hAnsiTheme="majorHAnsi"/>
          <w:sz w:val="20"/>
          <w:szCs w:val="20"/>
          <w:lang w:val="es-ES_tradnl"/>
        </w:rPr>
        <w:t xml:space="preserve"> pero surge que eventualmente la Sala V de la Cámara Nacional en lo Contencioso Administrativo Federal emitió una decisión que no satisfizo las pretensiones de la señora </w:t>
      </w:r>
      <w:r w:rsidR="00892CE7">
        <w:rPr>
          <w:rFonts w:asciiTheme="majorHAnsi" w:hAnsiTheme="majorHAnsi"/>
          <w:sz w:val="20"/>
          <w:szCs w:val="20"/>
          <w:lang w:val="es-ES_tradnl"/>
        </w:rPr>
        <w:t>M.M.C.</w:t>
      </w:r>
      <w:r w:rsidR="00CA5DC8" w:rsidRPr="005D48FC">
        <w:rPr>
          <w:rFonts w:asciiTheme="majorHAnsi" w:hAnsiTheme="majorHAnsi"/>
          <w:sz w:val="20"/>
          <w:szCs w:val="20"/>
          <w:lang w:val="es-ES_tradnl"/>
        </w:rPr>
        <w:t>,</w:t>
      </w:r>
      <w:r w:rsidR="005D6A71" w:rsidRPr="005D48FC">
        <w:rPr>
          <w:rFonts w:asciiTheme="majorHAnsi" w:hAnsiTheme="majorHAnsi"/>
          <w:sz w:val="20"/>
          <w:szCs w:val="20"/>
          <w:lang w:val="es-ES_tradnl"/>
        </w:rPr>
        <w:t xml:space="preserve"> </w:t>
      </w:r>
      <w:r w:rsidR="00CA5DC8" w:rsidRPr="005D48FC">
        <w:rPr>
          <w:rFonts w:asciiTheme="majorHAnsi" w:hAnsiTheme="majorHAnsi"/>
          <w:sz w:val="20"/>
          <w:szCs w:val="20"/>
          <w:lang w:val="es-ES_tradnl"/>
        </w:rPr>
        <w:t xml:space="preserve">conllevando a que esta la recurriera </w:t>
      </w:r>
      <w:r w:rsidR="005D6A71" w:rsidRPr="005D48FC">
        <w:rPr>
          <w:rFonts w:asciiTheme="majorHAnsi" w:hAnsiTheme="majorHAnsi"/>
          <w:sz w:val="20"/>
          <w:szCs w:val="20"/>
          <w:lang w:val="es-ES_tradnl"/>
        </w:rPr>
        <w:t>en 2018 mediante un recurso de queja por recurso extraordinario federal denegado</w:t>
      </w:r>
      <w:r w:rsidR="00C62905" w:rsidRPr="005D48FC">
        <w:rPr>
          <w:rFonts w:asciiTheme="majorHAnsi" w:hAnsiTheme="majorHAnsi"/>
          <w:sz w:val="20"/>
          <w:szCs w:val="20"/>
          <w:lang w:val="es-ES_tradnl"/>
        </w:rPr>
        <w:t xml:space="preserve"> el cual habría sido desestimado por la Corte Suprema de Justicia de la Nación el 27 de noviembre 2018.</w:t>
      </w:r>
    </w:p>
    <w:p w14:paraId="1A47FFC6" w14:textId="51C9F326" w:rsidR="00E561B9" w:rsidRPr="00D560F3" w:rsidRDefault="005D6A71"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D48FC">
        <w:rPr>
          <w:rFonts w:asciiTheme="majorHAnsi" w:hAnsiTheme="majorHAnsi"/>
          <w:sz w:val="20"/>
          <w:szCs w:val="20"/>
          <w:lang w:val="es-ES_tradnl"/>
        </w:rPr>
        <w:t xml:space="preserve">Pese a </w:t>
      </w:r>
      <w:r w:rsidR="00C62905" w:rsidRPr="005D48FC">
        <w:rPr>
          <w:rFonts w:asciiTheme="majorHAnsi" w:hAnsiTheme="majorHAnsi"/>
          <w:sz w:val="20"/>
          <w:szCs w:val="20"/>
          <w:lang w:val="es-ES_tradnl"/>
        </w:rPr>
        <w:t>la falta de claridad respecto a la historia procesal relacionada con este segundo extremo de la petición</w:t>
      </w:r>
      <w:r w:rsidRPr="005D48FC">
        <w:rPr>
          <w:rFonts w:asciiTheme="majorHAnsi" w:hAnsiTheme="majorHAnsi"/>
          <w:sz w:val="20"/>
          <w:szCs w:val="20"/>
          <w:lang w:val="es-ES_tradnl"/>
        </w:rPr>
        <w:t>, la Comisión valora que el Estado no ha presentado observaciones respecto al agotamiento de los recursos internos</w:t>
      </w:r>
      <w:r w:rsidR="00C079CE" w:rsidRPr="005D48FC">
        <w:rPr>
          <w:rFonts w:asciiTheme="majorHAnsi" w:hAnsiTheme="majorHAnsi"/>
          <w:sz w:val="20"/>
          <w:szCs w:val="20"/>
          <w:lang w:val="es-ES_tradnl"/>
        </w:rPr>
        <w:t>;</w:t>
      </w:r>
      <w:r w:rsidRPr="005D48FC">
        <w:rPr>
          <w:rFonts w:asciiTheme="majorHAnsi" w:hAnsiTheme="majorHAnsi"/>
          <w:sz w:val="20"/>
          <w:szCs w:val="20"/>
          <w:lang w:val="es-ES_tradnl"/>
        </w:rPr>
        <w:t xml:space="preserve"> y que</w:t>
      </w:r>
      <w:r w:rsidR="003D3755" w:rsidRPr="005D48FC">
        <w:rPr>
          <w:rFonts w:asciiTheme="majorHAnsi" w:hAnsiTheme="majorHAnsi" w:cs="Calibri"/>
          <w:sz w:val="20"/>
          <w:szCs w:val="20"/>
          <w:lang w:val="es-ES_tradnl"/>
        </w:rPr>
        <w:t xml:space="preserve"> no surge del expediente información que indique que la decisión emitida por la Corte Suprema de </w:t>
      </w:r>
      <w:r w:rsidR="003D3755" w:rsidRPr="00D560F3">
        <w:rPr>
          <w:rFonts w:asciiTheme="majorHAnsi" w:hAnsiTheme="majorHAnsi" w:cs="Calibri"/>
          <w:sz w:val="20"/>
          <w:szCs w:val="20"/>
          <w:lang w:val="es-ES_tradnl"/>
        </w:rPr>
        <w:t>Justicia de la Nación del 27 de noviembre de 2018 sea una decisión definitiva</w:t>
      </w:r>
      <w:r w:rsidR="00A21AEF" w:rsidRPr="00D560F3">
        <w:rPr>
          <w:rFonts w:asciiTheme="majorHAnsi" w:hAnsiTheme="majorHAnsi" w:cs="Calibri"/>
          <w:sz w:val="20"/>
          <w:szCs w:val="20"/>
          <w:lang w:val="es-ES_tradnl"/>
        </w:rPr>
        <w:t>.</w:t>
      </w:r>
      <w:r w:rsidR="00C133EA" w:rsidRPr="00D560F3">
        <w:rPr>
          <w:rFonts w:asciiTheme="majorHAnsi" w:hAnsiTheme="majorHAnsi" w:cs="Calibri"/>
          <w:sz w:val="20"/>
          <w:szCs w:val="20"/>
          <w:lang w:val="es-ES_tradnl"/>
        </w:rPr>
        <w:t xml:space="preserve"> Por lo tanto y dado que la última decisión con respecto a este extremo sería posterior a la presentación de la petición, la Comisión concluye que este segundo extremo de la petición también cumple con los requisitos del artículo 46.1(a) y (b) de la Convención Americana. </w:t>
      </w:r>
    </w:p>
    <w:p w14:paraId="4B81E47A" w14:textId="12252796" w:rsidR="001A52B4" w:rsidRPr="00D560F3" w:rsidRDefault="001A52B4"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D560F3">
        <w:rPr>
          <w:rFonts w:asciiTheme="majorHAnsi" w:hAnsiTheme="majorHAnsi" w:cs="Calibri"/>
          <w:sz w:val="20"/>
          <w:szCs w:val="20"/>
          <w:lang w:val="es-ES_tradnl"/>
        </w:rPr>
        <w:t xml:space="preserve">Por otra parte, la Comisión toma nota de la información enviada por la parte peticionaria a partir de septiembre de 2022 relacionada con la supuesta sustracción de la señora </w:t>
      </w:r>
      <w:r w:rsidR="00892CE7">
        <w:rPr>
          <w:rFonts w:asciiTheme="majorHAnsi" w:hAnsiTheme="majorHAnsi" w:cs="Calibri"/>
          <w:sz w:val="20"/>
          <w:szCs w:val="20"/>
          <w:lang w:val="es-ES_tradnl"/>
        </w:rPr>
        <w:t>M.M.C.</w:t>
      </w:r>
      <w:r w:rsidRPr="00D560F3">
        <w:rPr>
          <w:rFonts w:asciiTheme="majorHAnsi" w:hAnsiTheme="majorHAnsi" w:cs="Calibri"/>
          <w:sz w:val="20"/>
          <w:szCs w:val="20"/>
          <w:lang w:val="es-ES_tradnl"/>
        </w:rPr>
        <w:t xml:space="preserve"> cuando ésta era bebe. Sin embargo, la Comisión considera que esta se refiere a un asunto </w:t>
      </w:r>
      <w:r w:rsidR="00D560F3" w:rsidRPr="00D560F3">
        <w:rPr>
          <w:rFonts w:asciiTheme="majorHAnsi" w:hAnsiTheme="majorHAnsi" w:cs="Calibri"/>
          <w:sz w:val="20"/>
          <w:szCs w:val="20"/>
          <w:lang w:val="es-ES_tradnl"/>
        </w:rPr>
        <w:t>nuevo</w:t>
      </w:r>
      <w:r w:rsidRPr="00D560F3">
        <w:rPr>
          <w:rFonts w:asciiTheme="majorHAnsi" w:hAnsiTheme="majorHAnsi" w:cs="Calibri"/>
          <w:sz w:val="20"/>
          <w:szCs w:val="20"/>
          <w:lang w:val="es-ES_tradnl"/>
        </w:rPr>
        <w:t xml:space="preserve"> </w:t>
      </w:r>
      <w:r w:rsidR="00D560F3" w:rsidRPr="00D560F3">
        <w:rPr>
          <w:rFonts w:asciiTheme="majorHAnsi" w:hAnsiTheme="majorHAnsi" w:cs="Calibri"/>
          <w:sz w:val="20"/>
          <w:szCs w:val="20"/>
          <w:lang w:val="es-ES_tradnl"/>
        </w:rPr>
        <w:t>al inicialmente planteado como</w:t>
      </w:r>
      <w:r w:rsidRPr="00D560F3">
        <w:rPr>
          <w:rFonts w:asciiTheme="majorHAnsi" w:hAnsiTheme="majorHAnsi" w:cs="Calibri"/>
          <w:sz w:val="20"/>
          <w:szCs w:val="20"/>
          <w:lang w:val="es-ES_tradnl"/>
        </w:rPr>
        <w:t xml:space="preserve"> objeto de la petición; además de que según lo expuesto por la parte peticionaria la situación en cuestión recién habría sido denunciada ante las autoridades domésticas el 5 de septiembre de 2022, sin información que sustente el agotamiento de lo</w:t>
      </w:r>
      <w:r w:rsidR="003964A9">
        <w:rPr>
          <w:rFonts w:asciiTheme="majorHAnsi" w:hAnsiTheme="majorHAnsi" w:cs="Calibri"/>
          <w:sz w:val="20"/>
          <w:szCs w:val="20"/>
          <w:lang w:val="es-ES_tradnl"/>
        </w:rPr>
        <w:t>s</w:t>
      </w:r>
      <w:r w:rsidRPr="00D560F3">
        <w:rPr>
          <w:rFonts w:asciiTheme="majorHAnsi" w:hAnsiTheme="majorHAnsi" w:cs="Calibri"/>
          <w:sz w:val="20"/>
          <w:szCs w:val="20"/>
          <w:lang w:val="es-ES_tradnl"/>
        </w:rPr>
        <w:t xml:space="preserve"> recursos internos o la aplicabilidad de alguna excepción a ese requisito. </w:t>
      </w:r>
      <w:r w:rsidR="00D560F3" w:rsidRPr="00D560F3">
        <w:rPr>
          <w:rFonts w:asciiTheme="majorHAnsi" w:hAnsiTheme="majorHAnsi" w:cs="Calibri"/>
          <w:sz w:val="20"/>
          <w:szCs w:val="20"/>
          <w:lang w:val="es-ES_tradnl"/>
        </w:rPr>
        <w:t xml:space="preserve">Por lo tanto, lo relativo a estos hechos resultan inadmisibles en los términos del artículo 46.1.a) de la Convención Americana. </w:t>
      </w:r>
    </w:p>
    <w:p w14:paraId="691F46E9" w14:textId="77777777" w:rsidR="001A52B4" w:rsidRPr="00D560F3" w:rsidRDefault="001A52B4" w:rsidP="001A52B4">
      <w:pPr>
        <w:pStyle w:val="parrafos"/>
        <w:numPr>
          <w:ilvl w:val="0"/>
          <w:numId w:val="55"/>
        </w:numPr>
      </w:pPr>
      <w:r w:rsidRPr="00D560F3">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D560F3">
        <w:rPr>
          <w:vertAlign w:val="superscript"/>
        </w:rPr>
        <w:footnoteReference w:id="12"/>
      </w:r>
      <w:r w:rsidRPr="00D560F3">
        <w:t>. Asimismo, la CIDH en su Informe de Admisibilidad No. 79/08</w:t>
      </w:r>
      <w:r w:rsidRPr="00D560F3">
        <w:rPr>
          <w:rStyle w:val="FootnoteReference"/>
          <w:rFonts w:ascii="Cambria" w:hAnsi="Cambria"/>
          <w:lang w:val="es-ES_tradnl"/>
        </w:rPr>
        <w:footnoteReference w:id="13"/>
      </w:r>
      <w:r w:rsidRPr="00D560F3">
        <w:t>, aclaró que:</w:t>
      </w:r>
    </w:p>
    <w:p w14:paraId="6FF051E0" w14:textId="77777777" w:rsidR="001A52B4" w:rsidRPr="00D560F3" w:rsidRDefault="001A52B4" w:rsidP="001A52B4">
      <w:pPr>
        <w:pStyle w:val="ListParagraph"/>
        <w:rPr>
          <w:sz w:val="20"/>
          <w:szCs w:val="20"/>
          <w:lang w:val="es-PA"/>
        </w:rPr>
      </w:pPr>
    </w:p>
    <w:p w14:paraId="7181FA87" w14:textId="366C6DA6" w:rsidR="001A52B4" w:rsidRPr="00D560F3" w:rsidRDefault="001A52B4" w:rsidP="001A52B4">
      <w:pPr>
        <w:pStyle w:val="parrafos"/>
        <w:numPr>
          <w:ilvl w:val="0"/>
          <w:numId w:val="0"/>
        </w:numPr>
        <w:ind w:left="360" w:right="360"/>
        <w:rPr>
          <w:lang w:val="es-US"/>
        </w:rPr>
      </w:pPr>
      <w:r w:rsidRPr="00D560F3">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D560F3">
        <w:rPr>
          <w:i/>
          <w:iCs/>
        </w:rPr>
        <w:t>en la tramitación de casos individuales ante la Comisión, no existe el concepto de caducidad de instancia como una medida ipso jure, por el mero transcurso del tiempo</w:t>
      </w:r>
      <w:r w:rsidRPr="00D560F3">
        <w:t>” [CIDH, Informe Nº 33/98, Caso 10.545 Clemente Ayala Torres y otros</w:t>
      </w:r>
      <w:r w:rsidR="003964A9">
        <w:t xml:space="preserve"> </w:t>
      </w:r>
      <w:r w:rsidRPr="00D560F3">
        <w:t>(México), 15 de mayo de 1998, párrafo 28.</w:t>
      </w:r>
      <w:r w:rsidRPr="00D560F3">
        <w:rPr>
          <w:lang w:val="es-US"/>
        </w:rPr>
        <w:t>]</w:t>
      </w:r>
    </w:p>
    <w:p w14:paraId="22750C80" w14:textId="77777777" w:rsidR="001A52B4" w:rsidRPr="00D560F3" w:rsidRDefault="001A52B4" w:rsidP="001A52B4">
      <w:pPr>
        <w:pStyle w:val="parrafos"/>
        <w:numPr>
          <w:ilvl w:val="0"/>
          <w:numId w:val="0"/>
        </w:numPr>
        <w:ind w:right="360"/>
        <w:rPr>
          <w:lang w:val="es-US"/>
        </w:rPr>
      </w:pPr>
    </w:p>
    <w:p w14:paraId="7F6D3CEC" w14:textId="77777777" w:rsidR="001A52B4" w:rsidRPr="00D560F3" w:rsidRDefault="001A52B4" w:rsidP="001A52B4">
      <w:pPr>
        <w:pStyle w:val="parrafos"/>
        <w:numPr>
          <w:ilvl w:val="0"/>
          <w:numId w:val="55"/>
        </w:numPr>
      </w:pPr>
      <w:r w:rsidRPr="00D560F3">
        <w:t>Asimismo, en refuerzo de lo anterior, la Corte Interamericana de Derechos Humanos ha establecido precisamente respecto a este punto que:</w:t>
      </w:r>
    </w:p>
    <w:p w14:paraId="1CC7334E" w14:textId="77777777" w:rsidR="001A52B4" w:rsidRPr="00D560F3" w:rsidRDefault="001A52B4" w:rsidP="001A52B4">
      <w:pPr>
        <w:pStyle w:val="parrafos"/>
        <w:numPr>
          <w:ilvl w:val="0"/>
          <w:numId w:val="0"/>
        </w:numPr>
      </w:pPr>
    </w:p>
    <w:p w14:paraId="2107FDB2" w14:textId="70ACC813" w:rsidR="001A52B4" w:rsidRPr="00D560F3" w:rsidRDefault="001A52B4" w:rsidP="001A52B4">
      <w:pPr>
        <w:pStyle w:val="parrafos"/>
        <w:numPr>
          <w:ilvl w:val="0"/>
          <w:numId w:val="0"/>
        </w:numPr>
        <w:ind w:left="360" w:right="360"/>
      </w:pPr>
      <w:r w:rsidRPr="00D560F3">
        <w:t xml:space="preserve">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w:t>
      </w:r>
      <w:r w:rsidR="00E43855" w:rsidRPr="00D560F3">
        <w:t>Convención,</w:t>
      </w:r>
      <w:r w:rsidRPr="00D560F3">
        <w:t xml:space="preserve"> por acciones u omisiones de la Comisión Interamericana sobre las cuales las presuntas víctimas no tienen ningún tipo de control. […]</w:t>
      </w:r>
      <w:r w:rsidRPr="00D560F3">
        <w:rPr>
          <w:rStyle w:val="FootnoteReference"/>
          <w:rFonts w:ascii="Cambria" w:hAnsi="Cambria"/>
          <w:lang w:val="es-US"/>
        </w:rPr>
        <w:footnoteReference w:id="14"/>
      </w:r>
    </w:p>
    <w:p w14:paraId="4A9C5EA5" w14:textId="77777777" w:rsidR="001A52B4" w:rsidRPr="00D560F3" w:rsidRDefault="001A52B4" w:rsidP="001A52B4">
      <w:pPr>
        <w:pStyle w:val="parrafos"/>
        <w:numPr>
          <w:ilvl w:val="0"/>
          <w:numId w:val="0"/>
        </w:numPr>
      </w:pPr>
    </w:p>
    <w:p w14:paraId="6BE7B6A2" w14:textId="77777777" w:rsidR="001A52B4" w:rsidRPr="00D560F3" w:rsidRDefault="001A52B4" w:rsidP="001A52B4">
      <w:pPr>
        <w:pStyle w:val="parrafos"/>
        <w:numPr>
          <w:ilvl w:val="0"/>
          <w:numId w:val="55"/>
        </w:numPr>
      </w:pPr>
      <w:r w:rsidRPr="00D560F3">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7090A929" w14:textId="1ECF2B99" w:rsidR="00F04591" w:rsidRPr="00D560F3" w:rsidRDefault="00F04591" w:rsidP="00647756">
      <w:pPr>
        <w:pStyle w:val="ListParagraph"/>
        <w:spacing w:before="120" w:after="120"/>
        <w:jc w:val="both"/>
        <w:rPr>
          <w:rFonts w:asciiTheme="majorHAnsi" w:hAnsiTheme="majorHAnsi"/>
          <w:b/>
          <w:bCs/>
          <w:sz w:val="20"/>
          <w:szCs w:val="20"/>
          <w:lang w:val="es-ES_tradnl"/>
        </w:rPr>
      </w:pPr>
      <w:r w:rsidRPr="00D560F3">
        <w:rPr>
          <w:rFonts w:asciiTheme="majorHAnsi" w:hAnsiTheme="majorHAnsi"/>
          <w:b/>
          <w:bCs/>
          <w:sz w:val="20"/>
          <w:szCs w:val="20"/>
          <w:lang w:val="es-ES_tradnl"/>
        </w:rPr>
        <w:t>V</w:t>
      </w:r>
      <w:r w:rsidR="000E2789" w:rsidRPr="00D560F3">
        <w:rPr>
          <w:rFonts w:asciiTheme="majorHAnsi" w:hAnsiTheme="majorHAnsi"/>
          <w:b/>
          <w:bCs/>
          <w:sz w:val="20"/>
          <w:szCs w:val="20"/>
          <w:lang w:val="es-ES_tradnl"/>
        </w:rPr>
        <w:t>I</w:t>
      </w:r>
      <w:r w:rsidRPr="00D560F3">
        <w:rPr>
          <w:rFonts w:asciiTheme="majorHAnsi" w:hAnsiTheme="majorHAnsi"/>
          <w:b/>
          <w:bCs/>
          <w:sz w:val="20"/>
          <w:szCs w:val="20"/>
          <w:lang w:val="es-ES_tradnl"/>
        </w:rPr>
        <w:t xml:space="preserve">I. </w:t>
      </w:r>
      <w:r w:rsidRPr="00D560F3">
        <w:rPr>
          <w:rFonts w:asciiTheme="majorHAnsi" w:hAnsiTheme="majorHAnsi"/>
          <w:b/>
          <w:bCs/>
          <w:sz w:val="20"/>
          <w:szCs w:val="20"/>
          <w:lang w:val="es-ES_tradnl"/>
        </w:rPr>
        <w:tab/>
      </w:r>
      <w:r w:rsidR="00C079CE" w:rsidRPr="00D560F3">
        <w:rPr>
          <w:rFonts w:asciiTheme="majorHAnsi" w:hAnsiTheme="majorHAnsi"/>
          <w:b/>
          <w:bCs/>
          <w:sz w:val="20"/>
          <w:szCs w:val="20"/>
          <w:lang w:val="es-ES_tradnl"/>
        </w:rPr>
        <w:t xml:space="preserve">ANÁLISIS </w:t>
      </w:r>
      <w:r w:rsidRPr="00D560F3">
        <w:rPr>
          <w:rFonts w:asciiTheme="majorHAnsi" w:hAnsiTheme="majorHAnsi"/>
          <w:b/>
          <w:bCs/>
          <w:sz w:val="20"/>
          <w:szCs w:val="20"/>
          <w:lang w:val="es-ES_tradnl"/>
        </w:rPr>
        <w:t>CARACTERIZACIÓN</w:t>
      </w:r>
    </w:p>
    <w:p w14:paraId="74DFFD90" w14:textId="7C1FD0A8" w:rsidR="008F10AE" w:rsidRPr="005D48FC" w:rsidRDefault="008F10AE" w:rsidP="009564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D560F3">
        <w:rPr>
          <w:rFonts w:asciiTheme="majorHAnsi" w:hAnsiTheme="majorHAnsi"/>
          <w:sz w:val="20"/>
          <w:szCs w:val="20"/>
          <w:lang w:val="es-ES_tradnl"/>
        </w:rPr>
        <w:t xml:space="preserve">Preliminarmente y dado que </w:t>
      </w:r>
      <w:r w:rsidRPr="00D560F3">
        <w:rPr>
          <w:rFonts w:asciiTheme="majorHAnsi" w:hAnsiTheme="majorHAnsi" w:cs="Calibri"/>
          <w:sz w:val="20"/>
          <w:szCs w:val="20"/>
          <w:lang w:val="es-ES_tradnl"/>
        </w:rPr>
        <w:t>el Estado ha presentado alegatos referidos a la llamada fórmula de “cuarta instancia”</w:t>
      </w:r>
      <w:r w:rsidRPr="00D560F3">
        <w:rPr>
          <w:rFonts w:asciiTheme="majorHAnsi" w:hAnsiTheme="majorHAnsi"/>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w:t>
      </w:r>
      <w:r w:rsidRPr="005D48FC">
        <w:rPr>
          <w:rFonts w:asciiTheme="majorHAnsi" w:hAnsiTheme="majorHAnsi"/>
          <w:sz w:val="20"/>
          <w:szCs w:val="20"/>
          <w:lang w:val="es-ES_tradnl"/>
        </w:rPr>
        <w:t xml:space="preserv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5D48FC">
        <w:rPr>
          <w:rStyle w:val="FootnoteReference"/>
          <w:rFonts w:asciiTheme="majorHAnsi" w:hAnsiTheme="majorHAnsi" w:cs="Calibri"/>
          <w:sz w:val="20"/>
          <w:szCs w:val="20"/>
          <w:lang w:val="es-ES_tradnl"/>
        </w:rPr>
        <w:footnoteReference w:id="15"/>
      </w:r>
      <w:r w:rsidR="00C079CE" w:rsidRPr="005D48FC">
        <w:rPr>
          <w:rFonts w:asciiTheme="majorHAnsi" w:hAnsiTheme="majorHAnsi"/>
          <w:sz w:val="20"/>
          <w:szCs w:val="20"/>
          <w:lang w:val="es-ES_tradnl"/>
        </w:rPr>
        <w:t>.</w:t>
      </w:r>
    </w:p>
    <w:p w14:paraId="48E7769C" w14:textId="77777777" w:rsidR="00BC6C79" w:rsidRPr="005D48FC" w:rsidRDefault="00BC6C79" w:rsidP="00BC6C7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DCCBA68" w14:textId="13FEB31C" w:rsidR="00A21AEF" w:rsidRPr="005D48FC" w:rsidRDefault="0069072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5D48FC">
        <w:rPr>
          <w:rFonts w:asciiTheme="majorHAnsi" w:hAnsiTheme="majorHAnsi"/>
          <w:sz w:val="20"/>
          <w:szCs w:val="20"/>
          <w:lang w:val="es-ES_tradnl"/>
        </w:rPr>
        <w:t>La presente petición</w:t>
      </w:r>
      <w:r w:rsidR="003D3755" w:rsidRPr="005D48FC">
        <w:rPr>
          <w:rFonts w:asciiTheme="majorHAnsi" w:hAnsiTheme="majorHAnsi"/>
          <w:sz w:val="20"/>
          <w:szCs w:val="20"/>
          <w:lang w:val="es-ES_tradnl"/>
        </w:rPr>
        <w:t xml:space="preserve">, en su extremo admisible conforme a las determinaciones de la Sección VI del presente informe, </w:t>
      </w:r>
      <w:r w:rsidR="00C079CE" w:rsidRPr="005D48FC">
        <w:rPr>
          <w:rFonts w:asciiTheme="majorHAnsi" w:hAnsiTheme="majorHAnsi"/>
          <w:sz w:val="20"/>
          <w:szCs w:val="20"/>
          <w:lang w:val="es-ES_tradnl"/>
        </w:rPr>
        <w:t xml:space="preserve">la parte peticionaria </w:t>
      </w:r>
      <w:r w:rsidR="003D3755" w:rsidRPr="005D48FC">
        <w:rPr>
          <w:rFonts w:asciiTheme="majorHAnsi" w:hAnsiTheme="majorHAnsi"/>
          <w:sz w:val="20"/>
          <w:szCs w:val="20"/>
          <w:lang w:val="es-ES_tradnl"/>
        </w:rPr>
        <w:t xml:space="preserve">alega </w:t>
      </w:r>
      <w:r w:rsidR="00723E20" w:rsidRPr="005D48FC">
        <w:rPr>
          <w:rFonts w:asciiTheme="majorHAnsi" w:hAnsiTheme="majorHAnsi"/>
          <w:sz w:val="20"/>
          <w:szCs w:val="20"/>
          <w:lang w:val="es-ES_tradnl"/>
        </w:rPr>
        <w:t xml:space="preserve">que a </w:t>
      </w:r>
      <w:r w:rsidR="00A21AEF" w:rsidRPr="005D48FC">
        <w:rPr>
          <w:rFonts w:asciiTheme="majorHAnsi" w:hAnsiTheme="majorHAnsi"/>
          <w:sz w:val="20"/>
          <w:szCs w:val="20"/>
          <w:lang w:val="es-ES_tradnl"/>
        </w:rPr>
        <w:t xml:space="preserve">la señora </w:t>
      </w:r>
      <w:r w:rsidR="00892CE7">
        <w:rPr>
          <w:rFonts w:asciiTheme="majorHAnsi" w:hAnsiTheme="majorHAnsi"/>
          <w:sz w:val="20"/>
          <w:szCs w:val="20"/>
          <w:lang w:val="es-ES_tradnl"/>
        </w:rPr>
        <w:t>M.M.C.</w:t>
      </w:r>
      <w:r w:rsidR="00A21AEF" w:rsidRPr="005D48FC">
        <w:rPr>
          <w:rFonts w:asciiTheme="majorHAnsi" w:hAnsiTheme="majorHAnsi"/>
          <w:sz w:val="20"/>
          <w:szCs w:val="20"/>
          <w:lang w:val="es-ES_tradnl"/>
        </w:rPr>
        <w:t xml:space="preserve"> se le negó la inclusión de su ADN en el BNDG</w:t>
      </w:r>
      <w:r w:rsidR="00723E20" w:rsidRPr="005D48FC">
        <w:rPr>
          <w:rFonts w:asciiTheme="majorHAnsi" w:hAnsiTheme="majorHAnsi"/>
          <w:sz w:val="20"/>
          <w:szCs w:val="20"/>
          <w:lang w:val="es-ES_tradnl"/>
        </w:rPr>
        <w:t xml:space="preserve"> en base a normativa discriminatori</w:t>
      </w:r>
      <w:r w:rsidR="00053634" w:rsidRPr="005D48FC">
        <w:rPr>
          <w:rFonts w:asciiTheme="majorHAnsi" w:hAnsiTheme="majorHAnsi"/>
          <w:sz w:val="20"/>
          <w:szCs w:val="20"/>
          <w:lang w:val="es-ES_tradnl"/>
        </w:rPr>
        <w:t>a y</w:t>
      </w:r>
      <w:r w:rsidR="003D3755" w:rsidRPr="005D48FC">
        <w:rPr>
          <w:rFonts w:asciiTheme="majorHAnsi" w:hAnsiTheme="majorHAnsi"/>
          <w:sz w:val="20"/>
          <w:szCs w:val="20"/>
          <w:lang w:val="es-ES_tradnl"/>
        </w:rPr>
        <w:t xml:space="preserve"> a que las autoridades se negaron arbitrariamente a reconocer que lo ocurrido a ella se trató de un delito de lesa humanidad. </w:t>
      </w:r>
    </w:p>
    <w:p w14:paraId="508A0E37" w14:textId="77777777" w:rsidR="00723E20" w:rsidRPr="005D48FC" w:rsidRDefault="00723E20" w:rsidP="003D3755">
      <w:pPr>
        <w:rPr>
          <w:rFonts w:asciiTheme="majorHAnsi" w:hAnsiTheme="majorHAnsi"/>
          <w:sz w:val="20"/>
          <w:szCs w:val="20"/>
          <w:lang w:val="es-ES_tradnl"/>
        </w:rPr>
      </w:pPr>
    </w:p>
    <w:p w14:paraId="5452AD89" w14:textId="13AC4476" w:rsidR="009564AE" w:rsidRPr="005D48FC" w:rsidRDefault="00723E2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5D48FC">
        <w:rPr>
          <w:rFonts w:asciiTheme="majorHAnsi" w:hAnsiTheme="majorHAnsi"/>
          <w:sz w:val="20"/>
          <w:szCs w:val="20"/>
          <w:lang w:val="es-ES_tradnl"/>
        </w:rPr>
        <w:t>En cuanto a</w:t>
      </w:r>
      <w:r w:rsidR="00D92BD2" w:rsidRPr="005D48FC">
        <w:rPr>
          <w:rFonts w:asciiTheme="majorHAnsi" w:hAnsiTheme="majorHAnsi"/>
          <w:sz w:val="20"/>
          <w:szCs w:val="20"/>
          <w:lang w:val="es-ES_tradnl"/>
        </w:rPr>
        <w:t xml:space="preserve"> la denegatoria de la inclusión del ADN de la señora </w:t>
      </w:r>
      <w:r w:rsidR="00892CE7">
        <w:rPr>
          <w:rFonts w:asciiTheme="majorHAnsi" w:hAnsiTheme="majorHAnsi"/>
          <w:sz w:val="20"/>
          <w:szCs w:val="20"/>
          <w:lang w:val="es-ES_tradnl"/>
        </w:rPr>
        <w:t>M.M.C.</w:t>
      </w:r>
      <w:r w:rsidR="00D92BD2" w:rsidRPr="005D48FC">
        <w:rPr>
          <w:rFonts w:asciiTheme="majorHAnsi" w:hAnsiTheme="majorHAnsi"/>
          <w:sz w:val="20"/>
          <w:szCs w:val="20"/>
          <w:lang w:val="es-ES_tradnl"/>
        </w:rPr>
        <w:t xml:space="preserve"> en el BNDG en base a normativa que se tacha de discriminatoria, la Comisión aclara que en el contexto del presente informe de admisibilidad le corresponde examinar si existen indicios </w:t>
      </w:r>
      <w:r w:rsidR="00D92BD2" w:rsidRPr="005D48FC">
        <w:rPr>
          <w:rFonts w:asciiTheme="majorHAnsi" w:hAnsiTheme="majorHAnsi"/>
          <w:i/>
          <w:iCs/>
          <w:sz w:val="20"/>
          <w:szCs w:val="20"/>
          <w:lang w:val="es-ES_tradnl"/>
        </w:rPr>
        <w:t>prima facie</w:t>
      </w:r>
      <w:r w:rsidR="00D92BD2" w:rsidRPr="005D48FC">
        <w:rPr>
          <w:rFonts w:asciiTheme="majorHAnsi" w:hAnsiTheme="majorHAnsi"/>
          <w:sz w:val="20"/>
          <w:szCs w:val="20"/>
          <w:lang w:val="es-ES_tradnl"/>
        </w:rPr>
        <w:t xml:space="preserve"> de violaciones a los derechos de las presuntas víctimas de la petición bajo análisis (la señora </w:t>
      </w:r>
      <w:r w:rsidR="00892CE7">
        <w:rPr>
          <w:rFonts w:asciiTheme="majorHAnsi" w:hAnsiTheme="majorHAnsi"/>
          <w:sz w:val="20"/>
          <w:szCs w:val="20"/>
          <w:lang w:val="es-ES_tradnl"/>
        </w:rPr>
        <w:t>M.M.C.</w:t>
      </w:r>
      <w:r w:rsidR="00D92BD2" w:rsidRPr="005D48FC">
        <w:rPr>
          <w:rFonts w:asciiTheme="majorHAnsi" w:hAnsiTheme="majorHAnsi"/>
          <w:sz w:val="20"/>
          <w:szCs w:val="20"/>
          <w:lang w:val="es-ES_tradnl"/>
        </w:rPr>
        <w:t xml:space="preserve"> y la persona que fuera su </w:t>
      </w:r>
      <w:r w:rsidR="002C4C81" w:rsidRPr="005D48FC">
        <w:rPr>
          <w:rFonts w:asciiTheme="majorHAnsi" w:hAnsiTheme="majorHAnsi"/>
          <w:sz w:val="20"/>
          <w:szCs w:val="20"/>
          <w:lang w:val="es-ES_tradnl"/>
        </w:rPr>
        <w:t>bebé</w:t>
      </w:r>
      <w:r w:rsidR="00D92BD2" w:rsidRPr="005D48FC">
        <w:rPr>
          <w:rFonts w:asciiTheme="majorHAnsi" w:hAnsiTheme="majorHAnsi"/>
          <w:sz w:val="20"/>
          <w:szCs w:val="20"/>
          <w:lang w:val="es-ES_tradnl"/>
        </w:rPr>
        <w:t xml:space="preserve">) más no así analizar en abstracto los impactos que la normativa en cuestión pudiera tener sobre los derechos de personas indeterminadas. En este sentido, la Comisión observa que surge del expediente que la muestra del ADN de la señora </w:t>
      </w:r>
      <w:r w:rsidR="00892CE7">
        <w:rPr>
          <w:rFonts w:asciiTheme="majorHAnsi" w:hAnsiTheme="majorHAnsi"/>
          <w:sz w:val="20"/>
          <w:szCs w:val="20"/>
          <w:lang w:val="es-ES_tradnl"/>
        </w:rPr>
        <w:t>M.M.C.</w:t>
      </w:r>
      <w:r w:rsidR="00D92BD2" w:rsidRPr="005D48FC">
        <w:rPr>
          <w:rFonts w:asciiTheme="majorHAnsi" w:hAnsiTheme="majorHAnsi"/>
          <w:sz w:val="20"/>
          <w:szCs w:val="20"/>
          <w:lang w:val="es-ES_tradnl"/>
        </w:rPr>
        <w:t xml:space="preserve"> </w:t>
      </w:r>
      <w:r w:rsidR="00C079CE" w:rsidRPr="005D48FC">
        <w:rPr>
          <w:rFonts w:asciiTheme="majorHAnsi" w:hAnsiTheme="majorHAnsi"/>
          <w:sz w:val="20"/>
          <w:szCs w:val="20"/>
          <w:lang w:val="es-ES_tradnl"/>
        </w:rPr>
        <w:t xml:space="preserve">sí </w:t>
      </w:r>
      <w:r w:rsidR="00053634" w:rsidRPr="005D48FC">
        <w:rPr>
          <w:rFonts w:asciiTheme="majorHAnsi" w:hAnsiTheme="majorHAnsi"/>
          <w:sz w:val="20"/>
          <w:szCs w:val="20"/>
          <w:lang w:val="es-ES_tradnl"/>
        </w:rPr>
        <w:t>fue incluida</w:t>
      </w:r>
      <w:r w:rsidR="00D92BD2" w:rsidRPr="005D48FC">
        <w:rPr>
          <w:rFonts w:asciiTheme="majorHAnsi" w:hAnsiTheme="majorHAnsi"/>
          <w:sz w:val="20"/>
          <w:szCs w:val="20"/>
          <w:lang w:val="es-ES_tradnl"/>
        </w:rPr>
        <w:t xml:space="preserve"> en el BNDG</w:t>
      </w:r>
      <w:r w:rsidR="00053634" w:rsidRPr="005D48FC">
        <w:rPr>
          <w:rFonts w:asciiTheme="majorHAnsi" w:hAnsiTheme="majorHAnsi"/>
          <w:sz w:val="20"/>
          <w:szCs w:val="20"/>
          <w:lang w:val="es-ES_tradnl"/>
        </w:rPr>
        <w:t xml:space="preserve"> en 2018</w:t>
      </w:r>
      <w:r w:rsidR="00D92BD2" w:rsidRPr="005D48FC">
        <w:rPr>
          <w:rFonts w:asciiTheme="majorHAnsi" w:hAnsiTheme="majorHAnsi"/>
          <w:sz w:val="20"/>
          <w:szCs w:val="20"/>
          <w:lang w:val="es-ES_tradnl"/>
        </w:rPr>
        <w:t>.</w:t>
      </w:r>
      <w:r w:rsidR="00053634" w:rsidRPr="005D48FC">
        <w:rPr>
          <w:rFonts w:asciiTheme="majorHAnsi" w:hAnsiTheme="majorHAnsi"/>
          <w:sz w:val="20"/>
          <w:szCs w:val="20"/>
          <w:lang w:val="es-ES_tradnl"/>
        </w:rPr>
        <w:t xml:space="preserve"> La parte peticionaria no ha manifestado claramente razones por las que el supuesto carácter discriminatorio de las normas que rigen al BNDG continuaría afectando a las presuntas víctimas </w:t>
      </w:r>
      <w:r w:rsidR="009A23CD" w:rsidRPr="005D48FC">
        <w:rPr>
          <w:rFonts w:asciiTheme="majorHAnsi" w:hAnsiTheme="majorHAnsi"/>
          <w:sz w:val="20"/>
          <w:szCs w:val="20"/>
          <w:lang w:val="es-ES_tradnl"/>
        </w:rPr>
        <w:t xml:space="preserve">o por las que la inclusión del ADN de la señora </w:t>
      </w:r>
      <w:r w:rsidR="00892CE7">
        <w:rPr>
          <w:rFonts w:asciiTheme="majorHAnsi" w:hAnsiTheme="majorHAnsi"/>
          <w:sz w:val="20"/>
          <w:szCs w:val="20"/>
          <w:lang w:val="es-ES_tradnl"/>
        </w:rPr>
        <w:t>M.M.C.</w:t>
      </w:r>
      <w:r w:rsidR="009A23CD" w:rsidRPr="005D48FC">
        <w:rPr>
          <w:rFonts w:asciiTheme="majorHAnsi" w:hAnsiTheme="majorHAnsi"/>
          <w:sz w:val="20"/>
          <w:szCs w:val="20"/>
          <w:lang w:val="es-ES_tradnl"/>
        </w:rPr>
        <w:t xml:space="preserve"> en el BNDG no constituya </w:t>
      </w:r>
      <w:r w:rsidR="00C079CE" w:rsidRPr="005D48FC">
        <w:rPr>
          <w:rFonts w:asciiTheme="majorHAnsi" w:hAnsiTheme="majorHAnsi"/>
          <w:sz w:val="20"/>
          <w:szCs w:val="20"/>
          <w:lang w:val="es-ES_tradnl"/>
        </w:rPr>
        <w:t>una medida</w:t>
      </w:r>
      <w:r w:rsidR="009A23CD" w:rsidRPr="005D48FC">
        <w:rPr>
          <w:rFonts w:asciiTheme="majorHAnsi" w:hAnsiTheme="majorHAnsi"/>
          <w:sz w:val="20"/>
          <w:szCs w:val="20"/>
          <w:lang w:val="es-ES_tradnl"/>
        </w:rPr>
        <w:t xml:space="preserve"> adecuada </w:t>
      </w:r>
      <w:r w:rsidR="00C079CE" w:rsidRPr="005D48FC">
        <w:rPr>
          <w:rFonts w:asciiTheme="majorHAnsi" w:hAnsiTheme="majorHAnsi"/>
          <w:sz w:val="20"/>
          <w:szCs w:val="20"/>
          <w:lang w:val="es-ES_tradnl"/>
        </w:rPr>
        <w:t>frente a</w:t>
      </w:r>
      <w:r w:rsidR="009A23CD" w:rsidRPr="005D48FC">
        <w:rPr>
          <w:rFonts w:asciiTheme="majorHAnsi" w:hAnsiTheme="majorHAnsi"/>
          <w:sz w:val="20"/>
          <w:szCs w:val="20"/>
          <w:lang w:val="es-ES_tradnl"/>
        </w:rPr>
        <w:t xml:space="preserve"> la negativa inicial a </w:t>
      </w:r>
      <w:r w:rsidR="00C079CE" w:rsidRPr="005D48FC">
        <w:rPr>
          <w:rFonts w:asciiTheme="majorHAnsi" w:hAnsiTheme="majorHAnsi"/>
          <w:sz w:val="20"/>
          <w:szCs w:val="20"/>
          <w:lang w:val="es-ES_tradnl"/>
        </w:rPr>
        <w:t>su</w:t>
      </w:r>
      <w:r w:rsidR="009A23CD" w:rsidRPr="005D48FC">
        <w:rPr>
          <w:rFonts w:asciiTheme="majorHAnsi" w:hAnsiTheme="majorHAnsi"/>
          <w:sz w:val="20"/>
          <w:szCs w:val="20"/>
          <w:lang w:val="es-ES_tradnl"/>
        </w:rPr>
        <w:t xml:space="preserve"> inclusión. Por lo tanto, la Comisión concluye que este segundo extremo de la petición resulta inadmisible conforme a lo dispuesto en el artículo 47(b) de la Convención Americana. </w:t>
      </w:r>
    </w:p>
    <w:p w14:paraId="41E7C31E" w14:textId="77777777" w:rsidR="00AA0C20" w:rsidRDefault="00AA0C20"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p>
    <w:p w14:paraId="29BB41F5" w14:textId="35C0D63D" w:rsidR="003239B8" w:rsidRPr="005D48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r w:rsidRPr="005D48FC">
        <w:rPr>
          <w:rFonts w:asciiTheme="majorHAnsi" w:hAnsiTheme="majorHAnsi"/>
          <w:b/>
          <w:bCs/>
          <w:sz w:val="20"/>
          <w:szCs w:val="20"/>
          <w:lang w:val="es-ES_tradnl"/>
        </w:rPr>
        <w:t>VI</w:t>
      </w:r>
      <w:r w:rsidR="00F04591" w:rsidRPr="005D48FC">
        <w:rPr>
          <w:rFonts w:asciiTheme="majorHAnsi" w:hAnsiTheme="majorHAnsi"/>
          <w:b/>
          <w:bCs/>
          <w:sz w:val="20"/>
          <w:szCs w:val="20"/>
          <w:lang w:val="es-ES_tradnl"/>
        </w:rPr>
        <w:t>II</w:t>
      </w:r>
      <w:r w:rsidR="003239B8" w:rsidRPr="005D48FC">
        <w:rPr>
          <w:rFonts w:asciiTheme="majorHAnsi" w:hAnsiTheme="majorHAnsi"/>
          <w:b/>
          <w:bCs/>
          <w:sz w:val="20"/>
          <w:szCs w:val="20"/>
          <w:lang w:val="es-ES_tradnl"/>
        </w:rPr>
        <w:t xml:space="preserve">. </w:t>
      </w:r>
      <w:r w:rsidR="003239B8" w:rsidRPr="005D48FC">
        <w:rPr>
          <w:rFonts w:asciiTheme="majorHAnsi" w:hAnsiTheme="majorHAnsi"/>
          <w:b/>
          <w:bCs/>
          <w:sz w:val="20"/>
          <w:szCs w:val="20"/>
          <w:lang w:val="es-ES_tradnl"/>
        </w:rPr>
        <w:tab/>
        <w:t>DECISIÓN</w:t>
      </w:r>
    </w:p>
    <w:p w14:paraId="0FDE1D10" w14:textId="742FABFB" w:rsidR="003239B8" w:rsidRPr="005D48FC"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D48FC">
        <w:rPr>
          <w:rFonts w:asciiTheme="majorHAnsi" w:hAnsiTheme="majorHAnsi"/>
          <w:sz w:val="20"/>
          <w:szCs w:val="20"/>
          <w:lang w:val="es-ES_tradnl"/>
        </w:rPr>
        <w:t xml:space="preserve">Declarar </w:t>
      </w:r>
      <w:r w:rsidR="009A23CD" w:rsidRPr="005D48FC">
        <w:rPr>
          <w:rFonts w:asciiTheme="majorHAnsi" w:hAnsiTheme="majorHAnsi"/>
          <w:sz w:val="20"/>
          <w:szCs w:val="20"/>
          <w:lang w:val="es-ES_tradnl"/>
        </w:rPr>
        <w:t>inadmisible la presente petición con fundamento el artículo</w:t>
      </w:r>
      <w:r w:rsidR="003D3755" w:rsidRPr="005D48FC">
        <w:rPr>
          <w:rFonts w:asciiTheme="majorHAnsi" w:hAnsiTheme="majorHAnsi"/>
          <w:sz w:val="20"/>
          <w:szCs w:val="20"/>
          <w:lang w:val="es-ES_tradnl"/>
        </w:rPr>
        <w:t xml:space="preserve"> 46.1(a) y </w:t>
      </w:r>
      <w:r w:rsidR="009A23CD" w:rsidRPr="005D48FC">
        <w:rPr>
          <w:rFonts w:asciiTheme="majorHAnsi" w:hAnsiTheme="majorHAnsi"/>
          <w:sz w:val="20"/>
          <w:szCs w:val="20"/>
          <w:lang w:val="es-ES_tradnl"/>
        </w:rPr>
        <w:t>47</w:t>
      </w:r>
      <w:r w:rsidR="000434DD" w:rsidRPr="005D48FC">
        <w:rPr>
          <w:rFonts w:asciiTheme="majorHAnsi" w:hAnsiTheme="majorHAnsi"/>
          <w:sz w:val="20"/>
          <w:szCs w:val="20"/>
          <w:lang w:val="es-ES_tradnl"/>
        </w:rPr>
        <w:t>.</w:t>
      </w:r>
      <w:r w:rsidR="009A23CD" w:rsidRPr="005D48FC">
        <w:rPr>
          <w:rFonts w:asciiTheme="majorHAnsi" w:hAnsiTheme="majorHAnsi"/>
          <w:sz w:val="20"/>
          <w:szCs w:val="20"/>
          <w:lang w:val="es-ES_tradnl"/>
        </w:rPr>
        <w:t>b) de la Convención Americana.</w:t>
      </w:r>
      <w:r w:rsidR="009F7410" w:rsidRPr="005D48FC">
        <w:rPr>
          <w:rFonts w:asciiTheme="majorHAnsi" w:hAnsiTheme="majorHAnsi"/>
          <w:sz w:val="20"/>
          <w:szCs w:val="20"/>
          <w:lang w:val="es-ES_tradnl"/>
        </w:rPr>
        <w:t xml:space="preserve"> </w:t>
      </w:r>
    </w:p>
    <w:p w14:paraId="4157390F" w14:textId="40AC9C67" w:rsidR="00D93A90" w:rsidRPr="00AA0C2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_tradnl"/>
        </w:rPr>
      </w:pPr>
      <w:r w:rsidRPr="005D48FC">
        <w:rPr>
          <w:rFonts w:asciiTheme="majorHAnsi" w:hAnsiTheme="majorHAnsi"/>
          <w:sz w:val="20"/>
          <w:szCs w:val="20"/>
          <w:lang w:val="es-ES_tradnl"/>
        </w:rPr>
        <w:t>Notificar a las partes la presente decisión;</w:t>
      </w:r>
      <w:r w:rsidR="00CB6F93" w:rsidRPr="005D48FC">
        <w:rPr>
          <w:rFonts w:asciiTheme="majorHAnsi" w:hAnsiTheme="majorHAnsi"/>
          <w:sz w:val="20"/>
          <w:szCs w:val="20"/>
          <w:lang w:val="es-ES_tradnl"/>
        </w:rPr>
        <w:t xml:space="preserve"> </w:t>
      </w:r>
      <w:r w:rsidRPr="005D48FC">
        <w:rPr>
          <w:rFonts w:asciiTheme="majorHAnsi" w:hAnsiTheme="majorHAnsi"/>
          <w:sz w:val="20"/>
          <w:szCs w:val="20"/>
          <w:lang w:val="es-ES_tradnl"/>
        </w:rPr>
        <w:t>y publicar esta decisión e incluirla en su Informe Anual a la Asamblea General de la Organización de los Estados Americanos.</w:t>
      </w:r>
    </w:p>
    <w:p w14:paraId="3103301B" w14:textId="1334B34D" w:rsidR="00AA0C20" w:rsidRPr="003964A9" w:rsidRDefault="00E30498" w:rsidP="003964A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23 días del mes de noviembre de 2022. (Firmado): Julissa Mantilla Falcón, Presidenta; Stuardo Ralón Orellana, Primer Vicepresidente; Esmeralda Arosemena de Troitiño</w:t>
      </w:r>
      <w:r w:rsidR="007703FF">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3964A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D597464" w14:textId="1B5082C0" w:rsidR="00CB6F93" w:rsidRPr="005D48FC" w:rsidRDefault="00CB6F93" w:rsidP="008F10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_tradnl"/>
        </w:rPr>
      </w:pPr>
    </w:p>
    <w:sectPr w:rsidR="00CB6F93" w:rsidRPr="005D48FC" w:rsidSect="00934A2C">
      <w:headerReference w:type="first" r:id="rId1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A690" w14:textId="77777777" w:rsidR="00F0794C" w:rsidRDefault="00F0794C">
      <w:r>
        <w:separator/>
      </w:r>
    </w:p>
  </w:endnote>
  <w:endnote w:type="continuationSeparator" w:id="0">
    <w:p w14:paraId="7CD4A938" w14:textId="77777777" w:rsidR="00F0794C" w:rsidRDefault="00F0794C">
      <w:r>
        <w:continuationSeparator/>
      </w:r>
    </w:p>
  </w:endnote>
  <w:endnote w:type="continuationNotice" w:id="1">
    <w:p w14:paraId="391281DB" w14:textId="77777777" w:rsidR="00F0794C" w:rsidRDefault="00F0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Italic">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BA3C" w14:textId="77777777" w:rsidR="00F0794C" w:rsidRPr="000F35ED" w:rsidRDefault="00F079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5180DC" w14:textId="77777777" w:rsidR="00F0794C" w:rsidRPr="000F35ED" w:rsidRDefault="00F0794C" w:rsidP="000F35ED">
      <w:pPr>
        <w:rPr>
          <w:rFonts w:asciiTheme="majorHAnsi" w:hAnsiTheme="majorHAnsi"/>
          <w:sz w:val="16"/>
          <w:szCs w:val="16"/>
        </w:rPr>
      </w:pPr>
      <w:r w:rsidRPr="000F35ED">
        <w:rPr>
          <w:rFonts w:asciiTheme="majorHAnsi" w:hAnsiTheme="majorHAnsi"/>
          <w:sz w:val="16"/>
          <w:szCs w:val="16"/>
        </w:rPr>
        <w:separator/>
      </w:r>
    </w:p>
    <w:p w14:paraId="66C92D58" w14:textId="77777777" w:rsidR="00F0794C" w:rsidRPr="000F35ED" w:rsidRDefault="00F079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112AF1F" w14:textId="77777777" w:rsidR="00F0794C" w:rsidRPr="000F35ED" w:rsidRDefault="00F079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FDC0AE" w14:textId="6E1DE7FC" w:rsidR="006C7E4B" w:rsidRPr="00D4796D" w:rsidRDefault="006C7E4B" w:rsidP="00D4796D">
      <w:pPr>
        <w:pStyle w:val="FootnoteText"/>
        <w:ind w:firstLine="720"/>
        <w:jc w:val="both"/>
        <w:rPr>
          <w:rFonts w:asciiTheme="majorHAnsi" w:hAnsiTheme="majorHAnsi"/>
          <w:sz w:val="16"/>
          <w:szCs w:val="16"/>
          <w:lang w:val="es-PA"/>
        </w:rPr>
      </w:pPr>
      <w:r w:rsidRPr="00D4796D">
        <w:rPr>
          <w:rStyle w:val="FootnoteReference"/>
          <w:rFonts w:asciiTheme="majorHAnsi" w:hAnsiTheme="majorHAnsi"/>
          <w:sz w:val="16"/>
          <w:szCs w:val="16"/>
        </w:rPr>
        <w:footnoteRef/>
      </w:r>
      <w:r w:rsidRPr="00D4796D">
        <w:rPr>
          <w:rFonts w:asciiTheme="majorHAnsi" w:hAnsiTheme="majorHAnsi"/>
          <w:sz w:val="16"/>
          <w:szCs w:val="16"/>
          <w:lang w:val="es-PA"/>
        </w:rPr>
        <w:t xml:space="preserve"> La petición denuncia violaciones a los derechos de una persona que supuestamente, habría sido sustraída de su madre momentos luego de su nacimiento y cuya identidad actual sería desconocida para la parte peticionaria. </w:t>
      </w:r>
    </w:p>
  </w:footnote>
  <w:footnote w:id="3">
    <w:p w14:paraId="40735149" w14:textId="6849AA03" w:rsidR="00A01212" w:rsidRPr="00D4796D" w:rsidRDefault="00A01212" w:rsidP="00D4796D">
      <w:pPr>
        <w:pStyle w:val="FootnoteText"/>
        <w:ind w:firstLine="720"/>
        <w:rPr>
          <w:rFonts w:asciiTheme="majorHAnsi" w:hAnsiTheme="majorHAnsi"/>
          <w:sz w:val="16"/>
          <w:szCs w:val="16"/>
          <w:lang w:val="es-PA"/>
        </w:rPr>
      </w:pPr>
      <w:r w:rsidRPr="00D4796D">
        <w:rPr>
          <w:rStyle w:val="FootnoteReference"/>
          <w:rFonts w:asciiTheme="majorHAnsi" w:hAnsiTheme="majorHAnsi"/>
          <w:sz w:val="16"/>
          <w:szCs w:val="16"/>
        </w:rPr>
        <w:footnoteRef/>
      </w:r>
      <w:r w:rsidRPr="00D4796D">
        <w:rPr>
          <w:rFonts w:asciiTheme="majorHAnsi" w:hAnsiTheme="majorHAnsi"/>
          <w:sz w:val="16"/>
          <w:szCs w:val="16"/>
          <w:lang w:val="es-PA"/>
        </w:rPr>
        <w:t xml:space="preserve"> En adelante “la Convención Americana”. </w:t>
      </w:r>
    </w:p>
  </w:footnote>
  <w:footnote w:id="4">
    <w:p w14:paraId="36AC1750" w14:textId="502FE41B" w:rsidR="00EA777F" w:rsidRPr="00D4796D" w:rsidRDefault="00EA777F" w:rsidP="000434DD">
      <w:pPr>
        <w:pStyle w:val="FootnoteText"/>
        <w:ind w:firstLine="720"/>
        <w:jc w:val="both"/>
        <w:rPr>
          <w:rFonts w:asciiTheme="majorHAnsi" w:hAnsiTheme="majorHAnsi"/>
          <w:sz w:val="16"/>
          <w:szCs w:val="16"/>
          <w:lang w:val="es-PA"/>
        </w:rPr>
      </w:pPr>
      <w:r w:rsidRPr="00D4796D">
        <w:rPr>
          <w:rStyle w:val="FootnoteReference"/>
          <w:rFonts w:asciiTheme="majorHAnsi" w:hAnsiTheme="majorHAnsi"/>
          <w:sz w:val="16"/>
          <w:szCs w:val="16"/>
        </w:rPr>
        <w:footnoteRef/>
      </w:r>
      <w:r w:rsidRPr="00D4796D">
        <w:rPr>
          <w:rFonts w:asciiTheme="majorHAnsi" w:hAnsiTheme="majorHAnsi"/>
          <w:sz w:val="16"/>
          <w:szCs w:val="16"/>
          <w:lang w:val="es-PA"/>
        </w:rPr>
        <w:t xml:space="preserve"> Convención sobre los Derechos del Niño, Pacto Internacional de Derechos Civiles y Políticos</w:t>
      </w:r>
      <w:r w:rsidR="008C7FC2" w:rsidRPr="00D4796D">
        <w:rPr>
          <w:rFonts w:asciiTheme="majorHAnsi" w:hAnsiTheme="majorHAnsi"/>
          <w:sz w:val="16"/>
          <w:szCs w:val="16"/>
          <w:lang w:val="es-PA"/>
        </w:rPr>
        <w:t>, Convención contra la Tortura y Otros Tratos o Penas Crueles, Inhumanas o Degradantes, y Convención para la Eliminación de Todas las Formas de Discriminación contra la Mujer.</w:t>
      </w:r>
    </w:p>
  </w:footnote>
  <w:footnote w:id="5">
    <w:p w14:paraId="79F07139" w14:textId="77777777" w:rsidR="008E3BFE" w:rsidRPr="00D4796D" w:rsidRDefault="008E3BFE" w:rsidP="00D4796D">
      <w:pPr>
        <w:pStyle w:val="FootnoteText"/>
        <w:ind w:firstLine="720"/>
        <w:rPr>
          <w:rFonts w:asciiTheme="majorHAnsi" w:hAnsiTheme="majorHAnsi"/>
          <w:sz w:val="16"/>
          <w:szCs w:val="16"/>
          <w:lang w:val="es-ES"/>
        </w:rPr>
      </w:pPr>
      <w:r w:rsidRPr="00D4796D">
        <w:rPr>
          <w:rStyle w:val="FootnoteReference"/>
          <w:rFonts w:asciiTheme="majorHAnsi" w:hAnsiTheme="majorHAnsi"/>
          <w:sz w:val="16"/>
          <w:szCs w:val="16"/>
        </w:rPr>
        <w:footnoteRef/>
      </w:r>
      <w:r w:rsidRPr="00D4796D">
        <w:rPr>
          <w:rFonts w:asciiTheme="majorHAnsi" w:hAnsiTheme="majorHAnsi"/>
          <w:sz w:val="16"/>
          <w:szCs w:val="16"/>
          <w:lang w:val="es-ES"/>
        </w:rPr>
        <w:t xml:space="preserve"> Las observaciones de cada parte fueron debidamente trasladadas a la parte contraria.</w:t>
      </w:r>
    </w:p>
  </w:footnote>
  <w:footnote w:id="6">
    <w:p w14:paraId="397AD1CB" w14:textId="17E6415B" w:rsidR="004321A3" w:rsidRPr="004321A3" w:rsidRDefault="004321A3" w:rsidP="004321A3">
      <w:pPr>
        <w:pStyle w:val="FootnoteText"/>
        <w:ind w:firstLine="720"/>
        <w:jc w:val="both"/>
        <w:rPr>
          <w:rFonts w:asciiTheme="majorHAnsi" w:hAnsiTheme="majorHAnsi"/>
          <w:sz w:val="16"/>
          <w:szCs w:val="16"/>
          <w:lang w:val="es-ES"/>
        </w:rPr>
      </w:pPr>
      <w:r w:rsidRPr="004321A3">
        <w:rPr>
          <w:rStyle w:val="FootnoteReference"/>
          <w:rFonts w:asciiTheme="majorHAnsi" w:hAnsiTheme="majorHAnsi"/>
          <w:sz w:val="16"/>
          <w:szCs w:val="16"/>
        </w:rPr>
        <w:footnoteRef/>
      </w:r>
      <w:r w:rsidRPr="004321A3">
        <w:rPr>
          <w:rFonts w:asciiTheme="majorHAnsi" w:hAnsiTheme="majorHAnsi"/>
          <w:sz w:val="16"/>
          <w:szCs w:val="16"/>
          <w:lang w:val="es-ES"/>
        </w:rPr>
        <w:t xml:space="preserve"> Mediante nota de </w:t>
      </w:r>
      <w:r>
        <w:rPr>
          <w:rFonts w:asciiTheme="majorHAnsi" w:hAnsiTheme="majorHAnsi"/>
          <w:sz w:val="16"/>
          <w:szCs w:val="16"/>
          <w:lang w:val="es-ES"/>
        </w:rPr>
        <w:t>solicitud de información adicional que envió la CIDH a la peticionaria vía email el 2 de agosto de 2016.</w:t>
      </w:r>
    </w:p>
  </w:footnote>
  <w:footnote w:id="7">
    <w:p w14:paraId="305DD660" w14:textId="6B667C24" w:rsidR="00725043" w:rsidRPr="00D4796D" w:rsidRDefault="00725043" w:rsidP="00B324D1">
      <w:pPr>
        <w:pStyle w:val="NormalWeb"/>
        <w:spacing w:before="0" w:beforeAutospacing="0" w:after="0" w:afterAutospacing="0"/>
        <w:ind w:firstLine="720"/>
        <w:jc w:val="both"/>
        <w:rPr>
          <w:rFonts w:asciiTheme="majorHAnsi" w:hAnsiTheme="majorHAnsi"/>
          <w:sz w:val="16"/>
          <w:szCs w:val="16"/>
          <w:lang w:val="es-PA"/>
        </w:rPr>
      </w:pPr>
      <w:r w:rsidRPr="00D4796D">
        <w:rPr>
          <w:rStyle w:val="FootnoteReference"/>
          <w:rFonts w:asciiTheme="majorHAnsi" w:hAnsiTheme="majorHAnsi"/>
          <w:sz w:val="16"/>
          <w:szCs w:val="16"/>
        </w:rPr>
        <w:footnoteRef/>
      </w:r>
      <w:r w:rsidRPr="00D4796D">
        <w:rPr>
          <w:rFonts w:asciiTheme="majorHAnsi" w:hAnsiTheme="majorHAnsi"/>
          <w:sz w:val="16"/>
          <w:szCs w:val="16"/>
          <w:lang w:val="es-PA"/>
        </w:rPr>
        <w:t xml:space="preserve"> </w:t>
      </w:r>
      <w:r w:rsidR="00B703C1" w:rsidRPr="00D4796D">
        <w:rPr>
          <w:rFonts w:asciiTheme="majorHAnsi" w:hAnsiTheme="majorHAnsi"/>
          <w:sz w:val="16"/>
          <w:szCs w:val="16"/>
          <w:lang w:val="es-PA"/>
        </w:rPr>
        <w:t>Art. 14</w:t>
      </w:r>
      <w:r w:rsidR="00B703C1" w:rsidRPr="00D4796D">
        <w:rPr>
          <w:rFonts w:asciiTheme="majorHAnsi" w:hAnsiTheme="majorHAnsi"/>
          <w:b/>
          <w:bCs/>
          <w:sz w:val="16"/>
          <w:szCs w:val="16"/>
          <w:lang w:val="es-PA"/>
        </w:rPr>
        <w:t> </w:t>
      </w:r>
      <w:r w:rsidR="00B703C1" w:rsidRPr="00D4796D">
        <w:rPr>
          <w:rFonts w:asciiTheme="majorHAnsi" w:hAnsiTheme="majorHAnsi"/>
          <w:sz w:val="16"/>
          <w:szCs w:val="16"/>
          <w:lang w:val="es-PA"/>
        </w:rPr>
        <w:t>Una vez radicado un juicio ante los Tribunales de Provincia, será sentenciado y fenecido en la jurisdicción provincial, y sólo podrá apelarse a la Corte Suprema de las sentencias definitivas pronunciadas por los tribunales superiores de provincia en los casos siguientes: 1° Cuando en el pleito se haya puesto en cuestión la validez de un Tratado, de una ley del Congreso, o de una autoridad ejercida en nombre de la Nación y la decisión haya sido contra su validez. 2° Cuando la validez de una ley, decreto o autoridad de Provincia se haya puesto en cuestión bajo la pretensión de ser repugnante a la Constitución Nacional, a los Tratados o leyes del Congreso, y la decisión haya sido en favor de la validez de la ley o autoridad de provincia. 3° 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w:t>
      </w:r>
    </w:p>
  </w:footnote>
  <w:footnote w:id="8">
    <w:p w14:paraId="7AFCD42C" w14:textId="0016A2FF" w:rsidR="00B703C1" w:rsidRPr="00D4796D" w:rsidRDefault="00B703C1" w:rsidP="00B324D1">
      <w:pPr>
        <w:pStyle w:val="FootnoteText"/>
        <w:ind w:firstLine="720"/>
        <w:jc w:val="both"/>
        <w:rPr>
          <w:rFonts w:asciiTheme="majorHAnsi" w:hAnsiTheme="majorHAnsi"/>
          <w:color w:val="auto"/>
          <w:sz w:val="16"/>
          <w:szCs w:val="16"/>
          <w:lang w:val="es-PA"/>
        </w:rPr>
      </w:pPr>
      <w:r w:rsidRPr="00D4796D">
        <w:rPr>
          <w:rStyle w:val="FootnoteReference"/>
          <w:rFonts w:asciiTheme="majorHAnsi" w:hAnsiTheme="majorHAnsi"/>
          <w:color w:val="auto"/>
          <w:sz w:val="16"/>
          <w:szCs w:val="16"/>
        </w:rPr>
        <w:footnoteRef/>
      </w:r>
      <w:r w:rsidRPr="00D4796D">
        <w:rPr>
          <w:rFonts w:asciiTheme="majorHAnsi" w:hAnsiTheme="majorHAnsi"/>
          <w:color w:val="auto"/>
          <w:sz w:val="16"/>
          <w:szCs w:val="16"/>
          <w:lang w:val="es-PA"/>
        </w:rPr>
        <w:t xml:space="preserve"> </w:t>
      </w:r>
      <w:r w:rsidR="007C1ECB" w:rsidRPr="00D4796D">
        <w:rPr>
          <w:rFonts w:asciiTheme="majorHAnsi" w:hAnsiTheme="majorHAnsi"/>
          <w:color w:val="auto"/>
          <w:sz w:val="16"/>
          <w:szCs w:val="16"/>
          <w:lang w:val="es-PA"/>
        </w:rPr>
        <w:t>Cuando se entable el recurso de apelación que autoriza el artículo anterior, deberá deducirse la queja con arreglo a lo prescripto en él, de tal modo, que su fundamento aparezca de los autos y tenga una relación directa e inmediata a las cuestiones de validez de los artículos de la Constitución, leyes, Tratados o comisiones en disputa, quedando entendido, que la interpretación o aplicaciones que los tribunales de provincia hicieren de los códigos Civil, Penal, Comercial y de Minería, no dará ocasión a este recurso por el hecho de ser leyes del Congreso, en virtud de lo dispuesto en el inciso 11, artículo 67 de la Constitución.</w:t>
      </w:r>
    </w:p>
  </w:footnote>
  <w:footnote w:id="9">
    <w:p w14:paraId="22F3F26D" w14:textId="1340AADE" w:rsidR="007C1ECB" w:rsidRPr="00D4796D" w:rsidRDefault="007C1ECB" w:rsidP="00B324D1">
      <w:pPr>
        <w:pStyle w:val="FootnoteText"/>
        <w:ind w:firstLine="720"/>
        <w:jc w:val="both"/>
        <w:rPr>
          <w:rFonts w:asciiTheme="majorHAnsi" w:hAnsiTheme="majorHAnsi"/>
          <w:color w:val="auto"/>
          <w:sz w:val="16"/>
          <w:szCs w:val="16"/>
          <w:lang w:val="es-PA"/>
        </w:rPr>
      </w:pPr>
      <w:r w:rsidRPr="00D4796D">
        <w:rPr>
          <w:rStyle w:val="FootnoteReference"/>
          <w:rFonts w:asciiTheme="majorHAnsi" w:hAnsiTheme="majorHAnsi"/>
          <w:color w:val="auto"/>
          <w:sz w:val="16"/>
          <w:szCs w:val="16"/>
        </w:rPr>
        <w:footnoteRef/>
      </w:r>
      <w:r w:rsidRPr="00D4796D">
        <w:rPr>
          <w:rFonts w:asciiTheme="majorHAnsi" w:hAnsiTheme="majorHAnsi"/>
          <w:color w:val="auto"/>
          <w:sz w:val="16"/>
          <w:szCs w:val="16"/>
          <w:lang w:val="es-PA"/>
        </w:rPr>
        <w:t xml:space="preserve"> Artículo </w:t>
      </w:r>
      <w:r w:rsidRPr="00D4796D">
        <w:rPr>
          <w:rFonts w:asciiTheme="majorHAnsi" w:hAnsiTheme="majorHAnsi" w:cs="Arial"/>
          <w:color w:val="auto"/>
          <w:sz w:val="16"/>
          <w:szCs w:val="16"/>
          <w:shd w:val="clear" w:color="auto" w:fill="FFFFFF"/>
          <w:lang w:val="es-PA"/>
        </w:rPr>
        <w:t>3º. En las páginas siguientes deberá exponerse, en capítulos sucesivos y sin incurrir en reiteraciones innecesarias: … d) la refutación de todos y cada uno de los fundamentos independientes que den sustento a la decisión apelada en relación con las cuestiones federales planteadas; e) la demostración de que media una relación directa e inmediata entre las normas federales invocadas y lo debatido y resuelto en el caso, y de que la decisión impugnada es contraria al derecho invocado por el apelante con fundamento en aquéllas.</w:t>
      </w:r>
    </w:p>
  </w:footnote>
  <w:footnote w:id="10">
    <w:p w14:paraId="1D55BE46" w14:textId="5678FBB9" w:rsidR="00D473BC" w:rsidRPr="00D4796D" w:rsidRDefault="00D473BC" w:rsidP="00B324D1">
      <w:pPr>
        <w:pStyle w:val="NormalWeb"/>
        <w:shd w:val="clear" w:color="auto" w:fill="FFFFFF"/>
        <w:spacing w:before="0" w:beforeAutospacing="0" w:after="0" w:afterAutospacing="0"/>
        <w:ind w:firstLine="720"/>
        <w:jc w:val="both"/>
        <w:rPr>
          <w:rFonts w:asciiTheme="majorHAnsi" w:hAnsiTheme="majorHAnsi" w:cs="Arial"/>
          <w:color w:val="333333"/>
          <w:sz w:val="16"/>
          <w:szCs w:val="16"/>
          <w:lang w:val="es-PA"/>
        </w:rPr>
      </w:pPr>
      <w:r w:rsidRPr="00D4796D">
        <w:rPr>
          <w:rStyle w:val="FootnoteReference"/>
          <w:rFonts w:asciiTheme="majorHAnsi" w:hAnsiTheme="majorHAnsi"/>
          <w:sz w:val="16"/>
          <w:szCs w:val="16"/>
        </w:rPr>
        <w:footnoteRef/>
      </w:r>
      <w:r w:rsidRPr="00D4796D">
        <w:rPr>
          <w:rFonts w:asciiTheme="majorHAnsi" w:hAnsiTheme="majorHAnsi"/>
          <w:sz w:val="16"/>
          <w:szCs w:val="16"/>
          <w:lang w:val="es-PA"/>
        </w:rPr>
        <w:t xml:space="preserve"> Artículo 11: </w:t>
      </w:r>
      <w:r w:rsidRPr="00D4796D">
        <w:rPr>
          <w:rFonts w:asciiTheme="majorHAnsi" w:hAnsiTheme="majorHAnsi" w:cs="Arial"/>
          <w:sz w:val="16"/>
          <w:szCs w:val="16"/>
          <w:lang w:val="es-PA"/>
        </w:rPr>
        <w:t>En el caso de que el apelante no haya satisfecho alguno o algunos de los recaudos para la interposición del recurso extraordinario federal y/o de la queja, o que lo haya hecho de modo deficiente, la Corte desestimará la apelación mediante la sola mención de la norma reglamentaria pertinente, salvo que, según su sana discreción, el incumplimiento no constituya un obstáculo insalvable para la admisibilidad de la pretensión recursiva. Cuando la Corte desestime esas pretensiones por tal causa, las actuaciones respectivas se reputarán inoficiosas. Del mismo modo deberán proceder los jueces o tribunales cuando denieguen la concesión de recursos extraordinarios por no haber sido satisfechos los recaudos impuestos por esta reglamentación.</w:t>
      </w:r>
    </w:p>
  </w:footnote>
  <w:footnote w:id="11">
    <w:p w14:paraId="21806291" w14:textId="77777777" w:rsidR="006F674C" w:rsidRPr="00D4796D" w:rsidRDefault="006F674C" w:rsidP="00B324D1">
      <w:pPr>
        <w:pStyle w:val="FootnoteText"/>
        <w:ind w:firstLine="720"/>
        <w:jc w:val="both"/>
        <w:rPr>
          <w:rFonts w:asciiTheme="majorHAnsi" w:hAnsiTheme="majorHAnsi"/>
          <w:sz w:val="16"/>
          <w:szCs w:val="16"/>
          <w:lang w:val="es-ES"/>
        </w:rPr>
      </w:pPr>
      <w:r w:rsidRPr="00D4796D">
        <w:rPr>
          <w:rStyle w:val="FootnoteReference"/>
          <w:rFonts w:asciiTheme="majorHAnsi" w:hAnsiTheme="majorHAnsi"/>
          <w:sz w:val="16"/>
          <w:szCs w:val="16"/>
        </w:rPr>
        <w:footnoteRef/>
      </w:r>
      <w:r w:rsidRPr="00D4796D">
        <w:rPr>
          <w:rFonts w:asciiTheme="majorHAnsi" w:hAnsiTheme="majorHAnsi"/>
          <w:sz w:val="16"/>
          <w:szCs w:val="16"/>
          <w:lang w:val="es-ES"/>
        </w:rPr>
        <w:t xml:space="preserve"> </w:t>
      </w:r>
      <w:r w:rsidRPr="00D4796D">
        <w:rPr>
          <w:rFonts w:asciiTheme="majorHAnsi" w:hAnsiTheme="majorHAnsi"/>
          <w:sz w:val="16"/>
          <w:szCs w:val="16"/>
          <w:lang w:val="es-ES_tradnl"/>
        </w:rPr>
        <w:t>CIDH, Informe No. 90/03, Petición 0581/1999. Inadmisibilidad. Gustavo Trujillo González. Perú. 22 de octubre de 2003, párr. 32.</w:t>
      </w:r>
    </w:p>
  </w:footnote>
  <w:footnote w:id="12">
    <w:p w14:paraId="335644C3" w14:textId="77777777" w:rsidR="001A52B4" w:rsidRPr="00AA0C20" w:rsidRDefault="001A52B4" w:rsidP="00DB3287">
      <w:pPr>
        <w:pStyle w:val="FootnoteText"/>
        <w:ind w:firstLine="720"/>
        <w:rPr>
          <w:rFonts w:asciiTheme="majorHAnsi" w:hAnsiTheme="majorHAnsi"/>
          <w:color w:val="auto"/>
          <w:sz w:val="16"/>
          <w:szCs w:val="16"/>
          <w:lang w:val="es-ES"/>
        </w:rPr>
      </w:pPr>
      <w:r w:rsidRPr="00AA0C20">
        <w:rPr>
          <w:rStyle w:val="FootnoteReference"/>
          <w:rFonts w:asciiTheme="majorHAnsi" w:hAnsiTheme="majorHAnsi"/>
          <w:color w:val="auto"/>
          <w:sz w:val="16"/>
          <w:szCs w:val="16"/>
        </w:rPr>
        <w:footnoteRef/>
      </w:r>
      <w:r w:rsidRPr="00AA0C20">
        <w:rPr>
          <w:rFonts w:asciiTheme="majorHAnsi" w:hAnsiTheme="majorHAnsi"/>
          <w:color w:val="auto"/>
          <w:sz w:val="16"/>
          <w:szCs w:val="16"/>
          <w:lang w:val="es-ES"/>
        </w:rPr>
        <w:t xml:space="preserve"> Véase por ejemplo CIDH, Informe No. 56/16. </w:t>
      </w:r>
      <w:r w:rsidRPr="00AA0C20">
        <w:rPr>
          <w:rFonts w:asciiTheme="majorHAnsi" w:hAnsiTheme="majorHAnsi"/>
          <w:color w:val="auto"/>
          <w:sz w:val="16"/>
          <w:szCs w:val="16"/>
          <w:lang w:val="es-ES_tradnl"/>
        </w:rPr>
        <w:t xml:space="preserve">Petición 666-03. Admisibilidad. Luis Alberto Leiva. Argentina. </w:t>
      </w:r>
      <w:r w:rsidRPr="00AA0C20">
        <w:rPr>
          <w:rFonts w:asciiTheme="majorHAnsi" w:hAnsiTheme="majorHAnsi"/>
          <w:color w:val="auto"/>
          <w:sz w:val="16"/>
          <w:szCs w:val="16"/>
          <w:lang w:val="es-ES"/>
        </w:rPr>
        <w:t xml:space="preserve">6 de diciembre de 2016, párr. 25. </w:t>
      </w:r>
      <w:bookmarkStart w:id="2" w:name="_Hlk113360759"/>
    </w:p>
    <w:bookmarkEnd w:id="2"/>
  </w:footnote>
  <w:footnote w:id="13">
    <w:p w14:paraId="0F98B380" w14:textId="77777777" w:rsidR="001A52B4" w:rsidRPr="00A677E0" w:rsidRDefault="001A52B4" w:rsidP="00DB3287">
      <w:pPr>
        <w:pStyle w:val="FootnoteText"/>
        <w:ind w:firstLine="720"/>
        <w:rPr>
          <w:lang w:val="es-US"/>
        </w:rPr>
      </w:pPr>
      <w:r w:rsidRPr="00AA0C20">
        <w:rPr>
          <w:rStyle w:val="FootnoteReference"/>
          <w:rFonts w:asciiTheme="majorHAnsi" w:hAnsiTheme="majorHAnsi"/>
          <w:sz w:val="16"/>
          <w:szCs w:val="16"/>
        </w:rPr>
        <w:footnoteRef/>
      </w:r>
      <w:r w:rsidRPr="00AA0C20">
        <w:rPr>
          <w:rFonts w:asciiTheme="majorHAnsi" w:hAnsiTheme="majorHAnsi"/>
          <w:sz w:val="16"/>
          <w:szCs w:val="16"/>
          <w:lang w:val="es-US"/>
        </w:rPr>
        <w:t xml:space="preserve"> CIDH, Informe No. 79/08, Petición 95-01. Admisibilidad. Marcos Alejandro Martin. Argentina. 17 de octubre de 2008, párr. 27.</w:t>
      </w:r>
    </w:p>
  </w:footnote>
  <w:footnote w:id="14">
    <w:p w14:paraId="702AF3FD" w14:textId="77777777" w:rsidR="001A52B4" w:rsidRPr="00AA0C20" w:rsidRDefault="001A52B4" w:rsidP="00AA0C20">
      <w:pPr>
        <w:pStyle w:val="FootnoteText"/>
        <w:ind w:firstLine="720"/>
        <w:rPr>
          <w:rFonts w:asciiTheme="majorHAnsi" w:hAnsiTheme="majorHAnsi"/>
          <w:sz w:val="16"/>
          <w:szCs w:val="16"/>
          <w:lang w:val="es-US"/>
        </w:rPr>
      </w:pPr>
      <w:r w:rsidRPr="00AA0C20">
        <w:rPr>
          <w:rStyle w:val="FootnoteReference"/>
          <w:rFonts w:asciiTheme="majorHAnsi" w:hAnsiTheme="majorHAnsi"/>
          <w:sz w:val="16"/>
          <w:szCs w:val="16"/>
        </w:rPr>
        <w:footnoteRef/>
      </w:r>
      <w:r w:rsidRPr="003964A9">
        <w:rPr>
          <w:rFonts w:asciiTheme="majorHAnsi" w:hAnsiTheme="majorHAnsi"/>
          <w:sz w:val="16"/>
          <w:szCs w:val="16"/>
          <w:lang w:val="pt-BR"/>
        </w:rPr>
        <w:t xml:space="preserve"> </w:t>
      </w:r>
      <w:r w:rsidRPr="003964A9">
        <w:rPr>
          <w:rFonts w:asciiTheme="majorHAnsi" w:hAnsiTheme="majorHAnsi"/>
          <w:color w:val="auto"/>
          <w:sz w:val="16"/>
          <w:szCs w:val="16"/>
          <w:lang w:val="pt-BR"/>
        </w:rPr>
        <w:t xml:space="preserve">Corte IDH, </w:t>
      </w:r>
      <w:r w:rsidRPr="003964A9">
        <w:rPr>
          <w:rFonts w:asciiTheme="majorHAnsi" w:hAnsiTheme="majorHAnsi"/>
          <w:iCs/>
          <w:color w:val="auto"/>
          <w:sz w:val="16"/>
          <w:szCs w:val="16"/>
          <w:lang w:val="pt-BR"/>
        </w:rPr>
        <w:t>Caso Mémoli vs. Argentina.</w:t>
      </w:r>
      <w:r w:rsidRPr="003964A9">
        <w:rPr>
          <w:rFonts w:asciiTheme="majorHAnsi" w:hAnsiTheme="majorHAnsi"/>
          <w:i/>
          <w:color w:val="auto"/>
          <w:sz w:val="16"/>
          <w:szCs w:val="16"/>
          <w:lang w:val="pt-BR"/>
        </w:rPr>
        <w:t xml:space="preserve"> </w:t>
      </w:r>
      <w:r w:rsidRPr="00AA0C20">
        <w:rPr>
          <w:rFonts w:asciiTheme="majorHAnsi" w:hAnsiTheme="majorHAnsi"/>
          <w:color w:val="auto"/>
          <w:sz w:val="16"/>
          <w:szCs w:val="16"/>
          <w:lang w:val="es-ES"/>
        </w:rPr>
        <w:t xml:space="preserve">Excepciones Preliminares, </w:t>
      </w:r>
      <w:r w:rsidRPr="00AA0C20">
        <w:rPr>
          <w:rFonts w:asciiTheme="majorHAnsi" w:hAnsiTheme="majorHAnsi"/>
          <w:color w:val="auto"/>
          <w:sz w:val="16"/>
          <w:szCs w:val="16"/>
          <w:lang w:val="es-CO"/>
        </w:rPr>
        <w:t xml:space="preserve">Fondo, Reparaciones y Costas. Sentencia de 22 de agosto de 2013. Serie C No. 295, </w:t>
      </w:r>
      <w:r w:rsidRPr="00AA0C20">
        <w:rPr>
          <w:rFonts w:asciiTheme="majorHAnsi" w:hAnsiTheme="majorHAnsi"/>
          <w:color w:val="auto"/>
          <w:sz w:val="16"/>
          <w:szCs w:val="16"/>
          <w:lang w:val="es-AR"/>
        </w:rPr>
        <w:t>p</w:t>
      </w:r>
      <w:r w:rsidRPr="00AA0C20">
        <w:rPr>
          <w:rFonts w:asciiTheme="majorHAnsi" w:hAnsiTheme="majorHAnsi"/>
          <w:color w:val="auto"/>
          <w:sz w:val="16"/>
          <w:szCs w:val="16"/>
          <w:lang w:val="es-ES_tradnl"/>
        </w:rPr>
        <w:t>árr. 32.</w:t>
      </w:r>
    </w:p>
  </w:footnote>
  <w:footnote w:id="15">
    <w:p w14:paraId="7BD0B3F9" w14:textId="77777777" w:rsidR="008F10AE" w:rsidRPr="00D4796D" w:rsidRDefault="008F10AE" w:rsidP="000434DD">
      <w:pPr>
        <w:pStyle w:val="FootnoteText"/>
        <w:ind w:firstLine="720"/>
        <w:jc w:val="both"/>
        <w:rPr>
          <w:rFonts w:asciiTheme="majorHAnsi" w:hAnsiTheme="majorHAnsi"/>
          <w:sz w:val="16"/>
          <w:szCs w:val="16"/>
          <w:lang w:val="es-ES"/>
        </w:rPr>
      </w:pPr>
      <w:r w:rsidRPr="00D4796D">
        <w:rPr>
          <w:rStyle w:val="FootnoteReference"/>
          <w:rFonts w:asciiTheme="majorHAnsi" w:hAnsiTheme="majorHAnsi"/>
          <w:sz w:val="16"/>
          <w:szCs w:val="16"/>
        </w:rPr>
        <w:footnoteRef/>
      </w:r>
      <w:r w:rsidRPr="00D4796D">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31F19" w:rsidP="00A50FCF">
    <w:pPr>
      <w:pStyle w:val="Header"/>
      <w:tabs>
        <w:tab w:val="clear" w:pos="4320"/>
        <w:tab w:val="clear" w:pos="8640"/>
      </w:tabs>
      <w:jc w:val="center"/>
      <w:rPr>
        <w:sz w:val="22"/>
        <w:szCs w:val="22"/>
      </w:rPr>
    </w:pPr>
    <w:r>
      <w:rPr>
        <w:noProof/>
        <w:sz w:val="22"/>
        <w:szCs w:val="22"/>
        <w:bdr w:val="nil"/>
      </w:rPr>
      <w:pict w14:anchorId="4367A34C">
        <v:rect id="_x0000_i1025" style="width:468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DD112B" w14:paraId="75993431" w14:textId="77777777" w:rsidTr="38DD112B">
      <w:trPr>
        <w:trHeight w:val="300"/>
      </w:trPr>
      <w:tc>
        <w:tcPr>
          <w:tcW w:w="3120" w:type="dxa"/>
        </w:tcPr>
        <w:p w14:paraId="1F1CDCAD" w14:textId="100705F5" w:rsidR="38DD112B" w:rsidRDefault="38DD112B" w:rsidP="38DD112B">
          <w:pPr>
            <w:ind w:left="-115"/>
          </w:pPr>
        </w:p>
      </w:tc>
      <w:tc>
        <w:tcPr>
          <w:tcW w:w="3120" w:type="dxa"/>
        </w:tcPr>
        <w:p w14:paraId="75C4F5E4" w14:textId="606EEF05" w:rsidR="38DD112B" w:rsidRDefault="38DD112B" w:rsidP="38DD112B">
          <w:pPr>
            <w:jc w:val="center"/>
          </w:pPr>
        </w:p>
      </w:tc>
      <w:tc>
        <w:tcPr>
          <w:tcW w:w="3120" w:type="dxa"/>
        </w:tcPr>
        <w:p w14:paraId="7D3C5CA4" w14:textId="4AC52BF1" w:rsidR="38DD112B" w:rsidRDefault="38DD112B" w:rsidP="38DD112B">
          <w:pPr>
            <w:ind w:right="-115"/>
            <w:jc w:val="right"/>
          </w:pPr>
        </w:p>
      </w:tc>
    </w:tr>
  </w:tbl>
  <w:p w14:paraId="58ACDA0A" w14:textId="0B38B58A" w:rsidR="00D94AE8" w:rsidRDefault="00D94A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DD112B" w14:paraId="11F33AF3" w14:textId="77777777" w:rsidTr="38DD112B">
      <w:trPr>
        <w:trHeight w:val="300"/>
      </w:trPr>
      <w:tc>
        <w:tcPr>
          <w:tcW w:w="3120" w:type="dxa"/>
        </w:tcPr>
        <w:p w14:paraId="018A46E8" w14:textId="56C0688D" w:rsidR="38DD112B" w:rsidRDefault="38DD112B" w:rsidP="38DD112B">
          <w:pPr>
            <w:ind w:left="-115"/>
          </w:pPr>
        </w:p>
      </w:tc>
      <w:tc>
        <w:tcPr>
          <w:tcW w:w="3120" w:type="dxa"/>
        </w:tcPr>
        <w:p w14:paraId="695D967B" w14:textId="0C1375D0" w:rsidR="38DD112B" w:rsidRDefault="38DD112B" w:rsidP="38DD112B">
          <w:pPr>
            <w:jc w:val="center"/>
          </w:pPr>
        </w:p>
      </w:tc>
      <w:tc>
        <w:tcPr>
          <w:tcW w:w="3120" w:type="dxa"/>
        </w:tcPr>
        <w:p w14:paraId="3148E1FD" w14:textId="0F38FAFB" w:rsidR="38DD112B" w:rsidRDefault="38DD112B" w:rsidP="38DD112B">
          <w:pPr>
            <w:ind w:right="-115"/>
            <w:jc w:val="right"/>
          </w:pPr>
        </w:p>
      </w:tc>
    </w:tr>
  </w:tbl>
  <w:p w14:paraId="2C2856BA" w14:textId="40F62826" w:rsidR="00D94AE8" w:rsidRDefault="00D94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99E"/>
    <w:multiLevelType w:val="hybridMultilevel"/>
    <w:tmpl w:val="12E41FDE"/>
    <w:lvl w:ilvl="0" w:tplc="03AC2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49EB376"/>
    <w:lvl w:ilvl="0" w:tplc="2D1C050C">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1E50DFC"/>
    <w:multiLevelType w:val="hybridMultilevel"/>
    <w:tmpl w:val="CB1A1ADA"/>
    <w:lvl w:ilvl="0" w:tplc="77962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E446DEBA"/>
    <w:lvl w:ilvl="0" w:tplc="1FCE9D18">
      <w:start w:val="1"/>
      <w:numFmt w:val="decimal"/>
      <w:pStyle w:val="parrafos"/>
      <w:lvlText w:val="%1."/>
      <w:lvlJc w:val="left"/>
      <w:pPr>
        <w:ind w:left="360" w:hanging="360"/>
      </w:pPr>
      <w:rPr>
        <w:rFonts w:ascii="Cambria" w:hAnsi="Cambria" w:hint="default"/>
        <w:b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5382976">
    <w:abstractNumId w:val="5"/>
  </w:num>
  <w:num w:numId="2" w16cid:durableId="2106531437">
    <w:abstractNumId w:val="7"/>
  </w:num>
  <w:num w:numId="3" w16cid:durableId="1924335794">
    <w:abstractNumId w:val="58"/>
  </w:num>
  <w:num w:numId="4" w16cid:durableId="910769615">
    <w:abstractNumId w:val="23"/>
  </w:num>
  <w:num w:numId="5" w16cid:durableId="608514586">
    <w:abstractNumId w:val="51"/>
  </w:num>
  <w:num w:numId="6" w16cid:durableId="930552753">
    <w:abstractNumId w:val="28"/>
  </w:num>
  <w:num w:numId="7" w16cid:durableId="561185035">
    <w:abstractNumId w:val="8"/>
  </w:num>
  <w:num w:numId="8" w16cid:durableId="1756130453">
    <w:abstractNumId w:val="18"/>
  </w:num>
  <w:num w:numId="9" w16cid:durableId="387346150">
    <w:abstractNumId w:val="44"/>
  </w:num>
  <w:num w:numId="10" w16cid:durableId="1632589811">
    <w:abstractNumId w:val="1"/>
  </w:num>
  <w:num w:numId="11" w16cid:durableId="139080874">
    <w:abstractNumId w:val="38"/>
  </w:num>
  <w:num w:numId="12" w16cid:durableId="546797240">
    <w:abstractNumId w:val="39"/>
  </w:num>
  <w:num w:numId="13" w16cid:durableId="981541455">
    <w:abstractNumId w:val="46"/>
  </w:num>
  <w:num w:numId="14" w16cid:durableId="115687778">
    <w:abstractNumId w:val="2"/>
  </w:num>
  <w:num w:numId="15" w16cid:durableId="1516917596">
    <w:abstractNumId w:val="3"/>
  </w:num>
  <w:num w:numId="16" w16cid:durableId="1466967238">
    <w:abstractNumId w:val="9"/>
  </w:num>
  <w:num w:numId="17" w16cid:durableId="1615595967">
    <w:abstractNumId w:val="10"/>
  </w:num>
  <w:num w:numId="18" w16cid:durableId="1647516925">
    <w:abstractNumId w:val="11"/>
  </w:num>
  <w:num w:numId="19" w16cid:durableId="322051811">
    <w:abstractNumId w:val="12"/>
  </w:num>
  <w:num w:numId="20" w16cid:durableId="1472013540">
    <w:abstractNumId w:val="13"/>
  </w:num>
  <w:num w:numId="21" w16cid:durableId="1510216504">
    <w:abstractNumId w:val="14"/>
  </w:num>
  <w:num w:numId="22" w16cid:durableId="1473866695">
    <w:abstractNumId w:val="15"/>
  </w:num>
  <w:num w:numId="23" w16cid:durableId="2006084198">
    <w:abstractNumId w:val="16"/>
  </w:num>
  <w:num w:numId="24" w16cid:durableId="404303439">
    <w:abstractNumId w:val="17"/>
  </w:num>
  <w:num w:numId="25" w16cid:durableId="1332560183">
    <w:abstractNumId w:val="19"/>
  </w:num>
  <w:num w:numId="26" w16cid:durableId="354572992">
    <w:abstractNumId w:val="20"/>
  </w:num>
  <w:num w:numId="27" w16cid:durableId="1696733882">
    <w:abstractNumId w:val="24"/>
  </w:num>
  <w:num w:numId="28" w16cid:durableId="340278654">
    <w:abstractNumId w:val="25"/>
  </w:num>
  <w:num w:numId="29" w16cid:durableId="362291009">
    <w:abstractNumId w:val="26"/>
  </w:num>
  <w:num w:numId="30" w16cid:durableId="1080827389">
    <w:abstractNumId w:val="27"/>
  </w:num>
  <w:num w:numId="31" w16cid:durableId="1917393023">
    <w:abstractNumId w:val="29"/>
  </w:num>
  <w:num w:numId="32" w16cid:durableId="941692447">
    <w:abstractNumId w:val="30"/>
  </w:num>
  <w:num w:numId="33" w16cid:durableId="464351496">
    <w:abstractNumId w:val="31"/>
  </w:num>
  <w:num w:numId="34" w16cid:durableId="45031921">
    <w:abstractNumId w:val="32"/>
  </w:num>
  <w:num w:numId="35" w16cid:durableId="1204249296">
    <w:abstractNumId w:val="33"/>
  </w:num>
  <w:num w:numId="36" w16cid:durableId="1313410219">
    <w:abstractNumId w:val="35"/>
  </w:num>
  <w:num w:numId="37" w16cid:durableId="447283750">
    <w:abstractNumId w:val="36"/>
  </w:num>
  <w:num w:numId="38" w16cid:durableId="1205605859">
    <w:abstractNumId w:val="37"/>
  </w:num>
  <w:num w:numId="39" w16cid:durableId="735124084">
    <w:abstractNumId w:val="40"/>
  </w:num>
  <w:num w:numId="40" w16cid:durableId="581256984">
    <w:abstractNumId w:val="41"/>
  </w:num>
  <w:num w:numId="41" w16cid:durableId="191070169">
    <w:abstractNumId w:val="49"/>
  </w:num>
  <w:num w:numId="42" w16cid:durableId="1581678077">
    <w:abstractNumId w:val="52"/>
  </w:num>
  <w:num w:numId="43" w16cid:durableId="1376855872">
    <w:abstractNumId w:val="53"/>
  </w:num>
  <w:num w:numId="44" w16cid:durableId="1606382505">
    <w:abstractNumId w:val="55"/>
  </w:num>
  <w:num w:numId="45" w16cid:durableId="1165323593">
    <w:abstractNumId w:val="57"/>
  </w:num>
  <w:num w:numId="46" w16cid:durableId="839781056">
    <w:abstractNumId w:val="59"/>
  </w:num>
  <w:num w:numId="47" w16cid:durableId="1706056307">
    <w:abstractNumId w:val="60"/>
  </w:num>
  <w:num w:numId="48" w16cid:durableId="1965112377">
    <w:abstractNumId w:val="61"/>
  </w:num>
  <w:num w:numId="49" w16cid:durableId="1250887412">
    <w:abstractNumId w:val="62"/>
  </w:num>
  <w:num w:numId="50" w16cid:durableId="1028796031">
    <w:abstractNumId w:val="64"/>
  </w:num>
  <w:num w:numId="51" w16cid:durableId="1003432369">
    <w:abstractNumId w:val="22"/>
  </w:num>
  <w:num w:numId="52" w16cid:durableId="896235956">
    <w:abstractNumId w:val="42"/>
  </w:num>
  <w:num w:numId="53" w16cid:durableId="1119760207">
    <w:abstractNumId w:val="54"/>
  </w:num>
  <w:num w:numId="54" w16cid:durableId="1814449949">
    <w:abstractNumId w:val="47"/>
  </w:num>
  <w:num w:numId="55" w16cid:durableId="1988242658">
    <w:abstractNumId w:val="6"/>
  </w:num>
  <w:num w:numId="56" w16cid:durableId="483352711">
    <w:abstractNumId w:val="45"/>
  </w:num>
  <w:num w:numId="57" w16cid:durableId="465897946">
    <w:abstractNumId w:val="63"/>
  </w:num>
  <w:num w:numId="58" w16cid:durableId="1364944624">
    <w:abstractNumId w:val="21"/>
  </w:num>
  <w:num w:numId="59" w16cid:durableId="1930891567">
    <w:abstractNumId w:val="4"/>
  </w:num>
  <w:num w:numId="60" w16cid:durableId="1353216302">
    <w:abstractNumId w:val="50"/>
  </w:num>
  <w:num w:numId="61" w16cid:durableId="530336004">
    <w:abstractNumId w:val="56"/>
  </w:num>
  <w:num w:numId="62" w16cid:durableId="762381158">
    <w:abstractNumId w:val="34"/>
  </w:num>
  <w:num w:numId="63" w16cid:durableId="1506431603">
    <w:abstractNumId w:val="0"/>
  </w:num>
  <w:num w:numId="64" w16cid:durableId="180634542">
    <w:abstractNumId w:val="48"/>
  </w:num>
  <w:num w:numId="65" w16cid:durableId="96241911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186F"/>
    <w:rsid w:val="00026347"/>
    <w:rsid w:val="00026DF5"/>
    <w:rsid w:val="0002733D"/>
    <w:rsid w:val="00031F19"/>
    <w:rsid w:val="000337EF"/>
    <w:rsid w:val="00034CCD"/>
    <w:rsid w:val="00035797"/>
    <w:rsid w:val="000409D6"/>
    <w:rsid w:val="00040C3A"/>
    <w:rsid w:val="000419AD"/>
    <w:rsid w:val="000434DD"/>
    <w:rsid w:val="00052E02"/>
    <w:rsid w:val="00053634"/>
    <w:rsid w:val="000542C2"/>
    <w:rsid w:val="000636B3"/>
    <w:rsid w:val="000642AD"/>
    <w:rsid w:val="00070E10"/>
    <w:rsid w:val="000716C5"/>
    <w:rsid w:val="000733A3"/>
    <w:rsid w:val="00075E23"/>
    <w:rsid w:val="0009006E"/>
    <w:rsid w:val="0009344A"/>
    <w:rsid w:val="000939F4"/>
    <w:rsid w:val="000A19F8"/>
    <w:rsid w:val="000A24E9"/>
    <w:rsid w:val="000A3254"/>
    <w:rsid w:val="000A392E"/>
    <w:rsid w:val="000A575F"/>
    <w:rsid w:val="000A63D0"/>
    <w:rsid w:val="000A698E"/>
    <w:rsid w:val="000B0579"/>
    <w:rsid w:val="000B147E"/>
    <w:rsid w:val="000B188C"/>
    <w:rsid w:val="000C1C69"/>
    <w:rsid w:val="000C3A31"/>
    <w:rsid w:val="000D10DB"/>
    <w:rsid w:val="000D130B"/>
    <w:rsid w:val="000D6AD5"/>
    <w:rsid w:val="000E1DBE"/>
    <w:rsid w:val="000E2789"/>
    <w:rsid w:val="000E5EB5"/>
    <w:rsid w:val="000F023C"/>
    <w:rsid w:val="000F1C7E"/>
    <w:rsid w:val="000F35ED"/>
    <w:rsid w:val="000F6EDB"/>
    <w:rsid w:val="001037C8"/>
    <w:rsid w:val="001039FA"/>
    <w:rsid w:val="001061D7"/>
    <w:rsid w:val="00107131"/>
    <w:rsid w:val="0010736F"/>
    <w:rsid w:val="00111A8A"/>
    <w:rsid w:val="00112398"/>
    <w:rsid w:val="001124F3"/>
    <w:rsid w:val="00113B28"/>
    <w:rsid w:val="00113F73"/>
    <w:rsid w:val="00115EBA"/>
    <w:rsid w:val="00117AE2"/>
    <w:rsid w:val="00121CC2"/>
    <w:rsid w:val="00125F72"/>
    <w:rsid w:val="001305CE"/>
    <w:rsid w:val="00131663"/>
    <w:rsid w:val="00131D8B"/>
    <w:rsid w:val="0013371F"/>
    <w:rsid w:val="00133EE5"/>
    <w:rsid w:val="001342BD"/>
    <w:rsid w:val="00134542"/>
    <w:rsid w:val="001366AA"/>
    <w:rsid w:val="001367B7"/>
    <w:rsid w:val="00136E3D"/>
    <w:rsid w:val="00141526"/>
    <w:rsid w:val="00143EFE"/>
    <w:rsid w:val="001479C0"/>
    <w:rsid w:val="0015330B"/>
    <w:rsid w:val="00153B50"/>
    <w:rsid w:val="00167A34"/>
    <w:rsid w:val="00172FCD"/>
    <w:rsid w:val="001749F8"/>
    <w:rsid w:val="00176BB3"/>
    <w:rsid w:val="00177EEF"/>
    <w:rsid w:val="00180B8B"/>
    <w:rsid w:val="00182CD3"/>
    <w:rsid w:val="00193979"/>
    <w:rsid w:val="0019667E"/>
    <w:rsid w:val="001A1172"/>
    <w:rsid w:val="001A1285"/>
    <w:rsid w:val="001A52B4"/>
    <w:rsid w:val="001A7870"/>
    <w:rsid w:val="001B2DB6"/>
    <w:rsid w:val="001B3A00"/>
    <w:rsid w:val="001B4C00"/>
    <w:rsid w:val="001C1B41"/>
    <w:rsid w:val="001C204B"/>
    <w:rsid w:val="001C3FDF"/>
    <w:rsid w:val="001D103A"/>
    <w:rsid w:val="001D3523"/>
    <w:rsid w:val="001D3918"/>
    <w:rsid w:val="001D3C10"/>
    <w:rsid w:val="001D65EF"/>
    <w:rsid w:val="001D6768"/>
    <w:rsid w:val="001E1AC2"/>
    <w:rsid w:val="001E3CBA"/>
    <w:rsid w:val="001E49E7"/>
    <w:rsid w:val="001E5DB2"/>
    <w:rsid w:val="001F1FA3"/>
    <w:rsid w:val="001F271B"/>
    <w:rsid w:val="001F7201"/>
    <w:rsid w:val="0020405C"/>
    <w:rsid w:val="00204931"/>
    <w:rsid w:val="00210126"/>
    <w:rsid w:val="002137FE"/>
    <w:rsid w:val="00213F11"/>
    <w:rsid w:val="00214EB2"/>
    <w:rsid w:val="00216A99"/>
    <w:rsid w:val="00217E3F"/>
    <w:rsid w:val="00221301"/>
    <w:rsid w:val="00223711"/>
    <w:rsid w:val="00223A29"/>
    <w:rsid w:val="00223DB4"/>
    <w:rsid w:val="002250A3"/>
    <w:rsid w:val="0022578D"/>
    <w:rsid w:val="00231294"/>
    <w:rsid w:val="00235217"/>
    <w:rsid w:val="002355A9"/>
    <w:rsid w:val="00245650"/>
    <w:rsid w:val="00246D1F"/>
    <w:rsid w:val="00247403"/>
    <w:rsid w:val="00247542"/>
    <w:rsid w:val="00253181"/>
    <w:rsid w:val="00253195"/>
    <w:rsid w:val="00253769"/>
    <w:rsid w:val="00257104"/>
    <w:rsid w:val="00262864"/>
    <w:rsid w:val="002636E9"/>
    <w:rsid w:val="00266B61"/>
    <w:rsid w:val="0026712A"/>
    <w:rsid w:val="002704DB"/>
    <w:rsid w:val="00270D79"/>
    <w:rsid w:val="002738D9"/>
    <w:rsid w:val="00274F02"/>
    <w:rsid w:val="00276EF1"/>
    <w:rsid w:val="00277BDA"/>
    <w:rsid w:val="0029575A"/>
    <w:rsid w:val="00295932"/>
    <w:rsid w:val="00295F56"/>
    <w:rsid w:val="00296664"/>
    <w:rsid w:val="002A0AAE"/>
    <w:rsid w:val="002A5820"/>
    <w:rsid w:val="002A6A37"/>
    <w:rsid w:val="002B6FFB"/>
    <w:rsid w:val="002C0D2D"/>
    <w:rsid w:val="002C3350"/>
    <w:rsid w:val="002C4C81"/>
    <w:rsid w:val="002D06CD"/>
    <w:rsid w:val="002D0888"/>
    <w:rsid w:val="002D1527"/>
    <w:rsid w:val="002D2B26"/>
    <w:rsid w:val="002D7609"/>
    <w:rsid w:val="002D778E"/>
    <w:rsid w:val="002D7EA2"/>
    <w:rsid w:val="002E187C"/>
    <w:rsid w:val="002E1D11"/>
    <w:rsid w:val="002E33FF"/>
    <w:rsid w:val="002E7512"/>
    <w:rsid w:val="002E79AF"/>
    <w:rsid w:val="002F3724"/>
    <w:rsid w:val="002F3A0A"/>
    <w:rsid w:val="002F3A4E"/>
    <w:rsid w:val="002F4C6A"/>
    <w:rsid w:val="00302733"/>
    <w:rsid w:val="003121D5"/>
    <w:rsid w:val="00314078"/>
    <w:rsid w:val="0031535D"/>
    <w:rsid w:val="0031576A"/>
    <w:rsid w:val="00321E45"/>
    <w:rsid w:val="003239B8"/>
    <w:rsid w:val="00323B2C"/>
    <w:rsid w:val="0033169F"/>
    <w:rsid w:val="00332350"/>
    <w:rsid w:val="00341A40"/>
    <w:rsid w:val="0034224A"/>
    <w:rsid w:val="00343438"/>
    <w:rsid w:val="00344977"/>
    <w:rsid w:val="00346C95"/>
    <w:rsid w:val="00351155"/>
    <w:rsid w:val="0035443B"/>
    <w:rsid w:val="00356185"/>
    <w:rsid w:val="00360380"/>
    <w:rsid w:val="00361DF2"/>
    <w:rsid w:val="003652AB"/>
    <w:rsid w:val="003713D8"/>
    <w:rsid w:val="00372DA5"/>
    <w:rsid w:val="0037519E"/>
    <w:rsid w:val="003812CB"/>
    <w:rsid w:val="00386C6C"/>
    <w:rsid w:val="00386CF0"/>
    <w:rsid w:val="00387BE1"/>
    <w:rsid w:val="003911F7"/>
    <w:rsid w:val="003942EC"/>
    <w:rsid w:val="003964A9"/>
    <w:rsid w:val="003A129A"/>
    <w:rsid w:val="003A1523"/>
    <w:rsid w:val="003A6337"/>
    <w:rsid w:val="003B2BA7"/>
    <w:rsid w:val="003B3868"/>
    <w:rsid w:val="003B3F67"/>
    <w:rsid w:val="003B4FF6"/>
    <w:rsid w:val="003B70FB"/>
    <w:rsid w:val="003C0E1D"/>
    <w:rsid w:val="003C18E3"/>
    <w:rsid w:val="003C45DC"/>
    <w:rsid w:val="003C52C2"/>
    <w:rsid w:val="003C6112"/>
    <w:rsid w:val="003C676B"/>
    <w:rsid w:val="003D0A55"/>
    <w:rsid w:val="003D3755"/>
    <w:rsid w:val="003D3BC2"/>
    <w:rsid w:val="003D7F57"/>
    <w:rsid w:val="003E614F"/>
    <w:rsid w:val="003E6C0C"/>
    <w:rsid w:val="003E6CA1"/>
    <w:rsid w:val="003F3BA0"/>
    <w:rsid w:val="00404974"/>
    <w:rsid w:val="004065A8"/>
    <w:rsid w:val="004153F5"/>
    <w:rsid w:val="004165C2"/>
    <w:rsid w:val="0041699C"/>
    <w:rsid w:val="00416AA9"/>
    <w:rsid w:val="004238C9"/>
    <w:rsid w:val="00423B35"/>
    <w:rsid w:val="00427118"/>
    <w:rsid w:val="00427BDF"/>
    <w:rsid w:val="004304AD"/>
    <w:rsid w:val="004321A3"/>
    <w:rsid w:val="00436003"/>
    <w:rsid w:val="004369C3"/>
    <w:rsid w:val="00440DE4"/>
    <w:rsid w:val="00441C2E"/>
    <w:rsid w:val="00441ECB"/>
    <w:rsid w:val="00445193"/>
    <w:rsid w:val="00445526"/>
    <w:rsid w:val="00446B84"/>
    <w:rsid w:val="00447C6E"/>
    <w:rsid w:val="00447CCF"/>
    <w:rsid w:val="0045329F"/>
    <w:rsid w:val="004565BA"/>
    <w:rsid w:val="00457948"/>
    <w:rsid w:val="00460220"/>
    <w:rsid w:val="00462C1B"/>
    <w:rsid w:val="00464346"/>
    <w:rsid w:val="004660CD"/>
    <w:rsid w:val="004665CC"/>
    <w:rsid w:val="00467B7E"/>
    <w:rsid w:val="0047080D"/>
    <w:rsid w:val="00473BB4"/>
    <w:rsid w:val="004746E9"/>
    <w:rsid w:val="004754D8"/>
    <w:rsid w:val="00476211"/>
    <w:rsid w:val="00476D1D"/>
    <w:rsid w:val="00477592"/>
    <w:rsid w:val="004866EA"/>
    <w:rsid w:val="00486F1C"/>
    <w:rsid w:val="00487639"/>
    <w:rsid w:val="00487A48"/>
    <w:rsid w:val="0049419D"/>
    <w:rsid w:val="004A05E6"/>
    <w:rsid w:val="004A4506"/>
    <w:rsid w:val="004A59CC"/>
    <w:rsid w:val="004A6A54"/>
    <w:rsid w:val="004A7B33"/>
    <w:rsid w:val="004B0E9A"/>
    <w:rsid w:val="004B7145"/>
    <w:rsid w:val="004C1991"/>
    <w:rsid w:val="004C20D2"/>
    <w:rsid w:val="004C2312"/>
    <w:rsid w:val="004C34A6"/>
    <w:rsid w:val="004C4B62"/>
    <w:rsid w:val="004C54C9"/>
    <w:rsid w:val="004C5D86"/>
    <w:rsid w:val="004C616A"/>
    <w:rsid w:val="004C666D"/>
    <w:rsid w:val="004D1458"/>
    <w:rsid w:val="004D2F9A"/>
    <w:rsid w:val="004D4ABA"/>
    <w:rsid w:val="004D6025"/>
    <w:rsid w:val="004E0000"/>
    <w:rsid w:val="004E19B1"/>
    <w:rsid w:val="004E2649"/>
    <w:rsid w:val="004E34FA"/>
    <w:rsid w:val="004F2413"/>
    <w:rsid w:val="004F47E0"/>
    <w:rsid w:val="00501399"/>
    <w:rsid w:val="00501652"/>
    <w:rsid w:val="00501F23"/>
    <w:rsid w:val="0050633D"/>
    <w:rsid w:val="00507BC4"/>
    <w:rsid w:val="005128E4"/>
    <w:rsid w:val="005133DB"/>
    <w:rsid w:val="00525413"/>
    <w:rsid w:val="00525560"/>
    <w:rsid w:val="00526AEF"/>
    <w:rsid w:val="005410FA"/>
    <w:rsid w:val="005415E6"/>
    <w:rsid w:val="00544216"/>
    <w:rsid w:val="00544C49"/>
    <w:rsid w:val="00545481"/>
    <w:rsid w:val="005516A1"/>
    <w:rsid w:val="0055234F"/>
    <w:rsid w:val="00552740"/>
    <w:rsid w:val="0055755A"/>
    <w:rsid w:val="005604CB"/>
    <w:rsid w:val="00563557"/>
    <w:rsid w:val="005714D9"/>
    <w:rsid w:val="00572826"/>
    <w:rsid w:val="005732A7"/>
    <w:rsid w:val="0057402A"/>
    <w:rsid w:val="00574CB7"/>
    <w:rsid w:val="005760F4"/>
    <w:rsid w:val="005767A1"/>
    <w:rsid w:val="005771D0"/>
    <w:rsid w:val="0058187C"/>
    <w:rsid w:val="00583784"/>
    <w:rsid w:val="00584F6A"/>
    <w:rsid w:val="00586230"/>
    <w:rsid w:val="0059191A"/>
    <w:rsid w:val="0059195F"/>
    <w:rsid w:val="005921FF"/>
    <w:rsid w:val="00594707"/>
    <w:rsid w:val="00595290"/>
    <w:rsid w:val="00596541"/>
    <w:rsid w:val="005A03F3"/>
    <w:rsid w:val="005A24ED"/>
    <w:rsid w:val="005A4B1A"/>
    <w:rsid w:val="005A6D0E"/>
    <w:rsid w:val="005B37CC"/>
    <w:rsid w:val="005B52B0"/>
    <w:rsid w:val="005B6806"/>
    <w:rsid w:val="005B6D22"/>
    <w:rsid w:val="005C261A"/>
    <w:rsid w:val="005C4225"/>
    <w:rsid w:val="005C7773"/>
    <w:rsid w:val="005C7989"/>
    <w:rsid w:val="005D48FC"/>
    <w:rsid w:val="005D66AD"/>
    <w:rsid w:val="005D6A71"/>
    <w:rsid w:val="005E0B65"/>
    <w:rsid w:val="005E11B2"/>
    <w:rsid w:val="005E5AD2"/>
    <w:rsid w:val="005F0A4D"/>
    <w:rsid w:val="005F0DAD"/>
    <w:rsid w:val="005F0F33"/>
    <w:rsid w:val="005F42BF"/>
    <w:rsid w:val="00600DEB"/>
    <w:rsid w:val="00601E44"/>
    <w:rsid w:val="00602A84"/>
    <w:rsid w:val="006045DD"/>
    <w:rsid w:val="006068B7"/>
    <w:rsid w:val="00610A4C"/>
    <w:rsid w:val="00610BF4"/>
    <w:rsid w:val="00614C16"/>
    <w:rsid w:val="006261F3"/>
    <w:rsid w:val="0062656A"/>
    <w:rsid w:val="006277DE"/>
    <w:rsid w:val="00627C9F"/>
    <w:rsid w:val="006311E9"/>
    <w:rsid w:val="00631390"/>
    <w:rsid w:val="00631549"/>
    <w:rsid w:val="00632354"/>
    <w:rsid w:val="0063324A"/>
    <w:rsid w:val="00642810"/>
    <w:rsid w:val="00643B0B"/>
    <w:rsid w:val="00647756"/>
    <w:rsid w:val="006509DA"/>
    <w:rsid w:val="00652333"/>
    <w:rsid w:val="006532BB"/>
    <w:rsid w:val="006561F8"/>
    <w:rsid w:val="00661F36"/>
    <w:rsid w:val="00663F41"/>
    <w:rsid w:val="00666941"/>
    <w:rsid w:val="006775AB"/>
    <w:rsid w:val="0068009E"/>
    <w:rsid w:val="006819E9"/>
    <w:rsid w:val="0068210D"/>
    <w:rsid w:val="0068288D"/>
    <w:rsid w:val="00686471"/>
    <w:rsid w:val="0068794B"/>
    <w:rsid w:val="0069072E"/>
    <w:rsid w:val="00691BBE"/>
    <w:rsid w:val="00692219"/>
    <w:rsid w:val="006929A6"/>
    <w:rsid w:val="0069402E"/>
    <w:rsid w:val="006A17D2"/>
    <w:rsid w:val="006A548D"/>
    <w:rsid w:val="006A5EA4"/>
    <w:rsid w:val="006A73E6"/>
    <w:rsid w:val="006B2515"/>
    <w:rsid w:val="006B2D5C"/>
    <w:rsid w:val="006B2EE8"/>
    <w:rsid w:val="006B7307"/>
    <w:rsid w:val="006C4EB1"/>
    <w:rsid w:val="006C75FE"/>
    <w:rsid w:val="006C7E4B"/>
    <w:rsid w:val="006D08BA"/>
    <w:rsid w:val="006D5136"/>
    <w:rsid w:val="006D5A2C"/>
    <w:rsid w:val="006D64BB"/>
    <w:rsid w:val="006D6BD4"/>
    <w:rsid w:val="006D79B6"/>
    <w:rsid w:val="006E0166"/>
    <w:rsid w:val="006E259B"/>
    <w:rsid w:val="006E772A"/>
    <w:rsid w:val="006E7B34"/>
    <w:rsid w:val="006F04C9"/>
    <w:rsid w:val="006F1367"/>
    <w:rsid w:val="006F1D32"/>
    <w:rsid w:val="006F283A"/>
    <w:rsid w:val="006F35DD"/>
    <w:rsid w:val="006F674C"/>
    <w:rsid w:val="00700435"/>
    <w:rsid w:val="00701300"/>
    <w:rsid w:val="007034AD"/>
    <w:rsid w:val="0070697F"/>
    <w:rsid w:val="00712884"/>
    <w:rsid w:val="0071507A"/>
    <w:rsid w:val="007153C1"/>
    <w:rsid w:val="00717132"/>
    <w:rsid w:val="00717A08"/>
    <w:rsid w:val="0072199C"/>
    <w:rsid w:val="00722C9F"/>
    <w:rsid w:val="00723E20"/>
    <w:rsid w:val="0072463A"/>
    <w:rsid w:val="007248CD"/>
    <w:rsid w:val="00724F4A"/>
    <w:rsid w:val="00725043"/>
    <w:rsid w:val="007253B8"/>
    <w:rsid w:val="00727B0E"/>
    <w:rsid w:val="00732D71"/>
    <w:rsid w:val="007333D4"/>
    <w:rsid w:val="007346A2"/>
    <w:rsid w:val="0073598C"/>
    <w:rsid w:val="0073741F"/>
    <w:rsid w:val="00741CC2"/>
    <w:rsid w:val="00743909"/>
    <w:rsid w:val="00746C24"/>
    <w:rsid w:val="00747E3D"/>
    <w:rsid w:val="00750143"/>
    <w:rsid w:val="007547F5"/>
    <w:rsid w:val="00756485"/>
    <w:rsid w:val="00757AEB"/>
    <w:rsid w:val="00763D0D"/>
    <w:rsid w:val="00766439"/>
    <w:rsid w:val="0076643F"/>
    <w:rsid w:val="007703FF"/>
    <w:rsid w:val="00772E5F"/>
    <w:rsid w:val="00775276"/>
    <w:rsid w:val="007753FC"/>
    <w:rsid w:val="00776B37"/>
    <w:rsid w:val="00777F63"/>
    <w:rsid w:val="0078378A"/>
    <w:rsid w:val="007852B5"/>
    <w:rsid w:val="00786951"/>
    <w:rsid w:val="0078722B"/>
    <w:rsid w:val="00793824"/>
    <w:rsid w:val="00794C8B"/>
    <w:rsid w:val="0079556D"/>
    <w:rsid w:val="00795CF5"/>
    <w:rsid w:val="00796A37"/>
    <w:rsid w:val="007A030F"/>
    <w:rsid w:val="007A0C15"/>
    <w:rsid w:val="007A566F"/>
    <w:rsid w:val="007A5817"/>
    <w:rsid w:val="007B05C4"/>
    <w:rsid w:val="007B361D"/>
    <w:rsid w:val="007B60E9"/>
    <w:rsid w:val="007B6CC3"/>
    <w:rsid w:val="007B7C9F"/>
    <w:rsid w:val="007C1E4D"/>
    <w:rsid w:val="007C1ECB"/>
    <w:rsid w:val="007C3334"/>
    <w:rsid w:val="007C36C1"/>
    <w:rsid w:val="007C402A"/>
    <w:rsid w:val="007D07C3"/>
    <w:rsid w:val="007D2B98"/>
    <w:rsid w:val="007D3982"/>
    <w:rsid w:val="007D7C02"/>
    <w:rsid w:val="007E21BC"/>
    <w:rsid w:val="007E5000"/>
    <w:rsid w:val="007E58FE"/>
    <w:rsid w:val="007E7C82"/>
    <w:rsid w:val="007F588D"/>
    <w:rsid w:val="00802748"/>
    <w:rsid w:val="00803F1C"/>
    <w:rsid w:val="0080600E"/>
    <w:rsid w:val="00813C69"/>
    <w:rsid w:val="008168D8"/>
    <w:rsid w:val="00817612"/>
    <w:rsid w:val="0082367B"/>
    <w:rsid w:val="00824EAD"/>
    <w:rsid w:val="00830C48"/>
    <w:rsid w:val="00831578"/>
    <w:rsid w:val="00832331"/>
    <w:rsid w:val="008338A4"/>
    <w:rsid w:val="00834D49"/>
    <w:rsid w:val="00835D30"/>
    <w:rsid w:val="00836366"/>
    <w:rsid w:val="00837C45"/>
    <w:rsid w:val="008411F0"/>
    <w:rsid w:val="008439BC"/>
    <w:rsid w:val="00844544"/>
    <w:rsid w:val="00844730"/>
    <w:rsid w:val="008453B1"/>
    <w:rsid w:val="008457C2"/>
    <w:rsid w:val="00850A68"/>
    <w:rsid w:val="008514F4"/>
    <w:rsid w:val="00853E84"/>
    <w:rsid w:val="008576E8"/>
    <w:rsid w:val="00857A82"/>
    <w:rsid w:val="00860490"/>
    <w:rsid w:val="00871526"/>
    <w:rsid w:val="00873801"/>
    <w:rsid w:val="00873836"/>
    <w:rsid w:val="00875668"/>
    <w:rsid w:val="00880030"/>
    <w:rsid w:val="00883104"/>
    <w:rsid w:val="00885737"/>
    <w:rsid w:val="00890650"/>
    <w:rsid w:val="00892CA4"/>
    <w:rsid w:val="00892CE7"/>
    <w:rsid w:val="00897E12"/>
    <w:rsid w:val="008A0F81"/>
    <w:rsid w:val="008A310C"/>
    <w:rsid w:val="008A5E22"/>
    <w:rsid w:val="008A7E0F"/>
    <w:rsid w:val="008B12F5"/>
    <w:rsid w:val="008B5932"/>
    <w:rsid w:val="008C5751"/>
    <w:rsid w:val="008C7FC2"/>
    <w:rsid w:val="008D0F50"/>
    <w:rsid w:val="008D6978"/>
    <w:rsid w:val="008D768D"/>
    <w:rsid w:val="008E0FD8"/>
    <w:rsid w:val="008E328A"/>
    <w:rsid w:val="008E3759"/>
    <w:rsid w:val="008E3BFE"/>
    <w:rsid w:val="008E74F7"/>
    <w:rsid w:val="008E7900"/>
    <w:rsid w:val="008F10AE"/>
    <w:rsid w:val="008F1912"/>
    <w:rsid w:val="008F3148"/>
    <w:rsid w:val="008F4E24"/>
    <w:rsid w:val="0090270B"/>
    <w:rsid w:val="009041DC"/>
    <w:rsid w:val="009139A9"/>
    <w:rsid w:val="00916C7F"/>
    <w:rsid w:val="00917B5A"/>
    <w:rsid w:val="00920A58"/>
    <w:rsid w:val="00920A8C"/>
    <w:rsid w:val="00932B0D"/>
    <w:rsid w:val="00934A2C"/>
    <w:rsid w:val="00935F06"/>
    <w:rsid w:val="00937B3A"/>
    <w:rsid w:val="00944EBD"/>
    <w:rsid w:val="009462BF"/>
    <w:rsid w:val="00952834"/>
    <w:rsid w:val="00954B82"/>
    <w:rsid w:val="0095637D"/>
    <w:rsid w:val="009564AE"/>
    <w:rsid w:val="00957000"/>
    <w:rsid w:val="00962436"/>
    <w:rsid w:val="00963F04"/>
    <w:rsid w:val="00966771"/>
    <w:rsid w:val="0096706E"/>
    <w:rsid w:val="009726B3"/>
    <w:rsid w:val="00974491"/>
    <w:rsid w:val="00975C4E"/>
    <w:rsid w:val="00976B70"/>
    <w:rsid w:val="00981FBA"/>
    <w:rsid w:val="009833EE"/>
    <w:rsid w:val="00985E94"/>
    <w:rsid w:val="00991642"/>
    <w:rsid w:val="00997BC5"/>
    <w:rsid w:val="009A23CD"/>
    <w:rsid w:val="009A4F41"/>
    <w:rsid w:val="009B381B"/>
    <w:rsid w:val="009B4F5F"/>
    <w:rsid w:val="009B6F10"/>
    <w:rsid w:val="009C2FC5"/>
    <w:rsid w:val="009C5AFC"/>
    <w:rsid w:val="009C787B"/>
    <w:rsid w:val="009D006C"/>
    <w:rsid w:val="009D1753"/>
    <w:rsid w:val="009D2BC1"/>
    <w:rsid w:val="009D3E90"/>
    <w:rsid w:val="009D6502"/>
    <w:rsid w:val="009D66DD"/>
    <w:rsid w:val="009D7611"/>
    <w:rsid w:val="009D78A5"/>
    <w:rsid w:val="009E0618"/>
    <w:rsid w:val="009E08DD"/>
    <w:rsid w:val="009E0B61"/>
    <w:rsid w:val="009E489F"/>
    <w:rsid w:val="009E4F65"/>
    <w:rsid w:val="009E53DE"/>
    <w:rsid w:val="009E7C00"/>
    <w:rsid w:val="009F1414"/>
    <w:rsid w:val="009F14CA"/>
    <w:rsid w:val="009F4BA0"/>
    <w:rsid w:val="009F5FB3"/>
    <w:rsid w:val="009F7410"/>
    <w:rsid w:val="00A01212"/>
    <w:rsid w:val="00A01EA8"/>
    <w:rsid w:val="00A04336"/>
    <w:rsid w:val="00A0691C"/>
    <w:rsid w:val="00A11E44"/>
    <w:rsid w:val="00A13BB3"/>
    <w:rsid w:val="00A154C8"/>
    <w:rsid w:val="00A21AEF"/>
    <w:rsid w:val="00A22397"/>
    <w:rsid w:val="00A30DC2"/>
    <w:rsid w:val="00A32313"/>
    <w:rsid w:val="00A328B3"/>
    <w:rsid w:val="00A37EEC"/>
    <w:rsid w:val="00A47A43"/>
    <w:rsid w:val="00A506C2"/>
    <w:rsid w:val="00A50FCF"/>
    <w:rsid w:val="00A528D1"/>
    <w:rsid w:val="00A52D48"/>
    <w:rsid w:val="00A55672"/>
    <w:rsid w:val="00A610CD"/>
    <w:rsid w:val="00A625E0"/>
    <w:rsid w:val="00A62CE1"/>
    <w:rsid w:val="00A70059"/>
    <w:rsid w:val="00A714BB"/>
    <w:rsid w:val="00A74947"/>
    <w:rsid w:val="00A74CBD"/>
    <w:rsid w:val="00A74D9B"/>
    <w:rsid w:val="00A758AA"/>
    <w:rsid w:val="00A767B7"/>
    <w:rsid w:val="00A76E30"/>
    <w:rsid w:val="00A777B4"/>
    <w:rsid w:val="00A92093"/>
    <w:rsid w:val="00A94503"/>
    <w:rsid w:val="00A96F84"/>
    <w:rsid w:val="00A97E9A"/>
    <w:rsid w:val="00AA09A2"/>
    <w:rsid w:val="00AA0C20"/>
    <w:rsid w:val="00AA5093"/>
    <w:rsid w:val="00AA7996"/>
    <w:rsid w:val="00AA79EF"/>
    <w:rsid w:val="00AB1103"/>
    <w:rsid w:val="00AB203F"/>
    <w:rsid w:val="00AB4E59"/>
    <w:rsid w:val="00AC19CB"/>
    <w:rsid w:val="00AC4B78"/>
    <w:rsid w:val="00AD1886"/>
    <w:rsid w:val="00AD31EE"/>
    <w:rsid w:val="00AD3294"/>
    <w:rsid w:val="00AE1FBE"/>
    <w:rsid w:val="00AE539A"/>
    <w:rsid w:val="00AE5488"/>
    <w:rsid w:val="00AE6EC7"/>
    <w:rsid w:val="00AE6F91"/>
    <w:rsid w:val="00AF5571"/>
    <w:rsid w:val="00B0497B"/>
    <w:rsid w:val="00B06B4E"/>
    <w:rsid w:val="00B07341"/>
    <w:rsid w:val="00B14CBD"/>
    <w:rsid w:val="00B202B5"/>
    <w:rsid w:val="00B21F67"/>
    <w:rsid w:val="00B30539"/>
    <w:rsid w:val="00B314DB"/>
    <w:rsid w:val="00B324D1"/>
    <w:rsid w:val="00B33385"/>
    <w:rsid w:val="00B34A45"/>
    <w:rsid w:val="00B361F2"/>
    <w:rsid w:val="00B3718B"/>
    <w:rsid w:val="00B4632A"/>
    <w:rsid w:val="00B46AA3"/>
    <w:rsid w:val="00B5067D"/>
    <w:rsid w:val="00B516D2"/>
    <w:rsid w:val="00B530F1"/>
    <w:rsid w:val="00B55646"/>
    <w:rsid w:val="00B57297"/>
    <w:rsid w:val="00B70230"/>
    <w:rsid w:val="00B703C1"/>
    <w:rsid w:val="00B71422"/>
    <w:rsid w:val="00B736AF"/>
    <w:rsid w:val="00B742BE"/>
    <w:rsid w:val="00B8086E"/>
    <w:rsid w:val="00B81532"/>
    <w:rsid w:val="00B84C70"/>
    <w:rsid w:val="00B87359"/>
    <w:rsid w:val="00B909E7"/>
    <w:rsid w:val="00B90C48"/>
    <w:rsid w:val="00B92B2D"/>
    <w:rsid w:val="00B97946"/>
    <w:rsid w:val="00B97AAE"/>
    <w:rsid w:val="00BA0F4A"/>
    <w:rsid w:val="00BA276C"/>
    <w:rsid w:val="00BA307D"/>
    <w:rsid w:val="00BA5544"/>
    <w:rsid w:val="00BB08BB"/>
    <w:rsid w:val="00BB10A5"/>
    <w:rsid w:val="00BB1491"/>
    <w:rsid w:val="00BB1E43"/>
    <w:rsid w:val="00BB306F"/>
    <w:rsid w:val="00BB3FBD"/>
    <w:rsid w:val="00BC601D"/>
    <w:rsid w:val="00BC6A2C"/>
    <w:rsid w:val="00BC6C79"/>
    <w:rsid w:val="00BC6CD0"/>
    <w:rsid w:val="00BC7666"/>
    <w:rsid w:val="00BC796E"/>
    <w:rsid w:val="00BD4B89"/>
    <w:rsid w:val="00BD5153"/>
    <w:rsid w:val="00BD5573"/>
    <w:rsid w:val="00BD5922"/>
    <w:rsid w:val="00BD76D9"/>
    <w:rsid w:val="00BE26FE"/>
    <w:rsid w:val="00BE4BC9"/>
    <w:rsid w:val="00BF02CB"/>
    <w:rsid w:val="00BF25F7"/>
    <w:rsid w:val="00BF514A"/>
    <w:rsid w:val="00BF65CD"/>
    <w:rsid w:val="00BF6FD8"/>
    <w:rsid w:val="00BF6FFB"/>
    <w:rsid w:val="00BF775D"/>
    <w:rsid w:val="00BF7F1D"/>
    <w:rsid w:val="00C03680"/>
    <w:rsid w:val="00C054DF"/>
    <w:rsid w:val="00C07000"/>
    <w:rsid w:val="00C079CE"/>
    <w:rsid w:val="00C10AFC"/>
    <w:rsid w:val="00C11334"/>
    <w:rsid w:val="00C133EA"/>
    <w:rsid w:val="00C21562"/>
    <w:rsid w:val="00C21762"/>
    <w:rsid w:val="00C21FEF"/>
    <w:rsid w:val="00C24543"/>
    <w:rsid w:val="00C256A2"/>
    <w:rsid w:val="00C35A26"/>
    <w:rsid w:val="00C51515"/>
    <w:rsid w:val="00C5387D"/>
    <w:rsid w:val="00C53910"/>
    <w:rsid w:val="00C548B1"/>
    <w:rsid w:val="00C55821"/>
    <w:rsid w:val="00C5660B"/>
    <w:rsid w:val="00C56854"/>
    <w:rsid w:val="00C56F75"/>
    <w:rsid w:val="00C5788A"/>
    <w:rsid w:val="00C57C67"/>
    <w:rsid w:val="00C62905"/>
    <w:rsid w:val="00C631B4"/>
    <w:rsid w:val="00C66B72"/>
    <w:rsid w:val="00C74BF3"/>
    <w:rsid w:val="00C80E8A"/>
    <w:rsid w:val="00C8799E"/>
    <w:rsid w:val="00C87AC4"/>
    <w:rsid w:val="00C9533E"/>
    <w:rsid w:val="00C954DE"/>
    <w:rsid w:val="00C9567A"/>
    <w:rsid w:val="00CA3C5F"/>
    <w:rsid w:val="00CA3C71"/>
    <w:rsid w:val="00CA4103"/>
    <w:rsid w:val="00CA48A3"/>
    <w:rsid w:val="00CA519C"/>
    <w:rsid w:val="00CA5DC8"/>
    <w:rsid w:val="00CB212D"/>
    <w:rsid w:val="00CB2660"/>
    <w:rsid w:val="00CB5106"/>
    <w:rsid w:val="00CB6F93"/>
    <w:rsid w:val="00CB7335"/>
    <w:rsid w:val="00CC0BFD"/>
    <w:rsid w:val="00CC2CE6"/>
    <w:rsid w:val="00CC395D"/>
    <w:rsid w:val="00CC51B5"/>
    <w:rsid w:val="00CC5E90"/>
    <w:rsid w:val="00CC7BE6"/>
    <w:rsid w:val="00CD046C"/>
    <w:rsid w:val="00CD063F"/>
    <w:rsid w:val="00CD186A"/>
    <w:rsid w:val="00CD1EBA"/>
    <w:rsid w:val="00CD240E"/>
    <w:rsid w:val="00CE076C"/>
    <w:rsid w:val="00CE45CF"/>
    <w:rsid w:val="00CE4D66"/>
    <w:rsid w:val="00CE5199"/>
    <w:rsid w:val="00CE66D5"/>
    <w:rsid w:val="00CE6F15"/>
    <w:rsid w:val="00CF3984"/>
    <w:rsid w:val="00CF637A"/>
    <w:rsid w:val="00CF6E6B"/>
    <w:rsid w:val="00D0051F"/>
    <w:rsid w:val="00D03892"/>
    <w:rsid w:val="00D0423A"/>
    <w:rsid w:val="00D059DE"/>
    <w:rsid w:val="00D05ABD"/>
    <w:rsid w:val="00D11130"/>
    <w:rsid w:val="00D112DC"/>
    <w:rsid w:val="00D119B9"/>
    <w:rsid w:val="00D13FCE"/>
    <w:rsid w:val="00D16651"/>
    <w:rsid w:val="00D16DCE"/>
    <w:rsid w:val="00D17E71"/>
    <w:rsid w:val="00D17E8C"/>
    <w:rsid w:val="00D230F7"/>
    <w:rsid w:val="00D27F96"/>
    <w:rsid w:val="00D306D1"/>
    <w:rsid w:val="00D30800"/>
    <w:rsid w:val="00D314F3"/>
    <w:rsid w:val="00D34786"/>
    <w:rsid w:val="00D365D9"/>
    <w:rsid w:val="00D36A07"/>
    <w:rsid w:val="00D37BFC"/>
    <w:rsid w:val="00D42822"/>
    <w:rsid w:val="00D472CB"/>
    <w:rsid w:val="00D473BC"/>
    <w:rsid w:val="00D4796D"/>
    <w:rsid w:val="00D47A8E"/>
    <w:rsid w:val="00D50E29"/>
    <w:rsid w:val="00D52D14"/>
    <w:rsid w:val="00D55256"/>
    <w:rsid w:val="00D560F3"/>
    <w:rsid w:val="00D56D93"/>
    <w:rsid w:val="00D57310"/>
    <w:rsid w:val="00D70C4F"/>
    <w:rsid w:val="00D712D3"/>
    <w:rsid w:val="00D71422"/>
    <w:rsid w:val="00D72DC6"/>
    <w:rsid w:val="00D73F5E"/>
    <w:rsid w:val="00D7558D"/>
    <w:rsid w:val="00D77503"/>
    <w:rsid w:val="00D81D92"/>
    <w:rsid w:val="00D876F9"/>
    <w:rsid w:val="00D877B6"/>
    <w:rsid w:val="00D91938"/>
    <w:rsid w:val="00D92BD2"/>
    <w:rsid w:val="00D93A90"/>
    <w:rsid w:val="00D94AE8"/>
    <w:rsid w:val="00D94C59"/>
    <w:rsid w:val="00D964A0"/>
    <w:rsid w:val="00DA28B1"/>
    <w:rsid w:val="00DA7B5F"/>
    <w:rsid w:val="00DA7FCA"/>
    <w:rsid w:val="00DB1D02"/>
    <w:rsid w:val="00DB3287"/>
    <w:rsid w:val="00DB7822"/>
    <w:rsid w:val="00DC11E7"/>
    <w:rsid w:val="00DC7023"/>
    <w:rsid w:val="00DC769A"/>
    <w:rsid w:val="00DD061E"/>
    <w:rsid w:val="00DD3D86"/>
    <w:rsid w:val="00DD66C2"/>
    <w:rsid w:val="00DE12F0"/>
    <w:rsid w:val="00DE2168"/>
    <w:rsid w:val="00DE25E9"/>
    <w:rsid w:val="00DE4071"/>
    <w:rsid w:val="00DE6D97"/>
    <w:rsid w:val="00DF1115"/>
    <w:rsid w:val="00DF1EC4"/>
    <w:rsid w:val="00DF51E9"/>
    <w:rsid w:val="00E01943"/>
    <w:rsid w:val="00E0340B"/>
    <w:rsid w:val="00E04A90"/>
    <w:rsid w:val="00E0551F"/>
    <w:rsid w:val="00E07958"/>
    <w:rsid w:val="00E11C96"/>
    <w:rsid w:val="00E166B4"/>
    <w:rsid w:val="00E207DE"/>
    <w:rsid w:val="00E219C7"/>
    <w:rsid w:val="00E256DA"/>
    <w:rsid w:val="00E26CCA"/>
    <w:rsid w:val="00E27F56"/>
    <w:rsid w:val="00E30498"/>
    <w:rsid w:val="00E328C8"/>
    <w:rsid w:val="00E3490A"/>
    <w:rsid w:val="00E3582A"/>
    <w:rsid w:val="00E37026"/>
    <w:rsid w:val="00E40792"/>
    <w:rsid w:val="00E4118C"/>
    <w:rsid w:val="00E417D9"/>
    <w:rsid w:val="00E43157"/>
    <w:rsid w:val="00E43855"/>
    <w:rsid w:val="00E43ED7"/>
    <w:rsid w:val="00E461CE"/>
    <w:rsid w:val="00E47BB9"/>
    <w:rsid w:val="00E557AF"/>
    <w:rsid w:val="00E561B9"/>
    <w:rsid w:val="00E62F9E"/>
    <w:rsid w:val="00E720CA"/>
    <w:rsid w:val="00E727B3"/>
    <w:rsid w:val="00E75525"/>
    <w:rsid w:val="00E76187"/>
    <w:rsid w:val="00E80B88"/>
    <w:rsid w:val="00E84EB5"/>
    <w:rsid w:val="00E855DE"/>
    <w:rsid w:val="00E85662"/>
    <w:rsid w:val="00E86A3E"/>
    <w:rsid w:val="00E8789F"/>
    <w:rsid w:val="00E92747"/>
    <w:rsid w:val="00E9370A"/>
    <w:rsid w:val="00E97B71"/>
    <w:rsid w:val="00EA185F"/>
    <w:rsid w:val="00EA2CD7"/>
    <w:rsid w:val="00EA3D34"/>
    <w:rsid w:val="00EA777F"/>
    <w:rsid w:val="00EB3B87"/>
    <w:rsid w:val="00EB3DFA"/>
    <w:rsid w:val="00EB454D"/>
    <w:rsid w:val="00EB4CF7"/>
    <w:rsid w:val="00EC095B"/>
    <w:rsid w:val="00EC1605"/>
    <w:rsid w:val="00EC26E9"/>
    <w:rsid w:val="00EC2C77"/>
    <w:rsid w:val="00EC5840"/>
    <w:rsid w:val="00EC6F33"/>
    <w:rsid w:val="00EC72AB"/>
    <w:rsid w:val="00ED25DB"/>
    <w:rsid w:val="00ED2B59"/>
    <w:rsid w:val="00ED2F03"/>
    <w:rsid w:val="00ED549D"/>
    <w:rsid w:val="00ED76BE"/>
    <w:rsid w:val="00ED7F05"/>
    <w:rsid w:val="00EE00E9"/>
    <w:rsid w:val="00EE014D"/>
    <w:rsid w:val="00EE4D21"/>
    <w:rsid w:val="00EE5B7B"/>
    <w:rsid w:val="00EF26A6"/>
    <w:rsid w:val="00EF35AB"/>
    <w:rsid w:val="00EF4C44"/>
    <w:rsid w:val="00EF5DC8"/>
    <w:rsid w:val="00EF619B"/>
    <w:rsid w:val="00EF77FB"/>
    <w:rsid w:val="00EF7F2D"/>
    <w:rsid w:val="00F0073C"/>
    <w:rsid w:val="00F00B55"/>
    <w:rsid w:val="00F02AD1"/>
    <w:rsid w:val="00F04591"/>
    <w:rsid w:val="00F06354"/>
    <w:rsid w:val="00F0794C"/>
    <w:rsid w:val="00F10C7E"/>
    <w:rsid w:val="00F11423"/>
    <w:rsid w:val="00F13BBC"/>
    <w:rsid w:val="00F1457D"/>
    <w:rsid w:val="00F1614B"/>
    <w:rsid w:val="00F17D1F"/>
    <w:rsid w:val="00F23377"/>
    <w:rsid w:val="00F24C9B"/>
    <w:rsid w:val="00F253CC"/>
    <w:rsid w:val="00F26938"/>
    <w:rsid w:val="00F2720D"/>
    <w:rsid w:val="00F279F1"/>
    <w:rsid w:val="00F30AE2"/>
    <w:rsid w:val="00F332EF"/>
    <w:rsid w:val="00F37106"/>
    <w:rsid w:val="00F40C15"/>
    <w:rsid w:val="00F41953"/>
    <w:rsid w:val="00F44829"/>
    <w:rsid w:val="00F46462"/>
    <w:rsid w:val="00F511A3"/>
    <w:rsid w:val="00F519CF"/>
    <w:rsid w:val="00F52E07"/>
    <w:rsid w:val="00F53168"/>
    <w:rsid w:val="00F533A2"/>
    <w:rsid w:val="00F53676"/>
    <w:rsid w:val="00F53B2E"/>
    <w:rsid w:val="00F54397"/>
    <w:rsid w:val="00F54781"/>
    <w:rsid w:val="00F56BA5"/>
    <w:rsid w:val="00F60E22"/>
    <w:rsid w:val="00F63B39"/>
    <w:rsid w:val="00F72529"/>
    <w:rsid w:val="00F803B1"/>
    <w:rsid w:val="00F81395"/>
    <w:rsid w:val="00F81457"/>
    <w:rsid w:val="00F81887"/>
    <w:rsid w:val="00F81BB8"/>
    <w:rsid w:val="00F82AE4"/>
    <w:rsid w:val="00F849A4"/>
    <w:rsid w:val="00F8597D"/>
    <w:rsid w:val="00F917D1"/>
    <w:rsid w:val="00F924F8"/>
    <w:rsid w:val="00F9342C"/>
    <w:rsid w:val="00F93B0D"/>
    <w:rsid w:val="00F9653B"/>
    <w:rsid w:val="00FA3048"/>
    <w:rsid w:val="00FA56EA"/>
    <w:rsid w:val="00FB5B9E"/>
    <w:rsid w:val="00FB62CF"/>
    <w:rsid w:val="00FB6727"/>
    <w:rsid w:val="00FB71F2"/>
    <w:rsid w:val="00FC0F4A"/>
    <w:rsid w:val="00FC3330"/>
    <w:rsid w:val="00FD09A6"/>
    <w:rsid w:val="00FD0D9D"/>
    <w:rsid w:val="00FD127D"/>
    <w:rsid w:val="00FD379E"/>
    <w:rsid w:val="00FD3C3B"/>
    <w:rsid w:val="00FE07DD"/>
    <w:rsid w:val="00FE1B35"/>
    <w:rsid w:val="00FE46DE"/>
    <w:rsid w:val="00FE6353"/>
    <w:rsid w:val="00FE6B45"/>
    <w:rsid w:val="00FF006E"/>
    <w:rsid w:val="00FF2260"/>
    <w:rsid w:val="00FF543B"/>
    <w:rsid w:val="00FF55F3"/>
    <w:rsid w:val="00FF5851"/>
    <w:rsid w:val="00FF7B79"/>
    <w:rsid w:val="0765B550"/>
    <w:rsid w:val="10EC05D2"/>
    <w:rsid w:val="2885E1DE"/>
    <w:rsid w:val="312E9695"/>
    <w:rsid w:val="38DD112B"/>
    <w:rsid w:val="3B10FFCF"/>
    <w:rsid w:val="4A629941"/>
    <w:rsid w:val="5F07E55C"/>
    <w:rsid w:val="673540D1"/>
    <w:rsid w:val="6926D4D0"/>
    <w:rsid w:val="6E3286CE"/>
    <w:rsid w:val="6E43688E"/>
    <w:rsid w:val="70A261E8"/>
    <w:rsid w:val="732C06E1"/>
    <w:rsid w:val="78B20FBF"/>
    <w:rsid w:val="7F53AFE4"/>
    <w:rsid w:val="7FB41F6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Colorful List - Accent 12,Medium Grid 1 - Accent 2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 w:type="paragraph" w:styleId="NormalWeb">
    <w:name w:val="Normal (Web)"/>
    <w:basedOn w:val="Normal"/>
    <w:uiPriority w:val="99"/>
    <w:unhideWhenUsed/>
    <w:rsid w:val="00B703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1A52B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Medium Grid 1 - Accent 21 Char"/>
    <w:link w:val="ListParagraph"/>
    <w:locked/>
    <w:rsid w:val="001A52B4"/>
    <w:rPr>
      <w:rFonts w:ascii="Cambria" w:eastAsia="Cambria" w:hAnsi="Cambria" w:cs="Cambria"/>
      <w:color w:val="000000"/>
      <w:sz w:val="24"/>
      <w:szCs w:val="24"/>
      <w:u w:color="000000"/>
      <w:lang w:val="en-US"/>
    </w:rPr>
  </w:style>
  <w:style w:type="paragraph" w:customStyle="1" w:styleId="parrafos">
    <w:name w:val="parrafos"/>
    <w:basedOn w:val="Normal"/>
    <w:link w:val="parrafosChar"/>
    <w:qFormat/>
    <w:rsid w:val="001A52B4"/>
    <w:pPr>
      <w:numPr>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1A52B4"/>
    <w:rPr>
      <w:rFonts w:asciiTheme="majorHAnsi" w:hAnsiTheme="majorHAnsi"/>
      <w:color w:val="000000" w:themeColor="text1"/>
      <w:lang w:val="es-VE" w:eastAsia="en-US"/>
    </w:rPr>
  </w:style>
  <w:style w:type="paragraph" w:customStyle="1" w:styleId="paragraph">
    <w:name w:val="paragraph"/>
    <w:basedOn w:val="Normal"/>
    <w:rsid w:val="00E304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30498"/>
  </w:style>
  <w:style w:type="character" w:customStyle="1" w:styleId="eop">
    <w:name w:val="eop"/>
    <w:basedOn w:val="DefaultParagraphFont"/>
    <w:rsid w:val="00E30498"/>
  </w:style>
  <w:style w:type="numbering" w:customStyle="1" w:styleId="List2100">
    <w:name w:val="List 2100"/>
    <w:basedOn w:val="NoList"/>
    <w:rsid w:val="00D94AE8"/>
    <w:pPr>
      <w:numPr>
        <w:numId w:val="38"/>
      </w:numPr>
    </w:pPr>
  </w:style>
  <w:style w:type="numbering" w:customStyle="1" w:styleId="List3100">
    <w:name w:val="List 3100"/>
    <w:basedOn w:val="NoList"/>
    <w:rsid w:val="00D94AE8"/>
    <w:pPr>
      <w:numPr>
        <w:numId w:val="45"/>
      </w:numPr>
    </w:pPr>
  </w:style>
  <w:style w:type="numbering" w:customStyle="1" w:styleId="List4100">
    <w:name w:val="List 4100"/>
    <w:basedOn w:val="NoList"/>
    <w:rsid w:val="00D94AE8"/>
    <w:pPr>
      <w:numPr>
        <w:numId w:val="44"/>
      </w:numPr>
    </w:pPr>
  </w:style>
  <w:style w:type="numbering" w:customStyle="1" w:styleId="List5100">
    <w:name w:val="List 5100"/>
    <w:basedOn w:val="NoList"/>
    <w:rsid w:val="00D94AE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505133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3337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6429</Words>
  <Characters>36646</Characters>
  <Application>Microsoft Office Word</Application>
  <DocSecurity>0</DocSecurity>
  <Lines>305</Lines>
  <Paragraphs>85</Paragraphs>
  <ScaleCrop>false</ScaleCrop>
  <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2023-06-27T16:44:00Z</dcterms:created>
  <dcterms:modified xsi:type="dcterms:W3CDTF">2023-06-27T16:44:00Z</dcterms:modified>
</cp:coreProperties>
</file>