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254437" w:rsidRDefault="00D306D1" w:rsidP="005763FB">
      <w:pPr>
        <w:jc w:val="both"/>
        <w:rPr>
          <w:rFonts w:asciiTheme="majorHAnsi" w:hAnsiTheme="majorHAnsi" w:cs="Univers"/>
          <w:b/>
          <w:bCs/>
          <w:sz w:val="22"/>
          <w:szCs w:val="22"/>
          <w:lang w:val="es-ES_tradnl"/>
        </w:rPr>
      </w:pPr>
      <w:r w:rsidRPr="00254437">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7FEA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54437">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934D6" w:rsidRDefault="00C934D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934D6" w:rsidRDefault="00C934D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254437" w:rsidRDefault="00040C3A" w:rsidP="005763FB">
      <w:pPr>
        <w:tabs>
          <w:tab w:val="center" w:pos="5400"/>
        </w:tabs>
        <w:suppressAutoHyphens/>
        <w:jc w:val="both"/>
        <w:rPr>
          <w:rFonts w:asciiTheme="majorHAnsi" w:hAnsiTheme="majorHAnsi"/>
          <w:sz w:val="22"/>
          <w:szCs w:val="22"/>
          <w:lang w:val="es-ES_tradnl"/>
        </w:rPr>
      </w:pPr>
    </w:p>
    <w:p w14:paraId="5A87E141" w14:textId="77777777" w:rsidR="00040C3A" w:rsidRPr="00254437" w:rsidRDefault="00040C3A" w:rsidP="005763FB">
      <w:pPr>
        <w:tabs>
          <w:tab w:val="center" w:pos="5400"/>
        </w:tabs>
        <w:suppressAutoHyphens/>
        <w:jc w:val="both"/>
        <w:rPr>
          <w:rFonts w:asciiTheme="majorHAnsi" w:hAnsiTheme="majorHAnsi"/>
          <w:sz w:val="22"/>
          <w:szCs w:val="22"/>
          <w:lang w:val="es-ES_tradnl"/>
        </w:rPr>
      </w:pPr>
    </w:p>
    <w:p w14:paraId="29D95BCC" w14:textId="77777777" w:rsidR="005128E4" w:rsidRPr="00254437" w:rsidRDefault="005128E4" w:rsidP="005763FB">
      <w:pPr>
        <w:tabs>
          <w:tab w:val="center" w:pos="5400"/>
        </w:tabs>
        <w:suppressAutoHyphens/>
        <w:rPr>
          <w:rFonts w:asciiTheme="majorHAnsi" w:hAnsiTheme="majorHAnsi"/>
          <w:sz w:val="22"/>
          <w:szCs w:val="22"/>
          <w:lang w:val="es-ES_tradnl"/>
        </w:rPr>
      </w:pPr>
    </w:p>
    <w:p w14:paraId="12A36B24" w14:textId="77777777" w:rsidR="005128E4" w:rsidRPr="00254437" w:rsidRDefault="005128E4" w:rsidP="005763FB">
      <w:pPr>
        <w:tabs>
          <w:tab w:val="center" w:pos="5400"/>
        </w:tabs>
        <w:suppressAutoHyphens/>
        <w:rPr>
          <w:rFonts w:asciiTheme="majorHAnsi" w:hAnsiTheme="majorHAnsi"/>
          <w:sz w:val="22"/>
          <w:szCs w:val="22"/>
          <w:lang w:val="es-ES_tradnl"/>
        </w:rPr>
      </w:pPr>
    </w:p>
    <w:p w14:paraId="2252093D" w14:textId="77777777" w:rsidR="005128E4" w:rsidRPr="00254437" w:rsidRDefault="005128E4" w:rsidP="005763FB">
      <w:pPr>
        <w:tabs>
          <w:tab w:val="center" w:pos="5400"/>
        </w:tabs>
        <w:suppressAutoHyphens/>
        <w:rPr>
          <w:rFonts w:asciiTheme="majorHAnsi" w:hAnsiTheme="majorHAnsi"/>
          <w:sz w:val="22"/>
          <w:szCs w:val="22"/>
          <w:lang w:val="es-ES_tradnl"/>
        </w:rPr>
      </w:pPr>
    </w:p>
    <w:p w14:paraId="403935BD" w14:textId="77777777" w:rsidR="00040C3A" w:rsidRPr="00254437" w:rsidRDefault="00040C3A" w:rsidP="005763FB">
      <w:pPr>
        <w:tabs>
          <w:tab w:val="center" w:pos="5400"/>
        </w:tabs>
        <w:suppressAutoHyphens/>
        <w:jc w:val="center"/>
        <w:rPr>
          <w:rFonts w:asciiTheme="majorHAnsi" w:hAnsiTheme="majorHAnsi"/>
          <w:sz w:val="22"/>
          <w:szCs w:val="22"/>
          <w:lang w:val="es-ES_tradnl"/>
        </w:rPr>
      </w:pPr>
    </w:p>
    <w:p w14:paraId="6DCF5F8F" w14:textId="77777777" w:rsidR="00040C3A" w:rsidRPr="00254437" w:rsidRDefault="00040C3A" w:rsidP="005763FB">
      <w:pPr>
        <w:tabs>
          <w:tab w:val="center" w:pos="5400"/>
        </w:tabs>
        <w:suppressAutoHyphens/>
        <w:jc w:val="center"/>
        <w:rPr>
          <w:rFonts w:asciiTheme="majorHAnsi" w:hAnsiTheme="majorHAnsi"/>
          <w:sz w:val="22"/>
          <w:szCs w:val="22"/>
          <w:lang w:val="es-ES_tradnl"/>
        </w:rPr>
      </w:pPr>
    </w:p>
    <w:p w14:paraId="4791F13A" w14:textId="77777777" w:rsidR="005B52B0" w:rsidRPr="00254437" w:rsidRDefault="005B52B0" w:rsidP="005763FB">
      <w:pPr>
        <w:tabs>
          <w:tab w:val="center" w:pos="5400"/>
        </w:tabs>
        <w:suppressAutoHyphens/>
        <w:jc w:val="center"/>
        <w:rPr>
          <w:rFonts w:asciiTheme="majorHAnsi" w:hAnsiTheme="majorHAnsi"/>
          <w:sz w:val="22"/>
          <w:szCs w:val="22"/>
          <w:lang w:val="es-ES_tradnl"/>
        </w:rPr>
      </w:pPr>
    </w:p>
    <w:p w14:paraId="44E016B6" w14:textId="77777777" w:rsidR="005B52B0" w:rsidRPr="00254437" w:rsidRDefault="005B52B0" w:rsidP="005763FB">
      <w:pPr>
        <w:tabs>
          <w:tab w:val="center" w:pos="5400"/>
        </w:tabs>
        <w:suppressAutoHyphens/>
        <w:jc w:val="center"/>
        <w:rPr>
          <w:rFonts w:asciiTheme="majorHAnsi" w:hAnsiTheme="majorHAnsi"/>
          <w:sz w:val="22"/>
          <w:szCs w:val="22"/>
          <w:lang w:val="es-ES_tradnl"/>
        </w:rPr>
      </w:pPr>
    </w:p>
    <w:p w14:paraId="63D41962" w14:textId="77777777" w:rsidR="005B52B0" w:rsidRPr="00254437" w:rsidRDefault="005B52B0" w:rsidP="005763FB">
      <w:pPr>
        <w:tabs>
          <w:tab w:val="center" w:pos="5400"/>
        </w:tabs>
        <w:suppressAutoHyphens/>
        <w:jc w:val="center"/>
        <w:rPr>
          <w:rFonts w:asciiTheme="majorHAnsi" w:hAnsiTheme="majorHAnsi"/>
          <w:sz w:val="22"/>
          <w:szCs w:val="22"/>
          <w:lang w:val="es-ES_tradnl"/>
        </w:rPr>
      </w:pPr>
    </w:p>
    <w:p w14:paraId="5ADEB990" w14:textId="77777777" w:rsidR="00040C3A" w:rsidRPr="00254437" w:rsidRDefault="00040C3A" w:rsidP="005763FB">
      <w:pPr>
        <w:tabs>
          <w:tab w:val="center" w:pos="5400"/>
        </w:tabs>
        <w:suppressAutoHyphens/>
        <w:jc w:val="center"/>
        <w:rPr>
          <w:rFonts w:asciiTheme="majorHAnsi" w:hAnsiTheme="majorHAnsi"/>
          <w:sz w:val="22"/>
          <w:szCs w:val="22"/>
          <w:lang w:val="es-ES_tradnl"/>
        </w:rPr>
      </w:pPr>
    </w:p>
    <w:p w14:paraId="2D81B7E8" w14:textId="77777777" w:rsidR="00040C3A" w:rsidRPr="00254437" w:rsidRDefault="00040C3A" w:rsidP="005763FB">
      <w:pPr>
        <w:tabs>
          <w:tab w:val="center" w:pos="5400"/>
        </w:tabs>
        <w:suppressAutoHyphens/>
        <w:jc w:val="center"/>
        <w:rPr>
          <w:rFonts w:asciiTheme="majorHAnsi" w:hAnsiTheme="majorHAnsi"/>
          <w:sz w:val="22"/>
          <w:szCs w:val="22"/>
          <w:lang w:val="es-ES_tradnl"/>
        </w:rPr>
      </w:pPr>
    </w:p>
    <w:p w14:paraId="64791D04" w14:textId="77777777" w:rsidR="00040C3A" w:rsidRPr="00254437" w:rsidRDefault="003D3BC2" w:rsidP="005763FB">
      <w:pPr>
        <w:tabs>
          <w:tab w:val="center" w:pos="5400"/>
        </w:tabs>
        <w:suppressAutoHyphens/>
        <w:jc w:val="center"/>
        <w:rPr>
          <w:rFonts w:asciiTheme="majorHAnsi" w:hAnsiTheme="majorHAnsi"/>
          <w:sz w:val="22"/>
          <w:szCs w:val="22"/>
          <w:lang w:val="es-ES_tradnl"/>
        </w:rPr>
      </w:pPr>
      <w:r w:rsidRPr="00254437">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5D2849A" w:rsidR="00C934D6" w:rsidRPr="004E2649" w:rsidRDefault="00C934D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B586F">
                              <w:rPr>
                                <w:rFonts w:asciiTheme="majorHAnsi" w:hAnsiTheme="majorHAnsi" w:cs="Arial"/>
                                <w:b/>
                                <w:bCs/>
                                <w:color w:val="0D0D0D" w:themeColor="text1" w:themeTint="F2"/>
                                <w:sz w:val="36"/>
                                <w:szCs w:val="22"/>
                                <w:lang w:val="es-ES_tradnl"/>
                              </w:rPr>
                              <w:t>21</w:t>
                            </w:r>
                            <w:r>
                              <w:rPr>
                                <w:rFonts w:asciiTheme="majorHAnsi" w:hAnsiTheme="majorHAnsi" w:cs="Arial"/>
                                <w:b/>
                                <w:bCs/>
                                <w:color w:val="0D0D0D" w:themeColor="text1" w:themeTint="F2"/>
                                <w:sz w:val="36"/>
                                <w:szCs w:val="22"/>
                                <w:lang w:val="es-ES_tradnl"/>
                              </w:rPr>
                              <w:t>/2</w:t>
                            </w:r>
                            <w:r w:rsidR="0088570D">
                              <w:rPr>
                                <w:rFonts w:asciiTheme="majorHAnsi" w:hAnsiTheme="majorHAnsi" w:cs="Arial"/>
                                <w:b/>
                                <w:bCs/>
                                <w:color w:val="0D0D0D" w:themeColor="text1" w:themeTint="F2"/>
                                <w:sz w:val="36"/>
                                <w:szCs w:val="22"/>
                                <w:lang w:val="es-ES_tradnl"/>
                              </w:rPr>
                              <w:t>2</w:t>
                            </w:r>
                          </w:p>
                          <w:p w14:paraId="09C54AB3" w14:textId="2B7A4707" w:rsidR="00C934D6" w:rsidRDefault="00C934D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176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0CF6833" w14:textId="6C3E11F3" w:rsidR="00C934D6" w:rsidRPr="0010736F" w:rsidRDefault="00C934D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w:t>
                            </w:r>
                            <w:r w:rsidRPr="00025662">
                              <w:rPr>
                                <w:rFonts w:asciiTheme="majorHAnsi" w:hAnsiTheme="majorHAnsi" w:cs="Arial"/>
                                <w:szCs w:val="22"/>
                                <w:lang w:val="es-ES_tradnl"/>
                              </w:rPr>
                              <w:t xml:space="preserve">E DE </w:t>
                            </w:r>
                            <w:r w:rsidR="0088570D" w:rsidRPr="00025662">
                              <w:rPr>
                                <w:rFonts w:asciiTheme="majorHAnsi" w:hAnsiTheme="majorHAnsi" w:cs="Arial"/>
                                <w:szCs w:val="22"/>
                                <w:lang w:val="es-ES_tradnl"/>
                              </w:rPr>
                              <w:t>IN</w:t>
                            </w:r>
                            <w:r w:rsidRPr="00025662">
                              <w:rPr>
                                <w:rFonts w:asciiTheme="majorHAnsi" w:hAnsiTheme="majorHAnsi" w:cs="Arial"/>
                                <w:szCs w:val="22"/>
                                <w:lang w:val="es-ES_tradnl"/>
                              </w:rPr>
                              <w:t>ADMISIBILIDAD</w:t>
                            </w:r>
                          </w:p>
                          <w:p w14:paraId="5FDD6F0D" w14:textId="77777777" w:rsidR="00C934D6" w:rsidRPr="0010736F" w:rsidRDefault="00C934D6" w:rsidP="00997BC5">
                            <w:pPr>
                              <w:spacing w:line="276" w:lineRule="auto"/>
                              <w:rPr>
                                <w:rFonts w:asciiTheme="majorHAnsi" w:hAnsiTheme="majorHAnsi" w:cs="Arial"/>
                                <w:color w:val="0D0D0D" w:themeColor="text1" w:themeTint="F2"/>
                                <w:szCs w:val="22"/>
                                <w:lang w:val="es-ES_tradnl"/>
                              </w:rPr>
                            </w:pPr>
                            <w:bookmarkStart w:id="0" w:name="_ftnref1"/>
                          </w:p>
                          <w:p w14:paraId="4CFA2FBF" w14:textId="43038DFE" w:rsidR="00C934D6" w:rsidRPr="0010736F" w:rsidRDefault="00C934D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FABIÁN RUIZ</w:t>
                            </w:r>
                          </w:p>
                          <w:bookmarkEnd w:id="0"/>
                          <w:p w14:paraId="35068D0D" w14:textId="0CB419AD" w:rsidR="00C934D6" w:rsidRPr="0010736F" w:rsidRDefault="00C934D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C934D6" w:rsidRPr="00AE5488" w:rsidRDefault="00C934D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5D2849A" w:rsidR="00C934D6" w:rsidRPr="004E2649" w:rsidRDefault="00C934D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B586F">
                        <w:rPr>
                          <w:rFonts w:asciiTheme="majorHAnsi" w:hAnsiTheme="majorHAnsi" w:cs="Arial"/>
                          <w:b/>
                          <w:bCs/>
                          <w:color w:val="0D0D0D" w:themeColor="text1" w:themeTint="F2"/>
                          <w:sz w:val="36"/>
                          <w:szCs w:val="22"/>
                          <w:lang w:val="es-ES_tradnl"/>
                        </w:rPr>
                        <w:t>21</w:t>
                      </w:r>
                      <w:r>
                        <w:rPr>
                          <w:rFonts w:asciiTheme="majorHAnsi" w:hAnsiTheme="majorHAnsi" w:cs="Arial"/>
                          <w:b/>
                          <w:bCs/>
                          <w:color w:val="0D0D0D" w:themeColor="text1" w:themeTint="F2"/>
                          <w:sz w:val="36"/>
                          <w:szCs w:val="22"/>
                          <w:lang w:val="es-ES_tradnl"/>
                        </w:rPr>
                        <w:t>/2</w:t>
                      </w:r>
                      <w:r w:rsidR="0088570D">
                        <w:rPr>
                          <w:rFonts w:asciiTheme="majorHAnsi" w:hAnsiTheme="majorHAnsi" w:cs="Arial"/>
                          <w:b/>
                          <w:bCs/>
                          <w:color w:val="0D0D0D" w:themeColor="text1" w:themeTint="F2"/>
                          <w:sz w:val="36"/>
                          <w:szCs w:val="22"/>
                          <w:lang w:val="es-ES_tradnl"/>
                        </w:rPr>
                        <w:t>2</w:t>
                      </w:r>
                    </w:p>
                    <w:p w14:paraId="09C54AB3" w14:textId="2B7A4707" w:rsidR="00C934D6" w:rsidRDefault="00C934D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176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0CF6833" w14:textId="6C3E11F3" w:rsidR="00C934D6" w:rsidRPr="0010736F" w:rsidRDefault="00C934D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w:t>
                      </w:r>
                      <w:r w:rsidRPr="00025662">
                        <w:rPr>
                          <w:rFonts w:asciiTheme="majorHAnsi" w:hAnsiTheme="majorHAnsi" w:cs="Arial"/>
                          <w:szCs w:val="22"/>
                          <w:lang w:val="es-ES_tradnl"/>
                        </w:rPr>
                        <w:t xml:space="preserve">E DE </w:t>
                      </w:r>
                      <w:r w:rsidR="0088570D" w:rsidRPr="00025662">
                        <w:rPr>
                          <w:rFonts w:asciiTheme="majorHAnsi" w:hAnsiTheme="majorHAnsi" w:cs="Arial"/>
                          <w:szCs w:val="22"/>
                          <w:lang w:val="es-ES_tradnl"/>
                        </w:rPr>
                        <w:t>IN</w:t>
                      </w:r>
                      <w:r w:rsidRPr="00025662">
                        <w:rPr>
                          <w:rFonts w:asciiTheme="majorHAnsi" w:hAnsiTheme="majorHAnsi" w:cs="Arial"/>
                          <w:szCs w:val="22"/>
                          <w:lang w:val="es-ES_tradnl"/>
                        </w:rPr>
                        <w:t>ADMISIBILIDAD</w:t>
                      </w:r>
                    </w:p>
                    <w:p w14:paraId="5FDD6F0D" w14:textId="77777777" w:rsidR="00C934D6" w:rsidRPr="0010736F" w:rsidRDefault="00C934D6"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3038DFE" w:rsidR="00C934D6" w:rsidRPr="0010736F" w:rsidRDefault="00C934D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FABIÁN RUIZ</w:t>
                      </w:r>
                    </w:p>
                    <w:bookmarkEnd w:id="1"/>
                    <w:p w14:paraId="35068D0D" w14:textId="0CB419AD" w:rsidR="00C934D6" w:rsidRPr="0010736F" w:rsidRDefault="00C934D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C934D6" w:rsidRPr="00AE5488" w:rsidRDefault="00C934D6" w:rsidP="007A5817">
                      <w:pPr>
                        <w:rPr>
                          <w:color w:val="0D0D0D" w:themeColor="text1" w:themeTint="F2"/>
                          <w:lang w:val="es-ES_tradnl"/>
                        </w:rPr>
                      </w:pPr>
                    </w:p>
                  </w:txbxContent>
                </v:textbox>
              </v:shape>
            </w:pict>
          </mc:Fallback>
        </mc:AlternateContent>
      </w:r>
      <w:r w:rsidR="004E2649" w:rsidRPr="00254437">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8B5F014" w:rsidR="00C934D6" w:rsidRPr="00935F06" w:rsidRDefault="00C934D6"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3C2571AA" w:rsidR="00C934D6" w:rsidRPr="00935F06" w:rsidRDefault="00C934D6"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DB586F">
                              <w:rPr>
                                <w:rFonts w:asciiTheme="minorHAnsi" w:hAnsiTheme="minorHAnsi"/>
                                <w:color w:val="FFFFFF" w:themeColor="background1"/>
                                <w:sz w:val="22"/>
                                <w:lang w:val="pt-BR"/>
                              </w:rPr>
                              <w:t>23</w:t>
                            </w:r>
                          </w:p>
                          <w:p w14:paraId="69373ED2" w14:textId="1212C8D3" w:rsidR="00C934D6" w:rsidRPr="001B4C00" w:rsidRDefault="002B095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marzo</w:t>
                            </w:r>
                            <w:r w:rsidR="00C934D6" w:rsidRPr="001B4C00">
                              <w:rPr>
                                <w:rFonts w:asciiTheme="minorHAnsi" w:hAnsiTheme="minorHAnsi"/>
                                <w:color w:val="FFFFFF" w:themeColor="background1"/>
                                <w:sz w:val="22"/>
                                <w:lang w:val="es-ES"/>
                              </w:rPr>
                              <w:t xml:space="preserve"> 20</w:t>
                            </w:r>
                            <w:r w:rsidR="00C934D6">
                              <w:rPr>
                                <w:rFonts w:asciiTheme="minorHAnsi" w:hAnsiTheme="minorHAnsi"/>
                                <w:color w:val="FFFFFF" w:themeColor="background1"/>
                                <w:sz w:val="22"/>
                                <w:lang w:val="es-ES"/>
                              </w:rPr>
                              <w:t>2</w:t>
                            </w:r>
                            <w:r w:rsidR="0088570D">
                              <w:rPr>
                                <w:rFonts w:asciiTheme="minorHAnsi" w:hAnsiTheme="minorHAnsi"/>
                                <w:color w:val="FFFFFF" w:themeColor="background1"/>
                                <w:sz w:val="22"/>
                                <w:lang w:val="es-ES"/>
                              </w:rPr>
                              <w:t>2</w:t>
                            </w:r>
                          </w:p>
                          <w:p w14:paraId="0771DB5B" w14:textId="77777777" w:rsidR="00C934D6" w:rsidRPr="001B4C00" w:rsidRDefault="00C934D6"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08B5F014" w:rsidR="00C934D6" w:rsidRPr="00935F06" w:rsidRDefault="00C934D6"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3C2571AA" w:rsidR="00C934D6" w:rsidRPr="00935F06" w:rsidRDefault="00C934D6"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DB586F">
                        <w:rPr>
                          <w:rFonts w:asciiTheme="minorHAnsi" w:hAnsiTheme="minorHAnsi"/>
                          <w:color w:val="FFFFFF" w:themeColor="background1"/>
                          <w:sz w:val="22"/>
                          <w:lang w:val="pt-BR"/>
                        </w:rPr>
                        <w:t>23</w:t>
                      </w:r>
                    </w:p>
                    <w:p w14:paraId="69373ED2" w14:textId="1212C8D3" w:rsidR="00C934D6" w:rsidRPr="001B4C00" w:rsidRDefault="002B095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marzo</w:t>
                      </w:r>
                      <w:r w:rsidR="00C934D6" w:rsidRPr="001B4C00">
                        <w:rPr>
                          <w:rFonts w:asciiTheme="minorHAnsi" w:hAnsiTheme="minorHAnsi"/>
                          <w:color w:val="FFFFFF" w:themeColor="background1"/>
                          <w:sz w:val="22"/>
                          <w:lang w:val="es-ES"/>
                        </w:rPr>
                        <w:t xml:space="preserve"> 20</w:t>
                      </w:r>
                      <w:r w:rsidR="00C934D6">
                        <w:rPr>
                          <w:rFonts w:asciiTheme="minorHAnsi" w:hAnsiTheme="minorHAnsi"/>
                          <w:color w:val="FFFFFF" w:themeColor="background1"/>
                          <w:sz w:val="22"/>
                          <w:lang w:val="es-ES"/>
                        </w:rPr>
                        <w:t>2</w:t>
                      </w:r>
                      <w:r w:rsidR="0088570D">
                        <w:rPr>
                          <w:rFonts w:asciiTheme="minorHAnsi" w:hAnsiTheme="minorHAnsi"/>
                          <w:color w:val="FFFFFF" w:themeColor="background1"/>
                          <w:sz w:val="22"/>
                          <w:lang w:val="es-ES"/>
                        </w:rPr>
                        <w:t>2</w:t>
                      </w:r>
                    </w:p>
                    <w:p w14:paraId="0771DB5B" w14:textId="77777777" w:rsidR="00C934D6" w:rsidRPr="001B4C00" w:rsidRDefault="00C934D6"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254437" w:rsidRDefault="00040C3A" w:rsidP="005763FB">
      <w:pPr>
        <w:tabs>
          <w:tab w:val="center" w:pos="5400"/>
        </w:tabs>
        <w:suppressAutoHyphens/>
        <w:jc w:val="center"/>
        <w:rPr>
          <w:rFonts w:asciiTheme="majorHAnsi" w:hAnsiTheme="majorHAnsi"/>
          <w:sz w:val="22"/>
          <w:szCs w:val="22"/>
          <w:lang w:val="es-ES_tradnl"/>
        </w:rPr>
      </w:pPr>
    </w:p>
    <w:p w14:paraId="5FE3AB87" w14:textId="77777777" w:rsidR="00040C3A" w:rsidRPr="00254437" w:rsidRDefault="00040C3A" w:rsidP="005763FB">
      <w:pPr>
        <w:tabs>
          <w:tab w:val="center" w:pos="5400"/>
        </w:tabs>
        <w:suppressAutoHyphens/>
        <w:jc w:val="center"/>
        <w:rPr>
          <w:rFonts w:asciiTheme="majorHAnsi" w:hAnsiTheme="majorHAnsi"/>
          <w:sz w:val="22"/>
          <w:szCs w:val="22"/>
          <w:lang w:val="es-ES_tradnl"/>
        </w:rPr>
      </w:pPr>
    </w:p>
    <w:p w14:paraId="3C383BC0" w14:textId="77777777" w:rsidR="00040C3A" w:rsidRPr="00254437" w:rsidRDefault="00040C3A" w:rsidP="005763FB">
      <w:pPr>
        <w:tabs>
          <w:tab w:val="center" w:pos="5400"/>
        </w:tabs>
        <w:suppressAutoHyphens/>
        <w:jc w:val="center"/>
        <w:rPr>
          <w:rFonts w:asciiTheme="majorHAnsi" w:hAnsiTheme="majorHAnsi" w:cs="Arial"/>
          <w:sz w:val="22"/>
          <w:szCs w:val="22"/>
          <w:lang w:val="es-ES_tradnl"/>
        </w:rPr>
      </w:pPr>
    </w:p>
    <w:p w14:paraId="54590931" w14:textId="77777777" w:rsidR="00040C3A" w:rsidRPr="00254437" w:rsidRDefault="00040C3A" w:rsidP="005763FB">
      <w:pPr>
        <w:tabs>
          <w:tab w:val="center" w:pos="5400"/>
        </w:tabs>
        <w:suppressAutoHyphens/>
        <w:jc w:val="center"/>
        <w:rPr>
          <w:rFonts w:asciiTheme="majorHAnsi" w:hAnsiTheme="majorHAnsi"/>
          <w:sz w:val="22"/>
          <w:szCs w:val="22"/>
          <w:lang w:val="es-ES_tradnl"/>
        </w:rPr>
      </w:pPr>
    </w:p>
    <w:p w14:paraId="76C291D6" w14:textId="77777777" w:rsidR="00040C3A" w:rsidRPr="00254437" w:rsidRDefault="00040C3A" w:rsidP="005763FB">
      <w:pPr>
        <w:tabs>
          <w:tab w:val="center" w:pos="5400"/>
        </w:tabs>
        <w:suppressAutoHyphens/>
        <w:jc w:val="center"/>
        <w:rPr>
          <w:rFonts w:asciiTheme="majorHAnsi" w:hAnsiTheme="majorHAnsi"/>
          <w:sz w:val="22"/>
          <w:szCs w:val="22"/>
          <w:lang w:val="es-ES_tradnl"/>
        </w:rPr>
      </w:pPr>
    </w:p>
    <w:p w14:paraId="2161B44F" w14:textId="77777777" w:rsidR="00040C3A" w:rsidRPr="00254437" w:rsidRDefault="00040C3A" w:rsidP="005763FB">
      <w:pPr>
        <w:tabs>
          <w:tab w:val="center" w:pos="5400"/>
        </w:tabs>
        <w:suppressAutoHyphens/>
        <w:jc w:val="center"/>
        <w:rPr>
          <w:rFonts w:asciiTheme="majorHAnsi" w:hAnsiTheme="majorHAnsi"/>
          <w:sz w:val="22"/>
          <w:szCs w:val="22"/>
          <w:lang w:val="es-ES_tradnl"/>
        </w:rPr>
      </w:pPr>
    </w:p>
    <w:p w14:paraId="3C4EEE07" w14:textId="77777777" w:rsidR="00040C3A" w:rsidRPr="00254437" w:rsidRDefault="00040C3A" w:rsidP="005763FB">
      <w:pPr>
        <w:tabs>
          <w:tab w:val="center" w:pos="5400"/>
        </w:tabs>
        <w:suppressAutoHyphens/>
        <w:jc w:val="center"/>
        <w:rPr>
          <w:rFonts w:asciiTheme="majorHAnsi" w:hAnsiTheme="majorHAnsi"/>
          <w:sz w:val="22"/>
          <w:szCs w:val="22"/>
          <w:lang w:val="es-ES_tradnl"/>
        </w:rPr>
      </w:pPr>
    </w:p>
    <w:p w14:paraId="3B0E4647" w14:textId="77777777" w:rsidR="005128E4" w:rsidRPr="00254437" w:rsidRDefault="005128E4" w:rsidP="005763FB">
      <w:pPr>
        <w:tabs>
          <w:tab w:val="center" w:pos="5400"/>
        </w:tabs>
        <w:suppressAutoHyphens/>
        <w:jc w:val="center"/>
        <w:rPr>
          <w:rFonts w:asciiTheme="majorHAnsi" w:hAnsiTheme="majorHAnsi"/>
          <w:sz w:val="22"/>
          <w:szCs w:val="22"/>
          <w:lang w:val="es-ES_tradnl"/>
        </w:rPr>
      </w:pPr>
    </w:p>
    <w:p w14:paraId="2DAAF36D" w14:textId="77777777" w:rsidR="00040C3A" w:rsidRPr="00254437" w:rsidRDefault="00040C3A" w:rsidP="005763FB">
      <w:pPr>
        <w:tabs>
          <w:tab w:val="center" w:pos="5400"/>
        </w:tabs>
        <w:suppressAutoHyphens/>
        <w:jc w:val="center"/>
        <w:rPr>
          <w:rFonts w:asciiTheme="majorHAnsi" w:hAnsiTheme="majorHAnsi"/>
          <w:sz w:val="22"/>
          <w:szCs w:val="22"/>
          <w:lang w:val="es-ES_tradnl"/>
        </w:rPr>
      </w:pPr>
    </w:p>
    <w:p w14:paraId="12496A14" w14:textId="77777777" w:rsidR="005128E4" w:rsidRPr="00254437" w:rsidRDefault="005128E4" w:rsidP="005763FB">
      <w:pPr>
        <w:tabs>
          <w:tab w:val="center" w:pos="5400"/>
        </w:tabs>
        <w:suppressAutoHyphens/>
        <w:jc w:val="center"/>
        <w:rPr>
          <w:rFonts w:asciiTheme="majorHAnsi" w:hAnsiTheme="majorHAnsi"/>
          <w:sz w:val="22"/>
          <w:szCs w:val="22"/>
          <w:lang w:val="es-ES_tradnl"/>
        </w:rPr>
      </w:pPr>
    </w:p>
    <w:p w14:paraId="25772DB3" w14:textId="77777777" w:rsidR="005128E4" w:rsidRPr="00254437" w:rsidRDefault="005128E4" w:rsidP="005763FB">
      <w:pPr>
        <w:tabs>
          <w:tab w:val="center" w:pos="5400"/>
        </w:tabs>
        <w:suppressAutoHyphens/>
        <w:jc w:val="center"/>
        <w:rPr>
          <w:rFonts w:asciiTheme="majorHAnsi" w:hAnsiTheme="majorHAnsi"/>
          <w:sz w:val="22"/>
          <w:szCs w:val="22"/>
          <w:lang w:val="es-ES_tradnl"/>
        </w:rPr>
      </w:pPr>
    </w:p>
    <w:p w14:paraId="6820FADA" w14:textId="77777777" w:rsidR="005128E4" w:rsidRPr="00254437" w:rsidRDefault="005128E4" w:rsidP="005763FB">
      <w:pPr>
        <w:tabs>
          <w:tab w:val="center" w:pos="5400"/>
        </w:tabs>
        <w:suppressAutoHyphens/>
        <w:jc w:val="center"/>
        <w:rPr>
          <w:rFonts w:asciiTheme="majorHAnsi" w:hAnsiTheme="majorHAnsi"/>
          <w:sz w:val="22"/>
          <w:szCs w:val="22"/>
          <w:lang w:val="es-ES_tradnl"/>
        </w:rPr>
      </w:pPr>
    </w:p>
    <w:p w14:paraId="54445A55" w14:textId="77777777" w:rsidR="00040C3A" w:rsidRPr="00254437" w:rsidRDefault="00040C3A" w:rsidP="005763FB">
      <w:pPr>
        <w:tabs>
          <w:tab w:val="center" w:pos="5400"/>
        </w:tabs>
        <w:suppressAutoHyphens/>
        <w:jc w:val="center"/>
        <w:rPr>
          <w:rFonts w:asciiTheme="majorHAnsi" w:hAnsiTheme="majorHAnsi"/>
          <w:sz w:val="22"/>
          <w:szCs w:val="22"/>
          <w:lang w:val="es-ES_tradnl"/>
        </w:rPr>
      </w:pPr>
    </w:p>
    <w:p w14:paraId="5D4A4040" w14:textId="77777777" w:rsidR="00040C3A" w:rsidRPr="00254437" w:rsidRDefault="00040C3A" w:rsidP="005763FB">
      <w:pPr>
        <w:tabs>
          <w:tab w:val="center" w:pos="5400"/>
        </w:tabs>
        <w:suppressAutoHyphens/>
        <w:jc w:val="center"/>
        <w:rPr>
          <w:rFonts w:asciiTheme="majorHAnsi" w:hAnsiTheme="majorHAnsi"/>
          <w:sz w:val="22"/>
          <w:szCs w:val="22"/>
          <w:lang w:val="es-ES_tradnl"/>
        </w:rPr>
      </w:pPr>
    </w:p>
    <w:p w14:paraId="048FBB22" w14:textId="77777777" w:rsidR="00A50FCF" w:rsidRPr="00254437" w:rsidRDefault="00A50FCF" w:rsidP="005763FB">
      <w:pPr>
        <w:tabs>
          <w:tab w:val="center" w:pos="5400"/>
        </w:tabs>
        <w:suppressAutoHyphens/>
        <w:jc w:val="center"/>
        <w:rPr>
          <w:rFonts w:asciiTheme="majorHAnsi" w:hAnsiTheme="majorHAnsi"/>
          <w:sz w:val="18"/>
          <w:szCs w:val="22"/>
          <w:lang w:val="es-ES_tradnl"/>
        </w:rPr>
      </w:pPr>
    </w:p>
    <w:p w14:paraId="190ABFB3" w14:textId="77777777" w:rsidR="00A50FCF" w:rsidRPr="00254437" w:rsidRDefault="00A50FCF" w:rsidP="005763FB">
      <w:pPr>
        <w:tabs>
          <w:tab w:val="center" w:pos="5400"/>
        </w:tabs>
        <w:suppressAutoHyphens/>
        <w:jc w:val="center"/>
        <w:rPr>
          <w:rFonts w:asciiTheme="majorHAnsi" w:hAnsiTheme="majorHAnsi"/>
          <w:sz w:val="18"/>
          <w:szCs w:val="22"/>
          <w:lang w:val="es-ES_tradnl"/>
        </w:rPr>
      </w:pPr>
    </w:p>
    <w:p w14:paraId="4C690048" w14:textId="77777777" w:rsidR="00A50FCF" w:rsidRPr="00254437" w:rsidRDefault="00A50FCF" w:rsidP="005763FB">
      <w:pPr>
        <w:tabs>
          <w:tab w:val="center" w:pos="5400"/>
        </w:tabs>
        <w:suppressAutoHyphens/>
        <w:jc w:val="center"/>
        <w:rPr>
          <w:rFonts w:asciiTheme="majorHAnsi" w:hAnsiTheme="majorHAnsi"/>
          <w:sz w:val="18"/>
          <w:szCs w:val="22"/>
          <w:lang w:val="es-ES_tradnl"/>
        </w:rPr>
      </w:pPr>
    </w:p>
    <w:p w14:paraId="733CA438" w14:textId="77777777" w:rsidR="00A50FCF" w:rsidRPr="00254437" w:rsidRDefault="00A50FCF" w:rsidP="005763FB">
      <w:pPr>
        <w:tabs>
          <w:tab w:val="center" w:pos="5400"/>
        </w:tabs>
        <w:suppressAutoHyphens/>
        <w:jc w:val="center"/>
        <w:rPr>
          <w:rFonts w:asciiTheme="majorHAnsi" w:hAnsiTheme="majorHAnsi"/>
          <w:sz w:val="18"/>
          <w:szCs w:val="22"/>
          <w:lang w:val="es-ES_tradnl"/>
        </w:rPr>
      </w:pPr>
    </w:p>
    <w:p w14:paraId="7874DEEB" w14:textId="77777777" w:rsidR="00A50FCF" w:rsidRPr="00254437" w:rsidRDefault="00A50FCF" w:rsidP="005763FB">
      <w:pPr>
        <w:tabs>
          <w:tab w:val="center" w:pos="5400"/>
        </w:tabs>
        <w:suppressAutoHyphens/>
        <w:jc w:val="center"/>
        <w:rPr>
          <w:rFonts w:asciiTheme="majorHAnsi" w:hAnsiTheme="majorHAnsi"/>
          <w:sz w:val="18"/>
          <w:szCs w:val="22"/>
          <w:lang w:val="es-ES_tradnl"/>
        </w:rPr>
      </w:pPr>
    </w:p>
    <w:p w14:paraId="3698D0D6" w14:textId="77777777" w:rsidR="00A50FCF" w:rsidRPr="00254437" w:rsidRDefault="00A50FCF" w:rsidP="005763FB">
      <w:pPr>
        <w:tabs>
          <w:tab w:val="center" w:pos="5400"/>
        </w:tabs>
        <w:suppressAutoHyphens/>
        <w:jc w:val="center"/>
        <w:rPr>
          <w:rFonts w:asciiTheme="majorHAnsi" w:hAnsiTheme="majorHAnsi"/>
          <w:sz w:val="18"/>
          <w:szCs w:val="22"/>
          <w:lang w:val="es-ES_tradnl"/>
        </w:rPr>
      </w:pPr>
    </w:p>
    <w:p w14:paraId="1F907823" w14:textId="77777777" w:rsidR="00A50FCF" w:rsidRPr="00254437" w:rsidRDefault="00A50FCF" w:rsidP="005763FB">
      <w:pPr>
        <w:tabs>
          <w:tab w:val="center" w:pos="5400"/>
        </w:tabs>
        <w:suppressAutoHyphens/>
        <w:jc w:val="center"/>
        <w:rPr>
          <w:rFonts w:asciiTheme="majorHAnsi" w:hAnsiTheme="majorHAnsi"/>
          <w:sz w:val="18"/>
          <w:szCs w:val="22"/>
          <w:lang w:val="es-ES_tradnl"/>
        </w:rPr>
      </w:pPr>
    </w:p>
    <w:p w14:paraId="045D9AC1" w14:textId="77777777" w:rsidR="00A50FCF" w:rsidRPr="00254437" w:rsidRDefault="00A50FCF" w:rsidP="005763FB">
      <w:pPr>
        <w:tabs>
          <w:tab w:val="center" w:pos="5400"/>
        </w:tabs>
        <w:suppressAutoHyphens/>
        <w:jc w:val="center"/>
        <w:rPr>
          <w:rFonts w:asciiTheme="majorHAnsi" w:hAnsiTheme="majorHAnsi"/>
          <w:sz w:val="18"/>
          <w:szCs w:val="22"/>
          <w:lang w:val="es-ES_tradnl"/>
        </w:rPr>
      </w:pPr>
    </w:p>
    <w:p w14:paraId="16068EE5" w14:textId="77777777" w:rsidR="00A50FCF" w:rsidRPr="00254437" w:rsidRDefault="00A50FCF" w:rsidP="005763FB">
      <w:pPr>
        <w:tabs>
          <w:tab w:val="center" w:pos="5400"/>
        </w:tabs>
        <w:suppressAutoHyphens/>
        <w:jc w:val="center"/>
        <w:rPr>
          <w:rFonts w:asciiTheme="majorHAnsi" w:hAnsiTheme="majorHAnsi"/>
          <w:sz w:val="18"/>
          <w:szCs w:val="22"/>
          <w:lang w:val="es-ES_tradnl"/>
        </w:rPr>
      </w:pPr>
    </w:p>
    <w:p w14:paraId="14A4A430" w14:textId="77777777" w:rsidR="00A50FCF" w:rsidRPr="00254437" w:rsidRDefault="00A50FCF" w:rsidP="005763FB">
      <w:pPr>
        <w:tabs>
          <w:tab w:val="center" w:pos="5400"/>
        </w:tabs>
        <w:suppressAutoHyphens/>
        <w:jc w:val="center"/>
        <w:rPr>
          <w:rFonts w:asciiTheme="majorHAnsi" w:hAnsiTheme="majorHAnsi"/>
          <w:sz w:val="18"/>
          <w:szCs w:val="22"/>
          <w:lang w:val="es-ES_tradnl"/>
        </w:rPr>
      </w:pPr>
    </w:p>
    <w:p w14:paraId="0B3B735F" w14:textId="77777777" w:rsidR="00A50FCF" w:rsidRPr="00254437" w:rsidRDefault="00A50FCF" w:rsidP="005763FB">
      <w:pPr>
        <w:tabs>
          <w:tab w:val="center" w:pos="5400"/>
        </w:tabs>
        <w:suppressAutoHyphens/>
        <w:jc w:val="center"/>
        <w:rPr>
          <w:rFonts w:asciiTheme="majorHAnsi" w:hAnsiTheme="majorHAnsi"/>
          <w:sz w:val="18"/>
          <w:szCs w:val="22"/>
          <w:lang w:val="es-ES_tradnl"/>
        </w:rPr>
      </w:pPr>
    </w:p>
    <w:p w14:paraId="02C5C441" w14:textId="77777777" w:rsidR="00A50FCF" w:rsidRPr="00254437" w:rsidRDefault="00A50FCF" w:rsidP="005763FB">
      <w:pPr>
        <w:tabs>
          <w:tab w:val="center" w:pos="5400"/>
        </w:tabs>
        <w:suppressAutoHyphens/>
        <w:jc w:val="center"/>
        <w:rPr>
          <w:rFonts w:asciiTheme="majorHAnsi" w:hAnsiTheme="majorHAnsi"/>
          <w:sz w:val="18"/>
          <w:szCs w:val="22"/>
          <w:lang w:val="es-ES_tradnl"/>
        </w:rPr>
      </w:pPr>
    </w:p>
    <w:p w14:paraId="7806A2B0" w14:textId="77777777" w:rsidR="00A50FCF" w:rsidRPr="00254437" w:rsidRDefault="00A50FCF" w:rsidP="005763FB">
      <w:pPr>
        <w:tabs>
          <w:tab w:val="center" w:pos="5400"/>
        </w:tabs>
        <w:suppressAutoHyphens/>
        <w:jc w:val="center"/>
        <w:rPr>
          <w:rFonts w:asciiTheme="majorHAnsi" w:hAnsiTheme="majorHAnsi"/>
          <w:sz w:val="18"/>
          <w:szCs w:val="22"/>
          <w:lang w:val="es-ES_tradnl"/>
        </w:rPr>
      </w:pPr>
    </w:p>
    <w:p w14:paraId="319C392B" w14:textId="77777777" w:rsidR="00A50FCF" w:rsidRPr="00254437" w:rsidRDefault="00A50FCF" w:rsidP="005763FB">
      <w:pPr>
        <w:tabs>
          <w:tab w:val="center" w:pos="5400"/>
        </w:tabs>
        <w:suppressAutoHyphens/>
        <w:jc w:val="center"/>
        <w:rPr>
          <w:rFonts w:asciiTheme="majorHAnsi" w:hAnsiTheme="majorHAnsi"/>
          <w:sz w:val="18"/>
          <w:szCs w:val="22"/>
          <w:lang w:val="es-ES_tradnl"/>
        </w:rPr>
      </w:pPr>
    </w:p>
    <w:p w14:paraId="514A0182" w14:textId="77777777" w:rsidR="00A50FCF" w:rsidRPr="00254437" w:rsidRDefault="0090270B" w:rsidP="005763FB">
      <w:pPr>
        <w:tabs>
          <w:tab w:val="center" w:pos="5400"/>
        </w:tabs>
        <w:suppressAutoHyphens/>
        <w:jc w:val="center"/>
        <w:rPr>
          <w:rFonts w:asciiTheme="majorHAnsi" w:hAnsiTheme="majorHAnsi"/>
          <w:sz w:val="18"/>
          <w:szCs w:val="22"/>
          <w:lang w:val="es-ES_tradnl"/>
        </w:rPr>
      </w:pPr>
      <w:r w:rsidRPr="00254437">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7627950" w:rsidR="00C934D6" w:rsidRPr="00890650" w:rsidRDefault="00C934D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B0956">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2B0956">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88570D">
                              <w:rPr>
                                <w:rFonts w:asciiTheme="majorHAnsi" w:hAnsiTheme="majorHAnsi"/>
                                <w:color w:val="0D0D0D" w:themeColor="text1" w:themeTint="F2"/>
                                <w:sz w:val="18"/>
                                <w:szCs w:val="22"/>
                                <w:lang w:val="es-ES"/>
                              </w:rPr>
                              <w:t>2</w:t>
                            </w:r>
                            <w:r w:rsidR="002B0956">
                              <w:rPr>
                                <w:rFonts w:asciiTheme="majorHAnsi" w:hAnsiTheme="majorHAnsi"/>
                                <w:color w:val="0D0D0D" w:themeColor="text1" w:themeTint="F2"/>
                                <w:sz w:val="18"/>
                                <w:szCs w:val="22"/>
                                <w:lang w:val="es-ES"/>
                              </w:rPr>
                              <w:t>.</w:t>
                            </w:r>
                          </w:p>
                          <w:p w14:paraId="4BDF3581" w14:textId="77777777" w:rsidR="00C934D6" w:rsidRPr="007A5817" w:rsidRDefault="00C934D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C934D6" w:rsidRPr="00167A34" w:rsidRDefault="00C934D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17627950" w:rsidR="00C934D6" w:rsidRPr="00890650" w:rsidRDefault="00C934D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B0956">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2B0956">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88570D">
                        <w:rPr>
                          <w:rFonts w:asciiTheme="majorHAnsi" w:hAnsiTheme="majorHAnsi"/>
                          <w:color w:val="0D0D0D" w:themeColor="text1" w:themeTint="F2"/>
                          <w:sz w:val="18"/>
                          <w:szCs w:val="22"/>
                          <w:lang w:val="es-ES"/>
                        </w:rPr>
                        <w:t>2</w:t>
                      </w:r>
                      <w:r w:rsidR="002B0956">
                        <w:rPr>
                          <w:rFonts w:asciiTheme="majorHAnsi" w:hAnsiTheme="majorHAnsi"/>
                          <w:color w:val="0D0D0D" w:themeColor="text1" w:themeTint="F2"/>
                          <w:sz w:val="18"/>
                          <w:szCs w:val="22"/>
                          <w:lang w:val="es-ES"/>
                        </w:rPr>
                        <w:t>.</w:t>
                      </w:r>
                    </w:p>
                    <w:p w14:paraId="4BDF3581" w14:textId="77777777" w:rsidR="00C934D6" w:rsidRPr="007A5817" w:rsidRDefault="00C934D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C934D6" w:rsidRPr="00167A34" w:rsidRDefault="00C934D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254437" w:rsidRDefault="00A50FCF" w:rsidP="005763FB">
      <w:pPr>
        <w:tabs>
          <w:tab w:val="center" w:pos="5400"/>
        </w:tabs>
        <w:suppressAutoHyphens/>
        <w:jc w:val="center"/>
        <w:rPr>
          <w:rFonts w:asciiTheme="majorHAnsi" w:hAnsiTheme="majorHAnsi"/>
          <w:sz w:val="18"/>
          <w:szCs w:val="22"/>
          <w:lang w:val="es-ES_tradnl"/>
        </w:rPr>
      </w:pPr>
    </w:p>
    <w:p w14:paraId="7929D1FD" w14:textId="77777777" w:rsidR="00A50FCF" w:rsidRPr="00254437" w:rsidRDefault="00A50FCF" w:rsidP="005763FB">
      <w:pPr>
        <w:tabs>
          <w:tab w:val="center" w:pos="5400"/>
        </w:tabs>
        <w:suppressAutoHyphens/>
        <w:jc w:val="center"/>
        <w:rPr>
          <w:rFonts w:asciiTheme="majorHAnsi" w:hAnsiTheme="majorHAnsi"/>
          <w:sz w:val="18"/>
          <w:szCs w:val="22"/>
          <w:lang w:val="es-ES_tradnl"/>
        </w:rPr>
      </w:pPr>
    </w:p>
    <w:p w14:paraId="5469D0BE" w14:textId="77777777" w:rsidR="00A50FCF" w:rsidRPr="00254437" w:rsidRDefault="00A50FCF" w:rsidP="005763FB">
      <w:pPr>
        <w:tabs>
          <w:tab w:val="center" w:pos="5400"/>
        </w:tabs>
        <w:suppressAutoHyphens/>
        <w:jc w:val="center"/>
        <w:rPr>
          <w:rFonts w:asciiTheme="majorHAnsi" w:hAnsiTheme="majorHAnsi"/>
          <w:sz w:val="18"/>
          <w:szCs w:val="22"/>
          <w:lang w:val="es-ES_tradnl"/>
        </w:rPr>
      </w:pPr>
    </w:p>
    <w:p w14:paraId="7A79F059" w14:textId="77777777" w:rsidR="00A50FCF" w:rsidRPr="00254437" w:rsidRDefault="00A50FCF" w:rsidP="005763FB">
      <w:pPr>
        <w:tabs>
          <w:tab w:val="center" w:pos="5400"/>
        </w:tabs>
        <w:suppressAutoHyphens/>
        <w:jc w:val="center"/>
        <w:rPr>
          <w:rFonts w:asciiTheme="majorHAnsi" w:hAnsiTheme="majorHAnsi"/>
          <w:sz w:val="18"/>
          <w:szCs w:val="22"/>
          <w:lang w:val="es-ES_tradnl"/>
        </w:rPr>
      </w:pPr>
    </w:p>
    <w:p w14:paraId="330672AE" w14:textId="77777777" w:rsidR="00A50FCF" w:rsidRPr="00254437" w:rsidRDefault="0090270B" w:rsidP="005763FB">
      <w:pPr>
        <w:tabs>
          <w:tab w:val="center" w:pos="5400"/>
        </w:tabs>
        <w:suppressAutoHyphens/>
        <w:jc w:val="center"/>
        <w:rPr>
          <w:rFonts w:asciiTheme="majorHAnsi" w:hAnsiTheme="majorHAnsi"/>
          <w:sz w:val="18"/>
          <w:szCs w:val="22"/>
          <w:lang w:val="es-ES_tradnl"/>
        </w:rPr>
      </w:pPr>
      <w:r w:rsidRPr="00254437">
        <w:rPr>
          <w:rFonts w:asciiTheme="majorHAnsi" w:hAnsiTheme="majorHAnsi"/>
          <w:noProof/>
          <w:sz w:val="18"/>
          <w:szCs w:val="22"/>
          <w:lang w:val="es-ES_tradnl"/>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018FB84" w:rsidR="00C934D6" w:rsidRPr="007B05C4" w:rsidRDefault="00C934D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16BFC">
                              <w:rPr>
                                <w:rFonts w:asciiTheme="majorHAnsi" w:hAnsiTheme="majorHAnsi"/>
                                <w:sz w:val="18"/>
                                <w:szCs w:val="18"/>
                                <w:lang w:val="pt-BR"/>
                              </w:rPr>
                              <w:t xml:space="preserve">CIDH, Informe No. </w:t>
                            </w:r>
                            <w:r w:rsidR="00A16BFC" w:rsidRPr="00A16BFC">
                              <w:rPr>
                                <w:rFonts w:asciiTheme="majorHAnsi" w:hAnsiTheme="majorHAnsi"/>
                                <w:sz w:val="18"/>
                                <w:szCs w:val="18"/>
                                <w:lang w:val="pt-BR"/>
                              </w:rPr>
                              <w:t>21</w:t>
                            </w:r>
                            <w:r w:rsidRPr="00A16BFC">
                              <w:rPr>
                                <w:rFonts w:asciiTheme="majorHAnsi" w:hAnsiTheme="majorHAnsi"/>
                                <w:sz w:val="18"/>
                                <w:szCs w:val="18"/>
                                <w:lang w:val="pt-BR"/>
                              </w:rPr>
                              <w:t>/</w:t>
                            </w:r>
                            <w:r w:rsidR="00A16BFC" w:rsidRPr="00A16BFC">
                              <w:rPr>
                                <w:rFonts w:asciiTheme="majorHAnsi" w:hAnsiTheme="majorHAnsi"/>
                                <w:sz w:val="18"/>
                                <w:szCs w:val="18"/>
                                <w:lang w:val="pt-BR"/>
                              </w:rPr>
                              <w:t>22</w:t>
                            </w:r>
                            <w:r w:rsidRPr="00A16BFC">
                              <w:rPr>
                                <w:rFonts w:asciiTheme="majorHAnsi" w:hAnsiTheme="majorHAnsi"/>
                                <w:sz w:val="18"/>
                                <w:szCs w:val="18"/>
                                <w:lang w:val="pt-BR"/>
                              </w:rPr>
                              <w:t>.</w:t>
                            </w:r>
                            <w:r w:rsidR="001550F4">
                              <w:rPr>
                                <w:rFonts w:asciiTheme="majorHAnsi" w:hAnsiTheme="majorHAnsi"/>
                                <w:sz w:val="18"/>
                                <w:szCs w:val="18"/>
                                <w:lang w:val="pt-BR"/>
                              </w:rPr>
                              <w:t xml:space="preserve"> Petción 176-10. </w:t>
                            </w:r>
                            <w:r w:rsidRPr="00A16BFC">
                              <w:rPr>
                                <w:rFonts w:asciiTheme="majorHAnsi" w:hAnsiTheme="majorHAnsi"/>
                                <w:sz w:val="18"/>
                                <w:szCs w:val="18"/>
                                <w:lang w:val="pt-BR"/>
                              </w:rPr>
                              <w:t xml:space="preserve"> </w:t>
                            </w:r>
                            <w:r w:rsidRPr="00A16BFC">
                              <w:rPr>
                                <w:rFonts w:asciiTheme="majorHAnsi" w:hAnsiTheme="majorHAnsi"/>
                                <w:sz w:val="18"/>
                                <w:szCs w:val="18"/>
                                <w:lang w:val="es-ES_tradnl"/>
                              </w:rPr>
                              <w:t xml:space="preserve">Inadmisibilidad. </w:t>
                            </w:r>
                            <w:r w:rsidR="00A16BFC" w:rsidRPr="00A16BFC">
                              <w:rPr>
                                <w:rFonts w:asciiTheme="majorHAnsi" w:hAnsiTheme="majorHAnsi"/>
                                <w:sz w:val="18"/>
                                <w:szCs w:val="18"/>
                                <w:lang w:val="es-ES_tradnl"/>
                              </w:rPr>
                              <w:t>José Fabián Ruiz</w:t>
                            </w:r>
                            <w:r w:rsidRPr="00A16BFC">
                              <w:rPr>
                                <w:rFonts w:asciiTheme="majorHAnsi" w:hAnsiTheme="majorHAnsi"/>
                                <w:sz w:val="18"/>
                                <w:szCs w:val="18"/>
                                <w:lang w:val="es-ES_tradnl"/>
                              </w:rPr>
                              <w:t xml:space="preserve">. </w:t>
                            </w:r>
                            <w:r w:rsidR="00A16BFC" w:rsidRPr="00A16BFC">
                              <w:rPr>
                                <w:rFonts w:asciiTheme="majorHAnsi" w:hAnsiTheme="majorHAnsi"/>
                                <w:sz w:val="18"/>
                                <w:szCs w:val="18"/>
                                <w:lang w:val="es-ES_tradnl"/>
                              </w:rPr>
                              <w:t>Argentina</w:t>
                            </w:r>
                            <w:r w:rsidRPr="00A16BFC">
                              <w:rPr>
                                <w:rFonts w:asciiTheme="majorHAnsi" w:hAnsiTheme="majorHAnsi"/>
                                <w:sz w:val="18"/>
                                <w:szCs w:val="18"/>
                                <w:lang w:val="es-ES_tradnl"/>
                              </w:rPr>
                              <w:t xml:space="preserve">. </w:t>
                            </w:r>
                            <w:r w:rsidR="00A16BFC" w:rsidRPr="00A16BFC">
                              <w:rPr>
                                <w:rFonts w:asciiTheme="majorHAnsi" w:hAnsiTheme="majorHAnsi"/>
                                <w:sz w:val="18"/>
                                <w:szCs w:val="18"/>
                                <w:lang w:val="es-ES"/>
                              </w:rPr>
                              <w:t>5 de marzo de 2022</w:t>
                            </w:r>
                            <w:r w:rsidRPr="00A16BFC">
                              <w:rPr>
                                <w:rFonts w:asciiTheme="majorHAnsi" w:hAnsiTheme="majorHAnsi"/>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7018FB84" w:rsidR="00C934D6" w:rsidRPr="007B05C4" w:rsidRDefault="00C934D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16BFC">
                        <w:rPr>
                          <w:rFonts w:asciiTheme="majorHAnsi" w:hAnsiTheme="majorHAnsi"/>
                          <w:sz w:val="18"/>
                          <w:szCs w:val="18"/>
                          <w:lang w:val="pt-BR"/>
                        </w:rPr>
                        <w:t xml:space="preserve">CIDH, Informe No. </w:t>
                      </w:r>
                      <w:r w:rsidR="00A16BFC" w:rsidRPr="00A16BFC">
                        <w:rPr>
                          <w:rFonts w:asciiTheme="majorHAnsi" w:hAnsiTheme="majorHAnsi"/>
                          <w:sz w:val="18"/>
                          <w:szCs w:val="18"/>
                          <w:lang w:val="pt-BR"/>
                        </w:rPr>
                        <w:t>21</w:t>
                      </w:r>
                      <w:r w:rsidRPr="00A16BFC">
                        <w:rPr>
                          <w:rFonts w:asciiTheme="majorHAnsi" w:hAnsiTheme="majorHAnsi"/>
                          <w:sz w:val="18"/>
                          <w:szCs w:val="18"/>
                          <w:lang w:val="pt-BR"/>
                        </w:rPr>
                        <w:t>/</w:t>
                      </w:r>
                      <w:r w:rsidR="00A16BFC" w:rsidRPr="00A16BFC">
                        <w:rPr>
                          <w:rFonts w:asciiTheme="majorHAnsi" w:hAnsiTheme="majorHAnsi"/>
                          <w:sz w:val="18"/>
                          <w:szCs w:val="18"/>
                          <w:lang w:val="pt-BR"/>
                        </w:rPr>
                        <w:t>22</w:t>
                      </w:r>
                      <w:r w:rsidRPr="00A16BFC">
                        <w:rPr>
                          <w:rFonts w:asciiTheme="majorHAnsi" w:hAnsiTheme="majorHAnsi"/>
                          <w:sz w:val="18"/>
                          <w:szCs w:val="18"/>
                          <w:lang w:val="pt-BR"/>
                        </w:rPr>
                        <w:t>.</w:t>
                      </w:r>
                      <w:r w:rsidR="001550F4">
                        <w:rPr>
                          <w:rFonts w:asciiTheme="majorHAnsi" w:hAnsiTheme="majorHAnsi"/>
                          <w:sz w:val="18"/>
                          <w:szCs w:val="18"/>
                          <w:lang w:val="pt-BR"/>
                        </w:rPr>
                        <w:t xml:space="preserve"> Petción 176-10. </w:t>
                      </w:r>
                      <w:r w:rsidRPr="00A16BFC">
                        <w:rPr>
                          <w:rFonts w:asciiTheme="majorHAnsi" w:hAnsiTheme="majorHAnsi"/>
                          <w:sz w:val="18"/>
                          <w:szCs w:val="18"/>
                          <w:lang w:val="pt-BR"/>
                        </w:rPr>
                        <w:t xml:space="preserve"> </w:t>
                      </w:r>
                      <w:r w:rsidRPr="00A16BFC">
                        <w:rPr>
                          <w:rFonts w:asciiTheme="majorHAnsi" w:hAnsiTheme="majorHAnsi"/>
                          <w:sz w:val="18"/>
                          <w:szCs w:val="18"/>
                          <w:lang w:val="es-ES_tradnl"/>
                        </w:rPr>
                        <w:t xml:space="preserve">Inadmisibilidad. </w:t>
                      </w:r>
                      <w:r w:rsidR="00A16BFC" w:rsidRPr="00A16BFC">
                        <w:rPr>
                          <w:rFonts w:asciiTheme="majorHAnsi" w:hAnsiTheme="majorHAnsi"/>
                          <w:sz w:val="18"/>
                          <w:szCs w:val="18"/>
                          <w:lang w:val="es-ES_tradnl"/>
                        </w:rPr>
                        <w:t>José Fabián Ruiz</w:t>
                      </w:r>
                      <w:r w:rsidRPr="00A16BFC">
                        <w:rPr>
                          <w:rFonts w:asciiTheme="majorHAnsi" w:hAnsiTheme="majorHAnsi"/>
                          <w:sz w:val="18"/>
                          <w:szCs w:val="18"/>
                          <w:lang w:val="es-ES_tradnl"/>
                        </w:rPr>
                        <w:t xml:space="preserve">. </w:t>
                      </w:r>
                      <w:r w:rsidR="00A16BFC" w:rsidRPr="00A16BFC">
                        <w:rPr>
                          <w:rFonts w:asciiTheme="majorHAnsi" w:hAnsiTheme="majorHAnsi"/>
                          <w:sz w:val="18"/>
                          <w:szCs w:val="18"/>
                          <w:lang w:val="es-ES_tradnl"/>
                        </w:rPr>
                        <w:t>Argentina</w:t>
                      </w:r>
                      <w:r w:rsidRPr="00A16BFC">
                        <w:rPr>
                          <w:rFonts w:asciiTheme="majorHAnsi" w:hAnsiTheme="majorHAnsi"/>
                          <w:sz w:val="18"/>
                          <w:szCs w:val="18"/>
                          <w:lang w:val="es-ES_tradnl"/>
                        </w:rPr>
                        <w:t xml:space="preserve">. </w:t>
                      </w:r>
                      <w:r w:rsidR="00A16BFC" w:rsidRPr="00A16BFC">
                        <w:rPr>
                          <w:rFonts w:asciiTheme="majorHAnsi" w:hAnsiTheme="majorHAnsi"/>
                          <w:sz w:val="18"/>
                          <w:szCs w:val="18"/>
                          <w:lang w:val="es-ES"/>
                        </w:rPr>
                        <w:t>5 de marzo de 2022</w:t>
                      </w:r>
                      <w:r w:rsidRPr="00A16BFC">
                        <w:rPr>
                          <w:rFonts w:asciiTheme="majorHAnsi" w:hAnsiTheme="majorHAnsi"/>
                          <w:sz w:val="18"/>
                          <w:szCs w:val="18"/>
                          <w:lang w:val="es-ES"/>
                        </w:rPr>
                        <w:t>.</w:t>
                      </w:r>
                    </w:p>
                  </w:txbxContent>
                </v:textbox>
              </v:shape>
            </w:pict>
          </mc:Fallback>
        </mc:AlternateContent>
      </w:r>
    </w:p>
    <w:p w14:paraId="196A49DE" w14:textId="77777777" w:rsidR="00A50FCF" w:rsidRPr="00254437" w:rsidRDefault="00A50FCF" w:rsidP="005763FB">
      <w:pPr>
        <w:tabs>
          <w:tab w:val="center" w:pos="5400"/>
        </w:tabs>
        <w:suppressAutoHyphens/>
        <w:jc w:val="center"/>
        <w:rPr>
          <w:rFonts w:asciiTheme="majorHAnsi" w:hAnsiTheme="majorHAnsi"/>
          <w:sz w:val="18"/>
          <w:szCs w:val="22"/>
          <w:lang w:val="es-ES_tradnl"/>
        </w:rPr>
      </w:pPr>
    </w:p>
    <w:p w14:paraId="1DA07629" w14:textId="330FE156" w:rsidR="0090270B" w:rsidRPr="00254437" w:rsidRDefault="00D306D1" w:rsidP="005763FB">
      <w:pPr>
        <w:tabs>
          <w:tab w:val="center" w:pos="5400"/>
        </w:tabs>
        <w:suppressAutoHyphens/>
        <w:jc w:val="center"/>
        <w:rPr>
          <w:rFonts w:asciiTheme="majorHAnsi" w:hAnsiTheme="majorHAnsi"/>
          <w:b/>
          <w:sz w:val="20"/>
          <w:lang w:val="es-ES_tradnl"/>
        </w:rPr>
      </w:pPr>
      <w:r w:rsidRPr="00254437">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02EDA5EE" wp14:editId="3D401A8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C934D6" w:rsidRPr="004B7EB6" w:rsidRDefault="00C934D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C934D6" w:rsidRPr="004B7EB6" w:rsidRDefault="00C934D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0344773D" w:rsidR="0070697F" w:rsidRPr="00254437" w:rsidRDefault="00A16BFC" w:rsidP="005763FB">
      <w:pPr>
        <w:tabs>
          <w:tab w:val="center" w:pos="5400"/>
        </w:tabs>
        <w:suppressAutoHyphens/>
        <w:jc w:val="center"/>
        <w:rPr>
          <w:rFonts w:asciiTheme="majorHAnsi" w:hAnsiTheme="majorHAnsi"/>
          <w:b/>
          <w:sz w:val="20"/>
          <w:lang w:val="es-ES_tradnl"/>
        </w:rPr>
        <w:sectPr w:rsidR="0070697F" w:rsidRPr="00254437"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254437">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50472543" wp14:editId="29EC5F9E">
                <wp:simplePos x="0" y="0"/>
                <wp:positionH relativeFrom="column">
                  <wp:posOffset>1327785</wp:posOffset>
                </wp:positionH>
                <wp:positionV relativeFrom="paragraph">
                  <wp:posOffset>590913</wp:posOffset>
                </wp:positionV>
                <wp:extent cx="4096385" cy="658586"/>
                <wp:effectExtent l="0" t="0" r="0" b="8255"/>
                <wp:wrapNone/>
                <wp:docPr id="9" name="Text Box 9"/>
                <wp:cNvGraphicFramePr/>
                <a:graphic xmlns:a="http://schemas.openxmlformats.org/drawingml/2006/main">
                  <a:graphicData uri="http://schemas.microsoft.com/office/word/2010/wordprocessingShape">
                    <wps:wsp>
                      <wps:cNvSpPr txBox="1"/>
                      <wps:spPr>
                        <a:xfrm>
                          <a:off x="0" y="0"/>
                          <a:ext cx="4096385" cy="658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C934D6" w:rsidRPr="00D72DC6" w:rsidRDefault="00C934D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0FF0580">
                                  <wp:extent cx="1817914" cy="467658"/>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27039" cy="4700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55pt;margin-top:46.55pt;width:322.55pt;height:5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" fillcolor="white [3201]" stroked="f" strokeweight=".5pt">
                <v:textbox>
                  <w:txbxContent>
                    <w:p w14:paraId="2A1ECD3C" w14:textId="77777777" w:rsidR="00C934D6" w:rsidRPr="00D72DC6" w:rsidRDefault="00C934D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0FF0580">
                            <wp:extent cx="1817914" cy="467658"/>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27039" cy="470005"/>
                                    </a:xfrm>
                                    <a:prstGeom prst="rect">
                                      <a:avLst/>
                                    </a:prstGeom>
                                    <a:noFill/>
                                    <a:ln>
                                      <a:noFill/>
                                    </a:ln>
                                  </pic:spPr>
                                </pic:pic>
                              </a:graphicData>
                            </a:graphic>
                          </wp:inline>
                        </w:drawing>
                      </w:r>
                    </w:p>
                  </w:txbxContent>
                </v:textbox>
              </v:shape>
            </w:pict>
          </mc:Fallback>
        </mc:AlternateContent>
      </w:r>
      <w:r w:rsidR="004A6A54" w:rsidRPr="00254437">
        <w:rPr>
          <w:rFonts w:asciiTheme="majorHAnsi" w:hAnsiTheme="majorHAnsi"/>
          <w:b/>
          <w:sz w:val="20"/>
          <w:lang w:val="es-ES_tradnl"/>
        </w:rPr>
        <w:tab/>
      </w:r>
    </w:p>
    <w:p w14:paraId="376DDC8B" w14:textId="1BFF13D8" w:rsidR="003239B8" w:rsidRPr="00254437" w:rsidRDefault="003239B8" w:rsidP="00254437">
      <w:pPr>
        <w:pStyle w:val="ListParagraph"/>
        <w:numPr>
          <w:ilvl w:val="0"/>
          <w:numId w:val="64"/>
        </w:numPr>
        <w:jc w:val="both"/>
        <w:rPr>
          <w:rFonts w:asciiTheme="majorHAnsi" w:hAnsiTheme="majorHAnsi"/>
          <w:b/>
          <w:bCs/>
          <w:sz w:val="20"/>
          <w:szCs w:val="20"/>
          <w:lang w:val="es-ES_tradnl"/>
        </w:rPr>
      </w:pPr>
      <w:r w:rsidRPr="00254437">
        <w:rPr>
          <w:rFonts w:asciiTheme="majorHAnsi" w:hAnsiTheme="majorHAnsi"/>
          <w:b/>
          <w:bCs/>
          <w:sz w:val="20"/>
          <w:szCs w:val="20"/>
          <w:lang w:val="es-ES_tradnl"/>
        </w:rPr>
        <w:lastRenderedPageBreak/>
        <w:t xml:space="preserve">DATOS DE LA PETICIÓN </w:t>
      </w:r>
    </w:p>
    <w:p w14:paraId="31AEDA72" w14:textId="77777777" w:rsidR="00254437" w:rsidRPr="00254437" w:rsidRDefault="00254437" w:rsidP="00254437">
      <w:pPr>
        <w:pStyle w:val="ListParagraph"/>
        <w:ind w:left="1440"/>
        <w:jc w:val="both"/>
        <w:rPr>
          <w:rFonts w:asciiTheme="majorHAnsi" w:hAnsiTheme="majorHAnsi"/>
          <w:b/>
          <w:bCs/>
          <w:sz w:val="16"/>
          <w:szCs w:val="16"/>
          <w:lang w:val="es-ES_tradnl"/>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54437" w:rsidRPr="00E47CBD"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A16BFC" w:rsidRDefault="00D77503" w:rsidP="005763FB">
            <w:pPr>
              <w:jc w:val="center"/>
              <w:rPr>
                <w:rFonts w:asciiTheme="majorHAnsi" w:hAnsiTheme="majorHAnsi"/>
                <w:b/>
                <w:color w:val="FFFFFF" w:themeColor="background1"/>
                <w:sz w:val="19"/>
                <w:szCs w:val="19"/>
                <w:lang w:val="es-ES_tradnl"/>
              </w:rPr>
            </w:pPr>
            <w:r w:rsidRPr="00A16BFC">
              <w:rPr>
                <w:rFonts w:asciiTheme="majorHAnsi" w:hAnsiTheme="majorHAnsi"/>
                <w:b/>
                <w:color w:val="FFFFFF" w:themeColor="background1"/>
                <w:sz w:val="19"/>
                <w:szCs w:val="19"/>
                <w:lang w:val="es-ES_tradnl"/>
              </w:rPr>
              <w:t>Parte peticionaria</w:t>
            </w:r>
          </w:p>
        </w:tc>
        <w:tc>
          <w:tcPr>
            <w:tcW w:w="6570" w:type="dxa"/>
            <w:vAlign w:val="center"/>
          </w:tcPr>
          <w:p w14:paraId="3C5315D8" w14:textId="27C2CDF7" w:rsidR="003239B8" w:rsidRPr="00254437" w:rsidRDefault="00D97787" w:rsidP="005763FB">
            <w:pPr>
              <w:jc w:val="both"/>
              <w:rPr>
                <w:rFonts w:asciiTheme="majorHAnsi" w:hAnsiTheme="majorHAnsi"/>
                <w:bCs/>
                <w:sz w:val="19"/>
                <w:szCs w:val="19"/>
                <w:lang w:val="es-ES_tradnl"/>
              </w:rPr>
            </w:pPr>
            <w:r w:rsidRPr="00254437">
              <w:rPr>
                <w:rFonts w:asciiTheme="majorHAnsi" w:hAnsiTheme="majorHAnsi"/>
                <w:bCs/>
                <w:sz w:val="19"/>
                <w:szCs w:val="19"/>
                <w:lang w:val="es-ES_tradnl"/>
              </w:rPr>
              <w:t>Sarah Yamila Esper Obeid</w:t>
            </w:r>
            <w:r w:rsidR="00025662" w:rsidRPr="00254437">
              <w:rPr>
                <w:rFonts w:asciiTheme="majorHAnsi" w:hAnsiTheme="majorHAnsi"/>
                <w:bCs/>
                <w:sz w:val="19"/>
                <w:szCs w:val="19"/>
                <w:lang w:val="es-ES_tradnl"/>
              </w:rPr>
              <w:t>,</w:t>
            </w:r>
            <w:r w:rsidRPr="00254437">
              <w:rPr>
                <w:rFonts w:asciiTheme="majorHAnsi" w:hAnsiTheme="majorHAnsi"/>
                <w:bCs/>
                <w:sz w:val="19"/>
                <w:szCs w:val="19"/>
                <w:lang w:val="es-ES_tradnl"/>
              </w:rPr>
              <w:t xml:space="preserve"> </w:t>
            </w:r>
            <w:r w:rsidR="00025662" w:rsidRPr="00254437">
              <w:rPr>
                <w:rFonts w:asciiTheme="majorHAnsi" w:hAnsiTheme="majorHAnsi"/>
                <w:bCs/>
                <w:sz w:val="19"/>
                <w:szCs w:val="19"/>
                <w:lang w:val="es-ES_tradnl"/>
              </w:rPr>
              <w:t>América</w:t>
            </w:r>
            <w:r w:rsidRPr="00254437">
              <w:rPr>
                <w:rFonts w:asciiTheme="majorHAnsi" w:hAnsiTheme="majorHAnsi"/>
                <w:bCs/>
                <w:sz w:val="19"/>
                <w:szCs w:val="19"/>
                <w:lang w:val="es-ES_tradnl"/>
              </w:rPr>
              <w:t xml:space="preserve"> Ang</w:t>
            </w:r>
            <w:r w:rsidR="00025662" w:rsidRPr="00254437">
              <w:rPr>
                <w:rFonts w:asciiTheme="majorHAnsi" w:hAnsiTheme="majorHAnsi"/>
                <w:bCs/>
                <w:sz w:val="19"/>
                <w:szCs w:val="19"/>
                <w:lang w:val="es-ES_tradnl"/>
              </w:rPr>
              <w:t>é</w:t>
            </w:r>
            <w:r w:rsidRPr="00254437">
              <w:rPr>
                <w:rFonts w:asciiTheme="majorHAnsi" w:hAnsiTheme="majorHAnsi"/>
                <w:bCs/>
                <w:sz w:val="19"/>
                <w:szCs w:val="19"/>
                <w:lang w:val="es-ES_tradnl"/>
              </w:rPr>
              <w:t xml:space="preserve">lica </w:t>
            </w:r>
            <w:r w:rsidR="00025662" w:rsidRPr="00254437">
              <w:rPr>
                <w:rFonts w:asciiTheme="majorHAnsi" w:hAnsiTheme="majorHAnsi"/>
                <w:bCs/>
                <w:sz w:val="19"/>
                <w:szCs w:val="19"/>
                <w:lang w:val="es-ES_tradnl"/>
              </w:rPr>
              <w:t>Alemán y</w:t>
            </w:r>
            <w:r w:rsidRPr="00254437">
              <w:rPr>
                <w:rFonts w:asciiTheme="majorHAnsi" w:hAnsiTheme="majorHAnsi"/>
                <w:bCs/>
                <w:sz w:val="19"/>
                <w:szCs w:val="19"/>
                <w:lang w:val="es-ES_tradnl"/>
              </w:rPr>
              <w:t xml:space="preserve"> John Hillary Palmer</w:t>
            </w:r>
          </w:p>
        </w:tc>
      </w:tr>
      <w:tr w:rsidR="00254437" w:rsidRPr="00254437"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A16BFC" w:rsidRDefault="002355A9" w:rsidP="005763FB">
            <w:pPr>
              <w:jc w:val="center"/>
              <w:rPr>
                <w:rFonts w:asciiTheme="majorHAnsi" w:hAnsiTheme="majorHAnsi"/>
                <w:b/>
                <w:color w:val="FFFFFF" w:themeColor="background1"/>
                <w:sz w:val="19"/>
                <w:szCs w:val="19"/>
                <w:lang w:val="es-ES_tradnl"/>
              </w:rPr>
            </w:pPr>
            <w:r w:rsidRPr="00A16BFC">
              <w:rPr>
                <w:rFonts w:asciiTheme="majorHAnsi" w:hAnsiTheme="majorHAnsi"/>
                <w:b/>
                <w:color w:val="FFFFFF" w:themeColor="background1"/>
                <w:sz w:val="19"/>
                <w:szCs w:val="19"/>
                <w:lang w:val="es-ES_tradnl"/>
              </w:rPr>
              <w:t>Presunta víctima</w:t>
            </w:r>
          </w:p>
        </w:tc>
        <w:tc>
          <w:tcPr>
            <w:tcW w:w="6570" w:type="dxa"/>
            <w:vAlign w:val="center"/>
          </w:tcPr>
          <w:p w14:paraId="4AEBF59E" w14:textId="1FD69C22" w:rsidR="003239B8" w:rsidRPr="00254437" w:rsidRDefault="00D97787" w:rsidP="005763FB">
            <w:pPr>
              <w:jc w:val="both"/>
              <w:rPr>
                <w:rFonts w:asciiTheme="majorHAnsi" w:hAnsiTheme="majorHAnsi"/>
                <w:bCs/>
                <w:sz w:val="19"/>
                <w:szCs w:val="19"/>
                <w:lang w:val="es-ES_tradnl"/>
              </w:rPr>
            </w:pPr>
            <w:r w:rsidRPr="00254437">
              <w:rPr>
                <w:rFonts w:asciiTheme="majorHAnsi" w:hAnsiTheme="majorHAnsi"/>
                <w:bCs/>
                <w:sz w:val="19"/>
                <w:szCs w:val="19"/>
                <w:lang w:val="es-ES_tradnl"/>
              </w:rPr>
              <w:t>José Fabián Ruiz</w:t>
            </w:r>
          </w:p>
        </w:tc>
      </w:tr>
      <w:tr w:rsidR="00254437" w:rsidRPr="00254437"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A16BFC" w:rsidRDefault="00D77503" w:rsidP="005763FB">
            <w:pPr>
              <w:jc w:val="center"/>
              <w:rPr>
                <w:rFonts w:asciiTheme="majorHAnsi" w:hAnsiTheme="majorHAnsi"/>
                <w:b/>
                <w:color w:val="FFFFFF" w:themeColor="background1"/>
                <w:sz w:val="19"/>
                <w:szCs w:val="19"/>
                <w:lang w:val="es-ES_tradnl"/>
              </w:rPr>
            </w:pPr>
            <w:r w:rsidRPr="00A16BFC">
              <w:rPr>
                <w:rFonts w:asciiTheme="majorHAnsi" w:hAnsiTheme="majorHAnsi"/>
                <w:b/>
                <w:color w:val="FFFFFF" w:themeColor="background1"/>
                <w:sz w:val="19"/>
                <w:szCs w:val="19"/>
                <w:lang w:val="es-ES_tradnl"/>
              </w:rPr>
              <w:t>Estado denunciado</w:t>
            </w:r>
          </w:p>
        </w:tc>
        <w:tc>
          <w:tcPr>
            <w:tcW w:w="6570" w:type="dxa"/>
            <w:vAlign w:val="center"/>
          </w:tcPr>
          <w:p w14:paraId="274C8A50" w14:textId="1DD35718" w:rsidR="003239B8" w:rsidRPr="00254437" w:rsidRDefault="00D97787" w:rsidP="005763FB">
            <w:pPr>
              <w:jc w:val="both"/>
              <w:rPr>
                <w:rFonts w:asciiTheme="majorHAnsi" w:hAnsiTheme="majorHAnsi"/>
                <w:bCs/>
                <w:sz w:val="19"/>
                <w:szCs w:val="19"/>
                <w:lang w:val="es-ES_tradnl"/>
              </w:rPr>
            </w:pPr>
            <w:r w:rsidRPr="00254437">
              <w:rPr>
                <w:rFonts w:asciiTheme="majorHAnsi" w:hAnsiTheme="majorHAnsi"/>
                <w:bCs/>
                <w:sz w:val="19"/>
                <w:szCs w:val="19"/>
                <w:lang w:val="es-ES_tradnl"/>
              </w:rPr>
              <w:t>Argentina</w:t>
            </w:r>
          </w:p>
        </w:tc>
      </w:tr>
      <w:tr w:rsidR="00254437" w:rsidRPr="00E47CBD"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A16BFC" w:rsidRDefault="001B3A00" w:rsidP="005763FB">
            <w:pPr>
              <w:jc w:val="center"/>
              <w:rPr>
                <w:rFonts w:asciiTheme="majorHAnsi" w:hAnsiTheme="majorHAnsi"/>
                <w:b/>
                <w:color w:val="FFFFFF" w:themeColor="background1"/>
                <w:sz w:val="19"/>
                <w:szCs w:val="19"/>
                <w:lang w:val="es-ES_tradnl"/>
              </w:rPr>
            </w:pPr>
            <w:r w:rsidRPr="00A16BFC">
              <w:rPr>
                <w:rFonts w:asciiTheme="majorHAnsi" w:hAnsiTheme="majorHAnsi"/>
                <w:b/>
                <w:color w:val="FFFFFF" w:themeColor="background1"/>
                <w:sz w:val="19"/>
                <w:szCs w:val="19"/>
                <w:lang w:val="es-ES_tradnl"/>
              </w:rPr>
              <w:t xml:space="preserve">Derechos </w:t>
            </w:r>
            <w:r w:rsidR="00E4118C" w:rsidRPr="00A16BFC">
              <w:rPr>
                <w:rFonts w:asciiTheme="majorHAnsi" w:hAnsiTheme="majorHAnsi"/>
                <w:b/>
                <w:color w:val="FFFFFF" w:themeColor="background1"/>
                <w:sz w:val="19"/>
                <w:szCs w:val="19"/>
                <w:lang w:val="es-ES_tradnl"/>
              </w:rPr>
              <w:t>invocados</w:t>
            </w:r>
          </w:p>
        </w:tc>
        <w:tc>
          <w:tcPr>
            <w:tcW w:w="6570" w:type="dxa"/>
            <w:vAlign w:val="center"/>
          </w:tcPr>
          <w:p w14:paraId="6DEE1EEB" w14:textId="01966680" w:rsidR="00223A29" w:rsidRPr="00254437" w:rsidRDefault="00BF5BD5" w:rsidP="005763FB">
            <w:pPr>
              <w:jc w:val="both"/>
              <w:rPr>
                <w:rFonts w:asciiTheme="majorHAnsi" w:hAnsiTheme="majorHAnsi"/>
                <w:bCs/>
                <w:sz w:val="19"/>
                <w:szCs w:val="19"/>
                <w:lang w:val="es-ES_tradnl"/>
              </w:rPr>
            </w:pPr>
            <w:r w:rsidRPr="00254437">
              <w:rPr>
                <w:rFonts w:asciiTheme="majorHAnsi" w:hAnsiTheme="majorHAnsi"/>
                <w:bCs/>
                <w:sz w:val="19"/>
                <w:szCs w:val="19"/>
                <w:lang w:val="es-ES_tradnl"/>
              </w:rPr>
              <w:t>Artículos</w:t>
            </w:r>
            <w:r w:rsidR="00797A2B" w:rsidRPr="00254437">
              <w:rPr>
                <w:rFonts w:asciiTheme="majorHAnsi" w:hAnsiTheme="majorHAnsi"/>
                <w:bCs/>
                <w:sz w:val="19"/>
                <w:szCs w:val="19"/>
                <w:lang w:val="es-ES_tradnl"/>
              </w:rPr>
              <w:t xml:space="preserve"> </w:t>
            </w:r>
            <w:r w:rsidR="0030233A" w:rsidRPr="00254437">
              <w:rPr>
                <w:rFonts w:asciiTheme="majorHAnsi" w:hAnsiTheme="majorHAnsi"/>
                <w:bCs/>
                <w:sz w:val="19"/>
                <w:szCs w:val="19"/>
                <w:lang w:val="es-ES_tradnl"/>
              </w:rPr>
              <w:t>7 (libertad personal)</w:t>
            </w:r>
            <w:r w:rsidR="006D3376" w:rsidRPr="00254437">
              <w:rPr>
                <w:rFonts w:asciiTheme="majorHAnsi" w:hAnsiTheme="majorHAnsi"/>
                <w:bCs/>
                <w:sz w:val="19"/>
                <w:szCs w:val="19"/>
                <w:lang w:val="es-ES_tradnl"/>
              </w:rPr>
              <w:t xml:space="preserve">, </w:t>
            </w:r>
            <w:r w:rsidR="00797A2B" w:rsidRPr="00254437">
              <w:rPr>
                <w:rFonts w:asciiTheme="majorHAnsi" w:hAnsiTheme="majorHAnsi"/>
                <w:bCs/>
                <w:sz w:val="19"/>
                <w:szCs w:val="19"/>
                <w:lang w:val="es-ES_tradnl"/>
              </w:rPr>
              <w:t>8</w:t>
            </w:r>
            <w:r w:rsidRPr="00254437">
              <w:rPr>
                <w:rFonts w:asciiTheme="majorHAnsi" w:hAnsiTheme="majorHAnsi"/>
                <w:bCs/>
                <w:sz w:val="19"/>
                <w:szCs w:val="19"/>
                <w:lang w:val="es-ES_tradnl"/>
              </w:rPr>
              <w:t xml:space="preserve"> (garantías judiciales)</w:t>
            </w:r>
            <w:r w:rsidR="0030233A" w:rsidRPr="00254437">
              <w:rPr>
                <w:rFonts w:asciiTheme="majorHAnsi" w:hAnsiTheme="majorHAnsi"/>
                <w:bCs/>
                <w:sz w:val="19"/>
                <w:szCs w:val="19"/>
                <w:lang w:val="es-ES_tradnl"/>
              </w:rPr>
              <w:t xml:space="preserve"> </w:t>
            </w:r>
            <w:r w:rsidR="006D3376" w:rsidRPr="00254437">
              <w:rPr>
                <w:rFonts w:asciiTheme="majorHAnsi" w:hAnsiTheme="majorHAnsi"/>
                <w:bCs/>
                <w:sz w:val="19"/>
                <w:szCs w:val="19"/>
                <w:lang w:val="es-ES_tradnl"/>
              </w:rPr>
              <w:t>y 25 (</w:t>
            </w:r>
            <w:r w:rsidR="00B467A2" w:rsidRPr="00254437">
              <w:rPr>
                <w:rFonts w:asciiTheme="majorHAnsi" w:hAnsiTheme="majorHAnsi"/>
                <w:bCs/>
                <w:sz w:val="19"/>
                <w:szCs w:val="19"/>
                <w:lang w:val="es-ES_tradnl"/>
              </w:rPr>
              <w:t>protección judicial</w:t>
            </w:r>
            <w:r w:rsidR="006D3376" w:rsidRPr="00254437">
              <w:rPr>
                <w:rFonts w:asciiTheme="majorHAnsi" w:hAnsiTheme="majorHAnsi"/>
                <w:bCs/>
                <w:sz w:val="19"/>
                <w:szCs w:val="19"/>
                <w:lang w:val="es-ES_tradnl"/>
              </w:rPr>
              <w:t xml:space="preserve">) </w:t>
            </w:r>
            <w:r w:rsidR="00BF514A" w:rsidRPr="00254437">
              <w:rPr>
                <w:rFonts w:asciiTheme="majorHAnsi" w:hAnsiTheme="majorHAnsi"/>
                <w:bCs/>
                <w:sz w:val="19"/>
                <w:szCs w:val="19"/>
                <w:lang w:val="es-ES_tradnl"/>
              </w:rPr>
              <w:t>de la Convención Americana sobre Derechos Humanos</w:t>
            </w:r>
            <w:r w:rsidR="00BF514A" w:rsidRPr="00254437">
              <w:rPr>
                <w:rStyle w:val="FootnoteReference"/>
                <w:rFonts w:asciiTheme="majorHAnsi" w:hAnsiTheme="majorHAnsi"/>
                <w:bCs/>
                <w:sz w:val="19"/>
                <w:szCs w:val="19"/>
                <w:lang w:val="es-ES_tradnl"/>
              </w:rPr>
              <w:footnoteReference w:id="2"/>
            </w:r>
            <w:r w:rsidR="00334835" w:rsidRPr="00254437">
              <w:rPr>
                <w:rFonts w:asciiTheme="majorHAnsi" w:hAnsiTheme="majorHAnsi"/>
                <w:bCs/>
                <w:sz w:val="19"/>
                <w:szCs w:val="19"/>
                <w:lang w:val="es-ES_tradnl"/>
              </w:rPr>
              <w:t xml:space="preserve"> en relación con </w:t>
            </w:r>
            <w:r w:rsidR="005763FB" w:rsidRPr="00254437">
              <w:rPr>
                <w:rFonts w:asciiTheme="majorHAnsi" w:hAnsiTheme="majorHAnsi"/>
                <w:bCs/>
                <w:sz w:val="19"/>
                <w:szCs w:val="19"/>
                <w:lang w:val="es-ES_tradnl"/>
              </w:rPr>
              <w:t>su</w:t>
            </w:r>
            <w:r w:rsidR="00334835" w:rsidRPr="00254437">
              <w:rPr>
                <w:rFonts w:asciiTheme="majorHAnsi" w:hAnsiTheme="majorHAnsi"/>
                <w:bCs/>
                <w:sz w:val="19"/>
                <w:szCs w:val="19"/>
                <w:lang w:val="es-ES_tradnl"/>
              </w:rPr>
              <w:t xml:space="preserve"> artículo </w:t>
            </w:r>
            <w:r w:rsidR="00334835" w:rsidRPr="00254437">
              <w:rPr>
                <w:rFonts w:asciiTheme="majorHAnsi" w:hAnsiTheme="majorHAnsi" w:cs="Calibri"/>
                <w:sz w:val="20"/>
                <w:szCs w:val="20"/>
                <w:lang w:val="es-ES_tradnl"/>
              </w:rPr>
              <w:t>1.1 (obligación de respetar los derechos);</w:t>
            </w:r>
            <w:r w:rsidR="002F2270" w:rsidRPr="00254437">
              <w:rPr>
                <w:rFonts w:asciiTheme="majorHAnsi" w:hAnsiTheme="majorHAnsi"/>
                <w:bCs/>
                <w:sz w:val="19"/>
                <w:szCs w:val="19"/>
                <w:lang w:val="es-ES_tradnl"/>
              </w:rPr>
              <w:t xml:space="preserve"> </w:t>
            </w:r>
            <w:r w:rsidR="00334835" w:rsidRPr="00254437">
              <w:rPr>
                <w:rFonts w:asciiTheme="majorHAnsi" w:hAnsiTheme="majorHAnsi"/>
                <w:bCs/>
                <w:sz w:val="19"/>
                <w:szCs w:val="19"/>
                <w:lang w:val="es-ES_tradnl"/>
              </w:rPr>
              <w:t xml:space="preserve">y artículos </w:t>
            </w:r>
            <w:r w:rsidR="002F2270" w:rsidRPr="00254437">
              <w:rPr>
                <w:rFonts w:asciiTheme="majorHAnsi" w:hAnsiTheme="majorHAnsi"/>
                <w:bCs/>
                <w:sz w:val="19"/>
                <w:szCs w:val="19"/>
                <w:lang w:val="es-ES_tradnl"/>
              </w:rPr>
              <w:t xml:space="preserve">13, </w:t>
            </w:r>
            <w:r w:rsidR="0030233A" w:rsidRPr="00254437">
              <w:rPr>
                <w:rFonts w:asciiTheme="majorHAnsi" w:hAnsiTheme="majorHAnsi"/>
                <w:bCs/>
                <w:sz w:val="19"/>
                <w:szCs w:val="19"/>
                <w:lang w:val="es-ES_tradnl"/>
              </w:rPr>
              <w:t>25</w:t>
            </w:r>
            <w:r w:rsidR="002F2270" w:rsidRPr="00254437">
              <w:rPr>
                <w:rFonts w:asciiTheme="majorHAnsi" w:hAnsiTheme="majorHAnsi"/>
                <w:bCs/>
                <w:sz w:val="19"/>
                <w:szCs w:val="19"/>
                <w:lang w:val="es-ES_tradnl"/>
              </w:rPr>
              <w:t xml:space="preserve"> y 26</w:t>
            </w:r>
            <w:r w:rsidR="0030233A" w:rsidRPr="00254437">
              <w:rPr>
                <w:rFonts w:asciiTheme="majorHAnsi" w:hAnsiTheme="majorHAnsi"/>
                <w:bCs/>
                <w:sz w:val="19"/>
                <w:szCs w:val="19"/>
                <w:lang w:val="es-ES_tradnl"/>
              </w:rPr>
              <w:t xml:space="preserve"> de la Declaración Americana de los Derechos y Deberes del Hombre</w:t>
            </w:r>
            <w:r w:rsidR="0030233A" w:rsidRPr="00254437">
              <w:rPr>
                <w:rStyle w:val="FootnoteReference"/>
                <w:rFonts w:asciiTheme="majorHAnsi" w:hAnsiTheme="majorHAnsi"/>
                <w:bCs/>
                <w:sz w:val="19"/>
                <w:szCs w:val="19"/>
                <w:lang w:val="es-ES_tradnl"/>
              </w:rPr>
              <w:footnoteReference w:id="3"/>
            </w:r>
            <w:r w:rsidR="0030233A" w:rsidRPr="00254437">
              <w:rPr>
                <w:rFonts w:asciiTheme="majorHAnsi" w:hAnsiTheme="majorHAnsi"/>
                <w:bCs/>
                <w:sz w:val="19"/>
                <w:szCs w:val="19"/>
                <w:lang w:val="es-ES_tradnl"/>
              </w:rPr>
              <w:t xml:space="preserve"> y otros tratados</w:t>
            </w:r>
            <w:r w:rsidR="0030233A" w:rsidRPr="00254437">
              <w:rPr>
                <w:rStyle w:val="FootnoteReference"/>
                <w:rFonts w:asciiTheme="majorHAnsi" w:hAnsiTheme="majorHAnsi"/>
                <w:bCs/>
                <w:sz w:val="19"/>
                <w:szCs w:val="19"/>
                <w:lang w:val="es-ES_tradnl"/>
              </w:rPr>
              <w:footnoteReference w:id="4"/>
            </w:r>
          </w:p>
        </w:tc>
      </w:tr>
    </w:tbl>
    <w:p w14:paraId="2F5979F0" w14:textId="77777777" w:rsidR="00254437" w:rsidRPr="004468FA" w:rsidRDefault="00254437" w:rsidP="005763FB">
      <w:pPr>
        <w:ind w:firstLine="720"/>
        <w:jc w:val="both"/>
        <w:rPr>
          <w:rFonts w:asciiTheme="majorHAnsi" w:hAnsiTheme="majorHAnsi"/>
          <w:b/>
          <w:bCs/>
          <w:sz w:val="16"/>
          <w:szCs w:val="16"/>
          <w:lang w:val="es-ES_tradnl"/>
        </w:rPr>
      </w:pPr>
    </w:p>
    <w:p w14:paraId="20263696" w14:textId="656A8E33" w:rsidR="003239B8" w:rsidRPr="00254437" w:rsidRDefault="003239B8" w:rsidP="00254437">
      <w:pPr>
        <w:pStyle w:val="ListParagraph"/>
        <w:numPr>
          <w:ilvl w:val="0"/>
          <w:numId w:val="64"/>
        </w:numPr>
        <w:jc w:val="both"/>
        <w:rPr>
          <w:rFonts w:asciiTheme="majorHAnsi" w:hAnsiTheme="majorHAnsi"/>
          <w:b/>
          <w:bCs/>
          <w:sz w:val="20"/>
          <w:szCs w:val="20"/>
          <w:lang w:val="es-ES_tradnl"/>
        </w:rPr>
      </w:pPr>
      <w:r w:rsidRPr="00254437">
        <w:rPr>
          <w:rFonts w:asciiTheme="majorHAnsi" w:hAnsiTheme="majorHAnsi"/>
          <w:b/>
          <w:bCs/>
          <w:sz w:val="20"/>
          <w:szCs w:val="20"/>
          <w:lang w:val="es-ES_tradnl"/>
        </w:rPr>
        <w:t>TRÁMITE ANTE LA CIDH</w:t>
      </w:r>
      <w:r w:rsidR="008E3BFE" w:rsidRPr="00254437">
        <w:rPr>
          <w:rStyle w:val="FootnoteReference"/>
          <w:rFonts w:asciiTheme="majorHAnsi" w:hAnsiTheme="majorHAnsi"/>
          <w:b/>
          <w:color w:val="auto"/>
          <w:sz w:val="20"/>
          <w:szCs w:val="20"/>
          <w:lang w:val="es-ES_tradnl"/>
        </w:rPr>
        <w:footnoteReference w:id="5"/>
      </w:r>
    </w:p>
    <w:p w14:paraId="3A3A30AF" w14:textId="77777777" w:rsidR="00254437" w:rsidRPr="00254437" w:rsidRDefault="00254437" w:rsidP="00254437">
      <w:pPr>
        <w:pStyle w:val="ListParagraph"/>
        <w:ind w:left="1440"/>
        <w:jc w:val="both"/>
        <w:rPr>
          <w:rFonts w:asciiTheme="majorHAnsi" w:hAnsiTheme="majorHAnsi"/>
          <w:b/>
          <w:bCs/>
          <w:sz w:val="16"/>
          <w:szCs w:val="16"/>
          <w:lang w:val="es-ES_tradnl"/>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54437" w:rsidRPr="00254437"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A16BFC" w:rsidRDefault="000C1C69" w:rsidP="005763FB">
            <w:pPr>
              <w:jc w:val="center"/>
              <w:rPr>
                <w:rFonts w:asciiTheme="majorHAnsi" w:hAnsiTheme="majorHAnsi"/>
                <w:b/>
                <w:color w:val="FFFFFF" w:themeColor="background1"/>
                <w:sz w:val="19"/>
                <w:szCs w:val="19"/>
                <w:lang w:val="es-ES_tradnl"/>
              </w:rPr>
            </w:pPr>
            <w:r w:rsidRPr="00A16BFC">
              <w:rPr>
                <w:rFonts w:asciiTheme="majorHAnsi" w:hAnsiTheme="majorHAnsi"/>
                <w:b/>
                <w:color w:val="FFFFFF" w:themeColor="background1"/>
                <w:sz w:val="19"/>
                <w:szCs w:val="19"/>
                <w:lang w:val="es-ES_tradnl"/>
              </w:rPr>
              <w:t>Recepción</w:t>
            </w:r>
            <w:r w:rsidR="00D77503" w:rsidRPr="00A16BFC">
              <w:rPr>
                <w:rFonts w:asciiTheme="majorHAnsi" w:hAnsiTheme="majorHAnsi"/>
                <w:b/>
                <w:color w:val="FFFFFF" w:themeColor="background1"/>
                <w:sz w:val="19"/>
                <w:szCs w:val="19"/>
                <w:lang w:val="es-ES_tradnl"/>
              </w:rPr>
              <w:t xml:space="preserve"> de la petición</w:t>
            </w:r>
          </w:p>
        </w:tc>
        <w:tc>
          <w:tcPr>
            <w:tcW w:w="6570" w:type="dxa"/>
            <w:vAlign w:val="center"/>
          </w:tcPr>
          <w:p w14:paraId="6E579153" w14:textId="562B2150" w:rsidR="004C2312" w:rsidRPr="00254437" w:rsidRDefault="000379E9" w:rsidP="005763FB">
            <w:pPr>
              <w:jc w:val="both"/>
              <w:rPr>
                <w:rFonts w:asciiTheme="majorHAnsi" w:hAnsiTheme="majorHAnsi"/>
                <w:bCs/>
                <w:sz w:val="19"/>
                <w:szCs w:val="19"/>
                <w:lang w:val="es-ES_tradnl"/>
              </w:rPr>
            </w:pPr>
            <w:r w:rsidRPr="00254437">
              <w:rPr>
                <w:rFonts w:asciiTheme="majorHAnsi" w:hAnsiTheme="majorHAnsi"/>
                <w:bCs/>
                <w:sz w:val="19"/>
                <w:szCs w:val="19"/>
                <w:lang w:val="es-ES_tradnl"/>
              </w:rPr>
              <w:t>18 de abril de 2010</w:t>
            </w:r>
          </w:p>
        </w:tc>
      </w:tr>
      <w:tr w:rsidR="00254437" w:rsidRPr="00E47CBD"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A16BFC" w:rsidRDefault="006E772A" w:rsidP="005763FB">
            <w:pPr>
              <w:jc w:val="center"/>
              <w:rPr>
                <w:rFonts w:asciiTheme="majorHAnsi" w:hAnsiTheme="majorHAnsi"/>
                <w:b/>
                <w:color w:val="FFFFFF" w:themeColor="background1"/>
                <w:sz w:val="19"/>
                <w:szCs w:val="19"/>
                <w:lang w:val="es-ES_tradnl"/>
              </w:rPr>
            </w:pPr>
            <w:r w:rsidRPr="00A16BFC">
              <w:rPr>
                <w:rFonts w:asciiTheme="majorHAnsi" w:hAnsiTheme="majorHAnsi"/>
                <w:b/>
                <w:color w:val="FFFFFF" w:themeColor="background1"/>
                <w:sz w:val="19"/>
                <w:szCs w:val="19"/>
                <w:lang w:val="es-ES_tradnl"/>
              </w:rPr>
              <w:t xml:space="preserve">Información adicional </w:t>
            </w:r>
            <w:r w:rsidR="002355A9" w:rsidRPr="00A16BFC">
              <w:rPr>
                <w:rFonts w:asciiTheme="majorHAnsi" w:hAnsiTheme="majorHAnsi"/>
                <w:b/>
                <w:color w:val="FFFFFF" w:themeColor="background1"/>
                <w:sz w:val="19"/>
                <w:szCs w:val="19"/>
                <w:lang w:val="es-ES_tradnl"/>
              </w:rPr>
              <w:t>recibida en la etapa de estudio</w:t>
            </w:r>
          </w:p>
        </w:tc>
        <w:tc>
          <w:tcPr>
            <w:tcW w:w="6570" w:type="dxa"/>
            <w:vAlign w:val="center"/>
          </w:tcPr>
          <w:p w14:paraId="796669C8" w14:textId="25FDE739" w:rsidR="006E772A" w:rsidRPr="00254437" w:rsidRDefault="006F454D" w:rsidP="005763FB">
            <w:pPr>
              <w:jc w:val="both"/>
              <w:rPr>
                <w:rFonts w:asciiTheme="majorHAnsi" w:hAnsiTheme="majorHAnsi"/>
                <w:bCs/>
                <w:sz w:val="19"/>
                <w:szCs w:val="19"/>
                <w:lang w:val="es-ES_tradnl"/>
              </w:rPr>
            </w:pPr>
            <w:r w:rsidRPr="00254437">
              <w:rPr>
                <w:rFonts w:asciiTheme="majorHAnsi" w:hAnsiTheme="majorHAnsi"/>
                <w:bCs/>
                <w:sz w:val="19"/>
                <w:szCs w:val="19"/>
                <w:lang w:val="es-ES_tradnl"/>
              </w:rPr>
              <w:t>25 de mayo de 2010; 4</w:t>
            </w:r>
            <w:r w:rsidR="000379E9" w:rsidRPr="00254437">
              <w:rPr>
                <w:rFonts w:asciiTheme="majorHAnsi" w:hAnsiTheme="majorHAnsi"/>
                <w:bCs/>
                <w:sz w:val="19"/>
                <w:szCs w:val="19"/>
                <w:lang w:val="es-ES_tradnl"/>
              </w:rPr>
              <w:t xml:space="preserve"> de marzo de 2012</w:t>
            </w:r>
          </w:p>
        </w:tc>
      </w:tr>
      <w:tr w:rsidR="00254437" w:rsidRPr="00254437"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A16BFC" w:rsidRDefault="004A6A54" w:rsidP="005763FB">
            <w:pPr>
              <w:jc w:val="center"/>
              <w:rPr>
                <w:rFonts w:asciiTheme="majorHAnsi" w:hAnsiTheme="majorHAnsi"/>
                <w:b/>
                <w:color w:val="FFFFFF" w:themeColor="background1"/>
                <w:sz w:val="19"/>
                <w:szCs w:val="19"/>
                <w:lang w:val="es-ES_tradnl"/>
              </w:rPr>
            </w:pPr>
            <w:r w:rsidRPr="00A16BFC">
              <w:rPr>
                <w:rFonts w:asciiTheme="majorHAnsi" w:hAnsiTheme="majorHAnsi"/>
                <w:b/>
                <w:color w:val="FFFFFF" w:themeColor="background1"/>
                <w:sz w:val="19"/>
                <w:szCs w:val="19"/>
                <w:lang w:val="es-ES_tradnl"/>
              </w:rPr>
              <w:t>N</w:t>
            </w:r>
            <w:r w:rsidR="004C2312" w:rsidRPr="00A16BFC">
              <w:rPr>
                <w:rFonts w:asciiTheme="majorHAnsi" w:hAnsiTheme="majorHAnsi"/>
                <w:b/>
                <w:color w:val="FFFFFF" w:themeColor="background1"/>
                <w:sz w:val="19"/>
                <w:szCs w:val="19"/>
                <w:lang w:val="es-ES_tradnl"/>
              </w:rPr>
              <w:t>otificación de la petición</w:t>
            </w:r>
          </w:p>
        </w:tc>
        <w:tc>
          <w:tcPr>
            <w:tcW w:w="6570" w:type="dxa"/>
            <w:vAlign w:val="center"/>
          </w:tcPr>
          <w:p w14:paraId="1519DA6A" w14:textId="48A1D25D" w:rsidR="004C2312" w:rsidRPr="00254437" w:rsidRDefault="00716F5D" w:rsidP="005763FB">
            <w:pPr>
              <w:jc w:val="both"/>
              <w:rPr>
                <w:rFonts w:asciiTheme="majorHAnsi" w:hAnsiTheme="majorHAnsi"/>
                <w:bCs/>
                <w:sz w:val="19"/>
                <w:szCs w:val="19"/>
                <w:lang w:val="es-ES_tradnl"/>
              </w:rPr>
            </w:pPr>
            <w:r w:rsidRPr="00254437">
              <w:rPr>
                <w:rFonts w:asciiTheme="majorHAnsi" w:hAnsiTheme="majorHAnsi"/>
                <w:bCs/>
                <w:sz w:val="19"/>
                <w:szCs w:val="19"/>
                <w:lang w:val="es-ES_tradnl"/>
              </w:rPr>
              <w:t>17 de octubre de 2015</w:t>
            </w:r>
          </w:p>
        </w:tc>
      </w:tr>
      <w:tr w:rsidR="00254437" w:rsidRPr="00254437"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A16BFC" w:rsidRDefault="00D77503" w:rsidP="005763FB">
            <w:pPr>
              <w:jc w:val="center"/>
              <w:rPr>
                <w:rFonts w:asciiTheme="majorHAnsi" w:hAnsiTheme="majorHAnsi"/>
                <w:b/>
                <w:color w:val="FFFFFF" w:themeColor="background1"/>
                <w:sz w:val="19"/>
                <w:szCs w:val="19"/>
                <w:lang w:val="es-ES_tradnl"/>
              </w:rPr>
            </w:pPr>
            <w:r w:rsidRPr="00A16BFC">
              <w:rPr>
                <w:rFonts w:asciiTheme="majorHAnsi" w:hAnsiTheme="majorHAnsi"/>
                <w:b/>
                <w:color w:val="FFFFFF" w:themeColor="background1"/>
                <w:sz w:val="19"/>
                <w:szCs w:val="19"/>
                <w:lang w:val="es-ES_tradnl"/>
              </w:rPr>
              <w:t>Primera respuesta del Estado</w:t>
            </w:r>
          </w:p>
        </w:tc>
        <w:tc>
          <w:tcPr>
            <w:tcW w:w="6570" w:type="dxa"/>
            <w:vAlign w:val="center"/>
          </w:tcPr>
          <w:p w14:paraId="1972B99E" w14:textId="0A6499D7" w:rsidR="00F06354" w:rsidRPr="00254437" w:rsidRDefault="005E24AB" w:rsidP="005763FB">
            <w:pPr>
              <w:jc w:val="both"/>
              <w:rPr>
                <w:rFonts w:asciiTheme="majorHAnsi" w:hAnsiTheme="majorHAnsi"/>
                <w:bCs/>
                <w:sz w:val="19"/>
                <w:szCs w:val="19"/>
                <w:lang w:val="es-ES_tradnl"/>
              </w:rPr>
            </w:pPr>
            <w:r w:rsidRPr="00254437">
              <w:rPr>
                <w:rFonts w:asciiTheme="majorHAnsi" w:hAnsiTheme="majorHAnsi"/>
                <w:bCs/>
                <w:sz w:val="19"/>
                <w:szCs w:val="19"/>
                <w:lang w:val="es-ES_tradnl"/>
              </w:rPr>
              <w:t>9 de junio de 2016</w:t>
            </w:r>
          </w:p>
        </w:tc>
      </w:tr>
      <w:tr w:rsidR="00254437" w:rsidRPr="00E47CBD"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A16BFC" w:rsidRDefault="00F06354" w:rsidP="005763FB">
            <w:pPr>
              <w:jc w:val="center"/>
              <w:rPr>
                <w:rFonts w:asciiTheme="majorHAnsi" w:hAnsiTheme="majorHAnsi"/>
                <w:b/>
                <w:color w:val="FFFFFF" w:themeColor="background1"/>
                <w:sz w:val="19"/>
                <w:szCs w:val="19"/>
                <w:lang w:val="es-ES_tradnl"/>
              </w:rPr>
            </w:pPr>
            <w:r w:rsidRPr="00A16BFC">
              <w:rPr>
                <w:rFonts w:asciiTheme="majorHAnsi" w:hAnsiTheme="majorHAnsi"/>
                <w:b/>
                <w:color w:val="FFFFFF" w:themeColor="background1"/>
                <w:sz w:val="19"/>
                <w:szCs w:val="19"/>
                <w:lang w:val="es-ES_tradnl"/>
              </w:rPr>
              <w:t>Observaciones adicionales de</w:t>
            </w:r>
            <w:r w:rsidR="00D77503" w:rsidRPr="00A16BFC">
              <w:rPr>
                <w:rFonts w:asciiTheme="majorHAnsi" w:hAnsiTheme="majorHAnsi"/>
                <w:b/>
                <w:color w:val="FFFFFF" w:themeColor="background1"/>
                <w:sz w:val="19"/>
                <w:szCs w:val="19"/>
                <w:lang w:val="es-ES_tradnl"/>
              </w:rPr>
              <w:t xml:space="preserve"> la parte peticionaria</w:t>
            </w:r>
          </w:p>
        </w:tc>
        <w:tc>
          <w:tcPr>
            <w:tcW w:w="6570" w:type="dxa"/>
            <w:vAlign w:val="center"/>
          </w:tcPr>
          <w:p w14:paraId="41D8B862" w14:textId="657B41C2" w:rsidR="00F06354" w:rsidRPr="00254437" w:rsidRDefault="00B41DE7" w:rsidP="005763FB">
            <w:pPr>
              <w:jc w:val="both"/>
              <w:rPr>
                <w:rFonts w:asciiTheme="majorHAnsi" w:hAnsiTheme="majorHAnsi"/>
                <w:bCs/>
                <w:sz w:val="19"/>
                <w:szCs w:val="19"/>
                <w:lang w:val="es-ES_tradnl"/>
              </w:rPr>
            </w:pPr>
            <w:r w:rsidRPr="00254437">
              <w:rPr>
                <w:rFonts w:asciiTheme="majorHAnsi" w:hAnsiTheme="majorHAnsi"/>
                <w:bCs/>
                <w:sz w:val="19"/>
                <w:szCs w:val="19"/>
                <w:lang w:val="es-ES_tradnl"/>
              </w:rPr>
              <w:t xml:space="preserve">4 de abril de 2017; </w:t>
            </w:r>
            <w:r w:rsidR="007C6965" w:rsidRPr="00254437">
              <w:rPr>
                <w:rFonts w:asciiTheme="majorHAnsi" w:hAnsiTheme="majorHAnsi"/>
                <w:bCs/>
                <w:sz w:val="19"/>
                <w:szCs w:val="19"/>
                <w:lang w:val="es-ES_tradnl"/>
              </w:rPr>
              <w:t>13 de septiembre de 2017</w:t>
            </w:r>
          </w:p>
        </w:tc>
      </w:tr>
      <w:tr w:rsidR="00254437" w:rsidRPr="00E47CBD"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A16BFC" w:rsidRDefault="00F06354" w:rsidP="005763FB">
            <w:pPr>
              <w:jc w:val="center"/>
              <w:rPr>
                <w:rFonts w:asciiTheme="majorHAnsi" w:hAnsiTheme="majorHAnsi"/>
                <w:b/>
                <w:color w:val="FFFFFF" w:themeColor="background1"/>
                <w:sz w:val="19"/>
                <w:szCs w:val="19"/>
                <w:lang w:val="es-ES_tradnl"/>
              </w:rPr>
            </w:pPr>
            <w:r w:rsidRPr="00A16BFC">
              <w:rPr>
                <w:rFonts w:asciiTheme="majorHAnsi" w:hAnsiTheme="majorHAnsi"/>
                <w:b/>
                <w:color w:val="FFFFFF" w:themeColor="background1"/>
                <w:sz w:val="19"/>
                <w:szCs w:val="19"/>
                <w:lang w:val="es-ES_tradnl"/>
              </w:rPr>
              <w:t>Obser</w:t>
            </w:r>
            <w:r w:rsidR="00D77503" w:rsidRPr="00A16BFC">
              <w:rPr>
                <w:rFonts w:asciiTheme="majorHAnsi" w:hAnsiTheme="majorHAnsi"/>
                <w:b/>
                <w:color w:val="FFFFFF" w:themeColor="background1"/>
                <w:sz w:val="19"/>
                <w:szCs w:val="19"/>
                <w:lang w:val="es-ES_tradnl"/>
              </w:rPr>
              <w:t>vaciones adicionales del Estado</w:t>
            </w:r>
          </w:p>
        </w:tc>
        <w:tc>
          <w:tcPr>
            <w:tcW w:w="6570" w:type="dxa"/>
            <w:vAlign w:val="center"/>
          </w:tcPr>
          <w:p w14:paraId="3CE49AFE" w14:textId="50E6ECCB" w:rsidR="00F06354" w:rsidRPr="00254437" w:rsidRDefault="005E24AB" w:rsidP="005763FB">
            <w:pPr>
              <w:jc w:val="both"/>
              <w:rPr>
                <w:rFonts w:asciiTheme="majorHAnsi" w:hAnsiTheme="majorHAnsi"/>
                <w:bCs/>
                <w:sz w:val="19"/>
                <w:szCs w:val="19"/>
                <w:lang w:val="es-ES_tradnl"/>
              </w:rPr>
            </w:pPr>
            <w:r w:rsidRPr="00254437">
              <w:rPr>
                <w:rFonts w:asciiTheme="majorHAnsi" w:hAnsiTheme="majorHAnsi"/>
                <w:bCs/>
                <w:sz w:val="19"/>
                <w:szCs w:val="19"/>
                <w:lang w:val="es-ES_tradnl"/>
              </w:rPr>
              <w:t xml:space="preserve">14 de </w:t>
            </w:r>
            <w:r w:rsidR="00B41DE7" w:rsidRPr="00254437">
              <w:rPr>
                <w:rFonts w:asciiTheme="majorHAnsi" w:hAnsiTheme="majorHAnsi"/>
                <w:bCs/>
                <w:sz w:val="19"/>
                <w:szCs w:val="19"/>
                <w:lang w:val="es-ES_tradnl"/>
              </w:rPr>
              <w:t xml:space="preserve">junio de 2016; </w:t>
            </w:r>
            <w:r w:rsidRPr="00254437">
              <w:rPr>
                <w:rFonts w:asciiTheme="majorHAnsi" w:hAnsiTheme="majorHAnsi"/>
                <w:bCs/>
                <w:sz w:val="19"/>
                <w:szCs w:val="19"/>
                <w:lang w:val="es-ES_tradnl"/>
              </w:rPr>
              <w:t>20 de marzo de 2019</w:t>
            </w:r>
          </w:p>
        </w:tc>
      </w:tr>
    </w:tbl>
    <w:p w14:paraId="44FA22EE" w14:textId="77777777" w:rsidR="00254437" w:rsidRPr="004468FA" w:rsidRDefault="00254437" w:rsidP="005763FB">
      <w:pPr>
        <w:ind w:firstLine="720"/>
        <w:jc w:val="both"/>
        <w:rPr>
          <w:rFonts w:asciiTheme="majorHAnsi" w:hAnsiTheme="majorHAnsi"/>
          <w:b/>
          <w:bCs/>
          <w:sz w:val="16"/>
          <w:szCs w:val="16"/>
          <w:lang w:val="es-ES_tradnl"/>
        </w:rPr>
      </w:pPr>
    </w:p>
    <w:p w14:paraId="21DAA666" w14:textId="08D52F3B" w:rsidR="003239B8" w:rsidRPr="00254437" w:rsidRDefault="003239B8" w:rsidP="00254437">
      <w:pPr>
        <w:pStyle w:val="ListParagraph"/>
        <w:numPr>
          <w:ilvl w:val="0"/>
          <w:numId w:val="64"/>
        </w:numPr>
        <w:jc w:val="both"/>
        <w:rPr>
          <w:rFonts w:asciiTheme="majorHAnsi" w:hAnsiTheme="majorHAnsi"/>
          <w:b/>
          <w:bCs/>
          <w:sz w:val="20"/>
          <w:szCs w:val="20"/>
          <w:lang w:val="es-ES_tradnl"/>
        </w:rPr>
      </w:pPr>
      <w:r w:rsidRPr="00254437">
        <w:rPr>
          <w:rFonts w:asciiTheme="majorHAnsi" w:hAnsiTheme="majorHAnsi"/>
          <w:b/>
          <w:bCs/>
          <w:sz w:val="20"/>
          <w:szCs w:val="20"/>
          <w:lang w:val="es-ES_tradnl"/>
        </w:rPr>
        <w:t>COMPETENCIA</w:t>
      </w:r>
      <w:r w:rsidR="00EE00E9" w:rsidRPr="00254437">
        <w:rPr>
          <w:rFonts w:asciiTheme="majorHAnsi" w:hAnsiTheme="majorHAnsi"/>
          <w:b/>
          <w:bCs/>
          <w:sz w:val="20"/>
          <w:szCs w:val="20"/>
          <w:lang w:val="es-ES_tradnl"/>
        </w:rPr>
        <w:t xml:space="preserve"> </w:t>
      </w:r>
    </w:p>
    <w:p w14:paraId="5E0BE175" w14:textId="77777777" w:rsidR="00254437" w:rsidRPr="004468FA" w:rsidRDefault="00254437" w:rsidP="00254437">
      <w:pPr>
        <w:pStyle w:val="ListParagraph"/>
        <w:ind w:left="1440"/>
        <w:jc w:val="both"/>
        <w:rPr>
          <w:rFonts w:asciiTheme="majorHAnsi" w:hAnsiTheme="majorHAnsi"/>
          <w:b/>
          <w:bCs/>
          <w:sz w:val="16"/>
          <w:szCs w:val="16"/>
          <w:lang w:val="es-ES_tradnl"/>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1"/>
        <w:gridCol w:w="6481"/>
      </w:tblGrid>
      <w:tr w:rsidR="00254437" w:rsidRPr="00254437"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A16BFC" w:rsidRDefault="00D77503" w:rsidP="005763FB">
            <w:pPr>
              <w:jc w:val="center"/>
              <w:rPr>
                <w:rFonts w:asciiTheme="majorHAnsi" w:hAnsiTheme="majorHAnsi"/>
                <w:b/>
                <w:i/>
                <w:color w:val="FFFFFF" w:themeColor="background1"/>
                <w:sz w:val="19"/>
                <w:szCs w:val="19"/>
                <w:lang w:val="es-ES_tradnl"/>
              </w:rPr>
            </w:pPr>
            <w:r w:rsidRPr="00A16BFC">
              <w:rPr>
                <w:rFonts w:asciiTheme="majorHAnsi" w:hAnsiTheme="majorHAnsi"/>
                <w:b/>
                <w:i/>
                <w:color w:val="FFFFFF" w:themeColor="background1"/>
                <w:sz w:val="19"/>
                <w:szCs w:val="19"/>
                <w:lang w:val="es-ES_tradnl"/>
              </w:rPr>
              <w:t>Ratione personae</w:t>
            </w:r>
          </w:p>
        </w:tc>
        <w:tc>
          <w:tcPr>
            <w:tcW w:w="6570" w:type="dxa"/>
            <w:vAlign w:val="center"/>
          </w:tcPr>
          <w:p w14:paraId="7707F3E9" w14:textId="0E28BB71" w:rsidR="003239B8" w:rsidRPr="00254437" w:rsidRDefault="000379E9" w:rsidP="005763FB">
            <w:pPr>
              <w:rPr>
                <w:rFonts w:asciiTheme="majorHAnsi" w:hAnsiTheme="majorHAnsi"/>
                <w:bCs/>
                <w:sz w:val="19"/>
                <w:szCs w:val="19"/>
                <w:lang w:val="es-ES_tradnl"/>
              </w:rPr>
            </w:pPr>
            <w:r w:rsidRPr="00254437">
              <w:rPr>
                <w:rFonts w:asciiTheme="majorHAnsi" w:hAnsiTheme="majorHAnsi"/>
                <w:bCs/>
                <w:sz w:val="19"/>
                <w:szCs w:val="19"/>
                <w:lang w:val="es-ES_tradnl"/>
              </w:rPr>
              <w:t>Sí</w:t>
            </w:r>
          </w:p>
        </w:tc>
      </w:tr>
      <w:tr w:rsidR="00254437" w:rsidRPr="00254437"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A16BFC" w:rsidRDefault="003239B8" w:rsidP="005763FB">
            <w:pPr>
              <w:jc w:val="center"/>
              <w:rPr>
                <w:rFonts w:asciiTheme="majorHAnsi" w:hAnsiTheme="majorHAnsi"/>
                <w:b/>
                <w:color w:val="FFFFFF" w:themeColor="background1"/>
                <w:sz w:val="19"/>
                <w:szCs w:val="19"/>
                <w:lang w:val="es-ES_tradnl"/>
              </w:rPr>
            </w:pPr>
            <w:r w:rsidRPr="00A16BFC">
              <w:rPr>
                <w:rFonts w:asciiTheme="majorHAnsi" w:hAnsiTheme="majorHAnsi"/>
                <w:b/>
                <w:i/>
                <w:color w:val="FFFFFF" w:themeColor="background1"/>
                <w:sz w:val="19"/>
                <w:szCs w:val="19"/>
                <w:lang w:val="es-ES_tradnl"/>
              </w:rPr>
              <w:t>Ratione loci</w:t>
            </w:r>
          </w:p>
        </w:tc>
        <w:tc>
          <w:tcPr>
            <w:tcW w:w="6570" w:type="dxa"/>
            <w:vAlign w:val="center"/>
          </w:tcPr>
          <w:p w14:paraId="12C931CB" w14:textId="6E493DF1" w:rsidR="003239B8" w:rsidRPr="00254437" w:rsidRDefault="000379E9" w:rsidP="005763FB">
            <w:pPr>
              <w:rPr>
                <w:rFonts w:asciiTheme="majorHAnsi" w:hAnsiTheme="majorHAnsi"/>
                <w:bCs/>
                <w:sz w:val="19"/>
                <w:szCs w:val="19"/>
                <w:lang w:val="es-ES_tradnl"/>
              </w:rPr>
            </w:pPr>
            <w:r w:rsidRPr="00254437">
              <w:rPr>
                <w:rFonts w:asciiTheme="majorHAnsi" w:hAnsiTheme="majorHAnsi"/>
                <w:bCs/>
                <w:sz w:val="19"/>
                <w:szCs w:val="19"/>
                <w:lang w:val="es-ES_tradnl"/>
              </w:rPr>
              <w:t>Sí</w:t>
            </w:r>
          </w:p>
        </w:tc>
      </w:tr>
      <w:tr w:rsidR="00254437" w:rsidRPr="00254437"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A16BFC" w:rsidRDefault="003239B8" w:rsidP="005763FB">
            <w:pPr>
              <w:jc w:val="center"/>
              <w:rPr>
                <w:rFonts w:asciiTheme="majorHAnsi" w:hAnsiTheme="majorHAnsi"/>
                <w:b/>
                <w:color w:val="FFFFFF" w:themeColor="background1"/>
                <w:sz w:val="19"/>
                <w:szCs w:val="19"/>
                <w:lang w:val="es-ES_tradnl"/>
              </w:rPr>
            </w:pPr>
            <w:r w:rsidRPr="00A16BFC">
              <w:rPr>
                <w:rFonts w:asciiTheme="majorHAnsi" w:hAnsiTheme="majorHAnsi"/>
                <w:b/>
                <w:i/>
                <w:color w:val="FFFFFF" w:themeColor="background1"/>
                <w:sz w:val="19"/>
                <w:szCs w:val="19"/>
                <w:lang w:val="es-ES_tradnl"/>
              </w:rPr>
              <w:t>Ratione temporis</w:t>
            </w:r>
          </w:p>
        </w:tc>
        <w:tc>
          <w:tcPr>
            <w:tcW w:w="6570" w:type="dxa"/>
            <w:vAlign w:val="center"/>
          </w:tcPr>
          <w:p w14:paraId="6F8B059B" w14:textId="573B02CE" w:rsidR="003239B8" w:rsidRPr="00254437" w:rsidRDefault="000379E9" w:rsidP="005763FB">
            <w:pPr>
              <w:rPr>
                <w:rFonts w:asciiTheme="majorHAnsi" w:hAnsiTheme="majorHAnsi"/>
                <w:bCs/>
                <w:sz w:val="19"/>
                <w:szCs w:val="19"/>
                <w:lang w:val="es-ES_tradnl"/>
              </w:rPr>
            </w:pPr>
            <w:r w:rsidRPr="00254437">
              <w:rPr>
                <w:rFonts w:asciiTheme="majorHAnsi" w:hAnsiTheme="majorHAnsi"/>
                <w:bCs/>
                <w:sz w:val="19"/>
                <w:szCs w:val="19"/>
                <w:lang w:val="es-ES_tradnl"/>
              </w:rPr>
              <w:t>Sí</w:t>
            </w:r>
          </w:p>
        </w:tc>
      </w:tr>
      <w:tr w:rsidR="00254437" w:rsidRPr="00254437"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A16BFC" w:rsidRDefault="003239B8" w:rsidP="005763FB">
            <w:pPr>
              <w:jc w:val="center"/>
              <w:rPr>
                <w:rFonts w:asciiTheme="majorHAnsi" w:hAnsiTheme="majorHAnsi"/>
                <w:b/>
                <w:color w:val="FFFFFF" w:themeColor="background1"/>
                <w:sz w:val="19"/>
                <w:szCs w:val="19"/>
                <w:lang w:val="es-ES_tradnl"/>
              </w:rPr>
            </w:pPr>
            <w:r w:rsidRPr="00A16BFC">
              <w:rPr>
                <w:rFonts w:asciiTheme="majorHAnsi" w:hAnsiTheme="majorHAnsi"/>
                <w:b/>
                <w:i/>
                <w:color w:val="FFFFFF" w:themeColor="background1"/>
                <w:sz w:val="19"/>
                <w:szCs w:val="19"/>
                <w:lang w:val="es-ES_tradnl"/>
              </w:rPr>
              <w:t>Ratione materia</w:t>
            </w:r>
            <w:r w:rsidR="00EE00E9" w:rsidRPr="00A16BFC">
              <w:rPr>
                <w:rFonts w:asciiTheme="majorHAnsi" w:hAnsiTheme="majorHAnsi"/>
                <w:b/>
                <w:i/>
                <w:color w:val="FFFFFF" w:themeColor="background1"/>
                <w:sz w:val="19"/>
                <w:szCs w:val="19"/>
                <w:lang w:val="es-ES_tradnl"/>
              </w:rPr>
              <w:t>e</w:t>
            </w:r>
          </w:p>
        </w:tc>
        <w:tc>
          <w:tcPr>
            <w:tcW w:w="6570" w:type="dxa"/>
            <w:vAlign w:val="center"/>
          </w:tcPr>
          <w:p w14:paraId="0C122F44" w14:textId="32AFB412" w:rsidR="003239B8" w:rsidRPr="00254437" w:rsidRDefault="000379E9" w:rsidP="005763FB">
            <w:pPr>
              <w:jc w:val="both"/>
              <w:rPr>
                <w:rFonts w:asciiTheme="majorHAnsi" w:hAnsiTheme="majorHAnsi"/>
                <w:bCs/>
                <w:sz w:val="19"/>
                <w:szCs w:val="19"/>
                <w:lang w:val="es-ES_tradnl"/>
              </w:rPr>
            </w:pPr>
            <w:r w:rsidRPr="00254437">
              <w:rPr>
                <w:rFonts w:asciiTheme="majorHAnsi" w:hAnsiTheme="majorHAnsi"/>
                <w:bCs/>
                <w:sz w:val="19"/>
                <w:szCs w:val="19"/>
                <w:lang w:val="es-ES_tradnl"/>
              </w:rPr>
              <w:t xml:space="preserve">Sí, Convención Americana </w:t>
            </w:r>
          </w:p>
        </w:tc>
      </w:tr>
    </w:tbl>
    <w:p w14:paraId="0C9EE46A" w14:textId="77777777" w:rsidR="00254437" w:rsidRPr="004468FA" w:rsidRDefault="00254437" w:rsidP="005763FB">
      <w:pPr>
        <w:ind w:firstLine="720"/>
        <w:jc w:val="both"/>
        <w:rPr>
          <w:rFonts w:asciiTheme="majorHAnsi" w:hAnsiTheme="majorHAnsi"/>
          <w:b/>
          <w:bCs/>
          <w:sz w:val="16"/>
          <w:szCs w:val="16"/>
          <w:lang w:val="es-ES_tradnl"/>
        </w:rPr>
      </w:pPr>
    </w:p>
    <w:p w14:paraId="4E92C444" w14:textId="46BE72AB" w:rsidR="003239B8" w:rsidRPr="00254437" w:rsidRDefault="00EE00E9" w:rsidP="00254437">
      <w:pPr>
        <w:pStyle w:val="ListParagraph"/>
        <w:numPr>
          <w:ilvl w:val="0"/>
          <w:numId w:val="64"/>
        </w:numPr>
        <w:jc w:val="both"/>
        <w:rPr>
          <w:rFonts w:asciiTheme="majorHAnsi" w:hAnsiTheme="majorHAnsi"/>
          <w:b/>
          <w:sz w:val="20"/>
          <w:szCs w:val="20"/>
          <w:lang w:val="es-ES_tradnl"/>
        </w:rPr>
      </w:pPr>
      <w:r w:rsidRPr="00254437">
        <w:rPr>
          <w:rFonts w:asciiTheme="majorHAnsi" w:hAnsiTheme="majorHAnsi"/>
          <w:b/>
          <w:bCs/>
          <w:sz w:val="20"/>
          <w:szCs w:val="20"/>
          <w:lang w:val="es-ES_tradnl"/>
        </w:rPr>
        <w:t>DUPLICACIÓN DE PROCEDIMIENTOS Y COSA JUZGADA</w:t>
      </w:r>
      <w:r w:rsidRPr="00254437">
        <w:rPr>
          <w:rFonts w:asciiTheme="majorHAnsi" w:hAnsiTheme="majorHAnsi"/>
          <w:b/>
          <w:bCs/>
          <w:i/>
          <w:sz w:val="20"/>
          <w:szCs w:val="20"/>
          <w:lang w:val="es-ES_tradnl"/>
        </w:rPr>
        <w:t xml:space="preserve"> </w:t>
      </w:r>
      <w:r w:rsidRPr="00254437">
        <w:rPr>
          <w:rFonts w:asciiTheme="majorHAnsi" w:hAnsiTheme="majorHAnsi"/>
          <w:b/>
          <w:bCs/>
          <w:sz w:val="20"/>
          <w:szCs w:val="20"/>
          <w:lang w:val="es-ES_tradnl"/>
        </w:rPr>
        <w:t xml:space="preserve">INTERNACIONAL, </w:t>
      </w:r>
      <w:r w:rsidR="003239B8" w:rsidRPr="00254437">
        <w:rPr>
          <w:rFonts w:asciiTheme="majorHAnsi" w:hAnsiTheme="majorHAnsi"/>
          <w:b/>
          <w:bCs/>
          <w:sz w:val="20"/>
          <w:szCs w:val="20"/>
          <w:lang w:val="es-ES_tradnl"/>
        </w:rPr>
        <w:t xml:space="preserve">CARACTERIZACIÓN, </w:t>
      </w:r>
      <w:r w:rsidR="003239B8" w:rsidRPr="00254437">
        <w:rPr>
          <w:rFonts w:asciiTheme="majorHAnsi" w:hAnsiTheme="majorHAnsi"/>
          <w:b/>
          <w:sz w:val="20"/>
          <w:szCs w:val="20"/>
          <w:lang w:val="es-ES_tradnl"/>
        </w:rPr>
        <w:t>AGOTAMIENTO DE LOS RECURSOS INTERNOS Y PLAZO DE PRESENTACIÓN</w:t>
      </w:r>
    </w:p>
    <w:p w14:paraId="04A84728" w14:textId="77777777" w:rsidR="00254437" w:rsidRPr="004468FA" w:rsidRDefault="00254437" w:rsidP="00254437">
      <w:pPr>
        <w:jc w:val="both"/>
        <w:rPr>
          <w:rFonts w:asciiTheme="majorHAnsi" w:hAnsiTheme="majorHAnsi"/>
          <w:b/>
          <w:bCs/>
          <w:sz w:val="16"/>
          <w:szCs w:val="16"/>
          <w:lang w:val="es-ES_tradnl"/>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8"/>
        <w:gridCol w:w="6474"/>
      </w:tblGrid>
      <w:tr w:rsidR="00254437" w:rsidRPr="00254437" w14:paraId="1231C988" w14:textId="77777777" w:rsidTr="00BF5BD5">
        <w:trPr>
          <w:cantSplit/>
        </w:trPr>
        <w:tc>
          <w:tcPr>
            <w:tcW w:w="2768" w:type="dxa"/>
            <w:tcBorders>
              <w:top w:val="single" w:sz="4" w:space="0" w:color="auto"/>
              <w:bottom w:val="single" w:sz="6" w:space="0" w:color="auto"/>
            </w:tcBorders>
            <w:shd w:val="clear" w:color="auto" w:fill="386294"/>
            <w:vAlign w:val="center"/>
          </w:tcPr>
          <w:p w14:paraId="6F8031F4" w14:textId="03D8D2D1" w:rsidR="00EE00E9" w:rsidRPr="00A16BFC" w:rsidRDefault="00EE00E9" w:rsidP="005763FB">
            <w:pPr>
              <w:jc w:val="center"/>
              <w:rPr>
                <w:rFonts w:asciiTheme="majorHAnsi" w:hAnsiTheme="majorHAnsi"/>
                <w:b/>
                <w:color w:val="FFFFFF" w:themeColor="background1"/>
                <w:sz w:val="19"/>
                <w:szCs w:val="19"/>
                <w:lang w:val="es-ES_tradnl"/>
              </w:rPr>
            </w:pPr>
            <w:r w:rsidRPr="00A16BFC">
              <w:rPr>
                <w:rFonts w:asciiTheme="majorHAnsi" w:hAnsiTheme="majorHAnsi"/>
                <w:b/>
                <w:color w:val="FFFFFF" w:themeColor="background1"/>
                <w:sz w:val="19"/>
                <w:szCs w:val="19"/>
                <w:lang w:val="es-ES_tradnl"/>
              </w:rPr>
              <w:t xml:space="preserve">Duplicación </w:t>
            </w:r>
            <w:r w:rsidR="00D77503" w:rsidRPr="00A16BFC">
              <w:rPr>
                <w:rFonts w:asciiTheme="majorHAnsi" w:hAnsiTheme="majorHAnsi"/>
                <w:b/>
                <w:color w:val="FFFFFF" w:themeColor="background1"/>
                <w:sz w:val="19"/>
                <w:szCs w:val="19"/>
                <w:lang w:val="es-ES_tradnl"/>
              </w:rPr>
              <w:t>y cosa juzgada internacional</w:t>
            </w:r>
          </w:p>
        </w:tc>
        <w:tc>
          <w:tcPr>
            <w:tcW w:w="6474" w:type="dxa"/>
            <w:vAlign w:val="center"/>
          </w:tcPr>
          <w:p w14:paraId="240941E6" w14:textId="352D3C99" w:rsidR="00EE00E9" w:rsidRPr="00254437" w:rsidRDefault="00A632CD" w:rsidP="005763FB">
            <w:pPr>
              <w:jc w:val="both"/>
              <w:rPr>
                <w:rFonts w:asciiTheme="majorHAnsi" w:hAnsiTheme="majorHAnsi"/>
                <w:bCs/>
                <w:sz w:val="19"/>
                <w:szCs w:val="19"/>
                <w:lang w:val="es-ES_tradnl"/>
              </w:rPr>
            </w:pPr>
            <w:r w:rsidRPr="00254437">
              <w:rPr>
                <w:rFonts w:asciiTheme="majorHAnsi" w:hAnsiTheme="majorHAnsi"/>
                <w:bCs/>
                <w:sz w:val="19"/>
                <w:szCs w:val="19"/>
                <w:lang w:val="es-ES_tradnl"/>
              </w:rPr>
              <w:t>No</w:t>
            </w:r>
          </w:p>
        </w:tc>
      </w:tr>
      <w:tr w:rsidR="00254437" w:rsidRPr="00254437" w14:paraId="15FAA7D1" w14:textId="77777777" w:rsidTr="00BF5BD5">
        <w:trPr>
          <w:cantSplit/>
        </w:trPr>
        <w:tc>
          <w:tcPr>
            <w:tcW w:w="2768" w:type="dxa"/>
            <w:tcBorders>
              <w:top w:val="single" w:sz="4" w:space="0" w:color="auto"/>
              <w:bottom w:val="single" w:sz="6" w:space="0" w:color="auto"/>
            </w:tcBorders>
            <w:shd w:val="clear" w:color="auto" w:fill="386294"/>
            <w:vAlign w:val="center"/>
          </w:tcPr>
          <w:p w14:paraId="1B0D29FF" w14:textId="4FE01870" w:rsidR="00BF5BD5" w:rsidRPr="00A16BFC" w:rsidRDefault="00BF5BD5" w:rsidP="005763FB">
            <w:pPr>
              <w:jc w:val="center"/>
              <w:rPr>
                <w:rFonts w:asciiTheme="majorHAnsi" w:hAnsiTheme="majorHAnsi"/>
                <w:b/>
                <w:i/>
                <w:color w:val="FFFFFF" w:themeColor="background1"/>
                <w:sz w:val="19"/>
                <w:szCs w:val="19"/>
                <w:lang w:val="es-ES_tradnl"/>
              </w:rPr>
            </w:pPr>
            <w:r w:rsidRPr="00A16BFC">
              <w:rPr>
                <w:rFonts w:asciiTheme="majorHAnsi" w:hAnsiTheme="majorHAnsi"/>
                <w:b/>
                <w:color w:val="FFFFFF" w:themeColor="background1"/>
                <w:sz w:val="19"/>
                <w:szCs w:val="19"/>
                <w:lang w:val="es-ES_tradnl"/>
              </w:rPr>
              <w:t>Derechos admitidos</w:t>
            </w:r>
          </w:p>
        </w:tc>
        <w:tc>
          <w:tcPr>
            <w:tcW w:w="6474" w:type="dxa"/>
            <w:vAlign w:val="center"/>
          </w:tcPr>
          <w:p w14:paraId="6310C8F7" w14:textId="56B86B08" w:rsidR="00BF5BD5" w:rsidRPr="00254437" w:rsidRDefault="0084475B" w:rsidP="005763FB">
            <w:pPr>
              <w:jc w:val="both"/>
              <w:rPr>
                <w:rFonts w:asciiTheme="majorHAnsi" w:hAnsiTheme="majorHAnsi"/>
                <w:bCs/>
                <w:sz w:val="19"/>
                <w:szCs w:val="19"/>
                <w:lang w:val="es-ES_tradnl"/>
              </w:rPr>
            </w:pPr>
            <w:r w:rsidRPr="00254437">
              <w:rPr>
                <w:rFonts w:asciiTheme="majorHAnsi" w:hAnsiTheme="majorHAnsi" w:cs="Calibri"/>
                <w:sz w:val="20"/>
                <w:szCs w:val="20"/>
                <w:lang w:val="es-ES_tradnl"/>
              </w:rPr>
              <w:t>Ninguno</w:t>
            </w:r>
            <w:r w:rsidR="00334835" w:rsidRPr="00254437">
              <w:rPr>
                <w:rFonts w:asciiTheme="majorHAnsi" w:hAnsiTheme="majorHAnsi" w:cs="Calibri"/>
                <w:sz w:val="20"/>
                <w:szCs w:val="20"/>
                <w:lang w:val="es-ES_tradnl"/>
              </w:rPr>
              <w:t xml:space="preserve"> </w:t>
            </w:r>
          </w:p>
        </w:tc>
      </w:tr>
      <w:tr w:rsidR="00254437" w:rsidRPr="00254437" w14:paraId="4EFD141E" w14:textId="77777777" w:rsidTr="00BF5BD5">
        <w:trPr>
          <w:cantSplit/>
        </w:trPr>
        <w:tc>
          <w:tcPr>
            <w:tcW w:w="2768" w:type="dxa"/>
            <w:tcBorders>
              <w:top w:val="single" w:sz="6" w:space="0" w:color="auto"/>
              <w:bottom w:val="single" w:sz="6" w:space="0" w:color="auto"/>
            </w:tcBorders>
            <w:shd w:val="clear" w:color="auto" w:fill="386294"/>
            <w:vAlign w:val="center"/>
          </w:tcPr>
          <w:p w14:paraId="4C04A89C" w14:textId="058482B9" w:rsidR="00A632CD" w:rsidRPr="00A16BFC" w:rsidRDefault="00A632CD" w:rsidP="005763FB">
            <w:pPr>
              <w:jc w:val="center"/>
              <w:rPr>
                <w:rFonts w:asciiTheme="majorHAnsi" w:hAnsiTheme="majorHAnsi"/>
                <w:b/>
                <w:color w:val="FFFFFF" w:themeColor="background1"/>
                <w:sz w:val="19"/>
                <w:szCs w:val="19"/>
                <w:lang w:val="es-ES_tradnl"/>
              </w:rPr>
            </w:pPr>
            <w:r w:rsidRPr="00A16BFC">
              <w:rPr>
                <w:rFonts w:asciiTheme="majorHAnsi" w:hAnsiTheme="majorHAnsi"/>
                <w:b/>
                <w:color w:val="FFFFFF" w:themeColor="background1"/>
                <w:sz w:val="19"/>
                <w:szCs w:val="19"/>
                <w:lang w:val="es-ES_tradnl"/>
              </w:rPr>
              <w:t>Agotamiento de recursos o procedencia de una excepción</w:t>
            </w:r>
          </w:p>
        </w:tc>
        <w:tc>
          <w:tcPr>
            <w:tcW w:w="6474" w:type="dxa"/>
            <w:vAlign w:val="center"/>
          </w:tcPr>
          <w:p w14:paraId="69C53E8A" w14:textId="464FD81F" w:rsidR="00A632CD" w:rsidRPr="00254437" w:rsidRDefault="0084475B" w:rsidP="005763FB">
            <w:pPr>
              <w:rPr>
                <w:rFonts w:asciiTheme="majorHAnsi" w:hAnsiTheme="majorHAnsi"/>
                <w:bCs/>
                <w:sz w:val="19"/>
                <w:szCs w:val="19"/>
                <w:lang w:val="es-ES_tradnl"/>
              </w:rPr>
            </w:pPr>
            <w:r w:rsidRPr="00254437">
              <w:rPr>
                <w:rFonts w:asciiTheme="majorHAnsi" w:hAnsiTheme="majorHAnsi"/>
                <w:bCs/>
                <w:sz w:val="19"/>
                <w:szCs w:val="19"/>
                <w:lang w:val="es-ES_tradnl"/>
              </w:rPr>
              <w:t>No</w:t>
            </w:r>
          </w:p>
        </w:tc>
      </w:tr>
      <w:tr w:rsidR="00254437" w:rsidRPr="00254437" w14:paraId="52B5BA17" w14:textId="77777777" w:rsidTr="00BF5BD5">
        <w:trPr>
          <w:cantSplit/>
        </w:trPr>
        <w:tc>
          <w:tcPr>
            <w:tcW w:w="2768" w:type="dxa"/>
            <w:tcBorders>
              <w:top w:val="single" w:sz="6" w:space="0" w:color="auto"/>
              <w:bottom w:val="single" w:sz="6" w:space="0" w:color="auto"/>
            </w:tcBorders>
            <w:shd w:val="clear" w:color="auto" w:fill="386294"/>
            <w:vAlign w:val="center"/>
          </w:tcPr>
          <w:p w14:paraId="5DF99086" w14:textId="392A0ECF" w:rsidR="00A632CD" w:rsidRPr="00A16BFC" w:rsidRDefault="00A632CD" w:rsidP="005763FB">
            <w:pPr>
              <w:jc w:val="center"/>
              <w:rPr>
                <w:rFonts w:asciiTheme="majorHAnsi" w:hAnsiTheme="majorHAnsi"/>
                <w:b/>
                <w:color w:val="FFFFFF" w:themeColor="background1"/>
                <w:sz w:val="19"/>
                <w:szCs w:val="19"/>
                <w:lang w:val="es-ES_tradnl"/>
              </w:rPr>
            </w:pPr>
            <w:r w:rsidRPr="00A16BFC">
              <w:rPr>
                <w:rFonts w:asciiTheme="majorHAnsi" w:hAnsiTheme="majorHAnsi"/>
                <w:b/>
                <w:color w:val="FFFFFF" w:themeColor="background1"/>
                <w:sz w:val="19"/>
                <w:szCs w:val="19"/>
                <w:lang w:val="es-ES_tradnl"/>
              </w:rPr>
              <w:t>Presentación dentro de plazo</w:t>
            </w:r>
          </w:p>
        </w:tc>
        <w:tc>
          <w:tcPr>
            <w:tcW w:w="6474" w:type="dxa"/>
            <w:vAlign w:val="center"/>
          </w:tcPr>
          <w:p w14:paraId="4A2A4569" w14:textId="5BA76B31" w:rsidR="00A632CD" w:rsidRPr="00254437" w:rsidRDefault="0084475B" w:rsidP="005763FB">
            <w:pPr>
              <w:rPr>
                <w:rFonts w:asciiTheme="majorHAnsi" w:hAnsiTheme="majorHAnsi"/>
                <w:bCs/>
                <w:sz w:val="19"/>
                <w:szCs w:val="19"/>
                <w:lang w:val="es-PA"/>
              </w:rPr>
            </w:pPr>
            <w:r w:rsidRPr="00254437">
              <w:rPr>
                <w:rFonts w:asciiTheme="majorHAnsi" w:hAnsiTheme="majorHAnsi"/>
                <w:bCs/>
                <w:sz w:val="19"/>
                <w:szCs w:val="19"/>
                <w:lang w:val="es-ES_tradnl"/>
              </w:rPr>
              <w:t>N</w:t>
            </w:r>
            <w:r w:rsidRPr="00254437">
              <w:rPr>
                <w:rFonts w:asciiTheme="majorHAnsi" w:hAnsiTheme="majorHAnsi"/>
                <w:bCs/>
                <w:sz w:val="19"/>
                <w:szCs w:val="19"/>
                <w:lang w:val="es-PA"/>
              </w:rPr>
              <w:t>/A</w:t>
            </w:r>
          </w:p>
        </w:tc>
      </w:tr>
    </w:tbl>
    <w:p w14:paraId="7F9EB0B9" w14:textId="77777777" w:rsidR="005763FB" w:rsidRPr="00254437" w:rsidRDefault="005763FB" w:rsidP="005763FB">
      <w:pPr>
        <w:ind w:firstLine="720"/>
        <w:jc w:val="both"/>
        <w:rPr>
          <w:rFonts w:asciiTheme="majorHAnsi" w:hAnsiTheme="majorHAnsi"/>
          <w:b/>
          <w:sz w:val="20"/>
          <w:szCs w:val="20"/>
          <w:lang w:val="es-ES_tradnl"/>
        </w:rPr>
      </w:pPr>
    </w:p>
    <w:p w14:paraId="18E6423B" w14:textId="5F0177E4" w:rsidR="003239B8" w:rsidRPr="00254437" w:rsidRDefault="00223A29" w:rsidP="005763FB">
      <w:pPr>
        <w:ind w:firstLine="720"/>
        <w:jc w:val="both"/>
        <w:rPr>
          <w:rFonts w:asciiTheme="majorHAnsi" w:hAnsiTheme="majorHAnsi"/>
          <w:b/>
          <w:sz w:val="20"/>
          <w:szCs w:val="20"/>
          <w:lang w:val="es-ES_tradnl"/>
        </w:rPr>
      </w:pPr>
      <w:r w:rsidRPr="00254437">
        <w:rPr>
          <w:rFonts w:asciiTheme="majorHAnsi" w:hAnsiTheme="majorHAnsi"/>
          <w:b/>
          <w:sz w:val="20"/>
          <w:szCs w:val="20"/>
          <w:lang w:val="es-ES_tradnl"/>
        </w:rPr>
        <w:t xml:space="preserve">V. </w:t>
      </w:r>
      <w:r w:rsidRPr="00254437">
        <w:rPr>
          <w:rFonts w:asciiTheme="majorHAnsi" w:hAnsiTheme="majorHAnsi"/>
          <w:b/>
          <w:sz w:val="20"/>
          <w:szCs w:val="20"/>
          <w:lang w:val="es-ES_tradnl"/>
        </w:rPr>
        <w:tab/>
      </w:r>
      <w:r w:rsidR="0034224A" w:rsidRPr="00254437">
        <w:rPr>
          <w:rFonts w:asciiTheme="majorHAnsi" w:hAnsiTheme="majorHAnsi"/>
          <w:b/>
          <w:sz w:val="20"/>
          <w:szCs w:val="20"/>
          <w:lang w:val="es-ES_tradnl"/>
        </w:rPr>
        <w:t xml:space="preserve">RESUMEN </w:t>
      </w:r>
    </w:p>
    <w:p w14:paraId="7F1714E4" w14:textId="77777777" w:rsidR="005763FB" w:rsidRPr="00254437" w:rsidRDefault="005763FB" w:rsidP="005763F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194BC4A" w14:textId="59CF57F5" w:rsidR="006F454D" w:rsidRPr="00254437" w:rsidRDefault="00025662" w:rsidP="005763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Jos</w:t>
      </w:r>
      <w:r w:rsidRPr="00254437">
        <w:rPr>
          <w:rFonts w:asciiTheme="majorHAnsi" w:hAnsiTheme="majorHAnsi"/>
          <w:sz w:val="20"/>
          <w:szCs w:val="20"/>
          <w:lang w:val="es-US"/>
        </w:rPr>
        <w:t>é</w:t>
      </w:r>
      <w:r w:rsidRPr="00254437">
        <w:rPr>
          <w:rFonts w:asciiTheme="majorHAnsi" w:hAnsiTheme="majorHAnsi"/>
          <w:sz w:val="20"/>
          <w:szCs w:val="20"/>
          <w:lang w:val="es-ES_tradnl"/>
        </w:rPr>
        <w:t xml:space="preserve"> Fabián Ruiz (en adelante “l</w:t>
      </w:r>
      <w:r w:rsidR="0084475B" w:rsidRPr="00254437">
        <w:rPr>
          <w:rFonts w:asciiTheme="majorHAnsi" w:hAnsiTheme="majorHAnsi"/>
          <w:sz w:val="20"/>
          <w:szCs w:val="20"/>
          <w:lang w:val="es-ES_tradnl"/>
        </w:rPr>
        <w:t>a presunta víctima</w:t>
      </w:r>
      <w:r w:rsidRPr="00254437">
        <w:rPr>
          <w:rFonts w:asciiTheme="majorHAnsi" w:hAnsiTheme="majorHAnsi"/>
          <w:sz w:val="20"/>
          <w:szCs w:val="20"/>
          <w:lang w:val="es-ES_tradnl"/>
        </w:rPr>
        <w:t>”)</w:t>
      </w:r>
      <w:r w:rsidR="00AF0527" w:rsidRPr="00254437">
        <w:rPr>
          <w:rFonts w:asciiTheme="majorHAnsi" w:hAnsiTheme="majorHAnsi"/>
          <w:bCs/>
          <w:sz w:val="20"/>
          <w:szCs w:val="20"/>
          <w:lang w:val="es-ES_tradnl"/>
        </w:rPr>
        <w:t xml:space="preserve"> </w:t>
      </w:r>
      <w:r w:rsidRPr="00254437">
        <w:rPr>
          <w:rFonts w:asciiTheme="majorHAnsi" w:hAnsiTheme="majorHAnsi"/>
          <w:bCs/>
          <w:sz w:val="20"/>
          <w:szCs w:val="20"/>
          <w:lang w:val="es-ES_tradnl"/>
        </w:rPr>
        <w:t xml:space="preserve">es un miembro del pueblo indígena Wichi, de la Comunidad Hoktek T’oi de Lapacho Mocho, que </w:t>
      </w:r>
      <w:r w:rsidR="005763FB" w:rsidRPr="00254437">
        <w:rPr>
          <w:rFonts w:asciiTheme="majorHAnsi" w:hAnsiTheme="majorHAnsi"/>
          <w:bCs/>
          <w:sz w:val="20"/>
          <w:szCs w:val="20"/>
          <w:lang w:val="es-ES_tradnl"/>
        </w:rPr>
        <w:t xml:space="preserve">fue </w:t>
      </w:r>
      <w:r w:rsidR="0084475B" w:rsidRPr="00254437">
        <w:rPr>
          <w:rFonts w:asciiTheme="majorHAnsi" w:hAnsiTheme="majorHAnsi"/>
          <w:bCs/>
          <w:sz w:val="20"/>
          <w:szCs w:val="20"/>
          <w:lang w:val="es-ES_tradnl"/>
        </w:rPr>
        <w:t>procesad</w:t>
      </w:r>
      <w:r w:rsidRPr="00254437">
        <w:rPr>
          <w:rFonts w:asciiTheme="majorHAnsi" w:hAnsiTheme="majorHAnsi"/>
          <w:bCs/>
          <w:sz w:val="20"/>
          <w:szCs w:val="20"/>
          <w:lang w:val="es-ES_tradnl"/>
        </w:rPr>
        <w:t>o</w:t>
      </w:r>
      <w:r w:rsidR="0084475B" w:rsidRPr="00254437">
        <w:rPr>
          <w:rFonts w:asciiTheme="majorHAnsi" w:hAnsiTheme="majorHAnsi"/>
          <w:bCs/>
          <w:sz w:val="20"/>
          <w:szCs w:val="20"/>
          <w:lang w:val="es-ES_tradnl"/>
        </w:rPr>
        <w:t xml:space="preserve"> y eventualmente </w:t>
      </w:r>
      <w:r w:rsidRPr="00254437">
        <w:rPr>
          <w:rFonts w:asciiTheme="majorHAnsi" w:hAnsiTheme="majorHAnsi"/>
          <w:bCs/>
          <w:sz w:val="20"/>
          <w:szCs w:val="20"/>
          <w:lang w:val="es-ES_tradnl"/>
        </w:rPr>
        <w:t>condenado</w:t>
      </w:r>
      <w:r w:rsidR="0084475B" w:rsidRPr="00254437">
        <w:rPr>
          <w:rFonts w:asciiTheme="majorHAnsi" w:hAnsiTheme="majorHAnsi"/>
          <w:bCs/>
          <w:sz w:val="20"/>
          <w:szCs w:val="20"/>
          <w:lang w:val="es-ES_tradnl"/>
        </w:rPr>
        <w:t xml:space="preserve"> </w:t>
      </w:r>
      <w:r w:rsidRPr="00254437">
        <w:rPr>
          <w:rFonts w:asciiTheme="majorHAnsi" w:hAnsiTheme="majorHAnsi"/>
          <w:bCs/>
          <w:sz w:val="20"/>
          <w:szCs w:val="20"/>
          <w:lang w:val="es-ES_tradnl"/>
        </w:rPr>
        <w:t xml:space="preserve">por </w:t>
      </w:r>
      <w:r w:rsidR="0084475B" w:rsidRPr="00254437">
        <w:rPr>
          <w:rFonts w:asciiTheme="majorHAnsi" w:hAnsiTheme="majorHAnsi"/>
          <w:bCs/>
          <w:sz w:val="20"/>
          <w:szCs w:val="20"/>
          <w:lang w:val="es-ES_tradnl"/>
        </w:rPr>
        <w:t xml:space="preserve">delito sexual contra una niña. La parte peticionaria </w:t>
      </w:r>
      <w:r w:rsidRPr="00254437">
        <w:rPr>
          <w:rFonts w:asciiTheme="majorHAnsi" w:hAnsiTheme="majorHAnsi"/>
          <w:bCs/>
          <w:sz w:val="20"/>
          <w:szCs w:val="20"/>
          <w:lang w:val="es-ES_tradnl"/>
        </w:rPr>
        <w:t xml:space="preserve">alega </w:t>
      </w:r>
      <w:r w:rsidR="00970155" w:rsidRPr="00254437">
        <w:rPr>
          <w:rFonts w:asciiTheme="majorHAnsi" w:hAnsiTheme="majorHAnsi"/>
          <w:bCs/>
          <w:sz w:val="20"/>
          <w:szCs w:val="20"/>
          <w:lang w:val="es-ES_tradnl"/>
        </w:rPr>
        <w:t xml:space="preserve">que se </w:t>
      </w:r>
      <w:r w:rsidR="004F5FBB" w:rsidRPr="00254437">
        <w:rPr>
          <w:rFonts w:asciiTheme="majorHAnsi" w:hAnsiTheme="majorHAnsi"/>
          <w:bCs/>
          <w:sz w:val="20"/>
          <w:szCs w:val="20"/>
          <w:lang w:val="es-ES_tradnl"/>
        </w:rPr>
        <w:t xml:space="preserve">violentaron los derechos </w:t>
      </w:r>
      <w:r w:rsidRPr="00254437">
        <w:rPr>
          <w:rFonts w:asciiTheme="majorHAnsi" w:hAnsiTheme="majorHAnsi"/>
          <w:bCs/>
          <w:sz w:val="20"/>
          <w:szCs w:val="20"/>
          <w:lang w:val="es-ES_tradnl"/>
        </w:rPr>
        <w:t xml:space="preserve">de la presunta víctima </w:t>
      </w:r>
      <w:r w:rsidR="004F5FBB" w:rsidRPr="00254437">
        <w:rPr>
          <w:rFonts w:asciiTheme="majorHAnsi" w:hAnsiTheme="majorHAnsi"/>
          <w:bCs/>
          <w:sz w:val="20"/>
          <w:szCs w:val="20"/>
          <w:lang w:val="es-ES_tradnl"/>
        </w:rPr>
        <w:t xml:space="preserve">al juez imparcial y natural </w:t>
      </w:r>
      <w:r w:rsidR="007A3D33" w:rsidRPr="00254437">
        <w:rPr>
          <w:rFonts w:asciiTheme="majorHAnsi" w:hAnsiTheme="majorHAnsi"/>
          <w:bCs/>
          <w:sz w:val="20"/>
          <w:szCs w:val="20"/>
          <w:lang w:val="es-ES_tradnl"/>
        </w:rPr>
        <w:t xml:space="preserve">mediante el rechazo ilegal e injustificado de incidentes de recusación presentados por </w:t>
      </w:r>
      <w:r w:rsidR="00970155" w:rsidRPr="00254437">
        <w:rPr>
          <w:rFonts w:asciiTheme="majorHAnsi" w:hAnsiTheme="majorHAnsi"/>
          <w:bCs/>
          <w:sz w:val="20"/>
          <w:szCs w:val="20"/>
          <w:lang w:val="es-ES_tradnl"/>
        </w:rPr>
        <w:t>su defensa.</w:t>
      </w:r>
      <w:r w:rsidR="007A3D33" w:rsidRPr="00254437">
        <w:rPr>
          <w:rFonts w:asciiTheme="majorHAnsi" w:hAnsiTheme="majorHAnsi"/>
          <w:bCs/>
          <w:sz w:val="20"/>
          <w:szCs w:val="20"/>
          <w:lang w:val="es-ES_tradnl"/>
        </w:rPr>
        <w:t xml:space="preserve"> También denuncia </w:t>
      </w:r>
      <w:r w:rsidRPr="00254437">
        <w:rPr>
          <w:rFonts w:asciiTheme="majorHAnsi" w:hAnsiTheme="majorHAnsi"/>
          <w:bCs/>
          <w:sz w:val="20"/>
          <w:szCs w:val="20"/>
          <w:lang w:val="es-ES_tradnl"/>
        </w:rPr>
        <w:t>que</w:t>
      </w:r>
      <w:r w:rsidR="007A3D33" w:rsidRPr="00254437">
        <w:rPr>
          <w:rFonts w:asciiTheme="majorHAnsi" w:hAnsiTheme="majorHAnsi"/>
          <w:bCs/>
          <w:sz w:val="20"/>
          <w:szCs w:val="20"/>
          <w:lang w:val="es-ES_tradnl"/>
        </w:rPr>
        <w:t xml:space="preserve"> fue privad</w:t>
      </w:r>
      <w:r w:rsidRPr="00254437">
        <w:rPr>
          <w:rFonts w:asciiTheme="majorHAnsi" w:hAnsiTheme="majorHAnsi"/>
          <w:bCs/>
          <w:sz w:val="20"/>
          <w:szCs w:val="20"/>
          <w:lang w:val="es-ES_tradnl"/>
        </w:rPr>
        <w:t>a</w:t>
      </w:r>
      <w:r w:rsidR="007A3D33" w:rsidRPr="00254437">
        <w:rPr>
          <w:rFonts w:asciiTheme="majorHAnsi" w:hAnsiTheme="majorHAnsi"/>
          <w:bCs/>
          <w:sz w:val="20"/>
          <w:szCs w:val="20"/>
          <w:lang w:val="es-ES_tradnl"/>
        </w:rPr>
        <w:t xml:space="preserve"> de libertad bajo régimen de prisión preventiva por tiempo </w:t>
      </w:r>
      <w:r w:rsidR="007A3D33" w:rsidRPr="00254437">
        <w:rPr>
          <w:rFonts w:asciiTheme="majorHAnsi" w:hAnsiTheme="majorHAnsi"/>
          <w:bCs/>
          <w:sz w:val="20"/>
          <w:szCs w:val="20"/>
          <w:lang w:val="es-ES_tradnl"/>
        </w:rPr>
        <w:lastRenderedPageBreak/>
        <w:t>desproporcionado</w:t>
      </w:r>
      <w:r w:rsidRPr="00254437">
        <w:rPr>
          <w:rFonts w:asciiTheme="majorHAnsi" w:hAnsiTheme="majorHAnsi"/>
          <w:bCs/>
          <w:sz w:val="20"/>
          <w:szCs w:val="20"/>
          <w:lang w:val="es-ES_tradnl"/>
        </w:rPr>
        <w:t>,</w:t>
      </w:r>
      <w:r w:rsidR="007A3D33" w:rsidRPr="00254437">
        <w:rPr>
          <w:rFonts w:asciiTheme="majorHAnsi" w:hAnsiTheme="majorHAnsi"/>
          <w:bCs/>
          <w:sz w:val="20"/>
          <w:szCs w:val="20"/>
          <w:lang w:val="es-ES_tradnl"/>
        </w:rPr>
        <w:t xml:space="preserve"> en violación a su derecho a la presunción de inocencia y en forma incompatible a sus derechos culturales como persona indígena. </w:t>
      </w:r>
    </w:p>
    <w:p w14:paraId="67F3C68E" w14:textId="77777777" w:rsidR="00970155" w:rsidRPr="00254437" w:rsidRDefault="00970155" w:rsidP="0097015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0D19774C" w14:textId="15787D45" w:rsidR="00970155" w:rsidRPr="00254437" w:rsidRDefault="00C00FA6" w:rsidP="005763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bCs/>
          <w:sz w:val="20"/>
          <w:szCs w:val="20"/>
          <w:lang w:val="es-ES_tradnl"/>
        </w:rPr>
        <w:t xml:space="preserve">En 2005 se inició un proceso penal contra la presunta víctima por </w:t>
      </w:r>
      <w:r w:rsidR="00025662" w:rsidRPr="00254437">
        <w:rPr>
          <w:rFonts w:asciiTheme="majorHAnsi" w:hAnsiTheme="majorHAnsi"/>
          <w:bCs/>
          <w:sz w:val="20"/>
          <w:szCs w:val="20"/>
          <w:lang w:val="es-ES_tradnl"/>
        </w:rPr>
        <w:t>“a</w:t>
      </w:r>
      <w:r w:rsidRPr="00254437">
        <w:rPr>
          <w:rFonts w:asciiTheme="majorHAnsi" w:hAnsiTheme="majorHAnsi"/>
          <w:bCs/>
          <w:sz w:val="20"/>
          <w:szCs w:val="20"/>
          <w:lang w:val="es-ES_tradnl"/>
        </w:rPr>
        <w:t xml:space="preserve">buso </w:t>
      </w:r>
      <w:r w:rsidR="00025662" w:rsidRPr="00254437">
        <w:rPr>
          <w:rFonts w:asciiTheme="majorHAnsi" w:hAnsiTheme="majorHAnsi"/>
          <w:bCs/>
          <w:sz w:val="20"/>
          <w:szCs w:val="20"/>
          <w:lang w:val="es-ES_tradnl"/>
        </w:rPr>
        <w:t>s</w:t>
      </w:r>
      <w:r w:rsidRPr="00254437">
        <w:rPr>
          <w:rFonts w:asciiTheme="majorHAnsi" w:hAnsiTheme="majorHAnsi"/>
          <w:bCs/>
          <w:sz w:val="20"/>
          <w:szCs w:val="20"/>
          <w:lang w:val="es-ES_tradnl"/>
        </w:rPr>
        <w:t xml:space="preserve">exual </w:t>
      </w:r>
      <w:r w:rsidR="00025662" w:rsidRPr="00254437">
        <w:rPr>
          <w:rFonts w:asciiTheme="majorHAnsi" w:hAnsiTheme="majorHAnsi"/>
          <w:bCs/>
          <w:sz w:val="20"/>
          <w:szCs w:val="20"/>
          <w:lang w:val="es-ES_tradnl"/>
        </w:rPr>
        <w:t>c</w:t>
      </w:r>
      <w:r w:rsidRPr="00254437">
        <w:rPr>
          <w:rFonts w:asciiTheme="majorHAnsi" w:hAnsiTheme="majorHAnsi"/>
          <w:bCs/>
          <w:sz w:val="20"/>
          <w:szCs w:val="20"/>
          <w:lang w:val="es-ES_tradnl"/>
        </w:rPr>
        <w:t xml:space="preserve">alificado con </w:t>
      </w:r>
      <w:r w:rsidR="00025662" w:rsidRPr="00254437">
        <w:rPr>
          <w:rFonts w:asciiTheme="majorHAnsi" w:hAnsiTheme="majorHAnsi"/>
          <w:bCs/>
          <w:sz w:val="20"/>
          <w:szCs w:val="20"/>
          <w:lang w:val="es-ES_tradnl"/>
        </w:rPr>
        <w:t>a</w:t>
      </w:r>
      <w:r w:rsidRPr="00254437">
        <w:rPr>
          <w:rFonts w:asciiTheme="majorHAnsi" w:hAnsiTheme="majorHAnsi"/>
          <w:bCs/>
          <w:sz w:val="20"/>
          <w:szCs w:val="20"/>
          <w:lang w:val="es-ES_tradnl"/>
        </w:rPr>
        <w:t xml:space="preserve">cceso </w:t>
      </w:r>
      <w:r w:rsidR="00025662" w:rsidRPr="00254437">
        <w:rPr>
          <w:rFonts w:asciiTheme="majorHAnsi" w:hAnsiTheme="majorHAnsi"/>
          <w:bCs/>
          <w:sz w:val="20"/>
          <w:szCs w:val="20"/>
          <w:lang w:val="es-ES_tradnl"/>
        </w:rPr>
        <w:t>c</w:t>
      </w:r>
      <w:r w:rsidRPr="00254437">
        <w:rPr>
          <w:rFonts w:asciiTheme="majorHAnsi" w:hAnsiTheme="majorHAnsi"/>
          <w:bCs/>
          <w:sz w:val="20"/>
          <w:szCs w:val="20"/>
          <w:lang w:val="es-ES_tradnl"/>
        </w:rPr>
        <w:t xml:space="preserve">arnal </w:t>
      </w:r>
      <w:r w:rsidR="00025662" w:rsidRPr="00254437">
        <w:rPr>
          <w:rFonts w:asciiTheme="majorHAnsi" w:hAnsiTheme="majorHAnsi"/>
          <w:bCs/>
          <w:sz w:val="20"/>
          <w:szCs w:val="20"/>
          <w:lang w:val="es-ES_tradnl"/>
        </w:rPr>
        <w:t>r</w:t>
      </w:r>
      <w:r w:rsidRPr="00254437">
        <w:rPr>
          <w:rFonts w:asciiTheme="majorHAnsi" w:hAnsiTheme="majorHAnsi"/>
          <w:bCs/>
          <w:sz w:val="20"/>
          <w:szCs w:val="20"/>
          <w:lang w:val="es-ES_tradnl"/>
        </w:rPr>
        <w:t xml:space="preserve">eiterado” en perjuicio de </w:t>
      </w:r>
      <w:r w:rsidR="00BD6D56" w:rsidRPr="00254437">
        <w:rPr>
          <w:rFonts w:asciiTheme="majorHAnsi" w:hAnsiTheme="majorHAnsi"/>
          <w:bCs/>
          <w:sz w:val="20"/>
          <w:szCs w:val="20"/>
          <w:lang w:val="es-ES_tradnl"/>
        </w:rPr>
        <w:t xml:space="preserve">una niña con quien convivía. </w:t>
      </w:r>
      <w:r w:rsidR="004A44F2" w:rsidRPr="00254437">
        <w:rPr>
          <w:rFonts w:asciiTheme="majorHAnsi" w:hAnsiTheme="majorHAnsi"/>
          <w:bCs/>
          <w:sz w:val="20"/>
          <w:szCs w:val="20"/>
          <w:lang w:val="es-ES_tradnl"/>
        </w:rPr>
        <w:t xml:space="preserve">Según el documento de identidad de la niña, esta tenía nueve años </w:t>
      </w:r>
      <w:r w:rsidR="00025662" w:rsidRPr="00254437">
        <w:rPr>
          <w:rFonts w:asciiTheme="majorHAnsi" w:hAnsiTheme="majorHAnsi"/>
          <w:bCs/>
          <w:sz w:val="20"/>
          <w:szCs w:val="20"/>
          <w:lang w:val="es-ES_tradnl"/>
        </w:rPr>
        <w:t>cuando se</w:t>
      </w:r>
      <w:r w:rsidR="004A44F2" w:rsidRPr="00254437">
        <w:rPr>
          <w:rFonts w:asciiTheme="majorHAnsi" w:hAnsiTheme="majorHAnsi"/>
          <w:bCs/>
          <w:sz w:val="20"/>
          <w:szCs w:val="20"/>
          <w:lang w:val="es-ES_tradnl"/>
        </w:rPr>
        <w:t xml:space="preserve"> inició el proceso penal</w:t>
      </w:r>
      <w:r w:rsidR="00025662" w:rsidRPr="00254437">
        <w:rPr>
          <w:rFonts w:asciiTheme="majorHAnsi" w:hAnsiTheme="majorHAnsi"/>
          <w:bCs/>
          <w:sz w:val="20"/>
          <w:szCs w:val="20"/>
          <w:lang w:val="es-ES_tradnl"/>
        </w:rPr>
        <w:t>,</w:t>
      </w:r>
      <w:r w:rsidR="004A44F2" w:rsidRPr="00254437">
        <w:rPr>
          <w:rFonts w:asciiTheme="majorHAnsi" w:hAnsiTheme="majorHAnsi"/>
          <w:bCs/>
          <w:sz w:val="20"/>
          <w:szCs w:val="20"/>
          <w:lang w:val="es-ES_tradnl"/>
        </w:rPr>
        <w:t xml:space="preserve"> y </w:t>
      </w:r>
      <w:r w:rsidR="00025662" w:rsidRPr="00254437">
        <w:rPr>
          <w:rFonts w:asciiTheme="majorHAnsi" w:hAnsiTheme="majorHAnsi"/>
          <w:bCs/>
          <w:sz w:val="20"/>
          <w:szCs w:val="20"/>
          <w:lang w:val="es-ES_tradnl"/>
        </w:rPr>
        <w:t xml:space="preserve">luego </w:t>
      </w:r>
      <w:r w:rsidR="004A44F2" w:rsidRPr="00254437">
        <w:rPr>
          <w:rFonts w:asciiTheme="majorHAnsi" w:hAnsiTheme="majorHAnsi"/>
          <w:bCs/>
          <w:sz w:val="20"/>
          <w:szCs w:val="20"/>
          <w:lang w:val="es-ES_tradnl"/>
        </w:rPr>
        <w:t>dio a luz a un beb</w:t>
      </w:r>
      <w:r w:rsidR="00025662" w:rsidRPr="00254437">
        <w:rPr>
          <w:rFonts w:asciiTheme="majorHAnsi" w:hAnsiTheme="majorHAnsi"/>
          <w:bCs/>
          <w:sz w:val="20"/>
          <w:szCs w:val="20"/>
          <w:lang w:val="es-ES_tradnl"/>
        </w:rPr>
        <w:t>é</w:t>
      </w:r>
      <w:r w:rsidR="004A44F2" w:rsidRPr="00254437">
        <w:rPr>
          <w:rFonts w:asciiTheme="majorHAnsi" w:hAnsiTheme="majorHAnsi"/>
          <w:bCs/>
          <w:sz w:val="20"/>
          <w:szCs w:val="20"/>
          <w:lang w:val="es-ES_tradnl"/>
        </w:rPr>
        <w:t xml:space="preserve"> cuyo padre sería la presunta víctima</w:t>
      </w:r>
      <w:r w:rsidR="005F74C6" w:rsidRPr="00254437">
        <w:rPr>
          <w:rFonts w:asciiTheme="majorHAnsi" w:hAnsiTheme="majorHAnsi"/>
          <w:bCs/>
          <w:sz w:val="20"/>
          <w:szCs w:val="20"/>
          <w:lang w:val="es-ES_tradnl"/>
        </w:rPr>
        <w:t xml:space="preserve">. Sin embargo, la parte peticionaria sostiene que </w:t>
      </w:r>
      <w:r w:rsidR="00025662" w:rsidRPr="00254437">
        <w:rPr>
          <w:rFonts w:asciiTheme="majorHAnsi" w:hAnsiTheme="majorHAnsi"/>
          <w:bCs/>
          <w:sz w:val="20"/>
          <w:szCs w:val="20"/>
          <w:lang w:val="es-ES_tradnl"/>
        </w:rPr>
        <w:t>dicho</w:t>
      </w:r>
      <w:r w:rsidR="005F74C6" w:rsidRPr="00254437">
        <w:rPr>
          <w:rFonts w:asciiTheme="majorHAnsi" w:hAnsiTheme="majorHAnsi"/>
          <w:bCs/>
          <w:sz w:val="20"/>
          <w:szCs w:val="20"/>
          <w:lang w:val="es-ES_tradnl"/>
        </w:rPr>
        <w:t xml:space="preserve"> documento de identidad es apócrifo porque esta fue inscrita extemporáneamente</w:t>
      </w:r>
      <w:r w:rsidR="00025662" w:rsidRPr="00254437">
        <w:rPr>
          <w:rFonts w:asciiTheme="majorHAnsi" w:hAnsiTheme="majorHAnsi"/>
          <w:bCs/>
          <w:sz w:val="20"/>
          <w:szCs w:val="20"/>
          <w:lang w:val="es-ES_tradnl"/>
        </w:rPr>
        <w:t>;</w:t>
      </w:r>
      <w:r w:rsidR="005F74C6" w:rsidRPr="00254437">
        <w:rPr>
          <w:rFonts w:asciiTheme="majorHAnsi" w:hAnsiTheme="majorHAnsi"/>
          <w:bCs/>
          <w:sz w:val="20"/>
          <w:szCs w:val="20"/>
          <w:lang w:val="es-ES_tradnl"/>
        </w:rPr>
        <w:t xml:space="preserve"> </w:t>
      </w:r>
      <w:r w:rsidR="00937951" w:rsidRPr="00254437">
        <w:rPr>
          <w:rFonts w:asciiTheme="majorHAnsi" w:hAnsiTheme="majorHAnsi"/>
          <w:bCs/>
          <w:sz w:val="20"/>
          <w:szCs w:val="20"/>
          <w:lang w:val="es-ES_tradnl"/>
        </w:rPr>
        <w:t>y que la edad</w:t>
      </w:r>
      <w:r w:rsidR="005F74C6" w:rsidRPr="00254437">
        <w:rPr>
          <w:rFonts w:asciiTheme="majorHAnsi" w:hAnsiTheme="majorHAnsi"/>
          <w:bCs/>
          <w:sz w:val="20"/>
          <w:szCs w:val="20"/>
          <w:lang w:val="es-ES_tradnl"/>
        </w:rPr>
        <w:t xml:space="preserve"> real</w:t>
      </w:r>
      <w:r w:rsidR="00937951" w:rsidRPr="00254437">
        <w:rPr>
          <w:rFonts w:asciiTheme="majorHAnsi" w:hAnsiTheme="majorHAnsi"/>
          <w:bCs/>
          <w:sz w:val="20"/>
          <w:szCs w:val="20"/>
          <w:lang w:val="es-ES_tradnl"/>
        </w:rPr>
        <w:t xml:space="preserve"> de la niña</w:t>
      </w:r>
      <w:r w:rsidR="005F74C6" w:rsidRPr="00254437">
        <w:rPr>
          <w:rFonts w:asciiTheme="majorHAnsi" w:hAnsiTheme="majorHAnsi"/>
          <w:bCs/>
          <w:sz w:val="20"/>
          <w:szCs w:val="20"/>
          <w:lang w:val="es-ES_tradnl"/>
        </w:rPr>
        <w:t xml:space="preserve"> en ese momento era entre doce y quince años. </w:t>
      </w:r>
    </w:p>
    <w:p w14:paraId="6766381A" w14:textId="77777777" w:rsidR="00773B15" w:rsidRPr="00254437" w:rsidRDefault="00773B15" w:rsidP="00773B1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4422062" w14:textId="7DA6DF1F" w:rsidR="005F74C6" w:rsidRPr="00254437" w:rsidRDefault="001510D2" w:rsidP="005763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 xml:space="preserve">El proceso penal concluyó con la sentencia de 5 de mayo de 2016 </w:t>
      </w:r>
      <w:r w:rsidR="00800566" w:rsidRPr="00254437">
        <w:rPr>
          <w:rFonts w:asciiTheme="majorHAnsi" w:hAnsiTheme="majorHAnsi"/>
          <w:sz w:val="20"/>
          <w:szCs w:val="20"/>
          <w:lang w:val="es-ES_tradnl"/>
        </w:rPr>
        <w:t>en que se declaró a la presunta víctima responsable de abuso sexual con acceso carnal calificado</w:t>
      </w:r>
      <w:r w:rsidR="00025662" w:rsidRPr="00254437">
        <w:rPr>
          <w:rFonts w:asciiTheme="majorHAnsi" w:hAnsiTheme="majorHAnsi"/>
          <w:sz w:val="20"/>
          <w:szCs w:val="20"/>
          <w:lang w:val="es-ES_tradnl"/>
        </w:rPr>
        <w:t>, por lo que fue condenada</w:t>
      </w:r>
      <w:r w:rsidR="00800566" w:rsidRPr="00254437">
        <w:rPr>
          <w:rFonts w:asciiTheme="majorHAnsi" w:hAnsiTheme="majorHAnsi"/>
          <w:sz w:val="20"/>
          <w:szCs w:val="20"/>
          <w:lang w:val="es-ES_tradnl"/>
        </w:rPr>
        <w:t xml:space="preserve"> a ocho años de prisión y costas. La parte peticionaria indica que </w:t>
      </w:r>
      <w:r w:rsidR="0080572A" w:rsidRPr="00254437">
        <w:rPr>
          <w:rFonts w:asciiTheme="majorHAnsi" w:hAnsiTheme="majorHAnsi"/>
          <w:sz w:val="20"/>
          <w:szCs w:val="20"/>
          <w:lang w:val="es-ES_tradnl"/>
        </w:rPr>
        <w:t>la sentencia que profirió la condena se encuentra en firm</w:t>
      </w:r>
      <w:r w:rsidR="00025662" w:rsidRPr="00254437">
        <w:rPr>
          <w:rFonts w:asciiTheme="majorHAnsi" w:hAnsiTheme="majorHAnsi"/>
          <w:sz w:val="20"/>
          <w:szCs w:val="20"/>
          <w:lang w:val="es-ES_tradnl"/>
        </w:rPr>
        <w:t>e,</w:t>
      </w:r>
      <w:r w:rsidR="0080572A" w:rsidRPr="00254437">
        <w:rPr>
          <w:rFonts w:asciiTheme="majorHAnsi" w:hAnsiTheme="majorHAnsi"/>
          <w:sz w:val="20"/>
          <w:szCs w:val="20"/>
          <w:lang w:val="es-ES_tradnl"/>
        </w:rPr>
        <w:t xml:space="preserve"> y que </w:t>
      </w:r>
      <w:r w:rsidR="00025662" w:rsidRPr="00254437">
        <w:rPr>
          <w:rFonts w:asciiTheme="majorHAnsi" w:hAnsiTheme="majorHAnsi"/>
          <w:sz w:val="20"/>
          <w:szCs w:val="20"/>
          <w:lang w:val="es-ES_tradnl"/>
        </w:rPr>
        <w:t>adoptarse</w:t>
      </w:r>
      <w:r w:rsidR="0080572A" w:rsidRPr="00254437">
        <w:rPr>
          <w:rFonts w:asciiTheme="majorHAnsi" w:hAnsiTheme="majorHAnsi"/>
          <w:sz w:val="20"/>
          <w:szCs w:val="20"/>
          <w:lang w:val="es-ES_tradnl"/>
        </w:rPr>
        <w:t xml:space="preserve"> la presunta víctima quedó en libertad por </w:t>
      </w:r>
      <w:r w:rsidR="00025662" w:rsidRPr="00254437">
        <w:rPr>
          <w:rFonts w:asciiTheme="majorHAnsi" w:hAnsiTheme="majorHAnsi"/>
          <w:sz w:val="20"/>
          <w:szCs w:val="20"/>
          <w:lang w:val="es-ES_tradnl"/>
        </w:rPr>
        <w:t>haber</w:t>
      </w:r>
      <w:r w:rsidR="0080572A" w:rsidRPr="00254437">
        <w:rPr>
          <w:rFonts w:asciiTheme="majorHAnsi" w:hAnsiTheme="majorHAnsi"/>
          <w:sz w:val="20"/>
          <w:szCs w:val="20"/>
          <w:lang w:val="es-ES_tradnl"/>
        </w:rPr>
        <w:t xml:space="preserve"> cumplido siete años de privación </w:t>
      </w:r>
      <w:r w:rsidR="00025662" w:rsidRPr="00254437">
        <w:rPr>
          <w:rFonts w:asciiTheme="majorHAnsi" w:hAnsiTheme="majorHAnsi"/>
          <w:sz w:val="20"/>
          <w:szCs w:val="20"/>
          <w:lang w:val="es-ES_tradnl"/>
        </w:rPr>
        <w:t xml:space="preserve">de </w:t>
      </w:r>
      <w:r w:rsidR="0080572A" w:rsidRPr="00254437">
        <w:rPr>
          <w:rFonts w:asciiTheme="majorHAnsi" w:hAnsiTheme="majorHAnsi"/>
          <w:sz w:val="20"/>
          <w:szCs w:val="20"/>
          <w:lang w:val="es-ES_tradnl"/>
        </w:rPr>
        <w:t xml:space="preserve">libertad bajo </w:t>
      </w:r>
      <w:r w:rsidR="00025662" w:rsidRPr="00254437">
        <w:rPr>
          <w:rFonts w:asciiTheme="majorHAnsi" w:hAnsiTheme="majorHAnsi"/>
          <w:sz w:val="20"/>
          <w:szCs w:val="20"/>
          <w:lang w:val="es-ES_tradnl"/>
        </w:rPr>
        <w:t xml:space="preserve">el </w:t>
      </w:r>
      <w:r w:rsidR="0080572A" w:rsidRPr="00254437">
        <w:rPr>
          <w:rFonts w:asciiTheme="majorHAnsi" w:hAnsiTheme="majorHAnsi"/>
          <w:sz w:val="20"/>
          <w:szCs w:val="20"/>
          <w:lang w:val="es-ES_tradnl"/>
        </w:rPr>
        <w:t>régimen de prisión preventiva.</w:t>
      </w:r>
    </w:p>
    <w:p w14:paraId="4720BA3F" w14:textId="77777777" w:rsidR="00773B15" w:rsidRPr="00254437" w:rsidRDefault="00773B15" w:rsidP="00773B1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39F1EA92" w14:textId="28CE795F" w:rsidR="005763FB" w:rsidRPr="00254437" w:rsidRDefault="00773B15" w:rsidP="00275AD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 xml:space="preserve">En su </w:t>
      </w:r>
      <w:r w:rsidRPr="00254437">
        <w:rPr>
          <w:rFonts w:asciiTheme="majorHAnsi" w:hAnsiTheme="majorHAnsi"/>
          <w:sz w:val="20"/>
          <w:szCs w:val="20"/>
          <w:lang w:val="es-PA"/>
        </w:rPr>
        <w:t xml:space="preserve">última comunicación recibida el 13 de septiembre de 2017 la parte peticionaria </w:t>
      </w:r>
      <w:r w:rsidR="00F97337" w:rsidRPr="00254437">
        <w:rPr>
          <w:rFonts w:asciiTheme="majorHAnsi" w:hAnsiTheme="majorHAnsi"/>
          <w:sz w:val="20"/>
          <w:szCs w:val="20"/>
          <w:lang w:val="es-PA"/>
        </w:rPr>
        <w:t>manif</w:t>
      </w:r>
      <w:r w:rsidR="00025662" w:rsidRPr="00254437">
        <w:rPr>
          <w:rFonts w:asciiTheme="majorHAnsi" w:hAnsiTheme="majorHAnsi"/>
          <w:sz w:val="20"/>
          <w:szCs w:val="20"/>
          <w:lang w:val="es-PA"/>
        </w:rPr>
        <w:t>iesta</w:t>
      </w:r>
      <w:r w:rsidR="00F97337" w:rsidRPr="00254437">
        <w:rPr>
          <w:rFonts w:asciiTheme="majorHAnsi" w:hAnsiTheme="majorHAnsi"/>
          <w:sz w:val="20"/>
          <w:szCs w:val="20"/>
          <w:lang w:val="es-PA"/>
        </w:rPr>
        <w:t xml:space="preserve"> que su intención no era impugnar la sentencia definitiva que condenó a la presunta víctima</w:t>
      </w:r>
      <w:r w:rsidR="00025662" w:rsidRPr="00254437">
        <w:rPr>
          <w:rFonts w:asciiTheme="majorHAnsi" w:hAnsiTheme="majorHAnsi"/>
          <w:sz w:val="20"/>
          <w:szCs w:val="20"/>
          <w:lang w:val="es-PA"/>
        </w:rPr>
        <w:t>, sino</w:t>
      </w:r>
      <w:r w:rsidR="00F97337" w:rsidRPr="00254437">
        <w:rPr>
          <w:rFonts w:asciiTheme="majorHAnsi" w:hAnsiTheme="majorHAnsi"/>
          <w:sz w:val="20"/>
          <w:szCs w:val="20"/>
          <w:lang w:val="es-PA"/>
        </w:rPr>
        <w:t xml:space="preserve"> denunciar irregularidades en lo</w:t>
      </w:r>
      <w:r w:rsidR="00025662" w:rsidRPr="00254437">
        <w:rPr>
          <w:rFonts w:asciiTheme="majorHAnsi" w:hAnsiTheme="majorHAnsi"/>
          <w:sz w:val="20"/>
          <w:szCs w:val="20"/>
          <w:lang w:val="es-PA"/>
        </w:rPr>
        <w:t>s</w:t>
      </w:r>
      <w:r w:rsidR="00F97337" w:rsidRPr="00254437">
        <w:rPr>
          <w:rFonts w:asciiTheme="majorHAnsi" w:hAnsiTheme="majorHAnsi"/>
          <w:sz w:val="20"/>
          <w:szCs w:val="20"/>
          <w:lang w:val="es-PA"/>
        </w:rPr>
        <w:t xml:space="preserve"> dos </w:t>
      </w:r>
      <w:r w:rsidR="0052692E" w:rsidRPr="00254437">
        <w:rPr>
          <w:rFonts w:asciiTheme="majorHAnsi" w:hAnsiTheme="majorHAnsi"/>
          <w:sz w:val="20"/>
          <w:szCs w:val="20"/>
          <w:lang w:val="es-PA"/>
        </w:rPr>
        <w:t>asuntos incidentales planteados</w:t>
      </w:r>
      <w:r w:rsidR="00F97337" w:rsidRPr="00254437">
        <w:rPr>
          <w:rFonts w:asciiTheme="majorHAnsi" w:hAnsiTheme="majorHAnsi"/>
          <w:sz w:val="20"/>
          <w:szCs w:val="20"/>
          <w:lang w:val="es-PA"/>
        </w:rPr>
        <w:t xml:space="preserve"> por la defensa </w:t>
      </w:r>
      <w:r w:rsidR="00025662" w:rsidRPr="00254437">
        <w:rPr>
          <w:rFonts w:asciiTheme="majorHAnsi" w:hAnsiTheme="majorHAnsi"/>
          <w:sz w:val="20"/>
          <w:szCs w:val="20"/>
          <w:lang w:val="es-PA"/>
        </w:rPr>
        <w:t>durante</w:t>
      </w:r>
      <w:r w:rsidR="0052692E" w:rsidRPr="00254437">
        <w:rPr>
          <w:rFonts w:asciiTheme="majorHAnsi" w:hAnsiTheme="majorHAnsi"/>
          <w:sz w:val="20"/>
          <w:szCs w:val="20"/>
          <w:lang w:val="es-PA"/>
        </w:rPr>
        <w:t xml:space="preserve"> el proceso penal</w:t>
      </w:r>
      <w:r w:rsidR="00025662" w:rsidRPr="00254437">
        <w:rPr>
          <w:rFonts w:asciiTheme="majorHAnsi" w:hAnsiTheme="majorHAnsi"/>
          <w:sz w:val="20"/>
          <w:szCs w:val="20"/>
          <w:lang w:val="es-PA"/>
        </w:rPr>
        <w:t>,</w:t>
      </w:r>
      <w:r w:rsidR="0052692E" w:rsidRPr="00254437">
        <w:rPr>
          <w:rFonts w:asciiTheme="majorHAnsi" w:hAnsiTheme="majorHAnsi"/>
          <w:sz w:val="20"/>
          <w:szCs w:val="20"/>
          <w:lang w:val="es-PA"/>
        </w:rPr>
        <w:t xml:space="preserve"> </w:t>
      </w:r>
      <w:r w:rsidR="00025662" w:rsidRPr="00254437">
        <w:rPr>
          <w:rFonts w:asciiTheme="majorHAnsi" w:hAnsiTheme="majorHAnsi"/>
          <w:sz w:val="20"/>
          <w:szCs w:val="20"/>
          <w:lang w:val="es-PA"/>
        </w:rPr>
        <w:t xml:space="preserve">que constituirían </w:t>
      </w:r>
      <w:r w:rsidR="00A435E2" w:rsidRPr="00254437">
        <w:rPr>
          <w:rFonts w:asciiTheme="majorHAnsi" w:hAnsiTheme="majorHAnsi"/>
          <w:sz w:val="20"/>
          <w:szCs w:val="20"/>
          <w:lang w:val="es-PA"/>
        </w:rPr>
        <w:t xml:space="preserve">graves violaciones </w:t>
      </w:r>
      <w:r w:rsidR="00025662" w:rsidRPr="00254437">
        <w:rPr>
          <w:rFonts w:asciiTheme="majorHAnsi" w:hAnsiTheme="majorHAnsi"/>
          <w:sz w:val="20"/>
          <w:szCs w:val="20"/>
          <w:lang w:val="es-PA"/>
        </w:rPr>
        <w:t>de</w:t>
      </w:r>
      <w:r w:rsidR="00A435E2" w:rsidRPr="00254437">
        <w:rPr>
          <w:rFonts w:asciiTheme="majorHAnsi" w:hAnsiTheme="majorHAnsi"/>
          <w:sz w:val="20"/>
          <w:szCs w:val="20"/>
          <w:lang w:val="es-PA"/>
        </w:rPr>
        <w:t xml:space="preserve"> debido proceso. </w:t>
      </w:r>
      <w:r w:rsidR="004E719E" w:rsidRPr="00254437">
        <w:rPr>
          <w:rFonts w:asciiTheme="majorHAnsi" w:hAnsiTheme="majorHAnsi"/>
          <w:sz w:val="20"/>
          <w:szCs w:val="20"/>
          <w:lang w:val="es-PA"/>
        </w:rPr>
        <w:t xml:space="preserve">La parte peticionaria argumenta que, contrario a lo pretendido por el Estado, no se le puede restar importancia a ilegalidades procesales cometidas contra la presunta víctima haciendo mera referencia a la gravedad del delito </w:t>
      </w:r>
      <w:r w:rsidR="00051930" w:rsidRPr="00254437">
        <w:rPr>
          <w:rFonts w:asciiTheme="majorHAnsi" w:hAnsiTheme="majorHAnsi"/>
          <w:sz w:val="20"/>
          <w:szCs w:val="20"/>
          <w:lang w:val="es-PA"/>
        </w:rPr>
        <w:t>imputado a este</w:t>
      </w:r>
      <w:r w:rsidR="004E719E" w:rsidRPr="00254437">
        <w:rPr>
          <w:rFonts w:asciiTheme="majorHAnsi" w:hAnsiTheme="majorHAnsi"/>
          <w:sz w:val="20"/>
          <w:szCs w:val="20"/>
          <w:lang w:val="es-PA"/>
        </w:rPr>
        <w:t xml:space="preserve"> o la carga incriminadora en su contra. </w:t>
      </w:r>
    </w:p>
    <w:p w14:paraId="3F8D6184" w14:textId="77777777" w:rsidR="004E719E" w:rsidRPr="00254437" w:rsidRDefault="004E719E" w:rsidP="004E719E">
      <w:pPr>
        <w:rPr>
          <w:rFonts w:asciiTheme="majorHAnsi" w:hAnsiTheme="majorHAnsi"/>
          <w:sz w:val="20"/>
          <w:szCs w:val="20"/>
          <w:lang w:val="es-ES_tradnl"/>
        </w:rPr>
      </w:pPr>
    </w:p>
    <w:p w14:paraId="798D5F49" w14:textId="1E31FEC7" w:rsidR="004E719E" w:rsidRPr="00254437" w:rsidRDefault="004E719E" w:rsidP="00275AD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 xml:space="preserve">El primero de los asuntos planteados </w:t>
      </w:r>
      <w:r w:rsidR="00937951" w:rsidRPr="00254437">
        <w:rPr>
          <w:rFonts w:asciiTheme="majorHAnsi" w:hAnsiTheme="majorHAnsi"/>
          <w:sz w:val="20"/>
          <w:szCs w:val="20"/>
          <w:lang w:val="es-ES_tradnl"/>
        </w:rPr>
        <w:t>por</w:t>
      </w:r>
      <w:r w:rsidRPr="00254437">
        <w:rPr>
          <w:rFonts w:asciiTheme="majorHAnsi" w:hAnsiTheme="majorHAnsi"/>
          <w:sz w:val="20"/>
          <w:szCs w:val="20"/>
          <w:lang w:val="es-ES_tradnl"/>
        </w:rPr>
        <w:t xml:space="preserve"> la parte peticionaria guarda relación con supuestas violaciones </w:t>
      </w:r>
      <w:r w:rsidR="003437F8" w:rsidRPr="00254437">
        <w:rPr>
          <w:rFonts w:asciiTheme="majorHAnsi" w:hAnsiTheme="majorHAnsi"/>
          <w:sz w:val="20"/>
          <w:szCs w:val="20"/>
          <w:lang w:val="es-ES_tradnl"/>
        </w:rPr>
        <w:t>de</w:t>
      </w:r>
      <w:r w:rsidRPr="00254437">
        <w:rPr>
          <w:rFonts w:asciiTheme="majorHAnsi" w:hAnsiTheme="majorHAnsi"/>
          <w:sz w:val="20"/>
          <w:szCs w:val="20"/>
          <w:lang w:val="es-ES_tradnl"/>
        </w:rPr>
        <w:t xml:space="preserve"> la</w:t>
      </w:r>
      <w:r w:rsidR="00C67788" w:rsidRPr="00254437">
        <w:rPr>
          <w:rFonts w:asciiTheme="majorHAnsi" w:hAnsiTheme="majorHAnsi"/>
          <w:sz w:val="20"/>
          <w:szCs w:val="20"/>
          <w:lang w:val="es-ES_tradnl"/>
        </w:rPr>
        <w:t xml:space="preserve">s </w:t>
      </w:r>
      <w:r w:rsidR="003437F8" w:rsidRPr="00254437">
        <w:rPr>
          <w:rFonts w:asciiTheme="majorHAnsi" w:hAnsiTheme="majorHAnsi"/>
          <w:sz w:val="20"/>
          <w:szCs w:val="20"/>
          <w:lang w:val="es-ES_tradnl"/>
        </w:rPr>
        <w:t>garantías</w:t>
      </w:r>
      <w:r w:rsidR="00C67788" w:rsidRPr="00254437">
        <w:rPr>
          <w:rFonts w:asciiTheme="majorHAnsi" w:hAnsiTheme="majorHAnsi"/>
          <w:sz w:val="20"/>
          <w:szCs w:val="20"/>
          <w:lang w:val="es-ES_tradnl"/>
        </w:rPr>
        <w:t xml:space="preserve"> de juez imparcial y natural y </w:t>
      </w:r>
      <w:r w:rsidR="003437F8" w:rsidRPr="00254437">
        <w:rPr>
          <w:rFonts w:asciiTheme="majorHAnsi" w:hAnsiTheme="majorHAnsi"/>
          <w:sz w:val="20"/>
          <w:szCs w:val="20"/>
          <w:lang w:val="es-ES_tradnl"/>
        </w:rPr>
        <w:t>d</w:t>
      </w:r>
      <w:r w:rsidR="00C67788" w:rsidRPr="00254437">
        <w:rPr>
          <w:rFonts w:asciiTheme="majorHAnsi" w:hAnsiTheme="majorHAnsi"/>
          <w:sz w:val="20"/>
          <w:szCs w:val="20"/>
          <w:lang w:val="es-ES_tradnl"/>
        </w:rPr>
        <w:t xml:space="preserve">el derecho a la protección judicial. Explica que el 30 de agosto de 2005 un juez de instrucción dictó </w:t>
      </w:r>
      <w:r w:rsidR="003437F8" w:rsidRPr="00254437">
        <w:rPr>
          <w:rFonts w:asciiTheme="majorHAnsi" w:hAnsiTheme="majorHAnsi"/>
          <w:sz w:val="20"/>
          <w:szCs w:val="20"/>
          <w:lang w:val="es-ES_tradnl"/>
        </w:rPr>
        <w:t xml:space="preserve">el </w:t>
      </w:r>
      <w:r w:rsidR="00C67788" w:rsidRPr="00254437">
        <w:rPr>
          <w:rFonts w:asciiTheme="majorHAnsi" w:hAnsiTheme="majorHAnsi"/>
          <w:sz w:val="20"/>
          <w:szCs w:val="20"/>
          <w:lang w:val="es-ES_tradnl"/>
        </w:rPr>
        <w:t>auto de procesamiento contra la presunta víctima</w:t>
      </w:r>
      <w:r w:rsidR="003437F8" w:rsidRPr="00254437">
        <w:rPr>
          <w:rFonts w:asciiTheme="majorHAnsi" w:hAnsiTheme="majorHAnsi"/>
          <w:sz w:val="20"/>
          <w:szCs w:val="20"/>
          <w:lang w:val="es-ES_tradnl"/>
        </w:rPr>
        <w:t>,</w:t>
      </w:r>
      <w:r w:rsidR="00E03B61" w:rsidRPr="00254437">
        <w:rPr>
          <w:rFonts w:asciiTheme="majorHAnsi" w:hAnsiTheme="majorHAnsi"/>
          <w:sz w:val="20"/>
          <w:szCs w:val="20"/>
          <w:lang w:val="es-ES_tradnl"/>
        </w:rPr>
        <w:t xml:space="preserve"> en que señaló que las referencias a sus particularidades culturales como miembro del </w:t>
      </w:r>
      <w:r w:rsidR="003437F8" w:rsidRPr="00254437">
        <w:rPr>
          <w:rFonts w:asciiTheme="majorHAnsi" w:hAnsiTheme="majorHAnsi"/>
          <w:sz w:val="20"/>
          <w:szCs w:val="20"/>
          <w:lang w:val="es-ES_tradnl"/>
        </w:rPr>
        <w:t>P</w:t>
      </w:r>
      <w:r w:rsidR="00E03B61" w:rsidRPr="00254437">
        <w:rPr>
          <w:rFonts w:asciiTheme="majorHAnsi" w:hAnsiTheme="majorHAnsi"/>
          <w:sz w:val="20"/>
          <w:szCs w:val="20"/>
          <w:lang w:val="es-ES_tradnl"/>
        </w:rPr>
        <w:t>ueblo Wichi se trataban de una mera estrategia para evadir la responsabilidad penal</w:t>
      </w:r>
      <w:r w:rsidR="00C67788" w:rsidRPr="00254437">
        <w:rPr>
          <w:rFonts w:asciiTheme="majorHAnsi" w:hAnsiTheme="majorHAnsi"/>
          <w:sz w:val="20"/>
          <w:szCs w:val="20"/>
          <w:lang w:val="es-ES_tradnl"/>
        </w:rPr>
        <w:t xml:space="preserve">. </w:t>
      </w:r>
      <w:r w:rsidR="003437F8" w:rsidRPr="00254437">
        <w:rPr>
          <w:rFonts w:asciiTheme="majorHAnsi" w:hAnsiTheme="majorHAnsi"/>
          <w:sz w:val="20"/>
          <w:szCs w:val="20"/>
          <w:lang w:val="es-ES_tradnl"/>
        </w:rPr>
        <w:t xml:space="preserve">Como resultado de </w:t>
      </w:r>
      <w:r w:rsidR="00C67788" w:rsidRPr="00254437">
        <w:rPr>
          <w:rFonts w:asciiTheme="majorHAnsi" w:hAnsiTheme="majorHAnsi"/>
          <w:sz w:val="20"/>
          <w:szCs w:val="20"/>
          <w:lang w:val="es-ES_tradnl"/>
        </w:rPr>
        <w:t xml:space="preserve">recursos interpuestos por la defensa, la Corte de Justicia de </w:t>
      </w:r>
      <w:r w:rsidR="00980641" w:rsidRPr="00254437">
        <w:rPr>
          <w:rFonts w:asciiTheme="majorHAnsi" w:hAnsiTheme="majorHAnsi"/>
          <w:sz w:val="20"/>
          <w:szCs w:val="20"/>
          <w:lang w:val="es-ES_tradnl"/>
        </w:rPr>
        <w:t xml:space="preserve">Salta </w:t>
      </w:r>
      <w:r w:rsidR="003437F8" w:rsidRPr="00254437">
        <w:rPr>
          <w:rFonts w:asciiTheme="majorHAnsi" w:hAnsiTheme="majorHAnsi"/>
          <w:sz w:val="20"/>
          <w:szCs w:val="20"/>
          <w:lang w:val="es-ES_tradnl"/>
        </w:rPr>
        <w:t xml:space="preserve">anuló dicho auto </w:t>
      </w:r>
      <w:r w:rsidR="00980641" w:rsidRPr="00254437">
        <w:rPr>
          <w:rFonts w:asciiTheme="majorHAnsi" w:hAnsiTheme="majorHAnsi"/>
          <w:sz w:val="20"/>
          <w:szCs w:val="20"/>
          <w:lang w:val="es-ES_tradnl"/>
        </w:rPr>
        <w:t xml:space="preserve">por deficiencia de motivación, pues estimó que adolecía de una ponderación integral de las particularidades sociales de la presunta víctima en violación </w:t>
      </w:r>
      <w:r w:rsidR="003437F8" w:rsidRPr="00254437">
        <w:rPr>
          <w:rFonts w:asciiTheme="majorHAnsi" w:hAnsiTheme="majorHAnsi"/>
          <w:sz w:val="20"/>
          <w:szCs w:val="20"/>
          <w:lang w:val="es-ES_tradnl"/>
        </w:rPr>
        <w:t>de</w:t>
      </w:r>
      <w:r w:rsidR="00980641" w:rsidRPr="00254437">
        <w:rPr>
          <w:rFonts w:asciiTheme="majorHAnsi" w:hAnsiTheme="majorHAnsi"/>
          <w:sz w:val="20"/>
          <w:szCs w:val="20"/>
          <w:lang w:val="es-ES_tradnl"/>
        </w:rPr>
        <w:t xml:space="preserve"> las garantías constitucionales relacionadas con la identidad étnica y cultural del Pueblo Wichi. </w:t>
      </w:r>
      <w:r w:rsidR="00F40519" w:rsidRPr="00254437">
        <w:rPr>
          <w:rFonts w:asciiTheme="majorHAnsi" w:hAnsiTheme="majorHAnsi"/>
          <w:sz w:val="20"/>
          <w:szCs w:val="20"/>
          <w:lang w:val="es-ES_tradnl"/>
        </w:rPr>
        <w:t xml:space="preserve">Por lo tanto, el asunto fue devuelto al mismo juez de instrucción para que emitiera una nueva decisión. </w:t>
      </w:r>
    </w:p>
    <w:p w14:paraId="61B9479F" w14:textId="77777777" w:rsidR="00C40F28" w:rsidRPr="00254437" w:rsidRDefault="00C40F28" w:rsidP="00C40F28">
      <w:pPr>
        <w:rPr>
          <w:rFonts w:asciiTheme="majorHAnsi" w:hAnsiTheme="majorHAnsi"/>
          <w:sz w:val="20"/>
          <w:szCs w:val="20"/>
          <w:lang w:val="es-ES_tradnl"/>
        </w:rPr>
      </w:pPr>
    </w:p>
    <w:p w14:paraId="57D000BD" w14:textId="52C6524B" w:rsidR="00C40F28" w:rsidRPr="00254437" w:rsidRDefault="00821231" w:rsidP="00275AD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La</w:t>
      </w:r>
      <w:r w:rsidR="00051930" w:rsidRPr="00254437">
        <w:rPr>
          <w:rFonts w:asciiTheme="majorHAnsi" w:hAnsiTheme="majorHAnsi"/>
          <w:sz w:val="20"/>
          <w:szCs w:val="20"/>
          <w:lang w:val="es-ES_tradnl"/>
        </w:rPr>
        <w:t xml:space="preserve"> defensa de la presunta víctima</w:t>
      </w:r>
      <w:r w:rsidR="00051930" w:rsidRPr="00254437">
        <w:rPr>
          <w:rFonts w:asciiTheme="majorHAnsi" w:hAnsiTheme="majorHAnsi"/>
          <w:sz w:val="20"/>
          <w:szCs w:val="20"/>
          <w:lang w:val="es-PA"/>
        </w:rPr>
        <w:t xml:space="preserve"> presentó</w:t>
      </w:r>
      <w:r w:rsidR="003437F8" w:rsidRPr="00254437">
        <w:rPr>
          <w:rFonts w:asciiTheme="majorHAnsi" w:hAnsiTheme="majorHAnsi"/>
          <w:sz w:val="20"/>
          <w:szCs w:val="20"/>
          <w:lang w:val="es-PA"/>
        </w:rPr>
        <w:t xml:space="preserve"> un</w:t>
      </w:r>
      <w:r w:rsidR="00051930" w:rsidRPr="00254437">
        <w:rPr>
          <w:rFonts w:asciiTheme="majorHAnsi" w:hAnsiTheme="majorHAnsi"/>
          <w:sz w:val="20"/>
          <w:szCs w:val="20"/>
          <w:lang w:val="es-PA"/>
        </w:rPr>
        <w:t xml:space="preserve"> incidente de recusación contra el juez que había dictado el auto anulado</w:t>
      </w:r>
      <w:r w:rsidR="003437F8" w:rsidRPr="00254437">
        <w:rPr>
          <w:rFonts w:asciiTheme="majorHAnsi" w:hAnsiTheme="majorHAnsi"/>
          <w:sz w:val="20"/>
          <w:szCs w:val="20"/>
          <w:lang w:val="es-PA"/>
        </w:rPr>
        <w:t>,</w:t>
      </w:r>
      <w:r w:rsidR="00051930" w:rsidRPr="00254437">
        <w:rPr>
          <w:rFonts w:asciiTheme="majorHAnsi" w:hAnsiTheme="majorHAnsi"/>
          <w:sz w:val="20"/>
          <w:szCs w:val="20"/>
          <w:lang w:val="es-PA"/>
        </w:rPr>
        <w:t xml:space="preserve"> </w:t>
      </w:r>
      <w:r w:rsidR="003437F8" w:rsidRPr="00254437">
        <w:rPr>
          <w:rFonts w:asciiTheme="majorHAnsi" w:hAnsiTheme="majorHAnsi"/>
          <w:sz w:val="20"/>
          <w:szCs w:val="20"/>
          <w:lang w:val="es-PA"/>
        </w:rPr>
        <w:t xml:space="preserve">con </w:t>
      </w:r>
      <w:r w:rsidR="00051930" w:rsidRPr="00254437">
        <w:rPr>
          <w:rFonts w:asciiTheme="majorHAnsi" w:hAnsiTheme="majorHAnsi"/>
          <w:sz w:val="20"/>
          <w:szCs w:val="20"/>
          <w:lang w:val="es-PA"/>
        </w:rPr>
        <w:t>fundamento en una norma local que indicaba que un</w:t>
      </w:r>
      <w:r w:rsidR="003437F8" w:rsidRPr="00254437">
        <w:rPr>
          <w:rFonts w:asciiTheme="majorHAnsi" w:hAnsiTheme="majorHAnsi"/>
          <w:sz w:val="20"/>
          <w:szCs w:val="20"/>
          <w:lang w:val="es-PA"/>
        </w:rPr>
        <w:t xml:space="preserve"> magistrado</w:t>
      </w:r>
      <w:r w:rsidR="00051930" w:rsidRPr="00254437">
        <w:rPr>
          <w:rFonts w:asciiTheme="majorHAnsi" w:hAnsiTheme="majorHAnsi"/>
          <w:sz w:val="20"/>
          <w:szCs w:val="20"/>
          <w:lang w:val="es-PA"/>
        </w:rPr>
        <w:t xml:space="preserve"> debía inhibirse de conocer una causa cuando hubiera previamente emitido auto de procesamiento en </w:t>
      </w:r>
      <w:r w:rsidR="003437F8" w:rsidRPr="00254437">
        <w:rPr>
          <w:rFonts w:asciiTheme="majorHAnsi" w:hAnsiTheme="majorHAnsi"/>
          <w:sz w:val="20"/>
          <w:szCs w:val="20"/>
          <w:lang w:val="es-PA"/>
        </w:rPr>
        <w:t>la</w:t>
      </w:r>
      <w:r w:rsidR="00051930" w:rsidRPr="00254437">
        <w:rPr>
          <w:rFonts w:asciiTheme="majorHAnsi" w:hAnsiTheme="majorHAnsi"/>
          <w:sz w:val="20"/>
          <w:szCs w:val="20"/>
          <w:lang w:val="es-PA"/>
        </w:rPr>
        <w:t xml:space="preserve"> misma. </w:t>
      </w:r>
      <w:r w:rsidR="001700A1" w:rsidRPr="00254437">
        <w:rPr>
          <w:rFonts w:asciiTheme="majorHAnsi" w:hAnsiTheme="majorHAnsi"/>
          <w:sz w:val="20"/>
          <w:szCs w:val="20"/>
          <w:lang w:val="es-PA"/>
        </w:rPr>
        <w:t xml:space="preserve">Este incidente fue rechazado por </w:t>
      </w:r>
      <w:r w:rsidR="003437F8" w:rsidRPr="00254437">
        <w:rPr>
          <w:rFonts w:asciiTheme="majorHAnsi" w:hAnsiTheme="majorHAnsi"/>
          <w:sz w:val="20"/>
          <w:szCs w:val="20"/>
          <w:lang w:val="es-PA"/>
        </w:rPr>
        <w:t xml:space="preserve">tanto por </w:t>
      </w:r>
      <w:r w:rsidR="001700A1" w:rsidRPr="00254437">
        <w:rPr>
          <w:rFonts w:asciiTheme="majorHAnsi" w:hAnsiTheme="majorHAnsi"/>
          <w:sz w:val="20"/>
          <w:szCs w:val="20"/>
          <w:lang w:val="es-PA"/>
        </w:rPr>
        <w:t xml:space="preserve">el juez en cuestión como por el tribunal de alzada, entre otras razones, porque estimaron que la norma no era aplicable </w:t>
      </w:r>
      <w:r w:rsidR="003437F8" w:rsidRPr="00254437">
        <w:rPr>
          <w:rFonts w:asciiTheme="majorHAnsi" w:hAnsiTheme="majorHAnsi"/>
          <w:sz w:val="20"/>
          <w:szCs w:val="20"/>
          <w:lang w:val="es-PA"/>
        </w:rPr>
        <w:t xml:space="preserve">debido a </w:t>
      </w:r>
      <w:r w:rsidR="001700A1" w:rsidRPr="00254437">
        <w:rPr>
          <w:rFonts w:asciiTheme="majorHAnsi" w:hAnsiTheme="majorHAnsi"/>
          <w:sz w:val="20"/>
          <w:szCs w:val="20"/>
          <w:lang w:val="es-PA"/>
        </w:rPr>
        <w:t xml:space="preserve">que el auto de procesamiento previamente dictado había sido anulado. </w:t>
      </w:r>
      <w:r w:rsidR="00997FCD" w:rsidRPr="00254437">
        <w:rPr>
          <w:rFonts w:asciiTheme="majorHAnsi" w:hAnsiTheme="majorHAnsi"/>
          <w:sz w:val="20"/>
          <w:szCs w:val="20"/>
          <w:lang w:val="es-PA"/>
        </w:rPr>
        <w:t xml:space="preserve">La defensa de la presunta víctima interpuso </w:t>
      </w:r>
      <w:r w:rsidR="003437F8" w:rsidRPr="00254437">
        <w:rPr>
          <w:rFonts w:asciiTheme="majorHAnsi" w:hAnsiTheme="majorHAnsi"/>
          <w:sz w:val="20"/>
          <w:szCs w:val="20"/>
          <w:lang w:val="es-PA"/>
        </w:rPr>
        <w:t xml:space="preserve">un </w:t>
      </w:r>
      <w:r w:rsidR="00997FCD" w:rsidRPr="00254437">
        <w:rPr>
          <w:rFonts w:asciiTheme="majorHAnsi" w:hAnsiTheme="majorHAnsi"/>
          <w:sz w:val="20"/>
          <w:szCs w:val="20"/>
          <w:lang w:val="es-PA"/>
        </w:rPr>
        <w:t>recurso de casación contra el rechazo del incidente</w:t>
      </w:r>
      <w:r w:rsidR="003437F8" w:rsidRPr="00254437">
        <w:rPr>
          <w:rFonts w:asciiTheme="majorHAnsi" w:hAnsiTheme="majorHAnsi"/>
          <w:sz w:val="20"/>
          <w:szCs w:val="20"/>
          <w:lang w:val="es-PA"/>
        </w:rPr>
        <w:t>, bajo el</w:t>
      </w:r>
      <w:r w:rsidR="00997FCD" w:rsidRPr="00254437">
        <w:rPr>
          <w:rFonts w:asciiTheme="majorHAnsi" w:hAnsiTheme="majorHAnsi"/>
          <w:sz w:val="20"/>
          <w:szCs w:val="20"/>
          <w:lang w:val="es-PA"/>
        </w:rPr>
        <w:t xml:space="preserve"> alega</w:t>
      </w:r>
      <w:r w:rsidR="003437F8" w:rsidRPr="00254437">
        <w:rPr>
          <w:rFonts w:asciiTheme="majorHAnsi" w:hAnsiTheme="majorHAnsi"/>
          <w:sz w:val="20"/>
          <w:szCs w:val="20"/>
          <w:lang w:val="es-PA"/>
        </w:rPr>
        <w:t>t</w:t>
      </w:r>
      <w:r w:rsidR="00997FCD" w:rsidRPr="00254437">
        <w:rPr>
          <w:rFonts w:asciiTheme="majorHAnsi" w:hAnsiTheme="majorHAnsi"/>
          <w:sz w:val="20"/>
          <w:szCs w:val="20"/>
          <w:lang w:val="es-PA"/>
        </w:rPr>
        <w:t xml:space="preserve">o </w:t>
      </w:r>
      <w:r w:rsidR="003437F8" w:rsidRPr="00254437">
        <w:rPr>
          <w:rFonts w:asciiTheme="majorHAnsi" w:hAnsiTheme="majorHAnsi"/>
          <w:sz w:val="20"/>
          <w:szCs w:val="20"/>
          <w:lang w:val="es-PA"/>
        </w:rPr>
        <w:t xml:space="preserve">de </w:t>
      </w:r>
      <w:r w:rsidR="00997FCD" w:rsidRPr="00254437">
        <w:rPr>
          <w:rFonts w:asciiTheme="majorHAnsi" w:hAnsiTheme="majorHAnsi"/>
          <w:sz w:val="20"/>
          <w:szCs w:val="20"/>
          <w:lang w:val="es-PA"/>
        </w:rPr>
        <w:t xml:space="preserve">que el juez en cuestión carecía de imparcialidad y </w:t>
      </w:r>
      <w:r w:rsidR="00E03B61" w:rsidRPr="00254437">
        <w:rPr>
          <w:rFonts w:asciiTheme="majorHAnsi" w:hAnsiTheme="majorHAnsi"/>
          <w:sz w:val="20"/>
          <w:szCs w:val="20"/>
          <w:lang w:val="es-PA"/>
        </w:rPr>
        <w:t xml:space="preserve">objetividad para emitir la nueva decisión pues ya se había manifestado “en total desmedro” de la situación de la presunta víctima como aborigen del </w:t>
      </w:r>
      <w:r w:rsidR="003437F8" w:rsidRPr="00254437">
        <w:rPr>
          <w:rFonts w:asciiTheme="majorHAnsi" w:hAnsiTheme="majorHAnsi"/>
          <w:sz w:val="20"/>
          <w:szCs w:val="20"/>
          <w:lang w:val="es-PA"/>
        </w:rPr>
        <w:t>P</w:t>
      </w:r>
      <w:r w:rsidR="00E03B61" w:rsidRPr="00254437">
        <w:rPr>
          <w:rFonts w:asciiTheme="majorHAnsi" w:hAnsiTheme="majorHAnsi"/>
          <w:sz w:val="20"/>
          <w:szCs w:val="20"/>
          <w:lang w:val="es-PA"/>
        </w:rPr>
        <w:t xml:space="preserve">ueblo Wichi. </w:t>
      </w:r>
    </w:p>
    <w:p w14:paraId="202250C3" w14:textId="77777777" w:rsidR="001700A1" w:rsidRPr="00254437" w:rsidRDefault="001700A1" w:rsidP="001700A1">
      <w:pPr>
        <w:pStyle w:val="ListParagraph"/>
        <w:rPr>
          <w:rFonts w:asciiTheme="majorHAnsi" w:hAnsiTheme="majorHAnsi"/>
          <w:color w:val="auto"/>
          <w:sz w:val="20"/>
          <w:szCs w:val="20"/>
          <w:lang w:val="es-ES_tradnl"/>
        </w:rPr>
      </w:pPr>
    </w:p>
    <w:p w14:paraId="4906ACDC" w14:textId="6E184B45" w:rsidR="001700A1" w:rsidRPr="00254437" w:rsidRDefault="003437F8" w:rsidP="00275AD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 xml:space="preserve">Mientras </w:t>
      </w:r>
      <w:r w:rsidR="00E03B61" w:rsidRPr="00254437">
        <w:rPr>
          <w:rFonts w:asciiTheme="majorHAnsi" w:hAnsiTheme="majorHAnsi"/>
          <w:sz w:val="20"/>
          <w:szCs w:val="20"/>
          <w:lang w:val="es-ES_tradnl"/>
        </w:rPr>
        <w:t>la resolución del recurso de casación</w:t>
      </w:r>
      <w:r w:rsidRPr="00254437">
        <w:rPr>
          <w:rFonts w:asciiTheme="majorHAnsi" w:hAnsiTheme="majorHAnsi"/>
          <w:sz w:val="20"/>
          <w:szCs w:val="20"/>
          <w:lang w:val="es-ES_tradnl"/>
        </w:rPr>
        <w:t xml:space="preserve"> estaba pendiente</w:t>
      </w:r>
      <w:r w:rsidR="00E03B61" w:rsidRPr="00254437">
        <w:rPr>
          <w:rFonts w:asciiTheme="majorHAnsi" w:hAnsiTheme="majorHAnsi"/>
          <w:sz w:val="20"/>
          <w:szCs w:val="20"/>
          <w:lang w:val="es-ES_tradnl"/>
        </w:rPr>
        <w:t>,</w:t>
      </w:r>
      <w:r w:rsidR="007A5261" w:rsidRPr="00254437">
        <w:rPr>
          <w:rFonts w:asciiTheme="majorHAnsi" w:hAnsiTheme="majorHAnsi"/>
          <w:sz w:val="20"/>
          <w:szCs w:val="20"/>
          <w:lang w:val="es-ES_tradnl"/>
        </w:rPr>
        <w:t xml:space="preserve"> el juez recusado emitió un nuevo auto de procesamiento. </w:t>
      </w:r>
      <w:r w:rsidR="002D0032" w:rsidRPr="00254437">
        <w:rPr>
          <w:rFonts w:asciiTheme="majorHAnsi" w:hAnsiTheme="majorHAnsi"/>
          <w:sz w:val="20"/>
          <w:szCs w:val="20"/>
          <w:lang w:val="es-ES_tradnl"/>
        </w:rPr>
        <w:t xml:space="preserve">La parte peticionaria reclama que </w:t>
      </w:r>
      <w:r w:rsidR="0083742D" w:rsidRPr="00254437">
        <w:rPr>
          <w:rFonts w:asciiTheme="majorHAnsi" w:hAnsiTheme="majorHAnsi"/>
          <w:sz w:val="20"/>
          <w:szCs w:val="20"/>
          <w:lang w:val="es-ES_tradnl"/>
        </w:rPr>
        <w:t>más de diez de las veinticinco carillas del nuevo auto consistieron en una evidente reproducción del texto del auto anulado, inclu</w:t>
      </w:r>
      <w:r w:rsidRPr="00254437">
        <w:rPr>
          <w:rFonts w:asciiTheme="majorHAnsi" w:hAnsiTheme="majorHAnsi"/>
          <w:sz w:val="20"/>
          <w:szCs w:val="20"/>
          <w:lang w:val="es-ES_tradnl"/>
        </w:rPr>
        <w:t>so</w:t>
      </w:r>
      <w:r w:rsidR="0083742D" w:rsidRPr="00254437">
        <w:rPr>
          <w:rFonts w:asciiTheme="majorHAnsi" w:hAnsiTheme="majorHAnsi"/>
          <w:sz w:val="20"/>
          <w:szCs w:val="20"/>
          <w:lang w:val="es-ES_tradnl"/>
        </w:rPr>
        <w:t xml:space="preserve"> los errores tipográficos </w:t>
      </w:r>
      <w:r w:rsidRPr="00254437">
        <w:rPr>
          <w:rFonts w:asciiTheme="majorHAnsi" w:hAnsiTheme="majorHAnsi"/>
          <w:sz w:val="20"/>
          <w:szCs w:val="20"/>
          <w:lang w:val="es-ES_tradnl"/>
        </w:rPr>
        <w:t>de</w:t>
      </w:r>
      <w:r w:rsidR="0083742D" w:rsidRPr="00254437">
        <w:rPr>
          <w:rFonts w:asciiTheme="majorHAnsi" w:hAnsiTheme="majorHAnsi"/>
          <w:sz w:val="20"/>
          <w:szCs w:val="20"/>
          <w:lang w:val="es-ES_tradnl"/>
        </w:rPr>
        <w:t xml:space="preserve"> aquel.</w:t>
      </w:r>
      <w:r w:rsidR="00AF01E4" w:rsidRPr="00254437">
        <w:rPr>
          <w:rFonts w:asciiTheme="majorHAnsi" w:hAnsiTheme="majorHAnsi"/>
          <w:sz w:val="20"/>
          <w:szCs w:val="20"/>
          <w:lang w:val="es-ES_tradnl"/>
        </w:rPr>
        <w:t xml:space="preserve"> </w:t>
      </w:r>
      <w:r w:rsidRPr="00254437">
        <w:rPr>
          <w:rFonts w:asciiTheme="majorHAnsi" w:hAnsiTheme="majorHAnsi"/>
          <w:sz w:val="20"/>
          <w:szCs w:val="20"/>
          <w:lang w:val="es-ES_tradnl"/>
        </w:rPr>
        <w:t>S</w:t>
      </w:r>
      <w:r w:rsidR="00AF01E4" w:rsidRPr="00254437">
        <w:rPr>
          <w:rFonts w:asciiTheme="majorHAnsi" w:hAnsiTheme="majorHAnsi"/>
          <w:sz w:val="20"/>
          <w:szCs w:val="20"/>
          <w:lang w:val="es-ES_tradnl"/>
        </w:rPr>
        <w:t xml:space="preserve">eñala </w:t>
      </w:r>
      <w:r w:rsidRPr="00254437">
        <w:rPr>
          <w:rFonts w:asciiTheme="majorHAnsi" w:hAnsiTheme="majorHAnsi"/>
          <w:sz w:val="20"/>
          <w:szCs w:val="20"/>
          <w:lang w:val="es-ES_tradnl"/>
        </w:rPr>
        <w:t xml:space="preserve">además </w:t>
      </w:r>
      <w:r w:rsidR="00AF01E4" w:rsidRPr="00254437">
        <w:rPr>
          <w:rFonts w:asciiTheme="majorHAnsi" w:hAnsiTheme="majorHAnsi"/>
          <w:sz w:val="20"/>
          <w:szCs w:val="20"/>
          <w:lang w:val="es-ES_tradnl"/>
        </w:rPr>
        <w:t>que el juez no declaró que estaba reproduciendo el texto del auto anulado</w:t>
      </w:r>
      <w:r w:rsidRPr="00254437">
        <w:rPr>
          <w:rFonts w:asciiTheme="majorHAnsi" w:hAnsiTheme="majorHAnsi"/>
          <w:sz w:val="20"/>
          <w:szCs w:val="20"/>
          <w:lang w:val="es-ES_tradnl"/>
        </w:rPr>
        <w:t>,</w:t>
      </w:r>
      <w:r w:rsidR="00AF01E4" w:rsidRPr="00254437">
        <w:rPr>
          <w:rFonts w:asciiTheme="majorHAnsi" w:hAnsiTheme="majorHAnsi"/>
          <w:sz w:val="20"/>
          <w:szCs w:val="20"/>
          <w:lang w:val="es-ES_tradnl"/>
        </w:rPr>
        <w:t xml:space="preserve"> </w:t>
      </w:r>
      <w:r w:rsidRPr="00254437">
        <w:rPr>
          <w:rFonts w:asciiTheme="majorHAnsi" w:hAnsiTheme="majorHAnsi"/>
          <w:sz w:val="20"/>
          <w:szCs w:val="20"/>
          <w:lang w:val="es-ES_tradnl"/>
        </w:rPr>
        <w:t>por lo que incurrió</w:t>
      </w:r>
      <w:r w:rsidR="00AF01E4" w:rsidRPr="00254437">
        <w:rPr>
          <w:rFonts w:asciiTheme="majorHAnsi" w:hAnsiTheme="majorHAnsi"/>
          <w:sz w:val="20"/>
          <w:szCs w:val="20"/>
          <w:lang w:val="es-ES_tradnl"/>
        </w:rPr>
        <w:t xml:space="preserve"> en autoplagio. También denuncia que más de la cuarta parte del texto nuevo del se</w:t>
      </w:r>
      <w:r w:rsidR="00383A01" w:rsidRPr="00254437">
        <w:rPr>
          <w:rFonts w:asciiTheme="majorHAnsi" w:hAnsiTheme="majorHAnsi"/>
          <w:sz w:val="20"/>
          <w:szCs w:val="20"/>
          <w:lang w:val="es-ES_tradnl"/>
        </w:rPr>
        <w:t xml:space="preserve">gundo auto se trató de texto de otras fuentes que fue reproducido por el juez sin declarar la autoría ajena. Estas fuentes </w:t>
      </w:r>
      <w:r w:rsidRPr="00254437">
        <w:rPr>
          <w:rFonts w:asciiTheme="majorHAnsi" w:hAnsiTheme="majorHAnsi"/>
          <w:sz w:val="20"/>
          <w:szCs w:val="20"/>
          <w:lang w:val="es-ES_tradnl"/>
        </w:rPr>
        <w:t xml:space="preserve">consistían en </w:t>
      </w:r>
      <w:r w:rsidR="00383A01" w:rsidRPr="00254437">
        <w:rPr>
          <w:rFonts w:asciiTheme="majorHAnsi" w:hAnsiTheme="majorHAnsi"/>
          <w:sz w:val="20"/>
          <w:szCs w:val="20"/>
          <w:lang w:val="es-ES_tradnl"/>
        </w:rPr>
        <w:t>un voto disidente de una ministra del Superior Tribunal Provincial</w:t>
      </w:r>
      <w:r w:rsidRPr="00254437">
        <w:rPr>
          <w:rFonts w:asciiTheme="majorHAnsi" w:hAnsiTheme="majorHAnsi"/>
          <w:sz w:val="20"/>
          <w:szCs w:val="20"/>
          <w:lang w:val="es-ES_tradnl"/>
        </w:rPr>
        <w:t>;</w:t>
      </w:r>
      <w:r w:rsidR="00383A01" w:rsidRPr="00254437">
        <w:rPr>
          <w:rFonts w:asciiTheme="majorHAnsi" w:hAnsiTheme="majorHAnsi"/>
          <w:sz w:val="20"/>
          <w:szCs w:val="20"/>
          <w:lang w:val="es-ES_tradnl"/>
        </w:rPr>
        <w:t xml:space="preserve"> una opinión publicada por un particular en un diario</w:t>
      </w:r>
      <w:r w:rsidRPr="00254437">
        <w:rPr>
          <w:rFonts w:asciiTheme="majorHAnsi" w:hAnsiTheme="majorHAnsi"/>
          <w:sz w:val="20"/>
          <w:szCs w:val="20"/>
          <w:lang w:val="es-ES_tradnl"/>
        </w:rPr>
        <w:t>;</w:t>
      </w:r>
      <w:r w:rsidR="00383A01" w:rsidRPr="00254437">
        <w:rPr>
          <w:rFonts w:asciiTheme="majorHAnsi" w:hAnsiTheme="majorHAnsi"/>
          <w:sz w:val="20"/>
          <w:szCs w:val="20"/>
          <w:lang w:val="es-ES_tradnl"/>
        </w:rPr>
        <w:t xml:space="preserve"> un artículo publicado por dos integrantes de la Comisión de la Mujer de la Universidad Nacional de Salta</w:t>
      </w:r>
      <w:r w:rsidRPr="00254437">
        <w:rPr>
          <w:rFonts w:asciiTheme="majorHAnsi" w:hAnsiTheme="majorHAnsi"/>
          <w:sz w:val="20"/>
          <w:szCs w:val="20"/>
          <w:lang w:val="es-ES_tradnl"/>
        </w:rPr>
        <w:t>;</w:t>
      </w:r>
      <w:r w:rsidR="00383A01" w:rsidRPr="00254437">
        <w:rPr>
          <w:rFonts w:asciiTheme="majorHAnsi" w:hAnsiTheme="majorHAnsi"/>
          <w:sz w:val="20"/>
          <w:szCs w:val="20"/>
          <w:lang w:val="es-ES_tradnl"/>
        </w:rPr>
        <w:t xml:space="preserve"> </w:t>
      </w:r>
      <w:r w:rsidR="00E96AC6" w:rsidRPr="00254437">
        <w:rPr>
          <w:rFonts w:asciiTheme="majorHAnsi" w:hAnsiTheme="majorHAnsi"/>
          <w:sz w:val="20"/>
          <w:szCs w:val="20"/>
          <w:lang w:val="es-ES_tradnl"/>
        </w:rPr>
        <w:t>y unas páginas de un libro académic</w:t>
      </w:r>
      <w:r w:rsidRPr="00254437">
        <w:rPr>
          <w:rFonts w:asciiTheme="majorHAnsi" w:hAnsiTheme="majorHAnsi"/>
          <w:sz w:val="20"/>
          <w:szCs w:val="20"/>
          <w:lang w:val="es-ES_tradnl"/>
        </w:rPr>
        <w:t>o</w:t>
      </w:r>
      <w:r w:rsidR="00E96AC6" w:rsidRPr="00254437">
        <w:rPr>
          <w:rFonts w:asciiTheme="majorHAnsi" w:hAnsiTheme="majorHAnsi"/>
          <w:sz w:val="20"/>
          <w:szCs w:val="20"/>
          <w:lang w:val="es-ES_tradnl"/>
        </w:rPr>
        <w:t xml:space="preserve">. </w:t>
      </w:r>
    </w:p>
    <w:p w14:paraId="3C5DD0BF" w14:textId="77777777" w:rsidR="00F933E2" w:rsidRPr="00254437" w:rsidRDefault="00F933E2" w:rsidP="00F933E2">
      <w:pPr>
        <w:rPr>
          <w:rFonts w:asciiTheme="majorHAnsi" w:hAnsiTheme="majorHAnsi"/>
          <w:sz w:val="20"/>
          <w:szCs w:val="20"/>
          <w:lang w:val="es-ES_tradnl"/>
        </w:rPr>
      </w:pPr>
    </w:p>
    <w:p w14:paraId="0046EF7A" w14:textId="174F11F7" w:rsidR="00F933E2" w:rsidRPr="00254437" w:rsidRDefault="00F933E2" w:rsidP="00275AD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lastRenderedPageBreak/>
        <w:t>Ad</w:t>
      </w:r>
      <w:r w:rsidR="003437F8" w:rsidRPr="00254437">
        <w:rPr>
          <w:rFonts w:asciiTheme="majorHAnsi" w:hAnsiTheme="majorHAnsi"/>
          <w:sz w:val="20"/>
          <w:szCs w:val="20"/>
          <w:lang w:val="es-ES_tradnl"/>
        </w:rPr>
        <w:t>icionalmente</w:t>
      </w:r>
      <w:r w:rsidRPr="00254437">
        <w:rPr>
          <w:rFonts w:asciiTheme="majorHAnsi" w:hAnsiTheme="majorHAnsi"/>
          <w:sz w:val="20"/>
          <w:szCs w:val="20"/>
          <w:lang w:val="es-ES_tradnl"/>
        </w:rPr>
        <w:t>, la parte peticionaria denuncia que el segundo auto de procesamiento no cumplió con la orden del tribunal de alzada</w:t>
      </w:r>
      <w:r w:rsidR="003437F8" w:rsidRPr="00254437">
        <w:rPr>
          <w:rFonts w:asciiTheme="majorHAnsi" w:hAnsiTheme="majorHAnsi"/>
          <w:sz w:val="20"/>
          <w:szCs w:val="20"/>
          <w:lang w:val="es-ES_tradnl"/>
        </w:rPr>
        <w:t>,</w:t>
      </w:r>
      <w:r w:rsidRPr="00254437">
        <w:rPr>
          <w:rFonts w:asciiTheme="majorHAnsi" w:hAnsiTheme="majorHAnsi"/>
          <w:sz w:val="20"/>
          <w:szCs w:val="20"/>
          <w:lang w:val="es-ES_tradnl"/>
        </w:rPr>
        <w:t xml:space="preserve"> pues el juez se limitó a suprimir algunas de sus consideraciones anteriores </w:t>
      </w:r>
      <w:r w:rsidR="003437F8" w:rsidRPr="00254437">
        <w:rPr>
          <w:rFonts w:asciiTheme="majorHAnsi" w:hAnsiTheme="majorHAnsi"/>
          <w:sz w:val="20"/>
          <w:szCs w:val="20"/>
          <w:lang w:val="es-ES_tradnl"/>
        </w:rPr>
        <w:t>--</w:t>
      </w:r>
      <w:r w:rsidRPr="00254437">
        <w:rPr>
          <w:rFonts w:asciiTheme="majorHAnsi" w:hAnsiTheme="majorHAnsi"/>
          <w:sz w:val="20"/>
          <w:szCs w:val="20"/>
          <w:lang w:val="es-ES_tradnl"/>
        </w:rPr>
        <w:t>consistentes en un</w:t>
      </w:r>
      <w:r w:rsidR="00764BC2" w:rsidRPr="00254437">
        <w:rPr>
          <w:rFonts w:asciiTheme="majorHAnsi" w:hAnsiTheme="majorHAnsi"/>
          <w:sz w:val="20"/>
          <w:szCs w:val="20"/>
          <w:lang w:val="es-ES_tradnl"/>
        </w:rPr>
        <w:t>a</w:t>
      </w:r>
      <w:r w:rsidRPr="00254437">
        <w:rPr>
          <w:rFonts w:asciiTheme="majorHAnsi" w:hAnsiTheme="majorHAnsi"/>
          <w:sz w:val="20"/>
          <w:szCs w:val="20"/>
          <w:lang w:val="es-ES_tradnl"/>
        </w:rPr>
        <w:t xml:space="preserve"> valoración peyorativa del aporte antropológico</w:t>
      </w:r>
      <w:r w:rsidR="003437F8" w:rsidRPr="00254437">
        <w:rPr>
          <w:rFonts w:asciiTheme="majorHAnsi" w:hAnsiTheme="majorHAnsi"/>
          <w:sz w:val="20"/>
          <w:szCs w:val="20"/>
          <w:lang w:val="es-ES_tradnl"/>
        </w:rPr>
        <w:t>--</w:t>
      </w:r>
      <w:r w:rsidRPr="00254437">
        <w:rPr>
          <w:rFonts w:asciiTheme="majorHAnsi" w:hAnsiTheme="majorHAnsi"/>
          <w:sz w:val="20"/>
          <w:szCs w:val="20"/>
          <w:lang w:val="es-ES_tradnl"/>
        </w:rPr>
        <w:t xml:space="preserve"> y a</w:t>
      </w:r>
      <w:r w:rsidR="00200C9B" w:rsidRPr="00254437">
        <w:rPr>
          <w:rFonts w:asciiTheme="majorHAnsi" w:hAnsiTheme="majorHAnsi"/>
          <w:sz w:val="20"/>
          <w:szCs w:val="20"/>
          <w:lang w:val="es-ES_tradnl"/>
        </w:rPr>
        <w:t xml:space="preserve"> agregar resúmenes de los estudios antropológicos que constaban el expediente</w:t>
      </w:r>
      <w:r w:rsidR="00937951" w:rsidRPr="00254437">
        <w:rPr>
          <w:rFonts w:asciiTheme="majorHAnsi" w:hAnsiTheme="majorHAnsi"/>
          <w:sz w:val="20"/>
          <w:szCs w:val="20"/>
          <w:lang w:val="es-ES_tradnl"/>
        </w:rPr>
        <w:t>,</w:t>
      </w:r>
      <w:r w:rsidR="00200C9B" w:rsidRPr="00254437">
        <w:rPr>
          <w:rFonts w:asciiTheme="majorHAnsi" w:hAnsiTheme="majorHAnsi"/>
          <w:sz w:val="20"/>
          <w:szCs w:val="20"/>
          <w:lang w:val="es-ES_tradnl"/>
        </w:rPr>
        <w:t xml:space="preserve"> pero sin valora</w:t>
      </w:r>
      <w:r w:rsidR="003437F8" w:rsidRPr="00254437">
        <w:rPr>
          <w:rFonts w:asciiTheme="majorHAnsi" w:hAnsiTheme="majorHAnsi"/>
          <w:sz w:val="20"/>
          <w:szCs w:val="20"/>
          <w:lang w:val="es-ES_tradnl"/>
        </w:rPr>
        <w:t>rlos</w:t>
      </w:r>
      <w:r w:rsidR="00200C9B" w:rsidRPr="00254437">
        <w:rPr>
          <w:rFonts w:asciiTheme="majorHAnsi" w:hAnsiTheme="majorHAnsi"/>
          <w:sz w:val="20"/>
          <w:szCs w:val="20"/>
          <w:lang w:val="es-ES_tradnl"/>
        </w:rPr>
        <w:t xml:space="preserve"> conforme a la sana crítica.</w:t>
      </w:r>
    </w:p>
    <w:p w14:paraId="55367092" w14:textId="77777777" w:rsidR="00E96AC6" w:rsidRPr="00254437" w:rsidRDefault="00E96AC6" w:rsidP="00E96AC6">
      <w:pPr>
        <w:rPr>
          <w:rFonts w:asciiTheme="majorHAnsi" w:hAnsiTheme="majorHAnsi"/>
          <w:sz w:val="20"/>
          <w:szCs w:val="20"/>
          <w:lang w:val="es-ES_tradnl"/>
        </w:rPr>
      </w:pPr>
    </w:p>
    <w:p w14:paraId="50CCA082" w14:textId="76C4E466" w:rsidR="00E96AC6" w:rsidRPr="00254437" w:rsidRDefault="00DC01D7" w:rsidP="00275AD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 xml:space="preserve">Una semana luego de </w:t>
      </w:r>
      <w:r w:rsidR="00821231" w:rsidRPr="00254437">
        <w:rPr>
          <w:rFonts w:asciiTheme="majorHAnsi" w:hAnsiTheme="majorHAnsi"/>
          <w:sz w:val="20"/>
          <w:szCs w:val="20"/>
          <w:lang w:val="es-ES_tradnl"/>
        </w:rPr>
        <w:t>emitido</w:t>
      </w:r>
      <w:r w:rsidRPr="00254437">
        <w:rPr>
          <w:rFonts w:asciiTheme="majorHAnsi" w:hAnsiTheme="majorHAnsi"/>
          <w:sz w:val="20"/>
          <w:szCs w:val="20"/>
          <w:lang w:val="es-ES_tradnl"/>
        </w:rPr>
        <w:t xml:space="preserve"> el nuevo auto de procesamiento, </w:t>
      </w:r>
      <w:r w:rsidR="00C10F96" w:rsidRPr="00254437">
        <w:rPr>
          <w:rFonts w:asciiTheme="majorHAnsi" w:hAnsiTheme="majorHAnsi"/>
          <w:sz w:val="20"/>
          <w:szCs w:val="20"/>
          <w:lang w:val="es-ES_tradnl"/>
        </w:rPr>
        <w:t xml:space="preserve">el tribunal de alzada rechazó </w:t>
      </w:r>
      <w:r w:rsidRPr="00254437">
        <w:rPr>
          <w:rFonts w:asciiTheme="majorHAnsi" w:hAnsiTheme="majorHAnsi"/>
          <w:sz w:val="20"/>
          <w:szCs w:val="20"/>
          <w:lang w:val="es-ES_tradnl"/>
        </w:rPr>
        <w:t xml:space="preserve">el recurso de casación contra el rechazo del incidente de recusación, </w:t>
      </w:r>
      <w:r w:rsidR="00C10F96" w:rsidRPr="00254437">
        <w:rPr>
          <w:rFonts w:asciiTheme="majorHAnsi" w:hAnsiTheme="majorHAnsi"/>
          <w:sz w:val="20"/>
          <w:szCs w:val="20"/>
          <w:lang w:val="es-ES_tradnl"/>
        </w:rPr>
        <w:t>pues</w:t>
      </w:r>
      <w:r w:rsidRPr="00254437">
        <w:rPr>
          <w:rFonts w:asciiTheme="majorHAnsi" w:hAnsiTheme="majorHAnsi"/>
          <w:sz w:val="20"/>
          <w:szCs w:val="20"/>
          <w:lang w:val="es-ES_tradnl"/>
        </w:rPr>
        <w:t xml:space="preserve"> la resolución recurrida no era </w:t>
      </w:r>
      <w:r w:rsidR="00C10F96" w:rsidRPr="00254437">
        <w:rPr>
          <w:rFonts w:asciiTheme="majorHAnsi" w:hAnsiTheme="majorHAnsi"/>
          <w:sz w:val="20"/>
          <w:szCs w:val="20"/>
          <w:lang w:val="es-ES_tradnl"/>
        </w:rPr>
        <w:t xml:space="preserve">tenía </w:t>
      </w:r>
      <w:r w:rsidRPr="00254437">
        <w:rPr>
          <w:rFonts w:asciiTheme="majorHAnsi" w:hAnsiTheme="majorHAnsi"/>
          <w:sz w:val="20"/>
          <w:szCs w:val="20"/>
          <w:lang w:val="es-ES_tradnl"/>
        </w:rPr>
        <w:t>carácter definitiv</w:t>
      </w:r>
      <w:r w:rsidR="00C10F96" w:rsidRPr="00254437">
        <w:rPr>
          <w:rFonts w:asciiTheme="majorHAnsi" w:hAnsiTheme="majorHAnsi"/>
          <w:sz w:val="20"/>
          <w:szCs w:val="20"/>
          <w:lang w:val="es-ES_tradnl"/>
        </w:rPr>
        <w:t>o</w:t>
      </w:r>
      <w:r w:rsidRPr="00254437">
        <w:rPr>
          <w:rFonts w:asciiTheme="majorHAnsi" w:hAnsiTheme="majorHAnsi"/>
          <w:sz w:val="20"/>
          <w:szCs w:val="20"/>
          <w:lang w:val="es-ES_tradnl"/>
        </w:rPr>
        <w:t>. Contra esta decisión, la defensa de la presunta víctima interpuso recurso de queja</w:t>
      </w:r>
      <w:r w:rsidR="00C10F96" w:rsidRPr="00254437">
        <w:rPr>
          <w:rFonts w:asciiTheme="majorHAnsi" w:hAnsiTheme="majorHAnsi"/>
          <w:sz w:val="20"/>
          <w:szCs w:val="20"/>
          <w:lang w:val="es-ES_tradnl"/>
        </w:rPr>
        <w:t xml:space="preserve"> en que</w:t>
      </w:r>
      <w:r w:rsidR="0053266F" w:rsidRPr="00254437">
        <w:rPr>
          <w:rFonts w:asciiTheme="majorHAnsi" w:hAnsiTheme="majorHAnsi"/>
          <w:sz w:val="20"/>
          <w:szCs w:val="20"/>
          <w:lang w:val="es-ES_tradnl"/>
        </w:rPr>
        <w:t xml:space="preserve"> argumentó que el juez había incurrido en desobediencia judicial al insisti</w:t>
      </w:r>
      <w:r w:rsidR="00C10F96" w:rsidRPr="00254437">
        <w:rPr>
          <w:rFonts w:asciiTheme="majorHAnsi" w:hAnsiTheme="majorHAnsi"/>
          <w:sz w:val="20"/>
          <w:szCs w:val="20"/>
          <w:lang w:val="es-ES_tradnl"/>
        </w:rPr>
        <w:t>r</w:t>
      </w:r>
      <w:r w:rsidR="0053266F" w:rsidRPr="00254437">
        <w:rPr>
          <w:rFonts w:asciiTheme="majorHAnsi" w:hAnsiTheme="majorHAnsi"/>
          <w:sz w:val="20"/>
          <w:szCs w:val="20"/>
          <w:lang w:val="es-ES_tradnl"/>
        </w:rPr>
        <w:t xml:space="preserve"> irreflexivamente en revalidar </w:t>
      </w:r>
      <w:r w:rsidR="005C060C" w:rsidRPr="00254437">
        <w:rPr>
          <w:rFonts w:asciiTheme="majorHAnsi" w:hAnsiTheme="majorHAnsi"/>
          <w:sz w:val="20"/>
          <w:szCs w:val="20"/>
          <w:lang w:val="es-ES_tradnl"/>
        </w:rPr>
        <w:t xml:space="preserve">sus dichos plasmados previamente en un auto que le fue anulado. </w:t>
      </w:r>
      <w:r w:rsidR="005338DE" w:rsidRPr="00254437">
        <w:rPr>
          <w:rFonts w:asciiTheme="majorHAnsi" w:hAnsiTheme="majorHAnsi"/>
          <w:sz w:val="20"/>
          <w:szCs w:val="20"/>
          <w:lang w:val="es-ES_tradnl"/>
        </w:rPr>
        <w:t>El recurso de queja fue rechazado por el Superior Tribunal Provincial</w:t>
      </w:r>
      <w:r w:rsidR="00C10F96" w:rsidRPr="00254437">
        <w:rPr>
          <w:rFonts w:asciiTheme="majorHAnsi" w:hAnsiTheme="majorHAnsi"/>
          <w:sz w:val="20"/>
          <w:szCs w:val="20"/>
          <w:lang w:val="es-ES_tradnl"/>
        </w:rPr>
        <w:t>,</w:t>
      </w:r>
      <w:r w:rsidR="005338DE" w:rsidRPr="00254437">
        <w:rPr>
          <w:rFonts w:asciiTheme="majorHAnsi" w:hAnsiTheme="majorHAnsi"/>
          <w:sz w:val="20"/>
          <w:szCs w:val="20"/>
          <w:lang w:val="es-ES_tradnl"/>
        </w:rPr>
        <w:t xml:space="preserve"> que consideró que el asunto se encontraba precluido. </w:t>
      </w:r>
    </w:p>
    <w:p w14:paraId="14384D86" w14:textId="77777777" w:rsidR="005338DE" w:rsidRPr="00254437" w:rsidRDefault="005338DE" w:rsidP="005338DE">
      <w:pPr>
        <w:rPr>
          <w:rFonts w:asciiTheme="majorHAnsi" w:hAnsiTheme="majorHAnsi"/>
          <w:sz w:val="20"/>
          <w:szCs w:val="20"/>
          <w:lang w:val="es-ES_tradnl"/>
        </w:rPr>
      </w:pPr>
    </w:p>
    <w:p w14:paraId="599F3146" w14:textId="1775BD6C" w:rsidR="00500D52" w:rsidRPr="00254437" w:rsidRDefault="005338DE" w:rsidP="00275AD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 xml:space="preserve">Contra el rechazo del recurso de queja, la defensa de la presunta víctima presentó </w:t>
      </w:r>
      <w:r w:rsidR="00821231" w:rsidRPr="00254437">
        <w:rPr>
          <w:rFonts w:asciiTheme="majorHAnsi" w:hAnsiTheme="majorHAnsi"/>
          <w:sz w:val="20"/>
          <w:szCs w:val="20"/>
          <w:lang w:val="es-ES_tradnl"/>
        </w:rPr>
        <w:t xml:space="preserve">un </w:t>
      </w:r>
      <w:r w:rsidRPr="00254437">
        <w:rPr>
          <w:rFonts w:asciiTheme="majorHAnsi" w:hAnsiTheme="majorHAnsi"/>
          <w:sz w:val="20"/>
          <w:szCs w:val="20"/>
          <w:lang w:val="es-ES_tradnl"/>
        </w:rPr>
        <w:t>recurso extraordinario federal. La parte peticionaria explica que fue en este recurso que denunció por primera vez que el juez recusado había incurrido en plagio</w:t>
      </w:r>
      <w:r w:rsidR="00821231" w:rsidRPr="00254437">
        <w:rPr>
          <w:rFonts w:asciiTheme="majorHAnsi" w:hAnsiTheme="majorHAnsi"/>
          <w:sz w:val="20"/>
          <w:szCs w:val="20"/>
          <w:lang w:val="es-ES_tradnl"/>
        </w:rPr>
        <w:t>,</w:t>
      </w:r>
      <w:r w:rsidRPr="00254437">
        <w:rPr>
          <w:rFonts w:asciiTheme="majorHAnsi" w:hAnsiTheme="majorHAnsi"/>
          <w:sz w:val="20"/>
          <w:szCs w:val="20"/>
          <w:lang w:val="es-ES_tradnl"/>
        </w:rPr>
        <w:t xml:space="preserve"> pues no lo había detectado anteriormente. </w:t>
      </w:r>
      <w:r w:rsidR="007D4CAC" w:rsidRPr="00254437">
        <w:rPr>
          <w:rFonts w:asciiTheme="majorHAnsi" w:hAnsiTheme="majorHAnsi"/>
          <w:sz w:val="20"/>
          <w:szCs w:val="20"/>
          <w:lang w:val="es-ES_tradnl"/>
        </w:rPr>
        <w:t xml:space="preserve">También señala que una vez </w:t>
      </w:r>
      <w:r w:rsidR="00821231" w:rsidRPr="00254437">
        <w:rPr>
          <w:rFonts w:asciiTheme="majorHAnsi" w:hAnsiTheme="majorHAnsi"/>
          <w:sz w:val="20"/>
          <w:szCs w:val="20"/>
          <w:lang w:val="es-ES_tradnl"/>
        </w:rPr>
        <w:t xml:space="preserve">que </w:t>
      </w:r>
      <w:r w:rsidR="007D4CAC" w:rsidRPr="00254437">
        <w:rPr>
          <w:rFonts w:asciiTheme="majorHAnsi" w:hAnsiTheme="majorHAnsi"/>
          <w:sz w:val="20"/>
          <w:szCs w:val="20"/>
          <w:lang w:val="es-ES_tradnl"/>
        </w:rPr>
        <w:t>detectó el plagio a terceros lo denunció ante la prensa</w:t>
      </w:r>
      <w:r w:rsidR="00821231" w:rsidRPr="00254437">
        <w:rPr>
          <w:rFonts w:asciiTheme="majorHAnsi" w:hAnsiTheme="majorHAnsi"/>
          <w:sz w:val="20"/>
          <w:szCs w:val="20"/>
          <w:lang w:val="es-ES_tradnl"/>
        </w:rPr>
        <w:t>;</w:t>
      </w:r>
      <w:r w:rsidR="007D4CAC" w:rsidRPr="00254437">
        <w:rPr>
          <w:rFonts w:asciiTheme="majorHAnsi" w:hAnsiTheme="majorHAnsi"/>
          <w:sz w:val="20"/>
          <w:szCs w:val="20"/>
          <w:lang w:val="es-ES_tradnl"/>
        </w:rPr>
        <w:t xml:space="preserve"> y que, expuesto públicamente </w:t>
      </w:r>
      <w:r w:rsidR="00821231" w:rsidRPr="00254437">
        <w:rPr>
          <w:rFonts w:asciiTheme="majorHAnsi" w:hAnsiTheme="majorHAnsi"/>
          <w:sz w:val="20"/>
          <w:szCs w:val="20"/>
          <w:lang w:val="es-ES_tradnl"/>
        </w:rPr>
        <w:t>ese hecho</w:t>
      </w:r>
      <w:r w:rsidR="007D4CAC" w:rsidRPr="00254437">
        <w:rPr>
          <w:rFonts w:asciiTheme="majorHAnsi" w:hAnsiTheme="majorHAnsi"/>
          <w:sz w:val="20"/>
          <w:szCs w:val="20"/>
          <w:lang w:val="es-ES_tradnl"/>
        </w:rPr>
        <w:t xml:space="preserve">, el juez </w:t>
      </w:r>
      <w:r w:rsidR="00821231" w:rsidRPr="00254437">
        <w:rPr>
          <w:rFonts w:asciiTheme="majorHAnsi" w:hAnsiTheme="majorHAnsi"/>
          <w:sz w:val="20"/>
          <w:szCs w:val="20"/>
          <w:lang w:val="es-ES_tradnl"/>
        </w:rPr>
        <w:t>afectado</w:t>
      </w:r>
      <w:r w:rsidR="007D4CAC" w:rsidRPr="00254437">
        <w:rPr>
          <w:rFonts w:asciiTheme="majorHAnsi" w:hAnsiTheme="majorHAnsi"/>
          <w:sz w:val="20"/>
          <w:szCs w:val="20"/>
          <w:lang w:val="es-ES_tradnl"/>
        </w:rPr>
        <w:t xml:space="preserve"> intentó </w:t>
      </w:r>
      <w:r w:rsidR="00821231" w:rsidRPr="00254437">
        <w:rPr>
          <w:rFonts w:asciiTheme="majorHAnsi" w:hAnsiTheme="majorHAnsi"/>
          <w:sz w:val="20"/>
          <w:szCs w:val="20"/>
          <w:lang w:val="es-ES_tradnl"/>
        </w:rPr>
        <w:t>inhibirse,</w:t>
      </w:r>
      <w:r w:rsidR="007D4CAC" w:rsidRPr="00254437">
        <w:rPr>
          <w:rFonts w:asciiTheme="majorHAnsi" w:hAnsiTheme="majorHAnsi"/>
          <w:sz w:val="20"/>
          <w:szCs w:val="20"/>
          <w:lang w:val="es-ES_tradnl"/>
        </w:rPr>
        <w:t xml:space="preserve"> aunque </w:t>
      </w:r>
      <w:r w:rsidR="00821231" w:rsidRPr="00254437">
        <w:rPr>
          <w:rFonts w:asciiTheme="majorHAnsi" w:hAnsiTheme="majorHAnsi"/>
          <w:sz w:val="20"/>
          <w:szCs w:val="20"/>
          <w:lang w:val="es-ES_tradnl"/>
        </w:rPr>
        <w:t xml:space="preserve">con base en </w:t>
      </w:r>
      <w:r w:rsidR="007D4CAC" w:rsidRPr="00254437">
        <w:rPr>
          <w:rFonts w:asciiTheme="majorHAnsi" w:hAnsiTheme="majorHAnsi"/>
          <w:sz w:val="20"/>
          <w:szCs w:val="20"/>
          <w:lang w:val="es-ES_tradnl"/>
        </w:rPr>
        <w:t>otras causa</w:t>
      </w:r>
      <w:r w:rsidR="00821231" w:rsidRPr="00254437">
        <w:rPr>
          <w:rFonts w:asciiTheme="majorHAnsi" w:hAnsiTheme="majorHAnsi"/>
          <w:sz w:val="20"/>
          <w:szCs w:val="20"/>
          <w:lang w:val="es-ES_tradnl"/>
        </w:rPr>
        <w:t>le</w:t>
      </w:r>
      <w:r w:rsidR="007D4CAC" w:rsidRPr="00254437">
        <w:rPr>
          <w:rFonts w:asciiTheme="majorHAnsi" w:hAnsiTheme="majorHAnsi"/>
          <w:sz w:val="20"/>
          <w:szCs w:val="20"/>
          <w:lang w:val="es-ES_tradnl"/>
        </w:rPr>
        <w:t xml:space="preserve">s. </w:t>
      </w:r>
      <w:r w:rsidR="00F94824" w:rsidRPr="00254437">
        <w:rPr>
          <w:rFonts w:asciiTheme="majorHAnsi" w:hAnsiTheme="majorHAnsi"/>
          <w:sz w:val="20"/>
          <w:szCs w:val="20"/>
          <w:lang w:val="es-ES_tradnl"/>
        </w:rPr>
        <w:t xml:space="preserve">Sin embargo, el incidente inhibitorio del juez fue rechazado por el </w:t>
      </w:r>
      <w:r w:rsidR="00500D52" w:rsidRPr="00254437">
        <w:rPr>
          <w:rFonts w:asciiTheme="majorHAnsi" w:hAnsiTheme="majorHAnsi"/>
          <w:sz w:val="20"/>
          <w:szCs w:val="20"/>
          <w:lang w:val="es-ES_tradnl"/>
        </w:rPr>
        <w:t>tribunal de alzada</w:t>
      </w:r>
      <w:r w:rsidR="00821231" w:rsidRPr="00254437">
        <w:rPr>
          <w:rFonts w:asciiTheme="majorHAnsi" w:hAnsiTheme="majorHAnsi"/>
          <w:sz w:val="20"/>
          <w:szCs w:val="20"/>
          <w:lang w:val="es-ES_tradnl"/>
        </w:rPr>
        <w:t>, por lo que</w:t>
      </w:r>
      <w:r w:rsidR="00646430" w:rsidRPr="00254437">
        <w:rPr>
          <w:rFonts w:asciiTheme="majorHAnsi" w:hAnsiTheme="majorHAnsi"/>
          <w:sz w:val="20"/>
          <w:szCs w:val="20"/>
          <w:lang w:val="es-ES_tradnl"/>
        </w:rPr>
        <w:t xml:space="preserve"> el juez continuó conociendo el asunto </w:t>
      </w:r>
      <w:r w:rsidR="00821231" w:rsidRPr="00254437">
        <w:rPr>
          <w:rFonts w:asciiTheme="majorHAnsi" w:hAnsiTheme="majorHAnsi"/>
          <w:sz w:val="20"/>
          <w:szCs w:val="20"/>
          <w:lang w:val="es-ES_tradnl"/>
        </w:rPr>
        <w:t xml:space="preserve">y emitió un </w:t>
      </w:r>
      <w:r w:rsidR="00646430" w:rsidRPr="00254437">
        <w:rPr>
          <w:rFonts w:asciiTheme="majorHAnsi" w:hAnsiTheme="majorHAnsi"/>
          <w:sz w:val="20"/>
          <w:szCs w:val="20"/>
          <w:lang w:val="es-ES_tradnl"/>
        </w:rPr>
        <w:t xml:space="preserve">auto de elevación a juicio contra la presunta víctima, en el que incurrió nuevamente en copiado y pegado encubierto de actos procesales que habían sido declarado nulos. </w:t>
      </w:r>
    </w:p>
    <w:p w14:paraId="4B323B7F" w14:textId="77777777" w:rsidR="00500D52" w:rsidRPr="00254437" w:rsidRDefault="00500D52" w:rsidP="00500D52">
      <w:pPr>
        <w:rPr>
          <w:rFonts w:asciiTheme="majorHAnsi" w:hAnsiTheme="majorHAnsi"/>
          <w:sz w:val="20"/>
          <w:szCs w:val="20"/>
          <w:lang w:val="es-ES_tradnl"/>
        </w:rPr>
      </w:pPr>
    </w:p>
    <w:p w14:paraId="32161535" w14:textId="31828B47" w:rsidR="005338DE" w:rsidRPr="00254437" w:rsidRDefault="00500D52" w:rsidP="00275AD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 xml:space="preserve"> </w:t>
      </w:r>
      <w:r w:rsidR="00F80AD4" w:rsidRPr="00254437">
        <w:rPr>
          <w:rFonts w:asciiTheme="majorHAnsi" w:hAnsiTheme="majorHAnsi"/>
          <w:sz w:val="20"/>
          <w:szCs w:val="20"/>
          <w:lang w:val="es-ES_tradnl"/>
        </w:rPr>
        <w:t>Posteriormente, e</w:t>
      </w:r>
      <w:r w:rsidRPr="00254437">
        <w:rPr>
          <w:rFonts w:asciiTheme="majorHAnsi" w:hAnsiTheme="majorHAnsi"/>
          <w:sz w:val="20"/>
          <w:szCs w:val="20"/>
          <w:lang w:val="es-ES_tradnl"/>
        </w:rPr>
        <w:t xml:space="preserve">l </w:t>
      </w:r>
      <w:r w:rsidR="004C68CA" w:rsidRPr="00254437">
        <w:rPr>
          <w:rFonts w:asciiTheme="majorHAnsi" w:hAnsiTheme="majorHAnsi"/>
          <w:sz w:val="20"/>
          <w:szCs w:val="20"/>
          <w:lang w:val="es-ES_tradnl"/>
        </w:rPr>
        <w:t xml:space="preserve">referido </w:t>
      </w:r>
      <w:r w:rsidRPr="00254437">
        <w:rPr>
          <w:rFonts w:asciiTheme="majorHAnsi" w:hAnsiTheme="majorHAnsi"/>
          <w:sz w:val="20"/>
          <w:szCs w:val="20"/>
          <w:lang w:val="es-ES_tradnl"/>
        </w:rPr>
        <w:t>recurso extraordinario resultó rechazado</w:t>
      </w:r>
      <w:r w:rsidR="00F80AD4" w:rsidRPr="00254437">
        <w:rPr>
          <w:rFonts w:asciiTheme="majorHAnsi" w:hAnsiTheme="majorHAnsi"/>
          <w:sz w:val="20"/>
          <w:szCs w:val="20"/>
          <w:lang w:val="es-ES_tradnl"/>
        </w:rPr>
        <w:t xml:space="preserve"> </w:t>
      </w:r>
      <w:r w:rsidR="004C68CA" w:rsidRPr="00254437">
        <w:rPr>
          <w:rFonts w:asciiTheme="majorHAnsi" w:hAnsiTheme="majorHAnsi"/>
          <w:sz w:val="20"/>
          <w:szCs w:val="20"/>
          <w:lang w:val="es-ES_tradnl"/>
        </w:rPr>
        <w:t>por</w:t>
      </w:r>
      <w:r w:rsidR="00821231" w:rsidRPr="00254437">
        <w:rPr>
          <w:rFonts w:asciiTheme="majorHAnsi" w:hAnsiTheme="majorHAnsi"/>
          <w:sz w:val="20"/>
          <w:szCs w:val="20"/>
          <w:lang w:val="es-ES_tradnl"/>
        </w:rPr>
        <w:t xml:space="preserve"> </w:t>
      </w:r>
      <w:r w:rsidR="00F80AD4" w:rsidRPr="00254437">
        <w:rPr>
          <w:rFonts w:asciiTheme="majorHAnsi" w:hAnsiTheme="majorHAnsi"/>
          <w:sz w:val="20"/>
          <w:szCs w:val="20"/>
          <w:lang w:val="es-ES_tradnl"/>
        </w:rPr>
        <w:t>el</w:t>
      </w:r>
      <w:r w:rsidRPr="00254437">
        <w:rPr>
          <w:rFonts w:asciiTheme="majorHAnsi" w:hAnsiTheme="majorHAnsi"/>
          <w:sz w:val="20"/>
          <w:szCs w:val="20"/>
          <w:lang w:val="es-ES_tradnl"/>
        </w:rPr>
        <w:t xml:space="preserve"> Superior Tribunal Provincial</w:t>
      </w:r>
      <w:r w:rsidR="004C68CA" w:rsidRPr="00254437">
        <w:rPr>
          <w:rFonts w:asciiTheme="majorHAnsi" w:hAnsiTheme="majorHAnsi"/>
          <w:sz w:val="20"/>
          <w:szCs w:val="20"/>
          <w:lang w:val="es-ES_tradnl"/>
        </w:rPr>
        <w:t>, que</w:t>
      </w:r>
      <w:r w:rsidR="00821231" w:rsidRPr="00254437">
        <w:rPr>
          <w:rFonts w:asciiTheme="majorHAnsi" w:hAnsiTheme="majorHAnsi"/>
          <w:sz w:val="20"/>
          <w:szCs w:val="20"/>
          <w:lang w:val="es-ES_tradnl"/>
        </w:rPr>
        <w:t xml:space="preserve"> consideró que </w:t>
      </w:r>
      <w:r w:rsidR="004C68CA" w:rsidRPr="00254437">
        <w:rPr>
          <w:rFonts w:asciiTheme="majorHAnsi" w:hAnsiTheme="majorHAnsi"/>
          <w:sz w:val="20"/>
          <w:szCs w:val="20"/>
          <w:lang w:val="es-ES_tradnl"/>
        </w:rPr>
        <w:t xml:space="preserve">carecía de </w:t>
      </w:r>
      <w:r w:rsidR="00821231" w:rsidRPr="00254437">
        <w:rPr>
          <w:rFonts w:asciiTheme="majorHAnsi" w:hAnsiTheme="majorHAnsi"/>
          <w:sz w:val="20"/>
          <w:szCs w:val="20"/>
          <w:lang w:val="es-ES_tradnl"/>
        </w:rPr>
        <w:t>materia</w:t>
      </w:r>
      <w:r w:rsidR="004C68CA" w:rsidRPr="00254437">
        <w:rPr>
          <w:rFonts w:asciiTheme="majorHAnsi" w:hAnsiTheme="majorHAnsi"/>
          <w:sz w:val="20"/>
          <w:szCs w:val="20"/>
          <w:lang w:val="es-ES_tradnl"/>
        </w:rPr>
        <w:t xml:space="preserve"> federal;</w:t>
      </w:r>
      <w:r w:rsidR="00646430" w:rsidRPr="00254437">
        <w:rPr>
          <w:rFonts w:asciiTheme="majorHAnsi" w:hAnsiTheme="majorHAnsi"/>
          <w:sz w:val="20"/>
          <w:szCs w:val="20"/>
          <w:lang w:val="es-ES_tradnl"/>
        </w:rPr>
        <w:t xml:space="preserve"> </w:t>
      </w:r>
      <w:r w:rsidR="004C68CA" w:rsidRPr="00254437">
        <w:rPr>
          <w:rFonts w:asciiTheme="majorHAnsi" w:hAnsiTheme="majorHAnsi"/>
          <w:sz w:val="20"/>
          <w:szCs w:val="20"/>
          <w:lang w:val="es-ES_tradnl"/>
        </w:rPr>
        <w:t>l</w:t>
      </w:r>
      <w:r w:rsidR="00303557" w:rsidRPr="00254437">
        <w:rPr>
          <w:rFonts w:asciiTheme="majorHAnsi" w:hAnsiTheme="majorHAnsi"/>
          <w:sz w:val="20"/>
          <w:szCs w:val="20"/>
          <w:lang w:val="es-ES_tradnl"/>
        </w:rPr>
        <w:t xml:space="preserve">a defensa de la presunta víctima </w:t>
      </w:r>
      <w:r w:rsidR="00821231" w:rsidRPr="00254437">
        <w:rPr>
          <w:rFonts w:asciiTheme="majorHAnsi" w:hAnsiTheme="majorHAnsi"/>
          <w:sz w:val="20"/>
          <w:szCs w:val="20"/>
          <w:lang w:val="es-ES_tradnl"/>
        </w:rPr>
        <w:t>plante</w:t>
      </w:r>
      <w:r w:rsidR="00303557" w:rsidRPr="00254437">
        <w:rPr>
          <w:rFonts w:asciiTheme="majorHAnsi" w:hAnsiTheme="majorHAnsi"/>
          <w:sz w:val="20"/>
          <w:szCs w:val="20"/>
          <w:lang w:val="es-ES_tradnl"/>
        </w:rPr>
        <w:t xml:space="preserve">ó </w:t>
      </w:r>
      <w:r w:rsidR="00821231" w:rsidRPr="00254437">
        <w:rPr>
          <w:rFonts w:asciiTheme="majorHAnsi" w:hAnsiTheme="majorHAnsi"/>
          <w:sz w:val="20"/>
          <w:szCs w:val="20"/>
          <w:lang w:val="es-ES_tradnl"/>
        </w:rPr>
        <w:t xml:space="preserve">entonces un </w:t>
      </w:r>
      <w:r w:rsidR="00303557" w:rsidRPr="00254437">
        <w:rPr>
          <w:rFonts w:asciiTheme="majorHAnsi" w:hAnsiTheme="majorHAnsi"/>
          <w:sz w:val="20"/>
          <w:szCs w:val="20"/>
          <w:lang w:val="es-ES_tradnl"/>
        </w:rPr>
        <w:t>recurso de queja. La par</w:t>
      </w:r>
      <w:r w:rsidR="004C68CA" w:rsidRPr="00254437">
        <w:rPr>
          <w:rFonts w:asciiTheme="majorHAnsi" w:hAnsiTheme="majorHAnsi"/>
          <w:sz w:val="20"/>
          <w:szCs w:val="20"/>
          <w:lang w:val="es-ES_tradnl"/>
        </w:rPr>
        <w:t>t</w:t>
      </w:r>
      <w:r w:rsidR="00303557" w:rsidRPr="00254437">
        <w:rPr>
          <w:rFonts w:asciiTheme="majorHAnsi" w:hAnsiTheme="majorHAnsi"/>
          <w:sz w:val="20"/>
          <w:szCs w:val="20"/>
          <w:lang w:val="es-ES_tradnl"/>
        </w:rPr>
        <w:t xml:space="preserve">e peticionaria explica que </w:t>
      </w:r>
      <w:r w:rsidR="004C68CA" w:rsidRPr="00254437">
        <w:rPr>
          <w:rFonts w:asciiTheme="majorHAnsi" w:hAnsiTheme="majorHAnsi"/>
          <w:sz w:val="20"/>
          <w:szCs w:val="20"/>
          <w:lang w:val="es-ES_tradnl"/>
        </w:rPr>
        <w:t>este</w:t>
      </w:r>
      <w:r w:rsidR="00303557" w:rsidRPr="00254437">
        <w:rPr>
          <w:rFonts w:asciiTheme="majorHAnsi" w:hAnsiTheme="majorHAnsi"/>
          <w:sz w:val="20"/>
          <w:szCs w:val="20"/>
          <w:lang w:val="es-ES_tradnl"/>
        </w:rPr>
        <w:t xml:space="preserve"> recurso fue interpuesto en forma </w:t>
      </w:r>
      <w:r w:rsidR="00303557" w:rsidRPr="00254437">
        <w:rPr>
          <w:rFonts w:asciiTheme="majorHAnsi" w:hAnsiTheme="majorHAnsi"/>
          <w:i/>
          <w:iCs/>
          <w:sz w:val="20"/>
          <w:szCs w:val="20"/>
          <w:lang w:val="es-ES_tradnl"/>
        </w:rPr>
        <w:t>pauperis</w:t>
      </w:r>
      <w:r w:rsidR="00303557" w:rsidRPr="00254437">
        <w:rPr>
          <w:rFonts w:asciiTheme="majorHAnsi" w:hAnsiTheme="majorHAnsi"/>
          <w:sz w:val="20"/>
          <w:szCs w:val="20"/>
          <w:lang w:val="es-ES_tradnl"/>
        </w:rPr>
        <w:t xml:space="preserve"> por </w:t>
      </w:r>
      <w:r w:rsidR="00303256" w:rsidRPr="00254437">
        <w:rPr>
          <w:rFonts w:asciiTheme="majorHAnsi" w:hAnsiTheme="majorHAnsi"/>
          <w:sz w:val="20"/>
          <w:szCs w:val="20"/>
          <w:lang w:val="es-ES_tradnl"/>
        </w:rPr>
        <w:t>la situación económica de la presunta víctima y su pertenencia a la Comunidad Hoktek T’oi</w:t>
      </w:r>
      <w:r w:rsidR="004C68CA" w:rsidRPr="00254437">
        <w:rPr>
          <w:rFonts w:asciiTheme="majorHAnsi" w:hAnsiTheme="majorHAnsi"/>
          <w:sz w:val="20"/>
          <w:szCs w:val="20"/>
          <w:lang w:val="es-ES_tradnl"/>
        </w:rPr>
        <w:t>,</w:t>
      </w:r>
      <w:r w:rsidR="0098704C" w:rsidRPr="00254437">
        <w:rPr>
          <w:rFonts w:asciiTheme="majorHAnsi" w:hAnsiTheme="majorHAnsi"/>
          <w:sz w:val="20"/>
          <w:szCs w:val="20"/>
          <w:lang w:val="es-ES_tradnl"/>
        </w:rPr>
        <w:t xml:space="preserve"> y </w:t>
      </w:r>
      <w:r w:rsidR="004C68CA" w:rsidRPr="00254437">
        <w:rPr>
          <w:rFonts w:asciiTheme="majorHAnsi" w:hAnsiTheme="majorHAnsi"/>
          <w:sz w:val="20"/>
          <w:szCs w:val="20"/>
          <w:lang w:val="es-ES_tradnl"/>
        </w:rPr>
        <w:t xml:space="preserve">a </w:t>
      </w:r>
      <w:r w:rsidR="0098704C" w:rsidRPr="00254437">
        <w:rPr>
          <w:rFonts w:asciiTheme="majorHAnsi" w:hAnsiTheme="majorHAnsi"/>
          <w:sz w:val="20"/>
          <w:szCs w:val="20"/>
          <w:lang w:val="es-ES_tradnl"/>
        </w:rPr>
        <w:t>fin de que se le eximiera de ciertos requisitos de forma</w:t>
      </w:r>
      <w:r w:rsidR="00303256" w:rsidRPr="00254437">
        <w:rPr>
          <w:rFonts w:asciiTheme="majorHAnsi" w:hAnsiTheme="majorHAnsi"/>
          <w:sz w:val="20"/>
          <w:szCs w:val="20"/>
          <w:lang w:val="es-ES_tradnl"/>
        </w:rPr>
        <w:t xml:space="preserve">. Sin embargo, la Corte Suprema de Justicia de la Nación desestimó el recurso </w:t>
      </w:r>
      <w:r w:rsidR="004C68CA" w:rsidRPr="00254437">
        <w:rPr>
          <w:rFonts w:asciiTheme="majorHAnsi" w:hAnsiTheme="majorHAnsi"/>
          <w:sz w:val="20"/>
          <w:szCs w:val="20"/>
          <w:lang w:val="es-ES_tradnl"/>
        </w:rPr>
        <w:t xml:space="preserve">con </w:t>
      </w:r>
      <w:r w:rsidR="00303256" w:rsidRPr="00254437">
        <w:rPr>
          <w:rFonts w:asciiTheme="majorHAnsi" w:hAnsiTheme="majorHAnsi"/>
          <w:sz w:val="20"/>
          <w:szCs w:val="20"/>
          <w:lang w:val="es-ES_tradnl"/>
        </w:rPr>
        <w:t xml:space="preserve">base </w:t>
      </w:r>
      <w:r w:rsidR="004C68CA" w:rsidRPr="00254437">
        <w:rPr>
          <w:rFonts w:asciiTheme="majorHAnsi" w:hAnsiTheme="majorHAnsi"/>
          <w:sz w:val="20"/>
          <w:szCs w:val="20"/>
          <w:lang w:val="es-ES_tradnl"/>
        </w:rPr>
        <w:t>en e</w:t>
      </w:r>
      <w:r w:rsidR="00303256" w:rsidRPr="00254437">
        <w:rPr>
          <w:rFonts w:asciiTheme="majorHAnsi" w:hAnsiTheme="majorHAnsi"/>
          <w:sz w:val="20"/>
          <w:szCs w:val="20"/>
          <w:lang w:val="es-ES_tradnl"/>
        </w:rPr>
        <w:t xml:space="preserve">l incumplimiento del requisito de aportar copias simples de la decisión impugnada y otras resoluciones </w:t>
      </w:r>
      <w:r w:rsidR="0098704C" w:rsidRPr="00254437">
        <w:rPr>
          <w:rFonts w:asciiTheme="majorHAnsi" w:hAnsiTheme="majorHAnsi"/>
          <w:sz w:val="20"/>
          <w:szCs w:val="20"/>
          <w:lang w:val="es-ES_tradnl"/>
        </w:rPr>
        <w:t>y escritos relevantes</w:t>
      </w:r>
      <w:r w:rsidR="004C68CA" w:rsidRPr="00254437">
        <w:rPr>
          <w:rFonts w:asciiTheme="majorHAnsi" w:hAnsiTheme="majorHAnsi"/>
          <w:sz w:val="20"/>
          <w:szCs w:val="20"/>
          <w:lang w:val="es-ES_tradnl"/>
        </w:rPr>
        <w:t xml:space="preserve">. La parte peticionaria sostiene que esta fue una violación de </w:t>
      </w:r>
      <w:r w:rsidR="0098704C" w:rsidRPr="00254437">
        <w:rPr>
          <w:rFonts w:asciiTheme="majorHAnsi" w:hAnsiTheme="majorHAnsi"/>
          <w:sz w:val="20"/>
          <w:szCs w:val="20"/>
          <w:lang w:val="es-ES_tradnl"/>
        </w:rPr>
        <w:t>su propia reglamentación</w:t>
      </w:r>
      <w:r w:rsidR="004C68CA" w:rsidRPr="00254437">
        <w:rPr>
          <w:rFonts w:asciiTheme="majorHAnsi" w:hAnsiTheme="majorHAnsi"/>
          <w:sz w:val="20"/>
          <w:szCs w:val="20"/>
          <w:lang w:val="es-ES_tradnl"/>
        </w:rPr>
        <w:t>,</w:t>
      </w:r>
      <w:r w:rsidR="0098704C" w:rsidRPr="00254437">
        <w:rPr>
          <w:rFonts w:asciiTheme="majorHAnsi" w:hAnsiTheme="majorHAnsi"/>
          <w:sz w:val="20"/>
          <w:szCs w:val="20"/>
          <w:lang w:val="es-ES_tradnl"/>
        </w:rPr>
        <w:t xml:space="preserve"> según la cual </w:t>
      </w:r>
      <w:r w:rsidR="004C68CA" w:rsidRPr="00254437">
        <w:rPr>
          <w:rFonts w:asciiTheme="majorHAnsi" w:hAnsiTheme="majorHAnsi"/>
          <w:sz w:val="20"/>
          <w:szCs w:val="20"/>
          <w:lang w:val="es-ES_tradnl"/>
        </w:rPr>
        <w:t>tal</w:t>
      </w:r>
      <w:r w:rsidR="0098704C" w:rsidRPr="00254437">
        <w:rPr>
          <w:rFonts w:asciiTheme="majorHAnsi" w:hAnsiTheme="majorHAnsi"/>
          <w:sz w:val="20"/>
          <w:szCs w:val="20"/>
          <w:lang w:val="es-ES_tradnl"/>
        </w:rPr>
        <w:t xml:space="preserve"> requisito no era aplicable a los recursos presentados en forma </w:t>
      </w:r>
      <w:r w:rsidR="0098704C" w:rsidRPr="00254437">
        <w:rPr>
          <w:rFonts w:asciiTheme="majorHAnsi" w:hAnsiTheme="majorHAnsi"/>
          <w:i/>
          <w:iCs/>
          <w:sz w:val="20"/>
          <w:szCs w:val="20"/>
          <w:lang w:val="es-ES_tradnl"/>
        </w:rPr>
        <w:t>pauperis</w:t>
      </w:r>
      <w:r w:rsidR="0098704C" w:rsidRPr="00254437">
        <w:rPr>
          <w:rFonts w:asciiTheme="majorHAnsi" w:hAnsiTheme="majorHAnsi"/>
          <w:sz w:val="20"/>
          <w:szCs w:val="20"/>
          <w:lang w:val="es-ES_tradnl"/>
        </w:rPr>
        <w:t>.</w:t>
      </w:r>
    </w:p>
    <w:p w14:paraId="4C3307BF" w14:textId="77777777" w:rsidR="0098704C" w:rsidRPr="00254437" w:rsidRDefault="0098704C" w:rsidP="0098704C">
      <w:pPr>
        <w:pStyle w:val="ListParagraph"/>
        <w:rPr>
          <w:rFonts w:asciiTheme="majorHAnsi" w:hAnsiTheme="majorHAnsi"/>
          <w:color w:val="auto"/>
          <w:sz w:val="20"/>
          <w:szCs w:val="20"/>
          <w:lang w:val="es-ES_tradnl"/>
        </w:rPr>
      </w:pPr>
    </w:p>
    <w:p w14:paraId="3A4A372A" w14:textId="4218E0AC" w:rsidR="0098704C" w:rsidRPr="00254437" w:rsidRDefault="0098704C" w:rsidP="00275AD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La parte peticionaria argumenta que se vulneraron los derechos de la presunta víctima</w:t>
      </w:r>
      <w:r w:rsidR="008F650F" w:rsidRPr="00254437">
        <w:rPr>
          <w:rFonts w:asciiTheme="majorHAnsi" w:hAnsiTheme="majorHAnsi"/>
          <w:sz w:val="20"/>
          <w:szCs w:val="20"/>
          <w:lang w:val="es-ES_tradnl"/>
        </w:rPr>
        <w:t>,</w:t>
      </w:r>
      <w:r w:rsidRPr="00254437">
        <w:rPr>
          <w:rFonts w:asciiTheme="majorHAnsi" w:hAnsiTheme="majorHAnsi"/>
          <w:sz w:val="20"/>
          <w:szCs w:val="20"/>
          <w:lang w:val="es-ES_tradnl"/>
        </w:rPr>
        <w:t xml:space="preserve"> </w:t>
      </w:r>
      <w:r w:rsidR="004C68CA" w:rsidRPr="00254437">
        <w:rPr>
          <w:rFonts w:asciiTheme="majorHAnsi" w:hAnsiTheme="majorHAnsi"/>
          <w:sz w:val="20"/>
          <w:szCs w:val="20"/>
          <w:lang w:val="es-ES_tradnl"/>
        </w:rPr>
        <w:t>ya</w:t>
      </w:r>
      <w:r w:rsidR="00BE5ABD" w:rsidRPr="00254437">
        <w:rPr>
          <w:rFonts w:asciiTheme="majorHAnsi" w:hAnsiTheme="majorHAnsi"/>
          <w:sz w:val="20"/>
          <w:szCs w:val="20"/>
          <w:lang w:val="es-ES_tradnl"/>
        </w:rPr>
        <w:t xml:space="preserve"> </w:t>
      </w:r>
      <w:r w:rsidR="004C68CA" w:rsidRPr="00254437">
        <w:rPr>
          <w:rFonts w:asciiTheme="majorHAnsi" w:hAnsiTheme="majorHAnsi"/>
          <w:sz w:val="20"/>
          <w:szCs w:val="20"/>
          <w:lang w:val="es-ES_tradnl"/>
        </w:rPr>
        <w:t xml:space="preserve">que </w:t>
      </w:r>
      <w:r w:rsidR="00BE5ABD" w:rsidRPr="00254437">
        <w:rPr>
          <w:rFonts w:asciiTheme="majorHAnsi" w:hAnsiTheme="majorHAnsi"/>
          <w:sz w:val="20"/>
          <w:szCs w:val="20"/>
          <w:lang w:val="es-ES_tradnl"/>
        </w:rPr>
        <w:t xml:space="preserve">no </w:t>
      </w:r>
      <w:r w:rsidR="004C68CA" w:rsidRPr="00254437">
        <w:rPr>
          <w:rFonts w:asciiTheme="majorHAnsi" w:hAnsiTheme="majorHAnsi"/>
          <w:sz w:val="20"/>
          <w:szCs w:val="20"/>
          <w:lang w:val="es-ES_tradnl"/>
        </w:rPr>
        <w:t xml:space="preserve">se </w:t>
      </w:r>
      <w:r w:rsidR="00BE5ABD" w:rsidRPr="00254437">
        <w:rPr>
          <w:rFonts w:asciiTheme="majorHAnsi" w:hAnsiTheme="majorHAnsi"/>
          <w:sz w:val="20"/>
          <w:szCs w:val="20"/>
          <w:lang w:val="es-ES_tradnl"/>
        </w:rPr>
        <w:t>apart</w:t>
      </w:r>
      <w:r w:rsidR="004C68CA" w:rsidRPr="00254437">
        <w:rPr>
          <w:rFonts w:asciiTheme="majorHAnsi" w:hAnsiTheme="majorHAnsi"/>
          <w:sz w:val="20"/>
          <w:szCs w:val="20"/>
          <w:lang w:val="es-ES_tradnl"/>
        </w:rPr>
        <w:t>ó</w:t>
      </w:r>
      <w:r w:rsidR="00BE5ABD" w:rsidRPr="00254437">
        <w:rPr>
          <w:rFonts w:asciiTheme="majorHAnsi" w:hAnsiTheme="majorHAnsi"/>
          <w:sz w:val="20"/>
          <w:szCs w:val="20"/>
          <w:lang w:val="es-ES_tradnl"/>
        </w:rPr>
        <w:t xml:space="preserve"> del conocimiento de su caso un juez que no cumplía con la garantía de imparcialidad. </w:t>
      </w:r>
      <w:r w:rsidR="004C68CA" w:rsidRPr="00254437">
        <w:rPr>
          <w:rFonts w:asciiTheme="majorHAnsi" w:hAnsiTheme="majorHAnsi"/>
          <w:sz w:val="20"/>
          <w:szCs w:val="20"/>
          <w:lang w:val="es-ES_tradnl"/>
        </w:rPr>
        <w:t xml:space="preserve">Sostiene además </w:t>
      </w:r>
      <w:r w:rsidR="00BE5ABD" w:rsidRPr="00254437">
        <w:rPr>
          <w:rFonts w:asciiTheme="majorHAnsi" w:hAnsiTheme="majorHAnsi"/>
          <w:sz w:val="20"/>
          <w:szCs w:val="20"/>
          <w:lang w:val="es-ES_tradnl"/>
        </w:rPr>
        <w:t>que se vulneró su derecho a un recurso efectivo</w:t>
      </w:r>
      <w:r w:rsidR="008F650F" w:rsidRPr="00254437">
        <w:rPr>
          <w:rFonts w:asciiTheme="majorHAnsi" w:hAnsiTheme="majorHAnsi"/>
          <w:sz w:val="20"/>
          <w:szCs w:val="20"/>
          <w:lang w:val="es-ES_tradnl"/>
        </w:rPr>
        <w:t>,</w:t>
      </w:r>
      <w:r w:rsidR="00BE5ABD" w:rsidRPr="00254437">
        <w:rPr>
          <w:rFonts w:asciiTheme="majorHAnsi" w:hAnsiTheme="majorHAnsi"/>
          <w:sz w:val="20"/>
          <w:szCs w:val="20"/>
          <w:lang w:val="es-ES_tradnl"/>
        </w:rPr>
        <w:t xml:space="preserve"> al rechazarse </w:t>
      </w:r>
      <w:r w:rsidR="004C68CA" w:rsidRPr="00254437">
        <w:rPr>
          <w:rFonts w:asciiTheme="majorHAnsi" w:hAnsiTheme="majorHAnsi"/>
          <w:sz w:val="20"/>
          <w:szCs w:val="20"/>
          <w:lang w:val="es-ES_tradnl"/>
        </w:rPr>
        <w:t>todas las acciones destinadas</w:t>
      </w:r>
      <w:r w:rsidR="00C141C6" w:rsidRPr="00254437">
        <w:rPr>
          <w:rFonts w:asciiTheme="majorHAnsi" w:hAnsiTheme="majorHAnsi"/>
          <w:sz w:val="20"/>
          <w:szCs w:val="20"/>
          <w:lang w:val="es-ES_tradnl"/>
        </w:rPr>
        <w:t xml:space="preserve"> a apartar al juez por causas formales</w:t>
      </w:r>
      <w:r w:rsidR="004C68CA" w:rsidRPr="00254437">
        <w:rPr>
          <w:rFonts w:asciiTheme="majorHAnsi" w:hAnsiTheme="majorHAnsi"/>
          <w:sz w:val="20"/>
          <w:szCs w:val="20"/>
          <w:lang w:val="es-ES_tradnl"/>
        </w:rPr>
        <w:t>,</w:t>
      </w:r>
      <w:r w:rsidR="00C141C6" w:rsidRPr="00254437">
        <w:rPr>
          <w:rFonts w:asciiTheme="majorHAnsi" w:hAnsiTheme="majorHAnsi"/>
          <w:sz w:val="20"/>
          <w:szCs w:val="20"/>
          <w:lang w:val="es-ES_tradnl"/>
        </w:rPr>
        <w:t xml:space="preserve"> sin análisis </w:t>
      </w:r>
      <w:r w:rsidR="004C68CA" w:rsidRPr="00254437">
        <w:rPr>
          <w:rFonts w:asciiTheme="majorHAnsi" w:hAnsiTheme="majorHAnsi"/>
          <w:sz w:val="20"/>
          <w:szCs w:val="20"/>
          <w:lang w:val="es-ES_tradnl"/>
        </w:rPr>
        <w:t xml:space="preserve">alguno sobre el </w:t>
      </w:r>
      <w:r w:rsidR="00C141C6" w:rsidRPr="00254437">
        <w:rPr>
          <w:rFonts w:asciiTheme="majorHAnsi" w:hAnsiTheme="majorHAnsi"/>
          <w:sz w:val="20"/>
          <w:szCs w:val="20"/>
          <w:lang w:val="es-ES_tradnl"/>
        </w:rPr>
        <w:t xml:space="preserve">fondo. </w:t>
      </w:r>
      <w:r w:rsidR="004C68CA" w:rsidRPr="00254437">
        <w:rPr>
          <w:rFonts w:asciiTheme="majorHAnsi" w:hAnsiTheme="majorHAnsi"/>
          <w:sz w:val="20"/>
          <w:szCs w:val="20"/>
          <w:lang w:val="es-ES_tradnl"/>
        </w:rPr>
        <w:t xml:space="preserve">Asimismo, afirma </w:t>
      </w:r>
      <w:r w:rsidR="00200C9B" w:rsidRPr="00254437">
        <w:rPr>
          <w:rFonts w:asciiTheme="majorHAnsi" w:hAnsiTheme="majorHAnsi"/>
          <w:sz w:val="20"/>
          <w:szCs w:val="20"/>
          <w:lang w:val="es-ES_tradnl"/>
        </w:rPr>
        <w:t>que se vulneró el artículo 25.2(c) de la Convención Americana</w:t>
      </w:r>
      <w:r w:rsidR="004C68CA" w:rsidRPr="00254437">
        <w:rPr>
          <w:rFonts w:asciiTheme="majorHAnsi" w:hAnsiTheme="majorHAnsi"/>
          <w:sz w:val="20"/>
          <w:szCs w:val="20"/>
          <w:lang w:val="es-ES_tradnl"/>
        </w:rPr>
        <w:t>,</w:t>
      </w:r>
      <w:r w:rsidR="00200C9B" w:rsidRPr="00254437">
        <w:rPr>
          <w:rFonts w:asciiTheme="majorHAnsi" w:hAnsiTheme="majorHAnsi"/>
          <w:sz w:val="20"/>
          <w:szCs w:val="20"/>
          <w:lang w:val="es-ES_tradnl"/>
        </w:rPr>
        <w:t xml:space="preserve"> pues el juez incumplió la decisión favorable a la presunta víctima que anuló el auto de procesamiento en su contra</w:t>
      </w:r>
      <w:r w:rsidR="004C68CA" w:rsidRPr="00254437">
        <w:rPr>
          <w:rFonts w:asciiTheme="majorHAnsi" w:hAnsiTheme="majorHAnsi"/>
          <w:sz w:val="20"/>
          <w:szCs w:val="20"/>
          <w:lang w:val="es-ES_tradnl"/>
        </w:rPr>
        <w:t>; y</w:t>
      </w:r>
      <w:r w:rsidR="00200C9B" w:rsidRPr="00254437">
        <w:rPr>
          <w:rFonts w:asciiTheme="majorHAnsi" w:hAnsiTheme="majorHAnsi"/>
          <w:sz w:val="20"/>
          <w:szCs w:val="20"/>
          <w:lang w:val="es-ES_tradnl"/>
        </w:rPr>
        <w:t xml:space="preserve"> emiti</w:t>
      </w:r>
      <w:r w:rsidR="004C68CA" w:rsidRPr="00254437">
        <w:rPr>
          <w:rFonts w:asciiTheme="majorHAnsi" w:hAnsiTheme="majorHAnsi"/>
          <w:sz w:val="20"/>
          <w:szCs w:val="20"/>
          <w:lang w:val="es-ES_tradnl"/>
        </w:rPr>
        <w:t>ó</w:t>
      </w:r>
      <w:r w:rsidR="00200C9B" w:rsidRPr="00254437">
        <w:rPr>
          <w:rFonts w:asciiTheme="majorHAnsi" w:hAnsiTheme="majorHAnsi"/>
          <w:sz w:val="20"/>
          <w:szCs w:val="20"/>
          <w:lang w:val="es-ES_tradnl"/>
        </w:rPr>
        <w:t xml:space="preserve"> un segundo auto que reproducía sustancialmente el </w:t>
      </w:r>
      <w:r w:rsidR="000A40E2" w:rsidRPr="00254437">
        <w:rPr>
          <w:rFonts w:asciiTheme="majorHAnsi" w:hAnsiTheme="majorHAnsi"/>
          <w:sz w:val="20"/>
          <w:szCs w:val="20"/>
          <w:lang w:val="es-ES_tradnl"/>
        </w:rPr>
        <w:t>anulado</w:t>
      </w:r>
      <w:r w:rsidR="00200C9B" w:rsidRPr="00254437">
        <w:rPr>
          <w:rFonts w:asciiTheme="majorHAnsi" w:hAnsiTheme="majorHAnsi"/>
          <w:sz w:val="20"/>
          <w:szCs w:val="20"/>
          <w:lang w:val="es-ES_tradnl"/>
        </w:rPr>
        <w:t xml:space="preserve"> y que no </w:t>
      </w:r>
      <w:r w:rsidR="000A40E2" w:rsidRPr="00254437">
        <w:rPr>
          <w:rFonts w:asciiTheme="majorHAnsi" w:hAnsiTheme="majorHAnsi"/>
          <w:sz w:val="20"/>
          <w:szCs w:val="20"/>
          <w:lang w:val="es-ES_tradnl"/>
        </w:rPr>
        <w:t xml:space="preserve">realizaba la valoración cultural ordenada por el tribunal de alzada. También </w:t>
      </w:r>
      <w:r w:rsidR="008F650F" w:rsidRPr="00254437">
        <w:rPr>
          <w:rFonts w:asciiTheme="majorHAnsi" w:hAnsiTheme="majorHAnsi"/>
          <w:sz w:val="20"/>
          <w:szCs w:val="20"/>
          <w:lang w:val="es-ES_tradnl"/>
        </w:rPr>
        <w:t xml:space="preserve">indica </w:t>
      </w:r>
      <w:r w:rsidR="000A40E2" w:rsidRPr="00254437">
        <w:rPr>
          <w:rFonts w:asciiTheme="majorHAnsi" w:hAnsiTheme="majorHAnsi"/>
          <w:sz w:val="20"/>
          <w:szCs w:val="20"/>
          <w:lang w:val="es-ES_tradnl"/>
        </w:rPr>
        <w:t>que se vulneró el derecho de la presunta víctima al juez natural pues</w:t>
      </w:r>
      <w:r w:rsidR="008F650F" w:rsidRPr="00254437">
        <w:rPr>
          <w:rFonts w:asciiTheme="majorHAnsi" w:hAnsiTheme="majorHAnsi"/>
          <w:sz w:val="20"/>
          <w:szCs w:val="20"/>
          <w:lang w:val="es-ES_tradnl"/>
        </w:rPr>
        <w:t>,</w:t>
      </w:r>
      <w:r w:rsidR="000A40E2" w:rsidRPr="00254437">
        <w:rPr>
          <w:rFonts w:asciiTheme="majorHAnsi" w:hAnsiTheme="majorHAnsi"/>
          <w:sz w:val="20"/>
          <w:szCs w:val="20"/>
          <w:lang w:val="es-ES_tradnl"/>
        </w:rPr>
        <w:t xml:space="preserve"> tras la anulación del primer auto de procesamiento</w:t>
      </w:r>
      <w:r w:rsidR="008F650F" w:rsidRPr="00254437">
        <w:rPr>
          <w:rFonts w:asciiTheme="majorHAnsi" w:hAnsiTheme="majorHAnsi"/>
          <w:sz w:val="20"/>
          <w:szCs w:val="20"/>
          <w:lang w:val="es-ES_tradnl"/>
        </w:rPr>
        <w:t>,</w:t>
      </w:r>
      <w:r w:rsidR="000A40E2" w:rsidRPr="00254437">
        <w:rPr>
          <w:rFonts w:asciiTheme="majorHAnsi" w:hAnsiTheme="majorHAnsi"/>
          <w:sz w:val="20"/>
          <w:szCs w:val="20"/>
          <w:lang w:val="es-ES_tradnl"/>
        </w:rPr>
        <w:t xml:space="preserve"> </w:t>
      </w:r>
      <w:r w:rsidR="008F650F" w:rsidRPr="00254437">
        <w:rPr>
          <w:rFonts w:asciiTheme="majorHAnsi" w:hAnsiTheme="majorHAnsi"/>
          <w:sz w:val="20"/>
          <w:szCs w:val="20"/>
          <w:lang w:val="es-ES_tradnl"/>
        </w:rPr>
        <w:t>ten</w:t>
      </w:r>
      <w:r w:rsidR="000A40E2" w:rsidRPr="00254437">
        <w:rPr>
          <w:rFonts w:asciiTheme="majorHAnsi" w:hAnsiTheme="majorHAnsi"/>
          <w:sz w:val="20"/>
          <w:szCs w:val="20"/>
          <w:lang w:val="es-ES_tradnl"/>
        </w:rPr>
        <w:t xml:space="preserve">ía derecho a que su futuro fuera determinado por un juez que no se hubiera pronunciado previamente al respecto; y porque en el segundo </w:t>
      </w:r>
      <w:r w:rsidR="00C24E58" w:rsidRPr="00254437">
        <w:rPr>
          <w:rFonts w:asciiTheme="majorHAnsi" w:hAnsiTheme="majorHAnsi"/>
          <w:sz w:val="20"/>
          <w:szCs w:val="20"/>
          <w:lang w:val="es-ES_tradnl"/>
        </w:rPr>
        <w:t>auto de procesamiento la presunta víctima término siendo furtivamente procesad</w:t>
      </w:r>
      <w:r w:rsidR="008F650F" w:rsidRPr="00254437">
        <w:rPr>
          <w:rFonts w:asciiTheme="majorHAnsi" w:hAnsiTheme="majorHAnsi"/>
          <w:sz w:val="20"/>
          <w:szCs w:val="20"/>
          <w:lang w:val="es-ES_tradnl"/>
        </w:rPr>
        <w:t>a</w:t>
      </w:r>
      <w:r w:rsidR="00C24E58" w:rsidRPr="00254437">
        <w:rPr>
          <w:rFonts w:asciiTheme="majorHAnsi" w:hAnsiTheme="majorHAnsi"/>
          <w:sz w:val="20"/>
          <w:szCs w:val="20"/>
          <w:lang w:val="es-ES_tradnl"/>
        </w:rPr>
        <w:t xml:space="preserve"> por </w:t>
      </w:r>
      <w:r w:rsidR="008960BB" w:rsidRPr="00254437">
        <w:rPr>
          <w:rFonts w:asciiTheme="majorHAnsi" w:hAnsiTheme="majorHAnsi"/>
          <w:sz w:val="20"/>
          <w:szCs w:val="20"/>
          <w:lang w:val="es-ES_tradnl"/>
        </w:rPr>
        <w:t>terceras personas</w:t>
      </w:r>
      <w:r w:rsidR="00C24E58" w:rsidRPr="00254437">
        <w:rPr>
          <w:rFonts w:asciiTheme="majorHAnsi" w:hAnsiTheme="majorHAnsi"/>
          <w:sz w:val="20"/>
          <w:szCs w:val="20"/>
          <w:lang w:val="es-ES_tradnl"/>
        </w:rPr>
        <w:t xml:space="preserve"> cuyos </w:t>
      </w:r>
      <w:r w:rsidR="008960BB" w:rsidRPr="00254437">
        <w:rPr>
          <w:rFonts w:asciiTheme="majorHAnsi" w:hAnsiTheme="majorHAnsi"/>
          <w:sz w:val="20"/>
          <w:szCs w:val="20"/>
          <w:lang w:val="es-ES_tradnl"/>
        </w:rPr>
        <w:t>escritos</w:t>
      </w:r>
      <w:r w:rsidR="00C24E58" w:rsidRPr="00254437">
        <w:rPr>
          <w:rFonts w:asciiTheme="majorHAnsi" w:hAnsiTheme="majorHAnsi"/>
          <w:sz w:val="20"/>
          <w:szCs w:val="20"/>
          <w:lang w:val="es-ES_tradnl"/>
        </w:rPr>
        <w:t xml:space="preserve"> fueron plagiados por el juez. </w:t>
      </w:r>
    </w:p>
    <w:p w14:paraId="74CBA7EA" w14:textId="77777777" w:rsidR="00C24E58" w:rsidRPr="00254437" w:rsidRDefault="00C24E58" w:rsidP="008F650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AD77105" w14:textId="7245DB4B" w:rsidR="00C24E58" w:rsidRPr="00254437" w:rsidRDefault="00C24E58" w:rsidP="00275AD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El segundo de los asuntos planteados por la parte peticionaria guarda relación con la detención preventiva de la presunta víctima en el marco del proceso penal en su contra. Respecto a este punto, la par</w:t>
      </w:r>
      <w:r w:rsidR="000203BC" w:rsidRPr="00254437">
        <w:rPr>
          <w:rFonts w:asciiTheme="majorHAnsi" w:hAnsiTheme="majorHAnsi"/>
          <w:sz w:val="20"/>
          <w:szCs w:val="20"/>
          <w:lang w:val="es-ES_tradnl"/>
        </w:rPr>
        <w:t>t</w:t>
      </w:r>
      <w:r w:rsidRPr="00254437">
        <w:rPr>
          <w:rFonts w:asciiTheme="majorHAnsi" w:hAnsiTheme="majorHAnsi"/>
          <w:sz w:val="20"/>
          <w:szCs w:val="20"/>
          <w:lang w:val="es-ES_tradnl"/>
        </w:rPr>
        <w:t xml:space="preserve">e peticionaria relata que la </w:t>
      </w:r>
      <w:r w:rsidR="008960BB" w:rsidRPr="00254437">
        <w:rPr>
          <w:rFonts w:asciiTheme="majorHAnsi" w:hAnsiTheme="majorHAnsi"/>
          <w:sz w:val="20"/>
          <w:szCs w:val="20"/>
          <w:lang w:val="es-ES_tradnl"/>
        </w:rPr>
        <w:t>detención preventiva se dictó inicialmente el 17 de junio de 2005.</w:t>
      </w:r>
      <w:r w:rsidR="00275F4B" w:rsidRPr="00254437">
        <w:rPr>
          <w:rFonts w:asciiTheme="majorHAnsi" w:hAnsiTheme="majorHAnsi"/>
          <w:sz w:val="20"/>
          <w:szCs w:val="20"/>
          <w:lang w:val="es-ES_tradnl"/>
        </w:rPr>
        <w:t xml:space="preserve"> </w:t>
      </w:r>
      <w:r w:rsidR="008F650F" w:rsidRPr="00254437">
        <w:rPr>
          <w:rFonts w:asciiTheme="majorHAnsi" w:hAnsiTheme="majorHAnsi"/>
          <w:sz w:val="20"/>
          <w:szCs w:val="20"/>
          <w:lang w:val="es-ES_tradnl"/>
        </w:rPr>
        <w:t>S</w:t>
      </w:r>
      <w:r w:rsidR="00275F4B" w:rsidRPr="00254437">
        <w:rPr>
          <w:rFonts w:asciiTheme="majorHAnsi" w:hAnsiTheme="majorHAnsi"/>
          <w:sz w:val="20"/>
          <w:szCs w:val="20"/>
          <w:lang w:val="es-ES_tradnl"/>
        </w:rPr>
        <w:t>e presentaron tres incidentes de excarcelación</w:t>
      </w:r>
      <w:r w:rsidR="0020578D" w:rsidRPr="00254437">
        <w:rPr>
          <w:rFonts w:asciiTheme="majorHAnsi" w:hAnsiTheme="majorHAnsi"/>
          <w:sz w:val="20"/>
          <w:szCs w:val="20"/>
          <w:lang w:val="es-ES_tradnl"/>
        </w:rPr>
        <w:t xml:space="preserve"> </w:t>
      </w:r>
      <w:r w:rsidR="008F650F" w:rsidRPr="00254437">
        <w:rPr>
          <w:rFonts w:asciiTheme="majorHAnsi" w:hAnsiTheme="majorHAnsi"/>
          <w:sz w:val="20"/>
          <w:szCs w:val="20"/>
          <w:lang w:val="es-ES_tradnl"/>
        </w:rPr>
        <w:t xml:space="preserve">contra dicha decisión </w:t>
      </w:r>
      <w:r w:rsidR="0020578D" w:rsidRPr="00254437">
        <w:rPr>
          <w:rFonts w:asciiTheme="majorHAnsi" w:hAnsiTheme="majorHAnsi"/>
          <w:sz w:val="20"/>
          <w:szCs w:val="20"/>
          <w:lang w:val="es-ES_tradnl"/>
        </w:rPr>
        <w:t xml:space="preserve">en abril de 2008, noviembre de 2010 y febrero de 2012, </w:t>
      </w:r>
      <w:r w:rsidR="008F650F" w:rsidRPr="00254437">
        <w:rPr>
          <w:rFonts w:asciiTheme="majorHAnsi" w:hAnsiTheme="majorHAnsi"/>
          <w:sz w:val="20"/>
          <w:szCs w:val="20"/>
          <w:lang w:val="es-ES_tradnl"/>
        </w:rPr>
        <w:t>respectivamente; ninguno de ellos prosperó</w:t>
      </w:r>
      <w:r w:rsidR="0020578D" w:rsidRPr="00254437">
        <w:rPr>
          <w:rFonts w:asciiTheme="majorHAnsi" w:hAnsiTheme="majorHAnsi"/>
          <w:sz w:val="20"/>
          <w:szCs w:val="20"/>
          <w:lang w:val="es-ES_tradnl"/>
        </w:rPr>
        <w:t xml:space="preserve">. Finalmente, a raíz de un cuarto incidente se </w:t>
      </w:r>
      <w:r w:rsidR="00A41B3A" w:rsidRPr="00254437">
        <w:rPr>
          <w:rFonts w:asciiTheme="majorHAnsi" w:hAnsiTheme="majorHAnsi"/>
          <w:sz w:val="20"/>
          <w:szCs w:val="20"/>
          <w:lang w:val="es-ES_tradnl"/>
        </w:rPr>
        <w:t>concedió la excarcelación de la presunta víctima el 6 de julio de 2012</w:t>
      </w:r>
      <w:r w:rsidR="008F650F" w:rsidRPr="00254437">
        <w:rPr>
          <w:rFonts w:asciiTheme="majorHAnsi" w:hAnsiTheme="majorHAnsi"/>
          <w:sz w:val="20"/>
          <w:szCs w:val="20"/>
          <w:lang w:val="es-ES_tradnl"/>
        </w:rPr>
        <w:t>,</w:t>
      </w:r>
      <w:r w:rsidR="00A41B3A" w:rsidRPr="00254437">
        <w:rPr>
          <w:rFonts w:asciiTheme="majorHAnsi" w:hAnsiTheme="majorHAnsi"/>
          <w:sz w:val="20"/>
          <w:szCs w:val="20"/>
          <w:lang w:val="es-ES_tradnl"/>
        </w:rPr>
        <w:t xml:space="preserve"> pero quedó sometid</w:t>
      </w:r>
      <w:r w:rsidR="008F650F" w:rsidRPr="00254437">
        <w:rPr>
          <w:rFonts w:asciiTheme="majorHAnsi" w:hAnsiTheme="majorHAnsi"/>
          <w:sz w:val="20"/>
          <w:szCs w:val="20"/>
          <w:lang w:val="es-ES_tradnl"/>
        </w:rPr>
        <w:t>a</w:t>
      </w:r>
      <w:r w:rsidR="00A41B3A" w:rsidRPr="00254437">
        <w:rPr>
          <w:rFonts w:asciiTheme="majorHAnsi" w:hAnsiTheme="majorHAnsi"/>
          <w:sz w:val="20"/>
          <w:szCs w:val="20"/>
          <w:lang w:val="es-ES_tradnl"/>
        </w:rPr>
        <w:t xml:space="preserve"> a libertad condicionada hasta la conclusión del proceso penal en su contra en 2016. </w:t>
      </w:r>
    </w:p>
    <w:p w14:paraId="6DF774CD" w14:textId="77777777" w:rsidR="00A41B3A" w:rsidRPr="00254437" w:rsidRDefault="00A41B3A" w:rsidP="00A41B3A">
      <w:pPr>
        <w:pStyle w:val="ListParagraph"/>
        <w:rPr>
          <w:rFonts w:asciiTheme="majorHAnsi" w:hAnsiTheme="majorHAnsi"/>
          <w:color w:val="auto"/>
          <w:sz w:val="20"/>
          <w:szCs w:val="20"/>
          <w:lang w:val="es-ES_tradnl"/>
        </w:rPr>
      </w:pPr>
    </w:p>
    <w:p w14:paraId="32143841" w14:textId="02D23E3D" w:rsidR="00C5408C" w:rsidRPr="00254437" w:rsidRDefault="00A41B3A" w:rsidP="00D948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 xml:space="preserve">La parte peticionaria sostiene que el total de </w:t>
      </w:r>
      <w:r w:rsidR="00A2273A" w:rsidRPr="00254437">
        <w:rPr>
          <w:rFonts w:asciiTheme="majorHAnsi" w:hAnsiTheme="majorHAnsi"/>
          <w:sz w:val="20"/>
          <w:szCs w:val="20"/>
          <w:lang w:val="es-ES_tradnl"/>
        </w:rPr>
        <w:t>siete</w:t>
      </w:r>
      <w:r w:rsidRPr="00254437">
        <w:rPr>
          <w:rFonts w:asciiTheme="majorHAnsi" w:hAnsiTheme="majorHAnsi"/>
          <w:sz w:val="20"/>
          <w:szCs w:val="20"/>
          <w:lang w:val="es-ES_tradnl"/>
        </w:rPr>
        <w:t xml:space="preserve"> años que la presunta víctima estuvo sometid</w:t>
      </w:r>
      <w:r w:rsidR="008F650F" w:rsidRPr="00254437">
        <w:rPr>
          <w:rFonts w:asciiTheme="majorHAnsi" w:hAnsiTheme="majorHAnsi"/>
          <w:sz w:val="20"/>
          <w:szCs w:val="20"/>
          <w:lang w:val="es-ES_tradnl"/>
        </w:rPr>
        <w:t>a</w:t>
      </w:r>
      <w:r w:rsidRPr="00254437">
        <w:rPr>
          <w:rFonts w:asciiTheme="majorHAnsi" w:hAnsiTheme="majorHAnsi"/>
          <w:sz w:val="20"/>
          <w:szCs w:val="20"/>
          <w:lang w:val="es-ES_tradnl"/>
        </w:rPr>
        <w:t xml:space="preserve"> a </w:t>
      </w:r>
      <w:r w:rsidR="00D020E8" w:rsidRPr="00254437">
        <w:rPr>
          <w:rFonts w:asciiTheme="majorHAnsi" w:hAnsiTheme="majorHAnsi"/>
          <w:sz w:val="20"/>
          <w:szCs w:val="20"/>
          <w:lang w:val="es-ES_tradnl"/>
        </w:rPr>
        <w:t xml:space="preserve">prisión preventiva excedió </w:t>
      </w:r>
      <w:r w:rsidR="008F650F" w:rsidRPr="00254437">
        <w:rPr>
          <w:rFonts w:asciiTheme="majorHAnsi" w:hAnsiTheme="majorHAnsi"/>
          <w:sz w:val="20"/>
          <w:szCs w:val="20"/>
          <w:lang w:val="es-ES_tradnl"/>
        </w:rPr>
        <w:t>e</w:t>
      </w:r>
      <w:r w:rsidR="00D020E8" w:rsidRPr="00254437">
        <w:rPr>
          <w:rFonts w:asciiTheme="majorHAnsi" w:hAnsiTheme="majorHAnsi"/>
          <w:sz w:val="20"/>
          <w:szCs w:val="20"/>
          <w:lang w:val="es-ES_tradnl"/>
        </w:rPr>
        <w:t>l plazo razonable.</w:t>
      </w:r>
      <w:r w:rsidR="00C5408C" w:rsidRPr="00254437">
        <w:rPr>
          <w:rFonts w:asciiTheme="majorHAnsi" w:hAnsiTheme="majorHAnsi"/>
          <w:sz w:val="20"/>
          <w:szCs w:val="20"/>
          <w:lang w:val="es-ES_tradnl"/>
        </w:rPr>
        <w:t xml:space="preserve"> </w:t>
      </w:r>
      <w:r w:rsidR="008F650F" w:rsidRPr="00254437">
        <w:rPr>
          <w:rFonts w:asciiTheme="majorHAnsi" w:hAnsiTheme="majorHAnsi"/>
          <w:sz w:val="20"/>
          <w:szCs w:val="20"/>
          <w:lang w:val="es-ES_tradnl"/>
        </w:rPr>
        <w:t xml:space="preserve">Considera que </w:t>
      </w:r>
      <w:r w:rsidR="00C5408C" w:rsidRPr="00254437">
        <w:rPr>
          <w:rFonts w:asciiTheme="majorHAnsi" w:hAnsiTheme="majorHAnsi"/>
          <w:sz w:val="20"/>
          <w:szCs w:val="20"/>
          <w:lang w:val="es-ES_tradnl"/>
        </w:rPr>
        <w:t>carecía de justificación pues, dada</w:t>
      </w:r>
      <w:r w:rsidR="00FD79F4" w:rsidRPr="00254437">
        <w:rPr>
          <w:rFonts w:asciiTheme="majorHAnsi" w:hAnsiTheme="majorHAnsi"/>
          <w:sz w:val="20"/>
          <w:szCs w:val="20"/>
          <w:lang w:val="es-ES_tradnl"/>
        </w:rPr>
        <w:t>s</w:t>
      </w:r>
      <w:r w:rsidR="00C5408C" w:rsidRPr="00254437">
        <w:rPr>
          <w:rFonts w:asciiTheme="majorHAnsi" w:hAnsiTheme="majorHAnsi"/>
          <w:sz w:val="20"/>
          <w:szCs w:val="20"/>
          <w:lang w:val="es-ES_tradnl"/>
        </w:rPr>
        <w:t xml:space="preserve"> sus circunstancias sociales y culturales, </w:t>
      </w:r>
      <w:r w:rsidR="00C5408C" w:rsidRPr="00254437">
        <w:rPr>
          <w:rFonts w:asciiTheme="majorHAnsi" w:hAnsiTheme="majorHAnsi"/>
          <w:bCs/>
          <w:sz w:val="19"/>
          <w:szCs w:val="19"/>
          <w:lang w:val="es-ES_tradnl"/>
        </w:rPr>
        <w:t xml:space="preserve">no había posibilidad alguna de que la presunta víctima dejara la comunidad donde nació. </w:t>
      </w:r>
      <w:r w:rsidR="008F650F" w:rsidRPr="00254437">
        <w:rPr>
          <w:rFonts w:asciiTheme="majorHAnsi" w:hAnsiTheme="majorHAnsi"/>
          <w:bCs/>
          <w:sz w:val="19"/>
          <w:szCs w:val="19"/>
          <w:lang w:val="es-ES_tradnl"/>
        </w:rPr>
        <w:t>Además, estima</w:t>
      </w:r>
      <w:r w:rsidR="00C5408C" w:rsidRPr="00254437">
        <w:rPr>
          <w:rFonts w:asciiTheme="majorHAnsi" w:hAnsiTheme="majorHAnsi"/>
          <w:bCs/>
          <w:sz w:val="19"/>
          <w:szCs w:val="19"/>
          <w:lang w:val="es-ES_tradnl"/>
        </w:rPr>
        <w:t xml:space="preserve"> no </w:t>
      </w:r>
      <w:r w:rsidR="008F650F" w:rsidRPr="00254437">
        <w:rPr>
          <w:rFonts w:asciiTheme="majorHAnsi" w:hAnsiTheme="majorHAnsi"/>
          <w:bCs/>
          <w:sz w:val="19"/>
          <w:szCs w:val="19"/>
          <w:lang w:val="es-ES_tradnl"/>
        </w:rPr>
        <w:t>hab</w:t>
      </w:r>
      <w:r w:rsidR="00C5408C" w:rsidRPr="00254437">
        <w:rPr>
          <w:rFonts w:asciiTheme="majorHAnsi" w:hAnsiTheme="majorHAnsi"/>
          <w:bCs/>
          <w:sz w:val="19"/>
          <w:szCs w:val="19"/>
          <w:lang w:val="es-ES_tradnl"/>
        </w:rPr>
        <w:t xml:space="preserve">ía riesgo de que la presunta víctima continuara cometiendo el delito por el que </w:t>
      </w:r>
      <w:r w:rsidR="00C5408C" w:rsidRPr="00254437">
        <w:rPr>
          <w:rFonts w:asciiTheme="majorHAnsi" w:hAnsiTheme="majorHAnsi"/>
          <w:bCs/>
          <w:sz w:val="19"/>
          <w:szCs w:val="19"/>
          <w:lang w:val="es-ES_tradnl"/>
        </w:rPr>
        <w:lastRenderedPageBreak/>
        <w:t>estaba siendo procesad</w:t>
      </w:r>
      <w:r w:rsidR="008F650F" w:rsidRPr="00254437">
        <w:rPr>
          <w:rFonts w:asciiTheme="majorHAnsi" w:hAnsiTheme="majorHAnsi"/>
          <w:bCs/>
          <w:sz w:val="19"/>
          <w:szCs w:val="19"/>
          <w:lang w:val="es-ES_tradnl"/>
        </w:rPr>
        <w:t>a,</w:t>
      </w:r>
      <w:r w:rsidR="00FB5FE9" w:rsidRPr="00254437">
        <w:rPr>
          <w:rFonts w:asciiTheme="majorHAnsi" w:hAnsiTheme="majorHAnsi"/>
          <w:bCs/>
          <w:sz w:val="19"/>
          <w:szCs w:val="19"/>
          <w:lang w:val="es-ES_tradnl"/>
        </w:rPr>
        <w:t xml:space="preserve"> ni necesidad de proteger a la niña víctima del delito imputado</w:t>
      </w:r>
      <w:r w:rsidR="008F650F" w:rsidRPr="00254437">
        <w:rPr>
          <w:rFonts w:asciiTheme="majorHAnsi" w:hAnsiTheme="majorHAnsi"/>
          <w:bCs/>
          <w:sz w:val="19"/>
          <w:szCs w:val="19"/>
          <w:lang w:val="es-ES_tradnl"/>
        </w:rPr>
        <w:t>,</w:t>
      </w:r>
      <w:r w:rsidR="00FB5FE9" w:rsidRPr="00254437">
        <w:rPr>
          <w:rFonts w:asciiTheme="majorHAnsi" w:hAnsiTheme="majorHAnsi"/>
          <w:bCs/>
          <w:sz w:val="19"/>
          <w:szCs w:val="19"/>
          <w:lang w:val="es-ES_tradnl"/>
        </w:rPr>
        <w:t xml:space="preserve"> puesto que es</w:t>
      </w:r>
      <w:r w:rsidR="008F650F" w:rsidRPr="00254437">
        <w:rPr>
          <w:rFonts w:asciiTheme="majorHAnsi" w:hAnsiTheme="majorHAnsi"/>
          <w:bCs/>
          <w:sz w:val="19"/>
          <w:szCs w:val="19"/>
          <w:lang w:val="es-ES_tradnl"/>
        </w:rPr>
        <w:t>t</w:t>
      </w:r>
      <w:r w:rsidR="00FB5FE9" w:rsidRPr="00254437">
        <w:rPr>
          <w:rFonts w:asciiTheme="majorHAnsi" w:hAnsiTheme="majorHAnsi"/>
          <w:bCs/>
          <w:sz w:val="19"/>
          <w:szCs w:val="19"/>
          <w:lang w:val="es-ES_tradnl"/>
        </w:rPr>
        <w:t xml:space="preserve">a niña ya no tenía la misma edad que </w:t>
      </w:r>
      <w:r w:rsidR="008F650F" w:rsidRPr="00254437">
        <w:rPr>
          <w:rFonts w:asciiTheme="majorHAnsi" w:hAnsiTheme="majorHAnsi"/>
          <w:bCs/>
          <w:sz w:val="19"/>
          <w:szCs w:val="19"/>
          <w:lang w:val="es-ES_tradnl"/>
        </w:rPr>
        <w:t xml:space="preserve">cuando se </w:t>
      </w:r>
      <w:r w:rsidR="00FB5FE9" w:rsidRPr="00254437">
        <w:rPr>
          <w:rFonts w:asciiTheme="majorHAnsi" w:hAnsiTheme="majorHAnsi"/>
          <w:bCs/>
          <w:sz w:val="19"/>
          <w:szCs w:val="19"/>
          <w:lang w:val="es-ES_tradnl"/>
        </w:rPr>
        <w:t xml:space="preserve">inició el proceso. </w:t>
      </w:r>
    </w:p>
    <w:p w14:paraId="057A6119" w14:textId="77777777" w:rsidR="00FB5FE9" w:rsidRPr="00254437" w:rsidRDefault="00FB5FE9" w:rsidP="00FB5FE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01FF02F" w14:textId="3601D3C1" w:rsidR="00A435E2" w:rsidRPr="00254437" w:rsidRDefault="00D020E8" w:rsidP="00C16A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 xml:space="preserve"> </w:t>
      </w:r>
      <w:r w:rsidR="00F61B92" w:rsidRPr="00254437">
        <w:rPr>
          <w:rFonts w:asciiTheme="majorHAnsi" w:hAnsiTheme="majorHAnsi"/>
          <w:sz w:val="20"/>
          <w:szCs w:val="20"/>
          <w:lang w:val="es-ES_tradnl"/>
        </w:rPr>
        <w:t>También argumenta</w:t>
      </w:r>
      <w:r w:rsidR="00FB5FE9" w:rsidRPr="00254437">
        <w:rPr>
          <w:rFonts w:asciiTheme="majorHAnsi" w:hAnsiTheme="majorHAnsi"/>
          <w:sz w:val="20"/>
          <w:szCs w:val="20"/>
          <w:lang w:val="es-ES_tradnl"/>
        </w:rPr>
        <w:t xml:space="preserve"> la parte peticionaria</w:t>
      </w:r>
      <w:r w:rsidR="00F61B92" w:rsidRPr="00254437">
        <w:rPr>
          <w:rFonts w:asciiTheme="majorHAnsi" w:hAnsiTheme="majorHAnsi"/>
          <w:sz w:val="20"/>
          <w:szCs w:val="20"/>
          <w:lang w:val="es-ES_tradnl"/>
        </w:rPr>
        <w:t xml:space="preserve"> que la </w:t>
      </w:r>
      <w:r w:rsidR="00E34CE9" w:rsidRPr="00254437">
        <w:rPr>
          <w:rFonts w:asciiTheme="majorHAnsi" w:hAnsiTheme="majorHAnsi"/>
          <w:sz w:val="20"/>
          <w:szCs w:val="20"/>
          <w:lang w:val="es-ES_tradnl"/>
        </w:rPr>
        <w:t xml:space="preserve">prisión preventiva lo sometió a </w:t>
      </w:r>
      <w:r w:rsidR="008F650F" w:rsidRPr="00254437">
        <w:rPr>
          <w:rFonts w:asciiTheme="majorHAnsi" w:hAnsiTheme="majorHAnsi"/>
          <w:sz w:val="20"/>
          <w:szCs w:val="20"/>
          <w:lang w:val="es-ES_tradnl"/>
        </w:rPr>
        <w:t xml:space="preserve">la presunta víctima </w:t>
      </w:r>
      <w:r w:rsidR="00747BA1" w:rsidRPr="00254437">
        <w:rPr>
          <w:rFonts w:asciiTheme="majorHAnsi" w:hAnsiTheme="majorHAnsi"/>
          <w:sz w:val="20"/>
          <w:szCs w:val="20"/>
          <w:lang w:val="es-ES_tradnl"/>
        </w:rPr>
        <w:t xml:space="preserve">a </w:t>
      </w:r>
      <w:r w:rsidR="00E34CE9" w:rsidRPr="00254437">
        <w:rPr>
          <w:rFonts w:asciiTheme="majorHAnsi" w:hAnsiTheme="majorHAnsi"/>
          <w:sz w:val="20"/>
          <w:szCs w:val="20"/>
          <w:lang w:val="es-ES_tradnl"/>
        </w:rPr>
        <w:t xml:space="preserve">violencia física y a “medidas de transculturación coercitivas” en menoscabo de su identidad étnico-cultural. En este sentido, argumenta </w:t>
      </w:r>
      <w:r w:rsidR="00E34CE9" w:rsidRPr="00254437">
        <w:rPr>
          <w:rFonts w:asciiTheme="majorHAnsi" w:hAnsiTheme="majorHAnsi"/>
          <w:bCs/>
          <w:sz w:val="19"/>
          <w:szCs w:val="19"/>
          <w:lang w:val="es-ES_tradnl"/>
        </w:rPr>
        <w:t>que conforme al artículo 10 del Convenio No. 169 de la OIT debería haberse adoptado una medida distinta al encarcelamiento</w:t>
      </w:r>
      <w:r w:rsidR="00747BA1" w:rsidRPr="00254437">
        <w:rPr>
          <w:rFonts w:asciiTheme="majorHAnsi" w:hAnsiTheme="majorHAnsi"/>
          <w:bCs/>
          <w:sz w:val="19"/>
          <w:szCs w:val="19"/>
          <w:lang w:val="es-ES_tradnl"/>
        </w:rPr>
        <w:t>,</w:t>
      </w:r>
      <w:r w:rsidR="00E34CE9" w:rsidRPr="00254437">
        <w:rPr>
          <w:rFonts w:asciiTheme="majorHAnsi" w:hAnsiTheme="majorHAnsi"/>
          <w:bCs/>
          <w:sz w:val="19"/>
          <w:szCs w:val="19"/>
          <w:lang w:val="es-ES_tradnl"/>
        </w:rPr>
        <w:t xml:space="preserve"> que fuera compatible con las costumbres del </w:t>
      </w:r>
      <w:r w:rsidR="00747BA1" w:rsidRPr="00254437">
        <w:rPr>
          <w:rFonts w:asciiTheme="majorHAnsi" w:hAnsiTheme="majorHAnsi"/>
          <w:bCs/>
          <w:sz w:val="19"/>
          <w:szCs w:val="19"/>
          <w:lang w:val="es-ES_tradnl"/>
        </w:rPr>
        <w:t>P</w:t>
      </w:r>
      <w:r w:rsidR="00E34CE9" w:rsidRPr="00254437">
        <w:rPr>
          <w:rFonts w:asciiTheme="majorHAnsi" w:hAnsiTheme="majorHAnsi"/>
          <w:bCs/>
          <w:sz w:val="19"/>
          <w:szCs w:val="19"/>
          <w:lang w:val="es-ES_tradnl"/>
        </w:rPr>
        <w:t>ueblo Wichi.</w:t>
      </w:r>
      <w:r w:rsidR="0054276C" w:rsidRPr="00254437">
        <w:rPr>
          <w:rFonts w:asciiTheme="majorHAnsi" w:hAnsiTheme="majorHAnsi"/>
          <w:bCs/>
          <w:sz w:val="19"/>
          <w:szCs w:val="19"/>
          <w:lang w:val="es-ES_tradnl"/>
        </w:rPr>
        <w:t xml:space="preserve"> A esto agrega que el largo tiempo de prisión preventiva implicó una violación a la presunción de inocencia de la presunta víctima</w:t>
      </w:r>
      <w:r w:rsidR="00747BA1" w:rsidRPr="00254437">
        <w:rPr>
          <w:rFonts w:asciiTheme="majorHAnsi" w:hAnsiTheme="majorHAnsi"/>
          <w:bCs/>
          <w:sz w:val="19"/>
          <w:szCs w:val="19"/>
          <w:lang w:val="es-ES_tradnl"/>
        </w:rPr>
        <w:t>,</w:t>
      </w:r>
      <w:r w:rsidR="0054276C" w:rsidRPr="00254437">
        <w:rPr>
          <w:rFonts w:asciiTheme="majorHAnsi" w:hAnsiTheme="majorHAnsi"/>
          <w:bCs/>
          <w:sz w:val="19"/>
          <w:szCs w:val="19"/>
          <w:lang w:val="es-ES_tradnl"/>
        </w:rPr>
        <w:t xml:space="preserve"> e incidió sobre el resultado final del proceso en su contra, pues dejó al tribunal sin más opción que condenarl</w:t>
      </w:r>
      <w:r w:rsidR="00747BA1" w:rsidRPr="00254437">
        <w:rPr>
          <w:rFonts w:asciiTheme="majorHAnsi" w:hAnsiTheme="majorHAnsi"/>
          <w:bCs/>
          <w:sz w:val="19"/>
          <w:szCs w:val="19"/>
          <w:lang w:val="es-ES_tradnl"/>
        </w:rPr>
        <w:t>a</w:t>
      </w:r>
      <w:r w:rsidR="0054276C" w:rsidRPr="00254437">
        <w:rPr>
          <w:rFonts w:asciiTheme="majorHAnsi" w:hAnsiTheme="majorHAnsi"/>
          <w:bCs/>
          <w:sz w:val="19"/>
          <w:szCs w:val="19"/>
          <w:lang w:val="es-ES_tradnl"/>
        </w:rPr>
        <w:t xml:space="preserve"> a fin de convalidar la pena anticipada que ya había cumplido. </w:t>
      </w:r>
    </w:p>
    <w:p w14:paraId="27F19B26" w14:textId="77777777" w:rsidR="0054276C" w:rsidRPr="00254437" w:rsidRDefault="0054276C" w:rsidP="0054276C">
      <w:pPr>
        <w:rPr>
          <w:rFonts w:asciiTheme="majorHAnsi" w:hAnsiTheme="majorHAnsi"/>
          <w:sz w:val="20"/>
          <w:szCs w:val="20"/>
          <w:lang w:val="es-ES_tradnl"/>
        </w:rPr>
      </w:pPr>
    </w:p>
    <w:p w14:paraId="7E01D913" w14:textId="7627C3BF" w:rsidR="0054276C" w:rsidRPr="00254437" w:rsidRDefault="0054276C" w:rsidP="00C16A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 xml:space="preserve">A juicio de la parte peticionaria, la liberación condicionada de la presunta víctima en 2012 y su puesta en libertad definitiva en 2016 como consecuencia del tiempo </w:t>
      </w:r>
      <w:r w:rsidR="00747BA1" w:rsidRPr="00254437">
        <w:rPr>
          <w:rFonts w:asciiTheme="majorHAnsi" w:hAnsiTheme="majorHAnsi"/>
          <w:sz w:val="20"/>
          <w:szCs w:val="20"/>
          <w:lang w:val="es-ES_tradnl"/>
        </w:rPr>
        <w:t>cumplido</w:t>
      </w:r>
      <w:r w:rsidRPr="00254437">
        <w:rPr>
          <w:rFonts w:asciiTheme="majorHAnsi" w:hAnsiTheme="majorHAnsi"/>
          <w:sz w:val="20"/>
          <w:szCs w:val="20"/>
          <w:lang w:val="es-ES_tradnl"/>
        </w:rPr>
        <w:t xml:space="preserve"> en prisión preventiva no implican que los motivos de la petición h</w:t>
      </w:r>
      <w:r w:rsidR="00747BA1" w:rsidRPr="00254437">
        <w:rPr>
          <w:rFonts w:asciiTheme="majorHAnsi" w:hAnsiTheme="majorHAnsi"/>
          <w:sz w:val="20"/>
          <w:szCs w:val="20"/>
          <w:lang w:val="es-ES_tradnl"/>
        </w:rPr>
        <w:t xml:space="preserve">ubieran </w:t>
      </w:r>
      <w:r w:rsidRPr="00254437">
        <w:rPr>
          <w:rFonts w:asciiTheme="majorHAnsi" w:hAnsiTheme="majorHAnsi"/>
          <w:sz w:val="20"/>
          <w:szCs w:val="20"/>
          <w:lang w:val="es-ES_tradnl"/>
        </w:rPr>
        <w:t>dejado de subsistir</w:t>
      </w:r>
      <w:r w:rsidR="00747BA1" w:rsidRPr="00254437">
        <w:rPr>
          <w:rFonts w:asciiTheme="majorHAnsi" w:hAnsiTheme="majorHAnsi"/>
          <w:sz w:val="20"/>
          <w:szCs w:val="20"/>
          <w:lang w:val="es-ES_tradnl"/>
        </w:rPr>
        <w:t>; ni</w:t>
      </w:r>
      <w:r w:rsidRPr="00254437">
        <w:rPr>
          <w:rFonts w:asciiTheme="majorHAnsi" w:hAnsiTheme="majorHAnsi"/>
          <w:sz w:val="20"/>
          <w:szCs w:val="20"/>
          <w:lang w:val="es-ES_tradnl"/>
        </w:rPr>
        <w:t xml:space="preserve"> que las violaciones </w:t>
      </w:r>
      <w:r w:rsidR="00747BA1" w:rsidRPr="00254437">
        <w:rPr>
          <w:rFonts w:asciiTheme="majorHAnsi" w:hAnsiTheme="majorHAnsi"/>
          <w:sz w:val="20"/>
          <w:szCs w:val="20"/>
          <w:lang w:val="es-ES_tradnl"/>
        </w:rPr>
        <w:t>de</w:t>
      </w:r>
      <w:r w:rsidRPr="00254437">
        <w:rPr>
          <w:rFonts w:asciiTheme="majorHAnsi" w:hAnsiTheme="majorHAnsi"/>
          <w:sz w:val="20"/>
          <w:szCs w:val="20"/>
          <w:lang w:val="es-ES_tradnl"/>
        </w:rPr>
        <w:t xml:space="preserve"> </w:t>
      </w:r>
      <w:r w:rsidR="00747BA1" w:rsidRPr="00254437">
        <w:rPr>
          <w:rFonts w:asciiTheme="majorHAnsi" w:hAnsiTheme="majorHAnsi"/>
          <w:sz w:val="20"/>
          <w:szCs w:val="20"/>
          <w:lang w:val="es-ES_tradnl"/>
        </w:rPr>
        <w:t>sus</w:t>
      </w:r>
      <w:r w:rsidRPr="00254437">
        <w:rPr>
          <w:rFonts w:asciiTheme="majorHAnsi" w:hAnsiTheme="majorHAnsi"/>
          <w:sz w:val="20"/>
          <w:szCs w:val="20"/>
          <w:lang w:val="es-ES_tradnl"/>
        </w:rPr>
        <w:t xml:space="preserve"> derechos </w:t>
      </w:r>
      <w:r w:rsidR="006918F2" w:rsidRPr="00254437">
        <w:rPr>
          <w:rFonts w:asciiTheme="majorHAnsi" w:hAnsiTheme="majorHAnsi"/>
          <w:sz w:val="20"/>
          <w:szCs w:val="20"/>
          <w:lang w:val="es-ES_tradnl"/>
        </w:rPr>
        <w:t xml:space="preserve">se hubieran </w:t>
      </w:r>
      <w:r w:rsidRPr="00254437">
        <w:rPr>
          <w:rFonts w:asciiTheme="majorHAnsi" w:hAnsiTheme="majorHAnsi"/>
          <w:sz w:val="20"/>
          <w:szCs w:val="20"/>
          <w:lang w:val="es-ES_tradnl"/>
        </w:rPr>
        <w:t>reparad</w:t>
      </w:r>
      <w:r w:rsidR="006918F2" w:rsidRPr="00254437">
        <w:rPr>
          <w:rFonts w:asciiTheme="majorHAnsi" w:hAnsiTheme="majorHAnsi"/>
          <w:sz w:val="20"/>
          <w:szCs w:val="20"/>
          <w:lang w:val="es-ES_tradnl"/>
        </w:rPr>
        <w:t>o</w:t>
      </w:r>
      <w:r w:rsidRPr="00254437">
        <w:rPr>
          <w:rFonts w:asciiTheme="majorHAnsi" w:hAnsiTheme="majorHAnsi"/>
          <w:sz w:val="20"/>
          <w:szCs w:val="20"/>
          <w:lang w:val="es-ES_tradnl"/>
        </w:rPr>
        <w:t xml:space="preserve">. </w:t>
      </w:r>
      <w:r w:rsidR="00A2273A" w:rsidRPr="00254437">
        <w:rPr>
          <w:rFonts w:asciiTheme="majorHAnsi" w:hAnsiTheme="majorHAnsi"/>
          <w:sz w:val="20"/>
          <w:szCs w:val="20"/>
          <w:lang w:val="es-ES_tradnl"/>
        </w:rPr>
        <w:t xml:space="preserve">En su última comunicación </w:t>
      </w:r>
      <w:r w:rsidR="006918F2" w:rsidRPr="00254437">
        <w:rPr>
          <w:rFonts w:asciiTheme="majorHAnsi" w:hAnsiTheme="majorHAnsi"/>
          <w:sz w:val="20"/>
          <w:szCs w:val="20"/>
          <w:lang w:val="es-ES_tradnl"/>
        </w:rPr>
        <w:t>de</w:t>
      </w:r>
      <w:r w:rsidR="00A2273A" w:rsidRPr="00254437">
        <w:rPr>
          <w:rFonts w:asciiTheme="majorHAnsi" w:hAnsiTheme="majorHAnsi"/>
          <w:sz w:val="20"/>
          <w:szCs w:val="20"/>
          <w:lang w:val="es-ES_tradnl"/>
        </w:rPr>
        <w:t xml:space="preserve"> 4 de septiembre de 2017 la parte peticionaria manif</w:t>
      </w:r>
      <w:r w:rsidR="006918F2" w:rsidRPr="00254437">
        <w:rPr>
          <w:rFonts w:asciiTheme="majorHAnsi" w:hAnsiTheme="majorHAnsi"/>
          <w:sz w:val="20"/>
          <w:szCs w:val="20"/>
          <w:lang w:val="es-ES_tradnl"/>
        </w:rPr>
        <w:t>iesta</w:t>
      </w:r>
      <w:r w:rsidR="00A2273A" w:rsidRPr="00254437">
        <w:rPr>
          <w:rFonts w:asciiTheme="majorHAnsi" w:hAnsiTheme="majorHAnsi"/>
          <w:sz w:val="20"/>
          <w:szCs w:val="20"/>
          <w:lang w:val="es-ES_tradnl"/>
        </w:rPr>
        <w:t xml:space="preserve"> que su pretensión e</w:t>
      </w:r>
      <w:r w:rsidR="006918F2" w:rsidRPr="00254437">
        <w:rPr>
          <w:rFonts w:asciiTheme="majorHAnsi" w:hAnsiTheme="majorHAnsi"/>
          <w:sz w:val="20"/>
          <w:szCs w:val="20"/>
          <w:lang w:val="es-ES_tradnl"/>
        </w:rPr>
        <w:t>s</w:t>
      </w:r>
      <w:r w:rsidR="00A2273A" w:rsidRPr="00254437">
        <w:rPr>
          <w:rFonts w:asciiTheme="majorHAnsi" w:hAnsiTheme="majorHAnsi"/>
          <w:sz w:val="20"/>
          <w:szCs w:val="20"/>
          <w:lang w:val="es-ES_tradnl"/>
        </w:rPr>
        <w:t xml:space="preserve"> que se indemni</w:t>
      </w:r>
      <w:r w:rsidR="006918F2" w:rsidRPr="00254437">
        <w:rPr>
          <w:rFonts w:asciiTheme="majorHAnsi" w:hAnsiTheme="majorHAnsi"/>
          <w:sz w:val="20"/>
          <w:szCs w:val="20"/>
          <w:lang w:val="es-ES_tradnl"/>
        </w:rPr>
        <w:t>ce</w:t>
      </w:r>
      <w:r w:rsidR="00A2273A" w:rsidRPr="00254437">
        <w:rPr>
          <w:rFonts w:asciiTheme="majorHAnsi" w:hAnsiTheme="majorHAnsi"/>
          <w:sz w:val="20"/>
          <w:szCs w:val="20"/>
          <w:lang w:val="es-ES_tradnl"/>
        </w:rPr>
        <w:t xml:space="preserve"> a la presunta víctima por los siete años de privación ilícita de libertad. </w:t>
      </w:r>
    </w:p>
    <w:p w14:paraId="6DEE5C7F" w14:textId="77777777" w:rsidR="00FB5FE9" w:rsidRPr="00254437" w:rsidRDefault="00FB5FE9" w:rsidP="00FB5FE9">
      <w:pPr>
        <w:rPr>
          <w:rFonts w:asciiTheme="majorHAnsi" w:hAnsiTheme="majorHAnsi"/>
          <w:sz w:val="20"/>
          <w:szCs w:val="20"/>
          <w:lang w:val="es-ES_tradnl"/>
        </w:rPr>
      </w:pPr>
    </w:p>
    <w:p w14:paraId="2FC4F0E3" w14:textId="0ED4A468" w:rsidR="008B2743" w:rsidRPr="00254437" w:rsidRDefault="00FB5FE9" w:rsidP="00FD79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 xml:space="preserve">Si bien la parte peticionaria </w:t>
      </w:r>
      <w:r w:rsidR="00C10F96" w:rsidRPr="00254437">
        <w:rPr>
          <w:rFonts w:asciiTheme="majorHAnsi" w:hAnsiTheme="majorHAnsi"/>
          <w:sz w:val="20"/>
          <w:szCs w:val="20"/>
          <w:lang w:val="es-ES_tradnl"/>
        </w:rPr>
        <w:t>manifiesta</w:t>
      </w:r>
      <w:r w:rsidRPr="00254437">
        <w:rPr>
          <w:rFonts w:asciiTheme="majorHAnsi" w:hAnsiTheme="majorHAnsi"/>
          <w:sz w:val="20"/>
          <w:szCs w:val="20"/>
          <w:lang w:val="es-ES_tradnl"/>
        </w:rPr>
        <w:t xml:space="preserve"> que su pretensión no es cuestionar la sentencia final que condenó a la presunta víctima</w:t>
      </w:r>
      <w:r w:rsidR="006918F2" w:rsidRPr="00254437">
        <w:rPr>
          <w:rFonts w:asciiTheme="majorHAnsi" w:hAnsiTheme="majorHAnsi"/>
          <w:sz w:val="20"/>
          <w:szCs w:val="20"/>
          <w:lang w:val="es-ES_tradnl"/>
        </w:rPr>
        <w:t>,</w:t>
      </w:r>
      <w:r w:rsidRPr="00254437">
        <w:rPr>
          <w:rFonts w:asciiTheme="majorHAnsi" w:hAnsiTheme="majorHAnsi"/>
          <w:sz w:val="20"/>
          <w:szCs w:val="20"/>
          <w:lang w:val="es-ES_tradnl"/>
        </w:rPr>
        <w:t xml:space="preserve"> ni solicitar un análisis del asunto de fondo del proceso penal </w:t>
      </w:r>
      <w:r w:rsidR="006918F2" w:rsidRPr="00254437">
        <w:rPr>
          <w:rFonts w:asciiTheme="majorHAnsi" w:hAnsiTheme="majorHAnsi"/>
          <w:sz w:val="20"/>
          <w:szCs w:val="20"/>
          <w:lang w:val="es-ES_tradnl"/>
        </w:rPr>
        <w:t xml:space="preserve">en su </w:t>
      </w:r>
      <w:r w:rsidRPr="00254437">
        <w:rPr>
          <w:rFonts w:asciiTheme="majorHAnsi" w:hAnsiTheme="majorHAnsi"/>
          <w:sz w:val="20"/>
          <w:szCs w:val="20"/>
          <w:lang w:val="es-ES_tradnl"/>
        </w:rPr>
        <w:t>contra, sus escritos incluyen múltiples cuestionamientos</w:t>
      </w:r>
      <w:r w:rsidR="008B2743" w:rsidRPr="00254437">
        <w:rPr>
          <w:rFonts w:asciiTheme="majorHAnsi" w:hAnsiTheme="majorHAnsi"/>
          <w:sz w:val="20"/>
          <w:szCs w:val="20"/>
          <w:lang w:val="es-ES_tradnl"/>
        </w:rPr>
        <w:t xml:space="preserve"> respecto al proceso penal y argumentos sobre </w:t>
      </w:r>
      <w:r w:rsidR="000203BC" w:rsidRPr="00254437">
        <w:rPr>
          <w:rFonts w:asciiTheme="majorHAnsi" w:hAnsiTheme="majorHAnsi"/>
          <w:sz w:val="20"/>
          <w:szCs w:val="20"/>
          <w:lang w:val="es-ES_tradnl"/>
        </w:rPr>
        <w:t xml:space="preserve">la materia de fondo </w:t>
      </w:r>
      <w:r w:rsidR="006918F2" w:rsidRPr="00254437">
        <w:rPr>
          <w:rFonts w:asciiTheme="majorHAnsi" w:hAnsiTheme="majorHAnsi"/>
          <w:sz w:val="20"/>
          <w:szCs w:val="20"/>
          <w:lang w:val="es-ES_tradnl"/>
        </w:rPr>
        <w:t>de este</w:t>
      </w:r>
      <w:r w:rsidR="008B2743" w:rsidRPr="00254437">
        <w:rPr>
          <w:rFonts w:asciiTheme="majorHAnsi" w:hAnsiTheme="majorHAnsi"/>
          <w:sz w:val="20"/>
          <w:szCs w:val="20"/>
          <w:lang w:val="es-ES_tradnl"/>
        </w:rPr>
        <w:t xml:space="preserve">. </w:t>
      </w:r>
      <w:r w:rsidR="008B2743" w:rsidRPr="00254437">
        <w:rPr>
          <w:rFonts w:asciiTheme="majorHAnsi" w:hAnsiTheme="majorHAnsi"/>
          <w:bCs/>
          <w:sz w:val="20"/>
          <w:szCs w:val="20"/>
          <w:lang w:val="es-ES_tradnl"/>
        </w:rPr>
        <w:t>En este sentido, l</w:t>
      </w:r>
      <w:r w:rsidR="00FD16E7" w:rsidRPr="00254437">
        <w:rPr>
          <w:rFonts w:asciiTheme="majorHAnsi" w:hAnsiTheme="majorHAnsi"/>
          <w:bCs/>
          <w:sz w:val="20"/>
          <w:szCs w:val="20"/>
          <w:lang w:val="es-ES_tradnl"/>
        </w:rPr>
        <w:t>a parte</w:t>
      </w:r>
      <w:r w:rsidR="00F179A6" w:rsidRPr="00254437">
        <w:rPr>
          <w:rFonts w:asciiTheme="majorHAnsi" w:hAnsiTheme="majorHAnsi"/>
          <w:bCs/>
          <w:sz w:val="20"/>
          <w:szCs w:val="20"/>
          <w:lang w:val="es-ES_tradnl"/>
        </w:rPr>
        <w:t xml:space="preserve"> peticionari</w:t>
      </w:r>
      <w:r w:rsidR="00FD16E7" w:rsidRPr="00254437">
        <w:rPr>
          <w:rFonts w:asciiTheme="majorHAnsi" w:hAnsiTheme="majorHAnsi"/>
          <w:bCs/>
          <w:sz w:val="20"/>
          <w:szCs w:val="20"/>
          <w:lang w:val="es-ES_tradnl"/>
        </w:rPr>
        <w:t>a</w:t>
      </w:r>
      <w:r w:rsidR="00F179A6" w:rsidRPr="00254437">
        <w:rPr>
          <w:rFonts w:asciiTheme="majorHAnsi" w:hAnsiTheme="majorHAnsi"/>
          <w:bCs/>
          <w:sz w:val="20"/>
          <w:szCs w:val="20"/>
          <w:lang w:val="es-ES_tradnl"/>
        </w:rPr>
        <w:t xml:space="preserve"> alega que </w:t>
      </w:r>
      <w:r w:rsidR="00C53C4A" w:rsidRPr="00254437">
        <w:rPr>
          <w:rFonts w:asciiTheme="majorHAnsi" w:hAnsiTheme="majorHAnsi"/>
          <w:bCs/>
          <w:sz w:val="20"/>
          <w:szCs w:val="20"/>
          <w:lang w:val="es-ES_tradnl"/>
        </w:rPr>
        <w:t>la cultura Wichi considera</w:t>
      </w:r>
      <w:r w:rsidR="00F179A6" w:rsidRPr="00254437">
        <w:rPr>
          <w:rFonts w:asciiTheme="majorHAnsi" w:hAnsiTheme="majorHAnsi"/>
          <w:bCs/>
          <w:sz w:val="20"/>
          <w:szCs w:val="20"/>
          <w:lang w:val="es-ES_tradnl"/>
        </w:rPr>
        <w:t xml:space="preserve"> culturalmente aceptable que </w:t>
      </w:r>
      <w:r w:rsidR="00C53C4A" w:rsidRPr="00254437">
        <w:rPr>
          <w:rFonts w:asciiTheme="majorHAnsi" w:hAnsiTheme="majorHAnsi"/>
          <w:bCs/>
          <w:sz w:val="20"/>
          <w:szCs w:val="20"/>
          <w:lang w:val="es-ES_tradnl"/>
        </w:rPr>
        <w:t xml:space="preserve">los </w:t>
      </w:r>
      <w:r w:rsidR="00F179A6" w:rsidRPr="00254437">
        <w:rPr>
          <w:rFonts w:asciiTheme="majorHAnsi" w:hAnsiTheme="majorHAnsi"/>
          <w:bCs/>
          <w:sz w:val="20"/>
          <w:szCs w:val="20"/>
          <w:lang w:val="es-ES_tradnl"/>
        </w:rPr>
        <w:t>hombres adultos tengan relaciones sexuales con mujeres</w:t>
      </w:r>
      <w:r w:rsidR="00FD16E7" w:rsidRPr="00254437">
        <w:rPr>
          <w:rFonts w:asciiTheme="majorHAnsi" w:hAnsiTheme="majorHAnsi"/>
          <w:bCs/>
          <w:sz w:val="20"/>
          <w:szCs w:val="20"/>
          <w:lang w:val="es-ES_tradnl"/>
        </w:rPr>
        <w:t xml:space="preserve"> </w:t>
      </w:r>
      <w:r w:rsidR="00FD79F4" w:rsidRPr="00254437">
        <w:rPr>
          <w:rFonts w:asciiTheme="majorHAnsi" w:hAnsiTheme="majorHAnsi"/>
          <w:bCs/>
          <w:sz w:val="20"/>
          <w:szCs w:val="20"/>
          <w:lang w:val="es-ES_tradnl"/>
        </w:rPr>
        <w:t xml:space="preserve">que en la cultura no indígena no son consideradas adultas; y que la cultura Wichi acepta que las mujeres pueden tener relaciones sexuales y procrear a partir de su primera menstruación. </w:t>
      </w:r>
    </w:p>
    <w:p w14:paraId="61056EAF" w14:textId="77777777" w:rsidR="00FD79F4" w:rsidRPr="00254437" w:rsidRDefault="00FD79F4" w:rsidP="00FD79F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EF720D4" w14:textId="2287B6EE" w:rsidR="00FD16E7" w:rsidRPr="00254437" w:rsidRDefault="008B2743" w:rsidP="008B27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 xml:space="preserve">Según la parte peticionaria, el hecho causó alarma entre las personas no indígenas únicamente porque el documento de identidad de la niña indicaba que tenía nueve </w:t>
      </w:r>
      <w:r w:rsidR="00747BA1" w:rsidRPr="00254437">
        <w:rPr>
          <w:rFonts w:asciiTheme="majorHAnsi" w:hAnsiTheme="majorHAnsi"/>
          <w:sz w:val="20"/>
          <w:szCs w:val="20"/>
          <w:lang w:val="es-ES_tradnl"/>
        </w:rPr>
        <w:t>años</w:t>
      </w:r>
      <w:r w:rsidRPr="00254437">
        <w:rPr>
          <w:rFonts w:asciiTheme="majorHAnsi" w:hAnsiTheme="majorHAnsi"/>
          <w:sz w:val="20"/>
          <w:szCs w:val="20"/>
          <w:lang w:val="es-ES_tradnl"/>
        </w:rPr>
        <w:t xml:space="preserve"> </w:t>
      </w:r>
      <w:r w:rsidR="006918F2" w:rsidRPr="00254437">
        <w:rPr>
          <w:rFonts w:asciiTheme="majorHAnsi" w:hAnsiTheme="majorHAnsi"/>
          <w:sz w:val="20"/>
          <w:szCs w:val="20"/>
          <w:lang w:val="es-ES_tradnl"/>
        </w:rPr>
        <w:t xml:space="preserve">cuando </w:t>
      </w:r>
      <w:r w:rsidRPr="00254437">
        <w:rPr>
          <w:rFonts w:asciiTheme="majorHAnsi" w:hAnsiTheme="majorHAnsi"/>
          <w:sz w:val="20"/>
          <w:szCs w:val="20"/>
          <w:lang w:val="es-ES_tradnl"/>
        </w:rPr>
        <w:t xml:space="preserve">se detectó su embarazo. Sin embargo, </w:t>
      </w:r>
      <w:r w:rsidR="006918F2" w:rsidRPr="00254437">
        <w:rPr>
          <w:rFonts w:asciiTheme="majorHAnsi" w:hAnsiTheme="majorHAnsi"/>
          <w:sz w:val="20"/>
          <w:szCs w:val="20"/>
          <w:lang w:val="es-ES_tradnl"/>
        </w:rPr>
        <w:t xml:space="preserve">destaca que </w:t>
      </w:r>
      <w:r w:rsidRPr="00254437">
        <w:rPr>
          <w:rFonts w:asciiTheme="majorHAnsi" w:hAnsiTheme="majorHAnsi"/>
          <w:sz w:val="20"/>
          <w:szCs w:val="20"/>
          <w:lang w:val="es-ES_tradnl"/>
        </w:rPr>
        <w:t xml:space="preserve">la edad real de la niña </w:t>
      </w:r>
      <w:r w:rsidR="000253BB" w:rsidRPr="00254437">
        <w:rPr>
          <w:rFonts w:asciiTheme="majorHAnsi" w:hAnsiTheme="majorHAnsi"/>
          <w:sz w:val="20"/>
          <w:szCs w:val="20"/>
          <w:lang w:val="es-ES_tradnl"/>
        </w:rPr>
        <w:t>según un informe del médico legal era “entre 12 y 15 años de edad cronológica con edad psíquica y sexual coincidente”</w:t>
      </w:r>
      <w:r w:rsidR="006918F2" w:rsidRPr="00254437">
        <w:rPr>
          <w:rFonts w:asciiTheme="majorHAnsi" w:hAnsiTheme="majorHAnsi"/>
          <w:sz w:val="20"/>
          <w:szCs w:val="20"/>
          <w:lang w:val="es-ES_tradnl"/>
        </w:rPr>
        <w:t>;</w:t>
      </w:r>
      <w:r w:rsidR="002C7958" w:rsidRPr="00254437">
        <w:rPr>
          <w:rFonts w:asciiTheme="majorHAnsi" w:hAnsiTheme="majorHAnsi"/>
          <w:sz w:val="20"/>
          <w:szCs w:val="20"/>
          <w:lang w:val="es-ES_tradnl"/>
        </w:rPr>
        <w:t xml:space="preserve"> y </w:t>
      </w:r>
      <w:r w:rsidR="006918F2" w:rsidRPr="00254437">
        <w:rPr>
          <w:rFonts w:asciiTheme="majorHAnsi" w:hAnsiTheme="majorHAnsi"/>
          <w:sz w:val="20"/>
          <w:szCs w:val="20"/>
          <w:lang w:val="es-ES_tradnl"/>
        </w:rPr>
        <w:t xml:space="preserve">que </w:t>
      </w:r>
      <w:r w:rsidR="002C7958" w:rsidRPr="00254437">
        <w:rPr>
          <w:rFonts w:asciiTheme="majorHAnsi" w:hAnsiTheme="majorHAnsi"/>
          <w:sz w:val="20"/>
          <w:szCs w:val="20"/>
          <w:lang w:val="es-ES_tradnl"/>
        </w:rPr>
        <w:t>era percibida como tal en la comunidad Wichi quien se orienta por criterios fisiológicos en lugar de los documentos de identidad</w:t>
      </w:r>
      <w:r w:rsidR="000C798B" w:rsidRPr="00254437">
        <w:rPr>
          <w:rFonts w:asciiTheme="majorHAnsi" w:hAnsiTheme="majorHAnsi"/>
          <w:sz w:val="20"/>
          <w:szCs w:val="20"/>
          <w:lang w:val="es-ES_tradnl"/>
        </w:rPr>
        <w:t>. La parte peticionaria reclama que el Estado se negó a realizar las diligencias para aclarar la edad de la niña</w:t>
      </w:r>
      <w:r w:rsidR="006918F2" w:rsidRPr="00254437">
        <w:rPr>
          <w:rFonts w:asciiTheme="majorHAnsi" w:hAnsiTheme="majorHAnsi"/>
          <w:sz w:val="20"/>
          <w:szCs w:val="20"/>
          <w:lang w:val="es-ES_tradnl"/>
        </w:rPr>
        <w:t>, y destaca</w:t>
      </w:r>
      <w:r w:rsidR="000C798B" w:rsidRPr="00254437">
        <w:rPr>
          <w:rFonts w:asciiTheme="majorHAnsi" w:hAnsiTheme="majorHAnsi"/>
          <w:sz w:val="20"/>
          <w:szCs w:val="20"/>
          <w:lang w:val="es-ES_tradnl"/>
        </w:rPr>
        <w:t xml:space="preserve"> que era relevante pues</w:t>
      </w:r>
      <w:r w:rsidR="009738A3" w:rsidRPr="00254437">
        <w:rPr>
          <w:rFonts w:asciiTheme="majorHAnsi" w:hAnsiTheme="majorHAnsi"/>
          <w:sz w:val="20"/>
          <w:szCs w:val="20"/>
          <w:lang w:val="es-ES_tradnl"/>
        </w:rPr>
        <w:t>,</w:t>
      </w:r>
      <w:r w:rsidR="000C798B" w:rsidRPr="00254437">
        <w:rPr>
          <w:rFonts w:asciiTheme="majorHAnsi" w:hAnsiTheme="majorHAnsi"/>
          <w:sz w:val="20"/>
          <w:szCs w:val="20"/>
          <w:lang w:val="es-ES_tradnl"/>
        </w:rPr>
        <w:t xml:space="preserve"> si </w:t>
      </w:r>
      <w:r w:rsidR="009738A3" w:rsidRPr="00254437">
        <w:rPr>
          <w:rFonts w:asciiTheme="majorHAnsi" w:hAnsiTheme="majorHAnsi"/>
          <w:sz w:val="20"/>
          <w:szCs w:val="20"/>
          <w:lang w:val="es-ES_tradnl"/>
        </w:rPr>
        <w:t>hubiera sido mayor</w:t>
      </w:r>
      <w:r w:rsidR="000C798B" w:rsidRPr="00254437">
        <w:rPr>
          <w:rFonts w:asciiTheme="majorHAnsi" w:hAnsiTheme="majorHAnsi"/>
          <w:sz w:val="20"/>
          <w:szCs w:val="20"/>
          <w:lang w:val="es-ES_tradnl"/>
        </w:rPr>
        <w:t xml:space="preserve"> de </w:t>
      </w:r>
      <w:r w:rsidR="006918F2" w:rsidRPr="00254437">
        <w:rPr>
          <w:rFonts w:asciiTheme="majorHAnsi" w:hAnsiTheme="majorHAnsi"/>
          <w:sz w:val="20"/>
          <w:szCs w:val="20"/>
          <w:lang w:val="es-ES_tradnl"/>
        </w:rPr>
        <w:t>14</w:t>
      </w:r>
      <w:r w:rsidR="000C798B" w:rsidRPr="00254437">
        <w:rPr>
          <w:rFonts w:asciiTheme="majorHAnsi" w:hAnsiTheme="majorHAnsi"/>
          <w:sz w:val="20"/>
          <w:szCs w:val="20"/>
          <w:lang w:val="es-ES_tradnl"/>
        </w:rPr>
        <w:t xml:space="preserve"> años</w:t>
      </w:r>
      <w:r w:rsidR="009738A3" w:rsidRPr="00254437">
        <w:rPr>
          <w:rFonts w:asciiTheme="majorHAnsi" w:hAnsiTheme="majorHAnsi"/>
          <w:sz w:val="20"/>
          <w:szCs w:val="20"/>
          <w:lang w:val="es-ES_tradnl"/>
        </w:rPr>
        <w:t>,</w:t>
      </w:r>
      <w:r w:rsidR="000C798B" w:rsidRPr="00254437">
        <w:rPr>
          <w:rFonts w:asciiTheme="majorHAnsi" w:hAnsiTheme="majorHAnsi"/>
          <w:sz w:val="20"/>
          <w:szCs w:val="20"/>
          <w:lang w:val="es-ES_tradnl"/>
        </w:rPr>
        <w:t xml:space="preserve"> el hecho </w:t>
      </w:r>
      <w:r w:rsidR="009738A3" w:rsidRPr="00254437">
        <w:rPr>
          <w:rFonts w:asciiTheme="majorHAnsi" w:hAnsiTheme="majorHAnsi"/>
          <w:sz w:val="20"/>
          <w:szCs w:val="20"/>
          <w:lang w:val="es-ES_tradnl"/>
        </w:rPr>
        <w:t xml:space="preserve">hubiera </w:t>
      </w:r>
      <w:r w:rsidR="006918F2" w:rsidRPr="00254437">
        <w:rPr>
          <w:rFonts w:asciiTheme="majorHAnsi" w:hAnsiTheme="majorHAnsi"/>
          <w:sz w:val="20"/>
          <w:szCs w:val="20"/>
          <w:lang w:val="es-ES_tradnl"/>
        </w:rPr>
        <w:t xml:space="preserve">sido algo </w:t>
      </w:r>
      <w:r w:rsidR="000C798B" w:rsidRPr="00254437">
        <w:rPr>
          <w:rFonts w:asciiTheme="majorHAnsi" w:hAnsiTheme="majorHAnsi"/>
          <w:sz w:val="20"/>
          <w:szCs w:val="20"/>
          <w:lang w:val="es-ES_tradnl"/>
        </w:rPr>
        <w:t xml:space="preserve">usual en la comunidad </w:t>
      </w:r>
      <w:r w:rsidR="006918F2" w:rsidRPr="00254437">
        <w:rPr>
          <w:rFonts w:asciiTheme="majorHAnsi" w:hAnsiTheme="majorHAnsi"/>
          <w:sz w:val="20"/>
          <w:szCs w:val="20"/>
          <w:lang w:val="es-ES_tradnl"/>
        </w:rPr>
        <w:t>de la</w:t>
      </w:r>
      <w:r w:rsidR="000C798B" w:rsidRPr="00254437">
        <w:rPr>
          <w:rFonts w:asciiTheme="majorHAnsi" w:hAnsiTheme="majorHAnsi"/>
          <w:sz w:val="20"/>
          <w:szCs w:val="20"/>
          <w:lang w:val="es-ES_tradnl"/>
        </w:rPr>
        <w:t xml:space="preserve"> presunta víctima y </w:t>
      </w:r>
      <w:r w:rsidR="006918F2" w:rsidRPr="00254437">
        <w:rPr>
          <w:rFonts w:asciiTheme="majorHAnsi" w:hAnsiTheme="majorHAnsi"/>
          <w:sz w:val="20"/>
          <w:szCs w:val="20"/>
          <w:lang w:val="es-ES_tradnl"/>
        </w:rPr>
        <w:t xml:space="preserve">parte de </w:t>
      </w:r>
      <w:r w:rsidR="000C798B" w:rsidRPr="00254437">
        <w:rPr>
          <w:rFonts w:asciiTheme="majorHAnsi" w:hAnsiTheme="majorHAnsi"/>
          <w:sz w:val="20"/>
          <w:szCs w:val="20"/>
          <w:lang w:val="es-ES_tradnl"/>
        </w:rPr>
        <w:t xml:space="preserve">lo normalmente aceptado por las personas no indígenas del área. En este sentido, reclama que </w:t>
      </w:r>
      <w:r w:rsidR="006918F2" w:rsidRPr="00254437">
        <w:rPr>
          <w:rFonts w:asciiTheme="majorHAnsi" w:hAnsiTheme="majorHAnsi"/>
          <w:sz w:val="20"/>
          <w:szCs w:val="20"/>
          <w:lang w:val="es-ES_tradnl"/>
        </w:rPr>
        <w:t xml:space="preserve">en </w:t>
      </w:r>
      <w:r w:rsidR="000C798B" w:rsidRPr="00254437">
        <w:rPr>
          <w:rFonts w:asciiTheme="majorHAnsi" w:hAnsiTheme="majorHAnsi"/>
          <w:sz w:val="20"/>
          <w:szCs w:val="20"/>
          <w:lang w:val="es-ES_tradnl"/>
        </w:rPr>
        <w:t xml:space="preserve">la condena </w:t>
      </w:r>
      <w:r w:rsidR="006918F2" w:rsidRPr="00254437">
        <w:rPr>
          <w:rFonts w:asciiTheme="majorHAnsi" w:hAnsiTheme="majorHAnsi"/>
          <w:sz w:val="20"/>
          <w:szCs w:val="20"/>
          <w:lang w:val="es-ES_tradnl"/>
        </w:rPr>
        <w:t xml:space="preserve">se </w:t>
      </w:r>
      <w:r w:rsidR="009738A3" w:rsidRPr="00254437">
        <w:rPr>
          <w:rFonts w:asciiTheme="majorHAnsi" w:hAnsiTheme="majorHAnsi"/>
          <w:sz w:val="20"/>
          <w:szCs w:val="20"/>
          <w:lang w:val="es-ES_tradnl"/>
        </w:rPr>
        <w:t xml:space="preserve">dio por probado el hecho biológicamente imposible de que </w:t>
      </w:r>
      <w:r w:rsidR="006918F2" w:rsidRPr="00254437">
        <w:rPr>
          <w:rFonts w:asciiTheme="majorHAnsi" w:hAnsiTheme="majorHAnsi"/>
          <w:sz w:val="20"/>
          <w:szCs w:val="20"/>
          <w:lang w:val="es-ES_tradnl"/>
        </w:rPr>
        <w:t xml:space="preserve">de la presunta víctima </w:t>
      </w:r>
      <w:r w:rsidR="009738A3" w:rsidRPr="00254437">
        <w:rPr>
          <w:rFonts w:asciiTheme="majorHAnsi" w:hAnsiTheme="majorHAnsi"/>
          <w:sz w:val="20"/>
          <w:szCs w:val="20"/>
          <w:lang w:val="es-ES_tradnl"/>
        </w:rPr>
        <w:t xml:space="preserve">pudiera haber fecundado a la niña cuando </w:t>
      </w:r>
      <w:r w:rsidR="006918F2" w:rsidRPr="00254437">
        <w:rPr>
          <w:rFonts w:asciiTheme="majorHAnsi" w:hAnsiTheme="majorHAnsi"/>
          <w:sz w:val="20"/>
          <w:szCs w:val="20"/>
          <w:lang w:val="es-ES_tradnl"/>
        </w:rPr>
        <w:t>e</w:t>
      </w:r>
      <w:r w:rsidR="009738A3" w:rsidRPr="00254437">
        <w:rPr>
          <w:rFonts w:asciiTheme="majorHAnsi" w:hAnsiTheme="majorHAnsi"/>
          <w:sz w:val="20"/>
          <w:szCs w:val="20"/>
          <w:lang w:val="es-ES_tradnl"/>
        </w:rPr>
        <w:t xml:space="preserve">sta tenía 8 años. </w:t>
      </w:r>
    </w:p>
    <w:p w14:paraId="4A903D78" w14:textId="77777777" w:rsidR="008B2743" w:rsidRPr="00254437" w:rsidRDefault="008B2743" w:rsidP="006918F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4696BCC" w14:textId="57980C2A" w:rsidR="00FC51CF" w:rsidRPr="00254437" w:rsidRDefault="00C53C4A" w:rsidP="005763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bCs/>
          <w:sz w:val="20"/>
          <w:szCs w:val="20"/>
          <w:lang w:val="es-ES_tradnl"/>
        </w:rPr>
        <w:t>La parte peticionaria</w:t>
      </w:r>
      <w:r w:rsidR="009738A3" w:rsidRPr="00254437">
        <w:rPr>
          <w:rFonts w:asciiTheme="majorHAnsi" w:hAnsiTheme="majorHAnsi"/>
          <w:bCs/>
          <w:sz w:val="20"/>
          <w:szCs w:val="20"/>
          <w:lang w:val="es-ES_tradnl"/>
        </w:rPr>
        <w:t xml:space="preserve"> también</w:t>
      </w:r>
      <w:r w:rsidRPr="00254437">
        <w:rPr>
          <w:rFonts w:asciiTheme="majorHAnsi" w:hAnsiTheme="majorHAnsi"/>
          <w:bCs/>
          <w:sz w:val="20"/>
          <w:szCs w:val="20"/>
          <w:lang w:val="es-ES_tradnl"/>
        </w:rPr>
        <w:t xml:space="preserve"> s</w:t>
      </w:r>
      <w:r w:rsidR="0017279F" w:rsidRPr="00254437">
        <w:rPr>
          <w:rFonts w:asciiTheme="majorHAnsi" w:hAnsiTheme="majorHAnsi"/>
          <w:bCs/>
          <w:sz w:val="20"/>
          <w:szCs w:val="20"/>
          <w:lang w:val="es-ES_tradnl"/>
        </w:rPr>
        <w:t xml:space="preserve">ostiene que la presunta víctima no habla español, solamente el idioma </w:t>
      </w:r>
      <w:r w:rsidR="00416AC7" w:rsidRPr="00254437">
        <w:rPr>
          <w:rFonts w:asciiTheme="majorHAnsi" w:hAnsiTheme="majorHAnsi"/>
          <w:bCs/>
          <w:sz w:val="20"/>
          <w:szCs w:val="20"/>
          <w:lang w:val="es-ES_tradnl"/>
        </w:rPr>
        <w:t>Wich</w:t>
      </w:r>
      <w:r w:rsidR="006918F2" w:rsidRPr="00254437">
        <w:rPr>
          <w:rFonts w:asciiTheme="majorHAnsi" w:hAnsiTheme="majorHAnsi"/>
          <w:bCs/>
          <w:sz w:val="20"/>
          <w:szCs w:val="20"/>
          <w:lang w:val="es-ES_tradnl"/>
        </w:rPr>
        <w:t>i</w:t>
      </w:r>
      <w:r w:rsidR="009738A3" w:rsidRPr="00254437">
        <w:rPr>
          <w:rFonts w:asciiTheme="majorHAnsi" w:hAnsiTheme="majorHAnsi"/>
          <w:bCs/>
          <w:sz w:val="20"/>
          <w:szCs w:val="20"/>
          <w:lang w:val="es-ES_tradnl"/>
        </w:rPr>
        <w:t>, pese a lo</w:t>
      </w:r>
      <w:r w:rsidR="0017279F" w:rsidRPr="00254437">
        <w:rPr>
          <w:rFonts w:asciiTheme="majorHAnsi" w:hAnsiTheme="majorHAnsi"/>
          <w:bCs/>
          <w:sz w:val="20"/>
          <w:szCs w:val="20"/>
          <w:lang w:val="es-ES_tradnl"/>
        </w:rPr>
        <w:t xml:space="preserve"> que</w:t>
      </w:r>
      <w:r w:rsidRPr="00254437">
        <w:rPr>
          <w:rFonts w:asciiTheme="majorHAnsi" w:hAnsiTheme="majorHAnsi"/>
          <w:bCs/>
          <w:sz w:val="20"/>
          <w:szCs w:val="20"/>
          <w:lang w:val="es-ES_tradnl"/>
        </w:rPr>
        <w:t xml:space="preserve"> </w:t>
      </w:r>
      <w:r w:rsidR="0017279F" w:rsidRPr="00254437">
        <w:rPr>
          <w:rFonts w:asciiTheme="majorHAnsi" w:hAnsiTheme="majorHAnsi"/>
          <w:bCs/>
          <w:sz w:val="20"/>
          <w:szCs w:val="20"/>
          <w:lang w:val="es-ES_tradnl"/>
        </w:rPr>
        <w:t>fue sometido a un examen psicológico sin int</w:t>
      </w:r>
      <w:r w:rsidRPr="00254437">
        <w:rPr>
          <w:rFonts w:asciiTheme="majorHAnsi" w:hAnsiTheme="majorHAnsi"/>
          <w:bCs/>
          <w:sz w:val="20"/>
          <w:szCs w:val="20"/>
          <w:lang w:val="es-ES_tradnl"/>
        </w:rPr>
        <w:t>é</w:t>
      </w:r>
      <w:r w:rsidR="0017279F" w:rsidRPr="00254437">
        <w:rPr>
          <w:rFonts w:asciiTheme="majorHAnsi" w:hAnsiTheme="majorHAnsi"/>
          <w:bCs/>
          <w:sz w:val="20"/>
          <w:szCs w:val="20"/>
          <w:lang w:val="es-ES_tradnl"/>
        </w:rPr>
        <w:t>rprete</w:t>
      </w:r>
      <w:r w:rsidR="00681741" w:rsidRPr="00254437">
        <w:rPr>
          <w:rFonts w:asciiTheme="majorHAnsi" w:hAnsiTheme="majorHAnsi"/>
          <w:bCs/>
          <w:sz w:val="20"/>
          <w:szCs w:val="20"/>
          <w:lang w:val="es-ES_tradnl"/>
        </w:rPr>
        <w:t>;</w:t>
      </w:r>
      <w:r w:rsidR="009738A3" w:rsidRPr="00254437">
        <w:rPr>
          <w:rFonts w:asciiTheme="majorHAnsi" w:hAnsiTheme="majorHAnsi"/>
          <w:bCs/>
          <w:sz w:val="20"/>
          <w:szCs w:val="20"/>
          <w:lang w:val="es-ES_tradnl"/>
        </w:rPr>
        <w:t xml:space="preserve"> </w:t>
      </w:r>
      <w:r w:rsidR="00681741" w:rsidRPr="00254437">
        <w:rPr>
          <w:rFonts w:asciiTheme="majorHAnsi" w:hAnsiTheme="majorHAnsi"/>
          <w:bCs/>
          <w:sz w:val="20"/>
          <w:szCs w:val="20"/>
          <w:lang w:val="es-ES_tradnl"/>
        </w:rPr>
        <w:t>y</w:t>
      </w:r>
      <w:r w:rsidR="009738A3" w:rsidRPr="00254437">
        <w:rPr>
          <w:rFonts w:asciiTheme="majorHAnsi" w:hAnsiTheme="majorHAnsi"/>
          <w:bCs/>
          <w:sz w:val="20"/>
          <w:szCs w:val="20"/>
          <w:lang w:val="es-ES_tradnl"/>
        </w:rPr>
        <w:t xml:space="preserve"> que no</w:t>
      </w:r>
      <w:r w:rsidR="0017279F" w:rsidRPr="00254437">
        <w:rPr>
          <w:rFonts w:asciiTheme="majorHAnsi" w:hAnsiTheme="majorHAnsi"/>
          <w:bCs/>
          <w:sz w:val="20"/>
          <w:szCs w:val="20"/>
          <w:lang w:val="es-ES_tradnl"/>
        </w:rPr>
        <w:t xml:space="preserve"> </w:t>
      </w:r>
      <w:r w:rsidRPr="00254437">
        <w:rPr>
          <w:rFonts w:asciiTheme="majorHAnsi" w:hAnsiTheme="majorHAnsi"/>
          <w:bCs/>
          <w:sz w:val="20"/>
          <w:szCs w:val="20"/>
          <w:lang w:val="es-ES_tradnl"/>
        </w:rPr>
        <w:t>se</w:t>
      </w:r>
      <w:r w:rsidR="0017279F" w:rsidRPr="00254437">
        <w:rPr>
          <w:rFonts w:asciiTheme="majorHAnsi" w:hAnsiTheme="majorHAnsi"/>
          <w:bCs/>
          <w:sz w:val="20"/>
          <w:szCs w:val="20"/>
          <w:lang w:val="es-ES_tradnl"/>
        </w:rPr>
        <w:t xml:space="preserve"> valora</w:t>
      </w:r>
      <w:r w:rsidRPr="00254437">
        <w:rPr>
          <w:rFonts w:asciiTheme="majorHAnsi" w:hAnsiTheme="majorHAnsi"/>
          <w:bCs/>
          <w:sz w:val="20"/>
          <w:szCs w:val="20"/>
          <w:lang w:val="es-ES_tradnl"/>
        </w:rPr>
        <w:t>ron</w:t>
      </w:r>
      <w:r w:rsidR="0017279F" w:rsidRPr="00254437">
        <w:rPr>
          <w:rFonts w:asciiTheme="majorHAnsi" w:hAnsiTheme="majorHAnsi"/>
          <w:bCs/>
          <w:sz w:val="20"/>
          <w:szCs w:val="20"/>
          <w:lang w:val="es-ES_tradnl"/>
        </w:rPr>
        <w:t xml:space="preserve"> todas las pruebas antropológicas incorporadas </w:t>
      </w:r>
      <w:r w:rsidRPr="00254437">
        <w:rPr>
          <w:rFonts w:asciiTheme="majorHAnsi" w:hAnsiTheme="majorHAnsi"/>
          <w:bCs/>
          <w:sz w:val="20"/>
          <w:szCs w:val="20"/>
          <w:lang w:val="es-ES_tradnl"/>
        </w:rPr>
        <w:t xml:space="preserve">al expediente del </w:t>
      </w:r>
      <w:r w:rsidR="0017279F" w:rsidRPr="00254437">
        <w:rPr>
          <w:rFonts w:asciiTheme="majorHAnsi" w:hAnsiTheme="majorHAnsi"/>
          <w:bCs/>
          <w:sz w:val="20"/>
          <w:szCs w:val="20"/>
          <w:lang w:val="es-ES_tradnl"/>
        </w:rPr>
        <w:t>caso</w:t>
      </w:r>
      <w:r w:rsidR="009738A3" w:rsidRPr="00254437">
        <w:rPr>
          <w:rFonts w:asciiTheme="majorHAnsi" w:hAnsiTheme="majorHAnsi"/>
          <w:bCs/>
          <w:sz w:val="20"/>
          <w:szCs w:val="20"/>
          <w:lang w:val="es-ES_tradnl"/>
        </w:rPr>
        <w:t>.</w:t>
      </w:r>
      <w:r w:rsidR="00524598" w:rsidRPr="00254437">
        <w:rPr>
          <w:rFonts w:asciiTheme="majorHAnsi" w:hAnsiTheme="majorHAnsi"/>
          <w:bCs/>
          <w:sz w:val="20"/>
          <w:szCs w:val="20"/>
          <w:lang w:val="es-ES_tradnl"/>
        </w:rPr>
        <w:t xml:space="preserve"> </w:t>
      </w:r>
      <w:r w:rsidR="006918F2" w:rsidRPr="00254437">
        <w:rPr>
          <w:rFonts w:asciiTheme="majorHAnsi" w:hAnsiTheme="majorHAnsi"/>
          <w:bCs/>
          <w:sz w:val="20"/>
          <w:szCs w:val="20"/>
          <w:lang w:val="es-ES_tradnl"/>
        </w:rPr>
        <w:t>A</w:t>
      </w:r>
      <w:r w:rsidR="000869AD" w:rsidRPr="00254437">
        <w:rPr>
          <w:rFonts w:asciiTheme="majorHAnsi" w:hAnsiTheme="majorHAnsi"/>
          <w:bCs/>
          <w:sz w:val="20"/>
          <w:szCs w:val="20"/>
          <w:lang w:val="es-ES_tradnl"/>
        </w:rPr>
        <w:t>duce también</w:t>
      </w:r>
      <w:r w:rsidR="00F179A6" w:rsidRPr="00254437">
        <w:rPr>
          <w:rFonts w:asciiTheme="majorHAnsi" w:hAnsiTheme="majorHAnsi"/>
          <w:bCs/>
          <w:sz w:val="20"/>
          <w:szCs w:val="20"/>
          <w:lang w:val="es-ES_tradnl"/>
        </w:rPr>
        <w:t xml:space="preserve"> que </w:t>
      </w:r>
      <w:r w:rsidR="002C7958" w:rsidRPr="00254437">
        <w:rPr>
          <w:rFonts w:asciiTheme="majorHAnsi" w:hAnsiTheme="majorHAnsi"/>
          <w:bCs/>
          <w:sz w:val="20"/>
          <w:szCs w:val="20"/>
          <w:lang w:val="es-ES_tradnl"/>
        </w:rPr>
        <w:t xml:space="preserve">el proceso no cumplió con el plazo razonable, lo </w:t>
      </w:r>
      <w:r w:rsidR="006918F2" w:rsidRPr="00254437">
        <w:rPr>
          <w:rFonts w:asciiTheme="majorHAnsi" w:hAnsiTheme="majorHAnsi"/>
          <w:bCs/>
          <w:sz w:val="20"/>
          <w:szCs w:val="20"/>
          <w:lang w:val="es-ES_tradnl"/>
        </w:rPr>
        <w:t xml:space="preserve">que </w:t>
      </w:r>
      <w:r w:rsidR="002C7958" w:rsidRPr="00254437">
        <w:rPr>
          <w:rFonts w:asciiTheme="majorHAnsi" w:hAnsiTheme="majorHAnsi"/>
          <w:bCs/>
          <w:sz w:val="20"/>
          <w:szCs w:val="20"/>
          <w:lang w:val="es-ES_tradnl"/>
        </w:rPr>
        <w:t>no puede ser atribuido a la conducta de la defensa de la presunta víctima</w:t>
      </w:r>
      <w:r w:rsidR="006918F2" w:rsidRPr="00254437">
        <w:rPr>
          <w:rFonts w:asciiTheme="majorHAnsi" w:hAnsiTheme="majorHAnsi"/>
          <w:bCs/>
          <w:sz w:val="20"/>
          <w:szCs w:val="20"/>
          <w:lang w:val="es-ES_tradnl"/>
        </w:rPr>
        <w:t>,</w:t>
      </w:r>
      <w:r w:rsidR="002C7958" w:rsidRPr="00254437">
        <w:rPr>
          <w:rFonts w:asciiTheme="majorHAnsi" w:hAnsiTheme="majorHAnsi"/>
          <w:bCs/>
          <w:sz w:val="20"/>
          <w:szCs w:val="20"/>
          <w:lang w:val="es-ES_tradnl"/>
        </w:rPr>
        <w:t xml:space="preserve"> qu</w:t>
      </w:r>
      <w:r w:rsidR="006918F2" w:rsidRPr="00254437">
        <w:rPr>
          <w:rFonts w:asciiTheme="majorHAnsi" w:hAnsiTheme="majorHAnsi"/>
          <w:bCs/>
          <w:sz w:val="20"/>
          <w:szCs w:val="20"/>
          <w:lang w:val="es-ES_tradnl"/>
        </w:rPr>
        <w:t>e</w:t>
      </w:r>
      <w:r w:rsidR="002C7958" w:rsidRPr="00254437">
        <w:rPr>
          <w:rFonts w:asciiTheme="majorHAnsi" w:hAnsiTheme="majorHAnsi"/>
          <w:bCs/>
          <w:sz w:val="20"/>
          <w:szCs w:val="20"/>
          <w:lang w:val="es-ES_tradnl"/>
        </w:rPr>
        <w:t xml:space="preserve"> simplemente se limitó a hacer uso de los recursos que le otorgaba la ley. Reclama además</w:t>
      </w:r>
      <w:r w:rsidR="000869AD" w:rsidRPr="00254437">
        <w:rPr>
          <w:rFonts w:asciiTheme="majorHAnsi" w:hAnsiTheme="majorHAnsi"/>
          <w:bCs/>
          <w:sz w:val="20"/>
          <w:szCs w:val="20"/>
          <w:lang w:val="es-ES_tradnl"/>
        </w:rPr>
        <w:t xml:space="preserve"> </w:t>
      </w:r>
      <w:r w:rsidR="00F90479" w:rsidRPr="00254437">
        <w:rPr>
          <w:rFonts w:asciiTheme="majorHAnsi" w:hAnsiTheme="majorHAnsi"/>
          <w:bCs/>
          <w:sz w:val="20"/>
          <w:szCs w:val="20"/>
          <w:lang w:val="es-ES_tradnl"/>
        </w:rPr>
        <w:t xml:space="preserve">que el </w:t>
      </w:r>
      <w:r w:rsidR="000869AD" w:rsidRPr="00254437">
        <w:rPr>
          <w:rFonts w:asciiTheme="majorHAnsi" w:hAnsiTheme="majorHAnsi"/>
          <w:bCs/>
          <w:sz w:val="20"/>
          <w:szCs w:val="20"/>
          <w:lang w:val="es-ES_tradnl"/>
        </w:rPr>
        <w:t xml:space="preserve">Poder Judicial </w:t>
      </w:r>
      <w:r w:rsidR="00F90479" w:rsidRPr="00254437">
        <w:rPr>
          <w:rFonts w:asciiTheme="majorHAnsi" w:hAnsiTheme="majorHAnsi"/>
          <w:bCs/>
          <w:sz w:val="20"/>
          <w:szCs w:val="20"/>
          <w:lang w:val="es-ES_tradnl"/>
        </w:rPr>
        <w:t xml:space="preserve">de la </w:t>
      </w:r>
      <w:r w:rsidR="000869AD" w:rsidRPr="00254437">
        <w:rPr>
          <w:rFonts w:asciiTheme="majorHAnsi" w:hAnsiTheme="majorHAnsi"/>
          <w:bCs/>
          <w:sz w:val="20"/>
          <w:szCs w:val="20"/>
          <w:lang w:val="es-ES_tradnl"/>
        </w:rPr>
        <w:t>P</w:t>
      </w:r>
      <w:r w:rsidR="00F90479" w:rsidRPr="00254437">
        <w:rPr>
          <w:rFonts w:asciiTheme="majorHAnsi" w:hAnsiTheme="majorHAnsi"/>
          <w:bCs/>
          <w:sz w:val="20"/>
          <w:szCs w:val="20"/>
          <w:lang w:val="es-ES_tradnl"/>
        </w:rPr>
        <w:t xml:space="preserve">rovincia de Salta </w:t>
      </w:r>
      <w:r w:rsidR="000869AD" w:rsidRPr="00254437">
        <w:rPr>
          <w:rFonts w:asciiTheme="majorHAnsi" w:hAnsiTheme="majorHAnsi"/>
          <w:bCs/>
          <w:sz w:val="20"/>
          <w:szCs w:val="20"/>
          <w:lang w:val="es-ES_tradnl"/>
        </w:rPr>
        <w:t>invocó</w:t>
      </w:r>
      <w:r w:rsidR="00C47B11" w:rsidRPr="00254437">
        <w:rPr>
          <w:rFonts w:asciiTheme="majorHAnsi" w:hAnsiTheme="majorHAnsi"/>
          <w:bCs/>
          <w:sz w:val="20"/>
          <w:szCs w:val="20"/>
          <w:lang w:val="es-ES_tradnl"/>
        </w:rPr>
        <w:t xml:space="preserve"> </w:t>
      </w:r>
      <w:r w:rsidR="002C7958" w:rsidRPr="00254437">
        <w:rPr>
          <w:rFonts w:asciiTheme="majorHAnsi" w:hAnsiTheme="majorHAnsi"/>
          <w:bCs/>
          <w:sz w:val="20"/>
          <w:szCs w:val="20"/>
          <w:lang w:val="es-ES_tradnl"/>
        </w:rPr>
        <w:t xml:space="preserve">dogmáticamente </w:t>
      </w:r>
      <w:r w:rsidR="00C47B11" w:rsidRPr="00254437">
        <w:rPr>
          <w:rFonts w:asciiTheme="majorHAnsi" w:hAnsiTheme="majorHAnsi"/>
          <w:bCs/>
          <w:sz w:val="20"/>
          <w:szCs w:val="20"/>
          <w:lang w:val="es-ES_tradnl"/>
        </w:rPr>
        <w:t xml:space="preserve">la </w:t>
      </w:r>
      <w:r w:rsidR="000869AD" w:rsidRPr="00254437">
        <w:rPr>
          <w:rFonts w:asciiTheme="majorHAnsi" w:hAnsiTheme="majorHAnsi"/>
          <w:bCs/>
          <w:sz w:val="20"/>
          <w:szCs w:val="20"/>
          <w:lang w:val="es-ES_tradnl"/>
        </w:rPr>
        <w:t xml:space="preserve">Ley 6.345/1985 según la cual </w:t>
      </w:r>
      <w:r w:rsidR="00F90479" w:rsidRPr="00254437">
        <w:rPr>
          <w:rFonts w:asciiTheme="majorHAnsi" w:hAnsiTheme="majorHAnsi"/>
          <w:bCs/>
          <w:sz w:val="20"/>
          <w:szCs w:val="20"/>
          <w:lang w:val="es-ES_tradnl"/>
        </w:rPr>
        <w:t xml:space="preserve">las leyes </w:t>
      </w:r>
      <w:r w:rsidR="000869AD" w:rsidRPr="00254437">
        <w:rPr>
          <w:rFonts w:asciiTheme="majorHAnsi" w:hAnsiTheme="majorHAnsi"/>
          <w:bCs/>
          <w:sz w:val="20"/>
          <w:szCs w:val="20"/>
          <w:lang w:val="es-ES_tradnl"/>
        </w:rPr>
        <w:t xml:space="preserve">nacionales prevalecen sobre </w:t>
      </w:r>
      <w:r w:rsidR="00F90479" w:rsidRPr="00254437">
        <w:rPr>
          <w:rFonts w:asciiTheme="majorHAnsi" w:hAnsiTheme="majorHAnsi"/>
          <w:bCs/>
          <w:sz w:val="20"/>
          <w:szCs w:val="20"/>
          <w:lang w:val="es-ES_tradnl"/>
        </w:rPr>
        <w:t>los tratados de derechos humanos</w:t>
      </w:r>
      <w:r w:rsidR="00BD5379" w:rsidRPr="00254437">
        <w:rPr>
          <w:rFonts w:asciiTheme="majorHAnsi" w:hAnsiTheme="majorHAnsi"/>
          <w:bCs/>
          <w:sz w:val="20"/>
          <w:szCs w:val="20"/>
          <w:lang w:val="es-ES_tradnl"/>
        </w:rPr>
        <w:t>. Añade que las autoridades estatales, pese a reconocer el conflicto de derechos entre el ordenamiento nacional y los derechos del pueblo indígena, se limit</w:t>
      </w:r>
      <w:r w:rsidR="006918F2" w:rsidRPr="00254437">
        <w:rPr>
          <w:rFonts w:asciiTheme="majorHAnsi" w:hAnsiTheme="majorHAnsi"/>
          <w:bCs/>
          <w:sz w:val="20"/>
          <w:szCs w:val="20"/>
          <w:lang w:val="es-ES_tradnl"/>
        </w:rPr>
        <w:t>aron</w:t>
      </w:r>
      <w:r w:rsidR="00BD5379" w:rsidRPr="00254437">
        <w:rPr>
          <w:rFonts w:asciiTheme="majorHAnsi" w:hAnsiTheme="majorHAnsi"/>
          <w:bCs/>
          <w:sz w:val="20"/>
          <w:szCs w:val="20"/>
          <w:lang w:val="es-ES_tradnl"/>
        </w:rPr>
        <w:t xml:space="preserve"> a privilegiar mecánicamente el sistema jurídico nacional a expensas del derecho consuetudinario indígena. </w:t>
      </w:r>
    </w:p>
    <w:p w14:paraId="0D834ED7" w14:textId="77777777" w:rsidR="00C53C4A" w:rsidRPr="00254437" w:rsidRDefault="00C53C4A" w:rsidP="00C53C4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7D241D1" w14:textId="0348CC42" w:rsidR="00502D5F" w:rsidRPr="00254437" w:rsidRDefault="00502D5F" w:rsidP="005763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Por su parte, el Estado sostiene que</w:t>
      </w:r>
      <w:r w:rsidR="00213D6E" w:rsidRPr="00254437">
        <w:rPr>
          <w:rFonts w:asciiTheme="majorHAnsi" w:hAnsiTheme="majorHAnsi"/>
          <w:sz w:val="20"/>
          <w:szCs w:val="20"/>
          <w:lang w:val="es-ES_tradnl"/>
        </w:rPr>
        <w:t xml:space="preserve"> la petición no expone hechos que caractericen </w:t>
      </w:r>
      <w:r w:rsidR="00681741" w:rsidRPr="00254437">
        <w:rPr>
          <w:rFonts w:asciiTheme="majorHAnsi" w:hAnsiTheme="majorHAnsi"/>
          <w:sz w:val="20"/>
          <w:szCs w:val="20"/>
          <w:lang w:val="es-ES_tradnl"/>
        </w:rPr>
        <w:t xml:space="preserve">posibles </w:t>
      </w:r>
      <w:r w:rsidR="00213D6E" w:rsidRPr="00254437">
        <w:rPr>
          <w:rFonts w:asciiTheme="majorHAnsi" w:hAnsiTheme="majorHAnsi"/>
          <w:sz w:val="20"/>
          <w:szCs w:val="20"/>
          <w:lang w:val="es-ES_tradnl"/>
        </w:rPr>
        <w:t>violaciones de derechos humanos garantizados en la Convención</w:t>
      </w:r>
      <w:r w:rsidR="002916A5" w:rsidRPr="00254437">
        <w:rPr>
          <w:rFonts w:asciiTheme="majorHAnsi" w:hAnsiTheme="majorHAnsi"/>
          <w:sz w:val="20"/>
          <w:szCs w:val="20"/>
          <w:lang w:val="es-ES_tradnl"/>
        </w:rPr>
        <w:t xml:space="preserve"> Americana</w:t>
      </w:r>
      <w:r w:rsidR="00681741" w:rsidRPr="00254437">
        <w:rPr>
          <w:rFonts w:asciiTheme="majorHAnsi" w:hAnsiTheme="majorHAnsi"/>
          <w:sz w:val="20"/>
          <w:szCs w:val="20"/>
          <w:lang w:val="es-ES_tradnl"/>
        </w:rPr>
        <w:t>,</w:t>
      </w:r>
      <w:r w:rsidR="002916A5" w:rsidRPr="00254437">
        <w:rPr>
          <w:rFonts w:asciiTheme="majorHAnsi" w:hAnsiTheme="majorHAnsi"/>
          <w:sz w:val="20"/>
          <w:szCs w:val="20"/>
          <w:lang w:val="es-ES_tradnl"/>
        </w:rPr>
        <w:t xml:space="preserve"> y que la CIDH no puede actuar como cuarta instancia</w:t>
      </w:r>
      <w:r w:rsidR="00213D6E" w:rsidRPr="00254437">
        <w:rPr>
          <w:rFonts w:asciiTheme="majorHAnsi" w:hAnsiTheme="majorHAnsi"/>
          <w:sz w:val="20"/>
          <w:szCs w:val="20"/>
          <w:lang w:val="es-ES_tradnl"/>
        </w:rPr>
        <w:t xml:space="preserve">. </w:t>
      </w:r>
      <w:r w:rsidR="00F90479" w:rsidRPr="00254437">
        <w:rPr>
          <w:rFonts w:asciiTheme="majorHAnsi" w:hAnsiTheme="majorHAnsi"/>
          <w:sz w:val="20"/>
          <w:szCs w:val="20"/>
          <w:lang w:val="es-ES_tradnl"/>
        </w:rPr>
        <w:t>Alega que el plazo del proceso</w:t>
      </w:r>
      <w:r w:rsidR="001A7570" w:rsidRPr="00254437">
        <w:rPr>
          <w:rFonts w:asciiTheme="majorHAnsi" w:hAnsiTheme="majorHAnsi"/>
          <w:sz w:val="20"/>
          <w:szCs w:val="20"/>
          <w:lang w:val="es-ES_tradnl"/>
        </w:rPr>
        <w:t xml:space="preserve"> y de la detención preventiva</w:t>
      </w:r>
      <w:r w:rsidR="00F90479" w:rsidRPr="00254437">
        <w:rPr>
          <w:rFonts w:asciiTheme="majorHAnsi" w:hAnsiTheme="majorHAnsi"/>
          <w:sz w:val="20"/>
          <w:szCs w:val="20"/>
          <w:lang w:val="es-ES_tradnl"/>
        </w:rPr>
        <w:t xml:space="preserve"> fue razonable debido a la complejidad de la causa</w:t>
      </w:r>
      <w:r w:rsidR="002916A5" w:rsidRPr="00254437">
        <w:rPr>
          <w:rFonts w:asciiTheme="majorHAnsi" w:hAnsiTheme="majorHAnsi"/>
          <w:sz w:val="20"/>
          <w:szCs w:val="20"/>
          <w:lang w:val="es-ES_tradnl"/>
        </w:rPr>
        <w:t>,</w:t>
      </w:r>
      <w:r w:rsidR="00F90479" w:rsidRPr="00254437">
        <w:rPr>
          <w:rFonts w:asciiTheme="majorHAnsi" w:hAnsiTheme="majorHAnsi"/>
          <w:sz w:val="20"/>
          <w:szCs w:val="20"/>
          <w:lang w:val="es-ES_tradnl"/>
        </w:rPr>
        <w:t xml:space="preserve"> que </w:t>
      </w:r>
      <w:r w:rsidR="002916A5" w:rsidRPr="00254437">
        <w:rPr>
          <w:rFonts w:asciiTheme="majorHAnsi" w:hAnsiTheme="majorHAnsi"/>
          <w:sz w:val="20"/>
          <w:szCs w:val="20"/>
          <w:lang w:val="es-ES_tradnl"/>
        </w:rPr>
        <w:t>implicaba la</w:t>
      </w:r>
      <w:r w:rsidR="00F90479" w:rsidRPr="00254437">
        <w:rPr>
          <w:rFonts w:asciiTheme="majorHAnsi" w:hAnsiTheme="majorHAnsi"/>
          <w:sz w:val="20"/>
          <w:szCs w:val="20"/>
          <w:lang w:val="es-ES_tradnl"/>
        </w:rPr>
        <w:t xml:space="preserve"> integridad personal de una </w:t>
      </w:r>
      <w:r w:rsidR="002916A5" w:rsidRPr="00254437">
        <w:rPr>
          <w:rFonts w:asciiTheme="majorHAnsi" w:hAnsiTheme="majorHAnsi"/>
          <w:sz w:val="20"/>
          <w:szCs w:val="20"/>
          <w:lang w:val="es-ES_tradnl"/>
        </w:rPr>
        <w:t>niña</w:t>
      </w:r>
      <w:r w:rsidR="00F90479" w:rsidRPr="00254437">
        <w:rPr>
          <w:rFonts w:asciiTheme="majorHAnsi" w:hAnsiTheme="majorHAnsi"/>
          <w:sz w:val="20"/>
          <w:szCs w:val="20"/>
          <w:lang w:val="es-ES_tradnl"/>
        </w:rPr>
        <w:t xml:space="preserve">, </w:t>
      </w:r>
      <w:r w:rsidR="002916A5" w:rsidRPr="00254437">
        <w:rPr>
          <w:rFonts w:asciiTheme="majorHAnsi" w:hAnsiTheme="majorHAnsi"/>
          <w:sz w:val="20"/>
          <w:szCs w:val="20"/>
          <w:lang w:val="es-ES_tradnl"/>
        </w:rPr>
        <w:t xml:space="preserve">así como </w:t>
      </w:r>
      <w:r w:rsidR="00F90479" w:rsidRPr="00254437">
        <w:rPr>
          <w:rFonts w:asciiTheme="majorHAnsi" w:hAnsiTheme="majorHAnsi"/>
          <w:sz w:val="20"/>
          <w:szCs w:val="20"/>
          <w:lang w:val="es-ES_tradnl"/>
        </w:rPr>
        <w:t xml:space="preserve">las costumbres de los pueblos indígenas y los derechos reconocidos en la Convención Americana, y que </w:t>
      </w:r>
      <w:r w:rsidR="002916A5" w:rsidRPr="00254437">
        <w:rPr>
          <w:rFonts w:asciiTheme="majorHAnsi" w:hAnsiTheme="majorHAnsi"/>
          <w:sz w:val="20"/>
          <w:szCs w:val="20"/>
          <w:lang w:val="es-ES_tradnl"/>
        </w:rPr>
        <w:t xml:space="preserve">se </w:t>
      </w:r>
      <w:r w:rsidR="00F90479" w:rsidRPr="00254437">
        <w:rPr>
          <w:rFonts w:asciiTheme="majorHAnsi" w:hAnsiTheme="majorHAnsi"/>
          <w:sz w:val="20"/>
          <w:szCs w:val="20"/>
          <w:lang w:val="es-ES_tradnl"/>
        </w:rPr>
        <w:t xml:space="preserve">respetó el debido proceso legal. </w:t>
      </w:r>
      <w:r w:rsidR="002916A5" w:rsidRPr="00254437">
        <w:rPr>
          <w:rFonts w:asciiTheme="majorHAnsi" w:hAnsiTheme="majorHAnsi"/>
          <w:sz w:val="20"/>
          <w:szCs w:val="20"/>
          <w:lang w:val="es-ES_tradnl"/>
        </w:rPr>
        <w:t xml:space="preserve">El Estado informa </w:t>
      </w:r>
      <w:r w:rsidR="00F90479" w:rsidRPr="00254437">
        <w:rPr>
          <w:rFonts w:asciiTheme="majorHAnsi" w:hAnsiTheme="majorHAnsi"/>
          <w:sz w:val="20"/>
          <w:szCs w:val="20"/>
          <w:lang w:val="es-ES_tradnl"/>
        </w:rPr>
        <w:t xml:space="preserve">que en junio de 2012 </w:t>
      </w:r>
      <w:r w:rsidR="00391535" w:rsidRPr="00254437">
        <w:rPr>
          <w:rFonts w:asciiTheme="majorHAnsi" w:hAnsiTheme="majorHAnsi"/>
          <w:sz w:val="20"/>
          <w:szCs w:val="20"/>
          <w:lang w:val="es-ES_tradnl"/>
        </w:rPr>
        <w:t>entró en vigor</w:t>
      </w:r>
      <w:r w:rsidR="00F90479" w:rsidRPr="00254437">
        <w:rPr>
          <w:rFonts w:asciiTheme="majorHAnsi" w:hAnsiTheme="majorHAnsi"/>
          <w:sz w:val="20"/>
          <w:szCs w:val="20"/>
          <w:lang w:val="es-ES_tradnl"/>
        </w:rPr>
        <w:t xml:space="preserve"> un nuevo </w:t>
      </w:r>
      <w:r w:rsidR="002916A5" w:rsidRPr="00254437">
        <w:rPr>
          <w:rFonts w:asciiTheme="majorHAnsi" w:hAnsiTheme="majorHAnsi"/>
          <w:sz w:val="20"/>
          <w:szCs w:val="20"/>
          <w:lang w:val="es-ES_tradnl"/>
        </w:rPr>
        <w:t>C</w:t>
      </w:r>
      <w:r w:rsidR="00C47B11" w:rsidRPr="00254437">
        <w:rPr>
          <w:rFonts w:asciiTheme="majorHAnsi" w:hAnsiTheme="majorHAnsi"/>
          <w:sz w:val="20"/>
          <w:szCs w:val="20"/>
          <w:lang w:val="es-ES_tradnl"/>
        </w:rPr>
        <w:t>ódigo</w:t>
      </w:r>
      <w:r w:rsidR="00F90479" w:rsidRPr="00254437">
        <w:rPr>
          <w:rFonts w:asciiTheme="majorHAnsi" w:hAnsiTheme="majorHAnsi"/>
          <w:sz w:val="20"/>
          <w:szCs w:val="20"/>
          <w:lang w:val="es-ES_tradnl"/>
        </w:rPr>
        <w:t xml:space="preserve"> </w:t>
      </w:r>
      <w:r w:rsidR="002916A5" w:rsidRPr="00254437">
        <w:rPr>
          <w:rFonts w:asciiTheme="majorHAnsi" w:hAnsiTheme="majorHAnsi"/>
          <w:sz w:val="20"/>
          <w:szCs w:val="20"/>
          <w:lang w:val="es-ES_tradnl"/>
        </w:rPr>
        <w:t>P</w:t>
      </w:r>
      <w:r w:rsidR="00F90479" w:rsidRPr="00254437">
        <w:rPr>
          <w:rFonts w:asciiTheme="majorHAnsi" w:hAnsiTheme="majorHAnsi"/>
          <w:sz w:val="20"/>
          <w:szCs w:val="20"/>
          <w:lang w:val="es-ES_tradnl"/>
        </w:rPr>
        <w:t xml:space="preserve">rocesal </w:t>
      </w:r>
      <w:r w:rsidR="002916A5" w:rsidRPr="00254437">
        <w:rPr>
          <w:rFonts w:asciiTheme="majorHAnsi" w:hAnsiTheme="majorHAnsi"/>
          <w:sz w:val="20"/>
          <w:szCs w:val="20"/>
          <w:lang w:val="es-ES_tradnl"/>
        </w:rPr>
        <w:t>P</w:t>
      </w:r>
      <w:r w:rsidR="00F90479" w:rsidRPr="00254437">
        <w:rPr>
          <w:rFonts w:asciiTheme="majorHAnsi" w:hAnsiTheme="majorHAnsi"/>
          <w:sz w:val="20"/>
          <w:szCs w:val="20"/>
          <w:lang w:val="es-ES_tradnl"/>
        </w:rPr>
        <w:t>enal</w:t>
      </w:r>
      <w:r w:rsidR="00C47B11" w:rsidRPr="00254437">
        <w:rPr>
          <w:rFonts w:asciiTheme="majorHAnsi" w:hAnsiTheme="majorHAnsi"/>
          <w:sz w:val="20"/>
          <w:szCs w:val="20"/>
          <w:lang w:val="es-ES_tradnl"/>
        </w:rPr>
        <w:t xml:space="preserve"> </w:t>
      </w:r>
      <w:r w:rsidR="002916A5" w:rsidRPr="00254437">
        <w:rPr>
          <w:rFonts w:asciiTheme="majorHAnsi" w:hAnsiTheme="majorHAnsi"/>
          <w:sz w:val="20"/>
          <w:szCs w:val="20"/>
          <w:lang w:val="es-ES_tradnl"/>
        </w:rPr>
        <w:t xml:space="preserve">en Salta al aprobarse la </w:t>
      </w:r>
      <w:r w:rsidR="00C47B11" w:rsidRPr="00254437">
        <w:rPr>
          <w:rFonts w:asciiTheme="majorHAnsi" w:hAnsiTheme="majorHAnsi"/>
          <w:sz w:val="20"/>
          <w:szCs w:val="20"/>
          <w:lang w:val="es-ES_tradnl"/>
        </w:rPr>
        <w:t>Ley 7.690/2012</w:t>
      </w:r>
      <w:r w:rsidR="002916A5" w:rsidRPr="00254437">
        <w:rPr>
          <w:rFonts w:asciiTheme="majorHAnsi" w:hAnsiTheme="majorHAnsi"/>
          <w:sz w:val="20"/>
          <w:szCs w:val="20"/>
          <w:lang w:val="es-ES_tradnl"/>
        </w:rPr>
        <w:t>, que contiene</w:t>
      </w:r>
      <w:r w:rsidR="00C47B11" w:rsidRPr="00254437">
        <w:rPr>
          <w:rFonts w:asciiTheme="majorHAnsi" w:hAnsiTheme="majorHAnsi"/>
          <w:sz w:val="20"/>
          <w:szCs w:val="20"/>
          <w:lang w:val="es-ES_tradnl"/>
        </w:rPr>
        <w:t xml:space="preserve"> </w:t>
      </w:r>
      <w:r w:rsidR="002916A5" w:rsidRPr="00254437">
        <w:rPr>
          <w:rFonts w:asciiTheme="majorHAnsi" w:hAnsiTheme="majorHAnsi"/>
          <w:sz w:val="20"/>
          <w:szCs w:val="20"/>
          <w:lang w:val="es-ES_tradnl"/>
        </w:rPr>
        <w:t xml:space="preserve">cambios </w:t>
      </w:r>
      <w:r w:rsidR="00C47B11" w:rsidRPr="00254437">
        <w:rPr>
          <w:rFonts w:asciiTheme="majorHAnsi" w:hAnsiTheme="majorHAnsi"/>
          <w:sz w:val="20"/>
          <w:szCs w:val="20"/>
          <w:lang w:val="es-ES_tradnl"/>
        </w:rPr>
        <w:t xml:space="preserve">significativos en materia de reconocimiento de los derechos </w:t>
      </w:r>
      <w:r w:rsidR="002916A5" w:rsidRPr="00254437">
        <w:rPr>
          <w:rFonts w:asciiTheme="majorHAnsi" w:hAnsiTheme="majorHAnsi"/>
          <w:sz w:val="20"/>
          <w:szCs w:val="20"/>
          <w:lang w:val="es-ES_tradnl"/>
        </w:rPr>
        <w:t xml:space="preserve">humanos </w:t>
      </w:r>
      <w:r w:rsidR="00C47B11" w:rsidRPr="00254437">
        <w:rPr>
          <w:rFonts w:asciiTheme="majorHAnsi" w:hAnsiTheme="majorHAnsi"/>
          <w:sz w:val="20"/>
          <w:szCs w:val="20"/>
          <w:lang w:val="es-ES_tradnl"/>
        </w:rPr>
        <w:t>consagrados en tratados.</w:t>
      </w:r>
      <w:r w:rsidR="007C6965" w:rsidRPr="00254437">
        <w:rPr>
          <w:rFonts w:asciiTheme="majorHAnsi" w:hAnsiTheme="majorHAnsi"/>
          <w:sz w:val="20"/>
          <w:szCs w:val="20"/>
          <w:lang w:val="es-ES_tradnl"/>
        </w:rPr>
        <w:t xml:space="preserve"> </w:t>
      </w:r>
    </w:p>
    <w:p w14:paraId="5B88518A" w14:textId="59BDBCF2" w:rsidR="00C53C4A" w:rsidRPr="00254437" w:rsidRDefault="00C53C4A" w:rsidP="00C53C4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D0A0C9F" w14:textId="77777777" w:rsidR="004468FA" w:rsidRDefault="00681741" w:rsidP="004468F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lastRenderedPageBreak/>
        <w:t>E</w:t>
      </w:r>
      <w:r w:rsidR="002916A5" w:rsidRPr="00254437">
        <w:rPr>
          <w:rFonts w:asciiTheme="majorHAnsi" w:hAnsiTheme="majorHAnsi"/>
          <w:sz w:val="20"/>
          <w:szCs w:val="20"/>
          <w:lang w:val="es-ES_tradnl"/>
        </w:rPr>
        <w:t xml:space="preserve">l Estado </w:t>
      </w:r>
      <w:r w:rsidR="00502D5F" w:rsidRPr="00254437">
        <w:rPr>
          <w:rFonts w:asciiTheme="majorHAnsi" w:hAnsiTheme="majorHAnsi"/>
          <w:sz w:val="20"/>
          <w:szCs w:val="20"/>
          <w:lang w:val="es-ES_tradnl"/>
        </w:rPr>
        <w:t xml:space="preserve">afirma </w:t>
      </w:r>
      <w:r w:rsidRPr="00254437">
        <w:rPr>
          <w:rFonts w:asciiTheme="majorHAnsi" w:hAnsiTheme="majorHAnsi"/>
          <w:sz w:val="20"/>
          <w:szCs w:val="20"/>
          <w:lang w:val="es-ES_tradnl"/>
        </w:rPr>
        <w:t>además que,</w:t>
      </w:r>
      <w:r w:rsidR="00502D5F" w:rsidRPr="00254437">
        <w:rPr>
          <w:rFonts w:asciiTheme="majorHAnsi" w:hAnsiTheme="majorHAnsi"/>
          <w:sz w:val="20"/>
          <w:szCs w:val="20"/>
          <w:lang w:val="es-ES_tradnl"/>
        </w:rPr>
        <w:t xml:space="preserve"> </w:t>
      </w:r>
      <w:r w:rsidRPr="00254437">
        <w:rPr>
          <w:rFonts w:asciiTheme="majorHAnsi" w:hAnsiTheme="majorHAnsi"/>
          <w:sz w:val="20"/>
          <w:szCs w:val="20"/>
          <w:lang w:val="es-ES_tradnl"/>
        </w:rPr>
        <w:t xml:space="preserve">a partir del </w:t>
      </w:r>
      <w:r w:rsidR="00502D5F" w:rsidRPr="00254437">
        <w:rPr>
          <w:rFonts w:asciiTheme="majorHAnsi" w:hAnsiTheme="majorHAnsi"/>
          <w:sz w:val="20"/>
          <w:szCs w:val="20"/>
          <w:lang w:val="es-ES_tradnl"/>
        </w:rPr>
        <w:t>6 de julio de 2012</w:t>
      </w:r>
      <w:r w:rsidRPr="00254437">
        <w:rPr>
          <w:rFonts w:asciiTheme="majorHAnsi" w:hAnsiTheme="majorHAnsi"/>
          <w:sz w:val="20"/>
          <w:szCs w:val="20"/>
          <w:lang w:val="es-ES_tradnl"/>
        </w:rPr>
        <w:t>, cuando</w:t>
      </w:r>
      <w:r w:rsidR="00502D5F" w:rsidRPr="00254437">
        <w:rPr>
          <w:rFonts w:asciiTheme="majorHAnsi" w:hAnsiTheme="majorHAnsi"/>
          <w:sz w:val="20"/>
          <w:szCs w:val="20"/>
          <w:lang w:val="es-ES_tradnl"/>
        </w:rPr>
        <w:t xml:space="preserve"> se concedió la excarcelación </w:t>
      </w:r>
      <w:r w:rsidR="002916A5" w:rsidRPr="00254437">
        <w:rPr>
          <w:rFonts w:asciiTheme="majorHAnsi" w:hAnsiTheme="majorHAnsi"/>
          <w:sz w:val="20"/>
          <w:szCs w:val="20"/>
          <w:lang w:val="es-ES_tradnl"/>
        </w:rPr>
        <w:t>de</w:t>
      </w:r>
      <w:r w:rsidR="00502D5F" w:rsidRPr="00254437">
        <w:rPr>
          <w:rFonts w:asciiTheme="majorHAnsi" w:hAnsiTheme="majorHAnsi"/>
          <w:sz w:val="20"/>
          <w:szCs w:val="20"/>
          <w:lang w:val="es-ES_tradnl"/>
        </w:rPr>
        <w:t xml:space="preserve"> la presunta víctima, </w:t>
      </w:r>
      <w:r w:rsidRPr="00254437">
        <w:rPr>
          <w:rFonts w:asciiTheme="majorHAnsi" w:hAnsiTheme="majorHAnsi"/>
          <w:sz w:val="20"/>
          <w:szCs w:val="20"/>
          <w:lang w:val="es-ES_tradnl"/>
        </w:rPr>
        <w:t>dejaron de subsistir</w:t>
      </w:r>
      <w:r w:rsidR="001A7570" w:rsidRPr="00254437">
        <w:rPr>
          <w:rFonts w:asciiTheme="majorHAnsi" w:hAnsiTheme="majorHAnsi"/>
          <w:sz w:val="20"/>
          <w:szCs w:val="20"/>
          <w:lang w:val="es-ES_tradnl"/>
        </w:rPr>
        <w:t xml:space="preserve"> los motivos que dieron objeto a la petición. </w:t>
      </w:r>
      <w:r w:rsidRPr="00254437">
        <w:rPr>
          <w:rFonts w:asciiTheme="majorHAnsi" w:hAnsiTheme="majorHAnsi"/>
          <w:sz w:val="20"/>
          <w:szCs w:val="20"/>
          <w:lang w:val="es-ES_tradnl"/>
        </w:rPr>
        <w:t>D</w:t>
      </w:r>
      <w:r w:rsidR="002054B7" w:rsidRPr="00254437">
        <w:rPr>
          <w:rFonts w:asciiTheme="majorHAnsi" w:hAnsiTheme="majorHAnsi"/>
          <w:sz w:val="20"/>
          <w:szCs w:val="20"/>
          <w:lang w:val="es-ES_tradnl"/>
        </w:rPr>
        <w:t xml:space="preserve">estaca </w:t>
      </w:r>
      <w:r w:rsidRPr="00254437">
        <w:rPr>
          <w:rFonts w:asciiTheme="majorHAnsi" w:hAnsiTheme="majorHAnsi"/>
          <w:sz w:val="20"/>
          <w:szCs w:val="20"/>
          <w:lang w:val="es-ES_tradnl"/>
        </w:rPr>
        <w:t xml:space="preserve">además </w:t>
      </w:r>
      <w:r w:rsidR="002054B7" w:rsidRPr="00254437">
        <w:rPr>
          <w:rFonts w:asciiTheme="majorHAnsi" w:hAnsiTheme="majorHAnsi"/>
          <w:sz w:val="20"/>
          <w:szCs w:val="20"/>
          <w:lang w:val="es-ES_tradnl"/>
        </w:rPr>
        <w:t>que no se puede considerar que la privación de libertad haya sido violatoria de los derechos de la presunta víctima</w:t>
      </w:r>
      <w:r w:rsidRPr="00254437">
        <w:rPr>
          <w:rFonts w:asciiTheme="majorHAnsi" w:hAnsiTheme="majorHAnsi"/>
          <w:sz w:val="20"/>
          <w:szCs w:val="20"/>
          <w:lang w:val="es-ES_tradnl"/>
        </w:rPr>
        <w:t>,</w:t>
      </w:r>
      <w:r w:rsidR="002054B7" w:rsidRPr="00254437">
        <w:rPr>
          <w:rFonts w:asciiTheme="majorHAnsi" w:hAnsiTheme="majorHAnsi"/>
          <w:sz w:val="20"/>
          <w:szCs w:val="20"/>
          <w:lang w:val="es-ES_tradnl"/>
        </w:rPr>
        <w:t xml:space="preserve"> </w:t>
      </w:r>
      <w:r w:rsidRPr="00254437">
        <w:rPr>
          <w:rFonts w:asciiTheme="majorHAnsi" w:hAnsiTheme="majorHAnsi"/>
          <w:sz w:val="20"/>
          <w:szCs w:val="20"/>
          <w:lang w:val="es-ES_tradnl"/>
        </w:rPr>
        <w:t xml:space="preserve">ya que esta </w:t>
      </w:r>
      <w:r w:rsidR="002054B7" w:rsidRPr="00254437">
        <w:rPr>
          <w:rFonts w:asciiTheme="majorHAnsi" w:hAnsiTheme="majorHAnsi"/>
          <w:sz w:val="20"/>
          <w:szCs w:val="20"/>
          <w:lang w:val="es-ES_tradnl"/>
        </w:rPr>
        <w:t>resultó finalmente condenad</w:t>
      </w:r>
      <w:r w:rsidRPr="00254437">
        <w:rPr>
          <w:rFonts w:asciiTheme="majorHAnsi" w:hAnsiTheme="majorHAnsi"/>
          <w:sz w:val="20"/>
          <w:szCs w:val="20"/>
          <w:lang w:val="es-ES_tradnl"/>
        </w:rPr>
        <w:t>a</w:t>
      </w:r>
      <w:r w:rsidR="002054B7" w:rsidRPr="00254437">
        <w:rPr>
          <w:rFonts w:asciiTheme="majorHAnsi" w:hAnsiTheme="majorHAnsi"/>
          <w:sz w:val="20"/>
          <w:szCs w:val="20"/>
          <w:lang w:val="es-ES_tradnl"/>
        </w:rPr>
        <w:t xml:space="preserve"> y </w:t>
      </w:r>
      <w:r w:rsidRPr="00254437">
        <w:rPr>
          <w:rFonts w:asciiTheme="majorHAnsi" w:hAnsiTheme="majorHAnsi"/>
          <w:sz w:val="20"/>
          <w:szCs w:val="20"/>
          <w:lang w:val="es-ES_tradnl"/>
        </w:rPr>
        <w:t>se</w:t>
      </w:r>
      <w:r w:rsidR="002054B7" w:rsidRPr="00254437">
        <w:rPr>
          <w:rFonts w:asciiTheme="majorHAnsi" w:hAnsiTheme="majorHAnsi"/>
          <w:sz w:val="20"/>
          <w:szCs w:val="20"/>
          <w:lang w:val="es-ES_tradnl"/>
        </w:rPr>
        <w:t xml:space="preserve"> le otorgó </w:t>
      </w:r>
      <w:r w:rsidRPr="00254437">
        <w:rPr>
          <w:rFonts w:asciiTheme="majorHAnsi" w:hAnsiTheme="majorHAnsi"/>
          <w:sz w:val="20"/>
          <w:szCs w:val="20"/>
          <w:lang w:val="es-ES_tradnl"/>
        </w:rPr>
        <w:t xml:space="preserve">la </w:t>
      </w:r>
      <w:r w:rsidR="002054B7" w:rsidRPr="00254437">
        <w:rPr>
          <w:rFonts w:asciiTheme="majorHAnsi" w:hAnsiTheme="majorHAnsi"/>
          <w:sz w:val="20"/>
          <w:szCs w:val="20"/>
          <w:lang w:val="es-ES_tradnl"/>
        </w:rPr>
        <w:t xml:space="preserve">libertad por razón del tiempo que ya había </w:t>
      </w:r>
      <w:r w:rsidRPr="00254437">
        <w:rPr>
          <w:rFonts w:asciiTheme="majorHAnsi" w:hAnsiTheme="majorHAnsi"/>
          <w:sz w:val="20"/>
          <w:szCs w:val="20"/>
          <w:lang w:val="es-ES_tradnl"/>
        </w:rPr>
        <w:t>cumplido</w:t>
      </w:r>
      <w:r w:rsidR="00DC68E6" w:rsidRPr="00254437">
        <w:rPr>
          <w:rFonts w:asciiTheme="majorHAnsi" w:hAnsiTheme="majorHAnsi"/>
          <w:sz w:val="20"/>
          <w:szCs w:val="20"/>
          <w:lang w:val="es-ES_tradnl"/>
        </w:rPr>
        <w:t>.</w:t>
      </w:r>
    </w:p>
    <w:p w14:paraId="2592E8DC" w14:textId="77777777" w:rsidR="004468FA" w:rsidRDefault="004468FA" w:rsidP="004468FA">
      <w:pPr>
        <w:pStyle w:val="ListParagraph"/>
        <w:rPr>
          <w:rFonts w:asciiTheme="majorHAnsi" w:hAnsiTheme="majorHAnsi"/>
          <w:sz w:val="20"/>
          <w:szCs w:val="20"/>
          <w:lang w:val="es-ES_tradnl"/>
        </w:rPr>
      </w:pPr>
    </w:p>
    <w:p w14:paraId="6D3B1649" w14:textId="68338F37" w:rsidR="00502D5F" w:rsidRPr="004468FA" w:rsidRDefault="001A7570" w:rsidP="004468F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468FA">
        <w:rPr>
          <w:rFonts w:asciiTheme="majorHAnsi" w:hAnsiTheme="majorHAnsi"/>
          <w:sz w:val="20"/>
          <w:szCs w:val="20"/>
          <w:lang w:val="es-ES_tradnl"/>
        </w:rPr>
        <w:t xml:space="preserve">El Estado </w:t>
      </w:r>
      <w:r w:rsidR="00681741" w:rsidRPr="004468FA">
        <w:rPr>
          <w:rFonts w:asciiTheme="majorHAnsi" w:hAnsiTheme="majorHAnsi"/>
          <w:sz w:val="20"/>
          <w:szCs w:val="20"/>
          <w:lang w:val="es-ES_tradnl"/>
        </w:rPr>
        <w:t xml:space="preserve">señala también </w:t>
      </w:r>
      <w:r w:rsidRPr="004468FA">
        <w:rPr>
          <w:rFonts w:asciiTheme="majorHAnsi" w:hAnsiTheme="majorHAnsi"/>
          <w:sz w:val="20"/>
          <w:szCs w:val="20"/>
          <w:lang w:val="es-ES_tradnl"/>
        </w:rPr>
        <w:t xml:space="preserve">que la sentencia final que condenó a la presunta víctima quedó firme y no fue cuestionada </w:t>
      </w:r>
      <w:r w:rsidR="00681741" w:rsidRPr="004468FA">
        <w:rPr>
          <w:rFonts w:asciiTheme="majorHAnsi" w:hAnsiTheme="majorHAnsi"/>
          <w:sz w:val="20"/>
          <w:szCs w:val="20"/>
          <w:lang w:val="es-ES_tradnl"/>
        </w:rPr>
        <w:t xml:space="preserve">en sede interna </w:t>
      </w:r>
      <w:r w:rsidRPr="004468FA">
        <w:rPr>
          <w:rFonts w:asciiTheme="majorHAnsi" w:hAnsiTheme="majorHAnsi"/>
          <w:sz w:val="20"/>
          <w:szCs w:val="20"/>
          <w:lang w:val="es-ES_tradnl"/>
        </w:rPr>
        <w:t xml:space="preserve">por </w:t>
      </w:r>
      <w:r w:rsidR="00681741" w:rsidRPr="004468FA">
        <w:rPr>
          <w:rFonts w:asciiTheme="majorHAnsi" w:hAnsiTheme="majorHAnsi"/>
          <w:sz w:val="20"/>
          <w:szCs w:val="20"/>
          <w:lang w:val="es-ES_tradnl"/>
        </w:rPr>
        <w:t xml:space="preserve">esta </w:t>
      </w:r>
      <w:r w:rsidRPr="004468FA">
        <w:rPr>
          <w:rFonts w:asciiTheme="majorHAnsi" w:hAnsiTheme="majorHAnsi"/>
          <w:sz w:val="20"/>
          <w:szCs w:val="20"/>
          <w:lang w:val="es-ES_tradnl"/>
        </w:rPr>
        <w:t xml:space="preserve">ni </w:t>
      </w:r>
      <w:r w:rsidR="00681741" w:rsidRPr="004468FA">
        <w:rPr>
          <w:rFonts w:asciiTheme="majorHAnsi" w:hAnsiTheme="majorHAnsi"/>
          <w:sz w:val="20"/>
          <w:szCs w:val="20"/>
          <w:lang w:val="es-ES_tradnl"/>
        </w:rPr>
        <w:t xml:space="preserve">por </w:t>
      </w:r>
      <w:r w:rsidRPr="004468FA">
        <w:rPr>
          <w:rFonts w:asciiTheme="majorHAnsi" w:hAnsiTheme="majorHAnsi"/>
          <w:sz w:val="20"/>
          <w:szCs w:val="20"/>
          <w:lang w:val="es-ES_tradnl"/>
        </w:rPr>
        <w:t>sus representantes legales</w:t>
      </w:r>
      <w:r w:rsidR="002054B7" w:rsidRPr="004468FA">
        <w:rPr>
          <w:rFonts w:asciiTheme="majorHAnsi" w:hAnsiTheme="majorHAnsi"/>
          <w:sz w:val="20"/>
          <w:szCs w:val="20"/>
          <w:lang w:val="es-ES_tradnl"/>
        </w:rPr>
        <w:t xml:space="preserve">; resalta </w:t>
      </w:r>
      <w:r w:rsidR="00681741" w:rsidRPr="004468FA">
        <w:rPr>
          <w:rFonts w:asciiTheme="majorHAnsi" w:hAnsiTheme="majorHAnsi"/>
          <w:sz w:val="20"/>
          <w:szCs w:val="20"/>
          <w:lang w:val="es-ES_tradnl"/>
        </w:rPr>
        <w:t xml:space="preserve">en </w:t>
      </w:r>
      <w:r w:rsidR="002054B7" w:rsidRPr="004468FA">
        <w:rPr>
          <w:rFonts w:asciiTheme="majorHAnsi" w:hAnsiTheme="majorHAnsi"/>
          <w:sz w:val="20"/>
          <w:szCs w:val="20"/>
          <w:lang w:val="es-ES_tradnl"/>
        </w:rPr>
        <w:t xml:space="preserve">especial que no se interpuso </w:t>
      </w:r>
      <w:r w:rsidR="00681741" w:rsidRPr="004468FA">
        <w:rPr>
          <w:rFonts w:asciiTheme="majorHAnsi" w:hAnsiTheme="majorHAnsi"/>
          <w:sz w:val="20"/>
          <w:szCs w:val="20"/>
          <w:lang w:val="es-ES_tradnl"/>
        </w:rPr>
        <w:t xml:space="preserve">el </w:t>
      </w:r>
      <w:r w:rsidR="002054B7" w:rsidRPr="004468FA">
        <w:rPr>
          <w:rFonts w:asciiTheme="majorHAnsi" w:hAnsiTheme="majorHAnsi"/>
          <w:sz w:val="20"/>
          <w:szCs w:val="20"/>
          <w:lang w:val="es-ES_tradnl"/>
        </w:rPr>
        <w:t xml:space="preserve">recurso de casación. </w:t>
      </w:r>
      <w:r w:rsidR="00B6009F" w:rsidRPr="004468FA">
        <w:rPr>
          <w:rFonts w:asciiTheme="majorHAnsi" w:hAnsiTheme="majorHAnsi"/>
          <w:sz w:val="20"/>
          <w:szCs w:val="20"/>
          <w:lang w:val="es-ES_tradnl"/>
        </w:rPr>
        <w:t xml:space="preserve">En cuanto a la pretensión indemnizatoria </w:t>
      </w:r>
      <w:r w:rsidR="00681741" w:rsidRPr="004468FA">
        <w:rPr>
          <w:rFonts w:asciiTheme="majorHAnsi" w:hAnsiTheme="majorHAnsi"/>
          <w:sz w:val="20"/>
          <w:szCs w:val="20"/>
          <w:lang w:val="es-ES_tradnl"/>
        </w:rPr>
        <w:t>de</w:t>
      </w:r>
      <w:r w:rsidR="00B6009F" w:rsidRPr="004468FA">
        <w:rPr>
          <w:rFonts w:asciiTheme="majorHAnsi" w:hAnsiTheme="majorHAnsi"/>
          <w:sz w:val="20"/>
          <w:szCs w:val="20"/>
          <w:lang w:val="es-ES_tradnl"/>
        </w:rPr>
        <w:t xml:space="preserve"> la parte peticionaria, el Estado reclama la falta de agotamiento de la demanda de daños y perjuicios que </w:t>
      </w:r>
      <w:r w:rsidR="00681741" w:rsidRPr="004468FA">
        <w:rPr>
          <w:rFonts w:asciiTheme="majorHAnsi" w:hAnsiTheme="majorHAnsi"/>
          <w:sz w:val="20"/>
          <w:szCs w:val="20"/>
          <w:lang w:val="es-ES_tradnl"/>
        </w:rPr>
        <w:t xml:space="preserve">podía </w:t>
      </w:r>
      <w:r w:rsidR="00B6009F" w:rsidRPr="004468FA">
        <w:rPr>
          <w:rFonts w:asciiTheme="majorHAnsi" w:hAnsiTheme="majorHAnsi"/>
          <w:sz w:val="20"/>
          <w:szCs w:val="20"/>
          <w:lang w:val="es-ES_tradnl"/>
        </w:rPr>
        <w:t xml:space="preserve">ser interpuesta según las normas vigentes en Salta. </w:t>
      </w:r>
      <w:r w:rsidR="00681741" w:rsidRPr="004468FA">
        <w:rPr>
          <w:rFonts w:asciiTheme="majorHAnsi" w:hAnsiTheme="majorHAnsi"/>
          <w:sz w:val="20"/>
          <w:szCs w:val="20"/>
          <w:lang w:val="es-ES_tradnl"/>
        </w:rPr>
        <w:t>S</w:t>
      </w:r>
      <w:r w:rsidR="00B6009F" w:rsidRPr="004468FA">
        <w:rPr>
          <w:rFonts w:asciiTheme="majorHAnsi" w:hAnsiTheme="majorHAnsi"/>
          <w:sz w:val="20"/>
          <w:szCs w:val="20"/>
          <w:lang w:val="es-ES_tradnl"/>
        </w:rPr>
        <w:t>ostiene que constituía un remedio procesal plenamente idóneo y efectivo</w:t>
      </w:r>
      <w:r w:rsidR="00681741" w:rsidRPr="004468FA">
        <w:rPr>
          <w:rFonts w:asciiTheme="majorHAnsi" w:hAnsiTheme="majorHAnsi"/>
          <w:sz w:val="20"/>
          <w:szCs w:val="20"/>
          <w:lang w:val="es-ES_tradnl"/>
        </w:rPr>
        <w:t>,</w:t>
      </w:r>
      <w:r w:rsidR="00B6009F" w:rsidRPr="004468FA">
        <w:rPr>
          <w:rFonts w:asciiTheme="majorHAnsi" w:hAnsiTheme="majorHAnsi"/>
          <w:sz w:val="20"/>
          <w:szCs w:val="20"/>
          <w:lang w:val="es-ES_tradnl"/>
        </w:rPr>
        <w:t xml:space="preserve"> </w:t>
      </w:r>
      <w:r w:rsidR="00681741" w:rsidRPr="004468FA">
        <w:rPr>
          <w:rFonts w:asciiTheme="majorHAnsi" w:hAnsiTheme="majorHAnsi"/>
          <w:sz w:val="20"/>
          <w:szCs w:val="20"/>
          <w:lang w:val="es-ES_tradnl"/>
        </w:rPr>
        <w:t>por lo</w:t>
      </w:r>
      <w:r w:rsidR="00B6009F" w:rsidRPr="004468FA">
        <w:rPr>
          <w:rFonts w:asciiTheme="majorHAnsi" w:hAnsiTheme="majorHAnsi"/>
          <w:sz w:val="20"/>
          <w:szCs w:val="20"/>
          <w:lang w:val="es-ES_tradnl"/>
        </w:rPr>
        <w:t xml:space="preserve"> que su </w:t>
      </w:r>
      <w:r w:rsidR="00681741" w:rsidRPr="004468FA">
        <w:rPr>
          <w:rFonts w:asciiTheme="majorHAnsi" w:hAnsiTheme="majorHAnsi"/>
          <w:sz w:val="20"/>
          <w:szCs w:val="20"/>
          <w:lang w:val="es-ES_tradnl"/>
        </w:rPr>
        <w:t>falta de</w:t>
      </w:r>
      <w:r w:rsidR="00B6009F" w:rsidRPr="004468FA">
        <w:rPr>
          <w:rFonts w:asciiTheme="majorHAnsi" w:hAnsiTheme="majorHAnsi"/>
          <w:sz w:val="20"/>
          <w:szCs w:val="20"/>
          <w:lang w:val="es-ES_tradnl"/>
        </w:rPr>
        <w:t xml:space="preserve"> agotamiento hace </w:t>
      </w:r>
      <w:r w:rsidR="00681741" w:rsidRPr="004468FA">
        <w:rPr>
          <w:rFonts w:asciiTheme="majorHAnsi" w:hAnsiTheme="majorHAnsi"/>
          <w:sz w:val="20"/>
          <w:szCs w:val="20"/>
          <w:lang w:val="es-ES_tradnl"/>
        </w:rPr>
        <w:t>que</w:t>
      </w:r>
      <w:r w:rsidR="00B6009F" w:rsidRPr="004468FA">
        <w:rPr>
          <w:rFonts w:asciiTheme="majorHAnsi" w:hAnsiTheme="majorHAnsi"/>
          <w:sz w:val="20"/>
          <w:szCs w:val="20"/>
          <w:lang w:val="es-ES_tradnl"/>
        </w:rPr>
        <w:t xml:space="preserve"> la pretensión indemnizatoria </w:t>
      </w:r>
      <w:r w:rsidR="00681741" w:rsidRPr="004468FA">
        <w:rPr>
          <w:rFonts w:asciiTheme="majorHAnsi" w:hAnsiTheme="majorHAnsi"/>
          <w:sz w:val="20"/>
          <w:szCs w:val="20"/>
          <w:lang w:val="es-ES_tradnl"/>
        </w:rPr>
        <w:t xml:space="preserve">resulte </w:t>
      </w:r>
      <w:r w:rsidR="00B6009F" w:rsidRPr="004468FA">
        <w:rPr>
          <w:rFonts w:asciiTheme="majorHAnsi" w:hAnsiTheme="majorHAnsi"/>
          <w:sz w:val="20"/>
          <w:szCs w:val="20"/>
          <w:lang w:val="es-ES_tradnl"/>
        </w:rPr>
        <w:t xml:space="preserve">inadmisible conforme </w:t>
      </w:r>
      <w:r w:rsidR="00681741" w:rsidRPr="004468FA">
        <w:rPr>
          <w:rFonts w:asciiTheme="majorHAnsi" w:hAnsiTheme="majorHAnsi"/>
          <w:sz w:val="20"/>
          <w:szCs w:val="20"/>
          <w:lang w:val="es-ES_tradnl"/>
        </w:rPr>
        <w:t>al</w:t>
      </w:r>
      <w:r w:rsidR="00B6009F" w:rsidRPr="004468FA">
        <w:rPr>
          <w:rFonts w:asciiTheme="majorHAnsi" w:hAnsiTheme="majorHAnsi"/>
          <w:sz w:val="20"/>
          <w:szCs w:val="20"/>
          <w:lang w:val="es-ES_tradnl"/>
        </w:rPr>
        <w:t xml:space="preserve"> artículo 46.1(a) de la Convención Americana. </w:t>
      </w:r>
    </w:p>
    <w:p w14:paraId="3016AE9D" w14:textId="77777777" w:rsidR="00300231" w:rsidRPr="00254437" w:rsidRDefault="00300231" w:rsidP="00300231">
      <w:pPr>
        <w:ind w:firstLine="720"/>
        <w:rPr>
          <w:rFonts w:asciiTheme="majorHAnsi" w:hAnsiTheme="majorHAnsi"/>
          <w:sz w:val="20"/>
          <w:szCs w:val="20"/>
          <w:lang w:val="es-ES_tradnl"/>
        </w:rPr>
      </w:pPr>
    </w:p>
    <w:p w14:paraId="3FE6F5AE" w14:textId="21E728AC" w:rsidR="004C616A" w:rsidRPr="00254437" w:rsidRDefault="004C616A" w:rsidP="00300231">
      <w:pPr>
        <w:ind w:firstLine="720"/>
        <w:rPr>
          <w:rFonts w:asciiTheme="majorHAnsi" w:hAnsiTheme="majorHAnsi"/>
          <w:sz w:val="20"/>
          <w:szCs w:val="20"/>
          <w:lang w:val="es-ES_tradnl"/>
        </w:rPr>
      </w:pPr>
      <w:r w:rsidRPr="00254437">
        <w:rPr>
          <w:rFonts w:asciiTheme="majorHAnsi" w:hAnsiTheme="majorHAnsi"/>
          <w:b/>
          <w:bCs/>
          <w:sz w:val="20"/>
          <w:szCs w:val="20"/>
          <w:lang w:val="es-ES_tradnl"/>
        </w:rPr>
        <w:t xml:space="preserve">VI. </w:t>
      </w:r>
      <w:r w:rsidRPr="00254437">
        <w:rPr>
          <w:rFonts w:asciiTheme="majorHAnsi" w:hAnsiTheme="majorHAnsi"/>
          <w:b/>
          <w:bCs/>
          <w:sz w:val="20"/>
          <w:szCs w:val="20"/>
          <w:lang w:val="es-ES_tradnl"/>
        </w:rPr>
        <w:tab/>
        <w:t>AGOTAMIENTO DE RECURSOS INTERNOS Y PLAZO DE PRESENTACIÓN</w:t>
      </w:r>
    </w:p>
    <w:p w14:paraId="5D2D17BB" w14:textId="77777777" w:rsidR="00C53C4A" w:rsidRPr="00254437" w:rsidRDefault="00C53C4A" w:rsidP="00C53C4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B1AB973" w14:textId="6F135570" w:rsidR="00A625E0" w:rsidRPr="00254437" w:rsidRDefault="006C54E1" w:rsidP="005763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La parte peticionaria informa sobre distintos recursos interpu</w:t>
      </w:r>
      <w:r w:rsidR="00973F6C" w:rsidRPr="00254437">
        <w:rPr>
          <w:rFonts w:asciiTheme="majorHAnsi" w:hAnsiTheme="majorHAnsi"/>
          <w:sz w:val="20"/>
          <w:szCs w:val="20"/>
          <w:lang w:val="es-ES_tradnl"/>
        </w:rPr>
        <w:t>estos</w:t>
      </w:r>
      <w:r w:rsidRPr="00254437">
        <w:rPr>
          <w:rFonts w:asciiTheme="majorHAnsi" w:hAnsiTheme="majorHAnsi"/>
          <w:sz w:val="20"/>
          <w:szCs w:val="20"/>
          <w:lang w:val="es-ES_tradnl"/>
        </w:rPr>
        <w:t xml:space="preserve"> para solicitar la excarcelación de la presunta víctima y </w:t>
      </w:r>
      <w:r w:rsidR="00973F6C" w:rsidRPr="00254437">
        <w:rPr>
          <w:rFonts w:asciiTheme="majorHAnsi" w:hAnsiTheme="majorHAnsi"/>
          <w:sz w:val="20"/>
          <w:szCs w:val="20"/>
          <w:lang w:val="es-ES_tradnl"/>
        </w:rPr>
        <w:t xml:space="preserve">para </w:t>
      </w:r>
      <w:r w:rsidRPr="00254437">
        <w:rPr>
          <w:rFonts w:asciiTheme="majorHAnsi" w:hAnsiTheme="majorHAnsi"/>
          <w:sz w:val="20"/>
          <w:szCs w:val="20"/>
          <w:lang w:val="es-ES_tradnl"/>
        </w:rPr>
        <w:t xml:space="preserve">procurar que un juez fuera separado del conocimiento de la causa. A su vez, el Estado destaca que la sentencia final que condenó a la presunta víctima no fue </w:t>
      </w:r>
      <w:r w:rsidR="00973F6C" w:rsidRPr="00254437">
        <w:rPr>
          <w:rFonts w:asciiTheme="majorHAnsi" w:hAnsiTheme="majorHAnsi"/>
          <w:sz w:val="20"/>
          <w:szCs w:val="20"/>
          <w:lang w:val="es-ES_tradnl"/>
        </w:rPr>
        <w:t>recurrida</w:t>
      </w:r>
      <w:r w:rsidRPr="00254437">
        <w:rPr>
          <w:rFonts w:asciiTheme="majorHAnsi" w:hAnsiTheme="majorHAnsi"/>
          <w:sz w:val="20"/>
          <w:szCs w:val="20"/>
          <w:lang w:val="es-ES_tradnl"/>
        </w:rPr>
        <w:t xml:space="preserve"> en sede interna</w:t>
      </w:r>
      <w:r w:rsidR="00973F6C" w:rsidRPr="00254437">
        <w:rPr>
          <w:rFonts w:asciiTheme="majorHAnsi" w:hAnsiTheme="majorHAnsi"/>
          <w:sz w:val="20"/>
          <w:szCs w:val="20"/>
          <w:lang w:val="es-ES_tradnl"/>
        </w:rPr>
        <w:t>;</w:t>
      </w:r>
      <w:r w:rsidRPr="00254437">
        <w:rPr>
          <w:rFonts w:asciiTheme="majorHAnsi" w:hAnsiTheme="majorHAnsi"/>
          <w:sz w:val="20"/>
          <w:szCs w:val="20"/>
          <w:lang w:val="es-ES_tradnl"/>
        </w:rPr>
        <w:t xml:space="preserve"> y que </w:t>
      </w:r>
      <w:r w:rsidR="00973F6C" w:rsidRPr="00254437">
        <w:rPr>
          <w:rFonts w:asciiTheme="majorHAnsi" w:hAnsiTheme="majorHAnsi"/>
          <w:sz w:val="20"/>
          <w:szCs w:val="20"/>
          <w:lang w:val="es-ES_tradnl"/>
        </w:rPr>
        <w:t xml:space="preserve">tampoco se </w:t>
      </w:r>
      <w:r w:rsidRPr="00254437">
        <w:rPr>
          <w:rFonts w:asciiTheme="majorHAnsi" w:hAnsiTheme="majorHAnsi"/>
          <w:sz w:val="20"/>
          <w:szCs w:val="20"/>
          <w:lang w:val="es-ES_tradnl"/>
        </w:rPr>
        <w:t>ha agotado la demanda de daños y perjuicios</w:t>
      </w:r>
      <w:r w:rsidR="00973F6C" w:rsidRPr="00254437">
        <w:rPr>
          <w:rFonts w:asciiTheme="majorHAnsi" w:hAnsiTheme="majorHAnsi"/>
          <w:sz w:val="20"/>
          <w:szCs w:val="20"/>
          <w:lang w:val="es-ES_tradnl"/>
        </w:rPr>
        <w:t>, que</w:t>
      </w:r>
      <w:r w:rsidRPr="00254437">
        <w:rPr>
          <w:rFonts w:asciiTheme="majorHAnsi" w:hAnsiTheme="majorHAnsi"/>
          <w:sz w:val="20"/>
          <w:szCs w:val="20"/>
          <w:lang w:val="es-ES_tradnl"/>
        </w:rPr>
        <w:t xml:space="preserve"> era el recurso idóneo </w:t>
      </w:r>
      <w:r w:rsidR="00973F6C" w:rsidRPr="00254437">
        <w:rPr>
          <w:rFonts w:asciiTheme="majorHAnsi" w:hAnsiTheme="majorHAnsi"/>
          <w:sz w:val="20"/>
          <w:szCs w:val="20"/>
          <w:lang w:val="es-ES_tradnl"/>
        </w:rPr>
        <w:t xml:space="preserve">para satisfacer </w:t>
      </w:r>
      <w:r w:rsidRPr="00254437">
        <w:rPr>
          <w:rFonts w:asciiTheme="majorHAnsi" w:hAnsiTheme="majorHAnsi"/>
          <w:sz w:val="20"/>
          <w:szCs w:val="20"/>
          <w:lang w:val="es-ES_tradnl"/>
        </w:rPr>
        <w:t>su pretensión indemnizatoria</w:t>
      </w:r>
      <w:r w:rsidR="00973F6C" w:rsidRPr="00254437">
        <w:rPr>
          <w:rFonts w:asciiTheme="majorHAnsi" w:hAnsiTheme="majorHAnsi"/>
          <w:sz w:val="20"/>
          <w:szCs w:val="20"/>
          <w:lang w:val="es-ES_tradnl"/>
        </w:rPr>
        <w:t xml:space="preserve"> en la jurisdicción interna</w:t>
      </w:r>
      <w:r w:rsidRPr="00254437">
        <w:rPr>
          <w:rFonts w:asciiTheme="majorHAnsi" w:hAnsiTheme="majorHAnsi"/>
          <w:sz w:val="20"/>
          <w:szCs w:val="20"/>
          <w:lang w:val="es-ES_tradnl"/>
        </w:rPr>
        <w:t xml:space="preserve">. </w:t>
      </w:r>
    </w:p>
    <w:p w14:paraId="13609A8E" w14:textId="77777777" w:rsidR="00300231" w:rsidRPr="00254437" w:rsidRDefault="00300231" w:rsidP="0030023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786DB9CE" w14:textId="016CFBE2" w:rsidR="00300231" w:rsidRPr="00254437" w:rsidRDefault="00973F6C" w:rsidP="005763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bCs/>
          <w:sz w:val="20"/>
          <w:szCs w:val="20"/>
          <w:lang w:val="es-ES"/>
        </w:rPr>
        <w:t>La</w:t>
      </w:r>
      <w:r w:rsidR="00300231" w:rsidRPr="00254437">
        <w:rPr>
          <w:rFonts w:asciiTheme="majorHAnsi" w:hAnsiTheme="majorHAnsi"/>
          <w:bCs/>
          <w:sz w:val="20"/>
          <w:szCs w:val="20"/>
          <w:lang w:val="es-ES"/>
        </w:rPr>
        <w:t xml:space="preserve"> Comisión </w:t>
      </w:r>
      <w:r w:rsidRPr="00254437">
        <w:rPr>
          <w:rFonts w:asciiTheme="majorHAnsi" w:hAnsiTheme="majorHAnsi"/>
          <w:bCs/>
          <w:sz w:val="20"/>
          <w:szCs w:val="20"/>
          <w:lang w:val="es-ES"/>
        </w:rPr>
        <w:t xml:space="preserve">Interamericana </w:t>
      </w:r>
      <w:r w:rsidR="00300231" w:rsidRPr="00254437">
        <w:rPr>
          <w:rFonts w:asciiTheme="majorHAnsi" w:hAnsiTheme="majorHAnsi"/>
          <w:bCs/>
          <w:sz w:val="20"/>
          <w:szCs w:val="20"/>
          <w:lang w:val="es-ES"/>
        </w:rPr>
        <w:t xml:space="preserve">debe identificar preliminarmente el objeto de la petición presentada a su conocimiento a fin de determinar la vía procesal adecuada que debía ser agotada </w:t>
      </w:r>
      <w:r w:rsidRPr="00254437">
        <w:rPr>
          <w:rFonts w:asciiTheme="majorHAnsi" w:hAnsiTheme="majorHAnsi"/>
          <w:bCs/>
          <w:sz w:val="20"/>
          <w:szCs w:val="20"/>
          <w:lang w:val="es-ES"/>
        </w:rPr>
        <w:t>en el ámbito interno</w:t>
      </w:r>
      <w:r w:rsidR="00300231" w:rsidRPr="00254437">
        <w:rPr>
          <w:rFonts w:asciiTheme="majorHAnsi" w:hAnsiTheme="majorHAnsi"/>
          <w:bCs/>
          <w:sz w:val="20"/>
          <w:szCs w:val="20"/>
          <w:lang w:val="es-ES"/>
        </w:rPr>
        <w:t xml:space="preserve"> para cumpli</w:t>
      </w:r>
      <w:r w:rsidRPr="00254437">
        <w:rPr>
          <w:rFonts w:asciiTheme="majorHAnsi" w:hAnsiTheme="majorHAnsi"/>
          <w:bCs/>
          <w:sz w:val="20"/>
          <w:szCs w:val="20"/>
          <w:lang w:val="es-ES"/>
        </w:rPr>
        <w:t>r</w:t>
      </w:r>
      <w:r w:rsidR="00300231" w:rsidRPr="00254437">
        <w:rPr>
          <w:rFonts w:asciiTheme="majorHAnsi" w:hAnsiTheme="majorHAnsi"/>
          <w:bCs/>
          <w:sz w:val="20"/>
          <w:szCs w:val="20"/>
          <w:lang w:val="es-ES"/>
        </w:rPr>
        <w:t xml:space="preserve"> </w:t>
      </w:r>
      <w:r w:rsidRPr="00254437">
        <w:rPr>
          <w:rFonts w:asciiTheme="majorHAnsi" w:hAnsiTheme="majorHAnsi"/>
          <w:bCs/>
          <w:sz w:val="20"/>
          <w:szCs w:val="20"/>
          <w:lang w:val="es-ES"/>
        </w:rPr>
        <w:t>e</w:t>
      </w:r>
      <w:r w:rsidR="00300231" w:rsidRPr="00254437">
        <w:rPr>
          <w:rFonts w:asciiTheme="majorHAnsi" w:hAnsiTheme="majorHAnsi"/>
          <w:bCs/>
          <w:sz w:val="20"/>
          <w:szCs w:val="20"/>
          <w:lang w:val="es-ES"/>
        </w:rPr>
        <w:t xml:space="preserve">l requisito </w:t>
      </w:r>
      <w:r w:rsidRPr="00254437">
        <w:rPr>
          <w:rFonts w:asciiTheme="majorHAnsi" w:hAnsiTheme="majorHAnsi"/>
          <w:bCs/>
          <w:sz w:val="20"/>
          <w:szCs w:val="20"/>
          <w:lang w:val="es-ES"/>
        </w:rPr>
        <w:t>bajo consideración</w:t>
      </w:r>
      <w:r w:rsidR="00300231" w:rsidRPr="00254437">
        <w:rPr>
          <w:rStyle w:val="FootnoteReference"/>
          <w:rFonts w:ascii="Cambria" w:hAnsi="Cambria" w:cs="Calibri"/>
          <w:sz w:val="20"/>
          <w:szCs w:val="20"/>
        </w:rPr>
        <w:footnoteReference w:id="6"/>
      </w:r>
      <w:r w:rsidR="00300231" w:rsidRPr="00254437">
        <w:rPr>
          <w:rFonts w:ascii="Cambria" w:hAnsi="Cambria" w:cs="Calibri"/>
          <w:sz w:val="20"/>
          <w:szCs w:val="20"/>
          <w:lang w:val="es-ES_tradnl"/>
        </w:rPr>
        <w:t xml:space="preserve">. En el presente </w:t>
      </w:r>
      <w:r w:rsidRPr="00254437">
        <w:rPr>
          <w:rFonts w:ascii="Cambria" w:hAnsi="Cambria" w:cs="Calibri"/>
          <w:sz w:val="20"/>
          <w:szCs w:val="20"/>
          <w:lang w:val="es-ES_tradnl"/>
        </w:rPr>
        <w:t xml:space="preserve">asunto, </w:t>
      </w:r>
      <w:r w:rsidR="00300231" w:rsidRPr="00254437">
        <w:rPr>
          <w:rFonts w:ascii="Cambria" w:hAnsi="Cambria" w:cs="Calibri"/>
          <w:sz w:val="20"/>
          <w:szCs w:val="20"/>
          <w:lang w:val="es-ES_tradnl"/>
        </w:rPr>
        <w:t xml:space="preserve">la parte peticionaria señala expresamente que el objeto de su petición </w:t>
      </w:r>
      <w:r w:rsidR="00665F86" w:rsidRPr="00254437">
        <w:rPr>
          <w:rFonts w:ascii="Cambria" w:hAnsi="Cambria" w:cs="Calibri"/>
          <w:sz w:val="20"/>
          <w:szCs w:val="20"/>
          <w:lang w:val="es-ES_tradnl"/>
        </w:rPr>
        <w:t xml:space="preserve">son presuntas violaciones </w:t>
      </w:r>
      <w:r w:rsidRPr="00254437">
        <w:rPr>
          <w:rFonts w:ascii="Cambria" w:hAnsi="Cambria" w:cs="Calibri"/>
          <w:sz w:val="20"/>
          <w:szCs w:val="20"/>
          <w:lang w:val="es-ES_tradnl"/>
        </w:rPr>
        <w:t>de</w:t>
      </w:r>
      <w:r w:rsidR="00665F86" w:rsidRPr="00254437">
        <w:rPr>
          <w:rFonts w:ascii="Cambria" w:hAnsi="Cambria" w:cs="Calibri"/>
          <w:sz w:val="20"/>
          <w:szCs w:val="20"/>
          <w:lang w:val="es-ES_tradnl"/>
        </w:rPr>
        <w:t xml:space="preserve"> los derechos de la presunta víctima por razón del tiempo que este paso en prisión preventiva, y porque un juez que carecía de imparcialidad no fue separado de la causa </w:t>
      </w:r>
      <w:r w:rsidR="00BE6045" w:rsidRPr="00254437">
        <w:rPr>
          <w:rFonts w:ascii="Cambria" w:hAnsi="Cambria" w:cs="Calibri"/>
          <w:sz w:val="20"/>
          <w:szCs w:val="20"/>
          <w:lang w:val="es-ES_tradnl"/>
        </w:rPr>
        <w:t>conllevando a que dicho juez emitiera actos en perjuicio de la presunta víctima</w:t>
      </w:r>
      <w:r w:rsidRPr="00254437">
        <w:rPr>
          <w:rFonts w:ascii="Cambria" w:hAnsi="Cambria" w:cs="Calibri"/>
          <w:sz w:val="20"/>
          <w:szCs w:val="20"/>
          <w:lang w:val="es-ES_tradnl"/>
        </w:rPr>
        <w:t>,</w:t>
      </w:r>
      <w:r w:rsidR="00BE6045" w:rsidRPr="00254437">
        <w:rPr>
          <w:rFonts w:ascii="Cambria" w:hAnsi="Cambria" w:cs="Calibri"/>
          <w:sz w:val="20"/>
          <w:szCs w:val="20"/>
          <w:lang w:val="es-ES_tradnl"/>
        </w:rPr>
        <w:t xml:space="preserve"> </w:t>
      </w:r>
      <w:r w:rsidRPr="00254437">
        <w:rPr>
          <w:rFonts w:ascii="Cambria" w:hAnsi="Cambria" w:cs="Calibri"/>
          <w:sz w:val="20"/>
          <w:szCs w:val="20"/>
          <w:lang w:val="es-ES_tradnl"/>
        </w:rPr>
        <w:t xml:space="preserve">con lo que </w:t>
      </w:r>
      <w:r w:rsidR="00BE6045" w:rsidRPr="00254437">
        <w:rPr>
          <w:rFonts w:ascii="Cambria" w:hAnsi="Cambria" w:cs="Calibri"/>
          <w:sz w:val="20"/>
          <w:szCs w:val="20"/>
          <w:lang w:val="es-ES_tradnl"/>
        </w:rPr>
        <w:t>incurri</w:t>
      </w:r>
      <w:r w:rsidRPr="00254437">
        <w:rPr>
          <w:rFonts w:ascii="Cambria" w:hAnsi="Cambria" w:cs="Calibri"/>
          <w:sz w:val="20"/>
          <w:szCs w:val="20"/>
          <w:lang w:val="es-ES_tradnl"/>
        </w:rPr>
        <w:t xml:space="preserve">ó </w:t>
      </w:r>
      <w:r w:rsidR="00BE6045" w:rsidRPr="00254437">
        <w:rPr>
          <w:rFonts w:ascii="Cambria" w:hAnsi="Cambria" w:cs="Calibri"/>
          <w:sz w:val="20"/>
          <w:szCs w:val="20"/>
          <w:lang w:val="es-ES_tradnl"/>
        </w:rPr>
        <w:t>en plagio y desobediencia judicial.</w:t>
      </w:r>
      <w:r w:rsidR="00A47243" w:rsidRPr="00254437">
        <w:rPr>
          <w:rFonts w:ascii="Cambria" w:hAnsi="Cambria" w:cs="Calibri"/>
          <w:sz w:val="20"/>
          <w:szCs w:val="20"/>
          <w:lang w:val="es-ES_tradnl"/>
        </w:rPr>
        <w:t xml:space="preserve"> </w:t>
      </w:r>
      <w:r w:rsidRPr="00254437">
        <w:rPr>
          <w:rFonts w:ascii="Cambria" w:hAnsi="Cambria" w:cs="Calibri"/>
          <w:sz w:val="20"/>
          <w:szCs w:val="20"/>
          <w:lang w:val="es-ES_tradnl"/>
        </w:rPr>
        <w:t xml:space="preserve">Manifiesta </w:t>
      </w:r>
      <w:r w:rsidR="00A47243" w:rsidRPr="00254437">
        <w:rPr>
          <w:rFonts w:asciiTheme="majorHAnsi" w:hAnsiTheme="majorHAnsi"/>
          <w:sz w:val="20"/>
          <w:szCs w:val="20"/>
          <w:lang w:val="es-ES_tradnl"/>
        </w:rPr>
        <w:t>no pretende la revisión de la sentencia que condenó a la presunta víctima</w:t>
      </w:r>
      <w:r w:rsidRPr="00254437">
        <w:rPr>
          <w:rFonts w:asciiTheme="majorHAnsi" w:hAnsiTheme="majorHAnsi"/>
          <w:sz w:val="20"/>
          <w:szCs w:val="20"/>
          <w:lang w:val="es-ES_tradnl"/>
        </w:rPr>
        <w:t>,</w:t>
      </w:r>
      <w:r w:rsidR="00A47243" w:rsidRPr="00254437">
        <w:rPr>
          <w:rFonts w:asciiTheme="majorHAnsi" w:hAnsiTheme="majorHAnsi"/>
          <w:sz w:val="20"/>
          <w:szCs w:val="20"/>
          <w:lang w:val="es-ES_tradnl"/>
        </w:rPr>
        <w:t xml:space="preserve"> ni que la C</w:t>
      </w:r>
      <w:r w:rsidRPr="00254437">
        <w:rPr>
          <w:rFonts w:asciiTheme="majorHAnsi" w:hAnsiTheme="majorHAnsi"/>
          <w:sz w:val="20"/>
          <w:szCs w:val="20"/>
          <w:lang w:val="es-ES_tradnl"/>
        </w:rPr>
        <w:t>IDH</w:t>
      </w:r>
      <w:r w:rsidR="00A47243" w:rsidRPr="00254437">
        <w:rPr>
          <w:rFonts w:asciiTheme="majorHAnsi" w:hAnsiTheme="majorHAnsi"/>
          <w:sz w:val="20"/>
          <w:szCs w:val="20"/>
          <w:lang w:val="es-ES_tradnl"/>
        </w:rPr>
        <w:t xml:space="preserve"> revise el asunto de fondo del proceso penal </w:t>
      </w:r>
      <w:r w:rsidRPr="00254437">
        <w:rPr>
          <w:rFonts w:asciiTheme="majorHAnsi" w:hAnsiTheme="majorHAnsi"/>
          <w:sz w:val="20"/>
          <w:szCs w:val="20"/>
          <w:lang w:val="es-ES_tradnl"/>
        </w:rPr>
        <w:t xml:space="preserve">en su </w:t>
      </w:r>
      <w:r w:rsidR="00A47243" w:rsidRPr="00254437">
        <w:rPr>
          <w:rFonts w:asciiTheme="majorHAnsi" w:hAnsiTheme="majorHAnsi"/>
          <w:sz w:val="20"/>
          <w:szCs w:val="20"/>
          <w:lang w:val="es-ES_tradnl"/>
        </w:rPr>
        <w:t>contra. Pese a ello, exp</w:t>
      </w:r>
      <w:r w:rsidRPr="00254437">
        <w:rPr>
          <w:rFonts w:asciiTheme="majorHAnsi" w:hAnsiTheme="majorHAnsi"/>
          <w:sz w:val="20"/>
          <w:szCs w:val="20"/>
          <w:lang w:val="es-ES_tradnl"/>
        </w:rPr>
        <w:t>one</w:t>
      </w:r>
      <w:r w:rsidR="00A47243" w:rsidRPr="00254437">
        <w:rPr>
          <w:rFonts w:asciiTheme="majorHAnsi" w:hAnsiTheme="majorHAnsi"/>
          <w:sz w:val="20"/>
          <w:szCs w:val="20"/>
          <w:lang w:val="es-ES_tradnl"/>
        </w:rPr>
        <w:t xml:space="preserve"> múltiples argumentos</w:t>
      </w:r>
      <w:r w:rsidRPr="00254437">
        <w:rPr>
          <w:rFonts w:asciiTheme="majorHAnsi" w:hAnsiTheme="majorHAnsi"/>
          <w:sz w:val="20"/>
          <w:szCs w:val="20"/>
          <w:lang w:val="es-ES_tradnl"/>
        </w:rPr>
        <w:t xml:space="preserve"> para</w:t>
      </w:r>
      <w:r w:rsidR="00A47243" w:rsidRPr="00254437">
        <w:rPr>
          <w:rFonts w:asciiTheme="majorHAnsi" w:hAnsiTheme="majorHAnsi"/>
          <w:sz w:val="20"/>
          <w:szCs w:val="20"/>
          <w:lang w:val="es-ES_tradnl"/>
        </w:rPr>
        <w:t xml:space="preserve"> sustentar que la condena no fue compatible con la Convención Americana </w:t>
      </w:r>
      <w:r w:rsidRPr="00254437">
        <w:rPr>
          <w:rFonts w:asciiTheme="majorHAnsi" w:hAnsiTheme="majorHAnsi"/>
          <w:sz w:val="20"/>
          <w:szCs w:val="20"/>
          <w:lang w:val="es-ES_tradnl"/>
        </w:rPr>
        <w:t>ni con</w:t>
      </w:r>
      <w:r w:rsidR="00A47243" w:rsidRPr="00254437">
        <w:rPr>
          <w:rFonts w:asciiTheme="majorHAnsi" w:hAnsiTheme="majorHAnsi"/>
          <w:sz w:val="20"/>
          <w:szCs w:val="20"/>
          <w:lang w:val="es-ES_tradnl"/>
        </w:rPr>
        <w:t xml:space="preserve"> otros tratados internacionales.</w:t>
      </w:r>
    </w:p>
    <w:p w14:paraId="2BB6619F" w14:textId="77777777" w:rsidR="00BE6045" w:rsidRPr="00254437" w:rsidRDefault="00BE6045" w:rsidP="00BE6045">
      <w:pPr>
        <w:pStyle w:val="ListParagraph"/>
        <w:rPr>
          <w:rFonts w:asciiTheme="majorHAnsi" w:hAnsiTheme="majorHAnsi"/>
          <w:color w:val="auto"/>
          <w:sz w:val="20"/>
          <w:szCs w:val="20"/>
          <w:lang w:val="es-ES_tradnl"/>
        </w:rPr>
      </w:pPr>
    </w:p>
    <w:p w14:paraId="434AE816" w14:textId="1866CEDC" w:rsidR="00BE6045" w:rsidRPr="00254437" w:rsidRDefault="00A47243" w:rsidP="005763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El proceso penal contra la presunta víctima concluyó con una sentencia condenatoria el 5 de mayo de 2016</w:t>
      </w:r>
      <w:r w:rsidR="00973F6C" w:rsidRPr="00254437">
        <w:rPr>
          <w:rFonts w:asciiTheme="majorHAnsi" w:hAnsiTheme="majorHAnsi"/>
          <w:sz w:val="20"/>
          <w:szCs w:val="20"/>
          <w:lang w:val="es-ES_tradnl"/>
        </w:rPr>
        <w:t>; conforme a lo sostenido por</w:t>
      </w:r>
      <w:r w:rsidRPr="00254437">
        <w:rPr>
          <w:rFonts w:asciiTheme="majorHAnsi" w:hAnsiTheme="majorHAnsi"/>
          <w:sz w:val="20"/>
          <w:szCs w:val="20"/>
          <w:lang w:val="es-ES_tradnl"/>
        </w:rPr>
        <w:t xml:space="preserve"> </w:t>
      </w:r>
      <w:r w:rsidR="00973F6C" w:rsidRPr="00254437">
        <w:rPr>
          <w:rFonts w:asciiTheme="majorHAnsi" w:hAnsiTheme="majorHAnsi"/>
          <w:sz w:val="20"/>
          <w:szCs w:val="20"/>
          <w:lang w:val="es-ES_tradnl"/>
        </w:rPr>
        <w:t>e</w:t>
      </w:r>
      <w:r w:rsidRPr="00254437">
        <w:rPr>
          <w:rFonts w:asciiTheme="majorHAnsi" w:hAnsiTheme="majorHAnsi"/>
          <w:sz w:val="20"/>
          <w:szCs w:val="20"/>
          <w:lang w:val="es-ES_tradnl"/>
        </w:rPr>
        <w:t>l Estado</w:t>
      </w:r>
      <w:r w:rsidR="00973F6C" w:rsidRPr="00254437">
        <w:rPr>
          <w:rFonts w:asciiTheme="majorHAnsi" w:hAnsiTheme="majorHAnsi"/>
          <w:sz w:val="20"/>
          <w:szCs w:val="20"/>
          <w:lang w:val="es-ES_tradnl"/>
        </w:rPr>
        <w:t xml:space="preserve"> --y no controvertido por la </w:t>
      </w:r>
      <w:r w:rsidRPr="00254437">
        <w:rPr>
          <w:rFonts w:asciiTheme="majorHAnsi" w:hAnsiTheme="majorHAnsi"/>
          <w:sz w:val="20"/>
          <w:szCs w:val="20"/>
          <w:lang w:val="es-ES_tradnl"/>
        </w:rPr>
        <w:t>parte peticionaria</w:t>
      </w:r>
      <w:r w:rsidR="00973F6C" w:rsidRPr="00254437">
        <w:rPr>
          <w:rFonts w:asciiTheme="majorHAnsi" w:hAnsiTheme="majorHAnsi"/>
          <w:sz w:val="20"/>
          <w:szCs w:val="20"/>
          <w:lang w:val="es-ES_tradnl"/>
        </w:rPr>
        <w:t>--</w:t>
      </w:r>
      <w:r w:rsidRPr="00254437">
        <w:rPr>
          <w:rFonts w:asciiTheme="majorHAnsi" w:hAnsiTheme="majorHAnsi"/>
          <w:sz w:val="20"/>
          <w:szCs w:val="20"/>
          <w:lang w:val="es-ES_tradnl"/>
        </w:rPr>
        <w:t xml:space="preserve"> </w:t>
      </w:r>
      <w:r w:rsidR="00396C6F" w:rsidRPr="00254437">
        <w:rPr>
          <w:rFonts w:asciiTheme="majorHAnsi" w:hAnsiTheme="majorHAnsi"/>
          <w:sz w:val="20"/>
          <w:szCs w:val="20"/>
          <w:lang w:val="es-ES_tradnl"/>
        </w:rPr>
        <w:t xml:space="preserve">dicha sentencia no fue objeto de recurso alguno. La parte peticionaria no ha denunciado que el ordenamiento </w:t>
      </w:r>
      <w:r w:rsidR="00973F6C" w:rsidRPr="00254437">
        <w:rPr>
          <w:rFonts w:asciiTheme="majorHAnsi" w:hAnsiTheme="majorHAnsi"/>
          <w:sz w:val="20"/>
          <w:szCs w:val="20"/>
          <w:lang w:val="es-ES_tradnl"/>
        </w:rPr>
        <w:t>interno</w:t>
      </w:r>
      <w:r w:rsidR="00396C6F" w:rsidRPr="00254437">
        <w:rPr>
          <w:rFonts w:asciiTheme="majorHAnsi" w:hAnsiTheme="majorHAnsi"/>
          <w:sz w:val="20"/>
          <w:szCs w:val="20"/>
          <w:lang w:val="es-ES_tradnl"/>
        </w:rPr>
        <w:t xml:space="preserve"> no permitiera recurrir la sentencia condenatoria</w:t>
      </w:r>
      <w:r w:rsidR="00973F6C" w:rsidRPr="00254437">
        <w:rPr>
          <w:rFonts w:asciiTheme="majorHAnsi" w:hAnsiTheme="majorHAnsi"/>
          <w:sz w:val="20"/>
          <w:szCs w:val="20"/>
          <w:lang w:val="es-ES_tradnl"/>
        </w:rPr>
        <w:t>,</w:t>
      </w:r>
      <w:r w:rsidR="00396C6F" w:rsidRPr="00254437">
        <w:rPr>
          <w:rFonts w:asciiTheme="majorHAnsi" w:hAnsiTheme="majorHAnsi"/>
          <w:sz w:val="20"/>
          <w:szCs w:val="20"/>
          <w:lang w:val="es-ES_tradnl"/>
        </w:rPr>
        <w:t xml:space="preserve"> ni que se hubiera impedido a la presunta víctima </w:t>
      </w:r>
      <w:r w:rsidR="00973F6C" w:rsidRPr="00254437">
        <w:rPr>
          <w:rFonts w:asciiTheme="majorHAnsi" w:hAnsiTheme="majorHAnsi"/>
          <w:sz w:val="20"/>
          <w:szCs w:val="20"/>
          <w:lang w:val="es-ES_tradnl"/>
        </w:rPr>
        <w:t>hacerlo</w:t>
      </w:r>
      <w:r w:rsidR="00396C6F" w:rsidRPr="00254437">
        <w:rPr>
          <w:rFonts w:asciiTheme="majorHAnsi" w:hAnsiTheme="majorHAnsi"/>
          <w:sz w:val="20"/>
          <w:szCs w:val="20"/>
          <w:lang w:val="es-ES_tradnl"/>
        </w:rPr>
        <w:t xml:space="preserve">. En particular, la parte peticionaria no </w:t>
      </w:r>
      <w:r w:rsidR="00973F6C" w:rsidRPr="00254437">
        <w:rPr>
          <w:rFonts w:asciiTheme="majorHAnsi" w:hAnsiTheme="majorHAnsi"/>
          <w:sz w:val="20"/>
          <w:szCs w:val="20"/>
          <w:lang w:val="es-ES_tradnl"/>
        </w:rPr>
        <w:t>alega</w:t>
      </w:r>
      <w:r w:rsidR="00396C6F" w:rsidRPr="00254437">
        <w:rPr>
          <w:rFonts w:asciiTheme="majorHAnsi" w:hAnsiTheme="majorHAnsi"/>
          <w:sz w:val="20"/>
          <w:szCs w:val="20"/>
          <w:lang w:val="es-ES_tradnl"/>
        </w:rPr>
        <w:t xml:space="preserve"> </w:t>
      </w:r>
      <w:r w:rsidR="00973F6C" w:rsidRPr="00254437">
        <w:rPr>
          <w:rFonts w:asciiTheme="majorHAnsi" w:hAnsiTheme="majorHAnsi"/>
          <w:sz w:val="20"/>
          <w:szCs w:val="20"/>
          <w:lang w:val="es-ES_tradnl"/>
        </w:rPr>
        <w:t>--</w:t>
      </w:r>
      <w:r w:rsidR="00396C6F" w:rsidRPr="00254437">
        <w:rPr>
          <w:rFonts w:asciiTheme="majorHAnsi" w:hAnsiTheme="majorHAnsi"/>
          <w:sz w:val="20"/>
          <w:szCs w:val="20"/>
          <w:lang w:val="es-ES_tradnl"/>
        </w:rPr>
        <w:t>ni surge del expediente</w:t>
      </w:r>
      <w:r w:rsidR="00973F6C" w:rsidRPr="00254437">
        <w:rPr>
          <w:rFonts w:asciiTheme="majorHAnsi" w:hAnsiTheme="majorHAnsi"/>
          <w:sz w:val="20"/>
          <w:szCs w:val="20"/>
          <w:lang w:val="es-ES_tradnl"/>
        </w:rPr>
        <w:t>--</w:t>
      </w:r>
      <w:r w:rsidR="00396C6F" w:rsidRPr="00254437">
        <w:rPr>
          <w:rFonts w:asciiTheme="majorHAnsi" w:hAnsiTheme="majorHAnsi"/>
          <w:sz w:val="20"/>
          <w:szCs w:val="20"/>
          <w:lang w:val="es-ES_tradnl"/>
        </w:rPr>
        <w:t xml:space="preserve"> que el recurso de casación identificado por el Estado no hubiera sido un recurso idóneo y efectivo para impugnar </w:t>
      </w:r>
      <w:r w:rsidR="00973F6C" w:rsidRPr="00254437">
        <w:rPr>
          <w:rFonts w:asciiTheme="majorHAnsi" w:hAnsiTheme="majorHAnsi"/>
          <w:sz w:val="20"/>
          <w:szCs w:val="20"/>
          <w:lang w:val="es-ES_tradnl"/>
        </w:rPr>
        <w:t>la</w:t>
      </w:r>
      <w:r w:rsidR="00396C6F" w:rsidRPr="00254437">
        <w:rPr>
          <w:rFonts w:asciiTheme="majorHAnsi" w:hAnsiTheme="majorHAnsi"/>
          <w:sz w:val="20"/>
          <w:szCs w:val="20"/>
          <w:lang w:val="es-ES_tradnl"/>
        </w:rPr>
        <w:t xml:space="preserve"> condena. Por lo tanto, la Comisión </w:t>
      </w:r>
      <w:r w:rsidR="00973F6C" w:rsidRPr="00254437">
        <w:rPr>
          <w:rFonts w:asciiTheme="majorHAnsi" w:hAnsiTheme="majorHAnsi"/>
          <w:sz w:val="20"/>
          <w:szCs w:val="20"/>
          <w:lang w:val="es-ES_tradnl"/>
        </w:rPr>
        <w:t>Interamericana observa</w:t>
      </w:r>
      <w:r w:rsidR="00396C6F" w:rsidRPr="00254437">
        <w:rPr>
          <w:rFonts w:asciiTheme="majorHAnsi" w:hAnsiTheme="majorHAnsi"/>
          <w:sz w:val="20"/>
          <w:szCs w:val="20"/>
          <w:lang w:val="es-ES_tradnl"/>
        </w:rPr>
        <w:t xml:space="preserve"> que los alegatos </w:t>
      </w:r>
      <w:r w:rsidR="00973F6C" w:rsidRPr="00254437">
        <w:rPr>
          <w:rFonts w:asciiTheme="majorHAnsi" w:hAnsiTheme="majorHAnsi"/>
          <w:sz w:val="20"/>
          <w:szCs w:val="20"/>
          <w:lang w:val="es-ES_tradnl"/>
        </w:rPr>
        <w:t>de</w:t>
      </w:r>
      <w:r w:rsidR="00396C6F" w:rsidRPr="00254437">
        <w:rPr>
          <w:rFonts w:asciiTheme="majorHAnsi" w:hAnsiTheme="majorHAnsi"/>
          <w:sz w:val="20"/>
          <w:szCs w:val="20"/>
          <w:lang w:val="es-ES_tradnl"/>
        </w:rPr>
        <w:t xml:space="preserve"> la parte peticionaria respecto a una supuesta incompatibilidad de la condena</w:t>
      </w:r>
      <w:r w:rsidR="00EF6D45" w:rsidRPr="00254437">
        <w:rPr>
          <w:rFonts w:asciiTheme="majorHAnsi" w:hAnsiTheme="majorHAnsi"/>
          <w:sz w:val="20"/>
          <w:szCs w:val="20"/>
          <w:lang w:val="es-ES_tradnl"/>
        </w:rPr>
        <w:t xml:space="preserve"> con el ordenamiento internacional resultan inadmisibles por no cumplir con el requisito del artículo 46.1(a) de la Convención Americana.</w:t>
      </w:r>
    </w:p>
    <w:p w14:paraId="04B881E4" w14:textId="77777777" w:rsidR="00EF6D45" w:rsidRPr="00254437" w:rsidRDefault="00EF6D45" w:rsidP="00EF6D45">
      <w:pPr>
        <w:rPr>
          <w:rFonts w:asciiTheme="majorHAnsi" w:hAnsiTheme="majorHAnsi"/>
          <w:sz w:val="20"/>
          <w:szCs w:val="20"/>
          <w:lang w:val="es-ES_tradnl"/>
        </w:rPr>
      </w:pPr>
    </w:p>
    <w:p w14:paraId="7FAC013D" w14:textId="1A445C8A" w:rsidR="00EF6D45" w:rsidRPr="00254437" w:rsidRDefault="00600D61" w:rsidP="005763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Por otro lado</w:t>
      </w:r>
      <w:r w:rsidR="009D577F" w:rsidRPr="00254437">
        <w:rPr>
          <w:rFonts w:asciiTheme="majorHAnsi" w:hAnsiTheme="majorHAnsi"/>
          <w:sz w:val="20"/>
          <w:szCs w:val="20"/>
          <w:lang w:val="es-ES_tradnl"/>
        </w:rPr>
        <w:t>, la C</w:t>
      </w:r>
      <w:r w:rsidRPr="00254437">
        <w:rPr>
          <w:rFonts w:asciiTheme="majorHAnsi" w:hAnsiTheme="majorHAnsi"/>
          <w:sz w:val="20"/>
          <w:szCs w:val="20"/>
          <w:lang w:val="es-ES_tradnl"/>
        </w:rPr>
        <w:t>IDH</w:t>
      </w:r>
      <w:r w:rsidR="009D577F" w:rsidRPr="00254437">
        <w:rPr>
          <w:rFonts w:asciiTheme="majorHAnsi" w:hAnsiTheme="majorHAnsi"/>
          <w:sz w:val="20"/>
          <w:szCs w:val="20"/>
          <w:lang w:val="es-ES_tradnl"/>
        </w:rPr>
        <w:t xml:space="preserve"> observa que la parte peticionaria </w:t>
      </w:r>
      <w:r w:rsidRPr="00254437">
        <w:rPr>
          <w:rFonts w:asciiTheme="majorHAnsi" w:hAnsiTheme="majorHAnsi"/>
          <w:sz w:val="20"/>
          <w:szCs w:val="20"/>
          <w:lang w:val="es-ES_tradnl"/>
        </w:rPr>
        <w:t xml:space="preserve">alega </w:t>
      </w:r>
      <w:r w:rsidR="007F476F" w:rsidRPr="00254437">
        <w:rPr>
          <w:rFonts w:asciiTheme="majorHAnsi" w:hAnsiTheme="majorHAnsi"/>
          <w:sz w:val="20"/>
          <w:szCs w:val="20"/>
          <w:lang w:val="es-ES_tradnl"/>
        </w:rPr>
        <w:t>h</w:t>
      </w:r>
      <w:r w:rsidRPr="00254437">
        <w:rPr>
          <w:rFonts w:asciiTheme="majorHAnsi" w:hAnsiTheme="majorHAnsi"/>
          <w:sz w:val="20"/>
          <w:szCs w:val="20"/>
          <w:lang w:val="es-ES_tradnl"/>
        </w:rPr>
        <w:t xml:space="preserve">aber agotado </w:t>
      </w:r>
      <w:r w:rsidR="007F476F" w:rsidRPr="00254437">
        <w:rPr>
          <w:rFonts w:asciiTheme="majorHAnsi" w:hAnsiTheme="majorHAnsi"/>
          <w:sz w:val="20"/>
          <w:szCs w:val="20"/>
          <w:lang w:val="es-ES_tradnl"/>
        </w:rPr>
        <w:t xml:space="preserve">sin éxito múltiples recursos ordinarios y extraordinarios a fin de procurar la separación el juez. Sin embargo, la Comisión </w:t>
      </w:r>
      <w:r w:rsidRPr="00254437">
        <w:rPr>
          <w:rFonts w:asciiTheme="majorHAnsi" w:hAnsiTheme="majorHAnsi"/>
          <w:sz w:val="20"/>
          <w:szCs w:val="20"/>
          <w:lang w:val="es-ES_tradnl"/>
        </w:rPr>
        <w:t xml:space="preserve">Interamericana considera </w:t>
      </w:r>
      <w:r w:rsidR="007F476F" w:rsidRPr="00254437">
        <w:rPr>
          <w:rFonts w:asciiTheme="majorHAnsi" w:hAnsiTheme="majorHAnsi"/>
          <w:sz w:val="20"/>
          <w:szCs w:val="20"/>
          <w:lang w:val="es-ES_tradnl"/>
        </w:rPr>
        <w:t xml:space="preserve">que las </w:t>
      </w:r>
      <w:r w:rsidRPr="00254437">
        <w:rPr>
          <w:rFonts w:asciiTheme="majorHAnsi" w:hAnsiTheme="majorHAnsi"/>
          <w:sz w:val="20"/>
          <w:szCs w:val="20"/>
          <w:lang w:val="es-ES_tradnl"/>
        </w:rPr>
        <w:t xml:space="preserve">presuntas </w:t>
      </w:r>
      <w:r w:rsidR="00D10CCC" w:rsidRPr="00254437">
        <w:rPr>
          <w:rFonts w:asciiTheme="majorHAnsi" w:hAnsiTheme="majorHAnsi"/>
          <w:sz w:val="20"/>
          <w:szCs w:val="20"/>
          <w:lang w:val="es-ES_tradnl"/>
        </w:rPr>
        <w:t>afectaciones</w:t>
      </w:r>
      <w:r w:rsidR="007F476F" w:rsidRPr="00254437">
        <w:rPr>
          <w:rFonts w:asciiTheme="majorHAnsi" w:hAnsiTheme="majorHAnsi"/>
          <w:sz w:val="20"/>
          <w:szCs w:val="20"/>
          <w:lang w:val="es-ES_tradnl"/>
        </w:rPr>
        <w:t xml:space="preserve"> a los derechos de l</w:t>
      </w:r>
      <w:r w:rsidR="004E433E" w:rsidRPr="00254437">
        <w:rPr>
          <w:rFonts w:asciiTheme="majorHAnsi" w:hAnsiTheme="majorHAnsi"/>
          <w:sz w:val="20"/>
          <w:szCs w:val="20"/>
          <w:lang w:val="es-ES_tradnl"/>
        </w:rPr>
        <w:t>a</w:t>
      </w:r>
      <w:r w:rsidR="007F476F" w:rsidRPr="00254437">
        <w:rPr>
          <w:rFonts w:asciiTheme="majorHAnsi" w:hAnsiTheme="majorHAnsi"/>
          <w:sz w:val="20"/>
          <w:szCs w:val="20"/>
          <w:lang w:val="es-ES_tradnl"/>
        </w:rPr>
        <w:t xml:space="preserve"> presunta víctima</w:t>
      </w:r>
      <w:r w:rsidR="00D10CCC" w:rsidRPr="00254437">
        <w:rPr>
          <w:rFonts w:asciiTheme="majorHAnsi" w:hAnsiTheme="majorHAnsi"/>
          <w:sz w:val="20"/>
          <w:szCs w:val="20"/>
          <w:lang w:val="es-ES_tradnl"/>
        </w:rPr>
        <w:t xml:space="preserve"> </w:t>
      </w:r>
      <w:r w:rsidR="007F476F" w:rsidRPr="00254437">
        <w:rPr>
          <w:rFonts w:asciiTheme="majorHAnsi" w:hAnsiTheme="majorHAnsi"/>
          <w:sz w:val="20"/>
          <w:szCs w:val="20"/>
          <w:lang w:val="es-ES_tradnl"/>
        </w:rPr>
        <w:t xml:space="preserve">que se habrían causado por la </w:t>
      </w:r>
      <w:r w:rsidRPr="00254437">
        <w:rPr>
          <w:rFonts w:asciiTheme="majorHAnsi" w:hAnsiTheme="majorHAnsi"/>
          <w:sz w:val="20"/>
          <w:szCs w:val="20"/>
          <w:lang w:val="es-ES_tradnl"/>
        </w:rPr>
        <w:t xml:space="preserve">falta de </w:t>
      </w:r>
      <w:r w:rsidR="007F476F" w:rsidRPr="00254437">
        <w:rPr>
          <w:rFonts w:asciiTheme="majorHAnsi" w:hAnsiTheme="majorHAnsi"/>
          <w:sz w:val="20"/>
          <w:szCs w:val="20"/>
          <w:lang w:val="es-ES_tradnl"/>
        </w:rPr>
        <w:t>separación de</w:t>
      </w:r>
      <w:r w:rsidR="004E433E" w:rsidRPr="00254437">
        <w:rPr>
          <w:rFonts w:asciiTheme="majorHAnsi" w:hAnsiTheme="majorHAnsi"/>
          <w:sz w:val="20"/>
          <w:szCs w:val="20"/>
          <w:lang w:val="es-ES_tradnl"/>
        </w:rPr>
        <w:t>l juez</w:t>
      </w:r>
      <w:r w:rsidRPr="00254437">
        <w:rPr>
          <w:rFonts w:asciiTheme="majorHAnsi" w:hAnsiTheme="majorHAnsi"/>
          <w:sz w:val="20"/>
          <w:szCs w:val="20"/>
          <w:lang w:val="es-ES_tradnl"/>
        </w:rPr>
        <w:t>,</w:t>
      </w:r>
      <w:r w:rsidR="004E433E" w:rsidRPr="00254437">
        <w:rPr>
          <w:rFonts w:asciiTheme="majorHAnsi" w:hAnsiTheme="majorHAnsi"/>
          <w:sz w:val="20"/>
          <w:szCs w:val="20"/>
          <w:lang w:val="es-ES_tradnl"/>
        </w:rPr>
        <w:t xml:space="preserve"> y</w:t>
      </w:r>
      <w:r w:rsidR="00D10CCC" w:rsidRPr="00254437">
        <w:rPr>
          <w:rFonts w:asciiTheme="majorHAnsi" w:hAnsiTheme="majorHAnsi"/>
          <w:sz w:val="20"/>
          <w:szCs w:val="20"/>
          <w:lang w:val="es-ES_tradnl"/>
        </w:rPr>
        <w:t xml:space="preserve"> por </w:t>
      </w:r>
      <w:r w:rsidRPr="00254437">
        <w:rPr>
          <w:rFonts w:asciiTheme="majorHAnsi" w:hAnsiTheme="majorHAnsi"/>
          <w:sz w:val="20"/>
          <w:szCs w:val="20"/>
          <w:lang w:val="es-ES_tradnl"/>
        </w:rPr>
        <w:t xml:space="preserve">sus actuaciones, podrían </w:t>
      </w:r>
      <w:r w:rsidR="00D10CCC" w:rsidRPr="00254437">
        <w:rPr>
          <w:rFonts w:asciiTheme="majorHAnsi" w:hAnsiTheme="majorHAnsi"/>
          <w:sz w:val="20"/>
          <w:szCs w:val="20"/>
          <w:lang w:val="es-ES_tradnl"/>
        </w:rPr>
        <w:t>haber</w:t>
      </w:r>
      <w:r w:rsidRPr="00254437">
        <w:rPr>
          <w:rFonts w:asciiTheme="majorHAnsi" w:hAnsiTheme="majorHAnsi"/>
          <w:sz w:val="20"/>
          <w:szCs w:val="20"/>
          <w:lang w:val="es-ES_tradnl"/>
        </w:rPr>
        <w:t>se</w:t>
      </w:r>
      <w:r w:rsidR="00D10CCC" w:rsidRPr="00254437">
        <w:rPr>
          <w:rFonts w:asciiTheme="majorHAnsi" w:hAnsiTheme="majorHAnsi"/>
          <w:sz w:val="20"/>
          <w:szCs w:val="20"/>
          <w:lang w:val="es-ES_tradnl"/>
        </w:rPr>
        <w:t xml:space="preserve"> remediad</w:t>
      </w:r>
      <w:r w:rsidRPr="00254437">
        <w:rPr>
          <w:rFonts w:asciiTheme="majorHAnsi" w:hAnsiTheme="majorHAnsi"/>
          <w:sz w:val="20"/>
          <w:szCs w:val="20"/>
          <w:lang w:val="es-ES_tradnl"/>
        </w:rPr>
        <w:t>o</w:t>
      </w:r>
      <w:r w:rsidR="00D10CCC" w:rsidRPr="00254437">
        <w:rPr>
          <w:rFonts w:asciiTheme="majorHAnsi" w:hAnsiTheme="majorHAnsi"/>
          <w:sz w:val="20"/>
          <w:szCs w:val="20"/>
          <w:lang w:val="es-ES_tradnl"/>
        </w:rPr>
        <w:t xml:space="preserve"> </w:t>
      </w:r>
      <w:r w:rsidRPr="00254437">
        <w:rPr>
          <w:rFonts w:asciiTheme="majorHAnsi" w:hAnsiTheme="majorHAnsi"/>
          <w:sz w:val="20"/>
          <w:szCs w:val="20"/>
          <w:lang w:val="es-ES_tradnl"/>
        </w:rPr>
        <w:t xml:space="preserve">en el ámbito interno </w:t>
      </w:r>
      <w:r w:rsidR="00D10CCC" w:rsidRPr="00254437">
        <w:rPr>
          <w:rFonts w:asciiTheme="majorHAnsi" w:hAnsiTheme="majorHAnsi"/>
          <w:sz w:val="20"/>
          <w:szCs w:val="20"/>
          <w:lang w:val="es-ES_tradnl"/>
        </w:rPr>
        <w:t xml:space="preserve">si la condena hubiese </w:t>
      </w:r>
      <w:r w:rsidRPr="00254437">
        <w:rPr>
          <w:rFonts w:asciiTheme="majorHAnsi" w:hAnsiTheme="majorHAnsi"/>
          <w:sz w:val="20"/>
          <w:szCs w:val="20"/>
          <w:lang w:val="es-ES_tradnl"/>
        </w:rPr>
        <w:t>sido</w:t>
      </w:r>
      <w:r w:rsidR="00D10CCC" w:rsidRPr="00254437">
        <w:rPr>
          <w:rFonts w:asciiTheme="majorHAnsi" w:hAnsiTheme="majorHAnsi"/>
          <w:sz w:val="20"/>
          <w:szCs w:val="20"/>
          <w:lang w:val="es-ES_tradnl"/>
        </w:rPr>
        <w:t xml:space="preserve"> revoca</w:t>
      </w:r>
      <w:r w:rsidR="00D75A12" w:rsidRPr="00254437">
        <w:rPr>
          <w:rFonts w:asciiTheme="majorHAnsi" w:hAnsiTheme="majorHAnsi"/>
          <w:sz w:val="20"/>
          <w:szCs w:val="20"/>
          <w:lang w:val="es-ES_tradnl"/>
        </w:rPr>
        <w:t>da</w:t>
      </w:r>
      <w:r w:rsidRPr="00254437">
        <w:rPr>
          <w:rFonts w:asciiTheme="majorHAnsi" w:hAnsiTheme="majorHAnsi"/>
          <w:sz w:val="20"/>
          <w:szCs w:val="20"/>
          <w:lang w:val="es-ES_tradnl"/>
        </w:rPr>
        <w:t xml:space="preserve"> mediante el recurso de casación</w:t>
      </w:r>
      <w:r w:rsidR="00D10CCC" w:rsidRPr="00254437">
        <w:rPr>
          <w:rFonts w:asciiTheme="majorHAnsi" w:hAnsiTheme="majorHAnsi"/>
          <w:sz w:val="20"/>
          <w:szCs w:val="20"/>
          <w:lang w:val="es-ES_tradnl"/>
        </w:rPr>
        <w:t>. Por lo tanto, la C</w:t>
      </w:r>
      <w:r w:rsidRPr="00254437">
        <w:rPr>
          <w:rFonts w:asciiTheme="majorHAnsi" w:hAnsiTheme="majorHAnsi"/>
          <w:sz w:val="20"/>
          <w:szCs w:val="20"/>
          <w:lang w:val="es-ES_tradnl"/>
        </w:rPr>
        <w:t>IDH</w:t>
      </w:r>
      <w:r w:rsidR="00D10CCC" w:rsidRPr="00254437">
        <w:rPr>
          <w:rFonts w:asciiTheme="majorHAnsi" w:hAnsiTheme="majorHAnsi"/>
          <w:sz w:val="20"/>
          <w:szCs w:val="20"/>
          <w:lang w:val="es-ES_tradnl"/>
        </w:rPr>
        <w:t xml:space="preserve"> </w:t>
      </w:r>
      <w:r w:rsidRPr="00254437">
        <w:rPr>
          <w:rFonts w:asciiTheme="majorHAnsi" w:hAnsiTheme="majorHAnsi"/>
          <w:sz w:val="20"/>
          <w:szCs w:val="20"/>
          <w:lang w:val="es-ES_tradnl"/>
        </w:rPr>
        <w:t>concluye</w:t>
      </w:r>
      <w:r w:rsidR="00D10CCC" w:rsidRPr="00254437">
        <w:rPr>
          <w:rFonts w:asciiTheme="majorHAnsi" w:hAnsiTheme="majorHAnsi"/>
          <w:sz w:val="20"/>
          <w:szCs w:val="20"/>
          <w:lang w:val="es-ES_tradnl"/>
        </w:rPr>
        <w:t xml:space="preserve"> que este extremo de la petición tampoco cumple con los requisitos del artículo 46.1(a) </w:t>
      </w:r>
      <w:r w:rsidRPr="00254437">
        <w:rPr>
          <w:rFonts w:asciiTheme="majorHAnsi" w:hAnsiTheme="majorHAnsi"/>
          <w:sz w:val="20"/>
          <w:szCs w:val="20"/>
          <w:lang w:val="es-ES_tradnl"/>
        </w:rPr>
        <w:t>de la Convención Americana</w:t>
      </w:r>
      <w:r w:rsidR="00D10CCC" w:rsidRPr="00254437">
        <w:rPr>
          <w:rFonts w:asciiTheme="majorHAnsi" w:hAnsiTheme="majorHAnsi"/>
          <w:sz w:val="20"/>
          <w:szCs w:val="20"/>
          <w:lang w:val="es-ES_tradnl"/>
        </w:rPr>
        <w:t xml:space="preserve">.  </w:t>
      </w:r>
    </w:p>
    <w:p w14:paraId="2D0A0228" w14:textId="77777777" w:rsidR="00300231" w:rsidRPr="00254437" w:rsidRDefault="00300231" w:rsidP="00C53C4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0E011FF" w14:textId="2B6C7EC1" w:rsidR="004F78BC" w:rsidRPr="00254437" w:rsidRDefault="00D10CCC" w:rsidP="005763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 xml:space="preserve">En cuanto al tiempo que la presunta víctima estuvo </w:t>
      </w:r>
      <w:r w:rsidR="00D75A12" w:rsidRPr="00254437">
        <w:rPr>
          <w:rFonts w:asciiTheme="majorHAnsi" w:hAnsiTheme="majorHAnsi"/>
          <w:sz w:val="20"/>
          <w:szCs w:val="20"/>
          <w:lang w:val="es-ES_tradnl"/>
        </w:rPr>
        <w:t>sometid</w:t>
      </w:r>
      <w:r w:rsidR="00600D61" w:rsidRPr="00254437">
        <w:rPr>
          <w:rFonts w:asciiTheme="majorHAnsi" w:hAnsiTheme="majorHAnsi"/>
          <w:sz w:val="20"/>
          <w:szCs w:val="20"/>
          <w:lang w:val="es-ES_tradnl"/>
        </w:rPr>
        <w:t>a</w:t>
      </w:r>
      <w:r w:rsidR="00D75A12" w:rsidRPr="00254437">
        <w:rPr>
          <w:rFonts w:asciiTheme="majorHAnsi" w:hAnsiTheme="majorHAnsi"/>
          <w:sz w:val="20"/>
          <w:szCs w:val="20"/>
          <w:lang w:val="es-ES_tradnl"/>
        </w:rPr>
        <w:t xml:space="preserve"> a prisión preventiva</w:t>
      </w:r>
      <w:r w:rsidR="00E75D46" w:rsidRPr="00254437">
        <w:rPr>
          <w:rFonts w:asciiTheme="majorHAnsi" w:hAnsiTheme="majorHAnsi"/>
          <w:sz w:val="20"/>
          <w:szCs w:val="20"/>
          <w:lang w:val="es-ES_tradnl"/>
        </w:rPr>
        <w:t>, la C</w:t>
      </w:r>
      <w:r w:rsidR="00EA01E3" w:rsidRPr="00254437">
        <w:rPr>
          <w:rFonts w:asciiTheme="majorHAnsi" w:hAnsiTheme="majorHAnsi"/>
          <w:sz w:val="20"/>
          <w:szCs w:val="20"/>
          <w:lang w:val="es-ES_tradnl"/>
        </w:rPr>
        <w:t>IDH ha manifestado anteriormente</w:t>
      </w:r>
      <w:r w:rsidR="00E75D46" w:rsidRPr="00254437">
        <w:rPr>
          <w:rFonts w:asciiTheme="majorHAnsi" w:hAnsiTheme="majorHAnsi"/>
          <w:sz w:val="20"/>
          <w:szCs w:val="20"/>
          <w:lang w:val="es-ES_tradnl"/>
        </w:rPr>
        <w:t xml:space="preserve"> que “[e]n el contexto de la prisión preventiva, para el agotamiento de recursos es </w:t>
      </w:r>
      <w:r w:rsidR="00E75D46" w:rsidRPr="00254437">
        <w:rPr>
          <w:rFonts w:asciiTheme="majorHAnsi" w:hAnsiTheme="majorHAnsi"/>
          <w:sz w:val="20"/>
          <w:szCs w:val="20"/>
          <w:lang w:val="es-ES_tradnl"/>
        </w:rPr>
        <w:lastRenderedPageBreak/>
        <w:t>suficiente la solicitud de excarcelación y su denegatoria”</w:t>
      </w:r>
      <w:r w:rsidR="00E75D46" w:rsidRPr="00254437">
        <w:rPr>
          <w:rStyle w:val="FootnoteReference"/>
          <w:rFonts w:asciiTheme="majorHAnsi" w:hAnsiTheme="majorHAnsi"/>
          <w:sz w:val="20"/>
          <w:szCs w:val="20"/>
          <w:lang w:val="es-ES_tradnl"/>
        </w:rPr>
        <w:footnoteReference w:id="7"/>
      </w:r>
      <w:r w:rsidR="00E75D46" w:rsidRPr="00254437">
        <w:rPr>
          <w:rFonts w:asciiTheme="majorHAnsi" w:hAnsiTheme="majorHAnsi"/>
          <w:sz w:val="20"/>
          <w:szCs w:val="20"/>
          <w:lang w:val="es-ES_tradnl"/>
        </w:rPr>
        <w:t xml:space="preserve">. En el presente </w:t>
      </w:r>
      <w:r w:rsidR="00EA01E3" w:rsidRPr="00254437">
        <w:rPr>
          <w:rFonts w:asciiTheme="majorHAnsi" w:hAnsiTheme="majorHAnsi"/>
          <w:sz w:val="20"/>
          <w:szCs w:val="20"/>
          <w:lang w:val="es-ES_tradnl"/>
        </w:rPr>
        <w:t>asunto</w:t>
      </w:r>
      <w:r w:rsidR="00E75D46" w:rsidRPr="00254437">
        <w:rPr>
          <w:rFonts w:asciiTheme="majorHAnsi" w:hAnsiTheme="majorHAnsi"/>
          <w:sz w:val="20"/>
          <w:szCs w:val="20"/>
          <w:lang w:val="es-ES_tradnl"/>
        </w:rPr>
        <w:t xml:space="preserve"> </w:t>
      </w:r>
      <w:r w:rsidR="00EA01E3" w:rsidRPr="00254437">
        <w:rPr>
          <w:rFonts w:asciiTheme="majorHAnsi" w:hAnsiTheme="majorHAnsi"/>
          <w:sz w:val="20"/>
          <w:szCs w:val="20"/>
          <w:lang w:val="es-ES_tradnl"/>
        </w:rPr>
        <w:t xml:space="preserve">se observa que la representación de la presunta víctima solicitó su excarcelación </w:t>
      </w:r>
      <w:r w:rsidR="00D75A12" w:rsidRPr="00254437">
        <w:rPr>
          <w:rFonts w:asciiTheme="majorHAnsi" w:hAnsiTheme="majorHAnsi"/>
          <w:sz w:val="20"/>
          <w:szCs w:val="20"/>
          <w:lang w:val="es-ES_tradnl"/>
        </w:rPr>
        <w:t>sin éxito en tres oportunidades</w:t>
      </w:r>
      <w:r w:rsidR="00600D61" w:rsidRPr="00254437">
        <w:rPr>
          <w:rFonts w:asciiTheme="majorHAnsi" w:hAnsiTheme="majorHAnsi"/>
          <w:sz w:val="20"/>
          <w:szCs w:val="20"/>
          <w:lang w:val="es-ES_tradnl"/>
        </w:rPr>
        <w:t>;</w:t>
      </w:r>
      <w:r w:rsidR="00D75A12" w:rsidRPr="00254437">
        <w:rPr>
          <w:rFonts w:asciiTheme="majorHAnsi" w:hAnsiTheme="majorHAnsi"/>
          <w:sz w:val="20"/>
          <w:szCs w:val="20"/>
          <w:lang w:val="es-ES_tradnl"/>
        </w:rPr>
        <w:t xml:space="preserve"> </w:t>
      </w:r>
      <w:r w:rsidR="00600D61" w:rsidRPr="00254437">
        <w:rPr>
          <w:rFonts w:asciiTheme="majorHAnsi" w:hAnsiTheme="majorHAnsi"/>
          <w:sz w:val="20"/>
          <w:szCs w:val="20"/>
          <w:lang w:val="es-ES_tradnl"/>
        </w:rPr>
        <w:t>y que en la</w:t>
      </w:r>
      <w:r w:rsidR="00D75A12" w:rsidRPr="00254437">
        <w:rPr>
          <w:rFonts w:asciiTheme="majorHAnsi" w:hAnsiTheme="majorHAnsi"/>
          <w:sz w:val="20"/>
          <w:szCs w:val="20"/>
          <w:lang w:val="es-ES_tradnl"/>
        </w:rPr>
        <w:t xml:space="preserve"> cuarta ocasión result</w:t>
      </w:r>
      <w:r w:rsidR="00600D61" w:rsidRPr="00254437">
        <w:rPr>
          <w:rFonts w:asciiTheme="majorHAnsi" w:hAnsiTheme="majorHAnsi"/>
          <w:sz w:val="20"/>
          <w:szCs w:val="20"/>
          <w:lang w:val="es-ES_tradnl"/>
        </w:rPr>
        <w:t>ó</w:t>
      </w:r>
      <w:r w:rsidR="00D75A12" w:rsidRPr="00254437">
        <w:rPr>
          <w:rFonts w:asciiTheme="majorHAnsi" w:hAnsiTheme="majorHAnsi"/>
          <w:sz w:val="20"/>
          <w:szCs w:val="20"/>
          <w:lang w:val="es-ES_tradnl"/>
        </w:rPr>
        <w:t xml:space="preserve"> exitoso el recurso</w:t>
      </w:r>
      <w:r w:rsidR="00886E45" w:rsidRPr="00254437">
        <w:rPr>
          <w:rFonts w:asciiTheme="majorHAnsi" w:hAnsiTheme="majorHAnsi"/>
          <w:sz w:val="20"/>
          <w:szCs w:val="20"/>
          <w:lang w:val="es-ES_tradnl"/>
        </w:rPr>
        <w:t xml:space="preserve"> y </w:t>
      </w:r>
      <w:r w:rsidR="00600D61" w:rsidRPr="00254437">
        <w:rPr>
          <w:rFonts w:asciiTheme="majorHAnsi" w:hAnsiTheme="majorHAnsi"/>
          <w:sz w:val="20"/>
          <w:szCs w:val="20"/>
          <w:lang w:val="es-ES_tradnl"/>
        </w:rPr>
        <w:t xml:space="preserve">se le </w:t>
      </w:r>
      <w:r w:rsidR="00886E45" w:rsidRPr="00254437">
        <w:rPr>
          <w:rFonts w:asciiTheme="majorHAnsi" w:hAnsiTheme="majorHAnsi"/>
          <w:sz w:val="20"/>
          <w:szCs w:val="20"/>
          <w:lang w:val="es-ES_tradnl"/>
        </w:rPr>
        <w:t>concedi</w:t>
      </w:r>
      <w:r w:rsidR="00600D61" w:rsidRPr="00254437">
        <w:rPr>
          <w:rFonts w:asciiTheme="majorHAnsi" w:hAnsiTheme="majorHAnsi"/>
          <w:sz w:val="20"/>
          <w:szCs w:val="20"/>
          <w:lang w:val="es-ES_tradnl"/>
        </w:rPr>
        <w:t>ó</w:t>
      </w:r>
      <w:r w:rsidR="00886E45" w:rsidRPr="00254437">
        <w:rPr>
          <w:rFonts w:asciiTheme="majorHAnsi" w:hAnsiTheme="majorHAnsi"/>
          <w:sz w:val="20"/>
          <w:szCs w:val="20"/>
          <w:lang w:val="es-ES_tradnl"/>
        </w:rPr>
        <w:t xml:space="preserve"> </w:t>
      </w:r>
      <w:r w:rsidR="00600D61" w:rsidRPr="00254437">
        <w:rPr>
          <w:rFonts w:asciiTheme="majorHAnsi" w:hAnsiTheme="majorHAnsi"/>
          <w:sz w:val="20"/>
          <w:szCs w:val="20"/>
          <w:lang w:val="es-ES_tradnl"/>
        </w:rPr>
        <w:t xml:space="preserve">la </w:t>
      </w:r>
      <w:r w:rsidR="00886E45" w:rsidRPr="00254437">
        <w:rPr>
          <w:rFonts w:asciiTheme="majorHAnsi" w:hAnsiTheme="majorHAnsi"/>
          <w:sz w:val="20"/>
          <w:szCs w:val="20"/>
          <w:lang w:val="es-ES_tradnl"/>
        </w:rPr>
        <w:t>libertad condiciona</w:t>
      </w:r>
      <w:r w:rsidR="00600D61" w:rsidRPr="00254437">
        <w:rPr>
          <w:rFonts w:asciiTheme="majorHAnsi" w:hAnsiTheme="majorHAnsi"/>
          <w:sz w:val="20"/>
          <w:szCs w:val="20"/>
          <w:lang w:val="es-ES_tradnl"/>
        </w:rPr>
        <w:t>l</w:t>
      </w:r>
      <w:r w:rsidR="00D75A12" w:rsidRPr="00254437">
        <w:rPr>
          <w:rFonts w:asciiTheme="majorHAnsi" w:hAnsiTheme="majorHAnsi"/>
          <w:sz w:val="20"/>
          <w:szCs w:val="20"/>
          <w:lang w:val="es-ES_tradnl"/>
        </w:rPr>
        <w:t>.</w:t>
      </w:r>
      <w:r w:rsidR="00886E45" w:rsidRPr="00254437">
        <w:rPr>
          <w:rFonts w:asciiTheme="majorHAnsi" w:hAnsiTheme="majorHAnsi"/>
          <w:sz w:val="20"/>
          <w:szCs w:val="20"/>
          <w:lang w:val="es-ES_tradnl"/>
        </w:rPr>
        <w:t xml:space="preserve"> Posteriormente</w:t>
      </w:r>
      <w:r w:rsidR="00600D61" w:rsidRPr="00254437">
        <w:rPr>
          <w:rFonts w:asciiTheme="majorHAnsi" w:hAnsiTheme="majorHAnsi"/>
          <w:sz w:val="20"/>
          <w:szCs w:val="20"/>
          <w:lang w:val="es-ES_tradnl"/>
        </w:rPr>
        <w:t xml:space="preserve"> se dictó </w:t>
      </w:r>
      <w:r w:rsidR="00886E45" w:rsidRPr="00254437">
        <w:rPr>
          <w:rFonts w:asciiTheme="majorHAnsi" w:hAnsiTheme="majorHAnsi"/>
          <w:sz w:val="20"/>
          <w:szCs w:val="20"/>
          <w:lang w:val="es-ES_tradnl"/>
        </w:rPr>
        <w:t>la condena contra la presunta víctima</w:t>
      </w:r>
      <w:r w:rsidR="00600D61" w:rsidRPr="00254437">
        <w:rPr>
          <w:rFonts w:asciiTheme="majorHAnsi" w:hAnsiTheme="majorHAnsi"/>
          <w:sz w:val="20"/>
          <w:szCs w:val="20"/>
          <w:lang w:val="es-ES_tradnl"/>
        </w:rPr>
        <w:t>,</w:t>
      </w:r>
      <w:r w:rsidR="00886E45" w:rsidRPr="00254437">
        <w:rPr>
          <w:rFonts w:asciiTheme="majorHAnsi" w:hAnsiTheme="majorHAnsi"/>
          <w:sz w:val="20"/>
          <w:szCs w:val="20"/>
          <w:lang w:val="es-ES_tradnl"/>
        </w:rPr>
        <w:t xml:space="preserve"> y est</w:t>
      </w:r>
      <w:r w:rsidR="00600D61" w:rsidRPr="00254437">
        <w:rPr>
          <w:rFonts w:asciiTheme="majorHAnsi" w:hAnsiTheme="majorHAnsi"/>
          <w:sz w:val="20"/>
          <w:szCs w:val="20"/>
          <w:lang w:val="es-ES_tradnl"/>
        </w:rPr>
        <w:t>a</w:t>
      </w:r>
      <w:r w:rsidR="00886E45" w:rsidRPr="00254437">
        <w:rPr>
          <w:rFonts w:asciiTheme="majorHAnsi" w:hAnsiTheme="majorHAnsi"/>
          <w:sz w:val="20"/>
          <w:szCs w:val="20"/>
          <w:lang w:val="es-ES_tradnl"/>
        </w:rPr>
        <w:t xml:space="preserve"> fue puest</w:t>
      </w:r>
      <w:r w:rsidR="00600D61" w:rsidRPr="00254437">
        <w:rPr>
          <w:rFonts w:asciiTheme="majorHAnsi" w:hAnsiTheme="majorHAnsi"/>
          <w:sz w:val="20"/>
          <w:szCs w:val="20"/>
          <w:lang w:val="es-ES_tradnl"/>
        </w:rPr>
        <w:t>a</w:t>
      </w:r>
      <w:r w:rsidR="00886E45" w:rsidRPr="00254437">
        <w:rPr>
          <w:rFonts w:asciiTheme="majorHAnsi" w:hAnsiTheme="majorHAnsi"/>
          <w:sz w:val="20"/>
          <w:szCs w:val="20"/>
          <w:lang w:val="es-ES_tradnl"/>
        </w:rPr>
        <w:t xml:space="preserve"> definitivamente en libertad por razón del tiempo </w:t>
      </w:r>
      <w:r w:rsidR="0082569F" w:rsidRPr="00254437">
        <w:rPr>
          <w:rFonts w:asciiTheme="majorHAnsi" w:hAnsiTheme="majorHAnsi"/>
          <w:sz w:val="20"/>
          <w:szCs w:val="20"/>
          <w:lang w:val="es-ES_tradnl"/>
        </w:rPr>
        <w:t xml:space="preserve">que </w:t>
      </w:r>
      <w:r w:rsidR="00886E45" w:rsidRPr="00254437">
        <w:rPr>
          <w:rFonts w:asciiTheme="majorHAnsi" w:hAnsiTheme="majorHAnsi"/>
          <w:sz w:val="20"/>
          <w:szCs w:val="20"/>
          <w:lang w:val="es-ES_tradnl"/>
        </w:rPr>
        <w:t xml:space="preserve">había estado en prisión preventiva.  </w:t>
      </w:r>
    </w:p>
    <w:p w14:paraId="57BDBA16" w14:textId="77777777" w:rsidR="004F78BC" w:rsidRPr="00254437" w:rsidRDefault="004F78BC" w:rsidP="004F78B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PA"/>
        </w:rPr>
      </w:pPr>
    </w:p>
    <w:p w14:paraId="497D077F" w14:textId="1C41AF95" w:rsidR="004E5703" w:rsidRPr="00254437" w:rsidRDefault="00D75A12" w:rsidP="005763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 xml:space="preserve"> La parte peticionaria sostiene que la concesión de la excarcelación a raíz del cuarto recurso </w:t>
      </w:r>
      <w:r w:rsidR="00865216" w:rsidRPr="00254437">
        <w:rPr>
          <w:rFonts w:asciiTheme="majorHAnsi" w:hAnsiTheme="majorHAnsi"/>
          <w:sz w:val="20"/>
          <w:szCs w:val="20"/>
          <w:lang w:val="es-ES_tradnl"/>
        </w:rPr>
        <w:t xml:space="preserve">y la liberación definitiva de la presunta víctima tras la finalización del proceso no repara los siete años que pasó en prisión preventiva, por lo que solicita indemnización. El Estado reclama que esta pretensión indemnizatoria no ha sido presentada </w:t>
      </w:r>
      <w:r w:rsidR="00254437" w:rsidRPr="00254437">
        <w:rPr>
          <w:rFonts w:asciiTheme="majorHAnsi" w:hAnsiTheme="majorHAnsi"/>
          <w:sz w:val="20"/>
          <w:szCs w:val="20"/>
          <w:lang w:val="es-ES_tradnl"/>
        </w:rPr>
        <w:t>en el ámbito interno mediante</w:t>
      </w:r>
      <w:r w:rsidR="00865216" w:rsidRPr="00254437">
        <w:rPr>
          <w:rFonts w:asciiTheme="majorHAnsi" w:hAnsiTheme="majorHAnsi"/>
          <w:sz w:val="20"/>
          <w:szCs w:val="20"/>
          <w:lang w:val="es-ES_tradnl"/>
        </w:rPr>
        <w:t xml:space="preserve"> el recurso idóneo</w:t>
      </w:r>
      <w:r w:rsidR="00254437" w:rsidRPr="00254437">
        <w:rPr>
          <w:rFonts w:asciiTheme="majorHAnsi" w:hAnsiTheme="majorHAnsi"/>
          <w:sz w:val="20"/>
          <w:szCs w:val="20"/>
          <w:lang w:val="es-ES_tradnl"/>
        </w:rPr>
        <w:t xml:space="preserve">, es decir la </w:t>
      </w:r>
      <w:r w:rsidR="00865216" w:rsidRPr="00254437">
        <w:rPr>
          <w:rFonts w:asciiTheme="majorHAnsi" w:hAnsiTheme="majorHAnsi"/>
          <w:sz w:val="20"/>
          <w:szCs w:val="20"/>
          <w:lang w:val="es-ES_tradnl"/>
        </w:rPr>
        <w:t xml:space="preserve">demanda de daños y perjuicios. La parte peticionaria no </w:t>
      </w:r>
      <w:r w:rsidR="00254437" w:rsidRPr="00254437">
        <w:rPr>
          <w:rFonts w:asciiTheme="majorHAnsi" w:hAnsiTheme="majorHAnsi"/>
          <w:sz w:val="20"/>
          <w:szCs w:val="20"/>
          <w:lang w:val="es-ES_tradnl"/>
        </w:rPr>
        <w:t>alega</w:t>
      </w:r>
      <w:r w:rsidR="00865216" w:rsidRPr="00254437">
        <w:rPr>
          <w:rFonts w:asciiTheme="majorHAnsi" w:hAnsiTheme="majorHAnsi"/>
          <w:sz w:val="20"/>
          <w:szCs w:val="20"/>
          <w:lang w:val="es-ES_tradnl"/>
        </w:rPr>
        <w:t xml:space="preserve"> </w:t>
      </w:r>
      <w:r w:rsidR="00254437" w:rsidRPr="00254437">
        <w:rPr>
          <w:rFonts w:asciiTheme="majorHAnsi" w:hAnsiTheme="majorHAnsi"/>
          <w:sz w:val="20"/>
          <w:szCs w:val="20"/>
          <w:lang w:val="es-ES_tradnl"/>
        </w:rPr>
        <w:t xml:space="preserve">que </w:t>
      </w:r>
      <w:r w:rsidR="00865216" w:rsidRPr="00254437">
        <w:rPr>
          <w:rFonts w:asciiTheme="majorHAnsi" w:hAnsiTheme="majorHAnsi"/>
          <w:sz w:val="20"/>
          <w:szCs w:val="20"/>
          <w:lang w:val="es-ES_tradnl"/>
        </w:rPr>
        <w:t xml:space="preserve">tal demanda no </w:t>
      </w:r>
      <w:r w:rsidR="004F78BC" w:rsidRPr="00254437">
        <w:rPr>
          <w:rFonts w:asciiTheme="majorHAnsi" w:hAnsiTheme="majorHAnsi"/>
          <w:sz w:val="20"/>
          <w:szCs w:val="20"/>
          <w:lang w:val="es-ES_tradnl"/>
        </w:rPr>
        <w:t>constituyera un recurso idóneo y efectivo</w:t>
      </w:r>
      <w:r w:rsidR="00254437" w:rsidRPr="00254437">
        <w:rPr>
          <w:rFonts w:asciiTheme="majorHAnsi" w:hAnsiTheme="majorHAnsi"/>
          <w:sz w:val="20"/>
          <w:szCs w:val="20"/>
          <w:lang w:val="es-ES_tradnl"/>
        </w:rPr>
        <w:t>,</w:t>
      </w:r>
      <w:r w:rsidR="004F78BC" w:rsidRPr="00254437">
        <w:rPr>
          <w:rFonts w:asciiTheme="majorHAnsi" w:hAnsiTheme="majorHAnsi"/>
          <w:sz w:val="20"/>
          <w:szCs w:val="20"/>
          <w:lang w:val="es-ES_tradnl"/>
        </w:rPr>
        <w:t xml:space="preserve"> ni argumenta la aplicabilidad de alguna de las excepciones al requisito de agotamiento de los recursos internos. En </w:t>
      </w:r>
      <w:r w:rsidR="0082569F" w:rsidRPr="00254437">
        <w:rPr>
          <w:rFonts w:asciiTheme="majorHAnsi" w:hAnsiTheme="majorHAnsi"/>
          <w:sz w:val="20"/>
          <w:szCs w:val="20"/>
          <w:lang w:val="es-ES_tradnl"/>
        </w:rPr>
        <w:t>consecuencia</w:t>
      </w:r>
      <w:r w:rsidR="00254437" w:rsidRPr="00254437">
        <w:rPr>
          <w:rFonts w:asciiTheme="majorHAnsi" w:hAnsiTheme="majorHAnsi"/>
          <w:sz w:val="20"/>
          <w:szCs w:val="20"/>
          <w:lang w:val="es-ES_tradnl"/>
        </w:rPr>
        <w:t>,</w:t>
      </w:r>
      <w:r w:rsidR="0082569F" w:rsidRPr="00254437">
        <w:rPr>
          <w:rFonts w:asciiTheme="majorHAnsi" w:hAnsiTheme="majorHAnsi"/>
          <w:sz w:val="20"/>
          <w:szCs w:val="20"/>
          <w:lang w:val="es-ES_tradnl"/>
        </w:rPr>
        <w:t xml:space="preserve"> y como lo ha hecho anteriormente ante circunsta</w:t>
      </w:r>
      <w:r w:rsidR="00254437" w:rsidRPr="00254437">
        <w:rPr>
          <w:rFonts w:asciiTheme="majorHAnsi" w:hAnsiTheme="majorHAnsi"/>
          <w:sz w:val="20"/>
          <w:szCs w:val="20"/>
          <w:lang w:val="es-ES_tradnl"/>
        </w:rPr>
        <w:t>n</w:t>
      </w:r>
      <w:r w:rsidR="0082569F" w:rsidRPr="00254437">
        <w:rPr>
          <w:rFonts w:asciiTheme="majorHAnsi" w:hAnsiTheme="majorHAnsi"/>
          <w:sz w:val="20"/>
          <w:szCs w:val="20"/>
          <w:lang w:val="es-ES_tradnl"/>
        </w:rPr>
        <w:t>cias similares</w:t>
      </w:r>
      <w:r w:rsidR="004F78BC" w:rsidRPr="00254437">
        <w:rPr>
          <w:rFonts w:asciiTheme="majorHAnsi" w:hAnsiTheme="majorHAnsi"/>
          <w:sz w:val="20"/>
          <w:szCs w:val="20"/>
          <w:lang w:val="es-ES_tradnl"/>
        </w:rPr>
        <w:t>, la Comisión concluye que este extremo de la petición tampoco cumple con el requisito del artículo 46.1(a) de la Convención Americana</w:t>
      </w:r>
      <w:r w:rsidR="00254437" w:rsidRPr="00254437">
        <w:rPr>
          <w:rStyle w:val="FootnoteReference"/>
          <w:rFonts w:asciiTheme="majorHAnsi" w:hAnsiTheme="majorHAnsi"/>
          <w:sz w:val="20"/>
          <w:szCs w:val="20"/>
          <w:lang w:val="es-ES_tradnl"/>
        </w:rPr>
        <w:footnoteReference w:id="8"/>
      </w:r>
      <w:r w:rsidR="004F78BC" w:rsidRPr="00254437">
        <w:rPr>
          <w:rFonts w:asciiTheme="majorHAnsi" w:hAnsiTheme="majorHAnsi"/>
          <w:sz w:val="20"/>
          <w:szCs w:val="20"/>
          <w:lang w:val="es-ES_tradnl"/>
        </w:rPr>
        <w:t xml:space="preserve">.   </w:t>
      </w:r>
      <w:r w:rsidR="00865216" w:rsidRPr="00254437">
        <w:rPr>
          <w:rFonts w:asciiTheme="majorHAnsi" w:hAnsiTheme="majorHAnsi"/>
          <w:sz w:val="20"/>
          <w:szCs w:val="20"/>
          <w:lang w:val="es-ES_tradnl"/>
        </w:rPr>
        <w:t xml:space="preserve"> </w:t>
      </w:r>
    </w:p>
    <w:p w14:paraId="16B4715A" w14:textId="77777777" w:rsidR="00300231" w:rsidRPr="00254437" w:rsidRDefault="00300231" w:rsidP="005763FB">
      <w:pPr>
        <w:pStyle w:val="ListParagraph"/>
        <w:jc w:val="both"/>
        <w:rPr>
          <w:rFonts w:asciiTheme="majorHAnsi" w:hAnsiTheme="majorHAnsi"/>
          <w:b/>
          <w:bCs/>
          <w:color w:val="auto"/>
          <w:sz w:val="20"/>
          <w:szCs w:val="20"/>
          <w:lang w:val="es-ES_tradnl"/>
        </w:rPr>
      </w:pPr>
    </w:p>
    <w:p w14:paraId="7090A929" w14:textId="35F56317" w:rsidR="00F04591" w:rsidRPr="00254437" w:rsidRDefault="00F04591" w:rsidP="005763FB">
      <w:pPr>
        <w:pStyle w:val="ListParagraph"/>
        <w:jc w:val="both"/>
        <w:rPr>
          <w:rFonts w:asciiTheme="majorHAnsi" w:hAnsiTheme="majorHAnsi"/>
          <w:b/>
          <w:bCs/>
          <w:color w:val="auto"/>
          <w:sz w:val="20"/>
          <w:szCs w:val="20"/>
          <w:lang w:val="es-ES_tradnl"/>
        </w:rPr>
      </w:pPr>
      <w:r w:rsidRPr="00254437">
        <w:rPr>
          <w:rFonts w:asciiTheme="majorHAnsi" w:hAnsiTheme="majorHAnsi"/>
          <w:b/>
          <w:bCs/>
          <w:color w:val="auto"/>
          <w:sz w:val="20"/>
          <w:szCs w:val="20"/>
          <w:lang w:val="es-ES_tradnl"/>
        </w:rPr>
        <w:t>V</w:t>
      </w:r>
      <w:r w:rsidR="000E2789" w:rsidRPr="00254437">
        <w:rPr>
          <w:rFonts w:asciiTheme="majorHAnsi" w:hAnsiTheme="majorHAnsi"/>
          <w:b/>
          <w:bCs/>
          <w:color w:val="auto"/>
          <w:sz w:val="20"/>
          <w:szCs w:val="20"/>
          <w:lang w:val="es-ES_tradnl"/>
        </w:rPr>
        <w:t>I</w:t>
      </w:r>
      <w:r w:rsidRPr="00254437">
        <w:rPr>
          <w:rFonts w:asciiTheme="majorHAnsi" w:hAnsiTheme="majorHAnsi"/>
          <w:b/>
          <w:bCs/>
          <w:color w:val="auto"/>
          <w:sz w:val="20"/>
          <w:szCs w:val="20"/>
          <w:lang w:val="es-ES_tradnl"/>
        </w:rPr>
        <w:t xml:space="preserve">I. </w:t>
      </w:r>
      <w:r w:rsidRPr="00254437">
        <w:rPr>
          <w:rFonts w:asciiTheme="majorHAnsi" w:hAnsiTheme="majorHAnsi"/>
          <w:b/>
          <w:bCs/>
          <w:color w:val="auto"/>
          <w:sz w:val="20"/>
          <w:szCs w:val="20"/>
          <w:lang w:val="es-ES_tradnl"/>
        </w:rPr>
        <w:tab/>
        <w:t>CARACTERIZACIÓN</w:t>
      </w:r>
      <w:r w:rsidR="006F454D" w:rsidRPr="00254437">
        <w:rPr>
          <w:rFonts w:asciiTheme="majorHAnsi" w:hAnsiTheme="majorHAnsi"/>
          <w:b/>
          <w:bCs/>
          <w:color w:val="auto"/>
          <w:sz w:val="20"/>
          <w:szCs w:val="20"/>
          <w:lang w:val="es-ES_tradnl"/>
        </w:rPr>
        <w:t xml:space="preserve"> DE LOS HECHOS ALEGADOS</w:t>
      </w:r>
    </w:p>
    <w:p w14:paraId="3E68555B" w14:textId="77777777" w:rsidR="00C53C4A" w:rsidRPr="00254437" w:rsidRDefault="00C53C4A" w:rsidP="00C53C4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S"/>
        </w:rPr>
      </w:pPr>
    </w:p>
    <w:p w14:paraId="43F10AE0" w14:textId="40BFA2B1" w:rsidR="00C53C4A" w:rsidRPr="00254437" w:rsidRDefault="0082569F" w:rsidP="004B70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libri"/>
          <w:sz w:val="20"/>
          <w:szCs w:val="20"/>
          <w:lang w:val="es-ES_tradnl"/>
        </w:rPr>
      </w:pPr>
      <w:r w:rsidRPr="00254437">
        <w:rPr>
          <w:rFonts w:ascii="Cambria" w:hAnsi="Cambria"/>
          <w:sz w:val="20"/>
          <w:szCs w:val="20"/>
          <w:lang w:val="es-ES_tradnl"/>
        </w:rPr>
        <w:t xml:space="preserve">Dadas </w:t>
      </w:r>
      <w:r w:rsidR="00254437" w:rsidRPr="00254437">
        <w:rPr>
          <w:rFonts w:ascii="Cambria" w:hAnsi="Cambria"/>
          <w:sz w:val="20"/>
          <w:szCs w:val="20"/>
          <w:lang w:val="es-ES_tradnl"/>
        </w:rPr>
        <w:t>las</w:t>
      </w:r>
      <w:r w:rsidRPr="00254437">
        <w:rPr>
          <w:rFonts w:ascii="Cambria" w:hAnsi="Cambria"/>
          <w:sz w:val="20"/>
          <w:szCs w:val="20"/>
          <w:lang w:val="es-ES_tradnl"/>
        </w:rPr>
        <w:t xml:space="preserve"> conclusiones de la Sección VI del presente informe</w:t>
      </w:r>
      <w:r w:rsidR="00254437" w:rsidRPr="00254437">
        <w:rPr>
          <w:rFonts w:ascii="Cambria" w:hAnsi="Cambria"/>
          <w:sz w:val="20"/>
          <w:szCs w:val="20"/>
          <w:lang w:val="es-ES_tradnl"/>
        </w:rPr>
        <w:t>,</w:t>
      </w:r>
      <w:r w:rsidRPr="00254437">
        <w:rPr>
          <w:rFonts w:ascii="Cambria" w:hAnsi="Cambria"/>
          <w:sz w:val="20"/>
          <w:szCs w:val="20"/>
          <w:lang w:val="es-ES_tradnl"/>
        </w:rPr>
        <w:t xml:space="preserve"> la Comisión </w:t>
      </w:r>
      <w:r w:rsidR="00254437" w:rsidRPr="00254437">
        <w:rPr>
          <w:rFonts w:ascii="Cambria" w:hAnsi="Cambria"/>
          <w:sz w:val="20"/>
          <w:szCs w:val="20"/>
          <w:lang w:val="es-ES_tradnl"/>
        </w:rPr>
        <w:t xml:space="preserve">Interamericana </w:t>
      </w:r>
      <w:r w:rsidRPr="00254437">
        <w:rPr>
          <w:rFonts w:ascii="Cambria" w:hAnsi="Cambria"/>
          <w:sz w:val="20"/>
          <w:szCs w:val="20"/>
          <w:lang w:val="es-ES_tradnl"/>
        </w:rPr>
        <w:t xml:space="preserve">no realizará un análisis </w:t>
      </w:r>
      <w:r w:rsidR="00254437" w:rsidRPr="00254437">
        <w:rPr>
          <w:rFonts w:ascii="Cambria" w:hAnsi="Cambria"/>
          <w:sz w:val="20"/>
          <w:szCs w:val="20"/>
          <w:lang w:val="es-ES_tradnl"/>
        </w:rPr>
        <w:t>de</w:t>
      </w:r>
      <w:r w:rsidRPr="00254437">
        <w:rPr>
          <w:rFonts w:ascii="Cambria" w:hAnsi="Cambria"/>
          <w:sz w:val="20"/>
          <w:szCs w:val="20"/>
          <w:lang w:val="es-ES_tradnl"/>
        </w:rPr>
        <w:t xml:space="preserve"> los hechos expuestos en la petición </w:t>
      </w:r>
      <w:r w:rsidR="00254437" w:rsidRPr="00254437">
        <w:rPr>
          <w:rFonts w:ascii="Cambria" w:hAnsi="Cambria"/>
          <w:sz w:val="20"/>
          <w:szCs w:val="20"/>
          <w:lang w:val="es-ES_tradnl"/>
        </w:rPr>
        <w:t xml:space="preserve">a fin de determinar si </w:t>
      </w:r>
      <w:r w:rsidRPr="00254437">
        <w:rPr>
          <w:rFonts w:ascii="Cambria" w:hAnsi="Cambria"/>
          <w:sz w:val="20"/>
          <w:szCs w:val="20"/>
          <w:lang w:val="es-ES_tradnl"/>
        </w:rPr>
        <w:t>caracteriza</w:t>
      </w:r>
      <w:r w:rsidR="00254437" w:rsidRPr="00254437">
        <w:rPr>
          <w:rFonts w:ascii="Cambria" w:hAnsi="Cambria"/>
          <w:sz w:val="20"/>
          <w:szCs w:val="20"/>
          <w:lang w:val="es-ES_tradnl"/>
        </w:rPr>
        <w:t>n</w:t>
      </w:r>
      <w:r w:rsidRPr="00254437">
        <w:rPr>
          <w:rFonts w:ascii="Cambria" w:hAnsi="Cambria"/>
          <w:sz w:val="20"/>
          <w:szCs w:val="20"/>
          <w:lang w:val="es-ES_tradnl"/>
        </w:rPr>
        <w:t xml:space="preserve"> </w:t>
      </w:r>
      <w:r w:rsidR="00254437" w:rsidRPr="00254437">
        <w:rPr>
          <w:rFonts w:ascii="Cambria" w:hAnsi="Cambria"/>
          <w:sz w:val="20"/>
          <w:szCs w:val="20"/>
          <w:lang w:val="es-ES_tradnl"/>
        </w:rPr>
        <w:t xml:space="preserve">posibles </w:t>
      </w:r>
      <w:r w:rsidRPr="00254437">
        <w:rPr>
          <w:rFonts w:ascii="Cambria" w:hAnsi="Cambria"/>
          <w:sz w:val="20"/>
          <w:szCs w:val="20"/>
          <w:lang w:val="es-ES_tradnl"/>
        </w:rPr>
        <w:t xml:space="preserve">violaciones </w:t>
      </w:r>
      <w:r w:rsidR="00254437" w:rsidRPr="00254437">
        <w:rPr>
          <w:rFonts w:ascii="Cambria" w:hAnsi="Cambria"/>
          <w:sz w:val="20"/>
          <w:szCs w:val="20"/>
          <w:lang w:val="es-ES_tradnl"/>
        </w:rPr>
        <w:t>de</w:t>
      </w:r>
      <w:r w:rsidRPr="00254437">
        <w:rPr>
          <w:rFonts w:ascii="Cambria" w:hAnsi="Cambria"/>
          <w:sz w:val="20"/>
          <w:szCs w:val="20"/>
          <w:lang w:val="es-ES_tradnl"/>
        </w:rPr>
        <w:t xml:space="preserve"> los instrumentos </w:t>
      </w:r>
      <w:r w:rsidR="00937951" w:rsidRPr="00254437">
        <w:rPr>
          <w:rFonts w:ascii="Cambria" w:hAnsi="Cambria"/>
          <w:sz w:val="20"/>
          <w:szCs w:val="20"/>
          <w:lang w:val="es-ES_tradnl"/>
        </w:rPr>
        <w:t>respecto a los que tiene competencia.</w:t>
      </w:r>
    </w:p>
    <w:p w14:paraId="5A4B47F8" w14:textId="4232FD16" w:rsidR="00502D5F" w:rsidRPr="00254437" w:rsidRDefault="00502D5F" w:rsidP="005763F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9BB41F5" w14:textId="2851F5F9" w:rsidR="003239B8" w:rsidRPr="00254437" w:rsidRDefault="00EC72AB" w:rsidP="005763F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r w:rsidRPr="00254437">
        <w:rPr>
          <w:rFonts w:asciiTheme="majorHAnsi" w:hAnsiTheme="majorHAnsi"/>
          <w:b/>
          <w:bCs/>
          <w:sz w:val="20"/>
          <w:szCs w:val="20"/>
          <w:lang w:val="es-ES_tradnl"/>
        </w:rPr>
        <w:t>VI</w:t>
      </w:r>
      <w:r w:rsidR="00F04591" w:rsidRPr="00254437">
        <w:rPr>
          <w:rFonts w:asciiTheme="majorHAnsi" w:hAnsiTheme="majorHAnsi"/>
          <w:b/>
          <w:bCs/>
          <w:sz w:val="20"/>
          <w:szCs w:val="20"/>
          <w:lang w:val="es-ES_tradnl"/>
        </w:rPr>
        <w:t>II</w:t>
      </w:r>
      <w:r w:rsidR="003239B8" w:rsidRPr="00254437">
        <w:rPr>
          <w:rFonts w:asciiTheme="majorHAnsi" w:hAnsiTheme="majorHAnsi"/>
          <w:b/>
          <w:bCs/>
          <w:sz w:val="20"/>
          <w:szCs w:val="20"/>
          <w:lang w:val="es-ES_tradnl"/>
        </w:rPr>
        <w:t xml:space="preserve">. </w:t>
      </w:r>
      <w:r w:rsidR="003239B8" w:rsidRPr="00254437">
        <w:rPr>
          <w:rFonts w:asciiTheme="majorHAnsi" w:hAnsiTheme="majorHAnsi"/>
          <w:b/>
          <w:bCs/>
          <w:sz w:val="20"/>
          <w:szCs w:val="20"/>
          <w:lang w:val="es-ES_tradnl"/>
        </w:rPr>
        <w:tab/>
        <w:t>DECISIÓN</w:t>
      </w:r>
    </w:p>
    <w:p w14:paraId="34F559F9" w14:textId="77777777" w:rsidR="00C53C4A" w:rsidRPr="00254437" w:rsidRDefault="00C53C4A" w:rsidP="00C53C4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FDE1D10" w14:textId="3C8E0F70" w:rsidR="003239B8" w:rsidRPr="00254437" w:rsidRDefault="003239B8" w:rsidP="005763F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 xml:space="preserve">Declarar </w:t>
      </w:r>
      <w:r w:rsidR="00937951" w:rsidRPr="00254437">
        <w:rPr>
          <w:rFonts w:asciiTheme="majorHAnsi" w:hAnsiTheme="majorHAnsi"/>
          <w:sz w:val="20"/>
          <w:szCs w:val="20"/>
          <w:lang w:val="es-ES_tradnl"/>
        </w:rPr>
        <w:t>inadmisible la presente petición con fundamento en los artículo</w:t>
      </w:r>
      <w:r w:rsidR="00DC68E6" w:rsidRPr="00254437">
        <w:rPr>
          <w:rFonts w:asciiTheme="majorHAnsi" w:hAnsiTheme="majorHAnsi"/>
          <w:sz w:val="20"/>
          <w:szCs w:val="20"/>
          <w:lang w:val="es-ES_tradnl"/>
        </w:rPr>
        <w:t>s</w:t>
      </w:r>
      <w:r w:rsidR="00937951" w:rsidRPr="00254437">
        <w:rPr>
          <w:rFonts w:asciiTheme="majorHAnsi" w:hAnsiTheme="majorHAnsi"/>
          <w:sz w:val="20"/>
          <w:szCs w:val="20"/>
          <w:lang w:val="es-ES_tradnl"/>
        </w:rPr>
        <w:t xml:space="preserve"> 46.1(a) y 47(a) de la Convención Americana</w:t>
      </w:r>
      <w:r w:rsidR="00F55D81">
        <w:rPr>
          <w:rFonts w:asciiTheme="majorHAnsi" w:hAnsiTheme="majorHAnsi"/>
          <w:sz w:val="20"/>
          <w:szCs w:val="20"/>
          <w:lang w:val="es-ES_tradnl"/>
        </w:rPr>
        <w:t>; y</w:t>
      </w:r>
    </w:p>
    <w:p w14:paraId="27EA1E3C" w14:textId="77777777" w:rsidR="00C53C4A" w:rsidRPr="00254437" w:rsidRDefault="00C53C4A" w:rsidP="00C53C4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80B709A" w14:textId="6F650185" w:rsidR="00E75D46" w:rsidRDefault="004A6A54" w:rsidP="005763F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54437">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760CAA8D" w14:textId="77777777" w:rsidR="00F55D81" w:rsidRDefault="00F55D81" w:rsidP="00F55D8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3ABC575E" w14:textId="778CBD1C" w:rsidR="00F55D81" w:rsidRDefault="00F55D81" w:rsidP="00F55D81">
      <w:pPr>
        <w:ind w:firstLine="720"/>
        <w:jc w:val="both"/>
        <w:rPr>
          <w:rFonts w:asciiTheme="majorHAnsi" w:hAnsiTheme="majorHAnsi"/>
          <w:sz w:val="20"/>
          <w:szCs w:val="20"/>
          <w:lang w:val="es-ES_tradn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a los 5 días del mes de marzo de 2022.  </w:t>
      </w:r>
      <w:bookmarkEnd w:id="2"/>
      <w:r>
        <w:rPr>
          <w:rFonts w:asciiTheme="majorHAnsi" w:hAnsiTheme="majorHAnsi" w:cs="Arial"/>
          <w:noProof/>
          <w:spacing w:val="-2"/>
          <w:sz w:val="20"/>
          <w:szCs w:val="20"/>
          <w:lang w:val="es-CL"/>
        </w:rPr>
        <w:t>(Firmado): Julissa Mantilla Falcón, Presidenta; Stuardo Ralón Orellana, Primer Vicepresidente; Esmeralda E. Arosemena Bernal de Troitiño y Joel Hernández, Miembros de la Comisión.</w:t>
      </w:r>
      <w:r>
        <w:rPr>
          <w:rFonts w:asciiTheme="majorHAnsi" w:hAnsiTheme="majorHAnsi" w:cs="Arial"/>
          <w:noProof/>
          <w:sz w:val="20"/>
          <w:szCs w:val="20"/>
          <w:lang w:val="es-CL"/>
        </w:rPr>
        <w:t xml:space="preserve"> </w:t>
      </w:r>
    </w:p>
    <w:bookmarkEnd w:id="3"/>
    <w:p w14:paraId="667092A1" w14:textId="77777777" w:rsidR="00F55D81" w:rsidRPr="00E47CBD" w:rsidRDefault="00F55D81" w:rsidP="00F55D81">
      <w:pPr>
        <w:suppressAutoHyphens/>
        <w:ind w:firstLine="720"/>
        <w:jc w:val="both"/>
        <w:rPr>
          <w:rFonts w:asciiTheme="majorHAnsi" w:hAnsiTheme="majorHAnsi" w:cs="Arial"/>
          <w:noProof/>
          <w:spacing w:val="-2"/>
          <w:sz w:val="20"/>
          <w:szCs w:val="20"/>
          <w:lang w:val="es-ES_tradnl"/>
        </w:rPr>
      </w:pPr>
    </w:p>
    <w:sectPr w:rsidR="00F55D81" w:rsidRPr="00E47CB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8596" w14:textId="77777777" w:rsidR="00642D3A" w:rsidRDefault="00642D3A">
      <w:r>
        <w:separator/>
      </w:r>
    </w:p>
  </w:endnote>
  <w:endnote w:type="continuationSeparator" w:id="0">
    <w:p w14:paraId="7312942F" w14:textId="77777777" w:rsidR="00642D3A" w:rsidRDefault="0064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3A9304DC" w:rsidR="00C934D6" w:rsidRPr="00934A2C" w:rsidRDefault="00C934D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96C40">
          <w:rPr>
            <w:noProof/>
            <w:sz w:val="16"/>
            <w:szCs w:val="22"/>
          </w:rPr>
          <w:t>1</w:t>
        </w:r>
        <w:r w:rsidRPr="00934A2C">
          <w:rPr>
            <w:noProof/>
            <w:sz w:val="16"/>
            <w:szCs w:val="22"/>
          </w:rPr>
          <w:fldChar w:fldCharType="end"/>
        </w:r>
      </w:p>
    </w:sdtContent>
  </w:sdt>
  <w:p w14:paraId="68530E6A" w14:textId="77777777" w:rsidR="00C934D6" w:rsidRDefault="00C93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C934D6" w:rsidRPr="00934A2C" w:rsidRDefault="00C934D6">
    <w:pPr>
      <w:pStyle w:val="Footer"/>
      <w:jc w:val="center"/>
      <w:rPr>
        <w:sz w:val="16"/>
        <w:szCs w:val="22"/>
      </w:rPr>
    </w:pPr>
  </w:p>
  <w:p w14:paraId="49059CE3" w14:textId="77777777" w:rsidR="00C934D6" w:rsidRDefault="00C93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79C9" w14:textId="77777777" w:rsidR="00642D3A" w:rsidRPr="000F35ED" w:rsidRDefault="00642D3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CEE855F" w14:textId="77777777" w:rsidR="00642D3A" w:rsidRPr="000F35ED" w:rsidRDefault="00642D3A" w:rsidP="000F35ED">
      <w:pPr>
        <w:rPr>
          <w:rFonts w:asciiTheme="majorHAnsi" w:hAnsiTheme="majorHAnsi"/>
          <w:sz w:val="16"/>
          <w:szCs w:val="16"/>
        </w:rPr>
      </w:pPr>
      <w:r w:rsidRPr="000F35ED">
        <w:rPr>
          <w:rFonts w:asciiTheme="majorHAnsi" w:hAnsiTheme="majorHAnsi"/>
          <w:sz w:val="16"/>
          <w:szCs w:val="16"/>
        </w:rPr>
        <w:separator/>
      </w:r>
    </w:p>
    <w:p w14:paraId="357F35E6" w14:textId="77777777" w:rsidR="00642D3A" w:rsidRPr="000F35ED" w:rsidRDefault="00642D3A"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6C724B2" w14:textId="77777777" w:rsidR="00642D3A" w:rsidRPr="000F35ED" w:rsidRDefault="00642D3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5EEB52" w14:textId="3714B4C9" w:rsidR="00C934D6" w:rsidRPr="00E75D46" w:rsidRDefault="00C934D6" w:rsidP="00A16BFC">
      <w:pPr>
        <w:pStyle w:val="FootnoteText"/>
        <w:ind w:firstLine="720"/>
        <w:jc w:val="both"/>
        <w:rPr>
          <w:rFonts w:asciiTheme="majorHAnsi" w:hAnsiTheme="majorHAnsi"/>
          <w:sz w:val="16"/>
          <w:szCs w:val="16"/>
          <w:lang w:val="es-ES"/>
        </w:rPr>
      </w:pPr>
      <w:r w:rsidRPr="00E75D46">
        <w:rPr>
          <w:rStyle w:val="FootnoteReference"/>
          <w:rFonts w:asciiTheme="majorHAnsi" w:hAnsiTheme="majorHAnsi"/>
          <w:sz w:val="16"/>
          <w:szCs w:val="16"/>
        </w:rPr>
        <w:footnoteRef/>
      </w:r>
      <w:r w:rsidRPr="00E75D46">
        <w:rPr>
          <w:rFonts w:asciiTheme="majorHAnsi" w:hAnsiTheme="majorHAnsi"/>
          <w:sz w:val="16"/>
          <w:szCs w:val="16"/>
          <w:lang w:val="es-ES"/>
        </w:rPr>
        <w:t xml:space="preserve"> En adelante “la Convención Americana”.</w:t>
      </w:r>
    </w:p>
  </w:footnote>
  <w:footnote w:id="3">
    <w:p w14:paraId="632DCF9D" w14:textId="6C4BC343" w:rsidR="00C934D6" w:rsidRPr="00E75D46" w:rsidRDefault="00C934D6" w:rsidP="00A16BFC">
      <w:pPr>
        <w:pStyle w:val="FootnoteText"/>
        <w:ind w:firstLine="720"/>
        <w:jc w:val="both"/>
        <w:rPr>
          <w:rFonts w:asciiTheme="majorHAnsi" w:hAnsiTheme="majorHAnsi"/>
          <w:sz w:val="16"/>
          <w:szCs w:val="16"/>
          <w:lang w:val="es-419"/>
        </w:rPr>
      </w:pPr>
      <w:r w:rsidRPr="00E75D46">
        <w:rPr>
          <w:rStyle w:val="FootnoteReference"/>
          <w:rFonts w:asciiTheme="majorHAnsi" w:hAnsiTheme="majorHAnsi"/>
          <w:sz w:val="16"/>
          <w:szCs w:val="16"/>
        </w:rPr>
        <w:footnoteRef/>
      </w:r>
      <w:r w:rsidRPr="00E75D46">
        <w:rPr>
          <w:rFonts w:asciiTheme="majorHAnsi" w:hAnsiTheme="majorHAnsi"/>
          <w:sz w:val="16"/>
          <w:szCs w:val="16"/>
          <w:lang w:val="es-419"/>
        </w:rPr>
        <w:t xml:space="preserve"> </w:t>
      </w:r>
      <w:r w:rsidRPr="00E75D46">
        <w:rPr>
          <w:rFonts w:asciiTheme="majorHAnsi" w:hAnsiTheme="majorHAnsi"/>
          <w:sz w:val="16"/>
          <w:szCs w:val="16"/>
          <w:lang w:val="es-ES"/>
        </w:rPr>
        <w:t>En adelante “la Declaración Americana”.</w:t>
      </w:r>
    </w:p>
  </w:footnote>
  <w:footnote w:id="4">
    <w:p w14:paraId="35C239A2" w14:textId="62600C52" w:rsidR="00C934D6" w:rsidRPr="00E75D46" w:rsidRDefault="00C934D6" w:rsidP="00A16BFC">
      <w:pPr>
        <w:pStyle w:val="FootnoteText"/>
        <w:ind w:firstLine="720"/>
        <w:jc w:val="both"/>
        <w:rPr>
          <w:rFonts w:asciiTheme="majorHAnsi" w:hAnsiTheme="majorHAnsi"/>
          <w:sz w:val="16"/>
          <w:szCs w:val="16"/>
          <w:lang w:val="es-419"/>
        </w:rPr>
      </w:pPr>
      <w:r w:rsidRPr="00E75D46">
        <w:rPr>
          <w:rStyle w:val="FootnoteReference"/>
          <w:rFonts w:asciiTheme="majorHAnsi" w:hAnsiTheme="majorHAnsi"/>
          <w:sz w:val="16"/>
          <w:szCs w:val="16"/>
        </w:rPr>
        <w:footnoteRef/>
      </w:r>
      <w:r w:rsidRPr="00E75D46">
        <w:rPr>
          <w:rFonts w:asciiTheme="majorHAnsi" w:hAnsiTheme="majorHAnsi"/>
          <w:sz w:val="16"/>
          <w:szCs w:val="16"/>
          <w:lang w:val="es-419"/>
        </w:rPr>
        <w:t xml:space="preserve"> Artículos 14 y 2 del Pacto de Derechos Civiles y Políticos; Artículos 10 y 27 de la Declaración Universal de los Derechos del Hombre; Artículo 4.2 de las Reglas de Mallorca; y artículo 10 del Convenio No. 169 de la Organización Internacional del Trabajo (“OIT”)</w:t>
      </w:r>
    </w:p>
  </w:footnote>
  <w:footnote w:id="5">
    <w:p w14:paraId="79F07139" w14:textId="77777777" w:rsidR="00C934D6" w:rsidRPr="00E75D46" w:rsidRDefault="00C934D6" w:rsidP="00A16BFC">
      <w:pPr>
        <w:pStyle w:val="FootnoteText"/>
        <w:ind w:firstLine="720"/>
        <w:jc w:val="both"/>
        <w:rPr>
          <w:rFonts w:asciiTheme="majorHAnsi" w:hAnsiTheme="majorHAnsi"/>
          <w:sz w:val="16"/>
          <w:szCs w:val="16"/>
          <w:lang w:val="es-ES"/>
        </w:rPr>
      </w:pPr>
      <w:r w:rsidRPr="00E75D46">
        <w:rPr>
          <w:rStyle w:val="FootnoteReference"/>
          <w:rFonts w:asciiTheme="majorHAnsi" w:hAnsiTheme="majorHAnsi"/>
          <w:sz w:val="16"/>
          <w:szCs w:val="16"/>
        </w:rPr>
        <w:footnoteRef/>
      </w:r>
      <w:r w:rsidRPr="00E75D46">
        <w:rPr>
          <w:rFonts w:asciiTheme="majorHAnsi" w:hAnsiTheme="majorHAnsi"/>
          <w:sz w:val="16"/>
          <w:szCs w:val="16"/>
          <w:lang w:val="es-ES"/>
        </w:rPr>
        <w:t xml:space="preserve"> Las observaciones de cada parte fueron debidamente trasladadas a la parte contraria.</w:t>
      </w:r>
    </w:p>
  </w:footnote>
  <w:footnote w:id="6">
    <w:p w14:paraId="6E29164C" w14:textId="77777777" w:rsidR="00300231" w:rsidRPr="004247BC" w:rsidRDefault="00300231" w:rsidP="00A16BFC">
      <w:pPr>
        <w:ind w:firstLine="720"/>
        <w:contextualSpacing/>
        <w:jc w:val="both"/>
        <w:rPr>
          <w:rFonts w:ascii="Cambria" w:hAnsi="Cambria" w:cs="Calibri"/>
          <w:sz w:val="16"/>
          <w:szCs w:val="16"/>
          <w:lang w:val="es-ES_tradnl"/>
        </w:rPr>
      </w:pPr>
      <w:r w:rsidRPr="006132CC">
        <w:rPr>
          <w:rStyle w:val="FootnoteReference"/>
          <w:rFonts w:ascii="Cambria" w:hAnsi="Cambria" w:cs="Calibri"/>
          <w:sz w:val="16"/>
          <w:szCs w:val="16"/>
        </w:rPr>
        <w:footnoteRef/>
      </w:r>
      <w:r w:rsidRPr="006132CC">
        <w:rPr>
          <w:rFonts w:ascii="Cambria" w:hAnsi="Cambria" w:cs="Calibri"/>
          <w:sz w:val="16"/>
          <w:szCs w:val="16"/>
          <w:lang w:val="es-ES"/>
        </w:rPr>
        <w:t xml:space="preserve">  </w:t>
      </w:r>
      <w:r w:rsidRPr="006132CC">
        <w:rPr>
          <w:rFonts w:ascii="Cambria" w:hAnsi="Cambria" w:cs="Calibri"/>
          <w:sz w:val="16"/>
          <w:szCs w:val="16"/>
          <w:lang w:val="es-ES_tradnl"/>
        </w:rPr>
        <w:t>CIDH, Informe No. 56/08</w:t>
      </w:r>
      <w:r>
        <w:rPr>
          <w:rFonts w:ascii="Cambria" w:hAnsi="Cambria" w:cs="Calibri"/>
          <w:sz w:val="16"/>
          <w:szCs w:val="16"/>
          <w:lang w:val="es-ES_tradnl"/>
        </w:rPr>
        <w:t>, Petición 11.602</w:t>
      </w:r>
      <w:r w:rsidRPr="006132CC">
        <w:rPr>
          <w:rFonts w:ascii="Cambria" w:hAnsi="Cambria" w:cs="Calibri"/>
          <w:sz w:val="16"/>
          <w:szCs w:val="16"/>
          <w:lang w:val="es-ES_tradnl"/>
        </w:rPr>
        <w:t xml:space="preserve">. Admisibilidad. </w:t>
      </w:r>
      <w:r>
        <w:rPr>
          <w:rFonts w:ascii="Cambria" w:hAnsi="Cambria" w:cs="Calibri"/>
          <w:sz w:val="16"/>
          <w:szCs w:val="16"/>
          <w:lang w:val="es-ES_tradnl"/>
        </w:rPr>
        <w:t>Trabajadores despedidos d</w:t>
      </w:r>
      <w:r w:rsidRPr="004247BC">
        <w:rPr>
          <w:rFonts w:ascii="Cambria" w:hAnsi="Cambria" w:cs="Calibri"/>
          <w:sz w:val="16"/>
          <w:szCs w:val="16"/>
          <w:lang w:val="es-ES_tradnl"/>
        </w:rPr>
        <w:t>e</w:t>
      </w:r>
      <w:r>
        <w:rPr>
          <w:rFonts w:ascii="Cambria" w:hAnsi="Cambria" w:cs="Calibri"/>
          <w:sz w:val="16"/>
          <w:szCs w:val="16"/>
          <w:lang w:val="es-ES_tradnl"/>
        </w:rPr>
        <w:t xml:space="preserve"> Petróleos Del Perú (Petroperú) </w:t>
      </w:r>
      <w:r w:rsidRPr="004247BC">
        <w:rPr>
          <w:rFonts w:ascii="Cambria" w:hAnsi="Cambria" w:cs="Calibri"/>
          <w:sz w:val="16"/>
          <w:szCs w:val="16"/>
          <w:lang w:val="es-ES_tradnl"/>
        </w:rPr>
        <w:t xml:space="preserve">Zona Noroeste </w:t>
      </w:r>
      <w:r>
        <w:rPr>
          <w:rFonts w:ascii="Cambria" w:hAnsi="Cambria" w:cs="Calibri"/>
          <w:sz w:val="16"/>
          <w:szCs w:val="16"/>
          <w:lang w:val="es-ES_tradnl"/>
        </w:rPr>
        <w:t>–</w:t>
      </w:r>
      <w:r w:rsidRPr="004247BC">
        <w:rPr>
          <w:rFonts w:ascii="Cambria" w:hAnsi="Cambria" w:cs="Calibri"/>
          <w:sz w:val="16"/>
          <w:szCs w:val="16"/>
          <w:lang w:val="es-ES_tradnl"/>
        </w:rPr>
        <w:t xml:space="preserve"> Talara</w:t>
      </w:r>
      <w:r>
        <w:rPr>
          <w:rFonts w:ascii="Cambria" w:hAnsi="Cambria" w:cs="Calibri"/>
          <w:sz w:val="16"/>
          <w:szCs w:val="16"/>
          <w:lang w:val="es-ES_tradnl"/>
        </w:rPr>
        <w:t>.</w:t>
      </w:r>
      <w:r w:rsidRPr="006132CC">
        <w:rPr>
          <w:rFonts w:ascii="Cambria" w:hAnsi="Cambria" w:cs="Calibri"/>
          <w:sz w:val="16"/>
          <w:szCs w:val="16"/>
          <w:lang w:val="es-ES_tradnl"/>
        </w:rPr>
        <w:t xml:space="preserve"> Perú</w:t>
      </w:r>
      <w:r>
        <w:rPr>
          <w:rFonts w:ascii="Cambria" w:hAnsi="Cambria" w:cs="Calibri"/>
          <w:sz w:val="16"/>
          <w:szCs w:val="16"/>
          <w:lang w:val="es-ES_tradnl"/>
        </w:rPr>
        <w:t>.</w:t>
      </w:r>
      <w:r w:rsidRPr="006132CC">
        <w:rPr>
          <w:rFonts w:ascii="Cambria" w:hAnsi="Cambria" w:cs="Calibri"/>
          <w:sz w:val="16"/>
          <w:szCs w:val="16"/>
          <w:lang w:val="es-ES_tradnl"/>
        </w:rPr>
        <w:t xml:space="preserve"> 24 de julio de 2008, párr. 58.</w:t>
      </w:r>
    </w:p>
  </w:footnote>
  <w:footnote w:id="7">
    <w:p w14:paraId="428D2B8D" w14:textId="7EF0A239" w:rsidR="00C934D6" w:rsidRPr="002171A3" w:rsidRDefault="00C934D6" w:rsidP="00A16BFC">
      <w:pPr>
        <w:pStyle w:val="FootnoteText"/>
        <w:ind w:firstLine="720"/>
        <w:jc w:val="both"/>
        <w:rPr>
          <w:rFonts w:ascii="Cambria" w:hAnsi="Cambria"/>
          <w:sz w:val="16"/>
          <w:szCs w:val="16"/>
          <w:lang w:val="es-419"/>
        </w:rPr>
      </w:pPr>
      <w:r w:rsidRPr="00E75D46">
        <w:rPr>
          <w:rStyle w:val="FootnoteReference"/>
          <w:rFonts w:asciiTheme="majorHAnsi" w:hAnsiTheme="majorHAnsi"/>
          <w:sz w:val="16"/>
          <w:szCs w:val="16"/>
        </w:rPr>
        <w:footnoteRef/>
      </w:r>
      <w:r w:rsidRPr="00334835">
        <w:rPr>
          <w:rFonts w:asciiTheme="majorHAnsi" w:hAnsiTheme="majorHAnsi"/>
          <w:sz w:val="16"/>
          <w:szCs w:val="16"/>
          <w:lang w:val="es-419"/>
        </w:rPr>
        <w:t xml:space="preserve"> CIDH. Informe No. 12/96, caso 11.245, Fondo, Jorge A. Giménez, Argentina, 1 de marzo de 1996, párr. 57</w:t>
      </w:r>
    </w:p>
  </w:footnote>
  <w:footnote w:id="8">
    <w:p w14:paraId="3BD7004A" w14:textId="77777777" w:rsidR="00254437" w:rsidRPr="0082569F" w:rsidRDefault="00254437" w:rsidP="00A16BFC">
      <w:pPr>
        <w:pStyle w:val="FootnoteText"/>
        <w:ind w:firstLine="720"/>
        <w:jc w:val="both"/>
        <w:rPr>
          <w:rFonts w:asciiTheme="majorHAnsi" w:hAnsiTheme="majorHAnsi"/>
          <w:sz w:val="16"/>
          <w:szCs w:val="16"/>
          <w:lang w:val="es-PA"/>
        </w:rPr>
      </w:pPr>
      <w:r w:rsidRPr="0082569F">
        <w:rPr>
          <w:rStyle w:val="FootnoteReference"/>
          <w:rFonts w:asciiTheme="majorHAnsi" w:hAnsiTheme="majorHAnsi"/>
          <w:sz w:val="16"/>
          <w:szCs w:val="16"/>
        </w:rPr>
        <w:footnoteRef/>
      </w:r>
      <w:r w:rsidRPr="0082569F">
        <w:rPr>
          <w:rFonts w:asciiTheme="majorHAnsi" w:hAnsiTheme="majorHAnsi"/>
          <w:sz w:val="16"/>
          <w:szCs w:val="16"/>
          <w:lang w:val="es-PA"/>
        </w:rPr>
        <w:t xml:space="preserve"> CIDH, Informe No. 139/20. Petición 905-08. Inadmisibilidad. César Augusto Almeyda Tasayco. Perú. 1 de junio de 2020, </w:t>
      </w:r>
      <w:proofErr w:type="spellStart"/>
      <w:r w:rsidRPr="0082569F">
        <w:rPr>
          <w:rFonts w:asciiTheme="majorHAnsi" w:hAnsiTheme="majorHAnsi"/>
          <w:sz w:val="16"/>
          <w:szCs w:val="16"/>
          <w:lang w:val="es-PA"/>
        </w:rPr>
        <w:t>párr</w:t>
      </w:r>
      <w:proofErr w:type="spellEnd"/>
      <w:r w:rsidRPr="0082569F">
        <w:rPr>
          <w:rFonts w:asciiTheme="majorHAnsi" w:hAnsiTheme="majorHAnsi"/>
          <w:sz w:val="16"/>
          <w:szCs w:val="16"/>
          <w:lang w:val="es-PA"/>
        </w:rPr>
        <w:t xml:space="preserve">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C934D6" w:rsidRDefault="00C934D6" w:rsidP="007E449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C934D6" w:rsidRDefault="00C93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C934D6" w:rsidRDefault="00C934D6"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C934D6" w:rsidRPr="00EC7D62" w:rsidRDefault="00642D3A" w:rsidP="00A50FCF">
    <w:pPr>
      <w:pStyle w:val="Header"/>
      <w:tabs>
        <w:tab w:val="clear" w:pos="4320"/>
        <w:tab w:val="clear" w:pos="8640"/>
      </w:tabs>
      <w:jc w:val="center"/>
      <w:rPr>
        <w:sz w:val="22"/>
        <w:szCs w:val="22"/>
      </w:rPr>
    </w:pPr>
    <w:r>
      <w:rPr>
        <w:noProof/>
        <w:sz w:val="22"/>
        <w:szCs w:val="22"/>
        <w:bdr w:val="nil"/>
      </w:rPr>
      <w:pict w14:anchorId="4367A34C">
        <v:rect id="_x0000_i1025" alt="" style="width:425.2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02109EC2"/>
    <w:lvl w:ilvl="0" w:tplc="DF649234">
      <w:start w:val="1"/>
      <w:numFmt w:val="decimal"/>
      <w:lvlText w:val="%1."/>
      <w:lvlJc w:val="left"/>
      <w:pPr>
        <w:tabs>
          <w:tab w:val="num" w:pos="720"/>
        </w:tabs>
        <w:ind w:left="0" w:firstLine="720"/>
      </w:pPr>
      <w:rPr>
        <w:rFonts w:hint="default"/>
        <w:b w:val="0"/>
        <w:color w:val="auto"/>
        <w:sz w:val="19"/>
        <w:szCs w:val="19"/>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352649"/>
    <w:multiLevelType w:val="multilevel"/>
    <w:tmpl w:val="F5B00318"/>
    <w:lvl w:ilvl="0">
      <w:start w:val="1"/>
      <w:numFmt w:val="decimalZero"/>
      <w:lvlText w:val="%1."/>
      <w:lvlJc w:val="left"/>
      <w:pPr>
        <w:ind w:left="3763"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18A54DC"/>
    <w:multiLevelType w:val="multilevel"/>
    <w:tmpl w:val="711CC4DC"/>
    <w:lvl w:ilvl="0">
      <w:start w:val="1"/>
      <w:numFmt w:val="decimal"/>
      <w:lvlText w:val="%1."/>
      <w:lvlJc w:val="left"/>
      <w:pPr>
        <w:ind w:left="-1276" w:firstLine="3403"/>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3A825F5"/>
    <w:multiLevelType w:val="hybridMultilevel"/>
    <w:tmpl w:val="DD546662"/>
    <w:lvl w:ilvl="0" w:tplc="414C6C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6CD0F08"/>
    <w:multiLevelType w:val="multilevel"/>
    <w:tmpl w:val="ACCECA1A"/>
    <w:lvl w:ilvl="0">
      <w:start w:val="1"/>
      <w:numFmt w:val="decimalZero"/>
      <w:lvlText w:val="%1."/>
      <w:lvlJc w:val="left"/>
      <w:pPr>
        <w:ind w:left="360" w:hanging="360"/>
      </w:pPr>
      <w:rPr>
        <w:b/>
        <w:i w:val="0"/>
        <w:color w:val="auto"/>
        <w:vertAlign w:val="baseline"/>
      </w:rPr>
    </w:lvl>
    <w:lvl w:ilvl="1">
      <w:start w:val="1"/>
      <w:numFmt w:val="lowerLetter"/>
      <w:lvlText w:val="%2."/>
      <w:lvlJc w:val="left"/>
      <w:pPr>
        <w:ind w:left="-687" w:hanging="360"/>
      </w:pPr>
    </w:lvl>
    <w:lvl w:ilvl="2">
      <w:start w:val="1"/>
      <w:numFmt w:val="lowerRoman"/>
      <w:lvlText w:val="%3."/>
      <w:lvlJc w:val="right"/>
      <w:pPr>
        <w:ind w:left="33" w:hanging="180"/>
      </w:pPr>
    </w:lvl>
    <w:lvl w:ilvl="3">
      <w:start w:val="1"/>
      <w:numFmt w:val="decimal"/>
      <w:lvlText w:val="%4."/>
      <w:lvlJc w:val="left"/>
      <w:pPr>
        <w:ind w:left="753" w:hanging="360"/>
      </w:pPr>
    </w:lvl>
    <w:lvl w:ilvl="4">
      <w:start w:val="1"/>
      <w:numFmt w:val="lowerLetter"/>
      <w:lvlText w:val="%5."/>
      <w:lvlJc w:val="left"/>
      <w:pPr>
        <w:ind w:left="1473" w:hanging="360"/>
      </w:pPr>
    </w:lvl>
    <w:lvl w:ilvl="5">
      <w:start w:val="1"/>
      <w:numFmt w:val="lowerRoman"/>
      <w:lvlText w:val="%6."/>
      <w:lvlJc w:val="right"/>
      <w:pPr>
        <w:ind w:left="2193" w:hanging="180"/>
      </w:pPr>
    </w:lvl>
    <w:lvl w:ilvl="6">
      <w:start w:val="1"/>
      <w:numFmt w:val="decimal"/>
      <w:lvlText w:val="%7."/>
      <w:lvlJc w:val="left"/>
      <w:pPr>
        <w:ind w:left="2913" w:hanging="360"/>
      </w:pPr>
    </w:lvl>
    <w:lvl w:ilvl="7">
      <w:start w:val="1"/>
      <w:numFmt w:val="lowerLetter"/>
      <w:lvlText w:val="%8."/>
      <w:lvlJc w:val="left"/>
      <w:pPr>
        <w:ind w:left="3633" w:hanging="360"/>
      </w:pPr>
    </w:lvl>
    <w:lvl w:ilvl="8">
      <w:start w:val="1"/>
      <w:numFmt w:val="lowerRoman"/>
      <w:lvlText w:val="%9."/>
      <w:lvlJc w:val="right"/>
      <w:pPr>
        <w:ind w:left="4353"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986012872">
    <w:abstractNumId w:val="4"/>
  </w:num>
  <w:num w:numId="2" w16cid:durableId="664169327">
    <w:abstractNumId w:val="7"/>
  </w:num>
  <w:num w:numId="3" w16cid:durableId="975453954">
    <w:abstractNumId w:val="57"/>
  </w:num>
  <w:num w:numId="4" w16cid:durableId="1528328885">
    <w:abstractNumId w:val="25"/>
  </w:num>
  <w:num w:numId="5" w16cid:durableId="1339844411">
    <w:abstractNumId w:val="51"/>
  </w:num>
  <w:num w:numId="6" w16cid:durableId="1283002443">
    <w:abstractNumId w:val="31"/>
  </w:num>
  <w:num w:numId="7" w16cid:durableId="1405834109">
    <w:abstractNumId w:val="8"/>
  </w:num>
  <w:num w:numId="8" w16cid:durableId="1760368776">
    <w:abstractNumId w:val="20"/>
  </w:num>
  <w:num w:numId="9" w16cid:durableId="1067729279">
    <w:abstractNumId w:val="45"/>
  </w:num>
  <w:num w:numId="10" w16cid:durableId="1661423104">
    <w:abstractNumId w:val="0"/>
  </w:num>
  <w:num w:numId="11" w16cid:durableId="1783375128">
    <w:abstractNumId w:val="40"/>
  </w:num>
  <w:num w:numId="12" w16cid:durableId="1248151611">
    <w:abstractNumId w:val="41"/>
  </w:num>
  <w:num w:numId="13" w16cid:durableId="624458939">
    <w:abstractNumId w:val="47"/>
  </w:num>
  <w:num w:numId="14" w16cid:durableId="343899810">
    <w:abstractNumId w:val="1"/>
  </w:num>
  <w:num w:numId="15" w16cid:durableId="1288707891">
    <w:abstractNumId w:val="2"/>
  </w:num>
  <w:num w:numId="16" w16cid:durableId="966423904">
    <w:abstractNumId w:val="9"/>
  </w:num>
  <w:num w:numId="17" w16cid:durableId="1427845167">
    <w:abstractNumId w:val="10"/>
  </w:num>
  <w:num w:numId="18" w16cid:durableId="1475289938">
    <w:abstractNumId w:val="11"/>
  </w:num>
  <w:num w:numId="19" w16cid:durableId="2013071661">
    <w:abstractNumId w:val="12"/>
  </w:num>
  <w:num w:numId="20" w16cid:durableId="1572810961">
    <w:abstractNumId w:val="13"/>
  </w:num>
  <w:num w:numId="21" w16cid:durableId="208566812">
    <w:abstractNumId w:val="15"/>
  </w:num>
  <w:num w:numId="22" w16cid:durableId="1494025973">
    <w:abstractNumId w:val="16"/>
  </w:num>
  <w:num w:numId="23" w16cid:durableId="81339386">
    <w:abstractNumId w:val="18"/>
  </w:num>
  <w:num w:numId="24" w16cid:durableId="751051266">
    <w:abstractNumId w:val="19"/>
  </w:num>
  <w:num w:numId="25" w16cid:durableId="1656453659">
    <w:abstractNumId w:val="21"/>
  </w:num>
  <w:num w:numId="26" w16cid:durableId="2054039491">
    <w:abstractNumId w:val="22"/>
  </w:num>
  <w:num w:numId="27" w16cid:durableId="1940064264">
    <w:abstractNumId w:val="26"/>
  </w:num>
  <w:num w:numId="28" w16cid:durableId="522016668">
    <w:abstractNumId w:val="27"/>
  </w:num>
  <w:num w:numId="29" w16cid:durableId="1784885655">
    <w:abstractNumId w:val="28"/>
  </w:num>
  <w:num w:numId="30" w16cid:durableId="1184586699">
    <w:abstractNumId w:val="30"/>
  </w:num>
  <w:num w:numId="31" w16cid:durableId="608900937">
    <w:abstractNumId w:val="32"/>
  </w:num>
  <w:num w:numId="32" w16cid:durableId="1202747025">
    <w:abstractNumId w:val="33"/>
  </w:num>
  <w:num w:numId="33" w16cid:durableId="635645085">
    <w:abstractNumId w:val="34"/>
  </w:num>
  <w:num w:numId="34" w16cid:durableId="2136365449">
    <w:abstractNumId w:val="35"/>
  </w:num>
  <w:num w:numId="35" w16cid:durableId="112752410">
    <w:abstractNumId w:val="36"/>
  </w:num>
  <w:num w:numId="36" w16cid:durableId="242495751">
    <w:abstractNumId w:val="37"/>
  </w:num>
  <w:num w:numId="37" w16cid:durableId="1917546397">
    <w:abstractNumId w:val="38"/>
  </w:num>
  <w:num w:numId="38" w16cid:durableId="1507406886">
    <w:abstractNumId w:val="39"/>
  </w:num>
  <w:num w:numId="39" w16cid:durableId="193153740">
    <w:abstractNumId w:val="42"/>
  </w:num>
  <w:num w:numId="40" w16cid:durableId="65685065">
    <w:abstractNumId w:val="43"/>
  </w:num>
  <w:num w:numId="41" w16cid:durableId="1695107853">
    <w:abstractNumId w:val="49"/>
  </w:num>
  <w:num w:numId="42" w16cid:durableId="2093894776">
    <w:abstractNumId w:val="52"/>
  </w:num>
  <w:num w:numId="43" w16cid:durableId="870923919">
    <w:abstractNumId w:val="53"/>
  </w:num>
  <w:num w:numId="44" w16cid:durableId="418907600">
    <w:abstractNumId w:val="55"/>
  </w:num>
  <w:num w:numId="45" w16cid:durableId="1770932296">
    <w:abstractNumId w:val="56"/>
  </w:num>
  <w:num w:numId="46" w16cid:durableId="1294796076">
    <w:abstractNumId w:val="58"/>
  </w:num>
  <w:num w:numId="47" w16cid:durableId="1462652516">
    <w:abstractNumId w:val="59"/>
  </w:num>
  <w:num w:numId="48" w16cid:durableId="1130704600">
    <w:abstractNumId w:val="60"/>
  </w:num>
  <w:num w:numId="49" w16cid:durableId="975834776">
    <w:abstractNumId w:val="61"/>
  </w:num>
  <w:num w:numId="50" w16cid:durableId="1431509067">
    <w:abstractNumId w:val="63"/>
  </w:num>
  <w:num w:numId="51" w16cid:durableId="33308846">
    <w:abstractNumId w:val="24"/>
  </w:num>
  <w:num w:numId="52" w16cid:durableId="941641828">
    <w:abstractNumId w:val="44"/>
  </w:num>
  <w:num w:numId="53" w16cid:durableId="988363194">
    <w:abstractNumId w:val="54"/>
  </w:num>
  <w:num w:numId="54" w16cid:durableId="1961522801">
    <w:abstractNumId w:val="48"/>
  </w:num>
  <w:num w:numId="55" w16cid:durableId="2110225509">
    <w:abstractNumId w:val="5"/>
  </w:num>
  <w:num w:numId="56" w16cid:durableId="1759936127">
    <w:abstractNumId w:val="46"/>
  </w:num>
  <w:num w:numId="57" w16cid:durableId="802160994">
    <w:abstractNumId w:val="62"/>
  </w:num>
  <w:num w:numId="58" w16cid:durableId="523252935">
    <w:abstractNumId w:val="23"/>
  </w:num>
  <w:num w:numId="59" w16cid:durableId="1706170843">
    <w:abstractNumId w:val="3"/>
  </w:num>
  <w:num w:numId="60" w16cid:durableId="1952778786">
    <w:abstractNumId w:val="50"/>
  </w:num>
  <w:num w:numId="61" w16cid:durableId="1021711037">
    <w:abstractNumId w:val="29"/>
  </w:num>
  <w:num w:numId="62" w16cid:durableId="441847843">
    <w:abstractNumId w:val="14"/>
  </w:num>
  <w:num w:numId="63" w16cid:durableId="1795715429">
    <w:abstractNumId w:val="6"/>
  </w:num>
  <w:num w:numId="64" w16cid:durableId="1319454385">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5BE8"/>
    <w:rsid w:val="0001788C"/>
    <w:rsid w:val="000203BC"/>
    <w:rsid w:val="0002186F"/>
    <w:rsid w:val="000253BB"/>
    <w:rsid w:val="00025662"/>
    <w:rsid w:val="00026A60"/>
    <w:rsid w:val="000337EF"/>
    <w:rsid w:val="000379E9"/>
    <w:rsid w:val="00040C3A"/>
    <w:rsid w:val="000419AD"/>
    <w:rsid w:val="00042FD3"/>
    <w:rsid w:val="00051930"/>
    <w:rsid w:val="00063E8B"/>
    <w:rsid w:val="000716C5"/>
    <w:rsid w:val="00075E23"/>
    <w:rsid w:val="000846A4"/>
    <w:rsid w:val="000869AD"/>
    <w:rsid w:val="0009006E"/>
    <w:rsid w:val="0009344A"/>
    <w:rsid w:val="000A19F8"/>
    <w:rsid w:val="000A3254"/>
    <w:rsid w:val="000A392E"/>
    <w:rsid w:val="000A40E2"/>
    <w:rsid w:val="000A575F"/>
    <w:rsid w:val="000A63D0"/>
    <w:rsid w:val="000B0579"/>
    <w:rsid w:val="000C1C69"/>
    <w:rsid w:val="000C3A31"/>
    <w:rsid w:val="000C798B"/>
    <w:rsid w:val="000D10DB"/>
    <w:rsid w:val="000D33C5"/>
    <w:rsid w:val="000E2789"/>
    <w:rsid w:val="000E5EB5"/>
    <w:rsid w:val="000F35ED"/>
    <w:rsid w:val="00107131"/>
    <w:rsid w:val="0010736F"/>
    <w:rsid w:val="00111A8A"/>
    <w:rsid w:val="0011281A"/>
    <w:rsid w:val="00113F73"/>
    <w:rsid w:val="00115BD0"/>
    <w:rsid w:val="00121CC2"/>
    <w:rsid w:val="00131D8B"/>
    <w:rsid w:val="00133EE5"/>
    <w:rsid w:val="00136E3D"/>
    <w:rsid w:val="00143EFE"/>
    <w:rsid w:val="001479C0"/>
    <w:rsid w:val="001510D2"/>
    <w:rsid w:val="0015330B"/>
    <w:rsid w:val="001550F4"/>
    <w:rsid w:val="0016218C"/>
    <w:rsid w:val="00167A34"/>
    <w:rsid w:val="001700A1"/>
    <w:rsid w:val="00172781"/>
    <w:rsid w:val="0017279F"/>
    <w:rsid w:val="00175D8D"/>
    <w:rsid w:val="00176BB3"/>
    <w:rsid w:val="00177EEF"/>
    <w:rsid w:val="001A7570"/>
    <w:rsid w:val="001A7870"/>
    <w:rsid w:val="001B345A"/>
    <w:rsid w:val="001B3A00"/>
    <w:rsid w:val="001B4C00"/>
    <w:rsid w:val="001C1B41"/>
    <w:rsid w:val="001D65EF"/>
    <w:rsid w:val="001D6BCF"/>
    <w:rsid w:val="001E2088"/>
    <w:rsid w:val="001E40D8"/>
    <w:rsid w:val="001E49E7"/>
    <w:rsid w:val="001F271B"/>
    <w:rsid w:val="001F2D86"/>
    <w:rsid w:val="001F7201"/>
    <w:rsid w:val="00200C9B"/>
    <w:rsid w:val="00204931"/>
    <w:rsid w:val="002054B7"/>
    <w:rsid w:val="0020578D"/>
    <w:rsid w:val="00213D6E"/>
    <w:rsid w:val="002171A3"/>
    <w:rsid w:val="00223A29"/>
    <w:rsid w:val="002250A3"/>
    <w:rsid w:val="00231294"/>
    <w:rsid w:val="00235217"/>
    <w:rsid w:val="002355A9"/>
    <w:rsid w:val="00246D1F"/>
    <w:rsid w:val="00247403"/>
    <w:rsid w:val="00247542"/>
    <w:rsid w:val="00254437"/>
    <w:rsid w:val="00261244"/>
    <w:rsid w:val="00266B61"/>
    <w:rsid w:val="0026712A"/>
    <w:rsid w:val="002704DB"/>
    <w:rsid w:val="00275F4B"/>
    <w:rsid w:val="00276D9C"/>
    <w:rsid w:val="00277BDA"/>
    <w:rsid w:val="002916A5"/>
    <w:rsid w:val="00293725"/>
    <w:rsid w:val="00293995"/>
    <w:rsid w:val="0029575A"/>
    <w:rsid w:val="002A0AAE"/>
    <w:rsid w:val="002A5820"/>
    <w:rsid w:val="002B0956"/>
    <w:rsid w:val="002C3350"/>
    <w:rsid w:val="002C7958"/>
    <w:rsid w:val="002D0032"/>
    <w:rsid w:val="002D096A"/>
    <w:rsid w:val="002D2B26"/>
    <w:rsid w:val="002D7EA2"/>
    <w:rsid w:val="002E187C"/>
    <w:rsid w:val="002E3D72"/>
    <w:rsid w:val="002E7512"/>
    <w:rsid w:val="002F2270"/>
    <w:rsid w:val="002F3724"/>
    <w:rsid w:val="00300231"/>
    <w:rsid w:val="0030233A"/>
    <w:rsid w:val="00302733"/>
    <w:rsid w:val="00303256"/>
    <w:rsid w:val="00303557"/>
    <w:rsid w:val="00307B25"/>
    <w:rsid w:val="003121D5"/>
    <w:rsid w:val="00314078"/>
    <w:rsid w:val="0031535D"/>
    <w:rsid w:val="003239B8"/>
    <w:rsid w:val="0033169F"/>
    <w:rsid w:val="00334835"/>
    <w:rsid w:val="0034224A"/>
    <w:rsid w:val="00343438"/>
    <w:rsid w:val="003437F8"/>
    <w:rsid w:val="00344977"/>
    <w:rsid w:val="00346C95"/>
    <w:rsid w:val="00351155"/>
    <w:rsid w:val="00356185"/>
    <w:rsid w:val="00360380"/>
    <w:rsid w:val="0037519E"/>
    <w:rsid w:val="00375D7C"/>
    <w:rsid w:val="00377CE8"/>
    <w:rsid w:val="00383A01"/>
    <w:rsid w:val="00386C6C"/>
    <w:rsid w:val="00386CF0"/>
    <w:rsid w:val="00386E43"/>
    <w:rsid w:val="00391535"/>
    <w:rsid w:val="003942EC"/>
    <w:rsid w:val="00396C6F"/>
    <w:rsid w:val="003A6337"/>
    <w:rsid w:val="003B4FF6"/>
    <w:rsid w:val="003B70FB"/>
    <w:rsid w:val="003C2F14"/>
    <w:rsid w:val="003C6112"/>
    <w:rsid w:val="003C676B"/>
    <w:rsid w:val="003D0A55"/>
    <w:rsid w:val="003D3BC2"/>
    <w:rsid w:val="003E614F"/>
    <w:rsid w:val="003E6CA1"/>
    <w:rsid w:val="003E6FC0"/>
    <w:rsid w:val="004065A8"/>
    <w:rsid w:val="004153F5"/>
    <w:rsid w:val="004165C2"/>
    <w:rsid w:val="00416AC7"/>
    <w:rsid w:val="0042397E"/>
    <w:rsid w:val="00426358"/>
    <w:rsid w:val="004304AD"/>
    <w:rsid w:val="00441ECB"/>
    <w:rsid w:val="00445193"/>
    <w:rsid w:val="004468FA"/>
    <w:rsid w:val="00447CCF"/>
    <w:rsid w:val="004565BA"/>
    <w:rsid w:val="00462C1B"/>
    <w:rsid w:val="00467B7E"/>
    <w:rsid w:val="0047080D"/>
    <w:rsid w:val="004716E8"/>
    <w:rsid w:val="00473BB4"/>
    <w:rsid w:val="00476211"/>
    <w:rsid w:val="00477592"/>
    <w:rsid w:val="00486F1C"/>
    <w:rsid w:val="0049419D"/>
    <w:rsid w:val="004A44F2"/>
    <w:rsid w:val="004A59CC"/>
    <w:rsid w:val="004A6A4E"/>
    <w:rsid w:val="004A6A54"/>
    <w:rsid w:val="004C20D2"/>
    <w:rsid w:val="004C2312"/>
    <w:rsid w:val="004C4B62"/>
    <w:rsid w:val="004C54C9"/>
    <w:rsid w:val="004C616A"/>
    <w:rsid w:val="004C68CA"/>
    <w:rsid w:val="004D4ABA"/>
    <w:rsid w:val="004D560B"/>
    <w:rsid w:val="004D6025"/>
    <w:rsid w:val="004E19B1"/>
    <w:rsid w:val="004E2649"/>
    <w:rsid w:val="004E433E"/>
    <w:rsid w:val="004E5703"/>
    <w:rsid w:val="004E719E"/>
    <w:rsid w:val="004F42DF"/>
    <w:rsid w:val="004F5FBB"/>
    <w:rsid w:val="004F78BC"/>
    <w:rsid w:val="00500D52"/>
    <w:rsid w:val="00501399"/>
    <w:rsid w:val="00501652"/>
    <w:rsid w:val="00502D5F"/>
    <w:rsid w:val="0050633D"/>
    <w:rsid w:val="00507BC4"/>
    <w:rsid w:val="005128E4"/>
    <w:rsid w:val="005133DB"/>
    <w:rsid w:val="00524598"/>
    <w:rsid w:val="00525560"/>
    <w:rsid w:val="0052692E"/>
    <w:rsid w:val="0053266F"/>
    <w:rsid w:val="005338DE"/>
    <w:rsid w:val="005415E6"/>
    <w:rsid w:val="0054276C"/>
    <w:rsid w:val="00544216"/>
    <w:rsid w:val="00544C49"/>
    <w:rsid w:val="005516A1"/>
    <w:rsid w:val="00563557"/>
    <w:rsid w:val="0057402A"/>
    <w:rsid w:val="00574CB7"/>
    <w:rsid w:val="005763FB"/>
    <w:rsid w:val="005771D0"/>
    <w:rsid w:val="00587B3E"/>
    <w:rsid w:val="0059191A"/>
    <w:rsid w:val="005921FF"/>
    <w:rsid w:val="00594707"/>
    <w:rsid w:val="00596C40"/>
    <w:rsid w:val="005A1E07"/>
    <w:rsid w:val="005A24ED"/>
    <w:rsid w:val="005A6D0E"/>
    <w:rsid w:val="005B37CC"/>
    <w:rsid w:val="005B52B0"/>
    <w:rsid w:val="005B6806"/>
    <w:rsid w:val="005B6D22"/>
    <w:rsid w:val="005C060C"/>
    <w:rsid w:val="005C261A"/>
    <w:rsid w:val="005C4225"/>
    <w:rsid w:val="005C7989"/>
    <w:rsid w:val="005D3700"/>
    <w:rsid w:val="005D66AD"/>
    <w:rsid w:val="005E0B65"/>
    <w:rsid w:val="005E11B2"/>
    <w:rsid w:val="005E24AB"/>
    <w:rsid w:val="005F0DAD"/>
    <w:rsid w:val="005F0F33"/>
    <w:rsid w:val="005F74C6"/>
    <w:rsid w:val="00600D61"/>
    <w:rsid w:val="00600DEB"/>
    <w:rsid w:val="006068B7"/>
    <w:rsid w:val="006277DE"/>
    <w:rsid w:val="00627C9F"/>
    <w:rsid w:val="006311E9"/>
    <w:rsid w:val="00632354"/>
    <w:rsid w:val="00642810"/>
    <w:rsid w:val="00642D3A"/>
    <w:rsid w:val="00646430"/>
    <w:rsid w:val="00647756"/>
    <w:rsid w:val="006509DA"/>
    <w:rsid w:val="00652333"/>
    <w:rsid w:val="00665F86"/>
    <w:rsid w:val="006775AB"/>
    <w:rsid w:val="0068009E"/>
    <w:rsid w:val="00681741"/>
    <w:rsid w:val="006819E9"/>
    <w:rsid w:val="00686471"/>
    <w:rsid w:val="0068794B"/>
    <w:rsid w:val="006918F2"/>
    <w:rsid w:val="00691BBE"/>
    <w:rsid w:val="00692219"/>
    <w:rsid w:val="0069402E"/>
    <w:rsid w:val="006957DA"/>
    <w:rsid w:val="006975AD"/>
    <w:rsid w:val="006A17D2"/>
    <w:rsid w:val="006A73E6"/>
    <w:rsid w:val="006B2D5C"/>
    <w:rsid w:val="006B2EE8"/>
    <w:rsid w:val="006C4EB1"/>
    <w:rsid w:val="006C54E1"/>
    <w:rsid w:val="006D3376"/>
    <w:rsid w:val="006E0166"/>
    <w:rsid w:val="006E1FB8"/>
    <w:rsid w:val="006E6C57"/>
    <w:rsid w:val="006E772A"/>
    <w:rsid w:val="006E7B34"/>
    <w:rsid w:val="006F454D"/>
    <w:rsid w:val="006F4AF1"/>
    <w:rsid w:val="0070697F"/>
    <w:rsid w:val="00716F5D"/>
    <w:rsid w:val="0072199C"/>
    <w:rsid w:val="00722C9F"/>
    <w:rsid w:val="007253B8"/>
    <w:rsid w:val="00727B0E"/>
    <w:rsid w:val="00733EC1"/>
    <w:rsid w:val="0073598C"/>
    <w:rsid w:val="0073741F"/>
    <w:rsid w:val="00740F7E"/>
    <w:rsid w:val="00747BA1"/>
    <w:rsid w:val="007548FE"/>
    <w:rsid w:val="00757756"/>
    <w:rsid w:val="00764BC2"/>
    <w:rsid w:val="0076643F"/>
    <w:rsid w:val="00773B15"/>
    <w:rsid w:val="00777F63"/>
    <w:rsid w:val="007852B5"/>
    <w:rsid w:val="00796A37"/>
    <w:rsid w:val="00797581"/>
    <w:rsid w:val="00797A2B"/>
    <w:rsid w:val="007A3D33"/>
    <w:rsid w:val="007A5261"/>
    <w:rsid w:val="007A5817"/>
    <w:rsid w:val="007B05C4"/>
    <w:rsid w:val="007B60E9"/>
    <w:rsid w:val="007B6CC3"/>
    <w:rsid w:val="007C3334"/>
    <w:rsid w:val="007C402A"/>
    <w:rsid w:val="007C6965"/>
    <w:rsid w:val="007D2B98"/>
    <w:rsid w:val="007D4CAC"/>
    <w:rsid w:val="007D7C02"/>
    <w:rsid w:val="007E21BC"/>
    <w:rsid w:val="007E449C"/>
    <w:rsid w:val="007E58FE"/>
    <w:rsid w:val="007E6704"/>
    <w:rsid w:val="007E7632"/>
    <w:rsid w:val="007E7C82"/>
    <w:rsid w:val="007F476F"/>
    <w:rsid w:val="007F588D"/>
    <w:rsid w:val="00800566"/>
    <w:rsid w:val="00802748"/>
    <w:rsid w:val="00803F1C"/>
    <w:rsid w:val="0080572A"/>
    <w:rsid w:val="0080600E"/>
    <w:rsid w:val="00817612"/>
    <w:rsid w:val="00821231"/>
    <w:rsid w:val="0082569F"/>
    <w:rsid w:val="008338A4"/>
    <w:rsid w:val="00834D49"/>
    <w:rsid w:val="0083742D"/>
    <w:rsid w:val="00837C45"/>
    <w:rsid w:val="008411F0"/>
    <w:rsid w:val="008439BC"/>
    <w:rsid w:val="00844730"/>
    <w:rsid w:val="0084475B"/>
    <w:rsid w:val="008457C2"/>
    <w:rsid w:val="00857A82"/>
    <w:rsid w:val="00865216"/>
    <w:rsid w:val="00871526"/>
    <w:rsid w:val="00873836"/>
    <w:rsid w:val="00875668"/>
    <w:rsid w:val="00884AE6"/>
    <w:rsid w:val="0088570D"/>
    <w:rsid w:val="00885737"/>
    <w:rsid w:val="00886E45"/>
    <w:rsid w:val="00890650"/>
    <w:rsid w:val="008960BB"/>
    <w:rsid w:val="00897E12"/>
    <w:rsid w:val="008A04D0"/>
    <w:rsid w:val="008A0F81"/>
    <w:rsid w:val="008A310C"/>
    <w:rsid w:val="008A7E0F"/>
    <w:rsid w:val="008B12F5"/>
    <w:rsid w:val="008B2743"/>
    <w:rsid w:val="008B5932"/>
    <w:rsid w:val="008C5751"/>
    <w:rsid w:val="008C6004"/>
    <w:rsid w:val="008D6397"/>
    <w:rsid w:val="008D768D"/>
    <w:rsid w:val="008E0FD8"/>
    <w:rsid w:val="008E328A"/>
    <w:rsid w:val="008E3759"/>
    <w:rsid w:val="008E3BFE"/>
    <w:rsid w:val="008E7900"/>
    <w:rsid w:val="008F1531"/>
    <w:rsid w:val="008F1912"/>
    <w:rsid w:val="008F650F"/>
    <w:rsid w:val="0090270B"/>
    <w:rsid w:val="009041DC"/>
    <w:rsid w:val="00917B5A"/>
    <w:rsid w:val="009207BE"/>
    <w:rsid w:val="00920A58"/>
    <w:rsid w:val="00920A8C"/>
    <w:rsid w:val="00923E27"/>
    <w:rsid w:val="00934A2C"/>
    <w:rsid w:val="00935F06"/>
    <w:rsid w:val="00937951"/>
    <w:rsid w:val="00937B3A"/>
    <w:rsid w:val="00952B8C"/>
    <w:rsid w:val="00954B82"/>
    <w:rsid w:val="00957000"/>
    <w:rsid w:val="00962436"/>
    <w:rsid w:val="0096706E"/>
    <w:rsid w:val="00970155"/>
    <w:rsid w:val="009738A3"/>
    <w:rsid w:val="00973F6C"/>
    <w:rsid w:val="00974491"/>
    <w:rsid w:val="00975C4E"/>
    <w:rsid w:val="00980641"/>
    <w:rsid w:val="00981FBA"/>
    <w:rsid w:val="0098704C"/>
    <w:rsid w:val="00987B84"/>
    <w:rsid w:val="00997BC5"/>
    <w:rsid w:val="00997FCD"/>
    <w:rsid w:val="009A4F41"/>
    <w:rsid w:val="009B381B"/>
    <w:rsid w:val="009C2FC5"/>
    <w:rsid w:val="009D1753"/>
    <w:rsid w:val="009D3DC9"/>
    <w:rsid w:val="009D42E8"/>
    <w:rsid w:val="009D577F"/>
    <w:rsid w:val="009D6502"/>
    <w:rsid w:val="009D7611"/>
    <w:rsid w:val="009D78A5"/>
    <w:rsid w:val="009E08DD"/>
    <w:rsid w:val="009E0B61"/>
    <w:rsid w:val="009E53DE"/>
    <w:rsid w:val="009E7C00"/>
    <w:rsid w:val="009E7CCA"/>
    <w:rsid w:val="00A0691C"/>
    <w:rsid w:val="00A07AAB"/>
    <w:rsid w:val="00A11E44"/>
    <w:rsid w:val="00A154C8"/>
    <w:rsid w:val="00A16BFC"/>
    <w:rsid w:val="00A22397"/>
    <w:rsid w:val="00A2273A"/>
    <w:rsid w:val="00A32313"/>
    <w:rsid w:val="00A328B3"/>
    <w:rsid w:val="00A41B3A"/>
    <w:rsid w:val="00A435E2"/>
    <w:rsid w:val="00A46997"/>
    <w:rsid w:val="00A47243"/>
    <w:rsid w:val="00A50FCF"/>
    <w:rsid w:val="00A528D1"/>
    <w:rsid w:val="00A610CD"/>
    <w:rsid w:val="00A625E0"/>
    <w:rsid w:val="00A632CD"/>
    <w:rsid w:val="00A74947"/>
    <w:rsid w:val="00A758AA"/>
    <w:rsid w:val="00A8728D"/>
    <w:rsid w:val="00A92093"/>
    <w:rsid w:val="00AA09A2"/>
    <w:rsid w:val="00AA0D83"/>
    <w:rsid w:val="00AA7996"/>
    <w:rsid w:val="00AB5CFD"/>
    <w:rsid w:val="00AC19CB"/>
    <w:rsid w:val="00AC668C"/>
    <w:rsid w:val="00AD1886"/>
    <w:rsid w:val="00AE5488"/>
    <w:rsid w:val="00AE6F91"/>
    <w:rsid w:val="00AF01E4"/>
    <w:rsid w:val="00AF0527"/>
    <w:rsid w:val="00AF0AC3"/>
    <w:rsid w:val="00AF0B0A"/>
    <w:rsid w:val="00AF5571"/>
    <w:rsid w:val="00B06B4E"/>
    <w:rsid w:val="00B07341"/>
    <w:rsid w:val="00B17265"/>
    <w:rsid w:val="00B202B5"/>
    <w:rsid w:val="00B30539"/>
    <w:rsid w:val="00B314DB"/>
    <w:rsid w:val="00B361F2"/>
    <w:rsid w:val="00B3718B"/>
    <w:rsid w:val="00B41DE7"/>
    <w:rsid w:val="00B4632A"/>
    <w:rsid w:val="00B467A2"/>
    <w:rsid w:val="00B5067D"/>
    <w:rsid w:val="00B530F1"/>
    <w:rsid w:val="00B57297"/>
    <w:rsid w:val="00B6009F"/>
    <w:rsid w:val="00B6714D"/>
    <w:rsid w:val="00B736AF"/>
    <w:rsid w:val="00B742BE"/>
    <w:rsid w:val="00B87359"/>
    <w:rsid w:val="00B97946"/>
    <w:rsid w:val="00BA276C"/>
    <w:rsid w:val="00BA5544"/>
    <w:rsid w:val="00BB306F"/>
    <w:rsid w:val="00BB3ECA"/>
    <w:rsid w:val="00BB3FBD"/>
    <w:rsid w:val="00BC6CD0"/>
    <w:rsid w:val="00BD4B89"/>
    <w:rsid w:val="00BD5379"/>
    <w:rsid w:val="00BD5922"/>
    <w:rsid w:val="00BD5AF0"/>
    <w:rsid w:val="00BD6D56"/>
    <w:rsid w:val="00BD76D9"/>
    <w:rsid w:val="00BE5ABD"/>
    <w:rsid w:val="00BE6045"/>
    <w:rsid w:val="00BF02CB"/>
    <w:rsid w:val="00BF514A"/>
    <w:rsid w:val="00BF5BD5"/>
    <w:rsid w:val="00BF6FD8"/>
    <w:rsid w:val="00BF775D"/>
    <w:rsid w:val="00C00FA6"/>
    <w:rsid w:val="00C03680"/>
    <w:rsid w:val="00C054DF"/>
    <w:rsid w:val="00C10AFC"/>
    <w:rsid w:val="00C10F96"/>
    <w:rsid w:val="00C141C6"/>
    <w:rsid w:val="00C21562"/>
    <w:rsid w:val="00C21762"/>
    <w:rsid w:val="00C21FEF"/>
    <w:rsid w:val="00C24543"/>
    <w:rsid w:val="00C24E58"/>
    <w:rsid w:val="00C256A2"/>
    <w:rsid w:val="00C35A26"/>
    <w:rsid w:val="00C40F28"/>
    <w:rsid w:val="00C47B11"/>
    <w:rsid w:val="00C51515"/>
    <w:rsid w:val="00C53910"/>
    <w:rsid w:val="00C53C4A"/>
    <w:rsid w:val="00C5408C"/>
    <w:rsid w:val="00C5660B"/>
    <w:rsid w:val="00C56854"/>
    <w:rsid w:val="00C5788A"/>
    <w:rsid w:val="00C66B72"/>
    <w:rsid w:val="00C67788"/>
    <w:rsid w:val="00C75106"/>
    <w:rsid w:val="00C85BBF"/>
    <w:rsid w:val="00C87AC4"/>
    <w:rsid w:val="00C934D6"/>
    <w:rsid w:val="00C9567A"/>
    <w:rsid w:val="00CA48A3"/>
    <w:rsid w:val="00CB0BF3"/>
    <w:rsid w:val="00CB212D"/>
    <w:rsid w:val="00CB2660"/>
    <w:rsid w:val="00CC5E90"/>
    <w:rsid w:val="00CD046C"/>
    <w:rsid w:val="00CD186A"/>
    <w:rsid w:val="00CD6954"/>
    <w:rsid w:val="00CE00C3"/>
    <w:rsid w:val="00CE076C"/>
    <w:rsid w:val="00CE5199"/>
    <w:rsid w:val="00CE66D5"/>
    <w:rsid w:val="00CE6968"/>
    <w:rsid w:val="00CF637A"/>
    <w:rsid w:val="00D020E8"/>
    <w:rsid w:val="00D059DE"/>
    <w:rsid w:val="00D05ABD"/>
    <w:rsid w:val="00D10CCC"/>
    <w:rsid w:val="00D13FCE"/>
    <w:rsid w:val="00D17E8C"/>
    <w:rsid w:val="00D306D1"/>
    <w:rsid w:val="00D30800"/>
    <w:rsid w:val="00D34786"/>
    <w:rsid w:val="00D37BFC"/>
    <w:rsid w:val="00D42822"/>
    <w:rsid w:val="00D47A48"/>
    <w:rsid w:val="00D47A8E"/>
    <w:rsid w:val="00D52D14"/>
    <w:rsid w:val="00D55256"/>
    <w:rsid w:val="00D56D93"/>
    <w:rsid w:val="00D712D3"/>
    <w:rsid w:val="00D71422"/>
    <w:rsid w:val="00D72DC6"/>
    <w:rsid w:val="00D73F5E"/>
    <w:rsid w:val="00D7558D"/>
    <w:rsid w:val="00D75A12"/>
    <w:rsid w:val="00D77503"/>
    <w:rsid w:val="00D81D92"/>
    <w:rsid w:val="00D876F9"/>
    <w:rsid w:val="00D877B6"/>
    <w:rsid w:val="00D93A90"/>
    <w:rsid w:val="00D97787"/>
    <w:rsid w:val="00DA3F14"/>
    <w:rsid w:val="00DA7B5F"/>
    <w:rsid w:val="00DB586F"/>
    <w:rsid w:val="00DC01D7"/>
    <w:rsid w:val="00DC11E7"/>
    <w:rsid w:val="00DC68E6"/>
    <w:rsid w:val="00DC7023"/>
    <w:rsid w:val="00DC769A"/>
    <w:rsid w:val="00DD061E"/>
    <w:rsid w:val="00DD3D86"/>
    <w:rsid w:val="00DE0DB2"/>
    <w:rsid w:val="00DE12F0"/>
    <w:rsid w:val="00DF1EC4"/>
    <w:rsid w:val="00DF51E9"/>
    <w:rsid w:val="00E01943"/>
    <w:rsid w:val="00E0340B"/>
    <w:rsid w:val="00E03B61"/>
    <w:rsid w:val="00E04A90"/>
    <w:rsid w:val="00E0551F"/>
    <w:rsid w:val="00E12DAD"/>
    <w:rsid w:val="00E219C7"/>
    <w:rsid w:val="00E2449C"/>
    <w:rsid w:val="00E26CCA"/>
    <w:rsid w:val="00E27F56"/>
    <w:rsid w:val="00E34CE9"/>
    <w:rsid w:val="00E4013E"/>
    <w:rsid w:val="00E4118C"/>
    <w:rsid w:val="00E43157"/>
    <w:rsid w:val="00E461CE"/>
    <w:rsid w:val="00E47CBD"/>
    <w:rsid w:val="00E720CA"/>
    <w:rsid w:val="00E75D46"/>
    <w:rsid w:val="00E84EB5"/>
    <w:rsid w:val="00E85662"/>
    <w:rsid w:val="00E8789F"/>
    <w:rsid w:val="00E92747"/>
    <w:rsid w:val="00E96AC6"/>
    <w:rsid w:val="00E97B71"/>
    <w:rsid w:val="00EA01E3"/>
    <w:rsid w:val="00EA3D34"/>
    <w:rsid w:val="00EA4A7B"/>
    <w:rsid w:val="00EA684D"/>
    <w:rsid w:val="00EB454D"/>
    <w:rsid w:val="00EC26E9"/>
    <w:rsid w:val="00EC72AB"/>
    <w:rsid w:val="00ED2F03"/>
    <w:rsid w:val="00ED549D"/>
    <w:rsid w:val="00ED76BE"/>
    <w:rsid w:val="00ED7F05"/>
    <w:rsid w:val="00EE00E9"/>
    <w:rsid w:val="00EE014D"/>
    <w:rsid w:val="00EF35AB"/>
    <w:rsid w:val="00EF4C44"/>
    <w:rsid w:val="00EF619B"/>
    <w:rsid w:val="00EF6D45"/>
    <w:rsid w:val="00F00B55"/>
    <w:rsid w:val="00F02AD1"/>
    <w:rsid w:val="00F04591"/>
    <w:rsid w:val="00F06354"/>
    <w:rsid w:val="00F179A6"/>
    <w:rsid w:val="00F253CC"/>
    <w:rsid w:val="00F320DD"/>
    <w:rsid w:val="00F332EF"/>
    <w:rsid w:val="00F37106"/>
    <w:rsid w:val="00F40519"/>
    <w:rsid w:val="00F519CF"/>
    <w:rsid w:val="00F53168"/>
    <w:rsid w:val="00F55D81"/>
    <w:rsid w:val="00F56BA5"/>
    <w:rsid w:val="00F60E22"/>
    <w:rsid w:val="00F61B92"/>
    <w:rsid w:val="00F63B39"/>
    <w:rsid w:val="00F80AD4"/>
    <w:rsid w:val="00F81395"/>
    <w:rsid w:val="00F81887"/>
    <w:rsid w:val="00F81BB8"/>
    <w:rsid w:val="00F90479"/>
    <w:rsid w:val="00F917D1"/>
    <w:rsid w:val="00F933E2"/>
    <w:rsid w:val="00F9342C"/>
    <w:rsid w:val="00F94824"/>
    <w:rsid w:val="00F9653B"/>
    <w:rsid w:val="00F97337"/>
    <w:rsid w:val="00FA56EA"/>
    <w:rsid w:val="00FB5FE9"/>
    <w:rsid w:val="00FB62CF"/>
    <w:rsid w:val="00FC0F4A"/>
    <w:rsid w:val="00FC3330"/>
    <w:rsid w:val="00FC51CF"/>
    <w:rsid w:val="00FD16E7"/>
    <w:rsid w:val="00FD3C3B"/>
    <w:rsid w:val="00FD79F4"/>
    <w:rsid w:val="00FE07DD"/>
    <w:rsid w:val="00FE6B45"/>
    <w:rsid w:val="00FE711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Rodapé Le"/>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Normal1">
    <w:name w:val="Normal1"/>
    <w:rsid w:val="00172781"/>
    <w:pPr>
      <w:pBdr>
        <w:bar w:val="none" w:sz="0" w:color="auto"/>
      </w:pBdr>
      <w:spacing w:after="200" w:line="276" w:lineRule="auto"/>
    </w:pPr>
    <w:rPr>
      <w:rFonts w:ascii="Calibri" w:eastAsia="Calibri" w:hAnsi="Calibri" w:cs="Calibri"/>
      <w:color w:val="000000"/>
      <w:sz w:val="22"/>
      <w:szCs w:val="22"/>
      <w:bdr w:val="none" w:sz="0" w:space="0" w:color="auto"/>
      <w:lang w:val="es-AR" w:eastAsia="pt-BR"/>
    </w:rPr>
  </w:style>
  <w:style w:type="paragraph" w:styleId="NormalWeb">
    <w:name w:val="Normal (Web)"/>
    <w:basedOn w:val="Normal"/>
    <w:uiPriority w:val="99"/>
    <w:unhideWhenUsed/>
    <w:rsid w:val="001727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300231"/>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8583">
      <w:bodyDiv w:val="1"/>
      <w:marLeft w:val="0"/>
      <w:marRight w:val="0"/>
      <w:marTop w:val="0"/>
      <w:marBottom w:val="0"/>
      <w:divBdr>
        <w:top w:val="none" w:sz="0" w:space="0" w:color="auto"/>
        <w:left w:val="none" w:sz="0" w:space="0" w:color="auto"/>
        <w:bottom w:val="none" w:sz="0" w:space="0" w:color="auto"/>
        <w:right w:val="none" w:sz="0" w:space="0" w:color="auto"/>
      </w:divBdr>
    </w:div>
    <w:div w:id="191845902">
      <w:bodyDiv w:val="1"/>
      <w:marLeft w:val="0"/>
      <w:marRight w:val="0"/>
      <w:marTop w:val="0"/>
      <w:marBottom w:val="0"/>
      <w:divBdr>
        <w:top w:val="none" w:sz="0" w:space="0" w:color="auto"/>
        <w:left w:val="none" w:sz="0" w:space="0" w:color="auto"/>
        <w:bottom w:val="none" w:sz="0" w:space="0" w:color="auto"/>
        <w:right w:val="none" w:sz="0" w:space="0" w:color="auto"/>
      </w:divBdr>
      <w:divsChild>
        <w:div w:id="1450273723">
          <w:marLeft w:val="0"/>
          <w:marRight w:val="0"/>
          <w:marTop w:val="0"/>
          <w:marBottom w:val="0"/>
          <w:divBdr>
            <w:top w:val="none" w:sz="0" w:space="0" w:color="auto"/>
            <w:left w:val="none" w:sz="0" w:space="0" w:color="auto"/>
            <w:bottom w:val="none" w:sz="0" w:space="0" w:color="auto"/>
            <w:right w:val="none" w:sz="0" w:space="0" w:color="auto"/>
          </w:divBdr>
          <w:divsChild>
            <w:div w:id="1859002319">
              <w:marLeft w:val="0"/>
              <w:marRight w:val="0"/>
              <w:marTop w:val="0"/>
              <w:marBottom w:val="0"/>
              <w:divBdr>
                <w:top w:val="none" w:sz="0" w:space="0" w:color="auto"/>
                <w:left w:val="none" w:sz="0" w:space="0" w:color="auto"/>
                <w:bottom w:val="none" w:sz="0" w:space="0" w:color="auto"/>
                <w:right w:val="none" w:sz="0" w:space="0" w:color="auto"/>
              </w:divBdr>
              <w:divsChild>
                <w:div w:id="8404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8952">
      <w:bodyDiv w:val="1"/>
      <w:marLeft w:val="0"/>
      <w:marRight w:val="0"/>
      <w:marTop w:val="0"/>
      <w:marBottom w:val="0"/>
      <w:divBdr>
        <w:top w:val="none" w:sz="0" w:space="0" w:color="auto"/>
        <w:left w:val="none" w:sz="0" w:space="0" w:color="auto"/>
        <w:bottom w:val="none" w:sz="0" w:space="0" w:color="auto"/>
        <w:right w:val="none" w:sz="0" w:space="0" w:color="auto"/>
      </w:divBdr>
      <w:divsChild>
        <w:div w:id="1613631766">
          <w:marLeft w:val="0"/>
          <w:marRight w:val="0"/>
          <w:marTop w:val="0"/>
          <w:marBottom w:val="0"/>
          <w:divBdr>
            <w:top w:val="none" w:sz="0" w:space="0" w:color="auto"/>
            <w:left w:val="none" w:sz="0" w:space="0" w:color="auto"/>
            <w:bottom w:val="none" w:sz="0" w:space="0" w:color="auto"/>
            <w:right w:val="none" w:sz="0" w:space="0" w:color="auto"/>
          </w:divBdr>
          <w:divsChild>
            <w:div w:id="2041734707">
              <w:marLeft w:val="0"/>
              <w:marRight w:val="0"/>
              <w:marTop w:val="0"/>
              <w:marBottom w:val="0"/>
              <w:divBdr>
                <w:top w:val="none" w:sz="0" w:space="0" w:color="auto"/>
                <w:left w:val="none" w:sz="0" w:space="0" w:color="auto"/>
                <w:bottom w:val="none" w:sz="0" w:space="0" w:color="auto"/>
                <w:right w:val="none" w:sz="0" w:space="0" w:color="auto"/>
              </w:divBdr>
              <w:divsChild>
                <w:div w:id="1108113333">
                  <w:marLeft w:val="0"/>
                  <w:marRight w:val="0"/>
                  <w:marTop w:val="0"/>
                  <w:marBottom w:val="0"/>
                  <w:divBdr>
                    <w:top w:val="none" w:sz="0" w:space="0" w:color="auto"/>
                    <w:left w:val="none" w:sz="0" w:space="0" w:color="auto"/>
                    <w:bottom w:val="none" w:sz="0" w:space="0" w:color="auto"/>
                    <w:right w:val="none" w:sz="0" w:space="0" w:color="auto"/>
                  </w:divBdr>
                </w:div>
              </w:divsChild>
            </w:div>
            <w:div w:id="503401446">
              <w:marLeft w:val="0"/>
              <w:marRight w:val="0"/>
              <w:marTop w:val="0"/>
              <w:marBottom w:val="0"/>
              <w:divBdr>
                <w:top w:val="none" w:sz="0" w:space="0" w:color="auto"/>
                <w:left w:val="none" w:sz="0" w:space="0" w:color="auto"/>
                <w:bottom w:val="none" w:sz="0" w:space="0" w:color="auto"/>
                <w:right w:val="none" w:sz="0" w:space="0" w:color="auto"/>
              </w:divBdr>
              <w:divsChild>
                <w:div w:id="15624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8946">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920986347">
      <w:bodyDiv w:val="1"/>
      <w:marLeft w:val="0"/>
      <w:marRight w:val="0"/>
      <w:marTop w:val="0"/>
      <w:marBottom w:val="0"/>
      <w:divBdr>
        <w:top w:val="none" w:sz="0" w:space="0" w:color="auto"/>
        <w:left w:val="none" w:sz="0" w:space="0" w:color="auto"/>
        <w:bottom w:val="none" w:sz="0" w:space="0" w:color="auto"/>
        <w:right w:val="none" w:sz="0" w:space="0" w:color="auto"/>
      </w:divBdr>
      <w:divsChild>
        <w:div w:id="135296692">
          <w:marLeft w:val="-225"/>
          <w:marRight w:val="-225"/>
          <w:marTop w:val="45"/>
          <w:marBottom w:val="45"/>
          <w:divBdr>
            <w:top w:val="none" w:sz="0" w:space="0" w:color="auto"/>
            <w:left w:val="none" w:sz="0" w:space="0" w:color="auto"/>
            <w:bottom w:val="none" w:sz="0" w:space="0" w:color="auto"/>
            <w:right w:val="none" w:sz="0" w:space="0" w:color="auto"/>
          </w:divBdr>
        </w:div>
        <w:div w:id="291600485">
          <w:marLeft w:val="-225"/>
          <w:marRight w:val="-225"/>
          <w:marTop w:val="45"/>
          <w:marBottom w:val="45"/>
          <w:divBdr>
            <w:top w:val="none" w:sz="0" w:space="0" w:color="auto"/>
            <w:left w:val="none" w:sz="0" w:space="0" w:color="auto"/>
            <w:bottom w:val="none" w:sz="0" w:space="0" w:color="auto"/>
            <w:right w:val="none" w:sz="0" w:space="0" w:color="auto"/>
          </w:divBdr>
        </w:div>
        <w:div w:id="1306087998">
          <w:marLeft w:val="-225"/>
          <w:marRight w:val="-225"/>
          <w:marTop w:val="45"/>
          <w:marBottom w:val="45"/>
          <w:divBdr>
            <w:top w:val="none" w:sz="0" w:space="0" w:color="auto"/>
            <w:left w:val="none" w:sz="0" w:space="0" w:color="auto"/>
            <w:bottom w:val="none" w:sz="0" w:space="0" w:color="auto"/>
            <w:right w:val="none" w:sz="0" w:space="0" w:color="auto"/>
          </w:divBdr>
          <w:divsChild>
            <w:div w:id="567689803">
              <w:marLeft w:val="0"/>
              <w:marRight w:val="0"/>
              <w:marTop w:val="45"/>
              <w:marBottom w:val="45"/>
              <w:divBdr>
                <w:top w:val="none" w:sz="0" w:space="0" w:color="auto"/>
                <w:left w:val="none" w:sz="0" w:space="0" w:color="auto"/>
                <w:bottom w:val="none" w:sz="0" w:space="0" w:color="auto"/>
                <w:right w:val="none" w:sz="0" w:space="0" w:color="auto"/>
              </w:divBdr>
              <w:divsChild>
                <w:div w:id="1822113097">
                  <w:marLeft w:val="-225"/>
                  <w:marRight w:val="-225"/>
                  <w:marTop w:val="45"/>
                  <w:marBottom w:val="45"/>
                  <w:divBdr>
                    <w:top w:val="none" w:sz="0" w:space="0" w:color="auto"/>
                    <w:left w:val="none" w:sz="0" w:space="0" w:color="auto"/>
                    <w:bottom w:val="none" w:sz="0" w:space="0" w:color="auto"/>
                    <w:right w:val="none" w:sz="0" w:space="0" w:color="auto"/>
                  </w:divBdr>
                </w:div>
              </w:divsChild>
            </w:div>
          </w:divsChild>
        </w:div>
      </w:divsChild>
    </w:div>
    <w:div w:id="1092820065">
      <w:bodyDiv w:val="1"/>
      <w:marLeft w:val="0"/>
      <w:marRight w:val="0"/>
      <w:marTop w:val="0"/>
      <w:marBottom w:val="0"/>
      <w:divBdr>
        <w:top w:val="none" w:sz="0" w:space="0" w:color="auto"/>
        <w:left w:val="none" w:sz="0" w:space="0" w:color="auto"/>
        <w:bottom w:val="none" w:sz="0" w:space="0" w:color="auto"/>
        <w:right w:val="none" w:sz="0" w:space="0" w:color="auto"/>
      </w:divBdr>
    </w:div>
    <w:div w:id="1277640017">
      <w:bodyDiv w:val="1"/>
      <w:marLeft w:val="0"/>
      <w:marRight w:val="0"/>
      <w:marTop w:val="0"/>
      <w:marBottom w:val="0"/>
      <w:divBdr>
        <w:top w:val="none" w:sz="0" w:space="0" w:color="auto"/>
        <w:left w:val="none" w:sz="0" w:space="0" w:color="auto"/>
        <w:bottom w:val="none" w:sz="0" w:space="0" w:color="auto"/>
        <w:right w:val="none" w:sz="0" w:space="0" w:color="auto"/>
      </w:divBdr>
      <w:divsChild>
        <w:div w:id="1693069226">
          <w:marLeft w:val="-225"/>
          <w:marRight w:val="-225"/>
          <w:marTop w:val="45"/>
          <w:marBottom w:val="45"/>
          <w:divBdr>
            <w:top w:val="none" w:sz="0" w:space="0" w:color="auto"/>
            <w:left w:val="none" w:sz="0" w:space="0" w:color="auto"/>
            <w:bottom w:val="none" w:sz="0" w:space="0" w:color="auto"/>
            <w:right w:val="none" w:sz="0" w:space="0" w:color="auto"/>
          </w:divBdr>
        </w:div>
        <w:div w:id="448400909">
          <w:marLeft w:val="-225"/>
          <w:marRight w:val="-225"/>
          <w:marTop w:val="45"/>
          <w:marBottom w:val="45"/>
          <w:divBdr>
            <w:top w:val="none" w:sz="0" w:space="0" w:color="auto"/>
            <w:left w:val="none" w:sz="0" w:space="0" w:color="auto"/>
            <w:bottom w:val="none" w:sz="0" w:space="0" w:color="auto"/>
            <w:right w:val="none" w:sz="0" w:space="0" w:color="auto"/>
          </w:divBdr>
        </w:div>
        <w:div w:id="2027974375">
          <w:marLeft w:val="-225"/>
          <w:marRight w:val="-225"/>
          <w:marTop w:val="45"/>
          <w:marBottom w:val="45"/>
          <w:divBdr>
            <w:top w:val="none" w:sz="0" w:space="0" w:color="auto"/>
            <w:left w:val="none" w:sz="0" w:space="0" w:color="auto"/>
            <w:bottom w:val="none" w:sz="0" w:space="0" w:color="auto"/>
            <w:right w:val="none" w:sz="0" w:space="0" w:color="auto"/>
          </w:divBdr>
          <w:divsChild>
            <w:div w:id="563610754">
              <w:marLeft w:val="0"/>
              <w:marRight w:val="0"/>
              <w:marTop w:val="45"/>
              <w:marBottom w:val="45"/>
              <w:divBdr>
                <w:top w:val="none" w:sz="0" w:space="0" w:color="auto"/>
                <w:left w:val="none" w:sz="0" w:space="0" w:color="auto"/>
                <w:bottom w:val="none" w:sz="0" w:space="0" w:color="auto"/>
                <w:right w:val="none" w:sz="0" w:space="0" w:color="auto"/>
              </w:divBdr>
              <w:divsChild>
                <w:div w:id="579023492">
                  <w:marLeft w:val="-225"/>
                  <w:marRight w:val="-225"/>
                  <w:marTop w:val="45"/>
                  <w:marBottom w:val="45"/>
                  <w:divBdr>
                    <w:top w:val="none" w:sz="0" w:space="0" w:color="auto"/>
                    <w:left w:val="none" w:sz="0" w:space="0" w:color="auto"/>
                    <w:bottom w:val="none" w:sz="0" w:space="0" w:color="auto"/>
                    <w:right w:val="none" w:sz="0" w:space="0" w:color="auto"/>
                  </w:divBdr>
                </w:div>
                <w:div w:id="1960990056">
                  <w:marLeft w:val="-225"/>
                  <w:marRight w:val="-225"/>
                  <w:marTop w:val="45"/>
                  <w:marBottom w:val="45"/>
                  <w:divBdr>
                    <w:top w:val="none" w:sz="0" w:space="0" w:color="auto"/>
                    <w:left w:val="none" w:sz="0" w:space="0" w:color="auto"/>
                    <w:bottom w:val="none" w:sz="0" w:space="0" w:color="auto"/>
                    <w:right w:val="none" w:sz="0" w:space="0" w:color="auto"/>
                  </w:divBdr>
                  <w:divsChild>
                    <w:div w:id="282807985">
                      <w:marLeft w:val="0"/>
                      <w:marRight w:val="0"/>
                      <w:marTop w:val="45"/>
                      <w:marBottom w:val="45"/>
                      <w:divBdr>
                        <w:top w:val="none" w:sz="0" w:space="0" w:color="auto"/>
                        <w:left w:val="none" w:sz="0" w:space="0" w:color="auto"/>
                        <w:bottom w:val="none" w:sz="0" w:space="0" w:color="auto"/>
                        <w:right w:val="none" w:sz="0" w:space="0" w:color="auto"/>
                      </w:divBdr>
                      <w:divsChild>
                        <w:div w:id="285892311">
                          <w:marLeft w:val="-225"/>
                          <w:marRight w:val="-22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445614848">
      <w:bodyDiv w:val="1"/>
      <w:marLeft w:val="0"/>
      <w:marRight w:val="0"/>
      <w:marTop w:val="0"/>
      <w:marBottom w:val="0"/>
      <w:divBdr>
        <w:top w:val="none" w:sz="0" w:space="0" w:color="auto"/>
        <w:left w:val="none" w:sz="0" w:space="0" w:color="auto"/>
        <w:bottom w:val="none" w:sz="0" w:space="0" w:color="auto"/>
        <w:right w:val="none" w:sz="0" w:space="0" w:color="auto"/>
      </w:divBdr>
    </w:div>
    <w:div w:id="1515193235">
      <w:bodyDiv w:val="1"/>
      <w:marLeft w:val="0"/>
      <w:marRight w:val="0"/>
      <w:marTop w:val="0"/>
      <w:marBottom w:val="0"/>
      <w:divBdr>
        <w:top w:val="none" w:sz="0" w:space="0" w:color="auto"/>
        <w:left w:val="none" w:sz="0" w:space="0" w:color="auto"/>
        <w:bottom w:val="none" w:sz="0" w:space="0" w:color="auto"/>
        <w:right w:val="none" w:sz="0" w:space="0" w:color="auto"/>
      </w:divBdr>
      <w:divsChild>
        <w:div w:id="1955626469">
          <w:marLeft w:val="0"/>
          <w:marRight w:val="0"/>
          <w:marTop w:val="0"/>
          <w:marBottom w:val="0"/>
          <w:divBdr>
            <w:top w:val="none" w:sz="0" w:space="0" w:color="auto"/>
            <w:left w:val="none" w:sz="0" w:space="0" w:color="auto"/>
            <w:bottom w:val="none" w:sz="0" w:space="0" w:color="auto"/>
            <w:right w:val="none" w:sz="0" w:space="0" w:color="auto"/>
          </w:divBdr>
          <w:divsChild>
            <w:div w:id="899944355">
              <w:marLeft w:val="0"/>
              <w:marRight w:val="0"/>
              <w:marTop w:val="0"/>
              <w:marBottom w:val="0"/>
              <w:divBdr>
                <w:top w:val="none" w:sz="0" w:space="0" w:color="auto"/>
                <w:left w:val="none" w:sz="0" w:space="0" w:color="auto"/>
                <w:bottom w:val="none" w:sz="0" w:space="0" w:color="auto"/>
                <w:right w:val="none" w:sz="0" w:space="0" w:color="auto"/>
              </w:divBdr>
              <w:divsChild>
                <w:div w:id="14765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02978946">
      <w:bodyDiv w:val="1"/>
      <w:marLeft w:val="0"/>
      <w:marRight w:val="0"/>
      <w:marTop w:val="0"/>
      <w:marBottom w:val="0"/>
      <w:divBdr>
        <w:top w:val="none" w:sz="0" w:space="0" w:color="auto"/>
        <w:left w:val="none" w:sz="0" w:space="0" w:color="auto"/>
        <w:bottom w:val="none" w:sz="0" w:space="0" w:color="auto"/>
        <w:right w:val="none" w:sz="0" w:space="0" w:color="auto"/>
      </w:divBdr>
      <w:divsChild>
        <w:div w:id="2055691961">
          <w:marLeft w:val="0"/>
          <w:marRight w:val="0"/>
          <w:marTop w:val="0"/>
          <w:marBottom w:val="0"/>
          <w:divBdr>
            <w:top w:val="none" w:sz="0" w:space="0" w:color="auto"/>
            <w:left w:val="none" w:sz="0" w:space="0" w:color="auto"/>
            <w:bottom w:val="none" w:sz="0" w:space="0" w:color="auto"/>
            <w:right w:val="none" w:sz="0" w:space="0" w:color="auto"/>
          </w:divBdr>
          <w:divsChild>
            <w:div w:id="1950355340">
              <w:marLeft w:val="0"/>
              <w:marRight w:val="0"/>
              <w:marTop w:val="0"/>
              <w:marBottom w:val="0"/>
              <w:divBdr>
                <w:top w:val="none" w:sz="0" w:space="0" w:color="auto"/>
                <w:left w:val="none" w:sz="0" w:space="0" w:color="auto"/>
                <w:bottom w:val="none" w:sz="0" w:space="0" w:color="auto"/>
                <w:right w:val="none" w:sz="0" w:space="0" w:color="auto"/>
              </w:divBdr>
              <w:divsChild>
                <w:div w:id="19484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56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C49F-D744-42CA-B736-541EA2F4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3418</Words>
  <Characters>19488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21/22</dc:title>
  <dc:creator/>
  <cp:lastModifiedBy/>
  <cp:revision>1</cp:revision>
  <dcterms:created xsi:type="dcterms:W3CDTF">2022-05-11T13:34:00Z</dcterms:created>
  <dcterms:modified xsi:type="dcterms:W3CDTF">2022-05-11T13:34:00Z</dcterms:modified>
</cp:coreProperties>
</file>