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74F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71B5A5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E2954">
                              <w:rPr>
                                <w:rFonts w:asciiTheme="majorHAnsi" w:hAnsiTheme="majorHAnsi" w:cs="Arial"/>
                                <w:b/>
                                <w:bCs/>
                                <w:color w:val="0D0D0D" w:themeColor="text1" w:themeTint="F2"/>
                                <w:sz w:val="36"/>
                                <w:szCs w:val="22"/>
                                <w:lang w:val="es-ES_tradnl"/>
                              </w:rPr>
                              <w:t>196</w:t>
                            </w:r>
                            <w:r w:rsidR="007B05C4">
                              <w:rPr>
                                <w:rFonts w:asciiTheme="majorHAnsi" w:hAnsiTheme="majorHAnsi" w:cs="Arial"/>
                                <w:b/>
                                <w:bCs/>
                                <w:color w:val="0D0D0D" w:themeColor="text1" w:themeTint="F2"/>
                                <w:sz w:val="36"/>
                                <w:szCs w:val="22"/>
                                <w:lang w:val="es-ES_tradnl"/>
                              </w:rPr>
                              <w:t>/</w:t>
                            </w:r>
                            <w:r w:rsidR="00DB14F9">
                              <w:rPr>
                                <w:rFonts w:asciiTheme="majorHAnsi" w:hAnsiTheme="majorHAnsi" w:cs="Arial"/>
                                <w:b/>
                                <w:bCs/>
                                <w:color w:val="0D0D0D" w:themeColor="text1" w:themeTint="F2"/>
                                <w:sz w:val="36"/>
                                <w:szCs w:val="22"/>
                                <w:lang w:val="es-ES_tradnl"/>
                              </w:rPr>
                              <w:t>22</w:t>
                            </w:r>
                          </w:p>
                          <w:p w14:paraId="45F30ECA" w14:textId="5E885AB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71361">
                              <w:rPr>
                                <w:rFonts w:asciiTheme="majorHAnsi" w:hAnsiTheme="majorHAnsi" w:cs="Arial"/>
                                <w:b/>
                                <w:color w:val="0D0D0D" w:themeColor="text1" w:themeTint="F2"/>
                                <w:sz w:val="36"/>
                                <w:szCs w:val="22"/>
                                <w:lang w:val="es-ES_tradnl"/>
                              </w:rPr>
                              <w:t>46</w:t>
                            </w:r>
                            <w:r w:rsidR="00246D1F" w:rsidRPr="004E2649">
                              <w:rPr>
                                <w:rFonts w:asciiTheme="majorHAnsi" w:hAnsiTheme="majorHAnsi" w:cs="Arial"/>
                                <w:b/>
                                <w:color w:val="0D0D0D" w:themeColor="text1" w:themeTint="F2"/>
                                <w:sz w:val="36"/>
                                <w:szCs w:val="22"/>
                                <w:lang w:val="es-ES_tradnl"/>
                              </w:rPr>
                              <w:t>-</w:t>
                            </w:r>
                            <w:r w:rsidR="00871361">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300DFB7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AF1AEEE" w:rsidR="005B52B0" w:rsidRPr="0010736F" w:rsidRDefault="008713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ELBA TERESA BALMACEDA DE GLOMBOVSKY Y FAMILIARES</w:t>
                            </w:r>
                          </w:p>
                          <w:bookmarkEnd w:id="0"/>
                          <w:p w14:paraId="0B9F7D22" w14:textId="4550BA36" w:rsidR="005B52B0" w:rsidRPr="00F56ECB" w:rsidRDefault="0087136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371B5A5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E2954">
                        <w:rPr>
                          <w:rFonts w:asciiTheme="majorHAnsi" w:hAnsiTheme="majorHAnsi" w:cs="Arial"/>
                          <w:b/>
                          <w:bCs/>
                          <w:color w:val="0D0D0D" w:themeColor="text1" w:themeTint="F2"/>
                          <w:sz w:val="36"/>
                          <w:szCs w:val="22"/>
                          <w:lang w:val="es-ES_tradnl"/>
                        </w:rPr>
                        <w:t>196</w:t>
                      </w:r>
                      <w:r w:rsidR="007B05C4">
                        <w:rPr>
                          <w:rFonts w:asciiTheme="majorHAnsi" w:hAnsiTheme="majorHAnsi" w:cs="Arial"/>
                          <w:b/>
                          <w:bCs/>
                          <w:color w:val="0D0D0D" w:themeColor="text1" w:themeTint="F2"/>
                          <w:sz w:val="36"/>
                          <w:szCs w:val="22"/>
                          <w:lang w:val="es-ES_tradnl"/>
                        </w:rPr>
                        <w:t>/</w:t>
                      </w:r>
                      <w:r w:rsidR="00DB14F9">
                        <w:rPr>
                          <w:rFonts w:asciiTheme="majorHAnsi" w:hAnsiTheme="majorHAnsi" w:cs="Arial"/>
                          <w:b/>
                          <w:bCs/>
                          <w:color w:val="0D0D0D" w:themeColor="text1" w:themeTint="F2"/>
                          <w:sz w:val="36"/>
                          <w:szCs w:val="22"/>
                          <w:lang w:val="es-ES_tradnl"/>
                        </w:rPr>
                        <w:t>22</w:t>
                      </w:r>
                    </w:p>
                    <w:p w14:paraId="45F30ECA" w14:textId="5E885AB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71361">
                        <w:rPr>
                          <w:rFonts w:asciiTheme="majorHAnsi" w:hAnsiTheme="majorHAnsi" w:cs="Arial"/>
                          <w:b/>
                          <w:color w:val="0D0D0D" w:themeColor="text1" w:themeTint="F2"/>
                          <w:sz w:val="36"/>
                          <w:szCs w:val="22"/>
                          <w:lang w:val="es-ES_tradnl"/>
                        </w:rPr>
                        <w:t>46</w:t>
                      </w:r>
                      <w:r w:rsidR="00246D1F" w:rsidRPr="004E2649">
                        <w:rPr>
                          <w:rFonts w:asciiTheme="majorHAnsi" w:hAnsiTheme="majorHAnsi" w:cs="Arial"/>
                          <w:b/>
                          <w:color w:val="0D0D0D" w:themeColor="text1" w:themeTint="F2"/>
                          <w:sz w:val="36"/>
                          <w:szCs w:val="22"/>
                          <w:lang w:val="es-ES_tradnl"/>
                        </w:rPr>
                        <w:t>-</w:t>
                      </w:r>
                      <w:r w:rsidR="00871361">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188B4303" w14:textId="300DFB7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AF1AEEE" w:rsidR="005B52B0" w:rsidRPr="0010736F" w:rsidRDefault="008713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ELBA TERESA BALMACEDA DE GLOMBOVSKY Y FAMILIARES</w:t>
                      </w:r>
                    </w:p>
                    <w:bookmarkEnd w:id="1"/>
                    <w:p w14:paraId="0B9F7D22" w14:textId="4550BA36" w:rsidR="005B52B0" w:rsidRPr="00F56ECB" w:rsidRDefault="00871361"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86322F3" w:rsidR="00627C9F" w:rsidRPr="00D46D30" w:rsidRDefault="00834D49" w:rsidP="007A5817">
                            <w:pPr>
                              <w:spacing w:line="276" w:lineRule="auto"/>
                              <w:jc w:val="right"/>
                              <w:rPr>
                                <w:rFonts w:asciiTheme="minorHAnsi" w:hAnsiTheme="minorHAnsi"/>
                                <w:color w:val="FFFFFF" w:themeColor="background1"/>
                                <w:sz w:val="22"/>
                                <w:lang w:val="pt-BR"/>
                              </w:rPr>
                            </w:pPr>
                            <w:r w:rsidRPr="00D46D30">
                              <w:rPr>
                                <w:rFonts w:asciiTheme="minorHAnsi" w:hAnsiTheme="minorHAnsi"/>
                                <w:color w:val="FFFFFF" w:themeColor="background1"/>
                                <w:sz w:val="22"/>
                                <w:lang w:val="pt-BR"/>
                              </w:rPr>
                              <w:t>OEA/Ser.L/V/II</w:t>
                            </w:r>
                          </w:p>
                          <w:p w14:paraId="71D2D5D2" w14:textId="677E894B" w:rsidR="00627C9F" w:rsidRPr="00D46D30" w:rsidRDefault="00627C9F" w:rsidP="007A5817">
                            <w:pPr>
                              <w:spacing w:line="276" w:lineRule="auto"/>
                              <w:jc w:val="right"/>
                              <w:rPr>
                                <w:rFonts w:asciiTheme="minorHAnsi" w:hAnsiTheme="minorHAnsi"/>
                                <w:color w:val="FFFFFF" w:themeColor="background1"/>
                                <w:sz w:val="22"/>
                                <w:lang w:val="pt-BR"/>
                              </w:rPr>
                            </w:pPr>
                            <w:r w:rsidRPr="00D46D30">
                              <w:rPr>
                                <w:rFonts w:asciiTheme="minorHAnsi" w:hAnsiTheme="minorHAnsi"/>
                                <w:color w:val="FFFFFF" w:themeColor="background1"/>
                                <w:sz w:val="22"/>
                                <w:lang w:val="pt-BR"/>
                              </w:rPr>
                              <w:t xml:space="preserve">Doc. </w:t>
                            </w:r>
                            <w:r w:rsidR="00B12F53" w:rsidRPr="00D46D30">
                              <w:rPr>
                                <w:rFonts w:asciiTheme="minorHAnsi" w:hAnsiTheme="minorHAnsi"/>
                                <w:color w:val="FFFFFF" w:themeColor="background1"/>
                                <w:sz w:val="22"/>
                                <w:lang w:val="pt-BR"/>
                              </w:rPr>
                              <w:t>199</w:t>
                            </w:r>
                          </w:p>
                          <w:p w14:paraId="4061DBBD" w14:textId="23722119" w:rsidR="00627C9F" w:rsidRPr="00D46D30" w:rsidRDefault="008F51F2" w:rsidP="007A5817">
                            <w:pPr>
                              <w:spacing w:line="276" w:lineRule="auto"/>
                              <w:jc w:val="right"/>
                              <w:rPr>
                                <w:rFonts w:asciiTheme="minorHAnsi" w:hAnsiTheme="minorHAnsi"/>
                                <w:color w:val="FFFFFF" w:themeColor="background1"/>
                                <w:sz w:val="22"/>
                                <w:lang w:val="pt-BR"/>
                              </w:rPr>
                            </w:pPr>
                            <w:r w:rsidRPr="00D46D30">
                              <w:rPr>
                                <w:rFonts w:asciiTheme="minorHAnsi" w:hAnsiTheme="minorHAnsi"/>
                                <w:color w:val="FFFFFF" w:themeColor="background1"/>
                                <w:sz w:val="22"/>
                                <w:lang w:val="pt-BR"/>
                              </w:rPr>
                              <w:t>13</w:t>
                            </w:r>
                            <w:r w:rsidR="00627C9F" w:rsidRPr="00D46D30">
                              <w:rPr>
                                <w:rFonts w:asciiTheme="minorHAnsi" w:hAnsiTheme="minorHAnsi"/>
                                <w:color w:val="FFFFFF" w:themeColor="background1"/>
                                <w:sz w:val="22"/>
                                <w:lang w:val="pt-BR"/>
                              </w:rPr>
                              <w:t xml:space="preserve"> </w:t>
                            </w:r>
                            <w:r w:rsidRPr="00D46D30">
                              <w:rPr>
                                <w:rFonts w:asciiTheme="minorHAnsi" w:hAnsiTheme="minorHAnsi"/>
                                <w:color w:val="FFFFFF" w:themeColor="background1"/>
                                <w:sz w:val="22"/>
                                <w:lang w:val="pt-BR"/>
                              </w:rPr>
                              <w:t>agosto</w:t>
                            </w:r>
                            <w:r w:rsidR="00627C9F" w:rsidRPr="00D46D30">
                              <w:rPr>
                                <w:rFonts w:asciiTheme="minorHAnsi" w:hAnsiTheme="minorHAnsi"/>
                                <w:color w:val="FFFFFF" w:themeColor="background1"/>
                                <w:sz w:val="22"/>
                                <w:lang w:val="pt-BR"/>
                              </w:rPr>
                              <w:t xml:space="preserve"> 20</w:t>
                            </w:r>
                            <w:r w:rsidR="00C23BA4" w:rsidRPr="00D46D30">
                              <w:rPr>
                                <w:rFonts w:asciiTheme="minorHAnsi" w:hAnsiTheme="minorHAnsi"/>
                                <w:color w:val="FFFFFF" w:themeColor="background1"/>
                                <w:sz w:val="22"/>
                                <w:lang w:val="pt-BR"/>
                              </w:rPr>
                              <w:t>2</w:t>
                            </w:r>
                            <w:r w:rsidR="00DB14F9" w:rsidRPr="00D46D30">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86322F3" w:rsidR="00627C9F" w:rsidRPr="00D46D30" w:rsidRDefault="00834D49" w:rsidP="007A5817">
                      <w:pPr>
                        <w:spacing w:line="276" w:lineRule="auto"/>
                        <w:jc w:val="right"/>
                        <w:rPr>
                          <w:rFonts w:asciiTheme="minorHAnsi" w:hAnsiTheme="minorHAnsi"/>
                          <w:color w:val="FFFFFF" w:themeColor="background1"/>
                          <w:sz w:val="22"/>
                          <w:lang w:val="pt-BR"/>
                        </w:rPr>
                      </w:pPr>
                      <w:r w:rsidRPr="00D46D30">
                        <w:rPr>
                          <w:rFonts w:asciiTheme="minorHAnsi" w:hAnsiTheme="minorHAnsi"/>
                          <w:color w:val="FFFFFF" w:themeColor="background1"/>
                          <w:sz w:val="22"/>
                          <w:lang w:val="pt-BR"/>
                        </w:rPr>
                        <w:t>OEA/Ser.L/V/II</w:t>
                      </w:r>
                    </w:p>
                    <w:p w14:paraId="71D2D5D2" w14:textId="677E894B" w:rsidR="00627C9F" w:rsidRPr="00D46D30" w:rsidRDefault="00627C9F" w:rsidP="007A5817">
                      <w:pPr>
                        <w:spacing w:line="276" w:lineRule="auto"/>
                        <w:jc w:val="right"/>
                        <w:rPr>
                          <w:rFonts w:asciiTheme="minorHAnsi" w:hAnsiTheme="minorHAnsi"/>
                          <w:color w:val="FFFFFF" w:themeColor="background1"/>
                          <w:sz w:val="22"/>
                          <w:lang w:val="pt-BR"/>
                        </w:rPr>
                      </w:pPr>
                      <w:r w:rsidRPr="00D46D30">
                        <w:rPr>
                          <w:rFonts w:asciiTheme="minorHAnsi" w:hAnsiTheme="minorHAnsi"/>
                          <w:color w:val="FFFFFF" w:themeColor="background1"/>
                          <w:sz w:val="22"/>
                          <w:lang w:val="pt-BR"/>
                        </w:rPr>
                        <w:t xml:space="preserve">Doc. </w:t>
                      </w:r>
                      <w:r w:rsidR="00B12F53" w:rsidRPr="00D46D30">
                        <w:rPr>
                          <w:rFonts w:asciiTheme="minorHAnsi" w:hAnsiTheme="minorHAnsi"/>
                          <w:color w:val="FFFFFF" w:themeColor="background1"/>
                          <w:sz w:val="22"/>
                          <w:lang w:val="pt-BR"/>
                        </w:rPr>
                        <w:t>199</w:t>
                      </w:r>
                    </w:p>
                    <w:p w14:paraId="4061DBBD" w14:textId="23722119" w:rsidR="00627C9F" w:rsidRPr="00D46D30" w:rsidRDefault="008F51F2" w:rsidP="007A5817">
                      <w:pPr>
                        <w:spacing w:line="276" w:lineRule="auto"/>
                        <w:jc w:val="right"/>
                        <w:rPr>
                          <w:rFonts w:asciiTheme="minorHAnsi" w:hAnsiTheme="minorHAnsi"/>
                          <w:color w:val="FFFFFF" w:themeColor="background1"/>
                          <w:sz w:val="22"/>
                          <w:lang w:val="pt-BR"/>
                        </w:rPr>
                      </w:pPr>
                      <w:r w:rsidRPr="00D46D30">
                        <w:rPr>
                          <w:rFonts w:asciiTheme="minorHAnsi" w:hAnsiTheme="minorHAnsi"/>
                          <w:color w:val="FFFFFF" w:themeColor="background1"/>
                          <w:sz w:val="22"/>
                          <w:lang w:val="pt-BR"/>
                        </w:rPr>
                        <w:t>13</w:t>
                      </w:r>
                      <w:r w:rsidR="00627C9F" w:rsidRPr="00D46D30">
                        <w:rPr>
                          <w:rFonts w:asciiTheme="minorHAnsi" w:hAnsiTheme="minorHAnsi"/>
                          <w:color w:val="FFFFFF" w:themeColor="background1"/>
                          <w:sz w:val="22"/>
                          <w:lang w:val="pt-BR"/>
                        </w:rPr>
                        <w:t xml:space="preserve"> </w:t>
                      </w:r>
                      <w:r w:rsidRPr="00D46D30">
                        <w:rPr>
                          <w:rFonts w:asciiTheme="minorHAnsi" w:hAnsiTheme="minorHAnsi"/>
                          <w:color w:val="FFFFFF" w:themeColor="background1"/>
                          <w:sz w:val="22"/>
                          <w:lang w:val="pt-BR"/>
                        </w:rPr>
                        <w:t>agosto</w:t>
                      </w:r>
                      <w:r w:rsidR="00627C9F" w:rsidRPr="00D46D30">
                        <w:rPr>
                          <w:rFonts w:asciiTheme="minorHAnsi" w:hAnsiTheme="minorHAnsi"/>
                          <w:color w:val="FFFFFF" w:themeColor="background1"/>
                          <w:sz w:val="22"/>
                          <w:lang w:val="pt-BR"/>
                        </w:rPr>
                        <w:t xml:space="preserve"> 20</w:t>
                      </w:r>
                      <w:r w:rsidR="00C23BA4" w:rsidRPr="00D46D30">
                        <w:rPr>
                          <w:rFonts w:asciiTheme="minorHAnsi" w:hAnsiTheme="minorHAnsi"/>
                          <w:color w:val="FFFFFF" w:themeColor="background1"/>
                          <w:sz w:val="22"/>
                          <w:lang w:val="pt-BR"/>
                        </w:rPr>
                        <w:t>2</w:t>
                      </w:r>
                      <w:r w:rsidR="00DB14F9" w:rsidRPr="00D46D30">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BA566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14DD6">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514DD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B14F9">
                              <w:rPr>
                                <w:rFonts w:asciiTheme="majorHAnsi" w:hAnsiTheme="majorHAnsi"/>
                                <w:color w:val="0D0D0D" w:themeColor="text1" w:themeTint="F2"/>
                                <w:sz w:val="18"/>
                                <w:szCs w:val="22"/>
                                <w:lang w:val="es-ES"/>
                              </w:rPr>
                              <w:t>2</w:t>
                            </w:r>
                            <w:r w:rsidR="00514DD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BA566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14DD6">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514DD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DB14F9">
                        <w:rPr>
                          <w:rFonts w:asciiTheme="majorHAnsi" w:hAnsiTheme="majorHAnsi"/>
                          <w:color w:val="0D0D0D" w:themeColor="text1" w:themeTint="F2"/>
                          <w:sz w:val="18"/>
                          <w:szCs w:val="22"/>
                          <w:lang w:val="es-ES"/>
                        </w:rPr>
                        <w:t>2</w:t>
                      </w:r>
                      <w:r w:rsidR="00514DD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DED71F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71C5D" w:rsidRPr="00671C5D">
                              <w:rPr>
                                <w:rFonts w:asciiTheme="majorHAnsi" w:hAnsiTheme="majorHAnsi"/>
                                <w:color w:val="595959" w:themeColor="text1" w:themeTint="A6"/>
                                <w:sz w:val="18"/>
                                <w:szCs w:val="18"/>
                                <w:lang w:val="pt-BR"/>
                              </w:rPr>
                              <w:t>196</w:t>
                            </w:r>
                            <w:r w:rsidR="007B05C4" w:rsidRPr="00671C5D">
                              <w:rPr>
                                <w:rFonts w:asciiTheme="majorHAnsi" w:hAnsiTheme="majorHAnsi"/>
                                <w:color w:val="595959" w:themeColor="text1" w:themeTint="A6"/>
                                <w:sz w:val="18"/>
                                <w:szCs w:val="18"/>
                                <w:lang w:val="pt-BR"/>
                              </w:rPr>
                              <w:t>/</w:t>
                            </w:r>
                            <w:r w:rsidR="00671C5D" w:rsidRPr="00671C5D">
                              <w:rPr>
                                <w:rFonts w:asciiTheme="majorHAnsi" w:hAnsiTheme="majorHAnsi"/>
                                <w:color w:val="595959" w:themeColor="text1" w:themeTint="A6"/>
                                <w:sz w:val="18"/>
                                <w:szCs w:val="18"/>
                                <w:lang w:val="pt-BR"/>
                              </w:rPr>
                              <w:t>22</w:t>
                            </w:r>
                            <w:r w:rsidRPr="00671C5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71361">
                              <w:rPr>
                                <w:rFonts w:asciiTheme="majorHAnsi" w:hAnsiTheme="majorHAnsi"/>
                                <w:color w:val="595959" w:themeColor="text1" w:themeTint="A6"/>
                                <w:sz w:val="18"/>
                                <w:szCs w:val="18"/>
                                <w:lang w:val="es-ES"/>
                              </w:rPr>
                              <w:t>46-09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71361">
                              <w:rPr>
                                <w:rFonts w:asciiTheme="majorHAnsi" w:hAnsiTheme="majorHAnsi"/>
                                <w:color w:val="595959" w:themeColor="text1" w:themeTint="A6"/>
                                <w:sz w:val="18"/>
                                <w:szCs w:val="18"/>
                                <w:lang w:val="es-ES_tradnl"/>
                              </w:rPr>
                              <w:t>Elba Teresa Balmaceda de Glombovsky y familiares. Argentina</w:t>
                            </w:r>
                            <w:r w:rsidRPr="00890650">
                              <w:rPr>
                                <w:rFonts w:asciiTheme="majorHAnsi" w:hAnsiTheme="majorHAnsi"/>
                                <w:color w:val="595959" w:themeColor="text1" w:themeTint="A6"/>
                                <w:sz w:val="18"/>
                                <w:szCs w:val="18"/>
                                <w:lang w:val="es-ES_tradnl"/>
                              </w:rPr>
                              <w:t xml:space="preserve">. </w:t>
                            </w:r>
                            <w:r w:rsidR="00671C5D">
                              <w:rPr>
                                <w:rFonts w:asciiTheme="majorHAnsi" w:hAnsiTheme="majorHAnsi"/>
                                <w:color w:val="595959" w:themeColor="text1" w:themeTint="A6"/>
                                <w:sz w:val="18"/>
                                <w:szCs w:val="18"/>
                                <w:lang w:val="es-ES"/>
                              </w:rPr>
                              <w:t>13 agosto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DED71F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71C5D" w:rsidRPr="00671C5D">
                        <w:rPr>
                          <w:rFonts w:asciiTheme="majorHAnsi" w:hAnsiTheme="majorHAnsi"/>
                          <w:color w:val="595959" w:themeColor="text1" w:themeTint="A6"/>
                          <w:sz w:val="18"/>
                          <w:szCs w:val="18"/>
                          <w:lang w:val="pt-BR"/>
                        </w:rPr>
                        <w:t>196</w:t>
                      </w:r>
                      <w:r w:rsidR="007B05C4" w:rsidRPr="00671C5D">
                        <w:rPr>
                          <w:rFonts w:asciiTheme="majorHAnsi" w:hAnsiTheme="majorHAnsi"/>
                          <w:color w:val="595959" w:themeColor="text1" w:themeTint="A6"/>
                          <w:sz w:val="18"/>
                          <w:szCs w:val="18"/>
                          <w:lang w:val="pt-BR"/>
                        </w:rPr>
                        <w:t>/</w:t>
                      </w:r>
                      <w:r w:rsidR="00671C5D" w:rsidRPr="00671C5D">
                        <w:rPr>
                          <w:rFonts w:asciiTheme="majorHAnsi" w:hAnsiTheme="majorHAnsi"/>
                          <w:color w:val="595959" w:themeColor="text1" w:themeTint="A6"/>
                          <w:sz w:val="18"/>
                          <w:szCs w:val="18"/>
                          <w:lang w:val="pt-BR"/>
                        </w:rPr>
                        <w:t>22</w:t>
                      </w:r>
                      <w:r w:rsidRPr="00671C5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71361">
                        <w:rPr>
                          <w:rFonts w:asciiTheme="majorHAnsi" w:hAnsiTheme="majorHAnsi"/>
                          <w:color w:val="595959" w:themeColor="text1" w:themeTint="A6"/>
                          <w:sz w:val="18"/>
                          <w:szCs w:val="18"/>
                          <w:lang w:val="es-ES"/>
                        </w:rPr>
                        <w:t>46-09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871361">
                        <w:rPr>
                          <w:rFonts w:asciiTheme="majorHAnsi" w:hAnsiTheme="majorHAnsi"/>
                          <w:color w:val="595959" w:themeColor="text1" w:themeTint="A6"/>
                          <w:sz w:val="18"/>
                          <w:szCs w:val="18"/>
                          <w:lang w:val="es-ES_tradnl"/>
                        </w:rPr>
                        <w:t>Elba Teresa Balmaceda de Glombovsky y familiares. Argentina</w:t>
                      </w:r>
                      <w:r w:rsidRPr="00890650">
                        <w:rPr>
                          <w:rFonts w:asciiTheme="majorHAnsi" w:hAnsiTheme="majorHAnsi"/>
                          <w:color w:val="595959" w:themeColor="text1" w:themeTint="A6"/>
                          <w:sz w:val="18"/>
                          <w:szCs w:val="18"/>
                          <w:lang w:val="es-ES_tradnl"/>
                        </w:rPr>
                        <w:t xml:space="preserve">. </w:t>
                      </w:r>
                      <w:r w:rsidR="00671C5D">
                        <w:rPr>
                          <w:rFonts w:asciiTheme="majorHAnsi" w:hAnsiTheme="majorHAnsi"/>
                          <w:color w:val="595959" w:themeColor="text1" w:themeTint="A6"/>
                          <w:sz w:val="18"/>
                          <w:szCs w:val="18"/>
                          <w:lang w:val="es-ES"/>
                        </w:rPr>
                        <w:t>13 agosto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32A3CEC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2802C04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1403A20" w:rsidR="0070697F" w:rsidRDefault="00514DD6"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A1CCC4F">
                <wp:simplePos x="0" y="0"/>
                <wp:positionH relativeFrom="column">
                  <wp:posOffset>1301115</wp:posOffset>
                </wp:positionH>
                <wp:positionV relativeFrom="paragraph">
                  <wp:posOffset>555625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K53W7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305A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2F47B2EB" w:rsidR="003239B8" w:rsidRPr="004F1924" w:rsidRDefault="004F1924" w:rsidP="008D2290">
            <w:pPr>
              <w:jc w:val="both"/>
              <w:rPr>
                <w:rFonts w:ascii="Cambria" w:hAnsi="Cambria"/>
                <w:bCs/>
                <w:sz w:val="20"/>
                <w:szCs w:val="20"/>
                <w:lang w:val="es-CO"/>
              </w:rPr>
            </w:pPr>
            <w:r w:rsidRPr="004F1924">
              <w:rPr>
                <w:rFonts w:ascii="Cambria" w:hAnsi="Cambria"/>
                <w:bCs/>
                <w:sz w:val="20"/>
                <w:szCs w:val="20"/>
                <w:lang w:val="es-CO"/>
              </w:rPr>
              <w:t>Elba Teresa Balmaceda de G</w:t>
            </w:r>
            <w:r>
              <w:rPr>
                <w:rFonts w:ascii="Cambria" w:hAnsi="Cambria"/>
                <w:bCs/>
                <w:sz w:val="20"/>
                <w:szCs w:val="20"/>
                <w:lang w:val="es-CO"/>
              </w:rPr>
              <w:t xml:space="preserve">lombovsky </w:t>
            </w:r>
          </w:p>
        </w:tc>
      </w:tr>
      <w:tr w:rsidR="003239B8" w:rsidRPr="00D46D30"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8C26B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77A9762" w:rsidR="003239B8" w:rsidRPr="000D05CB" w:rsidRDefault="004F1924" w:rsidP="008D2290">
            <w:pPr>
              <w:jc w:val="both"/>
              <w:rPr>
                <w:rFonts w:ascii="Cambria" w:hAnsi="Cambria"/>
                <w:bCs/>
                <w:sz w:val="20"/>
                <w:szCs w:val="20"/>
                <w:lang w:val="es-ES"/>
              </w:rPr>
            </w:pPr>
            <w:r>
              <w:rPr>
                <w:rFonts w:ascii="Cambria" w:hAnsi="Cambria"/>
                <w:bCs/>
                <w:sz w:val="20"/>
                <w:szCs w:val="20"/>
                <w:lang w:val="es-ES"/>
              </w:rPr>
              <w:t>Elba Teresa Balmaceda de Glombovsky y familiares</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34525BF7" w:rsidR="003239B8" w:rsidRPr="000D05CB" w:rsidRDefault="004F1924" w:rsidP="008D2290">
            <w:pPr>
              <w:jc w:val="both"/>
              <w:rPr>
                <w:rFonts w:ascii="Cambria" w:hAnsi="Cambria"/>
                <w:bCs/>
                <w:sz w:val="20"/>
                <w:szCs w:val="20"/>
              </w:rPr>
            </w:pPr>
            <w:r>
              <w:rPr>
                <w:rFonts w:ascii="Cambria" w:hAnsi="Cambria"/>
                <w:bCs/>
                <w:sz w:val="20"/>
                <w:szCs w:val="20"/>
              </w:rPr>
              <w:t>Argentina</w:t>
            </w:r>
          </w:p>
        </w:tc>
      </w:tr>
      <w:tr w:rsidR="00223A29" w:rsidRPr="00D46D3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59A3F15E" w:rsidR="00223A29" w:rsidRPr="004F1924" w:rsidRDefault="004F1924" w:rsidP="008D2290">
            <w:pPr>
              <w:jc w:val="both"/>
              <w:rPr>
                <w:rFonts w:ascii="Cambria" w:hAnsi="Cambria"/>
                <w:bCs/>
                <w:sz w:val="20"/>
                <w:szCs w:val="20"/>
                <w:lang w:val="es-CO"/>
              </w:rPr>
            </w:pPr>
            <w:r w:rsidRPr="004F1924">
              <w:rPr>
                <w:rFonts w:ascii="Cambria" w:hAnsi="Cambria"/>
                <w:bCs/>
                <w:sz w:val="20"/>
                <w:szCs w:val="20"/>
                <w:lang w:val="es-CO"/>
              </w:rPr>
              <w:t>Artículos 8 (garantías judiciales) y 25 (p</w:t>
            </w:r>
            <w:r>
              <w:rPr>
                <w:rFonts w:ascii="Cambria" w:hAnsi="Cambria"/>
                <w:bCs/>
                <w:sz w:val="20"/>
                <w:szCs w:val="20"/>
                <w:lang w:val="es-CO"/>
              </w:rPr>
              <w:t>rotección judicial) de la Convención Americana sobre Derechos Humanos,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2"/>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1105217" w:rsidR="004C2312" w:rsidRPr="003239B8" w:rsidRDefault="00071F7A" w:rsidP="002625EA">
            <w:pPr>
              <w:jc w:val="both"/>
              <w:rPr>
                <w:rFonts w:ascii="Cambria" w:hAnsi="Cambria"/>
                <w:bCs/>
                <w:sz w:val="20"/>
                <w:szCs w:val="20"/>
                <w:lang w:val="es-ES"/>
              </w:rPr>
            </w:pPr>
            <w:r>
              <w:rPr>
                <w:rFonts w:ascii="Cambria" w:hAnsi="Cambria"/>
                <w:bCs/>
                <w:sz w:val="20"/>
                <w:szCs w:val="20"/>
                <w:lang w:val="es-ES"/>
              </w:rPr>
              <w:t>21 de enero de 2009</w:t>
            </w:r>
          </w:p>
        </w:tc>
      </w:tr>
      <w:tr w:rsidR="00131425" w:rsidRPr="00D46D30"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5B8AA2EE" w:rsidR="00131425" w:rsidRPr="003239B8" w:rsidRDefault="00071F7A" w:rsidP="002625EA">
            <w:pPr>
              <w:jc w:val="both"/>
              <w:rPr>
                <w:rFonts w:ascii="Cambria" w:hAnsi="Cambria"/>
                <w:bCs/>
                <w:sz w:val="20"/>
                <w:szCs w:val="20"/>
                <w:lang w:val="es-ES"/>
              </w:rPr>
            </w:pPr>
            <w:r>
              <w:rPr>
                <w:rFonts w:ascii="Cambria" w:hAnsi="Cambria"/>
                <w:bCs/>
                <w:sz w:val="20"/>
                <w:szCs w:val="20"/>
                <w:lang w:val="es-ES"/>
              </w:rPr>
              <w:t>24 de mayo de 2013</w:t>
            </w:r>
            <w:r w:rsidR="00920539">
              <w:rPr>
                <w:rFonts w:ascii="Cambria" w:hAnsi="Cambria"/>
                <w:bCs/>
                <w:sz w:val="20"/>
                <w:szCs w:val="20"/>
                <w:lang w:val="es-ES"/>
              </w:rPr>
              <w:t xml:space="preserve"> y</w:t>
            </w:r>
            <w:r w:rsidR="00D63FAC">
              <w:rPr>
                <w:rFonts w:ascii="Cambria" w:hAnsi="Cambria"/>
                <w:bCs/>
                <w:sz w:val="20"/>
                <w:szCs w:val="20"/>
                <w:lang w:val="es-ES"/>
              </w:rPr>
              <w:t xml:space="preserve"> 19 de octubre de 2017</w:t>
            </w:r>
          </w:p>
        </w:tc>
      </w:tr>
      <w:tr w:rsidR="004C2312" w:rsidRPr="0087136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37BC6037" w:rsidR="004C2312" w:rsidRPr="003239B8" w:rsidRDefault="00AD433E" w:rsidP="008D2290">
            <w:pPr>
              <w:jc w:val="both"/>
              <w:rPr>
                <w:rFonts w:ascii="Cambria" w:hAnsi="Cambria"/>
                <w:bCs/>
                <w:sz w:val="20"/>
                <w:szCs w:val="20"/>
                <w:lang w:val="es-ES"/>
              </w:rPr>
            </w:pPr>
            <w:r>
              <w:rPr>
                <w:rFonts w:ascii="Cambria" w:hAnsi="Cambria"/>
                <w:bCs/>
                <w:sz w:val="20"/>
                <w:szCs w:val="20"/>
                <w:lang w:val="es-ES"/>
              </w:rPr>
              <w:t>1º de noviembre de 2016</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305EE170" w:rsidR="004C2312" w:rsidRPr="003239B8" w:rsidRDefault="004C29AF" w:rsidP="008D2290">
            <w:pPr>
              <w:jc w:val="both"/>
              <w:rPr>
                <w:rFonts w:ascii="Cambria" w:hAnsi="Cambria"/>
                <w:bCs/>
                <w:sz w:val="20"/>
                <w:szCs w:val="20"/>
                <w:lang w:val="es-ES"/>
              </w:rPr>
            </w:pPr>
            <w:r>
              <w:rPr>
                <w:rFonts w:ascii="Cambria" w:hAnsi="Cambria"/>
                <w:bCs/>
                <w:sz w:val="20"/>
                <w:szCs w:val="20"/>
                <w:lang w:val="es-ES"/>
              </w:rPr>
              <w:t>13 de octubre de 2017</w:t>
            </w:r>
          </w:p>
        </w:tc>
      </w:tr>
      <w:tr w:rsidR="004C2312" w:rsidRPr="0087136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49742272" w:rsidR="004C2312" w:rsidRPr="003239B8" w:rsidRDefault="00D63FAC" w:rsidP="008D2290">
            <w:pPr>
              <w:jc w:val="both"/>
              <w:rPr>
                <w:rFonts w:ascii="Cambria" w:hAnsi="Cambria"/>
                <w:bCs/>
                <w:sz w:val="20"/>
                <w:szCs w:val="20"/>
                <w:lang w:val="es-ES"/>
              </w:rPr>
            </w:pPr>
            <w:r>
              <w:rPr>
                <w:rFonts w:ascii="Cambria" w:hAnsi="Cambria"/>
                <w:bCs/>
                <w:sz w:val="20"/>
                <w:szCs w:val="20"/>
                <w:lang w:val="es-ES"/>
              </w:rPr>
              <w:t>27 de enero de 2020</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63E916FB" w:rsidR="004C2312" w:rsidRPr="009111EC" w:rsidRDefault="00D63FAC" w:rsidP="008D2290">
            <w:pPr>
              <w:jc w:val="both"/>
              <w:rPr>
                <w:rFonts w:ascii="Cambria" w:hAnsi="Cambria"/>
                <w:bCs/>
                <w:sz w:val="20"/>
                <w:szCs w:val="20"/>
              </w:rPr>
            </w:pPr>
            <w:r>
              <w:rPr>
                <w:rFonts w:ascii="Cambria" w:hAnsi="Cambria"/>
                <w:bCs/>
                <w:sz w:val="20"/>
                <w:szCs w:val="20"/>
              </w:rPr>
              <w:t>27 de octubre de 2020</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1E201169" w:rsidR="001E49E7" w:rsidRPr="003239B8" w:rsidRDefault="004C29AF" w:rsidP="002625EA">
            <w:pPr>
              <w:jc w:val="both"/>
              <w:rPr>
                <w:rFonts w:ascii="Cambria" w:hAnsi="Cambria"/>
                <w:bCs/>
                <w:sz w:val="20"/>
                <w:szCs w:val="20"/>
                <w:lang w:val="es-ES"/>
              </w:rPr>
            </w:pPr>
            <w:r>
              <w:rPr>
                <w:rFonts w:ascii="Cambria" w:hAnsi="Cambria"/>
                <w:bCs/>
                <w:sz w:val="20"/>
                <w:szCs w:val="20"/>
                <w:lang w:val="es-ES"/>
              </w:rPr>
              <w:t>12 de agosto de 2016</w:t>
            </w:r>
          </w:p>
        </w:tc>
      </w:tr>
      <w:tr w:rsidR="001E49E7" w:rsidRPr="00871361"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5E2DA3F2" w:rsidR="001E49E7" w:rsidRPr="003239B8" w:rsidRDefault="000D79C1" w:rsidP="002625EA">
            <w:pPr>
              <w:jc w:val="both"/>
              <w:rPr>
                <w:rFonts w:ascii="Cambria" w:hAnsi="Cambria"/>
                <w:bCs/>
                <w:sz w:val="20"/>
                <w:szCs w:val="20"/>
                <w:lang w:val="es-ES"/>
              </w:rPr>
            </w:pPr>
            <w:r>
              <w:rPr>
                <w:rFonts w:ascii="Cambria" w:hAnsi="Cambria"/>
                <w:bCs/>
                <w:sz w:val="20"/>
                <w:szCs w:val="20"/>
                <w:lang w:val="es-ES"/>
              </w:rPr>
              <w:t>13 de septiembre de 2016</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198A950" w:rsidR="003239B8" w:rsidRPr="00B3745F" w:rsidRDefault="00071F7A"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1163EA08" w:rsidR="003239B8" w:rsidRPr="00B3745F" w:rsidRDefault="00071F7A"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7FF9AF59" w:rsidR="003239B8" w:rsidRPr="00B3745F" w:rsidRDefault="00071F7A" w:rsidP="008D2290">
            <w:pPr>
              <w:rPr>
                <w:rFonts w:ascii="Cambria" w:hAnsi="Cambria"/>
                <w:bCs/>
                <w:sz w:val="20"/>
                <w:szCs w:val="20"/>
              </w:rPr>
            </w:pPr>
            <w:r>
              <w:rPr>
                <w:rFonts w:ascii="Cambria" w:hAnsi="Cambria"/>
                <w:bCs/>
                <w:sz w:val="20"/>
                <w:szCs w:val="20"/>
              </w:rPr>
              <w:t>Sí</w:t>
            </w:r>
          </w:p>
        </w:tc>
      </w:tr>
      <w:tr w:rsidR="003239B8" w:rsidRPr="00D46D3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000D6668" w:rsidR="003239B8" w:rsidRPr="00B3745F" w:rsidRDefault="00071F7A" w:rsidP="008D2290">
            <w:pPr>
              <w:jc w:val="both"/>
              <w:rPr>
                <w:rFonts w:ascii="Cambria" w:hAnsi="Cambria"/>
                <w:bCs/>
                <w:sz w:val="20"/>
                <w:szCs w:val="20"/>
                <w:lang w:val="es-ES"/>
              </w:rPr>
            </w:pPr>
            <w:r w:rsidRPr="00A01097">
              <w:rPr>
                <w:rFonts w:asciiTheme="majorHAnsi" w:hAnsiTheme="majorHAnsi"/>
                <w:bCs/>
                <w:sz w:val="20"/>
                <w:szCs w:val="20"/>
                <w:lang w:val="es-US"/>
              </w:rPr>
              <w:t>Sí, Convención Americana (depósito del instrumento de ratificación efectuado el 5 de septiembre de 1984)</w:t>
            </w:r>
          </w:p>
        </w:tc>
      </w:tr>
    </w:tbl>
    <w:p w14:paraId="299A3868" w14:textId="3890741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336E74" w:rsidRPr="003239B8">
        <w:rPr>
          <w:rFonts w:asciiTheme="majorHAnsi" w:hAnsiTheme="majorHAnsi"/>
          <w:b/>
          <w:bCs/>
          <w:sz w:val="20"/>
          <w:szCs w:val="20"/>
          <w:lang w:val="es-ES"/>
        </w:rPr>
        <w:t>INTERNACIONAL</w:t>
      </w:r>
      <w:r w:rsidR="00336E74">
        <w:rPr>
          <w:rFonts w:asciiTheme="majorHAnsi" w:hAnsiTheme="majorHAnsi"/>
          <w:b/>
          <w:bCs/>
          <w:sz w:val="20"/>
          <w:szCs w:val="20"/>
          <w:lang w:val="es-ES"/>
        </w:rPr>
        <w:t xml:space="preserve">, </w:t>
      </w:r>
      <w:r w:rsidR="00336E74"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7136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5FB72EF" w:rsidR="00EE00E9" w:rsidRPr="00DC24E3" w:rsidRDefault="00071F7A" w:rsidP="008D2290">
            <w:pPr>
              <w:jc w:val="both"/>
              <w:rPr>
                <w:rFonts w:ascii="Cambria" w:hAnsi="Cambria"/>
                <w:bCs/>
                <w:sz w:val="20"/>
                <w:szCs w:val="20"/>
                <w:lang w:val="es-ES"/>
              </w:rPr>
            </w:pPr>
            <w:r>
              <w:rPr>
                <w:rFonts w:ascii="Cambria" w:hAnsi="Cambria"/>
                <w:bCs/>
                <w:sz w:val="20"/>
                <w:szCs w:val="20"/>
                <w:lang w:val="es-ES"/>
              </w:rPr>
              <w:t>No</w:t>
            </w:r>
          </w:p>
        </w:tc>
      </w:tr>
      <w:tr w:rsidR="003239B8" w:rsidRPr="00D46D30"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29D057AF" w:rsidR="003239B8" w:rsidRPr="00C83AE2" w:rsidRDefault="00C83AE2" w:rsidP="008D2290">
            <w:pPr>
              <w:jc w:val="both"/>
              <w:rPr>
                <w:rFonts w:ascii="Cambria" w:hAnsi="Cambria"/>
                <w:bCs/>
                <w:sz w:val="20"/>
                <w:szCs w:val="20"/>
                <w:lang w:val="es-CO"/>
              </w:rPr>
            </w:pPr>
            <w:r w:rsidRPr="00C83AE2">
              <w:rPr>
                <w:rFonts w:ascii="Cambria" w:hAnsi="Cambria"/>
                <w:bCs/>
                <w:sz w:val="20"/>
                <w:szCs w:val="20"/>
                <w:lang w:val="es-CO"/>
              </w:rPr>
              <w:t>Artículos 8 (garantías judiciales) y 25 (p</w:t>
            </w:r>
            <w:r>
              <w:rPr>
                <w:rFonts w:ascii="Cambria" w:hAnsi="Cambria"/>
                <w:bCs/>
                <w:sz w:val="20"/>
                <w:szCs w:val="20"/>
                <w:lang w:val="es-CO"/>
              </w:rPr>
              <w:t>rotección judicial) de la Convención Americana, en relación con su artículo 1.1 (obligación de respetar los derechos)</w:t>
            </w:r>
          </w:p>
        </w:tc>
      </w:tr>
      <w:tr w:rsidR="003239B8" w:rsidRPr="00D46D30"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4769CD1E" w:rsidR="003239B8" w:rsidRPr="00DC24E3" w:rsidRDefault="00071F7A" w:rsidP="009C168B">
            <w:pPr>
              <w:jc w:val="both"/>
              <w:rPr>
                <w:rFonts w:ascii="Cambria" w:hAnsi="Cambria"/>
                <w:bCs/>
                <w:sz w:val="20"/>
                <w:szCs w:val="20"/>
                <w:lang w:val="es-ES"/>
              </w:rPr>
            </w:pPr>
            <w:r>
              <w:rPr>
                <w:rFonts w:ascii="Cambria" w:hAnsi="Cambria"/>
                <w:bCs/>
                <w:sz w:val="20"/>
                <w:szCs w:val="20"/>
                <w:lang w:val="es-ES"/>
              </w:rPr>
              <w:t xml:space="preserve">Sí, aplica la excepción del artículo </w:t>
            </w:r>
            <w:r w:rsidR="009C168B">
              <w:rPr>
                <w:rFonts w:ascii="Cambria" w:hAnsi="Cambria"/>
                <w:bCs/>
                <w:sz w:val="20"/>
                <w:szCs w:val="20"/>
                <w:lang w:val="es-ES"/>
              </w:rPr>
              <w:t>46.2.b) de la Convención Americana, en los términos de la Sección VI</w:t>
            </w:r>
          </w:p>
        </w:tc>
      </w:tr>
      <w:tr w:rsidR="003239B8" w:rsidRPr="00D46D30"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6E2F9B61" w:rsidR="003239B8" w:rsidRPr="009C168B" w:rsidRDefault="009C168B" w:rsidP="008D2290">
            <w:pPr>
              <w:rPr>
                <w:rFonts w:ascii="Cambria" w:hAnsi="Cambria"/>
                <w:bCs/>
                <w:sz w:val="20"/>
                <w:szCs w:val="20"/>
                <w:lang w:val="es-CO"/>
              </w:rPr>
            </w:pPr>
            <w:r w:rsidRPr="009C168B">
              <w:rPr>
                <w:rFonts w:ascii="Cambria" w:hAnsi="Cambria"/>
                <w:bCs/>
                <w:sz w:val="20"/>
                <w:szCs w:val="20"/>
                <w:lang w:val="es-CO"/>
              </w:rPr>
              <w:t xml:space="preserve">Sí, en los términos de </w:t>
            </w:r>
            <w:r>
              <w:rPr>
                <w:rFonts w:ascii="Cambria" w:hAnsi="Cambria"/>
                <w:bCs/>
                <w:sz w:val="20"/>
                <w:szCs w:val="20"/>
                <w:lang w:val="es-CO"/>
              </w:rPr>
              <w:t>la Sección VI</w:t>
            </w:r>
          </w:p>
        </w:tc>
      </w:tr>
    </w:tbl>
    <w:p w14:paraId="56FD5D57" w14:textId="252B1FD5" w:rsidR="003239B8" w:rsidRPr="00125DA4"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125DA4">
        <w:rPr>
          <w:rFonts w:asciiTheme="majorHAnsi" w:hAnsiTheme="majorHAnsi"/>
          <w:b/>
          <w:sz w:val="20"/>
          <w:szCs w:val="20"/>
          <w:lang w:val="es-ES_tradnl"/>
        </w:rPr>
        <w:t>POSICIÓN DE LAS PARTES</w:t>
      </w:r>
      <w:r w:rsidR="003239B8" w:rsidRPr="00125DA4">
        <w:rPr>
          <w:rFonts w:asciiTheme="majorHAnsi" w:hAnsiTheme="majorHAnsi"/>
          <w:b/>
          <w:sz w:val="20"/>
          <w:szCs w:val="20"/>
          <w:lang w:val="es-ES_tradnl"/>
        </w:rPr>
        <w:t xml:space="preserve"> </w:t>
      </w:r>
    </w:p>
    <w:p w14:paraId="0270FA96" w14:textId="03D36735" w:rsidR="001B478B" w:rsidRPr="00125DA4" w:rsidRDefault="0099547E"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 xml:space="preserve">1. </w:t>
      </w:r>
      <w:r w:rsidR="002609FF" w:rsidRPr="00125DA4">
        <w:rPr>
          <w:rFonts w:asciiTheme="majorHAnsi" w:hAnsiTheme="majorHAnsi"/>
          <w:bCs/>
          <w:sz w:val="20"/>
          <w:szCs w:val="20"/>
          <w:lang w:val="es-ES_tradnl"/>
        </w:rPr>
        <w:tab/>
      </w:r>
      <w:r w:rsidR="00071F7A" w:rsidRPr="00125DA4">
        <w:rPr>
          <w:rFonts w:asciiTheme="majorHAnsi" w:hAnsiTheme="majorHAnsi"/>
          <w:bCs/>
          <w:sz w:val="20"/>
          <w:szCs w:val="20"/>
          <w:lang w:val="es-ES_tradnl"/>
        </w:rPr>
        <w:t xml:space="preserve">La parte peticionaria alega la responsabilidad internacional del Estado argentino por la violación de los derechos humanos de la señora Elba Teresa Balmaceda de Glombovsky y su familia, </w:t>
      </w:r>
      <w:r w:rsidR="004D3E11" w:rsidRPr="00125DA4">
        <w:rPr>
          <w:rFonts w:asciiTheme="majorHAnsi" w:hAnsiTheme="majorHAnsi"/>
          <w:bCs/>
          <w:sz w:val="20"/>
          <w:szCs w:val="20"/>
          <w:lang w:val="es-ES_tradnl"/>
        </w:rPr>
        <w:t>debido a</w:t>
      </w:r>
      <w:r w:rsidR="00071F7A" w:rsidRPr="00125DA4">
        <w:rPr>
          <w:rFonts w:asciiTheme="majorHAnsi" w:hAnsiTheme="majorHAnsi"/>
          <w:bCs/>
          <w:sz w:val="20"/>
          <w:szCs w:val="20"/>
          <w:lang w:val="es-ES_tradnl"/>
        </w:rPr>
        <w:t xml:space="preserve"> falencias e insuficiencias que, según se afirma, ocurrieron en el curso de la investigación penal de la muerte de su hija, Mariana Glombovsky.</w:t>
      </w:r>
    </w:p>
    <w:p w14:paraId="07ECDEB0" w14:textId="691FE551" w:rsidR="00EF0E13" w:rsidRPr="00125DA4" w:rsidRDefault="0099547E"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lastRenderedPageBreak/>
        <w:t xml:space="preserve">2. </w:t>
      </w:r>
      <w:r w:rsidR="004D3E11" w:rsidRPr="00125DA4">
        <w:rPr>
          <w:rFonts w:asciiTheme="majorHAnsi" w:hAnsiTheme="majorHAnsi"/>
          <w:bCs/>
          <w:sz w:val="20"/>
          <w:szCs w:val="20"/>
          <w:lang w:val="es-ES_tradnl"/>
        </w:rPr>
        <w:tab/>
      </w:r>
      <w:r w:rsidR="00071F7A" w:rsidRPr="00125DA4">
        <w:rPr>
          <w:rFonts w:asciiTheme="majorHAnsi" w:hAnsiTheme="majorHAnsi"/>
          <w:bCs/>
          <w:sz w:val="20"/>
          <w:szCs w:val="20"/>
          <w:lang w:val="es-ES_tradnl"/>
        </w:rPr>
        <w:t xml:space="preserve">La petición relata que la </w:t>
      </w:r>
      <w:r w:rsidR="00890911" w:rsidRPr="00125DA4">
        <w:rPr>
          <w:rFonts w:asciiTheme="majorHAnsi" w:hAnsiTheme="majorHAnsi"/>
          <w:bCs/>
          <w:sz w:val="20"/>
          <w:szCs w:val="20"/>
          <w:lang w:val="es-ES_tradnl"/>
        </w:rPr>
        <w:t xml:space="preserve">señora </w:t>
      </w:r>
      <w:r w:rsidR="00071F7A" w:rsidRPr="00125DA4">
        <w:rPr>
          <w:rFonts w:asciiTheme="majorHAnsi" w:hAnsiTheme="majorHAnsi"/>
          <w:bCs/>
          <w:sz w:val="20"/>
          <w:szCs w:val="20"/>
          <w:lang w:val="es-ES_tradnl"/>
        </w:rPr>
        <w:t>Mariana Glombovsky fue hallada muerta en su residencia familiar</w:t>
      </w:r>
      <w:r w:rsidR="00E35FFB" w:rsidRPr="00125DA4">
        <w:rPr>
          <w:rFonts w:asciiTheme="majorHAnsi" w:hAnsiTheme="majorHAnsi"/>
          <w:bCs/>
          <w:sz w:val="20"/>
          <w:szCs w:val="20"/>
          <w:lang w:val="es-ES_tradnl"/>
        </w:rPr>
        <w:t xml:space="preserve"> el 24 de </w:t>
      </w:r>
      <w:r w:rsidR="00890911" w:rsidRPr="00125DA4">
        <w:rPr>
          <w:rFonts w:asciiTheme="majorHAnsi" w:hAnsiTheme="majorHAnsi"/>
          <w:bCs/>
          <w:sz w:val="20"/>
          <w:szCs w:val="20"/>
          <w:lang w:val="es-ES_tradnl"/>
        </w:rPr>
        <w:t>abril</w:t>
      </w:r>
      <w:r w:rsidR="00E35FFB" w:rsidRPr="00125DA4">
        <w:rPr>
          <w:rFonts w:asciiTheme="majorHAnsi" w:hAnsiTheme="majorHAnsi"/>
          <w:bCs/>
          <w:sz w:val="20"/>
          <w:szCs w:val="20"/>
          <w:lang w:val="es-ES_tradnl"/>
        </w:rPr>
        <w:t xml:space="preserve"> de 1999</w:t>
      </w:r>
      <w:r w:rsidR="00071F7A" w:rsidRPr="00125DA4">
        <w:rPr>
          <w:rFonts w:asciiTheme="majorHAnsi" w:hAnsiTheme="majorHAnsi"/>
          <w:bCs/>
          <w:sz w:val="20"/>
          <w:szCs w:val="20"/>
          <w:lang w:val="es-ES_tradnl"/>
        </w:rPr>
        <w:t xml:space="preserve">. Con ocasión de su deceso se inició una investigación penal en la cual la muerte fue </w:t>
      </w:r>
      <w:r w:rsidR="008D45EB" w:rsidRPr="00125DA4">
        <w:rPr>
          <w:rFonts w:asciiTheme="majorHAnsi" w:hAnsiTheme="majorHAnsi"/>
          <w:bCs/>
          <w:sz w:val="20"/>
          <w:szCs w:val="20"/>
          <w:lang w:val="es-ES_tradnl"/>
        </w:rPr>
        <w:t xml:space="preserve">desde un principio </w:t>
      </w:r>
      <w:r w:rsidR="00071F7A" w:rsidRPr="00125DA4">
        <w:rPr>
          <w:rFonts w:asciiTheme="majorHAnsi" w:hAnsiTheme="majorHAnsi"/>
          <w:bCs/>
          <w:sz w:val="20"/>
          <w:szCs w:val="20"/>
          <w:lang w:val="es-ES_tradnl"/>
        </w:rPr>
        <w:t>calificada como suicidio por parte del ente investigador</w:t>
      </w:r>
      <w:r w:rsidR="004D3E11" w:rsidRPr="00125DA4">
        <w:rPr>
          <w:rFonts w:asciiTheme="majorHAnsi" w:hAnsiTheme="majorHAnsi"/>
          <w:bCs/>
          <w:sz w:val="20"/>
          <w:szCs w:val="20"/>
          <w:lang w:val="es-ES_tradnl"/>
        </w:rPr>
        <w:t>.</w:t>
      </w:r>
      <w:r w:rsidR="008D45EB" w:rsidRPr="00125DA4">
        <w:rPr>
          <w:rFonts w:asciiTheme="majorHAnsi" w:hAnsiTheme="majorHAnsi"/>
          <w:bCs/>
          <w:sz w:val="20"/>
          <w:szCs w:val="20"/>
          <w:lang w:val="es-ES_tradnl"/>
        </w:rPr>
        <w:t xml:space="preserve"> </w:t>
      </w:r>
      <w:r w:rsidR="004D3E11" w:rsidRPr="00125DA4">
        <w:rPr>
          <w:rFonts w:asciiTheme="majorHAnsi" w:hAnsiTheme="majorHAnsi"/>
          <w:bCs/>
          <w:sz w:val="20"/>
          <w:szCs w:val="20"/>
          <w:lang w:val="es-ES_tradnl"/>
        </w:rPr>
        <w:t>E</w:t>
      </w:r>
      <w:r w:rsidR="008D45EB" w:rsidRPr="00125DA4">
        <w:rPr>
          <w:rFonts w:asciiTheme="majorHAnsi" w:hAnsiTheme="majorHAnsi"/>
          <w:bCs/>
          <w:sz w:val="20"/>
          <w:szCs w:val="20"/>
          <w:lang w:val="es-ES_tradnl"/>
        </w:rPr>
        <w:t xml:space="preserve">n efecto, desde la apertura misma de la causa se rotuló el expediente como un </w:t>
      </w:r>
      <w:r w:rsidR="00C83AE2" w:rsidRPr="00125DA4">
        <w:rPr>
          <w:rFonts w:asciiTheme="majorHAnsi" w:hAnsiTheme="majorHAnsi"/>
          <w:bCs/>
          <w:sz w:val="20"/>
          <w:szCs w:val="20"/>
          <w:lang w:val="es-ES_tradnl"/>
        </w:rPr>
        <w:t xml:space="preserve">caso de </w:t>
      </w:r>
      <w:r w:rsidR="008D45EB" w:rsidRPr="00125DA4">
        <w:rPr>
          <w:rFonts w:asciiTheme="majorHAnsi" w:hAnsiTheme="majorHAnsi"/>
          <w:bCs/>
          <w:sz w:val="20"/>
          <w:szCs w:val="20"/>
          <w:lang w:val="es-ES_tradnl"/>
        </w:rPr>
        <w:t>suicidio</w:t>
      </w:r>
      <w:r w:rsidR="00071F7A" w:rsidRPr="00125DA4">
        <w:rPr>
          <w:rFonts w:asciiTheme="majorHAnsi" w:hAnsiTheme="majorHAnsi"/>
          <w:bCs/>
          <w:sz w:val="20"/>
          <w:szCs w:val="20"/>
          <w:lang w:val="es-ES_tradnl"/>
        </w:rPr>
        <w:t xml:space="preserve">. </w:t>
      </w:r>
      <w:r w:rsidR="008D45EB" w:rsidRPr="00125DA4">
        <w:rPr>
          <w:rFonts w:asciiTheme="majorHAnsi" w:hAnsiTheme="majorHAnsi"/>
          <w:bCs/>
          <w:sz w:val="20"/>
          <w:szCs w:val="20"/>
          <w:lang w:val="es-ES_tradnl"/>
        </w:rPr>
        <w:t>El informe forense del médico legista que realizó la autopsia concluy</w:t>
      </w:r>
      <w:r w:rsidR="00EF0E13" w:rsidRPr="00125DA4">
        <w:rPr>
          <w:rFonts w:asciiTheme="majorHAnsi" w:hAnsiTheme="majorHAnsi"/>
          <w:bCs/>
          <w:sz w:val="20"/>
          <w:szCs w:val="20"/>
          <w:lang w:val="es-ES_tradnl"/>
        </w:rPr>
        <w:t>ó</w:t>
      </w:r>
      <w:r w:rsidR="008D45EB" w:rsidRPr="00125DA4">
        <w:rPr>
          <w:rFonts w:asciiTheme="majorHAnsi" w:hAnsiTheme="majorHAnsi"/>
          <w:bCs/>
          <w:sz w:val="20"/>
          <w:szCs w:val="20"/>
          <w:lang w:val="es-ES_tradnl"/>
        </w:rPr>
        <w:t xml:space="preserve"> que la muerte fue producida por </w:t>
      </w:r>
      <w:r w:rsidR="008D45EB" w:rsidRPr="00125DA4">
        <w:rPr>
          <w:rFonts w:asciiTheme="majorHAnsi" w:hAnsiTheme="majorHAnsi"/>
          <w:bCs/>
          <w:i/>
          <w:iCs/>
          <w:sz w:val="20"/>
          <w:szCs w:val="20"/>
          <w:lang w:val="es-ES_tradnl"/>
        </w:rPr>
        <w:t>“paro cardiorrespiratorio no traumático secundario a ingestión masiva de sustancias depresoras del sistema nervioso central”</w:t>
      </w:r>
      <w:r w:rsidR="008D45EB" w:rsidRPr="00125DA4">
        <w:rPr>
          <w:rFonts w:asciiTheme="majorHAnsi" w:hAnsiTheme="majorHAnsi"/>
          <w:bCs/>
          <w:sz w:val="20"/>
          <w:szCs w:val="20"/>
          <w:lang w:val="es-ES_tradnl"/>
        </w:rPr>
        <w:t xml:space="preserve">. </w:t>
      </w:r>
      <w:r w:rsidR="00071F7A" w:rsidRPr="00125DA4">
        <w:rPr>
          <w:rFonts w:asciiTheme="majorHAnsi" w:hAnsiTheme="majorHAnsi"/>
          <w:bCs/>
          <w:sz w:val="20"/>
          <w:szCs w:val="20"/>
          <w:lang w:val="es-ES_tradnl"/>
        </w:rPr>
        <w:t xml:space="preserve">Obra en el expediente </w:t>
      </w:r>
      <w:r w:rsidR="00EF0E13" w:rsidRPr="00125DA4">
        <w:rPr>
          <w:rFonts w:asciiTheme="majorHAnsi" w:hAnsiTheme="majorHAnsi"/>
          <w:bCs/>
          <w:sz w:val="20"/>
          <w:szCs w:val="20"/>
          <w:lang w:val="es-ES_tradnl"/>
        </w:rPr>
        <w:t>de la petición</w:t>
      </w:r>
      <w:r w:rsidR="00071F7A" w:rsidRPr="00125DA4">
        <w:rPr>
          <w:rFonts w:asciiTheme="majorHAnsi" w:hAnsiTheme="majorHAnsi"/>
          <w:bCs/>
          <w:sz w:val="20"/>
          <w:szCs w:val="20"/>
          <w:lang w:val="es-ES_tradnl"/>
        </w:rPr>
        <w:t xml:space="preserve"> copia de distintas piezas procesales constitutivas de la investigación penal, que eventualmente sería cerrada al considerar que no existió violación de la ley penal por tratarse de un suicidio. </w:t>
      </w:r>
    </w:p>
    <w:p w14:paraId="7E3856DB" w14:textId="2A107E78" w:rsidR="00071F7A" w:rsidRPr="00125DA4" w:rsidRDefault="00EF0E13"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3.</w:t>
      </w:r>
      <w:r w:rsidRPr="00125DA4">
        <w:rPr>
          <w:rFonts w:asciiTheme="majorHAnsi" w:hAnsiTheme="majorHAnsi"/>
          <w:bCs/>
          <w:sz w:val="20"/>
          <w:szCs w:val="20"/>
          <w:lang w:val="es-ES_tradnl"/>
        </w:rPr>
        <w:tab/>
        <w:t>L</w:t>
      </w:r>
      <w:r w:rsidR="00E35FFB" w:rsidRPr="00125DA4">
        <w:rPr>
          <w:rFonts w:asciiTheme="majorHAnsi" w:hAnsiTheme="majorHAnsi"/>
          <w:bCs/>
          <w:sz w:val="20"/>
          <w:szCs w:val="20"/>
          <w:lang w:val="es-ES_tradnl"/>
        </w:rPr>
        <w:t>a parte peticionaria</w:t>
      </w:r>
      <w:r w:rsidRPr="00125DA4">
        <w:rPr>
          <w:rFonts w:asciiTheme="majorHAnsi" w:hAnsiTheme="majorHAnsi"/>
          <w:bCs/>
          <w:sz w:val="20"/>
          <w:szCs w:val="20"/>
          <w:lang w:val="es-ES_tradnl"/>
        </w:rPr>
        <w:t xml:space="preserve"> alega que</w:t>
      </w:r>
      <w:r w:rsidR="00E35FFB" w:rsidRPr="00125DA4">
        <w:rPr>
          <w:rFonts w:asciiTheme="majorHAnsi" w:hAnsiTheme="majorHAnsi"/>
          <w:bCs/>
          <w:sz w:val="20"/>
          <w:szCs w:val="20"/>
          <w:lang w:val="es-ES_tradnl"/>
        </w:rPr>
        <w:t xml:space="preserve">, </w:t>
      </w:r>
      <w:r w:rsidR="00E35FFB" w:rsidRPr="00125DA4">
        <w:rPr>
          <w:rFonts w:asciiTheme="majorHAnsi" w:hAnsiTheme="majorHAnsi"/>
          <w:bCs/>
          <w:i/>
          <w:iCs/>
          <w:sz w:val="20"/>
          <w:szCs w:val="20"/>
          <w:lang w:val="es-ES_tradnl"/>
        </w:rPr>
        <w:t>“la resolución del señor Fiscal, que mandó archivar las actuaciones, resolvió el litigio con prescindencia de la regla que regula el evento y omitiendo una investigación valiosa por ser las primeras pruebas irrepetibles”</w:t>
      </w:r>
      <w:r w:rsidR="00E35FFB" w:rsidRPr="00125DA4">
        <w:rPr>
          <w:rFonts w:asciiTheme="majorHAnsi" w:hAnsiTheme="majorHAnsi"/>
          <w:bCs/>
          <w:sz w:val="20"/>
          <w:szCs w:val="20"/>
          <w:lang w:val="es-ES_tradnl"/>
        </w:rPr>
        <w:t xml:space="preserve">. En su criterio, desde el primer momento la actuación de los agentes estatales fue negligente en el desarrollo de la investigación penal, pues no se prestó atención a elementos probatorios que podrían indicar que se </w:t>
      </w:r>
      <w:r w:rsidR="00C83AE2" w:rsidRPr="00125DA4">
        <w:rPr>
          <w:rFonts w:asciiTheme="majorHAnsi" w:hAnsiTheme="majorHAnsi"/>
          <w:bCs/>
          <w:sz w:val="20"/>
          <w:szCs w:val="20"/>
          <w:lang w:val="es-ES_tradnl"/>
        </w:rPr>
        <w:t xml:space="preserve">había </w:t>
      </w:r>
      <w:r w:rsidR="00E35FFB" w:rsidRPr="00125DA4">
        <w:rPr>
          <w:rFonts w:asciiTheme="majorHAnsi" w:hAnsiTheme="majorHAnsi"/>
          <w:bCs/>
          <w:sz w:val="20"/>
          <w:szCs w:val="20"/>
          <w:lang w:val="es-ES_tradnl"/>
        </w:rPr>
        <w:t>trat</w:t>
      </w:r>
      <w:r w:rsidR="00C83AE2" w:rsidRPr="00125DA4">
        <w:rPr>
          <w:rFonts w:asciiTheme="majorHAnsi" w:hAnsiTheme="majorHAnsi"/>
          <w:bCs/>
          <w:sz w:val="20"/>
          <w:szCs w:val="20"/>
          <w:lang w:val="es-ES_tradnl"/>
        </w:rPr>
        <w:t>ado</w:t>
      </w:r>
      <w:r w:rsidR="00E35FFB" w:rsidRPr="00125DA4">
        <w:rPr>
          <w:rFonts w:asciiTheme="majorHAnsi" w:hAnsiTheme="majorHAnsi"/>
          <w:bCs/>
          <w:sz w:val="20"/>
          <w:szCs w:val="20"/>
          <w:lang w:val="es-ES_tradnl"/>
        </w:rPr>
        <w:t xml:space="preserve"> de un homicidio, y no un suicidio.</w:t>
      </w:r>
      <w:r w:rsidR="00C83AE2" w:rsidRPr="00125DA4">
        <w:rPr>
          <w:rFonts w:asciiTheme="majorHAnsi" w:hAnsiTheme="majorHAnsi"/>
          <w:bCs/>
          <w:sz w:val="20"/>
          <w:szCs w:val="20"/>
          <w:lang w:val="es-ES_tradnl"/>
        </w:rPr>
        <w:t xml:space="preserve"> La señora Balmaceda considera que su hija pudo haber sido víctima de homicidio, pero que la justicia penal doméstica se ha negado a investigar diligentemente dicha hipótesis. </w:t>
      </w:r>
    </w:p>
    <w:p w14:paraId="450D526A" w14:textId="743DDEEB" w:rsidR="00AD433E" w:rsidRPr="00125DA4" w:rsidRDefault="00EF0E13"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4</w:t>
      </w:r>
      <w:r w:rsidR="0099547E"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071F7A" w:rsidRPr="00125DA4">
        <w:rPr>
          <w:rFonts w:asciiTheme="majorHAnsi" w:hAnsiTheme="majorHAnsi"/>
          <w:bCs/>
          <w:sz w:val="20"/>
          <w:szCs w:val="20"/>
          <w:lang w:val="es-ES_tradnl"/>
        </w:rPr>
        <w:t>El</w:t>
      </w:r>
      <w:r w:rsidR="00E02D72" w:rsidRPr="00125DA4">
        <w:rPr>
          <w:rFonts w:asciiTheme="majorHAnsi" w:hAnsiTheme="majorHAnsi"/>
          <w:bCs/>
          <w:sz w:val="20"/>
          <w:szCs w:val="20"/>
          <w:lang w:val="es-ES_tradnl"/>
        </w:rPr>
        <w:t xml:space="preserve"> 22 de julio de 1999 el Agente Fiscal adjunto resolvió archivar la investigación del caso</w:t>
      </w:r>
      <w:r w:rsidR="00AD433E" w:rsidRPr="00125DA4">
        <w:rPr>
          <w:rFonts w:asciiTheme="majorHAnsi" w:hAnsiTheme="majorHAnsi"/>
          <w:bCs/>
          <w:sz w:val="20"/>
          <w:szCs w:val="20"/>
          <w:lang w:val="es-ES_tradnl"/>
        </w:rPr>
        <w:t xml:space="preserve">, al considerar que </w:t>
      </w:r>
      <w:r w:rsidR="00AD433E" w:rsidRPr="00125DA4">
        <w:rPr>
          <w:rFonts w:asciiTheme="majorHAnsi" w:hAnsiTheme="majorHAnsi"/>
          <w:bCs/>
          <w:i/>
          <w:iCs/>
          <w:sz w:val="20"/>
          <w:szCs w:val="20"/>
          <w:lang w:val="es-ES_tradnl"/>
        </w:rPr>
        <w:t>“el hecho materia de investigación no constituye delito alguno, ya que de las constancias obrantes en la causa surge acreditada una autodeterminación de la víctima de quitarse la vida, no existiendo por otra parte prueba que acredite la existencia de ningún hecho delictivo”</w:t>
      </w:r>
      <w:r w:rsidR="00E02D72" w:rsidRPr="00125DA4">
        <w:rPr>
          <w:rFonts w:asciiTheme="majorHAnsi" w:hAnsiTheme="majorHAnsi"/>
          <w:bCs/>
          <w:sz w:val="20"/>
          <w:szCs w:val="20"/>
          <w:lang w:val="es-ES_tradnl"/>
        </w:rPr>
        <w:t xml:space="preserve">. </w:t>
      </w:r>
      <w:r w:rsidR="00AD433E" w:rsidRPr="00125DA4">
        <w:rPr>
          <w:rFonts w:asciiTheme="majorHAnsi" w:hAnsiTheme="majorHAnsi"/>
          <w:bCs/>
          <w:sz w:val="20"/>
          <w:szCs w:val="20"/>
          <w:lang w:val="es-ES_tradnl"/>
        </w:rPr>
        <w:t xml:space="preserve">En septiembre de 1999 la señora Balmaceda solicitó ser tenida </w:t>
      </w:r>
      <w:r w:rsidR="00C83AE2" w:rsidRPr="00125DA4">
        <w:rPr>
          <w:rFonts w:asciiTheme="majorHAnsi" w:hAnsiTheme="majorHAnsi"/>
          <w:bCs/>
          <w:sz w:val="20"/>
          <w:szCs w:val="20"/>
          <w:lang w:val="es-ES_tradnl"/>
        </w:rPr>
        <w:t xml:space="preserve">en el proceso </w:t>
      </w:r>
      <w:r w:rsidR="00AD433E" w:rsidRPr="00125DA4">
        <w:rPr>
          <w:rFonts w:asciiTheme="majorHAnsi" w:hAnsiTheme="majorHAnsi"/>
          <w:bCs/>
          <w:sz w:val="20"/>
          <w:szCs w:val="20"/>
          <w:lang w:val="es-ES_tradnl"/>
        </w:rPr>
        <w:t xml:space="preserve">como </w:t>
      </w:r>
      <w:r w:rsidR="00125DA4" w:rsidRPr="00125DA4">
        <w:rPr>
          <w:rFonts w:asciiTheme="majorHAnsi" w:hAnsiTheme="majorHAnsi"/>
          <w:bCs/>
          <w:sz w:val="20"/>
          <w:szCs w:val="20"/>
          <w:lang w:val="es-ES_tradnl"/>
        </w:rPr>
        <w:t>particular damnificad</w:t>
      </w:r>
      <w:r w:rsidR="00125DA4">
        <w:rPr>
          <w:rFonts w:asciiTheme="majorHAnsi" w:hAnsiTheme="majorHAnsi"/>
          <w:bCs/>
          <w:sz w:val="20"/>
          <w:szCs w:val="20"/>
          <w:lang w:val="es-ES_tradnl"/>
        </w:rPr>
        <w:t>a</w:t>
      </w:r>
      <w:r w:rsidR="00AD433E" w:rsidRPr="00125DA4">
        <w:rPr>
          <w:rFonts w:asciiTheme="majorHAnsi" w:hAnsiTheme="majorHAnsi"/>
          <w:bCs/>
          <w:sz w:val="20"/>
          <w:szCs w:val="20"/>
          <w:lang w:val="es-ES_tradnl"/>
        </w:rPr>
        <w:t xml:space="preserve">, a lo cual el </w:t>
      </w:r>
      <w:r w:rsidR="00C83AE2" w:rsidRPr="00125DA4">
        <w:rPr>
          <w:rFonts w:asciiTheme="majorHAnsi" w:hAnsiTheme="majorHAnsi"/>
          <w:bCs/>
          <w:sz w:val="20"/>
          <w:szCs w:val="20"/>
          <w:lang w:val="es-ES_tradnl"/>
        </w:rPr>
        <w:t xml:space="preserve">ente investigador </w:t>
      </w:r>
      <w:r w:rsidR="00AD433E" w:rsidRPr="00125DA4">
        <w:rPr>
          <w:rFonts w:asciiTheme="majorHAnsi" w:hAnsiTheme="majorHAnsi"/>
          <w:bCs/>
          <w:sz w:val="20"/>
          <w:szCs w:val="20"/>
          <w:lang w:val="es-ES_tradnl"/>
        </w:rPr>
        <w:t xml:space="preserve">accedió. En tal calidad, la señora Balmaceda solicitó al Fiscal que designara peritos de parte, pues en su criterio había falencias en los informes periciales practicados en el proceso. El Fiscal desestimó esta solicitud, argumentando que </w:t>
      </w:r>
      <w:r w:rsidR="00AD433E" w:rsidRPr="00125DA4">
        <w:rPr>
          <w:rFonts w:asciiTheme="majorHAnsi" w:hAnsiTheme="majorHAnsi"/>
          <w:bCs/>
          <w:i/>
          <w:iCs/>
          <w:sz w:val="20"/>
          <w:szCs w:val="20"/>
          <w:lang w:val="es-ES_tradnl"/>
        </w:rPr>
        <w:t>“con lo actuado no aparecen a criterio de esta Fiscalía elementos que permitan suponer que la muerte ocurrida tenga sospecha de criminalidad”.</w:t>
      </w:r>
    </w:p>
    <w:p w14:paraId="13DE9C36" w14:textId="129F0C45" w:rsidR="00E02D72" w:rsidRPr="00125DA4" w:rsidRDefault="00EF0E13"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5</w:t>
      </w:r>
      <w:r w:rsidR="0099547E"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E02D72" w:rsidRPr="00125DA4">
        <w:rPr>
          <w:rFonts w:asciiTheme="majorHAnsi" w:hAnsiTheme="majorHAnsi"/>
          <w:bCs/>
          <w:sz w:val="20"/>
          <w:szCs w:val="20"/>
          <w:lang w:val="es-ES_tradnl"/>
        </w:rPr>
        <w:t xml:space="preserve">Frente a </w:t>
      </w:r>
      <w:r w:rsidR="00AD433E" w:rsidRPr="00125DA4">
        <w:rPr>
          <w:rFonts w:asciiTheme="majorHAnsi" w:hAnsiTheme="majorHAnsi"/>
          <w:bCs/>
          <w:sz w:val="20"/>
          <w:szCs w:val="20"/>
          <w:lang w:val="es-ES_tradnl"/>
        </w:rPr>
        <w:t xml:space="preserve">la </w:t>
      </w:r>
      <w:r w:rsidR="00E02D72" w:rsidRPr="00125DA4">
        <w:rPr>
          <w:rFonts w:asciiTheme="majorHAnsi" w:hAnsiTheme="majorHAnsi"/>
          <w:bCs/>
          <w:sz w:val="20"/>
          <w:szCs w:val="20"/>
          <w:lang w:val="es-ES_tradnl"/>
        </w:rPr>
        <w:t>decisión</w:t>
      </w:r>
      <w:r w:rsidR="00AD433E" w:rsidRPr="00125DA4">
        <w:rPr>
          <w:rFonts w:asciiTheme="majorHAnsi" w:hAnsiTheme="majorHAnsi"/>
          <w:bCs/>
          <w:sz w:val="20"/>
          <w:szCs w:val="20"/>
          <w:lang w:val="es-ES_tradnl"/>
        </w:rPr>
        <w:t xml:space="preserve"> de archivo</w:t>
      </w:r>
      <w:r w:rsidR="00E02D72" w:rsidRPr="00125DA4">
        <w:rPr>
          <w:rFonts w:asciiTheme="majorHAnsi" w:hAnsiTheme="majorHAnsi"/>
          <w:bCs/>
          <w:sz w:val="20"/>
          <w:szCs w:val="20"/>
          <w:lang w:val="es-ES_tradnl"/>
        </w:rPr>
        <w:t xml:space="preserve"> la señora Balmaceda expresó una “disconformidad” sobre la calificación del hecho como un suicidio</w:t>
      </w:r>
      <w:r w:rsidR="00AD433E" w:rsidRPr="00125DA4">
        <w:rPr>
          <w:rFonts w:asciiTheme="majorHAnsi" w:hAnsiTheme="majorHAnsi"/>
          <w:bCs/>
          <w:sz w:val="20"/>
          <w:szCs w:val="20"/>
          <w:lang w:val="es-ES_tradnl"/>
        </w:rPr>
        <w:t>, presentando un requerimiento de revisión de la resolución de archivo ante el Fiscal de Cámara del Departamento Judicial de La Plata en el que alegaba que debía reabrirse la investigación y practicarse los peritajes por ella solicitados, cuya omisión restaba certeza a la conclusión sobre suicidio como causa de la muerte.</w:t>
      </w:r>
      <w:r w:rsidR="00E02D72"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L</w:t>
      </w:r>
      <w:r w:rsidR="006D2B0A" w:rsidRPr="00125DA4">
        <w:rPr>
          <w:rFonts w:asciiTheme="majorHAnsi" w:hAnsiTheme="majorHAnsi"/>
          <w:bCs/>
          <w:sz w:val="20"/>
          <w:szCs w:val="20"/>
          <w:lang w:val="es-ES_tradnl"/>
        </w:rPr>
        <w:t xml:space="preserve">a señora Balmaceda </w:t>
      </w:r>
      <w:r w:rsidRPr="00125DA4">
        <w:rPr>
          <w:rFonts w:asciiTheme="majorHAnsi" w:hAnsiTheme="majorHAnsi"/>
          <w:bCs/>
          <w:sz w:val="20"/>
          <w:szCs w:val="20"/>
          <w:lang w:val="es-ES_tradnl"/>
        </w:rPr>
        <w:t xml:space="preserve">sostuvo </w:t>
      </w:r>
      <w:r w:rsidR="006D2B0A" w:rsidRPr="00125DA4">
        <w:rPr>
          <w:rFonts w:asciiTheme="majorHAnsi" w:hAnsiTheme="majorHAnsi"/>
          <w:bCs/>
          <w:sz w:val="20"/>
          <w:szCs w:val="20"/>
          <w:lang w:val="es-ES_tradnl"/>
        </w:rPr>
        <w:t xml:space="preserve">que no se había determinado ni la causa ni el mecanismo de la muerte, en particular porque no se había </w:t>
      </w:r>
      <w:r w:rsidR="00C83AE2" w:rsidRPr="00125DA4">
        <w:rPr>
          <w:rFonts w:asciiTheme="majorHAnsi" w:hAnsiTheme="majorHAnsi"/>
          <w:bCs/>
          <w:sz w:val="20"/>
          <w:szCs w:val="20"/>
          <w:lang w:val="es-ES_tradnl"/>
        </w:rPr>
        <w:t xml:space="preserve">establecido </w:t>
      </w:r>
      <w:r w:rsidR="006D2B0A" w:rsidRPr="00125DA4">
        <w:rPr>
          <w:rFonts w:asciiTheme="majorHAnsi" w:hAnsiTheme="majorHAnsi"/>
          <w:bCs/>
          <w:sz w:val="20"/>
          <w:szCs w:val="20"/>
          <w:lang w:val="es-ES_tradnl"/>
        </w:rPr>
        <w:t xml:space="preserve">si la causa directa de la insuficiencia cardíaca aguda </w:t>
      </w:r>
      <w:r w:rsidRPr="00125DA4">
        <w:rPr>
          <w:rFonts w:asciiTheme="majorHAnsi" w:hAnsiTheme="majorHAnsi"/>
          <w:bCs/>
          <w:sz w:val="20"/>
          <w:szCs w:val="20"/>
          <w:lang w:val="es-ES_tradnl"/>
        </w:rPr>
        <w:t>–</w:t>
      </w:r>
      <w:r w:rsidR="006D2B0A" w:rsidRPr="00125DA4">
        <w:rPr>
          <w:rFonts w:asciiTheme="majorHAnsi" w:hAnsiTheme="majorHAnsi"/>
          <w:bCs/>
          <w:sz w:val="20"/>
          <w:szCs w:val="20"/>
          <w:lang w:val="es-ES_tradnl"/>
        </w:rPr>
        <w:t>señalada en la autopsia como causa de muerte</w:t>
      </w:r>
      <w:r w:rsidRPr="00125DA4">
        <w:rPr>
          <w:rFonts w:asciiTheme="majorHAnsi" w:hAnsiTheme="majorHAnsi"/>
          <w:bCs/>
          <w:sz w:val="20"/>
          <w:szCs w:val="20"/>
          <w:lang w:val="es-ES_tradnl"/>
        </w:rPr>
        <w:t>–</w:t>
      </w:r>
      <w:r w:rsidR="006D2B0A" w:rsidRPr="00125DA4">
        <w:rPr>
          <w:rFonts w:asciiTheme="majorHAnsi" w:hAnsiTheme="majorHAnsi"/>
          <w:bCs/>
          <w:sz w:val="20"/>
          <w:szCs w:val="20"/>
          <w:lang w:val="es-ES_tradnl"/>
        </w:rPr>
        <w:t xml:space="preserve"> había sido la ingesta de psicofármacos, o la asfixia mediante una bolsa de plástico. </w:t>
      </w:r>
      <w:r w:rsidR="00E02D72" w:rsidRPr="00125DA4">
        <w:rPr>
          <w:rFonts w:asciiTheme="majorHAnsi" w:hAnsiTheme="majorHAnsi"/>
          <w:bCs/>
          <w:sz w:val="20"/>
          <w:szCs w:val="20"/>
          <w:lang w:val="es-ES_tradnl"/>
        </w:rPr>
        <w:t xml:space="preserve">En </w:t>
      </w:r>
      <w:r w:rsidR="00AD433E" w:rsidRPr="00125DA4">
        <w:rPr>
          <w:rFonts w:asciiTheme="majorHAnsi" w:hAnsiTheme="majorHAnsi"/>
          <w:bCs/>
          <w:sz w:val="20"/>
          <w:szCs w:val="20"/>
          <w:lang w:val="es-ES_tradnl"/>
        </w:rPr>
        <w:t xml:space="preserve">respuesta a </w:t>
      </w:r>
      <w:r w:rsidR="00E02D72" w:rsidRPr="00125DA4">
        <w:rPr>
          <w:rFonts w:asciiTheme="majorHAnsi" w:hAnsiTheme="majorHAnsi"/>
          <w:bCs/>
          <w:sz w:val="20"/>
          <w:szCs w:val="20"/>
          <w:lang w:val="es-ES_tradnl"/>
        </w:rPr>
        <w:t>es</w:t>
      </w:r>
      <w:r w:rsidR="00AD433E" w:rsidRPr="00125DA4">
        <w:rPr>
          <w:rFonts w:asciiTheme="majorHAnsi" w:hAnsiTheme="majorHAnsi"/>
          <w:bCs/>
          <w:sz w:val="20"/>
          <w:szCs w:val="20"/>
          <w:lang w:val="es-ES_tradnl"/>
        </w:rPr>
        <w:t>te requerimiento</w:t>
      </w:r>
      <w:r w:rsidR="00E02D72" w:rsidRPr="00125DA4">
        <w:rPr>
          <w:rFonts w:asciiTheme="majorHAnsi" w:hAnsiTheme="majorHAnsi"/>
          <w:bCs/>
          <w:sz w:val="20"/>
          <w:szCs w:val="20"/>
          <w:lang w:val="es-ES_tradnl"/>
        </w:rPr>
        <w:t xml:space="preserve">, </w:t>
      </w:r>
      <w:r w:rsidR="006D2B0A" w:rsidRPr="00125DA4">
        <w:rPr>
          <w:rFonts w:asciiTheme="majorHAnsi" w:hAnsiTheme="majorHAnsi"/>
          <w:bCs/>
          <w:sz w:val="20"/>
          <w:szCs w:val="20"/>
          <w:lang w:val="es-ES_tradnl"/>
        </w:rPr>
        <w:t>mediante auto d</w:t>
      </w:r>
      <w:r w:rsidR="00E02D72" w:rsidRPr="00125DA4">
        <w:rPr>
          <w:rFonts w:asciiTheme="majorHAnsi" w:hAnsiTheme="majorHAnsi"/>
          <w:bCs/>
          <w:sz w:val="20"/>
          <w:szCs w:val="20"/>
          <w:lang w:val="es-ES_tradnl"/>
        </w:rPr>
        <w:t xml:space="preserve">el 6 de octubre de 1999 el Fiscal General del Departamento Judicial de La Plata </w:t>
      </w:r>
      <w:r w:rsidR="006D2B0A" w:rsidRPr="00125DA4">
        <w:rPr>
          <w:rFonts w:asciiTheme="majorHAnsi" w:hAnsiTheme="majorHAnsi"/>
          <w:bCs/>
          <w:sz w:val="20"/>
          <w:szCs w:val="20"/>
          <w:lang w:val="es-ES_tradnl"/>
        </w:rPr>
        <w:t>hizo lugar a la solicitud y acept</w:t>
      </w:r>
      <w:r w:rsidR="009433D1" w:rsidRPr="00125DA4">
        <w:rPr>
          <w:rFonts w:asciiTheme="majorHAnsi" w:hAnsiTheme="majorHAnsi"/>
          <w:bCs/>
          <w:sz w:val="20"/>
          <w:szCs w:val="20"/>
          <w:lang w:val="es-ES_tradnl"/>
        </w:rPr>
        <w:t>ó</w:t>
      </w:r>
      <w:r w:rsidR="006D2B0A" w:rsidRPr="00125DA4">
        <w:rPr>
          <w:rFonts w:asciiTheme="majorHAnsi" w:hAnsiTheme="majorHAnsi"/>
          <w:bCs/>
          <w:sz w:val="20"/>
          <w:szCs w:val="20"/>
          <w:lang w:val="es-ES_tradnl"/>
        </w:rPr>
        <w:t xml:space="preserve"> la intervención de los peritos propuestos por la señora Balmaceda, para que éstos emitieran dictámenes </w:t>
      </w:r>
      <w:r w:rsidR="00E02D72" w:rsidRPr="00125DA4">
        <w:rPr>
          <w:rFonts w:asciiTheme="majorHAnsi" w:hAnsiTheme="majorHAnsi"/>
          <w:bCs/>
          <w:sz w:val="20"/>
          <w:szCs w:val="20"/>
          <w:lang w:val="es-ES_tradnl"/>
        </w:rPr>
        <w:t xml:space="preserve">definitivos que permitieran inferir </w:t>
      </w:r>
      <w:r w:rsidR="00E02D72" w:rsidRPr="00125DA4">
        <w:rPr>
          <w:rFonts w:asciiTheme="majorHAnsi" w:hAnsiTheme="majorHAnsi"/>
          <w:bCs/>
          <w:i/>
          <w:iCs/>
          <w:sz w:val="20"/>
          <w:szCs w:val="20"/>
          <w:lang w:val="es-ES_tradnl"/>
        </w:rPr>
        <w:t>“científicamente y con relación de causalidad los motivos fácticos que ocasionaron el óbito de la Sra. Mariana Glombovsky”</w:t>
      </w:r>
      <w:r w:rsidR="00E02D72" w:rsidRPr="00125DA4">
        <w:rPr>
          <w:rFonts w:asciiTheme="majorHAnsi" w:hAnsiTheme="majorHAnsi"/>
          <w:bCs/>
          <w:sz w:val="20"/>
          <w:szCs w:val="20"/>
          <w:lang w:val="es-ES_tradnl"/>
        </w:rPr>
        <w:t>.</w:t>
      </w:r>
    </w:p>
    <w:p w14:paraId="4F8FAE8C" w14:textId="0A13EFE7" w:rsidR="00071F7A" w:rsidRPr="00125DA4" w:rsidRDefault="009433D1"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6</w:t>
      </w:r>
      <w:r w:rsidR="0099547E"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E02D72" w:rsidRPr="00125DA4">
        <w:rPr>
          <w:rFonts w:asciiTheme="majorHAnsi" w:hAnsiTheme="majorHAnsi"/>
          <w:bCs/>
          <w:sz w:val="20"/>
          <w:szCs w:val="20"/>
          <w:lang w:val="es-ES_tradnl"/>
        </w:rPr>
        <w:t xml:space="preserve">El perito médico forense respondió a este requerimiento, concluyendo que la realización efectiva de nuevos exámenes periciales sobre el cuerpo de la difunta habría sido imposible, por </w:t>
      </w:r>
      <w:r w:rsidR="00E02D72" w:rsidRPr="00125DA4">
        <w:rPr>
          <w:rFonts w:asciiTheme="majorHAnsi" w:hAnsiTheme="majorHAnsi"/>
          <w:bCs/>
          <w:i/>
          <w:iCs/>
          <w:sz w:val="20"/>
          <w:szCs w:val="20"/>
          <w:lang w:val="es-ES_tradnl"/>
        </w:rPr>
        <w:t>“motivos técnicos y de oportunidad”</w:t>
      </w:r>
      <w:r w:rsidR="00E02D72" w:rsidRPr="00125DA4">
        <w:rPr>
          <w:rFonts w:asciiTheme="majorHAnsi" w:hAnsiTheme="majorHAnsi"/>
          <w:bCs/>
          <w:sz w:val="20"/>
          <w:szCs w:val="20"/>
          <w:lang w:val="es-ES_tradnl"/>
        </w:rPr>
        <w:t xml:space="preserve">. También alegó que el tiempo transcurrido impedía realizar nuevos exámenes con respecto a elementos probatorios tales como la bolsa de nylon encontrada en </w:t>
      </w:r>
      <w:r w:rsidR="00125DA4" w:rsidRPr="00125DA4">
        <w:rPr>
          <w:rFonts w:asciiTheme="majorHAnsi" w:hAnsiTheme="majorHAnsi"/>
          <w:bCs/>
          <w:sz w:val="20"/>
          <w:szCs w:val="20"/>
          <w:lang w:val="es-ES_tradnl"/>
        </w:rPr>
        <w:t>la</w:t>
      </w:r>
      <w:r w:rsidR="00E02D72" w:rsidRPr="00125DA4">
        <w:rPr>
          <w:rFonts w:asciiTheme="majorHAnsi" w:hAnsiTheme="majorHAnsi"/>
          <w:bCs/>
          <w:sz w:val="20"/>
          <w:szCs w:val="20"/>
          <w:lang w:val="es-ES_tradnl"/>
        </w:rPr>
        <w:t xml:space="preserve"> escena. El perito concluyó que no era posible realizar mayores precisiones sobre las razones de la muerte, siendo las más “</w:t>
      </w:r>
      <w:r w:rsidR="00E02D72" w:rsidRPr="00125DA4">
        <w:rPr>
          <w:rFonts w:asciiTheme="majorHAnsi" w:hAnsiTheme="majorHAnsi"/>
          <w:bCs/>
          <w:i/>
          <w:iCs/>
          <w:sz w:val="20"/>
          <w:szCs w:val="20"/>
          <w:lang w:val="es-ES_tradnl"/>
        </w:rPr>
        <w:t>verosímiles y razonables</w:t>
      </w:r>
      <w:r w:rsidR="00E02D72" w:rsidRPr="00125DA4">
        <w:rPr>
          <w:rFonts w:asciiTheme="majorHAnsi" w:hAnsiTheme="majorHAnsi"/>
          <w:bCs/>
          <w:sz w:val="20"/>
          <w:szCs w:val="20"/>
          <w:lang w:val="es-ES_tradnl"/>
        </w:rPr>
        <w:t>” el que el deceso se hubiese causado por una intoxicación aguda por sustancias depresoras del sistema nervioso central, un cuadro de asfixia mecánica</w:t>
      </w:r>
      <w:r w:rsidR="006D2B0A" w:rsidRPr="00125DA4">
        <w:rPr>
          <w:rFonts w:asciiTheme="majorHAnsi" w:hAnsiTheme="majorHAnsi"/>
          <w:bCs/>
          <w:sz w:val="20"/>
          <w:szCs w:val="20"/>
          <w:lang w:val="es-ES_tradnl"/>
        </w:rPr>
        <w:t>, o una combinación de ambos mecanismos</w:t>
      </w:r>
      <w:r w:rsidR="00E02D72" w:rsidRPr="00125DA4">
        <w:rPr>
          <w:rFonts w:asciiTheme="majorHAnsi" w:hAnsiTheme="majorHAnsi"/>
          <w:bCs/>
          <w:sz w:val="20"/>
          <w:szCs w:val="20"/>
          <w:lang w:val="es-ES_tradnl"/>
        </w:rPr>
        <w:t>.</w:t>
      </w:r>
    </w:p>
    <w:p w14:paraId="718D2804" w14:textId="6424BA11" w:rsidR="006D2B0A" w:rsidRPr="00125DA4" w:rsidRDefault="009433D1"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7</w:t>
      </w:r>
      <w:r w:rsidR="0099547E"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6D2B0A" w:rsidRPr="00125DA4">
        <w:rPr>
          <w:rFonts w:asciiTheme="majorHAnsi" w:hAnsiTheme="majorHAnsi"/>
          <w:bCs/>
          <w:sz w:val="20"/>
          <w:szCs w:val="20"/>
          <w:lang w:val="es-ES_tradnl"/>
        </w:rPr>
        <w:t>El 13 de noviembre de 2000 la señora Balmaceda volvió a solicitar la práctica de nuevas pruebas, incluyendo información sobre las comunicaciones telefónicas de su hija, y testimonios de sus médicos tratantes y amigos. Estas medidas fueron aceptadas, y se incorporaron las respectivas pruebas al expediente. También se volvieron a recaudar pruebas periciales específicas, algunas de ellas decretadas oficiosamente por la Fiscalía, incluyendo una “</w:t>
      </w:r>
      <w:r w:rsidR="006D2B0A" w:rsidRPr="00125DA4">
        <w:rPr>
          <w:rFonts w:asciiTheme="majorHAnsi" w:hAnsiTheme="majorHAnsi"/>
          <w:bCs/>
          <w:i/>
          <w:iCs/>
          <w:sz w:val="20"/>
          <w:szCs w:val="20"/>
          <w:lang w:val="es-ES_tradnl"/>
        </w:rPr>
        <w:t>autopsia psicológica</w:t>
      </w:r>
      <w:r w:rsidR="006D2B0A" w:rsidRPr="00125DA4">
        <w:rPr>
          <w:rFonts w:asciiTheme="majorHAnsi" w:hAnsiTheme="majorHAnsi"/>
          <w:bCs/>
          <w:sz w:val="20"/>
          <w:szCs w:val="20"/>
          <w:lang w:val="es-ES_tradnl"/>
        </w:rPr>
        <w:t>”.</w:t>
      </w:r>
    </w:p>
    <w:p w14:paraId="43A5B053" w14:textId="505BBF83" w:rsidR="00E02D72" w:rsidRPr="00125DA4" w:rsidRDefault="00805257"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lastRenderedPageBreak/>
        <w:t>8</w:t>
      </w:r>
      <w:r w:rsidR="0099547E"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6D2B0A" w:rsidRPr="00125DA4">
        <w:rPr>
          <w:rFonts w:asciiTheme="majorHAnsi" w:hAnsiTheme="majorHAnsi"/>
          <w:bCs/>
          <w:sz w:val="20"/>
          <w:szCs w:val="20"/>
          <w:lang w:val="es-ES_tradnl"/>
        </w:rPr>
        <w:t>Con base en estas pruebas</w:t>
      </w:r>
      <w:r w:rsidR="00E02D72" w:rsidRPr="00125DA4">
        <w:rPr>
          <w:rFonts w:asciiTheme="majorHAnsi" w:hAnsiTheme="majorHAnsi"/>
          <w:bCs/>
          <w:sz w:val="20"/>
          <w:szCs w:val="20"/>
          <w:lang w:val="es-ES_tradnl"/>
        </w:rPr>
        <w:t xml:space="preserve">, en decisión del 16 de octubre de 2001 el Adjunto de Agente Fiscal de la Fiscalía de Cámaras de La Plata nuevamente resolvió archivar la investigación. </w:t>
      </w:r>
    </w:p>
    <w:p w14:paraId="2DDB1694" w14:textId="7AA49A94" w:rsidR="00E02D72" w:rsidRPr="00125DA4" w:rsidRDefault="00805257"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9</w:t>
      </w:r>
      <w:r w:rsidR="0099547E"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E02D72" w:rsidRPr="00125DA4">
        <w:rPr>
          <w:rFonts w:asciiTheme="majorHAnsi" w:hAnsiTheme="majorHAnsi"/>
          <w:bCs/>
          <w:sz w:val="20"/>
          <w:szCs w:val="20"/>
          <w:lang w:val="es-ES_tradnl"/>
        </w:rPr>
        <w:t xml:space="preserve">El 17 de noviembre de 2001 la señora Balmaceda interpuso un recurso de revisión contra la decisión de archivar la investigación. El recurso fue admitido, y se ordenó la realización de nuevas diligencias sobre el caso. </w:t>
      </w:r>
    </w:p>
    <w:p w14:paraId="409A6CE7" w14:textId="79EC506B" w:rsidR="000D79C1" w:rsidRPr="00125DA4" w:rsidRDefault="00992AAC"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10</w:t>
      </w:r>
      <w:r w:rsidR="0099547E"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6D2B0A" w:rsidRPr="00125DA4">
        <w:rPr>
          <w:rFonts w:asciiTheme="majorHAnsi" w:hAnsiTheme="majorHAnsi"/>
          <w:bCs/>
          <w:sz w:val="20"/>
          <w:szCs w:val="20"/>
          <w:lang w:val="es-ES_tradnl"/>
        </w:rPr>
        <w:t xml:space="preserve">El 4 de abril de 2006 el Fiscal decidió nuevamente archivar las actuaciones, por considerar que las pruebas obrantes en el expediente indicaban que se había tratado de un suicidio, </w:t>
      </w:r>
      <w:r w:rsidR="006D2B0A" w:rsidRPr="00125DA4">
        <w:rPr>
          <w:rFonts w:asciiTheme="majorHAnsi" w:hAnsiTheme="majorHAnsi"/>
          <w:bCs/>
          <w:i/>
          <w:iCs/>
          <w:sz w:val="20"/>
          <w:szCs w:val="20"/>
          <w:lang w:val="es-ES_tradnl"/>
        </w:rPr>
        <w:t xml:space="preserve">“resultando </w:t>
      </w:r>
      <w:r w:rsidRPr="00125DA4">
        <w:rPr>
          <w:rFonts w:asciiTheme="majorHAnsi" w:hAnsiTheme="majorHAnsi"/>
          <w:bCs/>
          <w:sz w:val="20"/>
          <w:szCs w:val="20"/>
          <w:lang w:val="es-ES_tradnl"/>
        </w:rPr>
        <w:t>[</w:t>
      </w:r>
      <w:r w:rsidR="006D2B0A" w:rsidRPr="00125DA4">
        <w:rPr>
          <w:rFonts w:asciiTheme="majorHAnsi" w:hAnsiTheme="majorHAnsi"/>
          <w:bCs/>
          <w:sz w:val="20"/>
          <w:szCs w:val="20"/>
          <w:lang w:val="es-ES_tradnl"/>
        </w:rPr>
        <w:t>…</w:t>
      </w:r>
      <w:r w:rsidRPr="00125DA4">
        <w:rPr>
          <w:rFonts w:asciiTheme="majorHAnsi" w:hAnsiTheme="majorHAnsi"/>
          <w:bCs/>
          <w:sz w:val="20"/>
          <w:szCs w:val="20"/>
          <w:lang w:val="es-ES_tradnl"/>
        </w:rPr>
        <w:t>]</w:t>
      </w:r>
      <w:r w:rsidR="006D2B0A" w:rsidRPr="00125DA4">
        <w:rPr>
          <w:rFonts w:asciiTheme="majorHAnsi" w:hAnsiTheme="majorHAnsi"/>
          <w:bCs/>
          <w:i/>
          <w:iCs/>
          <w:sz w:val="20"/>
          <w:szCs w:val="20"/>
          <w:lang w:val="es-ES_tradnl"/>
        </w:rPr>
        <w:t xml:space="preserve"> cualquier otra </w:t>
      </w:r>
      <w:r w:rsidR="006D2B0A" w:rsidRPr="00125DA4">
        <w:rPr>
          <w:rFonts w:asciiTheme="majorHAnsi" w:hAnsiTheme="majorHAnsi"/>
          <w:bCs/>
          <w:sz w:val="20"/>
          <w:szCs w:val="20"/>
          <w:lang w:val="es-ES_tradnl"/>
        </w:rPr>
        <w:t>[prueba]</w:t>
      </w:r>
      <w:r w:rsidR="006D2B0A" w:rsidRPr="00125DA4">
        <w:rPr>
          <w:rFonts w:asciiTheme="majorHAnsi" w:hAnsiTheme="majorHAnsi"/>
          <w:bCs/>
          <w:i/>
          <w:iCs/>
          <w:sz w:val="20"/>
          <w:szCs w:val="20"/>
          <w:lang w:val="es-ES_tradnl"/>
        </w:rPr>
        <w:t xml:space="preserve"> a mi entender totalmente inconducente y superabundante”</w:t>
      </w:r>
      <w:r w:rsidR="006D2B0A" w:rsidRPr="00125DA4">
        <w:rPr>
          <w:rFonts w:asciiTheme="majorHAnsi" w:hAnsiTheme="majorHAnsi"/>
          <w:bCs/>
          <w:sz w:val="20"/>
          <w:szCs w:val="20"/>
          <w:lang w:val="es-ES_tradnl"/>
        </w:rPr>
        <w:t xml:space="preserve">. </w:t>
      </w:r>
      <w:r w:rsidR="000D79C1" w:rsidRPr="00125DA4">
        <w:rPr>
          <w:rFonts w:asciiTheme="majorHAnsi" w:hAnsiTheme="majorHAnsi"/>
          <w:bCs/>
          <w:sz w:val="20"/>
          <w:szCs w:val="20"/>
          <w:lang w:val="es-ES_tradnl"/>
        </w:rPr>
        <w:t xml:space="preserve">El 4 de mayo de 2006 la señora Balmaceda interpuso recurso de revisión contra </w:t>
      </w:r>
      <w:r w:rsidR="006D2B0A" w:rsidRPr="00125DA4">
        <w:rPr>
          <w:rFonts w:asciiTheme="majorHAnsi" w:hAnsiTheme="majorHAnsi"/>
          <w:bCs/>
          <w:sz w:val="20"/>
          <w:szCs w:val="20"/>
          <w:lang w:val="es-ES_tradnl"/>
        </w:rPr>
        <w:t>est</w:t>
      </w:r>
      <w:r w:rsidR="000D79C1" w:rsidRPr="00125DA4">
        <w:rPr>
          <w:rFonts w:asciiTheme="majorHAnsi" w:hAnsiTheme="majorHAnsi"/>
          <w:bCs/>
          <w:sz w:val="20"/>
          <w:szCs w:val="20"/>
          <w:lang w:val="es-ES_tradnl"/>
        </w:rPr>
        <w:t>a decisión de cierre y archivo de la investigación</w:t>
      </w:r>
      <w:r w:rsidR="006D2B0A" w:rsidRPr="00125DA4">
        <w:rPr>
          <w:rFonts w:asciiTheme="majorHAnsi" w:hAnsiTheme="majorHAnsi"/>
          <w:bCs/>
          <w:sz w:val="20"/>
          <w:szCs w:val="20"/>
          <w:lang w:val="es-ES_tradnl"/>
        </w:rPr>
        <w:t xml:space="preserve">, alegando entre otras que el Fiscal había efectuado una lectura selectiva de las pruebas, y se habían presentado </w:t>
      </w:r>
      <w:r w:rsidR="00C83AE2" w:rsidRPr="00125DA4">
        <w:rPr>
          <w:rFonts w:asciiTheme="majorHAnsi" w:hAnsiTheme="majorHAnsi"/>
          <w:bCs/>
          <w:sz w:val="20"/>
          <w:szCs w:val="20"/>
          <w:lang w:val="es-ES_tradnl"/>
        </w:rPr>
        <w:t xml:space="preserve">deficiencias </w:t>
      </w:r>
      <w:r w:rsidR="006D2B0A" w:rsidRPr="00125DA4">
        <w:rPr>
          <w:rFonts w:asciiTheme="majorHAnsi" w:hAnsiTheme="majorHAnsi"/>
          <w:bCs/>
          <w:sz w:val="20"/>
          <w:szCs w:val="20"/>
          <w:lang w:val="es-ES_tradnl"/>
        </w:rPr>
        <w:t>en la investigación relacionadas con el tratamiento dado por la Policía de Investigaciones al material probatorio.</w:t>
      </w:r>
    </w:p>
    <w:p w14:paraId="1A764EF2" w14:textId="6B7B0EEC" w:rsidR="00E02D72" w:rsidRPr="00125DA4" w:rsidRDefault="0099547E"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1</w:t>
      </w:r>
      <w:r w:rsidR="003D4787" w:rsidRPr="00125DA4">
        <w:rPr>
          <w:rFonts w:asciiTheme="majorHAnsi" w:hAnsiTheme="majorHAnsi"/>
          <w:bCs/>
          <w:sz w:val="20"/>
          <w:szCs w:val="20"/>
          <w:lang w:val="es-ES_tradnl"/>
        </w:rPr>
        <w:t>1</w:t>
      </w:r>
      <w:r w:rsidRPr="00125DA4">
        <w:rPr>
          <w:rFonts w:asciiTheme="majorHAnsi" w:hAnsiTheme="majorHAnsi"/>
          <w:bCs/>
          <w:sz w:val="20"/>
          <w:szCs w:val="20"/>
          <w:lang w:val="es-ES_tradnl"/>
        </w:rPr>
        <w:t xml:space="preserve">. </w:t>
      </w:r>
      <w:r w:rsidR="003D4787" w:rsidRPr="00125DA4">
        <w:rPr>
          <w:rFonts w:asciiTheme="majorHAnsi" w:hAnsiTheme="majorHAnsi"/>
          <w:bCs/>
          <w:sz w:val="20"/>
          <w:szCs w:val="20"/>
          <w:lang w:val="es-ES_tradnl"/>
        </w:rPr>
        <w:tab/>
      </w:r>
      <w:r w:rsidR="000D79C1" w:rsidRPr="00125DA4">
        <w:rPr>
          <w:rFonts w:asciiTheme="majorHAnsi" w:hAnsiTheme="majorHAnsi"/>
          <w:bCs/>
          <w:sz w:val="20"/>
          <w:szCs w:val="20"/>
          <w:lang w:val="es-ES_tradnl"/>
        </w:rPr>
        <w:t>El 23 de mayo de 2006 el Fiscal de Cámaras Adjunto resolvió que no existía mérito para variar la decisión de archivo de la causa</w:t>
      </w:r>
      <w:r w:rsidR="006D2B0A" w:rsidRPr="00125DA4">
        <w:rPr>
          <w:rFonts w:asciiTheme="majorHAnsi" w:hAnsiTheme="majorHAnsi"/>
          <w:bCs/>
          <w:sz w:val="20"/>
          <w:szCs w:val="20"/>
          <w:lang w:val="es-ES_tradnl"/>
        </w:rPr>
        <w:t xml:space="preserve">, </w:t>
      </w:r>
      <w:r w:rsidR="00E02D72" w:rsidRPr="00125DA4">
        <w:rPr>
          <w:rFonts w:asciiTheme="majorHAnsi" w:hAnsiTheme="majorHAnsi"/>
          <w:bCs/>
          <w:sz w:val="20"/>
          <w:szCs w:val="20"/>
          <w:lang w:val="es-ES_tradnl"/>
        </w:rPr>
        <w:t>sin perjuicio de que la aparición de nuevos elementos probatorios pudiese llegar a justificar su eventual reactivación.</w:t>
      </w:r>
      <w:r w:rsidR="006D2B0A" w:rsidRPr="00125DA4">
        <w:rPr>
          <w:rFonts w:asciiTheme="majorHAnsi" w:hAnsiTheme="majorHAnsi"/>
          <w:bCs/>
          <w:sz w:val="20"/>
          <w:szCs w:val="20"/>
          <w:lang w:val="es-ES_tradnl"/>
        </w:rPr>
        <w:t xml:space="preserve"> El 31 de mayo de 2006 se notificó a la peticionaria dicha resolución.</w:t>
      </w:r>
    </w:p>
    <w:p w14:paraId="17113BF6" w14:textId="264EE600" w:rsidR="00E02D72" w:rsidRPr="00125DA4" w:rsidRDefault="0099547E"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1</w:t>
      </w:r>
      <w:r w:rsidR="00510662" w:rsidRPr="00125DA4">
        <w:rPr>
          <w:rFonts w:asciiTheme="majorHAnsi" w:hAnsiTheme="majorHAnsi"/>
          <w:bCs/>
          <w:sz w:val="20"/>
          <w:szCs w:val="20"/>
          <w:lang w:val="es-ES_tradnl"/>
        </w:rPr>
        <w:t>2</w:t>
      </w:r>
      <w:r w:rsidRPr="00125DA4">
        <w:rPr>
          <w:rFonts w:asciiTheme="majorHAnsi" w:hAnsiTheme="majorHAnsi"/>
          <w:bCs/>
          <w:sz w:val="20"/>
          <w:szCs w:val="20"/>
          <w:lang w:val="es-ES_tradnl"/>
        </w:rPr>
        <w:t xml:space="preserve">. </w:t>
      </w:r>
      <w:r w:rsidR="00510662" w:rsidRPr="00125DA4">
        <w:rPr>
          <w:rFonts w:asciiTheme="majorHAnsi" w:hAnsiTheme="majorHAnsi"/>
          <w:bCs/>
          <w:sz w:val="20"/>
          <w:szCs w:val="20"/>
          <w:lang w:val="es-ES_tradnl"/>
        </w:rPr>
        <w:tab/>
      </w:r>
      <w:r w:rsidR="00E02D72" w:rsidRPr="00125DA4">
        <w:rPr>
          <w:rFonts w:asciiTheme="majorHAnsi" w:hAnsiTheme="majorHAnsi"/>
          <w:bCs/>
          <w:sz w:val="20"/>
          <w:szCs w:val="20"/>
          <w:lang w:val="es-ES_tradnl"/>
        </w:rPr>
        <w:t>El 28 de diciembre de 2006 la señora Balmaceda interpuso un nuevo recurso de revisión, en contra de la resolución del Fiscal encargado de la investigación que dispuso el archivo de la causa.</w:t>
      </w:r>
    </w:p>
    <w:p w14:paraId="2F5CE4DF" w14:textId="0D662591" w:rsidR="00E02D72" w:rsidRPr="00125DA4" w:rsidRDefault="0099547E"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1</w:t>
      </w:r>
      <w:r w:rsidR="00510662" w:rsidRPr="00125DA4">
        <w:rPr>
          <w:rFonts w:asciiTheme="majorHAnsi" w:hAnsiTheme="majorHAnsi"/>
          <w:bCs/>
          <w:sz w:val="20"/>
          <w:szCs w:val="20"/>
          <w:lang w:val="es-ES_tradnl"/>
        </w:rPr>
        <w:t>3</w:t>
      </w:r>
      <w:r w:rsidRPr="00125DA4">
        <w:rPr>
          <w:rFonts w:asciiTheme="majorHAnsi" w:hAnsiTheme="majorHAnsi"/>
          <w:bCs/>
          <w:sz w:val="20"/>
          <w:szCs w:val="20"/>
          <w:lang w:val="es-ES_tradnl"/>
        </w:rPr>
        <w:t xml:space="preserve">. </w:t>
      </w:r>
      <w:r w:rsidR="00510662" w:rsidRPr="00125DA4">
        <w:rPr>
          <w:rFonts w:asciiTheme="majorHAnsi" w:hAnsiTheme="majorHAnsi"/>
          <w:bCs/>
          <w:sz w:val="20"/>
          <w:szCs w:val="20"/>
          <w:lang w:val="es-ES_tradnl"/>
        </w:rPr>
        <w:tab/>
      </w:r>
      <w:r w:rsidR="00E02D72" w:rsidRPr="00125DA4">
        <w:rPr>
          <w:rFonts w:asciiTheme="majorHAnsi" w:hAnsiTheme="majorHAnsi"/>
          <w:bCs/>
          <w:sz w:val="20"/>
          <w:szCs w:val="20"/>
          <w:lang w:val="es-ES_tradnl"/>
        </w:rPr>
        <w:t>Inconforme con la investigación penal y su cierre, la señora Balmaceda interpuso una denuncia penal por la posible comisión de delitos en el curso de tal investigación, entre otras por la pérdida de la bolsa plástica o el mal estado en que llegaron las muestras al laboratorio</w:t>
      </w:r>
      <w:r w:rsidR="00890911" w:rsidRPr="00125DA4">
        <w:rPr>
          <w:rFonts w:asciiTheme="majorHAnsi" w:hAnsiTheme="majorHAnsi"/>
          <w:bCs/>
          <w:sz w:val="20"/>
          <w:szCs w:val="20"/>
          <w:lang w:val="es-ES_tradnl"/>
        </w:rPr>
        <w:t>. El Fiscal de Instrucción de la Unidad Funcional No. 6 concluyó que no se había podido acreditar la existencia de delito alguno</w:t>
      </w:r>
      <w:r w:rsidR="00510662" w:rsidRPr="00125DA4">
        <w:rPr>
          <w:rFonts w:asciiTheme="majorHAnsi" w:hAnsiTheme="majorHAnsi"/>
          <w:bCs/>
          <w:sz w:val="20"/>
          <w:szCs w:val="20"/>
          <w:lang w:val="es-ES_tradnl"/>
        </w:rPr>
        <w:t>;</w:t>
      </w:r>
      <w:r w:rsidR="00890911" w:rsidRPr="00125DA4">
        <w:rPr>
          <w:rFonts w:asciiTheme="majorHAnsi" w:hAnsiTheme="majorHAnsi"/>
          <w:bCs/>
          <w:sz w:val="20"/>
          <w:szCs w:val="20"/>
          <w:lang w:val="es-ES_tradnl"/>
        </w:rPr>
        <w:t xml:space="preserve"> y ordenó el archivo de la investigación el 30 de junio de 2008. Esta resolución fue notificada a la señora Balmaceda el 22 de julio de 2008, diligencia en la que se le informó que existía la posibilidad de impugnar la resolución ante el Fiscal de Cámara Departamental. La señora Balmaceda no presentó tal impugnación.</w:t>
      </w:r>
    </w:p>
    <w:p w14:paraId="13931B9C" w14:textId="3643F436" w:rsidR="00890911" w:rsidRPr="00125DA4" w:rsidRDefault="0099547E" w:rsidP="00510662">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1</w:t>
      </w:r>
      <w:r w:rsidR="00510662" w:rsidRPr="00125DA4">
        <w:rPr>
          <w:rFonts w:asciiTheme="majorHAnsi" w:hAnsiTheme="majorHAnsi"/>
          <w:bCs/>
          <w:sz w:val="20"/>
          <w:szCs w:val="20"/>
          <w:lang w:val="es-ES_tradnl"/>
        </w:rPr>
        <w:t>4</w:t>
      </w:r>
      <w:r w:rsidRPr="00125DA4">
        <w:rPr>
          <w:rFonts w:asciiTheme="majorHAnsi" w:hAnsiTheme="majorHAnsi"/>
          <w:bCs/>
          <w:sz w:val="20"/>
          <w:szCs w:val="20"/>
          <w:lang w:val="es-ES_tradnl"/>
        </w:rPr>
        <w:t xml:space="preserve">. </w:t>
      </w:r>
      <w:r w:rsidR="00510662" w:rsidRPr="00125DA4">
        <w:rPr>
          <w:rFonts w:asciiTheme="majorHAnsi" w:hAnsiTheme="majorHAnsi"/>
          <w:bCs/>
          <w:sz w:val="20"/>
          <w:szCs w:val="20"/>
          <w:lang w:val="es-ES_tradnl"/>
        </w:rPr>
        <w:tab/>
      </w:r>
      <w:r w:rsidR="00890911" w:rsidRPr="00125DA4">
        <w:rPr>
          <w:rFonts w:asciiTheme="majorHAnsi" w:hAnsiTheme="majorHAnsi"/>
          <w:bCs/>
          <w:sz w:val="20"/>
          <w:szCs w:val="20"/>
          <w:lang w:val="es-ES_tradnl"/>
        </w:rPr>
        <w:t>El 28 de agosto de 2008 la señora Balmaceda solicitó nuevamente el desarchivo de la investigación penal de la muerte de su hija</w:t>
      </w:r>
      <w:r w:rsidR="00510662" w:rsidRPr="00125DA4">
        <w:rPr>
          <w:rFonts w:asciiTheme="majorHAnsi" w:hAnsiTheme="majorHAnsi"/>
          <w:bCs/>
          <w:sz w:val="20"/>
          <w:szCs w:val="20"/>
          <w:lang w:val="es-ES_tradnl"/>
        </w:rPr>
        <w:t xml:space="preserve">; y </w:t>
      </w:r>
      <w:r w:rsidR="00BA7BC8" w:rsidRPr="00125DA4">
        <w:rPr>
          <w:rFonts w:asciiTheme="majorHAnsi" w:hAnsiTheme="majorHAnsi"/>
          <w:bCs/>
          <w:sz w:val="20"/>
          <w:szCs w:val="20"/>
          <w:lang w:val="es-ES_tradnl"/>
        </w:rPr>
        <w:t>el</w:t>
      </w:r>
      <w:r w:rsidR="00890911" w:rsidRPr="00125DA4">
        <w:rPr>
          <w:rFonts w:asciiTheme="majorHAnsi" w:hAnsiTheme="majorHAnsi"/>
          <w:bCs/>
          <w:sz w:val="20"/>
          <w:szCs w:val="20"/>
          <w:lang w:val="es-ES_tradnl"/>
        </w:rPr>
        <w:t xml:space="preserve"> 2 de octubre de 2008 planteó su inconformidad ante la Subsecretaría del Departamento de Derechos Humanos de la Procuración General de la Suprema Corte de Buenos Aires. El 3 de diciembre de 2008 esta dependencia le notificó que no se había encontrado irregularidad en el trámite de las dos investigaciones penales referidas.</w:t>
      </w:r>
    </w:p>
    <w:p w14:paraId="31F91622" w14:textId="68B4CF92" w:rsidR="00071F7A" w:rsidRPr="00125DA4" w:rsidRDefault="0099547E"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 xml:space="preserve">15. </w:t>
      </w:r>
      <w:r w:rsidR="006042C2" w:rsidRPr="00125DA4">
        <w:rPr>
          <w:rFonts w:asciiTheme="majorHAnsi" w:hAnsiTheme="majorHAnsi"/>
          <w:bCs/>
          <w:sz w:val="20"/>
          <w:szCs w:val="20"/>
          <w:lang w:val="es-ES_tradnl"/>
        </w:rPr>
        <w:tab/>
      </w:r>
      <w:r w:rsidR="00071F7A" w:rsidRPr="00125DA4">
        <w:rPr>
          <w:rFonts w:asciiTheme="majorHAnsi" w:hAnsiTheme="majorHAnsi"/>
          <w:bCs/>
          <w:sz w:val="20"/>
          <w:szCs w:val="20"/>
          <w:lang w:val="es-ES_tradnl"/>
        </w:rPr>
        <w:t>Con respecto a la investigación y su cierre, la parte peticionaria alega que ocurrieron las siguientes irregularidades e insuficiencias:</w:t>
      </w:r>
    </w:p>
    <w:p w14:paraId="32233520" w14:textId="36D90ABF" w:rsidR="00071F7A" w:rsidRPr="00125DA4" w:rsidRDefault="006042C2"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(a)</w:t>
      </w:r>
      <w:r w:rsidRPr="00125DA4">
        <w:rPr>
          <w:rFonts w:asciiTheme="majorHAnsi" w:hAnsiTheme="majorHAnsi"/>
          <w:bCs/>
          <w:sz w:val="20"/>
          <w:szCs w:val="20"/>
          <w:lang w:val="es-ES_tradnl"/>
        </w:rPr>
        <w:tab/>
      </w:r>
      <w:r w:rsidR="00E35FFB" w:rsidRPr="00125DA4">
        <w:rPr>
          <w:rFonts w:asciiTheme="majorHAnsi" w:hAnsiTheme="majorHAnsi"/>
          <w:bCs/>
          <w:sz w:val="20"/>
          <w:szCs w:val="20"/>
          <w:lang w:val="es-ES_tradnl"/>
        </w:rPr>
        <w:t>Ciertos elementos probatorios, como la ropa que llevaba el cuerpo de Mariana</w:t>
      </w:r>
      <w:r w:rsidR="00AB01BA" w:rsidRPr="00125DA4">
        <w:rPr>
          <w:rFonts w:asciiTheme="majorHAnsi" w:hAnsiTheme="majorHAnsi"/>
          <w:bCs/>
          <w:sz w:val="20"/>
          <w:szCs w:val="20"/>
          <w:lang w:val="es-ES_tradnl"/>
        </w:rPr>
        <w:t xml:space="preserve"> Glombovsky</w:t>
      </w:r>
      <w:r w:rsidR="00E35FFB" w:rsidRPr="00125DA4">
        <w:rPr>
          <w:rFonts w:asciiTheme="majorHAnsi" w:hAnsiTheme="majorHAnsi"/>
          <w:bCs/>
          <w:sz w:val="20"/>
          <w:szCs w:val="20"/>
          <w:lang w:val="es-ES_tradnl"/>
        </w:rPr>
        <w:t xml:space="preserve">, habrían sido presuntamente extraviados, pese a que </w:t>
      </w:r>
      <w:r w:rsidR="00AB01BA" w:rsidRPr="00125DA4">
        <w:rPr>
          <w:rFonts w:asciiTheme="majorHAnsi" w:hAnsiTheme="majorHAnsi"/>
          <w:bCs/>
          <w:sz w:val="20"/>
          <w:szCs w:val="20"/>
          <w:lang w:val="es-ES_tradnl"/>
        </w:rPr>
        <w:t>su madre</w:t>
      </w:r>
      <w:r w:rsidR="00E35FFB" w:rsidRPr="00125DA4">
        <w:rPr>
          <w:rFonts w:asciiTheme="majorHAnsi" w:hAnsiTheme="majorHAnsi"/>
          <w:bCs/>
          <w:sz w:val="20"/>
          <w:szCs w:val="20"/>
          <w:lang w:val="es-ES_tradnl"/>
        </w:rPr>
        <w:t xml:space="preserve"> había solicitado que se realizaran exámenes periciales sobre tales elementos. Igualmente señala algunas alteraciones en la escena del crimen, tales como el movimiento y reposicionamiento de una bolsa de plástico.</w:t>
      </w:r>
    </w:p>
    <w:p w14:paraId="44B14CF5" w14:textId="6316DD34" w:rsidR="00E35FFB" w:rsidRPr="00125DA4" w:rsidRDefault="000C713B"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(b)</w:t>
      </w:r>
      <w:r w:rsidR="00E35FFB"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E35FFB" w:rsidRPr="00125DA4">
        <w:rPr>
          <w:rFonts w:asciiTheme="majorHAnsi" w:hAnsiTheme="majorHAnsi"/>
          <w:bCs/>
          <w:sz w:val="20"/>
          <w:szCs w:val="20"/>
          <w:lang w:val="es-ES_tradnl"/>
        </w:rPr>
        <w:t xml:space="preserve">Las muestras que se tomaron del cuerpo de la </w:t>
      </w:r>
      <w:r w:rsidRPr="00125DA4">
        <w:rPr>
          <w:rFonts w:asciiTheme="majorHAnsi" w:hAnsiTheme="majorHAnsi"/>
          <w:bCs/>
          <w:sz w:val="20"/>
          <w:szCs w:val="20"/>
          <w:lang w:val="es-ES_tradnl"/>
        </w:rPr>
        <w:t>occisa</w:t>
      </w:r>
      <w:r w:rsidR="00E35FFB" w:rsidRPr="00125DA4">
        <w:rPr>
          <w:rFonts w:asciiTheme="majorHAnsi" w:hAnsiTheme="majorHAnsi"/>
          <w:bCs/>
          <w:sz w:val="20"/>
          <w:szCs w:val="20"/>
          <w:lang w:val="es-ES_tradnl"/>
        </w:rPr>
        <w:t xml:space="preserve">, para realizar pruebas de toxicología y química, fueron embaladas en malas condiciones y se derramaron antes de llegar al laboratorio. </w:t>
      </w:r>
      <w:r w:rsidR="00E02D72" w:rsidRPr="00125DA4">
        <w:rPr>
          <w:rFonts w:asciiTheme="majorHAnsi" w:hAnsiTheme="majorHAnsi"/>
          <w:bCs/>
          <w:sz w:val="20"/>
          <w:szCs w:val="20"/>
          <w:lang w:val="es-ES_tradnl"/>
        </w:rPr>
        <w:t>De otra parte, se omitió tomar muestras de ciertos órganos del cadáver que podrían haber arrojado resultados importantes.</w:t>
      </w:r>
      <w:r w:rsidR="009048EF" w:rsidRPr="00125DA4">
        <w:rPr>
          <w:rFonts w:asciiTheme="majorHAnsi" w:hAnsiTheme="majorHAnsi"/>
          <w:bCs/>
          <w:sz w:val="20"/>
          <w:szCs w:val="20"/>
          <w:lang w:val="es-ES_tradnl"/>
        </w:rPr>
        <w:t xml:space="preserve"> En general, no se cuantificó los resultados de los exámenes toxicológicos, por lo cual dichos resultados se formularon en términos cualitativos, no numéricos.</w:t>
      </w:r>
    </w:p>
    <w:p w14:paraId="77C14E46" w14:textId="5BA52575" w:rsidR="008D45EB" w:rsidRPr="00125DA4" w:rsidRDefault="000C713B"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(c)</w:t>
      </w:r>
      <w:r w:rsidR="008D45EB" w:rsidRPr="00125DA4">
        <w:rPr>
          <w:rFonts w:asciiTheme="majorHAnsi" w:hAnsiTheme="majorHAnsi"/>
          <w:bCs/>
          <w:sz w:val="20"/>
          <w:szCs w:val="20"/>
          <w:lang w:val="es-ES_tradnl"/>
        </w:rPr>
        <w:t xml:space="preserve"> </w:t>
      </w:r>
      <w:r w:rsidRPr="00125DA4">
        <w:rPr>
          <w:rFonts w:asciiTheme="majorHAnsi" w:hAnsiTheme="majorHAnsi"/>
          <w:bCs/>
          <w:sz w:val="20"/>
          <w:szCs w:val="20"/>
          <w:lang w:val="es-ES_tradnl"/>
        </w:rPr>
        <w:tab/>
      </w:r>
      <w:r w:rsidR="008D45EB" w:rsidRPr="00125DA4">
        <w:rPr>
          <w:rFonts w:asciiTheme="majorHAnsi" w:hAnsiTheme="majorHAnsi"/>
          <w:bCs/>
          <w:sz w:val="20"/>
          <w:szCs w:val="20"/>
          <w:lang w:val="es-ES_tradnl"/>
        </w:rPr>
        <w:t xml:space="preserve">Se omitió investigar distintos aspectos claves de la escena de hallazgo del cadáver, tales como las drogas que estaban presentes o ciertas circunstancias extrañas en la disposición de </w:t>
      </w:r>
      <w:r w:rsidR="009048EF" w:rsidRPr="00125DA4">
        <w:rPr>
          <w:rFonts w:asciiTheme="majorHAnsi" w:hAnsiTheme="majorHAnsi"/>
          <w:bCs/>
          <w:sz w:val="20"/>
          <w:szCs w:val="20"/>
          <w:lang w:val="es-ES_tradnl"/>
        </w:rPr>
        <w:t>los objetos y el cuerpo.</w:t>
      </w:r>
    </w:p>
    <w:p w14:paraId="31CD0DF4" w14:textId="699ADC7B" w:rsidR="00E02D72" w:rsidRPr="00125DA4" w:rsidRDefault="0099547E" w:rsidP="0099547E">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lastRenderedPageBreak/>
        <w:t xml:space="preserve">16. </w:t>
      </w:r>
      <w:r w:rsidR="000C713B" w:rsidRPr="00125DA4">
        <w:rPr>
          <w:rFonts w:asciiTheme="majorHAnsi" w:hAnsiTheme="majorHAnsi"/>
          <w:bCs/>
          <w:sz w:val="20"/>
          <w:szCs w:val="20"/>
          <w:lang w:val="es-ES_tradnl"/>
        </w:rPr>
        <w:tab/>
      </w:r>
      <w:r w:rsidR="00E02D72" w:rsidRPr="00125DA4">
        <w:rPr>
          <w:rFonts w:asciiTheme="majorHAnsi" w:hAnsiTheme="majorHAnsi"/>
          <w:bCs/>
          <w:sz w:val="20"/>
          <w:szCs w:val="20"/>
          <w:lang w:val="es-ES_tradnl"/>
        </w:rPr>
        <w:t>La parte peticionaria incluso afirma que para esa fecha existía un patrón de actuaciones negligentes por parte de las entidades encargadas de investigar los delitos en la Provincia de Buenos Aires, especialmente aquellas directamente involucradas en el manejo de las pruebas.</w:t>
      </w:r>
    </w:p>
    <w:p w14:paraId="7A2E0158" w14:textId="3CC6AC11" w:rsidR="00A11E44" w:rsidRPr="00125DA4" w:rsidRDefault="0099547E" w:rsidP="00DA56B7">
      <w:pPr>
        <w:spacing w:before="240" w:after="240"/>
        <w:ind w:firstLine="720"/>
        <w:jc w:val="both"/>
        <w:rPr>
          <w:rFonts w:asciiTheme="majorHAnsi" w:hAnsiTheme="majorHAnsi"/>
          <w:bCs/>
          <w:sz w:val="20"/>
          <w:szCs w:val="20"/>
          <w:lang w:val="es-ES_tradnl"/>
        </w:rPr>
      </w:pPr>
      <w:r w:rsidRPr="00125DA4">
        <w:rPr>
          <w:rFonts w:asciiTheme="majorHAnsi" w:hAnsiTheme="majorHAnsi"/>
          <w:bCs/>
          <w:sz w:val="20"/>
          <w:szCs w:val="20"/>
          <w:lang w:val="es-ES_tradnl"/>
        </w:rPr>
        <w:t xml:space="preserve">17. </w:t>
      </w:r>
      <w:r w:rsidR="00DA56B7" w:rsidRPr="00125DA4">
        <w:rPr>
          <w:rFonts w:asciiTheme="majorHAnsi" w:hAnsiTheme="majorHAnsi"/>
          <w:bCs/>
          <w:sz w:val="20"/>
          <w:szCs w:val="20"/>
          <w:lang w:val="es-ES_tradnl"/>
        </w:rPr>
        <w:tab/>
      </w:r>
      <w:r w:rsidR="006D2B0A" w:rsidRPr="00125DA4">
        <w:rPr>
          <w:rFonts w:asciiTheme="majorHAnsi" w:hAnsiTheme="majorHAnsi"/>
          <w:bCs/>
          <w:sz w:val="20"/>
          <w:szCs w:val="20"/>
          <w:lang w:val="es-ES_tradnl"/>
        </w:rPr>
        <w:t xml:space="preserve">El Estado, </w:t>
      </w:r>
      <w:r w:rsidR="00DA56B7" w:rsidRPr="00125DA4">
        <w:rPr>
          <w:rFonts w:asciiTheme="majorHAnsi" w:hAnsiTheme="majorHAnsi"/>
          <w:bCs/>
          <w:sz w:val="20"/>
          <w:szCs w:val="20"/>
          <w:lang w:val="es-ES_tradnl"/>
        </w:rPr>
        <w:t>por su parte</w:t>
      </w:r>
      <w:r w:rsidR="006D2B0A" w:rsidRPr="00125DA4">
        <w:rPr>
          <w:rFonts w:asciiTheme="majorHAnsi" w:hAnsiTheme="majorHAnsi"/>
          <w:bCs/>
          <w:sz w:val="20"/>
          <w:szCs w:val="20"/>
          <w:lang w:val="es-ES_tradnl"/>
        </w:rPr>
        <w:t xml:space="preserve">, </w:t>
      </w:r>
      <w:r w:rsidR="00DA56B7" w:rsidRPr="00125DA4">
        <w:rPr>
          <w:rFonts w:asciiTheme="majorHAnsi" w:hAnsiTheme="majorHAnsi"/>
          <w:bCs/>
          <w:sz w:val="20"/>
          <w:szCs w:val="20"/>
          <w:lang w:val="es-ES_tradnl"/>
        </w:rPr>
        <w:t xml:space="preserve">alega </w:t>
      </w:r>
      <w:r w:rsidR="005D2E21" w:rsidRPr="00125DA4">
        <w:rPr>
          <w:rFonts w:asciiTheme="majorHAnsi" w:hAnsiTheme="majorHAnsi"/>
          <w:bCs/>
          <w:sz w:val="20"/>
          <w:szCs w:val="20"/>
          <w:lang w:val="es-ES_tradnl"/>
        </w:rPr>
        <w:t xml:space="preserve">que la petición fue presentada en forma extemporánea, superando el plazo de seis meses dispuesto en el artículo 46.1.b) de la Convención Americana. </w:t>
      </w:r>
      <w:r w:rsidR="00390BB7" w:rsidRPr="00125DA4">
        <w:rPr>
          <w:rFonts w:asciiTheme="majorHAnsi" w:hAnsiTheme="majorHAnsi"/>
          <w:bCs/>
          <w:sz w:val="20"/>
          <w:szCs w:val="20"/>
          <w:lang w:val="es-ES_tradnl"/>
        </w:rPr>
        <w:t>Explica que la decisión de archivo de la investigación penal preparatoria se adoptó el 23 de mayo de 2006, y fue notificada a la peticionaria el 31 de mayo de 2006. Por ello</w:t>
      </w:r>
      <w:r w:rsidR="00DA56B7" w:rsidRPr="00125DA4">
        <w:rPr>
          <w:rFonts w:asciiTheme="majorHAnsi" w:hAnsiTheme="majorHAnsi"/>
          <w:bCs/>
          <w:sz w:val="20"/>
          <w:szCs w:val="20"/>
          <w:lang w:val="es-ES_tradnl"/>
        </w:rPr>
        <w:t>, a su juicio,</w:t>
      </w:r>
      <w:r w:rsidR="00390BB7" w:rsidRPr="00125DA4">
        <w:rPr>
          <w:rFonts w:asciiTheme="majorHAnsi" w:hAnsiTheme="majorHAnsi"/>
          <w:bCs/>
          <w:sz w:val="20"/>
          <w:szCs w:val="20"/>
          <w:lang w:val="es-ES_tradnl"/>
        </w:rPr>
        <w:t xml:space="preserve"> el término de seis meses había vencido ampliamente cuando la petición se recibió el 21 de enero de 2009. La solicitud presentada por la señora Balmaceda a la Procuración </w:t>
      </w:r>
      <w:r w:rsidR="00390BB7" w:rsidRPr="00125DA4">
        <w:rPr>
          <w:rFonts w:ascii="Cambria" w:hAnsi="Cambria"/>
          <w:sz w:val="20"/>
          <w:szCs w:val="20"/>
          <w:lang w:val="es-ES_tradnl"/>
        </w:rPr>
        <w:t xml:space="preserve">General de la Suprema Corte de Justicia de la Provincia de Buenos Aires el 2 de octubre de 2008, en criterio del Estado, no revivió dicho término, ya que esa solicitud no constituía un recurso idóneo en virtud del derecho doméstico: </w:t>
      </w:r>
      <w:r w:rsidR="00390BB7" w:rsidRPr="00125DA4">
        <w:rPr>
          <w:rFonts w:ascii="Cambria" w:hAnsi="Cambria"/>
          <w:i/>
          <w:iCs/>
          <w:sz w:val="20"/>
          <w:szCs w:val="20"/>
          <w:lang w:val="es-ES_tradnl"/>
        </w:rPr>
        <w:t xml:space="preserve">“la presentación de la peticionaria ante la Procuración General constituyó una gestión de carácter informal que carecía de un procedimiento reglado legalmente, en la que señaló las supuestas irregularidades que -a su criterio- se habían cometido en la investigación judicial de la muerte de su hija, que no tuvo efectos de carácter procesal en el ámbito de la </w:t>
      </w:r>
      <w:r w:rsidR="00390BB7" w:rsidRPr="00125DA4">
        <w:rPr>
          <w:rFonts w:ascii="Cambria" w:hAnsi="Cambria"/>
          <w:sz w:val="20"/>
          <w:szCs w:val="20"/>
          <w:lang w:val="es-ES_tradnl"/>
        </w:rPr>
        <w:t>[investigación penal archivada]</w:t>
      </w:r>
      <w:r w:rsidR="00390BB7" w:rsidRPr="00125DA4">
        <w:rPr>
          <w:rFonts w:ascii="Cambria" w:hAnsi="Cambria"/>
          <w:i/>
          <w:iCs/>
          <w:sz w:val="20"/>
          <w:szCs w:val="20"/>
          <w:lang w:val="es-ES_tradnl"/>
        </w:rPr>
        <w:t>”</w:t>
      </w:r>
      <w:r w:rsidR="00390BB7" w:rsidRPr="00125DA4">
        <w:rPr>
          <w:rFonts w:ascii="Cambria" w:hAnsi="Cambria"/>
          <w:sz w:val="20"/>
          <w:szCs w:val="20"/>
          <w:lang w:val="es-ES_tradnl"/>
        </w:rPr>
        <w:t>.</w:t>
      </w:r>
    </w:p>
    <w:p w14:paraId="284C403A" w14:textId="3A174430" w:rsidR="00390BB7" w:rsidRPr="00125DA4" w:rsidRDefault="0099547E" w:rsidP="0099547E">
      <w:pPr>
        <w:spacing w:before="240" w:after="240"/>
        <w:ind w:firstLine="720"/>
        <w:jc w:val="both"/>
        <w:rPr>
          <w:rFonts w:ascii="Cambria" w:hAnsi="Cambria"/>
          <w:sz w:val="20"/>
          <w:szCs w:val="20"/>
          <w:lang w:val="es-ES_tradnl"/>
        </w:rPr>
      </w:pPr>
      <w:r w:rsidRPr="00125DA4">
        <w:rPr>
          <w:rFonts w:ascii="Cambria" w:hAnsi="Cambria"/>
          <w:sz w:val="20"/>
          <w:szCs w:val="20"/>
          <w:lang w:val="es-ES_tradnl"/>
        </w:rPr>
        <w:t>1</w:t>
      </w:r>
      <w:r w:rsidR="00DA56B7" w:rsidRPr="00125DA4">
        <w:rPr>
          <w:rFonts w:ascii="Cambria" w:hAnsi="Cambria"/>
          <w:sz w:val="20"/>
          <w:szCs w:val="20"/>
          <w:lang w:val="es-ES_tradnl"/>
        </w:rPr>
        <w:t>8</w:t>
      </w:r>
      <w:r w:rsidRPr="00125DA4">
        <w:rPr>
          <w:rFonts w:ascii="Cambria" w:hAnsi="Cambria"/>
          <w:sz w:val="20"/>
          <w:szCs w:val="20"/>
          <w:lang w:val="es-ES_tradnl"/>
        </w:rPr>
        <w:t xml:space="preserve">. </w:t>
      </w:r>
      <w:r w:rsidR="00DA56B7" w:rsidRPr="00125DA4">
        <w:rPr>
          <w:rFonts w:ascii="Cambria" w:hAnsi="Cambria"/>
          <w:sz w:val="20"/>
          <w:szCs w:val="20"/>
          <w:lang w:val="es-ES_tradnl"/>
        </w:rPr>
        <w:tab/>
      </w:r>
      <w:r w:rsidR="00390BB7" w:rsidRPr="00125DA4">
        <w:rPr>
          <w:rFonts w:ascii="Cambria" w:hAnsi="Cambria"/>
          <w:sz w:val="20"/>
          <w:szCs w:val="20"/>
          <w:lang w:val="es-ES_tradnl"/>
        </w:rPr>
        <w:t xml:space="preserve">Igualmente extemporáneo considera el Estado que fue el reclamo atinente a la segunda investigación penal, aquella promovida por la señora Balmaceda </w:t>
      </w:r>
      <w:r w:rsidR="00DA56B7" w:rsidRPr="00125DA4">
        <w:rPr>
          <w:rFonts w:ascii="Cambria" w:hAnsi="Cambria"/>
          <w:sz w:val="20"/>
          <w:szCs w:val="20"/>
          <w:lang w:val="es-ES_tradnl"/>
        </w:rPr>
        <w:t>debido a</w:t>
      </w:r>
      <w:r w:rsidR="00390BB7" w:rsidRPr="00125DA4">
        <w:rPr>
          <w:rFonts w:ascii="Cambria" w:hAnsi="Cambria"/>
          <w:sz w:val="20"/>
          <w:szCs w:val="20"/>
          <w:lang w:val="es-ES_tradnl"/>
        </w:rPr>
        <w:t xml:space="preserve"> las aludidas irregularidades en la investigación de la muerte de su hija. El Estado indica que la última diligencia promovida por la señora Balmaceda fue la solicitud de desarchivo, la cual fue rechazada, sin que contra dicho rechazo la peticionaria intentara un recurso de revisión. Entre ese momento y la presentación de la petición a la CIDH habrían transcurrido más de seis meses.</w:t>
      </w:r>
    </w:p>
    <w:p w14:paraId="2940E3A7" w14:textId="396A58EE" w:rsidR="006C39AC" w:rsidRPr="00125DA4" w:rsidRDefault="00DA56B7" w:rsidP="006C39AC">
      <w:pPr>
        <w:spacing w:before="240" w:after="240"/>
        <w:ind w:firstLine="720"/>
        <w:jc w:val="both"/>
        <w:rPr>
          <w:rFonts w:ascii="Cambria" w:hAnsi="Cambria"/>
          <w:sz w:val="20"/>
          <w:szCs w:val="20"/>
          <w:lang w:val="es-ES_tradnl"/>
        </w:rPr>
      </w:pPr>
      <w:r w:rsidRPr="00125DA4">
        <w:rPr>
          <w:rFonts w:ascii="Cambria" w:hAnsi="Cambria"/>
          <w:sz w:val="20"/>
          <w:szCs w:val="20"/>
          <w:lang w:val="es-ES_tradnl"/>
        </w:rPr>
        <w:t>19</w:t>
      </w:r>
      <w:r w:rsidR="0099547E" w:rsidRPr="00125DA4">
        <w:rPr>
          <w:rFonts w:ascii="Cambria" w:hAnsi="Cambria"/>
          <w:sz w:val="20"/>
          <w:szCs w:val="20"/>
          <w:lang w:val="es-ES_tradnl"/>
        </w:rPr>
        <w:t xml:space="preserve">. </w:t>
      </w:r>
      <w:r w:rsidRPr="00125DA4">
        <w:rPr>
          <w:rFonts w:ascii="Cambria" w:hAnsi="Cambria"/>
          <w:sz w:val="20"/>
          <w:szCs w:val="20"/>
          <w:lang w:val="es-ES_tradnl"/>
        </w:rPr>
        <w:tab/>
      </w:r>
      <w:r w:rsidR="00390BB7" w:rsidRPr="00125DA4">
        <w:rPr>
          <w:rFonts w:ascii="Cambria" w:hAnsi="Cambria"/>
          <w:sz w:val="20"/>
          <w:szCs w:val="20"/>
          <w:lang w:val="es-ES_tradnl"/>
        </w:rPr>
        <w:t xml:space="preserve">De otra parte, Argentina alega que la parte peticionaria no ha expuesto hechos que caractericen una posible violación de la Convención Americana, ya que, en su criterio, acude a la CIDH en tanto tribunal de alzada internacional o “cuarta instancia”. Para sustentar este doble alegato, el Estado afirma que los resultados de la investigación judicial corroboraron la hipótesis del suicidio, pues se produjeron algunas pruebas que el Estado reseña brevemente; y continúa expresando que </w:t>
      </w:r>
      <w:r w:rsidR="00390BB7" w:rsidRPr="00125DA4">
        <w:rPr>
          <w:rFonts w:ascii="Cambria" w:hAnsi="Cambria"/>
          <w:i/>
          <w:iCs/>
          <w:sz w:val="20"/>
          <w:szCs w:val="20"/>
          <w:lang w:val="es-ES_tradnl"/>
        </w:rPr>
        <w:t>“el sustento probatorio y la activa participación de la señora Balmaceda en el expediente, llevan a concluir sin lugar a dudas que la decisión de archivo de la causa que, por lo demás, no resulta definitiva, no exhibe arbitrariedad, ya sea en la valoración de los hechos y la prueba, o en la aplicación del derecho”</w:t>
      </w:r>
      <w:r w:rsidR="00390BB7" w:rsidRPr="00125DA4">
        <w:rPr>
          <w:rFonts w:ascii="Cambria" w:hAnsi="Cambria"/>
          <w:sz w:val="20"/>
          <w:szCs w:val="20"/>
          <w:lang w:val="es-ES_tradnl"/>
        </w:rPr>
        <w:t xml:space="preserve">. </w:t>
      </w:r>
    </w:p>
    <w:p w14:paraId="768F39A7" w14:textId="6FBEFE37" w:rsidR="00390BB7" w:rsidRPr="00125DA4" w:rsidRDefault="006C39AC" w:rsidP="0099547E">
      <w:pPr>
        <w:spacing w:before="240" w:after="240"/>
        <w:ind w:firstLine="720"/>
        <w:jc w:val="both"/>
        <w:rPr>
          <w:rFonts w:ascii="Cambria" w:hAnsi="Cambria"/>
          <w:sz w:val="20"/>
          <w:szCs w:val="20"/>
          <w:lang w:val="es-ES_tradnl"/>
        </w:rPr>
      </w:pPr>
      <w:r w:rsidRPr="00125DA4">
        <w:rPr>
          <w:rFonts w:ascii="Cambria" w:hAnsi="Cambria"/>
          <w:sz w:val="20"/>
          <w:szCs w:val="20"/>
          <w:lang w:val="es-ES_tradnl"/>
        </w:rPr>
        <w:t>20.</w:t>
      </w:r>
      <w:r w:rsidRPr="00125DA4">
        <w:rPr>
          <w:rFonts w:ascii="Cambria" w:hAnsi="Cambria"/>
          <w:sz w:val="20"/>
          <w:szCs w:val="20"/>
          <w:lang w:val="es-ES_tradnl"/>
        </w:rPr>
        <w:tab/>
      </w:r>
      <w:r w:rsidR="00390BB7" w:rsidRPr="00125DA4">
        <w:rPr>
          <w:rFonts w:ascii="Cambria" w:hAnsi="Cambria"/>
          <w:sz w:val="20"/>
          <w:szCs w:val="20"/>
          <w:lang w:val="es-ES_tradnl"/>
        </w:rPr>
        <w:t>As</w:t>
      </w:r>
      <w:r w:rsidRPr="00125DA4">
        <w:rPr>
          <w:rFonts w:ascii="Cambria" w:hAnsi="Cambria"/>
          <w:sz w:val="20"/>
          <w:szCs w:val="20"/>
          <w:lang w:val="es-ES_tradnl"/>
        </w:rPr>
        <w:t>i</w:t>
      </w:r>
      <w:r w:rsidR="00390BB7" w:rsidRPr="00125DA4">
        <w:rPr>
          <w:rFonts w:ascii="Cambria" w:hAnsi="Cambria"/>
          <w:sz w:val="20"/>
          <w:szCs w:val="20"/>
          <w:lang w:val="es-ES_tradnl"/>
        </w:rPr>
        <w:t xml:space="preserve">mismo considera que la señora Balmaceda </w:t>
      </w:r>
      <w:r w:rsidR="00390BB7" w:rsidRPr="00125DA4">
        <w:rPr>
          <w:rFonts w:ascii="Cambria" w:hAnsi="Cambria"/>
          <w:i/>
          <w:iCs/>
          <w:sz w:val="20"/>
          <w:szCs w:val="20"/>
          <w:lang w:val="es-ES_tradnl"/>
        </w:rPr>
        <w:t>“tampoco ha denunciado violaciones al debido proceso o a la protección judicial que permitan sortear la vigencia de la fórmula estudiada [de la cuarta instancia], limitándose a señalar su discrepancia con la valoración de la prueba por parte de los fiscales y el juez de garantías intervinientes en la causa”</w:t>
      </w:r>
      <w:r w:rsidR="00390BB7" w:rsidRPr="00125DA4">
        <w:rPr>
          <w:rFonts w:ascii="Cambria" w:hAnsi="Cambria"/>
          <w:sz w:val="20"/>
          <w:szCs w:val="20"/>
          <w:lang w:val="es-ES_tradnl"/>
        </w:rPr>
        <w:t>. En consecuencia, concluye que las investigaciones judiciales cuestionadas fueron plenamente respetuosas del debido proceso y demás derechos convencionalmente protegidos.</w:t>
      </w:r>
    </w:p>
    <w:p w14:paraId="7419DB20" w14:textId="2C870A3B" w:rsidR="00DA56B7" w:rsidRPr="00125DA4" w:rsidRDefault="00DA56B7" w:rsidP="006C39AC">
      <w:pPr>
        <w:spacing w:before="240" w:after="240"/>
        <w:ind w:firstLine="720"/>
        <w:jc w:val="both"/>
        <w:rPr>
          <w:rFonts w:asciiTheme="majorHAnsi" w:hAnsiTheme="majorHAnsi"/>
          <w:bCs/>
          <w:sz w:val="20"/>
          <w:szCs w:val="20"/>
          <w:lang w:val="es-ES_tradnl"/>
        </w:rPr>
      </w:pPr>
      <w:r w:rsidRPr="00125DA4">
        <w:rPr>
          <w:rFonts w:ascii="Cambria" w:hAnsi="Cambria"/>
          <w:sz w:val="20"/>
          <w:szCs w:val="20"/>
          <w:lang w:val="es-ES_tradnl"/>
        </w:rPr>
        <w:t>2</w:t>
      </w:r>
      <w:r w:rsidR="006C39AC" w:rsidRPr="00125DA4">
        <w:rPr>
          <w:rFonts w:ascii="Cambria" w:hAnsi="Cambria"/>
          <w:sz w:val="20"/>
          <w:szCs w:val="20"/>
          <w:lang w:val="es-ES_tradnl"/>
        </w:rPr>
        <w:t>1</w:t>
      </w:r>
      <w:r w:rsidRPr="00125DA4">
        <w:rPr>
          <w:rFonts w:ascii="Cambria" w:hAnsi="Cambria"/>
          <w:sz w:val="20"/>
          <w:szCs w:val="20"/>
          <w:lang w:val="es-ES_tradnl"/>
        </w:rPr>
        <w:t>.</w:t>
      </w:r>
      <w:r w:rsidRPr="00125DA4">
        <w:rPr>
          <w:rFonts w:ascii="Cambria" w:hAnsi="Cambria"/>
          <w:sz w:val="20"/>
          <w:szCs w:val="20"/>
          <w:lang w:val="es-ES_tradnl"/>
        </w:rPr>
        <w:tab/>
      </w:r>
      <w:r w:rsidR="006C39AC" w:rsidRPr="00125DA4">
        <w:rPr>
          <w:rFonts w:ascii="Cambria" w:hAnsi="Cambria"/>
          <w:sz w:val="20"/>
          <w:szCs w:val="20"/>
          <w:lang w:val="es-ES_tradnl"/>
        </w:rPr>
        <w:t xml:space="preserve">Finalmente, afirma que se presentó una tardanza excesiva en la notificación de la petición por parte de la Comisión Interamericana, ya que transcurrieron más de siete años entre el momento de recepción de la denuncia en la Secretaría Ejecutiva y su transmisión al Estado. </w:t>
      </w:r>
    </w:p>
    <w:p w14:paraId="51F68C92" w14:textId="77777777" w:rsidR="003239B8" w:rsidRPr="00125DA4" w:rsidRDefault="003239B8" w:rsidP="003239B8">
      <w:pPr>
        <w:spacing w:before="240" w:after="240"/>
        <w:ind w:firstLine="720"/>
        <w:jc w:val="both"/>
        <w:rPr>
          <w:rFonts w:ascii="Cambria" w:hAnsi="Cambria"/>
          <w:sz w:val="20"/>
          <w:szCs w:val="20"/>
          <w:lang w:val="es-ES_tradnl"/>
        </w:rPr>
      </w:pPr>
      <w:r w:rsidRPr="00125DA4">
        <w:rPr>
          <w:rFonts w:asciiTheme="majorHAnsi" w:eastAsia="Cambria" w:hAnsiTheme="majorHAnsi" w:cs="Cambria"/>
          <w:b/>
          <w:bCs/>
          <w:color w:val="000000"/>
          <w:sz w:val="20"/>
          <w:szCs w:val="20"/>
          <w:u w:color="000000"/>
          <w:lang w:val="es-ES_tradnl" w:eastAsia="es-ES"/>
        </w:rPr>
        <w:t>VI.</w:t>
      </w:r>
      <w:r w:rsidRPr="00125DA4">
        <w:rPr>
          <w:rFonts w:asciiTheme="majorHAnsi" w:eastAsia="Cambria" w:hAnsiTheme="majorHAnsi" w:cs="Cambria"/>
          <w:b/>
          <w:bCs/>
          <w:color w:val="000000"/>
          <w:sz w:val="20"/>
          <w:szCs w:val="20"/>
          <w:u w:color="000000"/>
          <w:lang w:val="es-ES_tradnl" w:eastAsia="es-ES"/>
        </w:rPr>
        <w:tab/>
      </w:r>
      <w:r w:rsidR="004A6A54" w:rsidRPr="00125DA4">
        <w:rPr>
          <w:rFonts w:asciiTheme="majorHAnsi" w:hAnsiTheme="majorHAnsi"/>
          <w:b/>
          <w:bCs/>
          <w:sz w:val="20"/>
          <w:szCs w:val="20"/>
          <w:lang w:val="es-ES_tradnl"/>
        </w:rPr>
        <w:t xml:space="preserve">ANÁLISIS DE </w:t>
      </w:r>
      <w:r w:rsidR="00C21FEF" w:rsidRPr="00125DA4">
        <w:rPr>
          <w:rFonts w:asciiTheme="majorHAnsi" w:hAnsiTheme="majorHAnsi"/>
          <w:b/>
          <w:sz w:val="20"/>
          <w:szCs w:val="20"/>
          <w:lang w:val="es-ES_tradnl"/>
        </w:rPr>
        <w:t>AGOTAMIENTO DE LOS RECURSOS INTERNOS Y PLAZO DE PRESENTACIÓN</w:t>
      </w:r>
      <w:r w:rsidR="00C21FEF" w:rsidRPr="00125DA4">
        <w:rPr>
          <w:rFonts w:asciiTheme="majorHAnsi" w:eastAsia="Cambria" w:hAnsiTheme="majorHAnsi" w:cs="Cambria"/>
          <w:b/>
          <w:bCs/>
          <w:color w:val="000000"/>
          <w:sz w:val="20"/>
          <w:szCs w:val="20"/>
          <w:u w:color="000000"/>
          <w:lang w:val="es-ES_tradnl" w:eastAsia="es-ES"/>
        </w:rPr>
        <w:t xml:space="preserve"> </w:t>
      </w:r>
    </w:p>
    <w:p w14:paraId="086DF430" w14:textId="7CA63D18" w:rsidR="007305A5" w:rsidRPr="00125DA4" w:rsidRDefault="00EB262C"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125DA4">
        <w:rPr>
          <w:rFonts w:asciiTheme="majorHAnsi" w:hAnsiTheme="majorHAnsi"/>
          <w:sz w:val="20"/>
          <w:szCs w:val="20"/>
          <w:lang w:val="es-ES_tradnl" w:eastAsia="es-CO"/>
        </w:rPr>
        <w:t xml:space="preserve">22. </w:t>
      </w:r>
      <w:r w:rsidR="006C39AC" w:rsidRPr="00125DA4">
        <w:rPr>
          <w:rFonts w:asciiTheme="majorHAnsi" w:hAnsiTheme="majorHAnsi"/>
          <w:sz w:val="20"/>
          <w:szCs w:val="20"/>
          <w:lang w:val="es-ES_tradnl" w:eastAsia="es-CO"/>
        </w:rPr>
        <w:tab/>
        <w:t>E</w:t>
      </w:r>
      <w:r w:rsidR="007305A5" w:rsidRPr="00125DA4">
        <w:rPr>
          <w:rFonts w:asciiTheme="majorHAnsi" w:hAnsiTheme="majorHAnsi"/>
          <w:sz w:val="20"/>
          <w:szCs w:val="20"/>
          <w:lang w:val="es-ES_tradnl" w:eastAsia="es-CO"/>
        </w:rPr>
        <w:t>l reclamo principal de la parte peticionaria se refiere al cierre de una investigación penal por parte del ente investigador, pese a los reclamos, requerimientos e inconformidades de una de las víctimas del hecho investigado, esto es, la madre de la señora Mariana Glombovsky cuya muerte se buscaba esclarecer. E</w:t>
      </w:r>
      <w:r w:rsidR="009C168B" w:rsidRPr="00125DA4">
        <w:rPr>
          <w:rFonts w:asciiTheme="majorHAnsi" w:hAnsiTheme="majorHAnsi"/>
          <w:sz w:val="20"/>
          <w:szCs w:val="20"/>
          <w:lang w:val="es-ES_tradnl" w:eastAsia="es-CO"/>
        </w:rPr>
        <w:t>n casos anteriores la Comisión Interamericana ha considerado que cuando se produce el cierre unilateral y el archivo de una investigación penal por parte del ente investigador, se configura la excepción consistente en que a la víctima no se le haya permitido acceder a los recursos internos o se le haya impedido agotarlos</w:t>
      </w:r>
      <w:r w:rsidR="00C16BF8" w:rsidRPr="00125DA4">
        <w:rPr>
          <w:rFonts w:asciiTheme="majorHAnsi" w:hAnsiTheme="majorHAnsi"/>
          <w:sz w:val="20"/>
          <w:szCs w:val="20"/>
          <w:lang w:val="es-ES_tradnl" w:eastAsia="es-CO"/>
        </w:rPr>
        <w:t xml:space="preserve">, </w:t>
      </w:r>
      <w:r w:rsidR="00233979" w:rsidRPr="00125DA4">
        <w:rPr>
          <w:rFonts w:asciiTheme="majorHAnsi" w:hAnsiTheme="majorHAnsi"/>
          <w:sz w:val="20"/>
          <w:szCs w:val="20"/>
          <w:lang w:val="es-ES_tradnl" w:eastAsia="es-CO"/>
        </w:rPr>
        <w:t>46.2.b</w:t>
      </w:r>
      <w:r w:rsidR="00C16BF8" w:rsidRPr="00125DA4">
        <w:rPr>
          <w:rFonts w:asciiTheme="majorHAnsi" w:hAnsiTheme="majorHAnsi"/>
          <w:sz w:val="20"/>
          <w:szCs w:val="20"/>
          <w:lang w:val="es-ES_tradnl" w:eastAsia="es-CO"/>
        </w:rPr>
        <w:t xml:space="preserve"> de la Convención Americana</w:t>
      </w:r>
      <w:r w:rsidR="007305A5" w:rsidRPr="00125DA4">
        <w:rPr>
          <w:rFonts w:asciiTheme="majorHAnsi" w:hAnsiTheme="majorHAnsi"/>
          <w:sz w:val="20"/>
          <w:szCs w:val="20"/>
          <w:lang w:val="es-ES_tradnl" w:eastAsia="es-CO"/>
        </w:rPr>
        <w:t>. En</w:t>
      </w:r>
      <w:r w:rsidR="009C168B" w:rsidRPr="00125DA4">
        <w:rPr>
          <w:rFonts w:asciiTheme="majorHAnsi" w:hAnsiTheme="majorHAnsi"/>
          <w:sz w:val="20"/>
          <w:szCs w:val="20"/>
          <w:lang w:val="es-ES_tradnl" w:eastAsia="es-CO"/>
        </w:rPr>
        <w:t xml:space="preserve"> el caso bajo estudio eso fue precisamente lo que ocurrió, ya que la decisión unilateral de la Fiscalía</w:t>
      </w:r>
      <w:r w:rsidR="007305A5" w:rsidRPr="00125DA4">
        <w:rPr>
          <w:rFonts w:asciiTheme="majorHAnsi" w:hAnsiTheme="majorHAnsi"/>
          <w:sz w:val="20"/>
          <w:szCs w:val="20"/>
          <w:lang w:val="es-ES_tradnl" w:eastAsia="es-CO"/>
        </w:rPr>
        <w:t xml:space="preserve"> de cerrar y archivar la investigación </w:t>
      </w:r>
      <w:r w:rsidR="006C39AC" w:rsidRPr="00125DA4">
        <w:rPr>
          <w:rFonts w:asciiTheme="majorHAnsi" w:hAnsiTheme="majorHAnsi"/>
          <w:sz w:val="20"/>
          <w:szCs w:val="20"/>
          <w:lang w:val="es-ES_tradnl" w:eastAsia="es-CO"/>
        </w:rPr>
        <w:t>–</w:t>
      </w:r>
      <w:r w:rsidR="007305A5" w:rsidRPr="00125DA4">
        <w:rPr>
          <w:rFonts w:asciiTheme="majorHAnsi" w:hAnsiTheme="majorHAnsi"/>
          <w:sz w:val="20"/>
          <w:szCs w:val="20"/>
          <w:lang w:val="es-ES_tradnl" w:eastAsia="es-CO"/>
        </w:rPr>
        <w:t>decisión adoptada en no menos de tres oportunidades</w:t>
      </w:r>
      <w:r w:rsidR="006C39AC" w:rsidRPr="00125DA4">
        <w:rPr>
          <w:rFonts w:asciiTheme="majorHAnsi" w:hAnsiTheme="majorHAnsi"/>
          <w:sz w:val="20"/>
          <w:szCs w:val="20"/>
          <w:lang w:val="es-ES_tradnl" w:eastAsia="es-CO"/>
        </w:rPr>
        <w:t>–</w:t>
      </w:r>
      <w:r w:rsidR="007305A5" w:rsidRPr="00125DA4">
        <w:rPr>
          <w:rFonts w:asciiTheme="majorHAnsi" w:hAnsiTheme="majorHAnsi"/>
          <w:sz w:val="20"/>
          <w:szCs w:val="20"/>
          <w:lang w:val="es-ES_tradnl" w:eastAsia="es-CO"/>
        </w:rPr>
        <w:t xml:space="preserve"> fue constantemente controvertida y recurrida por la señora Balmaceda a través de distintos medios procesales puestos a su disposición por el ordenamiento interno</w:t>
      </w:r>
      <w:r w:rsidR="00E56FB2" w:rsidRPr="00125DA4">
        <w:rPr>
          <w:rFonts w:asciiTheme="majorHAnsi" w:hAnsiTheme="majorHAnsi"/>
          <w:sz w:val="20"/>
          <w:szCs w:val="20"/>
          <w:lang w:val="es-ES_tradnl" w:eastAsia="es-CO"/>
        </w:rPr>
        <w:t>, encontrándose siempre con una negativa a sus solicitudes</w:t>
      </w:r>
      <w:r w:rsidR="007305A5" w:rsidRPr="00125DA4">
        <w:rPr>
          <w:rFonts w:asciiTheme="majorHAnsi" w:hAnsiTheme="majorHAnsi"/>
          <w:sz w:val="20"/>
          <w:szCs w:val="20"/>
          <w:lang w:val="es-ES_tradnl" w:eastAsia="es-CO"/>
        </w:rPr>
        <w:t>.</w:t>
      </w:r>
      <w:r w:rsidR="00E56FB2" w:rsidRPr="00125DA4">
        <w:rPr>
          <w:rFonts w:asciiTheme="majorHAnsi" w:hAnsiTheme="majorHAnsi"/>
          <w:sz w:val="20"/>
          <w:szCs w:val="20"/>
          <w:lang w:val="es-ES_tradnl" w:eastAsia="es-CO"/>
        </w:rPr>
        <w:t xml:space="preserve"> En este caso, dada las particularidades de este, que incluyen alegatos muy concretos </w:t>
      </w:r>
      <w:r w:rsidR="00E56FB2" w:rsidRPr="00125DA4">
        <w:rPr>
          <w:rFonts w:asciiTheme="majorHAnsi" w:hAnsiTheme="majorHAnsi"/>
          <w:sz w:val="20"/>
          <w:szCs w:val="20"/>
          <w:lang w:val="es-ES_tradnl" w:eastAsia="es-CO"/>
        </w:rPr>
        <w:lastRenderedPageBreak/>
        <w:t xml:space="preserve">respecto a la negligencia y supuestos manejos desprolijos de las investigación en sus primeras actuaciones; y la constante actividad procesal infructuosa de la peticionaria; la Comisión Interamericana observa, en su conjunto, un panorama que mostraría, al menos para efectos de admisibilidad y sin prejuzgar sobre el fondo, un escenario en el que no se habría permitido a la presunta víctima el avance del proceso penal por la muerte de su hija. </w:t>
      </w:r>
      <w:r w:rsidR="007305A5" w:rsidRPr="00125DA4">
        <w:rPr>
          <w:rFonts w:asciiTheme="majorHAnsi" w:hAnsiTheme="majorHAnsi"/>
          <w:sz w:val="20"/>
          <w:szCs w:val="20"/>
          <w:lang w:val="es-ES_tradnl" w:eastAsia="es-CO"/>
        </w:rPr>
        <w:t xml:space="preserve"> </w:t>
      </w:r>
    </w:p>
    <w:p w14:paraId="0E00AF9B" w14:textId="32E9F5D3" w:rsidR="006C39AC" w:rsidRPr="00125DA4" w:rsidRDefault="00EB262C"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125DA4">
        <w:rPr>
          <w:rFonts w:asciiTheme="majorHAnsi" w:hAnsiTheme="majorHAnsi"/>
          <w:sz w:val="20"/>
          <w:szCs w:val="20"/>
          <w:lang w:val="es-ES_tradnl" w:eastAsia="es-CO"/>
        </w:rPr>
        <w:t xml:space="preserve">23. </w:t>
      </w:r>
      <w:r w:rsidR="006C39AC" w:rsidRPr="00125DA4">
        <w:rPr>
          <w:rFonts w:asciiTheme="majorHAnsi" w:hAnsiTheme="majorHAnsi"/>
          <w:sz w:val="20"/>
          <w:szCs w:val="20"/>
          <w:lang w:val="es-ES_tradnl" w:eastAsia="es-CO"/>
        </w:rPr>
        <w:tab/>
      </w:r>
      <w:r w:rsidR="007305A5" w:rsidRPr="00125DA4">
        <w:rPr>
          <w:rFonts w:asciiTheme="majorHAnsi" w:hAnsiTheme="majorHAnsi"/>
          <w:sz w:val="20"/>
          <w:szCs w:val="20"/>
          <w:lang w:val="es-ES_tradnl" w:eastAsia="es-CO"/>
        </w:rPr>
        <w:t xml:space="preserve">Se observa que la señora Balmaceda ha estado constantemente interviniendo de manera activa en el proceso investigativo, desde sus fases iniciales tras la muerte de Mariana Glombovsky en 1999, y a lo largo de los siguientes años, controvirtiendo las decisiones de archivo y </w:t>
      </w:r>
      <w:r w:rsidR="00111471" w:rsidRPr="00125DA4">
        <w:rPr>
          <w:rFonts w:asciiTheme="majorHAnsi" w:hAnsiTheme="majorHAnsi"/>
          <w:sz w:val="20"/>
          <w:szCs w:val="20"/>
          <w:lang w:val="es-ES_tradnl" w:eastAsia="es-CO"/>
        </w:rPr>
        <w:t xml:space="preserve">señalando falencias y deficiencias en la investigación. </w:t>
      </w:r>
      <w:r w:rsidR="007305A5" w:rsidRPr="00125DA4">
        <w:rPr>
          <w:rFonts w:asciiTheme="majorHAnsi" w:hAnsiTheme="majorHAnsi"/>
          <w:sz w:val="20"/>
          <w:szCs w:val="20"/>
          <w:lang w:val="es-ES_tradnl" w:eastAsia="es-CO"/>
        </w:rPr>
        <w:t>En efecto</w:t>
      </w:r>
      <w:r w:rsidR="00111471" w:rsidRPr="00125DA4">
        <w:rPr>
          <w:rFonts w:asciiTheme="majorHAnsi" w:hAnsiTheme="majorHAnsi"/>
          <w:sz w:val="20"/>
          <w:szCs w:val="20"/>
          <w:lang w:val="es-ES_tradnl" w:eastAsia="es-CO"/>
        </w:rPr>
        <w:t>, se ha demostrado</w:t>
      </w:r>
      <w:r w:rsidR="006C39AC" w:rsidRPr="00125DA4">
        <w:rPr>
          <w:rFonts w:asciiTheme="majorHAnsi" w:hAnsiTheme="majorHAnsi"/>
          <w:sz w:val="20"/>
          <w:szCs w:val="20"/>
          <w:lang w:val="es-ES_tradnl" w:eastAsia="es-CO"/>
        </w:rPr>
        <w:t xml:space="preserve"> para efectos del presente análisis de admisibilidad</w:t>
      </w:r>
      <w:r w:rsidR="00111471" w:rsidRPr="00125DA4">
        <w:rPr>
          <w:rFonts w:asciiTheme="majorHAnsi" w:hAnsiTheme="majorHAnsi"/>
          <w:sz w:val="20"/>
          <w:szCs w:val="20"/>
          <w:lang w:val="es-ES_tradnl" w:eastAsia="es-CO"/>
        </w:rPr>
        <w:t xml:space="preserve"> que</w:t>
      </w:r>
      <w:r w:rsidR="006C39AC" w:rsidRPr="00125DA4">
        <w:rPr>
          <w:rFonts w:asciiTheme="majorHAnsi" w:hAnsiTheme="majorHAnsi"/>
          <w:sz w:val="20"/>
          <w:szCs w:val="20"/>
          <w:lang w:val="es-ES_tradnl" w:eastAsia="es-CO"/>
        </w:rPr>
        <w:t>:</w:t>
      </w:r>
    </w:p>
    <w:p w14:paraId="0E8CCCAE" w14:textId="1D0453FA" w:rsidR="006C39AC" w:rsidRPr="00125DA4" w:rsidRDefault="007305A5"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125DA4">
        <w:rPr>
          <w:rFonts w:asciiTheme="majorHAnsi" w:hAnsiTheme="majorHAnsi"/>
          <w:sz w:val="20"/>
          <w:szCs w:val="20"/>
          <w:lang w:val="es-ES_tradnl" w:eastAsia="es-CO"/>
        </w:rPr>
        <w:t xml:space="preserve"> (</w:t>
      </w:r>
      <w:r w:rsidR="006C39AC" w:rsidRPr="00125DA4">
        <w:rPr>
          <w:rFonts w:asciiTheme="majorHAnsi" w:hAnsiTheme="majorHAnsi"/>
          <w:sz w:val="20"/>
          <w:szCs w:val="20"/>
          <w:lang w:val="es-ES_tradnl" w:eastAsia="es-CO"/>
        </w:rPr>
        <w:t>a</w:t>
      </w:r>
      <w:r w:rsidRPr="00125DA4">
        <w:rPr>
          <w:rFonts w:asciiTheme="majorHAnsi" w:hAnsiTheme="majorHAnsi"/>
          <w:sz w:val="20"/>
          <w:szCs w:val="20"/>
          <w:lang w:val="es-ES_tradnl" w:eastAsia="es-CO"/>
        </w:rPr>
        <w:t xml:space="preserve">) </w:t>
      </w:r>
      <w:r w:rsidR="006C39AC" w:rsidRPr="00125DA4">
        <w:rPr>
          <w:rFonts w:asciiTheme="majorHAnsi" w:hAnsiTheme="majorHAnsi"/>
          <w:sz w:val="20"/>
          <w:szCs w:val="20"/>
          <w:lang w:val="es-ES_tradnl" w:eastAsia="es-CO"/>
        </w:rPr>
        <w:tab/>
      </w:r>
      <w:r w:rsidRPr="00125DA4">
        <w:rPr>
          <w:rFonts w:asciiTheme="majorHAnsi" w:hAnsiTheme="majorHAnsi"/>
          <w:sz w:val="20"/>
          <w:szCs w:val="20"/>
          <w:lang w:val="es-ES_tradnl" w:eastAsia="es-CO"/>
        </w:rPr>
        <w:t xml:space="preserve">el 22 de julio de 1999 el Agente Fiscal resolvió archivar la investigación del caso calificándolo como un suicidio, y esta decisión fue controvertida mediante requerimiento de revisión, por lo cual eventualmente fue </w:t>
      </w:r>
      <w:r w:rsidR="006C39AC" w:rsidRPr="00125DA4">
        <w:rPr>
          <w:rFonts w:asciiTheme="majorHAnsi" w:hAnsiTheme="majorHAnsi"/>
          <w:sz w:val="20"/>
          <w:szCs w:val="20"/>
          <w:lang w:val="es-ES_tradnl" w:eastAsia="es-CO"/>
        </w:rPr>
        <w:t>revertida</w:t>
      </w:r>
      <w:r w:rsidRPr="00125DA4">
        <w:rPr>
          <w:rFonts w:asciiTheme="majorHAnsi" w:hAnsiTheme="majorHAnsi"/>
          <w:sz w:val="20"/>
          <w:szCs w:val="20"/>
          <w:lang w:val="es-ES_tradnl" w:eastAsia="es-CO"/>
        </w:rPr>
        <w:t xml:space="preserve"> el 6 de octubre de 1999 por el Fiscal de Cámara; </w:t>
      </w:r>
    </w:p>
    <w:p w14:paraId="0FF4E79E" w14:textId="77777777" w:rsidR="006C39AC" w:rsidRPr="00125DA4" w:rsidRDefault="007305A5"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125DA4">
        <w:rPr>
          <w:rFonts w:asciiTheme="majorHAnsi" w:hAnsiTheme="majorHAnsi"/>
          <w:sz w:val="20"/>
          <w:szCs w:val="20"/>
          <w:lang w:val="es-ES_tradnl" w:eastAsia="es-CO"/>
        </w:rPr>
        <w:t>(</w:t>
      </w:r>
      <w:r w:rsidR="006C39AC" w:rsidRPr="00125DA4">
        <w:rPr>
          <w:rFonts w:asciiTheme="majorHAnsi" w:hAnsiTheme="majorHAnsi"/>
          <w:sz w:val="20"/>
          <w:szCs w:val="20"/>
          <w:lang w:val="es-ES_tradnl" w:eastAsia="es-CO"/>
        </w:rPr>
        <w:t>b</w:t>
      </w:r>
      <w:r w:rsidRPr="00125DA4">
        <w:rPr>
          <w:rFonts w:asciiTheme="majorHAnsi" w:hAnsiTheme="majorHAnsi"/>
          <w:sz w:val="20"/>
          <w:szCs w:val="20"/>
          <w:lang w:val="es-ES_tradnl" w:eastAsia="es-CO"/>
        </w:rPr>
        <w:t xml:space="preserve">) </w:t>
      </w:r>
      <w:r w:rsidR="006C39AC" w:rsidRPr="00125DA4">
        <w:rPr>
          <w:rFonts w:asciiTheme="majorHAnsi" w:hAnsiTheme="majorHAnsi"/>
          <w:sz w:val="20"/>
          <w:szCs w:val="20"/>
          <w:lang w:val="es-ES_tradnl" w:eastAsia="es-CO"/>
        </w:rPr>
        <w:tab/>
      </w:r>
      <w:r w:rsidRPr="00125DA4">
        <w:rPr>
          <w:rFonts w:asciiTheme="majorHAnsi" w:hAnsiTheme="majorHAnsi"/>
          <w:sz w:val="20"/>
          <w:szCs w:val="20"/>
          <w:lang w:val="es-ES_tradnl" w:eastAsia="es-CO"/>
        </w:rPr>
        <w:t xml:space="preserve">el 16 de octubre de 2001 el Adjunto de Agente Fiscal nuevamente resolvió archivar la investigación, pero el 17 de noviembre de 2001 la señora Balmaceda interpuso recurso de revisión, el cual fue admitido y se decidió continuar con las diligencias; </w:t>
      </w:r>
    </w:p>
    <w:p w14:paraId="4DBB2777" w14:textId="77777777" w:rsidR="006C39AC" w:rsidRPr="00125DA4" w:rsidRDefault="007305A5"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125DA4">
        <w:rPr>
          <w:rFonts w:asciiTheme="majorHAnsi" w:hAnsiTheme="majorHAnsi"/>
          <w:sz w:val="20"/>
          <w:szCs w:val="20"/>
          <w:lang w:val="es-ES_tradnl" w:eastAsia="es-CO"/>
        </w:rPr>
        <w:t>(</w:t>
      </w:r>
      <w:r w:rsidR="006C39AC" w:rsidRPr="00125DA4">
        <w:rPr>
          <w:rFonts w:asciiTheme="majorHAnsi" w:hAnsiTheme="majorHAnsi"/>
          <w:sz w:val="20"/>
          <w:szCs w:val="20"/>
          <w:lang w:val="es-ES_tradnl" w:eastAsia="es-CO"/>
        </w:rPr>
        <w:t>c</w:t>
      </w:r>
      <w:r w:rsidRPr="00125DA4">
        <w:rPr>
          <w:rFonts w:asciiTheme="majorHAnsi" w:hAnsiTheme="majorHAnsi"/>
          <w:sz w:val="20"/>
          <w:szCs w:val="20"/>
          <w:lang w:val="es-ES_tradnl" w:eastAsia="es-CO"/>
        </w:rPr>
        <w:t xml:space="preserve">) </w:t>
      </w:r>
      <w:r w:rsidR="006C39AC" w:rsidRPr="00125DA4">
        <w:rPr>
          <w:rFonts w:asciiTheme="majorHAnsi" w:hAnsiTheme="majorHAnsi"/>
          <w:sz w:val="20"/>
          <w:szCs w:val="20"/>
          <w:lang w:val="es-ES_tradnl" w:eastAsia="es-CO"/>
        </w:rPr>
        <w:tab/>
      </w:r>
      <w:r w:rsidRPr="00125DA4">
        <w:rPr>
          <w:rFonts w:asciiTheme="majorHAnsi" w:hAnsiTheme="majorHAnsi"/>
          <w:sz w:val="20"/>
          <w:szCs w:val="20"/>
          <w:lang w:val="es-ES_tradnl" w:eastAsia="es-CO"/>
        </w:rPr>
        <w:t xml:space="preserve">el 4 de abril de 2006 el Fiscal decidió una vez más archivar las investigaciones, ante lo cual la señora Balmaceda interpuso recurso de revisión que fue desestimado el 23 de mayo de 2006 por el Fiscal de Cámara, en decisión notificada el 31 de mayo de 2006; y </w:t>
      </w:r>
    </w:p>
    <w:p w14:paraId="57D1A468" w14:textId="77777777" w:rsidR="006C39AC" w:rsidRPr="00125DA4" w:rsidRDefault="007305A5"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125DA4">
        <w:rPr>
          <w:rFonts w:asciiTheme="majorHAnsi" w:hAnsiTheme="majorHAnsi"/>
          <w:sz w:val="20"/>
          <w:szCs w:val="20"/>
          <w:lang w:val="es-ES_tradnl" w:eastAsia="es-CO"/>
        </w:rPr>
        <w:t>(</w:t>
      </w:r>
      <w:r w:rsidR="006C39AC" w:rsidRPr="00125DA4">
        <w:rPr>
          <w:rFonts w:asciiTheme="majorHAnsi" w:hAnsiTheme="majorHAnsi"/>
          <w:sz w:val="20"/>
          <w:szCs w:val="20"/>
          <w:lang w:val="es-ES_tradnl" w:eastAsia="es-CO"/>
        </w:rPr>
        <w:t>d</w:t>
      </w:r>
      <w:r w:rsidRPr="00125DA4">
        <w:rPr>
          <w:rFonts w:asciiTheme="majorHAnsi" w:hAnsiTheme="majorHAnsi"/>
          <w:sz w:val="20"/>
          <w:szCs w:val="20"/>
          <w:lang w:val="es-ES_tradnl" w:eastAsia="es-CO"/>
        </w:rPr>
        <w:t xml:space="preserve">) </w:t>
      </w:r>
      <w:r w:rsidR="006C39AC" w:rsidRPr="00125DA4">
        <w:rPr>
          <w:rFonts w:asciiTheme="majorHAnsi" w:hAnsiTheme="majorHAnsi"/>
          <w:sz w:val="20"/>
          <w:szCs w:val="20"/>
          <w:lang w:val="es-ES_tradnl" w:eastAsia="es-CO"/>
        </w:rPr>
        <w:tab/>
      </w:r>
      <w:r w:rsidRPr="00125DA4">
        <w:rPr>
          <w:rFonts w:asciiTheme="majorHAnsi" w:hAnsiTheme="majorHAnsi"/>
          <w:sz w:val="20"/>
          <w:szCs w:val="20"/>
          <w:lang w:val="es-ES_tradnl" w:eastAsia="es-CO"/>
        </w:rPr>
        <w:t xml:space="preserve">el 28 de diciembre de 2006 la señora Balmaceda interpuso un nuevo recurso de revisión. </w:t>
      </w:r>
    </w:p>
    <w:p w14:paraId="69BFF9F7" w14:textId="468FDECB" w:rsidR="007305A5" w:rsidRPr="00125DA4" w:rsidRDefault="006C39AC"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125DA4">
        <w:rPr>
          <w:rFonts w:asciiTheme="majorHAnsi" w:hAnsiTheme="majorHAnsi"/>
          <w:sz w:val="20"/>
          <w:szCs w:val="20"/>
          <w:lang w:val="es-ES_tradnl" w:eastAsia="es-CO"/>
        </w:rPr>
        <w:t>24.</w:t>
      </w:r>
      <w:r w:rsidRPr="00125DA4">
        <w:rPr>
          <w:rFonts w:asciiTheme="majorHAnsi" w:hAnsiTheme="majorHAnsi"/>
          <w:sz w:val="20"/>
          <w:szCs w:val="20"/>
          <w:lang w:val="es-ES_tradnl" w:eastAsia="es-CO"/>
        </w:rPr>
        <w:tab/>
        <w:t>Así, t</w:t>
      </w:r>
      <w:r w:rsidR="00111471" w:rsidRPr="00125DA4">
        <w:rPr>
          <w:rFonts w:asciiTheme="majorHAnsi" w:hAnsiTheme="majorHAnsi"/>
          <w:sz w:val="20"/>
          <w:szCs w:val="20"/>
          <w:lang w:val="es-ES_tradnl" w:eastAsia="es-CO"/>
        </w:rPr>
        <w:t>eniendo en cuenta que</w:t>
      </w:r>
      <w:r w:rsidR="00233979" w:rsidRPr="00125DA4">
        <w:rPr>
          <w:rFonts w:asciiTheme="majorHAnsi" w:hAnsiTheme="majorHAnsi"/>
          <w:sz w:val="20"/>
          <w:szCs w:val="20"/>
          <w:lang w:val="es-ES_tradnl" w:eastAsia="es-CO"/>
        </w:rPr>
        <w:t xml:space="preserve">: (a) </w:t>
      </w:r>
      <w:r w:rsidR="00111471" w:rsidRPr="00125DA4">
        <w:rPr>
          <w:rFonts w:asciiTheme="majorHAnsi" w:hAnsiTheme="majorHAnsi"/>
          <w:sz w:val="20"/>
          <w:szCs w:val="20"/>
          <w:lang w:val="es-ES_tradnl" w:eastAsia="es-CO"/>
        </w:rPr>
        <w:t xml:space="preserve">la muerte de la hija de la señora Balmaceda ocurrió en abril de 1999; </w:t>
      </w:r>
      <w:r w:rsidR="00233979" w:rsidRPr="00125DA4">
        <w:rPr>
          <w:rFonts w:asciiTheme="majorHAnsi" w:hAnsiTheme="majorHAnsi"/>
          <w:sz w:val="20"/>
          <w:szCs w:val="20"/>
          <w:lang w:val="es-ES_tradnl" w:eastAsia="es-CO"/>
        </w:rPr>
        <w:t xml:space="preserve">(b) </w:t>
      </w:r>
      <w:r w:rsidR="00111471" w:rsidRPr="00125DA4">
        <w:rPr>
          <w:rFonts w:asciiTheme="majorHAnsi" w:hAnsiTheme="majorHAnsi"/>
          <w:sz w:val="20"/>
          <w:szCs w:val="20"/>
          <w:lang w:val="es-ES_tradnl" w:eastAsia="es-CO"/>
        </w:rPr>
        <w:t>la señora Balmaceda incluso recurrió a la Procuración General de la Suprema Corte de Justicia de Buenos Aires para buscar la reapertura de la investigación, de manera infructuosa</w:t>
      </w:r>
      <w:r w:rsidR="00233979" w:rsidRPr="00125DA4">
        <w:rPr>
          <w:rFonts w:asciiTheme="majorHAnsi" w:hAnsiTheme="majorHAnsi"/>
          <w:sz w:val="20"/>
          <w:szCs w:val="20"/>
          <w:lang w:val="es-ES_tradnl" w:eastAsia="es-CO"/>
        </w:rPr>
        <w:t>,</w:t>
      </w:r>
      <w:r w:rsidR="00111471" w:rsidRPr="00125DA4">
        <w:rPr>
          <w:rFonts w:asciiTheme="majorHAnsi" w:hAnsiTheme="majorHAnsi"/>
          <w:sz w:val="20"/>
          <w:szCs w:val="20"/>
          <w:lang w:val="es-ES_tradnl" w:eastAsia="es-CO"/>
        </w:rPr>
        <w:t xml:space="preserve"> pues el 3 de diciembre de 2008 esta dependencia le informó que no advertía irregularidades; </w:t>
      </w:r>
      <w:r w:rsidR="00233979" w:rsidRPr="00125DA4">
        <w:rPr>
          <w:rFonts w:asciiTheme="majorHAnsi" w:hAnsiTheme="majorHAnsi"/>
          <w:sz w:val="20"/>
          <w:szCs w:val="20"/>
          <w:lang w:val="es-ES_tradnl" w:eastAsia="es-CO"/>
        </w:rPr>
        <w:t xml:space="preserve">(c) </w:t>
      </w:r>
      <w:r w:rsidR="00111471" w:rsidRPr="00125DA4">
        <w:rPr>
          <w:rFonts w:asciiTheme="majorHAnsi" w:hAnsiTheme="majorHAnsi"/>
          <w:sz w:val="20"/>
          <w:szCs w:val="20"/>
          <w:lang w:val="es-ES_tradnl" w:eastAsia="es-CO"/>
        </w:rPr>
        <w:t>la señora Balmaceda inició una denuncia penal contra los funcionarios que llevaron a cabo la investigación inicial de la muerte, pero la investigación fue archivada en decisión notificada en julio de 2008; y (</w:t>
      </w:r>
      <w:r w:rsidR="00233979" w:rsidRPr="00125DA4">
        <w:rPr>
          <w:rFonts w:asciiTheme="majorHAnsi" w:hAnsiTheme="majorHAnsi"/>
          <w:sz w:val="20"/>
          <w:szCs w:val="20"/>
          <w:lang w:val="es-ES_tradnl" w:eastAsia="es-CO"/>
        </w:rPr>
        <w:t>d</w:t>
      </w:r>
      <w:r w:rsidR="00111471" w:rsidRPr="00125DA4">
        <w:rPr>
          <w:rFonts w:asciiTheme="majorHAnsi" w:hAnsiTheme="majorHAnsi"/>
          <w:sz w:val="20"/>
          <w:szCs w:val="20"/>
          <w:lang w:val="es-ES_tradnl" w:eastAsia="es-CO"/>
        </w:rPr>
        <w:t xml:space="preserve">) la petición fue recibida en la Secretaría Ejecutiva de la CIDH en enero de 2009, la Comisión Interamericana concluye que no transcurrió un lapso irrazonable antes de que la peticionaria optara por recurrir al Sistema Interamericano, por lo cual la petición fue oportuna en el sentido del artículo 32.2 del Reglamento. </w:t>
      </w:r>
    </w:p>
    <w:p w14:paraId="1862FE2C" w14:textId="01D87DA6" w:rsidR="00233979" w:rsidRPr="00125DA4" w:rsidRDefault="00233979" w:rsidP="002339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eastAsia="es-CO"/>
        </w:rPr>
      </w:pPr>
      <w:r w:rsidRPr="00125DA4">
        <w:rPr>
          <w:rFonts w:asciiTheme="majorHAnsi" w:hAnsiTheme="majorHAnsi"/>
          <w:sz w:val="20"/>
          <w:szCs w:val="20"/>
          <w:lang w:val="es-ES_tradnl" w:eastAsia="es-CO"/>
        </w:rPr>
        <w:t>25.</w:t>
      </w:r>
      <w:r w:rsidRPr="00125DA4">
        <w:rPr>
          <w:rFonts w:asciiTheme="majorHAnsi" w:hAnsiTheme="majorHAnsi"/>
          <w:sz w:val="20"/>
          <w:szCs w:val="20"/>
          <w:lang w:val="es-ES_tradnl" w:eastAsia="es-CO"/>
        </w:rPr>
        <w:tab/>
        <w:t xml:space="preserve">Finalmente, </w:t>
      </w:r>
      <w:r w:rsidRPr="00125DA4">
        <w:rPr>
          <w:rFonts w:ascii="Cambria" w:hAnsi="Cambria"/>
          <w:sz w:val="20"/>
          <w:szCs w:val="20"/>
          <w:lang w:val="es-ES_tradnl"/>
        </w:rPr>
        <w:t>la Comisión Interamericana toma nota del reclamo del Estado sobre lo que describe o califica como la extemporaneidad en el traslado de la petición, pero recuerda que ni la Convención ni el Reglamento de la Comisión establecen un plazo para el traslado de una petición al Estado a partir de su recepción y que los plazos establecidos en el Reglamento y en la Convención para otras etapas del trámite no son aplicables por analogía</w:t>
      </w:r>
      <w:r w:rsidRPr="00125DA4">
        <w:rPr>
          <w:rStyle w:val="FootnoteReference"/>
          <w:rFonts w:ascii="Cambria" w:hAnsi="Cambria"/>
          <w:sz w:val="20"/>
          <w:szCs w:val="20"/>
          <w:lang w:val="es-ES_tradnl"/>
        </w:rPr>
        <w:footnoteReference w:id="3"/>
      </w:r>
      <w:r w:rsidRPr="00125DA4">
        <w:rPr>
          <w:rFonts w:ascii="Cambria" w:hAnsi="Cambria"/>
          <w:sz w:val="20"/>
          <w:szCs w:val="20"/>
          <w:lang w:val="es-ES_tradnl"/>
        </w:rPr>
        <w:t>.</w:t>
      </w:r>
    </w:p>
    <w:p w14:paraId="40A1A947" w14:textId="3A4B5A2B" w:rsidR="00DB14F9" w:rsidRPr="00125DA4" w:rsidRDefault="003239B8" w:rsidP="00111471">
      <w:pPr>
        <w:pStyle w:val="ListParagraph"/>
        <w:spacing w:before="240" w:after="240"/>
        <w:jc w:val="both"/>
        <w:rPr>
          <w:rFonts w:asciiTheme="majorHAnsi" w:hAnsiTheme="majorHAnsi"/>
          <w:b/>
          <w:sz w:val="20"/>
          <w:szCs w:val="20"/>
          <w:lang w:val="es-ES_tradnl"/>
        </w:rPr>
      </w:pPr>
      <w:r w:rsidRPr="00125DA4">
        <w:rPr>
          <w:rFonts w:asciiTheme="majorHAnsi" w:hAnsiTheme="majorHAnsi"/>
          <w:b/>
          <w:bCs/>
          <w:sz w:val="20"/>
          <w:szCs w:val="20"/>
          <w:lang w:val="es-ES_tradnl"/>
        </w:rPr>
        <w:t>VII.</w:t>
      </w:r>
      <w:r w:rsidRPr="00125DA4">
        <w:rPr>
          <w:rFonts w:asciiTheme="majorHAnsi" w:hAnsiTheme="majorHAnsi"/>
          <w:b/>
          <w:bCs/>
          <w:sz w:val="20"/>
          <w:szCs w:val="20"/>
          <w:lang w:val="es-ES_tradnl"/>
        </w:rPr>
        <w:tab/>
      </w:r>
      <w:r w:rsidR="004A6A54" w:rsidRPr="00125DA4">
        <w:rPr>
          <w:rFonts w:asciiTheme="majorHAnsi" w:hAnsiTheme="majorHAnsi"/>
          <w:b/>
          <w:bCs/>
          <w:sz w:val="20"/>
          <w:szCs w:val="20"/>
          <w:lang w:val="es-ES_tradnl"/>
        </w:rPr>
        <w:t xml:space="preserve">ANÁLISIS DE </w:t>
      </w:r>
      <w:r w:rsidR="00C21FEF" w:rsidRPr="00125DA4">
        <w:rPr>
          <w:rFonts w:asciiTheme="majorHAnsi" w:hAnsiTheme="majorHAnsi"/>
          <w:b/>
          <w:bCs/>
          <w:sz w:val="20"/>
          <w:szCs w:val="20"/>
          <w:lang w:val="es-ES_tradnl"/>
        </w:rPr>
        <w:t>CARACTERIZACIÓN DE LOS HECHOS ALEGADOS</w:t>
      </w:r>
    </w:p>
    <w:p w14:paraId="2BD8072F" w14:textId="680B25A9" w:rsidR="00111471" w:rsidRPr="00125DA4" w:rsidRDefault="00EB262C"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125DA4">
        <w:rPr>
          <w:rFonts w:asciiTheme="majorHAnsi" w:hAnsiTheme="majorHAnsi"/>
          <w:sz w:val="20"/>
          <w:szCs w:val="20"/>
          <w:lang w:val="es-ES_tradnl"/>
        </w:rPr>
        <w:t>2</w:t>
      </w:r>
      <w:r w:rsidR="00125DA4" w:rsidRPr="00125DA4">
        <w:rPr>
          <w:rFonts w:asciiTheme="majorHAnsi" w:hAnsiTheme="majorHAnsi"/>
          <w:sz w:val="20"/>
          <w:szCs w:val="20"/>
          <w:lang w:val="es-ES_tradnl"/>
        </w:rPr>
        <w:t>6</w:t>
      </w:r>
      <w:r w:rsidRPr="00125DA4">
        <w:rPr>
          <w:rFonts w:asciiTheme="majorHAnsi" w:hAnsiTheme="majorHAnsi"/>
          <w:sz w:val="20"/>
          <w:szCs w:val="20"/>
          <w:lang w:val="es-ES_tradnl"/>
        </w:rPr>
        <w:t xml:space="preserve">. </w:t>
      </w:r>
      <w:r w:rsidR="00125DA4" w:rsidRPr="00125DA4">
        <w:rPr>
          <w:rFonts w:asciiTheme="majorHAnsi" w:hAnsiTheme="majorHAnsi"/>
          <w:sz w:val="20"/>
          <w:szCs w:val="20"/>
          <w:lang w:val="es-ES_tradnl"/>
        </w:rPr>
        <w:tab/>
      </w:r>
      <w:r w:rsidR="009C168B" w:rsidRPr="00125DA4">
        <w:rPr>
          <w:rFonts w:asciiTheme="majorHAnsi" w:hAnsiTheme="majorHAnsi"/>
          <w:sz w:val="20"/>
          <w:szCs w:val="20"/>
          <w:lang w:val="es-ES_tradnl"/>
        </w:rPr>
        <w:t xml:space="preserve">Frente al alegato de la cuarta instancia esgrimido por el Estado, </w:t>
      </w:r>
      <w:r w:rsidR="009C168B" w:rsidRPr="00125DA4">
        <w:rPr>
          <w:rFonts w:asciiTheme="majorHAnsi" w:hAnsiTheme="majorHAnsi" w:cs="Calibri"/>
          <w:sz w:val="20"/>
          <w:szCs w:val="20"/>
          <w:lang w:val="es-ES_tradnl"/>
        </w:rPr>
        <w:t>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cuando ésta se refiere a procesos internos que podrían ser violatorios de derechos garantizados por la Convención Americana. Ahora bien, en el caso bajo examen es claro que todavía no existe una sentencia penal sobre el caso de</w:t>
      </w:r>
      <w:r w:rsidR="00111471" w:rsidRPr="00125DA4">
        <w:rPr>
          <w:rFonts w:asciiTheme="majorHAnsi" w:hAnsiTheme="majorHAnsi" w:cs="Calibri"/>
          <w:sz w:val="20"/>
          <w:szCs w:val="20"/>
          <w:lang w:val="es-ES_tradnl"/>
        </w:rPr>
        <w:t xml:space="preserve"> la muerte de Mariana Glombovsky</w:t>
      </w:r>
      <w:r w:rsidR="009C168B" w:rsidRPr="00125DA4">
        <w:rPr>
          <w:rFonts w:asciiTheme="majorHAnsi" w:hAnsiTheme="majorHAnsi" w:cs="Calibri"/>
          <w:sz w:val="20"/>
          <w:szCs w:val="20"/>
          <w:lang w:val="es-ES_tradnl"/>
        </w:rPr>
        <w:t xml:space="preserve">; existe una decisión de </w:t>
      </w:r>
      <w:r w:rsidR="00111471" w:rsidRPr="00125DA4">
        <w:rPr>
          <w:rFonts w:asciiTheme="majorHAnsi" w:hAnsiTheme="majorHAnsi" w:cs="Calibri"/>
          <w:sz w:val="20"/>
          <w:szCs w:val="20"/>
          <w:lang w:val="es-ES_tradnl"/>
        </w:rPr>
        <w:t xml:space="preserve">cierre </w:t>
      </w:r>
      <w:r w:rsidR="009C168B" w:rsidRPr="00125DA4">
        <w:rPr>
          <w:rFonts w:asciiTheme="majorHAnsi" w:hAnsiTheme="majorHAnsi" w:cs="Calibri"/>
          <w:sz w:val="20"/>
          <w:szCs w:val="20"/>
          <w:lang w:val="es-ES_tradnl"/>
        </w:rPr>
        <w:t xml:space="preserve">y archivo de la investigación adoptada </w:t>
      </w:r>
      <w:r w:rsidR="00111471" w:rsidRPr="00125DA4">
        <w:rPr>
          <w:rFonts w:asciiTheme="majorHAnsi" w:hAnsiTheme="majorHAnsi" w:cs="Calibri"/>
          <w:sz w:val="20"/>
          <w:szCs w:val="20"/>
          <w:lang w:val="es-ES_tradnl"/>
        </w:rPr>
        <w:t xml:space="preserve">en sucesivas oportunidades </w:t>
      </w:r>
      <w:r w:rsidR="009C168B" w:rsidRPr="00125DA4">
        <w:rPr>
          <w:rFonts w:asciiTheme="majorHAnsi" w:hAnsiTheme="majorHAnsi" w:cs="Calibri"/>
          <w:sz w:val="20"/>
          <w:szCs w:val="20"/>
          <w:lang w:val="es-ES_tradnl"/>
        </w:rPr>
        <w:t xml:space="preserve">por </w:t>
      </w:r>
      <w:r w:rsidR="00111471" w:rsidRPr="00125DA4">
        <w:rPr>
          <w:rFonts w:asciiTheme="majorHAnsi" w:hAnsiTheme="majorHAnsi" w:cs="Calibri"/>
          <w:sz w:val="20"/>
          <w:szCs w:val="20"/>
          <w:lang w:val="es-ES_tradnl"/>
        </w:rPr>
        <w:t xml:space="preserve">distintos agentes de </w:t>
      </w:r>
      <w:r w:rsidR="009C168B" w:rsidRPr="00125DA4">
        <w:rPr>
          <w:rFonts w:asciiTheme="majorHAnsi" w:hAnsiTheme="majorHAnsi" w:cs="Calibri"/>
          <w:sz w:val="20"/>
          <w:szCs w:val="20"/>
          <w:lang w:val="es-ES_tradnl"/>
        </w:rPr>
        <w:t xml:space="preserve">la Fiscalía, </w:t>
      </w:r>
      <w:r w:rsidR="00111471" w:rsidRPr="00125DA4">
        <w:rPr>
          <w:rFonts w:asciiTheme="majorHAnsi" w:hAnsiTheme="majorHAnsi" w:cs="Calibri"/>
          <w:sz w:val="20"/>
          <w:szCs w:val="20"/>
          <w:lang w:val="es-ES_tradnl"/>
        </w:rPr>
        <w:t xml:space="preserve">decisión </w:t>
      </w:r>
      <w:r w:rsidR="009C168B" w:rsidRPr="00125DA4">
        <w:rPr>
          <w:rFonts w:asciiTheme="majorHAnsi" w:hAnsiTheme="majorHAnsi" w:cs="Calibri"/>
          <w:sz w:val="20"/>
          <w:szCs w:val="20"/>
          <w:lang w:val="es-ES_tradnl"/>
        </w:rPr>
        <w:t xml:space="preserve">que no tiene la naturaleza de sentencia, es decir, de providencia judicial </w:t>
      </w:r>
      <w:r w:rsidR="009C168B" w:rsidRPr="00125DA4">
        <w:rPr>
          <w:rFonts w:asciiTheme="majorHAnsi" w:hAnsiTheme="majorHAnsi" w:cs="Calibri"/>
          <w:sz w:val="20"/>
          <w:szCs w:val="20"/>
          <w:lang w:val="es-ES_tradnl"/>
        </w:rPr>
        <w:lastRenderedPageBreak/>
        <w:t xml:space="preserve">definitoria de la responsabilidad penal de un acusado al culminar un proceso judicial respetuoso de las garantías judiciales básicas. </w:t>
      </w:r>
    </w:p>
    <w:p w14:paraId="1D3C260E" w14:textId="7BD2DA98" w:rsidR="00DB14F9" w:rsidRPr="00125DA4" w:rsidRDefault="00EB262C"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125DA4">
        <w:rPr>
          <w:rFonts w:asciiTheme="majorHAnsi" w:hAnsiTheme="majorHAnsi" w:cs="Calibri"/>
          <w:sz w:val="20"/>
          <w:szCs w:val="20"/>
          <w:lang w:val="es-ES_tradnl"/>
        </w:rPr>
        <w:t>2</w:t>
      </w:r>
      <w:r w:rsidR="00125DA4" w:rsidRPr="00125DA4">
        <w:rPr>
          <w:rFonts w:asciiTheme="majorHAnsi" w:hAnsiTheme="majorHAnsi" w:cs="Calibri"/>
          <w:sz w:val="20"/>
          <w:szCs w:val="20"/>
          <w:lang w:val="es-ES_tradnl"/>
        </w:rPr>
        <w:t>7</w:t>
      </w:r>
      <w:r w:rsidRPr="00125DA4">
        <w:rPr>
          <w:rFonts w:asciiTheme="majorHAnsi" w:hAnsiTheme="majorHAnsi" w:cs="Calibri"/>
          <w:sz w:val="20"/>
          <w:szCs w:val="20"/>
          <w:lang w:val="es-ES_tradnl"/>
        </w:rPr>
        <w:t xml:space="preserve">. </w:t>
      </w:r>
      <w:r w:rsidR="00125DA4" w:rsidRPr="00125DA4">
        <w:rPr>
          <w:rFonts w:asciiTheme="majorHAnsi" w:hAnsiTheme="majorHAnsi" w:cs="Calibri"/>
          <w:sz w:val="20"/>
          <w:szCs w:val="20"/>
          <w:lang w:val="es-ES_tradnl"/>
        </w:rPr>
        <w:tab/>
      </w:r>
      <w:r w:rsidR="009C168B" w:rsidRPr="00125DA4">
        <w:rPr>
          <w:rFonts w:asciiTheme="majorHAnsi" w:hAnsiTheme="majorHAnsi" w:cs="Calibri"/>
          <w:sz w:val="20"/>
          <w:szCs w:val="20"/>
          <w:lang w:val="es-ES_tradnl"/>
        </w:rPr>
        <w:t xml:space="preserve">Independientemente de ello, la petición ha planteado con claridad posibles violaciones de derechos humanos protegidos en la Convención Americana, </w:t>
      </w:r>
      <w:r w:rsidR="00111471" w:rsidRPr="00125DA4">
        <w:rPr>
          <w:rFonts w:asciiTheme="majorHAnsi" w:hAnsiTheme="majorHAnsi" w:cs="Calibri"/>
          <w:sz w:val="20"/>
          <w:szCs w:val="20"/>
          <w:lang w:val="es-ES_tradnl"/>
        </w:rPr>
        <w:t xml:space="preserve">relacionados con la realización y culminación efectivas </w:t>
      </w:r>
      <w:r w:rsidR="000221C7" w:rsidRPr="00125DA4">
        <w:rPr>
          <w:rFonts w:asciiTheme="majorHAnsi" w:hAnsiTheme="majorHAnsi" w:cs="Calibri"/>
          <w:sz w:val="20"/>
          <w:szCs w:val="20"/>
          <w:lang w:val="es-ES_tradnl"/>
        </w:rPr>
        <w:t xml:space="preserve">y diligentes </w:t>
      </w:r>
      <w:r w:rsidR="00111471" w:rsidRPr="00125DA4">
        <w:rPr>
          <w:rFonts w:asciiTheme="majorHAnsi" w:hAnsiTheme="majorHAnsi" w:cs="Calibri"/>
          <w:sz w:val="20"/>
          <w:szCs w:val="20"/>
          <w:lang w:val="es-ES_tradnl"/>
        </w:rPr>
        <w:t>de investigaciones penales cuandoquiera que se sospeche la comisión de un delito. La Corte Interamericana en numerosos pronunciamientos ha fijado, como un estándar interamericano de derechos humanos derivado de la interpretación autorizada de la Convención Americana, distintas reglas que llenan de contenido la garantía judicial de una investigación efectiva por parte de las autoridades de la justicia penal doméstica, que son titulares de una obligación correlativa</w:t>
      </w:r>
      <w:r w:rsidR="00F4161F" w:rsidRPr="00125DA4">
        <w:rPr>
          <w:rFonts w:asciiTheme="majorHAnsi" w:hAnsiTheme="majorHAnsi" w:cs="Calibri"/>
          <w:sz w:val="20"/>
          <w:szCs w:val="20"/>
          <w:lang w:val="es-ES_tradnl"/>
        </w:rPr>
        <w:t xml:space="preserve"> de diligencia y buena fe en la investigación</w:t>
      </w:r>
      <w:r w:rsidR="00111471" w:rsidRPr="00125DA4">
        <w:rPr>
          <w:rStyle w:val="FootnoteReference"/>
          <w:rFonts w:asciiTheme="majorHAnsi" w:hAnsiTheme="majorHAnsi" w:cs="Calibri"/>
          <w:sz w:val="20"/>
          <w:szCs w:val="20"/>
          <w:lang w:val="es-ES_tradnl"/>
        </w:rPr>
        <w:footnoteReference w:id="4"/>
      </w:r>
      <w:r w:rsidR="00111471" w:rsidRPr="00125DA4">
        <w:rPr>
          <w:rFonts w:asciiTheme="majorHAnsi" w:hAnsiTheme="majorHAnsi" w:cs="Calibri"/>
          <w:sz w:val="20"/>
          <w:szCs w:val="20"/>
          <w:lang w:val="es-ES_tradnl"/>
        </w:rPr>
        <w:t>.</w:t>
      </w:r>
      <w:r w:rsidR="00F4161F" w:rsidRPr="00125DA4">
        <w:rPr>
          <w:rFonts w:asciiTheme="majorHAnsi" w:hAnsiTheme="majorHAnsi" w:cs="Calibri"/>
          <w:sz w:val="20"/>
          <w:szCs w:val="20"/>
          <w:lang w:val="es-ES_tradnl"/>
        </w:rPr>
        <w:t xml:space="preserve"> Se trata, así, de uno de los derechos humanos protegidos por la Convención Americana, cuya alegada violación deberá ser examinada en la etapa de fondo del presente procedimiento, teniendo en cuenta los argumentos sustantivos provistos por el Estado argentino</w:t>
      </w:r>
      <w:r w:rsidRPr="00125DA4">
        <w:rPr>
          <w:rFonts w:asciiTheme="majorHAnsi" w:hAnsiTheme="majorHAnsi" w:cs="Calibri"/>
          <w:sz w:val="20"/>
          <w:szCs w:val="20"/>
          <w:lang w:val="es-ES_tradnl"/>
        </w:rPr>
        <w:t xml:space="preserve">; no se está frente a la mera expresión de una disconformidad o desacuerdo de la señora Balmaceda con el manejo o valoración probatoria realizados por jueces domésticos, ya que, como se indicó, en el presente caso no existe sentencia penal alguna. </w:t>
      </w:r>
    </w:p>
    <w:p w14:paraId="0D45A873" w14:textId="6B60F08B" w:rsidR="001A520D" w:rsidRPr="00125DA4" w:rsidRDefault="00EB262C" w:rsidP="00EB26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25DA4">
        <w:rPr>
          <w:rFonts w:asciiTheme="majorHAnsi" w:hAnsiTheme="majorHAnsi"/>
          <w:sz w:val="20"/>
          <w:szCs w:val="20"/>
          <w:lang w:val="es-ES_tradnl"/>
        </w:rPr>
        <w:t>2</w:t>
      </w:r>
      <w:r w:rsidR="00125DA4" w:rsidRPr="00125DA4">
        <w:rPr>
          <w:rFonts w:asciiTheme="majorHAnsi" w:hAnsiTheme="majorHAnsi"/>
          <w:sz w:val="20"/>
          <w:szCs w:val="20"/>
          <w:lang w:val="es-ES_tradnl"/>
        </w:rPr>
        <w:t>8</w:t>
      </w:r>
      <w:r w:rsidRPr="00125DA4">
        <w:rPr>
          <w:rFonts w:asciiTheme="majorHAnsi" w:hAnsiTheme="majorHAnsi"/>
          <w:sz w:val="20"/>
          <w:szCs w:val="20"/>
          <w:lang w:val="es-ES_tradnl"/>
        </w:rPr>
        <w:t xml:space="preserve">. </w:t>
      </w:r>
      <w:r w:rsidR="00125DA4" w:rsidRPr="00125DA4">
        <w:rPr>
          <w:rFonts w:asciiTheme="majorHAnsi" w:hAnsiTheme="majorHAnsi"/>
          <w:sz w:val="20"/>
          <w:szCs w:val="20"/>
          <w:lang w:val="es-ES_tradnl"/>
        </w:rPr>
        <w:tab/>
      </w:r>
      <w:r w:rsidR="008C5E2D" w:rsidRPr="00125DA4">
        <w:rPr>
          <w:rFonts w:asciiTheme="majorHAnsi" w:hAnsiTheme="majorHAnsi"/>
          <w:sz w:val="20"/>
          <w:szCs w:val="20"/>
          <w:lang w:val="es-ES_tradnl"/>
        </w:rPr>
        <w:t>En aten</w:t>
      </w:r>
      <w:r w:rsidR="00C25ADB" w:rsidRPr="00125DA4">
        <w:rPr>
          <w:rFonts w:asciiTheme="majorHAnsi" w:hAnsiTheme="majorHAnsi"/>
          <w:sz w:val="20"/>
          <w:szCs w:val="20"/>
          <w:lang w:val="es-ES_tradnl"/>
        </w:rPr>
        <w:t xml:space="preserve">ción a estas consideraciones y </w:t>
      </w:r>
      <w:r w:rsidR="008C5E2D" w:rsidRPr="00125DA4">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w:t>
      </w:r>
      <w:r w:rsidR="00394073" w:rsidRPr="00125DA4">
        <w:rPr>
          <w:rFonts w:asciiTheme="majorHAnsi" w:hAnsiTheme="majorHAnsi"/>
          <w:sz w:val="20"/>
          <w:szCs w:val="20"/>
          <w:lang w:val="es-ES_tradnl"/>
        </w:rPr>
        <w:t>;</w:t>
      </w:r>
      <w:r w:rsidR="008C5E2D" w:rsidRPr="00125DA4">
        <w:rPr>
          <w:rFonts w:asciiTheme="majorHAnsi" w:hAnsiTheme="majorHAnsi"/>
          <w:sz w:val="20"/>
          <w:szCs w:val="20"/>
          <w:lang w:val="es-ES_tradnl"/>
        </w:rPr>
        <w:t xml:space="preserve"> pues los hechos alegados, de corroborarse</w:t>
      </w:r>
      <w:r w:rsidR="00394073" w:rsidRPr="00125DA4">
        <w:rPr>
          <w:rFonts w:asciiTheme="majorHAnsi" w:hAnsiTheme="majorHAnsi"/>
          <w:sz w:val="20"/>
          <w:szCs w:val="20"/>
          <w:lang w:val="es-ES_tradnl"/>
        </w:rPr>
        <w:t>,</w:t>
      </w:r>
      <w:r w:rsidR="008C5E2D" w:rsidRPr="00125DA4">
        <w:rPr>
          <w:rFonts w:asciiTheme="majorHAnsi" w:hAnsiTheme="majorHAnsi"/>
          <w:sz w:val="20"/>
          <w:szCs w:val="20"/>
          <w:lang w:val="es-ES_tradnl"/>
        </w:rPr>
        <w:t xml:space="preserve"> podrían caracteri</w:t>
      </w:r>
      <w:r w:rsidR="004B421C" w:rsidRPr="00125DA4">
        <w:rPr>
          <w:rFonts w:asciiTheme="majorHAnsi" w:hAnsiTheme="majorHAnsi"/>
          <w:sz w:val="20"/>
          <w:szCs w:val="20"/>
          <w:lang w:val="es-ES_tradnl"/>
        </w:rPr>
        <w:t>zar violaciones a los artículos</w:t>
      </w:r>
      <w:r w:rsidR="00394073" w:rsidRPr="00125DA4">
        <w:rPr>
          <w:rFonts w:asciiTheme="majorHAnsi" w:hAnsiTheme="majorHAnsi"/>
          <w:sz w:val="20"/>
          <w:szCs w:val="20"/>
          <w:lang w:val="es-ES_tradnl"/>
        </w:rPr>
        <w:t xml:space="preserve"> </w:t>
      </w:r>
      <w:r w:rsidR="00F4161F" w:rsidRPr="00125DA4">
        <w:rPr>
          <w:rFonts w:asciiTheme="majorHAnsi" w:hAnsiTheme="majorHAnsi"/>
          <w:sz w:val="20"/>
          <w:szCs w:val="20"/>
          <w:lang w:val="es-ES_tradnl"/>
        </w:rPr>
        <w:t xml:space="preserve">8 (garantías judiciales) y 25 (protección judicial) </w:t>
      </w:r>
      <w:r w:rsidRPr="00125DA4">
        <w:rPr>
          <w:rFonts w:asciiTheme="majorHAnsi" w:hAnsiTheme="majorHAnsi"/>
          <w:sz w:val="20"/>
          <w:szCs w:val="20"/>
          <w:lang w:val="es-ES_tradnl"/>
        </w:rPr>
        <w:t xml:space="preserve">de la Convención Americana en relación con su artículo 1.1 (obligación de respetar los derechos), </w:t>
      </w:r>
      <w:r w:rsidR="00394073" w:rsidRPr="00125DA4">
        <w:rPr>
          <w:rFonts w:asciiTheme="majorHAnsi" w:hAnsiTheme="majorHAnsi"/>
          <w:sz w:val="20"/>
          <w:szCs w:val="20"/>
          <w:lang w:val="es-ES_tradnl"/>
        </w:rPr>
        <w:t xml:space="preserve">en perjuicio de </w:t>
      </w:r>
      <w:r w:rsidR="00F4161F" w:rsidRPr="00125DA4">
        <w:rPr>
          <w:rFonts w:asciiTheme="majorHAnsi" w:hAnsiTheme="majorHAnsi"/>
          <w:sz w:val="20"/>
          <w:szCs w:val="20"/>
          <w:lang w:val="es-ES_tradnl"/>
        </w:rPr>
        <w:t xml:space="preserve">la señora Elba Teresa Balmaceda de Glombovsky y sus familiares, </w:t>
      </w:r>
      <w:r w:rsidR="00394073" w:rsidRPr="00125DA4">
        <w:rPr>
          <w:rFonts w:asciiTheme="majorHAnsi" w:hAnsiTheme="majorHAnsi"/>
          <w:sz w:val="20"/>
          <w:szCs w:val="20"/>
          <w:lang w:val="es-ES_tradnl"/>
        </w:rPr>
        <w:t xml:space="preserve">en los términos del presente informe. </w:t>
      </w:r>
      <w:r w:rsidR="004B421C" w:rsidRPr="00125DA4">
        <w:rPr>
          <w:rFonts w:asciiTheme="majorHAnsi" w:hAnsiTheme="majorHAnsi"/>
          <w:sz w:val="20"/>
          <w:szCs w:val="20"/>
          <w:lang w:val="es-ES_tradnl"/>
        </w:rPr>
        <w:t xml:space="preserve"> </w:t>
      </w:r>
    </w:p>
    <w:p w14:paraId="445BF42E" w14:textId="77777777" w:rsidR="003239B8" w:rsidRPr="00125DA4" w:rsidRDefault="003239B8" w:rsidP="003239B8">
      <w:pPr>
        <w:pStyle w:val="ListParagraph"/>
        <w:spacing w:before="240" w:after="240"/>
        <w:jc w:val="both"/>
        <w:rPr>
          <w:rFonts w:asciiTheme="majorHAnsi" w:hAnsiTheme="majorHAnsi"/>
          <w:b/>
          <w:bCs/>
          <w:sz w:val="20"/>
          <w:szCs w:val="20"/>
          <w:lang w:val="es-ES_tradnl"/>
        </w:rPr>
      </w:pPr>
      <w:r w:rsidRPr="00125DA4">
        <w:rPr>
          <w:rFonts w:asciiTheme="majorHAnsi" w:hAnsiTheme="majorHAnsi"/>
          <w:b/>
          <w:bCs/>
          <w:sz w:val="20"/>
          <w:szCs w:val="20"/>
          <w:lang w:val="es-ES_tradnl"/>
        </w:rPr>
        <w:t xml:space="preserve">VIII. </w:t>
      </w:r>
      <w:r w:rsidRPr="00125DA4">
        <w:rPr>
          <w:rFonts w:asciiTheme="majorHAnsi" w:hAnsiTheme="majorHAnsi"/>
          <w:b/>
          <w:bCs/>
          <w:sz w:val="20"/>
          <w:szCs w:val="20"/>
          <w:lang w:val="es-ES_tradnl"/>
        </w:rPr>
        <w:tab/>
        <w:t>DECISIÓN</w:t>
      </w:r>
    </w:p>
    <w:p w14:paraId="547DFF8E" w14:textId="7E580507" w:rsidR="000419AD" w:rsidRPr="00125DA4"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25DA4">
        <w:rPr>
          <w:rFonts w:asciiTheme="majorHAnsi" w:hAnsiTheme="majorHAnsi"/>
          <w:sz w:val="20"/>
          <w:szCs w:val="20"/>
          <w:lang w:val="es-ES_tradnl"/>
        </w:rPr>
        <w:t>Declarar admisible la presente petición en relación con</w:t>
      </w:r>
      <w:r w:rsidR="001D7F96" w:rsidRPr="00125DA4">
        <w:rPr>
          <w:rFonts w:asciiTheme="majorHAnsi" w:hAnsiTheme="majorHAnsi"/>
          <w:sz w:val="20"/>
          <w:szCs w:val="20"/>
          <w:lang w:val="es-ES_tradnl"/>
        </w:rPr>
        <w:t xml:space="preserve"> </w:t>
      </w:r>
      <w:r w:rsidR="00EB262C" w:rsidRPr="00125DA4">
        <w:rPr>
          <w:rFonts w:asciiTheme="majorHAnsi" w:hAnsiTheme="majorHAnsi"/>
          <w:sz w:val="20"/>
          <w:szCs w:val="20"/>
          <w:lang w:val="es-ES_tradnl"/>
        </w:rPr>
        <w:t>los artículos 8 y 25 de la Convención Americana, en conexión con su artículo 1.1 (obligación de respetar los derechos)</w:t>
      </w:r>
      <w:r w:rsidR="00A758AA" w:rsidRPr="00125DA4">
        <w:rPr>
          <w:rFonts w:asciiTheme="majorHAnsi" w:hAnsiTheme="majorHAnsi"/>
          <w:sz w:val="20"/>
          <w:szCs w:val="20"/>
          <w:lang w:val="es-ES_tradnl"/>
        </w:rPr>
        <w:t>;</w:t>
      </w:r>
      <w:r w:rsidR="007B76D3" w:rsidRPr="00125DA4">
        <w:rPr>
          <w:rFonts w:asciiTheme="majorHAnsi" w:hAnsiTheme="majorHAnsi"/>
          <w:sz w:val="20"/>
          <w:szCs w:val="20"/>
          <w:lang w:val="es-ES_tradnl"/>
        </w:rPr>
        <w:t xml:space="preserve"> y</w:t>
      </w:r>
    </w:p>
    <w:p w14:paraId="00C1D3B7" w14:textId="558111EC"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25DA4">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4E3D9B1" w14:textId="69F90ECB" w:rsidR="00FC0E23" w:rsidRPr="00D46D30" w:rsidRDefault="00FC0E23" w:rsidP="00D46D30">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BB1F76">
        <w:rPr>
          <w:rFonts w:asciiTheme="majorHAnsi" w:hAnsiTheme="majorHAnsi" w:cs="Arial"/>
          <w:noProof/>
          <w:spacing w:val="-2"/>
          <w:sz w:val="20"/>
          <w:szCs w:val="20"/>
          <w:lang w:val="es-CL"/>
        </w:rPr>
        <w:t>1</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D46D30">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FC0E23" w:rsidRPr="00D46D3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0F8A" w14:textId="77777777" w:rsidR="007C16D0" w:rsidRDefault="007C16D0">
      <w:r>
        <w:separator/>
      </w:r>
    </w:p>
  </w:endnote>
  <w:endnote w:type="continuationSeparator" w:id="0">
    <w:p w14:paraId="2626B4CB" w14:textId="77777777" w:rsidR="007C16D0" w:rsidRDefault="007C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0D41" w14:textId="77777777" w:rsidR="007C16D0" w:rsidRPr="000F35ED" w:rsidRDefault="007C16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26D3CA4" w14:textId="77777777" w:rsidR="007C16D0" w:rsidRPr="000F35ED" w:rsidRDefault="007C16D0" w:rsidP="000F35ED">
      <w:pPr>
        <w:rPr>
          <w:rFonts w:asciiTheme="majorHAnsi" w:hAnsiTheme="majorHAnsi"/>
          <w:sz w:val="16"/>
          <w:szCs w:val="16"/>
        </w:rPr>
      </w:pPr>
      <w:r w:rsidRPr="000F35ED">
        <w:rPr>
          <w:rFonts w:asciiTheme="majorHAnsi" w:hAnsiTheme="majorHAnsi"/>
          <w:sz w:val="16"/>
          <w:szCs w:val="16"/>
        </w:rPr>
        <w:separator/>
      </w:r>
    </w:p>
    <w:p w14:paraId="63BC65B3" w14:textId="77777777" w:rsidR="007C16D0" w:rsidRPr="000F35ED" w:rsidRDefault="007C16D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D6AD603" w14:textId="77777777" w:rsidR="007C16D0" w:rsidRPr="000F35ED" w:rsidRDefault="007C16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68B4752C"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DB14F9">
        <w:rPr>
          <w:rFonts w:asciiTheme="majorHAnsi" w:hAnsiTheme="majorHAnsi"/>
          <w:sz w:val="16"/>
          <w:szCs w:val="16"/>
          <w:lang w:val="es-ES"/>
        </w:rPr>
        <w:t>Las observaciones de cada parte fueron debidamente trasladadas a la parte contraria.</w:t>
      </w:r>
      <w:r w:rsidR="009A56CE" w:rsidRPr="00DB14F9">
        <w:rPr>
          <w:rFonts w:asciiTheme="majorHAnsi" w:hAnsiTheme="majorHAnsi"/>
          <w:sz w:val="16"/>
          <w:szCs w:val="16"/>
          <w:lang w:val="es-ES"/>
        </w:rPr>
        <w:t xml:space="preserve"> </w:t>
      </w:r>
    </w:p>
  </w:footnote>
  <w:footnote w:id="3">
    <w:p w14:paraId="75488716" w14:textId="77777777" w:rsidR="00233979" w:rsidRPr="002F1417" w:rsidRDefault="00233979" w:rsidP="00233979">
      <w:pPr>
        <w:pStyle w:val="FootnoteText"/>
        <w:ind w:firstLine="720"/>
        <w:jc w:val="both"/>
        <w:rPr>
          <w:rFonts w:ascii="Cambria" w:hAnsi="Cambria" w:cstheme="minorHAnsi"/>
          <w:sz w:val="16"/>
          <w:szCs w:val="16"/>
          <w:lang w:val="es-CO"/>
        </w:rPr>
      </w:pPr>
      <w:r w:rsidRPr="002F1417">
        <w:rPr>
          <w:rStyle w:val="FootnoteReference"/>
          <w:rFonts w:ascii="Cambria" w:hAnsi="Cambria" w:cstheme="minorHAnsi"/>
          <w:sz w:val="16"/>
          <w:szCs w:val="16"/>
        </w:rPr>
        <w:footnoteRef/>
      </w:r>
      <w:r w:rsidRPr="002F1417">
        <w:rPr>
          <w:rFonts w:ascii="Cambria" w:hAnsi="Cambria" w:cstheme="minorHAnsi"/>
          <w:sz w:val="16"/>
          <w:szCs w:val="16"/>
          <w:lang w:val="es-CO"/>
        </w:rPr>
        <w:t xml:space="preserve"> </w:t>
      </w:r>
      <w:r>
        <w:rPr>
          <w:rFonts w:ascii="Cambria" w:hAnsi="Cambria" w:cstheme="minorHAnsi"/>
          <w:sz w:val="16"/>
          <w:szCs w:val="16"/>
          <w:lang w:val="es-CO"/>
        </w:rPr>
        <w:t xml:space="preserve">Véase, entre otros: </w:t>
      </w:r>
      <w:r w:rsidRPr="002066E3">
        <w:rPr>
          <w:rFonts w:ascii="Cambria" w:hAnsi="Cambria" w:cstheme="minorHAnsi"/>
          <w:sz w:val="16"/>
          <w:szCs w:val="16"/>
          <w:lang w:val="es-CO"/>
        </w:rPr>
        <w:t>CIDH, Informe No. 111/19. Petición 335-08. Admisibilidad. Marcelo Gerardo Pereyra. Argentina. 7 de junio de 2019</w:t>
      </w:r>
      <w:r>
        <w:rPr>
          <w:rFonts w:ascii="Cambria" w:hAnsi="Cambria" w:cstheme="minorHAnsi"/>
          <w:sz w:val="16"/>
          <w:szCs w:val="16"/>
          <w:lang w:val="es-CO"/>
        </w:rPr>
        <w:t xml:space="preserve">, párr. 13. </w:t>
      </w:r>
    </w:p>
  </w:footnote>
  <w:footnote w:id="4">
    <w:p w14:paraId="25A0FA6D" w14:textId="3AAB0940" w:rsidR="00111471" w:rsidRPr="00F4161F" w:rsidRDefault="00111471" w:rsidP="00125DA4">
      <w:pPr>
        <w:pStyle w:val="FootnoteText"/>
        <w:ind w:firstLine="720"/>
        <w:jc w:val="both"/>
        <w:rPr>
          <w:rFonts w:asciiTheme="majorHAnsi" w:hAnsiTheme="majorHAnsi"/>
          <w:sz w:val="16"/>
          <w:szCs w:val="16"/>
          <w:lang w:val="es-CO"/>
        </w:rPr>
      </w:pPr>
      <w:r w:rsidRPr="00F4161F">
        <w:rPr>
          <w:rStyle w:val="FootnoteReference"/>
          <w:rFonts w:asciiTheme="majorHAnsi" w:hAnsiTheme="majorHAnsi"/>
          <w:sz w:val="16"/>
          <w:szCs w:val="16"/>
        </w:rPr>
        <w:footnoteRef/>
      </w:r>
      <w:r w:rsidRPr="00F4161F">
        <w:rPr>
          <w:rFonts w:asciiTheme="majorHAnsi" w:hAnsiTheme="majorHAnsi"/>
          <w:sz w:val="16"/>
          <w:szCs w:val="16"/>
          <w:lang w:val="es-CO"/>
        </w:rPr>
        <w:t xml:space="preserve"> Véanse, entre otros, los siguientes pronunciamientos de la Corte Interamericana de Derechos Humanos: (1) Caso Velásquez Rodríguez vs. Honduras. Fondo. Sentencia de 29 de julio de 1988. Serie C No. 4, párr. 177; (2) Caso de los “Niños de la Calle” (Villagrán Morales y otros) vs. Guatemala. Fondo. Sentencia de 19 de noviembre de 1999, Serie C No. 63, párrs. 230-233; (3) </w:t>
      </w:r>
      <w:r w:rsidR="00F4161F" w:rsidRPr="00F4161F">
        <w:rPr>
          <w:rFonts w:asciiTheme="majorHAnsi" w:hAnsiTheme="majorHAnsi"/>
          <w:sz w:val="16"/>
          <w:szCs w:val="16"/>
          <w:lang w:val="es-CO"/>
        </w:rPr>
        <w:t>Caso Durand y Ugarte vs. Perú. Fondo. Sentencia de 16 de agosto de 2000. Serie C No. 68, párr. 130; (4) Caso Juan Humberto Sánchez vs. Honduras. Excepción Preliminar, Fondo, Reparaciones y Costas. Sentencia de 7 de junio de 2003. Serie C No. 99, párrs. 126-128; (5) Caso de la “Masacre de Mapiripán” vs. Colombia. Sentencia de 15 de septiembre de 2005. Serie C No. 134, párrs. 223-241; (6) Caso Gómez Palomino vs. Perú. Fondo, Reparaciones y Costas. Sentencia de 22 de noviembre de 2005. Serie C No. 136, párrs. 78-80; (7) Caso Fernández Ortega y otras vs. México. Excepción Preliminar, Fondo, Reparaciones y Costas. Sentencia del 30 de agosto de 2010. Serie C No. 215, párr. 193; (8) Caso Velásquez Paiz y otros vs. Guatemala. Excepciones Preliminares, Fondo, Reparaciones y Costas. Sentencia de 19 de noviembre de 2015. Serie C No. 307, párr. 169; (9) Caso Veliz Franco y otros vs. Guatemala. Excepciones Preliminares, Fondo, Reparaciones y Costas. Sentencia de 19 de mayo de 2014. Serie C No. 277, párr. 191-198; y (10) Caso Hermanos Landaeta Mejías y otros vs. Venezuela. Excepciones Preliminares, Fondo, Reparaciones y Costas. Sentencia de 27 de agosto de 2014. Serie C No. 281, párrs. 227-275.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8C26BA"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2032648">
    <w:abstractNumId w:val="3"/>
  </w:num>
  <w:num w:numId="2" w16cid:durableId="2067071787">
    <w:abstractNumId w:val="4"/>
  </w:num>
  <w:num w:numId="3" w16cid:durableId="351688579">
    <w:abstractNumId w:val="52"/>
  </w:num>
  <w:num w:numId="4" w16cid:durableId="1235550947">
    <w:abstractNumId w:val="19"/>
  </w:num>
  <w:num w:numId="5" w16cid:durableId="1140222817">
    <w:abstractNumId w:val="46"/>
  </w:num>
  <w:num w:numId="6" w16cid:durableId="1909877439">
    <w:abstractNumId w:val="26"/>
  </w:num>
  <w:num w:numId="7" w16cid:durableId="536703114">
    <w:abstractNumId w:val="5"/>
  </w:num>
  <w:num w:numId="8" w16cid:durableId="1149008250">
    <w:abstractNumId w:val="15"/>
  </w:num>
  <w:num w:numId="9" w16cid:durableId="929462291">
    <w:abstractNumId w:val="41"/>
  </w:num>
  <w:num w:numId="10" w16cid:durableId="783497601">
    <w:abstractNumId w:val="0"/>
  </w:num>
  <w:num w:numId="11" w16cid:durableId="806162195">
    <w:abstractNumId w:val="36"/>
  </w:num>
  <w:num w:numId="12" w16cid:durableId="231896360">
    <w:abstractNumId w:val="37"/>
  </w:num>
  <w:num w:numId="13" w16cid:durableId="1286233342">
    <w:abstractNumId w:val="43"/>
  </w:num>
  <w:num w:numId="14" w16cid:durableId="613560965">
    <w:abstractNumId w:val="1"/>
  </w:num>
  <w:num w:numId="15" w16cid:durableId="391082110">
    <w:abstractNumId w:val="2"/>
  </w:num>
  <w:num w:numId="16" w16cid:durableId="1007052151">
    <w:abstractNumId w:val="6"/>
  </w:num>
  <w:num w:numId="17" w16cid:durableId="1676490309">
    <w:abstractNumId w:val="7"/>
  </w:num>
  <w:num w:numId="18" w16cid:durableId="582766690">
    <w:abstractNumId w:val="8"/>
  </w:num>
  <w:num w:numId="19" w16cid:durableId="398291700">
    <w:abstractNumId w:val="9"/>
  </w:num>
  <w:num w:numId="20" w16cid:durableId="2000884119">
    <w:abstractNumId w:val="10"/>
  </w:num>
  <w:num w:numId="21" w16cid:durableId="1822384569">
    <w:abstractNumId w:val="11"/>
  </w:num>
  <w:num w:numId="22" w16cid:durableId="1071194435">
    <w:abstractNumId w:val="12"/>
  </w:num>
  <w:num w:numId="23" w16cid:durableId="469326607">
    <w:abstractNumId w:val="13"/>
  </w:num>
  <w:num w:numId="24" w16cid:durableId="693458944">
    <w:abstractNumId w:val="14"/>
  </w:num>
  <w:num w:numId="25" w16cid:durableId="1628124965">
    <w:abstractNumId w:val="16"/>
  </w:num>
  <w:num w:numId="26" w16cid:durableId="451949141">
    <w:abstractNumId w:val="17"/>
  </w:num>
  <w:num w:numId="27" w16cid:durableId="1806004856">
    <w:abstractNumId w:val="20"/>
  </w:num>
  <w:num w:numId="28" w16cid:durableId="1295404167">
    <w:abstractNumId w:val="21"/>
  </w:num>
  <w:num w:numId="29" w16cid:durableId="1680813047">
    <w:abstractNumId w:val="22"/>
  </w:num>
  <w:num w:numId="30" w16cid:durableId="1678535370">
    <w:abstractNumId w:val="24"/>
  </w:num>
  <w:num w:numId="31" w16cid:durableId="1094473169">
    <w:abstractNumId w:val="27"/>
  </w:num>
  <w:num w:numId="32" w16cid:durableId="1813130596">
    <w:abstractNumId w:val="28"/>
  </w:num>
  <w:num w:numId="33" w16cid:durableId="621425788">
    <w:abstractNumId w:val="29"/>
  </w:num>
  <w:num w:numId="34" w16cid:durableId="47340489">
    <w:abstractNumId w:val="30"/>
  </w:num>
  <w:num w:numId="35" w16cid:durableId="730347656">
    <w:abstractNumId w:val="31"/>
  </w:num>
  <w:num w:numId="36" w16cid:durableId="836383681">
    <w:abstractNumId w:val="32"/>
  </w:num>
  <w:num w:numId="37" w16cid:durableId="885526227">
    <w:abstractNumId w:val="33"/>
  </w:num>
  <w:num w:numId="38" w16cid:durableId="760033697">
    <w:abstractNumId w:val="34"/>
  </w:num>
  <w:num w:numId="39" w16cid:durableId="1490245718">
    <w:abstractNumId w:val="38"/>
  </w:num>
  <w:num w:numId="40" w16cid:durableId="812407588">
    <w:abstractNumId w:val="39"/>
  </w:num>
  <w:num w:numId="41" w16cid:durableId="721441659">
    <w:abstractNumId w:val="45"/>
  </w:num>
  <w:num w:numId="42" w16cid:durableId="1709187537">
    <w:abstractNumId w:val="47"/>
  </w:num>
  <w:num w:numId="43" w16cid:durableId="1445660528">
    <w:abstractNumId w:val="48"/>
  </w:num>
  <w:num w:numId="44" w16cid:durableId="288324804">
    <w:abstractNumId w:val="50"/>
  </w:num>
  <w:num w:numId="45" w16cid:durableId="76294973">
    <w:abstractNumId w:val="51"/>
  </w:num>
  <w:num w:numId="46" w16cid:durableId="598493437">
    <w:abstractNumId w:val="53"/>
  </w:num>
  <w:num w:numId="47" w16cid:durableId="1483349680">
    <w:abstractNumId w:val="54"/>
  </w:num>
  <w:num w:numId="48" w16cid:durableId="1943220370">
    <w:abstractNumId w:val="55"/>
  </w:num>
  <w:num w:numId="49" w16cid:durableId="2125418529">
    <w:abstractNumId w:val="56"/>
  </w:num>
  <w:num w:numId="50" w16cid:durableId="246111889">
    <w:abstractNumId w:val="57"/>
  </w:num>
  <w:num w:numId="51" w16cid:durableId="591083904">
    <w:abstractNumId w:val="18"/>
  </w:num>
  <w:num w:numId="52" w16cid:durableId="747924274">
    <w:abstractNumId w:val="40"/>
  </w:num>
  <w:num w:numId="53" w16cid:durableId="1795757173">
    <w:abstractNumId w:val="49"/>
  </w:num>
  <w:num w:numId="54" w16cid:durableId="777024886">
    <w:abstractNumId w:val="44"/>
  </w:num>
  <w:num w:numId="55" w16cid:durableId="1071655973">
    <w:abstractNumId w:val="42"/>
  </w:num>
  <w:num w:numId="56" w16cid:durableId="1014839614">
    <w:abstractNumId w:val="25"/>
  </w:num>
  <w:num w:numId="57" w16cid:durableId="1729183530">
    <w:abstractNumId w:val="23"/>
  </w:num>
  <w:num w:numId="58" w16cid:durableId="1214929501">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0087"/>
    <w:rsid w:val="000221C7"/>
    <w:rsid w:val="000337EF"/>
    <w:rsid w:val="00040C3A"/>
    <w:rsid w:val="000419AD"/>
    <w:rsid w:val="000433C9"/>
    <w:rsid w:val="00071174"/>
    <w:rsid w:val="000716C5"/>
    <w:rsid w:val="00071F7A"/>
    <w:rsid w:val="00075E23"/>
    <w:rsid w:val="0009344A"/>
    <w:rsid w:val="000A392E"/>
    <w:rsid w:val="000A575F"/>
    <w:rsid w:val="000C5271"/>
    <w:rsid w:val="000C667F"/>
    <w:rsid w:val="000C713B"/>
    <w:rsid w:val="000D05CB"/>
    <w:rsid w:val="000D10DB"/>
    <w:rsid w:val="000D79C1"/>
    <w:rsid w:val="000E2954"/>
    <w:rsid w:val="000E5EB5"/>
    <w:rsid w:val="000F35ED"/>
    <w:rsid w:val="001004FE"/>
    <w:rsid w:val="00107131"/>
    <w:rsid w:val="0010736F"/>
    <w:rsid w:val="00111471"/>
    <w:rsid w:val="00113F73"/>
    <w:rsid w:val="00121CC2"/>
    <w:rsid w:val="00125DA4"/>
    <w:rsid w:val="00130920"/>
    <w:rsid w:val="00131425"/>
    <w:rsid w:val="00133EE5"/>
    <w:rsid w:val="001466A8"/>
    <w:rsid w:val="00167A34"/>
    <w:rsid w:val="001A520D"/>
    <w:rsid w:val="001A7870"/>
    <w:rsid w:val="001B3A00"/>
    <w:rsid w:val="001B478B"/>
    <w:rsid w:val="001C1B41"/>
    <w:rsid w:val="001D65EF"/>
    <w:rsid w:val="001D7F96"/>
    <w:rsid w:val="001E49E7"/>
    <w:rsid w:val="001F7201"/>
    <w:rsid w:val="00210C40"/>
    <w:rsid w:val="00223A29"/>
    <w:rsid w:val="002250A3"/>
    <w:rsid w:val="00233979"/>
    <w:rsid w:val="00235217"/>
    <w:rsid w:val="00246D1F"/>
    <w:rsid w:val="00247403"/>
    <w:rsid w:val="00247542"/>
    <w:rsid w:val="002609FF"/>
    <w:rsid w:val="00266B61"/>
    <w:rsid w:val="0026712A"/>
    <w:rsid w:val="002704DB"/>
    <w:rsid w:val="002A0AAE"/>
    <w:rsid w:val="002A5820"/>
    <w:rsid w:val="002D2B26"/>
    <w:rsid w:val="002D7EA2"/>
    <w:rsid w:val="002E187C"/>
    <w:rsid w:val="00302733"/>
    <w:rsid w:val="00305835"/>
    <w:rsid w:val="00306F33"/>
    <w:rsid w:val="00314078"/>
    <w:rsid w:val="0031535D"/>
    <w:rsid w:val="003239B8"/>
    <w:rsid w:val="0033169F"/>
    <w:rsid w:val="00336E74"/>
    <w:rsid w:val="00344977"/>
    <w:rsid w:val="00346C95"/>
    <w:rsid w:val="00356185"/>
    <w:rsid w:val="00360380"/>
    <w:rsid w:val="0037519E"/>
    <w:rsid w:val="00384E35"/>
    <w:rsid w:val="00386CF0"/>
    <w:rsid w:val="00390BB7"/>
    <w:rsid w:val="00394073"/>
    <w:rsid w:val="003B70FB"/>
    <w:rsid w:val="003C676B"/>
    <w:rsid w:val="003D3BC2"/>
    <w:rsid w:val="003D4787"/>
    <w:rsid w:val="003E6CA1"/>
    <w:rsid w:val="003F5154"/>
    <w:rsid w:val="00405F9C"/>
    <w:rsid w:val="004065A8"/>
    <w:rsid w:val="004165C2"/>
    <w:rsid w:val="004241A0"/>
    <w:rsid w:val="00441ECB"/>
    <w:rsid w:val="00445193"/>
    <w:rsid w:val="00462C1B"/>
    <w:rsid w:val="00467B7E"/>
    <w:rsid w:val="00473BB4"/>
    <w:rsid w:val="00477592"/>
    <w:rsid w:val="004852BD"/>
    <w:rsid w:val="00486F1C"/>
    <w:rsid w:val="0049181C"/>
    <w:rsid w:val="0049419D"/>
    <w:rsid w:val="004A057B"/>
    <w:rsid w:val="004A6A54"/>
    <w:rsid w:val="004B421C"/>
    <w:rsid w:val="004C20D2"/>
    <w:rsid w:val="004C2312"/>
    <w:rsid w:val="004C29AF"/>
    <w:rsid w:val="004C4B62"/>
    <w:rsid w:val="004C54C9"/>
    <w:rsid w:val="004D3E11"/>
    <w:rsid w:val="004D4ABA"/>
    <w:rsid w:val="004D6025"/>
    <w:rsid w:val="004E2649"/>
    <w:rsid w:val="004F1924"/>
    <w:rsid w:val="004F626F"/>
    <w:rsid w:val="00501399"/>
    <w:rsid w:val="005047ED"/>
    <w:rsid w:val="0050633D"/>
    <w:rsid w:val="00507BC4"/>
    <w:rsid w:val="00510662"/>
    <w:rsid w:val="005128E4"/>
    <w:rsid w:val="005133DB"/>
    <w:rsid w:val="00514504"/>
    <w:rsid w:val="00514DD6"/>
    <w:rsid w:val="00521E1F"/>
    <w:rsid w:val="00525560"/>
    <w:rsid w:val="005328F4"/>
    <w:rsid w:val="00544C49"/>
    <w:rsid w:val="0055023C"/>
    <w:rsid w:val="005516A1"/>
    <w:rsid w:val="005559EF"/>
    <w:rsid w:val="00563557"/>
    <w:rsid w:val="0057402A"/>
    <w:rsid w:val="005771D0"/>
    <w:rsid w:val="0059191A"/>
    <w:rsid w:val="005921FF"/>
    <w:rsid w:val="005A24ED"/>
    <w:rsid w:val="005A6D0E"/>
    <w:rsid w:val="005B52B0"/>
    <w:rsid w:val="005B6806"/>
    <w:rsid w:val="005C4225"/>
    <w:rsid w:val="005D2E21"/>
    <w:rsid w:val="005F0DAD"/>
    <w:rsid w:val="005F0F33"/>
    <w:rsid w:val="00600DEB"/>
    <w:rsid w:val="006042C2"/>
    <w:rsid w:val="00627C9F"/>
    <w:rsid w:val="006311E9"/>
    <w:rsid w:val="00632354"/>
    <w:rsid w:val="00635421"/>
    <w:rsid w:val="00642810"/>
    <w:rsid w:val="00652066"/>
    <w:rsid w:val="00652333"/>
    <w:rsid w:val="00671C5D"/>
    <w:rsid w:val="0068009E"/>
    <w:rsid w:val="00684344"/>
    <w:rsid w:val="00692219"/>
    <w:rsid w:val="006A17D2"/>
    <w:rsid w:val="006A73E6"/>
    <w:rsid w:val="006B2D5C"/>
    <w:rsid w:val="006C0ECF"/>
    <w:rsid w:val="006C39AC"/>
    <w:rsid w:val="006C4EB1"/>
    <w:rsid w:val="006D2B0A"/>
    <w:rsid w:val="006E0166"/>
    <w:rsid w:val="006E2FFB"/>
    <w:rsid w:val="006E7B34"/>
    <w:rsid w:val="0070697F"/>
    <w:rsid w:val="007103C4"/>
    <w:rsid w:val="0072199C"/>
    <w:rsid w:val="00722C9F"/>
    <w:rsid w:val="007253B8"/>
    <w:rsid w:val="007305A5"/>
    <w:rsid w:val="0073741F"/>
    <w:rsid w:val="0076643F"/>
    <w:rsid w:val="00777F63"/>
    <w:rsid w:val="007A5817"/>
    <w:rsid w:val="007B05C4"/>
    <w:rsid w:val="007B60E9"/>
    <w:rsid w:val="007B6CC3"/>
    <w:rsid w:val="007B76D3"/>
    <w:rsid w:val="007C16D0"/>
    <w:rsid w:val="007C32FA"/>
    <w:rsid w:val="007C3334"/>
    <w:rsid w:val="007D2B98"/>
    <w:rsid w:val="007E21BC"/>
    <w:rsid w:val="007E579D"/>
    <w:rsid w:val="007E651A"/>
    <w:rsid w:val="007E7C82"/>
    <w:rsid w:val="007F2AA1"/>
    <w:rsid w:val="007F588D"/>
    <w:rsid w:val="00803F1C"/>
    <w:rsid w:val="00805257"/>
    <w:rsid w:val="0080600E"/>
    <w:rsid w:val="00814688"/>
    <w:rsid w:val="00817612"/>
    <w:rsid w:val="008338A4"/>
    <w:rsid w:val="00834D49"/>
    <w:rsid w:val="00837C45"/>
    <w:rsid w:val="00844730"/>
    <w:rsid w:val="008457C2"/>
    <w:rsid w:val="00857A82"/>
    <w:rsid w:val="00871361"/>
    <w:rsid w:val="00873836"/>
    <w:rsid w:val="00885737"/>
    <w:rsid w:val="00890650"/>
    <w:rsid w:val="00890911"/>
    <w:rsid w:val="008944DC"/>
    <w:rsid w:val="00897E12"/>
    <w:rsid w:val="008A7E0F"/>
    <w:rsid w:val="008B12F5"/>
    <w:rsid w:val="008C26BA"/>
    <w:rsid w:val="008C5E2D"/>
    <w:rsid w:val="008D45EB"/>
    <w:rsid w:val="008D768D"/>
    <w:rsid w:val="008E3759"/>
    <w:rsid w:val="008E3BFE"/>
    <w:rsid w:val="008F1912"/>
    <w:rsid w:val="008F51F2"/>
    <w:rsid w:val="0090270B"/>
    <w:rsid w:val="009041DC"/>
    <w:rsid w:val="009048EF"/>
    <w:rsid w:val="00917B5A"/>
    <w:rsid w:val="00920539"/>
    <w:rsid w:val="00920A58"/>
    <w:rsid w:val="00920A8C"/>
    <w:rsid w:val="00934A2C"/>
    <w:rsid w:val="009433D1"/>
    <w:rsid w:val="0096706E"/>
    <w:rsid w:val="00974491"/>
    <w:rsid w:val="00975C4E"/>
    <w:rsid w:val="00981FBA"/>
    <w:rsid w:val="00992AAC"/>
    <w:rsid w:val="0099547E"/>
    <w:rsid w:val="00997BC5"/>
    <w:rsid w:val="009A4F41"/>
    <w:rsid w:val="009A56CE"/>
    <w:rsid w:val="009B381B"/>
    <w:rsid w:val="009B39AB"/>
    <w:rsid w:val="009C168B"/>
    <w:rsid w:val="009D1753"/>
    <w:rsid w:val="009D4216"/>
    <w:rsid w:val="009D7611"/>
    <w:rsid w:val="009E0B61"/>
    <w:rsid w:val="009E53DE"/>
    <w:rsid w:val="00A11212"/>
    <w:rsid w:val="00A11E44"/>
    <w:rsid w:val="00A15562"/>
    <w:rsid w:val="00A30100"/>
    <w:rsid w:val="00A328B3"/>
    <w:rsid w:val="00A50FCF"/>
    <w:rsid w:val="00A528D1"/>
    <w:rsid w:val="00A610CD"/>
    <w:rsid w:val="00A758AA"/>
    <w:rsid w:val="00AA09A2"/>
    <w:rsid w:val="00AA7996"/>
    <w:rsid w:val="00AB01BA"/>
    <w:rsid w:val="00AC19CB"/>
    <w:rsid w:val="00AD433E"/>
    <w:rsid w:val="00AE5488"/>
    <w:rsid w:val="00AE6F91"/>
    <w:rsid w:val="00AF5571"/>
    <w:rsid w:val="00B03E59"/>
    <w:rsid w:val="00B04818"/>
    <w:rsid w:val="00B07341"/>
    <w:rsid w:val="00B12F53"/>
    <w:rsid w:val="00B30539"/>
    <w:rsid w:val="00B314DB"/>
    <w:rsid w:val="00B361F2"/>
    <w:rsid w:val="00B3718B"/>
    <w:rsid w:val="00B3745F"/>
    <w:rsid w:val="00B4632A"/>
    <w:rsid w:val="00B530F1"/>
    <w:rsid w:val="00B81FCA"/>
    <w:rsid w:val="00B93D7F"/>
    <w:rsid w:val="00BA276C"/>
    <w:rsid w:val="00BA7BC8"/>
    <w:rsid w:val="00BB019D"/>
    <w:rsid w:val="00BB1F76"/>
    <w:rsid w:val="00BB306F"/>
    <w:rsid w:val="00BB30D5"/>
    <w:rsid w:val="00BD0FF5"/>
    <w:rsid w:val="00BD4B89"/>
    <w:rsid w:val="00BD5922"/>
    <w:rsid w:val="00BF02CB"/>
    <w:rsid w:val="00BF6FD8"/>
    <w:rsid w:val="00C03680"/>
    <w:rsid w:val="00C054DF"/>
    <w:rsid w:val="00C16BF8"/>
    <w:rsid w:val="00C21762"/>
    <w:rsid w:val="00C21FEF"/>
    <w:rsid w:val="00C23BA4"/>
    <w:rsid w:val="00C24543"/>
    <w:rsid w:val="00C256A2"/>
    <w:rsid w:val="00C25ADB"/>
    <w:rsid w:val="00C51515"/>
    <w:rsid w:val="00C5660B"/>
    <w:rsid w:val="00C66B72"/>
    <w:rsid w:val="00C83AE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1BE2"/>
    <w:rsid w:val="00D46D30"/>
    <w:rsid w:val="00D47A8E"/>
    <w:rsid w:val="00D52D14"/>
    <w:rsid w:val="00D63FAC"/>
    <w:rsid w:val="00D6596F"/>
    <w:rsid w:val="00D712D3"/>
    <w:rsid w:val="00D71422"/>
    <w:rsid w:val="00D72DC6"/>
    <w:rsid w:val="00D7558D"/>
    <w:rsid w:val="00D81D92"/>
    <w:rsid w:val="00D876F9"/>
    <w:rsid w:val="00DA56B7"/>
    <w:rsid w:val="00DA7B5F"/>
    <w:rsid w:val="00DB14F9"/>
    <w:rsid w:val="00DC11E7"/>
    <w:rsid w:val="00DC24E3"/>
    <w:rsid w:val="00DC7023"/>
    <w:rsid w:val="00DC769A"/>
    <w:rsid w:val="00DD3D86"/>
    <w:rsid w:val="00DD4AD2"/>
    <w:rsid w:val="00DE2862"/>
    <w:rsid w:val="00DF1EC4"/>
    <w:rsid w:val="00DF2046"/>
    <w:rsid w:val="00E02D72"/>
    <w:rsid w:val="00E0340B"/>
    <w:rsid w:val="00E04A90"/>
    <w:rsid w:val="00E0551F"/>
    <w:rsid w:val="00E219C7"/>
    <w:rsid w:val="00E35FFB"/>
    <w:rsid w:val="00E4118C"/>
    <w:rsid w:val="00E43157"/>
    <w:rsid w:val="00E461CE"/>
    <w:rsid w:val="00E56FB2"/>
    <w:rsid w:val="00E573E4"/>
    <w:rsid w:val="00E64C3D"/>
    <w:rsid w:val="00E720CA"/>
    <w:rsid w:val="00E84EB5"/>
    <w:rsid w:val="00E85662"/>
    <w:rsid w:val="00E8789F"/>
    <w:rsid w:val="00E97B71"/>
    <w:rsid w:val="00EA3D34"/>
    <w:rsid w:val="00EB262C"/>
    <w:rsid w:val="00EB454D"/>
    <w:rsid w:val="00EC2363"/>
    <w:rsid w:val="00ED549D"/>
    <w:rsid w:val="00ED5E10"/>
    <w:rsid w:val="00ED76BE"/>
    <w:rsid w:val="00EE00E9"/>
    <w:rsid w:val="00EF0E13"/>
    <w:rsid w:val="00EF1AAA"/>
    <w:rsid w:val="00EF619B"/>
    <w:rsid w:val="00F00B55"/>
    <w:rsid w:val="00F02AD1"/>
    <w:rsid w:val="00F253CC"/>
    <w:rsid w:val="00F37106"/>
    <w:rsid w:val="00F4161F"/>
    <w:rsid w:val="00F44E25"/>
    <w:rsid w:val="00F519CF"/>
    <w:rsid w:val="00F56BA5"/>
    <w:rsid w:val="00F56ECB"/>
    <w:rsid w:val="00F60E22"/>
    <w:rsid w:val="00F81395"/>
    <w:rsid w:val="00F81BB8"/>
    <w:rsid w:val="00F90C64"/>
    <w:rsid w:val="00F917D1"/>
    <w:rsid w:val="00F9653B"/>
    <w:rsid w:val="00FB62CF"/>
    <w:rsid w:val="00FC0E2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9C168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4B20"/>
    <w:rsid w:val="00200821"/>
    <w:rsid w:val="0025245B"/>
    <w:rsid w:val="002A3923"/>
    <w:rsid w:val="00394049"/>
    <w:rsid w:val="003B0C71"/>
    <w:rsid w:val="004B5BBB"/>
    <w:rsid w:val="004F2DF8"/>
    <w:rsid w:val="00517E2A"/>
    <w:rsid w:val="005239CD"/>
    <w:rsid w:val="005D4DD8"/>
    <w:rsid w:val="006D3128"/>
    <w:rsid w:val="006F24A1"/>
    <w:rsid w:val="007F1DCB"/>
    <w:rsid w:val="00875B8A"/>
    <w:rsid w:val="008953BC"/>
    <w:rsid w:val="009A261B"/>
    <w:rsid w:val="00AA2E17"/>
    <w:rsid w:val="00AB14E7"/>
    <w:rsid w:val="00AC15A4"/>
    <w:rsid w:val="00AC5DA6"/>
    <w:rsid w:val="00B0336C"/>
    <w:rsid w:val="00CB0362"/>
    <w:rsid w:val="00D241E9"/>
    <w:rsid w:val="00D7750D"/>
    <w:rsid w:val="00DF3964"/>
    <w:rsid w:val="00F00D2F"/>
    <w:rsid w:val="00F128DF"/>
    <w:rsid w:val="00FB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3393</Words>
  <Characters>19341</Characters>
  <Application>Microsoft Office Word</Application>
  <DocSecurity>0</DocSecurity>
  <Lines>161</Lines>
  <Paragraphs>45</Paragraphs>
  <ScaleCrop>false</ScaleCrop>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2022-10-14T13:51:00Z</dcterms:created>
  <dcterms:modified xsi:type="dcterms:W3CDTF">2022-10-14T13:51:00Z</dcterms:modified>
</cp:coreProperties>
</file>