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D4733" w14:textId="77777777" w:rsidR="00040C3A" w:rsidRPr="0014521B" w:rsidRDefault="00D306D1" w:rsidP="00790220">
      <w:pPr>
        <w:jc w:val="both"/>
        <w:rPr>
          <w:rFonts w:ascii="Cambria" w:hAnsi="Cambria" w:cs="Univers"/>
          <w:bCs/>
          <w:sz w:val="20"/>
          <w:szCs w:val="20"/>
          <w:lang w:val="es-ES_tradnl"/>
        </w:rPr>
      </w:pPr>
      <w:bookmarkStart w:id="0" w:name="_GoBack"/>
      <w:bookmarkEnd w:id="0"/>
      <w:r w:rsidRPr="0014521B">
        <w:rPr>
          <w:rFonts w:ascii="Cambria" w:hAnsi="Cambria"/>
          <w:noProof/>
          <w:sz w:val="20"/>
          <w:szCs w:val="20"/>
        </w:rPr>
        <mc:AlternateContent>
          <mc:Choice Requires="wps">
            <w:drawing>
              <wp:anchor distT="0" distB="0" distL="114300" distR="114300" simplePos="0" relativeHeight="251661311" behindDoc="0" locked="0" layoutInCell="1" allowOverlap="1" wp14:anchorId="586E7F50" wp14:editId="2216F7A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23FF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14521B">
        <w:rPr>
          <w:rFonts w:ascii="Cambria" w:hAnsi="Cambria"/>
          <w:noProof/>
          <w:sz w:val="20"/>
          <w:szCs w:val="20"/>
        </w:rPr>
        <mc:AlternateContent>
          <mc:Choice Requires="wps">
            <w:drawing>
              <wp:anchor distT="0" distB="0" distL="114300" distR="114300" simplePos="0" relativeHeight="251673600" behindDoc="0" locked="0" layoutInCell="1" allowOverlap="1" wp14:anchorId="6627A878" wp14:editId="1A76E587">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5D19A9" w14:textId="77777777" w:rsidR="00437AB4" w:rsidRDefault="00437AB4" w:rsidP="00AE5488">
                            <w:r>
                              <w:rPr>
                                <w:noProof/>
                              </w:rPr>
                              <w:drawing>
                                <wp:inline distT="0" distB="0" distL="0" distR="0" wp14:anchorId="656C63FD" wp14:editId="0A44CEA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27A878"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0F5D19A9" w14:textId="77777777" w:rsidR="00437AB4" w:rsidRDefault="00437AB4" w:rsidP="00AE5488">
                      <w:r>
                        <w:rPr>
                          <w:noProof/>
                        </w:rPr>
                        <w:drawing>
                          <wp:inline distT="0" distB="0" distL="0" distR="0" wp14:anchorId="656C63FD" wp14:editId="0A44CEA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A90280" w:rsidRPr="0014521B">
        <w:rPr>
          <w:rFonts w:ascii="Cambria" w:hAnsi="Cambria" w:cs="Univers"/>
          <w:bCs/>
          <w:sz w:val="20"/>
          <w:szCs w:val="20"/>
          <w:lang w:val="es-ES_tradnl"/>
        </w:rPr>
        <w:t xml:space="preserve"> </w:t>
      </w:r>
      <w:r w:rsidR="00071174" w:rsidRPr="0014521B">
        <w:rPr>
          <w:rFonts w:ascii="Cambria" w:hAnsi="Cambria" w:cs="Univers"/>
          <w:bCs/>
          <w:sz w:val="20"/>
          <w:szCs w:val="20"/>
          <w:lang w:val="es-ES_tradnl"/>
        </w:rPr>
        <w:t xml:space="preserve"> </w:t>
      </w:r>
    </w:p>
    <w:p w14:paraId="11715967" w14:textId="77777777" w:rsidR="00040C3A" w:rsidRPr="0014521B" w:rsidRDefault="00040C3A" w:rsidP="00790220">
      <w:pPr>
        <w:tabs>
          <w:tab w:val="center" w:pos="5400"/>
        </w:tabs>
        <w:suppressAutoHyphens/>
        <w:jc w:val="both"/>
        <w:rPr>
          <w:rFonts w:ascii="Cambria" w:hAnsi="Cambria"/>
          <w:sz w:val="20"/>
          <w:szCs w:val="20"/>
          <w:lang w:val="es-ES_tradnl"/>
        </w:rPr>
      </w:pPr>
    </w:p>
    <w:p w14:paraId="447F9125" w14:textId="77777777" w:rsidR="00040C3A" w:rsidRPr="0014521B" w:rsidRDefault="00040C3A" w:rsidP="00790220">
      <w:pPr>
        <w:tabs>
          <w:tab w:val="center" w:pos="5400"/>
        </w:tabs>
        <w:suppressAutoHyphens/>
        <w:jc w:val="both"/>
        <w:rPr>
          <w:rFonts w:ascii="Cambria" w:hAnsi="Cambria"/>
          <w:sz w:val="20"/>
          <w:szCs w:val="20"/>
          <w:lang w:val="es-ES_tradnl"/>
        </w:rPr>
      </w:pPr>
    </w:p>
    <w:p w14:paraId="6CF01247" w14:textId="77777777" w:rsidR="005128E4" w:rsidRPr="0014521B" w:rsidRDefault="005128E4" w:rsidP="00790220">
      <w:pPr>
        <w:tabs>
          <w:tab w:val="center" w:pos="5400"/>
        </w:tabs>
        <w:suppressAutoHyphens/>
        <w:jc w:val="both"/>
        <w:rPr>
          <w:rFonts w:ascii="Cambria" w:hAnsi="Cambria"/>
          <w:sz w:val="20"/>
          <w:szCs w:val="20"/>
          <w:lang w:val="es-ES_tradnl"/>
        </w:rPr>
      </w:pPr>
    </w:p>
    <w:p w14:paraId="50FA25D4" w14:textId="77777777" w:rsidR="005128E4" w:rsidRPr="0014521B" w:rsidRDefault="005128E4" w:rsidP="00790220">
      <w:pPr>
        <w:tabs>
          <w:tab w:val="center" w:pos="5400"/>
        </w:tabs>
        <w:suppressAutoHyphens/>
        <w:jc w:val="both"/>
        <w:rPr>
          <w:rFonts w:ascii="Cambria" w:hAnsi="Cambria"/>
          <w:sz w:val="20"/>
          <w:szCs w:val="20"/>
          <w:lang w:val="es-ES_tradnl"/>
        </w:rPr>
      </w:pPr>
    </w:p>
    <w:p w14:paraId="278A0F8F" w14:textId="77777777" w:rsidR="005128E4" w:rsidRPr="0014521B" w:rsidRDefault="005128E4" w:rsidP="00790220">
      <w:pPr>
        <w:tabs>
          <w:tab w:val="center" w:pos="5400"/>
        </w:tabs>
        <w:suppressAutoHyphens/>
        <w:jc w:val="both"/>
        <w:rPr>
          <w:rFonts w:ascii="Cambria" w:hAnsi="Cambria"/>
          <w:sz w:val="20"/>
          <w:szCs w:val="20"/>
          <w:lang w:val="es-ES_tradnl"/>
        </w:rPr>
      </w:pPr>
    </w:p>
    <w:p w14:paraId="768396BF" w14:textId="77777777" w:rsidR="00040C3A" w:rsidRPr="0014521B" w:rsidRDefault="00040C3A" w:rsidP="00790220">
      <w:pPr>
        <w:tabs>
          <w:tab w:val="center" w:pos="5400"/>
        </w:tabs>
        <w:suppressAutoHyphens/>
        <w:jc w:val="both"/>
        <w:rPr>
          <w:rFonts w:ascii="Cambria" w:hAnsi="Cambria"/>
          <w:sz w:val="20"/>
          <w:szCs w:val="20"/>
          <w:lang w:val="es-ES_tradnl"/>
        </w:rPr>
      </w:pPr>
    </w:p>
    <w:p w14:paraId="313B0743" w14:textId="77777777" w:rsidR="00040C3A" w:rsidRPr="0014521B" w:rsidRDefault="00040C3A" w:rsidP="00790220">
      <w:pPr>
        <w:tabs>
          <w:tab w:val="center" w:pos="5400"/>
        </w:tabs>
        <w:suppressAutoHyphens/>
        <w:jc w:val="both"/>
        <w:rPr>
          <w:rFonts w:ascii="Cambria" w:hAnsi="Cambria"/>
          <w:sz w:val="20"/>
          <w:szCs w:val="20"/>
          <w:lang w:val="es-ES_tradnl"/>
        </w:rPr>
      </w:pPr>
    </w:p>
    <w:p w14:paraId="40926224" w14:textId="77777777" w:rsidR="005B52B0" w:rsidRPr="0014521B" w:rsidRDefault="005B52B0" w:rsidP="00790220">
      <w:pPr>
        <w:tabs>
          <w:tab w:val="center" w:pos="5400"/>
        </w:tabs>
        <w:suppressAutoHyphens/>
        <w:jc w:val="both"/>
        <w:rPr>
          <w:rFonts w:ascii="Cambria" w:hAnsi="Cambria"/>
          <w:sz w:val="20"/>
          <w:szCs w:val="20"/>
          <w:lang w:val="es-ES_tradnl"/>
        </w:rPr>
      </w:pPr>
    </w:p>
    <w:p w14:paraId="4ACBDFE3" w14:textId="77777777" w:rsidR="005B52B0" w:rsidRPr="0014521B" w:rsidRDefault="005B52B0" w:rsidP="00790220">
      <w:pPr>
        <w:tabs>
          <w:tab w:val="center" w:pos="5400"/>
        </w:tabs>
        <w:suppressAutoHyphens/>
        <w:jc w:val="both"/>
        <w:rPr>
          <w:rFonts w:ascii="Cambria" w:hAnsi="Cambria"/>
          <w:sz w:val="20"/>
          <w:szCs w:val="20"/>
          <w:lang w:val="es-ES_tradnl"/>
        </w:rPr>
      </w:pPr>
    </w:p>
    <w:p w14:paraId="0A58D505" w14:textId="77777777" w:rsidR="005B52B0" w:rsidRPr="0014521B" w:rsidRDefault="005B52B0" w:rsidP="00790220">
      <w:pPr>
        <w:tabs>
          <w:tab w:val="center" w:pos="5400"/>
        </w:tabs>
        <w:suppressAutoHyphens/>
        <w:jc w:val="both"/>
        <w:rPr>
          <w:rFonts w:ascii="Cambria" w:hAnsi="Cambria"/>
          <w:sz w:val="20"/>
          <w:szCs w:val="20"/>
          <w:lang w:val="es-ES_tradnl"/>
        </w:rPr>
      </w:pPr>
    </w:p>
    <w:p w14:paraId="0CF0D438" w14:textId="77777777" w:rsidR="00040C3A" w:rsidRPr="0014521B" w:rsidRDefault="00040C3A" w:rsidP="00790220">
      <w:pPr>
        <w:tabs>
          <w:tab w:val="center" w:pos="5400"/>
        </w:tabs>
        <w:suppressAutoHyphens/>
        <w:jc w:val="both"/>
        <w:rPr>
          <w:rFonts w:ascii="Cambria" w:hAnsi="Cambria"/>
          <w:sz w:val="20"/>
          <w:szCs w:val="20"/>
          <w:lang w:val="es-ES_tradnl"/>
        </w:rPr>
      </w:pPr>
    </w:p>
    <w:p w14:paraId="0E0A330D" w14:textId="77777777" w:rsidR="00040C3A" w:rsidRPr="0014521B" w:rsidRDefault="00040C3A" w:rsidP="00790220">
      <w:pPr>
        <w:tabs>
          <w:tab w:val="center" w:pos="5400"/>
        </w:tabs>
        <w:suppressAutoHyphens/>
        <w:jc w:val="both"/>
        <w:rPr>
          <w:rFonts w:ascii="Cambria" w:hAnsi="Cambria"/>
          <w:sz w:val="20"/>
          <w:szCs w:val="20"/>
          <w:lang w:val="es-ES_tradnl"/>
        </w:rPr>
      </w:pPr>
    </w:p>
    <w:p w14:paraId="385530DF" w14:textId="77777777" w:rsidR="00040C3A" w:rsidRPr="0014521B" w:rsidRDefault="003D3BC2" w:rsidP="00790220">
      <w:pPr>
        <w:tabs>
          <w:tab w:val="center" w:pos="5400"/>
        </w:tabs>
        <w:suppressAutoHyphens/>
        <w:jc w:val="both"/>
        <w:rPr>
          <w:rFonts w:ascii="Cambria" w:hAnsi="Cambria"/>
          <w:sz w:val="20"/>
          <w:szCs w:val="20"/>
          <w:lang w:val="es-ES_tradnl"/>
        </w:rPr>
      </w:pPr>
      <w:r w:rsidRPr="0014521B">
        <w:rPr>
          <w:rFonts w:ascii="Cambria" w:hAnsi="Cambria"/>
          <w:noProof/>
          <w:sz w:val="20"/>
          <w:szCs w:val="20"/>
        </w:rPr>
        <mc:AlternateContent>
          <mc:Choice Requires="wps">
            <w:drawing>
              <wp:anchor distT="0" distB="0" distL="114300" distR="114300" simplePos="0" relativeHeight="251669504" behindDoc="0" locked="0" layoutInCell="1" allowOverlap="1" wp14:anchorId="5E502F07" wp14:editId="45290838">
                <wp:simplePos x="0" y="0"/>
                <wp:positionH relativeFrom="column">
                  <wp:posOffset>1371600</wp:posOffset>
                </wp:positionH>
                <wp:positionV relativeFrom="paragraph">
                  <wp:posOffset>121920</wp:posOffset>
                </wp:positionV>
                <wp:extent cx="4441190" cy="2181225"/>
                <wp:effectExtent l="0" t="0" r="0" b="3175"/>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E283FC" w14:textId="6DB959C1" w:rsidR="00437AB4" w:rsidRPr="004E2649" w:rsidRDefault="00437AB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682173">
                              <w:rPr>
                                <w:rFonts w:asciiTheme="majorHAnsi" w:hAnsiTheme="majorHAnsi" w:cs="Arial"/>
                                <w:b/>
                                <w:bCs/>
                                <w:color w:val="0D0D0D" w:themeColor="text1" w:themeTint="F2"/>
                                <w:sz w:val="36"/>
                                <w:szCs w:val="22"/>
                                <w:lang w:val="es-ES_tradnl"/>
                              </w:rPr>
                              <w:t xml:space="preserve"> </w:t>
                            </w:r>
                            <w:r w:rsidR="005F547D">
                              <w:rPr>
                                <w:rFonts w:asciiTheme="majorHAnsi" w:hAnsiTheme="majorHAnsi" w:cs="Arial"/>
                                <w:b/>
                                <w:bCs/>
                                <w:color w:val="0D0D0D" w:themeColor="text1" w:themeTint="F2"/>
                                <w:sz w:val="36"/>
                                <w:szCs w:val="22"/>
                                <w:lang w:val="es-ES_tradnl"/>
                              </w:rPr>
                              <w:t>37</w:t>
                            </w:r>
                            <w:r w:rsidR="00682173">
                              <w:rPr>
                                <w:rFonts w:asciiTheme="majorHAnsi" w:hAnsiTheme="majorHAnsi" w:cs="Arial"/>
                                <w:b/>
                                <w:bCs/>
                                <w:color w:val="0D0D0D" w:themeColor="text1" w:themeTint="F2"/>
                                <w:sz w:val="36"/>
                                <w:szCs w:val="22"/>
                                <w:lang w:val="es-ES_tradnl"/>
                              </w:rPr>
                              <w:t>/21</w:t>
                            </w:r>
                          </w:p>
                          <w:p w14:paraId="16EE0E67" w14:textId="77777777" w:rsidR="00437AB4" w:rsidRDefault="00437AB4"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368</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11</w:t>
                            </w:r>
                            <w:r w:rsidRPr="004E2649">
                              <w:rPr>
                                <w:rFonts w:asciiTheme="majorHAnsi" w:hAnsiTheme="majorHAnsi" w:cs="Arial"/>
                                <w:b/>
                                <w:color w:val="0D0D0D" w:themeColor="text1" w:themeTint="F2"/>
                                <w:sz w:val="36"/>
                                <w:szCs w:val="22"/>
                                <w:lang w:val="es-ES_tradnl"/>
                              </w:rPr>
                              <w:t xml:space="preserve"> </w:t>
                            </w:r>
                          </w:p>
                          <w:p w14:paraId="45AB4435" w14:textId="77777777" w:rsidR="00437AB4" w:rsidRPr="0010736F" w:rsidRDefault="00437AB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 xml:space="preserve">ADMISIBILIDAD </w:t>
                            </w:r>
                          </w:p>
                          <w:p w14:paraId="56648756" w14:textId="77777777" w:rsidR="00437AB4" w:rsidRPr="0010736F" w:rsidRDefault="00437AB4" w:rsidP="00997BC5">
                            <w:pPr>
                              <w:spacing w:line="276" w:lineRule="auto"/>
                              <w:rPr>
                                <w:rFonts w:asciiTheme="majorHAnsi" w:hAnsiTheme="majorHAnsi" w:cs="Arial"/>
                                <w:color w:val="0D0D0D" w:themeColor="text1" w:themeTint="F2"/>
                                <w:szCs w:val="22"/>
                                <w:lang w:val="es-ES_tradnl"/>
                              </w:rPr>
                            </w:pPr>
                            <w:bookmarkStart w:id="1" w:name="_ftnref1"/>
                          </w:p>
                          <w:bookmarkEnd w:id="1"/>
                          <w:p w14:paraId="69A8BF2A" w14:textId="77777777" w:rsidR="00437AB4" w:rsidRPr="0080328C" w:rsidRDefault="00437AB4" w:rsidP="00997BC5">
                            <w:pPr>
                              <w:spacing w:line="276" w:lineRule="auto"/>
                              <w:rPr>
                                <w:rFonts w:asciiTheme="majorHAnsi" w:hAnsiTheme="majorHAnsi" w:cs="Arial"/>
                                <w:color w:val="0D0D0D" w:themeColor="text1" w:themeTint="F2"/>
                                <w:lang w:val="es-ES_tradnl"/>
                              </w:rPr>
                            </w:pPr>
                            <w:r>
                              <w:rPr>
                                <w:rFonts w:ascii="Cambria" w:hAnsi="Cambria"/>
                                <w:bCs/>
                                <w:lang w:val="es-ES_tradnl"/>
                              </w:rPr>
                              <w:t>IRIS YOLANDA QUIÑ</w:t>
                            </w:r>
                            <w:r w:rsidRPr="0080328C">
                              <w:rPr>
                                <w:rFonts w:ascii="Cambria" w:hAnsi="Cambria"/>
                                <w:bCs/>
                                <w:lang w:val="es-ES_tradnl"/>
                              </w:rPr>
                              <w:t>ONES COLCHADO Y FAMILIA</w:t>
                            </w:r>
                          </w:p>
                          <w:p w14:paraId="09BA8EB2" w14:textId="77777777" w:rsidR="00437AB4" w:rsidRPr="00AE5488" w:rsidRDefault="00437AB4" w:rsidP="001B65B3">
                            <w:pPr>
                              <w:rPr>
                                <w:color w:val="0D0D0D" w:themeColor="text1" w:themeTint="F2"/>
                                <w:lang w:val="es-ES_tradnl"/>
                              </w:rPr>
                            </w:pPr>
                            <w:r>
                              <w:rPr>
                                <w:rFonts w:asciiTheme="majorHAnsi" w:hAnsiTheme="majorHAnsi" w:cs="Arial"/>
                                <w:color w:val="0D0D0D" w:themeColor="text1" w:themeTint="F2"/>
                                <w:szCs w:val="22"/>
                                <w:lang w:val="es-ES_tradnl"/>
                              </w:rPr>
                              <w:t>PERÚ</w:t>
                            </w:r>
                          </w:p>
                          <w:p w14:paraId="5500ED5F" w14:textId="77777777" w:rsidR="00437AB4" w:rsidRPr="00AE5488" w:rsidRDefault="00437AB4"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02F07" id="Text Box 5" o:spid="_x0000_s1027" type="#_x0000_t202" style="position:absolute;left:0;text-align:left;margin-left:108pt;margin-top:9.6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" filled="f" stroked="f" strokeweight=".5pt">
                <v:textbox>
                  <w:txbxContent>
                    <w:p w14:paraId="12E283FC" w14:textId="6DB959C1" w:rsidR="00437AB4" w:rsidRPr="004E2649" w:rsidRDefault="00437AB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682173">
                        <w:rPr>
                          <w:rFonts w:asciiTheme="majorHAnsi" w:hAnsiTheme="majorHAnsi" w:cs="Arial"/>
                          <w:b/>
                          <w:bCs/>
                          <w:color w:val="0D0D0D" w:themeColor="text1" w:themeTint="F2"/>
                          <w:sz w:val="36"/>
                          <w:szCs w:val="22"/>
                          <w:lang w:val="es-ES_tradnl"/>
                        </w:rPr>
                        <w:t xml:space="preserve"> </w:t>
                      </w:r>
                      <w:r w:rsidR="005F547D">
                        <w:rPr>
                          <w:rFonts w:asciiTheme="majorHAnsi" w:hAnsiTheme="majorHAnsi" w:cs="Arial"/>
                          <w:b/>
                          <w:bCs/>
                          <w:color w:val="0D0D0D" w:themeColor="text1" w:themeTint="F2"/>
                          <w:sz w:val="36"/>
                          <w:szCs w:val="22"/>
                          <w:lang w:val="es-ES_tradnl"/>
                        </w:rPr>
                        <w:t>37</w:t>
                      </w:r>
                      <w:r w:rsidR="00682173">
                        <w:rPr>
                          <w:rFonts w:asciiTheme="majorHAnsi" w:hAnsiTheme="majorHAnsi" w:cs="Arial"/>
                          <w:b/>
                          <w:bCs/>
                          <w:color w:val="0D0D0D" w:themeColor="text1" w:themeTint="F2"/>
                          <w:sz w:val="36"/>
                          <w:szCs w:val="22"/>
                          <w:lang w:val="es-ES_tradnl"/>
                        </w:rPr>
                        <w:t>/21</w:t>
                      </w:r>
                    </w:p>
                    <w:p w14:paraId="16EE0E67" w14:textId="77777777" w:rsidR="00437AB4" w:rsidRDefault="00437AB4"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368</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11</w:t>
                      </w:r>
                      <w:r w:rsidRPr="004E2649">
                        <w:rPr>
                          <w:rFonts w:asciiTheme="majorHAnsi" w:hAnsiTheme="majorHAnsi" w:cs="Arial"/>
                          <w:b/>
                          <w:color w:val="0D0D0D" w:themeColor="text1" w:themeTint="F2"/>
                          <w:sz w:val="36"/>
                          <w:szCs w:val="22"/>
                          <w:lang w:val="es-ES_tradnl"/>
                        </w:rPr>
                        <w:t xml:space="preserve"> </w:t>
                      </w:r>
                    </w:p>
                    <w:p w14:paraId="45AB4435" w14:textId="77777777" w:rsidR="00437AB4" w:rsidRPr="0010736F" w:rsidRDefault="00437AB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 xml:space="preserve">ADMISIBILIDAD </w:t>
                      </w:r>
                    </w:p>
                    <w:p w14:paraId="56648756" w14:textId="77777777" w:rsidR="00437AB4" w:rsidRPr="0010736F" w:rsidRDefault="00437AB4" w:rsidP="00997BC5">
                      <w:pPr>
                        <w:spacing w:line="276" w:lineRule="auto"/>
                        <w:rPr>
                          <w:rFonts w:asciiTheme="majorHAnsi" w:hAnsiTheme="majorHAnsi" w:cs="Arial"/>
                          <w:color w:val="0D0D0D" w:themeColor="text1" w:themeTint="F2"/>
                          <w:szCs w:val="22"/>
                          <w:lang w:val="es-ES_tradnl"/>
                        </w:rPr>
                      </w:pPr>
                      <w:bookmarkStart w:id="2" w:name="_ftnref1"/>
                    </w:p>
                    <w:bookmarkEnd w:id="2"/>
                    <w:p w14:paraId="69A8BF2A" w14:textId="77777777" w:rsidR="00437AB4" w:rsidRPr="0080328C" w:rsidRDefault="00437AB4" w:rsidP="00997BC5">
                      <w:pPr>
                        <w:spacing w:line="276" w:lineRule="auto"/>
                        <w:rPr>
                          <w:rFonts w:asciiTheme="majorHAnsi" w:hAnsiTheme="majorHAnsi" w:cs="Arial"/>
                          <w:color w:val="0D0D0D" w:themeColor="text1" w:themeTint="F2"/>
                          <w:lang w:val="es-ES_tradnl"/>
                        </w:rPr>
                      </w:pPr>
                      <w:r>
                        <w:rPr>
                          <w:rFonts w:ascii="Cambria" w:hAnsi="Cambria"/>
                          <w:bCs/>
                          <w:lang w:val="es-ES_tradnl"/>
                        </w:rPr>
                        <w:t>IRIS YOLANDA QUIÑ</w:t>
                      </w:r>
                      <w:r w:rsidRPr="0080328C">
                        <w:rPr>
                          <w:rFonts w:ascii="Cambria" w:hAnsi="Cambria"/>
                          <w:bCs/>
                          <w:lang w:val="es-ES_tradnl"/>
                        </w:rPr>
                        <w:t>ONES COLCHADO Y FAMILIA</w:t>
                      </w:r>
                    </w:p>
                    <w:p w14:paraId="09BA8EB2" w14:textId="77777777" w:rsidR="00437AB4" w:rsidRPr="00AE5488" w:rsidRDefault="00437AB4" w:rsidP="001B65B3">
                      <w:pPr>
                        <w:rPr>
                          <w:color w:val="0D0D0D" w:themeColor="text1" w:themeTint="F2"/>
                          <w:lang w:val="es-ES_tradnl"/>
                        </w:rPr>
                      </w:pPr>
                      <w:r>
                        <w:rPr>
                          <w:rFonts w:asciiTheme="majorHAnsi" w:hAnsiTheme="majorHAnsi" w:cs="Arial"/>
                          <w:color w:val="0D0D0D" w:themeColor="text1" w:themeTint="F2"/>
                          <w:szCs w:val="22"/>
                          <w:lang w:val="es-ES_tradnl"/>
                        </w:rPr>
                        <w:t>PERÚ</w:t>
                      </w:r>
                    </w:p>
                    <w:p w14:paraId="5500ED5F" w14:textId="77777777" w:rsidR="00437AB4" w:rsidRPr="00AE5488" w:rsidRDefault="00437AB4" w:rsidP="007A5817">
                      <w:pPr>
                        <w:rPr>
                          <w:color w:val="0D0D0D" w:themeColor="text1" w:themeTint="F2"/>
                          <w:lang w:val="es-ES_tradnl"/>
                        </w:rPr>
                      </w:pPr>
                    </w:p>
                  </w:txbxContent>
                </v:textbox>
              </v:shape>
            </w:pict>
          </mc:Fallback>
        </mc:AlternateContent>
      </w:r>
      <w:r w:rsidR="004E2649" w:rsidRPr="0014521B">
        <w:rPr>
          <w:rFonts w:ascii="Cambria" w:hAnsi="Cambria"/>
          <w:noProof/>
          <w:sz w:val="20"/>
          <w:szCs w:val="20"/>
        </w:rPr>
        <mc:AlternateContent>
          <mc:Choice Requires="wps">
            <w:drawing>
              <wp:anchor distT="0" distB="0" distL="114300" distR="114300" simplePos="0" relativeHeight="251671552" behindDoc="0" locked="0" layoutInCell="1" allowOverlap="1" wp14:anchorId="522D1CAB" wp14:editId="27B19B2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FBFDEF" w14:textId="5C0DA180" w:rsidR="00437AB4" w:rsidRPr="005F547D" w:rsidRDefault="005F547D" w:rsidP="007A5817">
                            <w:pPr>
                              <w:spacing w:line="276" w:lineRule="auto"/>
                              <w:jc w:val="right"/>
                              <w:rPr>
                                <w:rFonts w:asciiTheme="minorHAnsi" w:hAnsiTheme="minorHAnsi"/>
                                <w:color w:val="FFFFFF" w:themeColor="background1"/>
                                <w:sz w:val="22"/>
                                <w:lang w:val="es-419"/>
                              </w:rPr>
                            </w:pPr>
                            <w:r w:rsidRPr="005F547D">
                              <w:rPr>
                                <w:rFonts w:asciiTheme="minorHAnsi" w:hAnsiTheme="minorHAnsi"/>
                                <w:color w:val="FFFFFF" w:themeColor="background1"/>
                                <w:sz w:val="22"/>
                                <w:lang w:val="es-419"/>
                              </w:rPr>
                              <w:t>OEA/</w:t>
                            </w:r>
                            <w:proofErr w:type="spellStart"/>
                            <w:r w:rsidRPr="005F547D">
                              <w:rPr>
                                <w:rFonts w:asciiTheme="minorHAnsi" w:hAnsiTheme="minorHAnsi"/>
                                <w:color w:val="FFFFFF" w:themeColor="background1"/>
                                <w:sz w:val="22"/>
                                <w:lang w:val="es-419"/>
                              </w:rPr>
                              <w:t>Ser.L</w:t>
                            </w:r>
                            <w:proofErr w:type="spellEnd"/>
                            <w:r w:rsidRPr="005F547D">
                              <w:rPr>
                                <w:rFonts w:asciiTheme="minorHAnsi" w:hAnsiTheme="minorHAnsi"/>
                                <w:color w:val="FFFFFF" w:themeColor="background1"/>
                                <w:sz w:val="22"/>
                                <w:lang w:val="es-419"/>
                              </w:rPr>
                              <w:t>/V/II</w:t>
                            </w:r>
                          </w:p>
                          <w:p w14:paraId="4D498294" w14:textId="3168E9CB" w:rsidR="00437AB4" w:rsidRPr="005F547D" w:rsidRDefault="00437AB4" w:rsidP="007A5817">
                            <w:pPr>
                              <w:spacing w:line="276" w:lineRule="auto"/>
                              <w:jc w:val="right"/>
                              <w:rPr>
                                <w:rFonts w:asciiTheme="minorHAnsi" w:hAnsiTheme="minorHAnsi"/>
                                <w:color w:val="FFFFFF" w:themeColor="background1"/>
                                <w:sz w:val="22"/>
                                <w:lang w:val="es-419"/>
                              </w:rPr>
                            </w:pPr>
                            <w:r w:rsidRPr="005F547D">
                              <w:rPr>
                                <w:rFonts w:asciiTheme="minorHAnsi" w:hAnsiTheme="minorHAnsi"/>
                                <w:color w:val="FFFFFF" w:themeColor="background1"/>
                                <w:sz w:val="22"/>
                                <w:lang w:val="es-419"/>
                              </w:rPr>
                              <w:t xml:space="preserve">Doc. </w:t>
                            </w:r>
                            <w:r w:rsidR="005F547D" w:rsidRPr="005F547D">
                              <w:rPr>
                                <w:rFonts w:asciiTheme="minorHAnsi" w:hAnsiTheme="minorHAnsi"/>
                                <w:color w:val="FFFFFF" w:themeColor="background1"/>
                                <w:sz w:val="22"/>
                                <w:lang w:val="es-419"/>
                              </w:rPr>
                              <w:t>41</w:t>
                            </w:r>
                          </w:p>
                          <w:p w14:paraId="18234FEB" w14:textId="2622B0DC" w:rsidR="00437AB4" w:rsidRPr="00C25ADB" w:rsidRDefault="005F547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28 febrero</w:t>
                            </w:r>
                            <w:r w:rsidR="00682173">
                              <w:rPr>
                                <w:rFonts w:asciiTheme="minorHAnsi" w:hAnsiTheme="minorHAnsi"/>
                                <w:color w:val="FFFFFF" w:themeColor="background1"/>
                                <w:sz w:val="22"/>
                                <w:lang w:val="es-PA"/>
                              </w:rPr>
                              <w:t xml:space="preserve"> 2021</w:t>
                            </w:r>
                          </w:p>
                          <w:p w14:paraId="1DBDB048" w14:textId="77777777" w:rsidR="00437AB4" w:rsidRPr="00C25ADB" w:rsidRDefault="00437AB4"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D1CAB"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3BFBFDEF" w14:textId="5C0DA180" w:rsidR="00437AB4" w:rsidRPr="005F547D" w:rsidRDefault="005F547D" w:rsidP="007A5817">
                      <w:pPr>
                        <w:spacing w:line="276" w:lineRule="auto"/>
                        <w:jc w:val="right"/>
                        <w:rPr>
                          <w:rFonts w:asciiTheme="minorHAnsi" w:hAnsiTheme="minorHAnsi"/>
                          <w:color w:val="FFFFFF" w:themeColor="background1"/>
                          <w:sz w:val="22"/>
                          <w:lang w:val="es-419"/>
                        </w:rPr>
                      </w:pPr>
                      <w:r w:rsidRPr="005F547D">
                        <w:rPr>
                          <w:rFonts w:asciiTheme="minorHAnsi" w:hAnsiTheme="minorHAnsi"/>
                          <w:color w:val="FFFFFF" w:themeColor="background1"/>
                          <w:sz w:val="22"/>
                          <w:lang w:val="es-419"/>
                        </w:rPr>
                        <w:t>OEA/</w:t>
                      </w:r>
                      <w:proofErr w:type="spellStart"/>
                      <w:r w:rsidRPr="005F547D">
                        <w:rPr>
                          <w:rFonts w:asciiTheme="minorHAnsi" w:hAnsiTheme="minorHAnsi"/>
                          <w:color w:val="FFFFFF" w:themeColor="background1"/>
                          <w:sz w:val="22"/>
                          <w:lang w:val="es-419"/>
                        </w:rPr>
                        <w:t>Ser.L</w:t>
                      </w:r>
                      <w:proofErr w:type="spellEnd"/>
                      <w:r w:rsidRPr="005F547D">
                        <w:rPr>
                          <w:rFonts w:asciiTheme="minorHAnsi" w:hAnsiTheme="minorHAnsi"/>
                          <w:color w:val="FFFFFF" w:themeColor="background1"/>
                          <w:sz w:val="22"/>
                          <w:lang w:val="es-419"/>
                        </w:rPr>
                        <w:t>/V/II</w:t>
                      </w:r>
                    </w:p>
                    <w:p w14:paraId="4D498294" w14:textId="3168E9CB" w:rsidR="00437AB4" w:rsidRPr="005F547D" w:rsidRDefault="00437AB4" w:rsidP="007A5817">
                      <w:pPr>
                        <w:spacing w:line="276" w:lineRule="auto"/>
                        <w:jc w:val="right"/>
                        <w:rPr>
                          <w:rFonts w:asciiTheme="minorHAnsi" w:hAnsiTheme="minorHAnsi"/>
                          <w:color w:val="FFFFFF" w:themeColor="background1"/>
                          <w:sz w:val="22"/>
                          <w:lang w:val="es-419"/>
                        </w:rPr>
                      </w:pPr>
                      <w:r w:rsidRPr="005F547D">
                        <w:rPr>
                          <w:rFonts w:asciiTheme="minorHAnsi" w:hAnsiTheme="minorHAnsi"/>
                          <w:color w:val="FFFFFF" w:themeColor="background1"/>
                          <w:sz w:val="22"/>
                          <w:lang w:val="es-419"/>
                        </w:rPr>
                        <w:t xml:space="preserve">Doc. </w:t>
                      </w:r>
                      <w:r w:rsidR="005F547D" w:rsidRPr="005F547D">
                        <w:rPr>
                          <w:rFonts w:asciiTheme="minorHAnsi" w:hAnsiTheme="minorHAnsi"/>
                          <w:color w:val="FFFFFF" w:themeColor="background1"/>
                          <w:sz w:val="22"/>
                          <w:lang w:val="es-419"/>
                        </w:rPr>
                        <w:t>41</w:t>
                      </w:r>
                    </w:p>
                    <w:p w14:paraId="18234FEB" w14:textId="2622B0DC" w:rsidR="00437AB4" w:rsidRPr="00C25ADB" w:rsidRDefault="005F547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28 febrero</w:t>
                      </w:r>
                      <w:r w:rsidR="00682173">
                        <w:rPr>
                          <w:rFonts w:asciiTheme="minorHAnsi" w:hAnsiTheme="minorHAnsi"/>
                          <w:color w:val="FFFFFF" w:themeColor="background1"/>
                          <w:sz w:val="22"/>
                          <w:lang w:val="es-PA"/>
                        </w:rPr>
                        <w:t xml:space="preserve"> 2021</w:t>
                      </w:r>
                    </w:p>
                    <w:p w14:paraId="1DBDB048" w14:textId="77777777" w:rsidR="00437AB4" w:rsidRPr="00C25ADB" w:rsidRDefault="00437AB4"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3740A8DD" w14:textId="77777777" w:rsidR="00040C3A" w:rsidRPr="0014521B" w:rsidRDefault="00040C3A" w:rsidP="00790220">
      <w:pPr>
        <w:tabs>
          <w:tab w:val="center" w:pos="5400"/>
        </w:tabs>
        <w:suppressAutoHyphens/>
        <w:jc w:val="both"/>
        <w:rPr>
          <w:rFonts w:ascii="Cambria" w:hAnsi="Cambria"/>
          <w:sz w:val="20"/>
          <w:szCs w:val="20"/>
          <w:lang w:val="es-ES_tradnl"/>
        </w:rPr>
      </w:pPr>
    </w:p>
    <w:p w14:paraId="469AF58F" w14:textId="77777777" w:rsidR="00040C3A" w:rsidRPr="0014521B" w:rsidRDefault="00040C3A" w:rsidP="00790220">
      <w:pPr>
        <w:tabs>
          <w:tab w:val="center" w:pos="5400"/>
        </w:tabs>
        <w:suppressAutoHyphens/>
        <w:jc w:val="both"/>
        <w:rPr>
          <w:rFonts w:ascii="Cambria" w:hAnsi="Cambria"/>
          <w:sz w:val="20"/>
          <w:szCs w:val="20"/>
          <w:lang w:val="es-ES_tradnl"/>
        </w:rPr>
      </w:pPr>
    </w:p>
    <w:p w14:paraId="41CB4F88" w14:textId="77777777" w:rsidR="00040C3A" w:rsidRPr="0014521B" w:rsidRDefault="00040C3A" w:rsidP="00790220">
      <w:pPr>
        <w:tabs>
          <w:tab w:val="center" w:pos="5400"/>
        </w:tabs>
        <w:suppressAutoHyphens/>
        <w:jc w:val="both"/>
        <w:rPr>
          <w:rFonts w:ascii="Cambria" w:hAnsi="Cambria" w:cs="Arial"/>
          <w:sz w:val="20"/>
          <w:szCs w:val="20"/>
          <w:lang w:val="es-ES_tradnl"/>
        </w:rPr>
      </w:pPr>
    </w:p>
    <w:p w14:paraId="2FB6F36B" w14:textId="77777777" w:rsidR="00040C3A" w:rsidRPr="0014521B" w:rsidRDefault="00040C3A" w:rsidP="00790220">
      <w:pPr>
        <w:tabs>
          <w:tab w:val="center" w:pos="5400"/>
        </w:tabs>
        <w:suppressAutoHyphens/>
        <w:jc w:val="both"/>
        <w:rPr>
          <w:rFonts w:ascii="Cambria" w:hAnsi="Cambria"/>
          <w:sz w:val="20"/>
          <w:szCs w:val="20"/>
          <w:lang w:val="es-ES_tradnl"/>
        </w:rPr>
      </w:pPr>
    </w:p>
    <w:p w14:paraId="18A50FA3" w14:textId="77777777" w:rsidR="00040C3A" w:rsidRPr="0014521B" w:rsidRDefault="00040C3A" w:rsidP="00790220">
      <w:pPr>
        <w:tabs>
          <w:tab w:val="center" w:pos="5400"/>
        </w:tabs>
        <w:suppressAutoHyphens/>
        <w:jc w:val="both"/>
        <w:rPr>
          <w:rFonts w:ascii="Cambria" w:hAnsi="Cambria"/>
          <w:sz w:val="20"/>
          <w:szCs w:val="20"/>
          <w:lang w:val="es-ES_tradnl"/>
        </w:rPr>
      </w:pPr>
    </w:p>
    <w:p w14:paraId="0F55A9CC" w14:textId="77777777" w:rsidR="00040C3A" w:rsidRPr="0014521B" w:rsidRDefault="00040C3A" w:rsidP="00790220">
      <w:pPr>
        <w:tabs>
          <w:tab w:val="center" w:pos="5400"/>
        </w:tabs>
        <w:suppressAutoHyphens/>
        <w:jc w:val="both"/>
        <w:rPr>
          <w:rFonts w:ascii="Cambria" w:hAnsi="Cambria"/>
          <w:sz w:val="20"/>
          <w:szCs w:val="20"/>
          <w:lang w:val="es-ES_tradnl"/>
        </w:rPr>
      </w:pPr>
    </w:p>
    <w:p w14:paraId="645FB8D2" w14:textId="77777777" w:rsidR="00040C3A" w:rsidRPr="0014521B" w:rsidRDefault="00040C3A" w:rsidP="00790220">
      <w:pPr>
        <w:tabs>
          <w:tab w:val="center" w:pos="5400"/>
        </w:tabs>
        <w:suppressAutoHyphens/>
        <w:jc w:val="both"/>
        <w:rPr>
          <w:rFonts w:ascii="Cambria" w:hAnsi="Cambria"/>
          <w:sz w:val="20"/>
          <w:szCs w:val="20"/>
          <w:lang w:val="es-ES_tradnl"/>
        </w:rPr>
      </w:pPr>
    </w:p>
    <w:p w14:paraId="47423598" w14:textId="77777777" w:rsidR="005128E4" w:rsidRPr="0014521B" w:rsidRDefault="005128E4" w:rsidP="00790220">
      <w:pPr>
        <w:tabs>
          <w:tab w:val="center" w:pos="5400"/>
        </w:tabs>
        <w:suppressAutoHyphens/>
        <w:jc w:val="both"/>
        <w:rPr>
          <w:rFonts w:ascii="Cambria" w:hAnsi="Cambria"/>
          <w:sz w:val="20"/>
          <w:szCs w:val="20"/>
          <w:lang w:val="es-ES_tradnl"/>
        </w:rPr>
      </w:pPr>
    </w:p>
    <w:p w14:paraId="520ED1DF" w14:textId="77777777" w:rsidR="00040C3A" w:rsidRPr="0014521B" w:rsidRDefault="00040C3A" w:rsidP="00790220">
      <w:pPr>
        <w:tabs>
          <w:tab w:val="center" w:pos="5400"/>
        </w:tabs>
        <w:suppressAutoHyphens/>
        <w:jc w:val="both"/>
        <w:rPr>
          <w:rFonts w:ascii="Cambria" w:hAnsi="Cambria"/>
          <w:sz w:val="20"/>
          <w:szCs w:val="20"/>
          <w:lang w:val="es-ES_tradnl"/>
        </w:rPr>
      </w:pPr>
    </w:p>
    <w:p w14:paraId="1D96470F" w14:textId="77777777" w:rsidR="005128E4" w:rsidRPr="0014521B" w:rsidRDefault="005128E4" w:rsidP="00790220">
      <w:pPr>
        <w:tabs>
          <w:tab w:val="center" w:pos="5400"/>
        </w:tabs>
        <w:suppressAutoHyphens/>
        <w:jc w:val="both"/>
        <w:rPr>
          <w:rFonts w:ascii="Cambria" w:hAnsi="Cambria"/>
          <w:sz w:val="20"/>
          <w:szCs w:val="20"/>
          <w:lang w:val="es-ES_tradnl"/>
        </w:rPr>
      </w:pPr>
    </w:p>
    <w:p w14:paraId="2930C545" w14:textId="77777777" w:rsidR="005128E4" w:rsidRPr="0014521B" w:rsidRDefault="005128E4" w:rsidP="00790220">
      <w:pPr>
        <w:tabs>
          <w:tab w:val="center" w:pos="5400"/>
        </w:tabs>
        <w:suppressAutoHyphens/>
        <w:jc w:val="both"/>
        <w:rPr>
          <w:rFonts w:ascii="Cambria" w:hAnsi="Cambria"/>
          <w:sz w:val="20"/>
          <w:szCs w:val="20"/>
          <w:lang w:val="es-ES_tradnl"/>
        </w:rPr>
      </w:pPr>
    </w:p>
    <w:p w14:paraId="4F0CB218" w14:textId="77777777" w:rsidR="005128E4" w:rsidRPr="0014521B" w:rsidRDefault="005128E4" w:rsidP="00790220">
      <w:pPr>
        <w:tabs>
          <w:tab w:val="center" w:pos="5400"/>
        </w:tabs>
        <w:suppressAutoHyphens/>
        <w:jc w:val="both"/>
        <w:rPr>
          <w:rFonts w:ascii="Cambria" w:hAnsi="Cambria"/>
          <w:sz w:val="20"/>
          <w:szCs w:val="20"/>
          <w:lang w:val="es-ES_tradnl"/>
        </w:rPr>
      </w:pPr>
    </w:p>
    <w:p w14:paraId="35192E3E" w14:textId="77777777" w:rsidR="00040C3A" w:rsidRPr="0014521B" w:rsidRDefault="00040C3A" w:rsidP="00790220">
      <w:pPr>
        <w:tabs>
          <w:tab w:val="center" w:pos="5400"/>
        </w:tabs>
        <w:suppressAutoHyphens/>
        <w:jc w:val="both"/>
        <w:rPr>
          <w:rFonts w:ascii="Cambria" w:hAnsi="Cambria"/>
          <w:sz w:val="20"/>
          <w:szCs w:val="20"/>
          <w:lang w:val="es-ES_tradnl"/>
        </w:rPr>
      </w:pPr>
    </w:p>
    <w:p w14:paraId="220FCD1A" w14:textId="77777777" w:rsidR="00040C3A" w:rsidRPr="0014521B" w:rsidRDefault="00040C3A" w:rsidP="00790220">
      <w:pPr>
        <w:tabs>
          <w:tab w:val="center" w:pos="5400"/>
        </w:tabs>
        <w:suppressAutoHyphens/>
        <w:jc w:val="both"/>
        <w:rPr>
          <w:rFonts w:ascii="Cambria" w:hAnsi="Cambria"/>
          <w:sz w:val="20"/>
          <w:szCs w:val="20"/>
          <w:lang w:val="es-ES_tradnl"/>
        </w:rPr>
      </w:pPr>
    </w:p>
    <w:p w14:paraId="533C2A59" w14:textId="77777777" w:rsidR="00A50FCF" w:rsidRPr="0014521B" w:rsidRDefault="00A50FCF" w:rsidP="00790220">
      <w:pPr>
        <w:tabs>
          <w:tab w:val="center" w:pos="5400"/>
        </w:tabs>
        <w:suppressAutoHyphens/>
        <w:jc w:val="both"/>
        <w:rPr>
          <w:rFonts w:ascii="Cambria" w:hAnsi="Cambria"/>
          <w:sz w:val="20"/>
          <w:szCs w:val="20"/>
          <w:lang w:val="es-ES_tradnl"/>
        </w:rPr>
      </w:pPr>
    </w:p>
    <w:p w14:paraId="4631723F" w14:textId="77777777" w:rsidR="00A50FCF" w:rsidRPr="0014521B" w:rsidRDefault="00A50FCF" w:rsidP="00790220">
      <w:pPr>
        <w:tabs>
          <w:tab w:val="center" w:pos="5400"/>
        </w:tabs>
        <w:suppressAutoHyphens/>
        <w:jc w:val="both"/>
        <w:rPr>
          <w:rFonts w:ascii="Cambria" w:hAnsi="Cambria"/>
          <w:sz w:val="20"/>
          <w:szCs w:val="20"/>
          <w:lang w:val="es-ES_tradnl"/>
        </w:rPr>
      </w:pPr>
    </w:p>
    <w:p w14:paraId="71F8B386" w14:textId="77777777" w:rsidR="00A50FCF" w:rsidRPr="0014521B" w:rsidRDefault="00A50FCF" w:rsidP="00790220">
      <w:pPr>
        <w:tabs>
          <w:tab w:val="center" w:pos="5400"/>
        </w:tabs>
        <w:suppressAutoHyphens/>
        <w:jc w:val="both"/>
        <w:rPr>
          <w:rFonts w:ascii="Cambria" w:hAnsi="Cambria"/>
          <w:sz w:val="20"/>
          <w:szCs w:val="20"/>
          <w:lang w:val="es-ES_tradnl"/>
        </w:rPr>
      </w:pPr>
    </w:p>
    <w:p w14:paraId="6D0C174F" w14:textId="77777777" w:rsidR="00A50FCF" w:rsidRPr="0014521B" w:rsidRDefault="00A50FCF" w:rsidP="00790220">
      <w:pPr>
        <w:tabs>
          <w:tab w:val="center" w:pos="5400"/>
        </w:tabs>
        <w:suppressAutoHyphens/>
        <w:jc w:val="both"/>
        <w:rPr>
          <w:rFonts w:ascii="Cambria" w:hAnsi="Cambria"/>
          <w:sz w:val="20"/>
          <w:szCs w:val="20"/>
          <w:lang w:val="es-ES_tradnl"/>
        </w:rPr>
      </w:pPr>
    </w:p>
    <w:p w14:paraId="03E726D1" w14:textId="77777777" w:rsidR="00A50FCF" w:rsidRPr="0014521B" w:rsidRDefault="00A50FCF" w:rsidP="00790220">
      <w:pPr>
        <w:tabs>
          <w:tab w:val="center" w:pos="5400"/>
        </w:tabs>
        <w:suppressAutoHyphens/>
        <w:jc w:val="both"/>
        <w:rPr>
          <w:rFonts w:ascii="Cambria" w:hAnsi="Cambria"/>
          <w:sz w:val="20"/>
          <w:szCs w:val="20"/>
          <w:lang w:val="es-ES_tradnl"/>
        </w:rPr>
      </w:pPr>
    </w:p>
    <w:p w14:paraId="55C8CFCE" w14:textId="77777777" w:rsidR="00A50FCF" w:rsidRPr="0014521B" w:rsidRDefault="00A50FCF" w:rsidP="00790220">
      <w:pPr>
        <w:tabs>
          <w:tab w:val="center" w:pos="5400"/>
        </w:tabs>
        <w:suppressAutoHyphens/>
        <w:jc w:val="both"/>
        <w:rPr>
          <w:rFonts w:ascii="Cambria" w:hAnsi="Cambria"/>
          <w:sz w:val="20"/>
          <w:szCs w:val="20"/>
          <w:lang w:val="es-ES_tradnl"/>
        </w:rPr>
      </w:pPr>
    </w:p>
    <w:p w14:paraId="13D8EE4D" w14:textId="77777777" w:rsidR="00A50FCF" w:rsidRPr="0014521B" w:rsidRDefault="00A50FCF" w:rsidP="00790220">
      <w:pPr>
        <w:tabs>
          <w:tab w:val="center" w:pos="5400"/>
        </w:tabs>
        <w:suppressAutoHyphens/>
        <w:jc w:val="both"/>
        <w:rPr>
          <w:rFonts w:ascii="Cambria" w:hAnsi="Cambria"/>
          <w:sz w:val="20"/>
          <w:szCs w:val="20"/>
          <w:lang w:val="es-ES_tradnl"/>
        </w:rPr>
      </w:pPr>
    </w:p>
    <w:p w14:paraId="043AB8FF" w14:textId="77777777" w:rsidR="00A50FCF" w:rsidRPr="0014521B" w:rsidRDefault="00A50FCF" w:rsidP="00790220">
      <w:pPr>
        <w:tabs>
          <w:tab w:val="center" w:pos="5400"/>
        </w:tabs>
        <w:suppressAutoHyphens/>
        <w:jc w:val="both"/>
        <w:rPr>
          <w:rFonts w:ascii="Cambria" w:hAnsi="Cambria"/>
          <w:sz w:val="20"/>
          <w:szCs w:val="20"/>
          <w:lang w:val="es-ES_tradnl"/>
        </w:rPr>
      </w:pPr>
    </w:p>
    <w:p w14:paraId="5BD7CAE1" w14:textId="77777777" w:rsidR="00A50FCF" w:rsidRPr="0014521B" w:rsidRDefault="00A50FCF" w:rsidP="00790220">
      <w:pPr>
        <w:tabs>
          <w:tab w:val="center" w:pos="5400"/>
        </w:tabs>
        <w:suppressAutoHyphens/>
        <w:jc w:val="both"/>
        <w:rPr>
          <w:rFonts w:ascii="Cambria" w:hAnsi="Cambria"/>
          <w:sz w:val="20"/>
          <w:szCs w:val="20"/>
          <w:lang w:val="es-ES_tradnl"/>
        </w:rPr>
      </w:pPr>
    </w:p>
    <w:p w14:paraId="008EF514" w14:textId="77777777" w:rsidR="00A50FCF" w:rsidRPr="0014521B" w:rsidRDefault="00A50FCF" w:rsidP="00790220">
      <w:pPr>
        <w:tabs>
          <w:tab w:val="center" w:pos="5400"/>
        </w:tabs>
        <w:suppressAutoHyphens/>
        <w:jc w:val="both"/>
        <w:rPr>
          <w:rFonts w:ascii="Cambria" w:hAnsi="Cambria"/>
          <w:sz w:val="20"/>
          <w:szCs w:val="20"/>
          <w:lang w:val="es-ES_tradnl"/>
        </w:rPr>
      </w:pPr>
    </w:p>
    <w:p w14:paraId="075CC3DB" w14:textId="77777777" w:rsidR="00A50FCF" w:rsidRPr="0014521B" w:rsidRDefault="00A50FCF" w:rsidP="00790220">
      <w:pPr>
        <w:tabs>
          <w:tab w:val="center" w:pos="5400"/>
        </w:tabs>
        <w:suppressAutoHyphens/>
        <w:jc w:val="both"/>
        <w:rPr>
          <w:rFonts w:ascii="Cambria" w:hAnsi="Cambria"/>
          <w:sz w:val="20"/>
          <w:szCs w:val="20"/>
          <w:lang w:val="es-ES_tradnl"/>
        </w:rPr>
      </w:pPr>
    </w:p>
    <w:p w14:paraId="0CD255E5" w14:textId="77777777" w:rsidR="00A50FCF" w:rsidRPr="0014521B" w:rsidRDefault="00A50FCF" w:rsidP="00790220">
      <w:pPr>
        <w:tabs>
          <w:tab w:val="center" w:pos="5400"/>
        </w:tabs>
        <w:suppressAutoHyphens/>
        <w:jc w:val="both"/>
        <w:rPr>
          <w:rFonts w:ascii="Cambria" w:hAnsi="Cambria"/>
          <w:sz w:val="20"/>
          <w:szCs w:val="20"/>
          <w:lang w:val="es-ES_tradnl"/>
        </w:rPr>
      </w:pPr>
    </w:p>
    <w:p w14:paraId="7C35ED0B" w14:textId="77777777" w:rsidR="00A50FCF" w:rsidRPr="0014521B" w:rsidRDefault="00A50FCF" w:rsidP="00790220">
      <w:pPr>
        <w:tabs>
          <w:tab w:val="center" w:pos="5400"/>
        </w:tabs>
        <w:suppressAutoHyphens/>
        <w:jc w:val="both"/>
        <w:rPr>
          <w:rFonts w:ascii="Cambria" w:hAnsi="Cambria"/>
          <w:sz w:val="20"/>
          <w:szCs w:val="20"/>
          <w:lang w:val="es-ES_tradnl"/>
        </w:rPr>
      </w:pPr>
    </w:p>
    <w:p w14:paraId="3BD3C60E" w14:textId="77777777" w:rsidR="00A50FCF" w:rsidRPr="0014521B" w:rsidRDefault="00A50FCF" w:rsidP="00790220">
      <w:pPr>
        <w:tabs>
          <w:tab w:val="center" w:pos="5400"/>
        </w:tabs>
        <w:suppressAutoHyphens/>
        <w:jc w:val="both"/>
        <w:rPr>
          <w:rFonts w:ascii="Cambria" w:hAnsi="Cambria"/>
          <w:sz w:val="20"/>
          <w:szCs w:val="20"/>
          <w:lang w:val="es-ES_tradnl"/>
        </w:rPr>
      </w:pPr>
    </w:p>
    <w:p w14:paraId="4661DD7A" w14:textId="77777777" w:rsidR="00A50FCF" w:rsidRPr="0014521B" w:rsidRDefault="0090270B" w:rsidP="00790220">
      <w:pPr>
        <w:tabs>
          <w:tab w:val="center" w:pos="5400"/>
        </w:tabs>
        <w:suppressAutoHyphens/>
        <w:jc w:val="both"/>
        <w:rPr>
          <w:rFonts w:ascii="Cambria" w:hAnsi="Cambria"/>
          <w:sz w:val="20"/>
          <w:szCs w:val="20"/>
          <w:lang w:val="es-ES_tradnl"/>
        </w:rPr>
      </w:pPr>
      <w:r w:rsidRPr="0014521B">
        <w:rPr>
          <w:rFonts w:ascii="Cambria" w:hAnsi="Cambria"/>
          <w:noProof/>
          <w:sz w:val="20"/>
          <w:szCs w:val="20"/>
        </w:rPr>
        <mc:AlternateContent>
          <mc:Choice Requires="wps">
            <w:drawing>
              <wp:anchor distT="0" distB="0" distL="114300" distR="114300" simplePos="0" relativeHeight="251670528" behindDoc="0" locked="0" layoutInCell="1" allowOverlap="1" wp14:anchorId="639AB2A9" wp14:editId="40C4E8C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62EAB7" w14:textId="17DE496E" w:rsidR="00437AB4" w:rsidRPr="00890650" w:rsidRDefault="00437AB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5F547D">
                              <w:rPr>
                                <w:rFonts w:asciiTheme="majorHAnsi" w:hAnsiTheme="majorHAnsi"/>
                                <w:color w:val="0D0D0D" w:themeColor="text1" w:themeTint="F2"/>
                                <w:sz w:val="18"/>
                                <w:szCs w:val="22"/>
                                <w:lang w:val="es-ES"/>
                              </w:rPr>
                              <w:t>28</w:t>
                            </w:r>
                            <w:r w:rsidRPr="00890650">
                              <w:rPr>
                                <w:rFonts w:asciiTheme="majorHAnsi" w:hAnsiTheme="majorHAnsi"/>
                                <w:color w:val="0D0D0D" w:themeColor="text1" w:themeTint="F2"/>
                                <w:sz w:val="18"/>
                                <w:szCs w:val="22"/>
                                <w:lang w:val="es-ES"/>
                              </w:rPr>
                              <w:t xml:space="preserve"> de </w:t>
                            </w:r>
                            <w:r w:rsidR="005F547D">
                              <w:rPr>
                                <w:rFonts w:asciiTheme="majorHAnsi" w:hAnsiTheme="majorHAnsi"/>
                                <w:color w:val="0D0D0D" w:themeColor="text1" w:themeTint="F2"/>
                                <w:sz w:val="18"/>
                                <w:szCs w:val="22"/>
                                <w:lang w:val="es-ES"/>
                              </w:rPr>
                              <w:t>febrero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682173">
                              <w:rPr>
                                <w:rFonts w:asciiTheme="majorHAnsi" w:hAnsiTheme="majorHAnsi"/>
                                <w:color w:val="0D0D0D" w:themeColor="text1" w:themeTint="F2"/>
                                <w:sz w:val="18"/>
                                <w:szCs w:val="22"/>
                                <w:lang w:val="es-ES"/>
                              </w:rPr>
                              <w:t>21</w:t>
                            </w:r>
                            <w:r w:rsidR="00820543">
                              <w:rPr>
                                <w:rFonts w:asciiTheme="majorHAnsi" w:hAnsiTheme="majorHAnsi"/>
                                <w:color w:val="0D0D0D" w:themeColor="text1" w:themeTint="F2"/>
                                <w:sz w:val="18"/>
                                <w:szCs w:val="22"/>
                                <w:lang w:val="es-ES"/>
                              </w:rPr>
                              <w:t>.</w:t>
                            </w:r>
                          </w:p>
                          <w:p w14:paraId="10D370A2" w14:textId="77777777" w:rsidR="00437AB4" w:rsidRPr="007A5817" w:rsidRDefault="00437AB4" w:rsidP="00247403">
                            <w:pPr>
                              <w:tabs>
                                <w:tab w:val="center" w:pos="5400"/>
                              </w:tabs>
                              <w:suppressAutoHyphens/>
                              <w:spacing w:before="60"/>
                              <w:rPr>
                                <w:rFonts w:asciiTheme="minorHAnsi" w:hAnsiTheme="minorHAnsi" w:cs="Univers"/>
                                <w:color w:val="0D0D0D" w:themeColor="text1" w:themeTint="F2"/>
                                <w:sz w:val="20"/>
                                <w:szCs w:val="20"/>
                                <w:lang w:val="es-ES"/>
                              </w:rPr>
                            </w:pPr>
                          </w:p>
                          <w:p w14:paraId="1A94BDF6" w14:textId="77777777" w:rsidR="00437AB4" w:rsidRPr="00167A34" w:rsidRDefault="00437AB4"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AB2A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7F62EAB7" w14:textId="17DE496E" w:rsidR="00437AB4" w:rsidRPr="00890650" w:rsidRDefault="00437AB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5F547D">
                        <w:rPr>
                          <w:rFonts w:asciiTheme="majorHAnsi" w:hAnsiTheme="majorHAnsi"/>
                          <w:color w:val="0D0D0D" w:themeColor="text1" w:themeTint="F2"/>
                          <w:sz w:val="18"/>
                          <w:szCs w:val="22"/>
                          <w:lang w:val="es-ES"/>
                        </w:rPr>
                        <w:t>28</w:t>
                      </w:r>
                      <w:r w:rsidRPr="00890650">
                        <w:rPr>
                          <w:rFonts w:asciiTheme="majorHAnsi" w:hAnsiTheme="majorHAnsi"/>
                          <w:color w:val="0D0D0D" w:themeColor="text1" w:themeTint="F2"/>
                          <w:sz w:val="18"/>
                          <w:szCs w:val="22"/>
                          <w:lang w:val="es-ES"/>
                        </w:rPr>
                        <w:t xml:space="preserve"> de </w:t>
                      </w:r>
                      <w:r w:rsidR="005F547D">
                        <w:rPr>
                          <w:rFonts w:asciiTheme="majorHAnsi" w:hAnsiTheme="majorHAnsi"/>
                          <w:color w:val="0D0D0D" w:themeColor="text1" w:themeTint="F2"/>
                          <w:sz w:val="18"/>
                          <w:szCs w:val="22"/>
                          <w:lang w:val="es-ES"/>
                        </w:rPr>
                        <w:t>febrero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682173">
                        <w:rPr>
                          <w:rFonts w:asciiTheme="majorHAnsi" w:hAnsiTheme="majorHAnsi"/>
                          <w:color w:val="0D0D0D" w:themeColor="text1" w:themeTint="F2"/>
                          <w:sz w:val="18"/>
                          <w:szCs w:val="22"/>
                          <w:lang w:val="es-ES"/>
                        </w:rPr>
                        <w:t>21</w:t>
                      </w:r>
                      <w:r w:rsidR="00820543">
                        <w:rPr>
                          <w:rFonts w:asciiTheme="majorHAnsi" w:hAnsiTheme="majorHAnsi"/>
                          <w:color w:val="0D0D0D" w:themeColor="text1" w:themeTint="F2"/>
                          <w:sz w:val="18"/>
                          <w:szCs w:val="22"/>
                          <w:lang w:val="es-ES"/>
                        </w:rPr>
                        <w:t>.</w:t>
                      </w:r>
                    </w:p>
                    <w:p w14:paraId="10D370A2" w14:textId="77777777" w:rsidR="00437AB4" w:rsidRPr="007A5817" w:rsidRDefault="00437AB4" w:rsidP="00247403">
                      <w:pPr>
                        <w:tabs>
                          <w:tab w:val="center" w:pos="5400"/>
                        </w:tabs>
                        <w:suppressAutoHyphens/>
                        <w:spacing w:before="60"/>
                        <w:rPr>
                          <w:rFonts w:asciiTheme="minorHAnsi" w:hAnsiTheme="minorHAnsi" w:cs="Univers"/>
                          <w:color w:val="0D0D0D" w:themeColor="text1" w:themeTint="F2"/>
                          <w:sz w:val="20"/>
                          <w:szCs w:val="20"/>
                          <w:lang w:val="es-ES"/>
                        </w:rPr>
                      </w:pPr>
                    </w:p>
                    <w:p w14:paraId="1A94BDF6" w14:textId="77777777" w:rsidR="00437AB4" w:rsidRPr="00167A34" w:rsidRDefault="00437AB4"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37A7BB8" w14:textId="77777777" w:rsidR="00A50FCF" w:rsidRPr="0014521B" w:rsidRDefault="00A50FCF" w:rsidP="00790220">
      <w:pPr>
        <w:tabs>
          <w:tab w:val="center" w:pos="5400"/>
        </w:tabs>
        <w:suppressAutoHyphens/>
        <w:jc w:val="both"/>
        <w:rPr>
          <w:rFonts w:ascii="Cambria" w:hAnsi="Cambria"/>
          <w:sz w:val="20"/>
          <w:szCs w:val="20"/>
          <w:lang w:val="es-ES_tradnl"/>
        </w:rPr>
      </w:pPr>
    </w:p>
    <w:p w14:paraId="7CE918FB" w14:textId="77777777" w:rsidR="00A50FCF" w:rsidRPr="0014521B" w:rsidRDefault="00A50FCF" w:rsidP="00790220">
      <w:pPr>
        <w:tabs>
          <w:tab w:val="center" w:pos="5400"/>
        </w:tabs>
        <w:suppressAutoHyphens/>
        <w:jc w:val="both"/>
        <w:rPr>
          <w:rFonts w:ascii="Cambria" w:hAnsi="Cambria"/>
          <w:sz w:val="20"/>
          <w:szCs w:val="20"/>
          <w:lang w:val="es-ES_tradnl"/>
        </w:rPr>
      </w:pPr>
    </w:p>
    <w:p w14:paraId="15705EE8" w14:textId="77777777" w:rsidR="00A50FCF" w:rsidRPr="0014521B" w:rsidRDefault="00A50FCF" w:rsidP="00790220">
      <w:pPr>
        <w:tabs>
          <w:tab w:val="center" w:pos="5400"/>
        </w:tabs>
        <w:suppressAutoHyphens/>
        <w:jc w:val="both"/>
        <w:rPr>
          <w:rFonts w:ascii="Cambria" w:hAnsi="Cambria"/>
          <w:sz w:val="20"/>
          <w:szCs w:val="20"/>
          <w:lang w:val="es-ES_tradnl"/>
        </w:rPr>
      </w:pPr>
    </w:p>
    <w:p w14:paraId="12F5985D" w14:textId="77777777" w:rsidR="00A50FCF" w:rsidRPr="0014521B" w:rsidRDefault="00A50FCF" w:rsidP="00790220">
      <w:pPr>
        <w:tabs>
          <w:tab w:val="center" w:pos="5400"/>
        </w:tabs>
        <w:suppressAutoHyphens/>
        <w:jc w:val="both"/>
        <w:rPr>
          <w:rFonts w:ascii="Cambria" w:hAnsi="Cambria"/>
          <w:sz w:val="20"/>
          <w:szCs w:val="20"/>
          <w:lang w:val="es-ES_tradnl"/>
        </w:rPr>
      </w:pPr>
    </w:p>
    <w:p w14:paraId="72E2F675" w14:textId="77777777" w:rsidR="00A50FCF" w:rsidRPr="0014521B" w:rsidRDefault="0090270B" w:rsidP="00790220">
      <w:pPr>
        <w:tabs>
          <w:tab w:val="center" w:pos="5400"/>
        </w:tabs>
        <w:suppressAutoHyphens/>
        <w:jc w:val="both"/>
        <w:rPr>
          <w:rFonts w:ascii="Cambria" w:hAnsi="Cambria"/>
          <w:sz w:val="20"/>
          <w:szCs w:val="20"/>
          <w:lang w:val="es-ES_tradnl"/>
        </w:rPr>
      </w:pPr>
      <w:r w:rsidRPr="0014521B">
        <w:rPr>
          <w:rFonts w:ascii="Cambria" w:hAnsi="Cambria"/>
          <w:noProof/>
          <w:sz w:val="20"/>
          <w:szCs w:val="20"/>
        </w:rPr>
        <mc:AlternateContent>
          <mc:Choice Requires="wps">
            <w:drawing>
              <wp:anchor distT="0" distB="0" distL="114300" distR="114300" simplePos="0" relativeHeight="251678720" behindDoc="0" locked="0" layoutInCell="1" allowOverlap="1" wp14:anchorId="5D228C34" wp14:editId="1169A167">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0AAC2F" w14:textId="526F80FB" w:rsidR="00437AB4" w:rsidRPr="007B05C4" w:rsidRDefault="00437AB4"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F547D" w:rsidRPr="005F547D">
                              <w:rPr>
                                <w:rFonts w:asciiTheme="majorHAnsi" w:hAnsiTheme="majorHAnsi"/>
                                <w:color w:val="595959" w:themeColor="text1" w:themeTint="A6"/>
                                <w:sz w:val="18"/>
                                <w:szCs w:val="18"/>
                                <w:lang w:val="pt-BR"/>
                              </w:rPr>
                              <w:t>37</w:t>
                            </w:r>
                            <w:r w:rsidRPr="005F547D">
                              <w:rPr>
                                <w:rFonts w:asciiTheme="majorHAnsi" w:hAnsiTheme="majorHAnsi"/>
                                <w:color w:val="595959" w:themeColor="text1" w:themeTint="A6"/>
                                <w:sz w:val="18"/>
                                <w:szCs w:val="18"/>
                                <w:lang w:val="pt-BR"/>
                              </w:rPr>
                              <w:t>/</w:t>
                            </w:r>
                            <w:r w:rsidR="005F547D" w:rsidRPr="005F547D">
                              <w:rPr>
                                <w:rFonts w:asciiTheme="majorHAnsi" w:hAnsiTheme="majorHAnsi"/>
                                <w:color w:val="595959" w:themeColor="text1" w:themeTint="A6"/>
                                <w:sz w:val="18"/>
                                <w:szCs w:val="18"/>
                                <w:lang w:val="pt-BR"/>
                              </w:rPr>
                              <w:t>21</w:t>
                            </w:r>
                            <w:r w:rsidRPr="005F547D">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sidR="00393CC5">
                              <w:rPr>
                                <w:rFonts w:asciiTheme="majorHAnsi" w:hAnsiTheme="majorHAnsi"/>
                                <w:color w:val="595959" w:themeColor="text1" w:themeTint="A6"/>
                                <w:sz w:val="18"/>
                                <w:szCs w:val="18"/>
                                <w:lang w:val="es-ES"/>
                              </w:rPr>
                              <w:t>ón</w:t>
                            </w:r>
                            <w:proofErr w:type="spellEnd"/>
                            <w:r w:rsidR="00393CC5">
                              <w:rPr>
                                <w:rFonts w:asciiTheme="majorHAnsi" w:hAnsiTheme="majorHAnsi"/>
                                <w:color w:val="595959" w:themeColor="text1" w:themeTint="A6"/>
                                <w:sz w:val="18"/>
                                <w:szCs w:val="18"/>
                                <w:lang w:val="es-ES"/>
                              </w:rPr>
                              <w:t xml:space="preserve"> 368-11</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Admisibilidad.</w:t>
                            </w:r>
                            <w:r w:rsidR="00393CC5">
                              <w:rPr>
                                <w:rFonts w:asciiTheme="majorHAnsi" w:hAnsiTheme="majorHAnsi"/>
                                <w:color w:val="595959" w:themeColor="text1" w:themeTint="A6"/>
                                <w:sz w:val="18"/>
                                <w:szCs w:val="18"/>
                                <w:lang w:val="es-ES_tradnl"/>
                              </w:rPr>
                              <w:t xml:space="preserve"> Iris Yolanda Quiñones Colchado y familia</w:t>
                            </w:r>
                            <w:r w:rsidRPr="00890650">
                              <w:rPr>
                                <w:rFonts w:asciiTheme="majorHAnsi" w:hAnsiTheme="majorHAnsi"/>
                                <w:color w:val="595959" w:themeColor="text1" w:themeTint="A6"/>
                                <w:sz w:val="18"/>
                                <w:szCs w:val="18"/>
                                <w:lang w:val="es-ES_tradnl"/>
                              </w:rPr>
                              <w:t xml:space="preserve">. </w:t>
                            </w:r>
                            <w:r w:rsidR="00393CC5">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5F547D">
                              <w:rPr>
                                <w:rFonts w:asciiTheme="majorHAnsi" w:hAnsiTheme="majorHAnsi"/>
                                <w:color w:val="595959" w:themeColor="text1" w:themeTint="A6"/>
                                <w:sz w:val="18"/>
                                <w:szCs w:val="18"/>
                                <w:lang w:val="es-ES"/>
                              </w:rPr>
                              <w:t>28 de febrero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28C34"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B0AAC2F" w14:textId="526F80FB" w:rsidR="00437AB4" w:rsidRPr="007B05C4" w:rsidRDefault="00437AB4"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F547D" w:rsidRPr="005F547D">
                        <w:rPr>
                          <w:rFonts w:asciiTheme="majorHAnsi" w:hAnsiTheme="majorHAnsi"/>
                          <w:color w:val="595959" w:themeColor="text1" w:themeTint="A6"/>
                          <w:sz w:val="18"/>
                          <w:szCs w:val="18"/>
                          <w:lang w:val="pt-BR"/>
                        </w:rPr>
                        <w:t>37</w:t>
                      </w:r>
                      <w:r w:rsidRPr="005F547D">
                        <w:rPr>
                          <w:rFonts w:asciiTheme="majorHAnsi" w:hAnsiTheme="majorHAnsi"/>
                          <w:color w:val="595959" w:themeColor="text1" w:themeTint="A6"/>
                          <w:sz w:val="18"/>
                          <w:szCs w:val="18"/>
                          <w:lang w:val="pt-BR"/>
                        </w:rPr>
                        <w:t>/</w:t>
                      </w:r>
                      <w:r w:rsidR="005F547D" w:rsidRPr="005F547D">
                        <w:rPr>
                          <w:rFonts w:asciiTheme="majorHAnsi" w:hAnsiTheme="majorHAnsi"/>
                          <w:color w:val="595959" w:themeColor="text1" w:themeTint="A6"/>
                          <w:sz w:val="18"/>
                          <w:szCs w:val="18"/>
                          <w:lang w:val="pt-BR"/>
                        </w:rPr>
                        <w:t>21</w:t>
                      </w:r>
                      <w:r w:rsidRPr="005F547D">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sidR="00393CC5">
                        <w:rPr>
                          <w:rFonts w:asciiTheme="majorHAnsi" w:hAnsiTheme="majorHAnsi"/>
                          <w:color w:val="595959" w:themeColor="text1" w:themeTint="A6"/>
                          <w:sz w:val="18"/>
                          <w:szCs w:val="18"/>
                          <w:lang w:val="es-ES"/>
                        </w:rPr>
                        <w:t>ón</w:t>
                      </w:r>
                      <w:proofErr w:type="spellEnd"/>
                      <w:r w:rsidR="00393CC5">
                        <w:rPr>
                          <w:rFonts w:asciiTheme="majorHAnsi" w:hAnsiTheme="majorHAnsi"/>
                          <w:color w:val="595959" w:themeColor="text1" w:themeTint="A6"/>
                          <w:sz w:val="18"/>
                          <w:szCs w:val="18"/>
                          <w:lang w:val="es-ES"/>
                        </w:rPr>
                        <w:t xml:space="preserve"> 368-11</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Admisibilidad.</w:t>
                      </w:r>
                      <w:r w:rsidR="00393CC5">
                        <w:rPr>
                          <w:rFonts w:asciiTheme="majorHAnsi" w:hAnsiTheme="majorHAnsi"/>
                          <w:color w:val="595959" w:themeColor="text1" w:themeTint="A6"/>
                          <w:sz w:val="18"/>
                          <w:szCs w:val="18"/>
                          <w:lang w:val="es-ES_tradnl"/>
                        </w:rPr>
                        <w:t xml:space="preserve"> Iris Yolanda Quiñones Colchado y familia</w:t>
                      </w:r>
                      <w:r w:rsidRPr="00890650">
                        <w:rPr>
                          <w:rFonts w:asciiTheme="majorHAnsi" w:hAnsiTheme="majorHAnsi"/>
                          <w:color w:val="595959" w:themeColor="text1" w:themeTint="A6"/>
                          <w:sz w:val="18"/>
                          <w:szCs w:val="18"/>
                          <w:lang w:val="es-ES_tradnl"/>
                        </w:rPr>
                        <w:t xml:space="preserve">. </w:t>
                      </w:r>
                      <w:r w:rsidR="00393CC5">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5F547D">
                        <w:rPr>
                          <w:rFonts w:asciiTheme="majorHAnsi" w:hAnsiTheme="majorHAnsi"/>
                          <w:color w:val="595959" w:themeColor="text1" w:themeTint="A6"/>
                          <w:sz w:val="18"/>
                          <w:szCs w:val="18"/>
                          <w:lang w:val="es-ES"/>
                        </w:rPr>
                        <w:t>28 de febrero de 2021</w:t>
                      </w:r>
                      <w:r w:rsidRPr="007B05C4">
                        <w:rPr>
                          <w:rFonts w:asciiTheme="majorHAnsi" w:hAnsiTheme="majorHAnsi"/>
                          <w:color w:val="595959" w:themeColor="text1" w:themeTint="A6"/>
                          <w:sz w:val="18"/>
                          <w:szCs w:val="18"/>
                          <w:lang w:val="es-ES"/>
                        </w:rPr>
                        <w:t>.</w:t>
                      </w:r>
                    </w:p>
                  </w:txbxContent>
                </v:textbox>
              </v:shape>
            </w:pict>
          </mc:Fallback>
        </mc:AlternateContent>
      </w:r>
    </w:p>
    <w:p w14:paraId="0815DC12" w14:textId="77777777" w:rsidR="00A50FCF" w:rsidRPr="0014521B" w:rsidRDefault="00A50FCF" w:rsidP="00790220">
      <w:pPr>
        <w:tabs>
          <w:tab w:val="center" w:pos="5400"/>
        </w:tabs>
        <w:suppressAutoHyphens/>
        <w:jc w:val="both"/>
        <w:rPr>
          <w:rFonts w:ascii="Cambria" w:hAnsi="Cambria"/>
          <w:sz w:val="20"/>
          <w:szCs w:val="20"/>
          <w:lang w:val="es-ES_tradnl"/>
        </w:rPr>
      </w:pPr>
    </w:p>
    <w:p w14:paraId="49A851DD" w14:textId="77777777" w:rsidR="0090270B" w:rsidRPr="0014521B" w:rsidRDefault="00D306D1" w:rsidP="00790220">
      <w:pPr>
        <w:tabs>
          <w:tab w:val="center" w:pos="5400"/>
        </w:tabs>
        <w:suppressAutoHyphens/>
        <w:jc w:val="both"/>
        <w:rPr>
          <w:rFonts w:ascii="Cambria" w:hAnsi="Cambria"/>
          <w:sz w:val="20"/>
          <w:szCs w:val="20"/>
          <w:lang w:val="es-ES_tradnl"/>
        </w:rPr>
      </w:pPr>
      <w:r w:rsidRPr="0014521B">
        <w:rPr>
          <w:rFonts w:ascii="Cambria" w:hAnsi="Cambria"/>
          <w:noProof/>
          <w:sz w:val="20"/>
          <w:szCs w:val="20"/>
        </w:rPr>
        <mc:AlternateContent>
          <mc:Choice Requires="wps">
            <w:drawing>
              <wp:anchor distT="0" distB="0" distL="114300" distR="114300" simplePos="0" relativeHeight="251680768" behindDoc="0" locked="0" layoutInCell="1" allowOverlap="1" wp14:anchorId="1C619F39" wp14:editId="68260706">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5793F4" w14:textId="15979731" w:rsidR="00437AB4" w:rsidRPr="00D72DC6" w:rsidRDefault="00820543" w:rsidP="00F02AD1">
                            <w:pPr>
                              <w:rPr>
                                <w:color w:val="FFFFFF" w:themeColor="background1"/>
                                <w14:textFill>
                                  <w14:noFill/>
                                </w14:textFill>
                              </w:rPr>
                            </w:pPr>
                            <w:r>
                              <w:rPr>
                                <w:noProof/>
                                <w:color w:val="FFFFFF" w:themeColor="background1"/>
                              </w:rPr>
                              <w:drawing>
                                <wp:inline distT="0" distB="0" distL="0" distR="0" wp14:anchorId="738FE872" wp14:editId="72D55FB6">
                                  <wp:extent cx="1824355" cy="469265"/>
                                  <wp:effectExtent l="0" t="0" r="444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19F39"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415793F4" w14:textId="15979731" w:rsidR="00437AB4" w:rsidRPr="00D72DC6" w:rsidRDefault="00820543" w:rsidP="00F02AD1">
                      <w:pPr>
                        <w:rPr>
                          <w:color w:val="FFFFFF" w:themeColor="background1"/>
                          <w14:textFill>
                            <w14:noFill/>
                          </w14:textFill>
                        </w:rPr>
                      </w:pPr>
                      <w:r>
                        <w:rPr>
                          <w:noProof/>
                          <w:color w:val="FFFFFF" w:themeColor="background1"/>
                        </w:rPr>
                        <w:drawing>
                          <wp:inline distT="0" distB="0" distL="0" distR="0" wp14:anchorId="738FE872" wp14:editId="72D55FB6">
                            <wp:extent cx="1824355" cy="469265"/>
                            <wp:effectExtent l="0" t="0" r="444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14521B">
        <w:rPr>
          <w:rFonts w:ascii="Cambria" w:hAnsi="Cambria"/>
          <w:noProof/>
          <w:sz w:val="20"/>
          <w:szCs w:val="20"/>
        </w:rPr>
        <mc:AlternateContent>
          <mc:Choice Requires="wps">
            <w:drawing>
              <wp:anchor distT="0" distB="0" distL="114300" distR="114300" simplePos="0" relativeHeight="251682816" behindDoc="0" locked="0" layoutInCell="1" allowOverlap="1" wp14:anchorId="15E86FA9" wp14:editId="1110714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9C92EA" w14:textId="77777777" w:rsidR="00437AB4" w:rsidRPr="004B7EB6" w:rsidRDefault="00437AB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86FA9"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39C92EA" w14:textId="77777777" w:rsidR="00437AB4" w:rsidRPr="004B7EB6" w:rsidRDefault="00437AB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9597562" w14:textId="77777777" w:rsidR="0070697F" w:rsidRPr="0014521B" w:rsidRDefault="004A6A54" w:rsidP="00790220">
      <w:pPr>
        <w:tabs>
          <w:tab w:val="center" w:pos="5400"/>
        </w:tabs>
        <w:suppressAutoHyphens/>
        <w:jc w:val="both"/>
        <w:rPr>
          <w:rFonts w:ascii="Cambria" w:hAnsi="Cambria"/>
          <w:sz w:val="20"/>
          <w:szCs w:val="20"/>
          <w:lang w:val="es-ES_tradnl"/>
        </w:rPr>
        <w:sectPr w:rsidR="0070697F" w:rsidRPr="0014521B"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14521B">
        <w:rPr>
          <w:rFonts w:ascii="Cambria" w:hAnsi="Cambria"/>
          <w:sz w:val="20"/>
          <w:szCs w:val="20"/>
          <w:lang w:val="es-ES_tradnl"/>
        </w:rPr>
        <w:tab/>
      </w:r>
    </w:p>
    <w:p w14:paraId="57F9123B" w14:textId="77777777" w:rsidR="003239B8" w:rsidRPr="0014521B" w:rsidRDefault="003239B8" w:rsidP="00790220">
      <w:pPr>
        <w:spacing w:after="240"/>
        <w:ind w:firstLine="720"/>
        <w:jc w:val="both"/>
        <w:rPr>
          <w:rFonts w:ascii="Cambria" w:hAnsi="Cambria"/>
          <w:b/>
          <w:bCs/>
          <w:sz w:val="20"/>
          <w:szCs w:val="20"/>
          <w:lang w:val="es-ES_tradnl"/>
        </w:rPr>
      </w:pPr>
      <w:r w:rsidRPr="0014521B">
        <w:rPr>
          <w:rFonts w:ascii="Cambria" w:hAnsi="Cambria"/>
          <w:b/>
          <w:bCs/>
          <w:sz w:val="20"/>
          <w:szCs w:val="20"/>
          <w:lang w:val="es-ES_tradnl"/>
        </w:rPr>
        <w:lastRenderedPageBreak/>
        <w:t>I.</w:t>
      </w:r>
      <w:r w:rsidRPr="0014521B">
        <w:rPr>
          <w:rFonts w:ascii="Cambria" w:hAnsi="Cambria"/>
          <w:b/>
          <w:bCs/>
          <w:sz w:val="20"/>
          <w:szCs w:val="20"/>
          <w:lang w:val="es-ES_tradnl"/>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757"/>
        <w:gridCol w:w="5603"/>
      </w:tblGrid>
      <w:tr w:rsidR="003239B8" w:rsidRPr="0014521B" w14:paraId="5C564CE5" w14:textId="77777777" w:rsidTr="00EF7939">
        <w:tc>
          <w:tcPr>
            <w:tcW w:w="3757" w:type="dxa"/>
            <w:tcBorders>
              <w:top w:val="single" w:sz="4" w:space="0" w:color="auto"/>
              <w:bottom w:val="single" w:sz="6" w:space="0" w:color="auto"/>
            </w:tcBorders>
            <w:shd w:val="clear" w:color="auto" w:fill="386294"/>
            <w:vAlign w:val="center"/>
          </w:tcPr>
          <w:p w14:paraId="093D5547" w14:textId="77777777" w:rsidR="003239B8" w:rsidRPr="0014521B" w:rsidRDefault="003239B8" w:rsidP="00790220">
            <w:pPr>
              <w:jc w:val="both"/>
              <w:rPr>
                <w:rFonts w:ascii="Cambria" w:hAnsi="Cambria"/>
                <w:b/>
                <w:bCs/>
                <w:color w:val="FFFFFF" w:themeColor="background1"/>
                <w:sz w:val="20"/>
                <w:szCs w:val="20"/>
                <w:lang w:val="es-ES_tradnl"/>
              </w:rPr>
            </w:pPr>
            <w:r w:rsidRPr="0014521B">
              <w:rPr>
                <w:rFonts w:ascii="Cambria" w:hAnsi="Cambria"/>
                <w:b/>
                <w:bCs/>
                <w:color w:val="FFFFFF" w:themeColor="background1"/>
                <w:sz w:val="20"/>
                <w:szCs w:val="20"/>
                <w:lang w:val="es-ES_tradnl"/>
              </w:rPr>
              <w:t>Parte peticionaria:</w:t>
            </w:r>
          </w:p>
        </w:tc>
        <w:tc>
          <w:tcPr>
            <w:tcW w:w="5603" w:type="dxa"/>
            <w:vAlign w:val="center"/>
          </w:tcPr>
          <w:p w14:paraId="10FD313B" w14:textId="77777777" w:rsidR="003239B8" w:rsidRPr="0014521B" w:rsidRDefault="00D85915" w:rsidP="00D85915">
            <w:pPr>
              <w:jc w:val="both"/>
              <w:rPr>
                <w:rFonts w:ascii="Cambria" w:hAnsi="Cambria"/>
                <w:bCs/>
                <w:sz w:val="20"/>
                <w:szCs w:val="20"/>
                <w:lang w:val="es-ES_tradnl"/>
              </w:rPr>
            </w:pPr>
            <w:r w:rsidRPr="0014521B">
              <w:rPr>
                <w:rFonts w:ascii="Cambria" w:hAnsi="Cambria"/>
                <w:bCs/>
                <w:sz w:val="20"/>
                <w:szCs w:val="20"/>
                <w:lang w:val="es-ES_tradnl"/>
              </w:rPr>
              <w:t>Iris Yolanda Quiñones Co</w:t>
            </w:r>
            <w:r w:rsidR="00A957D5" w:rsidRPr="0014521B">
              <w:rPr>
                <w:rFonts w:ascii="Cambria" w:hAnsi="Cambria"/>
                <w:bCs/>
                <w:sz w:val="20"/>
                <w:szCs w:val="20"/>
                <w:lang w:val="es-ES_tradnl"/>
              </w:rPr>
              <w:t>l</w:t>
            </w:r>
            <w:r w:rsidRPr="0014521B">
              <w:rPr>
                <w:rFonts w:ascii="Cambria" w:hAnsi="Cambria"/>
                <w:bCs/>
                <w:sz w:val="20"/>
                <w:szCs w:val="20"/>
                <w:lang w:val="es-ES_tradnl"/>
              </w:rPr>
              <w:t>chado</w:t>
            </w:r>
          </w:p>
        </w:tc>
      </w:tr>
      <w:tr w:rsidR="003239B8" w:rsidRPr="00A50A21" w14:paraId="14C3ED7F" w14:textId="77777777" w:rsidTr="00EF7939">
        <w:tc>
          <w:tcPr>
            <w:tcW w:w="3757" w:type="dxa"/>
            <w:tcBorders>
              <w:top w:val="single" w:sz="6" w:space="0" w:color="auto"/>
              <w:bottom w:val="single" w:sz="6" w:space="0" w:color="auto"/>
            </w:tcBorders>
            <w:shd w:val="clear" w:color="auto" w:fill="386294"/>
            <w:vAlign w:val="center"/>
          </w:tcPr>
          <w:p w14:paraId="75D0CA53" w14:textId="77777777" w:rsidR="003239B8" w:rsidRPr="0014521B" w:rsidRDefault="00375BDF" w:rsidP="00790220">
            <w:pPr>
              <w:jc w:val="both"/>
              <w:rPr>
                <w:rFonts w:ascii="Cambria" w:hAnsi="Cambria"/>
                <w:b/>
                <w:bCs/>
                <w:color w:val="FFFFFF" w:themeColor="background1"/>
                <w:sz w:val="20"/>
                <w:szCs w:val="20"/>
                <w:lang w:val="es-ES_tradnl"/>
              </w:rPr>
            </w:pPr>
            <w:sdt>
              <w:sdtPr>
                <w:rPr>
                  <w:rFonts w:ascii="Cambria" w:hAnsi="Cambria"/>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14521B">
                  <w:rPr>
                    <w:rFonts w:ascii="Cambria" w:hAnsi="Cambria"/>
                    <w:b/>
                    <w:bCs/>
                    <w:color w:val="FFFFFF" w:themeColor="background1"/>
                    <w:sz w:val="20"/>
                    <w:szCs w:val="20"/>
                    <w:lang w:val="es-ES_tradnl"/>
                  </w:rPr>
                  <w:t>Presunta víctima</w:t>
                </w:r>
              </w:sdtContent>
            </w:sdt>
            <w:r w:rsidR="003239B8" w:rsidRPr="0014521B">
              <w:rPr>
                <w:rFonts w:ascii="Cambria" w:hAnsi="Cambria"/>
                <w:b/>
                <w:bCs/>
                <w:color w:val="FFFFFF" w:themeColor="background1"/>
                <w:sz w:val="20"/>
                <w:szCs w:val="20"/>
                <w:lang w:val="es-ES_tradnl"/>
              </w:rPr>
              <w:t>:</w:t>
            </w:r>
          </w:p>
        </w:tc>
        <w:tc>
          <w:tcPr>
            <w:tcW w:w="5603" w:type="dxa"/>
            <w:vAlign w:val="center"/>
          </w:tcPr>
          <w:p w14:paraId="65EEC9E3" w14:textId="77777777" w:rsidR="003239B8" w:rsidRPr="0014521B" w:rsidRDefault="00D85915" w:rsidP="00790220">
            <w:pPr>
              <w:jc w:val="both"/>
              <w:rPr>
                <w:rFonts w:ascii="Cambria" w:hAnsi="Cambria"/>
                <w:bCs/>
                <w:sz w:val="20"/>
                <w:szCs w:val="20"/>
                <w:lang w:val="es-ES_tradnl"/>
              </w:rPr>
            </w:pPr>
            <w:r w:rsidRPr="0014521B">
              <w:rPr>
                <w:rFonts w:ascii="Cambria" w:hAnsi="Cambria"/>
                <w:bCs/>
                <w:sz w:val="20"/>
                <w:szCs w:val="20"/>
                <w:lang w:val="es-ES_tradnl"/>
              </w:rPr>
              <w:t>Iris Yolanda Quiñones Co</w:t>
            </w:r>
            <w:r w:rsidR="00A957D5" w:rsidRPr="0014521B">
              <w:rPr>
                <w:rFonts w:ascii="Cambria" w:hAnsi="Cambria"/>
                <w:bCs/>
                <w:sz w:val="20"/>
                <w:szCs w:val="20"/>
                <w:lang w:val="es-ES_tradnl"/>
              </w:rPr>
              <w:t>l</w:t>
            </w:r>
            <w:r w:rsidRPr="0014521B">
              <w:rPr>
                <w:rFonts w:ascii="Cambria" w:hAnsi="Cambria"/>
                <w:bCs/>
                <w:sz w:val="20"/>
                <w:szCs w:val="20"/>
                <w:lang w:val="es-ES_tradnl"/>
              </w:rPr>
              <w:t>chado</w:t>
            </w:r>
            <w:r w:rsidR="00A957D5" w:rsidRPr="0014521B">
              <w:rPr>
                <w:rFonts w:ascii="Cambria" w:hAnsi="Cambria"/>
                <w:bCs/>
                <w:sz w:val="20"/>
                <w:szCs w:val="20"/>
                <w:lang w:val="es-ES_tradnl"/>
              </w:rPr>
              <w:t xml:space="preserve"> y familia</w:t>
            </w:r>
            <w:r w:rsidR="00F82BAE" w:rsidRPr="0014521B">
              <w:rPr>
                <w:rStyle w:val="FootnoteReference"/>
                <w:rFonts w:ascii="Cambria" w:hAnsi="Cambria"/>
                <w:bCs/>
                <w:sz w:val="20"/>
                <w:szCs w:val="20"/>
                <w:lang w:val="es-ES_tradnl"/>
              </w:rPr>
              <w:footnoteReference w:id="2"/>
            </w:r>
          </w:p>
        </w:tc>
      </w:tr>
      <w:tr w:rsidR="003239B8" w:rsidRPr="0014521B" w14:paraId="096A37B4" w14:textId="77777777" w:rsidTr="00EF7939">
        <w:tc>
          <w:tcPr>
            <w:tcW w:w="3757" w:type="dxa"/>
            <w:tcBorders>
              <w:top w:val="single" w:sz="6" w:space="0" w:color="auto"/>
              <w:bottom w:val="single" w:sz="6" w:space="0" w:color="auto"/>
            </w:tcBorders>
            <w:shd w:val="clear" w:color="auto" w:fill="386294"/>
            <w:vAlign w:val="center"/>
          </w:tcPr>
          <w:p w14:paraId="3B7AE76C" w14:textId="77777777" w:rsidR="003239B8" w:rsidRPr="0014521B" w:rsidRDefault="003239B8" w:rsidP="00790220">
            <w:pPr>
              <w:jc w:val="both"/>
              <w:rPr>
                <w:rFonts w:ascii="Cambria" w:hAnsi="Cambria"/>
                <w:b/>
                <w:bCs/>
                <w:color w:val="FFFFFF" w:themeColor="background1"/>
                <w:sz w:val="20"/>
                <w:szCs w:val="20"/>
                <w:lang w:val="es-ES_tradnl"/>
              </w:rPr>
            </w:pPr>
            <w:r w:rsidRPr="0014521B">
              <w:rPr>
                <w:rFonts w:ascii="Cambria" w:hAnsi="Cambria"/>
                <w:b/>
                <w:bCs/>
                <w:color w:val="FFFFFF" w:themeColor="background1"/>
                <w:sz w:val="20"/>
                <w:szCs w:val="20"/>
                <w:lang w:val="es-ES_tradnl"/>
              </w:rPr>
              <w:t>Estado denunciado:</w:t>
            </w:r>
          </w:p>
        </w:tc>
        <w:tc>
          <w:tcPr>
            <w:tcW w:w="5603" w:type="dxa"/>
            <w:vAlign w:val="center"/>
          </w:tcPr>
          <w:p w14:paraId="750CDC3E" w14:textId="77777777" w:rsidR="003239B8" w:rsidRPr="0014521B" w:rsidRDefault="00D85915" w:rsidP="00790220">
            <w:pPr>
              <w:jc w:val="both"/>
              <w:rPr>
                <w:rFonts w:ascii="Cambria" w:hAnsi="Cambria"/>
                <w:bCs/>
                <w:sz w:val="20"/>
                <w:szCs w:val="20"/>
                <w:lang w:val="es-ES_tradnl"/>
              </w:rPr>
            </w:pPr>
            <w:r w:rsidRPr="0014521B">
              <w:rPr>
                <w:rFonts w:ascii="Cambria" w:hAnsi="Cambria"/>
                <w:bCs/>
                <w:sz w:val="20"/>
                <w:szCs w:val="20"/>
                <w:lang w:val="es-ES_tradnl"/>
              </w:rPr>
              <w:t>Perú</w:t>
            </w:r>
            <w:r w:rsidR="00FD463D" w:rsidRPr="0014521B">
              <w:rPr>
                <w:rStyle w:val="FootnoteReference"/>
                <w:rFonts w:ascii="Cambria" w:hAnsi="Cambria"/>
                <w:bCs/>
                <w:sz w:val="20"/>
                <w:szCs w:val="20"/>
                <w:lang w:val="es-ES_tradnl"/>
              </w:rPr>
              <w:footnoteReference w:id="3"/>
            </w:r>
          </w:p>
        </w:tc>
      </w:tr>
      <w:tr w:rsidR="00223A29" w:rsidRPr="00A50A21" w14:paraId="7E2FAFDE" w14:textId="77777777" w:rsidTr="00EF7939">
        <w:tc>
          <w:tcPr>
            <w:tcW w:w="3757" w:type="dxa"/>
            <w:tcBorders>
              <w:top w:val="single" w:sz="6" w:space="0" w:color="auto"/>
              <w:bottom w:val="single" w:sz="6" w:space="0" w:color="auto"/>
            </w:tcBorders>
            <w:shd w:val="clear" w:color="auto" w:fill="386294"/>
            <w:vAlign w:val="center"/>
          </w:tcPr>
          <w:p w14:paraId="4AE7AD90" w14:textId="77777777" w:rsidR="00223A29" w:rsidRPr="0014521B" w:rsidRDefault="001B3A00" w:rsidP="00790220">
            <w:pPr>
              <w:jc w:val="both"/>
              <w:rPr>
                <w:rFonts w:ascii="Cambria" w:hAnsi="Cambria"/>
                <w:b/>
                <w:bCs/>
                <w:color w:val="FFFFFF" w:themeColor="background1"/>
                <w:sz w:val="20"/>
                <w:szCs w:val="20"/>
                <w:lang w:val="es-ES_tradnl"/>
              </w:rPr>
            </w:pPr>
            <w:r w:rsidRPr="0014521B">
              <w:rPr>
                <w:rFonts w:ascii="Cambria" w:hAnsi="Cambria"/>
                <w:b/>
                <w:bCs/>
                <w:color w:val="FFFFFF" w:themeColor="background1"/>
                <w:sz w:val="20"/>
                <w:szCs w:val="20"/>
                <w:lang w:val="es-ES_tradnl"/>
              </w:rPr>
              <w:t xml:space="preserve">Derechos </w:t>
            </w:r>
            <w:r w:rsidR="00E4118C" w:rsidRPr="0014521B">
              <w:rPr>
                <w:rFonts w:ascii="Cambria" w:hAnsi="Cambria"/>
                <w:b/>
                <w:bCs/>
                <w:color w:val="FFFFFF" w:themeColor="background1"/>
                <w:sz w:val="20"/>
                <w:szCs w:val="20"/>
                <w:lang w:val="es-ES_tradnl"/>
              </w:rPr>
              <w:t>invocados</w:t>
            </w:r>
            <w:r w:rsidRPr="0014521B">
              <w:rPr>
                <w:rFonts w:ascii="Cambria" w:hAnsi="Cambria"/>
                <w:b/>
                <w:bCs/>
                <w:color w:val="FFFFFF" w:themeColor="background1"/>
                <w:sz w:val="20"/>
                <w:szCs w:val="20"/>
                <w:lang w:val="es-ES_tradnl"/>
              </w:rPr>
              <w:t>:</w:t>
            </w:r>
          </w:p>
        </w:tc>
        <w:tc>
          <w:tcPr>
            <w:tcW w:w="5603" w:type="dxa"/>
            <w:vAlign w:val="center"/>
          </w:tcPr>
          <w:p w14:paraId="34FA377E" w14:textId="77777777" w:rsidR="00CF79EE" w:rsidRPr="0014521B" w:rsidRDefault="005954AF" w:rsidP="001C0778">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mbria" w:hAnsi="Cambria" w:cs="Cambria"/>
                <w:sz w:val="20"/>
                <w:szCs w:val="20"/>
                <w:lang w:val="es-ES_tradnl" w:eastAsia="es-ES"/>
              </w:rPr>
            </w:pPr>
            <w:r w:rsidRPr="0014521B">
              <w:rPr>
                <w:rFonts w:ascii="Cambria" w:hAnsi="Cambria" w:cs="TimesNewRomanPSMT"/>
                <w:color w:val="000000"/>
                <w:sz w:val="20"/>
                <w:szCs w:val="20"/>
                <w:lang w:val="es-ES_tradnl" w:eastAsia="es-ES"/>
              </w:rPr>
              <w:t>Artículos</w:t>
            </w:r>
            <w:r w:rsidR="00A957D5" w:rsidRPr="0014521B">
              <w:rPr>
                <w:rFonts w:ascii="Cambria" w:hAnsi="Cambria" w:cs="TimesNewRomanPSMT"/>
                <w:color w:val="000000"/>
                <w:sz w:val="20"/>
                <w:szCs w:val="20"/>
                <w:lang w:val="es-ES_tradnl" w:eastAsia="es-ES"/>
              </w:rPr>
              <w:t xml:space="preserve"> 5 (integridad personal),</w:t>
            </w:r>
            <w:r w:rsidRPr="0014521B">
              <w:rPr>
                <w:rFonts w:ascii="Cambria" w:hAnsi="Cambria" w:cs="TimesNewRomanPSMT"/>
                <w:color w:val="000000"/>
                <w:sz w:val="20"/>
                <w:szCs w:val="20"/>
                <w:lang w:val="es-ES_tradnl" w:eastAsia="es-ES"/>
              </w:rPr>
              <w:t xml:space="preserve"> </w:t>
            </w:r>
            <w:r w:rsidR="00A957D5" w:rsidRPr="0014521B">
              <w:rPr>
                <w:rFonts w:ascii="Cambria" w:hAnsi="Cambria" w:cs="TimesNewRomanPSMT"/>
                <w:color w:val="000000"/>
                <w:sz w:val="20"/>
                <w:szCs w:val="20"/>
                <w:lang w:val="es-ES_tradnl" w:eastAsia="es-ES"/>
              </w:rPr>
              <w:t>7 (libertad personal), 8 (garantías judiciales), 9 (legalidad y retroactividad), 24</w:t>
            </w:r>
            <w:r w:rsidR="00A533F4" w:rsidRPr="0014521B">
              <w:rPr>
                <w:rFonts w:ascii="Cambria" w:hAnsi="Cambria" w:cs="TimesNewRomanPSMT"/>
                <w:color w:val="000000"/>
                <w:sz w:val="20"/>
                <w:szCs w:val="20"/>
                <w:lang w:val="es-ES_tradnl" w:eastAsia="es-ES"/>
              </w:rPr>
              <w:t xml:space="preserve"> (</w:t>
            </w:r>
            <w:r w:rsidR="00A957D5" w:rsidRPr="0014521B">
              <w:rPr>
                <w:rFonts w:ascii="Cambria" w:hAnsi="Cambria" w:cs="TimesNewRomanPSMT"/>
                <w:color w:val="000000"/>
                <w:sz w:val="20"/>
                <w:szCs w:val="20"/>
                <w:lang w:val="es-ES_tradnl" w:eastAsia="es-ES"/>
              </w:rPr>
              <w:t>igualdad ante ley</w:t>
            </w:r>
            <w:r w:rsidR="00423624" w:rsidRPr="0014521B">
              <w:rPr>
                <w:rFonts w:ascii="Cambria" w:hAnsi="Cambria" w:cs="TimesNewRomanPSMT"/>
                <w:color w:val="000000"/>
                <w:sz w:val="20"/>
                <w:szCs w:val="20"/>
                <w:lang w:val="es-ES_tradnl" w:eastAsia="es-ES"/>
              </w:rPr>
              <w:t>)</w:t>
            </w:r>
            <w:r w:rsidR="002C57CC" w:rsidRPr="0014521B">
              <w:rPr>
                <w:rFonts w:ascii="Cambria" w:hAnsi="Cambria" w:cs="TimesNewRomanPSMT"/>
                <w:color w:val="000000"/>
                <w:sz w:val="20"/>
                <w:szCs w:val="20"/>
                <w:lang w:val="es-ES_tradnl" w:eastAsia="es-ES"/>
              </w:rPr>
              <w:t xml:space="preserve"> y 25</w:t>
            </w:r>
            <w:r w:rsidR="00A533F4" w:rsidRPr="0014521B">
              <w:rPr>
                <w:rFonts w:ascii="Cambria" w:hAnsi="Cambria" w:cs="TimesNewRomanPSMT"/>
                <w:color w:val="000000"/>
                <w:sz w:val="20"/>
                <w:szCs w:val="20"/>
                <w:lang w:val="es-ES_tradnl" w:eastAsia="es-ES"/>
              </w:rPr>
              <w:t xml:space="preserve"> (</w:t>
            </w:r>
            <w:r w:rsidR="00A957D5" w:rsidRPr="0014521B">
              <w:rPr>
                <w:rFonts w:ascii="Cambria" w:hAnsi="Cambria" w:cs="TimesNewRomanPSMT"/>
                <w:color w:val="000000"/>
                <w:sz w:val="20"/>
                <w:szCs w:val="20"/>
                <w:lang w:val="es-ES_tradnl" w:eastAsia="es-ES"/>
              </w:rPr>
              <w:t>protección judicial</w:t>
            </w:r>
            <w:r w:rsidR="00423624" w:rsidRPr="0014521B">
              <w:rPr>
                <w:rFonts w:ascii="Cambria" w:hAnsi="Cambria" w:cs="TimesNewRomanPSMT"/>
                <w:color w:val="000000"/>
                <w:sz w:val="20"/>
                <w:szCs w:val="20"/>
                <w:lang w:val="es-ES_tradnl" w:eastAsia="es-ES"/>
              </w:rPr>
              <w:t>)</w:t>
            </w:r>
            <w:r w:rsidR="00B440D4" w:rsidRPr="0014521B">
              <w:rPr>
                <w:rFonts w:ascii="Cambria" w:hAnsi="Cambria" w:cs="TimesNewRomanPSMT"/>
                <w:color w:val="000000"/>
                <w:sz w:val="20"/>
                <w:szCs w:val="20"/>
                <w:lang w:val="es-ES_tradnl" w:eastAsia="es-ES"/>
              </w:rPr>
              <w:t xml:space="preserve"> </w:t>
            </w:r>
            <w:r w:rsidR="00B440D4" w:rsidRPr="0014521B">
              <w:rPr>
                <w:rFonts w:ascii="Cambria" w:hAnsi="Cambria" w:cs="Cambria"/>
                <w:sz w:val="20"/>
                <w:szCs w:val="20"/>
                <w:lang w:val="es-ES_tradnl" w:eastAsia="es-ES"/>
              </w:rPr>
              <w:t>de la Convención Americana sobre Derechos Humanos</w:t>
            </w:r>
            <w:r w:rsidR="00B440D4" w:rsidRPr="0014521B">
              <w:rPr>
                <w:rStyle w:val="FootnoteReference"/>
                <w:rFonts w:ascii="Cambria" w:hAnsi="Cambria" w:cs="Cambria"/>
                <w:sz w:val="20"/>
                <w:szCs w:val="20"/>
                <w:lang w:val="es-ES_tradnl" w:eastAsia="es-ES"/>
              </w:rPr>
              <w:footnoteReference w:id="4"/>
            </w:r>
            <w:r w:rsidR="00B440D4" w:rsidRPr="0014521B">
              <w:rPr>
                <w:rFonts w:ascii="Cambria" w:hAnsi="Cambria"/>
                <w:bCs/>
                <w:sz w:val="20"/>
                <w:szCs w:val="20"/>
                <w:lang w:val="es-ES_tradnl"/>
              </w:rPr>
              <w:t xml:space="preserve"> </w:t>
            </w:r>
          </w:p>
        </w:tc>
      </w:tr>
    </w:tbl>
    <w:p w14:paraId="067AC25A" w14:textId="77777777" w:rsidR="003239B8" w:rsidRPr="0014521B" w:rsidRDefault="003239B8" w:rsidP="00790220">
      <w:pPr>
        <w:spacing w:before="240" w:after="240"/>
        <w:ind w:firstLine="720"/>
        <w:jc w:val="both"/>
        <w:rPr>
          <w:rFonts w:ascii="Cambria" w:hAnsi="Cambria"/>
          <w:bCs/>
          <w:sz w:val="20"/>
          <w:szCs w:val="20"/>
          <w:lang w:val="es-ES_tradnl"/>
        </w:rPr>
      </w:pPr>
      <w:r w:rsidRPr="0014521B">
        <w:rPr>
          <w:rFonts w:ascii="Cambria" w:hAnsi="Cambria"/>
          <w:b/>
          <w:bCs/>
          <w:sz w:val="20"/>
          <w:szCs w:val="20"/>
          <w:lang w:val="es-ES_tradnl"/>
        </w:rPr>
        <w:t>II.</w:t>
      </w:r>
      <w:r w:rsidRPr="0014521B">
        <w:rPr>
          <w:rFonts w:ascii="Cambria" w:hAnsi="Cambria"/>
          <w:b/>
          <w:bCs/>
          <w:sz w:val="20"/>
          <w:szCs w:val="20"/>
          <w:lang w:val="es-ES_tradnl"/>
        </w:rPr>
        <w:tab/>
        <w:t>TRÁMITE ANTE LA CIDH</w:t>
      </w:r>
      <w:r w:rsidR="00D120B1" w:rsidRPr="0014521B">
        <w:rPr>
          <w:rStyle w:val="FootnoteReference"/>
          <w:rFonts w:ascii="Cambria" w:hAnsi="Cambria"/>
          <w:b/>
          <w:bCs/>
          <w:sz w:val="20"/>
          <w:szCs w:val="20"/>
          <w:lang w:val="es-ES_tradnl"/>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757"/>
        <w:gridCol w:w="5603"/>
      </w:tblGrid>
      <w:tr w:rsidR="004C2312" w:rsidRPr="0014521B" w14:paraId="5D55D8AA" w14:textId="77777777" w:rsidTr="00EF7939">
        <w:tc>
          <w:tcPr>
            <w:tcW w:w="3757" w:type="dxa"/>
            <w:tcBorders>
              <w:top w:val="single" w:sz="6" w:space="0" w:color="auto"/>
              <w:bottom w:val="single" w:sz="6" w:space="0" w:color="auto"/>
            </w:tcBorders>
            <w:shd w:val="clear" w:color="auto" w:fill="386294"/>
            <w:vAlign w:val="center"/>
          </w:tcPr>
          <w:p w14:paraId="2E7E9CFC" w14:textId="77777777" w:rsidR="004C2312" w:rsidRPr="0014521B" w:rsidRDefault="004A6A54" w:rsidP="00790220">
            <w:pPr>
              <w:jc w:val="both"/>
              <w:rPr>
                <w:rFonts w:ascii="Cambria" w:hAnsi="Cambria"/>
                <w:b/>
                <w:bCs/>
                <w:color w:val="FFFFFF" w:themeColor="background1"/>
                <w:sz w:val="20"/>
                <w:szCs w:val="20"/>
                <w:lang w:val="es-ES_tradnl"/>
              </w:rPr>
            </w:pPr>
            <w:r w:rsidRPr="0014521B">
              <w:rPr>
                <w:rFonts w:ascii="Cambria" w:hAnsi="Cambria"/>
                <w:b/>
                <w:bCs/>
                <w:color w:val="FFFFFF" w:themeColor="background1"/>
                <w:sz w:val="20"/>
                <w:szCs w:val="20"/>
                <w:lang w:val="es-ES_tradnl"/>
              </w:rPr>
              <w:t>P</w:t>
            </w:r>
            <w:r w:rsidR="004C2312" w:rsidRPr="0014521B">
              <w:rPr>
                <w:rFonts w:ascii="Cambria" w:hAnsi="Cambria"/>
                <w:b/>
                <w:bCs/>
                <w:color w:val="FFFFFF" w:themeColor="background1"/>
                <w:sz w:val="20"/>
                <w:szCs w:val="20"/>
                <w:lang w:val="es-ES_tradnl"/>
              </w:rPr>
              <w:t>resentación de la petición:</w:t>
            </w:r>
          </w:p>
        </w:tc>
        <w:tc>
          <w:tcPr>
            <w:tcW w:w="5603" w:type="dxa"/>
            <w:vAlign w:val="center"/>
          </w:tcPr>
          <w:p w14:paraId="4A59426B" w14:textId="77777777" w:rsidR="004C2312" w:rsidRPr="0014521B" w:rsidRDefault="00726E9A" w:rsidP="00790220">
            <w:pPr>
              <w:jc w:val="both"/>
              <w:rPr>
                <w:rFonts w:ascii="Cambria" w:hAnsi="Cambria"/>
                <w:bCs/>
                <w:sz w:val="20"/>
                <w:szCs w:val="20"/>
                <w:lang w:val="es-ES_tradnl"/>
              </w:rPr>
            </w:pPr>
            <w:r w:rsidRPr="0014521B">
              <w:rPr>
                <w:rFonts w:ascii="Cambria" w:hAnsi="Cambria"/>
                <w:bCs/>
                <w:sz w:val="20"/>
                <w:szCs w:val="20"/>
                <w:lang w:val="es-ES_tradnl"/>
              </w:rPr>
              <w:t xml:space="preserve">22 </w:t>
            </w:r>
            <w:r w:rsidR="00C24D1D" w:rsidRPr="0014521B">
              <w:rPr>
                <w:rFonts w:ascii="Cambria" w:hAnsi="Cambria"/>
                <w:bCs/>
                <w:sz w:val="20"/>
                <w:szCs w:val="20"/>
                <w:lang w:val="es-ES_tradnl"/>
              </w:rPr>
              <w:t xml:space="preserve"> </w:t>
            </w:r>
            <w:r w:rsidR="00D85915" w:rsidRPr="0014521B">
              <w:rPr>
                <w:rFonts w:ascii="Cambria" w:hAnsi="Cambria"/>
                <w:bCs/>
                <w:sz w:val="20"/>
                <w:szCs w:val="20"/>
                <w:lang w:val="es-ES_tradnl"/>
              </w:rPr>
              <w:t>de marzo de 2011</w:t>
            </w:r>
          </w:p>
        </w:tc>
      </w:tr>
      <w:tr w:rsidR="004C2312" w:rsidRPr="0014521B" w14:paraId="7D31D034" w14:textId="77777777" w:rsidTr="00EF7939">
        <w:tc>
          <w:tcPr>
            <w:tcW w:w="3757" w:type="dxa"/>
            <w:tcBorders>
              <w:top w:val="single" w:sz="6" w:space="0" w:color="auto"/>
              <w:bottom w:val="single" w:sz="6" w:space="0" w:color="auto"/>
            </w:tcBorders>
            <w:shd w:val="clear" w:color="auto" w:fill="386294"/>
            <w:vAlign w:val="center"/>
          </w:tcPr>
          <w:p w14:paraId="4165CAC6" w14:textId="77777777" w:rsidR="004C2312" w:rsidRPr="0014521B" w:rsidRDefault="004A6A54" w:rsidP="00790220">
            <w:pPr>
              <w:jc w:val="both"/>
              <w:rPr>
                <w:rFonts w:ascii="Cambria" w:hAnsi="Cambria"/>
                <w:b/>
                <w:bCs/>
                <w:color w:val="FFFFFF" w:themeColor="background1"/>
                <w:sz w:val="20"/>
                <w:szCs w:val="20"/>
                <w:lang w:val="es-ES_tradnl"/>
              </w:rPr>
            </w:pPr>
            <w:r w:rsidRPr="0014521B">
              <w:rPr>
                <w:rFonts w:ascii="Cambria" w:hAnsi="Cambria"/>
                <w:b/>
                <w:color w:val="FFFFFF" w:themeColor="background1"/>
                <w:sz w:val="20"/>
                <w:szCs w:val="20"/>
                <w:lang w:val="es-ES_tradnl"/>
              </w:rPr>
              <w:t>N</w:t>
            </w:r>
            <w:r w:rsidR="004C2312" w:rsidRPr="0014521B">
              <w:rPr>
                <w:rFonts w:ascii="Cambria" w:hAnsi="Cambria"/>
                <w:b/>
                <w:color w:val="FFFFFF" w:themeColor="background1"/>
                <w:sz w:val="20"/>
                <w:szCs w:val="20"/>
                <w:lang w:val="es-ES_tradnl"/>
              </w:rPr>
              <w:t>otificación de la petición al Estado:</w:t>
            </w:r>
          </w:p>
        </w:tc>
        <w:tc>
          <w:tcPr>
            <w:tcW w:w="5603" w:type="dxa"/>
            <w:vAlign w:val="center"/>
          </w:tcPr>
          <w:p w14:paraId="7920DFAC" w14:textId="77777777" w:rsidR="004C2312" w:rsidRPr="0014521B" w:rsidRDefault="00D85915" w:rsidP="008D423C">
            <w:pPr>
              <w:jc w:val="both"/>
              <w:rPr>
                <w:rFonts w:ascii="Cambria" w:hAnsi="Cambria"/>
                <w:bCs/>
                <w:sz w:val="20"/>
                <w:szCs w:val="20"/>
                <w:lang w:val="es-ES_tradnl"/>
              </w:rPr>
            </w:pPr>
            <w:r w:rsidRPr="0014521B">
              <w:rPr>
                <w:rFonts w:ascii="Cambria" w:hAnsi="Cambria"/>
                <w:bCs/>
                <w:sz w:val="20"/>
                <w:szCs w:val="20"/>
                <w:lang w:val="es-ES_tradnl"/>
              </w:rPr>
              <w:t>9 de diciembre de 2015</w:t>
            </w:r>
          </w:p>
        </w:tc>
      </w:tr>
      <w:tr w:rsidR="004C2312" w:rsidRPr="0014521B" w14:paraId="2546A168" w14:textId="77777777" w:rsidTr="00EF7939">
        <w:tc>
          <w:tcPr>
            <w:tcW w:w="3757" w:type="dxa"/>
            <w:tcBorders>
              <w:top w:val="single" w:sz="6" w:space="0" w:color="auto"/>
              <w:bottom w:val="single" w:sz="6" w:space="0" w:color="auto"/>
            </w:tcBorders>
            <w:shd w:val="clear" w:color="auto" w:fill="386294"/>
            <w:vAlign w:val="center"/>
          </w:tcPr>
          <w:p w14:paraId="7B0D4B81" w14:textId="77777777" w:rsidR="004C2312" w:rsidRPr="0014521B" w:rsidRDefault="004A6A54" w:rsidP="00790220">
            <w:pPr>
              <w:jc w:val="both"/>
              <w:rPr>
                <w:rFonts w:ascii="Cambria" w:hAnsi="Cambria"/>
                <w:b/>
                <w:bCs/>
                <w:color w:val="FFFFFF" w:themeColor="background1"/>
                <w:sz w:val="20"/>
                <w:szCs w:val="20"/>
                <w:lang w:val="es-ES_tradnl"/>
              </w:rPr>
            </w:pPr>
            <w:r w:rsidRPr="0014521B">
              <w:rPr>
                <w:rFonts w:ascii="Cambria" w:hAnsi="Cambria"/>
                <w:b/>
                <w:color w:val="FFFFFF" w:themeColor="background1"/>
                <w:sz w:val="20"/>
                <w:szCs w:val="20"/>
                <w:lang w:val="es-ES_tradnl"/>
              </w:rPr>
              <w:t>P</w:t>
            </w:r>
            <w:r w:rsidR="004C2312" w:rsidRPr="0014521B">
              <w:rPr>
                <w:rFonts w:ascii="Cambria" w:hAnsi="Cambria"/>
                <w:b/>
                <w:color w:val="FFFFFF" w:themeColor="background1"/>
                <w:sz w:val="20"/>
                <w:szCs w:val="20"/>
                <w:lang w:val="es-ES_tradnl"/>
              </w:rPr>
              <w:t>rimera respuesta del Estado:</w:t>
            </w:r>
          </w:p>
        </w:tc>
        <w:tc>
          <w:tcPr>
            <w:tcW w:w="5603" w:type="dxa"/>
            <w:vAlign w:val="center"/>
          </w:tcPr>
          <w:p w14:paraId="4816945D" w14:textId="77777777" w:rsidR="004C2312" w:rsidRPr="0014521B" w:rsidRDefault="00466912" w:rsidP="00790220">
            <w:pPr>
              <w:jc w:val="both"/>
              <w:rPr>
                <w:rFonts w:ascii="Cambria" w:hAnsi="Cambria"/>
                <w:bCs/>
                <w:sz w:val="20"/>
                <w:szCs w:val="20"/>
                <w:lang w:val="es-ES_tradnl"/>
              </w:rPr>
            </w:pPr>
            <w:r w:rsidRPr="0014521B">
              <w:rPr>
                <w:rFonts w:ascii="Cambria" w:hAnsi="Cambria"/>
                <w:bCs/>
                <w:sz w:val="20"/>
                <w:szCs w:val="20"/>
                <w:lang w:val="es-ES_tradnl"/>
              </w:rPr>
              <w:t>10 de marzo de 201</w:t>
            </w:r>
            <w:r w:rsidR="008020DE" w:rsidRPr="0014521B">
              <w:rPr>
                <w:rFonts w:ascii="Cambria" w:hAnsi="Cambria"/>
                <w:bCs/>
                <w:sz w:val="20"/>
                <w:szCs w:val="20"/>
                <w:lang w:val="es-ES_tradnl"/>
              </w:rPr>
              <w:t>6</w:t>
            </w:r>
          </w:p>
        </w:tc>
      </w:tr>
      <w:tr w:rsidR="004C2312" w:rsidRPr="0014521B" w14:paraId="50C5B541" w14:textId="77777777" w:rsidTr="00EF7939">
        <w:trPr>
          <w:trHeight w:val="516"/>
        </w:trPr>
        <w:tc>
          <w:tcPr>
            <w:tcW w:w="3757" w:type="dxa"/>
            <w:tcBorders>
              <w:top w:val="single" w:sz="6" w:space="0" w:color="auto"/>
              <w:bottom w:val="single" w:sz="6" w:space="0" w:color="auto"/>
            </w:tcBorders>
            <w:shd w:val="clear" w:color="auto" w:fill="386294"/>
            <w:vAlign w:val="center"/>
          </w:tcPr>
          <w:p w14:paraId="21AAE2A8" w14:textId="77777777" w:rsidR="004C2312" w:rsidRPr="0014521B" w:rsidRDefault="008E3BFE" w:rsidP="00790220">
            <w:pPr>
              <w:jc w:val="both"/>
              <w:rPr>
                <w:rFonts w:ascii="Cambria" w:hAnsi="Cambria"/>
                <w:b/>
                <w:bCs/>
                <w:color w:val="FFFFFF" w:themeColor="background1"/>
                <w:sz w:val="20"/>
                <w:szCs w:val="20"/>
                <w:lang w:val="es-ES_tradnl"/>
              </w:rPr>
            </w:pPr>
            <w:r w:rsidRPr="0014521B">
              <w:rPr>
                <w:rFonts w:ascii="Cambria" w:hAnsi="Cambria"/>
                <w:b/>
                <w:bCs/>
                <w:color w:val="FFFFFF" w:themeColor="background1"/>
                <w:sz w:val="20"/>
                <w:szCs w:val="20"/>
                <w:lang w:val="es-ES_tradnl"/>
              </w:rPr>
              <w:t>Observaciones adicionales de la parte peticionaria:</w:t>
            </w:r>
          </w:p>
        </w:tc>
        <w:tc>
          <w:tcPr>
            <w:tcW w:w="5603" w:type="dxa"/>
            <w:vAlign w:val="center"/>
          </w:tcPr>
          <w:p w14:paraId="33C612A3" w14:textId="77777777" w:rsidR="004C2312" w:rsidRPr="0014521B" w:rsidRDefault="00165E7F" w:rsidP="00790220">
            <w:pPr>
              <w:jc w:val="both"/>
              <w:rPr>
                <w:rFonts w:ascii="Cambria" w:hAnsi="Cambria"/>
                <w:bCs/>
                <w:sz w:val="20"/>
                <w:szCs w:val="20"/>
                <w:lang w:val="es-ES_tradnl"/>
              </w:rPr>
            </w:pPr>
            <w:r w:rsidRPr="0014521B">
              <w:rPr>
                <w:rFonts w:ascii="Cambria" w:hAnsi="Cambria"/>
                <w:bCs/>
                <w:sz w:val="20"/>
                <w:szCs w:val="20"/>
                <w:lang w:val="es-ES_tradnl"/>
              </w:rPr>
              <w:t>2</w:t>
            </w:r>
            <w:r w:rsidR="00403EFF" w:rsidRPr="0014521B">
              <w:rPr>
                <w:rFonts w:ascii="Cambria" w:hAnsi="Cambria"/>
                <w:bCs/>
                <w:sz w:val="20"/>
                <w:szCs w:val="20"/>
                <w:lang w:val="es-ES_tradnl"/>
              </w:rPr>
              <w:t>9</w:t>
            </w:r>
            <w:r w:rsidRPr="0014521B">
              <w:rPr>
                <w:rFonts w:ascii="Cambria" w:hAnsi="Cambria"/>
                <w:bCs/>
                <w:sz w:val="20"/>
                <w:szCs w:val="20"/>
                <w:lang w:val="es-ES_tradnl"/>
              </w:rPr>
              <w:t xml:space="preserve"> de abril de 2019</w:t>
            </w:r>
          </w:p>
        </w:tc>
      </w:tr>
      <w:tr w:rsidR="004C2312" w:rsidRPr="0014521B" w14:paraId="244F05A6" w14:textId="77777777" w:rsidTr="00EF7939">
        <w:tc>
          <w:tcPr>
            <w:tcW w:w="3757" w:type="dxa"/>
            <w:tcBorders>
              <w:top w:val="single" w:sz="6" w:space="0" w:color="auto"/>
              <w:bottom w:val="single" w:sz="6" w:space="0" w:color="auto"/>
            </w:tcBorders>
            <w:shd w:val="clear" w:color="auto" w:fill="386294"/>
            <w:vAlign w:val="center"/>
          </w:tcPr>
          <w:p w14:paraId="4BC767BD" w14:textId="77777777" w:rsidR="004C2312" w:rsidRPr="0014521B" w:rsidRDefault="004C2312" w:rsidP="00790220">
            <w:pPr>
              <w:jc w:val="both"/>
              <w:rPr>
                <w:rFonts w:ascii="Cambria" w:hAnsi="Cambria"/>
                <w:b/>
                <w:bCs/>
                <w:color w:val="FFFFFF" w:themeColor="background1"/>
                <w:sz w:val="20"/>
                <w:szCs w:val="20"/>
                <w:lang w:val="es-ES_tradnl"/>
              </w:rPr>
            </w:pPr>
            <w:r w:rsidRPr="0014521B">
              <w:rPr>
                <w:rFonts w:ascii="Cambria" w:hAnsi="Cambria"/>
                <w:b/>
                <w:bCs/>
                <w:color w:val="FFFFFF" w:themeColor="background1"/>
                <w:sz w:val="20"/>
                <w:szCs w:val="20"/>
                <w:lang w:val="es-ES_tradnl"/>
              </w:rPr>
              <w:t>Observaciones adicionales del Estado:</w:t>
            </w:r>
          </w:p>
        </w:tc>
        <w:tc>
          <w:tcPr>
            <w:tcW w:w="5603" w:type="dxa"/>
            <w:vAlign w:val="center"/>
          </w:tcPr>
          <w:p w14:paraId="3BE3916E" w14:textId="77777777" w:rsidR="004C2312" w:rsidRPr="0014521B" w:rsidRDefault="00636C62" w:rsidP="00790220">
            <w:pPr>
              <w:jc w:val="both"/>
              <w:rPr>
                <w:rFonts w:ascii="Cambria" w:hAnsi="Cambria"/>
                <w:bCs/>
                <w:sz w:val="20"/>
                <w:szCs w:val="20"/>
                <w:lang w:val="es-ES_tradnl"/>
              </w:rPr>
            </w:pPr>
            <w:r w:rsidRPr="0014521B">
              <w:rPr>
                <w:rFonts w:ascii="Cambria" w:hAnsi="Cambria"/>
                <w:bCs/>
                <w:sz w:val="20"/>
                <w:szCs w:val="20"/>
                <w:lang w:val="es-ES_tradnl"/>
              </w:rPr>
              <w:t>7</w:t>
            </w:r>
            <w:r w:rsidR="00CB479A" w:rsidRPr="0014521B">
              <w:rPr>
                <w:rFonts w:ascii="Cambria" w:hAnsi="Cambria"/>
                <w:bCs/>
                <w:sz w:val="20"/>
                <w:szCs w:val="20"/>
                <w:lang w:val="es-ES_tradnl"/>
              </w:rPr>
              <w:t xml:space="preserve"> de junio de 2020</w:t>
            </w:r>
          </w:p>
        </w:tc>
      </w:tr>
      <w:tr w:rsidR="005D4C29" w:rsidRPr="0014521B" w14:paraId="2E335950" w14:textId="77777777" w:rsidTr="00EF7939">
        <w:tc>
          <w:tcPr>
            <w:tcW w:w="3757" w:type="dxa"/>
            <w:tcBorders>
              <w:top w:val="single" w:sz="6" w:space="0" w:color="auto"/>
              <w:bottom w:val="single" w:sz="6" w:space="0" w:color="auto"/>
            </w:tcBorders>
            <w:shd w:val="clear" w:color="auto" w:fill="386294"/>
            <w:vAlign w:val="center"/>
          </w:tcPr>
          <w:p w14:paraId="06987F3C" w14:textId="77777777" w:rsidR="005D4C29" w:rsidRPr="0014521B" w:rsidRDefault="005D4C29" w:rsidP="00790220">
            <w:pPr>
              <w:jc w:val="both"/>
              <w:rPr>
                <w:rFonts w:ascii="Cambria" w:hAnsi="Cambria"/>
                <w:b/>
                <w:bCs/>
                <w:color w:val="FFFFFF" w:themeColor="background1"/>
                <w:sz w:val="20"/>
                <w:szCs w:val="20"/>
                <w:lang w:val="es-ES_tradnl"/>
              </w:rPr>
            </w:pPr>
            <w:r>
              <w:rPr>
                <w:rFonts w:ascii="Cambria" w:hAnsi="Cambria"/>
                <w:b/>
                <w:bCs/>
                <w:color w:val="FFFFFF" w:themeColor="background1"/>
                <w:sz w:val="20"/>
                <w:szCs w:val="20"/>
                <w:lang w:val="es-ES"/>
              </w:rPr>
              <w:t>A</w:t>
            </w:r>
            <w:r w:rsidRPr="003239B8">
              <w:rPr>
                <w:rFonts w:ascii="Cambria" w:hAnsi="Cambria"/>
                <w:b/>
                <w:bCs/>
                <w:color w:val="FFFFFF" w:themeColor="background1"/>
                <w:sz w:val="20"/>
                <w:szCs w:val="20"/>
                <w:lang w:val="es-ES"/>
              </w:rPr>
              <w:t>dvertencia sobre posible archivo:</w:t>
            </w:r>
          </w:p>
        </w:tc>
        <w:tc>
          <w:tcPr>
            <w:tcW w:w="5603" w:type="dxa"/>
            <w:vAlign w:val="center"/>
          </w:tcPr>
          <w:p w14:paraId="2355D0AE" w14:textId="77777777" w:rsidR="005D4C29" w:rsidRPr="0014521B" w:rsidRDefault="005D4C29" w:rsidP="00790220">
            <w:pPr>
              <w:jc w:val="both"/>
              <w:rPr>
                <w:rFonts w:ascii="Cambria" w:hAnsi="Cambria"/>
                <w:bCs/>
                <w:sz w:val="20"/>
                <w:szCs w:val="20"/>
                <w:lang w:val="es-ES_tradnl"/>
              </w:rPr>
            </w:pPr>
            <w:r>
              <w:rPr>
                <w:rFonts w:ascii="Cambria" w:hAnsi="Cambria"/>
                <w:bCs/>
                <w:sz w:val="20"/>
                <w:szCs w:val="20"/>
                <w:lang w:val="es-ES_tradnl"/>
              </w:rPr>
              <w:t>12 de noviembre de 2018</w:t>
            </w:r>
          </w:p>
        </w:tc>
      </w:tr>
      <w:tr w:rsidR="005D4C29" w:rsidRPr="005D4C29" w14:paraId="7F666422" w14:textId="77777777" w:rsidTr="00EF7939">
        <w:tc>
          <w:tcPr>
            <w:tcW w:w="3757" w:type="dxa"/>
            <w:tcBorders>
              <w:top w:val="single" w:sz="6" w:space="0" w:color="auto"/>
              <w:bottom w:val="single" w:sz="6" w:space="0" w:color="auto"/>
            </w:tcBorders>
            <w:shd w:val="clear" w:color="auto" w:fill="386294"/>
            <w:vAlign w:val="center"/>
          </w:tcPr>
          <w:p w14:paraId="02F60B16" w14:textId="77777777" w:rsidR="005D4C29" w:rsidRPr="003239B8" w:rsidRDefault="005D4C29" w:rsidP="005D4C29">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Pr="003239B8">
              <w:rPr>
                <w:rFonts w:ascii="Cambria" w:hAnsi="Cambria"/>
                <w:b/>
                <w:bCs/>
                <w:color w:val="FFFFFF" w:themeColor="background1"/>
                <w:sz w:val="20"/>
                <w:szCs w:val="20"/>
                <w:lang w:val="es-ES"/>
              </w:rPr>
              <w:t xml:space="preserve">espuesta de la parte peticionaria ante advertencia </w:t>
            </w:r>
            <w:r>
              <w:rPr>
                <w:rFonts w:ascii="Cambria" w:hAnsi="Cambria"/>
                <w:b/>
                <w:bCs/>
                <w:color w:val="FFFFFF" w:themeColor="background1"/>
                <w:sz w:val="20"/>
                <w:szCs w:val="20"/>
                <w:lang w:val="es-ES"/>
              </w:rPr>
              <w:t xml:space="preserve">de </w:t>
            </w:r>
            <w:r w:rsidRPr="003239B8">
              <w:rPr>
                <w:rFonts w:ascii="Cambria" w:hAnsi="Cambria"/>
                <w:b/>
                <w:bCs/>
                <w:color w:val="FFFFFF" w:themeColor="background1"/>
                <w:sz w:val="20"/>
                <w:szCs w:val="20"/>
                <w:lang w:val="es-ES"/>
              </w:rPr>
              <w:t>posible archivo:</w:t>
            </w:r>
          </w:p>
        </w:tc>
        <w:tc>
          <w:tcPr>
            <w:tcW w:w="5603" w:type="dxa"/>
            <w:vAlign w:val="center"/>
          </w:tcPr>
          <w:p w14:paraId="3414073C" w14:textId="77777777" w:rsidR="005D4C29" w:rsidRPr="0014521B" w:rsidRDefault="005D4C29" w:rsidP="005D4C29">
            <w:pPr>
              <w:jc w:val="both"/>
              <w:rPr>
                <w:rFonts w:ascii="Cambria" w:hAnsi="Cambria"/>
                <w:bCs/>
                <w:sz w:val="20"/>
                <w:szCs w:val="20"/>
                <w:lang w:val="es-ES_tradnl"/>
              </w:rPr>
            </w:pPr>
            <w:r w:rsidRPr="0014521B">
              <w:rPr>
                <w:rFonts w:ascii="Cambria" w:hAnsi="Cambria"/>
                <w:bCs/>
                <w:sz w:val="20"/>
                <w:szCs w:val="20"/>
                <w:lang w:val="es-ES_tradnl"/>
              </w:rPr>
              <w:t>29 de abril de 2019</w:t>
            </w:r>
          </w:p>
        </w:tc>
      </w:tr>
    </w:tbl>
    <w:p w14:paraId="161C6D4E" w14:textId="77777777" w:rsidR="003239B8" w:rsidRPr="0014521B" w:rsidRDefault="003239B8" w:rsidP="00790220">
      <w:pPr>
        <w:spacing w:before="240" w:after="240"/>
        <w:ind w:firstLine="720"/>
        <w:jc w:val="both"/>
        <w:rPr>
          <w:rFonts w:ascii="Cambria" w:hAnsi="Cambria"/>
          <w:b/>
          <w:bCs/>
          <w:sz w:val="20"/>
          <w:szCs w:val="20"/>
          <w:lang w:val="es-ES_tradnl"/>
        </w:rPr>
      </w:pPr>
      <w:r w:rsidRPr="0014521B">
        <w:rPr>
          <w:rFonts w:ascii="Cambria" w:hAnsi="Cambria"/>
          <w:b/>
          <w:bCs/>
          <w:sz w:val="20"/>
          <w:szCs w:val="20"/>
          <w:lang w:val="es-ES_tradnl"/>
        </w:rPr>
        <w:t xml:space="preserve">III. </w:t>
      </w:r>
      <w:r w:rsidRPr="0014521B">
        <w:rPr>
          <w:rFonts w:ascii="Cambria" w:hAnsi="Cambria"/>
          <w:b/>
          <w:bCs/>
          <w:sz w:val="20"/>
          <w:szCs w:val="20"/>
          <w:lang w:val="es-ES_tradnl"/>
        </w:rPr>
        <w:tab/>
        <w:t>COMPETENCIA</w:t>
      </w:r>
      <w:r w:rsidR="00EE00E9" w:rsidRPr="0014521B">
        <w:rPr>
          <w:rFonts w:ascii="Cambria" w:hAnsi="Cambria"/>
          <w:b/>
          <w:bCs/>
          <w:sz w:val="20"/>
          <w:szCs w:val="20"/>
          <w:lang w:val="es-ES_tradnl"/>
        </w:rPr>
        <w:t xml:space="preserve"> </w:t>
      </w:r>
      <w:r w:rsidR="00D12A54" w:rsidRPr="0014521B">
        <w:rPr>
          <w:rFonts w:ascii="Cambria" w:hAnsi="Cambria"/>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757"/>
        <w:gridCol w:w="5485"/>
      </w:tblGrid>
      <w:tr w:rsidR="003239B8" w:rsidRPr="0014521B" w14:paraId="29D5D64B" w14:textId="77777777" w:rsidTr="00EF7939">
        <w:trPr>
          <w:cantSplit/>
        </w:trPr>
        <w:tc>
          <w:tcPr>
            <w:tcW w:w="3757" w:type="dxa"/>
            <w:tcBorders>
              <w:top w:val="single" w:sz="4" w:space="0" w:color="auto"/>
              <w:bottom w:val="single" w:sz="6" w:space="0" w:color="auto"/>
            </w:tcBorders>
            <w:shd w:val="clear" w:color="auto" w:fill="386294"/>
            <w:vAlign w:val="center"/>
          </w:tcPr>
          <w:p w14:paraId="5B9A140A" w14:textId="77777777" w:rsidR="003239B8" w:rsidRPr="0014521B" w:rsidRDefault="003239B8" w:rsidP="00790220">
            <w:pPr>
              <w:jc w:val="both"/>
              <w:rPr>
                <w:rFonts w:ascii="Cambria" w:hAnsi="Cambria"/>
                <w:b/>
                <w:bCs/>
                <w:i/>
                <w:color w:val="FFFFFF" w:themeColor="background1"/>
                <w:sz w:val="20"/>
                <w:szCs w:val="20"/>
                <w:lang w:val="es-ES_tradnl"/>
              </w:rPr>
            </w:pPr>
            <w:r w:rsidRPr="0014521B">
              <w:rPr>
                <w:rFonts w:ascii="Cambria" w:hAnsi="Cambria"/>
                <w:b/>
                <w:bCs/>
                <w:color w:val="FFFFFF" w:themeColor="background1"/>
                <w:sz w:val="20"/>
                <w:szCs w:val="20"/>
                <w:lang w:val="es-ES_tradnl"/>
              </w:rPr>
              <w:t>Competencia</w:t>
            </w:r>
            <w:r w:rsidRPr="0014521B">
              <w:rPr>
                <w:rFonts w:ascii="Cambria" w:hAnsi="Cambria"/>
                <w:b/>
                <w:bCs/>
                <w:i/>
                <w:color w:val="FFFFFF" w:themeColor="background1"/>
                <w:sz w:val="20"/>
                <w:szCs w:val="20"/>
                <w:lang w:val="es-ES_tradnl"/>
              </w:rPr>
              <w:t xml:space="preserve"> Ratione personae:</w:t>
            </w:r>
          </w:p>
        </w:tc>
        <w:tc>
          <w:tcPr>
            <w:tcW w:w="5485" w:type="dxa"/>
            <w:vAlign w:val="center"/>
          </w:tcPr>
          <w:p w14:paraId="40FFA125" w14:textId="77777777" w:rsidR="003239B8" w:rsidRPr="0014521B" w:rsidRDefault="00495AE3" w:rsidP="00790220">
            <w:pPr>
              <w:jc w:val="both"/>
              <w:rPr>
                <w:rFonts w:ascii="Cambria" w:hAnsi="Cambria"/>
                <w:bCs/>
                <w:sz w:val="20"/>
                <w:szCs w:val="20"/>
                <w:lang w:val="es-ES_tradnl"/>
              </w:rPr>
            </w:pPr>
            <w:r w:rsidRPr="0014521B">
              <w:rPr>
                <w:rFonts w:ascii="Cambria" w:hAnsi="Cambria"/>
                <w:bCs/>
                <w:sz w:val="20"/>
                <w:szCs w:val="20"/>
                <w:lang w:val="es-ES_tradnl"/>
              </w:rPr>
              <w:t>Sí</w:t>
            </w:r>
          </w:p>
        </w:tc>
      </w:tr>
      <w:tr w:rsidR="003239B8" w:rsidRPr="0014521B" w14:paraId="11C8C691" w14:textId="77777777" w:rsidTr="00EF7939">
        <w:trPr>
          <w:cantSplit/>
        </w:trPr>
        <w:tc>
          <w:tcPr>
            <w:tcW w:w="3757" w:type="dxa"/>
            <w:tcBorders>
              <w:top w:val="single" w:sz="6" w:space="0" w:color="auto"/>
              <w:bottom w:val="single" w:sz="6" w:space="0" w:color="auto"/>
            </w:tcBorders>
            <w:shd w:val="clear" w:color="auto" w:fill="386294"/>
            <w:vAlign w:val="center"/>
          </w:tcPr>
          <w:p w14:paraId="0B8ACA86" w14:textId="77777777" w:rsidR="003239B8" w:rsidRPr="0014521B" w:rsidRDefault="003239B8" w:rsidP="00790220">
            <w:pPr>
              <w:jc w:val="both"/>
              <w:rPr>
                <w:rFonts w:ascii="Cambria" w:hAnsi="Cambria"/>
                <w:b/>
                <w:bCs/>
                <w:color w:val="FFFFFF" w:themeColor="background1"/>
                <w:sz w:val="20"/>
                <w:szCs w:val="20"/>
                <w:lang w:val="es-ES_tradnl"/>
              </w:rPr>
            </w:pPr>
            <w:r w:rsidRPr="0014521B">
              <w:rPr>
                <w:rFonts w:ascii="Cambria" w:hAnsi="Cambria"/>
                <w:b/>
                <w:bCs/>
                <w:color w:val="FFFFFF" w:themeColor="background1"/>
                <w:sz w:val="20"/>
                <w:szCs w:val="20"/>
                <w:lang w:val="es-ES_tradnl"/>
              </w:rPr>
              <w:t>Competencia</w:t>
            </w:r>
            <w:r w:rsidRPr="0014521B">
              <w:rPr>
                <w:rFonts w:ascii="Cambria" w:hAnsi="Cambria"/>
                <w:b/>
                <w:bCs/>
                <w:i/>
                <w:color w:val="FFFFFF" w:themeColor="background1"/>
                <w:sz w:val="20"/>
                <w:szCs w:val="20"/>
                <w:lang w:val="es-ES_tradnl"/>
              </w:rPr>
              <w:t xml:space="preserve"> Ratione loci</w:t>
            </w:r>
            <w:r w:rsidRPr="0014521B">
              <w:rPr>
                <w:rFonts w:ascii="Cambria" w:hAnsi="Cambria"/>
                <w:b/>
                <w:bCs/>
                <w:color w:val="FFFFFF" w:themeColor="background1"/>
                <w:sz w:val="20"/>
                <w:szCs w:val="20"/>
                <w:lang w:val="es-ES_tradnl"/>
              </w:rPr>
              <w:t>:</w:t>
            </w:r>
          </w:p>
        </w:tc>
        <w:tc>
          <w:tcPr>
            <w:tcW w:w="5485" w:type="dxa"/>
            <w:vAlign w:val="center"/>
          </w:tcPr>
          <w:p w14:paraId="668830E6" w14:textId="77777777" w:rsidR="003239B8" w:rsidRPr="0014521B" w:rsidRDefault="00495AE3" w:rsidP="00790220">
            <w:pPr>
              <w:jc w:val="both"/>
              <w:rPr>
                <w:rFonts w:ascii="Cambria" w:hAnsi="Cambria"/>
                <w:bCs/>
                <w:sz w:val="20"/>
                <w:szCs w:val="20"/>
                <w:lang w:val="es-ES_tradnl"/>
              </w:rPr>
            </w:pPr>
            <w:r w:rsidRPr="0014521B">
              <w:rPr>
                <w:rFonts w:ascii="Cambria" w:hAnsi="Cambria"/>
                <w:bCs/>
                <w:sz w:val="20"/>
                <w:szCs w:val="20"/>
                <w:lang w:val="es-ES_tradnl"/>
              </w:rPr>
              <w:t>Sí</w:t>
            </w:r>
          </w:p>
        </w:tc>
      </w:tr>
      <w:tr w:rsidR="003239B8" w:rsidRPr="0014521B" w14:paraId="0C008891" w14:textId="77777777" w:rsidTr="00EF7939">
        <w:trPr>
          <w:cantSplit/>
        </w:trPr>
        <w:tc>
          <w:tcPr>
            <w:tcW w:w="3757" w:type="dxa"/>
            <w:tcBorders>
              <w:top w:val="single" w:sz="6" w:space="0" w:color="auto"/>
              <w:bottom w:val="single" w:sz="6" w:space="0" w:color="auto"/>
            </w:tcBorders>
            <w:shd w:val="clear" w:color="auto" w:fill="386294"/>
            <w:vAlign w:val="center"/>
          </w:tcPr>
          <w:p w14:paraId="5E766870" w14:textId="77777777" w:rsidR="003239B8" w:rsidRPr="0014521B" w:rsidRDefault="003239B8" w:rsidP="00790220">
            <w:pPr>
              <w:jc w:val="both"/>
              <w:rPr>
                <w:rFonts w:ascii="Cambria" w:hAnsi="Cambria"/>
                <w:b/>
                <w:bCs/>
                <w:color w:val="FFFFFF" w:themeColor="background1"/>
                <w:sz w:val="20"/>
                <w:szCs w:val="20"/>
                <w:lang w:val="es-ES_tradnl"/>
              </w:rPr>
            </w:pPr>
            <w:r w:rsidRPr="0014521B">
              <w:rPr>
                <w:rFonts w:ascii="Cambria" w:hAnsi="Cambria"/>
                <w:b/>
                <w:bCs/>
                <w:color w:val="FFFFFF" w:themeColor="background1"/>
                <w:sz w:val="20"/>
                <w:szCs w:val="20"/>
                <w:lang w:val="es-ES_tradnl"/>
              </w:rPr>
              <w:t>Competencia</w:t>
            </w:r>
            <w:r w:rsidRPr="0014521B">
              <w:rPr>
                <w:rFonts w:ascii="Cambria" w:hAnsi="Cambria"/>
                <w:b/>
                <w:bCs/>
                <w:i/>
                <w:color w:val="FFFFFF" w:themeColor="background1"/>
                <w:sz w:val="20"/>
                <w:szCs w:val="20"/>
                <w:lang w:val="es-ES_tradnl"/>
              </w:rPr>
              <w:t xml:space="preserve"> Ratione temporis</w:t>
            </w:r>
            <w:r w:rsidRPr="0014521B">
              <w:rPr>
                <w:rFonts w:ascii="Cambria" w:hAnsi="Cambria"/>
                <w:b/>
                <w:bCs/>
                <w:color w:val="FFFFFF" w:themeColor="background1"/>
                <w:sz w:val="20"/>
                <w:szCs w:val="20"/>
                <w:lang w:val="es-ES_tradnl"/>
              </w:rPr>
              <w:t>:</w:t>
            </w:r>
          </w:p>
        </w:tc>
        <w:tc>
          <w:tcPr>
            <w:tcW w:w="5485" w:type="dxa"/>
            <w:vAlign w:val="center"/>
          </w:tcPr>
          <w:p w14:paraId="7F9180A0" w14:textId="77777777" w:rsidR="003239B8" w:rsidRPr="0014521B" w:rsidRDefault="00495AE3" w:rsidP="00790220">
            <w:pPr>
              <w:jc w:val="both"/>
              <w:rPr>
                <w:rFonts w:ascii="Cambria" w:hAnsi="Cambria"/>
                <w:bCs/>
                <w:sz w:val="20"/>
                <w:szCs w:val="20"/>
                <w:lang w:val="es-ES_tradnl"/>
              </w:rPr>
            </w:pPr>
            <w:r w:rsidRPr="0014521B">
              <w:rPr>
                <w:rFonts w:ascii="Cambria" w:hAnsi="Cambria"/>
                <w:bCs/>
                <w:sz w:val="20"/>
                <w:szCs w:val="20"/>
                <w:lang w:val="es-ES_tradnl"/>
              </w:rPr>
              <w:t>Sí</w:t>
            </w:r>
          </w:p>
        </w:tc>
      </w:tr>
      <w:tr w:rsidR="003239B8" w:rsidRPr="00A50A21" w14:paraId="15E72FA9" w14:textId="77777777" w:rsidTr="00EF7939">
        <w:trPr>
          <w:cantSplit/>
        </w:trPr>
        <w:tc>
          <w:tcPr>
            <w:tcW w:w="3757" w:type="dxa"/>
            <w:tcBorders>
              <w:top w:val="single" w:sz="6" w:space="0" w:color="auto"/>
              <w:bottom w:val="single" w:sz="6" w:space="0" w:color="auto"/>
            </w:tcBorders>
            <w:shd w:val="clear" w:color="auto" w:fill="386294"/>
            <w:vAlign w:val="center"/>
          </w:tcPr>
          <w:p w14:paraId="0B83E1B2" w14:textId="77777777" w:rsidR="003239B8" w:rsidRPr="0014521B" w:rsidRDefault="003239B8" w:rsidP="00790220">
            <w:pPr>
              <w:jc w:val="both"/>
              <w:rPr>
                <w:rFonts w:ascii="Cambria" w:hAnsi="Cambria"/>
                <w:b/>
                <w:bCs/>
                <w:color w:val="FFFFFF" w:themeColor="background1"/>
                <w:sz w:val="20"/>
                <w:szCs w:val="20"/>
                <w:lang w:val="es-ES_tradnl"/>
              </w:rPr>
            </w:pPr>
            <w:r w:rsidRPr="0014521B">
              <w:rPr>
                <w:rFonts w:ascii="Cambria" w:hAnsi="Cambria"/>
                <w:b/>
                <w:bCs/>
                <w:color w:val="FFFFFF" w:themeColor="background1"/>
                <w:sz w:val="20"/>
                <w:szCs w:val="20"/>
                <w:lang w:val="es-ES_tradnl"/>
              </w:rPr>
              <w:t>Competencia</w:t>
            </w:r>
            <w:r w:rsidRPr="0014521B">
              <w:rPr>
                <w:rFonts w:ascii="Cambria" w:hAnsi="Cambria"/>
                <w:b/>
                <w:bCs/>
                <w:i/>
                <w:color w:val="FFFFFF" w:themeColor="background1"/>
                <w:sz w:val="20"/>
                <w:szCs w:val="20"/>
                <w:lang w:val="es-ES_tradnl"/>
              </w:rPr>
              <w:t xml:space="preserve"> Ratione materia</w:t>
            </w:r>
            <w:r w:rsidR="00EE00E9" w:rsidRPr="0014521B">
              <w:rPr>
                <w:rFonts w:ascii="Cambria" w:hAnsi="Cambria"/>
                <w:b/>
                <w:bCs/>
                <w:i/>
                <w:color w:val="FFFFFF" w:themeColor="background1"/>
                <w:sz w:val="20"/>
                <w:szCs w:val="20"/>
                <w:lang w:val="es-ES_tradnl"/>
              </w:rPr>
              <w:t>e</w:t>
            </w:r>
            <w:r w:rsidRPr="0014521B">
              <w:rPr>
                <w:rFonts w:ascii="Cambria" w:hAnsi="Cambria"/>
                <w:b/>
                <w:bCs/>
                <w:color w:val="FFFFFF" w:themeColor="background1"/>
                <w:sz w:val="20"/>
                <w:szCs w:val="20"/>
                <w:lang w:val="es-ES_tradnl"/>
              </w:rPr>
              <w:t>:</w:t>
            </w:r>
          </w:p>
        </w:tc>
        <w:tc>
          <w:tcPr>
            <w:tcW w:w="5485" w:type="dxa"/>
            <w:vAlign w:val="center"/>
          </w:tcPr>
          <w:p w14:paraId="5D7613EC" w14:textId="77777777" w:rsidR="003239B8" w:rsidRPr="0014521B" w:rsidRDefault="002840CB" w:rsidP="001151B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Cambria"/>
                <w:sz w:val="20"/>
                <w:szCs w:val="20"/>
                <w:lang w:val="es-ES_tradnl" w:eastAsia="es-ES"/>
              </w:rPr>
            </w:pPr>
            <w:r w:rsidRPr="0014521B">
              <w:rPr>
                <w:rFonts w:asciiTheme="majorHAnsi" w:hAnsiTheme="majorHAnsi" w:cs="Cambria"/>
                <w:sz w:val="20"/>
                <w:szCs w:val="20"/>
                <w:lang w:val="es-ES_tradnl" w:eastAsia="es-ES"/>
              </w:rPr>
              <w:t>Sí, Convención</w:t>
            </w:r>
            <w:r w:rsidR="00DC479F" w:rsidRPr="0014521B">
              <w:rPr>
                <w:rFonts w:asciiTheme="majorHAnsi" w:hAnsiTheme="majorHAnsi" w:cs="Cambria"/>
                <w:sz w:val="20"/>
                <w:szCs w:val="20"/>
                <w:lang w:val="es-ES_tradnl" w:eastAsia="es-ES"/>
              </w:rPr>
              <w:t xml:space="preserve"> </w:t>
            </w:r>
            <w:r w:rsidR="00260AD8" w:rsidRPr="0014521B">
              <w:rPr>
                <w:rFonts w:asciiTheme="majorHAnsi" w:hAnsiTheme="majorHAnsi" w:cs="Cambria"/>
                <w:sz w:val="20"/>
                <w:szCs w:val="20"/>
                <w:lang w:val="es-ES_tradnl" w:eastAsia="es-ES"/>
              </w:rPr>
              <w:t xml:space="preserve">Americana </w:t>
            </w:r>
            <w:r w:rsidR="0022123F" w:rsidRPr="0014521B">
              <w:rPr>
                <w:rFonts w:ascii="Cambria" w:hAnsi="Cambria"/>
                <w:bCs/>
                <w:sz w:val="20"/>
                <w:szCs w:val="20"/>
                <w:lang w:val="es-ES_tradnl"/>
              </w:rPr>
              <w:t>(d</w:t>
            </w:r>
            <w:r w:rsidR="00260AD8" w:rsidRPr="0014521B">
              <w:rPr>
                <w:rFonts w:ascii="Cambria" w:hAnsi="Cambria"/>
                <w:bCs/>
                <w:sz w:val="20"/>
                <w:szCs w:val="20"/>
                <w:lang w:val="es-ES_tradnl"/>
              </w:rPr>
              <w:t>epósito de instrumento</w:t>
            </w:r>
            <w:r w:rsidR="0022123F" w:rsidRPr="0014521B">
              <w:rPr>
                <w:rFonts w:ascii="Cambria" w:hAnsi="Cambria"/>
                <w:bCs/>
                <w:sz w:val="20"/>
                <w:szCs w:val="20"/>
                <w:lang w:val="es-ES_tradnl"/>
              </w:rPr>
              <w:t xml:space="preserve"> </w:t>
            </w:r>
            <w:r w:rsidR="00287329" w:rsidRPr="0014521B">
              <w:rPr>
                <w:rFonts w:ascii="Cambria" w:hAnsi="Cambria"/>
                <w:bCs/>
                <w:sz w:val="20"/>
                <w:szCs w:val="20"/>
                <w:lang w:val="es-ES_tradnl"/>
              </w:rPr>
              <w:t xml:space="preserve">de ratificación </w:t>
            </w:r>
            <w:r w:rsidR="001151BE">
              <w:rPr>
                <w:rFonts w:ascii="Cambria" w:hAnsi="Cambria"/>
                <w:bCs/>
                <w:sz w:val="20"/>
                <w:szCs w:val="20"/>
                <w:lang w:val="es-ES_tradnl"/>
              </w:rPr>
              <w:t>realizado el</w:t>
            </w:r>
            <w:r w:rsidR="0022123F" w:rsidRPr="0014521B">
              <w:rPr>
                <w:rFonts w:ascii="Cambria" w:hAnsi="Cambria"/>
                <w:bCs/>
                <w:sz w:val="20"/>
                <w:szCs w:val="20"/>
                <w:lang w:val="es-ES_tradnl"/>
              </w:rPr>
              <w:t xml:space="preserve"> 28 de julio de 1978</w:t>
            </w:r>
            <w:r w:rsidRPr="0014521B">
              <w:rPr>
                <w:rFonts w:asciiTheme="majorHAnsi" w:hAnsiTheme="majorHAnsi" w:cs="Cambria"/>
                <w:sz w:val="20"/>
                <w:szCs w:val="20"/>
                <w:lang w:val="es-ES_tradnl" w:eastAsia="es-ES"/>
              </w:rPr>
              <w:t>)</w:t>
            </w:r>
            <w:r w:rsidR="00CA6DF2" w:rsidRPr="0014521B">
              <w:rPr>
                <w:rFonts w:asciiTheme="majorHAnsi" w:hAnsiTheme="majorHAnsi" w:cs="Cambria"/>
                <w:sz w:val="20"/>
                <w:szCs w:val="20"/>
                <w:lang w:val="es-ES_tradnl" w:eastAsia="es-ES"/>
              </w:rPr>
              <w:t>;</w:t>
            </w:r>
            <w:r w:rsidR="00EA197D" w:rsidRPr="0014521B">
              <w:rPr>
                <w:rFonts w:asciiTheme="majorHAnsi" w:hAnsiTheme="majorHAnsi" w:cs="Cambria"/>
                <w:sz w:val="20"/>
                <w:szCs w:val="20"/>
                <w:lang w:val="es-ES_tradnl" w:eastAsia="es-ES"/>
              </w:rPr>
              <w:t xml:space="preserve"> </w:t>
            </w:r>
            <w:r w:rsidR="007025A0" w:rsidRPr="0014521B">
              <w:rPr>
                <w:rFonts w:asciiTheme="majorHAnsi" w:hAnsiTheme="majorHAnsi"/>
                <w:bCs/>
                <w:sz w:val="20"/>
                <w:szCs w:val="20"/>
                <w:lang w:val="es-ES_tradnl"/>
              </w:rPr>
              <w:t>Convención Interamericana para Prevenir, Sancionar y Erradi</w:t>
            </w:r>
            <w:r w:rsidR="00393CC5">
              <w:rPr>
                <w:rFonts w:asciiTheme="majorHAnsi" w:hAnsiTheme="majorHAnsi"/>
                <w:bCs/>
                <w:sz w:val="20"/>
                <w:szCs w:val="20"/>
                <w:lang w:val="es-ES_tradnl"/>
              </w:rPr>
              <w:t>car la Violencia contra la Mujer</w:t>
            </w:r>
            <w:r w:rsidR="007025A0" w:rsidRPr="0014521B">
              <w:rPr>
                <w:rStyle w:val="FootnoteReference"/>
                <w:rFonts w:asciiTheme="majorHAnsi" w:hAnsiTheme="majorHAnsi"/>
                <w:bCs/>
                <w:sz w:val="20"/>
                <w:szCs w:val="20"/>
                <w:lang w:val="es-ES_tradnl"/>
              </w:rPr>
              <w:footnoteReference w:id="6"/>
            </w:r>
            <w:r w:rsidR="00393CC5">
              <w:rPr>
                <w:rFonts w:asciiTheme="majorHAnsi" w:hAnsiTheme="majorHAnsi"/>
                <w:bCs/>
                <w:sz w:val="20"/>
                <w:szCs w:val="20"/>
                <w:lang w:val="es-ES_tradnl"/>
              </w:rPr>
              <w:t>(</w:t>
            </w:r>
            <w:r w:rsidR="00DF1266" w:rsidRPr="0014521B">
              <w:rPr>
                <w:rFonts w:asciiTheme="majorHAnsi" w:hAnsiTheme="majorHAnsi"/>
                <w:bCs/>
                <w:sz w:val="20"/>
                <w:szCs w:val="20"/>
                <w:lang w:val="es-ES_tradnl"/>
              </w:rPr>
              <w:t>depósito de</w:t>
            </w:r>
            <w:r w:rsidR="00230D29" w:rsidRPr="0014521B">
              <w:rPr>
                <w:rFonts w:asciiTheme="majorHAnsi" w:hAnsiTheme="majorHAnsi"/>
                <w:bCs/>
                <w:sz w:val="20"/>
                <w:szCs w:val="20"/>
                <w:lang w:val="es-ES_tradnl"/>
              </w:rPr>
              <w:t xml:space="preserve"> instrumento de ratificación </w:t>
            </w:r>
            <w:r w:rsidR="001151BE">
              <w:rPr>
                <w:rFonts w:asciiTheme="majorHAnsi" w:hAnsiTheme="majorHAnsi"/>
                <w:bCs/>
                <w:sz w:val="20"/>
                <w:szCs w:val="20"/>
                <w:lang w:val="es-ES_tradnl"/>
              </w:rPr>
              <w:t>realizado</w:t>
            </w:r>
            <w:r w:rsidR="00DF1266" w:rsidRPr="0014521B">
              <w:rPr>
                <w:rFonts w:asciiTheme="majorHAnsi" w:hAnsiTheme="majorHAnsi"/>
                <w:bCs/>
                <w:sz w:val="20"/>
                <w:szCs w:val="20"/>
                <w:lang w:val="es-ES_tradnl"/>
              </w:rPr>
              <w:t xml:space="preserve"> </w:t>
            </w:r>
            <w:r w:rsidR="00EA197D" w:rsidRPr="0014521B">
              <w:rPr>
                <w:rFonts w:asciiTheme="majorHAnsi" w:hAnsiTheme="majorHAnsi"/>
                <w:bCs/>
                <w:sz w:val="20"/>
                <w:szCs w:val="20"/>
                <w:lang w:val="es-ES_tradnl"/>
              </w:rPr>
              <w:t>7</w:t>
            </w:r>
            <w:r w:rsidR="00DF1266" w:rsidRPr="0014521B">
              <w:rPr>
                <w:rFonts w:asciiTheme="majorHAnsi" w:hAnsiTheme="majorHAnsi"/>
                <w:bCs/>
                <w:sz w:val="20"/>
                <w:szCs w:val="20"/>
                <w:lang w:val="es-ES_tradnl"/>
              </w:rPr>
              <w:t xml:space="preserve"> de </w:t>
            </w:r>
            <w:r w:rsidR="00EA197D" w:rsidRPr="0014521B">
              <w:rPr>
                <w:rFonts w:asciiTheme="majorHAnsi" w:hAnsiTheme="majorHAnsi"/>
                <w:bCs/>
                <w:sz w:val="20"/>
                <w:szCs w:val="20"/>
                <w:lang w:val="es-ES_tradnl"/>
              </w:rPr>
              <w:t>diciembre</w:t>
            </w:r>
            <w:r w:rsidR="00DF1266" w:rsidRPr="0014521B">
              <w:rPr>
                <w:rFonts w:asciiTheme="majorHAnsi" w:hAnsiTheme="majorHAnsi"/>
                <w:bCs/>
                <w:sz w:val="20"/>
                <w:szCs w:val="20"/>
                <w:lang w:val="es-ES_tradnl"/>
              </w:rPr>
              <w:t xml:space="preserve"> de 199</w:t>
            </w:r>
            <w:r w:rsidR="00EA197D" w:rsidRPr="0014521B">
              <w:rPr>
                <w:rFonts w:asciiTheme="majorHAnsi" w:hAnsiTheme="majorHAnsi"/>
                <w:bCs/>
                <w:sz w:val="20"/>
                <w:szCs w:val="20"/>
                <w:lang w:val="es-ES_tradnl"/>
              </w:rPr>
              <w:t>5</w:t>
            </w:r>
            <w:r w:rsidR="00DF1266" w:rsidRPr="0014521B">
              <w:rPr>
                <w:rFonts w:asciiTheme="majorHAnsi" w:hAnsiTheme="majorHAnsi"/>
                <w:bCs/>
                <w:sz w:val="20"/>
                <w:szCs w:val="20"/>
                <w:lang w:val="es-ES_tradnl"/>
              </w:rPr>
              <w:t>)</w:t>
            </w:r>
            <w:r w:rsidR="003878AF" w:rsidRPr="0014521B">
              <w:rPr>
                <w:rFonts w:asciiTheme="majorHAnsi" w:hAnsiTheme="majorHAnsi"/>
                <w:bCs/>
                <w:sz w:val="20"/>
                <w:szCs w:val="20"/>
                <w:lang w:val="es-ES_tradnl"/>
              </w:rPr>
              <w:t xml:space="preserve"> y </w:t>
            </w:r>
            <w:r w:rsidR="003878AF" w:rsidRPr="0014521B">
              <w:rPr>
                <w:rFonts w:asciiTheme="majorHAnsi" w:hAnsiTheme="majorHAnsi"/>
                <w:color w:val="222222"/>
                <w:sz w:val="20"/>
                <w:szCs w:val="20"/>
                <w:shd w:val="clear" w:color="auto" w:fill="FFFFFF"/>
                <w:lang w:val="es-ES_tradnl"/>
              </w:rPr>
              <w:t>Convención Interamericana para Prevenir y Sancionar la Tortur</w:t>
            </w:r>
            <w:r w:rsidR="003878AF" w:rsidRPr="0014521B">
              <w:rPr>
                <w:rFonts w:asciiTheme="majorHAnsi" w:hAnsiTheme="majorHAnsi"/>
                <w:color w:val="222222"/>
                <w:sz w:val="19"/>
                <w:szCs w:val="19"/>
                <w:shd w:val="clear" w:color="auto" w:fill="FFFFFF"/>
                <w:lang w:val="es-ES_tradnl"/>
              </w:rPr>
              <w:t>a</w:t>
            </w:r>
            <w:r w:rsidR="00287329" w:rsidRPr="0014521B">
              <w:rPr>
                <w:rFonts w:asciiTheme="majorHAnsi" w:hAnsiTheme="majorHAnsi"/>
                <w:color w:val="222222"/>
                <w:sz w:val="19"/>
                <w:szCs w:val="19"/>
                <w:shd w:val="clear" w:color="auto" w:fill="FFFFFF"/>
                <w:lang w:val="es-ES_tradnl"/>
              </w:rPr>
              <w:t xml:space="preserve"> </w:t>
            </w:r>
            <w:r w:rsidR="00B26762" w:rsidRPr="0014521B">
              <w:rPr>
                <w:rFonts w:asciiTheme="majorHAnsi" w:hAnsiTheme="majorHAnsi"/>
                <w:bCs/>
                <w:sz w:val="20"/>
                <w:szCs w:val="20"/>
                <w:lang w:val="es-ES_tradnl"/>
              </w:rPr>
              <w:t>(depósito</w:t>
            </w:r>
            <w:r w:rsidR="00260AD8" w:rsidRPr="0014521B">
              <w:rPr>
                <w:rFonts w:asciiTheme="majorHAnsi" w:hAnsiTheme="majorHAnsi"/>
                <w:bCs/>
                <w:sz w:val="20"/>
                <w:szCs w:val="20"/>
                <w:lang w:val="es-ES_tradnl"/>
              </w:rPr>
              <w:t xml:space="preserve"> de instrumento </w:t>
            </w:r>
            <w:r w:rsidR="00287329" w:rsidRPr="0014521B">
              <w:rPr>
                <w:rFonts w:asciiTheme="majorHAnsi" w:hAnsiTheme="majorHAnsi"/>
                <w:bCs/>
                <w:sz w:val="20"/>
                <w:szCs w:val="20"/>
                <w:lang w:val="es-ES_tradnl"/>
              </w:rPr>
              <w:t xml:space="preserve">de ratificación </w:t>
            </w:r>
            <w:r w:rsidR="001151BE">
              <w:rPr>
                <w:rFonts w:asciiTheme="majorHAnsi" w:hAnsiTheme="majorHAnsi"/>
                <w:bCs/>
                <w:sz w:val="20"/>
                <w:szCs w:val="20"/>
                <w:lang w:val="es-ES_tradnl"/>
              </w:rPr>
              <w:t>realizado el</w:t>
            </w:r>
            <w:r w:rsidR="00B26762" w:rsidRPr="0014521B">
              <w:rPr>
                <w:rFonts w:asciiTheme="majorHAnsi" w:hAnsiTheme="majorHAnsi"/>
                <w:bCs/>
                <w:sz w:val="20"/>
                <w:szCs w:val="20"/>
                <w:lang w:val="es-ES_tradnl"/>
              </w:rPr>
              <w:t xml:space="preserve"> 28 de marzo de 1991)</w:t>
            </w:r>
          </w:p>
        </w:tc>
      </w:tr>
    </w:tbl>
    <w:p w14:paraId="611C2196" w14:textId="77777777" w:rsidR="003239B8" w:rsidRPr="0014521B" w:rsidRDefault="003239B8" w:rsidP="00790220">
      <w:pPr>
        <w:spacing w:before="240" w:after="240"/>
        <w:ind w:firstLine="720"/>
        <w:jc w:val="both"/>
        <w:rPr>
          <w:rFonts w:ascii="Cambria" w:hAnsi="Cambria"/>
          <w:b/>
          <w:bCs/>
          <w:sz w:val="20"/>
          <w:szCs w:val="20"/>
          <w:lang w:val="es-ES_tradnl"/>
        </w:rPr>
      </w:pPr>
      <w:r w:rsidRPr="0014521B">
        <w:rPr>
          <w:rFonts w:ascii="Cambria" w:hAnsi="Cambria"/>
          <w:b/>
          <w:bCs/>
          <w:sz w:val="20"/>
          <w:szCs w:val="20"/>
          <w:lang w:val="es-ES_tradnl"/>
        </w:rPr>
        <w:t xml:space="preserve">IV. </w:t>
      </w:r>
      <w:r w:rsidRPr="0014521B">
        <w:rPr>
          <w:rFonts w:ascii="Cambria" w:hAnsi="Cambria"/>
          <w:b/>
          <w:bCs/>
          <w:sz w:val="20"/>
          <w:szCs w:val="20"/>
          <w:lang w:val="es-ES_tradnl"/>
        </w:rPr>
        <w:tab/>
      </w:r>
      <w:r w:rsidR="00EE00E9" w:rsidRPr="0014521B">
        <w:rPr>
          <w:rFonts w:ascii="Cambria" w:hAnsi="Cambria"/>
          <w:b/>
          <w:bCs/>
          <w:sz w:val="20"/>
          <w:szCs w:val="20"/>
          <w:lang w:val="es-ES_tradnl"/>
        </w:rPr>
        <w:t>DUPLICACIÓN</w:t>
      </w:r>
      <w:r w:rsidR="00EE00E9" w:rsidRPr="0014521B">
        <w:rPr>
          <w:rFonts w:ascii="Cambria" w:hAnsi="Cambria"/>
          <w:b/>
          <w:bCs/>
          <w:color w:val="FFFFFF" w:themeColor="background1"/>
          <w:sz w:val="20"/>
          <w:szCs w:val="20"/>
          <w:lang w:val="es-ES_tradnl"/>
        </w:rPr>
        <w:t xml:space="preserve"> </w:t>
      </w:r>
      <w:r w:rsidR="00EE00E9" w:rsidRPr="0014521B">
        <w:rPr>
          <w:rFonts w:ascii="Cambria" w:hAnsi="Cambria"/>
          <w:b/>
          <w:bCs/>
          <w:sz w:val="20"/>
          <w:szCs w:val="20"/>
          <w:lang w:val="es-ES_tradnl"/>
        </w:rPr>
        <w:t>DE PROCEDIMIENTOS Y COSA JUZGADA</w:t>
      </w:r>
      <w:r w:rsidR="00EE00E9" w:rsidRPr="0014521B">
        <w:rPr>
          <w:rFonts w:ascii="Cambria" w:hAnsi="Cambria"/>
          <w:b/>
          <w:bCs/>
          <w:i/>
          <w:sz w:val="20"/>
          <w:szCs w:val="20"/>
          <w:lang w:val="es-ES_tradnl"/>
        </w:rPr>
        <w:t xml:space="preserve"> </w:t>
      </w:r>
      <w:r w:rsidR="002840CB" w:rsidRPr="0014521B">
        <w:rPr>
          <w:rFonts w:ascii="Cambria" w:hAnsi="Cambria"/>
          <w:b/>
          <w:bCs/>
          <w:sz w:val="20"/>
          <w:szCs w:val="20"/>
          <w:lang w:val="es-ES_tradnl"/>
        </w:rPr>
        <w:t>INTERNACIONAL, CARACTERIZACIÓN</w:t>
      </w:r>
      <w:r w:rsidRPr="0014521B">
        <w:rPr>
          <w:rFonts w:ascii="Cambria" w:hAnsi="Cambria"/>
          <w:b/>
          <w:bCs/>
          <w:sz w:val="20"/>
          <w:szCs w:val="20"/>
          <w:lang w:val="es-ES_tradnl"/>
        </w:rPr>
        <w:t xml:space="preserve">, </w:t>
      </w:r>
      <w:r w:rsidRPr="0014521B">
        <w:rPr>
          <w:rFonts w:ascii="Cambria" w:hAnsi="Cambria"/>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757"/>
        <w:gridCol w:w="5485"/>
      </w:tblGrid>
      <w:tr w:rsidR="00EE00E9" w:rsidRPr="0014521B" w14:paraId="4A7139D7" w14:textId="77777777" w:rsidTr="00495AE3">
        <w:trPr>
          <w:cantSplit/>
        </w:trPr>
        <w:tc>
          <w:tcPr>
            <w:tcW w:w="3757" w:type="dxa"/>
            <w:tcBorders>
              <w:top w:val="single" w:sz="4" w:space="0" w:color="auto"/>
              <w:bottom w:val="single" w:sz="6" w:space="0" w:color="auto"/>
            </w:tcBorders>
            <w:shd w:val="clear" w:color="auto" w:fill="386294"/>
            <w:vAlign w:val="center"/>
          </w:tcPr>
          <w:p w14:paraId="0F41645E" w14:textId="77777777" w:rsidR="00EE00E9" w:rsidRPr="0014521B" w:rsidRDefault="00EE00E9" w:rsidP="00790220">
            <w:pPr>
              <w:jc w:val="both"/>
              <w:rPr>
                <w:rFonts w:ascii="Cambria" w:hAnsi="Cambria"/>
                <w:b/>
                <w:bCs/>
                <w:color w:val="FFFFFF" w:themeColor="background1"/>
                <w:sz w:val="20"/>
                <w:szCs w:val="20"/>
                <w:lang w:val="es-ES_tradnl"/>
              </w:rPr>
            </w:pPr>
            <w:r w:rsidRPr="0014521B">
              <w:rPr>
                <w:rFonts w:ascii="Cambria" w:hAnsi="Cambria"/>
                <w:b/>
                <w:bCs/>
                <w:color w:val="FFFFFF" w:themeColor="background1"/>
                <w:sz w:val="20"/>
                <w:szCs w:val="20"/>
                <w:lang w:val="es-ES_tradnl"/>
              </w:rPr>
              <w:t>Duplicación de procedimientos y cosa juzgada internacional:</w:t>
            </w:r>
          </w:p>
        </w:tc>
        <w:tc>
          <w:tcPr>
            <w:tcW w:w="5485" w:type="dxa"/>
            <w:vAlign w:val="center"/>
          </w:tcPr>
          <w:p w14:paraId="5AB41AB3" w14:textId="77777777" w:rsidR="00EE00E9" w:rsidRPr="0014521B" w:rsidRDefault="00975179" w:rsidP="00790220">
            <w:pPr>
              <w:jc w:val="both"/>
              <w:rPr>
                <w:rFonts w:ascii="Cambria" w:hAnsi="Cambria"/>
                <w:bCs/>
                <w:sz w:val="20"/>
                <w:szCs w:val="20"/>
                <w:lang w:val="es-ES_tradnl"/>
              </w:rPr>
            </w:pPr>
            <w:r w:rsidRPr="0014521B">
              <w:rPr>
                <w:rFonts w:ascii="Cambria" w:hAnsi="Cambria"/>
                <w:bCs/>
                <w:sz w:val="20"/>
                <w:szCs w:val="20"/>
                <w:lang w:val="es-ES_tradnl"/>
              </w:rPr>
              <w:t>No</w:t>
            </w:r>
          </w:p>
        </w:tc>
      </w:tr>
      <w:tr w:rsidR="003239B8" w:rsidRPr="00A50A21" w14:paraId="26CB0F02" w14:textId="77777777" w:rsidTr="00495AE3">
        <w:trPr>
          <w:cantSplit/>
        </w:trPr>
        <w:tc>
          <w:tcPr>
            <w:tcW w:w="3757" w:type="dxa"/>
            <w:tcBorders>
              <w:top w:val="single" w:sz="4" w:space="0" w:color="auto"/>
              <w:bottom w:val="single" w:sz="6" w:space="0" w:color="auto"/>
            </w:tcBorders>
            <w:shd w:val="clear" w:color="auto" w:fill="386294"/>
            <w:vAlign w:val="center"/>
          </w:tcPr>
          <w:p w14:paraId="74C4CDC3" w14:textId="77777777" w:rsidR="003239B8" w:rsidRPr="0014521B" w:rsidRDefault="003239B8" w:rsidP="00790220">
            <w:pPr>
              <w:jc w:val="both"/>
              <w:rPr>
                <w:rFonts w:ascii="Cambria" w:hAnsi="Cambria"/>
                <w:b/>
                <w:bCs/>
                <w:i/>
                <w:color w:val="FFFFFF" w:themeColor="background1"/>
                <w:sz w:val="20"/>
                <w:szCs w:val="20"/>
                <w:lang w:val="es-ES_tradnl"/>
              </w:rPr>
            </w:pPr>
            <w:r w:rsidRPr="0014521B">
              <w:rPr>
                <w:rFonts w:ascii="Cambria" w:hAnsi="Cambria"/>
                <w:b/>
                <w:bCs/>
                <w:color w:val="FFFFFF" w:themeColor="background1"/>
                <w:sz w:val="20"/>
                <w:szCs w:val="20"/>
                <w:lang w:val="es-ES_tradnl"/>
              </w:rPr>
              <w:lastRenderedPageBreak/>
              <w:t>Derechos declarados admisibles:</w:t>
            </w:r>
          </w:p>
        </w:tc>
        <w:tc>
          <w:tcPr>
            <w:tcW w:w="5485" w:type="dxa"/>
            <w:vAlign w:val="center"/>
          </w:tcPr>
          <w:p w14:paraId="3D1697D1" w14:textId="77777777" w:rsidR="003239B8" w:rsidRPr="001A6AD3" w:rsidRDefault="00A957D5" w:rsidP="006C69DF">
            <w:pPr>
              <w:pStyle w:val="NormalWeb"/>
              <w:jc w:val="both"/>
              <w:rPr>
                <w:lang w:val="es-ES_tradnl"/>
              </w:rPr>
            </w:pPr>
            <w:r w:rsidRPr="001A6AD3">
              <w:rPr>
                <w:rFonts w:ascii="Cambria" w:hAnsi="Cambria" w:cs="TimesNewRomanPSMT"/>
                <w:color w:val="000000"/>
                <w:lang w:val="es-ES_tradnl" w:eastAsia="es-ES"/>
              </w:rPr>
              <w:t>Artículos 5 (integridad personal), 7 (libertad persona</w:t>
            </w:r>
            <w:r w:rsidR="00297259" w:rsidRPr="001A6AD3">
              <w:rPr>
                <w:rFonts w:ascii="Cambria" w:hAnsi="Cambria" w:cs="TimesNewRomanPSMT"/>
                <w:color w:val="000000"/>
                <w:lang w:val="es-ES_tradnl" w:eastAsia="es-ES"/>
              </w:rPr>
              <w:t>l), 8 (garantías judiciales), 9 (l</w:t>
            </w:r>
            <w:r w:rsidRPr="001A6AD3">
              <w:rPr>
                <w:rFonts w:ascii="Cambria" w:hAnsi="Cambria" w:cs="TimesNewRomanPSMT"/>
                <w:color w:val="000000"/>
                <w:lang w:val="es-ES_tradnl" w:eastAsia="es-ES"/>
              </w:rPr>
              <w:t xml:space="preserve">egalidad y retroactividad), </w:t>
            </w:r>
            <w:r w:rsidR="006C5EB5" w:rsidRPr="001A6AD3">
              <w:rPr>
                <w:rFonts w:ascii="Cambria" w:hAnsi="Cambria"/>
                <w:bCs/>
                <w:lang w:val="es-ES_tradnl"/>
              </w:rPr>
              <w:t>11 (</w:t>
            </w:r>
            <w:r w:rsidR="00297259" w:rsidRPr="001A6AD3">
              <w:rPr>
                <w:rFonts w:ascii="Cambria" w:hAnsi="Cambria"/>
                <w:bCs/>
                <w:lang w:val="es-ES_tradnl"/>
              </w:rPr>
              <w:t xml:space="preserve">honra y </w:t>
            </w:r>
            <w:r w:rsidR="006C5EB5" w:rsidRPr="001A6AD3">
              <w:rPr>
                <w:rFonts w:ascii="Cambria" w:hAnsi="Cambria"/>
                <w:bCs/>
                <w:lang w:val="es-ES_tradnl"/>
              </w:rPr>
              <w:t>dignidad),</w:t>
            </w:r>
            <w:r w:rsidR="00884426" w:rsidRPr="001A6AD3">
              <w:rPr>
                <w:rFonts w:ascii="Cambria" w:hAnsi="Cambria" w:cs="TimesNewRomanPSMT"/>
                <w:color w:val="000000"/>
                <w:lang w:val="es-ES_tradnl" w:eastAsia="es-ES"/>
              </w:rPr>
              <w:t xml:space="preserve"> </w:t>
            </w:r>
            <w:r w:rsidR="00974FE3" w:rsidRPr="001A6AD3">
              <w:rPr>
                <w:rFonts w:ascii="Cambria" w:hAnsi="Cambria" w:cs="TimesNewRomanPSMT"/>
                <w:color w:val="000000"/>
                <w:lang w:val="es-ES_tradnl" w:eastAsia="es-ES"/>
              </w:rPr>
              <w:t>24 (igualda</w:t>
            </w:r>
            <w:r w:rsidR="006959E5" w:rsidRPr="001A6AD3">
              <w:rPr>
                <w:rFonts w:ascii="Cambria" w:hAnsi="Cambria" w:cs="TimesNewRomanPSMT"/>
                <w:color w:val="000000"/>
                <w:lang w:val="es-ES_tradnl" w:eastAsia="es-ES"/>
              </w:rPr>
              <w:t xml:space="preserve">d ante ley) y </w:t>
            </w:r>
            <w:r w:rsidRPr="001A6AD3">
              <w:rPr>
                <w:rFonts w:ascii="Cambria" w:hAnsi="Cambria" w:cs="TimesNewRomanPSMT"/>
                <w:color w:val="000000"/>
                <w:lang w:val="es-ES_tradnl" w:eastAsia="es-ES"/>
              </w:rPr>
              <w:t>25  (protección judicial)</w:t>
            </w:r>
            <w:r w:rsidR="00974FE3" w:rsidRPr="001A6AD3">
              <w:rPr>
                <w:rFonts w:asciiTheme="majorHAnsi" w:hAnsiTheme="majorHAnsi"/>
                <w:lang w:val="es-ES_tradnl"/>
              </w:rPr>
              <w:t xml:space="preserve"> </w:t>
            </w:r>
            <w:r w:rsidR="00997280" w:rsidRPr="001A6AD3">
              <w:rPr>
                <w:rFonts w:ascii="Cambria" w:hAnsi="Cambria" w:cs="Cambria"/>
                <w:lang w:val="es-ES_tradnl" w:eastAsia="es-ES"/>
              </w:rPr>
              <w:t xml:space="preserve">de la Convención </w:t>
            </w:r>
            <w:r w:rsidR="00495AE3" w:rsidRPr="001A6AD3">
              <w:rPr>
                <w:rFonts w:ascii="Cambria" w:hAnsi="Cambria" w:cs="Cambria"/>
                <w:lang w:val="es-ES_tradnl" w:eastAsia="es-ES"/>
              </w:rPr>
              <w:t xml:space="preserve">Americana, </w:t>
            </w:r>
            <w:r w:rsidRPr="001A6AD3">
              <w:rPr>
                <w:rFonts w:ascii="Cambria" w:hAnsi="Cambria" w:cs="TimesNewRomanPSMT"/>
                <w:color w:val="000000"/>
                <w:lang w:val="es-ES_tradnl" w:eastAsia="es-ES"/>
              </w:rPr>
              <w:t xml:space="preserve">en relación con su artículo 1.1 </w:t>
            </w:r>
            <w:r w:rsidR="005C6E20" w:rsidRPr="001A6AD3">
              <w:rPr>
                <w:rFonts w:ascii="Cambria" w:hAnsi="Cambria" w:cs="TimesNewRomanPSMT"/>
                <w:color w:val="000000"/>
                <w:lang w:val="es-ES_tradnl" w:eastAsia="es-ES"/>
              </w:rPr>
              <w:t xml:space="preserve"> </w:t>
            </w:r>
            <w:r w:rsidRPr="001A6AD3">
              <w:rPr>
                <w:rFonts w:ascii="Cambria" w:hAnsi="Cambria" w:cs="TimesNewRomanPSMT"/>
                <w:color w:val="000000"/>
                <w:lang w:val="es-ES_tradnl" w:eastAsia="es-ES"/>
              </w:rPr>
              <w:t>(obligación de respetar los derechos)</w:t>
            </w:r>
            <w:r w:rsidR="005C6E20" w:rsidRPr="001A6AD3">
              <w:rPr>
                <w:rFonts w:ascii="Cambria" w:hAnsi="Cambria" w:cs="TimesNewRomanPSMT"/>
                <w:color w:val="000000"/>
                <w:lang w:val="es-ES_tradnl" w:eastAsia="es-ES"/>
              </w:rPr>
              <w:t xml:space="preserve"> y </w:t>
            </w:r>
            <w:r w:rsidR="005C6E20" w:rsidRPr="001A6AD3">
              <w:rPr>
                <w:rFonts w:asciiTheme="majorHAnsi" w:hAnsiTheme="majorHAnsi" w:cs="TimesNewRomanPSMT"/>
                <w:color w:val="000000"/>
                <w:lang w:val="es-ES_tradnl" w:eastAsia="es-ES"/>
              </w:rPr>
              <w:t>2 (</w:t>
            </w:r>
            <w:r w:rsidR="00EB4BE7" w:rsidRPr="001A6AD3">
              <w:rPr>
                <w:rFonts w:asciiTheme="majorHAnsi" w:hAnsiTheme="majorHAnsi" w:cs="TimesNewRomanPSMT"/>
                <w:color w:val="000000"/>
                <w:lang w:val="es-ES_tradnl" w:eastAsia="es-ES"/>
              </w:rPr>
              <w:t>d</w:t>
            </w:r>
            <w:r w:rsidR="00EB4BE7" w:rsidRPr="001A6AD3">
              <w:rPr>
                <w:rFonts w:asciiTheme="majorHAnsi" w:hAnsiTheme="majorHAnsi" w:cs="Arial"/>
                <w:lang w:val="es-ES_tradnl"/>
              </w:rPr>
              <w:t>eber de adoptar disposiciones de derecho Interno)</w:t>
            </w:r>
            <w:r w:rsidR="00287329" w:rsidRPr="001A6AD3">
              <w:rPr>
                <w:rFonts w:asciiTheme="majorHAnsi" w:hAnsiTheme="majorHAnsi" w:cs="TimesNewRomanPSMT"/>
                <w:color w:val="000000"/>
                <w:lang w:val="es-ES_tradnl" w:eastAsia="es-ES"/>
              </w:rPr>
              <w:t>;</w:t>
            </w:r>
            <w:r w:rsidRPr="001A6AD3">
              <w:rPr>
                <w:rFonts w:asciiTheme="majorHAnsi" w:hAnsiTheme="majorHAnsi" w:cs="Cambria"/>
                <w:lang w:val="es-ES_tradnl" w:eastAsia="es-ES"/>
              </w:rPr>
              <w:t xml:space="preserve"> </w:t>
            </w:r>
            <w:r w:rsidRPr="001A6AD3">
              <w:rPr>
                <w:rFonts w:asciiTheme="majorHAnsi" w:hAnsiTheme="majorHAnsi" w:cs="TimesNewRomanPSMT"/>
                <w:color w:val="000000"/>
                <w:lang w:val="es-ES_tradnl" w:eastAsia="es-ES"/>
              </w:rPr>
              <w:t>artículo 7 d</w:t>
            </w:r>
            <w:r w:rsidRPr="001A6AD3">
              <w:rPr>
                <w:rFonts w:ascii="Cambria" w:hAnsi="Cambria" w:cs="TimesNewRomanPSMT"/>
                <w:color w:val="000000"/>
                <w:lang w:val="es-ES_tradnl" w:eastAsia="es-ES"/>
              </w:rPr>
              <w:t xml:space="preserve">e la </w:t>
            </w:r>
            <w:r w:rsidR="007025A0" w:rsidRPr="001A6AD3">
              <w:rPr>
                <w:rFonts w:ascii="Cambria" w:hAnsi="Cambria"/>
                <w:bCs/>
                <w:lang w:val="es-ES_tradnl"/>
              </w:rPr>
              <w:t xml:space="preserve">Convención </w:t>
            </w:r>
            <w:r w:rsidR="007025A0" w:rsidRPr="001A6AD3">
              <w:rPr>
                <w:rFonts w:ascii="Cambria" w:hAnsi="Cambria"/>
                <w:lang w:val="es-ES_tradnl"/>
              </w:rPr>
              <w:t>de Belém do Pará</w:t>
            </w:r>
            <w:r w:rsidR="006C69DF" w:rsidRPr="001A6AD3">
              <w:rPr>
                <w:rFonts w:ascii="Cambria" w:hAnsi="Cambria"/>
                <w:lang w:val="es-ES_tradnl"/>
              </w:rPr>
              <w:t>;</w:t>
            </w:r>
            <w:r w:rsidR="007025A0" w:rsidRPr="001A6AD3">
              <w:rPr>
                <w:rFonts w:ascii="Cambria" w:hAnsi="Cambria"/>
                <w:bCs/>
                <w:lang w:val="es-ES_tradnl"/>
              </w:rPr>
              <w:t xml:space="preserve"> </w:t>
            </w:r>
            <w:r w:rsidRPr="001A6AD3">
              <w:rPr>
                <w:rFonts w:ascii="Cambria" w:hAnsi="Cambria"/>
                <w:bCs/>
                <w:lang w:val="es-ES_tradnl"/>
              </w:rPr>
              <w:t xml:space="preserve">y </w:t>
            </w:r>
            <w:r w:rsidR="00580BD4" w:rsidRPr="001A6AD3">
              <w:rPr>
                <w:rFonts w:ascii="Cambria" w:hAnsi="Cambria"/>
                <w:bCs/>
                <w:lang w:val="es-ES_tradnl"/>
              </w:rPr>
              <w:t>artículo</w:t>
            </w:r>
            <w:r w:rsidR="00287329" w:rsidRPr="001A6AD3">
              <w:rPr>
                <w:rFonts w:ascii="Cambria" w:hAnsi="Cambria"/>
                <w:bCs/>
                <w:lang w:val="es-ES_tradnl"/>
              </w:rPr>
              <w:t>s</w:t>
            </w:r>
            <w:r w:rsidR="00ED08D3" w:rsidRPr="001A6AD3">
              <w:rPr>
                <w:rFonts w:ascii="Cambria" w:hAnsi="Cambria"/>
                <w:bCs/>
                <w:lang w:val="es-ES_tradnl"/>
              </w:rPr>
              <w:t xml:space="preserve"> 1, 6 y 8</w:t>
            </w:r>
            <w:r w:rsidR="00852B69" w:rsidRPr="001A6AD3">
              <w:rPr>
                <w:rFonts w:ascii="Cambria" w:hAnsi="Cambria"/>
                <w:bCs/>
                <w:lang w:val="es-ES_tradnl"/>
              </w:rPr>
              <w:t xml:space="preserve"> de la </w:t>
            </w:r>
            <w:r w:rsidR="006C69DF" w:rsidRPr="001A6AD3">
              <w:rPr>
                <w:rFonts w:asciiTheme="majorHAnsi" w:hAnsiTheme="majorHAnsi"/>
                <w:color w:val="222222"/>
                <w:shd w:val="clear" w:color="auto" w:fill="FFFFFF"/>
                <w:lang w:val="es-ES_tradnl"/>
              </w:rPr>
              <w:t>Convención Interamericana para Prevenir y Sancionar la Tortura</w:t>
            </w:r>
          </w:p>
        </w:tc>
      </w:tr>
      <w:tr w:rsidR="003239B8" w:rsidRPr="00A50A21" w14:paraId="63C3F3BB" w14:textId="77777777" w:rsidTr="00495AE3">
        <w:trPr>
          <w:cantSplit/>
        </w:trPr>
        <w:tc>
          <w:tcPr>
            <w:tcW w:w="3757" w:type="dxa"/>
            <w:tcBorders>
              <w:top w:val="single" w:sz="6" w:space="0" w:color="auto"/>
              <w:bottom w:val="single" w:sz="6" w:space="0" w:color="auto"/>
            </w:tcBorders>
            <w:shd w:val="clear" w:color="auto" w:fill="386294"/>
            <w:vAlign w:val="center"/>
          </w:tcPr>
          <w:p w14:paraId="570B90A6" w14:textId="77777777" w:rsidR="003239B8" w:rsidRPr="00461FD9" w:rsidRDefault="003239B8" w:rsidP="00790220">
            <w:pPr>
              <w:jc w:val="both"/>
              <w:rPr>
                <w:rFonts w:ascii="Cambria" w:hAnsi="Cambria"/>
                <w:b/>
                <w:bCs/>
                <w:color w:val="FFFFFF" w:themeColor="background1"/>
                <w:sz w:val="20"/>
                <w:szCs w:val="20"/>
                <w:lang w:val="es-ES_tradnl"/>
              </w:rPr>
            </w:pPr>
            <w:r w:rsidRPr="00461FD9">
              <w:rPr>
                <w:rFonts w:ascii="Cambria" w:hAnsi="Cambria"/>
                <w:b/>
                <w:bCs/>
                <w:color w:val="FFFFFF" w:themeColor="background1"/>
                <w:sz w:val="20"/>
                <w:szCs w:val="20"/>
                <w:lang w:val="es-ES_tradnl"/>
              </w:rPr>
              <w:t>Agotamiento de recursos internos</w:t>
            </w:r>
            <w:r w:rsidR="00EE00E9" w:rsidRPr="00461FD9">
              <w:rPr>
                <w:rFonts w:ascii="Cambria" w:hAnsi="Cambria"/>
                <w:b/>
                <w:bCs/>
                <w:color w:val="FFFFFF" w:themeColor="background1"/>
                <w:sz w:val="20"/>
                <w:szCs w:val="20"/>
                <w:lang w:val="es-ES_tradnl"/>
              </w:rPr>
              <w:t xml:space="preserve"> o procedencia de una excepción</w:t>
            </w:r>
            <w:r w:rsidRPr="00461FD9">
              <w:rPr>
                <w:rFonts w:ascii="Cambria" w:hAnsi="Cambria"/>
                <w:b/>
                <w:bCs/>
                <w:color w:val="FFFFFF" w:themeColor="background1"/>
                <w:sz w:val="20"/>
                <w:szCs w:val="20"/>
                <w:lang w:val="es-ES_tradnl"/>
              </w:rPr>
              <w:t>:</w:t>
            </w:r>
          </w:p>
        </w:tc>
        <w:tc>
          <w:tcPr>
            <w:tcW w:w="5485" w:type="dxa"/>
            <w:vAlign w:val="center"/>
          </w:tcPr>
          <w:p w14:paraId="71B910BC" w14:textId="77777777" w:rsidR="003239B8" w:rsidRPr="0014521B" w:rsidRDefault="00EB6E3D" w:rsidP="00CA6DF2">
            <w:pPr>
              <w:jc w:val="both"/>
              <w:rPr>
                <w:rFonts w:ascii="Cambria" w:hAnsi="Cambria"/>
                <w:bCs/>
                <w:sz w:val="20"/>
                <w:szCs w:val="20"/>
                <w:lang w:val="es-ES_tradnl"/>
              </w:rPr>
            </w:pPr>
            <w:r w:rsidRPr="0014521B">
              <w:rPr>
                <w:rFonts w:asciiTheme="majorHAnsi" w:hAnsiTheme="majorHAnsi"/>
                <w:bCs/>
                <w:color w:val="000000" w:themeColor="text1"/>
                <w:sz w:val="20"/>
                <w:szCs w:val="20"/>
                <w:lang w:val="es-ES_tradnl"/>
              </w:rPr>
              <w:t xml:space="preserve">Sí, </w:t>
            </w:r>
            <w:r w:rsidR="00480AEA" w:rsidRPr="0014521B">
              <w:rPr>
                <w:rFonts w:ascii="Cambria" w:hAnsi="Cambria"/>
                <w:bCs/>
                <w:sz w:val="20"/>
                <w:szCs w:val="20"/>
                <w:lang w:val="es-ES_tradnl"/>
              </w:rPr>
              <w:t>en los términos de la sección VI</w:t>
            </w:r>
          </w:p>
        </w:tc>
      </w:tr>
      <w:tr w:rsidR="003239B8" w:rsidRPr="00A50A21" w14:paraId="5E71564E" w14:textId="77777777" w:rsidTr="00495AE3">
        <w:trPr>
          <w:cantSplit/>
        </w:trPr>
        <w:tc>
          <w:tcPr>
            <w:tcW w:w="3757" w:type="dxa"/>
            <w:tcBorders>
              <w:top w:val="single" w:sz="6" w:space="0" w:color="auto"/>
              <w:bottom w:val="single" w:sz="6" w:space="0" w:color="auto"/>
            </w:tcBorders>
            <w:shd w:val="clear" w:color="auto" w:fill="386294"/>
            <w:vAlign w:val="center"/>
          </w:tcPr>
          <w:p w14:paraId="6F6A3B73" w14:textId="77777777" w:rsidR="003239B8" w:rsidRPr="0014521B" w:rsidRDefault="003239B8" w:rsidP="00790220">
            <w:pPr>
              <w:jc w:val="both"/>
              <w:rPr>
                <w:rFonts w:ascii="Cambria" w:hAnsi="Cambria"/>
                <w:bCs/>
                <w:color w:val="FFFFFF" w:themeColor="background1"/>
                <w:sz w:val="20"/>
                <w:szCs w:val="20"/>
                <w:lang w:val="es-ES_tradnl"/>
              </w:rPr>
            </w:pPr>
            <w:r w:rsidRPr="0014521B">
              <w:rPr>
                <w:rFonts w:ascii="Cambria" w:hAnsi="Cambria"/>
                <w:bCs/>
                <w:color w:val="FFFFFF" w:themeColor="background1"/>
                <w:sz w:val="20"/>
                <w:szCs w:val="20"/>
                <w:lang w:val="es-ES_tradnl"/>
              </w:rPr>
              <w:t>Presentación dentro de plazo:</w:t>
            </w:r>
          </w:p>
        </w:tc>
        <w:tc>
          <w:tcPr>
            <w:tcW w:w="5485" w:type="dxa"/>
            <w:vAlign w:val="center"/>
          </w:tcPr>
          <w:p w14:paraId="5977A7E8" w14:textId="77777777" w:rsidR="003239B8" w:rsidRPr="0014521B" w:rsidRDefault="00975179" w:rsidP="00CA6DF2">
            <w:pPr>
              <w:jc w:val="both"/>
              <w:rPr>
                <w:rFonts w:ascii="Cambria" w:hAnsi="Cambria"/>
                <w:bCs/>
                <w:sz w:val="20"/>
                <w:szCs w:val="20"/>
                <w:lang w:val="es-ES_tradnl"/>
              </w:rPr>
            </w:pPr>
            <w:r w:rsidRPr="0014521B">
              <w:rPr>
                <w:rFonts w:ascii="Cambria" w:hAnsi="Cambria"/>
                <w:bCs/>
                <w:sz w:val="20"/>
                <w:szCs w:val="20"/>
                <w:lang w:val="es-ES_tradnl"/>
              </w:rPr>
              <w:t xml:space="preserve">Si, en los </w:t>
            </w:r>
            <w:r w:rsidR="00F90A19" w:rsidRPr="0014521B">
              <w:rPr>
                <w:rFonts w:ascii="Cambria" w:hAnsi="Cambria"/>
                <w:bCs/>
                <w:sz w:val="20"/>
                <w:szCs w:val="20"/>
                <w:lang w:val="es-ES_tradnl"/>
              </w:rPr>
              <w:t>términos</w:t>
            </w:r>
            <w:r w:rsidRPr="0014521B">
              <w:rPr>
                <w:rFonts w:ascii="Cambria" w:hAnsi="Cambria"/>
                <w:bCs/>
                <w:sz w:val="20"/>
                <w:szCs w:val="20"/>
                <w:lang w:val="es-ES_tradnl"/>
              </w:rPr>
              <w:t xml:space="preserve"> </w:t>
            </w:r>
            <w:r w:rsidR="00CA6DF2" w:rsidRPr="0014521B">
              <w:rPr>
                <w:rFonts w:ascii="Cambria" w:hAnsi="Cambria"/>
                <w:bCs/>
                <w:sz w:val="20"/>
                <w:szCs w:val="20"/>
                <w:lang w:val="es-ES_tradnl"/>
              </w:rPr>
              <w:t>de la sección</w:t>
            </w:r>
            <w:r w:rsidRPr="0014521B">
              <w:rPr>
                <w:rFonts w:ascii="Cambria" w:hAnsi="Cambria"/>
                <w:bCs/>
                <w:sz w:val="20"/>
                <w:szCs w:val="20"/>
                <w:lang w:val="es-ES_tradnl"/>
              </w:rPr>
              <w:t xml:space="preserve"> VI</w:t>
            </w:r>
          </w:p>
        </w:tc>
      </w:tr>
    </w:tbl>
    <w:p w14:paraId="3D08E52C" w14:textId="77777777" w:rsidR="00C45B2D" w:rsidRPr="0014521B" w:rsidRDefault="00C45B2D" w:rsidP="00C45B2D">
      <w:pPr>
        <w:ind w:firstLine="720"/>
        <w:jc w:val="both"/>
        <w:rPr>
          <w:rFonts w:asciiTheme="majorHAnsi" w:hAnsiTheme="majorHAnsi"/>
          <w:b/>
          <w:sz w:val="20"/>
          <w:szCs w:val="20"/>
          <w:lang w:val="es-ES_tradnl"/>
        </w:rPr>
      </w:pPr>
    </w:p>
    <w:p w14:paraId="194CA5F9" w14:textId="77777777" w:rsidR="00852B69" w:rsidRPr="0014521B" w:rsidRDefault="00223A29" w:rsidP="00C45B2D">
      <w:pPr>
        <w:ind w:firstLine="720"/>
        <w:jc w:val="both"/>
        <w:rPr>
          <w:rFonts w:asciiTheme="majorHAnsi" w:hAnsiTheme="majorHAnsi"/>
          <w:b/>
          <w:sz w:val="20"/>
          <w:szCs w:val="20"/>
          <w:lang w:val="es-ES_tradnl"/>
        </w:rPr>
      </w:pPr>
      <w:r w:rsidRPr="0014521B">
        <w:rPr>
          <w:rFonts w:asciiTheme="majorHAnsi" w:hAnsiTheme="majorHAnsi"/>
          <w:b/>
          <w:sz w:val="20"/>
          <w:szCs w:val="20"/>
          <w:lang w:val="es-ES_tradnl"/>
        </w:rPr>
        <w:t xml:space="preserve">V. </w:t>
      </w:r>
      <w:r w:rsidRPr="0014521B">
        <w:rPr>
          <w:rFonts w:asciiTheme="majorHAnsi" w:hAnsiTheme="majorHAnsi"/>
          <w:b/>
          <w:sz w:val="20"/>
          <w:szCs w:val="20"/>
          <w:lang w:val="es-ES_tradnl"/>
        </w:rPr>
        <w:tab/>
      </w:r>
      <w:r w:rsidR="003239B8" w:rsidRPr="0014521B">
        <w:rPr>
          <w:rFonts w:asciiTheme="majorHAnsi" w:hAnsiTheme="majorHAnsi"/>
          <w:b/>
          <w:sz w:val="20"/>
          <w:szCs w:val="20"/>
          <w:lang w:val="es-ES_tradnl"/>
        </w:rPr>
        <w:t xml:space="preserve">HECHOS ALEGADOS </w:t>
      </w:r>
    </w:p>
    <w:p w14:paraId="2C8804E5" w14:textId="77777777" w:rsidR="00C45B2D" w:rsidRPr="0014521B" w:rsidRDefault="00C45B2D" w:rsidP="00C45B2D">
      <w:pPr>
        <w:pStyle w:val="NormalWeb"/>
        <w:spacing w:before="0" w:beforeAutospacing="0" w:after="0" w:afterAutospacing="0"/>
        <w:ind w:firstLine="720"/>
        <w:jc w:val="both"/>
        <w:rPr>
          <w:rFonts w:asciiTheme="majorHAnsi" w:hAnsiTheme="majorHAnsi"/>
          <w:lang w:val="es-ES_tradnl"/>
        </w:rPr>
      </w:pPr>
    </w:p>
    <w:p w14:paraId="79308AF2" w14:textId="77777777" w:rsidR="001A6AD3" w:rsidRPr="001A6AD3" w:rsidRDefault="00EA4250" w:rsidP="001A6AD3">
      <w:pPr>
        <w:pStyle w:val="ListParagraph"/>
        <w:numPr>
          <w:ilvl w:val="0"/>
          <w:numId w:val="64"/>
        </w:numPr>
        <w:shd w:val="clear" w:color="auto" w:fill="FFFFFF"/>
        <w:spacing w:after="240"/>
        <w:ind w:left="0" w:firstLine="720"/>
        <w:jc w:val="both"/>
        <w:rPr>
          <w:rFonts w:asciiTheme="majorHAnsi" w:eastAsia="Times New Roman" w:hAnsiTheme="majorHAnsi"/>
          <w:color w:val="222222"/>
          <w:sz w:val="20"/>
          <w:szCs w:val="20"/>
          <w:lang w:val="es-ES_tradnl"/>
        </w:rPr>
      </w:pPr>
      <w:r w:rsidRPr="001A6AD3">
        <w:rPr>
          <w:rFonts w:asciiTheme="majorHAnsi" w:hAnsiTheme="majorHAnsi"/>
          <w:sz w:val="20"/>
          <w:szCs w:val="20"/>
          <w:lang w:val="es-ES_tradnl"/>
        </w:rPr>
        <w:t>La señora</w:t>
      </w:r>
      <w:r w:rsidR="009807BC" w:rsidRPr="001A6AD3">
        <w:rPr>
          <w:rFonts w:asciiTheme="majorHAnsi" w:hAnsiTheme="majorHAnsi"/>
          <w:sz w:val="20"/>
          <w:szCs w:val="20"/>
          <w:lang w:val="es-ES_tradnl"/>
        </w:rPr>
        <w:t xml:space="preserve"> </w:t>
      </w:r>
      <w:r w:rsidR="00022E8F" w:rsidRPr="001A6AD3">
        <w:rPr>
          <w:rFonts w:asciiTheme="majorHAnsi" w:hAnsiTheme="majorHAnsi"/>
          <w:bCs/>
          <w:sz w:val="20"/>
          <w:szCs w:val="20"/>
          <w:lang w:val="es-ES_tradnl"/>
        </w:rPr>
        <w:t>Quiñones</w:t>
      </w:r>
      <w:r w:rsidR="007632BA" w:rsidRPr="001A6AD3">
        <w:rPr>
          <w:rFonts w:asciiTheme="majorHAnsi" w:hAnsiTheme="majorHAnsi"/>
          <w:sz w:val="20"/>
          <w:szCs w:val="20"/>
          <w:lang w:val="es-ES_tradnl"/>
        </w:rPr>
        <w:t xml:space="preserve"> </w:t>
      </w:r>
      <w:r w:rsidR="001A6AD3" w:rsidRPr="001A6AD3">
        <w:rPr>
          <w:rFonts w:asciiTheme="majorHAnsi" w:hAnsiTheme="majorHAnsi"/>
          <w:sz w:val="20"/>
          <w:szCs w:val="20"/>
          <w:lang w:val="es-ES_tradnl"/>
        </w:rPr>
        <w:t xml:space="preserve">Colchado </w:t>
      </w:r>
      <w:r w:rsidR="00EF6AB4" w:rsidRPr="001A6AD3">
        <w:rPr>
          <w:rFonts w:asciiTheme="majorHAnsi" w:hAnsiTheme="majorHAnsi"/>
          <w:sz w:val="20"/>
          <w:szCs w:val="20"/>
          <w:lang w:val="es-ES_tradnl"/>
        </w:rPr>
        <w:t>denuncia</w:t>
      </w:r>
      <w:r w:rsidRPr="001A6AD3">
        <w:rPr>
          <w:rFonts w:asciiTheme="majorHAnsi" w:hAnsiTheme="majorHAnsi"/>
          <w:sz w:val="20"/>
          <w:szCs w:val="20"/>
          <w:lang w:val="es-ES_tradnl"/>
        </w:rPr>
        <w:t xml:space="preserve"> que integrantes de la Dirección Nacional contra el Terrorismo (en adelante, “DINCOTE”) la detuvieron por considerar que estaba asociada con el Comité Regional Metropolitano Zona Sur del Partido Comunista del Perú – Sendero Luminoso (en adelante, “Sendero Luminoso”</w:t>
      </w:r>
      <w:r w:rsidR="00C46EDE">
        <w:rPr>
          <w:rFonts w:asciiTheme="majorHAnsi" w:hAnsiTheme="majorHAnsi"/>
          <w:sz w:val="20"/>
          <w:szCs w:val="20"/>
          <w:lang w:val="es-ES_tradnl"/>
        </w:rPr>
        <w:t>)</w:t>
      </w:r>
      <w:r w:rsidRPr="001A6AD3">
        <w:rPr>
          <w:rFonts w:asciiTheme="majorHAnsi" w:hAnsiTheme="majorHAnsi"/>
          <w:sz w:val="20"/>
          <w:szCs w:val="20"/>
          <w:lang w:val="es-ES_tradnl"/>
        </w:rPr>
        <w:t xml:space="preserve">, </w:t>
      </w:r>
      <w:r w:rsidR="00352C06" w:rsidRPr="001A6AD3">
        <w:rPr>
          <w:rFonts w:asciiTheme="majorHAnsi" w:hAnsiTheme="majorHAnsi"/>
          <w:sz w:val="20"/>
          <w:szCs w:val="20"/>
          <w:lang w:val="es-ES_tradnl"/>
        </w:rPr>
        <w:t xml:space="preserve">sin que existiera una situación </w:t>
      </w:r>
      <w:r w:rsidRPr="001A6AD3">
        <w:rPr>
          <w:rFonts w:asciiTheme="majorHAnsi" w:hAnsiTheme="majorHAnsi"/>
          <w:sz w:val="20"/>
          <w:szCs w:val="20"/>
          <w:lang w:val="es-ES_tradnl"/>
        </w:rPr>
        <w:t>d</w:t>
      </w:r>
      <w:r w:rsidR="009807BC" w:rsidRPr="001A6AD3">
        <w:rPr>
          <w:rFonts w:asciiTheme="majorHAnsi" w:hAnsiTheme="majorHAnsi"/>
          <w:sz w:val="20"/>
          <w:szCs w:val="20"/>
          <w:lang w:val="es-ES_tradnl"/>
        </w:rPr>
        <w:t>e flagrancia</w:t>
      </w:r>
      <w:r w:rsidR="00352C06" w:rsidRPr="001A6AD3">
        <w:rPr>
          <w:rFonts w:asciiTheme="majorHAnsi" w:hAnsiTheme="majorHAnsi"/>
          <w:sz w:val="20"/>
          <w:szCs w:val="20"/>
          <w:lang w:val="es-ES_tradnl"/>
        </w:rPr>
        <w:t xml:space="preserve"> y sin mediar orden judicial.</w:t>
      </w:r>
      <w:r w:rsidR="009807BC" w:rsidRPr="001A6AD3">
        <w:rPr>
          <w:rFonts w:asciiTheme="majorHAnsi" w:hAnsiTheme="majorHAnsi"/>
          <w:sz w:val="20"/>
          <w:szCs w:val="20"/>
          <w:lang w:val="es-ES_tradnl"/>
        </w:rPr>
        <w:t xml:space="preserve"> Adicionalmente, alega</w:t>
      </w:r>
      <w:r w:rsidR="00352C06" w:rsidRPr="001A6AD3">
        <w:rPr>
          <w:rFonts w:asciiTheme="majorHAnsi" w:hAnsiTheme="majorHAnsi"/>
          <w:sz w:val="20"/>
          <w:szCs w:val="20"/>
          <w:lang w:val="es-ES_tradnl"/>
        </w:rPr>
        <w:t xml:space="preserve"> que fue objeto de torturas y tratos crueles e inhumanos durante su detención y reclusión</w:t>
      </w:r>
      <w:r w:rsidR="00935F34" w:rsidRPr="001A6AD3">
        <w:rPr>
          <w:rFonts w:asciiTheme="majorHAnsi" w:hAnsiTheme="majorHAnsi"/>
          <w:sz w:val="20"/>
          <w:szCs w:val="20"/>
          <w:lang w:val="es-ES_tradnl"/>
        </w:rPr>
        <w:t>; y</w:t>
      </w:r>
      <w:r w:rsidR="00352C06" w:rsidRPr="001A6AD3">
        <w:rPr>
          <w:rFonts w:asciiTheme="majorHAnsi" w:hAnsiTheme="majorHAnsi"/>
          <w:sz w:val="20"/>
          <w:szCs w:val="20"/>
          <w:lang w:val="es-ES_tradnl"/>
        </w:rPr>
        <w:t xml:space="preserve"> que no fue juzgada por un juez natural, independiente e imparcial. </w:t>
      </w:r>
    </w:p>
    <w:p w14:paraId="564F6A3D" w14:textId="77777777" w:rsidR="007B2746" w:rsidRPr="007B2746" w:rsidRDefault="00384E5E" w:rsidP="007B2746">
      <w:pPr>
        <w:pStyle w:val="ListParagraph"/>
        <w:numPr>
          <w:ilvl w:val="0"/>
          <w:numId w:val="64"/>
        </w:numPr>
        <w:shd w:val="clear" w:color="auto" w:fill="FFFFFF"/>
        <w:spacing w:after="240"/>
        <w:ind w:left="0" w:firstLine="720"/>
        <w:jc w:val="both"/>
        <w:rPr>
          <w:rFonts w:asciiTheme="majorHAnsi" w:eastAsia="Times New Roman" w:hAnsiTheme="majorHAnsi"/>
          <w:color w:val="222222"/>
          <w:sz w:val="20"/>
          <w:szCs w:val="20"/>
          <w:lang w:val="es-ES_tradnl"/>
        </w:rPr>
      </w:pPr>
      <w:r w:rsidRPr="001A6AD3">
        <w:rPr>
          <w:rFonts w:asciiTheme="majorHAnsi" w:hAnsiTheme="majorHAnsi"/>
          <w:sz w:val="20"/>
          <w:szCs w:val="20"/>
          <w:lang w:val="es-ES_tradnl"/>
        </w:rPr>
        <w:t>Manifiesta</w:t>
      </w:r>
      <w:r w:rsidR="00BA24F5" w:rsidRPr="001A6AD3">
        <w:rPr>
          <w:rFonts w:asciiTheme="majorHAnsi" w:hAnsiTheme="majorHAnsi"/>
          <w:sz w:val="20"/>
          <w:szCs w:val="20"/>
          <w:lang w:val="es-ES_tradnl"/>
        </w:rPr>
        <w:t xml:space="preserve"> que</w:t>
      </w:r>
      <w:r w:rsidR="009807BC" w:rsidRPr="001A6AD3">
        <w:rPr>
          <w:rFonts w:asciiTheme="majorHAnsi" w:hAnsiTheme="majorHAnsi"/>
          <w:sz w:val="20"/>
          <w:szCs w:val="20"/>
          <w:lang w:val="es-ES_tradnl"/>
        </w:rPr>
        <w:t xml:space="preserve"> el 25 de agosto de 1993, mientras estaba detenida, aislada e incomunicada, integrantes de la DINCOTE la torturaron, amenazaron y </w:t>
      </w:r>
      <w:r w:rsidR="00461FD9">
        <w:rPr>
          <w:rFonts w:asciiTheme="majorHAnsi" w:hAnsiTheme="majorHAnsi"/>
          <w:sz w:val="20"/>
          <w:szCs w:val="20"/>
          <w:lang w:val="es-ES_tradnl"/>
        </w:rPr>
        <w:t>cometieron actos de violencia sexual</w:t>
      </w:r>
      <w:r w:rsidR="009807BC" w:rsidRPr="001A6AD3">
        <w:rPr>
          <w:rFonts w:asciiTheme="majorHAnsi" w:hAnsiTheme="majorHAnsi"/>
          <w:sz w:val="20"/>
          <w:szCs w:val="20"/>
          <w:lang w:val="es-ES_tradnl"/>
        </w:rPr>
        <w:t xml:space="preserve"> para que se auto inculpara; y que el 24 de septiembre de 1993, un mes después de su detención, recién le </w:t>
      </w:r>
      <w:r w:rsidR="00C46EDE">
        <w:rPr>
          <w:rFonts w:asciiTheme="majorHAnsi" w:hAnsiTheme="majorHAnsi"/>
          <w:sz w:val="20"/>
          <w:szCs w:val="20"/>
          <w:lang w:val="es-ES_tradnl"/>
        </w:rPr>
        <w:t>tomaron una</w:t>
      </w:r>
      <w:r w:rsidR="009807BC" w:rsidRPr="001A6AD3">
        <w:rPr>
          <w:rFonts w:asciiTheme="majorHAnsi" w:hAnsiTheme="majorHAnsi"/>
          <w:sz w:val="20"/>
          <w:szCs w:val="20"/>
          <w:lang w:val="es-ES_tradnl"/>
        </w:rPr>
        <w:t xml:space="preserve"> declaración policial. </w:t>
      </w:r>
      <w:r w:rsidR="00B026D6" w:rsidRPr="007B2746">
        <w:rPr>
          <w:rFonts w:asciiTheme="majorHAnsi" w:hAnsiTheme="majorHAnsi"/>
          <w:sz w:val="20"/>
          <w:szCs w:val="20"/>
          <w:lang w:val="es-ES_tradnl"/>
        </w:rPr>
        <w:t>Señala</w:t>
      </w:r>
      <w:r w:rsidR="002422A7" w:rsidRPr="007B2746">
        <w:rPr>
          <w:rFonts w:asciiTheme="majorHAnsi" w:hAnsiTheme="majorHAnsi"/>
          <w:sz w:val="20"/>
          <w:szCs w:val="20"/>
          <w:lang w:val="es-ES_tradnl"/>
        </w:rPr>
        <w:t xml:space="preserve"> </w:t>
      </w:r>
      <w:r w:rsidR="00577641" w:rsidRPr="007B2746">
        <w:rPr>
          <w:rFonts w:asciiTheme="majorHAnsi" w:hAnsiTheme="majorHAnsi"/>
          <w:sz w:val="20"/>
          <w:szCs w:val="20"/>
          <w:lang w:val="es-ES_tradnl"/>
        </w:rPr>
        <w:t>que</w:t>
      </w:r>
      <w:r w:rsidR="00C46EDE" w:rsidRPr="007B2746">
        <w:rPr>
          <w:rFonts w:asciiTheme="majorHAnsi" w:hAnsiTheme="majorHAnsi"/>
          <w:sz w:val="20"/>
          <w:szCs w:val="20"/>
          <w:lang w:val="es-ES_tradnl"/>
        </w:rPr>
        <w:t xml:space="preserve"> </w:t>
      </w:r>
      <w:r w:rsidR="001151BE">
        <w:rPr>
          <w:rFonts w:asciiTheme="majorHAnsi" w:hAnsiTheme="majorHAnsi"/>
          <w:sz w:val="20"/>
          <w:szCs w:val="20"/>
          <w:lang w:val="es-ES_tradnl"/>
        </w:rPr>
        <w:t>luego de quince días de detención</w:t>
      </w:r>
      <w:r w:rsidR="00C46EDE" w:rsidRPr="007B2746">
        <w:rPr>
          <w:rFonts w:asciiTheme="majorHAnsi" w:hAnsiTheme="majorHAnsi"/>
          <w:sz w:val="20"/>
          <w:szCs w:val="20"/>
          <w:lang w:val="es-ES_tradnl"/>
        </w:rPr>
        <w:t xml:space="preserve"> las autoridades recién</w:t>
      </w:r>
      <w:r w:rsidR="00E73C42" w:rsidRPr="007B2746">
        <w:rPr>
          <w:rFonts w:asciiTheme="majorHAnsi" w:hAnsiTheme="majorHAnsi"/>
          <w:sz w:val="20"/>
          <w:szCs w:val="20"/>
          <w:lang w:val="es-ES_tradnl"/>
        </w:rPr>
        <w:t xml:space="preserve"> </w:t>
      </w:r>
      <w:r w:rsidR="00577641" w:rsidRPr="007B2746">
        <w:rPr>
          <w:rFonts w:asciiTheme="majorHAnsi" w:hAnsiTheme="majorHAnsi"/>
          <w:sz w:val="20"/>
          <w:szCs w:val="20"/>
          <w:lang w:val="es-ES_tradnl"/>
        </w:rPr>
        <w:t xml:space="preserve">confirmaron a </w:t>
      </w:r>
      <w:r w:rsidR="00461FD9">
        <w:rPr>
          <w:rFonts w:asciiTheme="majorHAnsi" w:hAnsiTheme="majorHAnsi"/>
          <w:sz w:val="20"/>
          <w:szCs w:val="20"/>
          <w:lang w:val="es-ES_tradnl"/>
        </w:rPr>
        <w:t>sus familiares</w:t>
      </w:r>
      <w:r w:rsidR="003C2885" w:rsidRPr="007B2746">
        <w:rPr>
          <w:rFonts w:asciiTheme="majorHAnsi" w:hAnsiTheme="majorHAnsi"/>
          <w:sz w:val="20"/>
          <w:szCs w:val="20"/>
          <w:lang w:val="es-ES_tradnl"/>
        </w:rPr>
        <w:t xml:space="preserve"> que estaba</w:t>
      </w:r>
      <w:r w:rsidR="00C46EDE" w:rsidRPr="007B2746">
        <w:rPr>
          <w:rFonts w:asciiTheme="majorHAnsi" w:hAnsiTheme="majorHAnsi"/>
          <w:sz w:val="20"/>
          <w:szCs w:val="20"/>
          <w:lang w:val="es-ES_tradnl"/>
        </w:rPr>
        <w:t xml:space="preserve"> privada de libertad</w:t>
      </w:r>
      <w:r w:rsidR="002B541D" w:rsidRPr="007B2746">
        <w:rPr>
          <w:rFonts w:asciiTheme="majorHAnsi" w:hAnsiTheme="majorHAnsi"/>
          <w:sz w:val="20"/>
          <w:szCs w:val="20"/>
          <w:lang w:val="es-ES_tradnl"/>
        </w:rPr>
        <w:t>.</w:t>
      </w:r>
      <w:r w:rsidR="00577641" w:rsidRPr="007B2746">
        <w:rPr>
          <w:rFonts w:asciiTheme="majorHAnsi" w:hAnsiTheme="majorHAnsi"/>
          <w:sz w:val="20"/>
          <w:szCs w:val="20"/>
          <w:lang w:val="es-ES_tradnl"/>
        </w:rPr>
        <w:t xml:space="preserve"> </w:t>
      </w:r>
      <w:r w:rsidR="001462F0" w:rsidRPr="007B2746">
        <w:rPr>
          <w:rFonts w:asciiTheme="majorHAnsi" w:hAnsiTheme="majorHAnsi"/>
          <w:sz w:val="20"/>
          <w:szCs w:val="20"/>
          <w:lang w:val="es-ES_tradnl"/>
        </w:rPr>
        <w:t>Alega</w:t>
      </w:r>
      <w:r w:rsidR="00094B47" w:rsidRPr="007B2746">
        <w:rPr>
          <w:rFonts w:asciiTheme="majorHAnsi" w:hAnsiTheme="majorHAnsi"/>
          <w:sz w:val="20"/>
          <w:szCs w:val="20"/>
          <w:lang w:val="es-ES_tradnl"/>
        </w:rPr>
        <w:t xml:space="preserve"> que su </w:t>
      </w:r>
      <w:r w:rsidR="009B0163" w:rsidRPr="007B2746">
        <w:rPr>
          <w:rFonts w:asciiTheme="majorHAnsi" w:hAnsiTheme="majorHAnsi"/>
          <w:sz w:val="20"/>
          <w:szCs w:val="20"/>
          <w:lang w:val="es-ES_tradnl"/>
        </w:rPr>
        <w:t>familia trató de presentar un há</w:t>
      </w:r>
      <w:r w:rsidR="00094B47" w:rsidRPr="007B2746">
        <w:rPr>
          <w:rFonts w:asciiTheme="majorHAnsi" w:hAnsiTheme="majorHAnsi"/>
          <w:sz w:val="20"/>
          <w:szCs w:val="20"/>
          <w:lang w:val="es-ES_tradnl"/>
        </w:rPr>
        <w:t>beas corpus</w:t>
      </w:r>
      <w:r w:rsidR="00577641" w:rsidRPr="007B2746">
        <w:rPr>
          <w:rFonts w:asciiTheme="majorHAnsi" w:hAnsiTheme="majorHAnsi"/>
          <w:sz w:val="20"/>
          <w:szCs w:val="20"/>
          <w:lang w:val="es-ES_tradnl"/>
        </w:rPr>
        <w:t xml:space="preserve"> </w:t>
      </w:r>
      <w:r w:rsidR="009300D6" w:rsidRPr="007B2746">
        <w:rPr>
          <w:rFonts w:asciiTheme="majorHAnsi" w:hAnsiTheme="majorHAnsi"/>
          <w:sz w:val="20"/>
          <w:szCs w:val="20"/>
          <w:lang w:val="es-ES_tradnl"/>
        </w:rPr>
        <w:t>ante la DI</w:t>
      </w:r>
      <w:r w:rsidR="00437AB4" w:rsidRPr="007B2746">
        <w:rPr>
          <w:rFonts w:asciiTheme="majorHAnsi" w:hAnsiTheme="majorHAnsi"/>
          <w:sz w:val="20"/>
          <w:szCs w:val="20"/>
          <w:lang w:val="es-ES_tradnl"/>
        </w:rPr>
        <w:t>NCO</w:t>
      </w:r>
      <w:r w:rsidR="009300D6" w:rsidRPr="007B2746">
        <w:rPr>
          <w:rFonts w:asciiTheme="majorHAnsi" w:hAnsiTheme="majorHAnsi"/>
          <w:sz w:val="20"/>
          <w:szCs w:val="20"/>
          <w:lang w:val="es-ES_tradnl"/>
        </w:rPr>
        <w:t xml:space="preserve">TE </w:t>
      </w:r>
      <w:r w:rsidR="004507FC" w:rsidRPr="007B2746">
        <w:rPr>
          <w:rFonts w:asciiTheme="majorHAnsi" w:hAnsiTheme="majorHAnsi"/>
          <w:sz w:val="20"/>
          <w:szCs w:val="20"/>
          <w:lang w:val="es-ES_tradnl"/>
        </w:rPr>
        <w:t>para garantizar</w:t>
      </w:r>
      <w:r w:rsidR="009300D6" w:rsidRPr="007B2746">
        <w:rPr>
          <w:rFonts w:asciiTheme="majorHAnsi" w:hAnsiTheme="majorHAnsi"/>
          <w:sz w:val="20"/>
          <w:szCs w:val="20"/>
          <w:lang w:val="es-ES_tradnl"/>
        </w:rPr>
        <w:t xml:space="preserve"> su vida</w:t>
      </w:r>
      <w:r w:rsidR="00461FD9">
        <w:rPr>
          <w:rFonts w:asciiTheme="majorHAnsi" w:hAnsiTheme="majorHAnsi"/>
          <w:sz w:val="20"/>
          <w:szCs w:val="20"/>
          <w:lang w:val="es-ES_tradnl"/>
        </w:rPr>
        <w:t>,</w:t>
      </w:r>
      <w:r w:rsidR="001462F0" w:rsidRPr="007B2746">
        <w:rPr>
          <w:rFonts w:asciiTheme="majorHAnsi" w:hAnsiTheme="majorHAnsi"/>
          <w:sz w:val="20"/>
          <w:szCs w:val="20"/>
          <w:lang w:val="es-ES_tradnl"/>
        </w:rPr>
        <w:t xml:space="preserve"> pero</w:t>
      </w:r>
      <w:r w:rsidR="00461FD9">
        <w:rPr>
          <w:rFonts w:asciiTheme="majorHAnsi" w:hAnsiTheme="majorHAnsi"/>
          <w:sz w:val="20"/>
          <w:szCs w:val="20"/>
          <w:lang w:val="es-ES_tradnl"/>
        </w:rPr>
        <w:t xml:space="preserve"> </w:t>
      </w:r>
      <w:r w:rsidR="00C46EDE" w:rsidRPr="007B2746">
        <w:rPr>
          <w:rFonts w:asciiTheme="majorHAnsi" w:hAnsiTheme="majorHAnsi"/>
          <w:sz w:val="20"/>
          <w:szCs w:val="20"/>
          <w:lang w:val="es-ES_tradnl"/>
        </w:rPr>
        <w:t>tal organismo</w:t>
      </w:r>
      <w:r w:rsidR="007E60CD" w:rsidRPr="007B2746">
        <w:rPr>
          <w:rFonts w:asciiTheme="majorHAnsi" w:hAnsiTheme="majorHAnsi"/>
          <w:sz w:val="20"/>
          <w:szCs w:val="20"/>
          <w:lang w:val="es-ES_tradnl"/>
        </w:rPr>
        <w:t xml:space="preserve"> se</w:t>
      </w:r>
      <w:r w:rsidR="009300D6" w:rsidRPr="007B2746">
        <w:rPr>
          <w:rFonts w:asciiTheme="majorHAnsi" w:hAnsiTheme="majorHAnsi"/>
          <w:sz w:val="20"/>
          <w:szCs w:val="20"/>
          <w:lang w:val="es-ES_tradnl"/>
        </w:rPr>
        <w:t xml:space="preserve"> rehusó a recibir </w:t>
      </w:r>
      <w:r w:rsidR="00C46EDE" w:rsidRPr="007B2746">
        <w:rPr>
          <w:rFonts w:asciiTheme="majorHAnsi" w:hAnsiTheme="majorHAnsi"/>
          <w:sz w:val="20"/>
          <w:szCs w:val="20"/>
          <w:lang w:val="es-ES_tradnl"/>
        </w:rPr>
        <w:t>el citado recurso</w:t>
      </w:r>
      <w:r w:rsidR="00577641" w:rsidRPr="007B2746">
        <w:rPr>
          <w:rFonts w:asciiTheme="majorHAnsi" w:hAnsiTheme="majorHAnsi"/>
          <w:sz w:val="20"/>
          <w:szCs w:val="20"/>
          <w:lang w:val="es-ES_tradnl"/>
        </w:rPr>
        <w:t>.</w:t>
      </w:r>
      <w:r w:rsidR="00E73C42" w:rsidRPr="007B2746">
        <w:rPr>
          <w:rFonts w:asciiTheme="majorHAnsi" w:hAnsiTheme="majorHAnsi"/>
          <w:sz w:val="20"/>
          <w:szCs w:val="20"/>
          <w:lang w:val="es-ES_tradnl"/>
        </w:rPr>
        <w:t xml:space="preserve"> </w:t>
      </w:r>
    </w:p>
    <w:p w14:paraId="3FAB779C" w14:textId="77777777" w:rsidR="001A6AD3" w:rsidRPr="007B2746" w:rsidRDefault="005401B6" w:rsidP="00377520">
      <w:pPr>
        <w:pStyle w:val="ListParagraph"/>
        <w:numPr>
          <w:ilvl w:val="0"/>
          <w:numId w:val="64"/>
        </w:numPr>
        <w:shd w:val="clear" w:color="auto" w:fill="FFFFFF"/>
        <w:spacing w:after="240"/>
        <w:ind w:left="0" w:firstLine="720"/>
        <w:jc w:val="both"/>
        <w:rPr>
          <w:rFonts w:asciiTheme="majorHAnsi" w:eastAsia="Times New Roman" w:hAnsiTheme="majorHAnsi"/>
          <w:color w:val="222222"/>
          <w:sz w:val="20"/>
          <w:szCs w:val="20"/>
          <w:lang w:val="es-ES_tradnl"/>
        </w:rPr>
      </w:pPr>
      <w:r w:rsidRPr="007B2746">
        <w:rPr>
          <w:rFonts w:asciiTheme="majorHAnsi" w:hAnsiTheme="majorHAnsi"/>
          <w:sz w:val="20"/>
          <w:szCs w:val="20"/>
          <w:lang w:val="es-ES_tradnl"/>
        </w:rPr>
        <w:t>Manifiesta</w:t>
      </w:r>
      <w:r w:rsidR="007E60CD" w:rsidRPr="007B2746">
        <w:rPr>
          <w:rFonts w:asciiTheme="majorHAnsi" w:hAnsiTheme="majorHAnsi"/>
          <w:sz w:val="20"/>
          <w:szCs w:val="20"/>
          <w:lang w:val="es-ES_tradnl"/>
        </w:rPr>
        <w:t xml:space="preserve"> que después de permanecer cincuenta y dos días</w:t>
      </w:r>
      <w:r w:rsidRPr="007B2746">
        <w:rPr>
          <w:rFonts w:asciiTheme="majorHAnsi" w:hAnsiTheme="majorHAnsi"/>
          <w:sz w:val="20"/>
          <w:szCs w:val="20"/>
          <w:lang w:val="es-ES_tradnl"/>
        </w:rPr>
        <w:t xml:space="preserve"> en la DI</w:t>
      </w:r>
      <w:r w:rsidR="00F0349A" w:rsidRPr="007B2746">
        <w:rPr>
          <w:rFonts w:asciiTheme="majorHAnsi" w:hAnsiTheme="majorHAnsi"/>
          <w:sz w:val="20"/>
          <w:szCs w:val="20"/>
          <w:lang w:val="es-ES_tradnl"/>
        </w:rPr>
        <w:t>NCO</w:t>
      </w:r>
      <w:r w:rsidRPr="007B2746">
        <w:rPr>
          <w:rFonts w:asciiTheme="majorHAnsi" w:hAnsiTheme="majorHAnsi"/>
          <w:sz w:val="20"/>
          <w:szCs w:val="20"/>
          <w:lang w:val="es-ES_tradnl"/>
        </w:rPr>
        <w:t>TE, el 15 de octu</w:t>
      </w:r>
      <w:r w:rsidR="00BD1A32" w:rsidRPr="007B2746">
        <w:rPr>
          <w:rFonts w:asciiTheme="majorHAnsi" w:hAnsiTheme="majorHAnsi"/>
          <w:sz w:val="20"/>
          <w:szCs w:val="20"/>
          <w:lang w:val="es-ES_tradnl"/>
        </w:rPr>
        <w:t>bre de 1993</w:t>
      </w:r>
      <w:r w:rsidRPr="007B2746">
        <w:rPr>
          <w:rFonts w:asciiTheme="majorHAnsi" w:hAnsiTheme="majorHAnsi"/>
          <w:sz w:val="20"/>
          <w:szCs w:val="20"/>
          <w:lang w:val="es-ES_tradnl"/>
        </w:rPr>
        <w:t xml:space="preserve"> f</w:t>
      </w:r>
      <w:r w:rsidR="00AC616A" w:rsidRPr="007B2746">
        <w:rPr>
          <w:rFonts w:asciiTheme="majorHAnsi" w:hAnsiTheme="majorHAnsi"/>
          <w:sz w:val="20"/>
          <w:szCs w:val="20"/>
          <w:lang w:val="es-ES_tradnl"/>
        </w:rPr>
        <w:t xml:space="preserve">ue traslada a la base militar de Las Palmas </w:t>
      </w:r>
      <w:r w:rsidR="00D724D2" w:rsidRPr="007B2746">
        <w:rPr>
          <w:rFonts w:asciiTheme="majorHAnsi" w:hAnsiTheme="majorHAnsi"/>
          <w:sz w:val="20"/>
          <w:szCs w:val="20"/>
          <w:lang w:val="es-ES_tradnl"/>
        </w:rPr>
        <w:t>para ser juzgada</w:t>
      </w:r>
      <w:r w:rsidR="009C1355" w:rsidRPr="007B2746">
        <w:rPr>
          <w:rFonts w:asciiTheme="majorHAnsi" w:hAnsiTheme="majorHAnsi"/>
          <w:sz w:val="20"/>
          <w:szCs w:val="20"/>
          <w:lang w:val="es-ES_tradnl"/>
        </w:rPr>
        <w:t xml:space="preserve"> en </w:t>
      </w:r>
      <w:r w:rsidR="00C46EDE" w:rsidRPr="007B2746">
        <w:rPr>
          <w:rFonts w:asciiTheme="majorHAnsi" w:hAnsiTheme="majorHAnsi"/>
          <w:sz w:val="20"/>
          <w:szCs w:val="20"/>
          <w:lang w:val="es-ES_tradnl"/>
        </w:rPr>
        <w:t xml:space="preserve">el </w:t>
      </w:r>
      <w:r w:rsidR="004F1C92" w:rsidRPr="007B2746">
        <w:rPr>
          <w:rFonts w:asciiTheme="majorHAnsi" w:hAnsiTheme="majorHAnsi"/>
          <w:sz w:val="20"/>
          <w:szCs w:val="20"/>
          <w:lang w:val="es-ES_tradnl"/>
        </w:rPr>
        <w:t>fuero militar</w:t>
      </w:r>
      <w:r w:rsidR="002B5738" w:rsidRPr="007B2746">
        <w:rPr>
          <w:rFonts w:asciiTheme="majorHAnsi" w:hAnsiTheme="majorHAnsi"/>
          <w:sz w:val="20"/>
          <w:szCs w:val="20"/>
          <w:lang w:val="es-ES_tradnl"/>
        </w:rPr>
        <w:t xml:space="preserve">. </w:t>
      </w:r>
      <w:r w:rsidR="009C1355" w:rsidRPr="007B2746">
        <w:rPr>
          <w:rFonts w:asciiTheme="majorHAnsi" w:hAnsiTheme="majorHAnsi"/>
          <w:sz w:val="20"/>
          <w:szCs w:val="20"/>
          <w:lang w:val="es-ES_tradnl"/>
        </w:rPr>
        <w:t>A</w:t>
      </w:r>
      <w:r w:rsidR="004F1C92" w:rsidRPr="007B2746">
        <w:rPr>
          <w:rFonts w:asciiTheme="majorHAnsi" w:hAnsiTheme="majorHAnsi"/>
          <w:sz w:val="20"/>
          <w:szCs w:val="20"/>
          <w:lang w:val="es-ES_tradnl"/>
        </w:rPr>
        <w:t>lega que d</w:t>
      </w:r>
      <w:r w:rsidR="002B5738" w:rsidRPr="007B2746">
        <w:rPr>
          <w:rFonts w:asciiTheme="majorHAnsi" w:hAnsiTheme="majorHAnsi"/>
          <w:sz w:val="20"/>
          <w:szCs w:val="20"/>
          <w:lang w:val="es-ES_tradnl"/>
        </w:rPr>
        <w:t xml:space="preserve">urante ese </w:t>
      </w:r>
      <w:r w:rsidR="001151BE">
        <w:rPr>
          <w:rFonts w:asciiTheme="majorHAnsi" w:hAnsiTheme="majorHAnsi"/>
          <w:sz w:val="20"/>
          <w:szCs w:val="20"/>
          <w:lang w:val="es-ES_tradnl"/>
        </w:rPr>
        <w:t>juicio sumarísimo</w:t>
      </w:r>
      <w:r w:rsidR="004F1C92" w:rsidRPr="007B2746">
        <w:rPr>
          <w:rFonts w:asciiTheme="majorHAnsi" w:hAnsiTheme="majorHAnsi"/>
          <w:sz w:val="20"/>
          <w:szCs w:val="20"/>
          <w:lang w:val="es-ES_tradnl"/>
        </w:rPr>
        <w:t xml:space="preserve"> </w:t>
      </w:r>
      <w:r w:rsidR="00344312" w:rsidRPr="007B2746">
        <w:rPr>
          <w:rFonts w:asciiTheme="majorHAnsi" w:hAnsiTheme="majorHAnsi"/>
          <w:sz w:val="20"/>
          <w:szCs w:val="20"/>
          <w:lang w:val="es-ES_tradnl"/>
        </w:rPr>
        <w:t>tanto los jueces y fiscales</w:t>
      </w:r>
      <w:r w:rsidR="002B5738" w:rsidRPr="007B2746">
        <w:rPr>
          <w:rFonts w:asciiTheme="majorHAnsi" w:hAnsiTheme="majorHAnsi"/>
          <w:sz w:val="20"/>
          <w:szCs w:val="20"/>
          <w:lang w:val="es-ES_tradnl"/>
        </w:rPr>
        <w:t xml:space="preserve"> como el abogado de oficio que la representó </w:t>
      </w:r>
      <w:r w:rsidR="006C36AB" w:rsidRPr="007B2746">
        <w:rPr>
          <w:rFonts w:asciiTheme="majorHAnsi" w:hAnsiTheme="majorHAnsi"/>
          <w:sz w:val="20"/>
          <w:szCs w:val="20"/>
          <w:lang w:val="es-ES_tradnl"/>
        </w:rPr>
        <w:t xml:space="preserve">estaban </w:t>
      </w:r>
      <w:r w:rsidR="00FD3FB0" w:rsidRPr="007B2746">
        <w:rPr>
          <w:rFonts w:asciiTheme="majorHAnsi" w:hAnsiTheme="majorHAnsi"/>
          <w:sz w:val="20"/>
          <w:szCs w:val="20"/>
          <w:lang w:val="es-ES_tradnl"/>
        </w:rPr>
        <w:t>encapuchados</w:t>
      </w:r>
      <w:r w:rsidR="00900929" w:rsidRPr="001A6AD3">
        <w:rPr>
          <w:rStyle w:val="FootnoteReference"/>
          <w:rFonts w:asciiTheme="majorHAnsi" w:hAnsiTheme="majorHAnsi"/>
          <w:sz w:val="20"/>
          <w:szCs w:val="20"/>
          <w:lang w:val="es-ES_tradnl"/>
        </w:rPr>
        <w:footnoteReference w:id="7"/>
      </w:r>
      <w:r w:rsidR="004F1C92" w:rsidRPr="007B2746">
        <w:rPr>
          <w:rFonts w:asciiTheme="majorHAnsi" w:hAnsiTheme="majorHAnsi"/>
          <w:sz w:val="20"/>
          <w:szCs w:val="20"/>
          <w:lang w:val="es-ES_tradnl"/>
        </w:rPr>
        <w:t>; y</w:t>
      </w:r>
      <w:r w:rsidR="00FD3FB0" w:rsidRPr="007B2746">
        <w:rPr>
          <w:rFonts w:asciiTheme="majorHAnsi" w:hAnsiTheme="majorHAnsi"/>
          <w:sz w:val="20"/>
          <w:szCs w:val="20"/>
          <w:lang w:val="es-ES_tradnl"/>
        </w:rPr>
        <w:t xml:space="preserve"> que </w:t>
      </w:r>
      <w:r w:rsidR="009C1355" w:rsidRPr="007B2746">
        <w:rPr>
          <w:rFonts w:asciiTheme="majorHAnsi" w:hAnsiTheme="majorHAnsi"/>
          <w:sz w:val="20"/>
          <w:szCs w:val="20"/>
          <w:lang w:val="es-ES_tradnl"/>
        </w:rPr>
        <w:t>el</w:t>
      </w:r>
      <w:r w:rsidR="00AC616A" w:rsidRPr="007B2746">
        <w:rPr>
          <w:rFonts w:asciiTheme="majorHAnsi" w:hAnsiTheme="majorHAnsi"/>
          <w:sz w:val="20"/>
          <w:szCs w:val="20"/>
          <w:lang w:val="es-ES_tradnl"/>
        </w:rPr>
        <w:t xml:space="preserve"> abogado</w:t>
      </w:r>
      <w:r w:rsidR="00FD3FB0" w:rsidRPr="007B2746">
        <w:rPr>
          <w:rFonts w:asciiTheme="majorHAnsi" w:hAnsiTheme="majorHAnsi"/>
          <w:sz w:val="20"/>
          <w:szCs w:val="20"/>
          <w:lang w:val="es-ES_tradnl"/>
        </w:rPr>
        <w:t xml:space="preserve"> no realizó</w:t>
      </w:r>
      <w:r w:rsidR="00AC616A" w:rsidRPr="007B2746">
        <w:rPr>
          <w:rFonts w:asciiTheme="majorHAnsi" w:hAnsiTheme="majorHAnsi"/>
          <w:sz w:val="20"/>
          <w:szCs w:val="20"/>
          <w:lang w:val="es-ES_tradnl"/>
        </w:rPr>
        <w:t xml:space="preserve"> ningún alegato porque no </w:t>
      </w:r>
      <w:r w:rsidR="00BE030F" w:rsidRPr="007B2746">
        <w:rPr>
          <w:rFonts w:asciiTheme="majorHAnsi" w:hAnsiTheme="majorHAnsi"/>
          <w:sz w:val="20"/>
          <w:szCs w:val="20"/>
          <w:lang w:val="es-ES_tradnl"/>
        </w:rPr>
        <w:t>le permitieron ver e</w:t>
      </w:r>
      <w:r w:rsidR="00AC616A" w:rsidRPr="007B2746">
        <w:rPr>
          <w:rFonts w:asciiTheme="majorHAnsi" w:hAnsiTheme="majorHAnsi"/>
          <w:sz w:val="20"/>
          <w:szCs w:val="20"/>
          <w:lang w:val="es-ES_tradnl"/>
        </w:rPr>
        <w:t xml:space="preserve">l </w:t>
      </w:r>
      <w:r w:rsidR="00FD3FB0" w:rsidRPr="007B2746">
        <w:rPr>
          <w:rFonts w:asciiTheme="majorHAnsi" w:hAnsiTheme="majorHAnsi"/>
          <w:sz w:val="20"/>
          <w:szCs w:val="20"/>
          <w:lang w:val="es-ES_tradnl"/>
        </w:rPr>
        <w:t>expediente y solo autorizaron su asistencia</w:t>
      </w:r>
      <w:r w:rsidR="00AC616A" w:rsidRPr="007B2746">
        <w:rPr>
          <w:rFonts w:asciiTheme="majorHAnsi" w:hAnsiTheme="majorHAnsi"/>
          <w:sz w:val="20"/>
          <w:szCs w:val="20"/>
          <w:lang w:val="es-ES_tradnl"/>
        </w:rPr>
        <w:t xml:space="preserve"> a la lectura de la sentencia.</w:t>
      </w:r>
      <w:r w:rsidR="004E34BA" w:rsidRPr="007B2746">
        <w:rPr>
          <w:rFonts w:asciiTheme="majorHAnsi" w:hAnsiTheme="majorHAnsi"/>
          <w:sz w:val="20"/>
          <w:szCs w:val="20"/>
          <w:lang w:val="es-ES_tradnl"/>
        </w:rPr>
        <w:t xml:space="preserve"> Señala que el 3 de noviembre </w:t>
      </w:r>
      <w:r w:rsidR="00FD3FB0" w:rsidRPr="007B2746">
        <w:rPr>
          <w:rFonts w:asciiTheme="majorHAnsi" w:hAnsiTheme="majorHAnsi"/>
          <w:sz w:val="20"/>
          <w:szCs w:val="20"/>
          <w:lang w:val="es-ES_tradnl"/>
        </w:rPr>
        <w:t>de 1993</w:t>
      </w:r>
      <w:r w:rsidR="00BE030F" w:rsidRPr="007B2746">
        <w:rPr>
          <w:rFonts w:asciiTheme="majorHAnsi" w:hAnsiTheme="majorHAnsi"/>
          <w:sz w:val="20"/>
          <w:szCs w:val="20"/>
          <w:lang w:val="es-ES_tradnl"/>
        </w:rPr>
        <w:t xml:space="preserve"> </w:t>
      </w:r>
      <w:r w:rsidR="004F1C92" w:rsidRPr="007B2746">
        <w:rPr>
          <w:rFonts w:asciiTheme="majorHAnsi" w:hAnsiTheme="majorHAnsi"/>
          <w:sz w:val="20"/>
          <w:szCs w:val="20"/>
          <w:lang w:val="es-ES_tradnl"/>
        </w:rPr>
        <w:t>un juez m</w:t>
      </w:r>
      <w:r w:rsidR="00BE030F" w:rsidRPr="007B2746">
        <w:rPr>
          <w:rFonts w:asciiTheme="majorHAnsi" w:hAnsiTheme="majorHAnsi"/>
          <w:sz w:val="20"/>
          <w:szCs w:val="20"/>
          <w:lang w:val="es-ES_tradnl"/>
        </w:rPr>
        <w:t xml:space="preserve">ilitar </w:t>
      </w:r>
      <w:r w:rsidR="00D75905" w:rsidRPr="007B2746">
        <w:rPr>
          <w:rFonts w:asciiTheme="majorHAnsi" w:hAnsiTheme="majorHAnsi"/>
          <w:sz w:val="20"/>
          <w:szCs w:val="20"/>
          <w:lang w:val="es-ES_tradnl"/>
        </w:rPr>
        <w:t>dictó</w:t>
      </w:r>
      <w:r w:rsidR="002B5738" w:rsidRPr="007B2746">
        <w:rPr>
          <w:rFonts w:asciiTheme="majorHAnsi" w:hAnsiTheme="majorHAnsi"/>
          <w:sz w:val="20"/>
          <w:szCs w:val="20"/>
          <w:lang w:val="es-ES_tradnl"/>
        </w:rPr>
        <w:t xml:space="preserve"> en su contra</w:t>
      </w:r>
      <w:r w:rsidR="00D75905" w:rsidRPr="007B2746">
        <w:rPr>
          <w:rFonts w:asciiTheme="majorHAnsi" w:hAnsiTheme="majorHAnsi"/>
          <w:sz w:val="20"/>
          <w:szCs w:val="20"/>
          <w:lang w:val="es-ES_tradnl"/>
        </w:rPr>
        <w:t xml:space="preserve"> sentencia a </w:t>
      </w:r>
      <w:r w:rsidR="004E34BA" w:rsidRPr="007B2746">
        <w:rPr>
          <w:rFonts w:asciiTheme="majorHAnsi" w:hAnsiTheme="majorHAnsi"/>
          <w:sz w:val="20"/>
          <w:szCs w:val="20"/>
          <w:lang w:val="es-ES_tradnl"/>
        </w:rPr>
        <w:t>cadena perpetua</w:t>
      </w:r>
      <w:r w:rsidR="000826B4" w:rsidRPr="007B2746">
        <w:rPr>
          <w:rFonts w:asciiTheme="majorHAnsi" w:hAnsiTheme="majorHAnsi"/>
          <w:sz w:val="20"/>
          <w:szCs w:val="20"/>
          <w:lang w:val="es-ES_tradnl"/>
        </w:rPr>
        <w:t xml:space="preserve"> por traición a la patria y terrorismo</w:t>
      </w:r>
      <w:r w:rsidR="00BD1A32" w:rsidRPr="007B2746">
        <w:rPr>
          <w:rFonts w:asciiTheme="majorHAnsi" w:hAnsiTheme="majorHAnsi"/>
          <w:sz w:val="20"/>
          <w:szCs w:val="20"/>
          <w:lang w:val="es-ES_tradnl"/>
        </w:rPr>
        <w:t>.</w:t>
      </w:r>
      <w:r w:rsidR="00377520">
        <w:rPr>
          <w:rFonts w:asciiTheme="majorHAnsi" w:hAnsiTheme="majorHAnsi"/>
          <w:sz w:val="20"/>
          <w:szCs w:val="20"/>
          <w:lang w:val="es-ES_tradnl"/>
        </w:rPr>
        <w:t xml:space="preserve"> Tras ello, detalla que su familia recién pudo visitarla en 1994, casi un año y medio luego de su detención, y que tanto su hijo (en ese entonces de seis años de edad), como otros familiares, sufrieron tratos humillantes y vejatorios durante las visitas. </w:t>
      </w:r>
    </w:p>
    <w:p w14:paraId="30186028" w14:textId="77777777" w:rsidR="00F66C18" w:rsidRPr="00F66C18" w:rsidRDefault="00E9642B" w:rsidP="00FB6401">
      <w:pPr>
        <w:pStyle w:val="ListParagraph"/>
        <w:numPr>
          <w:ilvl w:val="0"/>
          <w:numId w:val="64"/>
        </w:numPr>
        <w:shd w:val="clear" w:color="auto" w:fill="FFFFFF"/>
        <w:spacing w:after="240"/>
        <w:ind w:left="0" w:firstLine="720"/>
        <w:jc w:val="both"/>
        <w:rPr>
          <w:rFonts w:asciiTheme="majorHAnsi" w:eastAsia="Times New Roman" w:hAnsiTheme="majorHAnsi"/>
          <w:color w:val="222222"/>
          <w:sz w:val="20"/>
          <w:szCs w:val="20"/>
          <w:lang w:val="es-ES_tradnl"/>
        </w:rPr>
      </w:pPr>
      <w:r>
        <w:rPr>
          <w:rFonts w:asciiTheme="majorHAnsi" w:hAnsiTheme="majorHAnsi" w:cs="Arial"/>
          <w:sz w:val="20"/>
          <w:szCs w:val="20"/>
          <w:lang w:val="es-ES_tradnl"/>
        </w:rPr>
        <w:t xml:space="preserve">Informa que la mencionada condena </w:t>
      </w:r>
      <w:r>
        <w:rPr>
          <w:rFonts w:asciiTheme="majorHAnsi" w:hAnsiTheme="majorHAnsi" w:cs="Times Roman"/>
          <w:sz w:val="20"/>
          <w:szCs w:val="20"/>
          <w:lang w:val="es-ES_tradnl"/>
        </w:rPr>
        <w:t>fue anulada</w:t>
      </w:r>
      <w:r w:rsidR="007B2746" w:rsidRPr="001A6AD3">
        <w:rPr>
          <w:rFonts w:asciiTheme="majorHAnsi" w:hAnsiTheme="majorHAnsi" w:cs="Times Roman"/>
          <w:sz w:val="20"/>
          <w:szCs w:val="20"/>
          <w:lang w:val="es-ES_tradnl"/>
        </w:rPr>
        <w:t xml:space="preserve"> en </w:t>
      </w:r>
      <w:r>
        <w:rPr>
          <w:rFonts w:asciiTheme="majorHAnsi" w:hAnsiTheme="majorHAnsi"/>
          <w:sz w:val="20"/>
          <w:szCs w:val="20"/>
          <w:lang w:val="es-ES_tradnl"/>
        </w:rPr>
        <w:t>2003, tras una decisión de hábeas corpus en su favor. Detalla que se inició un proceso y que el 22 de mayo de 2006 la Sala Penal Nacional la condenó nuevamente. No obstante, el 15 de agosto de 2007 la Corte Suprema de Justicia, mediante ejecutoria suprema, anuló tal decisión y ordenó un nuevo juicio. En base a ello, 29 de enero de 2009 la Sala Penal Nacional</w:t>
      </w:r>
      <w:r w:rsidR="00FB6401">
        <w:rPr>
          <w:rFonts w:asciiTheme="majorHAnsi" w:hAnsiTheme="majorHAnsi"/>
          <w:sz w:val="20"/>
          <w:szCs w:val="20"/>
          <w:lang w:val="es-ES_tradnl"/>
        </w:rPr>
        <w:t xml:space="preserve"> la condenó a veintiocho años de pena privativa de libertad y pago de veinte mil soles por reparación civil al E</w:t>
      </w:r>
      <w:r w:rsidR="000854AD">
        <w:rPr>
          <w:rFonts w:asciiTheme="majorHAnsi" w:hAnsiTheme="majorHAnsi"/>
          <w:sz w:val="20"/>
          <w:szCs w:val="20"/>
          <w:lang w:val="es-ES_tradnl"/>
        </w:rPr>
        <w:t>stado por delito contra la tranquilidad pública en la modalidad de terrorismo.</w:t>
      </w:r>
      <w:r w:rsidR="00FB6401">
        <w:rPr>
          <w:rFonts w:asciiTheme="majorHAnsi" w:hAnsiTheme="majorHAnsi"/>
          <w:sz w:val="20"/>
          <w:szCs w:val="20"/>
          <w:lang w:val="es-ES_tradnl"/>
        </w:rPr>
        <w:t xml:space="preserve"> </w:t>
      </w:r>
      <w:r w:rsidR="00F66C18">
        <w:rPr>
          <w:rFonts w:asciiTheme="majorHAnsi" w:hAnsiTheme="majorHAnsi"/>
          <w:sz w:val="20"/>
          <w:szCs w:val="20"/>
          <w:lang w:val="es-ES_tradnl"/>
        </w:rPr>
        <w:t xml:space="preserve">Detalla que interpuso un recurso de nulidad contra esta decisión, pero que el 14 de octubre de 2009 la Primera Sala Penal Transitoria de la Corte Suprema, mediante la </w:t>
      </w:r>
      <w:r w:rsidR="00F66C18" w:rsidRPr="001A6AD3">
        <w:rPr>
          <w:rFonts w:asciiTheme="majorHAnsi" w:hAnsiTheme="majorHAnsi"/>
          <w:sz w:val="20"/>
          <w:szCs w:val="20"/>
          <w:lang w:val="es-ES_tradnl"/>
        </w:rPr>
        <w:t>Ejecutoria Suprema No. 1523-2009</w:t>
      </w:r>
      <w:r w:rsidR="00F66C18">
        <w:rPr>
          <w:rFonts w:asciiTheme="majorHAnsi" w:hAnsiTheme="majorHAnsi"/>
          <w:sz w:val="20"/>
          <w:szCs w:val="20"/>
          <w:lang w:val="es-ES_tradnl"/>
        </w:rPr>
        <w:t xml:space="preserve">, rechazó el recurso en base al análisis y valoración de las pruebas aportadas. </w:t>
      </w:r>
    </w:p>
    <w:p w14:paraId="322DB91F" w14:textId="77777777" w:rsidR="00C46EDE" w:rsidRPr="00C46EDE" w:rsidRDefault="00C46EDE" w:rsidP="00C46EDE">
      <w:pPr>
        <w:pStyle w:val="ListParagraph"/>
        <w:numPr>
          <w:ilvl w:val="0"/>
          <w:numId w:val="64"/>
        </w:numPr>
        <w:shd w:val="clear" w:color="auto" w:fill="FFFFFF"/>
        <w:spacing w:after="240"/>
        <w:ind w:left="0" w:firstLine="720"/>
        <w:jc w:val="both"/>
        <w:rPr>
          <w:rFonts w:asciiTheme="majorHAnsi" w:eastAsia="Times New Roman" w:hAnsiTheme="majorHAnsi"/>
          <w:color w:val="222222"/>
          <w:sz w:val="20"/>
          <w:szCs w:val="20"/>
          <w:lang w:val="es-ES_tradnl"/>
        </w:rPr>
      </w:pPr>
      <w:r>
        <w:rPr>
          <w:rFonts w:asciiTheme="majorHAnsi" w:hAnsiTheme="majorHAnsi"/>
          <w:sz w:val="20"/>
          <w:szCs w:val="20"/>
          <w:lang w:val="es-ES_tradnl"/>
        </w:rPr>
        <w:t>En base a ello, l</w:t>
      </w:r>
      <w:r w:rsidR="004F1C92" w:rsidRPr="001A6AD3">
        <w:rPr>
          <w:rFonts w:asciiTheme="majorHAnsi" w:hAnsiTheme="majorHAnsi"/>
          <w:sz w:val="20"/>
          <w:szCs w:val="20"/>
          <w:lang w:val="es-ES_tradnl"/>
        </w:rPr>
        <w:t xml:space="preserve">a </w:t>
      </w:r>
      <w:r w:rsidR="003051A9" w:rsidRPr="001A6AD3">
        <w:rPr>
          <w:rFonts w:asciiTheme="majorHAnsi" w:hAnsiTheme="majorHAnsi"/>
          <w:sz w:val="20"/>
          <w:szCs w:val="20"/>
          <w:lang w:val="es-ES_tradnl"/>
        </w:rPr>
        <w:t xml:space="preserve">presunta víctima </w:t>
      </w:r>
      <w:r w:rsidR="004F1C92" w:rsidRPr="001A6AD3">
        <w:rPr>
          <w:rFonts w:asciiTheme="majorHAnsi" w:hAnsiTheme="majorHAnsi"/>
          <w:sz w:val="20"/>
          <w:szCs w:val="20"/>
          <w:lang w:val="es-ES_tradnl"/>
        </w:rPr>
        <w:t>aduce</w:t>
      </w:r>
      <w:r w:rsidR="0083379E" w:rsidRPr="001A6AD3">
        <w:rPr>
          <w:rFonts w:asciiTheme="majorHAnsi" w:hAnsiTheme="majorHAnsi"/>
          <w:sz w:val="20"/>
          <w:szCs w:val="20"/>
          <w:lang w:val="es-ES_tradnl"/>
        </w:rPr>
        <w:t xml:space="preserve"> que se vulneró </w:t>
      </w:r>
      <w:r w:rsidR="004F1C92" w:rsidRPr="001A6AD3">
        <w:rPr>
          <w:rFonts w:asciiTheme="majorHAnsi" w:hAnsiTheme="majorHAnsi"/>
          <w:sz w:val="20"/>
          <w:szCs w:val="20"/>
          <w:lang w:val="es-ES_tradnl"/>
        </w:rPr>
        <w:t>su</w:t>
      </w:r>
      <w:r w:rsidR="0083379E" w:rsidRPr="001A6AD3">
        <w:rPr>
          <w:rFonts w:asciiTheme="majorHAnsi" w:hAnsiTheme="majorHAnsi"/>
          <w:sz w:val="20"/>
          <w:szCs w:val="20"/>
          <w:lang w:val="es-ES_tradnl"/>
        </w:rPr>
        <w:t xml:space="preserve"> derecho a la p</w:t>
      </w:r>
      <w:r w:rsidR="00657AEE" w:rsidRPr="001A6AD3">
        <w:rPr>
          <w:rFonts w:asciiTheme="majorHAnsi" w:hAnsiTheme="majorHAnsi"/>
          <w:sz w:val="20"/>
          <w:szCs w:val="20"/>
          <w:lang w:val="es-ES_tradnl"/>
        </w:rPr>
        <w:t xml:space="preserve">resunción de inocencia </w:t>
      </w:r>
      <w:r w:rsidR="004B330C" w:rsidRPr="001A6AD3">
        <w:rPr>
          <w:rFonts w:asciiTheme="majorHAnsi" w:hAnsiTheme="majorHAnsi"/>
          <w:sz w:val="20"/>
          <w:szCs w:val="20"/>
          <w:lang w:val="es-ES_tradnl"/>
        </w:rPr>
        <w:t>porque</w:t>
      </w:r>
      <w:r w:rsidR="0083379E" w:rsidRPr="001A6AD3">
        <w:rPr>
          <w:rFonts w:asciiTheme="majorHAnsi" w:hAnsiTheme="majorHAnsi"/>
          <w:sz w:val="20"/>
          <w:szCs w:val="20"/>
          <w:lang w:val="es-ES_tradnl"/>
        </w:rPr>
        <w:t xml:space="preserve"> d</w:t>
      </w:r>
      <w:r w:rsidR="004B330C" w:rsidRPr="001A6AD3">
        <w:rPr>
          <w:rFonts w:asciiTheme="majorHAnsi" w:hAnsiTheme="majorHAnsi"/>
          <w:sz w:val="20"/>
          <w:szCs w:val="20"/>
          <w:lang w:val="es-ES_tradnl"/>
        </w:rPr>
        <w:t>esde su</w:t>
      </w:r>
      <w:r w:rsidR="0059073D" w:rsidRPr="001A6AD3">
        <w:rPr>
          <w:rFonts w:asciiTheme="majorHAnsi" w:hAnsiTheme="majorHAnsi"/>
          <w:sz w:val="20"/>
          <w:szCs w:val="20"/>
          <w:lang w:val="es-ES_tradnl"/>
        </w:rPr>
        <w:t xml:space="preserve"> detención se le</w:t>
      </w:r>
      <w:r w:rsidR="0083379E" w:rsidRPr="001A6AD3">
        <w:rPr>
          <w:rFonts w:asciiTheme="majorHAnsi" w:hAnsiTheme="majorHAnsi"/>
          <w:sz w:val="20"/>
          <w:szCs w:val="20"/>
          <w:lang w:val="es-ES_tradnl"/>
        </w:rPr>
        <w:t xml:space="preserve"> consi</w:t>
      </w:r>
      <w:r w:rsidR="002A34B0" w:rsidRPr="001A6AD3">
        <w:rPr>
          <w:rFonts w:asciiTheme="majorHAnsi" w:hAnsiTheme="majorHAnsi"/>
          <w:sz w:val="20"/>
          <w:szCs w:val="20"/>
          <w:lang w:val="es-ES_tradnl"/>
        </w:rPr>
        <w:t xml:space="preserve">deró </w:t>
      </w:r>
      <w:r w:rsidR="00E73C42" w:rsidRPr="001A6AD3">
        <w:rPr>
          <w:rFonts w:asciiTheme="majorHAnsi" w:hAnsiTheme="majorHAnsi"/>
          <w:sz w:val="20"/>
          <w:szCs w:val="20"/>
          <w:lang w:val="es-ES_tradnl"/>
        </w:rPr>
        <w:t xml:space="preserve">como una </w:t>
      </w:r>
      <w:r w:rsidR="002A34B0" w:rsidRPr="001A6AD3">
        <w:rPr>
          <w:rFonts w:asciiTheme="majorHAnsi" w:hAnsiTheme="majorHAnsi"/>
          <w:sz w:val="20"/>
          <w:szCs w:val="20"/>
          <w:lang w:val="es-ES_tradnl"/>
        </w:rPr>
        <w:t>terrorista</w:t>
      </w:r>
      <w:r w:rsidR="00C44DDE" w:rsidRPr="001A6AD3">
        <w:rPr>
          <w:rFonts w:asciiTheme="majorHAnsi" w:hAnsiTheme="majorHAnsi"/>
          <w:sz w:val="20"/>
          <w:szCs w:val="20"/>
          <w:lang w:val="es-ES_tradnl"/>
        </w:rPr>
        <w:t>; llegando incluso a presentarla</w:t>
      </w:r>
      <w:r w:rsidR="002A34B0" w:rsidRPr="001A6AD3">
        <w:rPr>
          <w:rFonts w:asciiTheme="majorHAnsi" w:hAnsiTheme="majorHAnsi"/>
          <w:sz w:val="20"/>
          <w:szCs w:val="20"/>
          <w:lang w:val="es-ES_tradnl"/>
        </w:rPr>
        <w:t xml:space="preserve"> ante</w:t>
      </w:r>
      <w:r w:rsidR="004B330C" w:rsidRPr="001A6AD3">
        <w:rPr>
          <w:rFonts w:asciiTheme="majorHAnsi" w:hAnsiTheme="majorHAnsi"/>
          <w:sz w:val="20"/>
          <w:szCs w:val="20"/>
          <w:lang w:val="es-ES_tradnl"/>
        </w:rPr>
        <w:t xml:space="preserve"> la prensa</w:t>
      </w:r>
      <w:r w:rsidR="0083379E" w:rsidRPr="001A6AD3">
        <w:rPr>
          <w:rFonts w:asciiTheme="majorHAnsi" w:hAnsiTheme="majorHAnsi"/>
          <w:sz w:val="20"/>
          <w:szCs w:val="20"/>
          <w:lang w:val="es-ES_tradnl"/>
        </w:rPr>
        <w:t xml:space="preserve"> con un arsenal de armas</w:t>
      </w:r>
      <w:r w:rsidR="002A34B0" w:rsidRPr="001A6AD3">
        <w:rPr>
          <w:rFonts w:asciiTheme="majorHAnsi" w:hAnsiTheme="majorHAnsi"/>
          <w:sz w:val="20"/>
          <w:szCs w:val="20"/>
          <w:lang w:val="es-ES_tradnl"/>
        </w:rPr>
        <w:t xml:space="preserve"> y material</w:t>
      </w:r>
      <w:r w:rsidR="0083379E" w:rsidRPr="001A6AD3">
        <w:rPr>
          <w:rFonts w:asciiTheme="majorHAnsi" w:hAnsiTheme="majorHAnsi"/>
          <w:sz w:val="20"/>
          <w:szCs w:val="20"/>
          <w:lang w:val="es-ES_tradnl"/>
        </w:rPr>
        <w:t xml:space="preserve"> </w:t>
      </w:r>
      <w:r w:rsidR="002A34B0" w:rsidRPr="001A6AD3">
        <w:rPr>
          <w:rFonts w:asciiTheme="majorHAnsi" w:hAnsiTheme="majorHAnsi"/>
          <w:sz w:val="20"/>
          <w:szCs w:val="20"/>
          <w:lang w:val="es-ES_tradnl"/>
        </w:rPr>
        <w:t>subversivo</w:t>
      </w:r>
      <w:r w:rsidR="0083379E" w:rsidRPr="001A6AD3">
        <w:rPr>
          <w:rFonts w:asciiTheme="majorHAnsi" w:hAnsiTheme="majorHAnsi"/>
          <w:sz w:val="20"/>
          <w:szCs w:val="20"/>
          <w:lang w:val="es-ES_tradnl"/>
        </w:rPr>
        <w:t xml:space="preserve">. </w:t>
      </w:r>
      <w:r w:rsidR="007B2746">
        <w:rPr>
          <w:rFonts w:asciiTheme="majorHAnsi" w:hAnsiTheme="majorHAnsi"/>
          <w:sz w:val="20"/>
          <w:szCs w:val="20"/>
          <w:lang w:val="es-ES_tradnl"/>
        </w:rPr>
        <w:t>Agrega</w:t>
      </w:r>
      <w:r>
        <w:rPr>
          <w:rFonts w:asciiTheme="majorHAnsi" w:hAnsiTheme="majorHAnsi"/>
          <w:sz w:val="20"/>
          <w:szCs w:val="20"/>
          <w:lang w:val="es-ES_tradnl"/>
        </w:rPr>
        <w:t xml:space="preserve"> que fue </w:t>
      </w:r>
      <w:r w:rsidRPr="001A6AD3">
        <w:rPr>
          <w:rFonts w:asciiTheme="majorHAnsi" w:hAnsiTheme="majorHAnsi"/>
          <w:sz w:val="20"/>
          <w:szCs w:val="20"/>
          <w:lang w:val="es-ES_tradnl"/>
        </w:rPr>
        <w:t xml:space="preserve">incriminada por dos testigos que </w:t>
      </w:r>
      <w:r w:rsidRPr="001A6AD3">
        <w:rPr>
          <w:rFonts w:asciiTheme="majorHAnsi" w:hAnsiTheme="majorHAnsi"/>
          <w:sz w:val="20"/>
          <w:szCs w:val="20"/>
          <w:lang w:val="es-ES_tradnl"/>
        </w:rPr>
        <w:lastRenderedPageBreak/>
        <w:t>“negociaron” su libertad, y que uno de ellos era un testigo de identidad reservada. Y añade que los objetos supuestamente inculpatorios como el material subversivo, que presuntamente encontró la DINCOTE en su domicilio, pertenecían realmente a la dueña de la inmueble donde ella alquilaba un espacio.</w:t>
      </w:r>
      <w:r w:rsidR="007B2746">
        <w:rPr>
          <w:rFonts w:asciiTheme="majorHAnsi" w:hAnsiTheme="majorHAnsi"/>
          <w:sz w:val="20"/>
          <w:szCs w:val="20"/>
          <w:lang w:val="es-ES_tradnl"/>
        </w:rPr>
        <w:t xml:space="preserve"> Adicionalmente, </w:t>
      </w:r>
      <w:r w:rsidR="007B2746" w:rsidRPr="001A6AD3">
        <w:rPr>
          <w:rFonts w:asciiTheme="majorHAnsi" w:hAnsiTheme="majorHAnsi"/>
          <w:sz w:val="20"/>
          <w:szCs w:val="20"/>
          <w:lang w:val="es-ES_tradnl"/>
        </w:rPr>
        <w:t>aduce que no se le permitió tener un abogado de su elección</w:t>
      </w:r>
      <w:r w:rsidR="007B2746" w:rsidRPr="001A6AD3">
        <w:rPr>
          <w:rStyle w:val="FootnoteReference"/>
          <w:rFonts w:asciiTheme="majorHAnsi" w:hAnsiTheme="majorHAnsi"/>
          <w:sz w:val="20"/>
          <w:szCs w:val="20"/>
          <w:lang w:val="es-ES_tradnl"/>
        </w:rPr>
        <w:footnoteReference w:id="8"/>
      </w:r>
      <w:r w:rsidR="007B2746" w:rsidRPr="001A6AD3">
        <w:rPr>
          <w:rFonts w:asciiTheme="majorHAnsi" w:hAnsiTheme="majorHAnsi"/>
          <w:sz w:val="20"/>
          <w:szCs w:val="20"/>
          <w:lang w:val="es-ES_tradnl"/>
        </w:rPr>
        <w:t>, y que el defensor de oficio que le asignaron fue el mismo que representó a lo coacusados, dos de los cuales la acusaron de pertenecer a Sendero Luminoso.</w:t>
      </w:r>
    </w:p>
    <w:p w14:paraId="1F23A4E5" w14:textId="77777777" w:rsidR="001A6AD3" w:rsidRPr="00C46EDE" w:rsidRDefault="00C46EDE" w:rsidP="00C46EDE">
      <w:pPr>
        <w:pStyle w:val="ListParagraph"/>
        <w:numPr>
          <w:ilvl w:val="0"/>
          <w:numId w:val="64"/>
        </w:numPr>
        <w:shd w:val="clear" w:color="auto" w:fill="FFFFFF"/>
        <w:spacing w:after="240"/>
        <w:ind w:left="0" w:firstLine="720"/>
        <w:jc w:val="both"/>
        <w:rPr>
          <w:rFonts w:asciiTheme="majorHAnsi" w:eastAsia="Times New Roman" w:hAnsiTheme="majorHAnsi"/>
          <w:color w:val="222222"/>
          <w:sz w:val="20"/>
          <w:szCs w:val="20"/>
          <w:lang w:val="es-ES_tradnl"/>
        </w:rPr>
      </w:pPr>
      <w:r w:rsidRPr="00C46EDE">
        <w:rPr>
          <w:rFonts w:asciiTheme="majorHAnsi" w:hAnsiTheme="majorHAnsi"/>
          <w:sz w:val="20"/>
          <w:szCs w:val="20"/>
          <w:lang w:val="es-ES_tradnl"/>
        </w:rPr>
        <w:t xml:space="preserve">Por otro lado </w:t>
      </w:r>
      <w:r>
        <w:rPr>
          <w:rFonts w:asciiTheme="majorHAnsi" w:hAnsiTheme="majorHAnsi"/>
          <w:sz w:val="20"/>
          <w:szCs w:val="20"/>
          <w:lang w:val="es-ES_tradnl"/>
        </w:rPr>
        <w:t>sostiene</w:t>
      </w:r>
      <w:r w:rsidRPr="00C46EDE">
        <w:rPr>
          <w:rFonts w:asciiTheme="majorHAnsi" w:hAnsiTheme="majorHAnsi"/>
          <w:sz w:val="20"/>
          <w:szCs w:val="20"/>
          <w:lang w:val="es-ES_tradnl"/>
        </w:rPr>
        <w:t xml:space="preserve"> que, según el Decreto Ley No. 25475 , vigente en ese entonces, el detenido solo podía recibir la visita de un abogado una vez prestada la declaración </w:t>
      </w:r>
      <w:r w:rsidR="004F1C92" w:rsidRPr="00C46EDE">
        <w:rPr>
          <w:rFonts w:asciiTheme="majorHAnsi" w:hAnsiTheme="majorHAnsi"/>
          <w:sz w:val="20"/>
          <w:szCs w:val="20"/>
          <w:lang w:val="es-ES_tradnl"/>
        </w:rPr>
        <w:t>Sostiene</w:t>
      </w:r>
      <w:r w:rsidR="00A05BF0" w:rsidRPr="00C46EDE">
        <w:rPr>
          <w:rFonts w:asciiTheme="majorHAnsi" w:hAnsiTheme="majorHAnsi"/>
          <w:sz w:val="20"/>
          <w:szCs w:val="20"/>
          <w:lang w:val="es-ES_tradnl"/>
        </w:rPr>
        <w:t xml:space="preserve"> que</w:t>
      </w:r>
      <w:r>
        <w:rPr>
          <w:rFonts w:asciiTheme="majorHAnsi" w:hAnsiTheme="majorHAnsi"/>
          <w:sz w:val="20"/>
          <w:szCs w:val="20"/>
          <w:lang w:val="es-ES_tradnl"/>
        </w:rPr>
        <w:t xml:space="preserve"> tal ley</w:t>
      </w:r>
      <w:r w:rsidR="00657AEE" w:rsidRPr="00C46EDE">
        <w:rPr>
          <w:rFonts w:asciiTheme="majorHAnsi" w:hAnsiTheme="majorHAnsi"/>
          <w:sz w:val="20"/>
          <w:szCs w:val="20"/>
          <w:lang w:val="es-ES_tradnl"/>
        </w:rPr>
        <w:t xml:space="preserve"> </w:t>
      </w:r>
      <w:r w:rsidR="0083379E" w:rsidRPr="00C46EDE">
        <w:rPr>
          <w:rFonts w:asciiTheme="majorHAnsi" w:hAnsiTheme="majorHAnsi"/>
          <w:sz w:val="20"/>
          <w:szCs w:val="20"/>
          <w:lang w:val="es-ES_tradnl"/>
        </w:rPr>
        <w:t>e</w:t>
      </w:r>
      <w:r w:rsidR="00040AF2" w:rsidRPr="00C46EDE">
        <w:rPr>
          <w:rFonts w:asciiTheme="majorHAnsi" w:hAnsiTheme="majorHAnsi"/>
          <w:sz w:val="20"/>
          <w:szCs w:val="20"/>
          <w:lang w:val="es-ES_tradnl"/>
        </w:rPr>
        <w:t>ra</w:t>
      </w:r>
      <w:r w:rsidR="0083379E" w:rsidRPr="00C46EDE">
        <w:rPr>
          <w:rFonts w:asciiTheme="majorHAnsi" w:hAnsiTheme="majorHAnsi"/>
          <w:sz w:val="20"/>
          <w:szCs w:val="20"/>
          <w:lang w:val="es-ES_tradnl"/>
        </w:rPr>
        <w:t xml:space="preserve"> inconstitucional</w:t>
      </w:r>
      <w:r w:rsidR="00A05BF0" w:rsidRPr="00C46EDE">
        <w:rPr>
          <w:rFonts w:asciiTheme="majorHAnsi" w:hAnsiTheme="majorHAnsi"/>
          <w:sz w:val="20"/>
          <w:szCs w:val="20"/>
          <w:lang w:val="es-ES_tradnl"/>
        </w:rPr>
        <w:t xml:space="preserve"> porque</w:t>
      </w:r>
      <w:r w:rsidR="00466102" w:rsidRPr="00C46EDE">
        <w:rPr>
          <w:rFonts w:asciiTheme="majorHAnsi" w:hAnsiTheme="majorHAnsi"/>
          <w:sz w:val="20"/>
          <w:szCs w:val="20"/>
          <w:lang w:val="es-ES_tradnl"/>
        </w:rPr>
        <w:t xml:space="preserve"> </w:t>
      </w:r>
      <w:r w:rsidR="002341D8" w:rsidRPr="00C46EDE">
        <w:rPr>
          <w:rFonts w:asciiTheme="majorHAnsi" w:hAnsiTheme="majorHAnsi"/>
          <w:sz w:val="20"/>
          <w:szCs w:val="20"/>
          <w:lang w:val="es-ES_tradnl"/>
        </w:rPr>
        <w:t xml:space="preserve">en su </w:t>
      </w:r>
      <w:r w:rsidR="0083379E" w:rsidRPr="00C46EDE">
        <w:rPr>
          <w:rFonts w:asciiTheme="majorHAnsi" w:hAnsiTheme="majorHAnsi"/>
          <w:sz w:val="20"/>
          <w:szCs w:val="20"/>
          <w:lang w:val="es-ES_tradnl"/>
        </w:rPr>
        <w:t>artículo 12,</w:t>
      </w:r>
      <w:r w:rsidR="00703903" w:rsidRPr="00C46EDE">
        <w:rPr>
          <w:rFonts w:asciiTheme="majorHAnsi" w:hAnsiTheme="majorHAnsi"/>
          <w:sz w:val="20"/>
          <w:szCs w:val="20"/>
          <w:lang w:val="es-ES_tradnl"/>
        </w:rPr>
        <w:t xml:space="preserve"> inciso d)</w:t>
      </w:r>
      <w:r w:rsidR="002341D8" w:rsidRPr="00C46EDE">
        <w:rPr>
          <w:rFonts w:asciiTheme="majorHAnsi" w:hAnsiTheme="majorHAnsi"/>
          <w:sz w:val="20"/>
          <w:szCs w:val="20"/>
          <w:lang w:val="es-ES_tradnl"/>
        </w:rPr>
        <w:t xml:space="preserve"> </w:t>
      </w:r>
      <w:r w:rsidR="00C835EB" w:rsidRPr="00C46EDE">
        <w:rPr>
          <w:rFonts w:asciiTheme="majorHAnsi" w:hAnsiTheme="majorHAnsi"/>
          <w:sz w:val="20"/>
          <w:szCs w:val="20"/>
          <w:lang w:val="es-ES_tradnl"/>
        </w:rPr>
        <w:t>estipula</w:t>
      </w:r>
      <w:r w:rsidR="009A47C3" w:rsidRPr="00C46EDE">
        <w:rPr>
          <w:rFonts w:asciiTheme="majorHAnsi" w:hAnsiTheme="majorHAnsi"/>
          <w:sz w:val="20"/>
          <w:szCs w:val="20"/>
          <w:lang w:val="es-ES_tradnl"/>
        </w:rPr>
        <w:t>ba</w:t>
      </w:r>
      <w:r w:rsidR="00C835EB" w:rsidRPr="00C46EDE">
        <w:rPr>
          <w:rFonts w:asciiTheme="majorHAnsi" w:hAnsiTheme="majorHAnsi"/>
          <w:sz w:val="20"/>
          <w:szCs w:val="20"/>
          <w:lang w:val="es-ES_tradnl"/>
        </w:rPr>
        <w:t>:</w:t>
      </w:r>
      <w:r w:rsidR="001B6C4A" w:rsidRPr="00C46EDE">
        <w:rPr>
          <w:rFonts w:asciiTheme="majorHAnsi" w:hAnsiTheme="majorHAnsi"/>
          <w:sz w:val="20"/>
          <w:szCs w:val="20"/>
          <w:lang w:val="es-ES_tradnl"/>
        </w:rPr>
        <w:t xml:space="preserve"> </w:t>
      </w:r>
      <w:r w:rsidR="00C835EB" w:rsidRPr="00C46EDE">
        <w:rPr>
          <w:rFonts w:asciiTheme="majorHAnsi" w:hAnsiTheme="majorHAnsi" w:cs="Arial"/>
          <w:i/>
          <w:sz w:val="20"/>
          <w:szCs w:val="20"/>
          <w:lang w:val="es-ES_tradnl"/>
        </w:rPr>
        <w:t>“cuando</w:t>
      </w:r>
      <w:r w:rsidR="0083379E" w:rsidRPr="00C46EDE">
        <w:rPr>
          <w:rFonts w:asciiTheme="majorHAnsi" w:hAnsiTheme="majorHAnsi" w:cs="Arial"/>
          <w:i/>
          <w:sz w:val="20"/>
          <w:szCs w:val="20"/>
          <w:lang w:val="es-ES_tradnl"/>
        </w:rPr>
        <w:t xml:space="preserve"> las circunstancias lo requieran y la complejidad de las investigaciones así́ lo exija, para el mejor esclarecimiento de los hechos que son materia de investigación, podrá́ disponer la incomunicación absoluta de los detenidos hasta por el máximo de ley, con conocimiento del Ministerio Público y de la autoridad jurisdiccional respectiv</w:t>
      </w:r>
      <w:r w:rsidR="0083379E" w:rsidRPr="00C46EDE">
        <w:rPr>
          <w:rFonts w:asciiTheme="majorHAnsi" w:hAnsiTheme="majorHAnsi" w:cs="Arial"/>
          <w:sz w:val="20"/>
          <w:szCs w:val="20"/>
          <w:lang w:val="es-ES_tradnl"/>
        </w:rPr>
        <w:t>a”</w:t>
      </w:r>
      <w:r w:rsidR="00447BA6" w:rsidRPr="001A6AD3">
        <w:rPr>
          <w:rStyle w:val="FootnoteReference"/>
          <w:rFonts w:asciiTheme="majorHAnsi" w:hAnsiTheme="majorHAnsi" w:cs="Arial"/>
          <w:sz w:val="20"/>
          <w:szCs w:val="20"/>
          <w:lang w:val="es-ES_tradnl"/>
        </w:rPr>
        <w:footnoteReference w:id="9"/>
      </w:r>
      <w:r w:rsidR="00C208FE" w:rsidRPr="00C46EDE">
        <w:rPr>
          <w:rFonts w:asciiTheme="majorHAnsi" w:hAnsiTheme="majorHAnsi"/>
          <w:sz w:val="20"/>
          <w:szCs w:val="20"/>
          <w:lang w:val="es-ES_tradnl"/>
        </w:rPr>
        <w:t>.</w:t>
      </w:r>
      <w:r w:rsidR="00A93925" w:rsidRPr="00C46EDE">
        <w:rPr>
          <w:rFonts w:asciiTheme="majorHAnsi" w:hAnsiTheme="majorHAnsi"/>
          <w:sz w:val="20"/>
          <w:szCs w:val="20"/>
          <w:lang w:val="es-ES_tradnl"/>
        </w:rPr>
        <w:t xml:space="preserve"> </w:t>
      </w:r>
      <w:r w:rsidR="006E7AFD" w:rsidRPr="00C46EDE">
        <w:rPr>
          <w:rFonts w:asciiTheme="majorHAnsi" w:hAnsiTheme="majorHAnsi"/>
          <w:sz w:val="20"/>
          <w:szCs w:val="20"/>
          <w:lang w:val="es-ES_tradnl"/>
        </w:rPr>
        <w:t>C</w:t>
      </w:r>
      <w:r w:rsidR="00A93925" w:rsidRPr="00C46EDE">
        <w:rPr>
          <w:rFonts w:asciiTheme="majorHAnsi" w:hAnsiTheme="majorHAnsi"/>
          <w:sz w:val="20"/>
          <w:szCs w:val="20"/>
          <w:lang w:val="es-ES_tradnl"/>
        </w:rPr>
        <w:t xml:space="preserve">riterio </w:t>
      </w:r>
      <w:r w:rsidR="004F1C92" w:rsidRPr="00C46EDE">
        <w:rPr>
          <w:rFonts w:asciiTheme="majorHAnsi" w:hAnsiTheme="majorHAnsi"/>
          <w:sz w:val="20"/>
          <w:szCs w:val="20"/>
          <w:lang w:val="es-ES_tradnl"/>
        </w:rPr>
        <w:t xml:space="preserve">que, según alega, </w:t>
      </w:r>
      <w:r w:rsidR="00466102" w:rsidRPr="00C46EDE">
        <w:rPr>
          <w:rFonts w:asciiTheme="majorHAnsi" w:hAnsiTheme="majorHAnsi"/>
          <w:sz w:val="20"/>
          <w:szCs w:val="20"/>
          <w:lang w:val="es-ES_tradnl"/>
        </w:rPr>
        <w:t>tampoco</w:t>
      </w:r>
      <w:r w:rsidR="00C835EB" w:rsidRPr="00C46EDE">
        <w:rPr>
          <w:rFonts w:asciiTheme="majorHAnsi" w:hAnsiTheme="majorHAnsi"/>
          <w:sz w:val="20"/>
          <w:szCs w:val="20"/>
          <w:lang w:val="es-ES_tradnl"/>
        </w:rPr>
        <w:t xml:space="preserve"> se respetó</w:t>
      </w:r>
      <w:r w:rsidR="003D1DAC" w:rsidRPr="00C46EDE">
        <w:rPr>
          <w:rFonts w:asciiTheme="majorHAnsi" w:hAnsiTheme="majorHAnsi"/>
          <w:sz w:val="20"/>
          <w:szCs w:val="20"/>
          <w:lang w:val="es-ES_tradnl"/>
        </w:rPr>
        <w:t xml:space="preserve"> </w:t>
      </w:r>
      <w:r w:rsidR="00C208FE" w:rsidRPr="00C46EDE">
        <w:rPr>
          <w:rFonts w:asciiTheme="majorHAnsi" w:hAnsiTheme="majorHAnsi"/>
          <w:sz w:val="20"/>
          <w:szCs w:val="20"/>
          <w:lang w:val="es-ES_tradnl"/>
        </w:rPr>
        <w:t>porque</w:t>
      </w:r>
      <w:r w:rsidR="006E7AFD" w:rsidRPr="00C46EDE">
        <w:rPr>
          <w:rFonts w:asciiTheme="majorHAnsi" w:hAnsiTheme="majorHAnsi"/>
          <w:sz w:val="20"/>
          <w:szCs w:val="20"/>
          <w:lang w:val="es-ES_tradnl"/>
        </w:rPr>
        <w:t xml:space="preserve"> </w:t>
      </w:r>
      <w:r w:rsidR="00E57E75" w:rsidRPr="00C46EDE">
        <w:rPr>
          <w:rFonts w:asciiTheme="majorHAnsi" w:hAnsiTheme="majorHAnsi"/>
          <w:sz w:val="20"/>
          <w:szCs w:val="20"/>
          <w:lang w:val="es-ES_tradnl"/>
        </w:rPr>
        <w:t xml:space="preserve">no </w:t>
      </w:r>
      <w:r w:rsidR="004F1C92" w:rsidRPr="00C46EDE">
        <w:rPr>
          <w:rFonts w:asciiTheme="majorHAnsi" w:hAnsiTheme="majorHAnsi"/>
          <w:sz w:val="20"/>
          <w:szCs w:val="20"/>
          <w:lang w:val="es-ES_tradnl"/>
        </w:rPr>
        <w:t>habría</w:t>
      </w:r>
      <w:r w:rsidR="00E57E75" w:rsidRPr="00C46EDE">
        <w:rPr>
          <w:rFonts w:asciiTheme="majorHAnsi" w:hAnsiTheme="majorHAnsi"/>
          <w:sz w:val="20"/>
          <w:szCs w:val="20"/>
          <w:lang w:val="es-ES_tradnl"/>
        </w:rPr>
        <w:t xml:space="preserve"> documento diligenciado al Ministerio Público </w:t>
      </w:r>
      <w:r w:rsidR="007A0E56" w:rsidRPr="00C46EDE">
        <w:rPr>
          <w:rFonts w:asciiTheme="majorHAnsi" w:hAnsiTheme="majorHAnsi"/>
          <w:sz w:val="20"/>
          <w:szCs w:val="20"/>
          <w:lang w:val="es-ES_tradnl"/>
        </w:rPr>
        <w:t>de</w:t>
      </w:r>
      <w:r w:rsidR="006E7AFD" w:rsidRPr="00C46EDE">
        <w:rPr>
          <w:rFonts w:asciiTheme="majorHAnsi" w:hAnsiTheme="majorHAnsi"/>
          <w:sz w:val="20"/>
          <w:szCs w:val="20"/>
          <w:lang w:val="es-ES_tradnl"/>
        </w:rPr>
        <w:t xml:space="preserve"> los </w:t>
      </w:r>
      <w:r w:rsidR="00E57E75" w:rsidRPr="00C46EDE">
        <w:rPr>
          <w:rFonts w:asciiTheme="majorHAnsi" w:hAnsiTheme="majorHAnsi"/>
          <w:sz w:val="20"/>
          <w:szCs w:val="20"/>
          <w:lang w:val="es-ES_tradnl"/>
        </w:rPr>
        <w:t>días que estuvo incomunicada</w:t>
      </w:r>
      <w:r w:rsidR="00577641" w:rsidRPr="00C46EDE">
        <w:rPr>
          <w:rFonts w:asciiTheme="majorHAnsi" w:hAnsiTheme="majorHAnsi"/>
          <w:sz w:val="20"/>
          <w:szCs w:val="20"/>
          <w:lang w:val="es-ES_tradnl"/>
        </w:rPr>
        <w:t>.</w:t>
      </w:r>
      <w:r>
        <w:rPr>
          <w:rFonts w:asciiTheme="majorHAnsi" w:hAnsiTheme="majorHAnsi"/>
          <w:sz w:val="20"/>
          <w:szCs w:val="20"/>
          <w:lang w:val="es-ES_tradnl"/>
        </w:rPr>
        <w:t xml:space="preserve"> </w:t>
      </w:r>
    </w:p>
    <w:p w14:paraId="3579955F" w14:textId="77777777" w:rsidR="001A6AD3" w:rsidRPr="00E9642B" w:rsidRDefault="007B2746" w:rsidP="00E9642B">
      <w:pPr>
        <w:pStyle w:val="ListParagraph"/>
        <w:numPr>
          <w:ilvl w:val="0"/>
          <w:numId w:val="64"/>
        </w:numPr>
        <w:shd w:val="clear" w:color="auto" w:fill="FFFFFF"/>
        <w:spacing w:after="240"/>
        <w:ind w:left="0" w:firstLine="720"/>
        <w:jc w:val="both"/>
        <w:rPr>
          <w:rFonts w:asciiTheme="majorHAnsi" w:hAnsiTheme="majorHAnsi"/>
          <w:sz w:val="20"/>
          <w:szCs w:val="20"/>
          <w:lang w:val="es-ES_tradnl"/>
        </w:rPr>
      </w:pPr>
      <w:r>
        <w:rPr>
          <w:rFonts w:asciiTheme="majorHAnsi" w:hAnsiTheme="majorHAnsi"/>
          <w:sz w:val="20"/>
          <w:szCs w:val="20"/>
          <w:lang w:val="es-ES_tradnl"/>
        </w:rPr>
        <w:t>Finalmente, l</w:t>
      </w:r>
      <w:r w:rsidR="00191A4D" w:rsidRPr="001A6AD3">
        <w:rPr>
          <w:rFonts w:asciiTheme="majorHAnsi" w:hAnsiTheme="majorHAnsi"/>
          <w:sz w:val="20"/>
          <w:szCs w:val="20"/>
          <w:lang w:val="es-ES_tradnl"/>
        </w:rPr>
        <w:t xml:space="preserve">a </w:t>
      </w:r>
      <w:r w:rsidR="00925B83" w:rsidRPr="001A6AD3">
        <w:rPr>
          <w:rFonts w:asciiTheme="majorHAnsi" w:hAnsiTheme="majorHAnsi"/>
          <w:sz w:val="20"/>
          <w:szCs w:val="20"/>
          <w:lang w:val="es-ES_tradnl"/>
        </w:rPr>
        <w:t>presunta víctima</w:t>
      </w:r>
      <w:r w:rsidR="00191A4D" w:rsidRPr="001A6AD3">
        <w:rPr>
          <w:rFonts w:asciiTheme="majorHAnsi" w:hAnsiTheme="majorHAnsi"/>
          <w:sz w:val="20"/>
          <w:szCs w:val="20"/>
          <w:lang w:val="es-ES_tradnl"/>
        </w:rPr>
        <w:t xml:space="preserve"> alega que </w:t>
      </w:r>
      <w:r w:rsidR="00936C08" w:rsidRPr="001A6AD3">
        <w:rPr>
          <w:rFonts w:asciiTheme="majorHAnsi" w:hAnsiTheme="majorHAnsi"/>
          <w:sz w:val="20"/>
          <w:szCs w:val="20"/>
          <w:lang w:val="es-ES_tradnl"/>
        </w:rPr>
        <w:t>en su caso</w:t>
      </w:r>
      <w:r w:rsidR="00937CF0" w:rsidRPr="001A6AD3">
        <w:rPr>
          <w:rFonts w:asciiTheme="majorHAnsi" w:hAnsiTheme="majorHAnsi"/>
          <w:sz w:val="20"/>
          <w:szCs w:val="20"/>
          <w:lang w:val="es-ES_tradnl"/>
        </w:rPr>
        <w:t xml:space="preserve"> se </w:t>
      </w:r>
      <w:r w:rsidR="00A07AE4" w:rsidRPr="001A6AD3">
        <w:rPr>
          <w:rFonts w:asciiTheme="majorHAnsi" w:hAnsiTheme="majorHAnsi"/>
          <w:sz w:val="20"/>
          <w:szCs w:val="20"/>
          <w:lang w:val="es-ES_tradnl"/>
        </w:rPr>
        <w:t>aplicó</w:t>
      </w:r>
      <w:r w:rsidR="001965F0" w:rsidRPr="001A6AD3">
        <w:rPr>
          <w:rFonts w:asciiTheme="majorHAnsi" w:hAnsiTheme="majorHAnsi"/>
          <w:sz w:val="20"/>
          <w:szCs w:val="20"/>
          <w:lang w:val="es-ES_tradnl"/>
        </w:rPr>
        <w:t xml:space="preserve"> </w:t>
      </w:r>
      <w:r w:rsidR="000E68BD" w:rsidRPr="001A6AD3">
        <w:rPr>
          <w:rFonts w:asciiTheme="majorHAnsi" w:hAnsiTheme="majorHAnsi"/>
          <w:sz w:val="20"/>
          <w:szCs w:val="20"/>
          <w:lang w:val="es-ES_tradnl"/>
        </w:rPr>
        <w:t>“</w:t>
      </w:r>
      <w:r w:rsidR="00936C08" w:rsidRPr="001A6AD3">
        <w:rPr>
          <w:rFonts w:asciiTheme="majorHAnsi" w:hAnsiTheme="majorHAnsi"/>
          <w:sz w:val="20"/>
          <w:szCs w:val="20"/>
          <w:lang w:val="es-ES_tradnl"/>
        </w:rPr>
        <w:t xml:space="preserve">el </w:t>
      </w:r>
      <w:r w:rsidR="001965F0" w:rsidRPr="001A6AD3">
        <w:rPr>
          <w:rFonts w:asciiTheme="majorHAnsi" w:hAnsiTheme="majorHAnsi"/>
          <w:sz w:val="20"/>
          <w:szCs w:val="20"/>
          <w:lang w:val="es-ES_tradnl"/>
        </w:rPr>
        <w:t xml:space="preserve">derecho </w:t>
      </w:r>
      <w:r w:rsidR="0061569F" w:rsidRPr="001A6AD3">
        <w:rPr>
          <w:rFonts w:asciiTheme="majorHAnsi" w:hAnsiTheme="majorHAnsi"/>
          <w:sz w:val="20"/>
          <w:szCs w:val="20"/>
          <w:lang w:val="es-ES_tradnl"/>
        </w:rPr>
        <w:t>penal</w:t>
      </w:r>
      <w:r w:rsidR="00936C08" w:rsidRPr="001A6AD3">
        <w:rPr>
          <w:rFonts w:asciiTheme="majorHAnsi" w:hAnsiTheme="majorHAnsi"/>
          <w:sz w:val="20"/>
          <w:szCs w:val="20"/>
          <w:lang w:val="es-ES_tradnl"/>
        </w:rPr>
        <w:t xml:space="preserve"> </w:t>
      </w:r>
      <w:r w:rsidR="001965F0" w:rsidRPr="001A6AD3">
        <w:rPr>
          <w:rFonts w:asciiTheme="majorHAnsi" w:hAnsiTheme="majorHAnsi"/>
          <w:sz w:val="20"/>
          <w:szCs w:val="20"/>
          <w:lang w:val="es-ES_tradnl"/>
        </w:rPr>
        <w:t>del enemigo</w:t>
      </w:r>
      <w:r w:rsidR="000E68BD" w:rsidRPr="001A6AD3">
        <w:rPr>
          <w:rFonts w:asciiTheme="majorHAnsi" w:hAnsiTheme="majorHAnsi"/>
          <w:sz w:val="20"/>
          <w:szCs w:val="20"/>
          <w:lang w:val="es-ES_tradnl"/>
        </w:rPr>
        <w:t>”</w:t>
      </w:r>
      <w:r w:rsidR="00E9642B">
        <w:rPr>
          <w:rFonts w:asciiTheme="majorHAnsi" w:hAnsiTheme="majorHAnsi"/>
          <w:sz w:val="20"/>
          <w:szCs w:val="20"/>
          <w:lang w:val="es-ES_tradnl"/>
        </w:rPr>
        <w:t>. Argumenta que, prueba de ello, es que</w:t>
      </w:r>
      <w:r w:rsidR="00E9642B" w:rsidRPr="00F66C18">
        <w:rPr>
          <w:rFonts w:asciiTheme="majorHAnsi" w:hAnsiTheme="majorHAnsi"/>
          <w:sz w:val="20"/>
          <w:szCs w:val="20"/>
          <w:lang w:val="es-ES_tradnl"/>
        </w:rPr>
        <w:t xml:space="preserve"> la legislación antiterrorista adoptada en 2003 (Decretos Legislativos No. 922 y 926) viola el principio de no retroactividad de la ley pe</w:t>
      </w:r>
      <w:r w:rsidR="00E9642B">
        <w:rPr>
          <w:rFonts w:asciiTheme="majorHAnsi" w:hAnsiTheme="majorHAnsi"/>
          <w:sz w:val="20"/>
          <w:szCs w:val="20"/>
          <w:lang w:val="es-ES_tradnl"/>
        </w:rPr>
        <w:t xml:space="preserve">nal. Asimismo, sostiene que </w:t>
      </w:r>
      <w:r w:rsidR="00B07A42" w:rsidRPr="00E9642B">
        <w:rPr>
          <w:rFonts w:asciiTheme="majorHAnsi" w:hAnsiTheme="majorHAnsi"/>
          <w:sz w:val="20"/>
          <w:szCs w:val="20"/>
          <w:lang w:val="es-ES_tradnl"/>
        </w:rPr>
        <w:t>se</w:t>
      </w:r>
      <w:r w:rsidR="00EE5045" w:rsidRPr="00E9642B">
        <w:rPr>
          <w:rFonts w:asciiTheme="majorHAnsi" w:hAnsiTheme="majorHAnsi"/>
          <w:sz w:val="20"/>
          <w:szCs w:val="20"/>
          <w:lang w:val="es-ES_tradnl"/>
        </w:rPr>
        <w:t xml:space="preserve"> </w:t>
      </w:r>
      <w:r w:rsidR="00B07A42" w:rsidRPr="00E9642B">
        <w:rPr>
          <w:rFonts w:asciiTheme="majorHAnsi" w:hAnsiTheme="majorHAnsi"/>
          <w:sz w:val="20"/>
          <w:szCs w:val="20"/>
          <w:lang w:val="es-ES_tradnl"/>
        </w:rPr>
        <w:t>desconoció</w:t>
      </w:r>
      <w:r w:rsidR="00E9642B">
        <w:rPr>
          <w:rFonts w:asciiTheme="majorHAnsi" w:hAnsiTheme="majorHAnsi"/>
          <w:sz w:val="20"/>
          <w:szCs w:val="20"/>
          <w:lang w:val="es-ES_tradnl"/>
        </w:rPr>
        <w:t xml:space="preserve"> su</w:t>
      </w:r>
      <w:r w:rsidR="00B07A42" w:rsidRPr="00E9642B">
        <w:rPr>
          <w:rFonts w:asciiTheme="majorHAnsi" w:hAnsiTheme="majorHAnsi"/>
          <w:sz w:val="20"/>
          <w:szCs w:val="20"/>
          <w:lang w:val="es-ES_tradnl"/>
        </w:rPr>
        <w:t xml:space="preserve"> derecho </w:t>
      </w:r>
      <w:r w:rsidR="00EE5045" w:rsidRPr="00E9642B">
        <w:rPr>
          <w:rFonts w:asciiTheme="majorHAnsi" w:hAnsiTheme="majorHAnsi"/>
          <w:sz w:val="20"/>
          <w:szCs w:val="20"/>
          <w:lang w:val="es-ES_tradnl"/>
        </w:rPr>
        <w:t>al</w:t>
      </w:r>
      <w:r w:rsidR="00A43F2D" w:rsidRPr="00E9642B">
        <w:rPr>
          <w:rFonts w:asciiTheme="majorHAnsi" w:hAnsiTheme="majorHAnsi"/>
          <w:sz w:val="20"/>
          <w:szCs w:val="20"/>
          <w:lang w:val="es-ES_tradnl"/>
        </w:rPr>
        <w:t xml:space="preserve"> juez natural;</w:t>
      </w:r>
      <w:r w:rsidR="007D6F38" w:rsidRPr="00E9642B">
        <w:rPr>
          <w:rFonts w:asciiTheme="majorHAnsi" w:hAnsiTheme="majorHAnsi"/>
          <w:sz w:val="20"/>
          <w:szCs w:val="20"/>
          <w:lang w:val="es-ES_tradnl"/>
        </w:rPr>
        <w:t xml:space="preserve"> y</w:t>
      </w:r>
      <w:r w:rsidR="00604B05" w:rsidRPr="00E9642B">
        <w:rPr>
          <w:rFonts w:asciiTheme="majorHAnsi" w:hAnsiTheme="majorHAnsi"/>
          <w:sz w:val="20"/>
          <w:szCs w:val="20"/>
          <w:lang w:val="es-ES_tradnl"/>
        </w:rPr>
        <w:t xml:space="preserve"> </w:t>
      </w:r>
      <w:r w:rsidR="00EE5045" w:rsidRPr="00E9642B">
        <w:rPr>
          <w:rFonts w:asciiTheme="majorHAnsi" w:hAnsiTheme="majorHAnsi"/>
          <w:sz w:val="20"/>
          <w:szCs w:val="20"/>
          <w:lang w:val="es-ES_tradnl"/>
        </w:rPr>
        <w:t xml:space="preserve">que </w:t>
      </w:r>
      <w:r w:rsidR="00916D00" w:rsidRPr="00E9642B">
        <w:rPr>
          <w:rFonts w:asciiTheme="majorHAnsi" w:hAnsiTheme="majorHAnsi"/>
          <w:sz w:val="20"/>
          <w:szCs w:val="20"/>
          <w:lang w:val="es-ES_tradnl"/>
        </w:rPr>
        <w:t xml:space="preserve">según </w:t>
      </w:r>
      <w:r w:rsidR="00604B05" w:rsidRPr="00E9642B">
        <w:rPr>
          <w:rFonts w:asciiTheme="majorHAnsi" w:hAnsiTheme="majorHAnsi"/>
          <w:sz w:val="20"/>
          <w:szCs w:val="20"/>
          <w:lang w:val="es-ES_tradnl"/>
        </w:rPr>
        <w:t>la legislación vigente</w:t>
      </w:r>
      <w:r w:rsidR="00082ED0" w:rsidRPr="001A6AD3">
        <w:rPr>
          <w:rStyle w:val="FootnoteReference"/>
          <w:rFonts w:asciiTheme="majorHAnsi" w:hAnsiTheme="majorHAnsi"/>
          <w:sz w:val="20"/>
          <w:szCs w:val="20"/>
          <w:lang w:val="es-ES_tradnl"/>
        </w:rPr>
        <w:footnoteReference w:id="10"/>
      </w:r>
      <w:r w:rsidR="00082ED0" w:rsidRPr="00E9642B">
        <w:rPr>
          <w:rFonts w:asciiTheme="majorHAnsi" w:hAnsiTheme="majorHAnsi"/>
          <w:sz w:val="20"/>
          <w:szCs w:val="20"/>
          <w:lang w:val="es-ES_tradnl"/>
        </w:rPr>
        <w:t xml:space="preserve"> </w:t>
      </w:r>
      <w:r w:rsidR="00374D1E" w:rsidRPr="00E9642B">
        <w:rPr>
          <w:rFonts w:asciiTheme="majorHAnsi" w:hAnsiTheme="majorHAnsi"/>
          <w:sz w:val="20"/>
          <w:szCs w:val="20"/>
          <w:lang w:val="es-ES_tradnl"/>
        </w:rPr>
        <w:t xml:space="preserve">le </w:t>
      </w:r>
      <w:r w:rsidR="00916D00" w:rsidRPr="00E9642B">
        <w:rPr>
          <w:rFonts w:asciiTheme="majorHAnsi" w:hAnsiTheme="majorHAnsi"/>
          <w:sz w:val="20"/>
          <w:szCs w:val="20"/>
          <w:lang w:val="es-ES_tradnl"/>
        </w:rPr>
        <w:t>será imposible reincorporarse como docente</w:t>
      </w:r>
      <w:r w:rsidR="000754AE" w:rsidRPr="00E9642B">
        <w:rPr>
          <w:rFonts w:asciiTheme="majorHAnsi" w:hAnsiTheme="majorHAnsi"/>
          <w:sz w:val="20"/>
          <w:szCs w:val="20"/>
          <w:lang w:val="es-ES_tradnl"/>
        </w:rPr>
        <w:t xml:space="preserve"> una vez cumplida la sentencia</w:t>
      </w:r>
      <w:r w:rsidR="00D62B74" w:rsidRPr="00E9642B">
        <w:rPr>
          <w:rFonts w:asciiTheme="majorHAnsi" w:hAnsiTheme="majorHAnsi"/>
          <w:sz w:val="20"/>
          <w:szCs w:val="20"/>
          <w:lang w:val="es-ES_tradnl"/>
        </w:rPr>
        <w:t xml:space="preserve"> de </w:t>
      </w:r>
      <w:r w:rsidR="0096123A" w:rsidRPr="00E9642B">
        <w:rPr>
          <w:rFonts w:asciiTheme="majorHAnsi" w:hAnsiTheme="majorHAnsi"/>
          <w:sz w:val="20"/>
          <w:szCs w:val="20"/>
          <w:lang w:val="es-ES_tradnl"/>
        </w:rPr>
        <w:t>veintiocho</w:t>
      </w:r>
      <w:r w:rsidR="00D62B74" w:rsidRPr="00E9642B">
        <w:rPr>
          <w:rFonts w:asciiTheme="majorHAnsi" w:hAnsiTheme="majorHAnsi"/>
          <w:sz w:val="20"/>
          <w:szCs w:val="20"/>
          <w:lang w:val="es-ES_tradnl"/>
        </w:rPr>
        <w:t xml:space="preserve"> </w:t>
      </w:r>
      <w:r w:rsidR="0096123A" w:rsidRPr="00E9642B">
        <w:rPr>
          <w:rFonts w:asciiTheme="majorHAnsi" w:hAnsiTheme="majorHAnsi"/>
          <w:sz w:val="20"/>
          <w:szCs w:val="20"/>
          <w:lang w:val="es-ES_tradnl"/>
        </w:rPr>
        <w:t>años</w:t>
      </w:r>
      <w:r w:rsidR="00D62B74" w:rsidRPr="00E9642B">
        <w:rPr>
          <w:rFonts w:asciiTheme="majorHAnsi" w:hAnsiTheme="majorHAnsi"/>
          <w:sz w:val="20"/>
          <w:szCs w:val="20"/>
          <w:lang w:val="es-ES_tradnl"/>
        </w:rPr>
        <w:t xml:space="preserve"> de</w:t>
      </w:r>
      <w:r w:rsidR="00292283" w:rsidRPr="00E9642B">
        <w:rPr>
          <w:rFonts w:asciiTheme="majorHAnsi" w:hAnsiTheme="majorHAnsi"/>
          <w:sz w:val="20"/>
          <w:szCs w:val="20"/>
          <w:lang w:val="es-ES_tradnl"/>
        </w:rPr>
        <w:t xml:space="preserve"> pena privativa de libertad, de la cual lleva en</w:t>
      </w:r>
      <w:r w:rsidR="00EE5045" w:rsidRPr="00E9642B">
        <w:rPr>
          <w:rFonts w:asciiTheme="majorHAnsi" w:hAnsiTheme="majorHAnsi"/>
          <w:sz w:val="20"/>
          <w:szCs w:val="20"/>
          <w:lang w:val="es-ES_tradnl"/>
        </w:rPr>
        <w:t xml:space="preserve"> prisión efectiva má</w:t>
      </w:r>
      <w:r w:rsidR="00D62B74" w:rsidRPr="00E9642B">
        <w:rPr>
          <w:rFonts w:asciiTheme="majorHAnsi" w:hAnsiTheme="majorHAnsi"/>
          <w:sz w:val="20"/>
          <w:szCs w:val="20"/>
          <w:lang w:val="es-ES_tradnl"/>
        </w:rPr>
        <w:t xml:space="preserve">s de </w:t>
      </w:r>
      <w:r w:rsidR="00EE5045" w:rsidRPr="00E9642B">
        <w:rPr>
          <w:rFonts w:asciiTheme="majorHAnsi" w:hAnsiTheme="majorHAnsi"/>
          <w:sz w:val="20"/>
          <w:szCs w:val="20"/>
          <w:lang w:val="es-ES_tradnl"/>
        </w:rPr>
        <w:t>veinticinco</w:t>
      </w:r>
      <w:r w:rsidR="00D62B74" w:rsidRPr="00E9642B">
        <w:rPr>
          <w:rFonts w:asciiTheme="majorHAnsi" w:hAnsiTheme="majorHAnsi"/>
          <w:sz w:val="20"/>
          <w:szCs w:val="20"/>
          <w:lang w:val="es-ES_tradnl"/>
        </w:rPr>
        <w:t xml:space="preserve"> </w:t>
      </w:r>
      <w:r w:rsidR="00292283" w:rsidRPr="00E9642B">
        <w:rPr>
          <w:rFonts w:asciiTheme="majorHAnsi" w:hAnsiTheme="majorHAnsi"/>
          <w:sz w:val="20"/>
          <w:szCs w:val="20"/>
          <w:lang w:val="es-ES_tradnl"/>
        </w:rPr>
        <w:t>años</w:t>
      </w:r>
      <w:r w:rsidR="00D62B74" w:rsidRPr="00E9642B">
        <w:rPr>
          <w:rFonts w:asciiTheme="majorHAnsi" w:hAnsiTheme="majorHAnsi"/>
          <w:sz w:val="20"/>
          <w:szCs w:val="20"/>
          <w:lang w:val="es-ES_tradnl"/>
        </w:rPr>
        <w:t>.</w:t>
      </w:r>
      <w:r w:rsidR="00A90280" w:rsidRPr="00E9642B">
        <w:rPr>
          <w:rFonts w:asciiTheme="majorHAnsi" w:hAnsiTheme="majorHAnsi"/>
          <w:sz w:val="20"/>
          <w:szCs w:val="20"/>
          <w:lang w:val="es-ES_tradnl"/>
        </w:rPr>
        <w:t xml:space="preserve"> </w:t>
      </w:r>
      <w:r w:rsidR="00C45B2D" w:rsidRPr="00E9642B">
        <w:rPr>
          <w:rFonts w:asciiTheme="majorHAnsi" w:hAnsiTheme="majorHAnsi"/>
          <w:sz w:val="20"/>
          <w:szCs w:val="20"/>
          <w:lang w:val="es-ES_tradnl"/>
        </w:rPr>
        <w:t>En este sentido,</w:t>
      </w:r>
      <w:r w:rsidR="007D6F38" w:rsidRPr="00E9642B">
        <w:rPr>
          <w:rFonts w:asciiTheme="majorHAnsi" w:hAnsiTheme="majorHAnsi"/>
          <w:sz w:val="20"/>
          <w:szCs w:val="20"/>
          <w:lang w:val="es-ES_tradnl"/>
        </w:rPr>
        <w:t xml:space="preserve"> c</w:t>
      </w:r>
      <w:r w:rsidR="00A90280" w:rsidRPr="00E9642B">
        <w:rPr>
          <w:rFonts w:asciiTheme="majorHAnsi" w:hAnsiTheme="majorHAnsi"/>
          <w:sz w:val="20"/>
          <w:szCs w:val="20"/>
          <w:lang w:val="es-ES_tradnl"/>
        </w:rPr>
        <w:t>onsidera al</w:t>
      </w:r>
      <w:r w:rsidR="003065E3" w:rsidRPr="00E9642B">
        <w:rPr>
          <w:rFonts w:asciiTheme="majorHAnsi" w:hAnsiTheme="majorHAnsi"/>
          <w:sz w:val="20"/>
          <w:szCs w:val="20"/>
          <w:lang w:val="es-ES_tradnl"/>
        </w:rPr>
        <w:t xml:space="preserve"> D</w:t>
      </w:r>
      <w:r w:rsidR="00631ED0" w:rsidRPr="00E9642B">
        <w:rPr>
          <w:rFonts w:asciiTheme="majorHAnsi" w:hAnsiTheme="majorHAnsi"/>
          <w:sz w:val="20"/>
          <w:szCs w:val="20"/>
          <w:lang w:val="es-ES_tradnl"/>
        </w:rPr>
        <w:t xml:space="preserve">ecreto </w:t>
      </w:r>
      <w:r w:rsidR="003065E3" w:rsidRPr="00E9642B">
        <w:rPr>
          <w:rFonts w:asciiTheme="majorHAnsi" w:hAnsiTheme="majorHAnsi"/>
          <w:sz w:val="20"/>
          <w:szCs w:val="20"/>
          <w:lang w:val="es-ES_tradnl"/>
        </w:rPr>
        <w:t>L</w:t>
      </w:r>
      <w:r w:rsidR="00631ED0" w:rsidRPr="00E9642B">
        <w:rPr>
          <w:rFonts w:asciiTheme="majorHAnsi" w:hAnsiTheme="majorHAnsi"/>
          <w:sz w:val="20"/>
          <w:szCs w:val="20"/>
          <w:lang w:val="es-ES_tradnl"/>
        </w:rPr>
        <w:t>egislativo No.</w:t>
      </w:r>
      <w:r w:rsidR="00604B05" w:rsidRPr="00E9642B">
        <w:rPr>
          <w:rFonts w:asciiTheme="majorHAnsi" w:hAnsiTheme="majorHAnsi"/>
          <w:sz w:val="20"/>
          <w:szCs w:val="20"/>
          <w:lang w:val="es-ES_tradnl"/>
        </w:rPr>
        <w:t xml:space="preserve"> </w:t>
      </w:r>
      <w:r w:rsidR="00631ED0" w:rsidRPr="00E9642B">
        <w:rPr>
          <w:rFonts w:asciiTheme="majorHAnsi" w:hAnsiTheme="majorHAnsi"/>
          <w:sz w:val="20"/>
          <w:szCs w:val="20"/>
          <w:lang w:val="es-ES_tradnl"/>
        </w:rPr>
        <w:t>921</w:t>
      </w:r>
      <w:r w:rsidR="000D0146" w:rsidRPr="00E9642B">
        <w:rPr>
          <w:rFonts w:asciiTheme="majorHAnsi" w:hAnsiTheme="majorHAnsi"/>
          <w:sz w:val="20"/>
          <w:szCs w:val="20"/>
          <w:lang w:val="es-ES_tradnl"/>
        </w:rPr>
        <w:t xml:space="preserve"> </w:t>
      </w:r>
      <w:r w:rsidR="00E25D8C" w:rsidRPr="00E9642B">
        <w:rPr>
          <w:rFonts w:asciiTheme="majorHAnsi" w:hAnsiTheme="majorHAnsi"/>
          <w:sz w:val="20"/>
          <w:szCs w:val="20"/>
          <w:lang w:val="es-ES_tradnl"/>
        </w:rPr>
        <w:t>contraviene e</w:t>
      </w:r>
      <w:r w:rsidR="005F57BB" w:rsidRPr="00E9642B">
        <w:rPr>
          <w:rFonts w:asciiTheme="majorHAnsi" w:hAnsiTheme="majorHAnsi"/>
          <w:sz w:val="20"/>
          <w:szCs w:val="20"/>
          <w:lang w:val="es-ES_tradnl"/>
        </w:rPr>
        <w:t xml:space="preserve">l artículo 139 inciso 22 de la Constitución </w:t>
      </w:r>
      <w:r w:rsidR="0096123A" w:rsidRPr="00E9642B">
        <w:rPr>
          <w:rFonts w:asciiTheme="majorHAnsi" w:hAnsiTheme="majorHAnsi"/>
          <w:sz w:val="20"/>
          <w:szCs w:val="20"/>
          <w:lang w:val="es-ES_tradnl"/>
        </w:rPr>
        <w:t>Política</w:t>
      </w:r>
      <w:r w:rsidR="00E25D8C" w:rsidRPr="00E9642B">
        <w:rPr>
          <w:rFonts w:asciiTheme="majorHAnsi" w:hAnsiTheme="majorHAnsi"/>
          <w:sz w:val="20"/>
          <w:szCs w:val="20"/>
          <w:lang w:val="es-ES_tradnl"/>
        </w:rPr>
        <w:t xml:space="preserve"> del Perú</w:t>
      </w:r>
      <w:r w:rsidR="00E25D8C">
        <w:rPr>
          <w:rStyle w:val="FootnoteReference"/>
          <w:rFonts w:asciiTheme="majorHAnsi" w:hAnsiTheme="majorHAnsi"/>
          <w:sz w:val="20"/>
          <w:szCs w:val="20"/>
          <w:lang w:val="es-ES_tradnl"/>
        </w:rPr>
        <w:footnoteReference w:id="11"/>
      </w:r>
      <w:r w:rsidR="00E25D8C" w:rsidRPr="00E9642B">
        <w:rPr>
          <w:rFonts w:asciiTheme="majorHAnsi" w:hAnsiTheme="majorHAnsi"/>
          <w:sz w:val="20"/>
          <w:szCs w:val="20"/>
          <w:lang w:val="es-ES_tradnl"/>
        </w:rPr>
        <w:t xml:space="preserve">. </w:t>
      </w:r>
      <w:r w:rsidR="0096123A" w:rsidRPr="00E9642B">
        <w:rPr>
          <w:rFonts w:asciiTheme="majorHAnsi" w:hAnsiTheme="majorHAnsi"/>
          <w:sz w:val="20"/>
          <w:szCs w:val="20"/>
          <w:lang w:val="es-ES_tradnl"/>
        </w:rPr>
        <w:t xml:space="preserve"> </w:t>
      </w:r>
      <w:r w:rsidR="00EE5045" w:rsidRPr="00E9642B">
        <w:rPr>
          <w:rFonts w:asciiTheme="majorHAnsi" w:hAnsiTheme="majorHAnsi"/>
          <w:sz w:val="20"/>
          <w:szCs w:val="20"/>
          <w:lang w:val="es-ES_tradnl"/>
        </w:rPr>
        <w:t xml:space="preserve">Por último – y </w:t>
      </w:r>
      <w:r w:rsidR="007742F6" w:rsidRPr="00E9642B">
        <w:rPr>
          <w:rFonts w:asciiTheme="majorHAnsi" w:hAnsiTheme="majorHAnsi"/>
          <w:sz w:val="20"/>
          <w:szCs w:val="20"/>
          <w:lang w:val="es-ES_tradnl"/>
        </w:rPr>
        <w:t>sin dar mayores</w:t>
      </w:r>
      <w:r w:rsidR="00EE5045" w:rsidRPr="00E9642B">
        <w:rPr>
          <w:rFonts w:asciiTheme="majorHAnsi" w:hAnsiTheme="majorHAnsi"/>
          <w:sz w:val="20"/>
          <w:szCs w:val="20"/>
          <w:lang w:val="es-ES_tradnl"/>
        </w:rPr>
        <w:t xml:space="preserve"> detalles–</w:t>
      </w:r>
      <w:r w:rsidR="001C0A8A" w:rsidRPr="00E9642B">
        <w:rPr>
          <w:rFonts w:asciiTheme="majorHAnsi" w:hAnsiTheme="majorHAnsi"/>
          <w:sz w:val="20"/>
          <w:szCs w:val="20"/>
          <w:lang w:val="es-ES_tradnl"/>
        </w:rPr>
        <w:t>alega que</w:t>
      </w:r>
      <w:r w:rsidR="00C65451" w:rsidRPr="00E9642B">
        <w:rPr>
          <w:rFonts w:asciiTheme="majorHAnsi" w:hAnsiTheme="majorHAnsi"/>
          <w:sz w:val="20"/>
          <w:szCs w:val="20"/>
          <w:lang w:val="es-ES_tradnl"/>
        </w:rPr>
        <w:t xml:space="preserve"> faltando</w:t>
      </w:r>
      <w:r w:rsidR="00EE5045" w:rsidRPr="00E9642B">
        <w:rPr>
          <w:rFonts w:asciiTheme="majorHAnsi" w:hAnsiTheme="majorHAnsi"/>
          <w:sz w:val="20"/>
          <w:szCs w:val="20"/>
          <w:lang w:val="es-ES_tradnl"/>
        </w:rPr>
        <w:t xml:space="preserve"> poco para cumplir su sentencia</w:t>
      </w:r>
      <w:r w:rsidR="00C65451" w:rsidRPr="00E9642B">
        <w:rPr>
          <w:rFonts w:asciiTheme="majorHAnsi" w:hAnsiTheme="majorHAnsi"/>
          <w:sz w:val="20"/>
          <w:szCs w:val="20"/>
          <w:lang w:val="es-ES_tradnl"/>
        </w:rPr>
        <w:t xml:space="preserve"> </w:t>
      </w:r>
      <w:r w:rsidR="007742F6" w:rsidRPr="00E9642B">
        <w:rPr>
          <w:rFonts w:asciiTheme="majorHAnsi" w:hAnsiTheme="majorHAnsi"/>
          <w:sz w:val="20"/>
          <w:szCs w:val="20"/>
          <w:lang w:val="es-ES_tradnl"/>
        </w:rPr>
        <w:t xml:space="preserve">el Ministerio </w:t>
      </w:r>
      <w:r w:rsidR="009D6846" w:rsidRPr="00E9642B">
        <w:rPr>
          <w:rFonts w:asciiTheme="majorHAnsi" w:hAnsiTheme="majorHAnsi"/>
          <w:sz w:val="20"/>
          <w:szCs w:val="20"/>
          <w:lang w:val="es-ES_tradnl"/>
        </w:rPr>
        <w:t>Público</w:t>
      </w:r>
      <w:r w:rsidR="007742F6" w:rsidRPr="00E9642B">
        <w:rPr>
          <w:rFonts w:asciiTheme="majorHAnsi" w:hAnsiTheme="majorHAnsi"/>
          <w:sz w:val="20"/>
          <w:szCs w:val="20"/>
          <w:lang w:val="es-ES_tradnl"/>
        </w:rPr>
        <w:t xml:space="preserve"> con la DI</w:t>
      </w:r>
      <w:r w:rsidR="004C716D" w:rsidRPr="00E9642B">
        <w:rPr>
          <w:rFonts w:asciiTheme="majorHAnsi" w:hAnsiTheme="majorHAnsi"/>
          <w:sz w:val="20"/>
          <w:szCs w:val="20"/>
          <w:lang w:val="es-ES_tradnl"/>
        </w:rPr>
        <w:t>NCO</w:t>
      </w:r>
      <w:r w:rsidR="002F4F47" w:rsidRPr="00E9642B">
        <w:rPr>
          <w:rFonts w:asciiTheme="majorHAnsi" w:hAnsiTheme="majorHAnsi"/>
          <w:sz w:val="20"/>
          <w:szCs w:val="20"/>
          <w:lang w:val="es-ES_tradnl"/>
        </w:rPr>
        <w:t xml:space="preserve">TE </w:t>
      </w:r>
      <w:r w:rsidR="007742F6" w:rsidRPr="00E9642B">
        <w:rPr>
          <w:rFonts w:asciiTheme="majorHAnsi" w:hAnsiTheme="majorHAnsi"/>
          <w:sz w:val="20"/>
          <w:szCs w:val="20"/>
          <w:lang w:val="es-ES_tradnl"/>
        </w:rPr>
        <w:t>ha iniciado</w:t>
      </w:r>
      <w:r w:rsidR="00A90280" w:rsidRPr="00E9642B">
        <w:rPr>
          <w:rFonts w:asciiTheme="majorHAnsi" w:hAnsiTheme="majorHAnsi"/>
          <w:sz w:val="20"/>
          <w:szCs w:val="20"/>
          <w:lang w:val="es-ES_tradnl"/>
        </w:rPr>
        <w:t xml:space="preserve"> </w:t>
      </w:r>
      <w:r w:rsidR="007742F6" w:rsidRPr="00E9642B">
        <w:rPr>
          <w:rFonts w:asciiTheme="majorHAnsi" w:hAnsiTheme="majorHAnsi"/>
          <w:sz w:val="20"/>
          <w:szCs w:val="20"/>
          <w:lang w:val="es-ES_tradnl"/>
        </w:rPr>
        <w:t xml:space="preserve">un </w:t>
      </w:r>
      <w:r w:rsidR="001B0002" w:rsidRPr="00E9642B">
        <w:rPr>
          <w:rFonts w:asciiTheme="majorHAnsi" w:hAnsiTheme="majorHAnsi"/>
          <w:sz w:val="20"/>
          <w:szCs w:val="20"/>
          <w:lang w:val="es-ES_tradnl"/>
        </w:rPr>
        <w:t xml:space="preserve">nuevo proceso </w:t>
      </w:r>
      <w:r w:rsidR="00C65451" w:rsidRPr="00E9642B">
        <w:rPr>
          <w:rFonts w:asciiTheme="majorHAnsi" w:hAnsiTheme="majorHAnsi"/>
          <w:sz w:val="20"/>
          <w:szCs w:val="20"/>
          <w:lang w:val="es-ES_tradnl"/>
        </w:rPr>
        <w:t xml:space="preserve">judicial </w:t>
      </w:r>
      <w:r w:rsidR="002F4F47" w:rsidRPr="00E9642B">
        <w:rPr>
          <w:rFonts w:asciiTheme="majorHAnsi" w:hAnsiTheme="majorHAnsi"/>
          <w:sz w:val="20"/>
          <w:szCs w:val="20"/>
          <w:lang w:val="es-ES_tradnl"/>
        </w:rPr>
        <w:t xml:space="preserve">en su contra </w:t>
      </w:r>
      <w:r w:rsidR="001B0002" w:rsidRPr="00E9642B">
        <w:rPr>
          <w:rFonts w:asciiTheme="majorHAnsi" w:hAnsiTheme="majorHAnsi"/>
          <w:sz w:val="20"/>
          <w:szCs w:val="20"/>
          <w:lang w:val="es-ES_tradnl"/>
        </w:rPr>
        <w:t>por supuestos lazos</w:t>
      </w:r>
      <w:r w:rsidR="00C45B2D" w:rsidRPr="00E9642B">
        <w:rPr>
          <w:rFonts w:asciiTheme="majorHAnsi" w:hAnsiTheme="majorHAnsi"/>
          <w:sz w:val="20"/>
          <w:szCs w:val="20"/>
          <w:lang w:val="es-ES_tradnl"/>
        </w:rPr>
        <w:t xml:space="preserve"> con</w:t>
      </w:r>
      <w:r w:rsidR="00CC779A" w:rsidRPr="00E9642B">
        <w:rPr>
          <w:rFonts w:asciiTheme="majorHAnsi" w:hAnsiTheme="majorHAnsi"/>
          <w:sz w:val="20"/>
          <w:szCs w:val="20"/>
          <w:lang w:val="es-ES_tradnl"/>
        </w:rPr>
        <w:t xml:space="preserve"> una organización</w:t>
      </w:r>
      <w:r w:rsidR="006067F6" w:rsidRPr="00E9642B">
        <w:rPr>
          <w:rFonts w:asciiTheme="majorHAnsi" w:hAnsiTheme="majorHAnsi"/>
          <w:sz w:val="20"/>
          <w:szCs w:val="20"/>
          <w:lang w:val="es-ES_tradnl"/>
        </w:rPr>
        <w:t xml:space="preserve"> terrorista</w:t>
      </w:r>
      <w:r w:rsidR="009D6846" w:rsidRPr="00E9642B">
        <w:rPr>
          <w:rFonts w:asciiTheme="majorHAnsi" w:hAnsiTheme="majorHAnsi"/>
          <w:sz w:val="20"/>
          <w:szCs w:val="20"/>
          <w:lang w:val="es-ES_tradnl"/>
        </w:rPr>
        <w:t xml:space="preserve"> </w:t>
      </w:r>
      <w:r w:rsidR="00C65451" w:rsidRPr="00E9642B">
        <w:rPr>
          <w:rFonts w:asciiTheme="majorHAnsi" w:hAnsiTheme="majorHAnsi"/>
          <w:sz w:val="20"/>
          <w:szCs w:val="20"/>
          <w:lang w:val="es-ES_tradnl"/>
        </w:rPr>
        <w:t xml:space="preserve">por </w:t>
      </w:r>
      <w:r w:rsidR="001B3A22" w:rsidRPr="00E9642B">
        <w:rPr>
          <w:rFonts w:asciiTheme="majorHAnsi" w:hAnsiTheme="majorHAnsi"/>
          <w:sz w:val="20"/>
          <w:szCs w:val="20"/>
          <w:lang w:val="es-ES_tradnl"/>
        </w:rPr>
        <w:t xml:space="preserve">el </w:t>
      </w:r>
      <w:r w:rsidR="009F0E28" w:rsidRPr="00E9642B">
        <w:rPr>
          <w:rFonts w:asciiTheme="majorHAnsi" w:hAnsiTheme="majorHAnsi"/>
          <w:sz w:val="20"/>
          <w:szCs w:val="20"/>
          <w:lang w:val="es-ES_tradnl"/>
        </w:rPr>
        <w:t xml:space="preserve">sólo </w:t>
      </w:r>
      <w:r w:rsidR="00C65451" w:rsidRPr="00E9642B">
        <w:rPr>
          <w:rFonts w:asciiTheme="majorHAnsi" w:hAnsiTheme="majorHAnsi"/>
          <w:sz w:val="20"/>
          <w:szCs w:val="20"/>
          <w:lang w:val="es-ES_tradnl"/>
        </w:rPr>
        <w:t>hecho de mante</w:t>
      </w:r>
      <w:r w:rsidR="007742F6" w:rsidRPr="00E9642B">
        <w:rPr>
          <w:rFonts w:asciiTheme="majorHAnsi" w:hAnsiTheme="majorHAnsi"/>
          <w:sz w:val="20"/>
          <w:szCs w:val="20"/>
          <w:lang w:val="es-ES_tradnl"/>
        </w:rPr>
        <w:t>ne</w:t>
      </w:r>
      <w:r w:rsidR="00C65451" w:rsidRPr="00E9642B">
        <w:rPr>
          <w:rFonts w:asciiTheme="majorHAnsi" w:hAnsiTheme="majorHAnsi"/>
          <w:sz w:val="20"/>
          <w:szCs w:val="20"/>
          <w:lang w:val="es-ES_tradnl"/>
        </w:rPr>
        <w:t>r una ideología marxista</w:t>
      </w:r>
      <w:r w:rsidR="001C0A8A" w:rsidRPr="00E9642B">
        <w:rPr>
          <w:rFonts w:asciiTheme="majorHAnsi" w:hAnsiTheme="majorHAnsi"/>
          <w:sz w:val="20"/>
          <w:szCs w:val="20"/>
          <w:lang w:val="es-ES_tradnl"/>
        </w:rPr>
        <w:t xml:space="preserve">, considerando </w:t>
      </w:r>
      <w:r w:rsidR="007742F6" w:rsidRPr="00E9642B">
        <w:rPr>
          <w:rFonts w:asciiTheme="majorHAnsi" w:hAnsiTheme="majorHAnsi"/>
          <w:sz w:val="20"/>
          <w:szCs w:val="20"/>
          <w:lang w:val="es-ES_tradnl"/>
        </w:rPr>
        <w:t>que en el Perú no</w:t>
      </w:r>
      <w:r w:rsidR="009D6846" w:rsidRPr="00E9642B">
        <w:rPr>
          <w:rFonts w:asciiTheme="majorHAnsi" w:hAnsiTheme="majorHAnsi"/>
          <w:sz w:val="20"/>
          <w:szCs w:val="20"/>
          <w:lang w:val="es-ES_tradnl"/>
        </w:rPr>
        <w:t xml:space="preserve"> existe una legislación </w:t>
      </w:r>
      <w:r w:rsidR="007742F6" w:rsidRPr="00E9642B">
        <w:rPr>
          <w:rFonts w:asciiTheme="majorHAnsi" w:hAnsiTheme="majorHAnsi"/>
          <w:sz w:val="20"/>
          <w:szCs w:val="20"/>
          <w:lang w:val="es-ES_tradnl"/>
        </w:rPr>
        <w:t xml:space="preserve">que penalice a una persona </w:t>
      </w:r>
      <w:r w:rsidR="001B3A22" w:rsidRPr="00E9642B">
        <w:rPr>
          <w:rFonts w:asciiTheme="majorHAnsi" w:hAnsiTheme="majorHAnsi"/>
          <w:sz w:val="20"/>
          <w:szCs w:val="20"/>
          <w:lang w:val="es-ES_tradnl"/>
        </w:rPr>
        <w:t xml:space="preserve">por </w:t>
      </w:r>
      <w:r w:rsidR="007742F6" w:rsidRPr="00E9642B">
        <w:rPr>
          <w:rFonts w:asciiTheme="majorHAnsi" w:hAnsiTheme="majorHAnsi"/>
          <w:sz w:val="20"/>
          <w:szCs w:val="20"/>
          <w:lang w:val="es-ES_tradnl"/>
        </w:rPr>
        <w:t>tener una determinada ideología.</w:t>
      </w:r>
      <w:r w:rsidR="00C835EB" w:rsidRPr="00E9642B">
        <w:rPr>
          <w:rFonts w:asciiTheme="majorHAnsi" w:hAnsiTheme="majorHAnsi"/>
          <w:sz w:val="20"/>
          <w:szCs w:val="20"/>
          <w:lang w:val="es-ES_tradnl"/>
        </w:rPr>
        <w:t xml:space="preserve"> </w:t>
      </w:r>
    </w:p>
    <w:p w14:paraId="14642F7C" w14:textId="77777777" w:rsidR="00EF3411" w:rsidRPr="00AB1851" w:rsidRDefault="004A31D5" w:rsidP="00AB1851">
      <w:pPr>
        <w:pStyle w:val="ListParagraph"/>
        <w:numPr>
          <w:ilvl w:val="0"/>
          <w:numId w:val="64"/>
        </w:numPr>
        <w:shd w:val="clear" w:color="auto" w:fill="FFFFFF"/>
        <w:spacing w:after="240"/>
        <w:ind w:left="0" w:firstLine="720"/>
        <w:jc w:val="both"/>
        <w:rPr>
          <w:rFonts w:asciiTheme="majorHAnsi" w:eastAsia="Times New Roman" w:hAnsiTheme="majorHAnsi"/>
          <w:color w:val="222222"/>
          <w:sz w:val="20"/>
          <w:szCs w:val="20"/>
          <w:lang w:val="es-ES_tradnl"/>
        </w:rPr>
      </w:pPr>
      <w:r w:rsidRPr="001A6AD3">
        <w:rPr>
          <w:rFonts w:asciiTheme="majorHAnsi" w:hAnsiTheme="majorHAnsi"/>
          <w:sz w:val="20"/>
          <w:szCs w:val="20"/>
          <w:lang w:val="es-ES_tradnl"/>
        </w:rPr>
        <w:t>Por su parte</w:t>
      </w:r>
      <w:r w:rsidR="00C45B2D" w:rsidRPr="001A6AD3">
        <w:rPr>
          <w:rFonts w:asciiTheme="majorHAnsi" w:hAnsiTheme="majorHAnsi"/>
          <w:sz w:val="20"/>
          <w:szCs w:val="20"/>
          <w:lang w:val="es-ES_tradnl"/>
        </w:rPr>
        <w:t>,</w:t>
      </w:r>
      <w:r w:rsidR="00EE5045" w:rsidRPr="001A6AD3">
        <w:rPr>
          <w:rFonts w:asciiTheme="majorHAnsi" w:hAnsiTheme="majorHAnsi"/>
          <w:sz w:val="20"/>
          <w:szCs w:val="20"/>
          <w:lang w:val="es-ES_tradnl"/>
        </w:rPr>
        <w:t xml:space="preserve"> el Estado</w:t>
      </w:r>
      <w:r w:rsidRPr="001A6AD3">
        <w:rPr>
          <w:rFonts w:asciiTheme="majorHAnsi" w:hAnsiTheme="majorHAnsi"/>
          <w:sz w:val="20"/>
          <w:szCs w:val="20"/>
          <w:lang w:val="es-ES_tradnl"/>
        </w:rPr>
        <w:t xml:space="preserve"> </w:t>
      </w:r>
      <w:r w:rsidR="000D017F">
        <w:rPr>
          <w:rFonts w:asciiTheme="majorHAnsi" w:hAnsiTheme="majorHAnsi"/>
          <w:sz w:val="20"/>
          <w:szCs w:val="20"/>
          <w:lang w:val="es-ES_tradnl"/>
        </w:rPr>
        <w:t xml:space="preserve">replica </w:t>
      </w:r>
      <w:r w:rsidR="00AB1851">
        <w:rPr>
          <w:rFonts w:asciiTheme="majorHAnsi" w:hAnsiTheme="majorHAnsi"/>
          <w:sz w:val="20"/>
          <w:szCs w:val="20"/>
          <w:lang w:val="es-ES_tradnl"/>
        </w:rPr>
        <w:t xml:space="preserve">que la presunta víctima no aporta información detallada y suficiente que acredite el agotamiento de la jurisdicción interna, conforme al artículo 28 del Reglamento de la CIDH. </w:t>
      </w:r>
      <w:r w:rsidR="00AB1851" w:rsidRPr="00AB1851">
        <w:rPr>
          <w:rFonts w:asciiTheme="majorHAnsi" w:hAnsiTheme="majorHAnsi"/>
          <w:sz w:val="20"/>
          <w:szCs w:val="20"/>
          <w:lang w:val="es-ES_tradnl"/>
        </w:rPr>
        <w:t xml:space="preserve">En esa línea, informa </w:t>
      </w:r>
      <w:r w:rsidR="00331B6B" w:rsidRPr="00AB1851">
        <w:rPr>
          <w:sz w:val="20"/>
          <w:szCs w:val="20"/>
          <w:lang w:val="es-ES"/>
        </w:rPr>
        <w:t>que</w:t>
      </w:r>
      <w:r w:rsidR="00EF3411" w:rsidRPr="00AB1851">
        <w:rPr>
          <w:sz w:val="20"/>
          <w:szCs w:val="20"/>
          <w:lang w:val="es-ES"/>
        </w:rPr>
        <w:t xml:space="preserve"> la petición</w:t>
      </w:r>
      <w:r w:rsidR="00331B6B" w:rsidRPr="00AB1851">
        <w:rPr>
          <w:sz w:val="20"/>
          <w:szCs w:val="20"/>
          <w:lang w:val="es-ES"/>
        </w:rPr>
        <w:t xml:space="preserve"> </w:t>
      </w:r>
      <w:r w:rsidR="00EF3411" w:rsidRPr="00AB1851">
        <w:rPr>
          <w:sz w:val="20"/>
          <w:szCs w:val="20"/>
          <w:lang w:val="es-ES"/>
        </w:rPr>
        <w:t>habría sido</w:t>
      </w:r>
      <w:r w:rsidR="00331B6B" w:rsidRPr="00AB1851">
        <w:rPr>
          <w:sz w:val="20"/>
          <w:szCs w:val="20"/>
          <w:lang w:val="es-ES"/>
        </w:rPr>
        <w:t xml:space="preserve"> presentada </w:t>
      </w:r>
      <w:r w:rsidR="002275C1" w:rsidRPr="00AB1851">
        <w:rPr>
          <w:sz w:val="20"/>
          <w:szCs w:val="20"/>
          <w:lang w:val="es-ES"/>
        </w:rPr>
        <w:t>de forma extemporánea</w:t>
      </w:r>
      <w:r w:rsidR="00331B6B" w:rsidRPr="00AB1851">
        <w:rPr>
          <w:sz w:val="20"/>
          <w:szCs w:val="20"/>
          <w:lang w:val="es-ES"/>
        </w:rPr>
        <w:t xml:space="preserve">. </w:t>
      </w:r>
      <w:r w:rsidR="00EF3411" w:rsidRPr="00AB1851">
        <w:rPr>
          <w:sz w:val="20"/>
          <w:szCs w:val="20"/>
          <w:lang w:val="es-ES"/>
        </w:rPr>
        <w:t xml:space="preserve">En su escrito del 10 de marzo de 2016, anunció que se reservaba el derecho de “oponer una excepción de caducidad de plazo para presentar una petición ante la Comisión Interamericana”, toda vez que se encontraba gestionando el acceso a la copia certificada para acreditar la fecha exacta de la última notificación judicial”. </w:t>
      </w:r>
    </w:p>
    <w:p w14:paraId="627E76F2" w14:textId="77777777" w:rsidR="001A6AD3" w:rsidRPr="001A6AD3" w:rsidRDefault="002275C1" w:rsidP="005C41F2">
      <w:pPr>
        <w:pStyle w:val="ListParagraph"/>
        <w:numPr>
          <w:ilvl w:val="0"/>
          <w:numId w:val="64"/>
        </w:numPr>
        <w:shd w:val="clear" w:color="auto" w:fill="FFFFFF"/>
        <w:spacing w:after="240"/>
        <w:ind w:left="0" w:firstLine="720"/>
        <w:jc w:val="both"/>
        <w:rPr>
          <w:rFonts w:asciiTheme="majorHAnsi" w:eastAsia="Times New Roman" w:hAnsiTheme="majorHAnsi"/>
          <w:color w:val="222222"/>
          <w:sz w:val="20"/>
          <w:szCs w:val="20"/>
          <w:lang w:val="es-ES_tradnl"/>
        </w:rPr>
      </w:pPr>
      <w:r w:rsidRPr="002275C1">
        <w:rPr>
          <w:rFonts w:asciiTheme="majorHAnsi" w:hAnsiTheme="majorHAnsi"/>
          <w:sz w:val="20"/>
          <w:szCs w:val="20"/>
          <w:lang w:val="es-ES_tradnl"/>
        </w:rPr>
        <w:t>Adicionalmente,</w:t>
      </w:r>
      <w:r>
        <w:rPr>
          <w:rFonts w:asciiTheme="majorHAnsi" w:hAnsiTheme="majorHAnsi"/>
          <w:sz w:val="20"/>
          <w:szCs w:val="20"/>
          <w:lang w:val="es-ES_tradnl"/>
        </w:rPr>
        <w:t xml:space="preserve"> </w:t>
      </w:r>
      <w:r w:rsidRPr="00CB256D">
        <w:rPr>
          <w:rFonts w:asciiTheme="majorHAnsi" w:hAnsiTheme="majorHAnsi"/>
          <w:sz w:val="20"/>
          <w:szCs w:val="20"/>
          <w:lang w:val="es-ES"/>
        </w:rPr>
        <w:t>arguye que los hechos denunciados no representan una violación de derechos humanos</w:t>
      </w:r>
      <w:r>
        <w:rPr>
          <w:rFonts w:asciiTheme="majorHAnsi" w:hAnsiTheme="majorHAnsi"/>
          <w:sz w:val="20"/>
          <w:szCs w:val="20"/>
          <w:lang w:val="es-ES_tradnl"/>
        </w:rPr>
        <w:t xml:space="preserve">. </w:t>
      </w:r>
      <w:r w:rsidRPr="002275C1">
        <w:rPr>
          <w:rFonts w:asciiTheme="majorHAnsi" w:hAnsiTheme="majorHAnsi"/>
          <w:sz w:val="20"/>
          <w:szCs w:val="20"/>
          <w:lang w:val="es-ES_tradnl"/>
        </w:rPr>
        <w:t xml:space="preserve">Indica que </w:t>
      </w:r>
      <w:r w:rsidR="00EB7C22" w:rsidRPr="002275C1">
        <w:rPr>
          <w:rFonts w:asciiTheme="majorHAnsi" w:hAnsiTheme="majorHAnsi"/>
          <w:sz w:val="20"/>
          <w:szCs w:val="20"/>
          <w:lang w:val="es-ES_tradnl"/>
        </w:rPr>
        <w:t>la detención de la presu</w:t>
      </w:r>
      <w:r w:rsidR="00755957" w:rsidRPr="002275C1">
        <w:rPr>
          <w:rFonts w:asciiTheme="majorHAnsi" w:hAnsiTheme="majorHAnsi"/>
          <w:sz w:val="20"/>
          <w:szCs w:val="20"/>
          <w:lang w:val="es-ES_tradnl"/>
        </w:rPr>
        <w:t xml:space="preserve">nta </w:t>
      </w:r>
      <w:r w:rsidR="002511E5" w:rsidRPr="002275C1">
        <w:rPr>
          <w:rFonts w:asciiTheme="majorHAnsi" w:hAnsiTheme="majorHAnsi"/>
          <w:sz w:val="20"/>
          <w:szCs w:val="20"/>
          <w:lang w:val="es-ES_tradnl"/>
        </w:rPr>
        <w:t>víctima</w:t>
      </w:r>
      <w:r w:rsidR="00755957" w:rsidRPr="002275C1">
        <w:rPr>
          <w:rFonts w:asciiTheme="majorHAnsi" w:hAnsiTheme="majorHAnsi"/>
          <w:sz w:val="20"/>
          <w:szCs w:val="20"/>
          <w:lang w:val="es-ES_tradnl"/>
        </w:rPr>
        <w:t xml:space="preserve"> en 1993 se realizó</w:t>
      </w:r>
      <w:r w:rsidR="009F09BC" w:rsidRPr="002275C1">
        <w:rPr>
          <w:rFonts w:asciiTheme="majorHAnsi" w:hAnsiTheme="majorHAnsi"/>
          <w:sz w:val="20"/>
          <w:szCs w:val="20"/>
          <w:lang w:val="es-ES_tradnl"/>
        </w:rPr>
        <w:t xml:space="preserve"> en flagrante delito,</w:t>
      </w:r>
      <w:r w:rsidR="00EB7C22" w:rsidRPr="002275C1">
        <w:rPr>
          <w:rFonts w:asciiTheme="majorHAnsi" w:hAnsiTheme="majorHAnsi"/>
          <w:sz w:val="20"/>
          <w:szCs w:val="20"/>
          <w:lang w:val="es-ES_tradnl"/>
        </w:rPr>
        <w:t xml:space="preserve"> producto </w:t>
      </w:r>
      <w:r w:rsidR="00DA45F5" w:rsidRPr="002275C1">
        <w:rPr>
          <w:rFonts w:asciiTheme="majorHAnsi" w:hAnsiTheme="majorHAnsi" w:cs="Arial"/>
          <w:sz w:val="20"/>
          <w:szCs w:val="20"/>
          <w:lang w:val="es-ES_tradnl"/>
        </w:rPr>
        <w:t xml:space="preserve">de </w:t>
      </w:r>
      <w:r w:rsidR="009F09BC" w:rsidRPr="002275C1">
        <w:rPr>
          <w:rFonts w:asciiTheme="majorHAnsi" w:hAnsiTheme="majorHAnsi" w:cs="Arial"/>
          <w:sz w:val="20"/>
          <w:szCs w:val="20"/>
          <w:lang w:val="es-ES_tradnl"/>
        </w:rPr>
        <w:t>una investigación preliminar</w:t>
      </w:r>
      <w:r w:rsidR="00807A9B" w:rsidRPr="002275C1">
        <w:rPr>
          <w:rFonts w:asciiTheme="majorHAnsi" w:hAnsiTheme="majorHAnsi" w:cs="Arial"/>
          <w:sz w:val="20"/>
          <w:szCs w:val="20"/>
          <w:lang w:val="es-ES_tradnl"/>
        </w:rPr>
        <w:t>,</w:t>
      </w:r>
      <w:r w:rsidR="009F09BC" w:rsidRPr="002275C1">
        <w:rPr>
          <w:rFonts w:asciiTheme="majorHAnsi" w:hAnsiTheme="majorHAnsi" w:cs="Arial"/>
          <w:sz w:val="20"/>
          <w:szCs w:val="20"/>
          <w:lang w:val="es-ES_tradnl"/>
        </w:rPr>
        <w:t xml:space="preserve"> según lo </w:t>
      </w:r>
      <w:r w:rsidR="00E81FBB" w:rsidRPr="002275C1">
        <w:rPr>
          <w:rFonts w:asciiTheme="majorHAnsi" w:hAnsiTheme="majorHAnsi" w:cs="Arial"/>
          <w:sz w:val="20"/>
          <w:szCs w:val="20"/>
          <w:lang w:val="es-ES_tradnl"/>
        </w:rPr>
        <w:t>señaló</w:t>
      </w:r>
      <w:r w:rsidR="009F09BC" w:rsidRPr="002275C1">
        <w:rPr>
          <w:rFonts w:asciiTheme="majorHAnsi" w:hAnsiTheme="majorHAnsi" w:cs="Arial"/>
          <w:sz w:val="20"/>
          <w:szCs w:val="20"/>
          <w:lang w:val="es-ES_tradnl"/>
        </w:rPr>
        <w:t xml:space="preserve"> la</w:t>
      </w:r>
      <w:r w:rsidR="001A36DB" w:rsidRPr="002275C1">
        <w:rPr>
          <w:rFonts w:asciiTheme="majorHAnsi" w:hAnsiTheme="majorHAnsi" w:cs="Arial"/>
          <w:sz w:val="20"/>
          <w:szCs w:val="20"/>
          <w:lang w:val="es-ES_tradnl"/>
        </w:rPr>
        <w:t xml:space="preserve"> denuncia penal </w:t>
      </w:r>
      <w:r w:rsidR="001A36DB" w:rsidRPr="002275C1">
        <w:rPr>
          <w:rFonts w:asciiTheme="majorHAnsi" w:hAnsiTheme="majorHAnsi"/>
          <w:sz w:val="20"/>
          <w:szCs w:val="20"/>
          <w:lang w:val="es-ES_tradnl"/>
        </w:rPr>
        <w:t>No.</w:t>
      </w:r>
      <w:r w:rsidR="00DA45F5" w:rsidRPr="002275C1">
        <w:rPr>
          <w:rFonts w:asciiTheme="majorHAnsi" w:hAnsiTheme="majorHAnsi" w:cs="Arial"/>
          <w:sz w:val="20"/>
          <w:szCs w:val="20"/>
          <w:lang w:val="es-ES_tradnl"/>
        </w:rPr>
        <w:t>73-2003 de 13 de mayo de 2003</w:t>
      </w:r>
      <w:r w:rsidR="00EB7C22" w:rsidRPr="002275C1">
        <w:rPr>
          <w:rFonts w:asciiTheme="majorHAnsi" w:hAnsiTheme="majorHAnsi"/>
          <w:sz w:val="20"/>
          <w:szCs w:val="20"/>
          <w:lang w:val="es-ES_tradnl"/>
        </w:rPr>
        <w:t>. Asimismo, sostiene</w:t>
      </w:r>
      <w:r w:rsidR="00F66208" w:rsidRPr="002275C1">
        <w:rPr>
          <w:rFonts w:asciiTheme="majorHAnsi" w:hAnsiTheme="majorHAnsi"/>
          <w:sz w:val="20"/>
          <w:szCs w:val="20"/>
          <w:lang w:val="es-ES_tradnl"/>
        </w:rPr>
        <w:t xml:space="preserve"> </w:t>
      </w:r>
      <w:r w:rsidR="00832A4A" w:rsidRPr="002275C1">
        <w:rPr>
          <w:rFonts w:asciiTheme="majorHAnsi" w:hAnsiTheme="majorHAnsi"/>
          <w:sz w:val="20"/>
          <w:szCs w:val="20"/>
          <w:lang w:val="es-ES_tradnl"/>
        </w:rPr>
        <w:t xml:space="preserve">que </w:t>
      </w:r>
      <w:r w:rsidR="00F66208" w:rsidRPr="002275C1">
        <w:rPr>
          <w:rFonts w:asciiTheme="majorHAnsi" w:hAnsiTheme="majorHAnsi"/>
          <w:sz w:val="20"/>
          <w:szCs w:val="20"/>
          <w:lang w:val="es-ES_tradnl"/>
        </w:rPr>
        <w:t xml:space="preserve">se </w:t>
      </w:r>
      <w:r w:rsidR="0045556B" w:rsidRPr="002275C1">
        <w:rPr>
          <w:rFonts w:asciiTheme="majorHAnsi" w:hAnsiTheme="majorHAnsi"/>
          <w:sz w:val="20"/>
          <w:szCs w:val="20"/>
          <w:lang w:val="es-ES_tradnl"/>
        </w:rPr>
        <w:t xml:space="preserve">respetó </w:t>
      </w:r>
      <w:r w:rsidR="00E57626" w:rsidRPr="002275C1">
        <w:rPr>
          <w:rFonts w:asciiTheme="majorHAnsi" w:hAnsiTheme="majorHAnsi"/>
          <w:sz w:val="20"/>
          <w:szCs w:val="20"/>
          <w:lang w:val="es-ES_tradnl"/>
        </w:rPr>
        <w:t xml:space="preserve">el debido </w:t>
      </w:r>
      <w:r w:rsidR="005C41F2">
        <w:rPr>
          <w:rFonts w:asciiTheme="majorHAnsi" w:hAnsiTheme="majorHAnsi"/>
          <w:sz w:val="20"/>
          <w:szCs w:val="20"/>
          <w:lang w:val="es-ES_tradnl"/>
        </w:rPr>
        <w:t xml:space="preserve">proceso, dado </w:t>
      </w:r>
      <w:r w:rsidR="006C0E22" w:rsidRPr="002275C1">
        <w:rPr>
          <w:rFonts w:asciiTheme="majorHAnsi" w:hAnsiTheme="majorHAnsi"/>
          <w:sz w:val="20"/>
          <w:szCs w:val="20"/>
          <w:lang w:val="es-ES_tradnl"/>
        </w:rPr>
        <w:t xml:space="preserve">que la presunta víctima </w:t>
      </w:r>
      <w:r w:rsidR="00E57626" w:rsidRPr="002275C1">
        <w:rPr>
          <w:rFonts w:asciiTheme="majorHAnsi" w:hAnsiTheme="majorHAnsi"/>
          <w:sz w:val="20"/>
          <w:szCs w:val="20"/>
          <w:lang w:val="es-ES_tradnl"/>
        </w:rPr>
        <w:t>contó</w:t>
      </w:r>
      <w:r w:rsidR="002D01BF" w:rsidRPr="002275C1">
        <w:rPr>
          <w:rFonts w:asciiTheme="majorHAnsi" w:hAnsiTheme="majorHAnsi"/>
          <w:sz w:val="20"/>
          <w:szCs w:val="20"/>
          <w:lang w:val="es-ES_tradnl"/>
        </w:rPr>
        <w:t xml:space="preserve"> con</w:t>
      </w:r>
      <w:r w:rsidR="0045556B" w:rsidRPr="002275C1">
        <w:rPr>
          <w:rFonts w:asciiTheme="majorHAnsi" w:hAnsiTheme="majorHAnsi"/>
          <w:sz w:val="20"/>
          <w:szCs w:val="20"/>
          <w:lang w:val="es-ES_tradnl"/>
        </w:rPr>
        <w:t xml:space="preserve"> </w:t>
      </w:r>
      <w:r w:rsidR="007B1E70" w:rsidRPr="002275C1">
        <w:rPr>
          <w:rFonts w:asciiTheme="majorHAnsi" w:hAnsiTheme="majorHAnsi"/>
          <w:sz w:val="20"/>
          <w:szCs w:val="20"/>
          <w:lang w:val="es-ES_tradnl"/>
        </w:rPr>
        <w:t xml:space="preserve">un </w:t>
      </w:r>
      <w:r w:rsidR="0045556B" w:rsidRPr="002275C1">
        <w:rPr>
          <w:rFonts w:asciiTheme="majorHAnsi" w:hAnsiTheme="majorHAnsi"/>
          <w:sz w:val="20"/>
          <w:szCs w:val="20"/>
          <w:lang w:val="es-ES_tradnl"/>
        </w:rPr>
        <w:t>abogado</w:t>
      </w:r>
      <w:r w:rsidR="00935035" w:rsidRPr="002275C1">
        <w:rPr>
          <w:rFonts w:asciiTheme="majorHAnsi" w:hAnsiTheme="majorHAnsi"/>
          <w:sz w:val="20"/>
          <w:szCs w:val="20"/>
          <w:lang w:val="es-ES_tradnl"/>
        </w:rPr>
        <w:t xml:space="preserve"> de oficio</w:t>
      </w:r>
      <w:r w:rsidR="0045556B" w:rsidRPr="002275C1">
        <w:rPr>
          <w:rFonts w:asciiTheme="majorHAnsi" w:hAnsiTheme="majorHAnsi"/>
          <w:sz w:val="20"/>
          <w:szCs w:val="20"/>
          <w:lang w:val="es-ES_tradnl"/>
        </w:rPr>
        <w:t xml:space="preserve">, </w:t>
      </w:r>
      <w:r w:rsidR="005C41F2">
        <w:rPr>
          <w:rFonts w:asciiTheme="majorHAnsi" w:hAnsiTheme="majorHAnsi"/>
          <w:sz w:val="20"/>
          <w:szCs w:val="20"/>
          <w:lang w:val="es-ES_tradnl"/>
        </w:rPr>
        <w:t xml:space="preserve">pudo interponer </w:t>
      </w:r>
      <w:r w:rsidR="0045556B" w:rsidRPr="002275C1">
        <w:rPr>
          <w:rFonts w:asciiTheme="majorHAnsi" w:hAnsiTheme="majorHAnsi"/>
          <w:sz w:val="20"/>
          <w:szCs w:val="20"/>
          <w:lang w:val="es-ES_tradnl"/>
        </w:rPr>
        <w:t>recursos para recurrir la decisión de la S</w:t>
      </w:r>
      <w:r w:rsidR="00DE5060" w:rsidRPr="002275C1">
        <w:rPr>
          <w:rFonts w:asciiTheme="majorHAnsi" w:hAnsiTheme="majorHAnsi"/>
          <w:sz w:val="20"/>
          <w:szCs w:val="20"/>
          <w:lang w:val="es-ES_tradnl"/>
        </w:rPr>
        <w:t>ala Penal Nacional</w:t>
      </w:r>
      <w:r w:rsidR="002D01BF" w:rsidRPr="002275C1">
        <w:rPr>
          <w:rFonts w:asciiTheme="majorHAnsi" w:hAnsiTheme="majorHAnsi"/>
          <w:sz w:val="20"/>
          <w:szCs w:val="20"/>
          <w:lang w:val="es-ES_tradnl"/>
        </w:rPr>
        <w:t xml:space="preserve"> y</w:t>
      </w:r>
      <w:r w:rsidR="005C41F2">
        <w:rPr>
          <w:rFonts w:asciiTheme="majorHAnsi" w:hAnsiTheme="majorHAnsi"/>
          <w:sz w:val="20"/>
          <w:szCs w:val="20"/>
          <w:lang w:val="es-ES_tradnl"/>
        </w:rPr>
        <w:t xml:space="preserve"> fue juzgada por tribunales</w:t>
      </w:r>
      <w:r w:rsidR="00DE5060" w:rsidRPr="002275C1">
        <w:rPr>
          <w:rFonts w:asciiTheme="majorHAnsi" w:hAnsiTheme="majorHAnsi"/>
          <w:sz w:val="20"/>
          <w:szCs w:val="20"/>
          <w:lang w:val="es-ES_tradnl"/>
        </w:rPr>
        <w:t xml:space="preserve"> </w:t>
      </w:r>
      <w:r w:rsidR="003625D6" w:rsidRPr="002275C1">
        <w:rPr>
          <w:rFonts w:asciiTheme="majorHAnsi" w:hAnsiTheme="majorHAnsi"/>
          <w:sz w:val="20"/>
          <w:szCs w:val="20"/>
          <w:lang w:val="es-ES_tradnl"/>
        </w:rPr>
        <w:t>competente</w:t>
      </w:r>
      <w:r w:rsidR="005C41F2">
        <w:rPr>
          <w:rFonts w:asciiTheme="majorHAnsi" w:hAnsiTheme="majorHAnsi"/>
          <w:sz w:val="20"/>
          <w:szCs w:val="20"/>
          <w:lang w:val="es-ES_tradnl"/>
        </w:rPr>
        <w:t>s</w:t>
      </w:r>
      <w:r w:rsidR="003625D6" w:rsidRPr="002275C1">
        <w:rPr>
          <w:rFonts w:asciiTheme="majorHAnsi" w:hAnsiTheme="majorHAnsi"/>
          <w:sz w:val="20"/>
          <w:szCs w:val="20"/>
          <w:lang w:val="es-ES_tradnl"/>
        </w:rPr>
        <w:t xml:space="preserve"> e </w:t>
      </w:r>
      <w:r w:rsidR="00DE5060" w:rsidRPr="002275C1">
        <w:rPr>
          <w:rFonts w:asciiTheme="majorHAnsi" w:hAnsiTheme="majorHAnsi"/>
          <w:sz w:val="20"/>
          <w:szCs w:val="20"/>
          <w:lang w:val="es-ES_tradnl"/>
        </w:rPr>
        <w:t>imparcial</w:t>
      </w:r>
      <w:r w:rsidR="005C41F2">
        <w:rPr>
          <w:rFonts w:asciiTheme="majorHAnsi" w:hAnsiTheme="majorHAnsi"/>
          <w:sz w:val="20"/>
          <w:szCs w:val="20"/>
          <w:lang w:val="es-ES_tradnl"/>
        </w:rPr>
        <w:t xml:space="preserve">es, que emitieron sentencias adecuadamente motivadas. </w:t>
      </w:r>
    </w:p>
    <w:p w14:paraId="28A60605" w14:textId="77777777" w:rsidR="00980379" w:rsidRPr="00980379" w:rsidRDefault="00591767" w:rsidP="001A6AD3">
      <w:pPr>
        <w:pStyle w:val="ListParagraph"/>
        <w:numPr>
          <w:ilvl w:val="0"/>
          <w:numId w:val="64"/>
        </w:numPr>
        <w:shd w:val="clear" w:color="auto" w:fill="FFFFFF"/>
        <w:spacing w:after="240"/>
        <w:ind w:left="0" w:firstLine="720"/>
        <w:jc w:val="both"/>
        <w:rPr>
          <w:rFonts w:asciiTheme="majorHAnsi" w:eastAsia="Times New Roman" w:hAnsiTheme="majorHAnsi"/>
          <w:color w:val="222222"/>
          <w:sz w:val="20"/>
          <w:szCs w:val="20"/>
          <w:lang w:val="es-ES_tradnl"/>
        </w:rPr>
      </w:pPr>
      <w:r w:rsidRPr="001A6AD3">
        <w:rPr>
          <w:rFonts w:asciiTheme="majorHAnsi" w:hAnsiTheme="majorHAnsi"/>
          <w:sz w:val="20"/>
          <w:szCs w:val="20"/>
          <w:lang w:val="es-ES_tradnl"/>
        </w:rPr>
        <w:t xml:space="preserve">Respecto </w:t>
      </w:r>
      <w:r w:rsidR="00E171B2" w:rsidRPr="001A6AD3">
        <w:rPr>
          <w:rFonts w:asciiTheme="majorHAnsi" w:hAnsiTheme="majorHAnsi"/>
          <w:sz w:val="20"/>
          <w:szCs w:val="20"/>
          <w:lang w:val="es-ES_tradnl"/>
        </w:rPr>
        <w:t>a</w:t>
      </w:r>
      <w:r w:rsidRPr="001A6AD3">
        <w:rPr>
          <w:rFonts w:asciiTheme="majorHAnsi" w:hAnsiTheme="majorHAnsi"/>
          <w:sz w:val="20"/>
          <w:szCs w:val="20"/>
          <w:lang w:val="es-ES_tradnl"/>
        </w:rPr>
        <w:t xml:space="preserve"> </w:t>
      </w:r>
      <w:r w:rsidR="00E171B2" w:rsidRPr="001A6AD3">
        <w:rPr>
          <w:rFonts w:asciiTheme="majorHAnsi" w:hAnsiTheme="majorHAnsi"/>
          <w:sz w:val="20"/>
          <w:szCs w:val="20"/>
          <w:lang w:val="es-ES_tradnl"/>
        </w:rPr>
        <w:t>la alegada</w:t>
      </w:r>
      <w:r w:rsidR="00DC2554" w:rsidRPr="001A6AD3">
        <w:rPr>
          <w:rFonts w:asciiTheme="majorHAnsi" w:hAnsiTheme="majorHAnsi"/>
          <w:sz w:val="20"/>
          <w:szCs w:val="20"/>
          <w:lang w:val="es-ES_tradnl"/>
        </w:rPr>
        <w:t xml:space="preserve"> inconstitucionalidad del Decreto Ley </w:t>
      </w:r>
      <w:r w:rsidR="000B5F96" w:rsidRPr="001A6AD3">
        <w:rPr>
          <w:rFonts w:asciiTheme="majorHAnsi" w:hAnsiTheme="majorHAnsi"/>
          <w:sz w:val="20"/>
          <w:szCs w:val="20"/>
          <w:lang w:val="es-ES_tradnl"/>
        </w:rPr>
        <w:t>No.</w:t>
      </w:r>
      <w:r w:rsidR="00842C7B" w:rsidRPr="001A6AD3">
        <w:rPr>
          <w:rFonts w:asciiTheme="majorHAnsi" w:hAnsiTheme="majorHAnsi"/>
          <w:sz w:val="20"/>
          <w:szCs w:val="20"/>
          <w:lang w:val="es-ES_tradnl"/>
        </w:rPr>
        <w:t xml:space="preserve"> </w:t>
      </w:r>
      <w:r w:rsidR="005538EA" w:rsidRPr="001A6AD3">
        <w:rPr>
          <w:rFonts w:asciiTheme="majorHAnsi" w:hAnsiTheme="majorHAnsi"/>
          <w:sz w:val="20"/>
          <w:szCs w:val="20"/>
          <w:lang w:val="es-ES_tradnl"/>
        </w:rPr>
        <w:t xml:space="preserve">5475, el Estado </w:t>
      </w:r>
      <w:r w:rsidR="009D3393" w:rsidRPr="001A6AD3">
        <w:rPr>
          <w:rFonts w:asciiTheme="majorHAnsi" w:hAnsiTheme="majorHAnsi"/>
          <w:sz w:val="20"/>
          <w:szCs w:val="20"/>
          <w:lang w:val="es-ES_tradnl"/>
        </w:rPr>
        <w:t xml:space="preserve">señala que </w:t>
      </w:r>
      <w:r w:rsidR="005538EA" w:rsidRPr="001A6AD3">
        <w:rPr>
          <w:rFonts w:asciiTheme="majorHAnsi" w:hAnsiTheme="majorHAnsi"/>
          <w:sz w:val="20"/>
          <w:szCs w:val="20"/>
          <w:lang w:val="es-ES_tradnl"/>
        </w:rPr>
        <w:t>ha adecuado la legislación antiterrorista</w:t>
      </w:r>
      <w:r w:rsidR="005C41F2">
        <w:rPr>
          <w:rFonts w:asciiTheme="majorHAnsi" w:hAnsiTheme="majorHAnsi"/>
          <w:sz w:val="20"/>
          <w:szCs w:val="20"/>
          <w:lang w:val="es-ES_tradnl"/>
        </w:rPr>
        <w:t xml:space="preserve"> a los </w:t>
      </w:r>
      <w:r w:rsidR="00980379">
        <w:rPr>
          <w:rFonts w:asciiTheme="majorHAnsi" w:hAnsiTheme="majorHAnsi"/>
          <w:sz w:val="20"/>
          <w:szCs w:val="20"/>
          <w:lang w:val="es-ES_tradnl"/>
        </w:rPr>
        <w:t>estándares interamericanos</w:t>
      </w:r>
      <w:r w:rsidR="005C41F2">
        <w:rPr>
          <w:rFonts w:asciiTheme="majorHAnsi" w:hAnsiTheme="majorHAnsi"/>
          <w:sz w:val="20"/>
          <w:szCs w:val="20"/>
          <w:lang w:val="es-ES_tradnl"/>
        </w:rPr>
        <w:t>. Detalla</w:t>
      </w:r>
      <w:r w:rsidR="005538EA" w:rsidRPr="001A6AD3">
        <w:rPr>
          <w:rFonts w:asciiTheme="majorHAnsi" w:hAnsiTheme="majorHAnsi"/>
          <w:sz w:val="20"/>
          <w:szCs w:val="20"/>
          <w:lang w:val="es-ES_tradnl"/>
        </w:rPr>
        <w:t xml:space="preserve"> que </w:t>
      </w:r>
      <w:r w:rsidR="009D3393" w:rsidRPr="001A6AD3">
        <w:rPr>
          <w:rFonts w:asciiTheme="majorHAnsi" w:hAnsiTheme="majorHAnsi"/>
          <w:sz w:val="20"/>
          <w:szCs w:val="20"/>
          <w:lang w:val="es-ES_tradnl"/>
        </w:rPr>
        <w:t>subsanó</w:t>
      </w:r>
      <w:r w:rsidR="005538EA" w:rsidRPr="001A6AD3">
        <w:rPr>
          <w:rFonts w:asciiTheme="majorHAnsi" w:hAnsiTheme="majorHAnsi"/>
          <w:sz w:val="20"/>
          <w:szCs w:val="20"/>
          <w:lang w:val="es-ES_tradnl"/>
        </w:rPr>
        <w:t xml:space="preserve"> las posibles irregularidades producidas en el juzg</w:t>
      </w:r>
      <w:r w:rsidR="009D3393" w:rsidRPr="001A6AD3">
        <w:rPr>
          <w:rFonts w:asciiTheme="majorHAnsi" w:hAnsiTheme="majorHAnsi"/>
          <w:sz w:val="20"/>
          <w:szCs w:val="20"/>
          <w:lang w:val="es-ES_tradnl"/>
        </w:rPr>
        <w:t>amiento de civiles por</w:t>
      </w:r>
      <w:r w:rsidR="005538EA" w:rsidRPr="001A6AD3">
        <w:rPr>
          <w:rFonts w:asciiTheme="majorHAnsi" w:hAnsiTheme="majorHAnsi"/>
          <w:sz w:val="20"/>
          <w:szCs w:val="20"/>
          <w:lang w:val="es-ES_tradnl"/>
        </w:rPr>
        <w:t xml:space="preserve"> traición a la patria en el Fuero Militar con magistrados con identidad secreta. En e</w:t>
      </w:r>
      <w:r w:rsidR="006C2A69" w:rsidRPr="001A6AD3">
        <w:rPr>
          <w:rFonts w:asciiTheme="majorHAnsi" w:hAnsiTheme="majorHAnsi"/>
          <w:sz w:val="20"/>
          <w:szCs w:val="20"/>
          <w:lang w:val="es-ES_tradnl"/>
        </w:rPr>
        <w:t xml:space="preserve">se sentido, </w:t>
      </w:r>
      <w:r w:rsidR="005C41F2">
        <w:rPr>
          <w:rFonts w:asciiTheme="majorHAnsi" w:hAnsiTheme="majorHAnsi"/>
          <w:sz w:val="20"/>
          <w:szCs w:val="20"/>
          <w:lang w:val="es-ES_tradnl"/>
        </w:rPr>
        <w:t xml:space="preserve">explica que el 3 de enero de 2003 el Tribunal Constitucional </w:t>
      </w:r>
      <w:r w:rsidR="009D3393" w:rsidRPr="001A6AD3">
        <w:rPr>
          <w:rFonts w:asciiTheme="majorHAnsi" w:hAnsiTheme="majorHAnsi"/>
          <w:sz w:val="20"/>
          <w:szCs w:val="20"/>
          <w:lang w:val="es-ES_tradnl"/>
        </w:rPr>
        <w:t>revisó</w:t>
      </w:r>
      <w:r w:rsidR="005538EA" w:rsidRPr="001A6AD3">
        <w:rPr>
          <w:rFonts w:asciiTheme="majorHAnsi" w:hAnsiTheme="majorHAnsi"/>
          <w:sz w:val="20"/>
          <w:szCs w:val="20"/>
          <w:lang w:val="es-ES_tradnl"/>
        </w:rPr>
        <w:t xml:space="preserve"> la legislación antiterrorista y declaró inconsti</w:t>
      </w:r>
      <w:r w:rsidR="005815EA" w:rsidRPr="001A6AD3">
        <w:rPr>
          <w:rFonts w:asciiTheme="majorHAnsi" w:hAnsiTheme="majorHAnsi"/>
          <w:sz w:val="20"/>
          <w:szCs w:val="20"/>
          <w:lang w:val="es-ES_tradnl"/>
        </w:rPr>
        <w:t>tu</w:t>
      </w:r>
      <w:r w:rsidR="005538EA" w:rsidRPr="001A6AD3">
        <w:rPr>
          <w:rFonts w:asciiTheme="majorHAnsi" w:hAnsiTheme="majorHAnsi"/>
          <w:sz w:val="20"/>
          <w:szCs w:val="20"/>
          <w:lang w:val="es-ES_tradnl"/>
        </w:rPr>
        <w:t xml:space="preserve">cionales las normas que eran incompatibles con la </w:t>
      </w:r>
      <w:r w:rsidR="009D3393" w:rsidRPr="001A6AD3">
        <w:rPr>
          <w:rFonts w:asciiTheme="majorHAnsi" w:hAnsiTheme="majorHAnsi"/>
          <w:sz w:val="20"/>
          <w:szCs w:val="20"/>
          <w:lang w:val="es-ES_tradnl"/>
        </w:rPr>
        <w:t>C</w:t>
      </w:r>
      <w:r w:rsidR="005538EA" w:rsidRPr="001A6AD3">
        <w:rPr>
          <w:rFonts w:asciiTheme="majorHAnsi" w:hAnsiTheme="majorHAnsi"/>
          <w:sz w:val="20"/>
          <w:szCs w:val="20"/>
          <w:lang w:val="es-ES_tradnl"/>
        </w:rPr>
        <w:t>onstitución y la Convención</w:t>
      </w:r>
      <w:r w:rsidR="006A4E45" w:rsidRPr="001A6AD3">
        <w:rPr>
          <w:rFonts w:asciiTheme="majorHAnsi" w:hAnsiTheme="majorHAnsi"/>
          <w:sz w:val="20"/>
          <w:szCs w:val="20"/>
          <w:lang w:val="es-ES_tradnl"/>
        </w:rPr>
        <w:t xml:space="preserve"> Americana</w:t>
      </w:r>
      <w:r w:rsidR="005538EA" w:rsidRPr="001A6AD3">
        <w:rPr>
          <w:rFonts w:asciiTheme="majorHAnsi" w:hAnsiTheme="majorHAnsi"/>
          <w:sz w:val="20"/>
          <w:szCs w:val="20"/>
          <w:lang w:val="es-ES_tradnl"/>
        </w:rPr>
        <w:t>.</w:t>
      </w:r>
      <w:r w:rsidR="00BC3F93" w:rsidRPr="001A6AD3">
        <w:rPr>
          <w:rFonts w:asciiTheme="majorHAnsi" w:hAnsiTheme="majorHAnsi"/>
          <w:sz w:val="20"/>
          <w:szCs w:val="20"/>
          <w:lang w:val="es-ES_tradnl"/>
        </w:rPr>
        <w:t xml:space="preserve"> </w:t>
      </w:r>
      <w:r w:rsidR="00980379">
        <w:rPr>
          <w:rFonts w:asciiTheme="majorHAnsi" w:hAnsiTheme="majorHAnsi"/>
          <w:sz w:val="20"/>
          <w:szCs w:val="20"/>
          <w:lang w:val="es-ES_tradnl"/>
        </w:rPr>
        <w:t>En tal sentido, p</w:t>
      </w:r>
      <w:r w:rsidR="005C41F2">
        <w:rPr>
          <w:rFonts w:asciiTheme="majorHAnsi" w:hAnsiTheme="majorHAnsi"/>
          <w:sz w:val="20"/>
          <w:szCs w:val="20"/>
          <w:lang w:val="es-ES_tradnl"/>
        </w:rPr>
        <w:t>recisa que</w:t>
      </w:r>
      <w:r w:rsidR="00BC3F93" w:rsidRPr="001A6AD3">
        <w:rPr>
          <w:rFonts w:asciiTheme="majorHAnsi" w:hAnsiTheme="majorHAnsi"/>
          <w:sz w:val="20"/>
          <w:szCs w:val="20"/>
          <w:lang w:val="es-ES_tradnl"/>
        </w:rPr>
        <w:t xml:space="preserve"> los procesos </w:t>
      </w:r>
      <w:r w:rsidR="00BC3F93" w:rsidRPr="001A6AD3">
        <w:rPr>
          <w:rFonts w:asciiTheme="majorHAnsi" w:hAnsiTheme="majorHAnsi"/>
          <w:sz w:val="20"/>
          <w:szCs w:val="20"/>
          <w:lang w:val="es-ES_tradnl"/>
        </w:rPr>
        <w:lastRenderedPageBreak/>
        <w:t>iniciados luego de la</w:t>
      </w:r>
      <w:r w:rsidR="005C41F2">
        <w:rPr>
          <w:rFonts w:asciiTheme="majorHAnsi" w:hAnsiTheme="majorHAnsi"/>
          <w:sz w:val="20"/>
          <w:szCs w:val="20"/>
          <w:lang w:val="es-ES_tradnl"/>
        </w:rPr>
        <w:t xml:space="preserve"> referida</w:t>
      </w:r>
      <w:r w:rsidR="00BC3F93" w:rsidRPr="001A6AD3">
        <w:rPr>
          <w:rFonts w:asciiTheme="majorHAnsi" w:hAnsiTheme="majorHAnsi"/>
          <w:sz w:val="20"/>
          <w:szCs w:val="20"/>
          <w:lang w:val="es-ES_tradnl"/>
        </w:rPr>
        <w:t xml:space="preserve"> sentencia subsanaron las vi</w:t>
      </w:r>
      <w:r w:rsidR="005C41F2">
        <w:rPr>
          <w:rFonts w:asciiTheme="majorHAnsi" w:hAnsiTheme="majorHAnsi"/>
          <w:sz w:val="20"/>
          <w:szCs w:val="20"/>
          <w:lang w:val="es-ES_tradnl"/>
        </w:rPr>
        <w:t>olaciones procesales que podían haber ocurrido con anterioridad.</w:t>
      </w:r>
      <w:r w:rsidR="00BC3F93" w:rsidRPr="001A6AD3">
        <w:rPr>
          <w:rFonts w:asciiTheme="majorHAnsi" w:hAnsiTheme="majorHAnsi"/>
          <w:sz w:val="20"/>
          <w:szCs w:val="20"/>
          <w:lang w:val="es-ES_tradnl"/>
        </w:rPr>
        <w:t xml:space="preserve"> </w:t>
      </w:r>
    </w:p>
    <w:p w14:paraId="0441BB12" w14:textId="77777777" w:rsidR="001A6AD3" w:rsidRPr="001A6AD3" w:rsidRDefault="00980379" w:rsidP="001A6AD3">
      <w:pPr>
        <w:pStyle w:val="ListParagraph"/>
        <w:numPr>
          <w:ilvl w:val="0"/>
          <w:numId w:val="64"/>
        </w:numPr>
        <w:shd w:val="clear" w:color="auto" w:fill="FFFFFF"/>
        <w:spacing w:after="240"/>
        <w:ind w:left="0" w:firstLine="720"/>
        <w:jc w:val="both"/>
        <w:rPr>
          <w:rFonts w:asciiTheme="majorHAnsi" w:eastAsia="Times New Roman" w:hAnsiTheme="majorHAnsi"/>
          <w:color w:val="222222"/>
          <w:sz w:val="20"/>
          <w:szCs w:val="20"/>
          <w:lang w:val="es-ES_tradnl"/>
        </w:rPr>
      </w:pPr>
      <w:r>
        <w:rPr>
          <w:rFonts w:asciiTheme="majorHAnsi" w:hAnsiTheme="majorHAnsi"/>
          <w:sz w:val="20"/>
          <w:szCs w:val="20"/>
          <w:lang w:val="es-ES_tradnl"/>
        </w:rPr>
        <w:t xml:space="preserve">Por otro lado, </w:t>
      </w:r>
      <w:r w:rsidR="00461FD9">
        <w:rPr>
          <w:rFonts w:asciiTheme="majorHAnsi" w:hAnsiTheme="majorHAnsi"/>
          <w:sz w:val="20"/>
          <w:szCs w:val="20"/>
          <w:lang w:val="es-ES_tradnl"/>
        </w:rPr>
        <w:t>argumenta</w:t>
      </w:r>
      <w:r>
        <w:rPr>
          <w:rFonts w:asciiTheme="majorHAnsi" w:hAnsiTheme="majorHAnsi"/>
          <w:sz w:val="20"/>
          <w:szCs w:val="20"/>
          <w:lang w:val="es-ES_tradnl"/>
        </w:rPr>
        <w:t xml:space="preserve"> que el 9 de agosto de 2006 el Tribunal Constitucional </w:t>
      </w:r>
      <w:r w:rsidR="00461FD9">
        <w:rPr>
          <w:rFonts w:asciiTheme="majorHAnsi" w:hAnsiTheme="majorHAnsi"/>
          <w:sz w:val="20"/>
          <w:szCs w:val="20"/>
          <w:lang w:val="es-ES_tradnl"/>
        </w:rPr>
        <w:t>determinó</w:t>
      </w:r>
      <w:r w:rsidR="00BC3F93" w:rsidRPr="001A6AD3">
        <w:rPr>
          <w:rFonts w:asciiTheme="majorHAnsi" w:hAnsiTheme="majorHAnsi"/>
          <w:sz w:val="20"/>
          <w:szCs w:val="20"/>
          <w:lang w:val="es-ES_tradnl"/>
        </w:rPr>
        <w:t xml:space="preserve"> la constitucionalidad y compatibilidad de los Decretos Legislativos</w:t>
      </w:r>
      <w:r w:rsidR="005A1173">
        <w:rPr>
          <w:rFonts w:asciiTheme="majorHAnsi" w:hAnsiTheme="majorHAnsi"/>
          <w:sz w:val="20"/>
          <w:szCs w:val="20"/>
          <w:lang w:val="es-ES_tradnl"/>
        </w:rPr>
        <w:t xml:space="preserve"> No. 921 al</w:t>
      </w:r>
      <w:r w:rsidR="00BC3F93" w:rsidRPr="001A6AD3">
        <w:rPr>
          <w:rFonts w:asciiTheme="majorHAnsi" w:hAnsiTheme="majorHAnsi"/>
          <w:sz w:val="20"/>
          <w:szCs w:val="20"/>
          <w:lang w:val="es-ES_tradnl"/>
        </w:rPr>
        <w:t xml:space="preserve"> 927, con el respeto y protección de los derechos humanos. </w:t>
      </w:r>
      <w:r w:rsidR="005C41F2">
        <w:rPr>
          <w:rFonts w:asciiTheme="majorHAnsi" w:hAnsiTheme="majorHAnsi"/>
          <w:sz w:val="20"/>
          <w:szCs w:val="20"/>
          <w:lang w:val="es-ES_tradnl"/>
        </w:rPr>
        <w:t>Añade</w:t>
      </w:r>
      <w:r w:rsidR="00BC3F93" w:rsidRPr="001A6AD3">
        <w:rPr>
          <w:rFonts w:asciiTheme="majorHAnsi" w:hAnsiTheme="majorHAnsi"/>
          <w:sz w:val="20"/>
          <w:szCs w:val="20"/>
          <w:lang w:val="es-ES_tradnl"/>
        </w:rPr>
        <w:t xml:space="preserve">, que no cuenta con información del nuevo proceso contra la presunta víctima por supuestos lazos a una organización terrorista. </w:t>
      </w:r>
    </w:p>
    <w:p w14:paraId="68B25F6D" w14:textId="77777777" w:rsidR="001A6AD3" w:rsidRPr="001A6AD3" w:rsidRDefault="000F6BB8" w:rsidP="001A6AD3">
      <w:pPr>
        <w:pStyle w:val="ListParagraph"/>
        <w:numPr>
          <w:ilvl w:val="0"/>
          <w:numId w:val="64"/>
        </w:numPr>
        <w:shd w:val="clear" w:color="auto" w:fill="FFFFFF"/>
        <w:spacing w:after="240"/>
        <w:ind w:left="0" w:firstLine="720"/>
        <w:jc w:val="both"/>
        <w:rPr>
          <w:rFonts w:asciiTheme="majorHAnsi" w:eastAsia="Times New Roman" w:hAnsiTheme="majorHAnsi"/>
          <w:color w:val="222222"/>
          <w:sz w:val="20"/>
          <w:szCs w:val="20"/>
          <w:lang w:val="es-ES_tradnl"/>
        </w:rPr>
      </w:pPr>
      <w:r>
        <w:rPr>
          <w:rFonts w:asciiTheme="majorHAnsi" w:hAnsiTheme="majorHAnsi"/>
          <w:sz w:val="20"/>
          <w:szCs w:val="20"/>
          <w:lang w:val="es-ES_tradnl"/>
        </w:rPr>
        <w:t xml:space="preserve">Finalmente, </w:t>
      </w:r>
      <w:r w:rsidR="00B222D2" w:rsidRPr="001A6AD3">
        <w:rPr>
          <w:rFonts w:asciiTheme="majorHAnsi" w:hAnsiTheme="majorHAnsi"/>
          <w:sz w:val="20"/>
          <w:szCs w:val="20"/>
          <w:lang w:val="es-ES_tradnl"/>
        </w:rPr>
        <w:t xml:space="preserve">respecto </w:t>
      </w:r>
      <w:r w:rsidR="00BC3F93" w:rsidRPr="001A6AD3">
        <w:rPr>
          <w:rFonts w:asciiTheme="majorHAnsi" w:hAnsiTheme="majorHAnsi"/>
          <w:sz w:val="20"/>
          <w:szCs w:val="20"/>
          <w:lang w:val="es-ES_tradnl"/>
        </w:rPr>
        <w:t>a</w:t>
      </w:r>
      <w:r w:rsidR="00B222D2" w:rsidRPr="001A6AD3">
        <w:rPr>
          <w:rFonts w:asciiTheme="majorHAnsi" w:hAnsiTheme="majorHAnsi"/>
          <w:sz w:val="20"/>
          <w:szCs w:val="20"/>
          <w:lang w:val="es-ES_tradnl"/>
        </w:rPr>
        <w:t xml:space="preserve"> las alegadas torturas </w:t>
      </w:r>
      <w:r w:rsidR="005C41F2">
        <w:rPr>
          <w:rFonts w:asciiTheme="majorHAnsi" w:hAnsiTheme="majorHAnsi"/>
          <w:sz w:val="20"/>
          <w:szCs w:val="20"/>
          <w:lang w:val="es-ES_tradnl"/>
        </w:rPr>
        <w:t xml:space="preserve">que habría sufrido </w:t>
      </w:r>
      <w:r w:rsidR="005C41F2">
        <w:rPr>
          <w:sz w:val="20"/>
          <w:szCs w:val="20"/>
          <w:lang w:val="es-ES"/>
        </w:rPr>
        <w:t xml:space="preserve">la </w:t>
      </w:r>
      <w:r w:rsidR="005C41F2" w:rsidRPr="001A6AD3">
        <w:rPr>
          <w:rFonts w:asciiTheme="majorHAnsi" w:hAnsiTheme="majorHAnsi"/>
          <w:sz w:val="20"/>
          <w:szCs w:val="20"/>
          <w:lang w:val="es-ES_tradnl"/>
        </w:rPr>
        <w:t xml:space="preserve">señora </w:t>
      </w:r>
      <w:r w:rsidR="005C41F2" w:rsidRPr="001A6AD3">
        <w:rPr>
          <w:rFonts w:asciiTheme="majorHAnsi" w:hAnsiTheme="majorHAnsi"/>
          <w:bCs/>
          <w:sz w:val="20"/>
          <w:szCs w:val="20"/>
          <w:lang w:val="es-ES_tradnl"/>
        </w:rPr>
        <w:t>Quiñones</w:t>
      </w:r>
      <w:r w:rsidR="005C41F2" w:rsidRPr="001A6AD3">
        <w:rPr>
          <w:rFonts w:asciiTheme="majorHAnsi" w:hAnsiTheme="majorHAnsi"/>
          <w:sz w:val="20"/>
          <w:szCs w:val="20"/>
          <w:lang w:val="es-ES_tradnl"/>
        </w:rPr>
        <w:t xml:space="preserve"> Colchado </w:t>
      </w:r>
      <w:r w:rsidR="00B222D2" w:rsidRPr="001A6AD3">
        <w:rPr>
          <w:rFonts w:asciiTheme="majorHAnsi" w:hAnsiTheme="majorHAnsi"/>
          <w:sz w:val="20"/>
          <w:szCs w:val="20"/>
          <w:lang w:val="es-ES_tradnl"/>
        </w:rPr>
        <w:t xml:space="preserve">durante </w:t>
      </w:r>
      <w:r w:rsidR="005C41F2">
        <w:rPr>
          <w:rFonts w:asciiTheme="majorHAnsi" w:hAnsiTheme="majorHAnsi"/>
          <w:sz w:val="20"/>
          <w:szCs w:val="20"/>
          <w:lang w:val="es-ES_tradnl"/>
        </w:rPr>
        <w:t>su</w:t>
      </w:r>
      <w:r w:rsidR="00B222D2" w:rsidRPr="001A6AD3">
        <w:rPr>
          <w:rFonts w:asciiTheme="majorHAnsi" w:hAnsiTheme="majorHAnsi"/>
          <w:sz w:val="20"/>
          <w:szCs w:val="20"/>
          <w:lang w:val="es-ES_tradnl"/>
        </w:rPr>
        <w:t xml:space="preserve"> arresto, el Estado alega que de acuerdo con </w:t>
      </w:r>
      <w:r w:rsidR="00BC3F93" w:rsidRPr="001A6AD3">
        <w:rPr>
          <w:rFonts w:asciiTheme="majorHAnsi" w:hAnsiTheme="majorHAnsi"/>
          <w:sz w:val="20"/>
          <w:szCs w:val="20"/>
          <w:lang w:val="es-ES_tradnl"/>
        </w:rPr>
        <w:t xml:space="preserve">un </w:t>
      </w:r>
      <w:r w:rsidR="00C619D9" w:rsidRPr="001A6AD3">
        <w:rPr>
          <w:rFonts w:asciiTheme="majorHAnsi" w:hAnsiTheme="majorHAnsi"/>
          <w:sz w:val="20"/>
          <w:szCs w:val="20"/>
          <w:lang w:val="es-ES_tradnl"/>
        </w:rPr>
        <w:t xml:space="preserve">certificado </w:t>
      </w:r>
      <w:r w:rsidR="00842C7B" w:rsidRPr="001A6AD3">
        <w:rPr>
          <w:rFonts w:asciiTheme="majorHAnsi" w:hAnsiTheme="majorHAnsi"/>
          <w:sz w:val="20"/>
          <w:szCs w:val="20"/>
          <w:lang w:val="es-ES_tradnl"/>
        </w:rPr>
        <w:t>médico</w:t>
      </w:r>
      <w:r w:rsidR="00BC3F93" w:rsidRPr="001A6AD3">
        <w:rPr>
          <w:rFonts w:asciiTheme="majorHAnsi" w:hAnsiTheme="majorHAnsi"/>
          <w:sz w:val="20"/>
          <w:szCs w:val="20"/>
          <w:lang w:val="es-ES_tradnl"/>
        </w:rPr>
        <w:t xml:space="preserve"> legal del 31 de agosto de 1993</w:t>
      </w:r>
      <w:r w:rsidR="00C619D9" w:rsidRPr="001A6AD3">
        <w:rPr>
          <w:rFonts w:asciiTheme="majorHAnsi" w:hAnsiTheme="majorHAnsi"/>
          <w:sz w:val="20"/>
          <w:szCs w:val="20"/>
          <w:lang w:val="es-ES_tradnl"/>
        </w:rPr>
        <w:t xml:space="preserve"> </w:t>
      </w:r>
      <w:r w:rsidR="00BC3F93" w:rsidRPr="001A6AD3">
        <w:rPr>
          <w:rFonts w:asciiTheme="majorHAnsi" w:hAnsiTheme="majorHAnsi"/>
          <w:sz w:val="20"/>
          <w:szCs w:val="20"/>
          <w:lang w:val="es-ES_tradnl"/>
        </w:rPr>
        <w:t>solo se</w:t>
      </w:r>
      <w:r w:rsidR="00C619D9" w:rsidRPr="001A6AD3">
        <w:rPr>
          <w:rFonts w:asciiTheme="majorHAnsi" w:hAnsiTheme="majorHAnsi"/>
          <w:sz w:val="20"/>
          <w:szCs w:val="20"/>
          <w:lang w:val="es-ES_tradnl"/>
        </w:rPr>
        <w:t xml:space="preserve"> consignó </w:t>
      </w:r>
      <w:r w:rsidR="00BC3F93" w:rsidRPr="001A6AD3">
        <w:rPr>
          <w:rFonts w:asciiTheme="majorHAnsi" w:hAnsiTheme="majorHAnsi"/>
          <w:sz w:val="20"/>
          <w:szCs w:val="20"/>
          <w:lang w:val="es-ES_tradnl"/>
        </w:rPr>
        <w:t xml:space="preserve">una </w:t>
      </w:r>
      <w:r w:rsidR="00C619D9" w:rsidRPr="001A6AD3">
        <w:rPr>
          <w:rFonts w:asciiTheme="majorHAnsi" w:hAnsiTheme="majorHAnsi"/>
          <w:sz w:val="20"/>
          <w:szCs w:val="20"/>
          <w:lang w:val="es-ES_tradnl"/>
        </w:rPr>
        <w:t>excoriación en la nariz de la presu</w:t>
      </w:r>
      <w:r w:rsidR="00DD5236" w:rsidRPr="001A6AD3">
        <w:rPr>
          <w:rFonts w:asciiTheme="majorHAnsi" w:hAnsiTheme="majorHAnsi"/>
          <w:sz w:val="20"/>
          <w:szCs w:val="20"/>
          <w:lang w:val="es-ES_tradnl"/>
        </w:rPr>
        <w:t xml:space="preserve">nta </w:t>
      </w:r>
      <w:r w:rsidR="00842C7B" w:rsidRPr="001A6AD3">
        <w:rPr>
          <w:rFonts w:asciiTheme="majorHAnsi" w:hAnsiTheme="majorHAnsi"/>
          <w:sz w:val="20"/>
          <w:szCs w:val="20"/>
          <w:lang w:val="es-ES_tradnl"/>
        </w:rPr>
        <w:t>víctima</w:t>
      </w:r>
      <w:r w:rsidR="00DD5236" w:rsidRPr="001A6AD3">
        <w:rPr>
          <w:rFonts w:asciiTheme="majorHAnsi" w:hAnsiTheme="majorHAnsi"/>
          <w:sz w:val="20"/>
          <w:szCs w:val="20"/>
          <w:lang w:val="es-ES_tradnl"/>
        </w:rPr>
        <w:t>, que requería de un</w:t>
      </w:r>
      <w:r w:rsidR="00C619D9" w:rsidRPr="001A6AD3">
        <w:rPr>
          <w:rFonts w:asciiTheme="majorHAnsi" w:hAnsiTheme="majorHAnsi"/>
          <w:sz w:val="20"/>
          <w:szCs w:val="20"/>
          <w:lang w:val="es-ES_tradnl"/>
        </w:rPr>
        <w:t xml:space="preserve"> día de incapacidad </w:t>
      </w:r>
      <w:r w:rsidR="00C84A9D" w:rsidRPr="001A6AD3">
        <w:rPr>
          <w:rFonts w:asciiTheme="majorHAnsi" w:hAnsiTheme="majorHAnsi"/>
          <w:sz w:val="20"/>
          <w:szCs w:val="20"/>
          <w:lang w:val="es-ES_tradnl"/>
        </w:rPr>
        <w:t xml:space="preserve">de </w:t>
      </w:r>
      <w:r w:rsidR="00BC3F93" w:rsidRPr="001A6AD3">
        <w:rPr>
          <w:rFonts w:asciiTheme="majorHAnsi" w:hAnsiTheme="majorHAnsi"/>
          <w:sz w:val="20"/>
          <w:szCs w:val="20"/>
          <w:lang w:val="es-ES_tradnl"/>
        </w:rPr>
        <w:t xml:space="preserve">trabajo. </w:t>
      </w:r>
      <w:r w:rsidR="005C41F2">
        <w:rPr>
          <w:rFonts w:asciiTheme="majorHAnsi" w:hAnsiTheme="majorHAnsi"/>
          <w:sz w:val="20"/>
          <w:szCs w:val="20"/>
          <w:lang w:val="es-ES_tradnl"/>
        </w:rPr>
        <w:t xml:space="preserve">A </w:t>
      </w:r>
      <w:r w:rsidR="00BC3F93" w:rsidRPr="001A6AD3">
        <w:rPr>
          <w:rFonts w:asciiTheme="majorHAnsi" w:hAnsiTheme="majorHAnsi"/>
          <w:sz w:val="20"/>
          <w:szCs w:val="20"/>
          <w:lang w:val="es-ES_tradnl"/>
        </w:rPr>
        <w:t>juicio del Estado,</w:t>
      </w:r>
      <w:r w:rsidR="00C619D9" w:rsidRPr="001A6AD3">
        <w:rPr>
          <w:rFonts w:asciiTheme="majorHAnsi" w:hAnsiTheme="majorHAnsi"/>
          <w:sz w:val="20"/>
          <w:szCs w:val="20"/>
          <w:lang w:val="es-ES_tradnl"/>
        </w:rPr>
        <w:t xml:space="preserve"> </w:t>
      </w:r>
      <w:r w:rsidR="005C41F2">
        <w:rPr>
          <w:rFonts w:asciiTheme="majorHAnsi" w:hAnsiTheme="majorHAnsi"/>
          <w:sz w:val="20"/>
          <w:szCs w:val="20"/>
          <w:lang w:val="es-ES_tradnl"/>
        </w:rPr>
        <w:t xml:space="preserve">tal diagnóstico </w:t>
      </w:r>
      <w:r w:rsidR="00C619D9" w:rsidRPr="001A6AD3">
        <w:rPr>
          <w:rFonts w:asciiTheme="majorHAnsi" w:hAnsiTheme="majorHAnsi"/>
          <w:sz w:val="20"/>
          <w:szCs w:val="20"/>
          <w:lang w:val="es-ES_tradnl"/>
        </w:rPr>
        <w:t>no amerita considerarse como un acto de tortura</w:t>
      </w:r>
      <w:r w:rsidR="00430AAD" w:rsidRPr="001A6AD3">
        <w:rPr>
          <w:rFonts w:asciiTheme="majorHAnsi" w:hAnsiTheme="majorHAnsi"/>
          <w:sz w:val="20"/>
          <w:szCs w:val="20"/>
          <w:lang w:val="es-ES_tradnl"/>
        </w:rPr>
        <w:t>.</w:t>
      </w:r>
    </w:p>
    <w:p w14:paraId="1E03DA27" w14:textId="77777777" w:rsidR="001A6AD3" w:rsidRPr="001A6AD3" w:rsidRDefault="001A6AD3" w:rsidP="001A6AD3">
      <w:pPr>
        <w:ind w:firstLine="720"/>
        <w:jc w:val="both"/>
        <w:rPr>
          <w:rFonts w:asciiTheme="majorHAnsi" w:hAnsiTheme="majorHAnsi"/>
          <w:b/>
          <w:bCs/>
          <w:sz w:val="20"/>
          <w:szCs w:val="20"/>
          <w:lang w:val="es-ES_tradnl"/>
        </w:rPr>
      </w:pPr>
      <w:r w:rsidRPr="001A6AD3">
        <w:rPr>
          <w:rFonts w:asciiTheme="majorHAnsi" w:eastAsia="Cambria" w:hAnsiTheme="majorHAnsi" w:cs="Cambria"/>
          <w:b/>
          <w:bCs/>
          <w:color w:val="000000"/>
          <w:sz w:val="20"/>
          <w:szCs w:val="20"/>
          <w:u w:color="000000"/>
          <w:lang w:val="es-ES_tradnl" w:eastAsia="es-ES"/>
        </w:rPr>
        <w:t>VI.</w:t>
      </w:r>
      <w:r w:rsidRPr="001A6AD3">
        <w:rPr>
          <w:rFonts w:asciiTheme="majorHAnsi" w:eastAsia="Cambria" w:hAnsiTheme="majorHAnsi" w:cs="Cambria"/>
          <w:b/>
          <w:bCs/>
          <w:color w:val="000000"/>
          <w:sz w:val="20"/>
          <w:szCs w:val="20"/>
          <w:u w:color="000000"/>
          <w:lang w:val="es-ES_tradnl" w:eastAsia="es-ES"/>
        </w:rPr>
        <w:tab/>
      </w:r>
      <w:r w:rsidRPr="001A6AD3">
        <w:rPr>
          <w:rFonts w:asciiTheme="majorHAnsi" w:hAnsiTheme="majorHAnsi"/>
          <w:b/>
          <w:bCs/>
          <w:sz w:val="20"/>
          <w:szCs w:val="20"/>
          <w:lang w:val="es-ES_tradnl"/>
        </w:rPr>
        <w:t xml:space="preserve">ANÁLISIS DE </w:t>
      </w:r>
      <w:r w:rsidRPr="001A6AD3">
        <w:rPr>
          <w:rFonts w:asciiTheme="majorHAnsi" w:hAnsiTheme="majorHAnsi"/>
          <w:b/>
          <w:sz w:val="20"/>
          <w:szCs w:val="20"/>
          <w:lang w:val="es-ES_tradnl"/>
        </w:rPr>
        <w:t>AGOTAMIENTO DE LOS RECURSOS INTERNOS Y PLAZO DE PRESENTACIÓN</w:t>
      </w:r>
      <w:r w:rsidRPr="001A6AD3">
        <w:rPr>
          <w:rFonts w:asciiTheme="majorHAnsi" w:eastAsia="Cambria" w:hAnsiTheme="majorHAnsi" w:cs="Cambria"/>
          <w:b/>
          <w:bCs/>
          <w:color w:val="000000"/>
          <w:sz w:val="20"/>
          <w:szCs w:val="20"/>
          <w:u w:color="000000"/>
          <w:lang w:val="es-ES_tradnl" w:eastAsia="es-ES"/>
        </w:rPr>
        <w:t xml:space="preserve"> </w:t>
      </w:r>
    </w:p>
    <w:p w14:paraId="14D4BFD2" w14:textId="77777777" w:rsidR="001A6AD3" w:rsidRPr="001A6AD3" w:rsidRDefault="001A6AD3" w:rsidP="001A6AD3">
      <w:pPr>
        <w:pStyle w:val="ListParagraph"/>
        <w:ind w:left="1890"/>
        <w:jc w:val="both"/>
        <w:rPr>
          <w:rFonts w:asciiTheme="majorHAnsi" w:hAnsiTheme="majorHAnsi"/>
          <w:b/>
          <w:bCs/>
          <w:sz w:val="20"/>
          <w:szCs w:val="20"/>
          <w:lang w:val="es-ES_tradnl"/>
        </w:rPr>
      </w:pPr>
    </w:p>
    <w:p w14:paraId="40CF90DD" w14:textId="77777777" w:rsidR="00EF3411" w:rsidRPr="00EF3411" w:rsidRDefault="00EF3411" w:rsidP="001A6AD3">
      <w:pPr>
        <w:pStyle w:val="ListParagraph"/>
        <w:numPr>
          <w:ilvl w:val="0"/>
          <w:numId w:val="64"/>
        </w:numPr>
        <w:shd w:val="clear" w:color="auto" w:fill="FFFFFF"/>
        <w:spacing w:after="240"/>
        <w:ind w:left="0" w:firstLine="720"/>
        <w:jc w:val="both"/>
        <w:rPr>
          <w:rFonts w:asciiTheme="majorHAnsi" w:eastAsia="Times New Roman" w:hAnsiTheme="majorHAnsi"/>
          <w:color w:val="222222"/>
          <w:sz w:val="20"/>
          <w:szCs w:val="20"/>
          <w:lang w:val="es-ES_tradnl"/>
        </w:rPr>
      </w:pPr>
      <w:r>
        <w:rPr>
          <w:rFonts w:asciiTheme="majorHAnsi" w:eastAsia="Times New Roman" w:hAnsiTheme="majorHAnsi"/>
          <w:color w:val="222222"/>
          <w:sz w:val="20"/>
          <w:szCs w:val="20"/>
          <w:lang w:val="es-ES_tradnl"/>
        </w:rPr>
        <w:t>La presunta víctima considera que cumplió con los requisitos para presentar una petición ante la CIDH. El Estado, por su parte, indica que</w:t>
      </w:r>
      <w:r w:rsidR="00AB1851">
        <w:rPr>
          <w:rFonts w:asciiTheme="majorHAnsi" w:eastAsia="Times New Roman" w:hAnsiTheme="majorHAnsi"/>
          <w:color w:val="222222"/>
          <w:sz w:val="20"/>
          <w:szCs w:val="20"/>
          <w:lang w:val="es-ES_tradnl"/>
        </w:rPr>
        <w:t xml:space="preserve"> no se ha aportado información que acredite adecuadamente el agotamiento de la jurisdicción interna y que</w:t>
      </w:r>
      <w:r>
        <w:rPr>
          <w:rFonts w:asciiTheme="majorHAnsi" w:eastAsia="Times New Roman" w:hAnsiTheme="majorHAnsi"/>
          <w:color w:val="222222"/>
          <w:sz w:val="20"/>
          <w:szCs w:val="20"/>
          <w:lang w:val="es-ES_tradnl"/>
        </w:rPr>
        <w:t xml:space="preserve"> podría existir un</w:t>
      </w:r>
      <w:r w:rsidR="00AB1851">
        <w:rPr>
          <w:rFonts w:asciiTheme="majorHAnsi" w:eastAsia="Times New Roman" w:hAnsiTheme="majorHAnsi"/>
          <w:color w:val="222222"/>
          <w:sz w:val="20"/>
          <w:szCs w:val="20"/>
          <w:lang w:val="es-ES_tradnl"/>
        </w:rPr>
        <w:t xml:space="preserve"> incumplimiento del artículo 46.1.b</w:t>
      </w:r>
      <w:r w:rsidR="00D91AA6">
        <w:rPr>
          <w:rFonts w:asciiTheme="majorHAnsi" w:eastAsia="Times New Roman" w:hAnsiTheme="majorHAnsi"/>
          <w:color w:val="222222"/>
          <w:sz w:val="20"/>
          <w:szCs w:val="20"/>
          <w:lang w:val="es-ES_tradnl"/>
        </w:rPr>
        <w:t>)</w:t>
      </w:r>
      <w:r w:rsidR="00AB1851">
        <w:rPr>
          <w:rFonts w:asciiTheme="majorHAnsi" w:eastAsia="Times New Roman" w:hAnsiTheme="majorHAnsi"/>
          <w:color w:val="222222"/>
          <w:sz w:val="20"/>
          <w:szCs w:val="20"/>
          <w:lang w:val="es-ES_tradnl"/>
        </w:rPr>
        <w:t xml:space="preserve"> de la Convención Americana. </w:t>
      </w:r>
    </w:p>
    <w:p w14:paraId="75F54340" w14:textId="77777777" w:rsidR="00804A70" w:rsidRDefault="00AB1851" w:rsidP="00804A70">
      <w:pPr>
        <w:pStyle w:val="ListParagraph"/>
        <w:numPr>
          <w:ilvl w:val="0"/>
          <w:numId w:val="64"/>
        </w:numPr>
        <w:shd w:val="clear" w:color="auto" w:fill="FFFFFF"/>
        <w:spacing w:after="240"/>
        <w:ind w:left="0" w:firstLine="720"/>
        <w:jc w:val="both"/>
        <w:rPr>
          <w:sz w:val="20"/>
          <w:szCs w:val="20"/>
          <w:bdr w:val="none" w:sz="0" w:space="0" w:color="auto"/>
          <w:lang w:val="es-PE"/>
        </w:rPr>
      </w:pPr>
      <w:r w:rsidRPr="00AB1851">
        <w:rPr>
          <w:rFonts w:asciiTheme="majorHAnsi" w:hAnsiTheme="majorHAnsi"/>
          <w:sz w:val="20"/>
          <w:szCs w:val="20"/>
          <w:lang w:val="es-PE"/>
        </w:rPr>
        <w:t>Respecto al proceso penal instaurado contra la presunta víctima, la CIDH observa que el 14 de octubre de 2009</w:t>
      </w:r>
      <w:r w:rsidR="00554395">
        <w:rPr>
          <w:rFonts w:asciiTheme="majorHAnsi" w:hAnsiTheme="majorHAnsi"/>
          <w:sz w:val="20"/>
          <w:szCs w:val="20"/>
          <w:lang w:val="es-PE"/>
        </w:rPr>
        <w:t>, tras la anulación de dos procesos previos,</w:t>
      </w:r>
      <w:r w:rsidRPr="00AB1851">
        <w:rPr>
          <w:rFonts w:asciiTheme="majorHAnsi" w:hAnsiTheme="majorHAnsi"/>
          <w:sz w:val="20"/>
          <w:szCs w:val="20"/>
          <w:lang w:val="es-PE"/>
        </w:rPr>
        <w:t xml:space="preserve"> la Primera Sala Penal Transitoria de la Corte Suprema rechazó el recurso de nulidad interpuesto </w:t>
      </w:r>
      <w:r w:rsidR="00554395">
        <w:rPr>
          <w:rFonts w:asciiTheme="majorHAnsi" w:hAnsiTheme="majorHAnsi"/>
          <w:sz w:val="20"/>
          <w:szCs w:val="20"/>
          <w:lang w:val="es-PE"/>
        </w:rPr>
        <w:t xml:space="preserve">por </w:t>
      </w:r>
      <w:r w:rsidRPr="00AB1851">
        <w:rPr>
          <w:rFonts w:asciiTheme="majorHAnsi" w:hAnsiTheme="majorHAnsi"/>
          <w:sz w:val="20"/>
          <w:szCs w:val="20"/>
          <w:lang w:val="es-PE"/>
        </w:rPr>
        <w:t>la señora Quiñones Colchado</w:t>
      </w:r>
      <w:r>
        <w:rPr>
          <w:rFonts w:asciiTheme="majorHAnsi" w:hAnsiTheme="majorHAnsi"/>
          <w:sz w:val="20"/>
          <w:szCs w:val="20"/>
          <w:lang w:val="es-PE"/>
        </w:rPr>
        <w:t xml:space="preserve"> contra la sentencia</w:t>
      </w:r>
      <w:r>
        <w:rPr>
          <w:rFonts w:asciiTheme="majorHAnsi" w:hAnsiTheme="majorHAnsi"/>
          <w:sz w:val="20"/>
          <w:szCs w:val="20"/>
          <w:lang w:val="es-ES_tradnl"/>
        </w:rPr>
        <w:t xml:space="preserve"> del 29 de enero de 2009 que la condenó</w:t>
      </w:r>
      <w:r>
        <w:rPr>
          <w:rFonts w:asciiTheme="majorHAnsi" w:hAnsiTheme="majorHAnsi"/>
          <w:sz w:val="20"/>
          <w:szCs w:val="20"/>
          <w:lang w:val="es-PE"/>
        </w:rPr>
        <w:t xml:space="preserve"> en primera instancia por el delito </w:t>
      </w:r>
      <w:r>
        <w:rPr>
          <w:rFonts w:asciiTheme="majorHAnsi" w:hAnsiTheme="majorHAnsi"/>
          <w:sz w:val="20"/>
          <w:szCs w:val="20"/>
          <w:lang w:val="es-ES_tradnl"/>
        </w:rPr>
        <w:t>contra la tranquilidad pública en la modalidad de terrorismo</w:t>
      </w:r>
      <w:r w:rsidRPr="00AB1851">
        <w:rPr>
          <w:rFonts w:asciiTheme="majorHAnsi" w:hAnsiTheme="majorHAnsi"/>
          <w:sz w:val="20"/>
          <w:szCs w:val="20"/>
          <w:lang w:val="es-PE"/>
        </w:rPr>
        <w:t xml:space="preserve">. De la información aportada, la CIDH considera que tal decisión agotó la jurisdicción interna, por lo que </w:t>
      </w:r>
      <w:r w:rsidRPr="00AB1851">
        <w:rPr>
          <w:sz w:val="20"/>
          <w:szCs w:val="20"/>
          <w:bdr w:val="none" w:sz="0" w:space="0" w:color="auto"/>
          <w:lang w:val="es-PE"/>
        </w:rPr>
        <w:t>la presente petición cumple con el requisito de agotamiento de los recursos internos de conformidad con el artículo 46.1.a</w:t>
      </w:r>
      <w:r w:rsidR="00D91AA6">
        <w:rPr>
          <w:sz w:val="20"/>
          <w:szCs w:val="20"/>
          <w:bdr w:val="none" w:sz="0" w:space="0" w:color="auto"/>
          <w:lang w:val="es-PE"/>
        </w:rPr>
        <w:t>)</w:t>
      </w:r>
      <w:r w:rsidRPr="00AB1851">
        <w:rPr>
          <w:sz w:val="20"/>
          <w:szCs w:val="20"/>
          <w:bdr w:val="none" w:sz="0" w:space="0" w:color="auto"/>
          <w:lang w:val="es-PE"/>
        </w:rPr>
        <w:t xml:space="preserve"> de la Convención Americana. </w:t>
      </w:r>
    </w:p>
    <w:p w14:paraId="5D21EDB4" w14:textId="77777777" w:rsidR="00D91AA6" w:rsidRPr="00D91AA6" w:rsidRDefault="00DF5758" w:rsidP="00305CA1">
      <w:pPr>
        <w:pStyle w:val="ListParagraph"/>
        <w:numPr>
          <w:ilvl w:val="0"/>
          <w:numId w:val="64"/>
        </w:numPr>
        <w:shd w:val="clear" w:color="auto" w:fill="FFFFFF"/>
        <w:spacing w:after="240"/>
        <w:ind w:left="0" w:firstLine="720"/>
        <w:jc w:val="both"/>
        <w:rPr>
          <w:sz w:val="20"/>
          <w:szCs w:val="20"/>
          <w:bdr w:val="none" w:sz="0" w:space="0" w:color="auto"/>
          <w:lang w:val="es-PE"/>
        </w:rPr>
      </w:pPr>
      <w:r w:rsidRPr="00D91AA6">
        <w:rPr>
          <w:rFonts w:asciiTheme="majorHAnsi" w:hAnsiTheme="majorHAnsi"/>
          <w:sz w:val="20"/>
          <w:szCs w:val="20"/>
          <w:lang w:val="es-ES_tradnl"/>
        </w:rPr>
        <w:t>En cuanto al plaz</w:t>
      </w:r>
      <w:r w:rsidR="0009663B" w:rsidRPr="00D91AA6">
        <w:rPr>
          <w:rFonts w:asciiTheme="majorHAnsi" w:hAnsiTheme="majorHAnsi"/>
          <w:sz w:val="20"/>
          <w:szCs w:val="20"/>
          <w:lang w:val="es-ES_tradnl"/>
        </w:rPr>
        <w:t>o de presentación, la Comisión observa que</w:t>
      </w:r>
      <w:r w:rsidRPr="00D91AA6">
        <w:rPr>
          <w:rFonts w:asciiTheme="majorHAnsi" w:hAnsiTheme="majorHAnsi"/>
          <w:sz w:val="20"/>
          <w:szCs w:val="20"/>
          <w:lang w:val="es-ES_tradnl"/>
        </w:rPr>
        <w:t xml:space="preserve"> </w:t>
      </w:r>
      <w:r w:rsidR="00554395" w:rsidRPr="00D91AA6">
        <w:rPr>
          <w:rFonts w:asciiTheme="majorHAnsi" w:hAnsiTheme="majorHAnsi"/>
          <w:sz w:val="20"/>
          <w:szCs w:val="20"/>
          <w:lang w:val="es-ES_tradnl"/>
        </w:rPr>
        <w:t>la última decisión judicial fue notificada el 10 de setiembre de 2010 y que la petición fue presentada el 22 de marzo de 2011 por correo postal.</w:t>
      </w:r>
      <w:r w:rsidR="00804A70" w:rsidRPr="00D91AA6">
        <w:rPr>
          <w:rFonts w:asciiTheme="majorHAnsi" w:hAnsiTheme="majorHAnsi"/>
          <w:sz w:val="20"/>
          <w:szCs w:val="20"/>
          <w:lang w:val="es-ES_tradnl"/>
        </w:rPr>
        <w:t xml:space="preserve"> De acuerdo a la práctica de la CIDH en la materia, presumiendo los días que transcurrieron mientras la petición estuvo en el correo postal, la Comisión considera que la petición fue presentada de forma oportuna, con lo cual se satisface el requisito dispuesto en el artículo 46.1.b</w:t>
      </w:r>
      <w:r w:rsidR="00D91AA6" w:rsidRPr="00D91AA6">
        <w:rPr>
          <w:rFonts w:asciiTheme="majorHAnsi" w:hAnsiTheme="majorHAnsi"/>
          <w:sz w:val="20"/>
          <w:szCs w:val="20"/>
          <w:lang w:val="es-ES_tradnl"/>
        </w:rPr>
        <w:t>)</w:t>
      </w:r>
      <w:r w:rsidR="00804A70" w:rsidRPr="00D91AA6">
        <w:rPr>
          <w:rFonts w:asciiTheme="majorHAnsi" w:hAnsiTheme="majorHAnsi"/>
          <w:sz w:val="20"/>
          <w:szCs w:val="20"/>
          <w:lang w:val="es-ES_tradnl"/>
        </w:rPr>
        <w:t xml:space="preserve"> de la Convención Americana</w:t>
      </w:r>
      <w:r w:rsidR="00804A70">
        <w:rPr>
          <w:rStyle w:val="FootnoteReference"/>
          <w:rFonts w:asciiTheme="majorHAnsi" w:hAnsiTheme="majorHAnsi"/>
          <w:sz w:val="20"/>
          <w:szCs w:val="20"/>
          <w:lang w:val="es-ES_tradnl"/>
        </w:rPr>
        <w:footnoteReference w:id="12"/>
      </w:r>
      <w:r w:rsidR="00804A70" w:rsidRPr="00D91AA6">
        <w:rPr>
          <w:rFonts w:asciiTheme="majorHAnsi" w:hAnsiTheme="majorHAnsi"/>
          <w:sz w:val="20"/>
          <w:szCs w:val="20"/>
          <w:lang w:val="es-ES_tradnl"/>
        </w:rPr>
        <w:t xml:space="preserve">. </w:t>
      </w:r>
      <w:r w:rsidR="00554395" w:rsidRPr="00D91AA6">
        <w:rPr>
          <w:rFonts w:asciiTheme="majorHAnsi" w:hAnsiTheme="majorHAnsi"/>
          <w:sz w:val="20"/>
          <w:szCs w:val="20"/>
          <w:lang w:val="es-ES_tradnl"/>
        </w:rPr>
        <w:t>Asimismo, si bien el Estado se reservó el derecho de “</w:t>
      </w:r>
      <w:r w:rsidR="00554395" w:rsidRPr="00D91AA6">
        <w:rPr>
          <w:sz w:val="20"/>
          <w:szCs w:val="20"/>
          <w:lang w:val="es-ES"/>
        </w:rPr>
        <w:t>oponer una excepción de caducidad de plazo” hasta encontrar documentos que acrediten la fecha de la última notificación judicial</w:t>
      </w:r>
      <w:r w:rsidR="00554395" w:rsidRPr="00D91AA6">
        <w:rPr>
          <w:rFonts w:asciiTheme="majorHAnsi" w:hAnsiTheme="majorHAnsi"/>
          <w:sz w:val="20"/>
          <w:szCs w:val="20"/>
          <w:lang w:val="es-ES_tradnl"/>
        </w:rPr>
        <w:t xml:space="preserve">, la Comisión observa que en escritos posteriores no se presentó la citada documentación, por lo que considera que no se presentaron pruebas adecuadas para acreditar dicho cuestionamiento. </w:t>
      </w:r>
    </w:p>
    <w:p w14:paraId="79A8EB2D" w14:textId="77777777" w:rsidR="00AB1851" w:rsidRPr="00D91AA6" w:rsidRDefault="00804A70" w:rsidP="00305CA1">
      <w:pPr>
        <w:pStyle w:val="ListParagraph"/>
        <w:numPr>
          <w:ilvl w:val="0"/>
          <w:numId w:val="64"/>
        </w:numPr>
        <w:shd w:val="clear" w:color="auto" w:fill="FFFFFF"/>
        <w:spacing w:after="240"/>
        <w:ind w:left="0" w:firstLine="720"/>
        <w:jc w:val="both"/>
        <w:rPr>
          <w:sz w:val="20"/>
          <w:szCs w:val="20"/>
          <w:bdr w:val="none" w:sz="0" w:space="0" w:color="auto"/>
          <w:lang w:val="es-PE"/>
        </w:rPr>
      </w:pPr>
      <w:r w:rsidRPr="00D91AA6">
        <w:rPr>
          <w:sz w:val="20"/>
          <w:szCs w:val="20"/>
          <w:lang w:val="es-ES"/>
        </w:rPr>
        <w:t>Por otro lado, en relación a los alegados actos de tortura, la CIDH recuerda que, frente a posibles delitos contra la integridad personal cometidos por agentes del Estado, l</w:t>
      </w:r>
      <w:r w:rsidRPr="00D91AA6">
        <w:rPr>
          <w:rFonts w:eastAsia="Times New Roman"/>
          <w:sz w:val="20"/>
          <w:szCs w:val="20"/>
          <w:bdr w:val="none" w:sz="0" w:space="0" w:color="auto"/>
          <w:lang w:val="es-US"/>
        </w:rPr>
        <w:t>os recursos internos que deben tomarse en cuenta a los efectos de la admisibilidad de las peticiones son los relacionados con la investigación penal y sanción de los responsables</w:t>
      </w:r>
      <w:r w:rsidRPr="00013B12">
        <w:rPr>
          <w:rStyle w:val="FootnoteReference"/>
          <w:rFonts w:eastAsia="Times New Roman"/>
          <w:sz w:val="20"/>
          <w:szCs w:val="20"/>
          <w:bdr w:val="none" w:sz="0" w:space="0" w:color="auto"/>
        </w:rPr>
        <w:footnoteReference w:id="13"/>
      </w:r>
      <w:r w:rsidRPr="00D91AA6">
        <w:rPr>
          <w:rFonts w:eastAsia="Times New Roman"/>
          <w:sz w:val="20"/>
          <w:szCs w:val="20"/>
          <w:bdr w:val="none" w:sz="0" w:space="0" w:color="auto"/>
          <w:lang w:val="es-ES"/>
        </w:rPr>
        <w:t>. Tal investigación debe realizarse prontamente y de manera oficiosa, a fin de proteger</w:t>
      </w:r>
      <w:r w:rsidRPr="00D91AA6">
        <w:rPr>
          <w:rFonts w:eastAsia="Times New Roman"/>
          <w:sz w:val="20"/>
          <w:szCs w:val="20"/>
          <w:bdr w:val="none" w:sz="0" w:space="0" w:color="auto"/>
          <w:lang w:val="es-US"/>
        </w:rPr>
        <w:t xml:space="preserve"> los intereses de las víctimas, preservar la prueba e incluso salvaguardar los derechos de toda persona que en el contexto de la investigación sea considerada sospechosa</w:t>
      </w:r>
      <w:r w:rsidRPr="00D91AA6">
        <w:rPr>
          <w:rFonts w:eastAsia="Times New Roman"/>
          <w:sz w:val="20"/>
          <w:szCs w:val="20"/>
          <w:bdr w:val="none" w:sz="0" w:space="0" w:color="auto"/>
          <w:lang w:val="es-ES"/>
        </w:rPr>
        <w:t xml:space="preserve">. En el presente caso, la Comisión, constata que </w:t>
      </w:r>
      <w:r w:rsidR="00FC49C4" w:rsidRPr="00D91AA6">
        <w:rPr>
          <w:rFonts w:eastAsia="Times New Roman"/>
          <w:sz w:val="20"/>
          <w:szCs w:val="20"/>
          <w:bdr w:val="none" w:sz="0" w:space="0" w:color="auto"/>
          <w:lang w:val="es-ES"/>
        </w:rPr>
        <w:t>la presunta víctima puso en conocimiento de las autoridades judicial que sufrió actos de tortura mientras se encontraba detenida</w:t>
      </w:r>
      <w:r w:rsidRPr="00D91AA6">
        <w:rPr>
          <w:rFonts w:eastAsia="Times New Roman"/>
          <w:sz w:val="20"/>
          <w:szCs w:val="20"/>
          <w:bdr w:val="none" w:sz="0" w:space="0" w:color="auto"/>
          <w:lang w:val="es-ES"/>
        </w:rPr>
        <w:t xml:space="preserve">. </w:t>
      </w:r>
      <w:r w:rsidRPr="00D91AA6">
        <w:rPr>
          <w:sz w:val="20"/>
          <w:szCs w:val="20"/>
          <w:lang w:val="es-ES"/>
        </w:rPr>
        <w:t xml:space="preserve">En esas circunstancias, tomando en consideración que el Estado no ha presentado información que acredite que cumplió con su deber de iniciar una investigación a fin de esclarecer lo sucedido y eventualmente sancionar a los responsables, la CIDH concluye, como lo ha hecho en otros casos, </w:t>
      </w:r>
      <w:r w:rsidRPr="00D91AA6">
        <w:rPr>
          <w:sz w:val="20"/>
          <w:szCs w:val="20"/>
          <w:lang w:val="es-US"/>
        </w:rPr>
        <w:t xml:space="preserve">que aplica la excepción al agotamiento de los recursos internos, de </w:t>
      </w:r>
      <w:r w:rsidRPr="00D91AA6">
        <w:rPr>
          <w:sz w:val="20"/>
          <w:szCs w:val="20"/>
          <w:lang w:val="es-US"/>
        </w:rPr>
        <w:lastRenderedPageBreak/>
        <w:t>conformidad con lo es</w:t>
      </w:r>
      <w:r w:rsidR="007147C3">
        <w:rPr>
          <w:sz w:val="20"/>
          <w:szCs w:val="20"/>
          <w:lang w:val="es-US"/>
        </w:rPr>
        <w:t>tablecido en el artículo 46.2.c)</w:t>
      </w:r>
      <w:r w:rsidRPr="00D91AA6">
        <w:rPr>
          <w:sz w:val="20"/>
          <w:szCs w:val="20"/>
          <w:lang w:val="es-US"/>
        </w:rPr>
        <w:t xml:space="preserve"> de la Convención</w:t>
      </w:r>
      <w:r w:rsidRPr="00013B12">
        <w:rPr>
          <w:rStyle w:val="FootnoteReference"/>
          <w:sz w:val="20"/>
          <w:szCs w:val="20"/>
          <w:lang w:val="es-US"/>
        </w:rPr>
        <w:footnoteReference w:id="14"/>
      </w:r>
      <w:r w:rsidRPr="00D91AA6">
        <w:rPr>
          <w:sz w:val="20"/>
          <w:szCs w:val="20"/>
          <w:lang w:val="es-ES"/>
        </w:rPr>
        <w:t xml:space="preserve">. Asimismo, la CIDH considera que los hechos planteados en este extremo de la petición se mantienen vigentes dada su falta de investigación, y que fueron presentados dentro de un plazo razonable en los términos del artículo 32.2 del Reglamento de la CIDH. </w:t>
      </w:r>
    </w:p>
    <w:p w14:paraId="605326EA" w14:textId="77777777" w:rsidR="001A6AD3" w:rsidRDefault="001A6AD3" w:rsidP="001A6AD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b/>
          <w:bCs/>
          <w:sz w:val="20"/>
          <w:szCs w:val="20"/>
          <w:lang w:val="es-ES_tradnl"/>
        </w:rPr>
      </w:pPr>
      <w:r w:rsidRPr="001A6AD3">
        <w:rPr>
          <w:rFonts w:asciiTheme="majorHAnsi" w:hAnsiTheme="majorHAnsi"/>
          <w:b/>
          <w:bCs/>
          <w:sz w:val="20"/>
          <w:szCs w:val="20"/>
          <w:lang w:val="es-ES_tradnl"/>
        </w:rPr>
        <w:t>VII.</w:t>
      </w:r>
      <w:r w:rsidRPr="001A6AD3">
        <w:rPr>
          <w:rFonts w:asciiTheme="majorHAnsi" w:hAnsiTheme="majorHAnsi"/>
          <w:b/>
          <w:bCs/>
          <w:sz w:val="20"/>
          <w:szCs w:val="20"/>
          <w:lang w:val="es-ES_tradnl"/>
        </w:rPr>
        <w:tab/>
        <w:t>ANÁLISIS DE CARACTERIZACIÓN DE LOS HECHOS ALEGADOS</w:t>
      </w:r>
    </w:p>
    <w:p w14:paraId="7108CBBA" w14:textId="77777777" w:rsidR="001A6AD3" w:rsidRPr="001A6AD3" w:rsidRDefault="001A6AD3" w:rsidP="001A6AD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b/>
          <w:bCs/>
          <w:sz w:val="20"/>
          <w:szCs w:val="20"/>
          <w:lang w:val="es-ES_tradnl"/>
        </w:rPr>
      </w:pPr>
    </w:p>
    <w:p w14:paraId="797C8DE9" w14:textId="77777777" w:rsidR="001A6AD3" w:rsidRPr="00AC3751" w:rsidRDefault="00804A70" w:rsidP="00804A70">
      <w:pPr>
        <w:pStyle w:val="ListParagraph"/>
        <w:numPr>
          <w:ilvl w:val="0"/>
          <w:numId w:val="64"/>
        </w:numPr>
        <w:shd w:val="clear" w:color="auto" w:fill="FFFFFF"/>
        <w:spacing w:after="240"/>
        <w:ind w:left="0" w:firstLine="720"/>
        <w:jc w:val="both"/>
        <w:rPr>
          <w:rFonts w:asciiTheme="majorHAnsi" w:eastAsia="Times New Roman" w:hAnsiTheme="majorHAnsi"/>
          <w:color w:val="222222"/>
          <w:sz w:val="20"/>
          <w:szCs w:val="20"/>
          <w:lang w:val="es-ES_tradnl"/>
        </w:rPr>
      </w:pPr>
      <w:r w:rsidRPr="00AC3751">
        <w:rPr>
          <w:sz w:val="20"/>
          <w:szCs w:val="20"/>
          <w:lang w:val="es-ES"/>
        </w:rPr>
        <w:t>En atención a estas consideraciones, y tras examinar los elementos de hecho y de derecho expuestos por las partes, la Comisión estima que los alegatos del peticionario, relativos vulneración a las garantías judiciales en el proceso penal y la falta de investigación de actos de tortura</w:t>
      </w:r>
      <w:r w:rsidR="009B4207" w:rsidRPr="00AC3751">
        <w:rPr>
          <w:sz w:val="20"/>
          <w:szCs w:val="20"/>
          <w:lang w:val="es-ES"/>
        </w:rPr>
        <w:t xml:space="preserve"> y violencia sexual</w:t>
      </w:r>
      <w:r w:rsidRPr="00AC3751">
        <w:rPr>
          <w:sz w:val="20"/>
          <w:szCs w:val="20"/>
          <w:lang w:val="es-ES"/>
        </w:rPr>
        <w:t>, no resultan manifiestamente infundadas y requieren un estudio de fondo pues los hechos alegados, de corroborarse como ciertos, podrían caracterizar</w:t>
      </w:r>
      <w:r w:rsidR="00483390" w:rsidRPr="00AC3751">
        <w:rPr>
          <w:rFonts w:asciiTheme="majorHAnsi" w:hAnsiTheme="majorHAnsi"/>
          <w:sz w:val="20"/>
          <w:szCs w:val="20"/>
          <w:lang w:val="es-ES_tradnl"/>
        </w:rPr>
        <w:t xml:space="preserve"> </w:t>
      </w:r>
      <w:r w:rsidR="001D7ECC" w:rsidRPr="00AC3751">
        <w:rPr>
          <w:rFonts w:asciiTheme="majorHAnsi" w:hAnsiTheme="majorHAnsi"/>
          <w:sz w:val="20"/>
          <w:szCs w:val="20"/>
          <w:lang w:val="es-ES_tradnl"/>
        </w:rPr>
        <w:t>posibles violacio</w:t>
      </w:r>
      <w:r w:rsidR="00884426" w:rsidRPr="00AC3751">
        <w:rPr>
          <w:rFonts w:asciiTheme="majorHAnsi" w:hAnsiTheme="majorHAnsi"/>
          <w:sz w:val="20"/>
          <w:szCs w:val="20"/>
          <w:lang w:val="es-ES_tradnl"/>
        </w:rPr>
        <w:t xml:space="preserve">nes de los artículos </w:t>
      </w:r>
      <w:r w:rsidR="001D7ECC" w:rsidRPr="00AC3751">
        <w:rPr>
          <w:rFonts w:asciiTheme="majorHAnsi" w:hAnsiTheme="majorHAnsi"/>
          <w:sz w:val="20"/>
          <w:szCs w:val="20"/>
          <w:lang w:val="es-ES_tradnl"/>
        </w:rPr>
        <w:t xml:space="preserve">5 (integridad personal), </w:t>
      </w:r>
      <w:r w:rsidR="00D439AC" w:rsidRPr="00AC3751">
        <w:rPr>
          <w:rFonts w:asciiTheme="majorHAnsi" w:hAnsiTheme="majorHAnsi"/>
          <w:sz w:val="20"/>
          <w:szCs w:val="20"/>
          <w:lang w:val="es-ES_tradnl"/>
        </w:rPr>
        <w:t xml:space="preserve">7 (libertad personal), </w:t>
      </w:r>
      <w:r w:rsidR="001D7ECC" w:rsidRPr="00AC3751">
        <w:rPr>
          <w:rFonts w:asciiTheme="majorHAnsi" w:hAnsiTheme="majorHAnsi"/>
          <w:sz w:val="20"/>
          <w:szCs w:val="20"/>
          <w:lang w:val="es-ES_tradnl"/>
        </w:rPr>
        <w:t xml:space="preserve">8 (garantías judiciales), </w:t>
      </w:r>
      <w:r w:rsidR="00D439AC" w:rsidRPr="00AC3751">
        <w:rPr>
          <w:rFonts w:asciiTheme="majorHAnsi" w:hAnsiTheme="majorHAnsi"/>
          <w:sz w:val="20"/>
          <w:szCs w:val="20"/>
          <w:lang w:val="es-ES_tradnl"/>
        </w:rPr>
        <w:t xml:space="preserve">9 (legalidad y retroactividad), </w:t>
      </w:r>
      <w:r w:rsidR="001D7ECC" w:rsidRPr="00AC3751">
        <w:rPr>
          <w:rFonts w:asciiTheme="majorHAnsi" w:hAnsiTheme="majorHAnsi"/>
          <w:sz w:val="20"/>
          <w:szCs w:val="20"/>
          <w:lang w:val="es-ES_tradnl"/>
        </w:rPr>
        <w:t>11 (</w:t>
      </w:r>
      <w:r w:rsidR="00C80961" w:rsidRPr="00AC3751">
        <w:rPr>
          <w:rFonts w:asciiTheme="majorHAnsi" w:hAnsiTheme="majorHAnsi"/>
          <w:sz w:val="20"/>
          <w:szCs w:val="20"/>
          <w:lang w:val="es-ES_tradnl"/>
        </w:rPr>
        <w:t>honra y</w:t>
      </w:r>
      <w:r w:rsidR="001D7ECC" w:rsidRPr="00AC3751">
        <w:rPr>
          <w:rFonts w:asciiTheme="majorHAnsi" w:hAnsiTheme="majorHAnsi"/>
          <w:sz w:val="20"/>
          <w:szCs w:val="20"/>
          <w:lang w:val="es-ES_tradnl"/>
        </w:rPr>
        <w:t xml:space="preserve"> dig</w:t>
      </w:r>
      <w:r w:rsidR="00884426" w:rsidRPr="00AC3751">
        <w:rPr>
          <w:rFonts w:asciiTheme="majorHAnsi" w:hAnsiTheme="majorHAnsi"/>
          <w:sz w:val="20"/>
          <w:szCs w:val="20"/>
          <w:lang w:val="es-ES_tradnl"/>
        </w:rPr>
        <w:t xml:space="preserve">nidad), </w:t>
      </w:r>
      <w:r w:rsidR="001D7ECC" w:rsidRPr="00AC3751">
        <w:rPr>
          <w:rFonts w:asciiTheme="majorHAnsi" w:hAnsiTheme="majorHAnsi"/>
          <w:sz w:val="20"/>
          <w:szCs w:val="20"/>
          <w:lang w:val="es-ES_tradnl"/>
        </w:rPr>
        <w:t>24 (igualdad ante la ley) y 25 (protección  judi</w:t>
      </w:r>
      <w:r w:rsidR="00B11731" w:rsidRPr="00AC3751">
        <w:rPr>
          <w:rFonts w:asciiTheme="majorHAnsi" w:hAnsiTheme="majorHAnsi"/>
          <w:sz w:val="20"/>
          <w:szCs w:val="20"/>
          <w:lang w:val="es-ES_tradnl"/>
        </w:rPr>
        <w:t>cial) de la Convención</w:t>
      </w:r>
      <w:r w:rsidR="001D7ECC" w:rsidRPr="00AC3751">
        <w:rPr>
          <w:rFonts w:asciiTheme="majorHAnsi" w:hAnsiTheme="majorHAnsi"/>
          <w:sz w:val="20"/>
          <w:szCs w:val="20"/>
          <w:lang w:val="es-ES_tradnl"/>
        </w:rPr>
        <w:t xml:space="preserve"> </w:t>
      </w:r>
      <w:r w:rsidR="009402EF" w:rsidRPr="00AC3751">
        <w:rPr>
          <w:rFonts w:asciiTheme="majorHAnsi" w:hAnsiTheme="majorHAnsi"/>
          <w:sz w:val="20"/>
          <w:szCs w:val="20"/>
          <w:lang w:val="es-ES_tradnl"/>
        </w:rPr>
        <w:t xml:space="preserve">Americana </w:t>
      </w:r>
      <w:r w:rsidR="001D7ECC" w:rsidRPr="00AC3751">
        <w:rPr>
          <w:rFonts w:asciiTheme="majorHAnsi" w:hAnsiTheme="majorHAnsi"/>
          <w:sz w:val="20"/>
          <w:szCs w:val="20"/>
          <w:lang w:val="es-ES_tradnl"/>
        </w:rPr>
        <w:t>en relación con su</w:t>
      </w:r>
      <w:r w:rsidR="00C80961" w:rsidRPr="00AC3751">
        <w:rPr>
          <w:rFonts w:asciiTheme="majorHAnsi" w:hAnsiTheme="majorHAnsi"/>
          <w:sz w:val="20"/>
          <w:szCs w:val="20"/>
          <w:lang w:val="es-ES_tradnl"/>
        </w:rPr>
        <w:t>s</w:t>
      </w:r>
      <w:r w:rsidR="001D7ECC" w:rsidRPr="00AC3751">
        <w:rPr>
          <w:rFonts w:asciiTheme="majorHAnsi" w:hAnsiTheme="majorHAnsi"/>
          <w:sz w:val="20"/>
          <w:szCs w:val="20"/>
          <w:lang w:val="es-ES_tradnl"/>
        </w:rPr>
        <w:t xml:space="preserve"> artículo</w:t>
      </w:r>
      <w:r w:rsidR="00C80961" w:rsidRPr="00AC3751">
        <w:rPr>
          <w:rFonts w:asciiTheme="majorHAnsi" w:hAnsiTheme="majorHAnsi"/>
          <w:sz w:val="20"/>
          <w:szCs w:val="20"/>
          <w:lang w:val="es-ES_tradnl"/>
        </w:rPr>
        <w:t>s</w:t>
      </w:r>
      <w:r w:rsidR="001D7ECC" w:rsidRPr="00AC3751">
        <w:rPr>
          <w:rFonts w:asciiTheme="majorHAnsi" w:hAnsiTheme="majorHAnsi"/>
          <w:sz w:val="20"/>
          <w:szCs w:val="20"/>
          <w:lang w:val="es-ES_tradnl"/>
        </w:rPr>
        <w:t xml:space="preserve"> 1.1</w:t>
      </w:r>
      <w:r w:rsidR="00043152" w:rsidRPr="00AC3751">
        <w:rPr>
          <w:rFonts w:asciiTheme="majorHAnsi" w:hAnsiTheme="majorHAnsi"/>
          <w:sz w:val="20"/>
          <w:szCs w:val="20"/>
          <w:lang w:val="es-ES_tradnl"/>
        </w:rPr>
        <w:t xml:space="preserve">(obligación de respetar los derechos) </w:t>
      </w:r>
      <w:r w:rsidR="001D7ECC" w:rsidRPr="00AC3751">
        <w:rPr>
          <w:rFonts w:asciiTheme="majorHAnsi" w:hAnsiTheme="majorHAnsi"/>
          <w:sz w:val="20"/>
          <w:szCs w:val="20"/>
          <w:lang w:val="es-ES_tradnl"/>
        </w:rPr>
        <w:t>y 2</w:t>
      </w:r>
      <w:r w:rsidR="00832A4A" w:rsidRPr="00AC3751">
        <w:rPr>
          <w:rFonts w:asciiTheme="majorHAnsi" w:hAnsiTheme="majorHAnsi"/>
          <w:sz w:val="20"/>
          <w:szCs w:val="20"/>
          <w:lang w:val="es-ES_tradnl"/>
        </w:rPr>
        <w:t xml:space="preserve"> </w:t>
      </w:r>
      <w:r w:rsidR="005B6E86" w:rsidRPr="00AC3751">
        <w:rPr>
          <w:rFonts w:asciiTheme="majorHAnsi" w:hAnsiTheme="majorHAnsi"/>
          <w:sz w:val="20"/>
          <w:szCs w:val="20"/>
          <w:lang w:val="es-ES_tradnl"/>
        </w:rPr>
        <w:t>(</w:t>
      </w:r>
      <w:r w:rsidR="005B6E86" w:rsidRPr="00AC3751">
        <w:rPr>
          <w:rFonts w:asciiTheme="majorHAnsi" w:hAnsiTheme="majorHAnsi" w:cs="TimesNewRomanPSMT"/>
          <w:sz w:val="20"/>
          <w:szCs w:val="20"/>
          <w:lang w:val="es-ES_tradnl"/>
        </w:rPr>
        <w:t>d</w:t>
      </w:r>
      <w:r w:rsidR="005B6E86" w:rsidRPr="00AC3751">
        <w:rPr>
          <w:rFonts w:asciiTheme="majorHAnsi" w:hAnsiTheme="majorHAnsi" w:cs="Arial"/>
          <w:sz w:val="20"/>
          <w:szCs w:val="20"/>
          <w:lang w:val="es-ES_tradnl"/>
        </w:rPr>
        <w:t>eber de ad</w:t>
      </w:r>
      <w:r w:rsidR="00D67DC4" w:rsidRPr="00AC3751">
        <w:rPr>
          <w:rFonts w:asciiTheme="majorHAnsi" w:hAnsiTheme="majorHAnsi" w:cs="Arial"/>
          <w:sz w:val="20"/>
          <w:szCs w:val="20"/>
          <w:lang w:val="es-ES_tradnl"/>
        </w:rPr>
        <w:t>optar disposiciones de derecho i</w:t>
      </w:r>
      <w:r w:rsidR="005B6E86" w:rsidRPr="00AC3751">
        <w:rPr>
          <w:rFonts w:asciiTheme="majorHAnsi" w:hAnsiTheme="majorHAnsi" w:cs="Arial"/>
          <w:sz w:val="20"/>
          <w:szCs w:val="20"/>
          <w:lang w:val="es-ES_tradnl"/>
        </w:rPr>
        <w:t>nterno)</w:t>
      </w:r>
      <w:r w:rsidR="005B6E86" w:rsidRPr="00AC3751">
        <w:rPr>
          <w:rFonts w:asciiTheme="majorHAnsi" w:hAnsiTheme="majorHAnsi" w:cs="TimesNewRomanPSMT"/>
          <w:sz w:val="20"/>
          <w:szCs w:val="20"/>
          <w:lang w:val="es-ES_tradnl"/>
        </w:rPr>
        <w:t>,</w:t>
      </w:r>
      <w:r w:rsidR="005B6E86" w:rsidRPr="00AC3751">
        <w:rPr>
          <w:rFonts w:asciiTheme="majorHAnsi" w:hAnsiTheme="majorHAnsi"/>
          <w:sz w:val="20"/>
          <w:szCs w:val="20"/>
          <w:lang w:val="es-ES_tradnl"/>
        </w:rPr>
        <w:t xml:space="preserve"> </w:t>
      </w:r>
      <w:r w:rsidR="001D7ECC" w:rsidRPr="00AC3751">
        <w:rPr>
          <w:rFonts w:asciiTheme="majorHAnsi" w:hAnsiTheme="majorHAnsi"/>
          <w:sz w:val="20"/>
          <w:szCs w:val="20"/>
          <w:lang w:val="es-ES_tradnl"/>
        </w:rPr>
        <w:t>en perjuicio de la presunta víctima</w:t>
      </w:r>
      <w:r w:rsidR="00832A4A" w:rsidRPr="00AC3751">
        <w:rPr>
          <w:rFonts w:asciiTheme="majorHAnsi" w:hAnsiTheme="majorHAnsi"/>
          <w:sz w:val="20"/>
          <w:szCs w:val="20"/>
          <w:lang w:val="es-ES_tradnl"/>
        </w:rPr>
        <w:t xml:space="preserve"> y sus familiares</w:t>
      </w:r>
      <w:r w:rsidR="001D7ECC" w:rsidRPr="00AC3751">
        <w:rPr>
          <w:rFonts w:asciiTheme="majorHAnsi" w:hAnsiTheme="majorHAnsi"/>
          <w:sz w:val="20"/>
          <w:szCs w:val="20"/>
          <w:lang w:val="es-ES_tradnl"/>
        </w:rPr>
        <w:t xml:space="preserve">, así como al artículo 7 de la Convención Belém do Pará y el artículo </w:t>
      </w:r>
      <w:r w:rsidR="001D7ECC" w:rsidRPr="00AC3751">
        <w:rPr>
          <w:rFonts w:asciiTheme="majorHAnsi" w:hAnsiTheme="majorHAnsi"/>
          <w:bCs/>
          <w:sz w:val="20"/>
          <w:szCs w:val="20"/>
          <w:lang w:val="es-ES_tradnl"/>
        </w:rPr>
        <w:t xml:space="preserve">1, 6 y 8 de la </w:t>
      </w:r>
      <w:r w:rsidR="009B4207" w:rsidRPr="00AC3751">
        <w:rPr>
          <w:rFonts w:asciiTheme="majorHAnsi" w:hAnsiTheme="majorHAnsi"/>
          <w:color w:val="222222"/>
          <w:sz w:val="20"/>
          <w:szCs w:val="20"/>
          <w:shd w:val="clear" w:color="auto" w:fill="FFFFFF"/>
          <w:lang w:val="es-ES_tradnl"/>
        </w:rPr>
        <w:t>Convención Interamericana para Prevenir y Sancionar la Tortura</w:t>
      </w:r>
      <w:r w:rsidR="006C0821" w:rsidRPr="00AC3751">
        <w:rPr>
          <w:rFonts w:asciiTheme="majorHAnsi" w:hAnsiTheme="majorHAnsi"/>
          <w:sz w:val="20"/>
          <w:szCs w:val="20"/>
          <w:lang w:val="es-ES_tradnl"/>
        </w:rPr>
        <w:t xml:space="preserve"> en perjuicio de la presunta víctima</w:t>
      </w:r>
      <w:r w:rsidR="001D7ECC" w:rsidRPr="00AC3751">
        <w:rPr>
          <w:rFonts w:asciiTheme="majorHAnsi" w:hAnsiTheme="majorHAnsi"/>
          <w:sz w:val="20"/>
          <w:szCs w:val="20"/>
          <w:lang w:val="es-ES_tradnl"/>
        </w:rPr>
        <w:t>.</w:t>
      </w:r>
      <w:r w:rsidR="00FC1FBF" w:rsidRPr="00AC3751">
        <w:rPr>
          <w:rFonts w:asciiTheme="majorHAnsi" w:hAnsiTheme="majorHAnsi"/>
          <w:sz w:val="20"/>
          <w:szCs w:val="20"/>
          <w:lang w:val="es-ES_tradnl"/>
        </w:rPr>
        <w:t xml:space="preserve"> </w:t>
      </w:r>
    </w:p>
    <w:p w14:paraId="3A5D20DA" w14:textId="77777777" w:rsidR="009B4207" w:rsidRPr="00FC3D03" w:rsidRDefault="009B4207" w:rsidP="009B4207">
      <w:pPr>
        <w:pStyle w:val="ListParagraph"/>
        <w:numPr>
          <w:ilvl w:val="0"/>
          <w:numId w:val="64"/>
        </w:numPr>
        <w:shd w:val="clear" w:color="auto" w:fill="FFFFFF"/>
        <w:spacing w:after="240"/>
        <w:ind w:left="0" w:firstLine="720"/>
        <w:jc w:val="both"/>
        <w:rPr>
          <w:rFonts w:asciiTheme="majorHAnsi" w:eastAsia="Times New Roman" w:hAnsiTheme="majorHAnsi"/>
          <w:color w:val="222222"/>
          <w:sz w:val="20"/>
          <w:szCs w:val="20"/>
          <w:lang w:val="es-ES_tradnl"/>
        </w:rPr>
      </w:pPr>
      <w:r>
        <w:rPr>
          <w:rFonts w:asciiTheme="majorHAnsi" w:eastAsia="Times New Roman" w:hAnsiTheme="majorHAnsi"/>
          <w:sz w:val="20"/>
          <w:szCs w:val="20"/>
          <w:bdr w:val="none" w:sz="0" w:space="0" w:color="auto" w:frame="1"/>
          <w:lang w:val="es-ES"/>
        </w:rPr>
        <w:t xml:space="preserve">Respecto a los alegatos del Estado sobre lo que denomina como “fórmula de la cuarta instancia”, </w:t>
      </w:r>
      <w:r>
        <w:rPr>
          <w:rFonts w:asciiTheme="majorHAnsi" w:hAnsiTheme="majorHAnsi"/>
          <w:sz w:val="20"/>
          <w:szCs w:val="20"/>
          <w:lang w:val="es-ES"/>
        </w:rPr>
        <w:t xml:space="preserve">la Comisión reitera que, a los efectos de la admisibilidad, esta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 En este sentido, la CIDH al admitir una petición no pretende suplantar la competencia de las autoridades judiciales domésticas. Sino que </w:t>
      </w:r>
      <w:r>
        <w:rPr>
          <w:rFonts w:asciiTheme="majorHAnsi" w:hAnsiTheme="majorHAnsi"/>
          <w:sz w:val="20"/>
          <w:szCs w:val="20"/>
          <w:lang w:val="es-ES_tradnl"/>
        </w:rPr>
        <w:t>dentro del marco de su mandato sí es competente para declarar admisible una petición y fallar sobre el fondo cuando ésta se refiere a procesos internos que podrían ser violatorios de derechos garantizados por la Convención Americana</w:t>
      </w:r>
    </w:p>
    <w:p w14:paraId="21C212C1" w14:textId="77777777" w:rsidR="003239B8" w:rsidRPr="0014521B" w:rsidRDefault="003239B8" w:rsidP="00C45B2D">
      <w:pPr>
        <w:pStyle w:val="NormalWeb"/>
        <w:spacing w:before="0" w:beforeAutospacing="0" w:after="0" w:afterAutospacing="0"/>
        <w:ind w:firstLine="720"/>
        <w:jc w:val="both"/>
        <w:rPr>
          <w:rFonts w:asciiTheme="majorHAnsi" w:hAnsiTheme="majorHAnsi"/>
          <w:b/>
          <w:bCs/>
          <w:lang w:val="es-ES_tradnl"/>
        </w:rPr>
      </w:pPr>
      <w:r w:rsidRPr="0014521B">
        <w:rPr>
          <w:rFonts w:asciiTheme="majorHAnsi" w:hAnsiTheme="majorHAnsi"/>
          <w:b/>
          <w:bCs/>
          <w:lang w:val="es-ES_tradnl"/>
        </w:rPr>
        <w:t xml:space="preserve">VIII. </w:t>
      </w:r>
      <w:r w:rsidRPr="0014521B">
        <w:rPr>
          <w:rFonts w:asciiTheme="majorHAnsi" w:hAnsiTheme="majorHAnsi"/>
          <w:b/>
          <w:bCs/>
          <w:lang w:val="es-ES_tradnl"/>
        </w:rPr>
        <w:tab/>
        <w:t>DECISIÓN</w:t>
      </w:r>
    </w:p>
    <w:p w14:paraId="2D563B80" w14:textId="77777777" w:rsidR="00DD1432" w:rsidRPr="0014521B" w:rsidRDefault="00DD1432" w:rsidP="00C45B2D">
      <w:pPr>
        <w:pStyle w:val="NormalWeb"/>
        <w:spacing w:before="0" w:beforeAutospacing="0" w:after="0" w:afterAutospacing="0"/>
        <w:ind w:firstLine="720"/>
        <w:jc w:val="both"/>
        <w:rPr>
          <w:rFonts w:asciiTheme="majorHAnsi" w:hAnsiTheme="majorHAnsi"/>
          <w:b/>
          <w:bCs/>
          <w:lang w:val="es-ES_tradnl"/>
        </w:rPr>
      </w:pPr>
    </w:p>
    <w:p w14:paraId="6035589E" w14:textId="77777777" w:rsidR="00922956" w:rsidRPr="0014521B" w:rsidRDefault="00922956" w:rsidP="00C45B2D">
      <w:pPr>
        <w:pStyle w:val="ListParagraph"/>
        <w:numPr>
          <w:ilvl w:val="0"/>
          <w:numId w:val="56"/>
        </w:numPr>
        <w:jc w:val="both"/>
        <w:rPr>
          <w:rFonts w:asciiTheme="majorHAnsi" w:eastAsia="Arial Unicode MS" w:hAnsiTheme="majorHAnsi" w:cs="Times New Roman"/>
          <w:color w:val="auto"/>
          <w:sz w:val="20"/>
          <w:szCs w:val="20"/>
          <w:lang w:val="es-ES_tradnl" w:eastAsia="en-US"/>
        </w:rPr>
      </w:pPr>
      <w:r w:rsidRPr="0014521B">
        <w:rPr>
          <w:rFonts w:asciiTheme="majorHAnsi" w:eastAsia="Arial Unicode MS" w:hAnsiTheme="majorHAnsi" w:cs="Times New Roman"/>
          <w:color w:val="auto"/>
          <w:sz w:val="20"/>
          <w:szCs w:val="20"/>
          <w:lang w:val="es-ES_tradnl" w:eastAsia="en-US"/>
        </w:rPr>
        <w:t>Declarar admisible la presente petición e</w:t>
      </w:r>
      <w:r w:rsidR="00884426" w:rsidRPr="0014521B">
        <w:rPr>
          <w:rFonts w:asciiTheme="majorHAnsi" w:eastAsia="Arial Unicode MS" w:hAnsiTheme="majorHAnsi" w:cs="Times New Roman"/>
          <w:color w:val="auto"/>
          <w:sz w:val="20"/>
          <w:szCs w:val="20"/>
          <w:lang w:val="es-ES_tradnl" w:eastAsia="en-US"/>
        </w:rPr>
        <w:t xml:space="preserve">n relación con los artículos </w:t>
      </w:r>
      <w:r w:rsidRPr="0014521B">
        <w:rPr>
          <w:rFonts w:asciiTheme="majorHAnsi" w:eastAsia="Arial Unicode MS" w:hAnsiTheme="majorHAnsi" w:cs="Times New Roman"/>
          <w:color w:val="auto"/>
          <w:sz w:val="20"/>
          <w:szCs w:val="20"/>
          <w:lang w:val="es-ES_tradnl" w:eastAsia="en-US"/>
        </w:rPr>
        <w:t>5, 7, 8, 9, 1</w:t>
      </w:r>
      <w:r w:rsidR="00884426" w:rsidRPr="0014521B">
        <w:rPr>
          <w:rFonts w:asciiTheme="majorHAnsi" w:eastAsia="Arial Unicode MS" w:hAnsiTheme="majorHAnsi" w:cs="Times New Roman"/>
          <w:color w:val="auto"/>
          <w:sz w:val="20"/>
          <w:szCs w:val="20"/>
          <w:lang w:val="es-ES_tradnl" w:eastAsia="en-US"/>
        </w:rPr>
        <w:t>1,</w:t>
      </w:r>
      <w:r w:rsidR="00043152" w:rsidRPr="0014521B">
        <w:rPr>
          <w:rFonts w:asciiTheme="majorHAnsi" w:eastAsia="Arial Unicode MS" w:hAnsiTheme="majorHAnsi" w:cs="Times New Roman"/>
          <w:color w:val="auto"/>
          <w:sz w:val="20"/>
          <w:szCs w:val="20"/>
          <w:lang w:val="es-ES_tradnl" w:eastAsia="en-US"/>
        </w:rPr>
        <w:t xml:space="preserve"> 24 y </w:t>
      </w:r>
      <w:r w:rsidRPr="0014521B">
        <w:rPr>
          <w:rFonts w:asciiTheme="majorHAnsi" w:eastAsia="Arial Unicode MS" w:hAnsiTheme="majorHAnsi" w:cs="Times New Roman"/>
          <w:color w:val="auto"/>
          <w:sz w:val="20"/>
          <w:szCs w:val="20"/>
          <w:lang w:val="es-ES_tradnl" w:eastAsia="en-US"/>
        </w:rPr>
        <w:t>25 de la Convención Americana, en c</w:t>
      </w:r>
      <w:r w:rsidR="00043152" w:rsidRPr="0014521B">
        <w:rPr>
          <w:rFonts w:asciiTheme="majorHAnsi" w:eastAsia="Arial Unicode MS" w:hAnsiTheme="majorHAnsi" w:cs="Times New Roman"/>
          <w:color w:val="auto"/>
          <w:sz w:val="20"/>
          <w:szCs w:val="20"/>
          <w:lang w:val="es-ES_tradnl" w:eastAsia="en-US"/>
        </w:rPr>
        <w:t>oncordancia con su</w:t>
      </w:r>
      <w:r w:rsidR="009B4207">
        <w:rPr>
          <w:rFonts w:asciiTheme="majorHAnsi" w:eastAsia="Arial Unicode MS" w:hAnsiTheme="majorHAnsi" w:cs="Times New Roman"/>
          <w:color w:val="auto"/>
          <w:sz w:val="20"/>
          <w:szCs w:val="20"/>
          <w:lang w:val="es-ES_tradnl" w:eastAsia="en-US"/>
        </w:rPr>
        <w:t>s</w:t>
      </w:r>
      <w:r w:rsidR="00043152" w:rsidRPr="0014521B">
        <w:rPr>
          <w:rFonts w:asciiTheme="majorHAnsi" w:eastAsia="Arial Unicode MS" w:hAnsiTheme="majorHAnsi" w:cs="Times New Roman"/>
          <w:color w:val="auto"/>
          <w:sz w:val="20"/>
          <w:szCs w:val="20"/>
          <w:lang w:val="es-ES_tradnl" w:eastAsia="en-US"/>
        </w:rPr>
        <w:t xml:space="preserve"> artículo</w:t>
      </w:r>
      <w:r w:rsidR="009B4207">
        <w:rPr>
          <w:rFonts w:asciiTheme="majorHAnsi" w:eastAsia="Arial Unicode MS" w:hAnsiTheme="majorHAnsi" w:cs="Times New Roman"/>
          <w:color w:val="auto"/>
          <w:sz w:val="20"/>
          <w:szCs w:val="20"/>
          <w:lang w:val="es-ES_tradnl" w:eastAsia="en-US"/>
        </w:rPr>
        <w:t>s</w:t>
      </w:r>
      <w:r w:rsidR="00043152" w:rsidRPr="0014521B">
        <w:rPr>
          <w:rFonts w:asciiTheme="majorHAnsi" w:eastAsia="Arial Unicode MS" w:hAnsiTheme="majorHAnsi" w:cs="Times New Roman"/>
          <w:color w:val="auto"/>
          <w:sz w:val="20"/>
          <w:szCs w:val="20"/>
          <w:lang w:val="es-ES_tradnl" w:eastAsia="en-US"/>
        </w:rPr>
        <w:t xml:space="preserve"> 1.1 y 2;</w:t>
      </w:r>
      <w:r w:rsidRPr="0014521B">
        <w:rPr>
          <w:rFonts w:asciiTheme="majorHAnsi" w:eastAsia="Arial Unicode MS" w:hAnsiTheme="majorHAnsi" w:cs="Times New Roman"/>
          <w:color w:val="auto"/>
          <w:sz w:val="20"/>
          <w:szCs w:val="20"/>
          <w:lang w:val="es-ES_tradnl" w:eastAsia="en-US"/>
        </w:rPr>
        <w:t xml:space="preserve"> así como el artículo 7 de la Convención Belém do Pará</w:t>
      </w:r>
      <w:r w:rsidR="007147C3">
        <w:rPr>
          <w:rFonts w:asciiTheme="majorHAnsi" w:eastAsia="Arial Unicode MS" w:hAnsiTheme="majorHAnsi" w:cs="Times New Roman"/>
          <w:color w:val="auto"/>
          <w:sz w:val="20"/>
          <w:szCs w:val="20"/>
          <w:lang w:val="es-ES_tradnl" w:eastAsia="en-US"/>
        </w:rPr>
        <w:t>;</w:t>
      </w:r>
      <w:r w:rsidRPr="0014521B">
        <w:rPr>
          <w:rFonts w:asciiTheme="majorHAnsi" w:eastAsia="Arial Unicode MS" w:hAnsiTheme="majorHAnsi" w:cs="Times New Roman"/>
          <w:color w:val="auto"/>
          <w:sz w:val="20"/>
          <w:szCs w:val="20"/>
          <w:lang w:val="es-ES_tradnl" w:eastAsia="en-US"/>
        </w:rPr>
        <w:t xml:space="preserve"> y </w:t>
      </w:r>
      <w:r w:rsidR="007147C3">
        <w:rPr>
          <w:rFonts w:asciiTheme="majorHAnsi" w:eastAsia="Arial Unicode MS" w:hAnsiTheme="majorHAnsi" w:cs="Times New Roman"/>
          <w:color w:val="auto"/>
          <w:sz w:val="20"/>
          <w:szCs w:val="20"/>
          <w:lang w:val="es-ES_tradnl" w:eastAsia="en-US"/>
        </w:rPr>
        <w:t>los</w:t>
      </w:r>
      <w:r w:rsidRPr="0014521B">
        <w:rPr>
          <w:rFonts w:asciiTheme="majorHAnsi" w:eastAsia="Arial Unicode MS" w:hAnsiTheme="majorHAnsi" w:cs="Times New Roman"/>
          <w:color w:val="auto"/>
          <w:sz w:val="20"/>
          <w:szCs w:val="20"/>
          <w:lang w:val="es-ES_tradnl" w:eastAsia="en-US"/>
        </w:rPr>
        <w:t xml:space="preserve"> artículo</w:t>
      </w:r>
      <w:r w:rsidR="007147C3">
        <w:rPr>
          <w:rFonts w:asciiTheme="majorHAnsi" w:eastAsia="Arial Unicode MS" w:hAnsiTheme="majorHAnsi" w:cs="Times New Roman"/>
          <w:color w:val="auto"/>
          <w:sz w:val="20"/>
          <w:szCs w:val="20"/>
          <w:lang w:val="es-ES_tradnl" w:eastAsia="en-US"/>
        </w:rPr>
        <w:t>s</w:t>
      </w:r>
      <w:r w:rsidRPr="0014521B">
        <w:rPr>
          <w:rFonts w:asciiTheme="majorHAnsi" w:eastAsia="Arial Unicode MS" w:hAnsiTheme="majorHAnsi" w:cs="Times New Roman"/>
          <w:color w:val="auto"/>
          <w:sz w:val="20"/>
          <w:szCs w:val="20"/>
          <w:lang w:val="es-ES_tradnl" w:eastAsia="en-US"/>
        </w:rPr>
        <w:t xml:space="preserve"> </w:t>
      </w:r>
      <w:r w:rsidRPr="0014521B">
        <w:rPr>
          <w:rFonts w:asciiTheme="majorHAnsi" w:hAnsiTheme="majorHAnsi"/>
          <w:bCs/>
          <w:sz w:val="20"/>
          <w:szCs w:val="20"/>
          <w:lang w:val="es-ES_tradnl"/>
        </w:rPr>
        <w:t>1, 6 y 8 de la CIPST</w:t>
      </w:r>
      <w:r w:rsidRPr="0014521B">
        <w:rPr>
          <w:rFonts w:asciiTheme="majorHAnsi" w:eastAsia="Arial Unicode MS" w:hAnsiTheme="majorHAnsi" w:cs="Times New Roman"/>
          <w:color w:val="auto"/>
          <w:sz w:val="20"/>
          <w:szCs w:val="20"/>
          <w:lang w:val="es-ES_tradnl" w:eastAsia="en-US"/>
        </w:rPr>
        <w:t xml:space="preserve">; </w:t>
      </w:r>
    </w:p>
    <w:p w14:paraId="79958B4C" w14:textId="77777777" w:rsidR="00DD1432" w:rsidRPr="0014521B" w:rsidRDefault="00DD1432" w:rsidP="00DD1432">
      <w:pPr>
        <w:pStyle w:val="ListParagraph"/>
        <w:jc w:val="both"/>
        <w:rPr>
          <w:rFonts w:asciiTheme="majorHAnsi" w:eastAsia="Arial Unicode MS" w:hAnsiTheme="majorHAnsi" w:cs="Times New Roman"/>
          <w:color w:val="auto"/>
          <w:sz w:val="20"/>
          <w:szCs w:val="20"/>
          <w:lang w:val="es-ES_tradnl" w:eastAsia="en-US"/>
        </w:rPr>
      </w:pPr>
    </w:p>
    <w:p w14:paraId="790DE402" w14:textId="23873A3F" w:rsidR="00483390" w:rsidRPr="005F547D" w:rsidRDefault="00922956" w:rsidP="00C45B2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Calibri"/>
          <w:sz w:val="20"/>
          <w:szCs w:val="20"/>
          <w:lang w:val="es-ES_tradnl"/>
        </w:rPr>
      </w:pPr>
      <w:r w:rsidRPr="0014521B">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w:t>
      </w:r>
      <w:r w:rsidR="005F547D">
        <w:rPr>
          <w:rFonts w:asciiTheme="majorHAnsi" w:hAnsiTheme="majorHAnsi"/>
          <w:sz w:val="20"/>
          <w:szCs w:val="20"/>
          <w:lang w:val="es-ES_tradnl"/>
        </w:rPr>
        <w:t xml:space="preserve">ión de los Estados Americanos; </w:t>
      </w:r>
    </w:p>
    <w:p w14:paraId="38948EE9" w14:textId="77777777" w:rsidR="005F547D" w:rsidRDefault="005F547D" w:rsidP="005F547D">
      <w:pPr>
        <w:pStyle w:val="ListParagraph"/>
        <w:rPr>
          <w:rFonts w:asciiTheme="majorHAnsi" w:hAnsiTheme="majorHAnsi" w:cs="Calibri"/>
          <w:sz w:val="20"/>
          <w:szCs w:val="20"/>
          <w:lang w:val="es-ES_tradnl"/>
        </w:rPr>
      </w:pPr>
    </w:p>
    <w:p w14:paraId="3E4F2E8A" w14:textId="4B37ACD1" w:rsidR="005F547D" w:rsidRPr="00A37B82" w:rsidRDefault="005F547D" w:rsidP="005F547D">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28</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febrero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7EB93ABF" w14:textId="77777777" w:rsidR="005F547D" w:rsidRPr="00A37B82" w:rsidRDefault="005F547D" w:rsidP="005F547D">
      <w:pPr>
        <w:suppressAutoHyphens/>
        <w:ind w:firstLine="720"/>
        <w:jc w:val="both"/>
        <w:rPr>
          <w:rFonts w:asciiTheme="majorHAnsi" w:hAnsiTheme="majorHAnsi" w:cs="Arial"/>
          <w:noProof/>
          <w:spacing w:val="-2"/>
          <w:sz w:val="20"/>
          <w:szCs w:val="20"/>
          <w:lang w:val="es-CL"/>
        </w:rPr>
      </w:pPr>
    </w:p>
    <w:p w14:paraId="51A7A08D" w14:textId="77777777" w:rsidR="005F547D" w:rsidRDefault="005F547D" w:rsidP="005F547D">
      <w:pPr>
        <w:ind w:firstLine="720"/>
        <w:jc w:val="both"/>
        <w:rPr>
          <w:rFonts w:ascii="Cambria" w:hAnsi="Cambria" w:cs="Arial"/>
          <w:noProof/>
          <w:sz w:val="20"/>
          <w:szCs w:val="20"/>
          <w:lang w:val="es-CL"/>
        </w:rPr>
      </w:pPr>
    </w:p>
    <w:p w14:paraId="67941C0D" w14:textId="77777777" w:rsidR="005F547D" w:rsidRDefault="005F547D" w:rsidP="005F547D">
      <w:pPr>
        <w:ind w:firstLine="720"/>
        <w:jc w:val="both"/>
        <w:rPr>
          <w:rFonts w:ascii="Cambria" w:hAnsi="Cambria" w:cs="Arial"/>
          <w:noProof/>
          <w:sz w:val="20"/>
          <w:szCs w:val="20"/>
          <w:lang w:val="es-CL"/>
        </w:rPr>
      </w:pPr>
    </w:p>
    <w:p w14:paraId="0FB8A4E6" w14:textId="77777777" w:rsidR="005F547D" w:rsidRDefault="005F547D" w:rsidP="005F547D">
      <w:pPr>
        <w:ind w:firstLine="720"/>
        <w:jc w:val="both"/>
        <w:rPr>
          <w:rFonts w:ascii="Cambria" w:hAnsi="Cambria" w:cs="Arial"/>
          <w:noProof/>
          <w:sz w:val="20"/>
          <w:szCs w:val="20"/>
          <w:lang w:val="es-CL"/>
        </w:rPr>
      </w:pPr>
    </w:p>
    <w:p w14:paraId="111571CA" w14:textId="77777777" w:rsidR="005F547D" w:rsidRDefault="005F547D" w:rsidP="005F547D">
      <w:pPr>
        <w:ind w:firstLine="720"/>
        <w:jc w:val="both"/>
        <w:rPr>
          <w:rFonts w:ascii="Cambria" w:hAnsi="Cambria" w:cs="Arial"/>
          <w:noProof/>
          <w:sz w:val="20"/>
          <w:szCs w:val="20"/>
          <w:lang w:val="es-CL"/>
        </w:rPr>
      </w:pPr>
    </w:p>
    <w:p w14:paraId="51038039" w14:textId="77777777" w:rsidR="005F547D" w:rsidRDefault="005F547D" w:rsidP="005F547D">
      <w:pPr>
        <w:ind w:firstLine="720"/>
        <w:jc w:val="both"/>
        <w:rPr>
          <w:rFonts w:ascii="Cambria" w:hAnsi="Cambria" w:cs="Arial"/>
          <w:noProof/>
          <w:sz w:val="20"/>
          <w:szCs w:val="20"/>
          <w:lang w:val="es-CL"/>
        </w:rPr>
      </w:pPr>
    </w:p>
    <w:p w14:paraId="15D259A8" w14:textId="63B3B183" w:rsidR="005F547D" w:rsidRDefault="005F547D">
      <w:pPr>
        <w:rPr>
          <w:rFonts w:asciiTheme="majorHAnsi" w:hAnsiTheme="majorHAnsi" w:cs="Calibri"/>
          <w:sz w:val="20"/>
          <w:szCs w:val="20"/>
          <w:lang w:val="es-ES_tradnl"/>
        </w:rPr>
      </w:pPr>
      <w:r>
        <w:rPr>
          <w:rFonts w:asciiTheme="majorHAnsi" w:hAnsiTheme="majorHAnsi" w:cs="Calibri"/>
          <w:sz w:val="20"/>
          <w:szCs w:val="20"/>
          <w:lang w:val="es-ES_tradnl"/>
        </w:rPr>
        <w:br w:type="page"/>
      </w:r>
    </w:p>
    <w:p w14:paraId="7FADDD68" w14:textId="77777777" w:rsidR="005F547D" w:rsidRPr="0014521B" w:rsidRDefault="005F547D" w:rsidP="005F547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cs="Calibri"/>
          <w:sz w:val="20"/>
          <w:szCs w:val="20"/>
          <w:lang w:val="es-ES_tradnl"/>
        </w:rPr>
      </w:pPr>
    </w:p>
    <w:p w14:paraId="612376AB" w14:textId="77777777" w:rsidR="00FC46F8" w:rsidRPr="0014521B" w:rsidRDefault="00FC46F8" w:rsidP="00C45B2D">
      <w:pPr>
        <w:ind w:firstLine="720"/>
        <w:jc w:val="center"/>
        <w:rPr>
          <w:rFonts w:asciiTheme="majorHAnsi" w:hAnsiTheme="majorHAnsi" w:cs="Calibri"/>
          <w:b/>
          <w:sz w:val="20"/>
          <w:szCs w:val="20"/>
          <w:lang w:val="es-ES_tradnl"/>
        </w:rPr>
      </w:pPr>
      <w:r w:rsidRPr="0014521B">
        <w:rPr>
          <w:rFonts w:asciiTheme="majorHAnsi" w:hAnsiTheme="majorHAnsi" w:cs="Calibri"/>
          <w:b/>
          <w:sz w:val="20"/>
          <w:szCs w:val="20"/>
          <w:lang w:val="es-ES_tradnl"/>
        </w:rPr>
        <w:t>Anexo 1</w:t>
      </w:r>
    </w:p>
    <w:p w14:paraId="288C5A82" w14:textId="532920AC" w:rsidR="00FC46F8" w:rsidRDefault="00FC46F8" w:rsidP="00C45B2D">
      <w:pPr>
        <w:ind w:firstLine="720"/>
        <w:jc w:val="center"/>
        <w:rPr>
          <w:rFonts w:asciiTheme="majorHAnsi" w:hAnsiTheme="majorHAnsi" w:cs="Calibri"/>
          <w:b/>
          <w:sz w:val="20"/>
          <w:szCs w:val="20"/>
          <w:lang w:val="es-ES_tradnl"/>
        </w:rPr>
      </w:pPr>
      <w:r w:rsidRPr="0014521B">
        <w:rPr>
          <w:rFonts w:asciiTheme="majorHAnsi" w:hAnsiTheme="majorHAnsi" w:cs="Calibri"/>
          <w:b/>
          <w:sz w:val="20"/>
          <w:szCs w:val="20"/>
          <w:lang w:val="es-ES_tradnl"/>
        </w:rPr>
        <w:t xml:space="preserve">Lista de </w:t>
      </w:r>
      <w:r w:rsidR="009C7BBF" w:rsidRPr="0014521B">
        <w:rPr>
          <w:rFonts w:asciiTheme="majorHAnsi" w:hAnsiTheme="majorHAnsi" w:cs="Calibri"/>
          <w:b/>
          <w:sz w:val="20"/>
          <w:szCs w:val="20"/>
          <w:lang w:val="es-ES_tradnl"/>
        </w:rPr>
        <w:t xml:space="preserve">las </w:t>
      </w:r>
      <w:r w:rsidRPr="0014521B">
        <w:rPr>
          <w:rFonts w:asciiTheme="majorHAnsi" w:hAnsiTheme="majorHAnsi" w:cs="Calibri"/>
          <w:b/>
          <w:sz w:val="20"/>
          <w:szCs w:val="20"/>
          <w:lang w:val="es-ES_tradnl"/>
        </w:rPr>
        <w:t>presuntas víctimas</w:t>
      </w:r>
    </w:p>
    <w:p w14:paraId="6BD74CE9" w14:textId="77777777" w:rsidR="005F547D" w:rsidRPr="0014521B" w:rsidRDefault="005F547D" w:rsidP="00C45B2D">
      <w:pPr>
        <w:ind w:firstLine="720"/>
        <w:jc w:val="center"/>
        <w:rPr>
          <w:rFonts w:asciiTheme="majorHAnsi" w:hAnsiTheme="majorHAnsi" w:cs="Calibri"/>
          <w:b/>
          <w:sz w:val="20"/>
          <w:szCs w:val="20"/>
          <w:lang w:val="es-ES_tradnl"/>
        </w:rPr>
      </w:pPr>
    </w:p>
    <w:p w14:paraId="2B7905A5" w14:textId="77777777" w:rsidR="00FC46F8" w:rsidRPr="0014521B" w:rsidRDefault="00FC46F8" w:rsidP="005F547D">
      <w:pPr>
        <w:spacing w:line="480" w:lineRule="auto"/>
        <w:ind w:firstLine="720"/>
        <w:jc w:val="both"/>
        <w:rPr>
          <w:rFonts w:asciiTheme="majorHAnsi" w:hAnsiTheme="majorHAnsi" w:cs="Calibri"/>
          <w:sz w:val="20"/>
          <w:szCs w:val="20"/>
          <w:lang w:val="es-ES_tradnl"/>
        </w:rPr>
      </w:pPr>
    </w:p>
    <w:p w14:paraId="5CDA4B4E" w14:textId="77777777" w:rsidR="00B45E7B" w:rsidRPr="0014521B" w:rsidRDefault="00B45E7B" w:rsidP="005F547D">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0" w:firstLine="720"/>
        <w:rPr>
          <w:rFonts w:asciiTheme="majorHAnsi" w:hAnsiTheme="majorHAnsi" w:cs="Times Roman"/>
          <w:sz w:val="20"/>
          <w:szCs w:val="20"/>
          <w:lang w:val="es-ES_tradnl"/>
        </w:rPr>
      </w:pPr>
      <w:r w:rsidRPr="0014521B">
        <w:rPr>
          <w:rFonts w:ascii="Times New Roman" w:hAnsi="Times New Roman" w:cs="Times New Roman"/>
          <w:sz w:val="20"/>
          <w:szCs w:val="20"/>
          <w:lang w:val="es-ES_tradnl"/>
        </w:rPr>
        <w:t> </w:t>
      </w:r>
      <w:r w:rsidR="00F2268D" w:rsidRPr="0014521B">
        <w:rPr>
          <w:rFonts w:asciiTheme="majorHAnsi" w:hAnsiTheme="majorHAnsi" w:cs="Times Roman"/>
          <w:sz w:val="20"/>
          <w:szCs w:val="20"/>
          <w:lang w:val="es-ES_tradnl"/>
        </w:rPr>
        <w:t>José</w:t>
      </w:r>
      <w:r w:rsidRPr="0014521B">
        <w:rPr>
          <w:rFonts w:asciiTheme="majorHAnsi" w:hAnsiTheme="majorHAnsi" w:cs="Times Roman"/>
          <w:sz w:val="20"/>
          <w:szCs w:val="20"/>
          <w:lang w:val="es-ES_tradnl"/>
        </w:rPr>
        <w:t xml:space="preserve"> Gonzalo Messa Quiñones</w:t>
      </w:r>
      <w:r w:rsidR="00B80DA2" w:rsidRPr="0014521B">
        <w:rPr>
          <w:rFonts w:asciiTheme="majorHAnsi" w:hAnsiTheme="majorHAnsi" w:cs="Times Roman"/>
          <w:sz w:val="20"/>
          <w:szCs w:val="20"/>
          <w:lang w:val="es-ES_tradnl"/>
        </w:rPr>
        <w:t xml:space="preserve"> (hijo)</w:t>
      </w:r>
    </w:p>
    <w:p w14:paraId="3D87CA4D" w14:textId="77777777" w:rsidR="00B45E7B" w:rsidRPr="0014521B" w:rsidRDefault="00B45E7B" w:rsidP="005F547D">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0" w:firstLine="720"/>
        <w:rPr>
          <w:rFonts w:asciiTheme="majorHAnsi" w:hAnsiTheme="majorHAnsi" w:cs="Times Roman"/>
          <w:sz w:val="20"/>
          <w:szCs w:val="20"/>
          <w:lang w:val="es-ES_tradnl"/>
        </w:rPr>
      </w:pPr>
      <w:r w:rsidRPr="0014521B">
        <w:rPr>
          <w:rFonts w:asciiTheme="majorHAnsi" w:hAnsiTheme="majorHAnsi" w:cs="Times Roman"/>
          <w:sz w:val="20"/>
          <w:szCs w:val="20"/>
          <w:lang w:val="es-ES_tradnl"/>
        </w:rPr>
        <w:t xml:space="preserve">Elena Messa </w:t>
      </w:r>
      <w:r w:rsidR="00DD1432" w:rsidRPr="0014521B">
        <w:rPr>
          <w:rFonts w:asciiTheme="majorHAnsi" w:hAnsiTheme="majorHAnsi" w:cs="Times Roman"/>
          <w:sz w:val="20"/>
          <w:szCs w:val="20"/>
          <w:lang w:val="es-ES_tradnl"/>
        </w:rPr>
        <w:t>Quiñones</w:t>
      </w:r>
      <w:r w:rsidR="00B80DA2" w:rsidRPr="0014521B">
        <w:rPr>
          <w:rFonts w:asciiTheme="majorHAnsi" w:hAnsiTheme="majorHAnsi" w:cs="Times Roman"/>
          <w:sz w:val="20"/>
          <w:szCs w:val="20"/>
          <w:lang w:val="es-ES_tradnl"/>
        </w:rPr>
        <w:t xml:space="preserve"> (hija)</w:t>
      </w:r>
    </w:p>
    <w:p w14:paraId="1D68B315" w14:textId="77777777" w:rsidR="00B45E7B" w:rsidRPr="0014521B" w:rsidRDefault="00B80DA2" w:rsidP="005F547D">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0" w:firstLine="720"/>
        <w:rPr>
          <w:rFonts w:asciiTheme="majorHAnsi" w:hAnsiTheme="majorHAnsi" w:cs="Times Roman"/>
          <w:sz w:val="20"/>
          <w:szCs w:val="20"/>
          <w:lang w:val="es-ES_tradnl"/>
        </w:rPr>
      </w:pPr>
      <w:r w:rsidRPr="0014521B">
        <w:rPr>
          <w:rFonts w:asciiTheme="majorHAnsi" w:hAnsiTheme="majorHAnsi" w:cs="Times Roman"/>
          <w:sz w:val="20"/>
          <w:szCs w:val="20"/>
          <w:lang w:val="es-ES_tradnl"/>
        </w:rPr>
        <w:t xml:space="preserve">Segunda </w:t>
      </w:r>
      <w:r w:rsidR="00B45E7B" w:rsidRPr="0014521B">
        <w:rPr>
          <w:rFonts w:asciiTheme="majorHAnsi" w:hAnsiTheme="majorHAnsi" w:cs="Times Roman"/>
          <w:sz w:val="20"/>
          <w:szCs w:val="20"/>
          <w:lang w:val="es-ES_tradnl"/>
        </w:rPr>
        <w:t>Elena Colchado de Quiñones</w:t>
      </w:r>
      <w:r w:rsidRPr="0014521B">
        <w:rPr>
          <w:rFonts w:asciiTheme="majorHAnsi" w:hAnsiTheme="majorHAnsi" w:cs="Times Roman"/>
          <w:sz w:val="20"/>
          <w:szCs w:val="20"/>
          <w:lang w:val="es-ES_tradnl"/>
        </w:rPr>
        <w:t xml:space="preserve"> (madre)</w:t>
      </w:r>
    </w:p>
    <w:p w14:paraId="54AAEE91" w14:textId="77777777" w:rsidR="00B45E7B" w:rsidRPr="0014521B" w:rsidRDefault="006C6ED7" w:rsidP="005F547D">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0" w:firstLine="720"/>
        <w:rPr>
          <w:rFonts w:asciiTheme="majorHAnsi" w:hAnsiTheme="majorHAnsi" w:cs="Times Roman"/>
          <w:sz w:val="20"/>
          <w:szCs w:val="20"/>
          <w:lang w:val="es-ES_tradnl"/>
        </w:rPr>
      </w:pPr>
      <w:r w:rsidRPr="0014521B">
        <w:rPr>
          <w:rFonts w:asciiTheme="majorHAnsi" w:hAnsiTheme="majorHAnsi" w:cs="Times Roman"/>
          <w:sz w:val="20"/>
          <w:szCs w:val="20"/>
          <w:lang w:val="es-ES_tradnl"/>
        </w:rPr>
        <w:t>José Antonio Quiñones Bravo</w:t>
      </w:r>
      <w:r w:rsidR="00B80DA2" w:rsidRPr="0014521B">
        <w:rPr>
          <w:rFonts w:asciiTheme="majorHAnsi" w:hAnsiTheme="majorHAnsi" w:cs="Times Roman"/>
          <w:sz w:val="20"/>
          <w:szCs w:val="20"/>
          <w:lang w:val="es-ES_tradnl"/>
        </w:rPr>
        <w:t xml:space="preserve"> (padre)</w:t>
      </w:r>
    </w:p>
    <w:p w14:paraId="3C8F0485" w14:textId="77777777" w:rsidR="00B45E7B" w:rsidRPr="0014521B" w:rsidRDefault="00B45E7B" w:rsidP="005F547D">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0" w:firstLine="720"/>
        <w:rPr>
          <w:rFonts w:asciiTheme="majorHAnsi" w:hAnsiTheme="majorHAnsi" w:cs="Times Roman"/>
          <w:sz w:val="20"/>
          <w:szCs w:val="20"/>
          <w:lang w:val="es-ES_tradnl"/>
        </w:rPr>
      </w:pPr>
      <w:r w:rsidRPr="0014521B">
        <w:rPr>
          <w:rFonts w:asciiTheme="majorHAnsi" w:hAnsiTheme="majorHAnsi" w:cs="Times Roman"/>
          <w:sz w:val="20"/>
          <w:szCs w:val="20"/>
          <w:lang w:val="es-ES_tradnl"/>
        </w:rPr>
        <w:t>María Elena Quiñones Bravo</w:t>
      </w:r>
      <w:r w:rsidR="00B80DA2" w:rsidRPr="0014521B">
        <w:rPr>
          <w:rFonts w:asciiTheme="majorHAnsi" w:hAnsiTheme="majorHAnsi" w:cs="Times Roman"/>
          <w:sz w:val="20"/>
          <w:szCs w:val="20"/>
          <w:lang w:val="es-ES_tradnl"/>
        </w:rPr>
        <w:t xml:space="preserve"> (hermana)</w:t>
      </w:r>
    </w:p>
    <w:p w14:paraId="55AD45F8" w14:textId="77777777" w:rsidR="00B45E7B" w:rsidRPr="0014521B" w:rsidRDefault="00B45E7B" w:rsidP="005F547D">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0" w:firstLine="720"/>
        <w:rPr>
          <w:rFonts w:asciiTheme="majorHAnsi" w:hAnsiTheme="majorHAnsi" w:cs="Times Roman"/>
          <w:sz w:val="20"/>
          <w:szCs w:val="20"/>
          <w:lang w:val="es-ES_tradnl"/>
        </w:rPr>
      </w:pPr>
      <w:r w:rsidRPr="0014521B">
        <w:rPr>
          <w:rFonts w:asciiTheme="majorHAnsi" w:hAnsiTheme="majorHAnsi" w:cs="Times Roman"/>
          <w:sz w:val="20"/>
          <w:szCs w:val="20"/>
          <w:lang w:val="es-ES_tradnl"/>
        </w:rPr>
        <w:t>Glady</w:t>
      </w:r>
      <w:r w:rsidR="006C6ED7" w:rsidRPr="0014521B">
        <w:rPr>
          <w:rFonts w:asciiTheme="majorHAnsi" w:hAnsiTheme="majorHAnsi" w:cs="Times Roman"/>
          <w:sz w:val="20"/>
          <w:szCs w:val="20"/>
          <w:lang w:val="es-ES_tradnl"/>
        </w:rPr>
        <w:t>s Jacqueline Quiñones Colchado</w:t>
      </w:r>
      <w:r w:rsidR="001A6AD3">
        <w:rPr>
          <w:rFonts w:asciiTheme="majorHAnsi" w:hAnsiTheme="majorHAnsi" w:cs="Times Roman"/>
          <w:sz w:val="20"/>
          <w:szCs w:val="20"/>
          <w:lang w:val="es-ES_tradnl"/>
        </w:rPr>
        <w:t xml:space="preserve"> </w:t>
      </w:r>
      <w:r w:rsidR="00B80DA2" w:rsidRPr="0014521B">
        <w:rPr>
          <w:rFonts w:asciiTheme="majorHAnsi" w:hAnsiTheme="majorHAnsi" w:cs="Times Roman"/>
          <w:sz w:val="20"/>
          <w:szCs w:val="20"/>
          <w:lang w:val="es-ES_tradnl"/>
        </w:rPr>
        <w:t>(hermana)</w:t>
      </w:r>
    </w:p>
    <w:p w14:paraId="73622B42" w14:textId="77777777" w:rsidR="00B45E7B" w:rsidRPr="0014521B" w:rsidRDefault="001A6AD3" w:rsidP="005F547D">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0" w:firstLine="720"/>
        <w:rPr>
          <w:rFonts w:asciiTheme="majorHAnsi" w:hAnsiTheme="majorHAnsi" w:cs="Times Roman"/>
          <w:sz w:val="20"/>
          <w:szCs w:val="20"/>
          <w:lang w:val="es-ES_tradnl"/>
        </w:rPr>
      </w:pPr>
      <w:r>
        <w:rPr>
          <w:rFonts w:asciiTheme="majorHAnsi" w:hAnsiTheme="majorHAnsi" w:cs="Times Roman"/>
          <w:sz w:val="20"/>
          <w:szCs w:val="20"/>
          <w:lang w:val="es-ES_tradnl"/>
        </w:rPr>
        <w:t>Esther Isabel Quiñones Colchado</w:t>
      </w:r>
      <w:r w:rsidR="00B80DA2" w:rsidRPr="0014521B">
        <w:rPr>
          <w:rFonts w:asciiTheme="majorHAnsi" w:hAnsiTheme="majorHAnsi" w:cs="Times Roman"/>
          <w:sz w:val="20"/>
          <w:szCs w:val="20"/>
          <w:lang w:val="es-ES_tradnl"/>
        </w:rPr>
        <w:t xml:space="preserve"> (hermana)</w:t>
      </w:r>
    </w:p>
    <w:p w14:paraId="18227FF6" w14:textId="77777777" w:rsidR="00B45E7B" w:rsidRPr="0014521B" w:rsidRDefault="00B45E7B" w:rsidP="005F547D">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0" w:firstLine="720"/>
        <w:rPr>
          <w:rFonts w:asciiTheme="majorHAnsi" w:hAnsiTheme="majorHAnsi" w:cs="Times Roman"/>
          <w:sz w:val="20"/>
          <w:szCs w:val="20"/>
          <w:lang w:val="es-ES_tradnl"/>
        </w:rPr>
      </w:pPr>
      <w:r w:rsidRPr="0014521B">
        <w:rPr>
          <w:rFonts w:asciiTheme="majorHAnsi" w:hAnsiTheme="majorHAnsi" w:cs="Times Roman"/>
          <w:sz w:val="20"/>
          <w:szCs w:val="20"/>
          <w:lang w:val="es-ES_tradnl"/>
        </w:rPr>
        <w:t xml:space="preserve">Carmen Yadira Quiñones Colchado </w:t>
      </w:r>
      <w:r w:rsidR="00B80DA2" w:rsidRPr="0014521B">
        <w:rPr>
          <w:rFonts w:asciiTheme="majorHAnsi" w:hAnsiTheme="majorHAnsi" w:cs="Times Roman"/>
          <w:sz w:val="20"/>
          <w:szCs w:val="20"/>
          <w:lang w:val="es-ES_tradnl"/>
        </w:rPr>
        <w:t>(hermana)</w:t>
      </w:r>
    </w:p>
    <w:p w14:paraId="7E93B2F1" w14:textId="77777777" w:rsidR="00B45E7B" w:rsidRPr="0014521B" w:rsidRDefault="00B45E7B" w:rsidP="005F547D">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0" w:firstLine="720"/>
        <w:rPr>
          <w:rFonts w:asciiTheme="majorHAnsi" w:hAnsiTheme="majorHAnsi" w:cs="Times Roman"/>
          <w:sz w:val="20"/>
          <w:szCs w:val="20"/>
          <w:lang w:val="es-ES_tradnl"/>
        </w:rPr>
      </w:pPr>
      <w:r w:rsidRPr="0014521B">
        <w:rPr>
          <w:rFonts w:asciiTheme="majorHAnsi" w:hAnsiTheme="majorHAnsi" w:cs="Times Roman"/>
          <w:sz w:val="20"/>
          <w:szCs w:val="20"/>
          <w:lang w:val="es-ES_tradnl"/>
        </w:rPr>
        <w:t>Sonia Soledad Quiñones Colchado</w:t>
      </w:r>
      <w:r w:rsidR="00B80DA2" w:rsidRPr="0014521B">
        <w:rPr>
          <w:rFonts w:asciiTheme="majorHAnsi" w:hAnsiTheme="majorHAnsi" w:cs="Times Roman"/>
          <w:sz w:val="20"/>
          <w:szCs w:val="20"/>
          <w:lang w:val="es-ES_tradnl"/>
        </w:rPr>
        <w:t xml:space="preserve"> (hermana)</w:t>
      </w:r>
    </w:p>
    <w:p w14:paraId="0344B8B2" w14:textId="77777777" w:rsidR="007026B3" w:rsidRPr="0014521B" w:rsidRDefault="007026B3" w:rsidP="005F547D">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0" w:firstLine="720"/>
        <w:rPr>
          <w:rFonts w:asciiTheme="majorHAnsi" w:hAnsiTheme="majorHAnsi" w:cs="Times Roman"/>
          <w:sz w:val="20"/>
          <w:szCs w:val="20"/>
          <w:lang w:val="es-ES_tradnl"/>
        </w:rPr>
      </w:pPr>
      <w:r w:rsidRPr="0014521B">
        <w:rPr>
          <w:rFonts w:asciiTheme="majorHAnsi" w:hAnsiTheme="majorHAnsi" w:cs="Times Roman"/>
          <w:sz w:val="20"/>
          <w:szCs w:val="20"/>
          <w:lang w:val="es-ES_tradnl"/>
        </w:rPr>
        <w:t>Rosa Teresa Quiñones Colchado (hermana)</w:t>
      </w:r>
    </w:p>
    <w:p w14:paraId="7E6E42ED" w14:textId="77777777" w:rsidR="00B45E7B" w:rsidRPr="0014521B" w:rsidRDefault="00B45E7B" w:rsidP="005F547D">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0" w:firstLine="720"/>
        <w:rPr>
          <w:rFonts w:asciiTheme="majorHAnsi" w:hAnsiTheme="majorHAnsi" w:cs="Times Roman"/>
          <w:sz w:val="20"/>
          <w:szCs w:val="20"/>
          <w:lang w:val="es-ES_tradnl"/>
        </w:rPr>
      </w:pPr>
      <w:r w:rsidRPr="0014521B">
        <w:rPr>
          <w:rFonts w:asciiTheme="majorHAnsi" w:hAnsiTheme="majorHAnsi" w:cs="Times Roman"/>
          <w:sz w:val="20"/>
          <w:szCs w:val="20"/>
          <w:lang w:val="es-ES_tradnl"/>
        </w:rPr>
        <w:t>Paúl Roberto Quiñones Colchado</w:t>
      </w:r>
      <w:r w:rsidR="00B80DA2" w:rsidRPr="0014521B">
        <w:rPr>
          <w:rFonts w:asciiTheme="majorHAnsi" w:hAnsiTheme="majorHAnsi" w:cs="Times Roman"/>
          <w:sz w:val="20"/>
          <w:szCs w:val="20"/>
          <w:lang w:val="es-ES_tradnl"/>
        </w:rPr>
        <w:t xml:space="preserve"> (hermano)</w:t>
      </w:r>
    </w:p>
    <w:p w14:paraId="670A7C21" w14:textId="77777777" w:rsidR="00B45E7B" w:rsidRPr="0014521B" w:rsidRDefault="00B45E7B" w:rsidP="005F547D">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0" w:firstLine="720"/>
        <w:rPr>
          <w:rFonts w:asciiTheme="majorHAnsi" w:hAnsiTheme="majorHAnsi" w:cs="Times Roman"/>
          <w:sz w:val="20"/>
          <w:szCs w:val="20"/>
          <w:lang w:val="es-ES_tradnl"/>
        </w:rPr>
      </w:pPr>
      <w:r w:rsidRPr="0014521B">
        <w:rPr>
          <w:rFonts w:asciiTheme="majorHAnsi" w:hAnsiTheme="majorHAnsi" w:cs="Times Roman"/>
          <w:sz w:val="20"/>
          <w:szCs w:val="20"/>
          <w:lang w:val="es-ES_tradnl"/>
        </w:rPr>
        <w:t xml:space="preserve">Wilmer </w:t>
      </w:r>
      <w:r w:rsidR="007026B3" w:rsidRPr="0014521B">
        <w:rPr>
          <w:rFonts w:asciiTheme="majorHAnsi" w:hAnsiTheme="majorHAnsi" w:cs="Times Roman"/>
          <w:sz w:val="20"/>
          <w:szCs w:val="20"/>
          <w:lang w:val="es-ES_tradnl"/>
        </w:rPr>
        <w:t>Rómulo</w:t>
      </w:r>
      <w:r w:rsidRPr="0014521B">
        <w:rPr>
          <w:rFonts w:asciiTheme="majorHAnsi" w:hAnsiTheme="majorHAnsi" w:cs="Times Roman"/>
          <w:sz w:val="20"/>
          <w:szCs w:val="20"/>
          <w:lang w:val="es-ES_tradnl"/>
        </w:rPr>
        <w:t xml:space="preserve"> Quiñones Colchado</w:t>
      </w:r>
      <w:r w:rsidR="00B80DA2" w:rsidRPr="0014521B">
        <w:rPr>
          <w:rFonts w:asciiTheme="majorHAnsi" w:hAnsiTheme="majorHAnsi" w:cs="Times Roman"/>
          <w:sz w:val="20"/>
          <w:szCs w:val="20"/>
          <w:lang w:val="es-ES_tradnl"/>
        </w:rPr>
        <w:t xml:space="preserve"> (hermano)</w:t>
      </w:r>
    </w:p>
    <w:p w14:paraId="1848DC7A" w14:textId="77777777" w:rsidR="00B45E7B" w:rsidRPr="0014521B" w:rsidRDefault="00B45E7B" w:rsidP="005F547D">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0" w:firstLine="720"/>
        <w:rPr>
          <w:rFonts w:asciiTheme="majorHAnsi" w:hAnsiTheme="majorHAnsi" w:cs="Times Roman"/>
          <w:sz w:val="20"/>
          <w:szCs w:val="20"/>
          <w:lang w:val="es-ES_tradnl"/>
        </w:rPr>
      </w:pPr>
      <w:r w:rsidRPr="0014521B">
        <w:rPr>
          <w:rFonts w:asciiTheme="majorHAnsi" w:hAnsiTheme="majorHAnsi" w:cs="Times Roman"/>
          <w:sz w:val="20"/>
          <w:szCs w:val="20"/>
          <w:lang w:val="es-ES_tradnl"/>
        </w:rPr>
        <w:t>Carlos Eduardo Quiñones Colchado</w:t>
      </w:r>
      <w:r w:rsidR="00B80DA2" w:rsidRPr="0014521B">
        <w:rPr>
          <w:rFonts w:asciiTheme="majorHAnsi" w:hAnsiTheme="majorHAnsi" w:cs="Times Roman"/>
          <w:sz w:val="20"/>
          <w:szCs w:val="20"/>
          <w:lang w:val="es-ES_tradnl"/>
        </w:rPr>
        <w:t xml:space="preserve"> (hermano)</w:t>
      </w:r>
    </w:p>
    <w:p w14:paraId="3E3EE9AB" w14:textId="77777777" w:rsidR="00B45E7B" w:rsidRPr="0014521B" w:rsidRDefault="00B45E7B" w:rsidP="005F547D">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0" w:firstLine="720"/>
        <w:rPr>
          <w:rFonts w:asciiTheme="majorHAnsi" w:hAnsiTheme="majorHAnsi" w:cs="Times Roman"/>
          <w:sz w:val="20"/>
          <w:szCs w:val="20"/>
          <w:lang w:val="es-ES_tradnl"/>
        </w:rPr>
      </w:pPr>
      <w:r w:rsidRPr="0014521B">
        <w:rPr>
          <w:rFonts w:asciiTheme="majorHAnsi" w:hAnsiTheme="majorHAnsi" w:cs="Times Roman"/>
          <w:sz w:val="20"/>
          <w:szCs w:val="20"/>
          <w:lang w:val="es-ES_tradnl"/>
        </w:rPr>
        <w:t>Ricardo Quiñones Colchado</w:t>
      </w:r>
      <w:r w:rsidR="00B80DA2" w:rsidRPr="0014521B">
        <w:rPr>
          <w:rFonts w:asciiTheme="majorHAnsi" w:hAnsiTheme="majorHAnsi" w:cs="Times Roman"/>
          <w:sz w:val="20"/>
          <w:szCs w:val="20"/>
          <w:lang w:val="es-ES_tradnl"/>
        </w:rPr>
        <w:t xml:space="preserve"> (hermano)</w:t>
      </w:r>
    </w:p>
    <w:p w14:paraId="0E972B8D" w14:textId="77777777" w:rsidR="00FC46F8" w:rsidRPr="0014521B" w:rsidRDefault="001A6AD3" w:rsidP="005F547D">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0" w:firstLine="720"/>
        <w:rPr>
          <w:rFonts w:asciiTheme="majorHAnsi" w:hAnsiTheme="majorHAnsi" w:cs="Calibri"/>
          <w:sz w:val="20"/>
          <w:szCs w:val="20"/>
          <w:lang w:val="es-ES_tradnl"/>
        </w:rPr>
      </w:pPr>
      <w:r>
        <w:rPr>
          <w:rFonts w:asciiTheme="majorHAnsi" w:hAnsiTheme="majorHAnsi" w:cs="Times Roman"/>
          <w:sz w:val="20"/>
          <w:szCs w:val="20"/>
          <w:lang w:val="es-ES_tradnl"/>
        </w:rPr>
        <w:t>Cesar Gustavo Quiñones Colchado</w:t>
      </w:r>
      <w:r w:rsidR="00B80DA2" w:rsidRPr="0014521B">
        <w:rPr>
          <w:rFonts w:asciiTheme="majorHAnsi" w:hAnsiTheme="majorHAnsi" w:cs="Times Roman"/>
          <w:sz w:val="20"/>
          <w:szCs w:val="20"/>
          <w:lang w:val="es-ES_tradnl"/>
        </w:rPr>
        <w:t xml:space="preserve"> (hermano)</w:t>
      </w:r>
      <w:r w:rsidR="00B86342" w:rsidRPr="0014521B">
        <w:rPr>
          <w:rFonts w:asciiTheme="majorHAnsi" w:hAnsiTheme="majorHAnsi" w:cs="Calibri"/>
          <w:sz w:val="20"/>
          <w:szCs w:val="20"/>
          <w:lang w:val="es-ES_tradnl"/>
        </w:rPr>
        <w:t xml:space="preserve"> </w:t>
      </w:r>
    </w:p>
    <w:sectPr w:rsidR="00FC46F8" w:rsidRPr="0014521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3F4D50" w14:textId="77777777" w:rsidR="00375BDF" w:rsidRDefault="00375BDF">
      <w:r>
        <w:separator/>
      </w:r>
    </w:p>
  </w:endnote>
  <w:endnote w:type="continuationSeparator" w:id="0">
    <w:p w14:paraId="575572D4" w14:textId="77777777" w:rsidR="00375BDF" w:rsidRDefault="0037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Roman">
    <w:panose1 w:val="02020603050405020304"/>
    <w:charset w:val="00"/>
    <w:family w:val="auto"/>
    <w:pitch w:val="variable"/>
    <w:sig w:usb0="E00002FF" w:usb1="5000205A"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543B6" w14:textId="77777777" w:rsidR="00A50A21" w:rsidRDefault="00A50A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EF17A92" w14:textId="257C178C" w:rsidR="00437AB4" w:rsidRPr="00934A2C" w:rsidRDefault="00437AB4">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50A21">
          <w:rPr>
            <w:noProof/>
            <w:sz w:val="16"/>
            <w:szCs w:val="22"/>
          </w:rPr>
          <w:t>3</w:t>
        </w:r>
        <w:r w:rsidRPr="00934A2C">
          <w:rPr>
            <w:noProof/>
            <w:sz w:val="16"/>
            <w:szCs w:val="22"/>
          </w:rPr>
          <w:fldChar w:fldCharType="end"/>
        </w:r>
      </w:p>
    </w:sdtContent>
  </w:sdt>
  <w:p w14:paraId="00F8064A" w14:textId="77777777" w:rsidR="00437AB4" w:rsidRDefault="00437A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36028" w14:textId="77777777" w:rsidR="00437AB4" w:rsidRPr="00934A2C" w:rsidRDefault="00437AB4">
    <w:pPr>
      <w:pStyle w:val="Footer"/>
      <w:jc w:val="center"/>
      <w:rPr>
        <w:sz w:val="16"/>
        <w:szCs w:val="22"/>
      </w:rPr>
    </w:pPr>
  </w:p>
  <w:p w14:paraId="2C4CBD9E" w14:textId="77777777" w:rsidR="00437AB4" w:rsidRDefault="00437A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A0E02" w14:textId="77777777" w:rsidR="00375BDF" w:rsidRPr="000F35ED" w:rsidRDefault="00375BD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78D7659" w14:textId="77777777" w:rsidR="00375BDF" w:rsidRPr="000F35ED" w:rsidRDefault="00375BDF" w:rsidP="000F35ED">
      <w:pPr>
        <w:rPr>
          <w:rFonts w:asciiTheme="majorHAnsi" w:hAnsiTheme="majorHAnsi"/>
          <w:sz w:val="16"/>
          <w:szCs w:val="16"/>
        </w:rPr>
      </w:pPr>
      <w:r w:rsidRPr="000F35ED">
        <w:rPr>
          <w:rFonts w:asciiTheme="majorHAnsi" w:hAnsiTheme="majorHAnsi"/>
          <w:sz w:val="16"/>
          <w:szCs w:val="16"/>
        </w:rPr>
        <w:separator/>
      </w:r>
    </w:p>
    <w:p w14:paraId="3902313D" w14:textId="77777777" w:rsidR="00375BDF" w:rsidRPr="000F35ED" w:rsidRDefault="00375BDF"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2475BE41" w14:textId="77777777" w:rsidR="00375BDF" w:rsidRPr="000F35ED" w:rsidRDefault="00375BDF"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7A28A434" w14:textId="77777777" w:rsidR="00437AB4" w:rsidRPr="00384E5E" w:rsidRDefault="00437AB4" w:rsidP="00287329">
      <w:pPr>
        <w:pStyle w:val="FootnoteText"/>
        <w:ind w:firstLine="720"/>
        <w:jc w:val="both"/>
        <w:rPr>
          <w:rFonts w:asciiTheme="majorHAnsi" w:hAnsiTheme="majorHAnsi"/>
          <w:sz w:val="16"/>
          <w:szCs w:val="16"/>
          <w:lang w:val="es-US"/>
        </w:rPr>
      </w:pPr>
      <w:r w:rsidRPr="00384E5E">
        <w:rPr>
          <w:rStyle w:val="FootnoteReference"/>
          <w:rFonts w:asciiTheme="majorHAnsi" w:hAnsiTheme="majorHAnsi"/>
          <w:sz w:val="16"/>
          <w:szCs w:val="16"/>
        </w:rPr>
        <w:footnoteRef/>
      </w:r>
      <w:r w:rsidRPr="00384E5E">
        <w:rPr>
          <w:rFonts w:asciiTheme="majorHAnsi" w:hAnsiTheme="majorHAnsi"/>
          <w:sz w:val="16"/>
          <w:szCs w:val="16"/>
          <w:lang w:val="es-US"/>
        </w:rPr>
        <w:t xml:space="preserve"> </w:t>
      </w:r>
      <w:r w:rsidRPr="00384E5E">
        <w:rPr>
          <w:rFonts w:asciiTheme="majorHAnsi" w:hAnsiTheme="majorHAnsi"/>
          <w:sz w:val="16"/>
          <w:szCs w:val="16"/>
          <w:lang w:val="es-ES"/>
        </w:rPr>
        <w:t xml:space="preserve">La petición fue presentada por </w:t>
      </w:r>
      <w:r w:rsidRPr="00384E5E">
        <w:rPr>
          <w:rFonts w:asciiTheme="majorHAnsi" w:hAnsiTheme="majorHAnsi"/>
          <w:bCs/>
          <w:sz w:val="16"/>
          <w:szCs w:val="16"/>
          <w:lang w:val="es-ES_tradnl"/>
        </w:rPr>
        <w:t xml:space="preserve">Iris Yolanda Quiñones Colchado </w:t>
      </w:r>
      <w:r w:rsidRPr="00384E5E">
        <w:rPr>
          <w:rFonts w:asciiTheme="majorHAnsi" w:hAnsiTheme="majorHAnsi"/>
          <w:sz w:val="16"/>
          <w:szCs w:val="16"/>
          <w:lang w:val="es-ES"/>
        </w:rPr>
        <w:t xml:space="preserve">y a favor de quince de sus familiares </w:t>
      </w:r>
      <w:r w:rsidRPr="00384E5E">
        <w:rPr>
          <w:rFonts w:asciiTheme="majorHAnsi" w:hAnsiTheme="majorHAnsi"/>
          <w:sz w:val="16"/>
          <w:szCs w:val="16"/>
          <w:lang w:val="es-AR"/>
        </w:rPr>
        <w:t xml:space="preserve">individualizados en documento anexo. </w:t>
      </w:r>
    </w:p>
  </w:footnote>
  <w:footnote w:id="3">
    <w:p w14:paraId="043050B6" w14:textId="77777777" w:rsidR="00437AB4" w:rsidRPr="00384E5E" w:rsidRDefault="00437AB4" w:rsidP="00287329">
      <w:pPr>
        <w:pStyle w:val="FootnoteText"/>
        <w:ind w:firstLine="720"/>
        <w:jc w:val="both"/>
        <w:rPr>
          <w:rFonts w:asciiTheme="majorHAnsi" w:hAnsiTheme="majorHAnsi"/>
          <w:sz w:val="16"/>
          <w:szCs w:val="16"/>
          <w:lang w:val="es-US"/>
        </w:rPr>
      </w:pPr>
      <w:r w:rsidRPr="00384E5E">
        <w:rPr>
          <w:rStyle w:val="FootnoteReference"/>
          <w:rFonts w:asciiTheme="majorHAnsi" w:hAnsiTheme="majorHAnsi"/>
          <w:sz w:val="16"/>
          <w:szCs w:val="16"/>
        </w:rPr>
        <w:footnoteRef/>
      </w:r>
      <w:r w:rsidRPr="00384E5E">
        <w:rPr>
          <w:rFonts w:asciiTheme="majorHAnsi" w:hAnsiTheme="majorHAnsi"/>
          <w:sz w:val="16"/>
          <w:szCs w:val="16"/>
          <w:lang w:val="es-US"/>
        </w:rPr>
        <w:t xml:space="preserve"> </w:t>
      </w:r>
      <w:r w:rsidRPr="00384E5E">
        <w:rPr>
          <w:rFonts w:asciiTheme="majorHAnsi" w:hAnsiTheme="majorHAnsi"/>
          <w:color w:val="auto"/>
          <w:sz w:val="16"/>
          <w:szCs w:val="16"/>
          <w:lang w:val="es-MX"/>
        </w:rPr>
        <w:t xml:space="preserve">Conforme </w:t>
      </w:r>
      <w:r w:rsidRPr="00384E5E">
        <w:rPr>
          <w:rFonts w:asciiTheme="majorHAnsi" w:hAnsiTheme="majorHAnsi" w:cs="Arial"/>
          <w:color w:val="auto"/>
          <w:sz w:val="16"/>
          <w:szCs w:val="16"/>
          <w:lang w:val="es-ES"/>
        </w:rPr>
        <w:t>a lo dispuesto en el artículo 17.2.a del Reglamento de la Comisión, la comisionada Julissa Mantilla Falcón, de nacionalidad peruana, no participó en el debate ni en la decisión del presente asunto.</w:t>
      </w:r>
    </w:p>
  </w:footnote>
  <w:footnote w:id="4">
    <w:p w14:paraId="4C95064C" w14:textId="77777777" w:rsidR="00437AB4" w:rsidRPr="00384E5E" w:rsidRDefault="00437AB4" w:rsidP="00287329">
      <w:pPr>
        <w:pStyle w:val="FootnoteText"/>
        <w:ind w:firstLine="720"/>
        <w:jc w:val="both"/>
        <w:rPr>
          <w:rFonts w:asciiTheme="majorHAnsi" w:hAnsiTheme="majorHAnsi"/>
          <w:sz w:val="16"/>
          <w:szCs w:val="16"/>
          <w:lang w:val="es-US"/>
        </w:rPr>
      </w:pPr>
      <w:r w:rsidRPr="00384E5E">
        <w:rPr>
          <w:rStyle w:val="FootnoteReference"/>
          <w:rFonts w:asciiTheme="majorHAnsi" w:hAnsiTheme="majorHAnsi"/>
          <w:sz w:val="16"/>
          <w:szCs w:val="16"/>
        </w:rPr>
        <w:footnoteRef/>
      </w:r>
      <w:r w:rsidRPr="00384E5E">
        <w:rPr>
          <w:rFonts w:asciiTheme="majorHAnsi" w:hAnsiTheme="majorHAnsi"/>
          <w:sz w:val="16"/>
          <w:szCs w:val="16"/>
          <w:lang w:val="es-US"/>
        </w:rPr>
        <w:t xml:space="preserve"> </w:t>
      </w:r>
      <w:r w:rsidRPr="00384E5E">
        <w:rPr>
          <w:rFonts w:asciiTheme="majorHAnsi" w:hAnsiTheme="majorHAnsi"/>
          <w:sz w:val="16"/>
          <w:szCs w:val="16"/>
          <w:lang w:val="es-BO"/>
        </w:rPr>
        <w:t>En adelante “la Convención” o “la Convención Americana”</w:t>
      </w:r>
      <w:r w:rsidR="00E81FBB">
        <w:rPr>
          <w:rFonts w:asciiTheme="majorHAnsi" w:hAnsiTheme="majorHAnsi"/>
          <w:sz w:val="16"/>
          <w:szCs w:val="16"/>
          <w:lang w:val="es-BO"/>
        </w:rPr>
        <w:t>.</w:t>
      </w:r>
    </w:p>
  </w:footnote>
  <w:footnote w:id="5">
    <w:p w14:paraId="0C1F6396" w14:textId="77777777" w:rsidR="00437AB4" w:rsidRPr="00384E5E" w:rsidRDefault="00437AB4" w:rsidP="00287329">
      <w:pPr>
        <w:pStyle w:val="FootnoteText"/>
        <w:ind w:firstLine="720"/>
        <w:jc w:val="both"/>
        <w:rPr>
          <w:rFonts w:asciiTheme="majorHAnsi" w:hAnsiTheme="majorHAnsi"/>
          <w:sz w:val="16"/>
          <w:szCs w:val="16"/>
          <w:lang w:val="es-US"/>
        </w:rPr>
      </w:pPr>
      <w:r w:rsidRPr="00384E5E">
        <w:rPr>
          <w:rStyle w:val="FootnoteReference"/>
          <w:rFonts w:asciiTheme="majorHAnsi" w:hAnsiTheme="majorHAnsi"/>
          <w:sz w:val="16"/>
          <w:szCs w:val="16"/>
        </w:rPr>
        <w:footnoteRef/>
      </w:r>
      <w:r w:rsidRPr="00384E5E">
        <w:rPr>
          <w:rFonts w:asciiTheme="majorHAnsi" w:hAnsiTheme="majorHAnsi"/>
          <w:sz w:val="16"/>
          <w:szCs w:val="16"/>
          <w:lang w:val="es-US"/>
        </w:rPr>
        <w:t xml:space="preserve"> </w:t>
      </w:r>
      <w:r w:rsidRPr="00384E5E">
        <w:rPr>
          <w:rFonts w:asciiTheme="majorHAnsi" w:hAnsiTheme="majorHAnsi"/>
          <w:sz w:val="16"/>
          <w:szCs w:val="16"/>
          <w:lang w:val="es-ES"/>
        </w:rPr>
        <w:t>Las observaciones de cada parte fueron debidamente trasladadas a la parte contraria.</w:t>
      </w:r>
    </w:p>
  </w:footnote>
  <w:footnote w:id="6">
    <w:p w14:paraId="2B3C1A08" w14:textId="77777777" w:rsidR="00437AB4" w:rsidRPr="00384E5E" w:rsidRDefault="00437AB4" w:rsidP="00287329">
      <w:pPr>
        <w:pStyle w:val="FootnoteText"/>
        <w:ind w:firstLine="720"/>
        <w:jc w:val="both"/>
        <w:rPr>
          <w:rFonts w:asciiTheme="majorHAnsi" w:hAnsiTheme="majorHAnsi"/>
          <w:sz w:val="16"/>
          <w:szCs w:val="16"/>
          <w:lang w:val="es-US"/>
        </w:rPr>
      </w:pPr>
      <w:r w:rsidRPr="00384E5E">
        <w:rPr>
          <w:rStyle w:val="FootnoteReference"/>
          <w:rFonts w:asciiTheme="majorHAnsi" w:hAnsiTheme="majorHAnsi"/>
          <w:sz w:val="16"/>
          <w:szCs w:val="16"/>
        </w:rPr>
        <w:footnoteRef/>
      </w:r>
      <w:r w:rsidRPr="00384E5E">
        <w:rPr>
          <w:rFonts w:asciiTheme="majorHAnsi" w:hAnsiTheme="majorHAnsi"/>
          <w:sz w:val="16"/>
          <w:szCs w:val="16"/>
          <w:lang w:val="es-US"/>
        </w:rPr>
        <w:t xml:space="preserve"> </w:t>
      </w:r>
      <w:r w:rsidRPr="00384E5E">
        <w:rPr>
          <w:rFonts w:asciiTheme="majorHAnsi" w:hAnsiTheme="majorHAnsi"/>
          <w:sz w:val="16"/>
          <w:szCs w:val="16"/>
          <w:lang w:val="es-MX"/>
        </w:rPr>
        <w:t xml:space="preserve">En adelante, “la Convención de Belém do Pará”. </w:t>
      </w:r>
      <w:r w:rsidRPr="00384E5E">
        <w:rPr>
          <w:rFonts w:asciiTheme="majorHAnsi" w:hAnsiTheme="majorHAnsi"/>
          <w:sz w:val="16"/>
          <w:szCs w:val="16"/>
          <w:lang w:val="es-MX"/>
        </w:rPr>
        <w:tab/>
      </w:r>
    </w:p>
  </w:footnote>
  <w:footnote w:id="7">
    <w:p w14:paraId="3BBF62A6" w14:textId="77777777" w:rsidR="00437AB4" w:rsidRPr="005E1882" w:rsidRDefault="00437AB4" w:rsidP="00287329">
      <w:pPr>
        <w:pStyle w:val="FootnoteText"/>
        <w:ind w:firstLine="720"/>
        <w:jc w:val="both"/>
        <w:rPr>
          <w:rFonts w:asciiTheme="majorHAnsi" w:hAnsiTheme="majorHAnsi"/>
          <w:sz w:val="16"/>
          <w:szCs w:val="16"/>
          <w:lang w:val="es-ES_tradnl"/>
        </w:rPr>
      </w:pPr>
      <w:r w:rsidRPr="005E1882">
        <w:rPr>
          <w:rStyle w:val="FootnoteReference"/>
          <w:rFonts w:asciiTheme="majorHAnsi" w:hAnsiTheme="majorHAnsi"/>
          <w:sz w:val="16"/>
          <w:szCs w:val="16"/>
          <w:lang w:val="es-ES_tradnl"/>
        </w:rPr>
        <w:footnoteRef/>
      </w:r>
      <w:r w:rsidRPr="005E1882">
        <w:rPr>
          <w:rFonts w:asciiTheme="majorHAnsi" w:hAnsiTheme="majorHAnsi"/>
          <w:sz w:val="16"/>
          <w:szCs w:val="16"/>
          <w:lang w:val="es-ES_tradnl"/>
        </w:rPr>
        <w:t xml:space="preserve">  El 12 de octubre de 1996, mediante Ley No.26671, fue derogada la figura de los jueces y fiscales sin rostro.</w:t>
      </w:r>
    </w:p>
  </w:footnote>
  <w:footnote w:id="8">
    <w:p w14:paraId="3838478E" w14:textId="77777777" w:rsidR="007B2746" w:rsidRPr="00E25D8C" w:rsidRDefault="007B2746" w:rsidP="007B2746">
      <w:pPr>
        <w:pStyle w:val="FootnoteText"/>
        <w:ind w:firstLine="720"/>
        <w:jc w:val="both"/>
        <w:rPr>
          <w:rFonts w:asciiTheme="majorHAnsi" w:hAnsiTheme="majorHAnsi"/>
          <w:sz w:val="16"/>
          <w:szCs w:val="16"/>
          <w:lang w:val="es-ES_tradnl"/>
        </w:rPr>
      </w:pPr>
      <w:r w:rsidRPr="00E25D8C">
        <w:rPr>
          <w:rStyle w:val="FootnoteReference"/>
          <w:rFonts w:asciiTheme="majorHAnsi" w:hAnsiTheme="majorHAnsi"/>
          <w:sz w:val="16"/>
          <w:szCs w:val="16"/>
          <w:lang w:val="es-ES_tradnl"/>
        </w:rPr>
        <w:footnoteRef/>
      </w:r>
      <w:r w:rsidRPr="00E25D8C">
        <w:rPr>
          <w:rFonts w:asciiTheme="majorHAnsi" w:hAnsiTheme="majorHAnsi"/>
          <w:sz w:val="16"/>
          <w:szCs w:val="16"/>
          <w:lang w:val="es-ES_tradnl"/>
        </w:rPr>
        <w:t xml:space="preserve">  El derecho a ser asesorado por un abogado defensor de libre elección desde las primeras etapas del procedimiento penal fue posteriormente incorporado por el artículo 2 de la Ley No.26447, que entró en vigor el 22 de abril de 1995.</w:t>
      </w:r>
    </w:p>
  </w:footnote>
  <w:footnote w:id="9">
    <w:p w14:paraId="621DF6D7" w14:textId="77777777" w:rsidR="00437AB4" w:rsidRPr="00E25D8C" w:rsidRDefault="00437AB4" w:rsidP="00287329">
      <w:pPr>
        <w:pStyle w:val="FootnoteText"/>
        <w:ind w:firstLine="720"/>
        <w:jc w:val="both"/>
        <w:rPr>
          <w:rFonts w:asciiTheme="majorHAnsi" w:hAnsiTheme="majorHAnsi"/>
          <w:sz w:val="16"/>
          <w:szCs w:val="16"/>
          <w:lang w:val="es-ES_tradnl"/>
        </w:rPr>
      </w:pPr>
      <w:r w:rsidRPr="00E25D8C">
        <w:rPr>
          <w:rStyle w:val="FootnoteReference"/>
          <w:rFonts w:asciiTheme="majorHAnsi" w:hAnsiTheme="majorHAnsi"/>
          <w:sz w:val="16"/>
          <w:szCs w:val="16"/>
          <w:lang w:val="es-ES_tradnl"/>
        </w:rPr>
        <w:footnoteRef/>
      </w:r>
      <w:r w:rsidRPr="00E25D8C">
        <w:rPr>
          <w:rFonts w:asciiTheme="majorHAnsi" w:hAnsiTheme="majorHAnsi"/>
          <w:sz w:val="16"/>
          <w:szCs w:val="16"/>
          <w:lang w:val="es-ES_tradnl"/>
        </w:rPr>
        <w:t xml:space="preserve"> El i</w:t>
      </w:r>
      <w:r w:rsidRPr="00E25D8C">
        <w:rPr>
          <w:rFonts w:asciiTheme="majorHAnsi" w:hAnsiTheme="majorHAnsi" w:cs="Arial"/>
          <w:sz w:val="16"/>
          <w:szCs w:val="16"/>
          <w:lang w:val="es-ES_tradnl"/>
        </w:rPr>
        <w:t xml:space="preserve">nciso d) fue declarado inconstitucional por la Sentencia del Tribunal Constitucional. Expediente </w:t>
      </w:r>
      <w:r w:rsidRPr="00E25D8C">
        <w:rPr>
          <w:rFonts w:asciiTheme="majorHAnsi" w:hAnsiTheme="majorHAnsi"/>
          <w:sz w:val="16"/>
          <w:szCs w:val="16"/>
          <w:lang w:val="es-ES_tradnl"/>
        </w:rPr>
        <w:t>No.</w:t>
      </w:r>
      <w:r w:rsidRPr="00E25D8C">
        <w:rPr>
          <w:rFonts w:asciiTheme="majorHAnsi" w:hAnsiTheme="majorHAnsi" w:cs="Arial"/>
          <w:sz w:val="16"/>
          <w:szCs w:val="16"/>
          <w:lang w:val="es-ES_tradnl"/>
        </w:rPr>
        <w:t>010-2002-AI-TC Lima, publicado el 4 de enero de 2003.</w:t>
      </w:r>
    </w:p>
  </w:footnote>
  <w:footnote w:id="10">
    <w:p w14:paraId="3293714B" w14:textId="77777777" w:rsidR="00437AB4" w:rsidRPr="00E25D8C" w:rsidRDefault="00437AB4" w:rsidP="00E25D8C">
      <w:pPr>
        <w:ind w:firstLine="720"/>
        <w:jc w:val="both"/>
        <w:rPr>
          <w:rFonts w:asciiTheme="majorHAnsi" w:eastAsia="Times New Roman" w:hAnsiTheme="majorHAnsi"/>
          <w:color w:val="333333"/>
          <w:sz w:val="16"/>
          <w:szCs w:val="16"/>
          <w:bdr w:val="none" w:sz="0" w:space="0" w:color="auto"/>
          <w:shd w:val="clear" w:color="auto" w:fill="FDFDFD"/>
          <w:lang w:val="es-US"/>
        </w:rPr>
      </w:pPr>
      <w:r w:rsidRPr="00E25D8C">
        <w:rPr>
          <w:rStyle w:val="FootnoteReference"/>
          <w:rFonts w:asciiTheme="majorHAnsi" w:hAnsiTheme="majorHAnsi"/>
          <w:sz w:val="16"/>
          <w:szCs w:val="16"/>
        </w:rPr>
        <w:footnoteRef/>
      </w:r>
      <w:r w:rsidRPr="00E25D8C">
        <w:rPr>
          <w:rFonts w:asciiTheme="majorHAnsi" w:hAnsiTheme="majorHAnsi"/>
          <w:sz w:val="16"/>
          <w:szCs w:val="16"/>
          <w:lang w:val="es-US"/>
        </w:rPr>
        <w:t xml:space="preserve"> </w:t>
      </w:r>
      <w:r w:rsidRPr="00E25D8C">
        <w:rPr>
          <w:rFonts w:asciiTheme="majorHAnsi" w:hAnsiTheme="majorHAnsi"/>
          <w:sz w:val="16"/>
          <w:szCs w:val="16"/>
          <w:lang w:val="es-ES_tradnl"/>
        </w:rPr>
        <w:t xml:space="preserve">Ley No. </w:t>
      </w:r>
      <w:r w:rsidRPr="00E25D8C">
        <w:rPr>
          <w:rFonts w:asciiTheme="majorHAnsi" w:eastAsia="Times New Roman" w:hAnsiTheme="majorHAnsi" w:cs="Arial"/>
          <w:color w:val="333333"/>
          <w:sz w:val="16"/>
          <w:szCs w:val="16"/>
          <w:bdr w:val="none" w:sz="0" w:space="0" w:color="auto"/>
          <w:shd w:val="clear" w:color="auto" w:fill="FFFFFF"/>
          <w:lang w:val="es-ES_tradnl"/>
        </w:rPr>
        <w:t>29988 de 18 de enero de 2013 para el personal de instituciones educativas públicas y privadas, condenas o procesadas por</w:t>
      </w:r>
      <w:r w:rsidRPr="00E25D8C">
        <w:rPr>
          <w:rFonts w:asciiTheme="majorHAnsi" w:hAnsiTheme="majorHAnsi"/>
          <w:sz w:val="16"/>
          <w:szCs w:val="16"/>
          <w:lang w:val="es-ES_tradnl"/>
        </w:rPr>
        <w:t xml:space="preserve"> terrorismo, apología al terrorismo, delitos de violación de libertad sexual y tráfico ilícito de drogas. </w:t>
      </w:r>
      <w:r w:rsidRPr="00E25D8C">
        <w:rPr>
          <w:rFonts w:asciiTheme="majorHAnsi" w:eastAsia="Times New Roman" w:hAnsiTheme="majorHAnsi"/>
          <w:color w:val="333333"/>
          <w:sz w:val="16"/>
          <w:szCs w:val="16"/>
          <w:bdr w:val="none" w:sz="0" w:space="0" w:color="auto"/>
          <w:shd w:val="clear" w:color="auto" w:fill="FDFDFD"/>
          <w:lang w:val="es-US"/>
        </w:rPr>
        <w:t> </w:t>
      </w:r>
    </w:p>
  </w:footnote>
  <w:footnote w:id="11">
    <w:p w14:paraId="5D6E2642" w14:textId="77777777" w:rsidR="00E25D8C" w:rsidRPr="00D103E8" w:rsidRDefault="00E25D8C" w:rsidP="00D103E8">
      <w:pPr>
        <w:pStyle w:val="FootnoteText"/>
        <w:ind w:firstLine="720"/>
        <w:jc w:val="both"/>
        <w:rPr>
          <w:rFonts w:asciiTheme="majorHAnsi" w:hAnsiTheme="majorHAnsi"/>
          <w:sz w:val="16"/>
          <w:szCs w:val="16"/>
          <w:lang w:val="es-ES_tradnl"/>
        </w:rPr>
      </w:pPr>
      <w:r w:rsidRPr="00E25D8C">
        <w:rPr>
          <w:rStyle w:val="FootnoteReference"/>
          <w:rFonts w:asciiTheme="majorHAnsi" w:hAnsiTheme="majorHAnsi"/>
          <w:sz w:val="16"/>
          <w:szCs w:val="16"/>
        </w:rPr>
        <w:footnoteRef/>
      </w:r>
      <w:r w:rsidRPr="00D103E8">
        <w:rPr>
          <w:rFonts w:asciiTheme="majorHAnsi" w:hAnsiTheme="majorHAnsi"/>
          <w:sz w:val="16"/>
          <w:szCs w:val="16"/>
          <w:lang w:val="es-ES"/>
        </w:rPr>
        <w:t xml:space="preserve"> </w:t>
      </w:r>
      <w:r w:rsidR="00D103E8">
        <w:rPr>
          <w:rFonts w:asciiTheme="majorHAnsi" w:hAnsiTheme="majorHAnsi"/>
          <w:sz w:val="16"/>
          <w:szCs w:val="16"/>
          <w:lang w:val="es-ES_tradnl"/>
        </w:rPr>
        <w:t xml:space="preserve">Artículo 139 inciso 22 de la Constitución política del Perú: “Son principios y derechos de la función jurisdiccional: (…) </w:t>
      </w:r>
      <w:r w:rsidR="00D103E8" w:rsidRPr="00D103E8">
        <w:rPr>
          <w:rFonts w:asciiTheme="majorHAnsi" w:eastAsia="Times New Roman" w:hAnsiTheme="majorHAnsi" w:cs="Arial"/>
          <w:sz w:val="16"/>
          <w:szCs w:val="16"/>
          <w:shd w:val="clear" w:color="auto" w:fill="FFFFFF"/>
          <w:lang w:val="es-ES_tradnl"/>
        </w:rPr>
        <w:t>el principio de que el régimen penitenciario tiene por objeto la reeducación, rehabilitación y reincorporación del penado a la sociedad</w:t>
      </w:r>
      <w:r w:rsidR="00D103E8">
        <w:rPr>
          <w:rFonts w:asciiTheme="majorHAnsi" w:eastAsia="Times New Roman" w:hAnsiTheme="majorHAnsi" w:cs="Arial"/>
          <w:sz w:val="16"/>
          <w:szCs w:val="16"/>
          <w:shd w:val="clear" w:color="auto" w:fill="FFFFFF"/>
          <w:lang w:val="es-ES_tradnl"/>
        </w:rPr>
        <w:t>”.</w:t>
      </w:r>
    </w:p>
  </w:footnote>
  <w:footnote w:id="12">
    <w:p w14:paraId="65BE8DE9" w14:textId="77777777" w:rsidR="00804A70" w:rsidRPr="00804A70" w:rsidRDefault="00804A70" w:rsidP="00804A70">
      <w:pPr>
        <w:pStyle w:val="FootnoteText"/>
        <w:ind w:firstLine="720"/>
        <w:rPr>
          <w:rFonts w:asciiTheme="majorHAnsi" w:hAnsiTheme="majorHAnsi"/>
          <w:sz w:val="16"/>
          <w:szCs w:val="16"/>
          <w:lang w:val="es-ES"/>
        </w:rPr>
      </w:pPr>
      <w:r w:rsidRPr="00804A70">
        <w:rPr>
          <w:rStyle w:val="FootnoteReference"/>
          <w:rFonts w:asciiTheme="majorHAnsi" w:hAnsiTheme="majorHAnsi"/>
          <w:sz w:val="16"/>
          <w:szCs w:val="16"/>
        </w:rPr>
        <w:footnoteRef/>
      </w:r>
      <w:r w:rsidRPr="00804A70">
        <w:rPr>
          <w:rFonts w:asciiTheme="majorHAnsi" w:hAnsiTheme="majorHAnsi"/>
          <w:sz w:val="16"/>
          <w:szCs w:val="16"/>
          <w:lang w:val="es-ES"/>
        </w:rPr>
        <w:t xml:space="preserve"> CIDH, Informe No. 173/17, Petición 1111-08. Admisibilidad. Marcela Brenda Iglesias, Nora Ester </w:t>
      </w:r>
      <w:proofErr w:type="spellStart"/>
      <w:r w:rsidRPr="00804A70">
        <w:rPr>
          <w:rFonts w:asciiTheme="majorHAnsi" w:hAnsiTheme="majorHAnsi"/>
          <w:sz w:val="16"/>
          <w:szCs w:val="16"/>
          <w:lang w:val="es-ES"/>
        </w:rPr>
        <w:t>Ribaudo</w:t>
      </w:r>
      <w:proofErr w:type="spellEnd"/>
      <w:r w:rsidRPr="00804A70">
        <w:rPr>
          <w:rFonts w:asciiTheme="majorHAnsi" w:hAnsiTheme="majorHAnsi"/>
          <w:sz w:val="16"/>
          <w:szCs w:val="16"/>
          <w:lang w:val="es-ES"/>
        </w:rPr>
        <w:t xml:space="preserve"> y Eduardo Rubén Iglesias. Argentina. 29 de diciembre de 2017, párr. </w:t>
      </w:r>
      <w:r>
        <w:rPr>
          <w:rFonts w:asciiTheme="majorHAnsi" w:hAnsiTheme="majorHAnsi"/>
          <w:sz w:val="16"/>
          <w:szCs w:val="16"/>
          <w:lang w:val="es-ES"/>
        </w:rPr>
        <w:t>8.</w:t>
      </w:r>
    </w:p>
  </w:footnote>
  <w:footnote w:id="13">
    <w:p w14:paraId="5A571EFA" w14:textId="77777777" w:rsidR="00804A70" w:rsidRPr="007D66CE" w:rsidRDefault="00804A70" w:rsidP="00804A70">
      <w:pPr>
        <w:pStyle w:val="FootnoteText"/>
        <w:ind w:firstLine="720"/>
        <w:jc w:val="both"/>
        <w:rPr>
          <w:rFonts w:ascii="Cambria" w:hAnsi="Cambria"/>
          <w:sz w:val="16"/>
          <w:szCs w:val="16"/>
          <w:lang w:val="es-ES"/>
        </w:rPr>
      </w:pPr>
      <w:r w:rsidRPr="00973D5C">
        <w:rPr>
          <w:rStyle w:val="FootnoteReference"/>
          <w:rFonts w:ascii="Cambria" w:hAnsi="Cambria"/>
          <w:sz w:val="16"/>
          <w:szCs w:val="16"/>
        </w:rPr>
        <w:footnoteRef/>
      </w:r>
      <w:r w:rsidRPr="00973D5C">
        <w:rPr>
          <w:rFonts w:ascii="Cambria" w:hAnsi="Cambria"/>
          <w:sz w:val="16"/>
          <w:szCs w:val="16"/>
          <w:lang w:val="es-ES"/>
        </w:rPr>
        <w:t xml:space="preserve"> CIDH, Informe No. 72/18, Petición 1131-08. Admisibilidad. Moisés de Jesús Hernández Pinto y familia. </w:t>
      </w:r>
      <w:r w:rsidRPr="007F6FB3">
        <w:rPr>
          <w:rFonts w:ascii="Cambria" w:hAnsi="Cambria"/>
          <w:sz w:val="16"/>
          <w:szCs w:val="16"/>
          <w:lang w:val="es-ES"/>
        </w:rPr>
        <w:t>Guatemala. 20 de junio de 2018, párr. 10.</w:t>
      </w:r>
    </w:p>
  </w:footnote>
  <w:footnote w:id="14">
    <w:p w14:paraId="5B4C35E9" w14:textId="77777777" w:rsidR="00804A70" w:rsidRPr="001545E1" w:rsidRDefault="00804A70" w:rsidP="00804A70">
      <w:pPr>
        <w:pStyle w:val="FootnoteText"/>
        <w:ind w:firstLine="720"/>
        <w:jc w:val="both"/>
        <w:rPr>
          <w:rFonts w:asciiTheme="majorHAnsi" w:hAnsiTheme="majorHAnsi"/>
          <w:sz w:val="16"/>
          <w:szCs w:val="16"/>
          <w:lang w:val="es-ES"/>
        </w:rPr>
      </w:pPr>
      <w:r w:rsidRPr="001545E1">
        <w:rPr>
          <w:rStyle w:val="FootnoteReference"/>
          <w:rFonts w:asciiTheme="majorHAnsi" w:hAnsiTheme="majorHAnsi"/>
          <w:sz w:val="16"/>
          <w:szCs w:val="16"/>
        </w:rPr>
        <w:footnoteRef/>
      </w:r>
      <w:r w:rsidRPr="001545E1">
        <w:rPr>
          <w:rFonts w:asciiTheme="majorHAnsi" w:hAnsiTheme="majorHAnsi"/>
          <w:sz w:val="16"/>
          <w:szCs w:val="16"/>
          <w:lang w:val="es-ES"/>
        </w:rPr>
        <w:t xml:space="preserve"> CIDH. Informe No. 77-19. Petición 74-08. Admisibilidad. Claudio Roberto </w:t>
      </w:r>
      <w:proofErr w:type="spellStart"/>
      <w:r w:rsidRPr="001545E1">
        <w:rPr>
          <w:rFonts w:asciiTheme="majorHAnsi" w:hAnsiTheme="majorHAnsi"/>
          <w:sz w:val="16"/>
          <w:szCs w:val="16"/>
          <w:lang w:val="es-ES"/>
        </w:rPr>
        <w:t>Fossati</w:t>
      </w:r>
      <w:proofErr w:type="spellEnd"/>
      <w:r w:rsidRPr="001545E1">
        <w:rPr>
          <w:rFonts w:asciiTheme="majorHAnsi" w:hAnsiTheme="majorHAnsi"/>
          <w:sz w:val="16"/>
          <w:szCs w:val="16"/>
          <w:lang w:val="es-ES"/>
        </w:rPr>
        <w:t>. Ecuador. 28 de mayo de 2019, párr. 13; e Informe No. 14/08, Petición 652-04. Admisibilidad. Hugo Humberto Ruiz Fuentes. Guatemala. 5 de marzo de 2008, párr. 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FC1B7" w14:textId="77777777" w:rsidR="00437AB4" w:rsidRDefault="00437AB4" w:rsidP="00D0722E">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F576185" w14:textId="77777777" w:rsidR="00437AB4" w:rsidRDefault="00437A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92508" w14:textId="77777777" w:rsidR="00437AB4" w:rsidRDefault="00437AB4" w:rsidP="00A50FCF">
    <w:pPr>
      <w:pStyle w:val="Header"/>
      <w:tabs>
        <w:tab w:val="clear" w:pos="4320"/>
        <w:tab w:val="clear" w:pos="8640"/>
      </w:tabs>
      <w:jc w:val="center"/>
      <w:rPr>
        <w:sz w:val="22"/>
        <w:szCs w:val="22"/>
      </w:rPr>
    </w:pPr>
    <w:r>
      <w:rPr>
        <w:noProof/>
        <w:sz w:val="22"/>
        <w:szCs w:val="22"/>
      </w:rPr>
      <w:drawing>
        <wp:inline distT="0" distB="0" distL="0" distR="0" wp14:anchorId="74E1FBA5" wp14:editId="1C7FF117">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DEE7714" w14:textId="77777777" w:rsidR="00437AB4" w:rsidRPr="00EC7D62" w:rsidRDefault="00375BDF" w:rsidP="00A50FCF">
    <w:pPr>
      <w:pStyle w:val="Header"/>
      <w:tabs>
        <w:tab w:val="clear" w:pos="4320"/>
        <w:tab w:val="clear" w:pos="8640"/>
      </w:tabs>
      <w:jc w:val="center"/>
      <w:rPr>
        <w:sz w:val="22"/>
        <w:szCs w:val="22"/>
      </w:rPr>
    </w:pPr>
    <w:r>
      <w:rPr>
        <w:sz w:val="22"/>
        <w:szCs w:val="22"/>
      </w:rPr>
      <w:pict w14:anchorId="7350B47A">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5D694" w14:textId="77777777" w:rsidR="00A50A21" w:rsidRDefault="00A50A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2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AA6053"/>
    <w:multiLevelType w:val="hybridMultilevel"/>
    <w:tmpl w:val="40D20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3"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3E6C87"/>
    <w:multiLevelType w:val="multilevel"/>
    <w:tmpl w:val="95D6B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5B71F87"/>
    <w:multiLevelType w:val="hybridMultilevel"/>
    <w:tmpl w:val="638C8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09C0EBC"/>
    <w:multiLevelType w:val="hybridMultilevel"/>
    <w:tmpl w:val="9F40D23A"/>
    <w:lvl w:ilvl="0" w:tplc="A2341C66">
      <w:start w:val="1"/>
      <w:numFmt w:val="decimal"/>
      <w:lvlText w:val="%1."/>
      <w:lvlJc w:val="left"/>
      <w:pPr>
        <w:ind w:left="1890" w:hanging="360"/>
      </w:pPr>
      <w:rPr>
        <w:sz w:val="20"/>
        <w:szCs w:val="20"/>
        <w:lang w:val="es-ES_tradn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D983EE9"/>
    <w:multiLevelType w:val="hybridMultilevel"/>
    <w:tmpl w:val="BD82BA02"/>
    <w:lvl w:ilvl="0" w:tplc="0409000F">
      <w:start w:val="1"/>
      <w:numFmt w:val="decimal"/>
      <w:lvlText w:val="%1."/>
      <w:lvlJc w:val="left"/>
      <w:pPr>
        <w:tabs>
          <w:tab w:val="num" w:pos="720"/>
        </w:tabs>
        <w:ind w:left="0" w:firstLine="720"/>
      </w:pPr>
      <w:rPr>
        <w:rFonts w:hint="default"/>
        <w:b w:val="0"/>
        <w:i w:val="0"/>
        <w:sz w:val="20"/>
        <w:szCs w:val="20"/>
        <w:lang w:val="es-ES"/>
      </w:rPr>
    </w:lvl>
    <w:lvl w:ilvl="1" w:tplc="1B26FCC0">
      <w:start w:val="25"/>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F71215B"/>
    <w:multiLevelType w:val="hybridMultilevel"/>
    <w:tmpl w:val="C688C136"/>
    <w:lvl w:ilvl="0" w:tplc="4328A886">
      <w:start w:val="19"/>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6784AB7"/>
    <w:multiLevelType w:val="hybridMultilevel"/>
    <w:tmpl w:val="0936B6A2"/>
    <w:lvl w:ilvl="0" w:tplc="C436FEA0">
      <w:start w:val="17"/>
      <w:numFmt w:val="decimal"/>
      <w:lvlText w:val="%1."/>
      <w:lvlJc w:val="left"/>
      <w:pPr>
        <w:ind w:left="1260" w:hanging="360"/>
      </w:pPr>
      <w:rPr>
        <w:rFonts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8"/>
  </w:num>
  <w:num w:numId="3">
    <w:abstractNumId w:val="58"/>
  </w:num>
  <w:num w:numId="4">
    <w:abstractNumId w:val="25"/>
  </w:num>
  <w:num w:numId="5">
    <w:abstractNumId w:val="51"/>
  </w:num>
  <w:num w:numId="6">
    <w:abstractNumId w:val="30"/>
  </w:num>
  <w:num w:numId="7">
    <w:abstractNumId w:val="9"/>
  </w:num>
  <w:num w:numId="8">
    <w:abstractNumId w:val="20"/>
  </w:num>
  <w:num w:numId="9">
    <w:abstractNumId w:val="46"/>
  </w:num>
  <w:num w:numId="10">
    <w:abstractNumId w:val="2"/>
  </w:num>
  <w:num w:numId="11">
    <w:abstractNumId w:val="41"/>
  </w:num>
  <w:num w:numId="12">
    <w:abstractNumId w:val="42"/>
  </w:num>
  <w:num w:numId="13">
    <w:abstractNumId w:val="48"/>
  </w:num>
  <w:num w:numId="14">
    <w:abstractNumId w:val="3"/>
  </w:num>
  <w:num w:numId="15">
    <w:abstractNumId w:val="4"/>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8"/>
  </w:num>
  <w:num w:numId="24">
    <w:abstractNumId w:val="19"/>
  </w:num>
  <w:num w:numId="25">
    <w:abstractNumId w:val="21"/>
  </w:num>
  <w:num w:numId="26">
    <w:abstractNumId w:val="22"/>
  </w:num>
  <w:num w:numId="27">
    <w:abstractNumId w:val="26"/>
  </w:num>
  <w:num w:numId="28">
    <w:abstractNumId w:val="27"/>
  </w:num>
  <w:num w:numId="29">
    <w:abstractNumId w:val="28"/>
  </w:num>
  <w:num w:numId="30">
    <w:abstractNumId w:val="29"/>
  </w:num>
  <w:num w:numId="31">
    <w:abstractNumId w:val="31"/>
  </w:num>
  <w:num w:numId="32">
    <w:abstractNumId w:val="34"/>
  </w:num>
  <w:num w:numId="33">
    <w:abstractNumId w:val="35"/>
  </w:num>
  <w:num w:numId="34">
    <w:abstractNumId w:val="36"/>
  </w:num>
  <w:num w:numId="35">
    <w:abstractNumId w:val="37"/>
  </w:num>
  <w:num w:numId="36">
    <w:abstractNumId w:val="38"/>
  </w:num>
  <w:num w:numId="37">
    <w:abstractNumId w:val="39"/>
  </w:num>
  <w:num w:numId="38">
    <w:abstractNumId w:val="40"/>
  </w:num>
  <w:num w:numId="39">
    <w:abstractNumId w:val="43"/>
  </w:num>
  <w:num w:numId="40">
    <w:abstractNumId w:val="44"/>
  </w:num>
  <w:num w:numId="41">
    <w:abstractNumId w:val="50"/>
  </w:num>
  <w:num w:numId="42">
    <w:abstractNumId w:val="53"/>
  </w:num>
  <w:num w:numId="43">
    <w:abstractNumId w:val="54"/>
  </w:num>
  <w:num w:numId="44">
    <w:abstractNumId w:val="56"/>
  </w:num>
  <w:num w:numId="45">
    <w:abstractNumId w:val="57"/>
  </w:num>
  <w:num w:numId="46">
    <w:abstractNumId w:val="59"/>
  </w:num>
  <w:num w:numId="47">
    <w:abstractNumId w:val="60"/>
  </w:num>
  <w:num w:numId="48">
    <w:abstractNumId w:val="61"/>
  </w:num>
  <w:num w:numId="49">
    <w:abstractNumId w:val="62"/>
  </w:num>
  <w:num w:numId="50">
    <w:abstractNumId w:val="63"/>
  </w:num>
  <w:num w:numId="51">
    <w:abstractNumId w:val="24"/>
  </w:num>
  <w:num w:numId="52">
    <w:abstractNumId w:val="45"/>
  </w:num>
  <w:num w:numId="53">
    <w:abstractNumId w:val="55"/>
  </w:num>
  <w:num w:numId="54">
    <w:abstractNumId w:val="49"/>
  </w:num>
  <w:num w:numId="55">
    <w:abstractNumId w:val="7"/>
  </w:num>
  <w:num w:numId="56">
    <w:abstractNumId w:val="47"/>
  </w:num>
  <w:num w:numId="57">
    <w:abstractNumId w:val="1"/>
  </w:num>
  <w:num w:numId="58">
    <w:abstractNumId w:val="6"/>
  </w:num>
  <w:num w:numId="59">
    <w:abstractNumId w:val="17"/>
  </w:num>
  <w:num w:numId="60">
    <w:abstractNumId w:val="32"/>
  </w:num>
  <w:num w:numId="61">
    <w:abstractNumId w:val="52"/>
  </w:num>
  <w:num w:numId="62">
    <w:abstractNumId w:val="33"/>
  </w:num>
  <w:num w:numId="63">
    <w:abstractNumId w:val="0"/>
  </w:num>
  <w:num w:numId="64">
    <w:abstractNumId w:val="2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26B5"/>
    <w:rsid w:val="000039CE"/>
    <w:rsid w:val="00006805"/>
    <w:rsid w:val="00006AA5"/>
    <w:rsid w:val="00006DA7"/>
    <w:rsid w:val="00006E1F"/>
    <w:rsid w:val="000070D7"/>
    <w:rsid w:val="00007DF8"/>
    <w:rsid w:val="000114EC"/>
    <w:rsid w:val="000120E0"/>
    <w:rsid w:val="00014226"/>
    <w:rsid w:val="0001788C"/>
    <w:rsid w:val="00022E8F"/>
    <w:rsid w:val="00025855"/>
    <w:rsid w:val="00025FC1"/>
    <w:rsid w:val="0002754E"/>
    <w:rsid w:val="00032119"/>
    <w:rsid w:val="000337EF"/>
    <w:rsid w:val="000379B6"/>
    <w:rsid w:val="00040AF2"/>
    <w:rsid w:val="00040C3A"/>
    <w:rsid w:val="000419AD"/>
    <w:rsid w:val="00043152"/>
    <w:rsid w:val="000433C9"/>
    <w:rsid w:val="00046D9E"/>
    <w:rsid w:val="00055211"/>
    <w:rsid w:val="000556FB"/>
    <w:rsid w:val="00056142"/>
    <w:rsid w:val="0005621D"/>
    <w:rsid w:val="00057474"/>
    <w:rsid w:val="000613F1"/>
    <w:rsid w:val="0006399E"/>
    <w:rsid w:val="000661B0"/>
    <w:rsid w:val="000703D4"/>
    <w:rsid w:val="00071174"/>
    <w:rsid w:val="000716C5"/>
    <w:rsid w:val="000726E7"/>
    <w:rsid w:val="00074FB3"/>
    <w:rsid w:val="000754AE"/>
    <w:rsid w:val="00075E23"/>
    <w:rsid w:val="00075FE6"/>
    <w:rsid w:val="00076AAC"/>
    <w:rsid w:val="00077E69"/>
    <w:rsid w:val="000810C2"/>
    <w:rsid w:val="00081C85"/>
    <w:rsid w:val="000826B4"/>
    <w:rsid w:val="00082ED0"/>
    <w:rsid w:val="00082F9A"/>
    <w:rsid w:val="000854AD"/>
    <w:rsid w:val="00086294"/>
    <w:rsid w:val="00087AC4"/>
    <w:rsid w:val="00091521"/>
    <w:rsid w:val="0009344A"/>
    <w:rsid w:val="00094B47"/>
    <w:rsid w:val="00095612"/>
    <w:rsid w:val="0009663B"/>
    <w:rsid w:val="00096838"/>
    <w:rsid w:val="000A105F"/>
    <w:rsid w:val="000A2AA4"/>
    <w:rsid w:val="000A2EE8"/>
    <w:rsid w:val="000A3760"/>
    <w:rsid w:val="000A392E"/>
    <w:rsid w:val="000A3AB8"/>
    <w:rsid w:val="000A488A"/>
    <w:rsid w:val="000A575F"/>
    <w:rsid w:val="000A5869"/>
    <w:rsid w:val="000A661E"/>
    <w:rsid w:val="000A6BF8"/>
    <w:rsid w:val="000B098B"/>
    <w:rsid w:val="000B240D"/>
    <w:rsid w:val="000B4328"/>
    <w:rsid w:val="000B5E57"/>
    <w:rsid w:val="000B5F96"/>
    <w:rsid w:val="000B6E08"/>
    <w:rsid w:val="000C08F9"/>
    <w:rsid w:val="000C22C7"/>
    <w:rsid w:val="000D0146"/>
    <w:rsid w:val="000D017F"/>
    <w:rsid w:val="000D05CB"/>
    <w:rsid w:val="000D0FE1"/>
    <w:rsid w:val="000D10DB"/>
    <w:rsid w:val="000D2103"/>
    <w:rsid w:val="000D296F"/>
    <w:rsid w:val="000D3BF9"/>
    <w:rsid w:val="000D420D"/>
    <w:rsid w:val="000E0633"/>
    <w:rsid w:val="000E5EB5"/>
    <w:rsid w:val="000E68BD"/>
    <w:rsid w:val="000E6FDB"/>
    <w:rsid w:val="000E74BC"/>
    <w:rsid w:val="000F1391"/>
    <w:rsid w:val="000F35ED"/>
    <w:rsid w:val="000F4B93"/>
    <w:rsid w:val="000F55E1"/>
    <w:rsid w:val="000F69DA"/>
    <w:rsid w:val="000F6BB8"/>
    <w:rsid w:val="000F6C25"/>
    <w:rsid w:val="00101042"/>
    <w:rsid w:val="00101377"/>
    <w:rsid w:val="00102208"/>
    <w:rsid w:val="00107131"/>
    <w:rsid w:val="0010736F"/>
    <w:rsid w:val="001111FD"/>
    <w:rsid w:val="001115C0"/>
    <w:rsid w:val="00113F73"/>
    <w:rsid w:val="0011409A"/>
    <w:rsid w:val="001151BE"/>
    <w:rsid w:val="001153BD"/>
    <w:rsid w:val="00115C64"/>
    <w:rsid w:val="001168A1"/>
    <w:rsid w:val="001172DE"/>
    <w:rsid w:val="001205BA"/>
    <w:rsid w:val="00121CC2"/>
    <w:rsid w:val="001230F1"/>
    <w:rsid w:val="00125E02"/>
    <w:rsid w:val="00127D00"/>
    <w:rsid w:val="00127DA3"/>
    <w:rsid w:val="00130D9B"/>
    <w:rsid w:val="00131425"/>
    <w:rsid w:val="00133EE5"/>
    <w:rsid w:val="00134C19"/>
    <w:rsid w:val="001357F1"/>
    <w:rsid w:val="00135B76"/>
    <w:rsid w:val="0013740B"/>
    <w:rsid w:val="00137717"/>
    <w:rsid w:val="00141340"/>
    <w:rsid w:val="00142600"/>
    <w:rsid w:val="0014264E"/>
    <w:rsid w:val="00143F73"/>
    <w:rsid w:val="0014521B"/>
    <w:rsid w:val="001462F0"/>
    <w:rsid w:val="0015216F"/>
    <w:rsid w:val="0015337B"/>
    <w:rsid w:val="00155C06"/>
    <w:rsid w:val="00156103"/>
    <w:rsid w:val="00156DC1"/>
    <w:rsid w:val="00160599"/>
    <w:rsid w:val="001634EF"/>
    <w:rsid w:val="00163A42"/>
    <w:rsid w:val="00165053"/>
    <w:rsid w:val="00165E7F"/>
    <w:rsid w:val="001668F3"/>
    <w:rsid w:val="0016747F"/>
    <w:rsid w:val="00167A34"/>
    <w:rsid w:val="0017429C"/>
    <w:rsid w:val="00174EBA"/>
    <w:rsid w:val="001753BB"/>
    <w:rsid w:val="00180916"/>
    <w:rsid w:val="00181649"/>
    <w:rsid w:val="0018549A"/>
    <w:rsid w:val="00190E95"/>
    <w:rsid w:val="00191A4D"/>
    <w:rsid w:val="00192F6B"/>
    <w:rsid w:val="00195D74"/>
    <w:rsid w:val="001965F0"/>
    <w:rsid w:val="001A0045"/>
    <w:rsid w:val="001A0D55"/>
    <w:rsid w:val="001A36DB"/>
    <w:rsid w:val="001A3BDF"/>
    <w:rsid w:val="001A3DC2"/>
    <w:rsid w:val="001A4131"/>
    <w:rsid w:val="001A520D"/>
    <w:rsid w:val="001A6AD3"/>
    <w:rsid w:val="001A748D"/>
    <w:rsid w:val="001A7870"/>
    <w:rsid w:val="001B0002"/>
    <w:rsid w:val="001B1DBA"/>
    <w:rsid w:val="001B3A00"/>
    <w:rsid w:val="001B3A22"/>
    <w:rsid w:val="001B4FCD"/>
    <w:rsid w:val="001B6323"/>
    <w:rsid w:val="001B655B"/>
    <w:rsid w:val="001B65B3"/>
    <w:rsid w:val="001B6C4A"/>
    <w:rsid w:val="001C0778"/>
    <w:rsid w:val="001C0A8A"/>
    <w:rsid w:val="001C1097"/>
    <w:rsid w:val="001C1B41"/>
    <w:rsid w:val="001C28DD"/>
    <w:rsid w:val="001C3D7D"/>
    <w:rsid w:val="001C5CE2"/>
    <w:rsid w:val="001C65AE"/>
    <w:rsid w:val="001C6C0B"/>
    <w:rsid w:val="001D0083"/>
    <w:rsid w:val="001D00C6"/>
    <w:rsid w:val="001D05BB"/>
    <w:rsid w:val="001D2E1C"/>
    <w:rsid w:val="001D3F67"/>
    <w:rsid w:val="001D4789"/>
    <w:rsid w:val="001D65EF"/>
    <w:rsid w:val="001D67DB"/>
    <w:rsid w:val="001D7C3C"/>
    <w:rsid w:val="001D7ECC"/>
    <w:rsid w:val="001D7EE7"/>
    <w:rsid w:val="001D7F23"/>
    <w:rsid w:val="001E1C27"/>
    <w:rsid w:val="001E2262"/>
    <w:rsid w:val="001E2E09"/>
    <w:rsid w:val="001E3A31"/>
    <w:rsid w:val="001E49E7"/>
    <w:rsid w:val="001E510E"/>
    <w:rsid w:val="001E5449"/>
    <w:rsid w:val="001E5EF0"/>
    <w:rsid w:val="001E638F"/>
    <w:rsid w:val="001E7B1B"/>
    <w:rsid w:val="001F2AF2"/>
    <w:rsid w:val="001F435A"/>
    <w:rsid w:val="001F6065"/>
    <w:rsid w:val="001F6184"/>
    <w:rsid w:val="001F7201"/>
    <w:rsid w:val="00202B77"/>
    <w:rsid w:val="00213003"/>
    <w:rsid w:val="00214351"/>
    <w:rsid w:val="00220E9E"/>
    <w:rsid w:val="0022123F"/>
    <w:rsid w:val="0022153C"/>
    <w:rsid w:val="00223A29"/>
    <w:rsid w:val="002250A3"/>
    <w:rsid w:val="00226997"/>
    <w:rsid w:val="00226C8A"/>
    <w:rsid w:val="0022704C"/>
    <w:rsid w:val="002275C1"/>
    <w:rsid w:val="00230D29"/>
    <w:rsid w:val="00231963"/>
    <w:rsid w:val="002324EF"/>
    <w:rsid w:val="002341D8"/>
    <w:rsid w:val="00235217"/>
    <w:rsid w:val="00237D85"/>
    <w:rsid w:val="00241408"/>
    <w:rsid w:val="002422A7"/>
    <w:rsid w:val="00242B59"/>
    <w:rsid w:val="00243428"/>
    <w:rsid w:val="00246A2C"/>
    <w:rsid w:val="00246D1F"/>
    <w:rsid w:val="00247403"/>
    <w:rsid w:val="00247542"/>
    <w:rsid w:val="002511E5"/>
    <w:rsid w:val="002529F8"/>
    <w:rsid w:val="00253FFB"/>
    <w:rsid w:val="00254928"/>
    <w:rsid w:val="0025613B"/>
    <w:rsid w:val="00260AD8"/>
    <w:rsid w:val="0026275B"/>
    <w:rsid w:val="00263E57"/>
    <w:rsid w:val="0026643A"/>
    <w:rsid w:val="00266B61"/>
    <w:rsid w:val="0026712A"/>
    <w:rsid w:val="002704DB"/>
    <w:rsid w:val="00270BBF"/>
    <w:rsid w:val="00271297"/>
    <w:rsid w:val="002715DE"/>
    <w:rsid w:val="0027195E"/>
    <w:rsid w:val="002727E5"/>
    <w:rsid w:val="00273854"/>
    <w:rsid w:val="00276E70"/>
    <w:rsid w:val="00277422"/>
    <w:rsid w:val="0028048C"/>
    <w:rsid w:val="002814B5"/>
    <w:rsid w:val="00282A23"/>
    <w:rsid w:val="002840CB"/>
    <w:rsid w:val="002844E7"/>
    <w:rsid w:val="00286959"/>
    <w:rsid w:val="00286DB6"/>
    <w:rsid w:val="00287329"/>
    <w:rsid w:val="002903CB"/>
    <w:rsid w:val="00291A0C"/>
    <w:rsid w:val="00292283"/>
    <w:rsid w:val="002925EC"/>
    <w:rsid w:val="00292A29"/>
    <w:rsid w:val="002936DC"/>
    <w:rsid w:val="002971B6"/>
    <w:rsid w:val="00297259"/>
    <w:rsid w:val="00297313"/>
    <w:rsid w:val="002978B0"/>
    <w:rsid w:val="00297CDC"/>
    <w:rsid w:val="002A0AAE"/>
    <w:rsid w:val="002A1A26"/>
    <w:rsid w:val="002A34B0"/>
    <w:rsid w:val="002A5820"/>
    <w:rsid w:val="002B0B40"/>
    <w:rsid w:val="002B2E81"/>
    <w:rsid w:val="002B3F6A"/>
    <w:rsid w:val="002B541D"/>
    <w:rsid w:val="002B5738"/>
    <w:rsid w:val="002B6248"/>
    <w:rsid w:val="002B6E1F"/>
    <w:rsid w:val="002C5541"/>
    <w:rsid w:val="002C57CC"/>
    <w:rsid w:val="002C58DA"/>
    <w:rsid w:val="002C6C27"/>
    <w:rsid w:val="002D01BF"/>
    <w:rsid w:val="002D0AD3"/>
    <w:rsid w:val="002D0B10"/>
    <w:rsid w:val="002D2B26"/>
    <w:rsid w:val="002D35FC"/>
    <w:rsid w:val="002D377F"/>
    <w:rsid w:val="002D42A3"/>
    <w:rsid w:val="002D7EA2"/>
    <w:rsid w:val="002E0494"/>
    <w:rsid w:val="002E187C"/>
    <w:rsid w:val="002E2919"/>
    <w:rsid w:val="002E2F91"/>
    <w:rsid w:val="002E5276"/>
    <w:rsid w:val="002E57E7"/>
    <w:rsid w:val="002E5CFF"/>
    <w:rsid w:val="002F1F78"/>
    <w:rsid w:val="002F2106"/>
    <w:rsid w:val="002F2E18"/>
    <w:rsid w:val="002F491A"/>
    <w:rsid w:val="002F4F47"/>
    <w:rsid w:val="00300745"/>
    <w:rsid w:val="00300E9F"/>
    <w:rsid w:val="0030104D"/>
    <w:rsid w:val="00302733"/>
    <w:rsid w:val="00302A4C"/>
    <w:rsid w:val="00303FA8"/>
    <w:rsid w:val="00304250"/>
    <w:rsid w:val="003051A9"/>
    <w:rsid w:val="00305835"/>
    <w:rsid w:val="00305DD8"/>
    <w:rsid w:val="003065E3"/>
    <w:rsid w:val="00306F33"/>
    <w:rsid w:val="003072CE"/>
    <w:rsid w:val="00313140"/>
    <w:rsid w:val="00314077"/>
    <w:rsid w:val="00314078"/>
    <w:rsid w:val="0031535D"/>
    <w:rsid w:val="0031655D"/>
    <w:rsid w:val="00316A36"/>
    <w:rsid w:val="00316B2C"/>
    <w:rsid w:val="003210A4"/>
    <w:rsid w:val="003234F2"/>
    <w:rsid w:val="003239B8"/>
    <w:rsid w:val="003250D5"/>
    <w:rsid w:val="0032715C"/>
    <w:rsid w:val="0033169F"/>
    <w:rsid w:val="00331B6B"/>
    <w:rsid w:val="00334B1F"/>
    <w:rsid w:val="00337C68"/>
    <w:rsid w:val="00340623"/>
    <w:rsid w:val="00340ABF"/>
    <w:rsid w:val="00340C4C"/>
    <w:rsid w:val="00341755"/>
    <w:rsid w:val="00342CE1"/>
    <w:rsid w:val="00344312"/>
    <w:rsid w:val="00344892"/>
    <w:rsid w:val="00344977"/>
    <w:rsid w:val="0034518E"/>
    <w:rsid w:val="00345E25"/>
    <w:rsid w:val="00346695"/>
    <w:rsid w:val="00346C95"/>
    <w:rsid w:val="00351220"/>
    <w:rsid w:val="00351AC7"/>
    <w:rsid w:val="0035254B"/>
    <w:rsid w:val="00352C06"/>
    <w:rsid w:val="00356185"/>
    <w:rsid w:val="00356254"/>
    <w:rsid w:val="00357D33"/>
    <w:rsid w:val="00360380"/>
    <w:rsid w:val="003625D6"/>
    <w:rsid w:val="003633B5"/>
    <w:rsid w:val="003636D7"/>
    <w:rsid w:val="00364FD6"/>
    <w:rsid w:val="00370649"/>
    <w:rsid w:val="00371019"/>
    <w:rsid w:val="00371232"/>
    <w:rsid w:val="00371553"/>
    <w:rsid w:val="00371F30"/>
    <w:rsid w:val="003741B6"/>
    <w:rsid w:val="00374D1E"/>
    <w:rsid w:val="0037519E"/>
    <w:rsid w:val="00375BDF"/>
    <w:rsid w:val="00377520"/>
    <w:rsid w:val="0038173A"/>
    <w:rsid w:val="0038218E"/>
    <w:rsid w:val="00384E5E"/>
    <w:rsid w:val="003858FD"/>
    <w:rsid w:val="00385A46"/>
    <w:rsid w:val="00386CF0"/>
    <w:rsid w:val="003878AF"/>
    <w:rsid w:val="003933CD"/>
    <w:rsid w:val="00393574"/>
    <w:rsid w:val="003939D7"/>
    <w:rsid w:val="00393CAF"/>
    <w:rsid w:val="00393CC5"/>
    <w:rsid w:val="00394AF2"/>
    <w:rsid w:val="003966A9"/>
    <w:rsid w:val="00397553"/>
    <w:rsid w:val="003A1762"/>
    <w:rsid w:val="003A1E23"/>
    <w:rsid w:val="003A2457"/>
    <w:rsid w:val="003A3F54"/>
    <w:rsid w:val="003A6D59"/>
    <w:rsid w:val="003A7143"/>
    <w:rsid w:val="003A7A0E"/>
    <w:rsid w:val="003B0E37"/>
    <w:rsid w:val="003B1E3C"/>
    <w:rsid w:val="003B2D7D"/>
    <w:rsid w:val="003B3A36"/>
    <w:rsid w:val="003B696F"/>
    <w:rsid w:val="003B6B06"/>
    <w:rsid w:val="003B70FB"/>
    <w:rsid w:val="003C1B32"/>
    <w:rsid w:val="003C2885"/>
    <w:rsid w:val="003C3068"/>
    <w:rsid w:val="003C3BF1"/>
    <w:rsid w:val="003C3E5A"/>
    <w:rsid w:val="003C4C6A"/>
    <w:rsid w:val="003C57CF"/>
    <w:rsid w:val="003C5A78"/>
    <w:rsid w:val="003C5DFF"/>
    <w:rsid w:val="003C676B"/>
    <w:rsid w:val="003C7A7D"/>
    <w:rsid w:val="003D1DAC"/>
    <w:rsid w:val="003D2DE1"/>
    <w:rsid w:val="003D33D5"/>
    <w:rsid w:val="003D3BC2"/>
    <w:rsid w:val="003D6BFA"/>
    <w:rsid w:val="003E0576"/>
    <w:rsid w:val="003E060B"/>
    <w:rsid w:val="003E3192"/>
    <w:rsid w:val="003E6CA1"/>
    <w:rsid w:val="003F04C0"/>
    <w:rsid w:val="003F1945"/>
    <w:rsid w:val="003F4D90"/>
    <w:rsid w:val="003F5154"/>
    <w:rsid w:val="003F5475"/>
    <w:rsid w:val="00403E44"/>
    <w:rsid w:val="00403EAC"/>
    <w:rsid w:val="00403EFF"/>
    <w:rsid w:val="0040468F"/>
    <w:rsid w:val="004047E0"/>
    <w:rsid w:val="00405F9C"/>
    <w:rsid w:val="004065A8"/>
    <w:rsid w:val="004065D7"/>
    <w:rsid w:val="00406D38"/>
    <w:rsid w:val="004100AD"/>
    <w:rsid w:val="004115C3"/>
    <w:rsid w:val="00411A66"/>
    <w:rsid w:val="004121E7"/>
    <w:rsid w:val="004125B5"/>
    <w:rsid w:val="0041541C"/>
    <w:rsid w:val="004165C2"/>
    <w:rsid w:val="00416A91"/>
    <w:rsid w:val="00417B38"/>
    <w:rsid w:val="00422C69"/>
    <w:rsid w:val="00423624"/>
    <w:rsid w:val="0042520D"/>
    <w:rsid w:val="00426BA3"/>
    <w:rsid w:val="0042786C"/>
    <w:rsid w:val="00430AAD"/>
    <w:rsid w:val="00430F39"/>
    <w:rsid w:val="004312CE"/>
    <w:rsid w:val="00431C66"/>
    <w:rsid w:val="00431F31"/>
    <w:rsid w:val="004321B1"/>
    <w:rsid w:val="00435766"/>
    <w:rsid w:val="004369D8"/>
    <w:rsid w:val="00437AB4"/>
    <w:rsid w:val="00437D48"/>
    <w:rsid w:val="00441ECB"/>
    <w:rsid w:val="0044341F"/>
    <w:rsid w:val="004449A9"/>
    <w:rsid w:val="00444B7E"/>
    <w:rsid w:val="00445193"/>
    <w:rsid w:val="00445945"/>
    <w:rsid w:val="00447BA6"/>
    <w:rsid w:val="004507FC"/>
    <w:rsid w:val="00451ACC"/>
    <w:rsid w:val="00454E48"/>
    <w:rsid w:val="0045556B"/>
    <w:rsid w:val="004565DD"/>
    <w:rsid w:val="0045797A"/>
    <w:rsid w:val="0046001F"/>
    <w:rsid w:val="004609E5"/>
    <w:rsid w:val="00461FD9"/>
    <w:rsid w:val="00462C1B"/>
    <w:rsid w:val="00463E47"/>
    <w:rsid w:val="00466102"/>
    <w:rsid w:val="00466912"/>
    <w:rsid w:val="00466D06"/>
    <w:rsid w:val="00467B7E"/>
    <w:rsid w:val="00470C11"/>
    <w:rsid w:val="00471A69"/>
    <w:rsid w:val="00473BB4"/>
    <w:rsid w:val="00473D04"/>
    <w:rsid w:val="004746BA"/>
    <w:rsid w:val="00474CDC"/>
    <w:rsid w:val="00476216"/>
    <w:rsid w:val="00477592"/>
    <w:rsid w:val="0047770F"/>
    <w:rsid w:val="00477CA4"/>
    <w:rsid w:val="00480AEA"/>
    <w:rsid w:val="00480D6A"/>
    <w:rsid w:val="00483390"/>
    <w:rsid w:val="00483C83"/>
    <w:rsid w:val="00484A59"/>
    <w:rsid w:val="00485D94"/>
    <w:rsid w:val="00486F1C"/>
    <w:rsid w:val="0049040D"/>
    <w:rsid w:val="00491480"/>
    <w:rsid w:val="00492D0B"/>
    <w:rsid w:val="0049419D"/>
    <w:rsid w:val="00495AE3"/>
    <w:rsid w:val="00496C58"/>
    <w:rsid w:val="004A0E1F"/>
    <w:rsid w:val="004A28C0"/>
    <w:rsid w:val="004A31D5"/>
    <w:rsid w:val="004A36DC"/>
    <w:rsid w:val="004A636F"/>
    <w:rsid w:val="004A6A54"/>
    <w:rsid w:val="004B330C"/>
    <w:rsid w:val="004B421C"/>
    <w:rsid w:val="004C20D2"/>
    <w:rsid w:val="004C2312"/>
    <w:rsid w:val="004C2567"/>
    <w:rsid w:val="004C4B62"/>
    <w:rsid w:val="004C5209"/>
    <w:rsid w:val="004C54C9"/>
    <w:rsid w:val="004C5FD9"/>
    <w:rsid w:val="004C6640"/>
    <w:rsid w:val="004C716D"/>
    <w:rsid w:val="004D07C9"/>
    <w:rsid w:val="004D30CD"/>
    <w:rsid w:val="004D4ABA"/>
    <w:rsid w:val="004D51C9"/>
    <w:rsid w:val="004D6025"/>
    <w:rsid w:val="004D6555"/>
    <w:rsid w:val="004D6FCE"/>
    <w:rsid w:val="004E2649"/>
    <w:rsid w:val="004E34BA"/>
    <w:rsid w:val="004E440D"/>
    <w:rsid w:val="004E5328"/>
    <w:rsid w:val="004F1C92"/>
    <w:rsid w:val="004F22AE"/>
    <w:rsid w:val="004F3778"/>
    <w:rsid w:val="004F4189"/>
    <w:rsid w:val="004F54D5"/>
    <w:rsid w:val="004F560F"/>
    <w:rsid w:val="004F6236"/>
    <w:rsid w:val="004F626F"/>
    <w:rsid w:val="004F6786"/>
    <w:rsid w:val="004F6B92"/>
    <w:rsid w:val="00501399"/>
    <w:rsid w:val="005047ED"/>
    <w:rsid w:val="00505AF6"/>
    <w:rsid w:val="00505E45"/>
    <w:rsid w:val="0050633D"/>
    <w:rsid w:val="005078B5"/>
    <w:rsid w:val="00507BC4"/>
    <w:rsid w:val="005114A0"/>
    <w:rsid w:val="005114D5"/>
    <w:rsid w:val="005128E4"/>
    <w:rsid w:val="00512B73"/>
    <w:rsid w:val="00512EFB"/>
    <w:rsid w:val="005130BB"/>
    <w:rsid w:val="005133DB"/>
    <w:rsid w:val="00514504"/>
    <w:rsid w:val="00515902"/>
    <w:rsid w:val="005171BF"/>
    <w:rsid w:val="00517305"/>
    <w:rsid w:val="00521E1F"/>
    <w:rsid w:val="0052213D"/>
    <w:rsid w:val="00522C08"/>
    <w:rsid w:val="00524F1B"/>
    <w:rsid w:val="00525560"/>
    <w:rsid w:val="00530143"/>
    <w:rsid w:val="00533287"/>
    <w:rsid w:val="00534264"/>
    <w:rsid w:val="005401B6"/>
    <w:rsid w:val="00540C26"/>
    <w:rsid w:val="00544C49"/>
    <w:rsid w:val="00547167"/>
    <w:rsid w:val="005516A1"/>
    <w:rsid w:val="00551BE0"/>
    <w:rsid w:val="00552E2A"/>
    <w:rsid w:val="005536F7"/>
    <w:rsid w:val="00553898"/>
    <w:rsid w:val="005538EA"/>
    <w:rsid w:val="00554169"/>
    <w:rsid w:val="00554395"/>
    <w:rsid w:val="00554B9C"/>
    <w:rsid w:val="005559EF"/>
    <w:rsid w:val="005606B7"/>
    <w:rsid w:val="00560EF0"/>
    <w:rsid w:val="00563557"/>
    <w:rsid w:val="00564591"/>
    <w:rsid w:val="00572C66"/>
    <w:rsid w:val="0057402A"/>
    <w:rsid w:val="00576D21"/>
    <w:rsid w:val="005771D0"/>
    <w:rsid w:val="00577641"/>
    <w:rsid w:val="0058051F"/>
    <w:rsid w:val="00580916"/>
    <w:rsid w:val="00580BD4"/>
    <w:rsid w:val="005815EA"/>
    <w:rsid w:val="00582011"/>
    <w:rsid w:val="00584AD0"/>
    <w:rsid w:val="00586A96"/>
    <w:rsid w:val="0058748B"/>
    <w:rsid w:val="00587BF5"/>
    <w:rsid w:val="00587E2C"/>
    <w:rsid w:val="0059073D"/>
    <w:rsid w:val="00591767"/>
    <w:rsid w:val="0059191A"/>
    <w:rsid w:val="005921FF"/>
    <w:rsid w:val="005954AF"/>
    <w:rsid w:val="005976D7"/>
    <w:rsid w:val="005A1173"/>
    <w:rsid w:val="005A1410"/>
    <w:rsid w:val="005A161D"/>
    <w:rsid w:val="005A24ED"/>
    <w:rsid w:val="005A4BD2"/>
    <w:rsid w:val="005A6D0E"/>
    <w:rsid w:val="005B0BAB"/>
    <w:rsid w:val="005B1259"/>
    <w:rsid w:val="005B450B"/>
    <w:rsid w:val="005B52B0"/>
    <w:rsid w:val="005B6404"/>
    <w:rsid w:val="005B6806"/>
    <w:rsid w:val="005B6E86"/>
    <w:rsid w:val="005B7EBA"/>
    <w:rsid w:val="005C417E"/>
    <w:rsid w:val="005C41F2"/>
    <w:rsid w:val="005C4225"/>
    <w:rsid w:val="005C49EF"/>
    <w:rsid w:val="005C6E20"/>
    <w:rsid w:val="005C6F38"/>
    <w:rsid w:val="005C74C1"/>
    <w:rsid w:val="005D01D9"/>
    <w:rsid w:val="005D0B5C"/>
    <w:rsid w:val="005D157C"/>
    <w:rsid w:val="005D4C29"/>
    <w:rsid w:val="005D6106"/>
    <w:rsid w:val="005D6CA8"/>
    <w:rsid w:val="005E1882"/>
    <w:rsid w:val="005E18AC"/>
    <w:rsid w:val="005E1AF9"/>
    <w:rsid w:val="005E72B3"/>
    <w:rsid w:val="005E7362"/>
    <w:rsid w:val="005E7DD8"/>
    <w:rsid w:val="005F0DAD"/>
    <w:rsid w:val="005F0F33"/>
    <w:rsid w:val="005F1315"/>
    <w:rsid w:val="005F2041"/>
    <w:rsid w:val="005F2B3B"/>
    <w:rsid w:val="005F4387"/>
    <w:rsid w:val="005F4B62"/>
    <w:rsid w:val="005F547D"/>
    <w:rsid w:val="005F57BB"/>
    <w:rsid w:val="0060018B"/>
    <w:rsid w:val="00600DEB"/>
    <w:rsid w:val="0060188F"/>
    <w:rsid w:val="00602CAC"/>
    <w:rsid w:val="00604B05"/>
    <w:rsid w:val="00605D9B"/>
    <w:rsid w:val="00606357"/>
    <w:rsid w:val="006067F6"/>
    <w:rsid w:val="00607A64"/>
    <w:rsid w:val="00610434"/>
    <w:rsid w:val="00611778"/>
    <w:rsid w:val="0061294D"/>
    <w:rsid w:val="006139F4"/>
    <w:rsid w:val="00613D5F"/>
    <w:rsid w:val="00614743"/>
    <w:rsid w:val="0061569F"/>
    <w:rsid w:val="00615D05"/>
    <w:rsid w:val="0062242A"/>
    <w:rsid w:val="00622AC3"/>
    <w:rsid w:val="00622DB7"/>
    <w:rsid w:val="0062372F"/>
    <w:rsid w:val="00623E07"/>
    <w:rsid w:val="00627421"/>
    <w:rsid w:val="00627C9F"/>
    <w:rsid w:val="0063070C"/>
    <w:rsid w:val="006311E9"/>
    <w:rsid w:val="006312D3"/>
    <w:rsid w:val="006312D9"/>
    <w:rsid w:val="00631B6F"/>
    <w:rsid w:val="00631ED0"/>
    <w:rsid w:val="00632354"/>
    <w:rsid w:val="00633CC9"/>
    <w:rsid w:val="00635421"/>
    <w:rsid w:val="006369A9"/>
    <w:rsid w:val="00636C62"/>
    <w:rsid w:val="00642810"/>
    <w:rsid w:val="0064368E"/>
    <w:rsid w:val="00645F1C"/>
    <w:rsid w:val="0064702B"/>
    <w:rsid w:val="00650071"/>
    <w:rsid w:val="006505F8"/>
    <w:rsid w:val="00650E13"/>
    <w:rsid w:val="00652333"/>
    <w:rsid w:val="006526B5"/>
    <w:rsid w:val="00657AEE"/>
    <w:rsid w:val="006676B9"/>
    <w:rsid w:val="00670B65"/>
    <w:rsid w:val="00671D22"/>
    <w:rsid w:val="006734CF"/>
    <w:rsid w:val="0068009E"/>
    <w:rsid w:val="00680A82"/>
    <w:rsid w:val="00680BF6"/>
    <w:rsid w:val="00680ECA"/>
    <w:rsid w:val="00681DC9"/>
    <w:rsid w:val="0068207C"/>
    <w:rsid w:val="00682173"/>
    <w:rsid w:val="00683F94"/>
    <w:rsid w:val="00692219"/>
    <w:rsid w:val="00692348"/>
    <w:rsid w:val="00693BCC"/>
    <w:rsid w:val="00695882"/>
    <w:rsid w:val="006959E5"/>
    <w:rsid w:val="006961DE"/>
    <w:rsid w:val="00696B10"/>
    <w:rsid w:val="006A17D2"/>
    <w:rsid w:val="006A2D62"/>
    <w:rsid w:val="006A3158"/>
    <w:rsid w:val="006A34CB"/>
    <w:rsid w:val="006A4E45"/>
    <w:rsid w:val="006A720F"/>
    <w:rsid w:val="006A73E6"/>
    <w:rsid w:val="006B0F9B"/>
    <w:rsid w:val="006B1E25"/>
    <w:rsid w:val="006B1EC8"/>
    <w:rsid w:val="006B2354"/>
    <w:rsid w:val="006B2D5C"/>
    <w:rsid w:val="006B3379"/>
    <w:rsid w:val="006B3386"/>
    <w:rsid w:val="006B3C1F"/>
    <w:rsid w:val="006B5F40"/>
    <w:rsid w:val="006B7E10"/>
    <w:rsid w:val="006C0821"/>
    <w:rsid w:val="006C0E22"/>
    <w:rsid w:val="006C0ECF"/>
    <w:rsid w:val="006C2A07"/>
    <w:rsid w:val="006C2A69"/>
    <w:rsid w:val="006C36AB"/>
    <w:rsid w:val="006C448B"/>
    <w:rsid w:val="006C4EB1"/>
    <w:rsid w:val="006C4FA7"/>
    <w:rsid w:val="006C5EB5"/>
    <w:rsid w:val="006C69DF"/>
    <w:rsid w:val="006C6ED7"/>
    <w:rsid w:val="006C794A"/>
    <w:rsid w:val="006D1731"/>
    <w:rsid w:val="006D64F0"/>
    <w:rsid w:val="006D6B06"/>
    <w:rsid w:val="006E0166"/>
    <w:rsid w:val="006E0C7E"/>
    <w:rsid w:val="006E2FFB"/>
    <w:rsid w:val="006E4750"/>
    <w:rsid w:val="006E540F"/>
    <w:rsid w:val="006E6443"/>
    <w:rsid w:val="006E7AFD"/>
    <w:rsid w:val="006E7B34"/>
    <w:rsid w:val="006F16AB"/>
    <w:rsid w:val="006F2FCF"/>
    <w:rsid w:val="006F3DF9"/>
    <w:rsid w:val="00700891"/>
    <w:rsid w:val="00701611"/>
    <w:rsid w:val="007025A0"/>
    <w:rsid w:val="007026B3"/>
    <w:rsid w:val="00703903"/>
    <w:rsid w:val="00704E90"/>
    <w:rsid w:val="0070697F"/>
    <w:rsid w:val="007103C4"/>
    <w:rsid w:val="00710DCD"/>
    <w:rsid w:val="0071440B"/>
    <w:rsid w:val="007147C3"/>
    <w:rsid w:val="007165FD"/>
    <w:rsid w:val="00716652"/>
    <w:rsid w:val="00716726"/>
    <w:rsid w:val="0072199C"/>
    <w:rsid w:val="00722AF7"/>
    <w:rsid w:val="00722C9F"/>
    <w:rsid w:val="00723121"/>
    <w:rsid w:val="007253B8"/>
    <w:rsid w:val="00725FF8"/>
    <w:rsid w:val="00726E9A"/>
    <w:rsid w:val="00735C54"/>
    <w:rsid w:val="007363CE"/>
    <w:rsid w:val="00736754"/>
    <w:rsid w:val="0073741F"/>
    <w:rsid w:val="00742751"/>
    <w:rsid w:val="0074281D"/>
    <w:rsid w:val="00743790"/>
    <w:rsid w:val="007439E7"/>
    <w:rsid w:val="007439F4"/>
    <w:rsid w:val="00745095"/>
    <w:rsid w:val="0075021D"/>
    <w:rsid w:val="00752726"/>
    <w:rsid w:val="00755957"/>
    <w:rsid w:val="007575EB"/>
    <w:rsid w:val="007632BA"/>
    <w:rsid w:val="0076469A"/>
    <w:rsid w:val="0076643F"/>
    <w:rsid w:val="00767EE7"/>
    <w:rsid w:val="00770A74"/>
    <w:rsid w:val="007742F6"/>
    <w:rsid w:val="00774B94"/>
    <w:rsid w:val="007766E3"/>
    <w:rsid w:val="007778F2"/>
    <w:rsid w:val="00777F63"/>
    <w:rsid w:val="00780B6E"/>
    <w:rsid w:val="00782FF4"/>
    <w:rsid w:val="00783C36"/>
    <w:rsid w:val="007843E0"/>
    <w:rsid w:val="00784805"/>
    <w:rsid w:val="00786888"/>
    <w:rsid w:val="00786A09"/>
    <w:rsid w:val="00786B80"/>
    <w:rsid w:val="00786C48"/>
    <w:rsid w:val="00790220"/>
    <w:rsid w:val="00795350"/>
    <w:rsid w:val="00796C2B"/>
    <w:rsid w:val="007A0E56"/>
    <w:rsid w:val="007A5817"/>
    <w:rsid w:val="007A6455"/>
    <w:rsid w:val="007A64C8"/>
    <w:rsid w:val="007A64F4"/>
    <w:rsid w:val="007A6557"/>
    <w:rsid w:val="007A777C"/>
    <w:rsid w:val="007B015D"/>
    <w:rsid w:val="007B05C4"/>
    <w:rsid w:val="007B1E70"/>
    <w:rsid w:val="007B263E"/>
    <w:rsid w:val="007B2746"/>
    <w:rsid w:val="007B29FC"/>
    <w:rsid w:val="007B40E8"/>
    <w:rsid w:val="007B522F"/>
    <w:rsid w:val="007B60E9"/>
    <w:rsid w:val="007B6CC3"/>
    <w:rsid w:val="007B6F1C"/>
    <w:rsid w:val="007B76D3"/>
    <w:rsid w:val="007C0CC6"/>
    <w:rsid w:val="007C1005"/>
    <w:rsid w:val="007C1CBF"/>
    <w:rsid w:val="007C1EC5"/>
    <w:rsid w:val="007C1EDC"/>
    <w:rsid w:val="007C3334"/>
    <w:rsid w:val="007C47BC"/>
    <w:rsid w:val="007C5ABD"/>
    <w:rsid w:val="007C6E3F"/>
    <w:rsid w:val="007C6ED9"/>
    <w:rsid w:val="007D2B98"/>
    <w:rsid w:val="007D49AF"/>
    <w:rsid w:val="007D6F38"/>
    <w:rsid w:val="007E21BC"/>
    <w:rsid w:val="007E5501"/>
    <w:rsid w:val="007E5C3C"/>
    <w:rsid w:val="007E60CD"/>
    <w:rsid w:val="007E6B7C"/>
    <w:rsid w:val="007E7C82"/>
    <w:rsid w:val="007F0993"/>
    <w:rsid w:val="007F1A73"/>
    <w:rsid w:val="007F1B07"/>
    <w:rsid w:val="007F2873"/>
    <w:rsid w:val="007F2AA1"/>
    <w:rsid w:val="007F2EC6"/>
    <w:rsid w:val="007F2FEA"/>
    <w:rsid w:val="007F42C7"/>
    <w:rsid w:val="007F461A"/>
    <w:rsid w:val="007F548A"/>
    <w:rsid w:val="007F5664"/>
    <w:rsid w:val="007F588D"/>
    <w:rsid w:val="007F7E5A"/>
    <w:rsid w:val="008020DE"/>
    <w:rsid w:val="0080328C"/>
    <w:rsid w:val="00803F1C"/>
    <w:rsid w:val="00804A70"/>
    <w:rsid w:val="0080600E"/>
    <w:rsid w:val="00806A49"/>
    <w:rsid w:val="00807A9B"/>
    <w:rsid w:val="008102B1"/>
    <w:rsid w:val="0081335C"/>
    <w:rsid w:val="00813B0D"/>
    <w:rsid w:val="00814688"/>
    <w:rsid w:val="008156A1"/>
    <w:rsid w:val="00817612"/>
    <w:rsid w:val="00820181"/>
    <w:rsid w:val="00820543"/>
    <w:rsid w:val="00821DE1"/>
    <w:rsid w:val="00823136"/>
    <w:rsid w:val="008237ED"/>
    <w:rsid w:val="00827469"/>
    <w:rsid w:val="008278AF"/>
    <w:rsid w:val="00832A4A"/>
    <w:rsid w:val="0083379E"/>
    <w:rsid w:val="008338A4"/>
    <w:rsid w:val="008347C6"/>
    <w:rsid w:val="00834D49"/>
    <w:rsid w:val="00836042"/>
    <w:rsid w:val="0083626D"/>
    <w:rsid w:val="008377E0"/>
    <w:rsid w:val="00837C45"/>
    <w:rsid w:val="00842084"/>
    <w:rsid w:val="00842C7B"/>
    <w:rsid w:val="00843E0E"/>
    <w:rsid w:val="00844730"/>
    <w:rsid w:val="00845048"/>
    <w:rsid w:val="008457C2"/>
    <w:rsid w:val="00846671"/>
    <w:rsid w:val="00846F18"/>
    <w:rsid w:val="008511E5"/>
    <w:rsid w:val="00852B69"/>
    <w:rsid w:val="008563D9"/>
    <w:rsid w:val="00856EBF"/>
    <w:rsid w:val="00857912"/>
    <w:rsid w:val="00857A82"/>
    <w:rsid w:val="00861813"/>
    <w:rsid w:val="00862367"/>
    <w:rsid w:val="00864CCF"/>
    <w:rsid w:val="0086708D"/>
    <w:rsid w:val="00870A10"/>
    <w:rsid w:val="00873836"/>
    <w:rsid w:val="008800E7"/>
    <w:rsid w:val="0088119C"/>
    <w:rsid w:val="00881C45"/>
    <w:rsid w:val="00884426"/>
    <w:rsid w:val="0088462B"/>
    <w:rsid w:val="00884A9B"/>
    <w:rsid w:val="00885737"/>
    <w:rsid w:val="008857AC"/>
    <w:rsid w:val="008902A3"/>
    <w:rsid w:val="008902C7"/>
    <w:rsid w:val="00890650"/>
    <w:rsid w:val="00891492"/>
    <w:rsid w:val="008925D3"/>
    <w:rsid w:val="00892623"/>
    <w:rsid w:val="00893BFA"/>
    <w:rsid w:val="00894477"/>
    <w:rsid w:val="008944DC"/>
    <w:rsid w:val="00894C49"/>
    <w:rsid w:val="00895D99"/>
    <w:rsid w:val="0089706C"/>
    <w:rsid w:val="00897E12"/>
    <w:rsid w:val="008A1EB6"/>
    <w:rsid w:val="008A4E71"/>
    <w:rsid w:val="008A58D6"/>
    <w:rsid w:val="008A6897"/>
    <w:rsid w:val="008A7E0F"/>
    <w:rsid w:val="008B12F5"/>
    <w:rsid w:val="008B1AF1"/>
    <w:rsid w:val="008B25C6"/>
    <w:rsid w:val="008B2C9C"/>
    <w:rsid w:val="008B5247"/>
    <w:rsid w:val="008B5F45"/>
    <w:rsid w:val="008C2B34"/>
    <w:rsid w:val="008C2E82"/>
    <w:rsid w:val="008C4484"/>
    <w:rsid w:val="008C5E2D"/>
    <w:rsid w:val="008C77D4"/>
    <w:rsid w:val="008D0AD1"/>
    <w:rsid w:val="008D1D7A"/>
    <w:rsid w:val="008D423C"/>
    <w:rsid w:val="008D43A0"/>
    <w:rsid w:val="008D67DF"/>
    <w:rsid w:val="008D6E54"/>
    <w:rsid w:val="008D768D"/>
    <w:rsid w:val="008E3759"/>
    <w:rsid w:val="008E3BFE"/>
    <w:rsid w:val="008E432D"/>
    <w:rsid w:val="008F1912"/>
    <w:rsid w:val="008F2006"/>
    <w:rsid w:val="008F2AED"/>
    <w:rsid w:val="008F50B0"/>
    <w:rsid w:val="008F71C2"/>
    <w:rsid w:val="008F7F5E"/>
    <w:rsid w:val="0090061A"/>
    <w:rsid w:val="00900929"/>
    <w:rsid w:val="00900CC3"/>
    <w:rsid w:val="00900F63"/>
    <w:rsid w:val="009014A9"/>
    <w:rsid w:val="0090270B"/>
    <w:rsid w:val="0090273E"/>
    <w:rsid w:val="009029D9"/>
    <w:rsid w:val="009041DC"/>
    <w:rsid w:val="00905141"/>
    <w:rsid w:val="009051AC"/>
    <w:rsid w:val="0090592D"/>
    <w:rsid w:val="0091029E"/>
    <w:rsid w:val="009118C7"/>
    <w:rsid w:val="00912D8D"/>
    <w:rsid w:val="00913571"/>
    <w:rsid w:val="009140F5"/>
    <w:rsid w:val="00916D00"/>
    <w:rsid w:val="009172F8"/>
    <w:rsid w:val="00917B5A"/>
    <w:rsid w:val="00920A58"/>
    <w:rsid w:val="00920A8C"/>
    <w:rsid w:val="00922485"/>
    <w:rsid w:val="0092262A"/>
    <w:rsid w:val="00922956"/>
    <w:rsid w:val="00924301"/>
    <w:rsid w:val="009243FF"/>
    <w:rsid w:val="00925153"/>
    <w:rsid w:val="00925B83"/>
    <w:rsid w:val="00925D3B"/>
    <w:rsid w:val="009300D6"/>
    <w:rsid w:val="0093262B"/>
    <w:rsid w:val="00934A2C"/>
    <w:rsid w:val="00935035"/>
    <w:rsid w:val="00935D42"/>
    <w:rsid w:val="00935F34"/>
    <w:rsid w:val="009361EE"/>
    <w:rsid w:val="00936766"/>
    <w:rsid w:val="00936C08"/>
    <w:rsid w:val="00937CF0"/>
    <w:rsid w:val="009402EF"/>
    <w:rsid w:val="00941B71"/>
    <w:rsid w:val="00942DEC"/>
    <w:rsid w:val="00942FDF"/>
    <w:rsid w:val="00943252"/>
    <w:rsid w:val="0094753C"/>
    <w:rsid w:val="009500EE"/>
    <w:rsid w:val="00950BED"/>
    <w:rsid w:val="0095302A"/>
    <w:rsid w:val="009542E6"/>
    <w:rsid w:val="00956506"/>
    <w:rsid w:val="00956ED6"/>
    <w:rsid w:val="0096123A"/>
    <w:rsid w:val="00961502"/>
    <w:rsid w:val="00962605"/>
    <w:rsid w:val="00963F06"/>
    <w:rsid w:val="00965A39"/>
    <w:rsid w:val="00966F64"/>
    <w:rsid w:val="0096706E"/>
    <w:rsid w:val="0096754F"/>
    <w:rsid w:val="00971694"/>
    <w:rsid w:val="00972C26"/>
    <w:rsid w:val="00974491"/>
    <w:rsid w:val="00974FE3"/>
    <w:rsid w:val="00975179"/>
    <w:rsid w:val="00975C4E"/>
    <w:rsid w:val="0097618A"/>
    <w:rsid w:val="0097716C"/>
    <w:rsid w:val="0097761F"/>
    <w:rsid w:val="00980129"/>
    <w:rsid w:val="00980379"/>
    <w:rsid w:val="009807BC"/>
    <w:rsid w:val="00981999"/>
    <w:rsid w:val="00981FBA"/>
    <w:rsid w:val="0098286A"/>
    <w:rsid w:val="00982E5B"/>
    <w:rsid w:val="0098389D"/>
    <w:rsid w:val="00985235"/>
    <w:rsid w:val="00985ECA"/>
    <w:rsid w:val="009870C7"/>
    <w:rsid w:val="00990DC2"/>
    <w:rsid w:val="00992736"/>
    <w:rsid w:val="009938C0"/>
    <w:rsid w:val="00997280"/>
    <w:rsid w:val="00997BC5"/>
    <w:rsid w:val="009A47C3"/>
    <w:rsid w:val="009A4F41"/>
    <w:rsid w:val="009A528F"/>
    <w:rsid w:val="009B0163"/>
    <w:rsid w:val="009B1E2B"/>
    <w:rsid w:val="009B381B"/>
    <w:rsid w:val="009B4207"/>
    <w:rsid w:val="009C1355"/>
    <w:rsid w:val="009C2A73"/>
    <w:rsid w:val="009C7BBF"/>
    <w:rsid w:val="009C7E63"/>
    <w:rsid w:val="009D04FA"/>
    <w:rsid w:val="009D1753"/>
    <w:rsid w:val="009D191F"/>
    <w:rsid w:val="009D3393"/>
    <w:rsid w:val="009D6846"/>
    <w:rsid w:val="009D7611"/>
    <w:rsid w:val="009E0B61"/>
    <w:rsid w:val="009E17F4"/>
    <w:rsid w:val="009E3EC3"/>
    <w:rsid w:val="009E42A1"/>
    <w:rsid w:val="009E53DE"/>
    <w:rsid w:val="009E5EFF"/>
    <w:rsid w:val="009E6E6F"/>
    <w:rsid w:val="009F09BC"/>
    <w:rsid w:val="009F0E28"/>
    <w:rsid w:val="009F2383"/>
    <w:rsid w:val="009F38F9"/>
    <w:rsid w:val="009F5494"/>
    <w:rsid w:val="009F5E17"/>
    <w:rsid w:val="00A007BE"/>
    <w:rsid w:val="00A04E10"/>
    <w:rsid w:val="00A05BF0"/>
    <w:rsid w:val="00A07AE4"/>
    <w:rsid w:val="00A10136"/>
    <w:rsid w:val="00A10376"/>
    <w:rsid w:val="00A10EE9"/>
    <w:rsid w:val="00A11212"/>
    <w:rsid w:val="00A11E44"/>
    <w:rsid w:val="00A12E0B"/>
    <w:rsid w:val="00A15C86"/>
    <w:rsid w:val="00A1603A"/>
    <w:rsid w:val="00A20519"/>
    <w:rsid w:val="00A20EBC"/>
    <w:rsid w:val="00A23A70"/>
    <w:rsid w:val="00A27E63"/>
    <w:rsid w:val="00A27EFF"/>
    <w:rsid w:val="00A30100"/>
    <w:rsid w:val="00A30F6C"/>
    <w:rsid w:val="00A312E4"/>
    <w:rsid w:val="00A328B3"/>
    <w:rsid w:val="00A32B0B"/>
    <w:rsid w:val="00A3434E"/>
    <w:rsid w:val="00A34A34"/>
    <w:rsid w:val="00A3742E"/>
    <w:rsid w:val="00A4050B"/>
    <w:rsid w:val="00A43F2D"/>
    <w:rsid w:val="00A47E24"/>
    <w:rsid w:val="00A50A21"/>
    <w:rsid w:val="00A50FCF"/>
    <w:rsid w:val="00A512AC"/>
    <w:rsid w:val="00A51D26"/>
    <w:rsid w:val="00A52618"/>
    <w:rsid w:val="00A528D1"/>
    <w:rsid w:val="00A533F4"/>
    <w:rsid w:val="00A5393D"/>
    <w:rsid w:val="00A565B2"/>
    <w:rsid w:val="00A56958"/>
    <w:rsid w:val="00A610CD"/>
    <w:rsid w:val="00A627A6"/>
    <w:rsid w:val="00A66B4F"/>
    <w:rsid w:val="00A705C4"/>
    <w:rsid w:val="00A70E8C"/>
    <w:rsid w:val="00A71FF9"/>
    <w:rsid w:val="00A74671"/>
    <w:rsid w:val="00A758AA"/>
    <w:rsid w:val="00A80F81"/>
    <w:rsid w:val="00A8444F"/>
    <w:rsid w:val="00A84936"/>
    <w:rsid w:val="00A90280"/>
    <w:rsid w:val="00A90ACB"/>
    <w:rsid w:val="00A92178"/>
    <w:rsid w:val="00A928AF"/>
    <w:rsid w:val="00A93925"/>
    <w:rsid w:val="00A93967"/>
    <w:rsid w:val="00A957D5"/>
    <w:rsid w:val="00A95B5F"/>
    <w:rsid w:val="00AA09A2"/>
    <w:rsid w:val="00AA16D7"/>
    <w:rsid w:val="00AA388C"/>
    <w:rsid w:val="00AA7996"/>
    <w:rsid w:val="00AB1851"/>
    <w:rsid w:val="00AB3C47"/>
    <w:rsid w:val="00AC19CB"/>
    <w:rsid w:val="00AC24C1"/>
    <w:rsid w:val="00AC2DB0"/>
    <w:rsid w:val="00AC3751"/>
    <w:rsid w:val="00AC616A"/>
    <w:rsid w:val="00AD187A"/>
    <w:rsid w:val="00AD2538"/>
    <w:rsid w:val="00AD2C9F"/>
    <w:rsid w:val="00AD372B"/>
    <w:rsid w:val="00AD3C68"/>
    <w:rsid w:val="00AD5C4D"/>
    <w:rsid w:val="00AD5FA4"/>
    <w:rsid w:val="00AE326F"/>
    <w:rsid w:val="00AE3AF7"/>
    <w:rsid w:val="00AE3ECC"/>
    <w:rsid w:val="00AE5488"/>
    <w:rsid w:val="00AE6F91"/>
    <w:rsid w:val="00AF2A5E"/>
    <w:rsid w:val="00AF3317"/>
    <w:rsid w:val="00AF50C2"/>
    <w:rsid w:val="00AF5571"/>
    <w:rsid w:val="00B00B21"/>
    <w:rsid w:val="00B0110A"/>
    <w:rsid w:val="00B01B2A"/>
    <w:rsid w:val="00B01F63"/>
    <w:rsid w:val="00B01FE4"/>
    <w:rsid w:val="00B026D6"/>
    <w:rsid w:val="00B07341"/>
    <w:rsid w:val="00B07A42"/>
    <w:rsid w:val="00B106A8"/>
    <w:rsid w:val="00B11731"/>
    <w:rsid w:val="00B14716"/>
    <w:rsid w:val="00B166C8"/>
    <w:rsid w:val="00B17BE6"/>
    <w:rsid w:val="00B206B3"/>
    <w:rsid w:val="00B21D7B"/>
    <w:rsid w:val="00B2214F"/>
    <w:rsid w:val="00B222D2"/>
    <w:rsid w:val="00B2233D"/>
    <w:rsid w:val="00B22510"/>
    <w:rsid w:val="00B24662"/>
    <w:rsid w:val="00B24CC5"/>
    <w:rsid w:val="00B26409"/>
    <w:rsid w:val="00B26762"/>
    <w:rsid w:val="00B2688C"/>
    <w:rsid w:val="00B30539"/>
    <w:rsid w:val="00B306E4"/>
    <w:rsid w:val="00B314DB"/>
    <w:rsid w:val="00B35FB9"/>
    <w:rsid w:val="00B361F2"/>
    <w:rsid w:val="00B3718B"/>
    <w:rsid w:val="00B3745F"/>
    <w:rsid w:val="00B4230F"/>
    <w:rsid w:val="00B4297E"/>
    <w:rsid w:val="00B440D4"/>
    <w:rsid w:val="00B45E7B"/>
    <w:rsid w:val="00B4632A"/>
    <w:rsid w:val="00B4685E"/>
    <w:rsid w:val="00B46868"/>
    <w:rsid w:val="00B520FF"/>
    <w:rsid w:val="00B52335"/>
    <w:rsid w:val="00B530F1"/>
    <w:rsid w:val="00B53E42"/>
    <w:rsid w:val="00B55440"/>
    <w:rsid w:val="00B57417"/>
    <w:rsid w:val="00B65F70"/>
    <w:rsid w:val="00B70E7E"/>
    <w:rsid w:val="00B73C6B"/>
    <w:rsid w:val="00B80DA2"/>
    <w:rsid w:val="00B8177E"/>
    <w:rsid w:val="00B828A0"/>
    <w:rsid w:val="00B83EB6"/>
    <w:rsid w:val="00B86342"/>
    <w:rsid w:val="00B86A28"/>
    <w:rsid w:val="00B8752B"/>
    <w:rsid w:val="00B905D3"/>
    <w:rsid w:val="00B91BEC"/>
    <w:rsid w:val="00B9300F"/>
    <w:rsid w:val="00B9343F"/>
    <w:rsid w:val="00B93D7F"/>
    <w:rsid w:val="00B94A32"/>
    <w:rsid w:val="00B957B0"/>
    <w:rsid w:val="00B969A0"/>
    <w:rsid w:val="00BA24F5"/>
    <w:rsid w:val="00BA276C"/>
    <w:rsid w:val="00BA3190"/>
    <w:rsid w:val="00BA426A"/>
    <w:rsid w:val="00BA7A85"/>
    <w:rsid w:val="00BB019D"/>
    <w:rsid w:val="00BB0768"/>
    <w:rsid w:val="00BB0D54"/>
    <w:rsid w:val="00BB2519"/>
    <w:rsid w:val="00BB306F"/>
    <w:rsid w:val="00BB42A2"/>
    <w:rsid w:val="00BB47CF"/>
    <w:rsid w:val="00BB65F9"/>
    <w:rsid w:val="00BB7A1F"/>
    <w:rsid w:val="00BC03AF"/>
    <w:rsid w:val="00BC2022"/>
    <w:rsid w:val="00BC3F93"/>
    <w:rsid w:val="00BC4725"/>
    <w:rsid w:val="00BC5658"/>
    <w:rsid w:val="00BC61B4"/>
    <w:rsid w:val="00BC6F06"/>
    <w:rsid w:val="00BC704B"/>
    <w:rsid w:val="00BC7657"/>
    <w:rsid w:val="00BD0FF5"/>
    <w:rsid w:val="00BD1205"/>
    <w:rsid w:val="00BD1A32"/>
    <w:rsid w:val="00BD4B89"/>
    <w:rsid w:val="00BD5922"/>
    <w:rsid w:val="00BD6417"/>
    <w:rsid w:val="00BE030F"/>
    <w:rsid w:val="00BE1425"/>
    <w:rsid w:val="00BE2627"/>
    <w:rsid w:val="00BF02CB"/>
    <w:rsid w:val="00BF0DE6"/>
    <w:rsid w:val="00BF494D"/>
    <w:rsid w:val="00BF6439"/>
    <w:rsid w:val="00BF6A5E"/>
    <w:rsid w:val="00BF6FD8"/>
    <w:rsid w:val="00C00C92"/>
    <w:rsid w:val="00C013C1"/>
    <w:rsid w:val="00C0203D"/>
    <w:rsid w:val="00C02EAE"/>
    <w:rsid w:val="00C03680"/>
    <w:rsid w:val="00C03F65"/>
    <w:rsid w:val="00C054DF"/>
    <w:rsid w:val="00C0636F"/>
    <w:rsid w:val="00C06719"/>
    <w:rsid w:val="00C12691"/>
    <w:rsid w:val="00C12C9D"/>
    <w:rsid w:val="00C1423B"/>
    <w:rsid w:val="00C16A3B"/>
    <w:rsid w:val="00C208FE"/>
    <w:rsid w:val="00C21762"/>
    <w:rsid w:val="00C21B94"/>
    <w:rsid w:val="00C21DE8"/>
    <w:rsid w:val="00C21FEF"/>
    <w:rsid w:val="00C224E6"/>
    <w:rsid w:val="00C23BA4"/>
    <w:rsid w:val="00C24281"/>
    <w:rsid w:val="00C24543"/>
    <w:rsid w:val="00C24D1D"/>
    <w:rsid w:val="00C256A2"/>
    <w:rsid w:val="00C25ADB"/>
    <w:rsid w:val="00C2782D"/>
    <w:rsid w:val="00C3082C"/>
    <w:rsid w:val="00C31588"/>
    <w:rsid w:val="00C316D5"/>
    <w:rsid w:val="00C4087C"/>
    <w:rsid w:val="00C41E50"/>
    <w:rsid w:val="00C428E9"/>
    <w:rsid w:val="00C42F84"/>
    <w:rsid w:val="00C438A2"/>
    <w:rsid w:val="00C43BE5"/>
    <w:rsid w:val="00C44DDE"/>
    <w:rsid w:val="00C453A5"/>
    <w:rsid w:val="00C45B2D"/>
    <w:rsid w:val="00C46EDE"/>
    <w:rsid w:val="00C474DD"/>
    <w:rsid w:val="00C47A23"/>
    <w:rsid w:val="00C50440"/>
    <w:rsid w:val="00C514BD"/>
    <w:rsid w:val="00C51515"/>
    <w:rsid w:val="00C51886"/>
    <w:rsid w:val="00C5331A"/>
    <w:rsid w:val="00C54931"/>
    <w:rsid w:val="00C5660B"/>
    <w:rsid w:val="00C60A65"/>
    <w:rsid w:val="00C619D9"/>
    <w:rsid w:val="00C62FCC"/>
    <w:rsid w:val="00C648B2"/>
    <w:rsid w:val="00C65451"/>
    <w:rsid w:val="00C66679"/>
    <w:rsid w:val="00C66B72"/>
    <w:rsid w:val="00C7071C"/>
    <w:rsid w:val="00C70B4D"/>
    <w:rsid w:val="00C714CD"/>
    <w:rsid w:val="00C71603"/>
    <w:rsid w:val="00C75B8C"/>
    <w:rsid w:val="00C80961"/>
    <w:rsid w:val="00C80D40"/>
    <w:rsid w:val="00C835EB"/>
    <w:rsid w:val="00C842AE"/>
    <w:rsid w:val="00C84A9D"/>
    <w:rsid w:val="00C8587C"/>
    <w:rsid w:val="00C86697"/>
    <w:rsid w:val="00C87AC4"/>
    <w:rsid w:val="00C91B06"/>
    <w:rsid w:val="00C91C2E"/>
    <w:rsid w:val="00C91D8A"/>
    <w:rsid w:val="00C92E0E"/>
    <w:rsid w:val="00C93178"/>
    <w:rsid w:val="00C93201"/>
    <w:rsid w:val="00C94222"/>
    <w:rsid w:val="00C95026"/>
    <w:rsid w:val="00C9567A"/>
    <w:rsid w:val="00C95D51"/>
    <w:rsid w:val="00CA1088"/>
    <w:rsid w:val="00CA2D77"/>
    <w:rsid w:val="00CA341E"/>
    <w:rsid w:val="00CA6DF2"/>
    <w:rsid w:val="00CB0508"/>
    <w:rsid w:val="00CB0FF7"/>
    <w:rsid w:val="00CB1623"/>
    <w:rsid w:val="00CB212D"/>
    <w:rsid w:val="00CB2660"/>
    <w:rsid w:val="00CB479A"/>
    <w:rsid w:val="00CB503A"/>
    <w:rsid w:val="00CB5619"/>
    <w:rsid w:val="00CC0477"/>
    <w:rsid w:val="00CC21D1"/>
    <w:rsid w:val="00CC2DA1"/>
    <w:rsid w:val="00CC46DB"/>
    <w:rsid w:val="00CC5E90"/>
    <w:rsid w:val="00CC6A77"/>
    <w:rsid w:val="00CC6FAD"/>
    <w:rsid w:val="00CC7466"/>
    <w:rsid w:val="00CC779A"/>
    <w:rsid w:val="00CD046C"/>
    <w:rsid w:val="00CD345A"/>
    <w:rsid w:val="00CD5750"/>
    <w:rsid w:val="00CE02B1"/>
    <w:rsid w:val="00CE03A9"/>
    <w:rsid w:val="00CE076C"/>
    <w:rsid w:val="00CE5199"/>
    <w:rsid w:val="00CE66D5"/>
    <w:rsid w:val="00CE6A26"/>
    <w:rsid w:val="00CF0D89"/>
    <w:rsid w:val="00CF1326"/>
    <w:rsid w:val="00CF139F"/>
    <w:rsid w:val="00CF432D"/>
    <w:rsid w:val="00CF5751"/>
    <w:rsid w:val="00CF637A"/>
    <w:rsid w:val="00CF746E"/>
    <w:rsid w:val="00CF79EE"/>
    <w:rsid w:val="00CF7BB4"/>
    <w:rsid w:val="00D00137"/>
    <w:rsid w:val="00D001ED"/>
    <w:rsid w:val="00D0028B"/>
    <w:rsid w:val="00D00843"/>
    <w:rsid w:val="00D01D35"/>
    <w:rsid w:val="00D02010"/>
    <w:rsid w:val="00D02AF1"/>
    <w:rsid w:val="00D03C6C"/>
    <w:rsid w:val="00D053D2"/>
    <w:rsid w:val="00D059DE"/>
    <w:rsid w:val="00D05ABD"/>
    <w:rsid w:val="00D0722E"/>
    <w:rsid w:val="00D103E8"/>
    <w:rsid w:val="00D107F3"/>
    <w:rsid w:val="00D10889"/>
    <w:rsid w:val="00D114EF"/>
    <w:rsid w:val="00D11678"/>
    <w:rsid w:val="00D11A74"/>
    <w:rsid w:val="00D120B1"/>
    <w:rsid w:val="00D12A54"/>
    <w:rsid w:val="00D13FCE"/>
    <w:rsid w:val="00D200EE"/>
    <w:rsid w:val="00D2122C"/>
    <w:rsid w:val="00D24CA8"/>
    <w:rsid w:val="00D25452"/>
    <w:rsid w:val="00D27BFD"/>
    <w:rsid w:val="00D27C71"/>
    <w:rsid w:val="00D303B2"/>
    <w:rsid w:val="00D30440"/>
    <w:rsid w:val="00D306D1"/>
    <w:rsid w:val="00D30800"/>
    <w:rsid w:val="00D309C7"/>
    <w:rsid w:val="00D33640"/>
    <w:rsid w:val="00D337F2"/>
    <w:rsid w:val="00D34786"/>
    <w:rsid w:val="00D34EFE"/>
    <w:rsid w:val="00D354CA"/>
    <w:rsid w:val="00D35AF2"/>
    <w:rsid w:val="00D36699"/>
    <w:rsid w:val="00D37685"/>
    <w:rsid w:val="00D37687"/>
    <w:rsid w:val="00D37BFC"/>
    <w:rsid w:val="00D41454"/>
    <w:rsid w:val="00D41AC1"/>
    <w:rsid w:val="00D439AC"/>
    <w:rsid w:val="00D44BDF"/>
    <w:rsid w:val="00D4583D"/>
    <w:rsid w:val="00D47903"/>
    <w:rsid w:val="00D47A8E"/>
    <w:rsid w:val="00D52D14"/>
    <w:rsid w:val="00D557DA"/>
    <w:rsid w:val="00D56256"/>
    <w:rsid w:val="00D56B3A"/>
    <w:rsid w:val="00D5752C"/>
    <w:rsid w:val="00D57D66"/>
    <w:rsid w:val="00D61E58"/>
    <w:rsid w:val="00D62B74"/>
    <w:rsid w:val="00D63F52"/>
    <w:rsid w:val="00D6458F"/>
    <w:rsid w:val="00D67DC4"/>
    <w:rsid w:val="00D70A5B"/>
    <w:rsid w:val="00D712D3"/>
    <w:rsid w:val="00D71422"/>
    <w:rsid w:val="00D71685"/>
    <w:rsid w:val="00D724D2"/>
    <w:rsid w:val="00D72DC6"/>
    <w:rsid w:val="00D7558D"/>
    <w:rsid w:val="00D75905"/>
    <w:rsid w:val="00D772B0"/>
    <w:rsid w:val="00D81D49"/>
    <w:rsid w:val="00D81D92"/>
    <w:rsid w:val="00D82573"/>
    <w:rsid w:val="00D84022"/>
    <w:rsid w:val="00D84804"/>
    <w:rsid w:val="00D85915"/>
    <w:rsid w:val="00D876F9"/>
    <w:rsid w:val="00D91AA6"/>
    <w:rsid w:val="00D93872"/>
    <w:rsid w:val="00D9577F"/>
    <w:rsid w:val="00D969FE"/>
    <w:rsid w:val="00DA1C03"/>
    <w:rsid w:val="00DA2F18"/>
    <w:rsid w:val="00DA4387"/>
    <w:rsid w:val="00DA45F5"/>
    <w:rsid w:val="00DA611C"/>
    <w:rsid w:val="00DA70B5"/>
    <w:rsid w:val="00DA7B5F"/>
    <w:rsid w:val="00DB1424"/>
    <w:rsid w:val="00DB2BE1"/>
    <w:rsid w:val="00DB374F"/>
    <w:rsid w:val="00DB4010"/>
    <w:rsid w:val="00DB5239"/>
    <w:rsid w:val="00DB7C59"/>
    <w:rsid w:val="00DC0DC5"/>
    <w:rsid w:val="00DC11E7"/>
    <w:rsid w:val="00DC24E3"/>
    <w:rsid w:val="00DC2554"/>
    <w:rsid w:val="00DC479F"/>
    <w:rsid w:val="00DC7023"/>
    <w:rsid w:val="00DC769A"/>
    <w:rsid w:val="00DC7BC8"/>
    <w:rsid w:val="00DD1432"/>
    <w:rsid w:val="00DD3D86"/>
    <w:rsid w:val="00DD4AD2"/>
    <w:rsid w:val="00DD5236"/>
    <w:rsid w:val="00DD695E"/>
    <w:rsid w:val="00DD6D87"/>
    <w:rsid w:val="00DE0FA2"/>
    <w:rsid w:val="00DE102B"/>
    <w:rsid w:val="00DE1798"/>
    <w:rsid w:val="00DE2862"/>
    <w:rsid w:val="00DE2E86"/>
    <w:rsid w:val="00DE5060"/>
    <w:rsid w:val="00DE516C"/>
    <w:rsid w:val="00DE7303"/>
    <w:rsid w:val="00DF0C09"/>
    <w:rsid w:val="00DF1266"/>
    <w:rsid w:val="00DF1B07"/>
    <w:rsid w:val="00DF1EC4"/>
    <w:rsid w:val="00DF4E03"/>
    <w:rsid w:val="00DF4E1F"/>
    <w:rsid w:val="00DF5694"/>
    <w:rsid w:val="00DF5758"/>
    <w:rsid w:val="00E001A0"/>
    <w:rsid w:val="00E03187"/>
    <w:rsid w:val="00E0340B"/>
    <w:rsid w:val="00E0377B"/>
    <w:rsid w:val="00E0380D"/>
    <w:rsid w:val="00E04A90"/>
    <w:rsid w:val="00E0551F"/>
    <w:rsid w:val="00E12C0C"/>
    <w:rsid w:val="00E13E88"/>
    <w:rsid w:val="00E1480B"/>
    <w:rsid w:val="00E16AA8"/>
    <w:rsid w:val="00E171B2"/>
    <w:rsid w:val="00E20120"/>
    <w:rsid w:val="00E219C7"/>
    <w:rsid w:val="00E22BEA"/>
    <w:rsid w:val="00E2478E"/>
    <w:rsid w:val="00E24A21"/>
    <w:rsid w:val="00E24AEA"/>
    <w:rsid w:val="00E25D8C"/>
    <w:rsid w:val="00E27C68"/>
    <w:rsid w:val="00E30484"/>
    <w:rsid w:val="00E306EB"/>
    <w:rsid w:val="00E31D16"/>
    <w:rsid w:val="00E33692"/>
    <w:rsid w:val="00E340D7"/>
    <w:rsid w:val="00E3611B"/>
    <w:rsid w:val="00E369CF"/>
    <w:rsid w:val="00E402B7"/>
    <w:rsid w:val="00E4118C"/>
    <w:rsid w:val="00E4271D"/>
    <w:rsid w:val="00E43157"/>
    <w:rsid w:val="00E447EB"/>
    <w:rsid w:val="00E45B2D"/>
    <w:rsid w:val="00E45BD7"/>
    <w:rsid w:val="00E461CE"/>
    <w:rsid w:val="00E46B86"/>
    <w:rsid w:val="00E51A6C"/>
    <w:rsid w:val="00E51EC8"/>
    <w:rsid w:val="00E573E4"/>
    <w:rsid w:val="00E57626"/>
    <w:rsid w:val="00E57ACA"/>
    <w:rsid w:val="00E57E75"/>
    <w:rsid w:val="00E607CF"/>
    <w:rsid w:val="00E60A2F"/>
    <w:rsid w:val="00E60CFF"/>
    <w:rsid w:val="00E6169E"/>
    <w:rsid w:val="00E61F47"/>
    <w:rsid w:val="00E64C3D"/>
    <w:rsid w:val="00E71050"/>
    <w:rsid w:val="00E720CA"/>
    <w:rsid w:val="00E72250"/>
    <w:rsid w:val="00E731D7"/>
    <w:rsid w:val="00E73C42"/>
    <w:rsid w:val="00E754DE"/>
    <w:rsid w:val="00E8015D"/>
    <w:rsid w:val="00E81FBB"/>
    <w:rsid w:val="00E830DC"/>
    <w:rsid w:val="00E84E6F"/>
    <w:rsid w:val="00E84EB5"/>
    <w:rsid w:val="00E85662"/>
    <w:rsid w:val="00E85AAE"/>
    <w:rsid w:val="00E85C40"/>
    <w:rsid w:val="00E8753C"/>
    <w:rsid w:val="00E876FF"/>
    <w:rsid w:val="00E8789F"/>
    <w:rsid w:val="00E9058D"/>
    <w:rsid w:val="00E92223"/>
    <w:rsid w:val="00E92EE2"/>
    <w:rsid w:val="00E93643"/>
    <w:rsid w:val="00E93916"/>
    <w:rsid w:val="00E93FCB"/>
    <w:rsid w:val="00E94E7E"/>
    <w:rsid w:val="00E9642B"/>
    <w:rsid w:val="00E96F02"/>
    <w:rsid w:val="00E97B71"/>
    <w:rsid w:val="00EA197D"/>
    <w:rsid w:val="00EA2596"/>
    <w:rsid w:val="00EA3960"/>
    <w:rsid w:val="00EA3D34"/>
    <w:rsid w:val="00EA4250"/>
    <w:rsid w:val="00EA4495"/>
    <w:rsid w:val="00EA5C8C"/>
    <w:rsid w:val="00EA61AB"/>
    <w:rsid w:val="00EA6207"/>
    <w:rsid w:val="00EB152E"/>
    <w:rsid w:val="00EB1CD9"/>
    <w:rsid w:val="00EB3E3D"/>
    <w:rsid w:val="00EB454D"/>
    <w:rsid w:val="00EB4BE7"/>
    <w:rsid w:val="00EB6E3D"/>
    <w:rsid w:val="00EB7C22"/>
    <w:rsid w:val="00EC3A8E"/>
    <w:rsid w:val="00EC41AB"/>
    <w:rsid w:val="00ED08D3"/>
    <w:rsid w:val="00ED0FF4"/>
    <w:rsid w:val="00ED108A"/>
    <w:rsid w:val="00ED3F33"/>
    <w:rsid w:val="00ED3F9A"/>
    <w:rsid w:val="00ED4718"/>
    <w:rsid w:val="00ED4892"/>
    <w:rsid w:val="00ED549D"/>
    <w:rsid w:val="00ED57DF"/>
    <w:rsid w:val="00ED5E10"/>
    <w:rsid w:val="00ED76BE"/>
    <w:rsid w:val="00ED7F5B"/>
    <w:rsid w:val="00EE00E9"/>
    <w:rsid w:val="00EE0678"/>
    <w:rsid w:val="00EE328D"/>
    <w:rsid w:val="00EE42E6"/>
    <w:rsid w:val="00EE5045"/>
    <w:rsid w:val="00EE52FF"/>
    <w:rsid w:val="00EE6FA3"/>
    <w:rsid w:val="00EE755A"/>
    <w:rsid w:val="00EF1AAA"/>
    <w:rsid w:val="00EF3411"/>
    <w:rsid w:val="00EF51FD"/>
    <w:rsid w:val="00EF5680"/>
    <w:rsid w:val="00EF619B"/>
    <w:rsid w:val="00EF643C"/>
    <w:rsid w:val="00EF6AB4"/>
    <w:rsid w:val="00EF7939"/>
    <w:rsid w:val="00F00B55"/>
    <w:rsid w:val="00F02AD1"/>
    <w:rsid w:val="00F0349A"/>
    <w:rsid w:val="00F036A3"/>
    <w:rsid w:val="00F03774"/>
    <w:rsid w:val="00F0649F"/>
    <w:rsid w:val="00F0787D"/>
    <w:rsid w:val="00F07B44"/>
    <w:rsid w:val="00F1079D"/>
    <w:rsid w:val="00F11E05"/>
    <w:rsid w:val="00F13190"/>
    <w:rsid w:val="00F15404"/>
    <w:rsid w:val="00F2009E"/>
    <w:rsid w:val="00F22295"/>
    <w:rsid w:val="00F2268D"/>
    <w:rsid w:val="00F22F81"/>
    <w:rsid w:val="00F23A6C"/>
    <w:rsid w:val="00F23E2C"/>
    <w:rsid w:val="00F25185"/>
    <w:rsid w:val="00F253CC"/>
    <w:rsid w:val="00F2662D"/>
    <w:rsid w:val="00F303AD"/>
    <w:rsid w:val="00F31322"/>
    <w:rsid w:val="00F3391A"/>
    <w:rsid w:val="00F33D02"/>
    <w:rsid w:val="00F36C47"/>
    <w:rsid w:val="00F37106"/>
    <w:rsid w:val="00F37C5C"/>
    <w:rsid w:val="00F40A93"/>
    <w:rsid w:val="00F44E25"/>
    <w:rsid w:val="00F45A12"/>
    <w:rsid w:val="00F46231"/>
    <w:rsid w:val="00F47610"/>
    <w:rsid w:val="00F51242"/>
    <w:rsid w:val="00F519CF"/>
    <w:rsid w:val="00F528AD"/>
    <w:rsid w:val="00F56BA5"/>
    <w:rsid w:val="00F60E22"/>
    <w:rsid w:val="00F6284B"/>
    <w:rsid w:val="00F63BD2"/>
    <w:rsid w:val="00F63BDC"/>
    <w:rsid w:val="00F66208"/>
    <w:rsid w:val="00F662FB"/>
    <w:rsid w:val="00F66AE9"/>
    <w:rsid w:val="00F66C18"/>
    <w:rsid w:val="00F754DB"/>
    <w:rsid w:val="00F77C6C"/>
    <w:rsid w:val="00F81395"/>
    <w:rsid w:val="00F81BB8"/>
    <w:rsid w:val="00F8290D"/>
    <w:rsid w:val="00F82B1B"/>
    <w:rsid w:val="00F82BAE"/>
    <w:rsid w:val="00F8314F"/>
    <w:rsid w:val="00F858F6"/>
    <w:rsid w:val="00F9012B"/>
    <w:rsid w:val="00F90A19"/>
    <w:rsid w:val="00F90C64"/>
    <w:rsid w:val="00F917D1"/>
    <w:rsid w:val="00F93599"/>
    <w:rsid w:val="00F93ABB"/>
    <w:rsid w:val="00F945D8"/>
    <w:rsid w:val="00F95920"/>
    <w:rsid w:val="00F9653B"/>
    <w:rsid w:val="00F96C9F"/>
    <w:rsid w:val="00FA0C98"/>
    <w:rsid w:val="00FA5210"/>
    <w:rsid w:val="00FA6A85"/>
    <w:rsid w:val="00FB0619"/>
    <w:rsid w:val="00FB11AA"/>
    <w:rsid w:val="00FB1B3E"/>
    <w:rsid w:val="00FB1EF1"/>
    <w:rsid w:val="00FB4550"/>
    <w:rsid w:val="00FB62CF"/>
    <w:rsid w:val="00FB631B"/>
    <w:rsid w:val="00FB6401"/>
    <w:rsid w:val="00FB66BC"/>
    <w:rsid w:val="00FC1FBF"/>
    <w:rsid w:val="00FC20CD"/>
    <w:rsid w:val="00FC2597"/>
    <w:rsid w:val="00FC3904"/>
    <w:rsid w:val="00FC3ACA"/>
    <w:rsid w:val="00FC46F8"/>
    <w:rsid w:val="00FC49C4"/>
    <w:rsid w:val="00FC7962"/>
    <w:rsid w:val="00FD2673"/>
    <w:rsid w:val="00FD319E"/>
    <w:rsid w:val="00FD3C3B"/>
    <w:rsid w:val="00FD3FB0"/>
    <w:rsid w:val="00FD44A0"/>
    <w:rsid w:val="00FD463D"/>
    <w:rsid w:val="00FE0498"/>
    <w:rsid w:val="00FE07DD"/>
    <w:rsid w:val="00FE1865"/>
    <w:rsid w:val="00FE2C7B"/>
    <w:rsid w:val="00FE6B45"/>
    <w:rsid w:val="00FE740A"/>
    <w:rsid w:val="00FE7FDD"/>
    <w:rsid w:val="00FF1C21"/>
    <w:rsid w:val="00FF52C2"/>
    <w:rsid w:val="00FF55F3"/>
    <w:rsid w:val="00FF5851"/>
    <w:rsid w:val="00FF6369"/>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B3C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B5E57"/>
    <w:rPr>
      <w:sz w:val="16"/>
      <w:szCs w:val="16"/>
    </w:rPr>
  </w:style>
  <w:style w:type="paragraph" w:styleId="CommentText">
    <w:name w:val="annotation text"/>
    <w:basedOn w:val="Normal"/>
    <w:link w:val="CommentTextChar"/>
    <w:uiPriority w:val="99"/>
    <w:semiHidden/>
    <w:unhideWhenUsed/>
    <w:rsid w:val="000B5E57"/>
    <w:rPr>
      <w:sz w:val="20"/>
      <w:szCs w:val="20"/>
    </w:rPr>
  </w:style>
  <w:style w:type="character" w:customStyle="1" w:styleId="CommentTextChar">
    <w:name w:val="Comment Text Char"/>
    <w:basedOn w:val="DefaultParagraphFont"/>
    <w:link w:val="CommentText"/>
    <w:uiPriority w:val="99"/>
    <w:semiHidden/>
    <w:rsid w:val="000B5E57"/>
    <w:rPr>
      <w:lang w:val="en-US" w:eastAsia="en-US"/>
    </w:rPr>
  </w:style>
  <w:style w:type="paragraph" w:styleId="CommentSubject">
    <w:name w:val="annotation subject"/>
    <w:basedOn w:val="CommentText"/>
    <w:next w:val="CommentText"/>
    <w:link w:val="CommentSubjectChar"/>
    <w:uiPriority w:val="99"/>
    <w:semiHidden/>
    <w:unhideWhenUsed/>
    <w:rsid w:val="000B5E57"/>
    <w:rPr>
      <w:b/>
      <w:bCs/>
    </w:rPr>
  </w:style>
  <w:style w:type="character" w:customStyle="1" w:styleId="CommentSubjectChar">
    <w:name w:val="Comment Subject Char"/>
    <w:basedOn w:val="CommentTextChar"/>
    <w:link w:val="CommentSubject"/>
    <w:uiPriority w:val="99"/>
    <w:semiHidden/>
    <w:rsid w:val="000B5E57"/>
    <w:rPr>
      <w:b/>
      <w:bCs/>
      <w:lang w:val="en-US" w:eastAsia="en-US"/>
    </w:rPr>
  </w:style>
  <w:style w:type="paragraph" w:styleId="NormalWeb">
    <w:name w:val="Normal (Web)"/>
    <w:basedOn w:val="Normal"/>
    <w:uiPriority w:val="99"/>
    <w:unhideWhenUsed/>
    <w:rsid w:val="00FA0C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sz w:val="20"/>
      <w:szCs w:val="20"/>
      <w:bdr w:val="none" w:sz="0" w:space="0" w:color="auto"/>
    </w:rPr>
  </w:style>
  <w:style w:type="character" w:customStyle="1" w:styleId="apple-converted-space">
    <w:name w:val="apple-converted-space"/>
    <w:basedOn w:val="DefaultParagraphFont"/>
    <w:rsid w:val="00DB1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40624">
      <w:bodyDiv w:val="1"/>
      <w:marLeft w:val="0"/>
      <w:marRight w:val="0"/>
      <w:marTop w:val="0"/>
      <w:marBottom w:val="0"/>
      <w:divBdr>
        <w:top w:val="none" w:sz="0" w:space="0" w:color="auto"/>
        <w:left w:val="none" w:sz="0" w:space="0" w:color="auto"/>
        <w:bottom w:val="none" w:sz="0" w:space="0" w:color="auto"/>
        <w:right w:val="none" w:sz="0" w:space="0" w:color="auto"/>
      </w:divBdr>
      <w:divsChild>
        <w:div w:id="1579318224">
          <w:marLeft w:val="0"/>
          <w:marRight w:val="0"/>
          <w:marTop w:val="0"/>
          <w:marBottom w:val="0"/>
          <w:divBdr>
            <w:top w:val="none" w:sz="0" w:space="0" w:color="auto"/>
            <w:left w:val="none" w:sz="0" w:space="0" w:color="auto"/>
            <w:bottom w:val="none" w:sz="0" w:space="0" w:color="auto"/>
            <w:right w:val="none" w:sz="0" w:space="0" w:color="auto"/>
          </w:divBdr>
          <w:divsChild>
            <w:div w:id="1960139558">
              <w:marLeft w:val="0"/>
              <w:marRight w:val="0"/>
              <w:marTop w:val="0"/>
              <w:marBottom w:val="0"/>
              <w:divBdr>
                <w:top w:val="none" w:sz="0" w:space="0" w:color="auto"/>
                <w:left w:val="none" w:sz="0" w:space="0" w:color="auto"/>
                <w:bottom w:val="none" w:sz="0" w:space="0" w:color="auto"/>
                <w:right w:val="none" w:sz="0" w:space="0" w:color="auto"/>
              </w:divBdr>
              <w:divsChild>
                <w:div w:id="141709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7729">
      <w:bodyDiv w:val="1"/>
      <w:marLeft w:val="0"/>
      <w:marRight w:val="0"/>
      <w:marTop w:val="0"/>
      <w:marBottom w:val="0"/>
      <w:divBdr>
        <w:top w:val="none" w:sz="0" w:space="0" w:color="auto"/>
        <w:left w:val="none" w:sz="0" w:space="0" w:color="auto"/>
        <w:bottom w:val="none" w:sz="0" w:space="0" w:color="auto"/>
        <w:right w:val="none" w:sz="0" w:space="0" w:color="auto"/>
      </w:divBdr>
      <w:divsChild>
        <w:div w:id="1202984511">
          <w:marLeft w:val="0"/>
          <w:marRight w:val="0"/>
          <w:marTop w:val="0"/>
          <w:marBottom w:val="0"/>
          <w:divBdr>
            <w:top w:val="none" w:sz="0" w:space="0" w:color="auto"/>
            <w:left w:val="none" w:sz="0" w:space="0" w:color="auto"/>
            <w:bottom w:val="none" w:sz="0" w:space="0" w:color="auto"/>
            <w:right w:val="none" w:sz="0" w:space="0" w:color="auto"/>
          </w:divBdr>
          <w:divsChild>
            <w:div w:id="1386484935">
              <w:marLeft w:val="0"/>
              <w:marRight w:val="0"/>
              <w:marTop w:val="0"/>
              <w:marBottom w:val="0"/>
              <w:divBdr>
                <w:top w:val="none" w:sz="0" w:space="0" w:color="auto"/>
                <w:left w:val="none" w:sz="0" w:space="0" w:color="auto"/>
                <w:bottom w:val="none" w:sz="0" w:space="0" w:color="auto"/>
                <w:right w:val="none" w:sz="0" w:space="0" w:color="auto"/>
              </w:divBdr>
              <w:divsChild>
                <w:div w:id="1504390366">
                  <w:marLeft w:val="0"/>
                  <w:marRight w:val="0"/>
                  <w:marTop w:val="0"/>
                  <w:marBottom w:val="0"/>
                  <w:divBdr>
                    <w:top w:val="none" w:sz="0" w:space="0" w:color="auto"/>
                    <w:left w:val="none" w:sz="0" w:space="0" w:color="auto"/>
                    <w:bottom w:val="none" w:sz="0" w:space="0" w:color="auto"/>
                    <w:right w:val="none" w:sz="0" w:space="0" w:color="auto"/>
                  </w:divBdr>
                </w:div>
              </w:divsChild>
            </w:div>
            <w:div w:id="332882552">
              <w:marLeft w:val="0"/>
              <w:marRight w:val="0"/>
              <w:marTop w:val="0"/>
              <w:marBottom w:val="0"/>
              <w:divBdr>
                <w:top w:val="none" w:sz="0" w:space="0" w:color="auto"/>
                <w:left w:val="none" w:sz="0" w:space="0" w:color="auto"/>
                <w:bottom w:val="none" w:sz="0" w:space="0" w:color="auto"/>
                <w:right w:val="none" w:sz="0" w:space="0" w:color="auto"/>
              </w:divBdr>
              <w:divsChild>
                <w:div w:id="78250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454251">
      <w:bodyDiv w:val="1"/>
      <w:marLeft w:val="0"/>
      <w:marRight w:val="0"/>
      <w:marTop w:val="0"/>
      <w:marBottom w:val="0"/>
      <w:divBdr>
        <w:top w:val="none" w:sz="0" w:space="0" w:color="auto"/>
        <w:left w:val="none" w:sz="0" w:space="0" w:color="auto"/>
        <w:bottom w:val="none" w:sz="0" w:space="0" w:color="auto"/>
        <w:right w:val="none" w:sz="0" w:space="0" w:color="auto"/>
      </w:divBdr>
      <w:divsChild>
        <w:div w:id="949975676">
          <w:marLeft w:val="0"/>
          <w:marRight w:val="0"/>
          <w:marTop w:val="0"/>
          <w:marBottom w:val="0"/>
          <w:divBdr>
            <w:top w:val="none" w:sz="0" w:space="0" w:color="auto"/>
            <w:left w:val="none" w:sz="0" w:space="0" w:color="auto"/>
            <w:bottom w:val="none" w:sz="0" w:space="0" w:color="auto"/>
            <w:right w:val="none" w:sz="0" w:space="0" w:color="auto"/>
          </w:divBdr>
          <w:divsChild>
            <w:div w:id="248345781">
              <w:marLeft w:val="0"/>
              <w:marRight w:val="0"/>
              <w:marTop w:val="0"/>
              <w:marBottom w:val="0"/>
              <w:divBdr>
                <w:top w:val="none" w:sz="0" w:space="0" w:color="auto"/>
                <w:left w:val="none" w:sz="0" w:space="0" w:color="auto"/>
                <w:bottom w:val="none" w:sz="0" w:space="0" w:color="auto"/>
                <w:right w:val="none" w:sz="0" w:space="0" w:color="auto"/>
              </w:divBdr>
              <w:divsChild>
                <w:div w:id="467548294">
                  <w:marLeft w:val="0"/>
                  <w:marRight w:val="0"/>
                  <w:marTop w:val="0"/>
                  <w:marBottom w:val="0"/>
                  <w:divBdr>
                    <w:top w:val="none" w:sz="0" w:space="0" w:color="auto"/>
                    <w:left w:val="none" w:sz="0" w:space="0" w:color="auto"/>
                    <w:bottom w:val="none" w:sz="0" w:space="0" w:color="auto"/>
                    <w:right w:val="none" w:sz="0" w:space="0" w:color="auto"/>
                  </w:divBdr>
                </w:div>
              </w:divsChild>
            </w:div>
            <w:div w:id="625813888">
              <w:marLeft w:val="0"/>
              <w:marRight w:val="0"/>
              <w:marTop w:val="0"/>
              <w:marBottom w:val="0"/>
              <w:divBdr>
                <w:top w:val="none" w:sz="0" w:space="0" w:color="auto"/>
                <w:left w:val="none" w:sz="0" w:space="0" w:color="auto"/>
                <w:bottom w:val="none" w:sz="0" w:space="0" w:color="auto"/>
                <w:right w:val="none" w:sz="0" w:space="0" w:color="auto"/>
              </w:divBdr>
              <w:divsChild>
                <w:div w:id="162793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581824">
      <w:bodyDiv w:val="1"/>
      <w:marLeft w:val="0"/>
      <w:marRight w:val="0"/>
      <w:marTop w:val="0"/>
      <w:marBottom w:val="0"/>
      <w:divBdr>
        <w:top w:val="none" w:sz="0" w:space="0" w:color="auto"/>
        <w:left w:val="none" w:sz="0" w:space="0" w:color="auto"/>
        <w:bottom w:val="none" w:sz="0" w:space="0" w:color="auto"/>
        <w:right w:val="none" w:sz="0" w:space="0" w:color="auto"/>
      </w:divBdr>
      <w:divsChild>
        <w:div w:id="373384666">
          <w:marLeft w:val="0"/>
          <w:marRight w:val="0"/>
          <w:marTop w:val="0"/>
          <w:marBottom w:val="0"/>
          <w:divBdr>
            <w:top w:val="none" w:sz="0" w:space="0" w:color="auto"/>
            <w:left w:val="none" w:sz="0" w:space="0" w:color="auto"/>
            <w:bottom w:val="none" w:sz="0" w:space="0" w:color="auto"/>
            <w:right w:val="none" w:sz="0" w:space="0" w:color="auto"/>
          </w:divBdr>
          <w:divsChild>
            <w:div w:id="882407136">
              <w:marLeft w:val="0"/>
              <w:marRight w:val="0"/>
              <w:marTop w:val="0"/>
              <w:marBottom w:val="0"/>
              <w:divBdr>
                <w:top w:val="none" w:sz="0" w:space="0" w:color="auto"/>
                <w:left w:val="none" w:sz="0" w:space="0" w:color="auto"/>
                <w:bottom w:val="none" w:sz="0" w:space="0" w:color="auto"/>
                <w:right w:val="none" w:sz="0" w:space="0" w:color="auto"/>
              </w:divBdr>
              <w:divsChild>
                <w:div w:id="154062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269976">
      <w:bodyDiv w:val="1"/>
      <w:marLeft w:val="0"/>
      <w:marRight w:val="0"/>
      <w:marTop w:val="0"/>
      <w:marBottom w:val="0"/>
      <w:divBdr>
        <w:top w:val="none" w:sz="0" w:space="0" w:color="auto"/>
        <w:left w:val="none" w:sz="0" w:space="0" w:color="auto"/>
        <w:bottom w:val="none" w:sz="0" w:space="0" w:color="auto"/>
        <w:right w:val="none" w:sz="0" w:space="0" w:color="auto"/>
      </w:divBdr>
      <w:divsChild>
        <w:div w:id="544025373">
          <w:marLeft w:val="0"/>
          <w:marRight w:val="0"/>
          <w:marTop w:val="0"/>
          <w:marBottom w:val="0"/>
          <w:divBdr>
            <w:top w:val="none" w:sz="0" w:space="0" w:color="auto"/>
            <w:left w:val="none" w:sz="0" w:space="0" w:color="auto"/>
            <w:bottom w:val="none" w:sz="0" w:space="0" w:color="auto"/>
            <w:right w:val="none" w:sz="0" w:space="0" w:color="auto"/>
          </w:divBdr>
          <w:divsChild>
            <w:div w:id="1963463782">
              <w:marLeft w:val="0"/>
              <w:marRight w:val="0"/>
              <w:marTop w:val="0"/>
              <w:marBottom w:val="0"/>
              <w:divBdr>
                <w:top w:val="none" w:sz="0" w:space="0" w:color="auto"/>
                <w:left w:val="none" w:sz="0" w:space="0" w:color="auto"/>
                <w:bottom w:val="none" w:sz="0" w:space="0" w:color="auto"/>
                <w:right w:val="none" w:sz="0" w:space="0" w:color="auto"/>
              </w:divBdr>
              <w:divsChild>
                <w:div w:id="8344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2199">
      <w:bodyDiv w:val="1"/>
      <w:marLeft w:val="0"/>
      <w:marRight w:val="0"/>
      <w:marTop w:val="0"/>
      <w:marBottom w:val="0"/>
      <w:divBdr>
        <w:top w:val="none" w:sz="0" w:space="0" w:color="auto"/>
        <w:left w:val="none" w:sz="0" w:space="0" w:color="auto"/>
        <w:bottom w:val="none" w:sz="0" w:space="0" w:color="auto"/>
        <w:right w:val="none" w:sz="0" w:space="0" w:color="auto"/>
      </w:divBdr>
      <w:divsChild>
        <w:div w:id="92670400">
          <w:marLeft w:val="0"/>
          <w:marRight w:val="0"/>
          <w:marTop w:val="0"/>
          <w:marBottom w:val="0"/>
          <w:divBdr>
            <w:top w:val="none" w:sz="0" w:space="0" w:color="auto"/>
            <w:left w:val="none" w:sz="0" w:space="0" w:color="auto"/>
            <w:bottom w:val="none" w:sz="0" w:space="0" w:color="auto"/>
            <w:right w:val="none" w:sz="0" w:space="0" w:color="auto"/>
          </w:divBdr>
          <w:divsChild>
            <w:div w:id="330107077">
              <w:marLeft w:val="0"/>
              <w:marRight w:val="0"/>
              <w:marTop w:val="0"/>
              <w:marBottom w:val="0"/>
              <w:divBdr>
                <w:top w:val="none" w:sz="0" w:space="0" w:color="auto"/>
                <w:left w:val="none" w:sz="0" w:space="0" w:color="auto"/>
                <w:bottom w:val="none" w:sz="0" w:space="0" w:color="auto"/>
                <w:right w:val="none" w:sz="0" w:space="0" w:color="auto"/>
              </w:divBdr>
              <w:divsChild>
                <w:div w:id="210799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359410">
      <w:bodyDiv w:val="1"/>
      <w:marLeft w:val="0"/>
      <w:marRight w:val="0"/>
      <w:marTop w:val="0"/>
      <w:marBottom w:val="0"/>
      <w:divBdr>
        <w:top w:val="none" w:sz="0" w:space="0" w:color="auto"/>
        <w:left w:val="none" w:sz="0" w:space="0" w:color="auto"/>
        <w:bottom w:val="none" w:sz="0" w:space="0" w:color="auto"/>
        <w:right w:val="none" w:sz="0" w:space="0" w:color="auto"/>
      </w:divBdr>
      <w:divsChild>
        <w:div w:id="481385542">
          <w:marLeft w:val="0"/>
          <w:marRight w:val="0"/>
          <w:marTop w:val="0"/>
          <w:marBottom w:val="0"/>
          <w:divBdr>
            <w:top w:val="none" w:sz="0" w:space="0" w:color="auto"/>
            <w:left w:val="none" w:sz="0" w:space="0" w:color="auto"/>
            <w:bottom w:val="none" w:sz="0" w:space="0" w:color="auto"/>
            <w:right w:val="none" w:sz="0" w:space="0" w:color="auto"/>
          </w:divBdr>
          <w:divsChild>
            <w:div w:id="1259407404">
              <w:marLeft w:val="0"/>
              <w:marRight w:val="0"/>
              <w:marTop w:val="0"/>
              <w:marBottom w:val="0"/>
              <w:divBdr>
                <w:top w:val="none" w:sz="0" w:space="0" w:color="auto"/>
                <w:left w:val="none" w:sz="0" w:space="0" w:color="auto"/>
                <w:bottom w:val="none" w:sz="0" w:space="0" w:color="auto"/>
                <w:right w:val="none" w:sz="0" w:space="0" w:color="auto"/>
              </w:divBdr>
              <w:divsChild>
                <w:div w:id="86070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564730">
      <w:bodyDiv w:val="1"/>
      <w:marLeft w:val="0"/>
      <w:marRight w:val="0"/>
      <w:marTop w:val="0"/>
      <w:marBottom w:val="0"/>
      <w:divBdr>
        <w:top w:val="none" w:sz="0" w:space="0" w:color="auto"/>
        <w:left w:val="none" w:sz="0" w:space="0" w:color="auto"/>
        <w:bottom w:val="none" w:sz="0" w:space="0" w:color="auto"/>
        <w:right w:val="none" w:sz="0" w:space="0" w:color="auto"/>
      </w:divBdr>
      <w:divsChild>
        <w:div w:id="1371151529">
          <w:marLeft w:val="0"/>
          <w:marRight w:val="0"/>
          <w:marTop w:val="0"/>
          <w:marBottom w:val="0"/>
          <w:divBdr>
            <w:top w:val="none" w:sz="0" w:space="0" w:color="auto"/>
            <w:left w:val="none" w:sz="0" w:space="0" w:color="auto"/>
            <w:bottom w:val="none" w:sz="0" w:space="0" w:color="auto"/>
            <w:right w:val="none" w:sz="0" w:space="0" w:color="auto"/>
          </w:divBdr>
          <w:divsChild>
            <w:div w:id="834800463">
              <w:marLeft w:val="0"/>
              <w:marRight w:val="0"/>
              <w:marTop w:val="0"/>
              <w:marBottom w:val="0"/>
              <w:divBdr>
                <w:top w:val="none" w:sz="0" w:space="0" w:color="auto"/>
                <w:left w:val="none" w:sz="0" w:space="0" w:color="auto"/>
                <w:bottom w:val="none" w:sz="0" w:space="0" w:color="auto"/>
                <w:right w:val="none" w:sz="0" w:space="0" w:color="auto"/>
              </w:divBdr>
              <w:divsChild>
                <w:div w:id="14648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217891">
      <w:bodyDiv w:val="1"/>
      <w:marLeft w:val="0"/>
      <w:marRight w:val="0"/>
      <w:marTop w:val="0"/>
      <w:marBottom w:val="0"/>
      <w:divBdr>
        <w:top w:val="none" w:sz="0" w:space="0" w:color="auto"/>
        <w:left w:val="none" w:sz="0" w:space="0" w:color="auto"/>
        <w:bottom w:val="none" w:sz="0" w:space="0" w:color="auto"/>
        <w:right w:val="none" w:sz="0" w:space="0" w:color="auto"/>
      </w:divBdr>
    </w:div>
    <w:div w:id="689333080">
      <w:bodyDiv w:val="1"/>
      <w:marLeft w:val="0"/>
      <w:marRight w:val="0"/>
      <w:marTop w:val="0"/>
      <w:marBottom w:val="0"/>
      <w:divBdr>
        <w:top w:val="none" w:sz="0" w:space="0" w:color="auto"/>
        <w:left w:val="none" w:sz="0" w:space="0" w:color="auto"/>
        <w:bottom w:val="none" w:sz="0" w:space="0" w:color="auto"/>
        <w:right w:val="none" w:sz="0" w:space="0" w:color="auto"/>
      </w:divBdr>
    </w:div>
    <w:div w:id="738406001">
      <w:bodyDiv w:val="1"/>
      <w:marLeft w:val="0"/>
      <w:marRight w:val="0"/>
      <w:marTop w:val="0"/>
      <w:marBottom w:val="0"/>
      <w:divBdr>
        <w:top w:val="none" w:sz="0" w:space="0" w:color="auto"/>
        <w:left w:val="none" w:sz="0" w:space="0" w:color="auto"/>
        <w:bottom w:val="none" w:sz="0" w:space="0" w:color="auto"/>
        <w:right w:val="none" w:sz="0" w:space="0" w:color="auto"/>
      </w:divBdr>
      <w:divsChild>
        <w:div w:id="404686746">
          <w:marLeft w:val="0"/>
          <w:marRight w:val="0"/>
          <w:marTop w:val="0"/>
          <w:marBottom w:val="0"/>
          <w:divBdr>
            <w:top w:val="none" w:sz="0" w:space="0" w:color="auto"/>
            <w:left w:val="none" w:sz="0" w:space="0" w:color="auto"/>
            <w:bottom w:val="none" w:sz="0" w:space="0" w:color="auto"/>
            <w:right w:val="none" w:sz="0" w:space="0" w:color="auto"/>
          </w:divBdr>
          <w:divsChild>
            <w:div w:id="552352829">
              <w:marLeft w:val="0"/>
              <w:marRight w:val="0"/>
              <w:marTop w:val="0"/>
              <w:marBottom w:val="0"/>
              <w:divBdr>
                <w:top w:val="none" w:sz="0" w:space="0" w:color="auto"/>
                <w:left w:val="none" w:sz="0" w:space="0" w:color="auto"/>
                <w:bottom w:val="none" w:sz="0" w:space="0" w:color="auto"/>
                <w:right w:val="none" w:sz="0" w:space="0" w:color="auto"/>
              </w:divBdr>
              <w:divsChild>
                <w:div w:id="93863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7548">
      <w:bodyDiv w:val="1"/>
      <w:marLeft w:val="0"/>
      <w:marRight w:val="0"/>
      <w:marTop w:val="0"/>
      <w:marBottom w:val="0"/>
      <w:divBdr>
        <w:top w:val="none" w:sz="0" w:space="0" w:color="auto"/>
        <w:left w:val="none" w:sz="0" w:space="0" w:color="auto"/>
        <w:bottom w:val="none" w:sz="0" w:space="0" w:color="auto"/>
        <w:right w:val="none" w:sz="0" w:space="0" w:color="auto"/>
      </w:divBdr>
    </w:div>
    <w:div w:id="1013802639">
      <w:bodyDiv w:val="1"/>
      <w:marLeft w:val="0"/>
      <w:marRight w:val="0"/>
      <w:marTop w:val="0"/>
      <w:marBottom w:val="0"/>
      <w:divBdr>
        <w:top w:val="none" w:sz="0" w:space="0" w:color="auto"/>
        <w:left w:val="none" w:sz="0" w:space="0" w:color="auto"/>
        <w:bottom w:val="none" w:sz="0" w:space="0" w:color="auto"/>
        <w:right w:val="none" w:sz="0" w:space="0" w:color="auto"/>
      </w:divBdr>
      <w:divsChild>
        <w:div w:id="617100924">
          <w:marLeft w:val="0"/>
          <w:marRight w:val="0"/>
          <w:marTop w:val="0"/>
          <w:marBottom w:val="0"/>
          <w:divBdr>
            <w:top w:val="none" w:sz="0" w:space="0" w:color="auto"/>
            <w:left w:val="none" w:sz="0" w:space="0" w:color="auto"/>
            <w:bottom w:val="none" w:sz="0" w:space="0" w:color="auto"/>
            <w:right w:val="none" w:sz="0" w:space="0" w:color="auto"/>
          </w:divBdr>
          <w:divsChild>
            <w:div w:id="2052414685">
              <w:marLeft w:val="0"/>
              <w:marRight w:val="0"/>
              <w:marTop w:val="0"/>
              <w:marBottom w:val="0"/>
              <w:divBdr>
                <w:top w:val="none" w:sz="0" w:space="0" w:color="auto"/>
                <w:left w:val="none" w:sz="0" w:space="0" w:color="auto"/>
                <w:bottom w:val="none" w:sz="0" w:space="0" w:color="auto"/>
                <w:right w:val="none" w:sz="0" w:space="0" w:color="auto"/>
              </w:divBdr>
              <w:divsChild>
                <w:div w:id="11696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0259">
      <w:bodyDiv w:val="1"/>
      <w:marLeft w:val="0"/>
      <w:marRight w:val="0"/>
      <w:marTop w:val="0"/>
      <w:marBottom w:val="0"/>
      <w:divBdr>
        <w:top w:val="none" w:sz="0" w:space="0" w:color="auto"/>
        <w:left w:val="none" w:sz="0" w:space="0" w:color="auto"/>
        <w:bottom w:val="none" w:sz="0" w:space="0" w:color="auto"/>
        <w:right w:val="none" w:sz="0" w:space="0" w:color="auto"/>
      </w:divBdr>
    </w:div>
    <w:div w:id="1041637360">
      <w:bodyDiv w:val="1"/>
      <w:marLeft w:val="0"/>
      <w:marRight w:val="0"/>
      <w:marTop w:val="0"/>
      <w:marBottom w:val="0"/>
      <w:divBdr>
        <w:top w:val="none" w:sz="0" w:space="0" w:color="auto"/>
        <w:left w:val="none" w:sz="0" w:space="0" w:color="auto"/>
        <w:bottom w:val="none" w:sz="0" w:space="0" w:color="auto"/>
        <w:right w:val="none" w:sz="0" w:space="0" w:color="auto"/>
      </w:divBdr>
      <w:divsChild>
        <w:div w:id="413892435">
          <w:marLeft w:val="0"/>
          <w:marRight w:val="0"/>
          <w:marTop w:val="0"/>
          <w:marBottom w:val="0"/>
          <w:divBdr>
            <w:top w:val="none" w:sz="0" w:space="0" w:color="auto"/>
            <w:left w:val="none" w:sz="0" w:space="0" w:color="auto"/>
            <w:bottom w:val="none" w:sz="0" w:space="0" w:color="auto"/>
            <w:right w:val="none" w:sz="0" w:space="0" w:color="auto"/>
          </w:divBdr>
          <w:divsChild>
            <w:div w:id="742027783">
              <w:marLeft w:val="0"/>
              <w:marRight w:val="0"/>
              <w:marTop w:val="0"/>
              <w:marBottom w:val="0"/>
              <w:divBdr>
                <w:top w:val="none" w:sz="0" w:space="0" w:color="auto"/>
                <w:left w:val="none" w:sz="0" w:space="0" w:color="auto"/>
                <w:bottom w:val="none" w:sz="0" w:space="0" w:color="auto"/>
                <w:right w:val="none" w:sz="0" w:space="0" w:color="auto"/>
              </w:divBdr>
              <w:divsChild>
                <w:div w:id="183529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64546">
      <w:bodyDiv w:val="1"/>
      <w:marLeft w:val="0"/>
      <w:marRight w:val="0"/>
      <w:marTop w:val="0"/>
      <w:marBottom w:val="0"/>
      <w:divBdr>
        <w:top w:val="none" w:sz="0" w:space="0" w:color="auto"/>
        <w:left w:val="none" w:sz="0" w:space="0" w:color="auto"/>
        <w:bottom w:val="none" w:sz="0" w:space="0" w:color="auto"/>
        <w:right w:val="none" w:sz="0" w:space="0" w:color="auto"/>
      </w:divBdr>
      <w:divsChild>
        <w:div w:id="1609659915">
          <w:marLeft w:val="0"/>
          <w:marRight w:val="0"/>
          <w:marTop w:val="0"/>
          <w:marBottom w:val="0"/>
          <w:divBdr>
            <w:top w:val="none" w:sz="0" w:space="0" w:color="auto"/>
            <w:left w:val="none" w:sz="0" w:space="0" w:color="auto"/>
            <w:bottom w:val="none" w:sz="0" w:space="0" w:color="auto"/>
            <w:right w:val="none" w:sz="0" w:space="0" w:color="auto"/>
          </w:divBdr>
          <w:divsChild>
            <w:div w:id="1150289469">
              <w:marLeft w:val="0"/>
              <w:marRight w:val="0"/>
              <w:marTop w:val="0"/>
              <w:marBottom w:val="0"/>
              <w:divBdr>
                <w:top w:val="none" w:sz="0" w:space="0" w:color="auto"/>
                <w:left w:val="none" w:sz="0" w:space="0" w:color="auto"/>
                <w:bottom w:val="none" w:sz="0" w:space="0" w:color="auto"/>
                <w:right w:val="none" w:sz="0" w:space="0" w:color="auto"/>
              </w:divBdr>
              <w:divsChild>
                <w:div w:id="20788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532627">
      <w:bodyDiv w:val="1"/>
      <w:marLeft w:val="0"/>
      <w:marRight w:val="0"/>
      <w:marTop w:val="0"/>
      <w:marBottom w:val="0"/>
      <w:divBdr>
        <w:top w:val="none" w:sz="0" w:space="0" w:color="auto"/>
        <w:left w:val="none" w:sz="0" w:space="0" w:color="auto"/>
        <w:bottom w:val="none" w:sz="0" w:space="0" w:color="auto"/>
        <w:right w:val="none" w:sz="0" w:space="0" w:color="auto"/>
      </w:divBdr>
      <w:divsChild>
        <w:div w:id="1404792671">
          <w:marLeft w:val="0"/>
          <w:marRight w:val="0"/>
          <w:marTop w:val="0"/>
          <w:marBottom w:val="0"/>
          <w:divBdr>
            <w:top w:val="none" w:sz="0" w:space="0" w:color="auto"/>
            <w:left w:val="none" w:sz="0" w:space="0" w:color="auto"/>
            <w:bottom w:val="none" w:sz="0" w:space="0" w:color="auto"/>
            <w:right w:val="none" w:sz="0" w:space="0" w:color="auto"/>
          </w:divBdr>
          <w:divsChild>
            <w:div w:id="1452482508">
              <w:marLeft w:val="0"/>
              <w:marRight w:val="0"/>
              <w:marTop w:val="0"/>
              <w:marBottom w:val="0"/>
              <w:divBdr>
                <w:top w:val="none" w:sz="0" w:space="0" w:color="auto"/>
                <w:left w:val="none" w:sz="0" w:space="0" w:color="auto"/>
                <w:bottom w:val="none" w:sz="0" w:space="0" w:color="auto"/>
                <w:right w:val="none" w:sz="0" w:space="0" w:color="auto"/>
              </w:divBdr>
              <w:divsChild>
                <w:div w:id="8975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67728">
      <w:bodyDiv w:val="1"/>
      <w:marLeft w:val="0"/>
      <w:marRight w:val="0"/>
      <w:marTop w:val="0"/>
      <w:marBottom w:val="0"/>
      <w:divBdr>
        <w:top w:val="none" w:sz="0" w:space="0" w:color="auto"/>
        <w:left w:val="none" w:sz="0" w:space="0" w:color="auto"/>
        <w:bottom w:val="none" w:sz="0" w:space="0" w:color="auto"/>
        <w:right w:val="none" w:sz="0" w:space="0" w:color="auto"/>
      </w:divBdr>
    </w:div>
    <w:div w:id="1131557252">
      <w:bodyDiv w:val="1"/>
      <w:marLeft w:val="0"/>
      <w:marRight w:val="0"/>
      <w:marTop w:val="0"/>
      <w:marBottom w:val="0"/>
      <w:divBdr>
        <w:top w:val="none" w:sz="0" w:space="0" w:color="auto"/>
        <w:left w:val="none" w:sz="0" w:space="0" w:color="auto"/>
        <w:bottom w:val="none" w:sz="0" w:space="0" w:color="auto"/>
        <w:right w:val="none" w:sz="0" w:space="0" w:color="auto"/>
      </w:divBdr>
      <w:divsChild>
        <w:div w:id="952710219">
          <w:marLeft w:val="0"/>
          <w:marRight w:val="0"/>
          <w:marTop w:val="0"/>
          <w:marBottom w:val="0"/>
          <w:divBdr>
            <w:top w:val="none" w:sz="0" w:space="0" w:color="auto"/>
            <w:left w:val="none" w:sz="0" w:space="0" w:color="auto"/>
            <w:bottom w:val="none" w:sz="0" w:space="0" w:color="auto"/>
            <w:right w:val="none" w:sz="0" w:space="0" w:color="auto"/>
          </w:divBdr>
          <w:divsChild>
            <w:div w:id="182791196">
              <w:marLeft w:val="0"/>
              <w:marRight w:val="0"/>
              <w:marTop w:val="0"/>
              <w:marBottom w:val="0"/>
              <w:divBdr>
                <w:top w:val="none" w:sz="0" w:space="0" w:color="auto"/>
                <w:left w:val="none" w:sz="0" w:space="0" w:color="auto"/>
                <w:bottom w:val="none" w:sz="0" w:space="0" w:color="auto"/>
                <w:right w:val="none" w:sz="0" w:space="0" w:color="auto"/>
              </w:divBdr>
              <w:divsChild>
                <w:div w:id="83172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10685">
      <w:bodyDiv w:val="1"/>
      <w:marLeft w:val="0"/>
      <w:marRight w:val="0"/>
      <w:marTop w:val="0"/>
      <w:marBottom w:val="0"/>
      <w:divBdr>
        <w:top w:val="none" w:sz="0" w:space="0" w:color="auto"/>
        <w:left w:val="none" w:sz="0" w:space="0" w:color="auto"/>
        <w:bottom w:val="none" w:sz="0" w:space="0" w:color="auto"/>
        <w:right w:val="none" w:sz="0" w:space="0" w:color="auto"/>
      </w:divBdr>
      <w:divsChild>
        <w:div w:id="410201223">
          <w:marLeft w:val="0"/>
          <w:marRight w:val="0"/>
          <w:marTop w:val="0"/>
          <w:marBottom w:val="0"/>
          <w:divBdr>
            <w:top w:val="none" w:sz="0" w:space="0" w:color="auto"/>
            <w:left w:val="none" w:sz="0" w:space="0" w:color="auto"/>
            <w:bottom w:val="none" w:sz="0" w:space="0" w:color="auto"/>
            <w:right w:val="none" w:sz="0" w:space="0" w:color="auto"/>
          </w:divBdr>
          <w:divsChild>
            <w:div w:id="1097096489">
              <w:marLeft w:val="0"/>
              <w:marRight w:val="0"/>
              <w:marTop w:val="0"/>
              <w:marBottom w:val="0"/>
              <w:divBdr>
                <w:top w:val="none" w:sz="0" w:space="0" w:color="auto"/>
                <w:left w:val="none" w:sz="0" w:space="0" w:color="auto"/>
                <w:bottom w:val="none" w:sz="0" w:space="0" w:color="auto"/>
                <w:right w:val="none" w:sz="0" w:space="0" w:color="auto"/>
              </w:divBdr>
              <w:divsChild>
                <w:div w:id="5561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11388">
      <w:bodyDiv w:val="1"/>
      <w:marLeft w:val="0"/>
      <w:marRight w:val="0"/>
      <w:marTop w:val="0"/>
      <w:marBottom w:val="0"/>
      <w:divBdr>
        <w:top w:val="none" w:sz="0" w:space="0" w:color="auto"/>
        <w:left w:val="none" w:sz="0" w:space="0" w:color="auto"/>
        <w:bottom w:val="none" w:sz="0" w:space="0" w:color="auto"/>
        <w:right w:val="none" w:sz="0" w:space="0" w:color="auto"/>
      </w:divBdr>
    </w:div>
    <w:div w:id="1228494901">
      <w:bodyDiv w:val="1"/>
      <w:marLeft w:val="0"/>
      <w:marRight w:val="0"/>
      <w:marTop w:val="0"/>
      <w:marBottom w:val="0"/>
      <w:divBdr>
        <w:top w:val="none" w:sz="0" w:space="0" w:color="auto"/>
        <w:left w:val="none" w:sz="0" w:space="0" w:color="auto"/>
        <w:bottom w:val="none" w:sz="0" w:space="0" w:color="auto"/>
        <w:right w:val="none" w:sz="0" w:space="0" w:color="auto"/>
      </w:divBdr>
      <w:divsChild>
        <w:div w:id="995038388">
          <w:marLeft w:val="0"/>
          <w:marRight w:val="0"/>
          <w:marTop w:val="0"/>
          <w:marBottom w:val="0"/>
          <w:divBdr>
            <w:top w:val="none" w:sz="0" w:space="0" w:color="auto"/>
            <w:left w:val="none" w:sz="0" w:space="0" w:color="auto"/>
            <w:bottom w:val="none" w:sz="0" w:space="0" w:color="auto"/>
            <w:right w:val="none" w:sz="0" w:space="0" w:color="auto"/>
          </w:divBdr>
          <w:divsChild>
            <w:div w:id="55904744">
              <w:marLeft w:val="0"/>
              <w:marRight w:val="0"/>
              <w:marTop w:val="0"/>
              <w:marBottom w:val="0"/>
              <w:divBdr>
                <w:top w:val="none" w:sz="0" w:space="0" w:color="auto"/>
                <w:left w:val="none" w:sz="0" w:space="0" w:color="auto"/>
                <w:bottom w:val="none" w:sz="0" w:space="0" w:color="auto"/>
                <w:right w:val="none" w:sz="0" w:space="0" w:color="auto"/>
              </w:divBdr>
              <w:divsChild>
                <w:div w:id="1626542948">
                  <w:marLeft w:val="0"/>
                  <w:marRight w:val="0"/>
                  <w:marTop w:val="0"/>
                  <w:marBottom w:val="0"/>
                  <w:divBdr>
                    <w:top w:val="none" w:sz="0" w:space="0" w:color="auto"/>
                    <w:left w:val="none" w:sz="0" w:space="0" w:color="auto"/>
                    <w:bottom w:val="none" w:sz="0" w:space="0" w:color="auto"/>
                    <w:right w:val="none" w:sz="0" w:space="0" w:color="auto"/>
                  </w:divBdr>
                </w:div>
              </w:divsChild>
            </w:div>
            <w:div w:id="1938632872">
              <w:marLeft w:val="0"/>
              <w:marRight w:val="0"/>
              <w:marTop w:val="0"/>
              <w:marBottom w:val="0"/>
              <w:divBdr>
                <w:top w:val="none" w:sz="0" w:space="0" w:color="auto"/>
                <w:left w:val="none" w:sz="0" w:space="0" w:color="auto"/>
                <w:bottom w:val="none" w:sz="0" w:space="0" w:color="auto"/>
                <w:right w:val="none" w:sz="0" w:space="0" w:color="auto"/>
              </w:divBdr>
              <w:divsChild>
                <w:div w:id="42430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03482076">
      <w:bodyDiv w:val="1"/>
      <w:marLeft w:val="0"/>
      <w:marRight w:val="0"/>
      <w:marTop w:val="0"/>
      <w:marBottom w:val="0"/>
      <w:divBdr>
        <w:top w:val="none" w:sz="0" w:space="0" w:color="auto"/>
        <w:left w:val="none" w:sz="0" w:space="0" w:color="auto"/>
        <w:bottom w:val="none" w:sz="0" w:space="0" w:color="auto"/>
        <w:right w:val="none" w:sz="0" w:space="0" w:color="auto"/>
      </w:divBdr>
      <w:divsChild>
        <w:div w:id="1729037298">
          <w:marLeft w:val="0"/>
          <w:marRight w:val="0"/>
          <w:marTop w:val="0"/>
          <w:marBottom w:val="0"/>
          <w:divBdr>
            <w:top w:val="none" w:sz="0" w:space="0" w:color="auto"/>
            <w:left w:val="none" w:sz="0" w:space="0" w:color="auto"/>
            <w:bottom w:val="none" w:sz="0" w:space="0" w:color="auto"/>
            <w:right w:val="none" w:sz="0" w:space="0" w:color="auto"/>
          </w:divBdr>
          <w:divsChild>
            <w:div w:id="2067604155">
              <w:marLeft w:val="0"/>
              <w:marRight w:val="0"/>
              <w:marTop w:val="0"/>
              <w:marBottom w:val="0"/>
              <w:divBdr>
                <w:top w:val="none" w:sz="0" w:space="0" w:color="auto"/>
                <w:left w:val="none" w:sz="0" w:space="0" w:color="auto"/>
                <w:bottom w:val="none" w:sz="0" w:space="0" w:color="auto"/>
                <w:right w:val="none" w:sz="0" w:space="0" w:color="auto"/>
              </w:divBdr>
              <w:divsChild>
                <w:div w:id="107035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535527">
      <w:bodyDiv w:val="1"/>
      <w:marLeft w:val="0"/>
      <w:marRight w:val="0"/>
      <w:marTop w:val="0"/>
      <w:marBottom w:val="0"/>
      <w:divBdr>
        <w:top w:val="none" w:sz="0" w:space="0" w:color="auto"/>
        <w:left w:val="none" w:sz="0" w:space="0" w:color="auto"/>
        <w:bottom w:val="none" w:sz="0" w:space="0" w:color="auto"/>
        <w:right w:val="none" w:sz="0" w:space="0" w:color="auto"/>
      </w:divBdr>
    </w:div>
    <w:div w:id="1499419109">
      <w:bodyDiv w:val="1"/>
      <w:marLeft w:val="0"/>
      <w:marRight w:val="0"/>
      <w:marTop w:val="0"/>
      <w:marBottom w:val="0"/>
      <w:divBdr>
        <w:top w:val="none" w:sz="0" w:space="0" w:color="auto"/>
        <w:left w:val="none" w:sz="0" w:space="0" w:color="auto"/>
        <w:bottom w:val="none" w:sz="0" w:space="0" w:color="auto"/>
        <w:right w:val="none" w:sz="0" w:space="0" w:color="auto"/>
      </w:divBdr>
      <w:divsChild>
        <w:div w:id="326594143">
          <w:marLeft w:val="0"/>
          <w:marRight w:val="0"/>
          <w:marTop w:val="0"/>
          <w:marBottom w:val="0"/>
          <w:divBdr>
            <w:top w:val="none" w:sz="0" w:space="0" w:color="auto"/>
            <w:left w:val="none" w:sz="0" w:space="0" w:color="auto"/>
            <w:bottom w:val="none" w:sz="0" w:space="0" w:color="auto"/>
            <w:right w:val="none" w:sz="0" w:space="0" w:color="auto"/>
          </w:divBdr>
          <w:divsChild>
            <w:div w:id="1561096817">
              <w:marLeft w:val="0"/>
              <w:marRight w:val="0"/>
              <w:marTop w:val="0"/>
              <w:marBottom w:val="0"/>
              <w:divBdr>
                <w:top w:val="none" w:sz="0" w:space="0" w:color="auto"/>
                <w:left w:val="none" w:sz="0" w:space="0" w:color="auto"/>
                <w:bottom w:val="none" w:sz="0" w:space="0" w:color="auto"/>
                <w:right w:val="none" w:sz="0" w:space="0" w:color="auto"/>
              </w:divBdr>
              <w:divsChild>
                <w:div w:id="244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28331">
      <w:bodyDiv w:val="1"/>
      <w:marLeft w:val="0"/>
      <w:marRight w:val="0"/>
      <w:marTop w:val="0"/>
      <w:marBottom w:val="0"/>
      <w:divBdr>
        <w:top w:val="none" w:sz="0" w:space="0" w:color="auto"/>
        <w:left w:val="none" w:sz="0" w:space="0" w:color="auto"/>
        <w:bottom w:val="none" w:sz="0" w:space="0" w:color="auto"/>
        <w:right w:val="none" w:sz="0" w:space="0" w:color="auto"/>
      </w:divBdr>
      <w:divsChild>
        <w:div w:id="2142729130">
          <w:marLeft w:val="0"/>
          <w:marRight w:val="0"/>
          <w:marTop w:val="0"/>
          <w:marBottom w:val="0"/>
          <w:divBdr>
            <w:top w:val="none" w:sz="0" w:space="0" w:color="auto"/>
            <w:left w:val="none" w:sz="0" w:space="0" w:color="auto"/>
            <w:bottom w:val="none" w:sz="0" w:space="0" w:color="auto"/>
            <w:right w:val="none" w:sz="0" w:space="0" w:color="auto"/>
          </w:divBdr>
          <w:divsChild>
            <w:div w:id="1882475101">
              <w:marLeft w:val="0"/>
              <w:marRight w:val="0"/>
              <w:marTop w:val="0"/>
              <w:marBottom w:val="0"/>
              <w:divBdr>
                <w:top w:val="none" w:sz="0" w:space="0" w:color="auto"/>
                <w:left w:val="none" w:sz="0" w:space="0" w:color="auto"/>
                <w:bottom w:val="none" w:sz="0" w:space="0" w:color="auto"/>
                <w:right w:val="none" w:sz="0" w:space="0" w:color="auto"/>
              </w:divBdr>
              <w:divsChild>
                <w:div w:id="34479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658019">
      <w:bodyDiv w:val="1"/>
      <w:marLeft w:val="0"/>
      <w:marRight w:val="0"/>
      <w:marTop w:val="0"/>
      <w:marBottom w:val="0"/>
      <w:divBdr>
        <w:top w:val="none" w:sz="0" w:space="0" w:color="auto"/>
        <w:left w:val="none" w:sz="0" w:space="0" w:color="auto"/>
        <w:bottom w:val="none" w:sz="0" w:space="0" w:color="auto"/>
        <w:right w:val="none" w:sz="0" w:space="0" w:color="auto"/>
      </w:divBdr>
      <w:divsChild>
        <w:div w:id="1442534125">
          <w:marLeft w:val="0"/>
          <w:marRight w:val="0"/>
          <w:marTop w:val="0"/>
          <w:marBottom w:val="0"/>
          <w:divBdr>
            <w:top w:val="none" w:sz="0" w:space="0" w:color="auto"/>
            <w:left w:val="none" w:sz="0" w:space="0" w:color="auto"/>
            <w:bottom w:val="none" w:sz="0" w:space="0" w:color="auto"/>
            <w:right w:val="none" w:sz="0" w:space="0" w:color="auto"/>
          </w:divBdr>
          <w:divsChild>
            <w:div w:id="458496891">
              <w:marLeft w:val="0"/>
              <w:marRight w:val="0"/>
              <w:marTop w:val="0"/>
              <w:marBottom w:val="0"/>
              <w:divBdr>
                <w:top w:val="none" w:sz="0" w:space="0" w:color="auto"/>
                <w:left w:val="none" w:sz="0" w:space="0" w:color="auto"/>
                <w:bottom w:val="none" w:sz="0" w:space="0" w:color="auto"/>
                <w:right w:val="none" w:sz="0" w:space="0" w:color="auto"/>
              </w:divBdr>
              <w:divsChild>
                <w:div w:id="96458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216081">
      <w:bodyDiv w:val="1"/>
      <w:marLeft w:val="0"/>
      <w:marRight w:val="0"/>
      <w:marTop w:val="0"/>
      <w:marBottom w:val="0"/>
      <w:divBdr>
        <w:top w:val="none" w:sz="0" w:space="0" w:color="auto"/>
        <w:left w:val="none" w:sz="0" w:space="0" w:color="auto"/>
        <w:bottom w:val="none" w:sz="0" w:space="0" w:color="auto"/>
        <w:right w:val="none" w:sz="0" w:space="0" w:color="auto"/>
      </w:divBdr>
      <w:divsChild>
        <w:div w:id="1237518656">
          <w:marLeft w:val="0"/>
          <w:marRight w:val="0"/>
          <w:marTop w:val="0"/>
          <w:marBottom w:val="0"/>
          <w:divBdr>
            <w:top w:val="none" w:sz="0" w:space="0" w:color="auto"/>
            <w:left w:val="none" w:sz="0" w:space="0" w:color="auto"/>
            <w:bottom w:val="none" w:sz="0" w:space="0" w:color="auto"/>
            <w:right w:val="none" w:sz="0" w:space="0" w:color="auto"/>
          </w:divBdr>
          <w:divsChild>
            <w:div w:id="720717073">
              <w:marLeft w:val="0"/>
              <w:marRight w:val="0"/>
              <w:marTop w:val="0"/>
              <w:marBottom w:val="0"/>
              <w:divBdr>
                <w:top w:val="none" w:sz="0" w:space="0" w:color="auto"/>
                <w:left w:val="none" w:sz="0" w:space="0" w:color="auto"/>
                <w:bottom w:val="none" w:sz="0" w:space="0" w:color="auto"/>
                <w:right w:val="none" w:sz="0" w:space="0" w:color="auto"/>
              </w:divBdr>
              <w:divsChild>
                <w:div w:id="43517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610310">
      <w:bodyDiv w:val="1"/>
      <w:marLeft w:val="0"/>
      <w:marRight w:val="0"/>
      <w:marTop w:val="0"/>
      <w:marBottom w:val="0"/>
      <w:divBdr>
        <w:top w:val="none" w:sz="0" w:space="0" w:color="auto"/>
        <w:left w:val="none" w:sz="0" w:space="0" w:color="auto"/>
        <w:bottom w:val="none" w:sz="0" w:space="0" w:color="auto"/>
        <w:right w:val="none" w:sz="0" w:space="0" w:color="auto"/>
      </w:divBdr>
      <w:divsChild>
        <w:div w:id="1885361644">
          <w:marLeft w:val="0"/>
          <w:marRight w:val="0"/>
          <w:marTop w:val="0"/>
          <w:marBottom w:val="0"/>
          <w:divBdr>
            <w:top w:val="none" w:sz="0" w:space="0" w:color="auto"/>
            <w:left w:val="none" w:sz="0" w:space="0" w:color="auto"/>
            <w:bottom w:val="none" w:sz="0" w:space="0" w:color="auto"/>
            <w:right w:val="none" w:sz="0" w:space="0" w:color="auto"/>
          </w:divBdr>
          <w:divsChild>
            <w:div w:id="1918243701">
              <w:marLeft w:val="0"/>
              <w:marRight w:val="0"/>
              <w:marTop w:val="0"/>
              <w:marBottom w:val="0"/>
              <w:divBdr>
                <w:top w:val="none" w:sz="0" w:space="0" w:color="auto"/>
                <w:left w:val="none" w:sz="0" w:space="0" w:color="auto"/>
                <w:bottom w:val="none" w:sz="0" w:space="0" w:color="auto"/>
                <w:right w:val="none" w:sz="0" w:space="0" w:color="auto"/>
              </w:divBdr>
              <w:divsChild>
                <w:div w:id="153846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26510800">
      <w:bodyDiv w:val="1"/>
      <w:marLeft w:val="0"/>
      <w:marRight w:val="0"/>
      <w:marTop w:val="0"/>
      <w:marBottom w:val="0"/>
      <w:divBdr>
        <w:top w:val="none" w:sz="0" w:space="0" w:color="auto"/>
        <w:left w:val="none" w:sz="0" w:space="0" w:color="auto"/>
        <w:bottom w:val="none" w:sz="0" w:space="0" w:color="auto"/>
        <w:right w:val="none" w:sz="0" w:space="0" w:color="auto"/>
      </w:divBdr>
    </w:div>
    <w:div w:id="1886091619">
      <w:bodyDiv w:val="1"/>
      <w:marLeft w:val="0"/>
      <w:marRight w:val="0"/>
      <w:marTop w:val="0"/>
      <w:marBottom w:val="0"/>
      <w:divBdr>
        <w:top w:val="none" w:sz="0" w:space="0" w:color="auto"/>
        <w:left w:val="none" w:sz="0" w:space="0" w:color="auto"/>
        <w:bottom w:val="none" w:sz="0" w:space="0" w:color="auto"/>
        <w:right w:val="none" w:sz="0" w:space="0" w:color="auto"/>
      </w:divBdr>
    </w:div>
    <w:div w:id="1935943281">
      <w:bodyDiv w:val="1"/>
      <w:marLeft w:val="0"/>
      <w:marRight w:val="0"/>
      <w:marTop w:val="0"/>
      <w:marBottom w:val="0"/>
      <w:divBdr>
        <w:top w:val="none" w:sz="0" w:space="0" w:color="auto"/>
        <w:left w:val="none" w:sz="0" w:space="0" w:color="auto"/>
        <w:bottom w:val="none" w:sz="0" w:space="0" w:color="auto"/>
        <w:right w:val="none" w:sz="0" w:space="0" w:color="auto"/>
      </w:divBdr>
      <w:divsChild>
        <w:div w:id="1050345635">
          <w:marLeft w:val="0"/>
          <w:marRight w:val="0"/>
          <w:marTop w:val="0"/>
          <w:marBottom w:val="0"/>
          <w:divBdr>
            <w:top w:val="none" w:sz="0" w:space="0" w:color="auto"/>
            <w:left w:val="none" w:sz="0" w:space="0" w:color="auto"/>
            <w:bottom w:val="none" w:sz="0" w:space="0" w:color="auto"/>
            <w:right w:val="none" w:sz="0" w:space="0" w:color="auto"/>
          </w:divBdr>
          <w:divsChild>
            <w:div w:id="1004092969">
              <w:marLeft w:val="0"/>
              <w:marRight w:val="0"/>
              <w:marTop w:val="0"/>
              <w:marBottom w:val="0"/>
              <w:divBdr>
                <w:top w:val="none" w:sz="0" w:space="0" w:color="auto"/>
                <w:left w:val="none" w:sz="0" w:space="0" w:color="auto"/>
                <w:bottom w:val="none" w:sz="0" w:space="0" w:color="auto"/>
                <w:right w:val="none" w:sz="0" w:space="0" w:color="auto"/>
              </w:divBdr>
              <w:divsChild>
                <w:div w:id="155643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04075">
      <w:bodyDiv w:val="1"/>
      <w:marLeft w:val="0"/>
      <w:marRight w:val="0"/>
      <w:marTop w:val="0"/>
      <w:marBottom w:val="0"/>
      <w:divBdr>
        <w:top w:val="none" w:sz="0" w:space="0" w:color="auto"/>
        <w:left w:val="none" w:sz="0" w:space="0" w:color="auto"/>
        <w:bottom w:val="none" w:sz="0" w:space="0" w:color="auto"/>
        <w:right w:val="none" w:sz="0" w:space="0" w:color="auto"/>
      </w:divBdr>
      <w:divsChild>
        <w:div w:id="1122773241">
          <w:marLeft w:val="0"/>
          <w:marRight w:val="0"/>
          <w:marTop w:val="0"/>
          <w:marBottom w:val="0"/>
          <w:divBdr>
            <w:top w:val="none" w:sz="0" w:space="0" w:color="auto"/>
            <w:left w:val="none" w:sz="0" w:space="0" w:color="auto"/>
            <w:bottom w:val="none" w:sz="0" w:space="0" w:color="auto"/>
            <w:right w:val="none" w:sz="0" w:space="0" w:color="auto"/>
          </w:divBdr>
          <w:divsChild>
            <w:div w:id="360934152">
              <w:marLeft w:val="0"/>
              <w:marRight w:val="0"/>
              <w:marTop w:val="0"/>
              <w:marBottom w:val="0"/>
              <w:divBdr>
                <w:top w:val="none" w:sz="0" w:space="0" w:color="auto"/>
                <w:left w:val="none" w:sz="0" w:space="0" w:color="auto"/>
                <w:bottom w:val="none" w:sz="0" w:space="0" w:color="auto"/>
                <w:right w:val="none" w:sz="0" w:space="0" w:color="auto"/>
              </w:divBdr>
              <w:divsChild>
                <w:div w:id="140414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067784">
      <w:bodyDiv w:val="1"/>
      <w:marLeft w:val="0"/>
      <w:marRight w:val="0"/>
      <w:marTop w:val="0"/>
      <w:marBottom w:val="0"/>
      <w:divBdr>
        <w:top w:val="none" w:sz="0" w:space="0" w:color="auto"/>
        <w:left w:val="none" w:sz="0" w:space="0" w:color="auto"/>
        <w:bottom w:val="none" w:sz="0" w:space="0" w:color="auto"/>
        <w:right w:val="none" w:sz="0" w:space="0" w:color="auto"/>
      </w:divBdr>
      <w:divsChild>
        <w:div w:id="1851408939">
          <w:marLeft w:val="0"/>
          <w:marRight w:val="0"/>
          <w:marTop w:val="0"/>
          <w:marBottom w:val="0"/>
          <w:divBdr>
            <w:top w:val="none" w:sz="0" w:space="0" w:color="auto"/>
            <w:left w:val="none" w:sz="0" w:space="0" w:color="auto"/>
            <w:bottom w:val="none" w:sz="0" w:space="0" w:color="auto"/>
            <w:right w:val="none" w:sz="0" w:space="0" w:color="auto"/>
          </w:divBdr>
          <w:divsChild>
            <w:div w:id="1527520768">
              <w:marLeft w:val="0"/>
              <w:marRight w:val="0"/>
              <w:marTop w:val="0"/>
              <w:marBottom w:val="0"/>
              <w:divBdr>
                <w:top w:val="none" w:sz="0" w:space="0" w:color="auto"/>
                <w:left w:val="none" w:sz="0" w:space="0" w:color="auto"/>
                <w:bottom w:val="none" w:sz="0" w:space="0" w:color="auto"/>
                <w:right w:val="none" w:sz="0" w:space="0" w:color="auto"/>
              </w:divBdr>
              <w:divsChild>
                <w:div w:id="3758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968685">
      <w:bodyDiv w:val="1"/>
      <w:marLeft w:val="0"/>
      <w:marRight w:val="0"/>
      <w:marTop w:val="0"/>
      <w:marBottom w:val="0"/>
      <w:divBdr>
        <w:top w:val="none" w:sz="0" w:space="0" w:color="auto"/>
        <w:left w:val="none" w:sz="0" w:space="0" w:color="auto"/>
        <w:bottom w:val="none" w:sz="0" w:space="0" w:color="auto"/>
        <w:right w:val="none" w:sz="0" w:space="0" w:color="auto"/>
      </w:divBdr>
      <w:divsChild>
        <w:div w:id="25645028">
          <w:marLeft w:val="0"/>
          <w:marRight w:val="0"/>
          <w:marTop w:val="0"/>
          <w:marBottom w:val="0"/>
          <w:divBdr>
            <w:top w:val="none" w:sz="0" w:space="0" w:color="auto"/>
            <w:left w:val="none" w:sz="0" w:space="0" w:color="auto"/>
            <w:bottom w:val="none" w:sz="0" w:space="0" w:color="auto"/>
            <w:right w:val="none" w:sz="0" w:space="0" w:color="auto"/>
          </w:divBdr>
          <w:divsChild>
            <w:div w:id="661617152">
              <w:marLeft w:val="0"/>
              <w:marRight w:val="0"/>
              <w:marTop w:val="0"/>
              <w:marBottom w:val="0"/>
              <w:divBdr>
                <w:top w:val="none" w:sz="0" w:space="0" w:color="auto"/>
                <w:left w:val="none" w:sz="0" w:space="0" w:color="auto"/>
                <w:bottom w:val="none" w:sz="0" w:space="0" w:color="auto"/>
                <w:right w:val="none" w:sz="0" w:space="0" w:color="auto"/>
              </w:divBdr>
              <w:divsChild>
                <w:div w:id="115568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704125">
      <w:bodyDiv w:val="1"/>
      <w:marLeft w:val="0"/>
      <w:marRight w:val="0"/>
      <w:marTop w:val="0"/>
      <w:marBottom w:val="0"/>
      <w:divBdr>
        <w:top w:val="none" w:sz="0" w:space="0" w:color="auto"/>
        <w:left w:val="none" w:sz="0" w:space="0" w:color="auto"/>
        <w:bottom w:val="none" w:sz="0" w:space="0" w:color="auto"/>
        <w:right w:val="none" w:sz="0" w:space="0" w:color="auto"/>
      </w:divBdr>
      <w:divsChild>
        <w:div w:id="1946763415">
          <w:marLeft w:val="0"/>
          <w:marRight w:val="0"/>
          <w:marTop w:val="0"/>
          <w:marBottom w:val="0"/>
          <w:divBdr>
            <w:top w:val="none" w:sz="0" w:space="0" w:color="auto"/>
            <w:left w:val="none" w:sz="0" w:space="0" w:color="auto"/>
            <w:bottom w:val="none" w:sz="0" w:space="0" w:color="auto"/>
            <w:right w:val="none" w:sz="0" w:space="0" w:color="auto"/>
          </w:divBdr>
          <w:divsChild>
            <w:div w:id="798957903">
              <w:marLeft w:val="0"/>
              <w:marRight w:val="0"/>
              <w:marTop w:val="0"/>
              <w:marBottom w:val="0"/>
              <w:divBdr>
                <w:top w:val="none" w:sz="0" w:space="0" w:color="auto"/>
                <w:left w:val="none" w:sz="0" w:space="0" w:color="auto"/>
                <w:bottom w:val="none" w:sz="0" w:space="0" w:color="auto"/>
                <w:right w:val="none" w:sz="0" w:space="0" w:color="auto"/>
              </w:divBdr>
              <w:divsChild>
                <w:div w:id="120783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Roman">
    <w:panose1 w:val="02020603050405020304"/>
    <w:charset w:val="00"/>
    <w:family w:val="auto"/>
    <w:pitch w:val="variable"/>
    <w:sig w:usb0="E00002FF" w:usb1="5000205A"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A26E0"/>
    <w:rsid w:val="000C4F39"/>
    <w:rsid w:val="0010381A"/>
    <w:rsid w:val="001F10D6"/>
    <w:rsid w:val="00200821"/>
    <w:rsid w:val="002323EE"/>
    <w:rsid w:val="0025245B"/>
    <w:rsid w:val="002A3923"/>
    <w:rsid w:val="002F5A8B"/>
    <w:rsid w:val="003614B0"/>
    <w:rsid w:val="003708F0"/>
    <w:rsid w:val="00394049"/>
    <w:rsid w:val="003B0C71"/>
    <w:rsid w:val="003E39ED"/>
    <w:rsid w:val="00407799"/>
    <w:rsid w:val="00424D52"/>
    <w:rsid w:val="00444710"/>
    <w:rsid w:val="004B5BBB"/>
    <w:rsid w:val="004F2DF8"/>
    <w:rsid w:val="00517E2A"/>
    <w:rsid w:val="005D16C3"/>
    <w:rsid w:val="006618F4"/>
    <w:rsid w:val="00676BFC"/>
    <w:rsid w:val="00683D10"/>
    <w:rsid w:val="00697067"/>
    <w:rsid w:val="006F24A1"/>
    <w:rsid w:val="007346A7"/>
    <w:rsid w:val="00743DFD"/>
    <w:rsid w:val="007478FD"/>
    <w:rsid w:val="00770C8E"/>
    <w:rsid w:val="00783177"/>
    <w:rsid w:val="007F105F"/>
    <w:rsid w:val="007F3E17"/>
    <w:rsid w:val="008B4F57"/>
    <w:rsid w:val="009273CF"/>
    <w:rsid w:val="009328BD"/>
    <w:rsid w:val="00962032"/>
    <w:rsid w:val="009A261B"/>
    <w:rsid w:val="00A12C64"/>
    <w:rsid w:val="00A46A44"/>
    <w:rsid w:val="00A54BFF"/>
    <w:rsid w:val="00A70296"/>
    <w:rsid w:val="00A71705"/>
    <w:rsid w:val="00A90109"/>
    <w:rsid w:val="00AA2E17"/>
    <w:rsid w:val="00AC15A4"/>
    <w:rsid w:val="00AF0DE5"/>
    <w:rsid w:val="00B0336C"/>
    <w:rsid w:val="00CA3627"/>
    <w:rsid w:val="00CF22E6"/>
    <w:rsid w:val="00CF6BBE"/>
    <w:rsid w:val="00D02583"/>
    <w:rsid w:val="00D241E9"/>
    <w:rsid w:val="00D552BE"/>
    <w:rsid w:val="00D7750D"/>
    <w:rsid w:val="00E02284"/>
    <w:rsid w:val="00E618B9"/>
    <w:rsid w:val="00F00D2F"/>
    <w:rsid w:val="00F128DF"/>
    <w:rsid w:val="00F51738"/>
    <w:rsid w:val="00F63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E7B35-C611-4657-AE02-E6C579D9F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2957</Words>
  <Characters>14996</Characters>
  <Application>Microsoft Office Word</Application>
  <DocSecurity>0</DocSecurity>
  <Lines>272</Lines>
  <Paragraphs>63</Paragraphs>
  <ScaleCrop>false</ScaleCrop>
  <Company/>
  <LinksUpToDate>false</LinksUpToDate>
  <CharactersWithSpaces>17890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37/21</dc:title>
  <dc:creator/>
  <cp:lastModifiedBy/>
  <cp:revision>1</cp:revision>
  <dcterms:created xsi:type="dcterms:W3CDTF">2021-04-12T19:45:00Z</dcterms:created>
  <dcterms:modified xsi:type="dcterms:W3CDTF">2021-04-12T19:45:00Z</dcterms:modified>
</cp:coreProperties>
</file>