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9838" w14:textId="77777777" w:rsidR="00040C3A" w:rsidRPr="00A53E24" w:rsidRDefault="00D306D1" w:rsidP="00627C9F">
      <w:pPr>
        <w:jc w:val="both"/>
        <w:rPr>
          <w:rFonts w:asciiTheme="majorHAnsi" w:hAnsiTheme="majorHAnsi" w:cs="Univers"/>
          <w:b/>
          <w:bCs/>
          <w:sz w:val="22"/>
          <w:szCs w:val="22"/>
          <w:lang w:val="es-ES"/>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3CB13ECA" wp14:editId="76C294F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71D9"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21D98972" wp14:editId="317A996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4858A4" w14:textId="77777777" w:rsidR="00CB2660" w:rsidRDefault="00AE5488" w:rsidP="00AE5488">
                            <w:r>
                              <w:rPr>
                                <w:noProof/>
                              </w:rPr>
                              <w:drawing>
                                <wp:inline distT="0" distB="0" distL="0" distR="0" wp14:anchorId="6583018F" wp14:editId="6DDFC63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9897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124858A4" w14:textId="77777777" w:rsidR="00CB2660" w:rsidRDefault="00AE5488" w:rsidP="00AE5488">
                      <w:r>
                        <w:rPr>
                          <w:noProof/>
                        </w:rPr>
                        <w:drawing>
                          <wp:inline distT="0" distB="0" distL="0" distR="0" wp14:anchorId="6583018F" wp14:editId="6DDFC63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597A79EE" w14:textId="77777777" w:rsidR="00040C3A" w:rsidRPr="00A53E24" w:rsidRDefault="00040C3A" w:rsidP="00040C3A">
      <w:pPr>
        <w:tabs>
          <w:tab w:val="center" w:pos="5400"/>
        </w:tabs>
        <w:suppressAutoHyphens/>
        <w:jc w:val="both"/>
        <w:rPr>
          <w:rFonts w:asciiTheme="majorHAnsi" w:hAnsiTheme="majorHAnsi"/>
          <w:sz w:val="22"/>
          <w:szCs w:val="22"/>
          <w:lang w:val="es-ES"/>
        </w:rPr>
      </w:pPr>
    </w:p>
    <w:p w14:paraId="4AA47448" w14:textId="77777777" w:rsidR="00040C3A" w:rsidRPr="00A53E24" w:rsidRDefault="00040C3A" w:rsidP="00040C3A">
      <w:pPr>
        <w:tabs>
          <w:tab w:val="center" w:pos="5400"/>
        </w:tabs>
        <w:suppressAutoHyphens/>
        <w:jc w:val="both"/>
        <w:rPr>
          <w:rFonts w:asciiTheme="majorHAnsi" w:hAnsiTheme="majorHAnsi"/>
          <w:sz w:val="22"/>
          <w:szCs w:val="22"/>
          <w:lang w:val="es-ES"/>
        </w:rPr>
      </w:pPr>
    </w:p>
    <w:p w14:paraId="220DB950" w14:textId="77777777" w:rsidR="005128E4" w:rsidRPr="00A53E24" w:rsidRDefault="005128E4" w:rsidP="00040C3A">
      <w:pPr>
        <w:tabs>
          <w:tab w:val="center" w:pos="5400"/>
        </w:tabs>
        <w:suppressAutoHyphens/>
        <w:rPr>
          <w:rFonts w:asciiTheme="majorHAnsi" w:hAnsiTheme="majorHAnsi"/>
          <w:sz w:val="22"/>
          <w:szCs w:val="22"/>
          <w:lang w:val="es-ES"/>
        </w:rPr>
      </w:pPr>
    </w:p>
    <w:p w14:paraId="038AECA9" w14:textId="77777777" w:rsidR="005128E4" w:rsidRPr="00A53E24" w:rsidRDefault="005128E4" w:rsidP="00040C3A">
      <w:pPr>
        <w:tabs>
          <w:tab w:val="center" w:pos="5400"/>
        </w:tabs>
        <w:suppressAutoHyphens/>
        <w:rPr>
          <w:rFonts w:asciiTheme="majorHAnsi" w:hAnsiTheme="majorHAnsi"/>
          <w:sz w:val="22"/>
          <w:szCs w:val="22"/>
          <w:lang w:val="es-ES"/>
        </w:rPr>
      </w:pPr>
    </w:p>
    <w:p w14:paraId="03A5C486" w14:textId="77777777" w:rsidR="005128E4" w:rsidRPr="00A53E24" w:rsidRDefault="005128E4" w:rsidP="00040C3A">
      <w:pPr>
        <w:tabs>
          <w:tab w:val="center" w:pos="5400"/>
        </w:tabs>
        <w:suppressAutoHyphens/>
        <w:rPr>
          <w:rFonts w:asciiTheme="majorHAnsi" w:hAnsiTheme="majorHAnsi"/>
          <w:sz w:val="22"/>
          <w:szCs w:val="22"/>
          <w:lang w:val="es-ES"/>
        </w:rPr>
      </w:pPr>
    </w:p>
    <w:p w14:paraId="0970F3D8" w14:textId="77777777" w:rsidR="00040C3A" w:rsidRPr="00A53E24" w:rsidRDefault="00040C3A" w:rsidP="005128E4">
      <w:pPr>
        <w:tabs>
          <w:tab w:val="center" w:pos="5400"/>
        </w:tabs>
        <w:suppressAutoHyphens/>
        <w:jc w:val="center"/>
        <w:rPr>
          <w:rFonts w:asciiTheme="majorHAnsi" w:hAnsiTheme="majorHAnsi"/>
          <w:sz w:val="22"/>
          <w:szCs w:val="22"/>
          <w:lang w:val="es-ES"/>
        </w:rPr>
      </w:pPr>
    </w:p>
    <w:p w14:paraId="4D474A8F" w14:textId="77777777" w:rsidR="00040C3A" w:rsidRPr="00A53E24" w:rsidRDefault="00040C3A" w:rsidP="005128E4">
      <w:pPr>
        <w:tabs>
          <w:tab w:val="center" w:pos="5400"/>
        </w:tabs>
        <w:suppressAutoHyphens/>
        <w:jc w:val="center"/>
        <w:rPr>
          <w:rFonts w:asciiTheme="majorHAnsi" w:hAnsiTheme="majorHAnsi"/>
          <w:sz w:val="22"/>
          <w:szCs w:val="22"/>
          <w:lang w:val="es-ES"/>
        </w:rPr>
      </w:pPr>
    </w:p>
    <w:p w14:paraId="4304266B" w14:textId="77777777" w:rsidR="005B52B0" w:rsidRPr="00A53E24" w:rsidRDefault="005B52B0" w:rsidP="005128E4">
      <w:pPr>
        <w:tabs>
          <w:tab w:val="center" w:pos="5400"/>
        </w:tabs>
        <w:suppressAutoHyphens/>
        <w:jc w:val="center"/>
        <w:rPr>
          <w:rFonts w:asciiTheme="majorHAnsi" w:hAnsiTheme="majorHAnsi"/>
          <w:sz w:val="22"/>
          <w:szCs w:val="22"/>
          <w:lang w:val="es-ES"/>
        </w:rPr>
      </w:pPr>
    </w:p>
    <w:p w14:paraId="1142A1E1" w14:textId="77777777" w:rsidR="005B52B0" w:rsidRPr="00A53E24" w:rsidRDefault="005B52B0" w:rsidP="005128E4">
      <w:pPr>
        <w:tabs>
          <w:tab w:val="center" w:pos="5400"/>
        </w:tabs>
        <w:suppressAutoHyphens/>
        <w:jc w:val="center"/>
        <w:rPr>
          <w:rFonts w:asciiTheme="majorHAnsi" w:hAnsiTheme="majorHAnsi"/>
          <w:sz w:val="22"/>
          <w:szCs w:val="22"/>
          <w:lang w:val="es-ES"/>
        </w:rPr>
      </w:pPr>
    </w:p>
    <w:p w14:paraId="4448E165" w14:textId="77777777" w:rsidR="005B52B0" w:rsidRPr="00A53E24" w:rsidRDefault="005B52B0" w:rsidP="005128E4">
      <w:pPr>
        <w:tabs>
          <w:tab w:val="center" w:pos="5400"/>
        </w:tabs>
        <w:suppressAutoHyphens/>
        <w:jc w:val="center"/>
        <w:rPr>
          <w:rFonts w:asciiTheme="majorHAnsi" w:hAnsiTheme="majorHAnsi"/>
          <w:sz w:val="22"/>
          <w:szCs w:val="22"/>
          <w:lang w:val="es-ES"/>
        </w:rPr>
      </w:pPr>
    </w:p>
    <w:p w14:paraId="3AFBC36C"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6784D701"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6E393A38" w14:textId="77777777" w:rsidR="00040C3A" w:rsidRPr="00A53E24" w:rsidRDefault="003D3BC2" w:rsidP="00040C3A">
      <w:pPr>
        <w:tabs>
          <w:tab w:val="center" w:pos="5400"/>
        </w:tabs>
        <w:suppressAutoHyphens/>
        <w:jc w:val="center"/>
        <w:rPr>
          <w:rFonts w:asciiTheme="majorHAnsi" w:hAnsiTheme="majorHAnsi"/>
          <w:sz w:val="22"/>
          <w:szCs w:val="22"/>
          <w:lang w:val="es-ES"/>
        </w:rPr>
      </w:pPr>
      <w:r w:rsidRPr="00A53E24">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475CE195" wp14:editId="5146FC0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DC480" w14:textId="1445ACB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60E75">
                              <w:rPr>
                                <w:rFonts w:asciiTheme="majorHAnsi" w:hAnsiTheme="majorHAnsi" w:cs="Arial"/>
                                <w:b/>
                                <w:bCs/>
                                <w:color w:val="0D0D0D" w:themeColor="text1" w:themeTint="F2"/>
                                <w:sz w:val="36"/>
                                <w:szCs w:val="22"/>
                                <w:lang w:val="es-ES_tradnl"/>
                              </w:rPr>
                              <w:t>437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C2C9F">
                              <w:rPr>
                                <w:rFonts w:asciiTheme="majorHAnsi" w:hAnsiTheme="majorHAnsi" w:cs="Arial"/>
                                <w:b/>
                                <w:bCs/>
                                <w:color w:val="0D0D0D" w:themeColor="text1" w:themeTint="F2"/>
                                <w:sz w:val="36"/>
                                <w:szCs w:val="22"/>
                                <w:lang w:val="es-ES_tradnl"/>
                              </w:rPr>
                              <w:t>1</w:t>
                            </w:r>
                          </w:p>
                          <w:p w14:paraId="46E85810" w14:textId="40FC359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32878">
                              <w:rPr>
                                <w:rFonts w:asciiTheme="majorHAnsi" w:hAnsiTheme="majorHAnsi" w:cs="Arial"/>
                                <w:b/>
                                <w:color w:val="0D0D0D" w:themeColor="text1" w:themeTint="F2"/>
                                <w:sz w:val="36"/>
                                <w:szCs w:val="22"/>
                                <w:lang w:val="es-ES_tradnl"/>
                              </w:rPr>
                              <w:t>273</w:t>
                            </w:r>
                            <w:r w:rsidR="00246D1F" w:rsidRPr="004E2649">
                              <w:rPr>
                                <w:rFonts w:asciiTheme="majorHAnsi" w:hAnsiTheme="majorHAnsi" w:cs="Arial"/>
                                <w:b/>
                                <w:color w:val="0D0D0D" w:themeColor="text1" w:themeTint="F2"/>
                                <w:sz w:val="36"/>
                                <w:szCs w:val="22"/>
                                <w:lang w:val="es-ES_tradnl"/>
                              </w:rPr>
                              <w:t>-</w:t>
                            </w:r>
                            <w:r w:rsidR="00332878">
                              <w:rPr>
                                <w:rFonts w:asciiTheme="majorHAnsi" w:hAnsiTheme="majorHAnsi" w:cs="Arial"/>
                                <w:b/>
                                <w:color w:val="0D0D0D" w:themeColor="text1" w:themeTint="F2"/>
                                <w:sz w:val="36"/>
                                <w:szCs w:val="22"/>
                                <w:lang w:val="es-ES_tradnl"/>
                              </w:rPr>
                              <w:t>17</w:t>
                            </w:r>
                            <w:r w:rsidR="00246D1F" w:rsidRPr="004E2649">
                              <w:rPr>
                                <w:rFonts w:asciiTheme="majorHAnsi" w:hAnsiTheme="majorHAnsi" w:cs="Arial"/>
                                <w:b/>
                                <w:color w:val="0D0D0D" w:themeColor="text1" w:themeTint="F2"/>
                                <w:sz w:val="36"/>
                                <w:szCs w:val="22"/>
                                <w:lang w:val="es-ES_tradnl"/>
                              </w:rPr>
                              <w:t xml:space="preserve"> </w:t>
                            </w:r>
                          </w:p>
                          <w:p w14:paraId="5A873780" w14:textId="4206C83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1069139A"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2A21B637" w14:textId="15379ED2" w:rsidR="005B52B0" w:rsidRPr="0010736F" w:rsidRDefault="0033287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FERNANDO GARCÍA MUÑOZ Y OTROS</w:t>
                            </w:r>
                          </w:p>
                          <w:bookmarkEnd w:id="0"/>
                          <w:p w14:paraId="533B404C" w14:textId="1F0B1929" w:rsidR="005B52B0" w:rsidRPr="00AE5488" w:rsidRDefault="00332878"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CE19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F7DC480" w14:textId="1445ACB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60E75">
                        <w:rPr>
                          <w:rFonts w:asciiTheme="majorHAnsi" w:hAnsiTheme="majorHAnsi" w:cs="Arial"/>
                          <w:b/>
                          <w:bCs/>
                          <w:color w:val="0D0D0D" w:themeColor="text1" w:themeTint="F2"/>
                          <w:sz w:val="36"/>
                          <w:szCs w:val="22"/>
                          <w:lang w:val="es-ES_tradnl"/>
                        </w:rPr>
                        <w:t>437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C2C9F">
                        <w:rPr>
                          <w:rFonts w:asciiTheme="majorHAnsi" w:hAnsiTheme="majorHAnsi" w:cs="Arial"/>
                          <w:b/>
                          <w:bCs/>
                          <w:color w:val="0D0D0D" w:themeColor="text1" w:themeTint="F2"/>
                          <w:sz w:val="36"/>
                          <w:szCs w:val="22"/>
                          <w:lang w:val="es-ES_tradnl"/>
                        </w:rPr>
                        <w:t>1</w:t>
                      </w:r>
                    </w:p>
                    <w:p w14:paraId="46E85810" w14:textId="40FC359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32878">
                        <w:rPr>
                          <w:rFonts w:asciiTheme="majorHAnsi" w:hAnsiTheme="majorHAnsi" w:cs="Arial"/>
                          <w:b/>
                          <w:color w:val="0D0D0D" w:themeColor="text1" w:themeTint="F2"/>
                          <w:sz w:val="36"/>
                          <w:szCs w:val="22"/>
                          <w:lang w:val="es-ES_tradnl"/>
                        </w:rPr>
                        <w:t>273</w:t>
                      </w:r>
                      <w:r w:rsidR="00246D1F" w:rsidRPr="004E2649">
                        <w:rPr>
                          <w:rFonts w:asciiTheme="majorHAnsi" w:hAnsiTheme="majorHAnsi" w:cs="Arial"/>
                          <w:b/>
                          <w:color w:val="0D0D0D" w:themeColor="text1" w:themeTint="F2"/>
                          <w:sz w:val="36"/>
                          <w:szCs w:val="22"/>
                          <w:lang w:val="es-ES_tradnl"/>
                        </w:rPr>
                        <w:t>-</w:t>
                      </w:r>
                      <w:r w:rsidR="00332878">
                        <w:rPr>
                          <w:rFonts w:asciiTheme="majorHAnsi" w:hAnsiTheme="majorHAnsi" w:cs="Arial"/>
                          <w:b/>
                          <w:color w:val="0D0D0D" w:themeColor="text1" w:themeTint="F2"/>
                          <w:sz w:val="36"/>
                          <w:szCs w:val="22"/>
                          <w:lang w:val="es-ES_tradnl"/>
                        </w:rPr>
                        <w:t>17</w:t>
                      </w:r>
                      <w:r w:rsidR="00246D1F" w:rsidRPr="004E2649">
                        <w:rPr>
                          <w:rFonts w:asciiTheme="majorHAnsi" w:hAnsiTheme="majorHAnsi" w:cs="Arial"/>
                          <w:b/>
                          <w:color w:val="0D0D0D" w:themeColor="text1" w:themeTint="F2"/>
                          <w:sz w:val="36"/>
                          <w:szCs w:val="22"/>
                          <w:lang w:val="es-ES_tradnl"/>
                        </w:rPr>
                        <w:t xml:space="preserve"> </w:t>
                      </w:r>
                    </w:p>
                    <w:p w14:paraId="5A873780" w14:textId="4206C83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1069139A"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2A21B637" w14:textId="15379ED2" w:rsidR="005B52B0" w:rsidRPr="0010736F" w:rsidRDefault="0033287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FERNANDO GARCÍA MUÑOZ Y OTROS</w:t>
                      </w:r>
                    </w:p>
                    <w:bookmarkEnd w:id="1"/>
                    <w:p w14:paraId="533B404C" w14:textId="1F0B1929" w:rsidR="005B52B0" w:rsidRPr="00AE5488" w:rsidRDefault="00332878"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v:textbox>
              </v:shape>
            </w:pict>
          </mc:Fallback>
        </mc:AlternateContent>
      </w:r>
      <w:r w:rsidR="004E2649" w:rsidRPr="00A53E24">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2B406048" wp14:editId="5FBA70A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8A73E" w14:textId="5000A4E7" w:rsidR="00627C9F" w:rsidRPr="004D53B4" w:rsidRDefault="00834D49" w:rsidP="007A5817">
                            <w:pPr>
                              <w:spacing w:line="276" w:lineRule="auto"/>
                              <w:jc w:val="right"/>
                              <w:rPr>
                                <w:rFonts w:asciiTheme="minorHAnsi" w:hAnsiTheme="minorHAnsi"/>
                                <w:color w:val="FFFFFF" w:themeColor="background1"/>
                                <w:sz w:val="22"/>
                                <w:lang w:val="es-419"/>
                              </w:rPr>
                            </w:pPr>
                            <w:r w:rsidRPr="004D53B4">
                              <w:rPr>
                                <w:rFonts w:asciiTheme="minorHAnsi" w:hAnsiTheme="minorHAnsi"/>
                                <w:color w:val="FFFFFF" w:themeColor="background1"/>
                                <w:sz w:val="22"/>
                                <w:lang w:val="es-419"/>
                              </w:rPr>
                              <w:t>OEA/Ser.L/V/II</w:t>
                            </w:r>
                          </w:p>
                          <w:p w14:paraId="7D94ED41" w14:textId="44D78D23" w:rsidR="00627C9F" w:rsidRPr="004D53B4" w:rsidRDefault="00627C9F" w:rsidP="007A5817">
                            <w:pPr>
                              <w:spacing w:line="276" w:lineRule="auto"/>
                              <w:jc w:val="right"/>
                              <w:rPr>
                                <w:rFonts w:asciiTheme="minorHAnsi" w:hAnsiTheme="minorHAnsi"/>
                                <w:color w:val="FFFFFF" w:themeColor="background1"/>
                                <w:sz w:val="22"/>
                                <w:lang w:val="es-419"/>
                              </w:rPr>
                            </w:pPr>
                            <w:r w:rsidRPr="004D53B4">
                              <w:rPr>
                                <w:rFonts w:asciiTheme="minorHAnsi" w:hAnsiTheme="minorHAnsi"/>
                                <w:color w:val="FFFFFF" w:themeColor="background1"/>
                                <w:sz w:val="22"/>
                                <w:lang w:val="es-419"/>
                              </w:rPr>
                              <w:t xml:space="preserve">Doc. </w:t>
                            </w:r>
                            <w:r w:rsidR="00360E75" w:rsidRPr="004D53B4">
                              <w:rPr>
                                <w:rFonts w:asciiTheme="minorHAnsi" w:hAnsiTheme="minorHAnsi"/>
                                <w:color w:val="FFFFFF" w:themeColor="background1"/>
                                <w:sz w:val="22"/>
                                <w:lang w:val="es-419"/>
                              </w:rPr>
                              <w:t>449</w:t>
                            </w:r>
                          </w:p>
                          <w:p w14:paraId="555EE0DB" w14:textId="248290B9" w:rsidR="00627C9F" w:rsidRPr="00C25ADB" w:rsidRDefault="00360E7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B5FA9">
                              <w:rPr>
                                <w:rFonts w:asciiTheme="minorHAnsi" w:hAnsiTheme="minorHAnsi"/>
                                <w:color w:val="FFFFFF" w:themeColor="background1"/>
                                <w:sz w:val="22"/>
                                <w:lang w:val="es-PA"/>
                              </w:rPr>
                              <w:t>1</w:t>
                            </w:r>
                          </w:p>
                          <w:p w14:paraId="33E51058"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0604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7D8A73E" w14:textId="5000A4E7" w:rsidR="00627C9F" w:rsidRPr="004D53B4" w:rsidRDefault="00834D49" w:rsidP="007A5817">
                      <w:pPr>
                        <w:spacing w:line="276" w:lineRule="auto"/>
                        <w:jc w:val="right"/>
                        <w:rPr>
                          <w:rFonts w:asciiTheme="minorHAnsi" w:hAnsiTheme="minorHAnsi"/>
                          <w:color w:val="FFFFFF" w:themeColor="background1"/>
                          <w:sz w:val="22"/>
                          <w:lang w:val="es-419"/>
                        </w:rPr>
                      </w:pPr>
                      <w:r w:rsidRPr="004D53B4">
                        <w:rPr>
                          <w:rFonts w:asciiTheme="minorHAnsi" w:hAnsiTheme="minorHAnsi"/>
                          <w:color w:val="FFFFFF" w:themeColor="background1"/>
                          <w:sz w:val="22"/>
                          <w:lang w:val="es-419"/>
                        </w:rPr>
                        <w:t>OEA/Ser.L/V/II</w:t>
                      </w:r>
                    </w:p>
                    <w:p w14:paraId="7D94ED41" w14:textId="44D78D23" w:rsidR="00627C9F" w:rsidRPr="004D53B4" w:rsidRDefault="00627C9F" w:rsidP="007A5817">
                      <w:pPr>
                        <w:spacing w:line="276" w:lineRule="auto"/>
                        <w:jc w:val="right"/>
                        <w:rPr>
                          <w:rFonts w:asciiTheme="minorHAnsi" w:hAnsiTheme="minorHAnsi"/>
                          <w:color w:val="FFFFFF" w:themeColor="background1"/>
                          <w:sz w:val="22"/>
                          <w:lang w:val="es-419"/>
                        </w:rPr>
                      </w:pPr>
                      <w:r w:rsidRPr="004D53B4">
                        <w:rPr>
                          <w:rFonts w:asciiTheme="minorHAnsi" w:hAnsiTheme="minorHAnsi"/>
                          <w:color w:val="FFFFFF" w:themeColor="background1"/>
                          <w:sz w:val="22"/>
                          <w:lang w:val="es-419"/>
                        </w:rPr>
                        <w:t xml:space="preserve">Doc. </w:t>
                      </w:r>
                      <w:r w:rsidR="00360E75" w:rsidRPr="004D53B4">
                        <w:rPr>
                          <w:rFonts w:asciiTheme="minorHAnsi" w:hAnsiTheme="minorHAnsi"/>
                          <w:color w:val="FFFFFF" w:themeColor="background1"/>
                          <w:sz w:val="22"/>
                          <w:lang w:val="es-419"/>
                        </w:rPr>
                        <w:t>449</w:t>
                      </w:r>
                    </w:p>
                    <w:p w14:paraId="555EE0DB" w14:textId="248290B9" w:rsidR="00627C9F" w:rsidRPr="00C25ADB" w:rsidRDefault="00360E7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B5FA9">
                        <w:rPr>
                          <w:rFonts w:asciiTheme="minorHAnsi" w:hAnsiTheme="minorHAnsi"/>
                          <w:color w:val="FFFFFF" w:themeColor="background1"/>
                          <w:sz w:val="22"/>
                          <w:lang w:val="es-PA"/>
                        </w:rPr>
                        <w:t>1</w:t>
                      </w:r>
                    </w:p>
                    <w:p w14:paraId="33E51058"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247B7606"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2F6B8B70"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4BD11790" w14:textId="77777777" w:rsidR="00040C3A" w:rsidRPr="00A53E24" w:rsidRDefault="00040C3A" w:rsidP="00040C3A">
      <w:pPr>
        <w:tabs>
          <w:tab w:val="center" w:pos="5400"/>
        </w:tabs>
        <w:suppressAutoHyphens/>
        <w:jc w:val="center"/>
        <w:rPr>
          <w:rFonts w:asciiTheme="majorHAnsi" w:hAnsiTheme="majorHAnsi" w:cs="Arial"/>
          <w:sz w:val="22"/>
          <w:szCs w:val="22"/>
          <w:lang w:val="es-ES"/>
        </w:rPr>
      </w:pPr>
    </w:p>
    <w:p w14:paraId="2F81BAEB"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1EEC876A"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7313B044"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555E1AD6"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16386095" w14:textId="77777777" w:rsidR="005128E4" w:rsidRPr="00A53E24" w:rsidRDefault="005128E4" w:rsidP="00040C3A">
      <w:pPr>
        <w:tabs>
          <w:tab w:val="center" w:pos="5400"/>
        </w:tabs>
        <w:suppressAutoHyphens/>
        <w:jc w:val="center"/>
        <w:rPr>
          <w:rFonts w:asciiTheme="majorHAnsi" w:hAnsiTheme="majorHAnsi"/>
          <w:sz w:val="22"/>
          <w:szCs w:val="22"/>
          <w:lang w:val="es-ES"/>
        </w:rPr>
      </w:pPr>
    </w:p>
    <w:p w14:paraId="0BDDE9A2"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5B58937D" w14:textId="77777777" w:rsidR="005128E4" w:rsidRPr="00A53E24" w:rsidRDefault="005128E4" w:rsidP="00040C3A">
      <w:pPr>
        <w:tabs>
          <w:tab w:val="center" w:pos="5400"/>
        </w:tabs>
        <w:suppressAutoHyphens/>
        <w:jc w:val="center"/>
        <w:rPr>
          <w:rFonts w:asciiTheme="majorHAnsi" w:hAnsiTheme="majorHAnsi"/>
          <w:sz w:val="22"/>
          <w:szCs w:val="22"/>
          <w:lang w:val="es-ES"/>
        </w:rPr>
      </w:pPr>
    </w:p>
    <w:p w14:paraId="701EFF9E" w14:textId="77777777" w:rsidR="005128E4" w:rsidRPr="00A53E24" w:rsidRDefault="005128E4" w:rsidP="00040C3A">
      <w:pPr>
        <w:tabs>
          <w:tab w:val="center" w:pos="5400"/>
        </w:tabs>
        <w:suppressAutoHyphens/>
        <w:jc w:val="center"/>
        <w:rPr>
          <w:rFonts w:asciiTheme="majorHAnsi" w:hAnsiTheme="majorHAnsi"/>
          <w:sz w:val="22"/>
          <w:szCs w:val="22"/>
          <w:lang w:val="es-ES"/>
        </w:rPr>
      </w:pPr>
    </w:p>
    <w:p w14:paraId="70414F19" w14:textId="77777777" w:rsidR="005128E4" w:rsidRPr="00A53E24" w:rsidRDefault="005128E4" w:rsidP="00040C3A">
      <w:pPr>
        <w:tabs>
          <w:tab w:val="center" w:pos="5400"/>
        </w:tabs>
        <w:suppressAutoHyphens/>
        <w:jc w:val="center"/>
        <w:rPr>
          <w:rFonts w:asciiTheme="majorHAnsi" w:hAnsiTheme="majorHAnsi"/>
          <w:sz w:val="22"/>
          <w:szCs w:val="22"/>
          <w:lang w:val="es-ES"/>
        </w:rPr>
      </w:pPr>
    </w:p>
    <w:p w14:paraId="14847848"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390721EC"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61AD2450"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4A56F923"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05A09906"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7D1B1E78"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146CD0A4"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2D8CDE8C"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104278D4"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612219EE"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7449B326"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4A6AA407"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782377AE"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03B357EF"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124119E9"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668BA7F4"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16B73135" w14:textId="77777777" w:rsidR="00A50FCF" w:rsidRPr="00A53E24" w:rsidRDefault="0090270B" w:rsidP="00040C3A">
      <w:pPr>
        <w:tabs>
          <w:tab w:val="center" w:pos="5400"/>
        </w:tabs>
        <w:suppressAutoHyphens/>
        <w:jc w:val="center"/>
        <w:rPr>
          <w:rFonts w:asciiTheme="majorHAnsi" w:hAnsiTheme="majorHAnsi"/>
          <w:sz w:val="18"/>
          <w:szCs w:val="22"/>
          <w:lang w:val="es-ES"/>
        </w:rPr>
      </w:pPr>
      <w:r w:rsidRPr="00A53E24">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0E8100AE" wp14:editId="0603BB4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61ABF" w14:textId="0ED186B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135F8">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9135F8">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B5FA9">
                              <w:rPr>
                                <w:rFonts w:asciiTheme="majorHAnsi" w:hAnsiTheme="majorHAnsi"/>
                                <w:color w:val="0D0D0D" w:themeColor="text1" w:themeTint="F2"/>
                                <w:sz w:val="18"/>
                                <w:szCs w:val="22"/>
                                <w:lang w:val="es-ES"/>
                              </w:rPr>
                              <w:t>1</w:t>
                            </w:r>
                            <w:r w:rsidR="009135F8">
                              <w:rPr>
                                <w:rFonts w:asciiTheme="majorHAnsi" w:hAnsiTheme="majorHAnsi"/>
                                <w:color w:val="0D0D0D" w:themeColor="text1" w:themeTint="F2"/>
                                <w:sz w:val="18"/>
                                <w:szCs w:val="22"/>
                                <w:lang w:val="es-ES"/>
                              </w:rPr>
                              <w:t>.</w:t>
                            </w:r>
                          </w:p>
                          <w:p w14:paraId="514CD20D"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0B230D33"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100AE"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B561ABF" w14:textId="0ED186B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135F8">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9135F8">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B5FA9">
                        <w:rPr>
                          <w:rFonts w:asciiTheme="majorHAnsi" w:hAnsiTheme="majorHAnsi"/>
                          <w:color w:val="0D0D0D" w:themeColor="text1" w:themeTint="F2"/>
                          <w:sz w:val="18"/>
                          <w:szCs w:val="22"/>
                          <w:lang w:val="es-ES"/>
                        </w:rPr>
                        <w:t>1</w:t>
                      </w:r>
                      <w:r w:rsidR="009135F8">
                        <w:rPr>
                          <w:rFonts w:asciiTheme="majorHAnsi" w:hAnsiTheme="majorHAnsi"/>
                          <w:color w:val="0D0D0D" w:themeColor="text1" w:themeTint="F2"/>
                          <w:sz w:val="18"/>
                          <w:szCs w:val="22"/>
                          <w:lang w:val="es-ES"/>
                        </w:rPr>
                        <w:t>.</w:t>
                      </w:r>
                    </w:p>
                    <w:p w14:paraId="514CD20D"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0B230D33"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CE77182"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25FA44FF"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0D35AA08"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5EC89BA5"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5107DF42" w14:textId="77777777" w:rsidR="00A50FCF" w:rsidRPr="00A53E24" w:rsidRDefault="0090270B" w:rsidP="00040C3A">
      <w:pPr>
        <w:tabs>
          <w:tab w:val="center" w:pos="5400"/>
        </w:tabs>
        <w:suppressAutoHyphens/>
        <w:jc w:val="center"/>
        <w:rPr>
          <w:rFonts w:asciiTheme="majorHAnsi" w:hAnsiTheme="majorHAnsi"/>
          <w:sz w:val="18"/>
          <w:szCs w:val="22"/>
          <w:lang w:val="es-ES"/>
        </w:rPr>
      </w:pPr>
      <w:r w:rsidRPr="00A53E24">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58353344" wp14:editId="0BFC9DA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7DF9A" w14:textId="31198079" w:rsidR="00113F73" w:rsidRPr="007B05C4" w:rsidRDefault="00113F73" w:rsidP="00113F73">
                            <w:pPr>
                              <w:spacing w:line="276" w:lineRule="auto"/>
                              <w:rPr>
                                <w:rFonts w:asciiTheme="majorHAnsi" w:hAnsiTheme="majorHAnsi"/>
                                <w:color w:val="595959" w:themeColor="text1" w:themeTint="A6"/>
                                <w:sz w:val="18"/>
                                <w:szCs w:val="18"/>
                                <w:lang w:val="es-ES"/>
                              </w:rPr>
                            </w:pPr>
                            <w:r w:rsidRPr="009135F8">
                              <w:rPr>
                                <w:rFonts w:asciiTheme="majorHAnsi" w:hAnsiTheme="majorHAnsi"/>
                                <w:b/>
                                <w:color w:val="595959" w:themeColor="text1" w:themeTint="A6"/>
                                <w:sz w:val="18"/>
                                <w:szCs w:val="18"/>
                                <w:lang w:val="pt-BR"/>
                              </w:rPr>
                              <w:t>Citar como:</w:t>
                            </w:r>
                            <w:r w:rsidRPr="009135F8">
                              <w:rPr>
                                <w:rFonts w:asciiTheme="majorHAnsi" w:hAnsiTheme="majorHAnsi"/>
                                <w:color w:val="595959" w:themeColor="text1" w:themeTint="A6"/>
                                <w:sz w:val="18"/>
                                <w:szCs w:val="18"/>
                                <w:lang w:val="pt-BR"/>
                              </w:rPr>
                              <w:t xml:space="preserve"> CIDH, Informe No. </w:t>
                            </w:r>
                            <w:r w:rsidR="00E249DF" w:rsidRPr="009135F8">
                              <w:rPr>
                                <w:rFonts w:asciiTheme="majorHAnsi" w:hAnsiTheme="majorHAnsi"/>
                                <w:color w:val="595959" w:themeColor="text1" w:themeTint="A6"/>
                                <w:sz w:val="18"/>
                                <w:szCs w:val="18"/>
                                <w:lang w:val="pt-BR"/>
                              </w:rPr>
                              <w:t>437</w:t>
                            </w:r>
                            <w:r w:rsidR="009135F8" w:rsidRPr="009135F8">
                              <w:rPr>
                                <w:rFonts w:asciiTheme="majorHAnsi" w:hAnsiTheme="majorHAnsi"/>
                                <w:color w:val="595959" w:themeColor="text1" w:themeTint="A6"/>
                                <w:sz w:val="18"/>
                                <w:szCs w:val="18"/>
                                <w:lang w:val="pt-BR"/>
                              </w:rPr>
                              <w:t>/</w:t>
                            </w:r>
                            <w:r w:rsidR="00E249DF" w:rsidRPr="009135F8">
                              <w:rPr>
                                <w:rFonts w:asciiTheme="majorHAnsi" w:hAnsiTheme="majorHAnsi"/>
                                <w:color w:val="595959" w:themeColor="text1" w:themeTint="A6"/>
                                <w:sz w:val="18"/>
                                <w:szCs w:val="18"/>
                                <w:lang w:val="pt-BR"/>
                              </w:rPr>
                              <w:t>21</w:t>
                            </w:r>
                            <w:r w:rsidRPr="009135F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249DF">
                              <w:rPr>
                                <w:rFonts w:asciiTheme="majorHAnsi" w:hAnsiTheme="majorHAnsi"/>
                                <w:color w:val="595959" w:themeColor="text1" w:themeTint="A6"/>
                                <w:sz w:val="18"/>
                                <w:szCs w:val="18"/>
                                <w:lang w:val="es-ES"/>
                              </w:rPr>
                              <w:t>273</w:t>
                            </w:r>
                            <w:r w:rsidR="000433C9">
                              <w:rPr>
                                <w:rFonts w:asciiTheme="majorHAnsi" w:hAnsiTheme="majorHAnsi"/>
                                <w:color w:val="595959" w:themeColor="text1" w:themeTint="A6"/>
                                <w:sz w:val="18"/>
                                <w:szCs w:val="18"/>
                                <w:lang w:val="es-ES"/>
                              </w:rPr>
                              <w:t>-</w:t>
                            </w:r>
                            <w:r w:rsidR="00E249DF">
                              <w:rPr>
                                <w:rFonts w:asciiTheme="majorHAnsi" w:hAnsiTheme="majorHAnsi"/>
                                <w:color w:val="595959" w:themeColor="text1" w:themeTint="A6"/>
                                <w:sz w:val="18"/>
                                <w:szCs w:val="18"/>
                                <w:lang w:val="es-ES"/>
                              </w:rPr>
                              <w:t>17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691B68" w:rsidRPr="00691B68">
                              <w:rPr>
                                <w:rFonts w:asciiTheme="majorHAnsi" w:hAnsiTheme="majorHAnsi"/>
                                <w:color w:val="595959" w:themeColor="text1" w:themeTint="A6"/>
                                <w:sz w:val="18"/>
                                <w:szCs w:val="18"/>
                                <w:lang w:val="es-ES_tradnl"/>
                              </w:rPr>
                              <w:t xml:space="preserve">Luis Fernando García Muñoz y </w:t>
                            </w:r>
                            <w:r w:rsidR="0024198A">
                              <w:rPr>
                                <w:rFonts w:asciiTheme="majorHAnsi" w:hAnsiTheme="majorHAnsi"/>
                                <w:color w:val="595959" w:themeColor="text1" w:themeTint="A6"/>
                                <w:sz w:val="18"/>
                                <w:szCs w:val="18"/>
                                <w:lang w:val="es-ES_tradnl"/>
                              </w:rPr>
                              <w:t>otros</w:t>
                            </w:r>
                            <w:r w:rsidRPr="00890650">
                              <w:rPr>
                                <w:rFonts w:asciiTheme="majorHAnsi" w:hAnsiTheme="majorHAnsi"/>
                                <w:color w:val="595959" w:themeColor="text1" w:themeTint="A6"/>
                                <w:sz w:val="18"/>
                                <w:szCs w:val="18"/>
                                <w:lang w:val="es-ES_tradnl"/>
                              </w:rPr>
                              <w:t xml:space="preserve">. </w:t>
                            </w:r>
                            <w:r w:rsidR="00E249DF">
                              <w:rPr>
                                <w:rFonts w:asciiTheme="majorHAnsi" w:hAnsiTheme="majorHAnsi"/>
                                <w:color w:val="595959" w:themeColor="text1" w:themeTint="A6"/>
                                <w:sz w:val="18"/>
                                <w:szCs w:val="18"/>
                                <w:lang w:val="es-ES_tradnl"/>
                              </w:rPr>
                              <w:t>M</w:t>
                            </w:r>
                            <w:r w:rsidR="00E249DF" w:rsidRPr="00E249DF">
                              <w:rPr>
                                <w:rFonts w:asciiTheme="majorHAnsi" w:hAnsiTheme="majorHAnsi"/>
                                <w:color w:val="595959" w:themeColor="text1" w:themeTint="A6"/>
                                <w:sz w:val="18"/>
                                <w:szCs w:val="18"/>
                                <w:lang w:val="es-419"/>
                              </w:rPr>
                              <w:t>éxico</w:t>
                            </w:r>
                            <w:r w:rsidRPr="00890650">
                              <w:rPr>
                                <w:rFonts w:asciiTheme="majorHAnsi" w:hAnsiTheme="majorHAnsi"/>
                                <w:color w:val="595959" w:themeColor="text1" w:themeTint="A6"/>
                                <w:sz w:val="18"/>
                                <w:szCs w:val="18"/>
                                <w:lang w:val="es-ES_tradnl"/>
                              </w:rPr>
                              <w:t xml:space="preserve">. </w:t>
                            </w:r>
                            <w:r w:rsidR="00E249DF">
                              <w:rPr>
                                <w:rFonts w:asciiTheme="majorHAnsi" w:hAnsiTheme="majorHAnsi"/>
                                <w:color w:val="595959" w:themeColor="text1" w:themeTint="A6"/>
                                <w:sz w:val="18"/>
                                <w:szCs w:val="18"/>
                                <w:lang w:val="es-ES"/>
                              </w:rPr>
                              <w:t>19 de diciembre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53344"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917DF9A" w14:textId="31198079" w:rsidR="00113F73" w:rsidRPr="007B05C4" w:rsidRDefault="00113F73" w:rsidP="00113F73">
                      <w:pPr>
                        <w:spacing w:line="276" w:lineRule="auto"/>
                        <w:rPr>
                          <w:rFonts w:asciiTheme="majorHAnsi" w:hAnsiTheme="majorHAnsi"/>
                          <w:color w:val="595959" w:themeColor="text1" w:themeTint="A6"/>
                          <w:sz w:val="18"/>
                          <w:szCs w:val="18"/>
                          <w:lang w:val="es-ES"/>
                        </w:rPr>
                      </w:pPr>
                      <w:r w:rsidRPr="009135F8">
                        <w:rPr>
                          <w:rFonts w:asciiTheme="majorHAnsi" w:hAnsiTheme="majorHAnsi"/>
                          <w:b/>
                          <w:color w:val="595959" w:themeColor="text1" w:themeTint="A6"/>
                          <w:sz w:val="18"/>
                          <w:szCs w:val="18"/>
                          <w:lang w:val="pt-BR"/>
                        </w:rPr>
                        <w:t>Citar como:</w:t>
                      </w:r>
                      <w:r w:rsidRPr="009135F8">
                        <w:rPr>
                          <w:rFonts w:asciiTheme="majorHAnsi" w:hAnsiTheme="majorHAnsi"/>
                          <w:color w:val="595959" w:themeColor="text1" w:themeTint="A6"/>
                          <w:sz w:val="18"/>
                          <w:szCs w:val="18"/>
                          <w:lang w:val="pt-BR"/>
                        </w:rPr>
                        <w:t xml:space="preserve"> CIDH, Informe No. </w:t>
                      </w:r>
                      <w:r w:rsidR="00E249DF" w:rsidRPr="009135F8">
                        <w:rPr>
                          <w:rFonts w:asciiTheme="majorHAnsi" w:hAnsiTheme="majorHAnsi"/>
                          <w:color w:val="595959" w:themeColor="text1" w:themeTint="A6"/>
                          <w:sz w:val="18"/>
                          <w:szCs w:val="18"/>
                          <w:lang w:val="pt-BR"/>
                        </w:rPr>
                        <w:t>437</w:t>
                      </w:r>
                      <w:r w:rsidR="009135F8" w:rsidRPr="009135F8">
                        <w:rPr>
                          <w:rFonts w:asciiTheme="majorHAnsi" w:hAnsiTheme="majorHAnsi"/>
                          <w:color w:val="595959" w:themeColor="text1" w:themeTint="A6"/>
                          <w:sz w:val="18"/>
                          <w:szCs w:val="18"/>
                          <w:lang w:val="pt-BR"/>
                        </w:rPr>
                        <w:t>/</w:t>
                      </w:r>
                      <w:r w:rsidR="00E249DF" w:rsidRPr="009135F8">
                        <w:rPr>
                          <w:rFonts w:asciiTheme="majorHAnsi" w:hAnsiTheme="majorHAnsi"/>
                          <w:color w:val="595959" w:themeColor="text1" w:themeTint="A6"/>
                          <w:sz w:val="18"/>
                          <w:szCs w:val="18"/>
                          <w:lang w:val="pt-BR"/>
                        </w:rPr>
                        <w:t>21</w:t>
                      </w:r>
                      <w:r w:rsidRPr="009135F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249DF">
                        <w:rPr>
                          <w:rFonts w:asciiTheme="majorHAnsi" w:hAnsiTheme="majorHAnsi"/>
                          <w:color w:val="595959" w:themeColor="text1" w:themeTint="A6"/>
                          <w:sz w:val="18"/>
                          <w:szCs w:val="18"/>
                          <w:lang w:val="es-ES"/>
                        </w:rPr>
                        <w:t>273</w:t>
                      </w:r>
                      <w:r w:rsidR="000433C9">
                        <w:rPr>
                          <w:rFonts w:asciiTheme="majorHAnsi" w:hAnsiTheme="majorHAnsi"/>
                          <w:color w:val="595959" w:themeColor="text1" w:themeTint="A6"/>
                          <w:sz w:val="18"/>
                          <w:szCs w:val="18"/>
                          <w:lang w:val="es-ES"/>
                        </w:rPr>
                        <w:t>-</w:t>
                      </w:r>
                      <w:r w:rsidR="00E249DF">
                        <w:rPr>
                          <w:rFonts w:asciiTheme="majorHAnsi" w:hAnsiTheme="majorHAnsi"/>
                          <w:color w:val="595959" w:themeColor="text1" w:themeTint="A6"/>
                          <w:sz w:val="18"/>
                          <w:szCs w:val="18"/>
                          <w:lang w:val="es-ES"/>
                        </w:rPr>
                        <w:t>17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691B68" w:rsidRPr="00691B68">
                        <w:rPr>
                          <w:rFonts w:asciiTheme="majorHAnsi" w:hAnsiTheme="majorHAnsi"/>
                          <w:color w:val="595959" w:themeColor="text1" w:themeTint="A6"/>
                          <w:sz w:val="18"/>
                          <w:szCs w:val="18"/>
                          <w:lang w:val="es-ES_tradnl"/>
                        </w:rPr>
                        <w:t xml:space="preserve">Luis Fernando García Muñoz y </w:t>
                      </w:r>
                      <w:r w:rsidR="0024198A">
                        <w:rPr>
                          <w:rFonts w:asciiTheme="majorHAnsi" w:hAnsiTheme="majorHAnsi"/>
                          <w:color w:val="595959" w:themeColor="text1" w:themeTint="A6"/>
                          <w:sz w:val="18"/>
                          <w:szCs w:val="18"/>
                          <w:lang w:val="es-ES_tradnl"/>
                        </w:rPr>
                        <w:t>otros</w:t>
                      </w:r>
                      <w:r w:rsidRPr="00890650">
                        <w:rPr>
                          <w:rFonts w:asciiTheme="majorHAnsi" w:hAnsiTheme="majorHAnsi"/>
                          <w:color w:val="595959" w:themeColor="text1" w:themeTint="A6"/>
                          <w:sz w:val="18"/>
                          <w:szCs w:val="18"/>
                          <w:lang w:val="es-ES_tradnl"/>
                        </w:rPr>
                        <w:t xml:space="preserve">. </w:t>
                      </w:r>
                      <w:r w:rsidR="00E249DF">
                        <w:rPr>
                          <w:rFonts w:asciiTheme="majorHAnsi" w:hAnsiTheme="majorHAnsi"/>
                          <w:color w:val="595959" w:themeColor="text1" w:themeTint="A6"/>
                          <w:sz w:val="18"/>
                          <w:szCs w:val="18"/>
                          <w:lang w:val="es-ES_tradnl"/>
                        </w:rPr>
                        <w:t>M</w:t>
                      </w:r>
                      <w:r w:rsidR="00E249DF" w:rsidRPr="00E249DF">
                        <w:rPr>
                          <w:rFonts w:asciiTheme="majorHAnsi" w:hAnsiTheme="majorHAnsi"/>
                          <w:color w:val="595959" w:themeColor="text1" w:themeTint="A6"/>
                          <w:sz w:val="18"/>
                          <w:szCs w:val="18"/>
                          <w:lang w:val="es-419"/>
                        </w:rPr>
                        <w:t>éxico</w:t>
                      </w:r>
                      <w:r w:rsidRPr="00890650">
                        <w:rPr>
                          <w:rFonts w:asciiTheme="majorHAnsi" w:hAnsiTheme="majorHAnsi"/>
                          <w:color w:val="595959" w:themeColor="text1" w:themeTint="A6"/>
                          <w:sz w:val="18"/>
                          <w:szCs w:val="18"/>
                          <w:lang w:val="es-ES_tradnl"/>
                        </w:rPr>
                        <w:t xml:space="preserve">. </w:t>
                      </w:r>
                      <w:r w:rsidR="00E249DF">
                        <w:rPr>
                          <w:rFonts w:asciiTheme="majorHAnsi" w:hAnsiTheme="majorHAnsi"/>
                          <w:color w:val="595959" w:themeColor="text1" w:themeTint="A6"/>
                          <w:sz w:val="18"/>
                          <w:szCs w:val="18"/>
                          <w:lang w:val="es-ES"/>
                        </w:rPr>
                        <w:t>19 de diciembre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360CCA68"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23BDD30C" w14:textId="2E167265" w:rsidR="0090270B" w:rsidRPr="00A53E24" w:rsidRDefault="00D306D1" w:rsidP="005516A1">
      <w:pPr>
        <w:tabs>
          <w:tab w:val="center" w:pos="5400"/>
        </w:tabs>
        <w:suppressAutoHyphens/>
        <w:jc w:val="center"/>
        <w:rPr>
          <w:rFonts w:asciiTheme="majorHAnsi" w:hAnsiTheme="majorHAnsi"/>
          <w:b/>
          <w:sz w:val="20"/>
          <w:lang w:val="es-ES"/>
        </w:rPr>
      </w:pPr>
      <w:r w:rsidRPr="00A53E24">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73AC6C3C" wp14:editId="67A06D9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3690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C6C3C"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2443690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4562FFA" w14:textId="2E2F4CC2" w:rsidR="0070697F" w:rsidRPr="00A53E24" w:rsidRDefault="009135F8" w:rsidP="005516A1">
      <w:pPr>
        <w:tabs>
          <w:tab w:val="center" w:pos="5400"/>
        </w:tabs>
        <w:suppressAutoHyphens/>
        <w:jc w:val="center"/>
        <w:rPr>
          <w:rFonts w:asciiTheme="majorHAnsi" w:hAnsiTheme="majorHAnsi"/>
          <w:b/>
          <w:sz w:val="20"/>
          <w:lang w:val="es-ES"/>
        </w:rPr>
        <w:sectPr w:rsidR="0070697F" w:rsidRPr="00A53E24" w:rsidSect="00C054DF">
          <w:headerReference w:type="even" r:id="rId9"/>
          <w:headerReference w:type="default" r:id="rId10"/>
          <w:footerReference w:type="default" r:id="rId11"/>
          <w:headerReference w:type="first" r:id="rId12"/>
          <w:footerReference w:type="first" r:id="rId13"/>
          <w:type w:val="oddPage"/>
          <w:pgSz w:w="12240" w:h="15840"/>
          <w:pgMar w:top="1440" w:right="1440" w:bottom="1440" w:left="1440" w:header="720" w:footer="720" w:gutter="0"/>
          <w:pgNumType w:start="0"/>
          <w:cols w:space="720"/>
          <w:titlePg/>
          <w:docGrid w:linePitch="326"/>
        </w:sectPr>
      </w:pPr>
      <w:r w:rsidRPr="00A53E24">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7539FE37" wp14:editId="66DA2E8F">
                <wp:simplePos x="0" y="0"/>
                <wp:positionH relativeFrom="column">
                  <wp:posOffset>1329690</wp:posOffset>
                </wp:positionH>
                <wp:positionV relativeFrom="paragraph">
                  <wp:posOffset>573859</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48123" w14:textId="77777777" w:rsidR="00D72DC6" w:rsidRPr="00D72DC6" w:rsidRDefault="00840B10" w:rsidP="00F02AD1">
                            <w:pPr>
                              <w:rPr>
                                <w:color w:val="FFFFFF" w:themeColor="background1"/>
                                <w14:textFill>
                                  <w14:noFill/>
                                </w14:textFill>
                              </w:rPr>
                            </w:pPr>
                            <w:r>
                              <w:rPr>
                                <w:noProof/>
                                <w:color w:val="FFFFFF" w:themeColor="background1"/>
                              </w:rPr>
                              <w:drawing>
                                <wp:inline distT="0" distB="0" distL="0" distR="0" wp14:anchorId="3CC3B160" wp14:editId="3A788CB6">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9FE37" id="Text Box 9" o:spid="_x0000_s1032" type="#_x0000_t202" style="position:absolute;left:0;text-align:left;margin-left:104.7pt;margin-top:45.2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" fillcolor="white [3201]" stroked="f" strokeweight=".5pt">
                <v:textbox>
                  <w:txbxContent>
                    <w:p w14:paraId="33848123" w14:textId="77777777" w:rsidR="00D72DC6" w:rsidRPr="00D72DC6" w:rsidRDefault="00840B10" w:rsidP="00F02AD1">
                      <w:pPr>
                        <w:rPr>
                          <w:color w:val="FFFFFF" w:themeColor="background1"/>
                          <w14:textFill>
                            <w14:noFill/>
                          </w14:textFill>
                        </w:rPr>
                      </w:pPr>
                      <w:r>
                        <w:rPr>
                          <w:noProof/>
                          <w:color w:val="FFFFFF" w:themeColor="background1"/>
                        </w:rPr>
                        <w:drawing>
                          <wp:inline distT="0" distB="0" distL="0" distR="0" wp14:anchorId="3CC3B160" wp14:editId="3A788CB6">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A53E24">
        <w:rPr>
          <w:rFonts w:asciiTheme="majorHAnsi" w:hAnsiTheme="majorHAnsi"/>
          <w:b/>
          <w:sz w:val="20"/>
          <w:lang w:val="es-ES"/>
        </w:rPr>
        <w:tab/>
      </w:r>
    </w:p>
    <w:p w14:paraId="397B61A3" w14:textId="77777777" w:rsidR="003239B8" w:rsidRPr="00A53E24" w:rsidRDefault="003239B8" w:rsidP="004A6A54">
      <w:pPr>
        <w:spacing w:after="240"/>
        <w:ind w:firstLine="720"/>
        <w:jc w:val="both"/>
        <w:rPr>
          <w:rFonts w:asciiTheme="majorHAnsi" w:hAnsiTheme="majorHAnsi"/>
          <w:b/>
          <w:bCs/>
          <w:sz w:val="20"/>
          <w:szCs w:val="20"/>
          <w:lang w:val="es-ES"/>
        </w:rPr>
      </w:pPr>
      <w:r w:rsidRPr="00A53E24">
        <w:rPr>
          <w:rFonts w:asciiTheme="majorHAnsi" w:hAnsiTheme="majorHAnsi"/>
          <w:b/>
          <w:bCs/>
          <w:sz w:val="20"/>
          <w:szCs w:val="20"/>
          <w:lang w:val="es-ES"/>
        </w:rPr>
        <w:lastRenderedPageBreak/>
        <w:t>I.</w:t>
      </w:r>
      <w:r w:rsidRPr="00A53E2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838D5" w14:paraId="12B0C06E" w14:textId="77777777" w:rsidTr="004A6A54">
        <w:tc>
          <w:tcPr>
            <w:tcW w:w="3600" w:type="dxa"/>
            <w:tcBorders>
              <w:top w:val="single" w:sz="4" w:space="0" w:color="auto"/>
              <w:bottom w:val="single" w:sz="6" w:space="0" w:color="auto"/>
            </w:tcBorders>
            <w:shd w:val="clear" w:color="auto" w:fill="386294"/>
            <w:vAlign w:val="center"/>
          </w:tcPr>
          <w:p w14:paraId="4D5D7F8F" w14:textId="77777777" w:rsidR="003239B8" w:rsidRPr="00A53E24" w:rsidRDefault="003239B8" w:rsidP="00AE32A8">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Parte peticionaria:</w:t>
            </w:r>
          </w:p>
        </w:tc>
        <w:tc>
          <w:tcPr>
            <w:tcW w:w="5760" w:type="dxa"/>
            <w:vAlign w:val="center"/>
          </w:tcPr>
          <w:p w14:paraId="16F36685" w14:textId="144970AF" w:rsidR="003239B8" w:rsidRPr="000B5795" w:rsidRDefault="00332878" w:rsidP="00AE32A8">
            <w:pPr>
              <w:jc w:val="both"/>
              <w:rPr>
                <w:rFonts w:ascii="Cambria" w:hAnsi="Cambria"/>
                <w:bCs/>
                <w:sz w:val="20"/>
                <w:szCs w:val="20"/>
                <w:lang w:val="es-ES"/>
              </w:rPr>
            </w:pPr>
            <w:r w:rsidRPr="000B5795">
              <w:rPr>
                <w:rFonts w:ascii="Cambria" w:hAnsi="Cambria"/>
                <w:bCs/>
                <w:sz w:val="20"/>
                <w:szCs w:val="20"/>
                <w:lang w:val="es-ES"/>
              </w:rPr>
              <w:t>Luis Fernando García Muñoz</w:t>
            </w:r>
            <w:r w:rsidR="000E2218" w:rsidRPr="000B5795">
              <w:rPr>
                <w:rFonts w:ascii="Cambria" w:hAnsi="Cambria"/>
                <w:bCs/>
                <w:sz w:val="20"/>
                <w:szCs w:val="20"/>
                <w:lang w:val="es-ES"/>
              </w:rPr>
              <w:t xml:space="preserve">, Danya Odette Centeno García, </w:t>
            </w:r>
            <w:proofErr w:type="spellStart"/>
            <w:r w:rsidR="000E2218" w:rsidRPr="000B5795">
              <w:rPr>
                <w:rFonts w:ascii="Cambria" w:hAnsi="Cambria"/>
                <w:bCs/>
                <w:sz w:val="20"/>
                <w:szCs w:val="20"/>
                <w:lang w:val="es-ES"/>
              </w:rPr>
              <w:t>Agneris</w:t>
            </w:r>
            <w:proofErr w:type="spellEnd"/>
            <w:r w:rsidR="000E2218" w:rsidRPr="000B5795">
              <w:rPr>
                <w:rFonts w:ascii="Cambria" w:hAnsi="Cambria"/>
                <w:bCs/>
                <w:sz w:val="20"/>
                <w:szCs w:val="20"/>
                <w:lang w:val="es-ES"/>
              </w:rPr>
              <w:t xml:space="preserve"> Sampieri Ortega, Vladimir </w:t>
            </w:r>
            <w:proofErr w:type="spellStart"/>
            <w:r w:rsidR="000E2218" w:rsidRPr="000B5795">
              <w:rPr>
                <w:rFonts w:ascii="Cambria" w:hAnsi="Cambria"/>
                <w:bCs/>
                <w:sz w:val="20"/>
                <w:szCs w:val="20"/>
                <w:lang w:val="es-ES"/>
              </w:rPr>
              <w:t>Alexei</w:t>
            </w:r>
            <w:proofErr w:type="spellEnd"/>
            <w:r w:rsidR="000E2218" w:rsidRPr="000B5795">
              <w:rPr>
                <w:rFonts w:ascii="Cambria" w:hAnsi="Cambria"/>
                <w:bCs/>
                <w:sz w:val="20"/>
                <w:szCs w:val="20"/>
                <w:lang w:val="es-ES"/>
              </w:rPr>
              <w:t xml:space="preserve"> </w:t>
            </w:r>
            <w:proofErr w:type="spellStart"/>
            <w:r w:rsidR="000E2218" w:rsidRPr="000B5795">
              <w:rPr>
                <w:rFonts w:ascii="Cambria" w:hAnsi="Cambria"/>
                <w:bCs/>
                <w:sz w:val="20"/>
                <w:szCs w:val="20"/>
                <w:lang w:val="es-ES"/>
              </w:rPr>
              <w:t>Chorny</w:t>
            </w:r>
            <w:proofErr w:type="spellEnd"/>
            <w:r w:rsidR="000E2218" w:rsidRPr="000B5795">
              <w:rPr>
                <w:rFonts w:ascii="Cambria" w:hAnsi="Cambria"/>
                <w:bCs/>
                <w:sz w:val="20"/>
                <w:szCs w:val="20"/>
                <w:lang w:val="es-ES"/>
              </w:rPr>
              <w:t xml:space="preserve"> Elizalde y Carlos Alberto Brito Ocampo</w:t>
            </w:r>
          </w:p>
        </w:tc>
      </w:tr>
      <w:tr w:rsidR="003239B8" w:rsidRPr="00F838D5" w14:paraId="0175CF95" w14:textId="77777777" w:rsidTr="004A6A54">
        <w:tc>
          <w:tcPr>
            <w:tcW w:w="3600" w:type="dxa"/>
            <w:tcBorders>
              <w:top w:val="single" w:sz="6" w:space="0" w:color="auto"/>
              <w:bottom w:val="single" w:sz="6" w:space="0" w:color="auto"/>
            </w:tcBorders>
            <w:shd w:val="clear" w:color="auto" w:fill="386294"/>
            <w:vAlign w:val="center"/>
          </w:tcPr>
          <w:p w14:paraId="21D2F3B6" w14:textId="77777777" w:rsidR="003239B8" w:rsidRPr="00A53E24" w:rsidRDefault="00203E28" w:rsidP="00AE32A8">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53E24">
                  <w:rPr>
                    <w:rFonts w:ascii="Cambria" w:hAnsi="Cambria"/>
                    <w:b/>
                    <w:bCs/>
                    <w:color w:val="FFFFFF" w:themeColor="background1"/>
                    <w:sz w:val="20"/>
                    <w:szCs w:val="20"/>
                    <w:lang w:val="es-ES"/>
                  </w:rPr>
                  <w:t>Presunta víctima</w:t>
                </w:r>
              </w:sdtContent>
            </w:sdt>
            <w:r w:rsidR="003239B8" w:rsidRPr="00A53E24">
              <w:rPr>
                <w:rFonts w:ascii="Cambria" w:hAnsi="Cambria"/>
                <w:b/>
                <w:bCs/>
                <w:color w:val="FFFFFF" w:themeColor="background1"/>
                <w:sz w:val="20"/>
                <w:szCs w:val="20"/>
                <w:lang w:val="es-ES"/>
              </w:rPr>
              <w:t>:</w:t>
            </w:r>
          </w:p>
        </w:tc>
        <w:tc>
          <w:tcPr>
            <w:tcW w:w="5760" w:type="dxa"/>
            <w:vAlign w:val="center"/>
          </w:tcPr>
          <w:p w14:paraId="34DC45FD" w14:textId="39D0DB68" w:rsidR="003239B8" w:rsidRPr="00A53E24" w:rsidRDefault="00332878" w:rsidP="00AE32A8">
            <w:pPr>
              <w:jc w:val="both"/>
              <w:rPr>
                <w:rFonts w:ascii="Cambria" w:hAnsi="Cambria"/>
                <w:bCs/>
                <w:sz w:val="20"/>
                <w:szCs w:val="20"/>
                <w:lang w:val="es-ES"/>
              </w:rPr>
            </w:pPr>
            <w:r>
              <w:rPr>
                <w:rFonts w:ascii="Cambria" w:hAnsi="Cambria"/>
                <w:bCs/>
                <w:sz w:val="20"/>
                <w:szCs w:val="20"/>
                <w:lang w:val="pt-BR"/>
              </w:rPr>
              <w:t>Luis Fernando García Muñoz y Bosque David Iglesias Guzmán</w:t>
            </w:r>
          </w:p>
        </w:tc>
      </w:tr>
      <w:tr w:rsidR="003239B8" w:rsidRPr="00A53E24" w14:paraId="625ED0DC" w14:textId="77777777" w:rsidTr="004A6A54">
        <w:tc>
          <w:tcPr>
            <w:tcW w:w="3600" w:type="dxa"/>
            <w:tcBorders>
              <w:top w:val="single" w:sz="6" w:space="0" w:color="auto"/>
              <w:bottom w:val="single" w:sz="6" w:space="0" w:color="auto"/>
            </w:tcBorders>
            <w:shd w:val="clear" w:color="auto" w:fill="386294"/>
            <w:vAlign w:val="center"/>
          </w:tcPr>
          <w:p w14:paraId="1FA94459" w14:textId="77777777" w:rsidR="003239B8" w:rsidRPr="00A53E24" w:rsidRDefault="003239B8" w:rsidP="00AE32A8">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Estado denunciado:</w:t>
            </w:r>
          </w:p>
        </w:tc>
        <w:tc>
          <w:tcPr>
            <w:tcW w:w="5760" w:type="dxa"/>
            <w:vAlign w:val="center"/>
          </w:tcPr>
          <w:p w14:paraId="3BAFCD2B" w14:textId="29DF6BA4" w:rsidR="003239B8" w:rsidRPr="00A53E24" w:rsidRDefault="00332878" w:rsidP="00AE32A8">
            <w:pPr>
              <w:jc w:val="both"/>
              <w:rPr>
                <w:rFonts w:ascii="Cambria" w:hAnsi="Cambria"/>
                <w:bCs/>
                <w:sz w:val="20"/>
                <w:szCs w:val="20"/>
                <w:lang w:val="es-ES"/>
              </w:rPr>
            </w:pPr>
            <w:r>
              <w:rPr>
                <w:rFonts w:ascii="Cambria" w:hAnsi="Cambria"/>
                <w:bCs/>
                <w:sz w:val="20"/>
                <w:szCs w:val="20"/>
                <w:lang w:val="es-ES"/>
              </w:rPr>
              <w:t>México</w:t>
            </w:r>
            <w:r w:rsidR="00B462B2">
              <w:rPr>
                <w:rStyle w:val="FootnoteReference"/>
                <w:rFonts w:ascii="Cambria" w:hAnsi="Cambria"/>
                <w:bCs/>
                <w:sz w:val="20"/>
                <w:szCs w:val="20"/>
                <w:lang w:val="es-ES"/>
              </w:rPr>
              <w:footnoteReference w:id="2"/>
            </w:r>
          </w:p>
        </w:tc>
      </w:tr>
      <w:tr w:rsidR="007F22EE" w:rsidRPr="00F838D5" w14:paraId="59BE5068" w14:textId="77777777" w:rsidTr="004A6A54">
        <w:tc>
          <w:tcPr>
            <w:tcW w:w="3600" w:type="dxa"/>
            <w:tcBorders>
              <w:top w:val="single" w:sz="6" w:space="0" w:color="auto"/>
              <w:bottom w:val="single" w:sz="6" w:space="0" w:color="auto"/>
            </w:tcBorders>
            <w:shd w:val="clear" w:color="auto" w:fill="386294"/>
            <w:vAlign w:val="center"/>
          </w:tcPr>
          <w:p w14:paraId="6A7F6F2C" w14:textId="77777777" w:rsidR="007F22EE" w:rsidRPr="00A53E24" w:rsidRDefault="007F22EE" w:rsidP="007F22EE">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Derechos invocados:</w:t>
            </w:r>
          </w:p>
        </w:tc>
        <w:tc>
          <w:tcPr>
            <w:tcW w:w="5760" w:type="dxa"/>
            <w:vAlign w:val="center"/>
          </w:tcPr>
          <w:p w14:paraId="35D8D05D" w14:textId="2C404482" w:rsidR="007F22EE" w:rsidRPr="00A53E24" w:rsidRDefault="00332878" w:rsidP="007F22EE">
            <w:pPr>
              <w:jc w:val="both"/>
              <w:rPr>
                <w:rFonts w:ascii="Cambria" w:hAnsi="Cambria"/>
                <w:bCs/>
                <w:sz w:val="20"/>
                <w:szCs w:val="20"/>
                <w:lang w:val="es-ES"/>
              </w:rPr>
            </w:pPr>
            <w:r>
              <w:rPr>
                <w:rFonts w:ascii="Cambria" w:hAnsi="Cambria"/>
                <w:bCs/>
                <w:sz w:val="20"/>
                <w:szCs w:val="20"/>
                <w:lang w:val="es-ES"/>
              </w:rPr>
              <w:t>Artículos 8 (Garantías judiciales), 9 (Principio de legalidad), 11 (Derecho a la vida privada),</w:t>
            </w:r>
            <w:r w:rsidR="007F22EE" w:rsidRPr="00A53E24">
              <w:rPr>
                <w:rFonts w:ascii="Cambria" w:hAnsi="Cambria"/>
                <w:bCs/>
                <w:sz w:val="20"/>
                <w:szCs w:val="20"/>
                <w:lang w:val="es-ES"/>
              </w:rPr>
              <w:t xml:space="preserve"> 13 (Libertad de Expresión) y 25 (Protección Judicial) de la Convención Americana sobre Derechos Humanos</w:t>
            </w:r>
            <w:r w:rsidR="007F22EE" w:rsidRPr="00A53E24">
              <w:rPr>
                <w:rStyle w:val="FootnoteReference"/>
                <w:rFonts w:ascii="Cambria" w:hAnsi="Cambria"/>
                <w:bCs/>
                <w:sz w:val="20"/>
                <w:szCs w:val="20"/>
                <w:lang w:val="es-ES"/>
              </w:rPr>
              <w:footnoteReference w:id="3"/>
            </w:r>
            <w:r w:rsidR="007F22EE" w:rsidRPr="00A53E24">
              <w:rPr>
                <w:rFonts w:ascii="Cambria" w:hAnsi="Cambria"/>
                <w:bCs/>
                <w:sz w:val="20"/>
                <w:szCs w:val="20"/>
                <w:lang w:val="es-ES"/>
              </w:rPr>
              <w:t xml:space="preserve">, </w:t>
            </w:r>
            <w:r w:rsidR="00E93C9B" w:rsidRPr="00A53E24">
              <w:rPr>
                <w:rFonts w:ascii="Cambria" w:hAnsi="Cambria"/>
                <w:bCs/>
                <w:sz w:val="20"/>
                <w:szCs w:val="20"/>
                <w:lang w:val="es-ES"/>
              </w:rPr>
              <w:t>en relación con sus artículos 1.1 (obligación de respetar los derechos) y 2 (deber de adoptar disposiciones de derecho interno)</w:t>
            </w:r>
          </w:p>
        </w:tc>
      </w:tr>
    </w:tbl>
    <w:p w14:paraId="751F90B3" w14:textId="77777777" w:rsidR="003239B8" w:rsidRPr="00A53E24" w:rsidRDefault="003239B8" w:rsidP="003239B8">
      <w:pPr>
        <w:spacing w:before="240" w:after="240"/>
        <w:ind w:firstLine="720"/>
        <w:jc w:val="both"/>
        <w:rPr>
          <w:rFonts w:asciiTheme="majorHAnsi" w:hAnsiTheme="majorHAnsi"/>
          <w:b/>
          <w:bCs/>
          <w:sz w:val="20"/>
          <w:szCs w:val="20"/>
          <w:lang w:val="es-ES"/>
        </w:rPr>
      </w:pPr>
      <w:r w:rsidRPr="00A53E24">
        <w:rPr>
          <w:rFonts w:asciiTheme="majorHAnsi" w:hAnsiTheme="majorHAnsi"/>
          <w:b/>
          <w:bCs/>
          <w:sz w:val="20"/>
          <w:szCs w:val="20"/>
          <w:lang w:val="es-ES"/>
        </w:rPr>
        <w:t>II.</w:t>
      </w:r>
      <w:r w:rsidRPr="00A53E24">
        <w:rPr>
          <w:rFonts w:asciiTheme="majorHAnsi" w:hAnsiTheme="majorHAnsi"/>
          <w:b/>
          <w:bCs/>
          <w:sz w:val="20"/>
          <w:szCs w:val="20"/>
          <w:lang w:val="es-ES"/>
        </w:rPr>
        <w:tab/>
        <w:t>TRÁMITE ANTE LA CIDH</w:t>
      </w:r>
      <w:r w:rsidR="008E3BFE" w:rsidRPr="00A53E24">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53E24" w14:paraId="4F891FAD" w14:textId="77777777" w:rsidTr="004A6A54">
        <w:tc>
          <w:tcPr>
            <w:tcW w:w="3600" w:type="dxa"/>
            <w:tcBorders>
              <w:top w:val="single" w:sz="6" w:space="0" w:color="auto"/>
              <w:bottom w:val="single" w:sz="6" w:space="0" w:color="auto"/>
            </w:tcBorders>
            <w:shd w:val="clear" w:color="auto" w:fill="386294"/>
            <w:vAlign w:val="center"/>
          </w:tcPr>
          <w:p w14:paraId="56FF2AF2" w14:textId="77777777" w:rsidR="004C2312" w:rsidRPr="00A53E24" w:rsidRDefault="004A6A54" w:rsidP="004A6A54">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P</w:t>
            </w:r>
            <w:r w:rsidR="004C2312" w:rsidRPr="00A53E24">
              <w:rPr>
                <w:rFonts w:ascii="Cambria" w:hAnsi="Cambria"/>
                <w:b/>
                <w:bCs/>
                <w:color w:val="FFFFFF" w:themeColor="background1"/>
                <w:sz w:val="20"/>
                <w:szCs w:val="20"/>
                <w:lang w:val="es-ES"/>
              </w:rPr>
              <w:t>resentación de la petición:</w:t>
            </w:r>
          </w:p>
        </w:tc>
        <w:tc>
          <w:tcPr>
            <w:tcW w:w="5760" w:type="dxa"/>
            <w:vAlign w:val="center"/>
          </w:tcPr>
          <w:p w14:paraId="161F72F0" w14:textId="7A6BB55D" w:rsidR="004C2312" w:rsidRPr="00A53E24" w:rsidRDefault="00332878" w:rsidP="00AE32A8">
            <w:pPr>
              <w:jc w:val="both"/>
              <w:rPr>
                <w:rFonts w:ascii="Cambria" w:hAnsi="Cambria"/>
                <w:bCs/>
                <w:sz w:val="20"/>
                <w:szCs w:val="20"/>
                <w:lang w:val="es-ES"/>
              </w:rPr>
            </w:pPr>
            <w:r>
              <w:rPr>
                <w:rFonts w:ascii="Cambria" w:hAnsi="Cambria"/>
                <w:bCs/>
                <w:sz w:val="20"/>
                <w:szCs w:val="20"/>
                <w:lang w:val="es-ES"/>
              </w:rPr>
              <w:t>8 de enero de 2017</w:t>
            </w:r>
          </w:p>
        </w:tc>
      </w:tr>
      <w:tr w:rsidR="004C2312" w:rsidRPr="00A53E24" w14:paraId="323C838E" w14:textId="77777777" w:rsidTr="004A6A54">
        <w:tc>
          <w:tcPr>
            <w:tcW w:w="3600" w:type="dxa"/>
            <w:tcBorders>
              <w:top w:val="single" w:sz="6" w:space="0" w:color="auto"/>
              <w:bottom w:val="single" w:sz="6" w:space="0" w:color="auto"/>
            </w:tcBorders>
            <w:shd w:val="clear" w:color="auto" w:fill="386294"/>
            <w:vAlign w:val="center"/>
          </w:tcPr>
          <w:p w14:paraId="5F2A3EBA" w14:textId="77777777" w:rsidR="004C2312" w:rsidRPr="00A53E24" w:rsidRDefault="004A6A54" w:rsidP="004A6A54">
            <w:pPr>
              <w:jc w:val="center"/>
              <w:rPr>
                <w:rFonts w:ascii="Cambria" w:hAnsi="Cambria"/>
                <w:b/>
                <w:bCs/>
                <w:color w:val="FFFFFF" w:themeColor="background1"/>
                <w:sz w:val="20"/>
                <w:szCs w:val="20"/>
                <w:lang w:val="es-ES"/>
              </w:rPr>
            </w:pPr>
            <w:r w:rsidRPr="00A53E24">
              <w:rPr>
                <w:rFonts w:ascii="Cambria" w:hAnsi="Cambria"/>
                <w:b/>
                <w:color w:val="FFFFFF" w:themeColor="background1"/>
                <w:sz w:val="20"/>
                <w:szCs w:val="20"/>
                <w:lang w:val="es-ES"/>
              </w:rPr>
              <w:t>N</w:t>
            </w:r>
            <w:r w:rsidR="004C2312" w:rsidRPr="00A53E24">
              <w:rPr>
                <w:rFonts w:ascii="Cambria" w:hAnsi="Cambria"/>
                <w:b/>
                <w:color w:val="FFFFFF" w:themeColor="background1"/>
                <w:sz w:val="20"/>
                <w:szCs w:val="20"/>
                <w:lang w:val="es-ES"/>
              </w:rPr>
              <w:t>otificación de la petición al Estado:</w:t>
            </w:r>
          </w:p>
        </w:tc>
        <w:tc>
          <w:tcPr>
            <w:tcW w:w="5760" w:type="dxa"/>
            <w:vAlign w:val="center"/>
          </w:tcPr>
          <w:p w14:paraId="72B559A2" w14:textId="4459BA22" w:rsidR="004C2312" w:rsidRPr="00A53E24" w:rsidRDefault="00332878" w:rsidP="00AE32A8">
            <w:pPr>
              <w:jc w:val="both"/>
              <w:rPr>
                <w:rFonts w:ascii="Cambria" w:hAnsi="Cambria"/>
                <w:bCs/>
                <w:sz w:val="20"/>
                <w:szCs w:val="20"/>
                <w:lang w:val="es-ES"/>
              </w:rPr>
            </w:pPr>
            <w:r>
              <w:rPr>
                <w:rFonts w:ascii="Cambria" w:hAnsi="Cambria"/>
                <w:bCs/>
                <w:sz w:val="20"/>
                <w:szCs w:val="20"/>
                <w:lang w:val="es-ES"/>
              </w:rPr>
              <w:t>10 de julio de 2020</w:t>
            </w:r>
          </w:p>
        </w:tc>
      </w:tr>
      <w:tr w:rsidR="004C2312" w:rsidRPr="00A53E24" w14:paraId="3C56C592" w14:textId="77777777" w:rsidTr="004A6A54">
        <w:tc>
          <w:tcPr>
            <w:tcW w:w="3600" w:type="dxa"/>
            <w:tcBorders>
              <w:top w:val="single" w:sz="6" w:space="0" w:color="auto"/>
              <w:bottom w:val="single" w:sz="6" w:space="0" w:color="auto"/>
            </w:tcBorders>
            <w:shd w:val="clear" w:color="auto" w:fill="386294"/>
            <w:vAlign w:val="center"/>
          </w:tcPr>
          <w:p w14:paraId="568FA10C" w14:textId="77777777" w:rsidR="004C2312" w:rsidRPr="00A53E24" w:rsidRDefault="004A6A54" w:rsidP="004A6A54">
            <w:pPr>
              <w:jc w:val="center"/>
              <w:rPr>
                <w:rFonts w:ascii="Cambria" w:hAnsi="Cambria"/>
                <w:b/>
                <w:bCs/>
                <w:color w:val="FFFFFF" w:themeColor="background1"/>
                <w:sz w:val="20"/>
                <w:szCs w:val="20"/>
                <w:lang w:val="es-ES"/>
              </w:rPr>
            </w:pPr>
            <w:r w:rsidRPr="00A53E24">
              <w:rPr>
                <w:rFonts w:ascii="Cambria" w:hAnsi="Cambria"/>
                <w:b/>
                <w:color w:val="FFFFFF" w:themeColor="background1"/>
                <w:sz w:val="20"/>
                <w:szCs w:val="20"/>
                <w:lang w:val="es-ES"/>
              </w:rPr>
              <w:t>P</w:t>
            </w:r>
            <w:r w:rsidR="004C2312" w:rsidRPr="00A53E24">
              <w:rPr>
                <w:rFonts w:ascii="Cambria" w:hAnsi="Cambria"/>
                <w:b/>
                <w:color w:val="FFFFFF" w:themeColor="background1"/>
                <w:sz w:val="20"/>
                <w:szCs w:val="20"/>
                <w:lang w:val="es-ES"/>
              </w:rPr>
              <w:t>rimera respuesta del Estado:</w:t>
            </w:r>
          </w:p>
        </w:tc>
        <w:tc>
          <w:tcPr>
            <w:tcW w:w="5760" w:type="dxa"/>
            <w:vAlign w:val="center"/>
          </w:tcPr>
          <w:p w14:paraId="5F22279E" w14:textId="05BAD643" w:rsidR="004C2312" w:rsidRPr="00A53E24" w:rsidRDefault="00332878" w:rsidP="00AE32A8">
            <w:pPr>
              <w:jc w:val="both"/>
              <w:rPr>
                <w:rFonts w:ascii="Cambria" w:hAnsi="Cambria"/>
                <w:bCs/>
                <w:sz w:val="20"/>
                <w:szCs w:val="20"/>
                <w:lang w:val="es-ES"/>
              </w:rPr>
            </w:pPr>
            <w:r>
              <w:rPr>
                <w:rFonts w:ascii="Cambria" w:hAnsi="Cambria"/>
                <w:bCs/>
                <w:sz w:val="20"/>
                <w:szCs w:val="20"/>
                <w:lang w:val="es-ES"/>
              </w:rPr>
              <w:t>13 de agosto de 2021</w:t>
            </w:r>
          </w:p>
        </w:tc>
      </w:tr>
      <w:tr w:rsidR="00C101F2" w:rsidRPr="00FC1C2A" w14:paraId="1C8DDA2B" w14:textId="77777777" w:rsidTr="004A6A54">
        <w:tc>
          <w:tcPr>
            <w:tcW w:w="3600" w:type="dxa"/>
            <w:tcBorders>
              <w:top w:val="single" w:sz="6" w:space="0" w:color="auto"/>
              <w:bottom w:val="single" w:sz="6" w:space="0" w:color="auto"/>
            </w:tcBorders>
            <w:shd w:val="clear" w:color="auto" w:fill="386294"/>
            <w:vAlign w:val="center"/>
          </w:tcPr>
          <w:p w14:paraId="222E65AB" w14:textId="5AFBDB05" w:rsidR="00C101F2" w:rsidRPr="00A53E24" w:rsidRDefault="00FC1C2A"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760" w:type="dxa"/>
            <w:vAlign w:val="center"/>
          </w:tcPr>
          <w:p w14:paraId="68FF1321" w14:textId="1C6D9499" w:rsidR="00C101F2" w:rsidRDefault="00FC1C2A" w:rsidP="00AE32A8">
            <w:pPr>
              <w:jc w:val="both"/>
              <w:rPr>
                <w:rFonts w:ascii="Cambria" w:hAnsi="Cambria"/>
                <w:bCs/>
                <w:sz w:val="20"/>
                <w:szCs w:val="20"/>
                <w:lang w:val="es-ES"/>
              </w:rPr>
            </w:pPr>
            <w:r>
              <w:rPr>
                <w:rFonts w:ascii="Cambria" w:hAnsi="Cambria"/>
                <w:bCs/>
                <w:sz w:val="20"/>
                <w:szCs w:val="20"/>
                <w:lang w:val="es-ES"/>
              </w:rPr>
              <w:t>17 de noviembre de 2021</w:t>
            </w:r>
          </w:p>
        </w:tc>
      </w:tr>
    </w:tbl>
    <w:p w14:paraId="6A53A026" w14:textId="17CFF970" w:rsidR="003239B8" w:rsidRPr="00A53E24" w:rsidRDefault="003239B8" w:rsidP="003239B8">
      <w:pPr>
        <w:spacing w:before="240" w:after="240"/>
        <w:ind w:firstLine="720"/>
        <w:jc w:val="both"/>
        <w:rPr>
          <w:rFonts w:asciiTheme="majorHAnsi" w:hAnsiTheme="majorHAnsi"/>
          <w:b/>
          <w:bCs/>
          <w:sz w:val="20"/>
          <w:szCs w:val="20"/>
          <w:lang w:val="es-ES"/>
        </w:rPr>
      </w:pPr>
      <w:r w:rsidRPr="00A53E24">
        <w:rPr>
          <w:rFonts w:asciiTheme="majorHAnsi" w:hAnsiTheme="majorHAnsi"/>
          <w:b/>
          <w:bCs/>
          <w:sz w:val="20"/>
          <w:szCs w:val="20"/>
          <w:lang w:val="es-ES"/>
        </w:rPr>
        <w:t xml:space="preserve">III. </w:t>
      </w:r>
      <w:r w:rsidRPr="00A53E24">
        <w:rPr>
          <w:rFonts w:asciiTheme="majorHAnsi" w:hAnsiTheme="majorHAnsi"/>
          <w:b/>
          <w:bCs/>
          <w:sz w:val="20"/>
          <w:szCs w:val="20"/>
          <w:lang w:val="es-ES"/>
        </w:rPr>
        <w:tab/>
        <w:t>COMPETENCIA</w:t>
      </w:r>
      <w:r w:rsidR="00EE00E9" w:rsidRPr="00A53E2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53E24" w14:paraId="2A8116AA" w14:textId="77777777" w:rsidTr="004A6A54">
        <w:trPr>
          <w:cantSplit/>
        </w:trPr>
        <w:tc>
          <w:tcPr>
            <w:tcW w:w="3600" w:type="dxa"/>
            <w:tcBorders>
              <w:top w:val="single" w:sz="4" w:space="0" w:color="auto"/>
              <w:bottom w:val="single" w:sz="6" w:space="0" w:color="auto"/>
            </w:tcBorders>
            <w:shd w:val="clear" w:color="auto" w:fill="386294"/>
            <w:vAlign w:val="center"/>
          </w:tcPr>
          <w:p w14:paraId="2533D1DC" w14:textId="77777777" w:rsidR="003239B8" w:rsidRPr="00A53E24" w:rsidRDefault="003239B8" w:rsidP="00AE32A8">
            <w:pPr>
              <w:jc w:val="center"/>
              <w:rPr>
                <w:rFonts w:ascii="Cambria" w:hAnsi="Cambria"/>
                <w:b/>
                <w:bCs/>
                <w:i/>
                <w:color w:val="FFFFFF" w:themeColor="background1"/>
                <w:sz w:val="20"/>
                <w:szCs w:val="20"/>
                <w:lang w:val="es-ES"/>
              </w:rPr>
            </w:pPr>
            <w:r w:rsidRPr="00A53E24">
              <w:rPr>
                <w:rFonts w:ascii="Cambria" w:hAnsi="Cambria"/>
                <w:b/>
                <w:bCs/>
                <w:color w:val="FFFFFF" w:themeColor="background1"/>
                <w:sz w:val="20"/>
                <w:szCs w:val="20"/>
                <w:lang w:val="es-ES"/>
              </w:rPr>
              <w:t>Competencia</w:t>
            </w:r>
            <w:r w:rsidRPr="00A53E24">
              <w:rPr>
                <w:rFonts w:ascii="Cambria" w:hAnsi="Cambria"/>
                <w:b/>
                <w:bCs/>
                <w:i/>
                <w:color w:val="FFFFFF" w:themeColor="background1"/>
                <w:sz w:val="20"/>
                <w:szCs w:val="20"/>
                <w:lang w:val="es-ES"/>
              </w:rPr>
              <w:t xml:space="preserve"> </w:t>
            </w:r>
            <w:proofErr w:type="spellStart"/>
            <w:r w:rsidRPr="00A53E24">
              <w:rPr>
                <w:rFonts w:ascii="Cambria" w:hAnsi="Cambria"/>
                <w:b/>
                <w:bCs/>
                <w:i/>
                <w:color w:val="FFFFFF" w:themeColor="background1"/>
                <w:sz w:val="20"/>
                <w:szCs w:val="20"/>
                <w:lang w:val="es-ES"/>
              </w:rPr>
              <w:t>Ratione</w:t>
            </w:r>
            <w:proofErr w:type="spellEnd"/>
            <w:r w:rsidRPr="00A53E24">
              <w:rPr>
                <w:rFonts w:ascii="Cambria" w:hAnsi="Cambria"/>
                <w:b/>
                <w:bCs/>
                <w:i/>
                <w:color w:val="FFFFFF" w:themeColor="background1"/>
                <w:sz w:val="20"/>
                <w:szCs w:val="20"/>
                <w:lang w:val="es-ES"/>
              </w:rPr>
              <w:t xml:space="preserve"> </w:t>
            </w:r>
            <w:proofErr w:type="spellStart"/>
            <w:r w:rsidRPr="00A53E24">
              <w:rPr>
                <w:rFonts w:ascii="Cambria" w:hAnsi="Cambria"/>
                <w:b/>
                <w:bCs/>
                <w:i/>
                <w:color w:val="FFFFFF" w:themeColor="background1"/>
                <w:sz w:val="20"/>
                <w:szCs w:val="20"/>
                <w:lang w:val="es-ES"/>
              </w:rPr>
              <w:t>personae</w:t>
            </w:r>
            <w:proofErr w:type="spellEnd"/>
            <w:r w:rsidRPr="00A53E24">
              <w:rPr>
                <w:rFonts w:ascii="Cambria" w:hAnsi="Cambria"/>
                <w:b/>
                <w:bCs/>
                <w:i/>
                <w:color w:val="FFFFFF" w:themeColor="background1"/>
                <w:sz w:val="20"/>
                <w:szCs w:val="20"/>
                <w:lang w:val="es-ES"/>
              </w:rPr>
              <w:t>:</w:t>
            </w:r>
          </w:p>
        </w:tc>
        <w:tc>
          <w:tcPr>
            <w:tcW w:w="5760" w:type="dxa"/>
            <w:vAlign w:val="center"/>
          </w:tcPr>
          <w:p w14:paraId="5006A8A8" w14:textId="557728FD" w:rsidR="003239B8" w:rsidRPr="00A53E24" w:rsidRDefault="007F22EE" w:rsidP="00AE32A8">
            <w:pPr>
              <w:rPr>
                <w:rFonts w:ascii="Cambria" w:hAnsi="Cambria"/>
                <w:bCs/>
                <w:sz w:val="20"/>
                <w:szCs w:val="20"/>
                <w:lang w:val="es-ES"/>
              </w:rPr>
            </w:pPr>
            <w:r w:rsidRPr="00A53E24">
              <w:rPr>
                <w:rFonts w:ascii="Cambria" w:hAnsi="Cambria"/>
                <w:bCs/>
                <w:sz w:val="20"/>
                <w:szCs w:val="20"/>
                <w:lang w:val="es-ES"/>
              </w:rPr>
              <w:t>Sí</w:t>
            </w:r>
          </w:p>
        </w:tc>
      </w:tr>
      <w:tr w:rsidR="003239B8" w:rsidRPr="00A53E24" w14:paraId="0B1E530C" w14:textId="77777777" w:rsidTr="004A6A54">
        <w:trPr>
          <w:cantSplit/>
        </w:trPr>
        <w:tc>
          <w:tcPr>
            <w:tcW w:w="3600" w:type="dxa"/>
            <w:tcBorders>
              <w:top w:val="single" w:sz="6" w:space="0" w:color="auto"/>
              <w:bottom w:val="single" w:sz="6" w:space="0" w:color="auto"/>
            </w:tcBorders>
            <w:shd w:val="clear" w:color="auto" w:fill="386294"/>
            <w:vAlign w:val="center"/>
          </w:tcPr>
          <w:p w14:paraId="354F453C" w14:textId="77777777" w:rsidR="003239B8" w:rsidRPr="00A53E24" w:rsidRDefault="003239B8" w:rsidP="00AE32A8">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Competencia</w:t>
            </w:r>
            <w:r w:rsidRPr="00A53E24">
              <w:rPr>
                <w:rFonts w:ascii="Cambria" w:hAnsi="Cambria"/>
                <w:b/>
                <w:bCs/>
                <w:i/>
                <w:color w:val="FFFFFF" w:themeColor="background1"/>
                <w:sz w:val="20"/>
                <w:szCs w:val="20"/>
                <w:lang w:val="es-ES"/>
              </w:rPr>
              <w:t xml:space="preserve"> </w:t>
            </w:r>
            <w:proofErr w:type="spellStart"/>
            <w:r w:rsidRPr="00A53E24">
              <w:rPr>
                <w:rFonts w:ascii="Cambria" w:hAnsi="Cambria"/>
                <w:b/>
                <w:bCs/>
                <w:i/>
                <w:color w:val="FFFFFF" w:themeColor="background1"/>
                <w:sz w:val="20"/>
                <w:szCs w:val="20"/>
                <w:lang w:val="es-ES"/>
              </w:rPr>
              <w:t>Ratione</w:t>
            </w:r>
            <w:proofErr w:type="spellEnd"/>
            <w:r w:rsidRPr="00A53E24">
              <w:rPr>
                <w:rFonts w:ascii="Cambria" w:hAnsi="Cambria"/>
                <w:b/>
                <w:bCs/>
                <w:i/>
                <w:color w:val="FFFFFF" w:themeColor="background1"/>
                <w:sz w:val="20"/>
                <w:szCs w:val="20"/>
                <w:lang w:val="es-ES"/>
              </w:rPr>
              <w:t xml:space="preserve"> loci</w:t>
            </w:r>
            <w:r w:rsidRPr="00A53E24">
              <w:rPr>
                <w:rFonts w:ascii="Cambria" w:hAnsi="Cambria"/>
                <w:b/>
                <w:bCs/>
                <w:color w:val="FFFFFF" w:themeColor="background1"/>
                <w:sz w:val="20"/>
                <w:szCs w:val="20"/>
                <w:lang w:val="es-ES"/>
              </w:rPr>
              <w:t>:</w:t>
            </w:r>
          </w:p>
        </w:tc>
        <w:tc>
          <w:tcPr>
            <w:tcW w:w="5760" w:type="dxa"/>
            <w:vAlign w:val="center"/>
          </w:tcPr>
          <w:p w14:paraId="3D1FE198" w14:textId="1D91C6A6" w:rsidR="003239B8" w:rsidRPr="00A53E24" w:rsidRDefault="007F22EE" w:rsidP="00AE32A8">
            <w:pPr>
              <w:rPr>
                <w:rFonts w:ascii="Cambria" w:hAnsi="Cambria"/>
                <w:bCs/>
                <w:sz w:val="20"/>
                <w:szCs w:val="20"/>
                <w:lang w:val="es-ES"/>
              </w:rPr>
            </w:pPr>
            <w:r w:rsidRPr="00A53E24">
              <w:rPr>
                <w:rFonts w:ascii="Cambria" w:hAnsi="Cambria"/>
                <w:bCs/>
                <w:sz w:val="20"/>
                <w:szCs w:val="20"/>
                <w:lang w:val="es-ES"/>
              </w:rPr>
              <w:t>Sí</w:t>
            </w:r>
          </w:p>
        </w:tc>
      </w:tr>
      <w:tr w:rsidR="003239B8" w:rsidRPr="00A53E24" w14:paraId="1CCBBC17" w14:textId="77777777" w:rsidTr="004A6A54">
        <w:trPr>
          <w:cantSplit/>
        </w:trPr>
        <w:tc>
          <w:tcPr>
            <w:tcW w:w="3600" w:type="dxa"/>
            <w:tcBorders>
              <w:top w:val="single" w:sz="6" w:space="0" w:color="auto"/>
              <w:bottom w:val="single" w:sz="6" w:space="0" w:color="auto"/>
            </w:tcBorders>
            <w:shd w:val="clear" w:color="auto" w:fill="386294"/>
            <w:vAlign w:val="center"/>
          </w:tcPr>
          <w:p w14:paraId="2564AA22" w14:textId="77777777" w:rsidR="003239B8" w:rsidRPr="00A53E24" w:rsidRDefault="003239B8" w:rsidP="00AE32A8">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Competencia</w:t>
            </w:r>
            <w:r w:rsidRPr="00A53E24">
              <w:rPr>
                <w:rFonts w:ascii="Cambria" w:hAnsi="Cambria"/>
                <w:b/>
                <w:bCs/>
                <w:i/>
                <w:color w:val="FFFFFF" w:themeColor="background1"/>
                <w:sz w:val="20"/>
                <w:szCs w:val="20"/>
                <w:lang w:val="es-ES"/>
              </w:rPr>
              <w:t xml:space="preserve"> </w:t>
            </w:r>
            <w:proofErr w:type="spellStart"/>
            <w:r w:rsidRPr="00A53E24">
              <w:rPr>
                <w:rFonts w:ascii="Cambria" w:hAnsi="Cambria"/>
                <w:b/>
                <w:bCs/>
                <w:i/>
                <w:color w:val="FFFFFF" w:themeColor="background1"/>
                <w:sz w:val="20"/>
                <w:szCs w:val="20"/>
                <w:lang w:val="es-ES"/>
              </w:rPr>
              <w:t>Ratione</w:t>
            </w:r>
            <w:proofErr w:type="spellEnd"/>
            <w:r w:rsidRPr="00A53E24">
              <w:rPr>
                <w:rFonts w:ascii="Cambria" w:hAnsi="Cambria"/>
                <w:b/>
                <w:bCs/>
                <w:i/>
                <w:color w:val="FFFFFF" w:themeColor="background1"/>
                <w:sz w:val="20"/>
                <w:szCs w:val="20"/>
                <w:lang w:val="es-ES"/>
              </w:rPr>
              <w:t xml:space="preserve"> </w:t>
            </w:r>
            <w:proofErr w:type="spellStart"/>
            <w:r w:rsidRPr="00A53E24">
              <w:rPr>
                <w:rFonts w:ascii="Cambria" w:hAnsi="Cambria"/>
                <w:b/>
                <w:bCs/>
                <w:i/>
                <w:color w:val="FFFFFF" w:themeColor="background1"/>
                <w:sz w:val="20"/>
                <w:szCs w:val="20"/>
                <w:lang w:val="es-ES"/>
              </w:rPr>
              <w:t>temporis</w:t>
            </w:r>
            <w:proofErr w:type="spellEnd"/>
            <w:r w:rsidRPr="00A53E24">
              <w:rPr>
                <w:rFonts w:ascii="Cambria" w:hAnsi="Cambria"/>
                <w:b/>
                <w:bCs/>
                <w:color w:val="FFFFFF" w:themeColor="background1"/>
                <w:sz w:val="20"/>
                <w:szCs w:val="20"/>
                <w:lang w:val="es-ES"/>
              </w:rPr>
              <w:t>:</w:t>
            </w:r>
          </w:p>
        </w:tc>
        <w:tc>
          <w:tcPr>
            <w:tcW w:w="5760" w:type="dxa"/>
            <w:vAlign w:val="center"/>
          </w:tcPr>
          <w:p w14:paraId="21DFABBA" w14:textId="0CBC653F" w:rsidR="003239B8" w:rsidRPr="00A53E24" w:rsidRDefault="007F22EE" w:rsidP="00AE32A8">
            <w:pPr>
              <w:rPr>
                <w:rFonts w:ascii="Cambria" w:hAnsi="Cambria"/>
                <w:bCs/>
                <w:sz w:val="20"/>
                <w:szCs w:val="20"/>
                <w:lang w:val="es-ES"/>
              </w:rPr>
            </w:pPr>
            <w:r w:rsidRPr="00A53E24">
              <w:rPr>
                <w:rFonts w:ascii="Cambria" w:hAnsi="Cambria"/>
                <w:bCs/>
                <w:sz w:val="20"/>
                <w:szCs w:val="20"/>
                <w:lang w:val="es-ES"/>
              </w:rPr>
              <w:t>Sí</w:t>
            </w:r>
          </w:p>
        </w:tc>
      </w:tr>
      <w:tr w:rsidR="003239B8" w:rsidRPr="00F838D5" w14:paraId="13171102" w14:textId="77777777" w:rsidTr="004A6A54">
        <w:trPr>
          <w:cantSplit/>
        </w:trPr>
        <w:tc>
          <w:tcPr>
            <w:tcW w:w="3600" w:type="dxa"/>
            <w:tcBorders>
              <w:top w:val="single" w:sz="6" w:space="0" w:color="auto"/>
              <w:bottom w:val="single" w:sz="6" w:space="0" w:color="auto"/>
            </w:tcBorders>
            <w:shd w:val="clear" w:color="auto" w:fill="386294"/>
            <w:vAlign w:val="center"/>
          </w:tcPr>
          <w:p w14:paraId="4EFB76B3" w14:textId="77777777" w:rsidR="003239B8" w:rsidRPr="00A53E24" w:rsidRDefault="003239B8" w:rsidP="00AE32A8">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Competencia</w:t>
            </w:r>
            <w:r w:rsidRPr="00A53E24">
              <w:rPr>
                <w:rFonts w:ascii="Cambria" w:hAnsi="Cambria"/>
                <w:b/>
                <w:bCs/>
                <w:i/>
                <w:color w:val="FFFFFF" w:themeColor="background1"/>
                <w:sz w:val="20"/>
                <w:szCs w:val="20"/>
                <w:lang w:val="es-ES"/>
              </w:rPr>
              <w:t xml:space="preserve"> </w:t>
            </w:r>
            <w:proofErr w:type="spellStart"/>
            <w:r w:rsidRPr="00A53E24">
              <w:rPr>
                <w:rFonts w:ascii="Cambria" w:hAnsi="Cambria"/>
                <w:b/>
                <w:bCs/>
                <w:i/>
                <w:color w:val="FFFFFF" w:themeColor="background1"/>
                <w:sz w:val="20"/>
                <w:szCs w:val="20"/>
                <w:lang w:val="es-ES"/>
              </w:rPr>
              <w:t>Ratione</w:t>
            </w:r>
            <w:proofErr w:type="spellEnd"/>
            <w:r w:rsidRPr="00A53E24">
              <w:rPr>
                <w:rFonts w:ascii="Cambria" w:hAnsi="Cambria"/>
                <w:b/>
                <w:bCs/>
                <w:i/>
                <w:color w:val="FFFFFF" w:themeColor="background1"/>
                <w:sz w:val="20"/>
                <w:szCs w:val="20"/>
                <w:lang w:val="es-ES"/>
              </w:rPr>
              <w:t xml:space="preserve"> </w:t>
            </w:r>
            <w:proofErr w:type="spellStart"/>
            <w:r w:rsidRPr="00A53E24">
              <w:rPr>
                <w:rFonts w:ascii="Cambria" w:hAnsi="Cambria"/>
                <w:b/>
                <w:bCs/>
                <w:i/>
                <w:color w:val="FFFFFF" w:themeColor="background1"/>
                <w:sz w:val="20"/>
                <w:szCs w:val="20"/>
                <w:lang w:val="es-ES"/>
              </w:rPr>
              <w:t>materia</w:t>
            </w:r>
            <w:r w:rsidR="00EE00E9" w:rsidRPr="00A53E24">
              <w:rPr>
                <w:rFonts w:ascii="Cambria" w:hAnsi="Cambria"/>
                <w:b/>
                <w:bCs/>
                <w:i/>
                <w:color w:val="FFFFFF" w:themeColor="background1"/>
                <w:sz w:val="20"/>
                <w:szCs w:val="20"/>
                <w:lang w:val="es-ES"/>
              </w:rPr>
              <w:t>e</w:t>
            </w:r>
            <w:proofErr w:type="spellEnd"/>
            <w:r w:rsidRPr="00A53E24">
              <w:rPr>
                <w:rFonts w:ascii="Cambria" w:hAnsi="Cambria"/>
                <w:b/>
                <w:bCs/>
                <w:color w:val="FFFFFF" w:themeColor="background1"/>
                <w:sz w:val="20"/>
                <w:szCs w:val="20"/>
                <w:lang w:val="es-ES"/>
              </w:rPr>
              <w:t>:</w:t>
            </w:r>
          </w:p>
        </w:tc>
        <w:tc>
          <w:tcPr>
            <w:tcW w:w="5760" w:type="dxa"/>
            <w:vAlign w:val="center"/>
          </w:tcPr>
          <w:p w14:paraId="2005A1A6" w14:textId="2031DDF9" w:rsidR="003239B8" w:rsidRPr="00A53E24" w:rsidRDefault="007F22EE" w:rsidP="00AE32A8">
            <w:pPr>
              <w:jc w:val="both"/>
              <w:rPr>
                <w:rFonts w:ascii="Cambria" w:hAnsi="Cambria"/>
                <w:bCs/>
                <w:sz w:val="20"/>
                <w:szCs w:val="20"/>
                <w:lang w:val="es-ES"/>
              </w:rPr>
            </w:pPr>
            <w:r w:rsidRPr="00A53E24">
              <w:rPr>
                <w:rFonts w:ascii="Cambria" w:hAnsi="Cambria"/>
                <w:bCs/>
                <w:sz w:val="20"/>
                <w:szCs w:val="20"/>
                <w:lang w:val="es-ES"/>
              </w:rPr>
              <w:t xml:space="preserve">Sí, Convención Americana </w:t>
            </w:r>
            <w:r w:rsidR="00332878" w:rsidRPr="00105DCD">
              <w:rPr>
                <w:rFonts w:ascii="Cambria" w:hAnsi="Cambria"/>
                <w:bCs/>
                <w:sz w:val="20"/>
                <w:szCs w:val="20"/>
                <w:lang w:val="es-AR"/>
              </w:rPr>
              <w:t>(depósito de instrumento realizado el 24 de marzo de 1981)</w:t>
            </w:r>
          </w:p>
        </w:tc>
      </w:tr>
    </w:tbl>
    <w:p w14:paraId="76F439F0" w14:textId="14E8333C" w:rsidR="003239B8" w:rsidRPr="00A53E24" w:rsidRDefault="003239B8" w:rsidP="003239B8">
      <w:pPr>
        <w:spacing w:before="240" w:after="240"/>
        <w:ind w:firstLine="720"/>
        <w:jc w:val="both"/>
        <w:rPr>
          <w:rFonts w:asciiTheme="majorHAnsi" w:hAnsiTheme="majorHAnsi"/>
          <w:b/>
          <w:bCs/>
          <w:sz w:val="20"/>
          <w:szCs w:val="20"/>
          <w:lang w:val="es-ES"/>
        </w:rPr>
      </w:pPr>
      <w:r w:rsidRPr="00A53E24">
        <w:rPr>
          <w:rFonts w:asciiTheme="majorHAnsi" w:hAnsiTheme="majorHAnsi"/>
          <w:b/>
          <w:bCs/>
          <w:sz w:val="20"/>
          <w:szCs w:val="20"/>
          <w:lang w:val="es-ES"/>
        </w:rPr>
        <w:t xml:space="preserve">IV. </w:t>
      </w:r>
      <w:r w:rsidRPr="00A53E24">
        <w:rPr>
          <w:rFonts w:asciiTheme="majorHAnsi" w:hAnsiTheme="majorHAnsi"/>
          <w:b/>
          <w:bCs/>
          <w:sz w:val="20"/>
          <w:szCs w:val="20"/>
          <w:lang w:val="es-ES"/>
        </w:rPr>
        <w:tab/>
      </w:r>
      <w:r w:rsidR="00EE00E9" w:rsidRPr="00A53E24">
        <w:rPr>
          <w:rFonts w:asciiTheme="majorHAnsi" w:hAnsiTheme="majorHAnsi"/>
          <w:b/>
          <w:bCs/>
          <w:sz w:val="20"/>
          <w:szCs w:val="20"/>
          <w:lang w:val="es-ES"/>
        </w:rPr>
        <w:t>DUPLICACIÓN</w:t>
      </w:r>
      <w:r w:rsidR="00EE00E9" w:rsidRPr="00A53E24">
        <w:rPr>
          <w:rFonts w:asciiTheme="majorHAnsi" w:hAnsiTheme="majorHAnsi"/>
          <w:b/>
          <w:bCs/>
          <w:color w:val="FFFFFF" w:themeColor="background1"/>
          <w:sz w:val="20"/>
          <w:szCs w:val="20"/>
          <w:lang w:val="es-ES"/>
        </w:rPr>
        <w:t xml:space="preserve"> </w:t>
      </w:r>
      <w:r w:rsidR="00EE00E9" w:rsidRPr="00A53E24">
        <w:rPr>
          <w:rFonts w:asciiTheme="majorHAnsi" w:hAnsiTheme="majorHAnsi"/>
          <w:b/>
          <w:bCs/>
          <w:sz w:val="20"/>
          <w:szCs w:val="20"/>
          <w:lang w:val="es-ES"/>
        </w:rPr>
        <w:t>DE PROCEDIMIENTOS Y COSA JUZGADA</w:t>
      </w:r>
      <w:r w:rsidR="00EE00E9" w:rsidRPr="00A53E24">
        <w:rPr>
          <w:rFonts w:asciiTheme="majorHAnsi" w:hAnsiTheme="majorHAnsi"/>
          <w:b/>
          <w:bCs/>
          <w:i/>
          <w:sz w:val="20"/>
          <w:szCs w:val="20"/>
          <w:lang w:val="es-ES"/>
        </w:rPr>
        <w:t xml:space="preserve"> </w:t>
      </w:r>
      <w:r w:rsidR="009E09D1" w:rsidRPr="00A53E24">
        <w:rPr>
          <w:rFonts w:asciiTheme="majorHAnsi" w:hAnsiTheme="majorHAnsi"/>
          <w:b/>
          <w:bCs/>
          <w:sz w:val="20"/>
          <w:szCs w:val="20"/>
          <w:lang w:val="es-ES"/>
        </w:rPr>
        <w:t>INTERNACIONAL, CARACTERIZACIÓN</w:t>
      </w:r>
      <w:r w:rsidRPr="00A53E24">
        <w:rPr>
          <w:rFonts w:asciiTheme="majorHAnsi" w:hAnsiTheme="majorHAnsi"/>
          <w:b/>
          <w:bCs/>
          <w:sz w:val="20"/>
          <w:szCs w:val="20"/>
          <w:lang w:val="es-ES"/>
        </w:rPr>
        <w:t xml:space="preserve">, </w:t>
      </w:r>
      <w:r w:rsidRPr="00A53E2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A53E24" w14:paraId="4ECC0016" w14:textId="77777777" w:rsidTr="004A6A54">
        <w:trPr>
          <w:cantSplit/>
        </w:trPr>
        <w:tc>
          <w:tcPr>
            <w:tcW w:w="3600" w:type="dxa"/>
            <w:tcBorders>
              <w:top w:val="single" w:sz="4" w:space="0" w:color="auto"/>
              <w:bottom w:val="single" w:sz="6" w:space="0" w:color="auto"/>
            </w:tcBorders>
            <w:shd w:val="clear" w:color="auto" w:fill="386294"/>
            <w:vAlign w:val="center"/>
          </w:tcPr>
          <w:p w14:paraId="125F9F95" w14:textId="77777777" w:rsidR="00EE00E9" w:rsidRPr="00A53E24" w:rsidRDefault="00EE00E9" w:rsidP="00AE32A8">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Duplicación de procedimientos y cosa juzgada internacional:</w:t>
            </w:r>
          </w:p>
        </w:tc>
        <w:tc>
          <w:tcPr>
            <w:tcW w:w="5760" w:type="dxa"/>
            <w:vAlign w:val="center"/>
          </w:tcPr>
          <w:p w14:paraId="7979C01D" w14:textId="2F4A47D1" w:rsidR="00EE00E9" w:rsidRPr="00A53E24" w:rsidRDefault="007F22EE" w:rsidP="00AE32A8">
            <w:pPr>
              <w:jc w:val="both"/>
              <w:rPr>
                <w:rFonts w:ascii="Cambria" w:hAnsi="Cambria"/>
                <w:bCs/>
                <w:sz w:val="20"/>
                <w:szCs w:val="20"/>
                <w:lang w:val="es-ES"/>
              </w:rPr>
            </w:pPr>
            <w:r w:rsidRPr="00A53E24">
              <w:rPr>
                <w:rFonts w:ascii="Cambria" w:hAnsi="Cambria"/>
                <w:bCs/>
                <w:sz w:val="20"/>
                <w:szCs w:val="20"/>
                <w:lang w:val="es-ES"/>
              </w:rPr>
              <w:t>No</w:t>
            </w:r>
          </w:p>
        </w:tc>
      </w:tr>
      <w:tr w:rsidR="007F22EE" w:rsidRPr="00F838D5" w14:paraId="32BE205E" w14:textId="77777777" w:rsidTr="004A6A54">
        <w:trPr>
          <w:cantSplit/>
        </w:trPr>
        <w:tc>
          <w:tcPr>
            <w:tcW w:w="3600" w:type="dxa"/>
            <w:tcBorders>
              <w:top w:val="single" w:sz="4" w:space="0" w:color="auto"/>
              <w:bottom w:val="single" w:sz="6" w:space="0" w:color="auto"/>
            </w:tcBorders>
            <w:shd w:val="clear" w:color="auto" w:fill="386294"/>
            <w:vAlign w:val="center"/>
          </w:tcPr>
          <w:p w14:paraId="032C2709" w14:textId="77777777" w:rsidR="007F22EE" w:rsidRPr="00A53E24" w:rsidRDefault="007F22EE" w:rsidP="007F22EE">
            <w:pPr>
              <w:jc w:val="center"/>
              <w:rPr>
                <w:rFonts w:ascii="Cambria" w:hAnsi="Cambria"/>
                <w:b/>
                <w:bCs/>
                <w:i/>
                <w:color w:val="FFFFFF" w:themeColor="background1"/>
                <w:sz w:val="20"/>
                <w:szCs w:val="20"/>
                <w:lang w:val="es-ES"/>
              </w:rPr>
            </w:pPr>
            <w:r w:rsidRPr="00A53E24">
              <w:rPr>
                <w:rFonts w:ascii="Cambria" w:hAnsi="Cambria"/>
                <w:b/>
                <w:bCs/>
                <w:color w:val="FFFFFF" w:themeColor="background1"/>
                <w:sz w:val="20"/>
                <w:szCs w:val="20"/>
                <w:lang w:val="es-ES"/>
              </w:rPr>
              <w:t>Derechos declarados admisibles</w:t>
            </w:r>
            <w:r w:rsidRPr="00A53E24">
              <w:rPr>
                <w:rFonts w:ascii="Cambria" w:hAnsi="Cambria"/>
                <w:b/>
                <w:bCs/>
                <w:i/>
                <w:color w:val="FFFFFF" w:themeColor="background1"/>
                <w:sz w:val="20"/>
                <w:szCs w:val="20"/>
                <w:lang w:val="es-ES"/>
              </w:rPr>
              <w:t>:</w:t>
            </w:r>
          </w:p>
        </w:tc>
        <w:tc>
          <w:tcPr>
            <w:tcW w:w="5760" w:type="dxa"/>
            <w:vAlign w:val="center"/>
          </w:tcPr>
          <w:p w14:paraId="4FE22BFB" w14:textId="2BAEF3FB" w:rsidR="007F22EE" w:rsidRPr="00A53E24" w:rsidRDefault="006B43B7" w:rsidP="007F22EE">
            <w:pPr>
              <w:jc w:val="both"/>
              <w:rPr>
                <w:rFonts w:ascii="Cambria" w:hAnsi="Cambria"/>
                <w:bCs/>
                <w:sz w:val="20"/>
                <w:szCs w:val="20"/>
                <w:lang w:val="es-ES"/>
              </w:rPr>
            </w:pPr>
            <w:r>
              <w:rPr>
                <w:rFonts w:ascii="Cambria" w:hAnsi="Cambria"/>
                <w:bCs/>
                <w:sz w:val="20"/>
                <w:szCs w:val="20"/>
                <w:lang w:val="es-ES"/>
              </w:rPr>
              <w:t>Artículos 8 (Garantías judiciales), 9 (Principio de legalidad), 11 (Derecho a la vida privada),</w:t>
            </w:r>
            <w:r w:rsidRPr="00A53E24">
              <w:rPr>
                <w:rFonts w:ascii="Cambria" w:hAnsi="Cambria"/>
                <w:bCs/>
                <w:sz w:val="20"/>
                <w:szCs w:val="20"/>
                <w:lang w:val="es-ES"/>
              </w:rPr>
              <w:t xml:space="preserve"> 13 (Libertad de Expresión) y 25 (Protección Judicial) de la Convención Americana sobre Derechos Humanos, en relación con sus artículos 1.1 (obligación de respetar los derechos) y 2 (deber de adoptar disposiciones de derecho interno)</w:t>
            </w:r>
          </w:p>
        </w:tc>
      </w:tr>
      <w:tr w:rsidR="007F22EE" w:rsidRPr="00A53E24" w14:paraId="499E9222" w14:textId="77777777" w:rsidTr="004A6A54">
        <w:trPr>
          <w:cantSplit/>
        </w:trPr>
        <w:tc>
          <w:tcPr>
            <w:tcW w:w="3600" w:type="dxa"/>
            <w:tcBorders>
              <w:top w:val="single" w:sz="6" w:space="0" w:color="auto"/>
              <w:bottom w:val="single" w:sz="6" w:space="0" w:color="auto"/>
            </w:tcBorders>
            <w:shd w:val="clear" w:color="auto" w:fill="386294"/>
            <w:vAlign w:val="center"/>
          </w:tcPr>
          <w:p w14:paraId="42EC7B02" w14:textId="77777777" w:rsidR="007F22EE" w:rsidRPr="00A53E24" w:rsidRDefault="007F22EE" w:rsidP="007F22EE">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Agotamiento de recursos internos o procedencia de una excepción:</w:t>
            </w:r>
          </w:p>
        </w:tc>
        <w:tc>
          <w:tcPr>
            <w:tcW w:w="5760" w:type="dxa"/>
            <w:vAlign w:val="center"/>
          </w:tcPr>
          <w:p w14:paraId="0537D2CC" w14:textId="70100F3F" w:rsidR="007F22EE" w:rsidRPr="00A53E24" w:rsidRDefault="007F22EE" w:rsidP="007F22EE">
            <w:pPr>
              <w:rPr>
                <w:rFonts w:ascii="Cambria" w:hAnsi="Cambria"/>
                <w:bCs/>
                <w:sz w:val="20"/>
                <w:szCs w:val="20"/>
                <w:lang w:val="es-ES"/>
              </w:rPr>
            </w:pPr>
            <w:r w:rsidRPr="00A53E24">
              <w:rPr>
                <w:rFonts w:ascii="Cambria" w:hAnsi="Cambria"/>
                <w:bCs/>
                <w:sz w:val="20"/>
                <w:szCs w:val="20"/>
                <w:lang w:val="es-ES"/>
              </w:rPr>
              <w:t xml:space="preserve">Sí, </w:t>
            </w:r>
            <w:r w:rsidR="006B43B7">
              <w:rPr>
                <w:rFonts w:ascii="Cambria" w:hAnsi="Cambria"/>
                <w:bCs/>
                <w:sz w:val="20"/>
                <w:szCs w:val="20"/>
                <w:lang w:val="es-ES"/>
              </w:rPr>
              <w:t>6 de julio de 2016</w:t>
            </w:r>
            <w:r w:rsidRPr="00A53E24">
              <w:rPr>
                <w:rFonts w:ascii="Cambria" w:hAnsi="Cambria"/>
                <w:bCs/>
                <w:sz w:val="20"/>
                <w:szCs w:val="20"/>
                <w:lang w:val="es-ES"/>
              </w:rPr>
              <w:t xml:space="preserve"> </w:t>
            </w:r>
          </w:p>
        </w:tc>
      </w:tr>
      <w:tr w:rsidR="007F22EE" w:rsidRPr="00A53E24" w14:paraId="7737E06C" w14:textId="77777777" w:rsidTr="004A6A54">
        <w:trPr>
          <w:cantSplit/>
        </w:trPr>
        <w:tc>
          <w:tcPr>
            <w:tcW w:w="3600" w:type="dxa"/>
            <w:tcBorders>
              <w:top w:val="single" w:sz="6" w:space="0" w:color="auto"/>
              <w:bottom w:val="single" w:sz="6" w:space="0" w:color="auto"/>
            </w:tcBorders>
            <w:shd w:val="clear" w:color="auto" w:fill="386294"/>
            <w:vAlign w:val="center"/>
          </w:tcPr>
          <w:p w14:paraId="6358FAC4" w14:textId="77777777" w:rsidR="007F22EE" w:rsidRPr="00A53E24" w:rsidRDefault="007F22EE" w:rsidP="007F22EE">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Presentación dentro de plazo:</w:t>
            </w:r>
          </w:p>
        </w:tc>
        <w:tc>
          <w:tcPr>
            <w:tcW w:w="5760" w:type="dxa"/>
            <w:vAlign w:val="center"/>
          </w:tcPr>
          <w:p w14:paraId="679917ED" w14:textId="5150C068" w:rsidR="007F22EE" w:rsidRPr="00A53E24" w:rsidRDefault="007F22EE" w:rsidP="007F22EE">
            <w:pPr>
              <w:rPr>
                <w:rFonts w:ascii="Cambria" w:hAnsi="Cambria"/>
                <w:bCs/>
                <w:sz w:val="20"/>
                <w:szCs w:val="20"/>
                <w:lang w:val="es-ES"/>
              </w:rPr>
            </w:pPr>
            <w:r w:rsidRPr="009C6FDC">
              <w:rPr>
                <w:rFonts w:ascii="Cambria" w:hAnsi="Cambria"/>
                <w:bCs/>
                <w:sz w:val="20"/>
                <w:szCs w:val="20"/>
                <w:lang w:val="es-ES"/>
              </w:rPr>
              <w:t xml:space="preserve">Sí, </w:t>
            </w:r>
            <w:r w:rsidR="009C6FDC" w:rsidRPr="009C6FDC">
              <w:rPr>
                <w:rFonts w:ascii="Cambria" w:hAnsi="Cambria"/>
                <w:bCs/>
                <w:sz w:val="20"/>
                <w:szCs w:val="20"/>
                <w:lang w:val="es-ES"/>
              </w:rPr>
              <w:t>5</w:t>
            </w:r>
            <w:r w:rsidR="006B43B7" w:rsidRPr="009C6FDC">
              <w:rPr>
                <w:rFonts w:ascii="Cambria" w:hAnsi="Cambria"/>
                <w:bCs/>
                <w:sz w:val="20"/>
                <w:szCs w:val="20"/>
                <w:lang w:val="es-ES"/>
              </w:rPr>
              <w:t xml:space="preserve"> de enero de 2017</w:t>
            </w:r>
          </w:p>
        </w:tc>
      </w:tr>
    </w:tbl>
    <w:p w14:paraId="35A97CB5" w14:textId="77777777" w:rsidR="003239B8" w:rsidRPr="00A53E24" w:rsidRDefault="00223A29" w:rsidP="003239B8">
      <w:pPr>
        <w:spacing w:before="240" w:after="240"/>
        <w:ind w:firstLine="720"/>
        <w:jc w:val="both"/>
        <w:rPr>
          <w:rFonts w:asciiTheme="majorHAnsi" w:hAnsiTheme="majorHAnsi"/>
          <w:b/>
          <w:sz w:val="20"/>
          <w:szCs w:val="20"/>
          <w:lang w:val="es-ES"/>
        </w:rPr>
      </w:pPr>
      <w:r w:rsidRPr="00A53E24">
        <w:rPr>
          <w:rFonts w:asciiTheme="majorHAnsi" w:hAnsiTheme="majorHAnsi"/>
          <w:b/>
          <w:sz w:val="20"/>
          <w:szCs w:val="20"/>
          <w:lang w:val="es-ES"/>
        </w:rPr>
        <w:t xml:space="preserve">V. </w:t>
      </w:r>
      <w:r w:rsidRPr="00A53E24">
        <w:rPr>
          <w:rFonts w:asciiTheme="majorHAnsi" w:hAnsiTheme="majorHAnsi"/>
          <w:b/>
          <w:sz w:val="20"/>
          <w:szCs w:val="20"/>
          <w:lang w:val="es-ES"/>
        </w:rPr>
        <w:tab/>
      </w:r>
      <w:r w:rsidR="003239B8" w:rsidRPr="00A53E24">
        <w:rPr>
          <w:rFonts w:asciiTheme="majorHAnsi" w:hAnsiTheme="majorHAnsi"/>
          <w:b/>
          <w:sz w:val="20"/>
          <w:szCs w:val="20"/>
          <w:lang w:val="es-ES"/>
        </w:rPr>
        <w:t xml:space="preserve">HECHOS ALEGADOS </w:t>
      </w:r>
    </w:p>
    <w:p w14:paraId="68135A10" w14:textId="77777777" w:rsidR="000C3668" w:rsidRPr="0078405C" w:rsidRDefault="000C3668" w:rsidP="000C3668">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405C">
        <w:rPr>
          <w:rFonts w:asciiTheme="majorHAnsi" w:hAnsiTheme="majorHAnsi"/>
          <w:sz w:val="20"/>
          <w:szCs w:val="20"/>
          <w:lang w:val="es-ES"/>
        </w:rPr>
        <w:t xml:space="preserve">Los </w:t>
      </w:r>
      <w:bookmarkStart w:id="2" w:name="_Hlk96007370"/>
      <w:r w:rsidRPr="0078405C">
        <w:rPr>
          <w:rFonts w:asciiTheme="majorHAnsi" w:hAnsiTheme="majorHAnsi"/>
          <w:sz w:val="20"/>
          <w:szCs w:val="20"/>
          <w:lang w:val="es-ES"/>
        </w:rPr>
        <w:t xml:space="preserve">señores </w:t>
      </w:r>
      <w:r w:rsidRPr="0078405C">
        <w:rPr>
          <w:rFonts w:asciiTheme="majorHAnsi" w:hAnsiTheme="majorHAnsi"/>
          <w:bCs/>
          <w:sz w:val="20"/>
          <w:szCs w:val="20"/>
          <w:lang w:val="es-ES"/>
        </w:rPr>
        <w:t>Luis Fernando García Muñoz</w:t>
      </w:r>
      <w:r w:rsidRPr="0078405C">
        <w:rPr>
          <w:rFonts w:asciiTheme="majorHAnsi" w:hAnsiTheme="majorHAnsi"/>
          <w:sz w:val="20"/>
          <w:szCs w:val="20"/>
          <w:lang w:val="es-ES"/>
        </w:rPr>
        <w:t xml:space="preserve"> y </w:t>
      </w:r>
      <w:r w:rsidRPr="0078405C">
        <w:rPr>
          <w:rFonts w:asciiTheme="majorHAnsi" w:hAnsiTheme="majorHAnsi"/>
          <w:bCs/>
          <w:sz w:val="20"/>
          <w:szCs w:val="20"/>
          <w:lang w:val="es-ES"/>
        </w:rPr>
        <w:t>Bosque David Iglesias Guzmán, usuarios del servicio de telefonía móvil y ciudadanos mexicanos,</w:t>
      </w:r>
      <w:r w:rsidRPr="0078405C">
        <w:rPr>
          <w:rFonts w:asciiTheme="majorHAnsi" w:hAnsiTheme="majorHAnsi"/>
          <w:sz w:val="20"/>
          <w:szCs w:val="20"/>
          <w:lang w:val="es-ES"/>
        </w:rPr>
        <w:t xml:space="preserve"> acuden a la CIDH alegando la responsabilidad internacional </w:t>
      </w:r>
      <w:r w:rsidRPr="0078405C">
        <w:rPr>
          <w:rFonts w:asciiTheme="majorHAnsi" w:hAnsiTheme="majorHAnsi"/>
          <w:sz w:val="20"/>
          <w:szCs w:val="20"/>
          <w:lang w:val="es-ES"/>
        </w:rPr>
        <w:lastRenderedPageBreak/>
        <w:t xml:space="preserve">del Estado mexicano por el dictado de </w:t>
      </w:r>
      <w:r>
        <w:rPr>
          <w:rFonts w:asciiTheme="majorHAnsi" w:hAnsiTheme="majorHAnsi"/>
          <w:sz w:val="20"/>
          <w:szCs w:val="20"/>
          <w:lang w:val="es-ES"/>
        </w:rPr>
        <w:t xml:space="preserve">ciertas disposiciones de </w:t>
      </w:r>
      <w:r w:rsidRPr="0078405C">
        <w:rPr>
          <w:rFonts w:asciiTheme="majorHAnsi" w:hAnsiTheme="majorHAnsi"/>
          <w:sz w:val="20"/>
          <w:szCs w:val="20"/>
          <w:lang w:val="es-ES"/>
        </w:rPr>
        <w:t>una norma de telecomunicaciones, que establece</w:t>
      </w:r>
      <w:r>
        <w:rPr>
          <w:rFonts w:asciiTheme="majorHAnsi" w:hAnsiTheme="majorHAnsi"/>
          <w:sz w:val="20"/>
          <w:szCs w:val="20"/>
          <w:lang w:val="es-ES"/>
        </w:rPr>
        <w:t>n</w:t>
      </w:r>
      <w:r w:rsidRPr="0078405C">
        <w:rPr>
          <w:rFonts w:asciiTheme="majorHAnsi" w:hAnsiTheme="majorHAnsi"/>
          <w:sz w:val="20"/>
          <w:szCs w:val="20"/>
          <w:lang w:val="es-ES"/>
        </w:rPr>
        <w:t xml:space="preserve"> medidas de vigilancia encubierta que repercuten en el derecho a la vida privada de los usuarios de telecomunicaciones.</w:t>
      </w:r>
    </w:p>
    <w:bookmarkEnd w:id="2"/>
    <w:p w14:paraId="4972F745" w14:textId="77777777" w:rsidR="000C3668" w:rsidRPr="0078405C" w:rsidRDefault="000C3668" w:rsidP="000C3668">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405C">
        <w:rPr>
          <w:rFonts w:asciiTheme="majorHAnsi" w:hAnsiTheme="majorHAnsi"/>
          <w:sz w:val="20"/>
          <w:szCs w:val="20"/>
          <w:lang w:val="es-ES"/>
        </w:rPr>
        <w:t>La parte peticionaria explica que el 24 de marzo de 2014 el entonces presidente presentó ante el Senado de la República una iniciativa con proyecto de decreto para expedir la Ley Federal de Telecomunicaciones y Radiodifusión y la Ley del Sistema Público de Radiodifusión de México, reformando, adicionando y derogando diversas disposiciones en materia de telecomunicaciones y radiodifusión. Este proyecto fue discutido y aprobado por el Pleno de la Cámara de Senadores el 4 de julio de 2014. El 8 de julio de 2014 la Cámara de Diputados aprobó la Ley Federal de Telecomunicaciones y Radiodifusión (en adelante, “LFTR”), que fue promulgada y publicada el 14 de julio de 2014.</w:t>
      </w:r>
    </w:p>
    <w:p w14:paraId="5A84FBA4" w14:textId="77777777" w:rsidR="000C3668" w:rsidRPr="001651CC" w:rsidRDefault="000C3668" w:rsidP="000C3668">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405C">
        <w:rPr>
          <w:rFonts w:asciiTheme="majorHAnsi" w:hAnsiTheme="majorHAnsi"/>
          <w:sz w:val="20"/>
          <w:szCs w:val="20"/>
          <w:lang w:val="es-ES"/>
        </w:rPr>
        <w:t xml:space="preserve">Los peticionarios afirman que las disposiciones </w:t>
      </w:r>
      <w:r>
        <w:rPr>
          <w:rFonts w:asciiTheme="majorHAnsi" w:hAnsiTheme="majorHAnsi"/>
          <w:sz w:val="20"/>
          <w:szCs w:val="20"/>
          <w:lang w:val="es-ES"/>
        </w:rPr>
        <w:t>contenidas en los</w:t>
      </w:r>
      <w:r w:rsidRPr="0078405C">
        <w:rPr>
          <w:rFonts w:asciiTheme="majorHAnsi" w:hAnsiTheme="majorHAnsi"/>
          <w:sz w:val="20"/>
          <w:szCs w:val="20"/>
          <w:lang w:val="es-ES"/>
        </w:rPr>
        <w:t xml:space="preserve"> artículos 189 y 190, fracciones I, II, y III</w:t>
      </w:r>
      <w:r>
        <w:rPr>
          <w:rFonts w:asciiTheme="majorHAnsi" w:hAnsiTheme="majorHAnsi"/>
          <w:sz w:val="20"/>
          <w:szCs w:val="20"/>
          <w:lang w:val="es-ES"/>
        </w:rPr>
        <w:t>,</w:t>
      </w:r>
      <w:r w:rsidRPr="0078405C">
        <w:rPr>
          <w:rFonts w:asciiTheme="majorHAnsi" w:hAnsiTheme="majorHAnsi"/>
          <w:sz w:val="20"/>
          <w:szCs w:val="20"/>
          <w:lang w:val="es-ES"/>
        </w:rPr>
        <w:t xml:space="preserve"> utilizan un lenguaje vago, impreciso y poco claro respecto de los casos y condiciones en los que estas medidas pueden ser utilizadas y en general no se contemplan salvaguardas suficientes para inhibir los riesgos de abuso.</w:t>
      </w:r>
    </w:p>
    <w:p w14:paraId="3AB699CC" w14:textId="77777777" w:rsidR="000C3668" w:rsidRPr="0078405C" w:rsidRDefault="000C3668" w:rsidP="000C3668">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405C">
        <w:rPr>
          <w:rFonts w:asciiTheme="majorHAnsi" w:hAnsiTheme="majorHAnsi"/>
          <w:sz w:val="20"/>
          <w:szCs w:val="20"/>
          <w:lang w:val="es-ES"/>
        </w:rPr>
        <w:t xml:space="preserve">En particular, detallan que el artículo 189 establece obligaciones genéricas de colaboración con las autoridades a las empresas que prestan servicios de telecomunicaciones y a proveedores de servicios, aplicaciones y contenidos. En esta línea, el artículo 190, fracción I, obliga a las empresas de telecomunicaciones a colaborar con las autoridades en la localización geográfica, en tiempo real, de los equipos de comunicación móvil.  Por su parte, el artículo 190, fracción II, obliga a las empresas de telecomunicaciones a conservar “un registro y control de comunicaciones” por 24 meses, que incluye una lista amplia de datos de comunicaciones respecto de todos los usuarios, tales como números de origen y destino, datos de identificación de los dispositivos, fecha, hora y duración de las comunicaciones y la localización geográfica de los comunicantes.  Por último, el artículo 190, fracción III, obliga a las empresas de telecomunicaciones a entregar los datos conservados a las autoridades que así lo requieran. </w:t>
      </w:r>
    </w:p>
    <w:p w14:paraId="0A36EB13" w14:textId="77777777" w:rsidR="000C3668" w:rsidRPr="0078405C" w:rsidRDefault="000C3668" w:rsidP="000C3668">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405C">
        <w:rPr>
          <w:rFonts w:asciiTheme="majorHAnsi" w:hAnsiTheme="majorHAnsi"/>
          <w:sz w:val="20"/>
          <w:szCs w:val="20"/>
          <w:lang w:val="es-ES"/>
        </w:rPr>
        <w:t>A raíz de la publicación de la LFTR, las presuntas víctimas interpusieron el 23 de septiembre de 2014 una demanda de amparo indirecto, alegando que las medidas de vigilancia contempladas en los artículos 189 y 190 de la ley violaban sus derechos a la vida privada, al debido proceso, a la libertad de expresión y a un recurso efectivo. En particular, señalaron que la conservación automática masiva e indiscriminada de sus metadatos de comunicaciones constituía una injerencia arbitraria en su derecho a la vida privada, en tanto resultaba innecesaria y desproporcionada. Además, indicaron que las normas que contemplan la entrega de datos de comunicaciones, el monitoreo en tiempo real de su localización geográfica y otras formas de colaboración no resultan claras, precisas y detalladas respecto de los casos, circunstancias y procedimientos en los que puede invadirse su esfera privada. Asimismo, cuestionaron que no se establece textualmente el requisito de autorización judicial previa ni otras salvaguardas contra el abuso.</w:t>
      </w:r>
    </w:p>
    <w:p w14:paraId="77E4E1B6" w14:textId="77777777" w:rsidR="000C3668" w:rsidRPr="0078405C" w:rsidRDefault="000C3668" w:rsidP="000C3668">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405C">
        <w:rPr>
          <w:rFonts w:asciiTheme="majorHAnsi" w:hAnsiTheme="majorHAnsi"/>
          <w:sz w:val="20"/>
          <w:szCs w:val="20"/>
          <w:lang w:val="es-ES"/>
        </w:rPr>
        <w:t xml:space="preserve">El 16 de febrero de 2015 el Juzgado Segundo de Distrito en Materia Administrativa, Especializado en Competencia Económica, Radiodifusión y Telecomunicaciones, con residencia en el Distrito Federal y jurisdicción en toda la República, negó el amparo, desestimando los argumentos de los peticionarios. Sin embargo, el Tribunal consideró que las preguntas víctimas tenían interés jurídico en el caso, tomando en cuenta su condición de usuarios de telecomunicaciones. Para así decidir, tomó en cuenta “la secrecía con la que operan los requerimientos referidos en los artículos 189 y 190, fracciones I, II y III, de la ley en cita” y determinó que “dichos dispositivos puedan ser controvertidos, en su calidad de normas de carácter autoaplicativas, con el único requisito de que se acredite verazmente la calidad de usuario de telecomunicaciones que le asiste al gobernado de que se trate". </w:t>
      </w:r>
    </w:p>
    <w:p w14:paraId="22B3EA98" w14:textId="77777777" w:rsidR="000C3668" w:rsidRPr="0078405C" w:rsidRDefault="000C3668" w:rsidP="000C3668">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405C">
        <w:rPr>
          <w:rFonts w:asciiTheme="majorHAnsi" w:hAnsiTheme="majorHAnsi"/>
          <w:sz w:val="20"/>
          <w:szCs w:val="20"/>
          <w:lang w:val="es-ES"/>
        </w:rPr>
        <w:t>La parte peticionaria informa que el 4 de marzo de 2015 las presuntas víctimas interpusieron un recurso de revisión, que fue turnado al Primer Tribunal Colegiado en Materia Administrativa, Especializado en Competencia Económica, Radiodifusión y Telecomunicaciones, con residencia en el Distrito Federal y jurisdicción en toda la República. El Tribunal determinó, mediante resolución del 9 de julio de 2015, declarar su incompetencia para resolver el tema de constitucionalidad respecto de las dos presuntas víctimas y remitió los autos a la Suprema Corte de Justicia de la Nación.</w:t>
      </w:r>
    </w:p>
    <w:p w14:paraId="6B3B9D36" w14:textId="77777777" w:rsidR="000C3668" w:rsidRPr="0078405C" w:rsidRDefault="000C3668" w:rsidP="000C3668">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405C">
        <w:rPr>
          <w:rFonts w:asciiTheme="majorHAnsi" w:hAnsiTheme="majorHAnsi"/>
          <w:sz w:val="20"/>
          <w:szCs w:val="20"/>
          <w:lang w:val="es-ES"/>
        </w:rPr>
        <w:lastRenderedPageBreak/>
        <w:t>El 4 de marzo de 2016, la Segunda Sala de la Suprema Corte de Justicia de la Nación resolvió el recurso de revisión, confirmando la sentencia recurrida y negando el amparo solicitado. Ello fue notificado a las presuntas víctimas el 6 de julio de 2016. La Suprema Corte estableció que los artículos 189 y 190, fracciones I, II, y III, no eran contrarios a los derechos humanos a la legalidad y seguridad jurídica ya que hacen remisión a otras leyes o lineamientos, ni a los derechos de protección de datos personales e inviolabilidad de las comunicaciones dado que no contienen permisión alguna para que las autoridades interfieran en las comunicaciones privadas de las personas o en los datos de tráfico de comunicaciones. Finalmente</w:t>
      </w:r>
      <w:r>
        <w:rPr>
          <w:rFonts w:asciiTheme="majorHAnsi" w:hAnsiTheme="majorHAnsi"/>
          <w:sz w:val="20"/>
          <w:szCs w:val="20"/>
          <w:lang w:val="es-ES"/>
        </w:rPr>
        <w:t>,</w:t>
      </w:r>
      <w:r w:rsidRPr="0078405C">
        <w:rPr>
          <w:rFonts w:asciiTheme="majorHAnsi" w:hAnsiTheme="majorHAnsi"/>
          <w:sz w:val="20"/>
          <w:szCs w:val="20"/>
          <w:lang w:val="es-ES"/>
        </w:rPr>
        <w:t xml:space="preserve"> la Suprema Corte interpretó ciertas disposiciones de la norma, definiendo qué autoridades podían solicitar información a las empresas de telecomunicaciones, y afirmando que la medida de localización geográfica solo puede ser solicitada cuando se presuma que existe un peligro para la vida o integridad de las personas.</w:t>
      </w:r>
    </w:p>
    <w:p w14:paraId="690B1235" w14:textId="77777777" w:rsidR="000C3668" w:rsidRPr="0078405C" w:rsidRDefault="000C3668" w:rsidP="000C3668">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405C">
        <w:rPr>
          <w:rFonts w:asciiTheme="majorHAnsi" w:hAnsiTheme="majorHAnsi"/>
          <w:sz w:val="20"/>
          <w:szCs w:val="20"/>
          <w:lang w:val="es-ES"/>
        </w:rPr>
        <w:t xml:space="preserve">Por su parte, el Estado alega que las medidas contenidas en los artículos 189 y 190, fracciones I, II y III de la LFTR, no son contrarias a los derechos humanos contenidos en la Convención Americana. Sobre el particular, resalta que el actuar de las autoridades se encuentra debidamente limitado y acotado, ya que las solicitudes de colaboración deben formularse por escrito, estar debidamente fundadas y motivadas, así́ como deben ser emitidas por autoridades competentes.  Respecto de la localización geográfica, afirma que ésta se limita a la ubicación del lugar del que proviene una llamada realizada a través de un equipo móvil asociado a una línea y no comprende la intervención de comunicaciones ni el registro de llamadas.  Asimismo, afirma que se trata de una restricción admisible al derecho a la vida privada, puesto que persigue un fin legítimo -el desarrollo de una investigación y persecución eficaz de las conductas ilícitas-, para el cual esta medida es idónea, a la vez que resulta necesaria y proporcional, </w:t>
      </w:r>
      <w:proofErr w:type="gramStart"/>
      <w:r w:rsidRPr="0078405C">
        <w:rPr>
          <w:rFonts w:asciiTheme="majorHAnsi" w:hAnsiTheme="majorHAnsi"/>
          <w:sz w:val="20"/>
          <w:szCs w:val="20"/>
          <w:lang w:val="es-ES"/>
        </w:rPr>
        <w:t>en razón del</w:t>
      </w:r>
      <w:proofErr w:type="gramEnd"/>
      <w:r w:rsidRPr="0078405C">
        <w:rPr>
          <w:rFonts w:asciiTheme="majorHAnsi" w:hAnsiTheme="majorHAnsi"/>
          <w:sz w:val="20"/>
          <w:szCs w:val="20"/>
          <w:lang w:val="es-ES"/>
        </w:rPr>
        <w:t xml:space="preserve"> fin perseguido -proteger la vida e integridad de las personas-. Por último, sostiene que el mero registro y conservación de información relacionada con el proceso comunicativo de los usuarios no constituye una intromisión ilícita a la privacidad o intimidad de las personas, ya que la obtención de tal información es connatural al </w:t>
      </w:r>
      <w:proofErr w:type="spellStart"/>
      <w:r w:rsidRPr="0078405C">
        <w:rPr>
          <w:rFonts w:asciiTheme="majorHAnsi" w:hAnsiTheme="majorHAnsi"/>
          <w:sz w:val="20"/>
          <w:szCs w:val="20"/>
          <w:lang w:val="es-ES"/>
        </w:rPr>
        <w:t>trafico</w:t>
      </w:r>
      <w:proofErr w:type="spellEnd"/>
      <w:r w:rsidRPr="0078405C">
        <w:rPr>
          <w:rFonts w:asciiTheme="majorHAnsi" w:hAnsiTheme="majorHAnsi"/>
          <w:sz w:val="20"/>
          <w:szCs w:val="20"/>
          <w:lang w:val="es-ES"/>
        </w:rPr>
        <w:t xml:space="preserve"> de datos de las comunicaciones. </w:t>
      </w:r>
    </w:p>
    <w:p w14:paraId="68C6632D" w14:textId="77777777" w:rsidR="000C3668" w:rsidRPr="0078405C" w:rsidRDefault="000C3668" w:rsidP="000C3668">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405C">
        <w:rPr>
          <w:rFonts w:asciiTheme="majorHAnsi" w:hAnsiTheme="majorHAnsi"/>
          <w:sz w:val="20"/>
          <w:szCs w:val="20"/>
          <w:lang w:val="es-ES"/>
        </w:rPr>
        <w:t>Por otra parte, el Estado informa que el 2 de diciembre de 2015 el Pleno del Instituto Federal de Telecomunicaciones expidió los “Lineamientos de Colaboración en Materia de Seguridad y Justicia”, cuyo objetivo es establecer las disposiciones técnicas y administrativas necesarias para proveer la observancia de las obligaciones contenidas en el título octavo de la LFTR, sobre la colaboración con la justicia. El Estado señala que se llevaron a cabo reuniones de trabajo con diversas autoridades de seguridad y procuración de justicia tales como la Procuraduría General de la República, la Policía Federal y la Coordinación Nacional Antisecuestro. Indica que el 16 de febrero de 2016, Luis Fernando García Muñoz, uno de los peticionaros, promovió un juicio de amparo indirecto en contra del mencionado Acuerdo ante el Juzgado Segundo de Distrito en Materia Administrativa, Especializado en Competencia Económica, Radiodifusión y Telecomunicaciones, que fue declarado improcedente el 18 de abril de 2016, dado que no se acreditó contar con un interés jurídico para combatir el Acuerdo.</w:t>
      </w:r>
    </w:p>
    <w:p w14:paraId="1DD7B314" w14:textId="77777777" w:rsidR="000C3668" w:rsidRPr="0078405C" w:rsidRDefault="000C3668" w:rsidP="000C3668">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405C">
        <w:rPr>
          <w:rFonts w:asciiTheme="majorHAnsi" w:hAnsiTheme="majorHAnsi"/>
          <w:sz w:val="20"/>
          <w:szCs w:val="20"/>
          <w:lang w:val="es-ES"/>
        </w:rPr>
        <w:t xml:space="preserve">Por último, el Estado sostiene que la petición no cumple con los requerimientos de la competencia </w:t>
      </w:r>
      <w:proofErr w:type="spellStart"/>
      <w:r w:rsidRPr="0078405C">
        <w:rPr>
          <w:rFonts w:asciiTheme="majorHAnsi" w:hAnsiTheme="majorHAnsi"/>
          <w:i/>
          <w:iCs/>
          <w:sz w:val="20"/>
          <w:szCs w:val="20"/>
          <w:lang w:val="es-ES"/>
        </w:rPr>
        <w:t>ratione</w:t>
      </w:r>
      <w:proofErr w:type="spellEnd"/>
      <w:r w:rsidRPr="0078405C">
        <w:rPr>
          <w:rFonts w:asciiTheme="majorHAnsi" w:hAnsiTheme="majorHAnsi"/>
          <w:i/>
          <w:iCs/>
          <w:sz w:val="20"/>
          <w:szCs w:val="20"/>
          <w:lang w:val="es-ES"/>
        </w:rPr>
        <w:t xml:space="preserve"> </w:t>
      </w:r>
      <w:proofErr w:type="spellStart"/>
      <w:r w:rsidRPr="0078405C">
        <w:rPr>
          <w:rFonts w:asciiTheme="majorHAnsi" w:hAnsiTheme="majorHAnsi"/>
          <w:i/>
          <w:iCs/>
          <w:sz w:val="20"/>
          <w:szCs w:val="20"/>
          <w:lang w:val="es-ES"/>
        </w:rPr>
        <w:t>personae</w:t>
      </w:r>
      <w:proofErr w:type="spellEnd"/>
      <w:r w:rsidRPr="0078405C">
        <w:rPr>
          <w:rFonts w:asciiTheme="majorHAnsi" w:hAnsiTheme="majorHAnsi"/>
          <w:sz w:val="20"/>
          <w:szCs w:val="20"/>
          <w:lang w:val="es-ES"/>
        </w:rPr>
        <w:t xml:space="preserve"> establecidos por la CIDH, dado que los peticionarios no han referido en momento alguno que los artículos 189 y 190 de la LFTR de hayan aplicado en su detrimento, es decir, no han identificado un solo acto de aplicación en su perjuicio.  Asimismo, alega que la petición es inadmisible debido a que la misma ha sido presentado en forma extemporánea ya que el plazo de 6 meses fue excedido al menos por 11 días. En este sentido, detalla que la sentencia dictada por la SCJN fue notificada el 6 de julio de 2016 y la petición fue presentada el 17 de enero de 2017.</w:t>
      </w:r>
    </w:p>
    <w:p w14:paraId="39E9D463" w14:textId="733AAEC4" w:rsidR="003E39B0" w:rsidRPr="0078405C" w:rsidRDefault="003E39B0" w:rsidP="003E39B0">
      <w:pPr>
        <w:spacing w:before="240" w:after="240"/>
        <w:ind w:firstLine="720"/>
        <w:jc w:val="both"/>
        <w:rPr>
          <w:rFonts w:asciiTheme="majorHAnsi" w:hAnsiTheme="majorHAnsi"/>
          <w:sz w:val="20"/>
          <w:szCs w:val="20"/>
          <w:lang w:val="es-ES"/>
        </w:rPr>
      </w:pPr>
      <w:r w:rsidRPr="0078405C">
        <w:rPr>
          <w:rFonts w:asciiTheme="majorHAnsi" w:eastAsia="Cambria" w:hAnsiTheme="majorHAnsi" w:cs="Cambria"/>
          <w:b/>
          <w:bCs/>
          <w:color w:val="000000"/>
          <w:sz w:val="20"/>
          <w:szCs w:val="20"/>
          <w:u w:color="000000"/>
          <w:lang w:val="es-ES" w:eastAsia="es-ES"/>
        </w:rPr>
        <w:t>VI.</w:t>
      </w:r>
      <w:r w:rsidRPr="0078405C">
        <w:rPr>
          <w:rFonts w:asciiTheme="majorHAnsi" w:eastAsia="Cambria" w:hAnsiTheme="majorHAnsi" w:cs="Cambria"/>
          <w:b/>
          <w:bCs/>
          <w:color w:val="000000"/>
          <w:sz w:val="20"/>
          <w:szCs w:val="20"/>
          <w:u w:color="000000"/>
          <w:lang w:val="es-ES" w:eastAsia="es-ES"/>
        </w:rPr>
        <w:tab/>
      </w:r>
      <w:r w:rsidRPr="0078405C">
        <w:rPr>
          <w:rFonts w:asciiTheme="majorHAnsi" w:hAnsiTheme="majorHAnsi"/>
          <w:b/>
          <w:bCs/>
          <w:sz w:val="20"/>
          <w:szCs w:val="20"/>
          <w:lang w:val="es-ES"/>
        </w:rPr>
        <w:t xml:space="preserve">ANÁLISIS DE </w:t>
      </w:r>
      <w:r w:rsidRPr="0078405C">
        <w:rPr>
          <w:rFonts w:asciiTheme="majorHAnsi" w:hAnsiTheme="majorHAnsi"/>
          <w:b/>
          <w:sz w:val="20"/>
          <w:szCs w:val="20"/>
          <w:lang w:val="es-ES"/>
        </w:rPr>
        <w:t>AGOTAMIENTO DE LOS RECURSOS INTERNOS Y PLAZO DE PRESENTACIÓN</w:t>
      </w:r>
      <w:r w:rsidRPr="0078405C">
        <w:rPr>
          <w:rFonts w:asciiTheme="majorHAnsi" w:eastAsia="Cambria" w:hAnsiTheme="majorHAnsi" w:cs="Cambria"/>
          <w:b/>
          <w:bCs/>
          <w:color w:val="000000"/>
          <w:sz w:val="20"/>
          <w:szCs w:val="20"/>
          <w:u w:color="000000"/>
          <w:lang w:val="es-ES" w:eastAsia="es-ES"/>
        </w:rPr>
        <w:t xml:space="preserve"> </w:t>
      </w:r>
    </w:p>
    <w:p w14:paraId="2A828E7F" w14:textId="77777777" w:rsidR="00DF476A" w:rsidRPr="001A5096" w:rsidRDefault="00DF476A" w:rsidP="00DF476A">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1A5096">
        <w:rPr>
          <w:rFonts w:asciiTheme="majorHAnsi" w:hAnsiTheme="majorHAnsi"/>
          <w:sz w:val="20"/>
          <w:szCs w:val="20"/>
          <w:lang w:val="es-ES"/>
        </w:rPr>
        <w:t xml:space="preserve">La parte peticionaria plantea que ha habido un agotamiento de los recursos internos dado que las presuntas víctimas interpusieron y agotaron los recursos de la jurisdicción interna susceptibles de remediar las violaciones alegadas. Señala que el 23 de septiembre de 2014 interpusieron una demanda de amparo indirecto, que fue negada por el Juzgado Segundo de Distrito en Materia Administrativa, Especializado en Competencia Económica, Radiodifusión y Telecomunicaciones el 16 de febrero de 2015. Indica que, ante dicha resolución, presentaron un recurso de revisión, que fue resuelto por el Primer Tribunal Colegiado en Materia Administrativa, Especializado en Competencia Económica, Radiodifusión y Telecomunicaciones, declarando su incompetencia y remitiendo los autos a la Suprema Corte de Justicia de la Nación. Finalmente, afirma que la </w:t>
      </w:r>
      <w:r w:rsidRPr="001A5096">
        <w:rPr>
          <w:rFonts w:asciiTheme="majorHAnsi" w:hAnsiTheme="majorHAnsi"/>
          <w:sz w:val="20"/>
          <w:szCs w:val="20"/>
          <w:lang w:val="es-ES"/>
        </w:rPr>
        <w:lastRenderedPageBreak/>
        <w:t>Segunda Sala Suprema Corte de Justicia de la Nación emitió sentencia el 4 de mayo de 2016, notificada el 6 de julio de 2016, confirmando la sentencia apelada.</w:t>
      </w:r>
      <w:r>
        <w:rPr>
          <w:rFonts w:asciiTheme="majorHAnsi" w:hAnsiTheme="majorHAnsi"/>
          <w:sz w:val="20"/>
          <w:szCs w:val="20"/>
          <w:lang w:val="es-ES"/>
        </w:rPr>
        <w:t xml:space="preserve"> El Estado, por su parte, no controvierte estos hechos. Sin embargo,</w:t>
      </w:r>
      <w:r w:rsidRPr="001A5096">
        <w:rPr>
          <w:rFonts w:asciiTheme="majorHAnsi" w:hAnsiTheme="majorHAnsi"/>
          <w:sz w:val="20"/>
          <w:szCs w:val="20"/>
          <w:lang w:val="es-ES"/>
        </w:rPr>
        <w:t xml:space="preserve"> señala que la petición es inadmisible debido a que la misma ha sido presentado en forma extemporánea</w:t>
      </w:r>
      <w:r>
        <w:rPr>
          <w:rFonts w:asciiTheme="majorHAnsi" w:hAnsiTheme="majorHAnsi"/>
          <w:sz w:val="20"/>
          <w:szCs w:val="20"/>
          <w:lang w:val="es-ES"/>
        </w:rPr>
        <w:t>.</w:t>
      </w:r>
    </w:p>
    <w:p w14:paraId="6DA1698D" w14:textId="77777777" w:rsidR="00DF476A" w:rsidRDefault="00DF476A" w:rsidP="00DF476A">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1A5096">
        <w:rPr>
          <w:rFonts w:asciiTheme="majorHAnsi" w:hAnsiTheme="majorHAnsi"/>
          <w:sz w:val="20"/>
          <w:szCs w:val="20"/>
          <w:lang w:val="es-ES"/>
        </w:rPr>
        <w:t>Por tanto, la Comisión entiende que los recursos internos se encuentran agotados con la decisión de la Suprema Corte de Justicia de la Nación, que resuelve la negativa del amparo, la cual fue notificada el 6 de julio de 2016</w:t>
      </w:r>
      <w:r w:rsidRPr="0078405C">
        <w:rPr>
          <w:rFonts w:asciiTheme="majorHAnsi" w:hAnsiTheme="majorHAnsi"/>
          <w:sz w:val="20"/>
          <w:szCs w:val="20"/>
          <w:lang w:val="es-ES"/>
        </w:rPr>
        <w:t>.</w:t>
      </w:r>
      <w:r>
        <w:rPr>
          <w:rFonts w:asciiTheme="majorHAnsi" w:hAnsiTheme="majorHAnsi"/>
          <w:sz w:val="20"/>
          <w:szCs w:val="20"/>
          <w:lang w:val="es-ES"/>
        </w:rPr>
        <w:t xml:space="preserve"> Asimismo, la CIDH verificó que la petición fue presentada por correo electrónico el 5 de enero de 2017, por lo que cumple con el requisito de presentación en el plazo establecido en los artículos 46.1.b de la Convención Americana y 32.1 del Reglamento de la CIDH.</w:t>
      </w:r>
    </w:p>
    <w:p w14:paraId="509B154F" w14:textId="77777777" w:rsidR="003239B8" w:rsidRPr="0078405C" w:rsidRDefault="003239B8" w:rsidP="003239B8">
      <w:pPr>
        <w:pStyle w:val="ListParagraph"/>
        <w:spacing w:before="240" w:after="240"/>
        <w:jc w:val="both"/>
        <w:rPr>
          <w:rFonts w:asciiTheme="majorHAnsi" w:hAnsiTheme="majorHAnsi"/>
          <w:b/>
          <w:sz w:val="20"/>
          <w:szCs w:val="20"/>
          <w:lang w:val="es-ES"/>
        </w:rPr>
      </w:pPr>
      <w:r w:rsidRPr="0078405C">
        <w:rPr>
          <w:rFonts w:asciiTheme="majorHAnsi" w:hAnsiTheme="majorHAnsi"/>
          <w:b/>
          <w:bCs/>
          <w:sz w:val="20"/>
          <w:szCs w:val="20"/>
          <w:lang w:val="es-ES"/>
        </w:rPr>
        <w:t>VII.</w:t>
      </w:r>
      <w:r w:rsidRPr="0078405C">
        <w:rPr>
          <w:rFonts w:asciiTheme="majorHAnsi" w:hAnsiTheme="majorHAnsi"/>
          <w:b/>
          <w:bCs/>
          <w:sz w:val="20"/>
          <w:szCs w:val="20"/>
          <w:lang w:val="es-ES"/>
        </w:rPr>
        <w:tab/>
      </w:r>
      <w:r w:rsidR="004A6A54" w:rsidRPr="0078405C">
        <w:rPr>
          <w:rFonts w:asciiTheme="majorHAnsi" w:hAnsiTheme="majorHAnsi"/>
          <w:b/>
          <w:bCs/>
          <w:sz w:val="20"/>
          <w:szCs w:val="20"/>
          <w:lang w:val="es-ES"/>
        </w:rPr>
        <w:t xml:space="preserve">ANÁLISIS DE </w:t>
      </w:r>
      <w:r w:rsidR="00C21FEF" w:rsidRPr="0078405C">
        <w:rPr>
          <w:rFonts w:asciiTheme="majorHAnsi" w:hAnsiTheme="majorHAnsi"/>
          <w:b/>
          <w:bCs/>
          <w:sz w:val="20"/>
          <w:szCs w:val="20"/>
          <w:lang w:val="es-ES"/>
        </w:rPr>
        <w:t>CARACTERIZACIÓN DE LOS HECHOS ALEGADOS</w:t>
      </w:r>
    </w:p>
    <w:p w14:paraId="4D3FED3A" w14:textId="77777777" w:rsidR="007F0C5E" w:rsidRPr="0078405C" w:rsidRDefault="007F0C5E" w:rsidP="007F0C5E">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405C">
        <w:rPr>
          <w:rFonts w:asciiTheme="majorHAnsi" w:hAnsiTheme="majorHAnsi"/>
          <w:sz w:val="20"/>
          <w:szCs w:val="20"/>
          <w:lang w:val="es-ES"/>
        </w:rPr>
        <w:t>La Comisión observa que la presente petición incluye alegaciones respecto a la afectación del derecho a la vida privada de usuarios de telecomunicaciones ante el dictado de una norma que contempla el acceso a metadatos de comunicaciones conservados en forma masiva e indiscriminada por las empresas que prestan servicios de telecomunicaciones, el monitoreo de la localización geográfica de equipos de comunicación en tiempo real, y otras formas de colaboración entre empresas y autoridades que no son definidas de manera explícita en la ley. Alegan una falta de certeza jurídica en torno a los casos, circunstancias y procedimientos a través de los cuales se pueden llevar a cabo las medidas de vigilancia, así como una ausencia de salvaguardas adecuadas y suficientes para inhibir el abuso de dichas medidas. Por su parte, el Estado considera que las medidas en discusión cumplen con estándares de idoneidad, necesidad y proporcionalidad, en función del fin legítimo que persigue el Estado mexicano, y sostiene que su mera existencia no implica un perjuicio a los derechos humanos de los peticionarios.</w:t>
      </w:r>
    </w:p>
    <w:p w14:paraId="287C9F0A" w14:textId="77777777" w:rsidR="007F0C5E" w:rsidRPr="0078405C" w:rsidRDefault="007F0C5E" w:rsidP="007F0C5E">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405C">
        <w:rPr>
          <w:rFonts w:asciiTheme="majorHAnsi" w:hAnsiTheme="majorHAnsi"/>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8 (Garantías judiciales), 9 (Principio de legalidad), 11 (Derecho a la vida privada), 13 (Libertad de Expresión) y 25 (Protección Judicial) de la Convención Americana sobre Derechos Humanos , en relación con sus artículos 1.1 (obligación de respetar los derechos) y 2 (deber de adoptar disposiciones de derecho interno).</w:t>
      </w:r>
    </w:p>
    <w:p w14:paraId="4FEE1BB9" w14:textId="77777777" w:rsidR="007F0C5E" w:rsidRPr="0078405C" w:rsidRDefault="007F0C5E" w:rsidP="007F0C5E">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405C">
        <w:rPr>
          <w:rFonts w:asciiTheme="majorHAnsi" w:hAnsiTheme="majorHAnsi"/>
          <w:sz w:val="20"/>
          <w:szCs w:val="20"/>
          <w:lang w:val="es-ES"/>
        </w:rPr>
        <w:t xml:space="preserve">Por último, la Comisión observa que el Estado plantea la falta de competencia </w:t>
      </w:r>
      <w:proofErr w:type="spellStart"/>
      <w:r w:rsidRPr="0078405C">
        <w:rPr>
          <w:rFonts w:asciiTheme="majorHAnsi" w:hAnsiTheme="majorHAnsi"/>
          <w:i/>
          <w:iCs/>
          <w:sz w:val="20"/>
          <w:szCs w:val="20"/>
          <w:lang w:val="es-ES"/>
        </w:rPr>
        <w:t>ratione</w:t>
      </w:r>
      <w:proofErr w:type="spellEnd"/>
      <w:r w:rsidRPr="0078405C">
        <w:rPr>
          <w:rFonts w:asciiTheme="majorHAnsi" w:hAnsiTheme="majorHAnsi"/>
          <w:i/>
          <w:iCs/>
          <w:sz w:val="20"/>
          <w:szCs w:val="20"/>
          <w:lang w:val="es-ES"/>
        </w:rPr>
        <w:t xml:space="preserve"> </w:t>
      </w:r>
      <w:proofErr w:type="spellStart"/>
      <w:r w:rsidRPr="0078405C">
        <w:rPr>
          <w:rFonts w:asciiTheme="majorHAnsi" w:hAnsiTheme="majorHAnsi"/>
          <w:i/>
          <w:iCs/>
          <w:sz w:val="20"/>
          <w:szCs w:val="20"/>
          <w:lang w:val="es-ES"/>
        </w:rPr>
        <w:t>personae</w:t>
      </w:r>
      <w:proofErr w:type="spellEnd"/>
      <w:r w:rsidRPr="0078405C">
        <w:rPr>
          <w:rFonts w:asciiTheme="majorHAnsi" w:hAnsiTheme="majorHAnsi"/>
          <w:sz w:val="20"/>
          <w:szCs w:val="20"/>
          <w:lang w:val="es-ES"/>
        </w:rPr>
        <w:t xml:space="preserve">, dado que los peticionarios no han referido en momento alguno que los artículos 189 y 190 de la LFTR de hayan aplicado en su detrimento, es decir, no han identificado un solo acto de aplicación en su perjuicio. Sobre este punto, la Comisión observa que esta cuestión ya fue debatida a nivel interno, donde los peticionarios plantearon que, dada la naturaleza secreta de las medidas de vigilancia encubierta contempladas en las disposiciones impugnadas,  resultaría irrazonable exigir un acto de aplicación concreto de dichas medidas para reclamar su inconstitucionalidad, pues, dada la imposibilidad de conocer si se ha sido sujeto de aplicación de las medidas de vigilancia, se haría imposible asimismo el acceso a un recurso efectivo para remediar las violaciones cometidas en el abuso de dicha medida. Asimismo, respecto del artículo 190 fracción II </w:t>
      </w:r>
      <w:proofErr w:type="spellStart"/>
      <w:r w:rsidRPr="0078405C">
        <w:rPr>
          <w:rFonts w:asciiTheme="majorHAnsi" w:hAnsiTheme="majorHAnsi"/>
          <w:sz w:val="20"/>
          <w:szCs w:val="20"/>
          <w:lang w:val="es-ES"/>
        </w:rPr>
        <w:t>de l</w:t>
      </w:r>
      <w:proofErr w:type="spellEnd"/>
      <w:r w:rsidRPr="0078405C">
        <w:rPr>
          <w:rFonts w:asciiTheme="majorHAnsi" w:hAnsiTheme="majorHAnsi"/>
          <w:sz w:val="20"/>
          <w:szCs w:val="20"/>
          <w:lang w:val="es-ES"/>
        </w:rPr>
        <w:t xml:space="preserve"> LFTR, alegaron que la sola entrada en vigor de la norma afectación a su esfera jurídica era clara ya que dicha disposición obliga, desde su entrada en vigor a las concesionarias de telecomunicaciones y, en su caso, las autorizadas, a conservar un registro de datos sobre las comunicaciones, lo cual afecta directamente sus derechos a la vida privada y a la inviolabilidad de las comunicaciones. </w:t>
      </w:r>
    </w:p>
    <w:p w14:paraId="7CAA60EB" w14:textId="77777777" w:rsidR="007F0C5E" w:rsidRPr="0078405C" w:rsidRDefault="007F0C5E" w:rsidP="007F0C5E">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405C">
        <w:rPr>
          <w:rFonts w:asciiTheme="majorHAnsi" w:hAnsiTheme="majorHAnsi"/>
          <w:sz w:val="20"/>
          <w:szCs w:val="20"/>
          <w:lang w:val="es-ES"/>
        </w:rPr>
        <w:t>Sobre el particular, el Juzgado Segundo de Distrito en Materia Administrativa, Especializado en Competencia Económica, Radiodifusión y Telecomunicaciones que resolvió el amparo en primera instancia entendió que resultaba procedente que, “ante la secrecía con la que operan los requerimientos referidos en los artículos 189 y 190, fracciones I, II y III, de la ley en cita, dichos dispositivos puedan ser controvertidos, en su calidad de normas de carácter autoaplicativas, con el único requisito de que se acredite verazmente la calidad de usuario de telecomunicaciones que le asiste al gobernado de que se trate, lo que sí acontece en el caso concreto con la parte quejosa”.</w:t>
      </w:r>
    </w:p>
    <w:p w14:paraId="2F5519F9" w14:textId="77777777" w:rsidR="007F0C5E" w:rsidRPr="0078405C" w:rsidRDefault="007F0C5E" w:rsidP="007F0C5E">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985F4A">
        <w:rPr>
          <w:rFonts w:asciiTheme="majorHAnsi" w:hAnsiTheme="majorHAnsi"/>
          <w:sz w:val="20"/>
          <w:szCs w:val="20"/>
          <w:lang w:val="es-ES"/>
        </w:rPr>
        <w:lastRenderedPageBreak/>
        <w:t>P</w:t>
      </w:r>
      <w:r w:rsidRPr="0078405C">
        <w:rPr>
          <w:rFonts w:asciiTheme="majorHAnsi" w:hAnsiTheme="majorHAnsi"/>
          <w:sz w:val="20"/>
          <w:szCs w:val="20"/>
          <w:lang w:val="es-ES"/>
        </w:rPr>
        <w:t>or tanto, a</w:t>
      </w:r>
      <w:r w:rsidRPr="00985F4A">
        <w:rPr>
          <w:rFonts w:asciiTheme="majorHAnsi" w:hAnsiTheme="majorHAnsi"/>
          <w:sz w:val="20"/>
          <w:szCs w:val="20"/>
          <w:lang w:val="es-ES"/>
        </w:rPr>
        <w:t xml:space="preserve"> los efectos de la admisibilidad, la Comisión considera que las disposiciones legislativas impugnadas constitucionalmente en el presente caso tienen un efecto directo en los derechos de las presuntas víctimas</w:t>
      </w:r>
      <w:r w:rsidRPr="0078405C">
        <w:rPr>
          <w:rFonts w:asciiTheme="majorHAnsi" w:hAnsiTheme="majorHAnsi"/>
          <w:sz w:val="20"/>
          <w:szCs w:val="20"/>
          <w:lang w:val="es-ES"/>
        </w:rPr>
        <w:t>.</w:t>
      </w:r>
    </w:p>
    <w:p w14:paraId="4978E9CB" w14:textId="36948F5F" w:rsidR="003239B8" w:rsidRPr="0078405C" w:rsidRDefault="003239B8" w:rsidP="003239B8">
      <w:pPr>
        <w:pStyle w:val="ListParagraph"/>
        <w:spacing w:before="240" w:after="240"/>
        <w:jc w:val="both"/>
        <w:rPr>
          <w:rFonts w:asciiTheme="majorHAnsi" w:hAnsiTheme="majorHAnsi"/>
          <w:b/>
          <w:bCs/>
          <w:sz w:val="20"/>
          <w:szCs w:val="20"/>
          <w:lang w:val="es-ES"/>
        </w:rPr>
      </w:pPr>
      <w:r w:rsidRPr="0078405C">
        <w:rPr>
          <w:rFonts w:asciiTheme="majorHAnsi" w:hAnsiTheme="majorHAnsi"/>
          <w:b/>
          <w:bCs/>
          <w:sz w:val="20"/>
          <w:szCs w:val="20"/>
          <w:lang w:val="es-ES"/>
        </w:rPr>
        <w:t xml:space="preserve">VIII. </w:t>
      </w:r>
      <w:r w:rsidRPr="0078405C">
        <w:rPr>
          <w:rFonts w:asciiTheme="majorHAnsi" w:hAnsiTheme="majorHAnsi"/>
          <w:b/>
          <w:bCs/>
          <w:sz w:val="20"/>
          <w:szCs w:val="20"/>
          <w:lang w:val="es-ES"/>
        </w:rPr>
        <w:tab/>
        <w:t>DECISIÓN</w:t>
      </w:r>
    </w:p>
    <w:p w14:paraId="761C04C9" w14:textId="3261F1A6" w:rsidR="00343876" w:rsidRPr="0078405C" w:rsidRDefault="00343876" w:rsidP="0034387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8405C">
        <w:rPr>
          <w:rFonts w:asciiTheme="majorHAnsi" w:hAnsiTheme="majorHAnsi"/>
          <w:sz w:val="20"/>
          <w:szCs w:val="20"/>
          <w:lang w:val="es-ES"/>
        </w:rPr>
        <w:t xml:space="preserve">Declarar admisible la presente petición en relación con los artículos 8, 9, 11, 13 y 25 de la Convención Americana, en </w:t>
      </w:r>
      <w:r w:rsidR="002D7998">
        <w:rPr>
          <w:rFonts w:asciiTheme="majorHAnsi" w:hAnsiTheme="majorHAnsi"/>
          <w:sz w:val="20"/>
          <w:szCs w:val="20"/>
          <w:lang w:val="es-ES"/>
        </w:rPr>
        <w:t>concordancia</w:t>
      </w:r>
      <w:r w:rsidRPr="0078405C">
        <w:rPr>
          <w:rFonts w:asciiTheme="majorHAnsi" w:hAnsiTheme="majorHAnsi"/>
          <w:sz w:val="20"/>
          <w:szCs w:val="20"/>
          <w:lang w:val="es-ES"/>
        </w:rPr>
        <w:t xml:space="preserve"> con sus artículos 1.1 y 2</w:t>
      </w:r>
      <w:r w:rsidR="004F128A">
        <w:rPr>
          <w:rFonts w:asciiTheme="majorHAnsi" w:hAnsiTheme="majorHAnsi"/>
          <w:sz w:val="20"/>
          <w:szCs w:val="20"/>
          <w:lang w:val="es-ES"/>
        </w:rPr>
        <w:t>,</w:t>
      </w:r>
      <w:r w:rsidRPr="0078405C">
        <w:rPr>
          <w:rFonts w:asciiTheme="majorHAnsi" w:hAnsiTheme="majorHAnsi"/>
          <w:sz w:val="20"/>
          <w:szCs w:val="20"/>
          <w:lang w:val="es-ES"/>
        </w:rPr>
        <w:t xml:space="preserve"> y</w:t>
      </w:r>
      <w:r w:rsidR="004F128A">
        <w:rPr>
          <w:rFonts w:asciiTheme="majorHAnsi" w:hAnsiTheme="majorHAnsi"/>
          <w:sz w:val="20"/>
          <w:szCs w:val="20"/>
          <w:lang w:val="es-ES"/>
        </w:rPr>
        <w:t>;</w:t>
      </w:r>
    </w:p>
    <w:p w14:paraId="2BF07A46" w14:textId="77777777" w:rsidR="00343876" w:rsidRPr="0078405C" w:rsidRDefault="00343876" w:rsidP="0034387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8405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A5BBEBD" w14:textId="2163E09E" w:rsidR="00722C9F" w:rsidRPr="00F838D5" w:rsidRDefault="00290243" w:rsidP="002D7998">
      <w:pPr>
        <w:ind w:firstLine="720"/>
        <w:jc w:val="both"/>
        <w:rPr>
          <w:rFonts w:asciiTheme="majorHAnsi" w:hAnsiTheme="majorHAnsi" w:cs="Arial"/>
          <w:noProof/>
          <w:spacing w:val="-2"/>
          <w:sz w:val="20"/>
          <w:szCs w:val="20"/>
          <w:lang w:val="es-CL"/>
        </w:rPr>
      </w:pPr>
      <w:bookmarkStart w:id="3" w:name="_Hlk89320357"/>
      <w:r w:rsidRPr="00F838D5">
        <w:rPr>
          <w:rFonts w:asciiTheme="majorHAnsi" w:hAnsiTheme="majorHAnsi" w:cs="Arial"/>
          <w:noProof/>
          <w:spacing w:val="-2"/>
          <w:sz w:val="20"/>
          <w:szCs w:val="20"/>
          <w:lang w:val="es-CL"/>
        </w:rPr>
        <w:t>Aprobado por la Comisión Interamericana de Derechos Humanos  a los 19 días del mes de diciembre de 2021.  (Firmado): Antonia Urrejola, Presidenta; Julissa Mantilla Falcón, Primera Vicepresidenta; Esmeralda E. Arosemena Bernal de Troitiño y Stuardo Ralón Orellana, Miembros de la Comisión.</w:t>
      </w:r>
      <w:r w:rsidRPr="00F838D5">
        <w:rPr>
          <w:rFonts w:asciiTheme="majorHAnsi" w:hAnsiTheme="majorHAnsi" w:cs="Arial"/>
          <w:noProof/>
          <w:sz w:val="20"/>
          <w:szCs w:val="20"/>
          <w:lang w:val="es-CL"/>
        </w:rPr>
        <w:t xml:space="preserve"> </w:t>
      </w:r>
      <w:bookmarkEnd w:id="3"/>
    </w:p>
    <w:p w14:paraId="7404FACD" w14:textId="7E168A26" w:rsidR="006B0F8D" w:rsidRDefault="006B0F8D">
      <w:pPr>
        <w:jc w:val="both"/>
        <w:rPr>
          <w:rFonts w:asciiTheme="majorHAnsi" w:hAnsiTheme="majorHAnsi"/>
          <w:sz w:val="20"/>
          <w:szCs w:val="20"/>
          <w:lang w:val="es-ES_tradnl"/>
        </w:rPr>
      </w:pPr>
    </w:p>
    <w:p w14:paraId="41BEC16D" w14:textId="4E0F428C" w:rsidR="006B0F8D" w:rsidRDefault="006B0F8D">
      <w:pPr>
        <w:jc w:val="both"/>
        <w:rPr>
          <w:rFonts w:asciiTheme="majorHAnsi" w:hAnsiTheme="majorHAnsi"/>
          <w:sz w:val="20"/>
          <w:szCs w:val="20"/>
          <w:lang w:val="es-ES_tradnl"/>
        </w:rPr>
      </w:pPr>
    </w:p>
    <w:p w14:paraId="1C587184" w14:textId="443F19D8" w:rsidR="003D0B91" w:rsidRPr="00910312" w:rsidRDefault="003D0B91" w:rsidP="005E666C">
      <w:pPr>
        <w:jc w:val="both"/>
        <w:rPr>
          <w:rFonts w:ascii="Cambria" w:hAnsi="Cambria" w:cs="Calibri"/>
          <w:sz w:val="20"/>
          <w:szCs w:val="20"/>
          <w:lang w:val="es-CO"/>
        </w:rPr>
      </w:pPr>
    </w:p>
    <w:sectPr w:rsidR="003D0B91" w:rsidRPr="00910312" w:rsidSect="00934A2C">
      <w:headerReference w:type="first" r:id="rId15"/>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2CCA" w14:textId="77777777" w:rsidR="00203E28" w:rsidRDefault="00203E28">
      <w:r>
        <w:separator/>
      </w:r>
    </w:p>
  </w:endnote>
  <w:endnote w:type="continuationSeparator" w:id="0">
    <w:p w14:paraId="6FFBEF33" w14:textId="77777777" w:rsidR="00203E28" w:rsidRDefault="00203E28">
      <w:r>
        <w:continuationSeparator/>
      </w:r>
    </w:p>
  </w:endnote>
  <w:endnote w:type="continuationNotice" w:id="1">
    <w:p w14:paraId="3DC9838C" w14:textId="77777777" w:rsidR="00203E28" w:rsidRDefault="00203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30B0F69" w14:textId="3D574FD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D6B33">
          <w:rPr>
            <w:noProof/>
            <w:sz w:val="16"/>
            <w:szCs w:val="22"/>
          </w:rPr>
          <w:t>5</w:t>
        </w:r>
        <w:r w:rsidRPr="00934A2C">
          <w:rPr>
            <w:noProof/>
            <w:sz w:val="16"/>
            <w:szCs w:val="22"/>
          </w:rPr>
          <w:fldChar w:fldCharType="end"/>
        </w:r>
      </w:p>
    </w:sdtContent>
  </w:sdt>
  <w:p w14:paraId="6A5B23A8"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E7D0" w14:textId="77777777" w:rsidR="0070697F" w:rsidRPr="00934A2C" w:rsidRDefault="0070697F">
    <w:pPr>
      <w:pStyle w:val="Footer"/>
      <w:jc w:val="center"/>
      <w:rPr>
        <w:sz w:val="16"/>
        <w:szCs w:val="22"/>
      </w:rPr>
    </w:pPr>
  </w:p>
  <w:p w14:paraId="56CCD0B5"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0045" w14:textId="77777777" w:rsidR="00203E28" w:rsidRPr="000F35ED" w:rsidRDefault="00203E2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786CCFE" w14:textId="77777777" w:rsidR="00203E28" w:rsidRPr="000F35ED" w:rsidRDefault="00203E28" w:rsidP="000F35ED">
      <w:pPr>
        <w:rPr>
          <w:rFonts w:asciiTheme="majorHAnsi" w:hAnsiTheme="majorHAnsi"/>
          <w:sz w:val="16"/>
          <w:szCs w:val="16"/>
        </w:rPr>
      </w:pPr>
      <w:r w:rsidRPr="000F35ED">
        <w:rPr>
          <w:rFonts w:asciiTheme="majorHAnsi" w:hAnsiTheme="majorHAnsi"/>
          <w:sz w:val="16"/>
          <w:szCs w:val="16"/>
        </w:rPr>
        <w:separator/>
      </w:r>
    </w:p>
    <w:p w14:paraId="39730FEE" w14:textId="77777777" w:rsidR="00203E28" w:rsidRPr="000F35ED" w:rsidRDefault="00203E28"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B52F251" w14:textId="77777777" w:rsidR="00203E28" w:rsidRPr="000F35ED" w:rsidRDefault="00203E2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B314DC3" w14:textId="1AD428BC" w:rsidR="00B462B2" w:rsidRPr="00B462B2" w:rsidRDefault="002C13D2" w:rsidP="004D53B4">
      <w:pPr>
        <w:pStyle w:val="FootnoteText"/>
        <w:jc w:val="both"/>
        <w:rPr>
          <w:lang w:val="es-ES"/>
        </w:rPr>
      </w:pPr>
      <w:r>
        <w:rPr>
          <w:lang w:val="es-ES"/>
        </w:rPr>
        <w:tab/>
      </w:r>
      <w:r w:rsidR="00B462B2">
        <w:rPr>
          <w:rStyle w:val="FootnoteReference"/>
        </w:rPr>
        <w:footnoteRef/>
      </w:r>
      <w:r w:rsidR="00B462B2" w:rsidRPr="00B462B2">
        <w:rPr>
          <w:lang w:val="es-ES"/>
        </w:rPr>
        <w:t xml:space="preserve"> </w:t>
      </w:r>
      <w:r w:rsidR="00B462B2" w:rsidRPr="00105DCD">
        <w:rPr>
          <w:rFonts w:ascii="Cambria" w:hAnsi="Cambria"/>
          <w:sz w:val="16"/>
          <w:szCs w:val="16"/>
          <w:lang w:val="es-ES"/>
        </w:rPr>
        <w:t>Conforme a lo dispuesto en el artículo 17.2.a del Reglamento de la Comisión, el Comisionado Joel Hernández García, de nacionalidad mexicana, no participó en el debate ni en la decisión del presente asunto.</w:t>
      </w:r>
    </w:p>
  </w:footnote>
  <w:footnote w:id="3">
    <w:p w14:paraId="2A88039E" w14:textId="77777777" w:rsidR="007F22EE" w:rsidRPr="0012608B" w:rsidRDefault="007F22EE" w:rsidP="004D53B4">
      <w:pPr>
        <w:pStyle w:val="FootnoteText"/>
        <w:ind w:firstLine="720"/>
        <w:jc w:val="both"/>
        <w:rPr>
          <w:rFonts w:ascii="Cambria" w:hAnsi="Cambria"/>
          <w:sz w:val="16"/>
          <w:szCs w:val="16"/>
          <w:lang w:val="es-AR"/>
        </w:rPr>
      </w:pPr>
      <w:r w:rsidRPr="0012608B">
        <w:rPr>
          <w:rStyle w:val="FootnoteReference"/>
          <w:rFonts w:ascii="Cambria" w:hAnsi="Cambria"/>
          <w:sz w:val="16"/>
          <w:szCs w:val="16"/>
        </w:rPr>
        <w:footnoteRef/>
      </w:r>
      <w:r w:rsidRPr="0012608B">
        <w:rPr>
          <w:rFonts w:ascii="Cambria" w:hAnsi="Cambria"/>
          <w:sz w:val="16"/>
          <w:szCs w:val="16"/>
          <w:lang w:val="es-AR"/>
        </w:rPr>
        <w:t xml:space="preserve"> En adelante, “CADH” o “Convención Americana”.</w:t>
      </w:r>
    </w:p>
  </w:footnote>
  <w:footnote w:id="4">
    <w:p w14:paraId="41B50017" w14:textId="77777777" w:rsidR="008E3BFE" w:rsidRPr="00306F33" w:rsidRDefault="008E3BFE" w:rsidP="004D53B4">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F6F5" w14:textId="77777777" w:rsidR="00040C3A" w:rsidRDefault="00040C3A" w:rsidP="00AE32A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9A3FD9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08ED"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9CADFD8" wp14:editId="66FA26C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EBB5DC3" w14:textId="77777777" w:rsidR="00040C3A" w:rsidRPr="00EC7D62" w:rsidRDefault="00203E28" w:rsidP="00A50FCF">
    <w:pPr>
      <w:pStyle w:val="Header"/>
      <w:tabs>
        <w:tab w:val="clear" w:pos="4320"/>
        <w:tab w:val="clear" w:pos="8640"/>
      </w:tabs>
      <w:jc w:val="center"/>
      <w:rPr>
        <w:sz w:val="22"/>
        <w:szCs w:val="22"/>
      </w:rPr>
    </w:pPr>
    <w:r>
      <w:rPr>
        <w:noProof/>
        <w:sz w:val="22"/>
        <w:szCs w:val="22"/>
        <w:bdr w:val="nil"/>
      </w:rPr>
      <w:pict w14:anchorId="25AE7ACF">
        <v:rect id="_x0000_i1025" style="width:468pt;height:.0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6510538" w14:paraId="2A7DFA0A" w14:textId="77777777" w:rsidTr="36510538">
      <w:tc>
        <w:tcPr>
          <w:tcW w:w="3120" w:type="dxa"/>
        </w:tcPr>
        <w:p w14:paraId="54D6D9E2" w14:textId="5B51C64C" w:rsidR="36510538" w:rsidRDefault="36510538" w:rsidP="36510538">
          <w:pPr>
            <w:ind w:left="-115"/>
          </w:pPr>
        </w:p>
      </w:tc>
      <w:tc>
        <w:tcPr>
          <w:tcW w:w="3120" w:type="dxa"/>
        </w:tcPr>
        <w:p w14:paraId="4A5DF9D9" w14:textId="75261686" w:rsidR="36510538" w:rsidRDefault="36510538" w:rsidP="36510538">
          <w:pPr>
            <w:jc w:val="center"/>
          </w:pPr>
        </w:p>
      </w:tc>
      <w:tc>
        <w:tcPr>
          <w:tcW w:w="3120" w:type="dxa"/>
        </w:tcPr>
        <w:p w14:paraId="73B9D10D" w14:textId="3659E18C" w:rsidR="36510538" w:rsidRDefault="36510538" w:rsidP="36510538">
          <w:pPr>
            <w:ind w:right="-115"/>
            <w:jc w:val="right"/>
          </w:pPr>
        </w:p>
      </w:tc>
    </w:tr>
  </w:tbl>
  <w:p w14:paraId="3AE9A75E" w14:textId="5C1C3589" w:rsidR="36510538" w:rsidRDefault="3651053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6510538" w14:paraId="7ED2C88B" w14:textId="77777777" w:rsidTr="36510538">
      <w:tc>
        <w:tcPr>
          <w:tcW w:w="3120" w:type="dxa"/>
        </w:tcPr>
        <w:p w14:paraId="41A5FFB1" w14:textId="3186081E" w:rsidR="36510538" w:rsidRDefault="36510538" w:rsidP="36510538">
          <w:pPr>
            <w:ind w:left="-115"/>
          </w:pPr>
        </w:p>
      </w:tc>
      <w:tc>
        <w:tcPr>
          <w:tcW w:w="3120" w:type="dxa"/>
        </w:tcPr>
        <w:p w14:paraId="29299D04" w14:textId="407285E0" w:rsidR="36510538" w:rsidRDefault="36510538" w:rsidP="36510538">
          <w:pPr>
            <w:jc w:val="center"/>
          </w:pPr>
        </w:p>
      </w:tc>
      <w:tc>
        <w:tcPr>
          <w:tcW w:w="3120" w:type="dxa"/>
        </w:tcPr>
        <w:p w14:paraId="3B1D03F9" w14:textId="3C119000" w:rsidR="36510538" w:rsidRDefault="36510538" w:rsidP="36510538">
          <w:pPr>
            <w:ind w:right="-115"/>
            <w:jc w:val="right"/>
          </w:pPr>
        </w:p>
      </w:tc>
    </w:tr>
  </w:tbl>
  <w:p w14:paraId="3D6D8147" w14:textId="46D036B3" w:rsidR="36510538" w:rsidRDefault="365105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41400E7"/>
    <w:multiLevelType w:val="hybridMultilevel"/>
    <w:tmpl w:val="134CC55C"/>
    <w:lvl w:ilvl="0" w:tplc="5A42E992">
      <w:start w:val="5"/>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4F5C10"/>
    <w:multiLevelType w:val="hybridMultilevel"/>
    <w:tmpl w:val="5108F56A"/>
    <w:lvl w:ilvl="0" w:tplc="10E8E492">
      <w:start w:val="5"/>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C97AC5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B9233E"/>
    <w:multiLevelType w:val="hybridMultilevel"/>
    <w:tmpl w:val="D67AC314"/>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64725A"/>
    <w:multiLevelType w:val="hybridMultilevel"/>
    <w:tmpl w:val="193A3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D85264A"/>
    <w:multiLevelType w:val="hybridMultilevel"/>
    <w:tmpl w:val="48EE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8"/>
  </w:num>
  <w:num w:numId="4">
    <w:abstractNumId w:val="20"/>
  </w:num>
  <w:num w:numId="5">
    <w:abstractNumId w:val="52"/>
  </w:num>
  <w:num w:numId="6">
    <w:abstractNumId w:val="28"/>
  </w:num>
  <w:num w:numId="7">
    <w:abstractNumId w:val="6"/>
  </w:num>
  <w:num w:numId="8">
    <w:abstractNumId w:val="16"/>
  </w:num>
  <w:num w:numId="9">
    <w:abstractNumId w:val="47"/>
  </w:num>
  <w:num w:numId="10">
    <w:abstractNumId w:val="0"/>
  </w:num>
  <w:num w:numId="11">
    <w:abstractNumId w:val="41"/>
  </w:num>
  <w:num w:numId="12">
    <w:abstractNumId w:val="42"/>
  </w:num>
  <w:num w:numId="13">
    <w:abstractNumId w:val="49"/>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6"/>
  </w:num>
  <w:num w:numId="31">
    <w:abstractNumId w:val="29"/>
  </w:num>
  <w:num w:numId="32">
    <w:abstractNumId w:val="30"/>
  </w:num>
  <w:num w:numId="33">
    <w:abstractNumId w:val="32"/>
  </w:num>
  <w:num w:numId="34">
    <w:abstractNumId w:val="33"/>
  </w:num>
  <w:num w:numId="35">
    <w:abstractNumId w:val="34"/>
  </w:num>
  <w:num w:numId="36">
    <w:abstractNumId w:val="36"/>
  </w:num>
  <w:num w:numId="37">
    <w:abstractNumId w:val="38"/>
  </w:num>
  <w:num w:numId="38">
    <w:abstractNumId w:val="39"/>
  </w:num>
  <w:num w:numId="39">
    <w:abstractNumId w:val="44"/>
  </w:num>
  <w:num w:numId="40">
    <w:abstractNumId w:val="45"/>
  </w:num>
  <w:num w:numId="41">
    <w:abstractNumId w:val="51"/>
  </w:num>
  <w:num w:numId="42">
    <w:abstractNumId w:val="53"/>
  </w:num>
  <w:num w:numId="43">
    <w:abstractNumId w:val="54"/>
  </w:num>
  <w:num w:numId="44">
    <w:abstractNumId w:val="56"/>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19"/>
  </w:num>
  <w:num w:numId="52">
    <w:abstractNumId w:val="46"/>
  </w:num>
  <w:num w:numId="53">
    <w:abstractNumId w:val="55"/>
  </w:num>
  <w:num w:numId="54">
    <w:abstractNumId w:val="50"/>
  </w:num>
  <w:num w:numId="55">
    <w:abstractNumId w:val="48"/>
  </w:num>
  <w:num w:numId="56">
    <w:abstractNumId w:val="27"/>
  </w:num>
  <w:num w:numId="57">
    <w:abstractNumId w:val="24"/>
  </w:num>
  <w:num w:numId="58">
    <w:abstractNumId w:val="40"/>
  </w:num>
  <w:num w:numId="59">
    <w:abstractNumId w:val="35"/>
  </w:num>
  <w:num w:numId="60">
    <w:abstractNumId w:val="37"/>
  </w:num>
  <w:num w:numId="61">
    <w:abstractNumId w:val="37"/>
    <w:lvlOverride w:ilvl="0">
      <w:startOverride w:val="1"/>
    </w:lvlOverride>
  </w:num>
  <w:num w:numId="62">
    <w:abstractNumId w:val="5"/>
  </w:num>
  <w:num w:numId="63">
    <w:abstractNumId w:val="25"/>
  </w:num>
  <w:num w:numId="64">
    <w:abstractNumId w:val="43"/>
  </w:num>
  <w:num w:numId="65">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83F"/>
    <w:rsid w:val="00000CAB"/>
    <w:rsid w:val="00000CDA"/>
    <w:rsid w:val="00006E1F"/>
    <w:rsid w:val="000070D7"/>
    <w:rsid w:val="0001706F"/>
    <w:rsid w:val="0001788C"/>
    <w:rsid w:val="00030B27"/>
    <w:rsid w:val="000337EF"/>
    <w:rsid w:val="00033942"/>
    <w:rsid w:val="00040C3A"/>
    <w:rsid w:val="000419AD"/>
    <w:rsid w:val="00042C0F"/>
    <w:rsid w:val="000433C9"/>
    <w:rsid w:val="000453FE"/>
    <w:rsid w:val="00053350"/>
    <w:rsid w:val="000576EE"/>
    <w:rsid w:val="00065A09"/>
    <w:rsid w:val="00071174"/>
    <w:rsid w:val="000716C5"/>
    <w:rsid w:val="00075E23"/>
    <w:rsid w:val="000829E3"/>
    <w:rsid w:val="0009344A"/>
    <w:rsid w:val="000963D4"/>
    <w:rsid w:val="000A2A8F"/>
    <w:rsid w:val="000A392E"/>
    <w:rsid w:val="000A39C8"/>
    <w:rsid w:val="000A575F"/>
    <w:rsid w:val="000B5017"/>
    <w:rsid w:val="000B5795"/>
    <w:rsid w:val="000B5FA9"/>
    <w:rsid w:val="000C3668"/>
    <w:rsid w:val="000D05CB"/>
    <w:rsid w:val="000D10DB"/>
    <w:rsid w:val="000D3682"/>
    <w:rsid w:val="000D5578"/>
    <w:rsid w:val="000E2218"/>
    <w:rsid w:val="000E5EB5"/>
    <w:rsid w:val="000F35ED"/>
    <w:rsid w:val="000F5372"/>
    <w:rsid w:val="00107131"/>
    <w:rsid w:val="0010736F"/>
    <w:rsid w:val="00113F73"/>
    <w:rsid w:val="00121CC2"/>
    <w:rsid w:val="0012253E"/>
    <w:rsid w:val="00123C05"/>
    <w:rsid w:val="00127D45"/>
    <w:rsid w:val="00131425"/>
    <w:rsid w:val="00133EE5"/>
    <w:rsid w:val="001349AB"/>
    <w:rsid w:val="00134E8B"/>
    <w:rsid w:val="00146FF9"/>
    <w:rsid w:val="001538FC"/>
    <w:rsid w:val="001651CC"/>
    <w:rsid w:val="00167A34"/>
    <w:rsid w:val="001714EC"/>
    <w:rsid w:val="001748E9"/>
    <w:rsid w:val="00175852"/>
    <w:rsid w:val="00182C9E"/>
    <w:rsid w:val="00190804"/>
    <w:rsid w:val="001946C0"/>
    <w:rsid w:val="001A5096"/>
    <w:rsid w:val="001A520D"/>
    <w:rsid w:val="001A604C"/>
    <w:rsid w:val="001A7870"/>
    <w:rsid w:val="001B1430"/>
    <w:rsid w:val="001B3A00"/>
    <w:rsid w:val="001C1B41"/>
    <w:rsid w:val="001C1B82"/>
    <w:rsid w:val="001C2C9F"/>
    <w:rsid w:val="001C45CA"/>
    <w:rsid w:val="001C4E51"/>
    <w:rsid w:val="001D65EF"/>
    <w:rsid w:val="001D7814"/>
    <w:rsid w:val="001E49E7"/>
    <w:rsid w:val="001F50AA"/>
    <w:rsid w:val="001F7201"/>
    <w:rsid w:val="00203E28"/>
    <w:rsid w:val="00214E0D"/>
    <w:rsid w:val="00221653"/>
    <w:rsid w:val="00223A29"/>
    <w:rsid w:val="002250A3"/>
    <w:rsid w:val="00235217"/>
    <w:rsid w:val="0024198A"/>
    <w:rsid w:val="00246D1F"/>
    <w:rsid w:val="00247403"/>
    <w:rsid w:val="00247542"/>
    <w:rsid w:val="002523C5"/>
    <w:rsid w:val="00256962"/>
    <w:rsid w:val="0026031B"/>
    <w:rsid w:val="00266B61"/>
    <w:rsid w:val="0026712A"/>
    <w:rsid w:val="002704DB"/>
    <w:rsid w:val="002722D2"/>
    <w:rsid w:val="00272F56"/>
    <w:rsid w:val="00283594"/>
    <w:rsid w:val="002853FE"/>
    <w:rsid w:val="00290243"/>
    <w:rsid w:val="002A0AAE"/>
    <w:rsid w:val="002A5820"/>
    <w:rsid w:val="002A75E5"/>
    <w:rsid w:val="002C13D2"/>
    <w:rsid w:val="002C7135"/>
    <w:rsid w:val="002C7BBE"/>
    <w:rsid w:val="002D2B26"/>
    <w:rsid w:val="002D3824"/>
    <w:rsid w:val="002D65A0"/>
    <w:rsid w:val="002D7998"/>
    <w:rsid w:val="002D7EA2"/>
    <w:rsid w:val="002E187C"/>
    <w:rsid w:val="002F34D6"/>
    <w:rsid w:val="00302733"/>
    <w:rsid w:val="00305835"/>
    <w:rsid w:val="00306F33"/>
    <w:rsid w:val="00314078"/>
    <w:rsid w:val="003140E0"/>
    <w:rsid w:val="0031535D"/>
    <w:rsid w:val="00323794"/>
    <w:rsid w:val="003239B8"/>
    <w:rsid w:val="0033169F"/>
    <w:rsid w:val="00332878"/>
    <w:rsid w:val="00334E48"/>
    <w:rsid w:val="00343876"/>
    <w:rsid w:val="00344977"/>
    <w:rsid w:val="00346C95"/>
    <w:rsid w:val="00351EA1"/>
    <w:rsid w:val="00356185"/>
    <w:rsid w:val="00360380"/>
    <w:rsid w:val="00360E75"/>
    <w:rsid w:val="00372D84"/>
    <w:rsid w:val="0037519E"/>
    <w:rsid w:val="00386BD2"/>
    <w:rsid w:val="00386CF0"/>
    <w:rsid w:val="003900F6"/>
    <w:rsid w:val="00394049"/>
    <w:rsid w:val="00394A70"/>
    <w:rsid w:val="003B70FB"/>
    <w:rsid w:val="003C676B"/>
    <w:rsid w:val="003C71FD"/>
    <w:rsid w:val="003D0B91"/>
    <w:rsid w:val="003D3BC2"/>
    <w:rsid w:val="003D476C"/>
    <w:rsid w:val="003D6B33"/>
    <w:rsid w:val="003E2521"/>
    <w:rsid w:val="003E25D8"/>
    <w:rsid w:val="003E2A7F"/>
    <w:rsid w:val="003E39B0"/>
    <w:rsid w:val="003E6CA1"/>
    <w:rsid w:val="003F29FE"/>
    <w:rsid w:val="003F5154"/>
    <w:rsid w:val="00404295"/>
    <w:rsid w:val="00405F9C"/>
    <w:rsid w:val="004065A8"/>
    <w:rsid w:val="004165C2"/>
    <w:rsid w:val="00426A89"/>
    <w:rsid w:val="004375C6"/>
    <w:rsid w:val="00441ECB"/>
    <w:rsid w:val="00445193"/>
    <w:rsid w:val="00445BCE"/>
    <w:rsid w:val="00445E1B"/>
    <w:rsid w:val="004479AF"/>
    <w:rsid w:val="00462C1B"/>
    <w:rsid w:val="00463E96"/>
    <w:rsid w:val="00465780"/>
    <w:rsid w:val="00467B7E"/>
    <w:rsid w:val="00470A43"/>
    <w:rsid w:val="00473BB4"/>
    <w:rsid w:val="004746CD"/>
    <w:rsid w:val="004773BD"/>
    <w:rsid w:val="00477592"/>
    <w:rsid w:val="0048361E"/>
    <w:rsid w:val="00486316"/>
    <w:rsid w:val="00486F1C"/>
    <w:rsid w:val="0049419D"/>
    <w:rsid w:val="00497FD1"/>
    <w:rsid w:val="004A0FAF"/>
    <w:rsid w:val="004A6A54"/>
    <w:rsid w:val="004B20E0"/>
    <w:rsid w:val="004B421C"/>
    <w:rsid w:val="004C20D2"/>
    <w:rsid w:val="004C2312"/>
    <w:rsid w:val="004C496C"/>
    <w:rsid w:val="004C4B62"/>
    <w:rsid w:val="004C54C9"/>
    <w:rsid w:val="004C68C9"/>
    <w:rsid w:val="004D4ABA"/>
    <w:rsid w:val="004D4E01"/>
    <w:rsid w:val="004D53B4"/>
    <w:rsid w:val="004D6025"/>
    <w:rsid w:val="004E2649"/>
    <w:rsid w:val="004F128A"/>
    <w:rsid w:val="004F5A02"/>
    <w:rsid w:val="004F626F"/>
    <w:rsid w:val="00501399"/>
    <w:rsid w:val="005047ED"/>
    <w:rsid w:val="0050633D"/>
    <w:rsid w:val="00507BC4"/>
    <w:rsid w:val="005128E4"/>
    <w:rsid w:val="005133DB"/>
    <w:rsid w:val="00514504"/>
    <w:rsid w:val="005203BC"/>
    <w:rsid w:val="00521E1F"/>
    <w:rsid w:val="00525560"/>
    <w:rsid w:val="0053263D"/>
    <w:rsid w:val="00543F19"/>
    <w:rsid w:val="00544C49"/>
    <w:rsid w:val="00547D98"/>
    <w:rsid w:val="005516A1"/>
    <w:rsid w:val="005559EF"/>
    <w:rsid w:val="00563557"/>
    <w:rsid w:val="0057402A"/>
    <w:rsid w:val="005771D0"/>
    <w:rsid w:val="00585000"/>
    <w:rsid w:val="0059191A"/>
    <w:rsid w:val="005921FF"/>
    <w:rsid w:val="005A0022"/>
    <w:rsid w:val="005A24ED"/>
    <w:rsid w:val="005A6D0E"/>
    <w:rsid w:val="005B2812"/>
    <w:rsid w:val="005B52B0"/>
    <w:rsid w:val="005B6806"/>
    <w:rsid w:val="005C4225"/>
    <w:rsid w:val="005C4624"/>
    <w:rsid w:val="005D5CE8"/>
    <w:rsid w:val="005E05AA"/>
    <w:rsid w:val="005E666C"/>
    <w:rsid w:val="005F0DAD"/>
    <w:rsid w:val="005F0F33"/>
    <w:rsid w:val="005F3782"/>
    <w:rsid w:val="00600DEB"/>
    <w:rsid w:val="006028A2"/>
    <w:rsid w:val="00612C26"/>
    <w:rsid w:val="00613375"/>
    <w:rsid w:val="0062587B"/>
    <w:rsid w:val="00627C9F"/>
    <w:rsid w:val="006311E9"/>
    <w:rsid w:val="00632354"/>
    <w:rsid w:val="00635421"/>
    <w:rsid w:val="00642810"/>
    <w:rsid w:val="0065139C"/>
    <w:rsid w:val="00651B9D"/>
    <w:rsid w:val="00652333"/>
    <w:rsid w:val="00652620"/>
    <w:rsid w:val="0068009E"/>
    <w:rsid w:val="00684E92"/>
    <w:rsid w:val="00691B68"/>
    <w:rsid w:val="00692219"/>
    <w:rsid w:val="00695B4C"/>
    <w:rsid w:val="006A17D2"/>
    <w:rsid w:val="006A522D"/>
    <w:rsid w:val="006A6827"/>
    <w:rsid w:val="006A73E6"/>
    <w:rsid w:val="006A796E"/>
    <w:rsid w:val="006B0F8D"/>
    <w:rsid w:val="006B143C"/>
    <w:rsid w:val="006B2D5C"/>
    <w:rsid w:val="006B35CF"/>
    <w:rsid w:val="006B43B7"/>
    <w:rsid w:val="006C0467"/>
    <w:rsid w:val="006C0ECF"/>
    <w:rsid w:val="006C4EB1"/>
    <w:rsid w:val="006C795E"/>
    <w:rsid w:val="006D00AC"/>
    <w:rsid w:val="006D2783"/>
    <w:rsid w:val="006E0166"/>
    <w:rsid w:val="006E2FFB"/>
    <w:rsid w:val="006E7B34"/>
    <w:rsid w:val="007003D1"/>
    <w:rsid w:val="0070697F"/>
    <w:rsid w:val="007103C4"/>
    <w:rsid w:val="0072199C"/>
    <w:rsid w:val="00722C9F"/>
    <w:rsid w:val="007253B8"/>
    <w:rsid w:val="00726DB2"/>
    <w:rsid w:val="0073741F"/>
    <w:rsid w:val="0074079A"/>
    <w:rsid w:val="0076643F"/>
    <w:rsid w:val="00777F63"/>
    <w:rsid w:val="0078405C"/>
    <w:rsid w:val="007A5817"/>
    <w:rsid w:val="007B05C4"/>
    <w:rsid w:val="007B5F3F"/>
    <w:rsid w:val="007B60E9"/>
    <w:rsid w:val="007B6CC3"/>
    <w:rsid w:val="007B76D3"/>
    <w:rsid w:val="007C3334"/>
    <w:rsid w:val="007D2B98"/>
    <w:rsid w:val="007D4646"/>
    <w:rsid w:val="007D7642"/>
    <w:rsid w:val="007E21BC"/>
    <w:rsid w:val="007E7C82"/>
    <w:rsid w:val="007F0C5E"/>
    <w:rsid w:val="007F1D33"/>
    <w:rsid w:val="007F22EE"/>
    <w:rsid w:val="007F2AA1"/>
    <w:rsid w:val="007F588D"/>
    <w:rsid w:val="00803F1C"/>
    <w:rsid w:val="00804E86"/>
    <w:rsid w:val="0080600E"/>
    <w:rsid w:val="0080664C"/>
    <w:rsid w:val="00811088"/>
    <w:rsid w:val="00812928"/>
    <w:rsid w:val="00814688"/>
    <w:rsid w:val="00816365"/>
    <w:rsid w:val="00817612"/>
    <w:rsid w:val="00833016"/>
    <w:rsid w:val="008338A4"/>
    <w:rsid w:val="00834D49"/>
    <w:rsid w:val="00837C45"/>
    <w:rsid w:val="00840B10"/>
    <w:rsid w:val="00844730"/>
    <w:rsid w:val="008457C2"/>
    <w:rsid w:val="00855AF3"/>
    <w:rsid w:val="00856EC6"/>
    <w:rsid w:val="00857A82"/>
    <w:rsid w:val="00873836"/>
    <w:rsid w:val="008838FD"/>
    <w:rsid w:val="00884C1E"/>
    <w:rsid w:val="00885737"/>
    <w:rsid w:val="00890650"/>
    <w:rsid w:val="008919AE"/>
    <w:rsid w:val="008944DC"/>
    <w:rsid w:val="00897E12"/>
    <w:rsid w:val="008A7E0F"/>
    <w:rsid w:val="008B12F5"/>
    <w:rsid w:val="008B5ABF"/>
    <w:rsid w:val="008C3A74"/>
    <w:rsid w:val="008C5E2D"/>
    <w:rsid w:val="008D2CF5"/>
    <w:rsid w:val="008D761E"/>
    <w:rsid w:val="008D768D"/>
    <w:rsid w:val="008E3759"/>
    <w:rsid w:val="008E3BFE"/>
    <w:rsid w:val="008E738D"/>
    <w:rsid w:val="008F1912"/>
    <w:rsid w:val="00900807"/>
    <w:rsid w:val="00900E74"/>
    <w:rsid w:val="0090270B"/>
    <w:rsid w:val="00902D62"/>
    <w:rsid w:val="00903E7C"/>
    <w:rsid w:val="009041DC"/>
    <w:rsid w:val="00910312"/>
    <w:rsid w:val="009135F8"/>
    <w:rsid w:val="00917B5A"/>
    <w:rsid w:val="00920A58"/>
    <w:rsid w:val="00920A8C"/>
    <w:rsid w:val="00924C86"/>
    <w:rsid w:val="00934A2C"/>
    <w:rsid w:val="0094263A"/>
    <w:rsid w:val="00952171"/>
    <w:rsid w:val="0096706E"/>
    <w:rsid w:val="00967317"/>
    <w:rsid w:val="00970582"/>
    <w:rsid w:val="00971443"/>
    <w:rsid w:val="00973375"/>
    <w:rsid w:val="00974491"/>
    <w:rsid w:val="00975C4E"/>
    <w:rsid w:val="00981FBA"/>
    <w:rsid w:val="00991AC5"/>
    <w:rsid w:val="0099737A"/>
    <w:rsid w:val="00997BC5"/>
    <w:rsid w:val="009A4F41"/>
    <w:rsid w:val="009B381B"/>
    <w:rsid w:val="009C6FDC"/>
    <w:rsid w:val="009D1753"/>
    <w:rsid w:val="009D65FB"/>
    <w:rsid w:val="009D7611"/>
    <w:rsid w:val="009E09D1"/>
    <w:rsid w:val="009E0B61"/>
    <w:rsid w:val="009E3E9C"/>
    <w:rsid w:val="009E53DE"/>
    <w:rsid w:val="009F4F3D"/>
    <w:rsid w:val="009F7698"/>
    <w:rsid w:val="00A038A4"/>
    <w:rsid w:val="00A04BD2"/>
    <w:rsid w:val="00A070EB"/>
    <w:rsid w:val="00A11212"/>
    <w:rsid w:val="00A11E44"/>
    <w:rsid w:val="00A20BF5"/>
    <w:rsid w:val="00A30100"/>
    <w:rsid w:val="00A328B3"/>
    <w:rsid w:val="00A35B7B"/>
    <w:rsid w:val="00A50FCF"/>
    <w:rsid w:val="00A528D1"/>
    <w:rsid w:val="00A52FA6"/>
    <w:rsid w:val="00A53E24"/>
    <w:rsid w:val="00A55258"/>
    <w:rsid w:val="00A610CD"/>
    <w:rsid w:val="00A64F06"/>
    <w:rsid w:val="00A666A1"/>
    <w:rsid w:val="00A71617"/>
    <w:rsid w:val="00A758AA"/>
    <w:rsid w:val="00A75EB9"/>
    <w:rsid w:val="00A860AB"/>
    <w:rsid w:val="00A8687B"/>
    <w:rsid w:val="00A9176E"/>
    <w:rsid w:val="00A9382A"/>
    <w:rsid w:val="00A95A0A"/>
    <w:rsid w:val="00AA09A2"/>
    <w:rsid w:val="00AA7996"/>
    <w:rsid w:val="00AC19CB"/>
    <w:rsid w:val="00AC254F"/>
    <w:rsid w:val="00AC7A76"/>
    <w:rsid w:val="00AD0369"/>
    <w:rsid w:val="00AD1D2F"/>
    <w:rsid w:val="00AD6A08"/>
    <w:rsid w:val="00AE32A8"/>
    <w:rsid w:val="00AE48BD"/>
    <w:rsid w:val="00AE5488"/>
    <w:rsid w:val="00AE6F91"/>
    <w:rsid w:val="00AE71B2"/>
    <w:rsid w:val="00AF54B3"/>
    <w:rsid w:val="00AF5571"/>
    <w:rsid w:val="00B051E0"/>
    <w:rsid w:val="00B07341"/>
    <w:rsid w:val="00B10BA5"/>
    <w:rsid w:val="00B13803"/>
    <w:rsid w:val="00B161F5"/>
    <w:rsid w:val="00B22897"/>
    <w:rsid w:val="00B30539"/>
    <w:rsid w:val="00B314DB"/>
    <w:rsid w:val="00B32726"/>
    <w:rsid w:val="00B35062"/>
    <w:rsid w:val="00B361F2"/>
    <w:rsid w:val="00B3718B"/>
    <w:rsid w:val="00B3745F"/>
    <w:rsid w:val="00B4190B"/>
    <w:rsid w:val="00B42FE1"/>
    <w:rsid w:val="00B462B2"/>
    <w:rsid w:val="00B4632A"/>
    <w:rsid w:val="00B530F1"/>
    <w:rsid w:val="00B70B64"/>
    <w:rsid w:val="00B7137C"/>
    <w:rsid w:val="00B9239A"/>
    <w:rsid w:val="00B92B3A"/>
    <w:rsid w:val="00B93D7F"/>
    <w:rsid w:val="00B97DAE"/>
    <w:rsid w:val="00BA276C"/>
    <w:rsid w:val="00BB019D"/>
    <w:rsid w:val="00BB306F"/>
    <w:rsid w:val="00BC3E2F"/>
    <w:rsid w:val="00BC6683"/>
    <w:rsid w:val="00BC6853"/>
    <w:rsid w:val="00BD0FF5"/>
    <w:rsid w:val="00BD4B89"/>
    <w:rsid w:val="00BD5922"/>
    <w:rsid w:val="00BD7DDA"/>
    <w:rsid w:val="00BE7EF1"/>
    <w:rsid w:val="00BF02CB"/>
    <w:rsid w:val="00BF6FD8"/>
    <w:rsid w:val="00C01CA6"/>
    <w:rsid w:val="00C03680"/>
    <w:rsid w:val="00C054DF"/>
    <w:rsid w:val="00C101F2"/>
    <w:rsid w:val="00C105F5"/>
    <w:rsid w:val="00C10C19"/>
    <w:rsid w:val="00C21762"/>
    <w:rsid w:val="00C21FEF"/>
    <w:rsid w:val="00C2366F"/>
    <w:rsid w:val="00C23BA4"/>
    <w:rsid w:val="00C24543"/>
    <w:rsid w:val="00C256A2"/>
    <w:rsid w:val="00C25ADB"/>
    <w:rsid w:val="00C34EF3"/>
    <w:rsid w:val="00C365EA"/>
    <w:rsid w:val="00C40D76"/>
    <w:rsid w:val="00C51515"/>
    <w:rsid w:val="00C51F7E"/>
    <w:rsid w:val="00C5660B"/>
    <w:rsid w:val="00C60AB0"/>
    <w:rsid w:val="00C632DC"/>
    <w:rsid w:val="00C65B4D"/>
    <w:rsid w:val="00C6656F"/>
    <w:rsid w:val="00C66B72"/>
    <w:rsid w:val="00C717DB"/>
    <w:rsid w:val="00C8354B"/>
    <w:rsid w:val="00C87AC4"/>
    <w:rsid w:val="00C954F7"/>
    <w:rsid w:val="00C9567A"/>
    <w:rsid w:val="00CA245B"/>
    <w:rsid w:val="00CA29FA"/>
    <w:rsid w:val="00CA5F3A"/>
    <w:rsid w:val="00CB212D"/>
    <w:rsid w:val="00CB2660"/>
    <w:rsid w:val="00CC5E90"/>
    <w:rsid w:val="00CD046C"/>
    <w:rsid w:val="00CE064F"/>
    <w:rsid w:val="00CE076C"/>
    <w:rsid w:val="00CE3269"/>
    <w:rsid w:val="00CE3986"/>
    <w:rsid w:val="00CE5199"/>
    <w:rsid w:val="00CE66D5"/>
    <w:rsid w:val="00CF16C4"/>
    <w:rsid w:val="00CF637A"/>
    <w:rsid w:val="00D01017"/>
    <w:rsid w:val="00D059DE"/>
    <w:rsid w:val="00D05ABD"/>
    <w:rsid w:val="00D13FCE"/>
    <w:rsid w:val="00D153CC"/>
    <w:rsid w:val="00D27E0F"/>
    <w:rsid w:val="00D306D1"/>
    <w:rsid w:val="00D30800"/>
    <w:rsid w:val="00D34786"/>
    <w:rsid w:val="00D37BFC"/>
    <w:rsid w:val="00D41E60"/>
    <w:rsid w:val="00D47A8E"/>
    <w:rsid w:val="00D52D14"/>
    <w:rsid w:val="00D53131"/>
    <w:rsid w:val="00D54EFF"/>
    <w:rsid w:val="00D5523E"/>
    <w:rsid w:val="00D56E8D"/>
    <w:rsid w:val="00D6153C"/>
    <w:rsid w:val="00D654AC"/>
    <w:rsid w:val="00D70156"/>
    <w:rsid w:val="00D712D3"/>
    <w:rsid w:val="00D71422"/>
    <w:rsid w:val="00D72DC6"/>
    <w:rsid w:val="00D7558D"/>
    <w:rsid w:val="00D76BE0"/>
    <w:rsid w:val="00D81D92"/>
    <w:rsid w:val="00D876F9"/>
    <w:rsid w:val="00D904A2"/>
    <w:rsid w:val="00D90BB7"/>
    <w:rsid w:val="00D97276"/>
    <w:rsid w:val="00DA13E4"/>
    <w:rsid w:val="00DA15E8"/>
    <w:rsid w:val="00DA36E3"/>
    <w:rsid w:val="00DA7B5F"/>
    <w:rsid w:val="00DC11E7"/>
    <w:rsid w:val="00DC24E3"/>
    <w:rsid w:val="00DC5140"/>
    <w:rsid w:val="00DC7023"/>
    <w:rsid w:val="00DC769A"/>
    <w:rsid w:val="00DD3D86"/>
    <w:rsid w:val="00DD4AD2"/>
    <w:rsid w:val="00DE2862"/>
    <w:rsid w:val="00DF1EC4"/>
    <w:rsid w:val="00DF476A"/>
    <w:rsid w:val="00E0340B"/>
    <w:rsid w:val="00E04A90"/>
    <w:rsid w:val="00E050F4"/>
    <w:rsid w:val="00E0551F"/>
    <w:rsid w:val="00E14920"/>
    <w:rsid w:val="00E2113D"/>
    <w:rsid w:val="00E219C7"/>
    <w:rsid w:val="00E249DF"/>
    <w:rsid w:val="00E26C3D"/>
    <w:rsid w:val="00E35263"/>
    <w:rsid w:val="00E4118C"/>
    <w:rsid w:val="00E43157"/>
    <w:rsid w:val="00E461CE"/>
    <w:rsid w:val="00E54418"/>
    <w:rsid w:val="00E573E4"/>
    <w:rsid w:val="00E6272A"/>
    <w:rsid w:val="00E64C3D"/>
    <w:rsid w:val="00E652F4"/>
    <w:rsid w:val="00E659DD"/>
    <w:rsid w:val="00E67421"/>
    <w:rsid w:val="00E720CA"/>
    <w:rsid w:val="00E84EB5"/>
    <w:rsid w:val="00E85662"/>
    <w:rsid w:val="00E87654"/>
    <w:rsid w:val="00E8789F"/>
    <w:rsid w:val="00E93C9B"/>
    <w:rsid w:val="00E97B71"/>
    <w:rsid w:val="00EA03F2"/>
    <w:rsid w:val="00EA1CAF"/>
    <w:rsid w:val="00EA3D34"/>
    <w:rsid w:val="00EB395F"/>
    <w:rsid w:val="00EB454D"/>
    <w:rsid w:val="00EC3BB6"/>
    <w:rsid w:val="00EC5788"/>
    <w:rsid w:val="00ED0705"/>
    <w:rsid w:val="00ED4577"/>
    <w:rsid w:val="00ED549D"/>
    <w:rsid w:val="00ED5E10"/>
    <w:rsid w:val="00ED76BE"/>
    <w:rsid w:val="00ED7A25"/>
    <w:rsid w:val="00EE00E9"/>
    <w:rsid w:val="00EE04D4"/>
    <w:rsid w:val="00EF078A"/>
    <w:rsid w:val="00EF1AAA"/>
    <w:rsid w:val="00EF2F47"/>
    <w:rsid w:val="00EF619B"/>
    <w:rsid w:val="00EF7B81"/>
    <w:rsid w:val="00F00B55"/>
    <w:rsid w:val="00F0150C"/>
    <w:rsid w:val="00F0203C"/>
    <w:rsid w:val="00F02AD1"/>
    <w:rsid w:val="00F12995"/>
    <w:rsid w:val="00F17230"/>
    <w:rsid w:val="00F253CC"/>
    <w:rsid w:val="00F37106"/>
    <w:rsid w:val="00F44B35"/>
    <w:rsid w:val="00F44E25"/>
    <w:rsid w:val="00F519CF"/>
    <w:rsid w:val="00F56BA5"/>
    <w:rsid w:val="00F60E22"/>
    <w:rsid w:val="00F641A9"/>
    <w:rsid w:val="00F67006"/>
    <w:rsid w:val="00F724A0"/>
    <w:rsid w:val="00F7285D"/>
    <w:rsid w:val="00F81395"/>
    <w:rsid w:val="00F81BB8"/>
    <w:rsid w:val="00F838D5"/>
    <w:rsid w:val="00F90C64"/>
    <w:rsid w:val="00F917D1"/>
    <w:rsid w:val="00F92A97"/>
    <w:rsid w:val="00F9653B"/>
    <w:rsid w:val="00FA1898"/>
    <w:rsid w:val="00FA2163"/>
    <w:rsid w:val="00FB055B"/>
    <w:rsid w:val="00FB62CF"/>
    <w:rsid w:val="00FB63A1"/>
    <w:rsid w:val="00FB71CB"/>
    <w:rsid w:val="00FC1C2A"/>
    <w:rsid w:val="00FD1EE6"/>
    <w:rsid w:val="00FD39CB"/>
    <w:rsid w:val="00FD3C3B"/>
    <w:rsid w:val="00FD4A5D"/>
    <w:rsid w:val="00FE07DD"/>
    <w:rsid w:val="00FE599B"/>
    <w:rsid w:val="00FE5E33"/>
    <w:rsid w:val="00FE6B45"/>
    <w:rsid w:val="00FF55F3"/>
    <w:rsid w:val="00FF5851"/>
    <w:rsid w:val="00FF60FD"/>
    <w:rsid w:val="00FF78FC"/>
    <w:rsid w:val="00FF7B79"/>
    <w:rsid w:val="3651053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AE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1D781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1D7814"/>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52F4"/>
    <w:rPr>
      <w:sz w:val="16"/>
      <w:szCs w:val="16"/>
    </w:rPr>
  </w:style>
  <w:style w:type="paragraph" w:styleId="CommentText">
    <w:name w:val="annotation text"/>
    <w:basedOn w:val="Normal"/>
    <w:link w:val="CommentTextChar"/>
    <w:uiPriority w:val="99"/>
    <w:semiHidden/>
    <w:unhideWhenUsed/>
    <w:rsid w:val="00E652F4"/>
    <w:rPr>
      <w:sz w:val="20"/>
      <w:szCs w:val="20"/>
    </w:rPr>
  </w:style>
  <w:style w:type="character" w:customStyle="1" w:styleId="CommentTextChar">
    <w:name w:val="Comment Text Char"/>
    <w:basedOn w:val="DefaultParagraphFont"/>
    <w:link w:val="CommentText"/>
    <w:uiPriority w:val="99"/>
    <w:semiHidden/>
    <w:rsid w:val="00E652F4"/>
    <w:rPr>
      <w:lang w:val="en-US" w:eastAsia="en-US"/>
    </w:rPr>
  </w:style>
  <w:style w:type="paragraph" w:styleId="CommentSubject">
    <w:name w:val="annotation subject"/>
    <w:basedOn w:val="CommentText"/>
    <w:next w:val="CommentText"/>
    <w:link w:val="CommentSubjectChar"/>
    <w:uiPriority w:val="99"/>
    <w:semiHidden/>
    <w:unhideWhenUsed/>
    <w:rsid w:val="00E652F4"/>
    <w:rPr>
      <w:b/>
      <w:bCs/>
    </w:rPr>
  </w:style>
  <w:style w:type="character" w:customStyle="1" w:styleId="CommentSubjectChar">
    <w:name w:val="Comment Subject Char"/>
    <w:basedOn w:val="CommentTextChar"/>
    <w:link w:val="CommentSubject"/>
    <w:uiPriority w:val="99"/>
    <w:semiHidden/>
    <w:rsid w:val="00E652F4"/>
    <w:rPr>
      <w:b/>
      <w:bCs/>
      <w:lang w:val="en-US" w:eastAsia="en-US"/>
    </w:rPr>
  </w:style>
  <w:style w:type="character" w:customStyle="1" w:styleId="Heading5Char">
    <w:name w:val="Heading 5 Char"/>
    <w:basedOn w:val="DefaultParagraphFont"/>
    <w:link w:val="Heading5"/>
    <w:uiPriority w:val="9"/>
    <w:rsid w:val="001D7814"/>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1D7814"/>
    <w:rPr>
      <w:rFonts w:asciiTheme="majorHAnsi" w:eastAsiaTheme="majorEastAsia" w:hAnsiTheme="majorHAnsi" w:cstheme="majorBidi"/>
      <w:i/>
      <w:iCs/>
      <w:color w:val="365F91" w:themeColor="accent1" w:themeShade="BF"/>
      <w:sz w:val="24"/>
      <w:szCs w:val="24"/>
      <w:lang w:val="en-US" w:eastAsia="en-US"/>
    </w:rPr>
  </w:style>
  <w:style w:type="paragraph" w:styleId="Revision">
    <w:name w:val="Revision"/>
    <w:hidden/>
    <w:uiPriority w:val="99"/>
    <w:semiHidden/>
    <w:rsid w:val="003D476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FB71CB"/>
    <w:rPr>
      <w:color w:val="605E5C"/>
      <w:shd w:val="clear" w:color="auto" w:fill="E1DFDD"/>
    </w:rPr>
  </w:style>
  <w:style w:type="paragraph" w:styleId="NormalWeb">
    <w:name w:val="Normal (Web)"/>
    <w:basedOn w:val="Normal"/>
    <w:uiPriority w:val="99"/>
    <w:unhideWhenUsed/>
    <w:rsid w:val="00394A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0568">
      <w:bodyDiv w:val="1"/>
      <w:marLeft w:val="0"/>
      <w:marRight w:val="0"/>
      <w:marTop w:val="0"/>
      <w:marBottom w:val="0"/>
      <w:divBdr>
        <w:top w:val="none" w:sz="0" w:space="0" w:color="auto"/>
        <w:left w:val="none" w:sz="0" w:space="0" w:color="auto"/>
        <w:bottom w:val="none" w:sz="0" w:space="0" w:color="auto"/>
        <w:right w:val="none" w:sz="0" w:space="0" w:color="auto"/>
      </w:divBdr>
    </w:div>
    <w:div w:id="95029432">
      <w:bodyDiv w:val="1"/>
      <w:marLeft w:val="0"/>
      <w:marRight w:val="0"/>
      <w:marTop w:val="0"/>
      <w:marBottom w:val="0"/>
      <w:divBdr>
        <w:top w:val="none" w:sz="0" w:space="0" w:color="auto"/>
        <w:left w:val="none" w:sz="0" w:space="0" w:color="auto"/>
        <w:bottom w:val="none" w:sz="0" w:space="0" w:color="auto"/>
        <w:right w:val="none" w:sz="0" w:space="0" w:color="auto"/>
      </w:divBdr>
    </w:div>
    <w:div w:id="97526599">
      <w:bodyDiv w:val="1"/>
      <w:marLeft w:val="0"/>
      <w:marRight w:val="0"/>
      <w:marTop w:val="0"/>
      <w:marBottom w:val="0"/>
      <w:divBdr>
        <w:top w:val="none" w:sz="0" w:space="0" w:color="auto"/>
        <w:left w:val="none" w:sz="0" w:space="0" w:color="auto"/>
        <w:bottom w:val="none" w:sz="0" w:space="0" w:color="auto"/>
        <w:right w:val="none" w:sz="0" w:space="0" w:color="auto"/>
      </w:divBdr>
    </w:div>
    <w:div w:id="156119863">
      <w:bodyDiv w:val="1"/>
      <w:marLeft w:val="0"/>
      <w:marRight w:val="0"/>
      <w:marTop w:val="0"/>
      <w:marBottom w:val="0"/>
      <w:divBdr>
        <w:top w:val="none" w:sz="0" w:space="0" w:color="auto"/>
        <w:left w:val="none" w:sz="0" w:space="0" w:color="auto"/>
        <w:bottom w:val="none" w:sz="0" w:space="0" w:color="auto"/>
        <w:right w:val="none" w:sz="0" w:space="0" w:color="auto"/>
      </w:divBdr>
    </w:div>
    <w:div w:id="187452283">
      <w:bodyDiv w:val="1"/>
      <w:marLeft w:val="0"/>
      <w:marRight w:val="0"/>
      <w:marTop w:val="0"/>
      <w:marBottom w:val="0"/>
      <w:divBdr>
        <w:top w:val="none" w:sz="0" w:space="0" w:color="auto"/>
        <w:left w:val="none" w:sz="0" w:space="0" w:color="auto"/>
        <w:bottom w:val="none" w:sz="0" w:space="0" w:color="auto"/>
        <w:right w:val="none" w:sz="0" w:space="0" w:color="auto"/>
      </w:divBdr>
      <w:divsChild>
        <w:div w:id="1753895442">
          <w:marLeft w:val="0"/>
          <w:marRight w:val="0"/>
          <w:marTop w:val="0"/>
          <w:marBottom w:val="0"/>
          <w:divBdr>
            <w:top w:val="none" w:sz="0" w:space="0" w:color="auto"/>
            <w:left w:val="none" w:sz="0" w:space="0" w:color="auto"/>
            <w:bottom w:val="none" w:sz="0" w:space="0" w:color="auto"/>
            <w:right w:val="none" w:sz="0" w:space="0" w:color="auto"/>
          </w:divBdr>
          <w:divsChild>
            <w:div w:id="1171945206">
              <w:marLeft w:val="0"/>
              <w:marRight w:val="0"/>
              <w:marTop w:val="0"/>
              <w:marBottom w:val="0"/>
              <w:divBdr>
                <w:top w:val="none" w:sz="0" w:space="0" w:color="auto"/>
                <w:left w:val="none" w:sz="0" w:space="0" w:color="auto"/>
                <w:bottom w:val="none" w:sz="0" w:space="0" w:color="auto"/>
                <w:right w:val="none" w:sz="0" w:space="0" w:color="auto"/>
              </w:divBdr>
              <w:divsChild>
                <w:div w:id="13064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2383">
      <w:bodyDiv w:val="1"/>
      <w:marLeft w:val="0"/>
      <w:marRight w:val="0"/>
      <w:marTop w:val="0"/>
      <w:marBottom w:val="0"/>
      <w:divBdr>
        <w:top w:val="none" w:sz="0" w:space="0" w:color="auto"/>
        <w:left w:val="none" w:sz="0" w:space="0" w:color="auto"/>
        <w:bottom w:val="none" w:sz="0" w:space="0" w:color="auto"/>
        <w:right w:val="none" w:sz="0" w:space="0" w:color="auto"/>
      </w:divBdr>
    </w:div>
    <w:div w:id="208956844">
      <w:bodyDiv w:val="1"/>
      <w:marLeft w:val="0"/>
      <w:marRight w:val="0"/>
      <w:marTop w:val="0"/>
      <w:marBottom w:val="0"/>
      <w:divBdr>
        <w:top w:val="none" w:sz="0" w:space="0" w:color="auto"/>
        <w:left w:val="none" w:sz="0" w:space="0" w:color="auto"/>
        <w:bottom w:val="none" w:sz="0" w:space="0" w:color="auto"/>
        <w:right w:val="none" w:sz="0" w:space="0" w:color="auto"/>
      </w:divBdr>
      <w:divsChild>
        <w:div w:id="1115517667">
          <w:marLeft w:val="0"/>
          <w:marRight w:val="0"/>
          <w:marTop w:val="0"/>
          <w:marBottom w:val="0"/>
          <w:divBdr>
            <w:top w:val="none" w:sz="0" w:space="0" w:color="auto"/>
            <w:left w:val="none" w:sz="0" w:space="0" w:color="auto"/>
            <w:bottom w:val="none" w:sz="0" w:space="0" w:color="auto"/>
            <w:right w:val="none" w:sz="0" w:space="0" w:color="auto"/>
          </w:divBdr>
          <w:divsChild>
            <w:div w:id="541091565">
              <w:marLeft w:val="0"/>
              <w:marRight w:val="0"/>
              <w:marTop w:val="0"/>
              <w:marBottom w:val="0"/>
              <w:divBdr>
                <w:top w:val="none" w:sz="0" w:space="0" w:color="auto"/>
                <w:left w:val="none" w:sz="0" w:space="0" w:color="auto"/>
                <w:bottom w:val="none" w:sz="0" w:space="0" w:color="auto"/>
                <w:right w:val="none" w:sz="0" w:space="0" w:color="auto"/>
              </w:divBdr>
              <w:divsChild>
                <w:div w:id="634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0470">
      <w:bodyDiv w:val="1"/>
      <w:marLeft w:val="0"/>
      <w:marRight w:val="0"/>
      <w:marTop w:val="0"/>
      <w:marBottom w:val="0"/>
      <w:divBdr>
        <w:top w:val="none" w:sz="0" w:space="0" w:color="auto"/>
        <w:left w:val="none" w:sz="0" w:space="0" w:color="auto"/>
        <w:bottom w:val="none" w:sz="0" w:space="0" w:color="auto"/>
        <w:right w:val="none" w:sz="0" w:space="0" w:color="auto"/>
      </w:divBdr>
    </w:div>
    <w:div w:id="263851844">
      <w:bodyDiv w:val="1"/>
      <w:marLeft w:val="0"/>
      <w:marRight w:val="0"/>
      <w:marTop w:val="0"/>
      <w:marBottom w:val="0"/>
      <w:divBdr>
        <w:top w:val="none" w:sz="0" w:space="0" w:color="auto"/>
        <w:left w:val="none" w:sz="0" w:space="0" w:color="auto"/>
        <w:bottom w:val="none" w:sz="0" w:space="0" w:color="auto"/>
        <w:right w:val="none" w:sz="0" w:space="0" w:color="auto"/>
      </w:divBdr>
    </w:div>
    <w:div w:id="284584069">
      <w:bodyDiv w:val="1"/>
      <w:marLeft w:val="0"/>
      <w:marRight w:val="0"/>
      <w:marTop w:val="0"/>
      <w:marBottom w:val="0"/>
      <w:divBdr>
        <w:top w:val="none" w:sz="0" w:space="0" w:color="auto"/>
        <w:left w:val="none" w:sz="0" w:space="0" w:color="auto"/>
        <w:bottom w:val="none" w:sz="0" w:space="0" w:color="auto"/>
        <w:right w:val="none" w:sz="0" w:space="0" w:color="auto"/>
      </w:divBdr>
      <w:divsChild>
        <w:div w:id="1382442956">
          <w:marLeft w:val="0"/>
          <w:marRight w:val="0"/>
          <w:marTop w:val="0"/>
          <w:marBottom w:val="0"/>
          <w:divBdr>
            <w:top w:val="none" w:sz="0" w:space="0" w:color="auto"/>
            <w:left w:val="none" w:sz="0" w:space="0" w:color="auto"/>
            <w:bottom w:val="none" w:sz="0" w:space="0" w:color="auto"/>
            <w:right w:val="none" w:sz="0" w:space="0" w:color="auto"/>
          </w:divBdr>
          <w:divsChild>
            <w:div w:id="1139226416">
              <w:marLeft w:val="0"/>
              <w:marRight w:val="0"/>
              <w:marTop w:val="0"/>
              <w:marBottom w:val="0"/>
              <w:divBdr>
                <w:top w:val="none" w:sz="0" w:space="0" w:color="auto"/>
                <w:left w:val="none" w:sz="0" w:space="0" w:color="auto"/>
                <w:bottom w:val="none" w:sz="0" w:space="0" w:color="auto"/>
                <w:right w:val="none" w:sz="0" w:space="0" w:color="auto"/>
              </w:divBdr>
              <w:divsChild>
                <w:div w:id="20735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6502">
      <w:bodyDiv w:val="1"/>
      <w:marLeft w:val="0"/>
      <w:marRight w:val="0"/>
      <w:marTop w:val="0"/>
      <w:marBottom w:val="0"/>
      <w:divBdr>
        <w:top w:val="none" w:sz="0" w:space="0" w:color="auto"/>
        <w:left w:val="none" w:sz="0" w:space="0" w:color="auto"/>
        <w:bottom w:val="none" w:sz="0" w:space="0" w:color="auto"/>
        <w:right w:val="none" w:sz="0" w:space="0" w:color="auto"/>
      </w:divBdr>
    </w:div>
    <w:div w:id="343047690">
      <w:bodyDiv w:val="1"/>
      <w:marLeft w:val="0"/>
      <w:marRight w:val="0"/>
      <w:marTop w:val="0"/>
      <w:marBottom w:val="0"/>
      <w:divBdr>
        <w:top w:val="none" w:sz="0" w:space="0" w:color="auto"/>
        <w:left w:val="none" w:sz="0" w:space="0" w:color="auto"/>
        <w:bottom w:val="none" w:sz="0" w:space="0" w:color="auto"/>
        <w:right w:val="none" w:sz="0" w:space="0" w:color="auto"/>
      </w:divBdr>
      <w:divsChild>
        <w:div w:id="921061864">
          <w:marLeft w:val="0"/>
          <w:marRight w:val="0"/>
          <w:marTop w:val="0"/>
          <w:marBottom w:val="0"/>
          <w:divBdr>
            <w:top w:val="none" w:sz="0" w:space="0" w:color="auto"/>
            <w:left w:val="none" w:sz="0" w:space="0" w:color="auto"/>
            <w:bottom w:val="none" w:sz="0" w:space="0" w:color="auto"/>
            <w:right w:val="none" w:sz="0" w:space="0" w:color="auto"/>
          </w:divBdr>
        </w:div>
        <w:div w:id="939220796">
          <w:marLeft w:val="0"/>
          <w:marRight w:val="0"/>
          <w:marTop w:val="0"/>
          <w:marBottom w:val="0"/>
          <w:divBdr>
            <w:top w:val="none" w:sz="0" w:space="0" w:color="auto"/>
            <w:left w:val="none" w:sz="0" w:space="0" w:color="auto"/>
            <w:bottom w:val="dashed" w:sz="6" w:space="2" w:color="888888"/>
            <w:right w:val="none" w:sz="0" w:space="0" w:color="auto"/>
          </w:divBdr>
        </w:div>
        <w:div w:id="1288318816">
          <w:marLeft w:val="-225"/>
          <w:marRight w:val="-225"/>
          <w:marTop w:val="0"/>
          <w:marBottom w:val="0"/>
          <w:divBdr>
            <w:top w:val="none" w:sz="0" w:space="0" w:color="auto"/>
            <w:left w:val="none" w:sz="0" w:space="0" w:color="auto"/>
            <w:bottom w:val="none" w:sz="0" w:space="0" w:color="auto"/>
            <w:right w:val="none" w:sz="0" w:space="0" w:color="auto"/>
          </w:divBdr>
          <w:divsChild>
            <w:div w:id="694230871">
              <w:marLeft w:val="0"/>
              <w:marRight w:val="0"/>
              <w:marTop w:val="0"/>
              <w:marBottom w:val="0"/>
              <w:divBdr>
                <w:top w:val="none" w:sz="0" w:space="0" w:color="auto"/>
                <w:left w:val="none" w:sz="0" w:space="0" w:color="auto"/>
                <w:bottom w:val="none" w:sz="0" w:space="0" w:color="auto"/>
                <w:right w:val="none" w:sz="0" w:space="0" w:color="auto"/>
              </w:divBdr>
              <w:divsChild>
                <w:div w:id="1675113120">
                  <w:marLeft w:val="0"/>
                  <w:marRight w:val="0"/>
                  <w:marTop w:val="0"/>
                  <w:marBottom w:val="150"/>
                  <w:divBdr>
                    <w:top w:val="none" w:sz="0" w:space="0" w:color="auto"/>
                    <w:left w:val="none" w:sz="0" w:space="0" w:color="auto"/>
                    <w:bottom w:val="none" w:sz="0" w:space="0" w:color="auto"/>
                    <w:right w:val="none" w:sz="0" w:space="0" w:color="auto"/>
                  </w:divBdr>
                </w:div>
              </w:divsChild>
            </w:div>
            <w:div w:id="2088336579">
              <w:marLeft w:val="0"/>
              <w:marRight w:val="0"/>
              <w:marTop w:val="0"/>
              <w:marBottom w:val="0"/>
              <w:divBdr>
                <w:top w:val="none" w:sz="0" w:space="0" w:color="auto"/>
                <w:left w:val="none" w:sz="0" w:space="0" w:color="auto"/>
                <w:bottom w:val="none" w:sz="0" w:space="0" w:color="auto"/>
                <w:right w:val="none" w:sz="0" w:space="0" w:color="auto"/>
              </w:divBdr>
              <w:divsChild>
                <w:div w:id="16555991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75394775">
      <w:bodyDiv w:val="1"/>
      <w:marLeft w:val="0"/>
      <w:marRight w:val="0"/>
      <w:marTop w:val="0"/>
      <w:marBottom w:val="0"/>
      <w:divBdr>
        <w:top w:val="none" w:sz="0" w:space="0" w:color="auto"/>
        <w:left w:val="none" w:sz="0" w:space="0" w:color="auto"/>
        <w:bottom w:val="none" w:sz="0" w:space="0" w:color="auto"/>
        <w:right w:val="none" w:sz="0" w:space="0" w:color="auto"/>
      </w:divBdr>
    </w:div>
    <w:div w:id="397359154">
      <w:bodyDiv w:val="1"/>
      <w:marLeft w:val="0"/>
      <w:marRight w:val="0"/>
      <w:marTop w:val="0"/>
      <w:marBottom w:val="0"/>
      <w:divBdr>
        <w:top w:val="none" w:sz="0" w:space="0" w:color="auto"/>
        <w:left w:val="none" w:sz="0" w:space="0" w:color="auto"/>
        <w:bottom w:val="none" w:sz="0" w:space="0" w:color="auto"/>
        <w:right w:val="none" w:sz="0" w:space="0" w:color="auto"/>
      </w:divBdr>
    </w:div>
    <w:div w:id="473528122">
      <w:bodyDiv w:val="1"/>
      <w:marLeft w:val="0"/>
      <w:marRight w:val="0"/>
      <w:marTop w:val="0"/>
      <w:marBottom w:val="0"/>
      <w:divBdr>
        <w:top w:val="none" w:sz="0" w:space="0" w:color="auto"/>
        <w:left w:val="none" w:sz="0" w:space="0" w:color="auto"/>
        <w:bottom w:val="none" w:sz="0" w:space="0" w:color="auto"/>
        <w:right w:val="none" w:sz="0" w:space="0" w:color="auto"/>
      </w:divBdr>
      <w:divsChild>
        <w:div w:id="1622880317">
          <w:marLeft w:val="0"/>
          <w:marRight w:val="0"/>
          <w:marTop w:val="0"/>
          <w:marBottom w:val="0"/>
          <w:divBdr>
            <w:top w:val="none" w:sz="0" w:space="0" w:color="auto"/>
            <w:left w:val="none" w:sz="0" w:space="0" w:color="auto"/>
            <w:bottom w:val="none" w:sz="0" w:space="0" w:color="auto"/>
            <w:right w:val="none" w:sz="0" w:space="0" w:color="auto"/>
          </w:divBdr>
          <w:divsChild>
            <w:div w:id="1415013405">
              <w:marLeft w:val="0"/>
              <w:marRight w:val="0"/>
              <w:marTop w:val="0"/>
              <w:marBottom w:val="0"/>
              <w:divBdr>
                <w:top w:val="none" w:sz="0" w:space="0" w:color="auto"/>
                <w:left w:val="none" w:sz="0" w:space="0" w:color="auto"/>
                <w:bottom w:val="none" w:sz="0" w:space="0" w:color="auto"/>
                <w:right w:val="none" w:sz="0" w:space="0" w:color="auto"/>
              </w:divBdr>
              <w:divsChild>
                <w:div w:id="4619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133436">
      <w:bodyDiv w:val="1"/>
      <w:marLeft w:val="0"/>
      <w:marRight w:val="0"/>
      <w:marTop w:val="0"/>
      <w:marBottom w:val="0"/>
      <w:divBdr>
        <w:top w:val="none" w:sz="0" w:space="0" w:color="auto"/>
        <w:left w:val="none" w:sz="0" w:space="0" w:color="auto"/>
        <w:bottom w:val="none" w:sz="0" w:space="0" w:color="auto"/>
        <w:right w:val="none" w:sz="0" w:space="0" w:color="auto"/>
      </w:divBdr>
    </w:div>
    <w:div w:id="511338583">
      <w:bodyDiv w:val="1"/>
      <w:marLeft w:val="0"/>
      <w:marRight w:val="0"/>
      <w:marTop w:val="0"/>
      <w:marBottom w:val="0"/>
      <w:divBdr>
        <w:top w:val="none" w:sz="0" w:space="0" w:color="auto"/>
        <w:left w:val="none" w:sz="0" w:space="0" w:color="auto"/>
        <w:bottom w:val="none" w:sz="0" w:space="0" w:color="auto"/>
        <w:right w:val="none" w:sz="0" w:space="0" w:color="auto"/>
      </w:divBdr>
    </w:div>
    <w:div w:id="538668051">
      <w:bodyDiv w:val="1"/>
      <w:marLeft w:val="0"/>
      <w:marRight w:val="0"/>
      <w:marTop w:val="0"/>
      <w:marBottom w:val="0"/>
      <w:divBdr>
        <w:top w:val="none" w:sz="0" w:space="0" w:color="auto"/>
        <w:left w:val="none" w:sz="0" w:space="0" w:color="auto"/>
        <w:bottom w:val="none" w:sz="0" w:space="0" w:color="auto"/>
        <w:right w:val="none" w:sz="0" w:space="0" w:color="auto"/>
      </w:divBdr>
    </w:div>
    <w:div w:id="558707698">
      <w:bodyDiv w:val="1"/>
      <w:marLeft w:val="0"/>
      <w:marRight w:val="0"/>
      <w:marTop w:val="0"/>
      <w:marBottom w:val="0"/>
      <w:divBdr>
        <w:top w:val="none" w:sz="0" w:space="0" w:color="auto"/>
        <w:left w:val="none" w:sz="0" w:space="0" w:color="auto"/>
        <w:bottom w:val="none" w:sz="0" w:space="0" w:color="auto"/>
        <w:right w:val="none" w:sz="0" w:space="0" w:color="auto"/>
      </w:divBdr>
      <w:divsChild>
        <w:div w:id="2084906858">
          <w:marLeft w:val="0"/>
          <w:marRight w:val="0"/>
          <w:marTop w:val="0"/>
          <w:marBottom w:val="0"/>
          <w:divBdr>
            <w:top w:val="none" w:sz="0" w:space="0" w:color="auto"/>
            <w:left w:val="none" w:sz="0" w:space="0" w:color="auto"/>
            <w:bottom w:val="none" w:sz="0" w:space="0" w:color="auto"/>
            <w:right w:val="none" w:sz="0" w:space="0" w:color="auto"/>
          </w:divBdr>
          <w:divsChild>
            <w:div w:id="33777781">
              <w:marLeft w:val="0"/>
              <w:marRight w:val="0"/>
              <w:marTop w:val="0"/>
              <w:marBottom w:val="0"/>
              <w:divBdr>
                <w:top w:val="none" w:sz="0" w:space="0" w:color="auto"/>
                <w:left w:val="none" w:sz="0" w:space="0" w:color="auto"/>
                <w:bottom w:val="none" w:sz="0" w:space="0" w:color="auto"/>
                <w:right w:val="none" w:sz="0" w:space="0" w:color="auto"/>
              </w:divBdr>
              <w:divsChild>
                <w:div w:id="20128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3542">
      <w:bodyDiv w:val="1"/>
      <w:marLeft w:val="0"/>
      <w:marRight w:val="0"/>
      <w:marTop w:val="0"/>
      <w:marBottom w:val="0"/>
      <w:divBdr>
        <w:top w:val="none" w:sz="0" w:space="0" w:color="auto"/>
        <w:left w:val="none" w:sz="0" w:space="0" w:color="auto"/>
        <w:bottom w:val="none" w:sz="0" w:space="0" w:color="auto"/>
        <w:right w:val="none" w:sz="0" w:space="0" w:color="auto"/>
      </w:divBdr>
    </w:div>
    <w:div w:id="636105204">
      <w:bodyDiv w:val="1"/>
      <w:marLeft w:val="0"/>
      <w:marRight w:val="0"/>
      <w:marTop w:val="0"/>
      <w:marBottom w:val="0"/>
      <w:divBdr>
        <w:top w:val="none" w:sz="0" w:space="0" w:color="auto"/>
        <w:left w:val="none" w:sz="0" w:space="0" w:color="auto"/>
        <w:bottom w:val="none" w:sz="0" w:space="0" w:color="auto"/>
        <w:right w:val="none" w:sz="0" w:space="0" w:color="auto"/>
      </w:divBdr>
      <w:divsChild>
        <w:div w:id="1006250511">
          <w:marLeft w:val="0"/>
          <w:marRight w:val="0"/>
          <w:marTop w:val="0"/>
          <w:marBottom w:val="0"/>
          <w:divBdr>
            <w:top w:val="none" w:sz="0" w:space="0" w:color="auto"/>
            <w:left w:val="none" w:sz="0" w:space="0" w:color="auto"/>
            <w:bottom w:val="none" w:sz="0" w:space="0" w:color="auto"/>
            <w:right w:val="none" w:sz="0" w:space="0" w:color="auto"/>
          </w:divBdr>
          <w:divsChild>
            <w:div w:id="1232886585">
              <w:marLeft w:val="0"/>
              <w:marRight w:val="0"/>
              <w:marTop w:val="0"/>
              <w:marBottom w:val="0"/>
              <w:divBdr>
                <w:top w:val="none" w:sz="0" w:space="0" w:color="auto"/>
                <w:left w:val="none" w:sz="0" w:space="0" w:color="auto"/>
                <w:bottom w:val="none" w:sz="0" w:space="0" w:color="auto"/>
                <w:right w:val="none" w:sz="0" w:space="0" w:color="auto"/>
              </w:divBdr>
              <w:divsChild>
                <w:div w:id="9928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68351">
      <w:bodyDiv w:val="1"/>
      <w:marLeft w:val="0"/>
      <w:marRight w:val="0"/>
      <w:marTop w:val="0"/>
      <w:marBottom w:val="0"/>
      <w:divBdr>
        <w:top w:val="none" w:sz="0" w:space="0" w:color="auto"/>
        <w:left w:val="none" w:sz="0" w:space="0" w:color="auto"/>
        <w:bottom w:val="none" w:sz="0" w:space="0" w:color="auto"/>
        <w:right w:val="none" w:sz="0" w:space="0" w:color="auto"/>
      </w:divBdr>
      <w:divsChild>
        <w:div w:id="1105804303">
          <w:marLeft w:val="0"/>
          <w:marRight w:val="0"/>
          <w:marTop w:val="0"/>
          <w:marBottom w:val="0"/>
          <w:divBdr>
            <w:top w:val="none" w:sz="0" w:space="0" w:color="auto"/>
            <w:left w:val="none" w:sz="0" w:space="0" w:color="auto"/>
            <w:bottom w:val="none" w:sz="0" w:space="0" w:color="auto"/>
            <w:right w:val="none" w:sz="0" w:space="0" w:color="auto"/>
          </w:divBdr>
          <w:divsChild>
            <w:div w:id="1513840098">
              <w:marLeft w:val="0"/>
              <w:marRight w:val="0"/>
              <w:marTop w:val="0"/>
              <w:marBottom w:val="0"/>
              <w:divBdr>
                <w:top w:val="none" w:sz="0" w:space="0" w:color="auto"/>
                <w:left w:val="none" w:sz="0" w:space="0" w:color="auto"/>
                <w:bottom w:val="none" w:sz="0" w:space="0" w:color="auto"/>
                <w:right w:val="none" w:sz="0" w:space="0" w:color="auto"/>
              </w:divBdr>
              <w:divsChild>
                <w:div w:id="157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7889">
      <w:bodyDiv w:val="1"/>
      <w:marLeft w:val="0"/>
      <w:marRight w:val="0"/>
      <w:marTop w:val="0"/>
      <w:marBottom w:val="0"/>
      <w:divBdr>
        <w:top w:val="none" w:sz="0" w:space="0" w:color="auto"/>
        <w:left w:val="none" w:sz="0" w:space="0" w:color="auto"/>
        <w:bottom w:val="none" w:sz="0" w:space="0" w:color="auto"/>
        <w:right w:val="none" w:sz="0" w:space="0" w:color="auto"/>
      </w:divBdr>
    </w:div>
    <w:div w:id="771895610">
      <w:bodyDiv w:val="1"/>
      <w:marLeft w:val="0"/>
      <w:marRight w:val="0"/>
      <w:marTop w:val="0"/>
      <w:marBottom w:val="0"/>
      <w:divBdr>
        <w:top w:val="none" w:sz="0" w:space="0" w:color="auto"/>
        <w:left w:val="none" w:sz="0" w:space="0" w:color="auto"/>
        <w:bottom w:val="none" w:sz="0" w:space="0" w:color="auto"/>
        <w:right w:val="none" w:sz="0" w:space="0" w:color="auto"/>
      </w:divBdr>
      <w:divsChild>
        <w:div w:id="1238857120">
          <w:marLeft w:val="0"/>
          <w:marRight w:val="0"/>
          <w:marTop w:val="0"/>
          <w:marBottom w:val="0"/>
          <w:divBdr>
            <w:top w:val="none" w:sz="0" w:space="0" w:color="auto"/>
            <w:left w:val="none" w:sz="0" w:space="0" w:color="auto"/>
            <w:bottom w:val="none" w:sz="0" w:space="0" w:color="auto"/>
            <w:right w:val="none" w:sz="0" w:space="0" w:color="auto"/>
          </w:divBdr>
          <w:divsChild>
            <w:div w:id="326514817">
              <w:marLeft w:val="0"/>
              <w:marRight w:val="0"/>
              <w:marTop w:val="0"/>
              <w:marBottom w:val="0"/>
              <w:divBdr>
                <w:top w:val="none" w:sz="0" w:space="0" w:color="auto"/>
                <w:left w:val="none" w:sz="0" w:space="0" w:color="auto"/>
                <w:bottom w:val="none" w:sz="0" w:space="0" w:color="auto"/>
                <w:right w:val="none" w:sz="0" w:space="0" w:color="auto"/>
              </w:divBdr>
              <w:divsChild>
                <w:div w:id="19690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2059">
      <w:bodyDiv w:val="1"/>
      <w:marLeft w:val="0"/>
      <w:marRight w:val="0"/>
      <w:marTop w:val="0"/>
      <w:marBottom w:val="0"/>
      <w:divBdr>
        <w:top w:val="none" w:sz="0" w:space="0" w:color="auto"/>
        <w:left w:val="none" w:sz="0" w:space="0" w:color="auto"/>
        <w:bottom w:val="none" w:sz="0" w:space="0" w:color="auto"/>
        <w:right w:val="none" w:sz="0" w:space="0" w:color="auto"/>
      </w:divBdr>
    </w:div>
    <w:div w:id="815025073">
      <w:bodyDiv w:val="1"/>
      <w:marLeft w:val="0"/>
      <w:marRight w:val="0"/>
      <w:marTop w:val="0"/>
      <w:marBottom w:val="0"/>
      <w:divBdr>
        <w:top w:val="none" w:sz="0" w:space="0" w:color="auto"/>
        <w:left w:val="none" w:sz="0" w:space="0" w:color="auto"/>
        <w:bottom w:val="none" w:sz="0" w:space="0" w:color="auto"/>
        <w:right w:val="none" w:sz="0" w:space="0" w:color="auto"/>
      </w:divBdr>
    </w:div>
    <w:div w:id="935675634">
      <w:bodyDiv w:val="1"/>
      <w:marLeft w:val="0"/>
      <w:marRight w:val="0"/>
      <w:marTop w:val="0"/>
      <w:marBottom w:val="0"/>
      <w:divBdr>
        <w:top w:val="none" w:sz="0" w:space="0" w:color="auto"/>
        <w:left w:val="none" w:sz="0" w:space="0" w:color="auto"/>
        <w:bottom w:val="none" w:sz="0" w:space="0" w:color="auto"/>
        <w:right w:val="none" w:sz="0" w:space="0" w:color="auto"/>
      </w:divBdr>
      <w:divsChild>
        <w:div w:id="261183135">
          <w:marLeft w:val="0"/>
          <w:marRight w:val="0"/>
          <w:marTop w:val="0"/>
          <w:marBottom w:val="0"/>
          <w:divBdr>
            <w:top w:val="none" w:sz="0" w:space="0" w:color="auto"/>
            <w:left w:val="none" w:sz="0" w:space="0" w:color="auto"/>
            <w:bottom w:val="none" w:sz="0" w:space="0" w:color="auto"/>
            <w:right w:val="none" w:sz="0" w:space="0" w:color="auto"/>
          </w:divBdr>
          <w:divsChild>
            <w:div w:id="566495316">
              <w:marLeft w:val="0"/>
              <w:marRight w:val="0"/>
              <w:marTop w:val="0"/>
              <w:marBottom w:val="0"/>
              <w:divBdr>
                <w:top w:val="none" w:sz="0" w:space="0" w:color="auto"/>
                <w:left w:val="none" w:sz="0" w:space="0" w:color="auto"/>
                <w:bottom w:val="none" w:sz="0" w:space="0" w:color="auto"/>
                <w:right w:val="none" w:sz="0" w:space="0" w:color="auto"/>
              </w:divBdr>
              <w:divsChild>
                <w:div w:id="16359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2415">
      <w:bodyDiv w:val="1"/>
      <w:marLeft w:val="0"/>
      <w:marRight w:val="0"/>
      <w:marTop w:val="0"/>
      <w:marBottom w:val="0"/>
      <w:divBdr>
        <w:top w:val="none" w:sz="0" w:space="0" w:color="auto"/>
        <w:left w:val="none" w:sz="0" w:space="0" w:color="auto"/>
        <w:bottom w:val="none" w:sz="0" w:space="0" w:color="auto"/>
        <w:right w:val="none" w:sz="0" w:space="0" w:color="auto"/>
      </w:divBdr>
      <w:divsChild>
        <w:div w:id="2050643885">
          <w:marLeft w:val="0"/>
          <w:marRight w:val="0"/>
          <w:marTop w:val="0"/>
          <w:marBottom w:val="0"/>
          <w:divBdr>
            <w:top w:val="none" w:sz="0" w:space="0" w:color="auto"/>
            <w:left w:val="none" w:sz="0" w:space="0" w:color="auto"/>
            <w:bottom w:val="none" w:sz="0" w:space="0" w:color="auto"/>
            <w:right w:val="none" w:sz="0" w:space="0" w:color="auto"/>
          </w:divBdr>
          <w:divsChild>
            <w:div w:id="635064953">
              <w:marLeft w:val="0"/>
              <w:marRight w:val="0"/>
              <w:marTop w:val="0"/>
              <w:marBottom w:val="0"/>
              <w:divBdr>
                <w:top w:val="none" w:sz="0" w:space="0" w:color="auto"/>
                <w:left w:val="none" w:sz="0" w:space="0" w:color="auto"/>
                <w:bottom w:val="none" w:sz="0" w:space="0" w:color="auto"/>
                <w:right w:val="none" w:sz="0" w:space="0" w:color="auto"/>
              </w:divBdr>
              <w:divsChild>
                <w:div w:id="15201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9366">
      <w:bodyDiv w:val="1"/>
      <w:marLeft w:val="0"/>
      <w:marRight w:val="0"/>
      <w:marTop w:val="0"/>
      <w:marBottom w:val="0"/>
      <w:divBdr>
        <w:top w:val="none" w:sz="0" w:space="0" w:color="auto"/>
        <w:left w:val="none" w:sz="0" w:space="0" w:color="auto"/>
        <w:bottom w:val="none" w:sz="0" w:space="0" w:color="auto"/>
        <w:right w:val="none" w:sz="0" w:space="0" w:color="auto"/>
      </w:divBdr>
    </w:div>
    <w:div w:id="1154877898">
      <w:bodyDiv w:val="1"/>
      <w:marLeft w:val="0"/>
      <w:marRight w:val="0"/>
      <w:marTop w:val="0"/>
      <w:marBottom w:val="0"/>
      <w:divBdr>
        <w:top w:val="none" w:sz="0" w:space="0" w:color="auto"/>
        <w:left w:val="none" w:sz="0" w:space="0" w:color="auto"/>
        <w:bottom w:val="none" w:sz="0" w:space="0" w:color="auto"/>
        <w:right w:val="none" w:sz="0" w:space="0" w:color="auto"/>
      </w:divBdr>
      <w:divsChild>
        <w:div w:id="1072047168">
          <w:marLeft w:val="0"/>
          <w:marRight w:val="0"/>
          <w:marTop w:val="0"/>
          <w:marBottom w:val="0"/>
          <w:divBdr>
            <w:top w:val="none" w:sz="0" w:space="0" w:color="auto"/>
            <w:left w:val="none" w:sz="0" w:space="0" w:color="auto"/>
            <w:bottom w:val="none" w:sz="0" w:space="0" w:color="auto"/>
            <w:right w:val="none" w:sz="0" w:space="0" w:color="auto"/>
          </w:divBdr>
          <w:divsChild>
            <w:div w:id="922758879">
              <w:marLeft w:val="0"/>
              <w:marRight w:val="0"/>
              <w:marTop w:val="0"/>
              <w:marBottom w:val="0"/>
              <w:divBdr>
                <w:top w:val="none" w:sz="0" w:space="0" w:color="auto"/>
                <w:left w:val="none" w:sz="0" w:space="0" w:color="auto"/>
                <w:bottom w:val="none" w:sz="0" w:space="0" w:color="auto"/>
                <w:right w:val="none" w:sz="0" w:space="0" w:color="auto"/>
              </w:divBdr>
              <w:divsChild>
                <w:div w:id="11385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48946189">
      <w:bodyDiv w:val="1"/>
      <w:marLeft w:val="0"/>
      <w:marRight w:val="0"/>
      <w:marTop w:val="0"/>
      <w:marBottom w:val="0"/>
      <w:divBdr>
        <w:top w:val="none" w:sz="0" w:space="0" w:color="auto"/>
        <w:left w:val="none" w:sz="0" w:space="0" w:color="auto"/>
        <w:bottom w:val="none" w:sz="0" w:space="0" w:color="auto"/>
        <w:right w:val="none" w:sz="0" w:space="0" w:color="auto"/>
      </w:divBdr>
      <w:divsChild>
        <w:div w:id="1889412107">
          <w:marLeft w:val="0"/>
          <w:marRight w:val="0"/>
          <w:marTop w:val="0"/>
          <w:marBottom w:val="0"/>
          <w:divBdr>
            <w:top w:val="none" w:sz="0" w:space="0" w:color="auto"/>
            <w:left w:val="none" w:sz="0" w:space="0" w:color="auto"/>
            <w:bottom w:val="none" w:sz="0" w:space="0" w:color="auto"/>
            <w:right w:val="none" w:sz="0" w:space="0" w:color="auto"/>
          </w:divBdr>
          <w:divsChild>
            <w:div w:id="1298142059">
              <w:marLeft w:val="0"/>
              <w:marRight w:val="0"/>
              <w:marTop w:val="0"/>
              <w:marBottom w:val="0"/>
              <w:divBdr>
                <w:top w:val="none" w:sz="0" w:space="0" w:color="auto"/>
                <w:left w:val="none" w:sz="0" w:space="0" w:color="auto"/>
                <w:bottom w:val="none" w:sz="0" w:space="0" w:color="auto"/>
                <w:right w:val="none" w:sz="0" w:space="0" w:color="auto"/>
              </w:divBdr>
              <w:divsChild>
                <w:div w:id="4586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754508">
      <w:bodyDiv w:val="1"/>
      <w:marLeft w:val="0"/>
      <w:marRight w:val="0"/>
      <w:marTop w:val="0"/>
      <w:marBottom w:val="0"/>
      <w:divBdr>
        <w:top w:val="none" w:sz="0" w:space="0" w:color="auto"/>
        <w:left w:val="none" w:sz="0" w:space="0" w:color="auto"/>
        <w:bottom w:val="none" w:sz="0" w:space="0" w:color="auto"/>
        <w:right w:val="none" w:sz="0" w:space="0" w:color="auto"/>
      </w:divBdr>
      <w:divsChild>
        <w:div w:id="902907017">
          <w:marLeft w:val="0"/>
          <w:marRight w:val="0"/>
          <w:marTop w:val="0"/>
          <w:marBottom w:val="0"/>
          <w:divBdr>
            <w:top w:val="none" w:sz="0" w:space="0" w:color="auto"/>
            <w:left w:val="none" w:sz="0" w:space="0" w:color="auto"/>
            <w:bottom w:val="none" w:sz="0" w:space="0" w:color="auto"/>
            <w:right w:val="none" w:sz="0" w:space="0" w:color="auto"/>
          </w:divBdr>
          <w:divsChild>
            <w:div w:id="180822296">
              <w:marLeft w:val="0"/>
              <w:marRight w:val="0"/>
              <w:marTop w:val="0"/>
              <w:marBottom w:val="0"/>
              <w:divBdr>
                <w:top w:val="none" w:sz="0" w:space="0" w:color="auto"/>
                <w:left w:val="none" w:sz="0" w:space="0" w:color="auto"/>
                <w:bottom w:val="none" w:sz="0" w:space="0" w:color="auto"/>
                <w:right w:val="none" w:sz="0" w:space="0" w:color="auto"/>
              </w:divBdr>
              <w:divsChild>
                <w:div w:id="13338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88578">
      <w:bodyDiv w:val="1"/>
      <w:marLeft w:val="0"/>
      <w:marRight w:val="0"/>
      <w:marTop w:val="0"/>
      <w:marBottom w:val="0"/>
      <w:divBdr>
        <w:top w:val="none" w:sz="0" w:space="0" w:color="auto"/>
        <w:left w:val="none" w:sz="0" w:space="0" w:color="auto"/>
        <w:bottom w:val="none" w:sz="0" w:space="0" w:color="auto"/>
        <w:right w:val="none" w:sz="0" w:space="0" w:color="auto"/>
      </w:divBdr>
    </w:div>
    <w:div w:id="1442995494">
      <w:bodyDiv w:val="1"/>
      <w:marLeft w:val="0"/>
      <w:marRight w:val="0"/>
      <w:marTop w:val="0"/>
      <w:marBottom w:val="0"/>
      <w:divBdr>
        <w:top w:val="none" w:sz="0" w:space="0" w:color="auto"/>
        <w:left w:val="none" w:sz="0" w:space="0" w:color="auto"/>
        <w:bottom w:val="none" w:sz="0" w:space="0" w:color="auto"/>
        <w:right w:val="none" w:sz="0" w:space="0" w:color="auto"/>
      </w:divBdr>
    </w:div>
    <w:div w:id="1482961022">
      <w:bodyDiv w:val="1"/>
      <w:marLeft w:val="0"/>
      <w:marRight w:val="0"/>
      <w:marTop w:val="0"/>
      <w:marBottom w:val="0"/>
      <w:divBdr>
        <w:top w:val="none" w:sz="0" w:space="0" w:color="auto"/>
        <w:left w:val="none" w:sz="0" w:space="0" w:color="auto"/>
        <w:bottom w:val="none" w:sz="0" w:space="0" w:color="auto"/>
        <w:right w:val="none" w:sz="0" w:space="0" w:color="auto"/>
      </w:divBdr>
      <w:divsChild>
        <w:div w:id="817259943">
          <w:marLeft w:val="0"/>
          <w:marRight w:val="0"/>
          <w:marTop w:val="0"/>
          <w:marBottom w:val="0"/>
          <w:divBdr>
            <w:top w:val="none" w:sz="0" w:space="0" w:color="auto"/>
            <w:left w:val="none" w:sz="0" w:space="0" w:color="auto"/>
            <w:bottom w:val="none" w:sz="0" w:space="0" w:color="auto"/>
            <w:right w:val="none" w:sz="0" w:space="0" w:color="auto"/>
          </w:divBdr>
          <w:divsChild>
            <w:div w:id="2140955072">
              <w:marLeft w:val="0"/>
              <w:marRight w:val="0"/>
              <w:marTop w:val="0"/>
              <w:marBottom w:val="0"/>
              <w:divBdr>
                <w:top w:val="none" w:sz="0" w:space="0" w:color="auto"/>
                <w:left w:val="none" w:sz="0" w:space="0" w:color="auto"/>
                <w:bottom w:val="none" w:sz="0" w:space="0" w:color="auto"/>
                <w:right w:val="none" w:sz="0" w:space="0" w:color="auto"/>
              </w:divBdr>
              <w:divsChild>
                <w:div w:id="1359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7954">
      <w:bodyDiv w:val="1"/>
      <w:marLeft w:val="0"/>
      <w:marRight w:val="0"/>
      <w:marTop w:val="0"/>
      <w:marBottom w:val="0"/>
      <w:divBdr>
        <w:top w:val="none" w:sz="0" w:space="0" w:color="auto"/>
        <w:left w:val="none" w:sz="0" w:space="0" w:color="auto"/>
        <w:bottom w:val="none" w:sz="0" w:space="0" w:color="auto"/>
        <w:right w:val="none" w:sz="0" w:space="0" w:color="auto"/>
      </w:divBdr>
    </w:div>
    <w:div w:id="1574777286">
      <w:bodyDiv w:val="1"/>
      <w:marLeft w:val="0"/>
      <w:marRight w:val="0"/>
      <w:marTop w:val="0"/>
      <w:marBottom w:val="0"/>
      <w:divBdr>
        <w:top w:val="none" w:sz="0" w:space="0" w:color="auto"/>
        <w:left w:val="none" w:sz="0" w:space="0" w:color="auto"/>
        <w:bottom w:val="none" w:sz="0" w:space="0" w:color="auto"/>
        <w:right w:val="none" w:sz="0" w:space="0" w:color="auto"/>
      </w:divBdr>
    </w:div>
    <w:div w:id="1585994763">
      <w:bodyDiv w:val="1"/>
      <w:marLeft w:val="0"/>
      <w:marRight w:val="0"/>
      <w:marTop w:val="0"/>
      <w:marBottom w:val="0"/>
      <w:divBdr>
        <w:top w:val="none" w:sz="0" w:space="0" w:color="auto"/>
        <w:left w:val="none" w:sz="0" w:space="0" w:color="auto"/>
        <w:bottom w:val="none" w:sz="0" w:space="0" w:color="auto"/>
        <w:right w:val="none" w:sz="0" w:space="0" w:color="auto"/>
      </w:divBdr>
    </w:div>
    <w:div w:id="1607083615">
      <w:bodyDiv w:val="1"/>
      <w:marLeft w:val="0"/>
      <w:marRight w:val="0"/>
      <w:marTop w:val="0"/>
      <w:marBottom w:val="0"/>
      <w:divBdr>
        <w:top w:val="none" w:sz="0" w:space="0" w:color="auto"/>
        <w:left w:val="none" w:sz="0" w:space="0" w:color="auto"/>
        <w:bottom w:val="none" w:sz="0" w:space="0" w:color="auto"/>
        <w:right w:val="none" w:sz="0" w:space="0" w:color="auto"/>
      </w:divBdr>
    </w:div>
    <w:div w:id="1639801735">
      <w:bodyDiv w:val="1"/>
      <w:marLeft w:val="0"/>
      <w:marRight w:val="0"/>
      <w:marTop w:val="0"/>
      <w:marBottom w:val="0"/>
      <w:divBdr>
        <w:top w:val="none" w:sz="0" w:space="0" w:color="auto"/>
        <w:left w:val="none" w:sz="0" w:space="0" w:color="auto"/>
        <w:bottom w:val="none" w:sz="0" w:space="0" w:color="auto"/>
        <w:right w:val="none" w:sz="0" w:space="0" w:color="auto"/>
      </w:divBdr>
    </w:div>
    <w:div w:id="1672491596">
      <w:bodyDiv w:val="1"/>
      <w:marLeft w:val="0"/>
      <w:marRight w:val="0"/>
      <w:marTop w:val="0"/>
      <w:marBottom w:val="0"/>
      <w:divBdr>
        <w:top w:val="none" w:sz="0" w:space="0" w:color="auto"/>
        <w:left w:val="none" w:sz="0" w:space="0" w:color="auto"/>
        <w:bottom w:val="none" w:sz="0" w:space="0" w:color="auto"/>
        <w:right w:val="none" w:sz="0" w:space="0" w:color="auto"/>
      </w:divBdr>
      <w:divsChild>
        <w:div w:id="1555963215">
          <w:marLeft w:val="0"/>
          <w:marRight w:val="0"/>
          <w:marTop w:val="0"/>
          <w:marBottom w:val="0"/>
          <w:divBdr>
            <w:top w:val="none" w:sz="0" w:space="0" w:color="auto"/>
            <w:left w:val="none" w:sz="0" w:space="0" w:color="auto"/>
            <w:bottom w:val="none" w:sz="0" w:space="0" w:color="auto"/>
            <w:right w:val="none" w:sz="0" w:space="0" w:color="auto"/>
          </w:divBdr>
          <w:divsChild>
            <w:div w:id="1483153763">
              <w:marLeft w:val="0"/>
              <w:marRight w:val="0"/>
              <w:marTop w:val="0"/>
              <w:marBottom w:val="0"/>
              <w:divBdr>
                <w:top w:val="none" w:sz="0" w:space="0" w:color="auto"/>
                <w:left w:val="none" w:sz="0" w:space="0" w:color="auto"/>
                <w:bottom w:val="none" w:sz="0" w:space="0" w:color="auto"/>
                <w:right w:val="none" w:sz="0" w:space="0" w:color="auto"/>
              </w:divBdr>
              <w:divsChild>
                <w:div w:id="3145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357">
      <w:bodyDiv w:val="1"/>
      <w:marLeft w:val="0"/>
      <w:marRight w:val="0"/>
      <w:marTop w:val="0"/>
      <w:marBottom w:val="0"/>
      <w:divBdr>
        <w:top w:val="none" w:sz="0" w:space="0" w:color="auto"/>
        <w:left w:val="none" w:sz="0" w:space="0" w:color="auto"/>
        <w:bottom w:val="none" w:sz="0" w:space="0" w:color="auto"/>
        <w:right w:val="none" w:sz="0" w:space="0" w:color="auto"/>
      </w:divBdr>
    </w:div>
    <w:div w:id="1736662350">
      <w:bodyDiv w:val="1"/>
      <w:marLeft w:val="0"/>
      <w:marRight w:val="0"/>
      <w:marTop w:val="0"/>
      <w:marBottom w:val="0"/>
      <w:divBdr>
        <w:top w:val="none" w:sz="0" w:space="0" w:color="auto"/>
        <w:left w:val="none" w:sz="0" w:space="0" w:color="auto"/>
        <w:bottom w:val="none" w:sz="0" w:space="0" w:color="auto"/>
        <w:right w:val="none" w:sz="0" w:space="0" w:color="auto"/>
      </w:divBdr>
      <w:divsChild>
        <w:div w:id="1490749226">
          <w:marLeft w:val="0"/>
          <w:marRight w:val="0"/>
          <w:marTop w:val="0"/>
          <w:marBottom w:val="0"/>
          <w:divBdr>
            <w:top w:val="none" w:sz="0" w:space="0" w:color="auto"/>
            <w:left w:val="none" w:sz="0" w:space="0" w:color="auto"/>
            <w:bottom w:val="none" w:sz="0" w:space="0" w:color="auto"/>
            <w:right w:val="none" w:sz="0" w:space="0" w:color="auto"/>
          </w:divBdr>
          <w:divsChild>
            <w:div w:id="919870695">
              <w:marLeft w:val="0"/>
              <w:marRight w:val="0"/>
              <w:marTop w:val="0"/>
              <w:marBottom w:val="0"/>
              <w:divBdr>
                <w:top w:val="none" w:sz="0" w:space="0" w:color="auto"/>
                <w:left w:val="none" w:sz="0" w:space="0" w:color="auto"/>
                <w:bottom w:val="none" w:sz="0" w:space="0" w:color="auto"/>
                <w:right w:val="none" w:sz="0" w:space="0" w:color="auto"/>
              </w:divBdr>
              <w:divsChild>
                <w:div w:id="2280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2899131">
      <w:bodyDiv w:val="1"/>
      <w:marLeft w:val="0"/>
      <w:marRight w:val="0"/>
      <w:marTop w:val="0"/>
      <w:marBottom w:val="0"/>
      <w:divBdr>
        <w:top w:val="none" w:sz="0" w:space="0" w:color="auto"/>
        <w:left w:val="none" w:sz="0" w:space="0" w:color="auto"/>
        <w:bottom w:val="none" w:sz="0" w:space="0" w:color="auto"/>
        <w:right w:val="none" w:sz="0" w:space="0" w:color="auto"/>
      </w:divBdr>
      <w:divsChild>
        <w:div w:id="1947154098">
          <w:marLeft w:val="0"/>
          <w:marRight w:val="0"/>
          <w:marTop w:val="0"/>
          <w:marBottom w:val="0"/>
          <w:divBdr>
            <w:top w:val="none" w:sz="0" w:space="0" w:color="auto"/>
            <w:left w:val="none" w:sz="0" w:space="0" w:color="auto"/>
            <w:bottom w:val="none" w:sz="0" w:space="0" w:color="auto"/>
            <w:right w:val="none" w:sz="0" w:space="0" w:color="auto"/>
          </w:divBdr>
          <w:divsChild>
            <w:div w:id="806359214">
              <w:marLeft w:val="0"/>
              <w:marRight w:val="0"/>
              <w:marTop w:val="0"/>
              <w:marBottom w:val="0"/>
              <w:divBdr>
                <w:top w:val="none" w:sz="0" w:space="0" w:color="auto"/>
                <w:left w:val="none" w:sz="0" w:space="0" w:color="auto"/>
                <w:bottom w:val="none" w:sz="0" w:space="0" w:color="auto"/>
                <w:right w:val="none" w:sz="0" w:space="0" w:color="auto"/>
              </w:divBdr>
              <w:divsChild>
                <w:div w:id="196943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14011">
      <w:bodyDiv w:val="1"/>
      <w:marLeft w:val="0"/>
      <w:marRight w:val="0"/>
      <w:marTop w:val="0"/>
      <w:marBottom w:val="0"/>
      <w:divBdr>
        <w:top w:val="none" w:sz="0" w:space="0" w:color="auto"/>
        <w:left w:val="none" w:sz="0" w:space="0" w:color="auto"/>
        <w:bottom w:val="none" w:sz="0" w:space="0" w:color="auto"/>
        <w:right w:val="none" w:sz="0" w:space="0" w:color="auto"/>
      </w:divBdr>
    </w:div>
    <w:div w:id="1924339905">
      <w:bodyDiv w:val="1"/>
      <w:marLeft w:val="0"/>
      <w:marRight w:val="0"/>
      <w:marTop w:val="0"/>
      <w:marBottom w:val="0"/>
      <w:divBdr>
        <w:top w:val="none" w:sz="0" w:space="0" w:color="auto"/>
        <w:left w:val="none" w:sz="0" w:space="0" w:color="auto"/>
        <w:bottom w:val="none" w:sz="0" w:space="0" w:color="auto"/>
        <w:right w:val="none" w:sz="0" w:space="0" w:color="auto"/>
      </w:divBdr>
    </w:div>
    <w:div w:id="2007319908">
      <w:bodyDiv w:val="1"/>
      <w:marLeft w:val="0"/>
      <w:marRight w:val="0"/>
      <w:marTop w:val="0"/>
      <w:marBottom w:val="0"/>
      <w:divBdr>
        <w:top w:val="none" w:sz="0" w:space="0" w:color="auto"/>
        <w:left w:val="none" w:sz="0" w:space="0" w:color="auto"/>
        <w:bottom w:val="none" w:sz="0" w:space="0" w:color="auto"/>
        <w:right w:val="none" w:sz="0" w:space="0" w:color="auto"/>
      </w:divBdr>
    </w:div>
    <w:div w:id="2023360834">
      <w:bodyDiv w:val="1"/>
      <w:marLeft w:val="0"/>
      <w:marRight w:val="0"/>
      <w:marTop w:val="0"/>
      <w:marBottom w:val="0"/>
      <w:divBdr>
        <w:top w:val="none" w:sz="0" w:space="0" w:color="auto"/>
        <w:left w:val="none" w:sz="0" w:space="0" w:color="auto"/>
        <w:bottom w:val="none" w:sz="0" w:space="0" w:color="auto"/>
        <w:right w:val="none" w:sz="0" w:space="0" w:color="auto"/>
      </w:divBdr>
    </w:div>
    <w:div w:id="2045590599">
      <w:bodyDiv w:val="1"/>
      <w:marLeft w:val="0"/>
      <w:marRight w:val="0"/>
      <w:marTop w:val="0"/>
      <w:marBottom w:val="0"/>
      <w:divBdr>
        <w:top w:val="none" w:sz="0" w:space="0" w:color="auto"/>
        <w:left w:val="none" w:sz="0" w:space="0" w:color="auto"/>
        <w:bottom w:val="none" w:sz="0" w:space="0" w:color="auto"/>
        <w:right w:val="none" w:sz="0" w:space="0" w:color="auto"/>
      </w:divBdr>
      <w:divsChild>
        <w:div w:id="1575972928">
          <w:marLeft w:val="0"/>
          <w:marRight w:val="0"/>
          <w:marTop w:val="0"/>
          <w:marBottom w:val="0"/>
          <w:divBdr>
            <w:top w:val="none" w:sz="0" w:space="0" w:color="auto"/>
            <w:left w:val="none" w:sz="0" w:space="0" w:color="auto"/>
            <w:bottom w:val="none" w:sz="0" w:space="0" w:color="auto"/>
            <w:right w:val="none" w:sz="0" w:space="0" w:color="auto"/>
          </w:divBdr>
          <w:divsChild>
            <w:div w:id="1917933707">
              <w:marLeft w:val="0"/>
              <w:marRight w:val="0"/>
              <w:marTop w:val="0"/>
              <w:marBottom w:val="0"/>
              <w:divBdr>
                <w:top w:val="none" w:sz="0" w:space="0" w:color="auto"/>
                <w:left w:val="none" w:sz="0" w:space="0" w:color="auto"/>
                <w:bottom w:val="none" w:sz="0" w:space="0" w:color="auto"/>
                <w:right w:val="none" w:sz="0" w:space="0" w:color="auto"/>
              </w:divBdr>
              <w:divsChild>
                <w:div w:id="9020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94E79"/>
    <w:rsid w:val="00200821"/>
    <w:rsid w:val="002443D5"/>
    <w:rsid w:val="0025245B"/>
    <w:rsid w:val="002A3923"/>
    <w:rsid w:val="0033038E"/>
    <w:rsid w:val="00394049"/>
    <w:rsid w:val="003B0C71"/>
    <w:rsid w:val="00467014"/>
    <w:rsid w:val="0049455E"/>
    <w:rsid w:val="004A44CE"/>
    <w:rsid w:val="004A67C2"/>
    <w:rsid w:val="004B5BBB"/>
    <w:rsid w:val="004B7BF1"/>
    <w:rsid w:val="004F2DF8"/>
    <w:rsid w:val="00517E2A"/>
    <w:rsid w:val="00574B78"/>
    <w:rsid w:val="00616047"/>
    <w:rsid w:val="00616264"/>
    <w:rsid w:val="00683CC3"/>
    <w:rsid w:val="006D726E"/>
    <w:rsid w:val="006D7C96"/>
    <w:rsid w:val="006F24A1"/>
    <w:rsid w:val="009A261B"/>
    <w:rsid w:val="00A018CF"/>
    <w:rsid w:val="00A11A85"/>
    <w:rsid w:val="00A24504"/>
    <w:rsid w:val="00AA2E17"/>
    <w:rsid w:val="00AC15A4"/>
    <w:rsid w:val="00B0336C"/>
    <w:rsid w:val="00B56E30"/>
    <w:rsid w:val="00B76CED"/>
    <w:rsid w:val="00C74B04"/>
    <w:rsid w:val="00CB66C7"/>
    <w:rsid w:val="00D241E9"/>
    <w:rsid w:val="00D7750D"/>
    <w:rsid w:val="00F00D2F"/>
    <w:rsid w:val="00F128DF"/>
    <w:rsid w:val="00FB4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7CB9A-E0F0-41D5-8496-5017F3CB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437/21</dc:title>
  <dc:subject/>
  <dc:creator/>
  <cp:keywords/>
  <cp:lastModifiedBy/>
  <cp:revision>1</cp:revision>
  <dcterms:created xsi:type="dcterms:W3CDTF">2022-03-02T16:57:00Z</dcterms:created>
  <dcterms:modified xsi:type="dcterms:W3CDTF">2022-03-02T16:57:00Z</dcterms:modified>
</cp:coreProperties>
</file>