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147318" w14:textId="77777777" w:rsidR="00040C3A" w:rsidRPr="0090270B" w:rsidRDefault="00D306D1" w:rsidP="009B1AF7">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4DD7F0D" wp14:editId="405FC06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69F2F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4662A55" wp14:editId="4E72C7B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EA77F0" w14:textId="77777777" w:rsidR="00707707" w:rsidRDefault="00707707" w:rsidP="00AE5488">
                            <w:r>
                              <w:rPr>
                                <w:noProof/>
                              </w:rPr>
                              <w:drawing>
                                <wp:inline distT="0" distB="0" distL="0" distR="0" wp14:anchorId="6CE2FA5A" wp14:editId="5AAB3A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662A5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4EA77F0" w14:textId="77777777" w:rsidR="00707707" w:rsidRDefault="00707707" w:rsidP="00AE5488">
                      <w:r>
                        <w:rPr>
                          <w:noProof/>
                        </w:rPr>
                        <w:drawing>
                          <wp:inline distT="0" distB="0" distL="0" distR="0" wp14:anchorId="6CE2FA5A" wp14:editId="5AAB3A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40900E40" w14:textId="77777777" w:rsidR="00040C3A" w:rsidRPr="0090270B" w:rsidRDefault="00040C3A" w:rsidP="009B1AF7">
      <w:pPr>
        <w:tabs>
          <w:tab w:val="center" w:pos="5400"/>
        </w:tabs>
        <w:suppressAutoHyphens/>
        <w:jc w:val="both"/>
        <w:rPr>
          <w:rFonts w:asciiTheme="majorHAnsi" w:hAnsiTheme="majorHAnsi"/>
          <w:sz w:val="22"/>
          <w:szCs w:val="22"/>
          <w:lang w:val="es-ES"/>
        </w:rPr>
      </w:pPr>
    </w:p>
    <w:p w14:paraId="717F7F5E" w14:textId="77777777" w:rsidR="00040C3A" w:rsidRPr="0090270B" w:rsidRDefault="00040C3A" w:rsidP="009B1AF7">
      <w:pPr>
        <w:tabs>
          <w:tab w:val="center" w:pos="5400"/>
        </w:tabs>
        <w:suppressAutoHyphens/>
        <w:jc w:val="both"/>
        <w:rPr>
          <w:rFonts w:asciiTheme="majorHAnsi" w:hAnsiTheme="majorHAnsi"/>
          <w:sz w:val="22"/>
          <w:szCs w:val="22"/>
          <w:lang w:val="es-ES"/>
        </w:rPr>
      </w:pPr>
    </w:p>
    <w:p w14:paraId="43463C59" w14:textId="77777777" w:rsidR="005128E4" w:rsidRPr="0090270B" w:rsidRDefault="005128E4" w:rsidP="009B1AF7">
      <w:pPr>
        <w:tabs>
          <w:tab w:val="center" w:pos="5400"/>
        </w:tabs>
        <w:suppressAutoHyphens/>
        <w:rPr>
          <w:rFonts w:asciiTheme="majorHAnsi" w:hAnsiTheme="majorHAnsi"/>
          <w:sz w:val="22"/>
          <w:szCs w:val="22"/>
          <w:lang w:val="es-ES_tradnl"/>
        </w:rPr>
      </w:pPr>
    </w:p>
    <w:p w14:paraId="7885FE44" w14:textId="77777777" w:rsidR="005128E4" w:rsidRPr="0090270B" w:rsidRDefault="005128E4" w:rsidP="009B1AF7">
      <w:pPr>
        <w:tabs>
          <w:tab w:val="center" w:pos="5400"/>
        </w:tabs>
        <w:suppressAutoHyphens/>
        <w:rPr>
          <w:rFonts w:asciiTheme="majorHAnsi" w:hAnsiTheme="majorHAnsi"/>
          <w:sz w:val="22"/>
          <w:szCs w:val="22"/>
          <w:lang w:val="es-ES_tradnl"/>
        </w:rPr>
      </w:pPr>
    </w:p>
    <w:p w14:paraId="47787209" w14:textId="77777777" w:rsidR="005128E4" w:rsidRPr="0090270B" w:rsidRDefault="005128E4" w:rsidP="009B1AF7">
      <w:pPr>
        <w:tabs>
          <w:tab w:val="center" w:pos="5400"/>
        </w:tabs>
        <w:suppressAutoHyphens/>
        <w:rPr>
          <w:rFonts w:asciiTheme="majorHAnsi" w:hAnsiTheme="majorHAnsi"/>
          <w:sz w:val="22"/>
          <w:szCs w:val="22"/>
          <w:lang w:val="es-ES_tradnl"/>
        </w:rPr>
      </w:pPr>
    </w:p>
    <w:p w14:paraId="72BB9C82" w14:textId="77777777" w:rsidR="00040C3A" w:rsidRPr="0090270B" w:rsidRDefault="00040C3A" w:rsidP="009B1AF7">
      <w:pPr>
        <w:tabs>
          <w:tab w:val="center" w:pos="5400"/>
        </w:tabs>
        <w:suppressAutoHyphens/>
        <w:jc w:val="center"/>
        <w:rPr>
          <w:rFonts w:asciiTheme="majorHAnsi" w:hAnsiTheme="majorHAnsi"/>
          <w:sz w:val="22"/>
          <w:szCs w:val="22"/>
          <w:lang w:val="es-ES_tradnl"/>
        </w:rPr>
      </w:pPr>
    </w:p>
    <w:p w14:paraId="22700DE1" w14:textId="77777777" w:rsidR="00040C3A" w:rsidRPr="0090270B" w:rsidRDefault="00040C3A" w:rsidP="009B1AF7">
      <w:pPr>
        <w:tabs>
          <w:tab w:val="center" w:pos="5400"/>
        </w:tabs>
        <w:suppressAutoHyphens/>
        <w:jc w:val="center"/>
        <w:rPr>
          <w:rFonts w:asciiTheme="majorHAnsi" w:hAnsiTheme="majorHAnsi"/>
          <w:sz w:val="22"/>
          <w:szCs w:val="22"/>
          <w:lang w:val="es-ES_tradnl"/>
        </w:rPr>
      </w:pPr>
    </w:p>
    <w:p w14:paraId="3FD144E2" w14:textId="77777777" w:rsidR="005B52B0" w:rsidRPr="0090270B" w:rsidRDefault="005B52B0" w:rsidP="009B1AF7">
      <w:pPr>
        <w:tabs>
          <w:tab w:val="center" w:pos="5400"/>
        </w:tabs>
        <w:suppressAutoHyphens/>
        <w:jc w:val="center"/>
        <w:rPr>
          <w:rFonts w:asciiTheme="majorHAnsi" w:hAnsiTheme="majorHAnsi"/>
          <w:sz w:val="22"/>
          <w:szCs w:val="22"/>
          <w:lang w:val="es-ES_tradnl"/>
        </w:rPr>
      </w:pPr>
    </w:p>
    <w:p w14:paraId="5A4C6B44" w14:textId="77777777" w:rsidR="005B52B0" w:rsidRPr="0090270B" w:rsidRDefault="005B52B0" w:rsidP="009B1AF7">
      <w:pPr>
        <w:tabs>
          <w:tab w:val="center" w:pos="5400"/>
        </w:tabs>
        <w:suppressAutoHyphens/>
        <w:jc w:val="center"/>
        <w:rPr>
          <w:rFonts w:asciiTheme="majorHAnsi" w:hAnsiTheme="majorHAnsi"/>
          <w:sz w:val="22"/>
          <w:szCs w:val="22"/>
          <w:lang w:val="es-ES_tradnl"/>
        </w:rPr>
      </w:pPr>
    </w:p>
    <w:p w14:paraId="40BBEF63" w14:textId="77777777" w:rsidR="005B52B0" w:rsidRPr="0090270B" w:rsidRDefault="005B52B0" w:rsidP="009B1AF7">
      <w:pPr>
        <w:tabs>
          <w:tab w:val="center" w:pos="5400"/>
        </w:tabs>
        <w:suppressAutoHyphens/>
        <w:jc w:val="center"/>
        <w:rPr>
          <w:rFonts w:asciiTheme="majorHAnsi" w:hAnsiTheme="majorHAnsi"/>
          <w:sz w:val="22"/>
          <w:szCs w:val="22"/>
          <w:lang w:val="es-ES_tradnl"/>
        </w:rPr>
      </w:pPr>
    </w:p>
    <w:p w14:paraId="04DB8116" w14:textId="77777777" w:rsidR="00040C3A" w:rsidRPr="0090270B" w:rsidRDefault="00040C3A" w:rsidP="009B1AF7">
      <w:pPr>
        <w:tabs>
          <w:tab w:val="center" w:pos="5400"/>
        </w:tabs>
        <w:suppressAutoHyphens/>
        <w:jc w:val="center"/>
        <w:rPr>
          <w:rFonts w:asciiTheme="majorHAnsi" w:hAnsiTheme="majorHAnsi"/>
          <w:sz w:val="22"/>
          <w:szCs w:val="22"/>
          <w:lang w:val="es-ES_tradnl"/>
        </w:rPr>
      </w:pPr>
    </w:p>
    <w:p w14:paraId="73F3CD7B" w14:textId="77777777" w:rsidR="00040C3A" w:rsidRPr="0090270B" w:rsidRDefault="00040C3A" w:rsidP="009B1AF7">
      <w:pPr>
        <w:tabs>
          <w:tab w:val="center" w:pos="5400"/>
        </w:tabs>
        <w:suppressAutoHyphens/>
        <w:jc w:val="center"/>
        <w:rPr>
          <w:rFonts w:asciiTheme="majorHAnsi" w:hAnsiTheme="majorHAnsi"/>
          <w:sz w:val="22"/>
          <w:szCs w:val="22"/>
          <w:lang w:val="es-ES_tradnl"/>
        </w:rPr>
      </w:pPr>
    </w:p>
    <w:p w14:paraId="6B1ED321" w14:textId="77777777" w:rsidR="00040C3A" w:rsidRPr="0090270B" w:rsidRDefault="003D3BC2" w:rsidP="009B1AF7">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6459E0" wp14:editId="38D8A82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41B2D" w14:textId="5FACAEB7" w:rsidR="00707707" w:rsidRPr="004E2649" w:rsidRDefault="0070770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B2A54">
                              <w:rPr>
                                <w:rFonts w:asciiTheme="majorHAnsi" w:hAnsiTheme="majorHAnsi" w:cs="Arial"/>
                                <w:b/>
                                <w:bCs/>
                                <w:color w:val="0D0D0D" w:themeColor="text1" w:themeTint="F2"/>
                                <w:sz w:val="36"/>
                                <w:szCs w:val="22"/>
                                <w:lang w:val="es-ES_tradnl"/>
                              </w:rPr>
                              <w:t>131</w:t>
                            </w:r>
                            <w:r>
                              <w:rPr>
                                <w:rFonts w:asciiTheme="majorHAnsi" w:hAnsiTheme="majorHAnsi" w:cs="Arial"/>
                                <w:b/>
                                <w:bCs/>
                                <w:color w:val="0D0D0D" w:themeColor="text1" w:themeTint="F2"/>
                                <w:sz w:val="36"/>
                                <w:szCs w:val="22"/>
                                <w:lang w:val="es-ES_tradnl"/>
                              </w:rPr>
                              <w:t>/2</w:t>
                            </w:r>
                            <w:r w:rsidR="004B2A54">
                              <w:rPr>
                                <w:rFonts w:asciiTheme="majorHAnsi" w:hAnsiTheme="majorHAnsi" w:cs="Arial"/>
                                <w:b/>
                                <w:bCs/>
                                <w:color w:val="0D0D0D" w:themeColor="text1" w:themeTint="F2"/>
                                <w:sz w:val="36"/>
                                <w:szCs w:val="22"/>
                                <w:lang w:val="es-ES_tradnl"/>
                              </w:rPr>
                              <w:t>1</w:t>
                            </w:r>
                          </w:p>
                          <w:p w14:paraId="1D436F22" w14:textId="77777777" w:rsidR="00707707" w:rsidRDefault="00707707" w:rsidP="00997BC5">
                            <w:pPr>
                              <w:spacing w:line="276" w:lineRule="auto"/>
                              <w:rPr>
                                <w:rFonts w:asciiTheme="majorHAnsi" w:hAnsiTheme="majorHAnsi" w:cs="Arial"/>
                                <w:b/>
                                <w:color w:val="0D0D0D" w:themeColor="text1" w:themeTint="F2"/>
                                <w:sz w:val="36"/>
                                <w:szCs w:val="22"/>
                                <w:lang w:val="es-ES_tradnl"/>
                              </w:rPr>
                            </w:pPr>
                            <w:r w:rsidRPr="0044550E">
                              <w:rPr>
                                <w:rFonts w:asciiTheme="majorHAnsi" w:hAnsiTheme="majorHAnsi" w:cs="Arial"/>
                                <w:b/>
                                <w:color w:val="0D0D0D" w:themeColor="text1" w:themeTint="F2"/>
                                <w:sz w:val="36"/>
                                <w:szCs w:val="22"/>
                                <w:lang w:val="es-ES_tradnl"/>
                              </w:rPr>
                              <w:t>PETICIÓN 784-10</w:t>
                            </w:r>
                            <w:r w:rsidRPr="004E2649">
                              <w:rPr>
                                <w:rFonts w:asciiTheme="majorHAnsi" w:hAnsiTheme="majorHAnsi" w:cs="Arial"/>
                                <w:b/>
                                <w:color w:val="0D0D0D" w:themeColor="text1" w:themeTint="F2"/>
                                <w:sz w:val="36"/>
                                <w:szCs w:val="22"/>
                                <w:lang w:val="es-ES_tradnl"/>
                              </w:rPr>
                              <w:t xml:space="preserve"> </w:t>
                            </w:r>
                          </w:p>
                          <w:p w14:paraId="3F0B2067" w14:textId="77777777" w:rsidR="00707707" w:rsidRPr="0010736F" w:rsidRDefault="0070770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28E6D9F9" w14:textId="77777777" w:rsidR="00707707" w:rsidRPr="0010736F" w:rsidRDefault="00707707" w:rsidP="00997BC5">
                            <w:pPr>
                              <w:spacing w:line="276" w:lineRule="auto"/>
                              <w:rPr>
                                <w:rFonts w:asciiTheme="majorHAnsi" w:hAnsiTheme="majorHAnsi" w:cs="Arial"/>
                                <w:color w:val="0D0D0D" w:themeColor="text1" w:themeTint="F2"/>
                                <w:szCs w:val="22"/>
                                <w:lang w:val="es-ES_tradnl"/>
                              </w:rPr>
                            </w:pPr>
                            <w:bookmarkStart w:id="1" w:name="_ftnref1"/>
                          </w:p>
                          <w:p w14:paraId="3B44F508" w14:textId="77777777" w:rsidR="00707707" w:rsidRPr="0010736F" w:rsidRDefault="0070770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WILSON MARIO TABORDA CARDONA Y FAMILIA</w:t>
                            </w:r>
                          </w:p>
                          <w:bookmarkEnd w:id="1"/>
                          <w:p w14:paraId="5F7909FF" w14:textId="77777777" w:rsidR="00707707" w:rsidRPr="0010736F" w:rsidRDefault="0070770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41817086" w14:textId="77777777" w:rsidR="00707707" w:rsidRPr="00AE5488" w:rsidRDefault="0070770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6459E0"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C741B2D" w14:textId="5FACAEB7" w:rsidR="00707707" w:rsidRPr="004E2649" w:rsidRDefault="0070770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B2A54">
                        <w:rPr>
                          <w:rFonts w:asciiTheme="majorHAnsi" w:hAnsiTheme="majorHAnsi" w:cs="Arial"/>
                          <w:b/>
                          <w:bCs/>
                          <w:color w:val="0D0D0D" w:themeColor="text1" w:themeTint="F2"/>
                          <w:sz w:val="36"/>
                          <w:szCs w:val="22"/>
                          <w:lang w:val="es-ES_tradnl"/>
                        </w:rPr>
                        <w:t>131</w:t>
                      </w:r>
                      <w:r>
                        <w:rPr>
                          <w:rFonts w:asciiTheme="majorHAnsi" w:hAnsiTheme="majorHAnsi" w:cs="Arial"/>
                          <w:b/>
                          <w:bCs/>
                          <w:color w:val="0D0D0D" w:themeColor="text1" w:themeTint="F2"/>
                          <w:sz w:val="36"/>
                          <w:szCs w:val="22"/>
                          <w:lang w:val="es-ES_tradnl"/>
                        </w:rPr>
                        <w:t>/2</w:t>
                      </w:r>
                      <w:r w:rsidR="004B2A54">
                        <w:rPr>
                          <w:rFonts w:asciiTheme="majorHAnsi" w:hAnsiTheme="majorHAnsi" w:cs="Arial"/>
                          <w:b/>
                          <w:bCs/>
                          <w:color w:val="0D0D0D" w:themeColor="text1" w:themeTint="F2"/>
                          <w:sz w:val="36"/>
                          <w:szCs w:val="22"/>
                          <w:lang w:val="es-ES_tradnl"/>
                        </w:rPr>
                        <w:t>1</w:t>
                      </w:r>
                    </w:p>
                    <w:p w14:paraId="1D436F22" w14:textId="77777777" w:rsidR="00707707" w:rsidRDefault="00707707" w:rsidP="00997BC5">
                      <w:pPr>
                        <w:spacing w:line="276" w:lineRule="auto"/>
                        <w:rPr>
                          <w:rFonts w:asciiTheme="majorHAnsi" w:hAnsiTheme="majorHAnsi" w:cs="Arial"/>
                          <w:b/>
                          <w:color w:val="0D0D0D" w:themeColor="text1" w:themeTint="F2"/>
                          <w:sz w:val="36"/>
                          <w:szCs w:val="22"/>
                          <w:lang w:val="es-ES_tradnl"/>
                        </w:rPr>
                      </w:pPr>
                      <w:r w:rsidRPr="0044550E">
                        <w:rPr>
                          <w:rFonts w:asciiTheme="majorHAnsi" w:hAnsiTheme="majorHAnsi" w:cs="Arial"/>
                          <w:b/>
                          <w:color w:val="0D0D0D" w:themeColor="text1" w:themeTint="F2"/>
                          <w:sz w:val="36"/>
                          <w:szCs w:val="22"/>
                          <w:lang w:val="es-ES_tradnl"/>
                        </w:rPr>
                        <w:t>PETICIÓN 784-10</w:t>
                      </w:r>
                      <w:r w:rsidRPr="004E2649">
                        <w:rPr>
                          <w:rFonts w:asciiTheme="majorHAnsi" w:hAnsiTheme="majorHAnsi" w:cs="Arial"/>
                          <w:b/>
                          <w:color w:val="0D0D0D" w:themeColor="text1" w:themeTint="F2"/>
                          <w:sz w:val="36"/>
                          <w:szCs w:val="22"/>
                          <w:lang w:val="es-ES_tradnl"/>
                        </w:rPr>
                        <w:t xml:space="preserve"> </w:t>
                      </w:r>
                    </w:p>
                    <w:p w14:paraId="3F0B2067" w14:textId="77777777" w:rsidR="00707707" w:rsidRPr="0010736F" w:rsidRDefault="0070770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28E6D9F9" w14:textId="77777777" w:rsidR="00707707" w:rsidRPr="0010736F" w:rsidRDefault="00707707" w:rsidP="00997BC5">
                      <w:pPr>
                        <w:spacing w:line="276" w:lineRule="auto"/>
                        <w:rPr>
                          <w:rFonts w:asciiTheme="majorHAnsi" w:hAnsiTheme="majorHAnsi" w:cs="Arial"/>
                          <w:color w:val="0D0D0D" w:themeColor="text1" w:themeTint="F2"/>
                          <w:szCs w:val="22"/>
                          <w:lang w:val="es-ES_tradnl"/>
                        </w:rPr>
                      </w:pPr>
                      <w:bookmarkStart w:id="1" w:name="_ftnref1"/>
                    </w:p>
                    <w:p w14:paraId="3B44F508" w14:textId="77777777" w:rsidR="00707707" w:rsidRPr="0010736F" w:rsidRDefault="0070770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WILSON MARIO TABORDA CARDONA Y FAMILIA</w:t>
                      </w:r>
                    </w:p>
                    <w:bookmarkEnd w:id="1"/>
                    <w:p w14:paraId="5F7909FF" w14:textId="77777777" w:rsidR="00707707" w:rsidRPr="0010736F" w:rsidRDefault="0070770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41817086" w14:textId="77777777" w:rsidR="00707707" w:rsidRPr="00AE5488" w:rsidRDefault="00707707"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AB8192A" wp14:editId="33AA4C2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D0E31" w14:textId="2F70F6DD" w:rsidR="00707707" w:rsidRPr="004E2649" w:rsidRDefault="007077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AA6502E" w14:textId="10AF8E91" w:rsidR="00707707" w:rsidRPr="004E2649" w:rsidRDefault="0070770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B2A54">
                              <w:rPr>
                                <w:rFonts w:asciiTheme="minorHAnsi" w:hAnsiTheme="minorHAnsi"/>
                                <w:color w:val="FFFFFF" w:themeColor="background1"/>
                                <w:sz w:val="22"/>
                                <w:lang w:val="pt-BR"/>
                              </w:rPr>
                              <w:t>139</w:t>
                            </w:r>
                          </w:p>
                          <w:p w14:paraId="595EE181" w14:textId="3AB88AA5" w:rsidR="00707707" w:rsidRPr="00C25ADB" w:rsidRDefault="004B2A5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mayo</w:t>
                            </w:r>
                            <w:r w:rsidR="00707707"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27FE082D" w14:textId="77777777" w:rsidR="00707707" w:rsidRPr="00C25ADB" w:rsidRDefault="0070770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B8192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9CD0E31" w14:textId="2F70F6DD" w:rsidR="00707707" w:rsidRPr="004E2649" w:rsidRDefault="007077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AA6502E" w14:textId="10AF8E91" w:rsidR="00707707" w:rsidRPr="004E2649" w:rsidRDefault="0070770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B2A54">
                        <w:rPr>
                          <w:rFonts w:asciiTheme="minorHAnsi" w:hAnsiTheme="minorHAnsi"/>
                          <w:color w:val="FFFFFF" w:themeColor="background1"/>
                          <w:sz w:val="22"/>
                          <w:lang w:val="pt-BR"/>
                        </w:rPr>
                        <w:t>139</w:t>
                      </w:r>
                    </w:p>
                    <w:p w14:paraId="595EE181" w14:textId="3AB88AA5" w:rsidR="00707707" w:rsidRPr="00C25ADB" w:rsidRDefault="004B2A5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mayo</w:t>
                      </w:r>
                      <w:r w:rsidR="00707707"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27FE082D" w14:textId="77777777" w:rsidR="00707707" w:rsidRPr="00C25ADB" w:rsidRDefault="0070770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896851D" w14:textId="77777777" w:rsidR="00040C3A" w:rsidRPr="0090270B" w:rsidRDefault="00040C3A" w:rsidP="009B1AF7">
      <w:pPr>
        <w:tabs>
          <w:tab w:val="center" w:pos="5400"/>
        </w:tabs>
        <w:suppressAutoHyphens/>
        <w:jc w:val="center"/>
        <w:rPr>
          <w:rFonts w:asciiTheme="majorHAnsi" w:hAnsiTheme="majorHAnsi"/>
          <w:sz w:val="22"/>
          <w:szCs w:val="22"/>
          <w:lang w:val="es-ES_tradnl"/>
        </w:rPr>
      </w:pPr>
    </w:p>
    <w:p w14:paraId="617D6135" w14:textId="77777777" w:rsidR="00040C3A" w:rsidRPr="0090270B" w:rsidRDefault="00040C3A" w:rsidP="009B1AF7">
      <w:pPr>
        <w:tabs>
          <w:tab w:val="center" w:pos="5400"/>
        </w:tabs>
        <w:suppressAutoHyphens/>
        <w:jc w:val="center"/>
        <w:rPr>
          <w:rFonts w:asciiTheme="majorHAnsi" w:hAnsiTheme="majorHAnsi"/>
          <w:sz w:val="22"/>
          <w:szCs w:val="22"/>
          <w:lang w:val="es-ES_tradnl"/>
        </w:rPr>
      </w:pPr>
    </w:p>
    <w:p w14:paraId="22070686" w14:textId="77777777" w:rsidR="00040C3A" w:rsidRPr="0090270B" w:rsidRDefault="00040C3A" w:rsidP="009B1AF7">
      <w:pPr>
        <w:tabs>
          <w:tab w:val="center" w:pos="5400"/>
        </w:tabs>
        <w:suppressAutoHyphens/>
        <w:jc w:val="center"/>
        <w:rPr>
          <w:rFonts w:asciiTheme="majorHAnsi" w:hAnsiTheme="majorHAnsi" w:cs="Arial"/>
          <w:sz w:val="22"/>
          <w:szCs w:val="22"/>
          <w:lang w:val="es-ES_tradnl"/>
        </w:rPr>
      </w:pPr>
    </w:p>
    <w:p w14:paraId="0291F51C" w14:textId="77777777" w:rsidR="00040C3A" w:rsidRPr="0090270B" w:rsidRDefault="00040C3A" w:rsidP="009B1AF7">
      <w:pPr>
        <w:tabs>
          <w:tab w:val="center" w:pos="5400"/>
        </w:tabs>
        <w:suppressAutoHyphens/>
        <w:jc w:val="center"/>
        <w:rPr>
          <w:rFonts w:asciiTheme="majorHAnsi" w:hAnsiTheme="majorHAnsi"/>
          <w:sz w:val="22"/>
          <w:szCs w:val="22"/>
          <w:lang w:val="es-ES_tradnl"/>
        </w:rPr>
      </w:pPr>
    </w:p>
    <w:p w14:paraId="3474F004" w14:textId="77777777" w:rsidR="00040C3A" w:rsidRPr="0090270B" w:rsidRDefault="00040C3A" w:rsidP="009B1AF7">
      <w:pPr>
        <w:tabs>
          <w:tab w:val="center" w:pos="5400"/>
        </w:tabs>
        <w:suppressAutoHyphens/>
        <w:jc w:val="center"/>
        <w:rPr>
          <w:rFonts w:asciiTheme="majorHAnsi" w:hAnsiTheme="majorHAnsi"/>
          <w:sz w:val="22"/>
          <w:szCs w:val="22"/>
          <w:lang w:val="es-ES_tradnl"/>
        </w:rPr>
      </w:pPr>
    </w:p>
    <w:p w14:paraId="05288FD1" w14:textId="77777777" w:rsidR="00040C3A" w:rsidRPr="0090270B" w:rsidRDefault="00040C3A" w:rsidP="009B1AF7">
      <w:pPr>
        <w:tabs>
          <w:tab w:val="center" w:pos="5400"/>
        </w:tabs>
        <w:suppressAutoHyphens/>
        <w:jc w:val="center"/>
        <w:rPr>
          <w:rFonts w:asciiTheme="majorHAnsi" w:hAnsiTheme="majorHAnsi"/>
          <w:sz w:val="22"/>
          <w:szCs w:val="22"/>
          <w:lang w:val="es-ES_tradnl"/>
        </w:rPr>
      </w:pPr>
    </w:p>
    <w:p w14:paraId="0021FE8D" w14:textId="77777777" w:rsidR="00040C3A" w:rsidRPr="0090270B" w:rsidRDefault="00040C3A" w:rsidP="009B1AF7">
      <w:pPr>
        <w:tabs>
          <w:tab w:val="center" w:pos="5400"/>
        </w:tabs>
        <w:suppressAutoHyphens/>
        <w:jc w:val="center"/>
        <w:rPr>
          <w:rFonts w:asciiTheme="majorHAnsi" w:hAnsiTheme="majorHAnsi"/>
          <w:sz w:val="22"/>
          <w:szCs w:val="22"/>
          <w:lang w:val="es-ES_tradnl"/>
        </w:rPr>
      </w:pPr>
    </w:p>
    <w:p w14:paraId="332F0E7C" w14:textId="77777777" w:rsidR="005128E4" w:rsidRPr="0090270B" w:rsidRDefault="005128E4" w:rsidP="009B1AF7">
      <w:pPr>
        <w:tabs>
          <w:tab w:val="center" w:pos="5400"/>
        </w:tabs>
        <w:suppressAutoHyphens/>
        <w:jc w:val="center"/>
        <w:rPr>
          <w:rFonts w:asciiTheme="majorHAnsi" w:hAnsiTheme="majorHAnsi"/>
          <w:sz w:val="22"/>
          <w:szCs w:val="22"/>
          <w:lang w:val="es-ES_tradnl"/>
        </w:rPr>
      </w:pPr>
    </w:p>
    <w:p w14:paraId="2F4B8BC8" w14:textId="77777777" w:rsidR="00040C3A" w:rsidRPr="0090270B" w:rsidRDefault="00040C3A" w:rsidP="009B1AF7">
      <w:pPr>
        <w:tabs>
          <w:tab w:val="center" w:pos="5400"/>
        </w:tabs>
        <w:suppressAutoHyphens/>
        <w:jc w:val="center"/>
        <w:rPr>
          <w:rFonts w:asciiTheme="majorHAnsi" w:hAnsiTheme="majorHAnsi"/>
          <w:sz w:val="22"/>
          <w:szCs w:val="22"/>
          <w:lang w:val="es-ES_tradnl"/>
        </w:rPr>
      </w:pPr>
    </w:p>
    <w:p w14:paraId="003E4CA1" w14:textId="77777777" w:rsidR="005128E4" w:rsidRPr="0090270B" w:rsidRDefault="005128E4" w:rsidP="009B1AF7">
      <w:pPr>
        <w:tabs>
          <w:tab w:val="center" w:pos="5400"/>
        </w:tabs>
        <w:suppressAutoHyphens/>
        <w:jc w:val="center"/>
        <w:rPr>
          <w:rFonts w:asciiTheme="majorHAnsi" w:hAnsiTheme="majorHAnsi"/>
          <w:sz w:val="22"/>
          <w:szCs w:val="22"/>
          <w:lang w:val="es-ES_tradnl"/>
        </w:rPr>
      </w:pPr>
    </w:p>
    <w:p w14:paraId="710E6F36" w14:textId="77777777" w:rsidR="005128E4" w:rsidRPr="0090270B" w:rsidRDefault="005128E4" w:rsidP="009B1AF7">
      <w:pPr>
        <w:tabs>
          <w:tab w:val="center" w:pos="5400"/>
        </w:tabs>
        <w:suppressAutoHyphens/>
        <w:jc w:val="center"/>
        <w:rPr>
          <w:rFonts w:asciiTheme="majorHAnsi" w:hAnsiTheme="majorHAnsi"/>
          <w:sz w:val="22"/>
          <w:szCs w:val="22"/>
          <w:lang w:val="es-ES_tradnl"/>
        </w:rPr>
      </w:pPr>
    </w:p>
    <w:p w14:paraId="51CD69B2" w14:textId="77777777" w:rsidR="005128E4" w:rsidRPr="0090270B" w:rsidRDefault="005128E4" w:rsidP="009B1AF7">
      <w:pPr>
        <w:tabs>
          <w:tab w:val="center" w:pos="5400"/>
        </w:tabs>
        <w:suppressAutoHyphens/>
        <w:jc w:val="center"/>
        <w:rPr>
          <w:rFonts w:asciiTheme="majorHAnsi" w:hAnsiTheme="majorHAnsi"/>
          <w:sz w:val="22"/>
          <w:szCs w:val="22"/>
          <w:lang w:val="es-ES_tradnl"/>
        </w:rPr>
      </w:pPr>
    </w:p>
    <w:p w14:paraId="505CBC49" w14:textId="77777777" w:rsidR="00040C3A" w:rsidRPr="0090270B" w:rsidRDefault="00040C3A" w:rsidP="009B1AF7">
      <w:pPr>
        <w:tabs>
          <w:tab w:val="center" w:pos="5400"/>
        </w:tabs>
        <w:suppressAutoHyphens/>
        <w:jc w:val="center"/>
        <w:rPr>
          <w:rFonts w:asciiTheme="majorHAnsi" w:hAnsiTheme="majorHAnsi"/>
          <w:sz w:val="22"/>
          <w:szCs w:val="22"/>
          <w:lang w:val="es-ES_tradnl"/>
        </w:rPr>
      </w:pPr>
    </w:p>
    <w:p w14:paraId="10B02892" w14:textId="77777777" w:rsidR="00040C3A" w:rsidRPr="0090270B" w:rsidRDefault="00040C3A" w:rsidP="009B1AF7">
      <w:pPr>
        <w:tabs>
          <w:tab w:val="center" w:pos="5400"/>
        </w:tabs>
        <w:suppressAutoHyphens/>
        <w:jc w:val="center"/>
        <w:rPr>
          <w:rFonts w:asciiTheme="majorHAnsi" w:hAnsiTheme="majorHAnsi"/>
          <w:sz w:val="22"/>
          <w:szCs w:val="22"/>
          <w:lang w:val="es-ES_tradnl"/>
        </w:rPr>
      </w:pPr>
    </w:p>
    <w:p w14:paraId="511119AB"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18128A8B"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1A59ACAC"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7D420278"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6865BA71"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21AE5CD7"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392C6B23"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7816FF0B"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25434754"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21141E96"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1BE61565"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64CF804E"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077A2E85"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7557534B"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3223602E" w14:textId="77777777" w:rsidR="00A50FCF" w:rsidRPr="0090270B" w:rsidRDefault="0090270B" w:rsidP="009B1AF7">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7386397" wp14:editId="39514F2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A832B" w14:textId="4580A405" w:rsidR="00707707" w:rsidRPr="00890650" w:rsidRDefault="0070770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B2A54">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4B2A54">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4B2A54">
                              <w:rPr>
                                <w:rFonts w:asciiTheme="majorHAnsi" w:hAnsiTheme="majorHAnsi"/>
                                <w:color w:val="0D0D0D" w:themeColor="text1" w:themeTint="F2"/>
                                <w:sz w:val="18"/>
                                <w:szCs w:val="22"/>
                                <w:lang w:val="es-ES"/>
                              </w:rPr>
                              <w:t>1</w:t>
                            </w:r>
                            <w:r w:rsidR="004869D8">
                              <w:rPr>
                                <w:rFonts w:asciiTheme="majorHAnsi" w:hAnsiTheme="majorHAnsi"/>
                                <w:color w:val="0D0D0D" w:themeColor="text1" w:themeTint="F2"/>
                                <w:sz w:val="18"/>
                                <w:szCs w:val="22"/>
                                <w:lang w:val="es-ES"/>
                              </w:rPr>
                              <w:t>.</w:t>
                            </w:r>
                          </w:p>
                          <w:p w14:paraId="77B6D8DE" w14:textId="77777777" w:rsidR="00707707" w:rsidRPr="007A5817" w:rsidRDefault="00707707" w:rsidP="00247403">
                            <w:pPr>
                              <w:tabs>
                                <w:tab w:val="center" w:pos="5400"/>
                              </w:tabs>
                              <w:suppressAutoHyphens/>
                              <w:spacing w:before="60"/>
                              <w:rPr>
                                <w:rFonts w:asciiTheme="minorHAnsi" w:hAnsiTheme="minorHAnsi" w:cs="Univers"/>
                                <w:color w:val="0D0D0D" w:themeColor="text1" w:themeTint="F2"/>
                                <w:sz w:val="20"/>
                                <w:szCs w:val="20"/>
                                <w:lang w:val="es-ES"/>
                              </w:rPr>
                            </w:pPr>
                          </w:p>
                          <w:p w14:paraId="3CAAAB18" w14:textId="77777777" w:rsidR="00707707" w:rsidRPr="00167A34" w:rsidRDefault="0070770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8639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8EA832B" w14:textId="4580A405" w:rsidR="00707707" w:rsidRPr="00890650" w:rsidRDefault="0070770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B2A54">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4B2A54">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4B2A54">
                        <w:rPr>
                          <w:rFonts w:asciiTheme="majorHAnsi" w:hAnsiTheme="majorHAnsi"/>
                          <w:color w:val="0D0D0D" w:themeColor="text1" w:themeTint="F2"/>
                          <w:sz w:val="18"/>
                          <w:szCs w:val="22"/>
                          <w:lang w:val="es-ES"/>
                        </w:rPr>
                        <w:t>1</w:t>
                      </w:r>
                      <w:r w:rsidR="004869D8">
                        <w:rPr>
                          <w:rFonts w:asciiTheme="majorHAnsi" w:hAnsiTheme="majorHAnsi"/>
                          <w:color w:val="0D0D0D" w:themeColor="text1" w:themeTint="F2"/>
                          <w:sz w:val="18"/>
                          <w:szCs w:val="22"/>
                          <w:lang w:val="es-ES"/>
                        </w:rPr>
                        <w:t>.</w:t>
                      </w:r>
                    </w:p>
                    <w:p w14:paraId="77B6D8DE" w14:textId="77777777" w:rsidR="00707707" w:rsidRPr="007A5817" w:rsidRDefault="00707707" w:rsidP="00247403">
                      <w:pPr>
                        <w:tabs>
                          <w:tab w:val="center" w:pos="5400"/>
                        </w:tabs>
                        <w:suppressAutoHyphens/>
                        <w:spacing w:before="60"/>
                        <w:rPr>
                          <w:rFonts w:asciiTheme="minorHAnsi" w:hAnsiTheme="minorHAnsi" w:cs="Univers"/>
                          <w:color w:val="0D0D0D" w:themeColor="text1" w:themeTint="F2"/>
                          <w:sz w:val="20"/>
                          <w:szCs w:val="20"/>
                          <w:lang w:val="es-ES"/>
                        </w:rPr>
                      </w:pPr>
                    </w:p>
                    <w:p w14:paraId="3CAAAB18" w14:textId="77777777" w:rsidR="00707707" w:rsidRPr="00167A34" w:rsidRDefault="0070770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22D88F9"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77EC7E23"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46B00212"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694C4208"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2D8E106A" w14:textId="77777777" w:rsidR="00A50FCF" w:rsidRPr="0090270B" w:rsidRDefault="0090270B" w:rsidP="009B1AF7">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F5666F4" wp14:editId="30B88C0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B7DB2" w14:textId="558471A9" w:rsidR="00707707" w:rsidRPr="007B05C4" w:rsidRDefault="0070770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B2A54" w:rsidRPr="004B2A54">
                              <w:rPr>
                                <w:rFonts w:asciiTheme="majorHAnsi" w:hAnsiTheme="majorHAnsi"/>
                                <w:color w:val="595959" w:themeColor="text1" w:themeTint="A6"/>
                                <w:sz w:val="18"/>
                                <w:szCs w:val="18"/>
                                <w:lang w:val="pt-BR"/>
                              </w:rPr>
                              <w:t>131</w:t>
                            </w:r>
                            <w:r w:rsidRPr="004B2A54">
                              <w:rPr>
                                <w:rFonts w:asciiTheme="majorHAnsi" w:hAnsiTheme="majorHAnsi"/>
                                <w:color w:val="595959" w:themeColor="text1" w:themeTint="A6"/>
                                <w:sz w:val="18"/>
                                <w:szCs w:val="18"/>
                                <w:lang w:val="pt-BR"/>
                              </w:rPr>
                              <w:t>/</w:t>
                            </w:r>
                            <w:r w:rsidR="00DD06B1" w:rsidRPr="004B2A54">
                              <w:rPr>
                                <w:rFonts w:asciiTheme="majorHAnsi" w:hAnsiTheme="majorHAnsi"/>
                                <w:color w:val="595959" w:themeColor="text1" w:themeTint="A6"/>
                                <w:sz w:val="18"/>
                                <w:szCs w:val="18"/>
                                <w:lang w:val="pt-BR"/>
                              </w:rPr>
                              <w:t>2</w:t>
                            </w:r>
                            <w:r w:rsidR="004B2A54" w:rsidRPr="004B2A54">
                              <w:rPr>
                                <w:rFonts w:asciiTheme="majorHAnsi" w:hAnsiTheme="majorHAnsi"/>
                                <w:color w:val="595959" w:themeColor="text1" w:themeTint="A6"/>
                                <w:sz w:val="18"/>
                                <w:szCs w:val="18"/>
                                <w:lang w:val="pt-BR"/>
                              </w:rPr>
                              <w:t>1</w:t>
                            </w:r>
                            <w:r w:rsidRPr="004B2A5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784-10.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Wilson Mario Taborda Cardona 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B2A54">
                              <w:rPr>
                                <w:rFonts w:asciiTheme="majorHAnsi" w:hAnsiTheme="majorHAnsi"/>
                                <w:color w:val="595959" w:themeColor="text1" w:themeTint="A6"/>
                                <w:sz w:val="18"/>
                                <w:szCs w:val="18"/>
                                <w:lang w:val="es-ES"/>
                              </w:rPr>
                              <w:t>13 de mayo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5666F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6CB7DB2" w14:textId="558471A9" w:rsidR="00707707" w:rsidRPr="007B05C4" w:rsidRDefault="0070770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B2A54" w:rsidRPr="004B2A54">
                        <w:rPr>
                          <w:rFonts w:asciiTheme="majorHAnsi" w:hAnsiTheme="majorHAnsi"/>
                          <w:color w:val="595959" w:themeColor="text1" w:themeTint="A6"/>
                          <w:sz w:val="18"/>
                          <w:szCs w:val="18"/>
                          <w:lang w:val="pt-BR"/>
                        </w:rPr>
                        <w:t>131</w:t>
                      </w:r>
                      <w:r w:rsidRPr="004B2A54">
                        <w:rPr>
                          <w:rFonts w:asciiTheme="majorHAnsi" w:hAnsiTheme="majorHAnsi"/>
                          <w:color w:val="595959" w:themeColor="text1" w:themeTint="A6"/>
                          <w:sz w:val="18"/>
                          <w:szCs w:val="18"/>
                          <w:lang w:val="pt-BR"/>
                        </w:rPr>
                        <w:t>/</w:t>
                      </w:r>
                      <w:r w:rsidR="00DD06B1" w:rsidRPr="004B2A54">
                        <w:rPr>
                          <w:rFonts w:asciiTheme="majorHAnsi" w:hAnsiTheme="majorHAnsi"/>
                          <w:color w:val="595959" w:themeColor="text1" w:themeTint="A6"/>
                          <w:sz w:val="18"/>
                          <w:szCs w:val="18"/>
                          <w:lang w:val="pt-BR"/>
                        </w:rPr>
                        <w:t>2</w:t>
                      </w:r>
                      <w:r w:rsidR="004B2A54" w:rsidRPr="004B2A54">
                        <w:rPr>
                          <w:rFonts w:asciiTheme="majorHAnsi" w:hAnsiTheme="majorHAnsi"/>
                          <w:color w:val="595959" w:themeColor="text1" w:themeTint="A6"/>
                          <w:sz w:val="18"/>
                          <w:szCs w:val="18"/>
                          <w:lang w:val="pt-BR"/>
                        </w:rPr>
                        <w:t>1</w:t>
                      </w:r>
                      <w:r w:rsidRPr="004B2A5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784-10.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Wilson Mario Taborda Cardona 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B2A54">
                        <w:rPr>
                          <w:rFonts w:asciiTheme="majorHAnsi" w:hAnsiTheme="majorHAnsi"/>
                          <w:color w:val="595959" w:themeColor="text1" w:themeTint="A6"/>
                          <w:sz w:val="18"/>
                          <w:szCs w:val="18"/>
                          <w:lang w:val="es-ES"/>
                        </w:rPr>
                        <w:t>13 de mayo de 2021</w:t>
                      </w:r>
                      <w:r w:rsidRPr="007B05C4">
                        <w:rPr>
                          <w:rFonts w:asciiTheme="majorHAnsi" w:hAnsiTheme="majorHAnsi"/>
                          <w:color w:val="595959" w:themeColor="text1" w:themeTint="A6"/>
                          <w:sz w:val="18"/>
                          <w:szCs w:val="18"/>
                          <w:lang w:val="es-ES"/>
                        </w:rPr>
                        <w:t>.</w:t>
                      </w:r>
                    </w:p>
                  </w:txbxContent>
                </v:textbox>
              </v:shape>
            </w:pict>
          </mc:Fallback>
        </mc:AlternateContent>
      </w:r>
    </w:p>
    <w:p w14:paraId="3E186E60" w14:textId="77777777" w:rsidR="00A50FCF" w:rsidRPr="0090270B" w:rsidRDefault="00A50FCF" w:rsidP="009B1AF7">
      <w:pPr>
        <w:tabs>
          <w:tab w:val="center" w:pos="5400"/>
        </w:tabs>
        <w:suppressAutoHyphens/>
        <w:jc w:val="center"/>
        <w:rPr>
          <w:rFonts w:asciiTheme="majorHAnsi" w:hAnsiTheme="majorHAnsi"/>
          <w:sz w:val="18"/>
          <w:szCs w:val="22"/>
          <w:lang w:val="es-ES_tradnl"/>
        </w:rPr>
      </w:pPr>
    </w:p>
    <w:p w14:paraId="4A4F37BC" w14:textId="77777777" w:rsidR="0090270B" w:rsidRDefault="00D306D1" w:rsidP="009B1AF7">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2E1169A" wp14:editId="38657D7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AB305F" w14:textId="33DA4E21" w:rsidR="00707707" w:rsidRPr="00D72DC6" w:rsidRDefault="004869D8" w:rsidP="00F02AD1">
                            <w:pPr>
                              <w:rPr>
                                <w:color w:val="FFFFFF" w:themeColor="background1"/>
                                <w14:textFill>
                                  <w14:noFill/>
                                </w14:textFill>
                              </w:rPr>
                            </w:pPr>
                            <w:r>
                              <w:rPr>
                                <w:noProof/>
                                <w:color w:val="FFFFFF" w:themeColor="background1"/>
                              </w:rPr>
                              <w:drawing>
                                <wp:inline distT="0" distB="0" distL="0" distR="0" wp14:anchorId="58F41098" wp14:editId="466ED9CA">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1169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5AB305F" w14:textId="33DA4E21" w:rsidR="00707707" w:rsidRPr="00D72DC6" w:rsidRDefault="004869D8" w:rsidP="00F02AD1">
                      <w:pPr>
                        <w:rPr>
                          <w:color w:val="FFFFFF" w:themeColor="background1"/>
                          <w14:textFill>
                            <w14:noFill/>
                          </w14:textFill>
                        </w:rPr>
                      </w:pPr>
                      <w:r>
                        <w:rPr>
                          <w:noProof/>
                          <w:color w:val="FFFFFF" w:themeColor="background1"/>
                        </w:rPr>
                        <w:drawing>
                          <wp:inline distT="0" distB="0" distL="0" distR="0" wp14:anchorId="58F41098" wp14:editId="466ED9CA">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61672EC" wp14:editId="3643BB6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61DB25" w14:textId="77777777" w:rsidR="00707707" w:rsidRPr="004B7EB6" w:rsidRDefault="0070770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672E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C61DB25" w14:textId="77777777" w:rsidR="00707707" w:rsidRPr="004B7EB6" w:rsidRDefault="0070770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C19FF7C" w14:textId="77777777" w:rsidR="0070697F" w:rsidRDefault="004A6A54" w:rsidP="009B1AF7">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C6B303B" w14:textId="77777777" w:rsidR="003239B8" w:rsidRPr="00DB1A0E" w:rsidRDefault="003239B8" w:rsidP="009B1AF7">
      <w:pPr>
        <w:ind w:firstLine="720"/>
        <w:jc w:val="both"/>
        <w:rPr>
          <w:rFonts w:asciiTheme="majorHAnsi" w:hAnsiTheme="majorHAnsi"/>
          <w:b/>
          <w:bCs/>
          <w:sz w:val="20"/>
          <w:szCs w:val="20"/>
          <w:lang w:val="es-419"/>
        </w:rPr>
      </w:pPr>
      <w:r w:rsidRPr="00DB1A0E">
        <w:rPr>
          <w:rFonts w:asciiTheme="majorHAnsi" w:hAnsiTheme="majorHAnsi"/>
          <w:b/>
          <w:bCs/>
          <w:sz w:val="20"/>
          <w:szCs w:val="20"/>
          <w:lang w:val="es-419"/>
        </w:rPr>
        <w:lastRenderedPageBreak/>
        <w:t>I.</w:t>
      </w:r>
      <w:r w:rsidRPr="00DB1A0E">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B1A0E" w14:paraId="3414AF07" w14:textId="77777777" w:rsidTr="004A6A54">
        <w:tc>
          <w:tcPr>
            <w:tcW w:w="3600" w:type="dxa"/>
            <w:tcBorders>
              <w:top w:val="single" w:sz="4" w:space="0" w:color="auto"/>
              <w:bottom w:val="single" w:sz="6" w:space="0" w:color="auto"/>
            </w:tcBorders>
            <w:shd w:val="clear" w:color="auto" w:fill="386294"/>
            <w:vAlign w:val="center"/>
          </w:tcPr>
          <w:p w14:paraId="67262EC2" w14:textId="77777777" w:rsidR="003239B8" w:rsidRPr="00DB1A0E" w:rsidRDefault="003239B8" w:rsidP="009B1AF7">
            <w:pPr>
              <w:jc w:val="center"/>
              <w:rPr>
                <w:rFonts w:ascii="Cambria" w:hAnsi="Cambria"/>
                <w:b/>
                <w:bCs/>
                <w:color w:val="FFFFFF" w:themeColor="background1"/>
                <w:sz w:val="20"/>
                <w:szCs w:val="20"/>
                <w:lang w:val="es-419"/>
              </w:rPr>
            </w:pPr>
            <w:r w:rsidRPr="00DB1A0E">
              <w:rPr>
                <w:rFonts w:ascii="Cambria" w:hAnsi="Cambria"/>
                <w:b/>
                <w:bCs/>
                <w:color w:val="FFFFFF" w:themeColor="background1"/>
                <w:sz w:val="20"/>
                <w:szCs w:val="20"/>
                <w:lang w:val="es-419"/>
              </w:rPr>
              <w:t>Parte peticionaria:</w:t>
            </w:r>
          </w:p>
        </w:tc>
        <w:tc>
          <w:tcPr>
            <w:tcW w:w="5760" w:type="dxa"/>
            <w:vAlign w:val="center"/>
          </w:tcPr>
          <w:p w14:paraId="3EDCB4E6" w14:textId="77777777" w:rsidR="003239B8" w:rsidRPr="00DB1A0E" w:rsidRDefault="0078616B" w:rsidP="009B1AF7">
            <w:pPr>
              <w:jc w:val="both"/>
              <w:rPr>
                <w:rFonts w:ascii="Cambria" w:hAnsi="Cambria"/>
                <w:bCs/>
                <w:sz w:val="20"/>
                <w:szCs w:val="20"/>
                <w:lang w:val="es-419"/>
              </w:rPr>
            </w:pPr>
            <w:r w:rsidRPr="00DB1A0E">
              <w:rPr>
                <w:rFonts w:ascii="Cambria" w:hAnsi="Cambria"/>
                <w:bCs/>
                <w:sz w:val="20"/>
                <w:szCs w:val="20"/>
                <w:lang w:val="es-419"/>
              </w:rPr>
              <w:t>Walter Raúl Mejía Cardona</w:t>
            </w:r>
          </w:p>
        </w:tc>
      </w:tr>
      <w:tr w:rsidR="003239B8" w:rsidRPr="004869D8" w14:paraId="2E340D57" w14:textId="77777777" w:rsidTr="004A6A54">
        <w:tc>
          <w:tcPr>
            <w:tcW w:w="3600" w:type="dxa"/>
            <w:tcBorders>
              <w:top w:val="single" w:sz="6" w:space="0" w:color="auto"/>
              <w:bottom w:val="single" w:sz="6" w:space="0" w:color="auto"/>
            </w:tcBorders>
            <w:shd w:val="clear" w:color="auto" w:fill="386294"/>
            <w:vAlign w:val="center"/>
          </w:tcPr>
          <w:p w14:paraId="188B605C" w14:textId="77777777" w:rsidR="003239B8" w:rsidRPr="00DB1A0E" w:rsidRDefault="009C2AAE" w:rsidP="009B1AF7">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B1A0E">
                  <w:rPr>
                    <w:rFonts w:ascii="Cambria" w:hAnsi="Cambria"/>
                    <w:b/>
                    <w:bCs/>
                    <w:color w:val="FFFFFF" w:themeColor="background1"/>
                    <w:sz w:val="20"/>
                    <w:szCs w:val="20"/>
                    <w:lang w:val="es-419"/>
                  </w:rPr>
                  <w:t>Presunta víctima</w:t>
                </w:r>
              </w:sdtContent>
            </w:sdt>
            <w:r w:rsidR="003239B8" w:rsidRPr="00DB1A0E">
              <w:rPr>
                <w:rFonts w:ascii="Cambria" w:hAnsi="Cambria"/>
                <w:b/>
                <w:bCs/>
                <w:color w:val="FFFFFF" w:themeColor="background1"/>
                <w:sz w:val="20"/>
                <w:szCs w:val="20"/>
                <w:lang w:val="es-419"/>
              </w:rPr>
              <w:t>:</w:t>
            </w:r>
          </w:p>
        </w:tc>
        <w:tc>
          <w:tcPr>
            <w:tcW w:w="5760" w:type="dxa"/>
            <w:vAlign w:val="center"/>
          </w:tcPr>
          <w:p w14:paraId="35FC6178" w14:textId="77777777" w:rsidR="003239B8" w:rsidRPr="00DB1A0E" w:rsidRDefault="0078616B" w:rsidP="009B1AF7">
            <w:pPr>
              <w:jc w:val="both"/>
              <w:rPr>
                <w:rFonts w:ascii="Cambria" w:hAnsi="Cambria"/>
                <w:bCs/>
                <w:sz w:val="20"/>
                <w:szCs w:val="20"/>
                <w:lang w:val="es-419"/>
              </w:rPr>
            </w:pPr>
            <w:r w:rsidRPr="00DB1A0E">
              <w:rPr>
                <w:rFonts w:ascii="Cambria" w:hAnsi="Cambria"/>
                <w:bCs/>
                <w:sz w:val="20"/>
                <w:szCs w:val="20"/>
                <w:lang w:val="es-419"/>
              </w:rPr>
              <w:t>Wilson Mario Taborda Cardona y familia</w:t>
            </w:r>
            <w:r w:rsidR="00C9175C">
              <w:rPr>
                <w:rStyle w:val="FootnoteReference"/>
                <w:rFonts w:ascii="Cambria" w:hAnsi="Cambria"/>
                <w:bCs/>
                <w:sz w:val="20"/>
                <w:szCs w:val="20"/>
                <w:lang w:val="es-419"/>
              </w:rPr>
              <w:footnoteReference w:id="2"/>
            </w:r>
          </w:p>
        </w:tc>
      </w:tr>
      <w:tr w:rsidR="003239B8" w:rsidRPr="00DB1A0E" w14:paraId="70D001FA" w14:textId="77777777" w:rsidTr="004A6A54">
        <w:tc>
          <w:tcPr>
            <w:tcW w:w="3600" w:type="dxa"/>
            <w:tcBorders>
              <w:top w:val="single" w:sz="6" w:space="0" w:color="auto"/>
              <w:bottom w:val="single" w:sz="6" w:space="0" w:color="auto"/>
            </w:tcBorders>
            <w:shd w:val="clear" w:color="auto" w:fill="386294"/>
            <w:vAlign w:val="center"/>
          </w:tcPr>
          <w:p w14:paraId="1DF086CB" w14:textId="77777777" w:rsidR="003239B8" w:rsidRPr="00DB1A0E" w:rsidRDefault="003239B8" w:rsidP="009B1AF7">
            <w:pPr>
              <w:jc w:val="center"/>
              <w:rPr>
                <w:rFonts w:ascii="Cambria" w:hAnsi="Cambria"/>
                <w:b/>
                <w:bCs/>
                <w:color w:val="FFFFFF" w:themeColor="background1"/>
                <w:sz w:val="20"/>
                <w:szCs w:val="20"/>
                <w:lang w:val="es-419"/>
              </w:rPr>
            </w:pPr>
            <w:r w:rsidRPr="00DB1A0E">
              <w:rPr>
                <w:rFonts w:ascii="Cambria" w:hAnsi="Cambria"/>
                <w:b/>
                <w:bCs/>
                <w:color w:val="FFFFFF" w:themeColor="background1"/>
                <w:sz w:val="20"/>
                <w:szCs w:val="20"/>
                <w:lang w:val="es-419"/>
              </w:rPr>
              <w:t>Estado denunciado:</w:t>
            </w:r>
          </w:p>
        </w:tc>
        <w:tc>
          <w:tcPr>
            <w:tcW w:w="5760" w:type="dxa"/>
            <w:vAlign w:val="center"/>
          </w:tcPr>
          <w:p w14:paraId="2F6FD876" w14:textId="77777777" w:rsidR="003239B8" w:rsidRPr="00DB1A0E" w:rsidRDefault="0078616B" w:rsidP="009B1AF7">
            <w:pPr>
              <w:jc w:val="both"/>
              <w:rPr>
                <w:rFonts w:ascii="Cambria" w:hAnsi="Cambria"/>
                <w:bCs/>
                <w:sz w:val="20"/>
                <w:szCs w:val="20"/>
                <w:lang w:val="es-419"/>
              </w:rPr>
            </w:pPr>
            <w:r w:rsidRPr="00DB1A0E">
              <w:rPr>
                <w:rFonts w:ascii="Cambria" w:hAnsi="Cambria"/>
                <w:bCs/>
                <w:sz w:val="20"/>
                <w:szCs w:val="20"/>
                <w:lang w:val="es-419"/>
              </w:rPr>
              <w:t>Colombia</w:t>
            </w:r>
          </w:p>
        </w:tc>
      </w:tr>
      <w:tr w:rsidR="00223A29" w:rsidRPr="004869D8" w14:paraId="540DDA87" w14:textId="77777777" w:rsidTr="004A6A54">
        <w:tc>
          <w:tcPr>
            <w:tcW w:w="3600" w:type="dxa"/>
            <w:tcBorders>
              <w:top w:val="single" w:sz="6" w:space="0" w:color="auto"/>
              <w:bottom w:val="single" w:sz="6" w:space="0" w:color="auto"/>
            </w:tcBorders>
            <w:shd w:val="clear" w:color="auto" w:fill="386294"/>
            <w:vAlign w:val="center"/>
          </w:tcPr>
          <w:p w14:paraId="76E8CF39" w14:textId="77777777" w:rsidR="00223A29" w:rsidRPr="00DB1A0E" w:rsidRDefault="001B3A00" w:rsidP="009B1AF7">
            <w:pPr>
              <w:jc w:val="center"/>
              <w:rPr>
                <w:rFonts w:ascii="Cambria" w:hAnsi="Cambria"/>
                <w:b/>
                <w:bCs/>
                <w:color w:val="FFFFFF" w:themeColor="background1"/>
                <w:sz w:val="20"/>
                <w:szCs w:val="20"/>
                <w:lang w:val="es-419"/>
              </w:rPr>
            </w:pPr>
            <w:r w:rsidRPr="00DB1A0E">
              <w:rPr>
                <w:rFonts w:ascii="Cambria" w:hAnsi="Cambria"/>
                <w:b/>
                <w:bCs/>
                <w:color w:val="FFFFFF" w:themeColor="background1"/>
                <w:sz w:val="20"/>
                <w:szCs w:val="20"/>
                <w:lang w:val="es-419"/>
              </w:rPr>
              <w:t xml:space="preserve">Derechos </w:t>
            </w:r>
            <w:r w:rsidR="00E4118C" w:rsidRPr="00DB1A0E">
              <w:rPr>
                <w:rFonts w:ascii="Cambria" w:hAnsi="Cambria"/>
                <w:b/>
                <w:bCs/>
                <w:color w:val="FFFFFF" w:themeColor="background1"/>
                <w:sz w:val="20"/>
                <w:szCs w:val="20"/>
                <w:lang w:val="es-419"/>
              </w:rPr>
              <w:t>invocados</w:t>
            </w:r>
            <w:r w:rsidRPr="00DB1A0E">
              <w:rPr>
                <w:rFonts w:ascii="Cambria" w:hAnsi="Cambria"/>
                <w:b/>
                <w:bCs/>
                <w:color w:val="FFFFFF" w:themeColor="background1"/>
                <w:sz w:val="20"/>
                <w:szCs w:val="20"/>
                <w:lang w:val="es-419"/>
              </w:rPr>
              <w:t>:</w:t>
            </w:r>
          </w:p>
        </w:tc>
        <w:tc>
          <w:tcPr>
            <w:tcW w:w="5760" w:type="dxa"/>
            <w:vAlign w:val="center"/>
          </w:tcPr>
          <w:p w14:paraId="5C62C434" w14:textId="77777777" w:rsidR="00341AAB" w:rsidRPr="00DB1A0E" w:rsidRDefault="00341AAB" w:rsidP="009B1AF7">
            <w:pPr>
              <w:jc w:val="both"/>
              <w:rPr>
                <w:rFonts w:ascii="Cambria" w:hAnsi="Cambria"/>
                <w:bCs/>
                <w:sz w:val="20"/>
                <w:szCs w:val="20"/>
                <w:lang w:val="es-419"/>
              </w:rPr>
            </w:pPr>
            <w:r w:rsidRPr="00FC2EB6">
              <w:rPr>
                <w:rFonts w:ascii="Cambria" w:hAnsi="Cambria"/>
                <w:bCs/>
                <w:sz w:val="20"/>
                <w:szCs w:val="20"/>
                <w:lang w:val="es-419"/>
              </w:rPr>
              <w:t xml:space="preserve">Artículos </w:t>
            </w:r>
            <w:r w:rsidR="00D62057" w:rsidRPr="00FC2EB6">
              <w:rPr>
                <w:rFonts w:ascii="Cambria" w:hAnsi="Cambria"/>
                <w:bCs/>
                <w:sz w:val="20"/>
                <w:szCs w:val="20"/>
                <w:lang w:val="es-419"/>
              </w:rPr>
              <w:t>4</w:t>
            </w:r>
            <w:r w:rsidR="001F2BEB" w:rsidRPr="00FC2EB6">
              <w:rPr>
                <w:rFonts w:ascii="Cambria" w:hAnsi="Cambria"/>
                <w:bCs/>
                <w:sz w:val="20"/>
                <w:szCs w:val="20"/>
                <w:lang w:val="es-419"/>
              </w:rPr>
              <w:t xml:space="preserve"> (derecho a la vida),</w:t>
            </w:r>
            <w:r w:rsidR="00D62057" w:rsidRPr="00FC2EB6">
              <w:rPr>
                <w:rFonts w:ascii="Cambria" w:hAnsi="Cambria"/>
                <w:bCs/>
                <w:sz w:val="20"/>
                <w:szCs w:val="20"/>
                <w:lang w:val="es-419"/>
              </w:rPr>
              <w:t xml:space="preserve"> </w:t>
            </w:r>
            <w:r w:rsidRPr="00FC2EB6">
              <w:rPr>
                <w:rFonts w:ascii="Cambria" w:hAnsi="Cambria"/>
                <w:bCs/>
                <w:sz w:val="20"/>
                <w:szCs w:val="20"/>
                <w:lang w:val="es-419"/>
              </w:rPr>
              <w:t>5 (derecho a la integridad personal)</w:t>
            </w:r>
            <w:r w:rsidR="001F2BEB" w:rsidRPr="00FC2EB6">
              <w:rPr>
                <w:rFonts w:ascii="Cambria" w:hAnsi="Cambria"/>
                <w:bCs/>
                <w:sz w:val="20"/>
                <w:szCs w:val="20"/>
                <w:lang w:val="es-419"/>
              </w:rPr>
              <w:t>, 7 (derecho a la libertad personal)</w:t>
            </w:r>
            <w:r w:rsidRPr="00FC2EB6">
              <w:rPr>
                <w:rFonts w:ascii="Cambria" w:hAnsi="Cambria"/>
                <w:bCs/>
                <w:sz w:val="20"/>
                <w:szCs w:val="20"/>
                <w:lang w:val="es-419"/>
              </w:rPr>
              <w:t>, 8 (garantías judiciales)</w:t>
            </w:r>
            <w:r w:rsidR="001F2BEB" w:rsidRPr="00FC2EB6">
              <w:rPr>
                <w:rFonts w:ascii="Cambria" w:hAnsi="Cambria"/>
                <w:bCs/>
                <w:sz w:val="20"/>
                <w:szCs w:val="20"/>
                <w:lang w:val="es-419"/>
              </w:rPr>
              <w:t xml:space="preserve">, 10 (derecho a la indemnización), 11 (protección de la honra y de la dignidad), </w:t>
            </w:r>
            <w:r w:rsidR="00D62057" w:rsidRPr="00FC2EB6">
              <w:rPr>
                <w:rFonts w:ascii="Cambria" w:hAnsi="Cambria"/>
                <w:bCs/>
                <w:sz w:val="20"/>
                <w:szCs w:val="20"/>
                <w:lang w:val="es-419"/>
              </w:rPr>
              <w:t xml:space="preserve">16 </w:t>
            </w:r>
            <w:r w:rsidR="001F2BEB" w:rsidRPr="00FC2EB6">
              <w:rPr>
                <w:rFonts w:ascii="Cambria" w:hAnsi="Cambria"/>
                <w:bCs/>
                <w:sz w:val="20"/>
                <w:szCs w:val="20"/>
                <w:lang w:val="es-419"/>
              </w:rPr>
              <w:t>(libertad de asociación), 22 (derecho de circulación y de residencia) de la Convención Americana sobre Derechos Humanos</w:t>
            </w:r>
            <w:r w:rsidR="001F2BEB" w:rsidRPr="00FC2EB6">
              <w:rPr>
                <w:rStyle w:val="FootnoteReference"/>
                <w:rFonts w:ascii="Cambria" w:hAnsi="Cambria"/>
                <w:bCs/>
                <w:sz w:val="20"/>
                <w:szCs w:val="20"/>
                <w:lang w:val="es-419"/>
              </w:rPr>
              <w:footnoteReference w:id="3"/>
            </w:r>
            <w:r w:rsidR="001F2BEB" w:rsidRPr="00FC2EB6">
              <w:rPr>
                <w:rFonts w:ascii="Cambria" w:hAnsi="Cambria"/>
                <w:bCs/>
                <w:sz w:val="20"/>
                <w:szCs w:val="20"/>
                <w:lang w:val="es-419"/>
              </w:rPr>
              <w:t xml:space="preserve"> en relación </w:t>
            </w:r>
            <w:r w:rsidR="00D62057" w:rsidRPr="00FC2EB6">
              <w:rPr>
                <w:rFonts w:ascii="Cambria" w:hAnsi="Cambria"/>
                <w:bCs/>
                <w:sz w:val="20"/>
                <w:szCs w:val="20"/>
                <w:lang w:val="es-419"/>
              </w:rPr>
              <w:t>con</w:t>
            </w:r>
            <w:r w:rsidR="001F2BEB" w:rsidRPr="00FC2EB6">
              <w:rPr>
                <w:rFonts w:ascii="Cambria" w:hAnsi="Cambria"/>
                <w:bCs/>
                <w:sz w:val="20"/>
                <w:szCs w:val="20"/>
                <w:lang w:val="es-419"/>
              </w:rPr>
              <w:t xml:space="preserve"> su artículo</w:t>
            </w:r>
            <w:r w:rsidR="00D62057" w:rsidRPr="00FC2EB6">
              <w:rPr>
                <w:rFonts w:ascii="Cambria" w:hAnsi="Cambria"/>
                <w:bCs/>
                <w:sz w:val="20"/>
                <w:szCs w:val="20"/>
                <w:lang w:val="es-419"/>
              </w:rPr>
              <w:t xml:space="preserve"> 1.1</w:t>
            </w:r>
            <w:r w:rsidR="001F2BEB" w:rsidRPr="00FC2EB6">
              <w:rPr>
                <w:rFonts w:ascii="Cambria" w:hAnsi="Cambria"/>
                <w:bCs/>
                <w:sz w:val="20"/>
                <w:szCs w:val="20"/>
                <w:lang w:val="es-419"/>
              </w:rPr>
              <w:t>; así como artículos</w:t>
            </w:r>
            <w:r w:rsidR="00FC2EB6" w:rsidRPr="00FC2EB6">
              <w:rPr>
                <w:rFonts w:ascii="Cambria" w:hAnsi="Cambria"/>
                <w:bCs/>
                <w:sz w:val="20"/>
                <w:szCs w:val="20"/>
                <w:lang w:val="es-419"/>
              </w:rPr>
              <w:t xml:space="preserve"> </w:t>
            </w:r>
            <w:r w:rsidR="000E2575" w:rsidRPr="00FC2EB6">
              <w:rPr>
                <w:rFonts w:ascii="Cambria" w:hAnsi="Cambria"/>
                <w:bCs/>
                <w:sz w:val="20"/>
                <w:szCs w:val="20"/>
                <w:lang w:val="es-419"/>
              </w:rPr>
              <w:t xml:space="preserve">I, XI, </w:t>
            </w:r>
            <w:r w:rsidR="001F2BEB" w:rsidRPr="00FC2EB6">
              <w:rPr>
                <w:rFonts w:ascii="Cambria" w:hAnsi="Cambria"/>
                <w:bCs/>
                <w:sz w:val="20"/>
                <w:szCs w:val="20"/>
                <w:lang w:val="es-419"/>
              </w:rPr>
              <w:t>VIII</w:t>
            </w:r>
            <w:r w:rsidR="00FC2EB6" w:rsidRPr="00FC2EB6">
              <w:rPr>
                <w:rFonts w:ascii="Cambria" w:hAnsi="Cambria"/>
                <w:bCs/>
                <w:sz w:val="20"/>
                <w:szCs w:val="20"/>
                <w:lang w:val="es-419"/>
              </w:rPr>
              <w:t xml:space="preserve">, XI, </w:t>
            </w:r>
            <w:r w:rsidR="000E2575" w:rsidRPr="00FC2EB6">
              <w:rPr>
                <w:rFonts w:ascii="Cambria" w:hAnsi="Cambria"/>
                <w:bCs/>
                <w:sz w:val="20"/>
                <w:szCs w:val="20"/>
                <w:lang w:val="es-419"/>
              </w:rPr>
              <w:t xml:space="preserve">XVIII </w:t>
            </w:r>
            <w:r w:rsidR="00FC2EB6" w:rsidRPr="00FC2EB6">
              <w:rPr>
                <w:rFonts w:ascii="Cambria" w:hAnsi="Cambria"/>
                <w:bCs/>
                <w:sz w:val="20"/>
                <w:szCs w:val="20"/>
                <w:lang w:val="es-419"/>
              </w:rPr>
              <w:t xml:space="preserve">y XXV </w:t>
            </w:r>
            <w:r w:rsidR="000E2575" w:rsidRPr="00FC2EB6">
              <w:rPr>
                <w:rFonts w:ascii="Cambria" w:hAnsi="Cambria"/>
                <w:bCs/>
                <w:sz w:val="20"/>
                <w:szCs w:val="20"/>
                <w:lang w:val="es-419"/>
              </w:rPr>
              <w:t>de la Declaración Americana de los Derechos y Deberes del Hombre</w:t>
            </w:r>
            <w:r w:rsidR="000E2575" w:rsidRPr="00FC2EB6">
              <w:rPr>
                <w:rStyle w:val="FootnoteReference"/>
                <w:rFonts w:ascii="Cambria" w:hAnsi="Cambria"/>
                <w:bCs/>
                <w:sz w:val="20"/>
                <w:szCs w:val="20"/>
                <w:lang w:val="es-419"/>
              </w:rPr>
              <w:footnoteReference w:id="4"/>
            </w:r>
            <w:r w:rsidR="000E2575">
              <w:rPr>
                <w:rFonts w:ascii="Cambria" w:hAnsi="Cambria"/>
                <w:bCs/>
                <w:sz w:val="20"/>
                <w:szCs w:val="20"/>
                <w:lang w:val="es-419"/>
              </w:rPr>
              <w:t xml:space="preserve"> </w:t>
            </w:r>
          </w:p>
        </w:tc>
      </w:tr>
    </w:tbl>
    <w:p w14:paraId="32854C81" w14:textId="77777777" w:rsidR="003239B8" w:rsidRPr="00DB1A0E" w:rsidRDefault="003239B8" w:rsidP="009B1AF7">
      <w:pPr>
        <w:ind w:firstLine="720"/>
        <w:jc w:val="both"/>
        <w:rPr>
          <w:rFonts w:asciiTheme="majorHAnsi" w:hAnsiTheme="majorHAnsi"/>
          <w:b/>
          <w:bCs/>
          <w:sz w:val="20"/>
          <w:szCs w:val="20"/>
          <w:lang w:val="es-419"/>
        </w:rPr>
      </w:pPr>
      <w:r w:rsidRPr="00DB1A0E">
        <w:rPr>
          <w:rFonts w:asciiTheme="majorHAnsi" w:hAnsiTheme="majorHAnsi"/>
          <w:b/>
          <w:bCs/>
          <w:sz w:val="20"/>
          <w:szCs w:val="20"/>
          <w:lang w:val="es-419"/>
        </w:rPr>
        <w:t>II.</w:t>
      </w:r>
      <w:r w:rsidRPr="00DB1A0E">
        <w:rPr>
          <w:rFonts w:asciiTheme="majorHAnsi" w:hAnsiTheme="majorHAnsi"/>
          <w:b/>
          <w:bCs/>
          <w:sz w:val="20"/>
          <w:szCs w:val="20"/>
          <w:lang w:val="es-419"/>
        </w:rPr>
        <w:tab/>
        <w:t>TRÁMITE ANTE LA CIDH</w:t>
      </w:r>
      <w:r w:rsidR="008E3BFE" w:rsidRPr="00DB1A0E">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B1A0E" w14:paraId="6DC9AD38" w14:textId="77777777" w:rsidTr="004A6A54">
        <w:tc>
          <w:tcPr>
            <w:tcW w:w="3600" w:type="dxa"/>
            <w:tcBorders>
              <w:top w:val="single" w:sz="6" w:space="0" w:color="auto"/>
              <w:bottom w:val="single" w:sz="6" w:space="0" w:color="auto"/>
            </w:tcBorders>
            <w:shd w:val="clear" w:color="auto" w:fill="386294"/>
            <w:vAlign w:val="center"/>
          </w:tcPr>
          <w:p w14:paraId="3ED4B413" w14:textId="77777777" w:rsidR="004C2312" w:rsidRPr="00DB1A0E" w:rsidRDefault="004A6A54" w:rsidP="009B1AF7">
            <w:pPr>
              <w:jc w:val="center"/>
              <w:rPr>
                <w:rFonts w:ascii="Cambria" w:hAnsi="Cambria"/>
                <w:b/>
                <w:bCs/>
                <w:color w:val="FFFFFF" w:themeColor="background1"/>
                <w:sz w:val="20"/>
                <w:szCs w:val="20"/>
                <w:lang w:val="es-419"/>
              </w:rPr>
            </w:pPr>
            <w:r w:rsidRPr="00DB1A0E">
              <w:rPr>
                <w:rFonts w:ascii="Cambria" w:hAnsi="Cambria"/>
                <w:b/>
                <w:bCs/>
                <w:color w:val="FFFFFF" w:themeColor="background1"/>
                <w:sz w:val="20"/>
                <w:szCs w:val="20"/>
                <w:lang w:val="es-419"/>
              </w:rPr>
              <w:t>P</w:t>
            </w:r>
            <w:r w:rsidR="004C2312" w:rsidRPr="00DB1A0E">
              <w:rPr>
                <w:rFonts w:ascii="Cambria" w:hAnsi="Cambria"/>
                <w:b/>
                <w:bCs/>
                <w:color w:val="FFFFFF" w:themeColor="background1"/>
                <w:sz w:val="20"/>
                <w:szCs w:val="20"/>
                <w:lang w:val="es-419"/>
              </w:rPr>
              <w:t>resentación de la petición:</w:t>
            </w:r>
          </w:p>
        </w:tc>
        <w:tc>
          <w:tcPr>
            <w:tcW w:w="5760" w:type="dxa"/>
            <w:vAlign w:val="center"/>
          </w:tcPr>
          <w:p w14:paraId="010D141F" w14:textId="77777777" w:rsidR="004C2312" w:rsidRPr="00C27EC5" w:rsidRDefault="0078616B" w:rsidP="009B1AF7">
            <w:pPr>
              <w:jc w:val="both"/>
              <w:rPr>
                <w:rFonts w:ascii="Cambria" w:hAnsi="Cambria"/>
                <w:bCs/>
                <w:sz w:val="20"/>
                <w:szCs w:val="20"/>
                <w:lang w:val="es-419"/>
              </w:rPr>
            </w:pPr>
            <w:r w:rsidRPr="00C27EC5">
              <w:rPr>
                <w:rFonts w:ascii="Cambria" w:hAnsi="Cambria"/>
                <w:bCs/>
                <w:sz w:val="20"/>
                <w:szCs w:val="20"/>
                <w:lang w:val="es-419"/>
              </w:rPr>
              <w:t>25 de agosto de 2009</w:t>
            </w:r>
            <w:r w:rsidR="00B86D51" w:rsidRPr="00C27EC5">
              <w:rPr>
                <w:rStyle w:val="FootnoteReference"/>
                <w:rFonts w:ascii="Cambria" w:hAnsi="Cambria"/>
                <w:bCs/>
                <w:sz w:val="20"/>
                <w:szCs w:val="20"/>
                <w:lang w:val="es-419"/>
              </w:rPr>
              <w:footnoteReference w:id="6"/>
            </w:r>
          </w:p>
        </w:tc>
      </w:tr>
      <w:tr w:rsidR="00131425" w:rsidRPr="004869D8" w14:paraId="60A78C0F" w14:textId="77777777" w:rsidTr="004A6A54">
        <w:tc>
          <w:tcPr>
            <w:tcW w:w="3600" w:type="dxa"/>
            <w:tcBorders>
              <w:top w:val="single" w:sz="6" w:space="0" w:color="auto"/>
              <w:bottom w:val="single" w:sz="6" w:space="0" w:color="auto"/>
            </w:tcBorders>
            <w:shd w:val="clear" w:color="auto" w:fill="386294"/>
            <w:vAlign w:val="center"/>
          </w:tcPr>
          <w:p w14:paraId="6D0733E1" w14:textId="77777777" w:rsidR="00131425" w:rsidRPr="00DB1A0E" w:rsidRDefault="00131425" w:rsidP="009B1AF7">
            <w:pPr>
              <w:jc w:val="center"/>
              <w:rPr>
                <w:rFonts w:ascii="Cambria" w:hAnsi="Cambria"/>
                <w:b/>
                <w:bCs/>
                <w:color w:val="FFFFFF" w:themeColor="background1"/>
                <w:sz w:val="20"/>
                <w:szCs w:val="20"/>
                <w:lang w:val="es-419"/>
              </w:rPr>
            </w:pPr>
            <w:r w:rsidRPr="00DB1A0E">
              <w:rPr>
                <w:rFonts w:ascii="Cambria" w:hAnsi="Cambria"/>
                <w:b/>
                <w:bCs/>
                <w:color w:val="FFFFFF" w:themeColor="background1"/>
                <w:sz w:val="20"/>
                <w:szCs w:val="20"/>
                <w:lang w:val="es-419"/>
              </w:rPr>
              <w:t>Información adicional recibida durante la etapa de estudio:</w:t>
            </w:r>
          </w:p>
        </w:tc>
        <w:tc>
          <w:tcPr>
            <w:tcW w:w="5760" w:type="dxa"/>
            <w:vAlign w:val="center"/>
          </w:tcPr>
          <w:p w14:paraId="485E31C1" w14:textId="77777777" w:rsidR="00131425" w:rsidRPr="00DB1A0E" w:rsidRDefault="0078616B" w:rsidP="009B1AF7">
            <w:pPr>
              <w:jc w:val="both"/>
              <w:rPr>
                <w:rFonts w:ascii="Cambria" w:hAnsi="Cambria"/>
                <w:bCs/>
                <w:sz w:val="20"/>
                <w:szCs w:val="20"/>
                <w:lang w:val="es-419"/>
              </w:rPr>
            </w:pPr>
            <w:r w:rsidRPr="00DB1A0E">
              <w:rPr>
                <w:rFonts w:ascii="Cambria" w:hAnsi="Cambria"/>
                <w:bCs/>
                <w:sz w:val="20"/>
                <w:szCs w:val="20"/>
                <w:lang w:val="es-419"/>
              </w:rPr>
              <w:t>14 de julio de 2010</w:t>
            </w:r>
            <w:r w:rsidR="00DB1A0E" w:rsidRPr="00DB1A0E">
              <w:rPr>
                <w:rFonts w:ascii="Cambria" w:hAnsi="Cambria"/>
                <w:bCs/>
                <w:sz w:val="20"/>
                <w:szCs w:val="20"/>
                <w:lang w:val="es-419"/>
              </w:rPr>
              <w:t>;</w:t>
            </w:r>
            <w:r w:rsidR="009F019E" w:rsidRPr="00DB1A0E">
              <w:rPr>
                <w:rFonts w:ascii="Cambria" w:hAnsi="Cambria"/>
                <w:bCs/>
                <w:sz w:val="20"/>
                <w:szCs w:val="20"/>
                <w:lang w:val="es-419"/>
              </w:rPr>
              <w:t xml:space="preserve"> y 31 de enero y 22 y 24 de mayo de 2017</w:t>
            </w:r>
          </w:p>
        </w:tc>
      </w:tr>
      <w:tr w:rsidR="004C2312" w:rsidRPr="00DB1A0E" w14:paraId="03F0E7B7" w14:textId="77777777" w:rsidTr="004A6A54">
        <w:tc>
          <w:tcPr>
            <w:tcW w:w="3600" w:type="dxa"/>
            <w:tcBorders>
              <w:top w:val="single" w:sz="6" w:space="0" w:color="auto"/>
              <w:bottom w:val="single" w:sz="6" w:space="0" w:color="auto"/>
            </w:tcBorders>
            <w:shd w:val="clear" w:color="auto" w:fill="386294"/>
            <w:vAlign w:val="center"/>
          </w:tcPr>
          <w:p w14:paraId="16B4F837" w14:textId="77777777" w:rsidR="004C2312" w:rsidRPr="00DB1A0E" w:rsidRDefault="004A6A54" w:rsidP="009B1AF7">
            <w:pPr>
              <w:jc w:val="center"/>
              <w:rPr>
                <w:rFonts w:ascii="Cambria" w:hAnsi="Cambria"/>
                <w:b/>
                <w:bCs/>
                <w:color w:val="FFFFFF" w:themeColor="background1"/>
                <w:sz w:val="20"/>
                <w:szCs w:val="20"/>
                <w:lang w:val="es-419"/>
              </w:rPr>
            </w:pPr>
            <w:r w:rsidRPr="00DB1A0E">
              <w:rPr>
                <w:rFonts w:ascii="Cambria" w:hAnsi="Cambria"/>
                <w:b/>
                <w:color w:val="FFFFFF" w:themeColor="background1"/>
                <w:sz w:val="20"/>
                <w:szCs w:val="20"/>
                <w:lang w:val="es-419"/>
              </w:rPr>
              <w:t>N</w:t>
            </w:r>
            <w:r w:rsidR="004C2312" w:rsidRPr="00DB1A0E">
              <w:rPr>
                <w:rFonts w:ascii="Cambria" w:hAnsi="Cambria"/>
                <w:b/>
                <w:color w:val="FFFFFF" w:themeColor="background1"/>
                <w:sz w:val="20"/>
                <w:szCs w:val="20"/>
                <w:lang w:val="es-419"/>
              </w:rPr>
              <w:t>otificación de la petición al Estado:</w:t>
            </w:r>
          </w:p>
        </w:tc>
        <w:tc>
          <w:tcPr>
            <w:tcW w:w="5760" w:type="dxa"/>
            <w:vAlign w:val="center"/>
          </w:tcPr>
          <w:p w14:paraId="37A30483" w14:textId="77777777" w:rsidR="004C2312" w:rsidRPr="00DB1A0E" w:rsidRDefault="00DB1A0E" w:rsidP="009B1AF7">
            <w:pPr>
              <w:jc w:val="both"/>
              <w:rPr>
                <w:rFonts w:ascii="Cambria" w:hAnsi="Cambria"/>
                <w:bCs/>
                <w:sz w:val="20"/>
                <w:szCs w:val="20"/>
                <w:lang w:val="es-419"/>
              </w:rPr>
            </w:pPr>
            <w:r w:rsidRPr="00DB1A0E">
              <w:rPr>
                <w:rFonts w:ascii="Cambria" w:hAnsi="Cambria"/>
                <w:bCs/>
                <w:sz w:val="20"/>
                <w:szCs w:val="20"/>
                <w:lang w:val="es-419"/>
              </w:rPr>
              <w:t>28 de agosto de 2017</w:t>
            </w:r>
          </w:p>
        </w:tc>
      </w:tr>
      <w:tr w:rsidR="004C2312" w:rsidRPr="00DB1A0E" w14:paraId="50E593DD" w14:textId="77777777" w:rsidTr="004A6A54">
        <w:tc>
          <w:tcPr>
            <w:tcW w:w="3600" w:type="dxa"/>
            <w:tcBorders>
              <w:top w:val="single" w:sz="6" w:space="0" w:color="auto"/>
              <w:bottom w:val="single" w:sz="6" w:space="0" w:color="auto"/>
            </w:tcBorders>
            <w:shd w:val="clear" w:color="auto" w:fill="386294"/>
            <w:vAlign w:val="center"/>
          </w:tcPr>
          <w:p w14:paraId="4BF60DF4" w14:textId="77777777" w:rsidR="004C2312" w:rsidRPr="00DB1A0E" w:rsidRDefault="004A6A54" w:rsidP="009B1AF7">
            <w:pPr>
              <w:jc w:val="center"/>
              <w:rPr>
                <w:rFonts w:ascii="Cambria" w:hAnsi="Cambria"/>
                <w:b/>
                <w:bCs/>
                <w:color w:val="FFFFFF" w:themeColor="background1"/>
                <w:sz w:val="20"/>
                <w:szCs w:val="20"/>
                <w:lang w:val="es-419"/>
              </w:rPr>
            </w:pPr>
            <w:r w:rsidRPr="00DB1A0E">
              <w:rPr>
                <w:rFonts w:ascii="Cambria" w:hAnsi="Cambria"/>
                <w:b/>
                <w:color w:val="FFFFFF" w:themeColor="background1"/>
                <w:sz w:val="20"/>
                <w:szCs w:val="20"/>
                <w:lang w:val="es-419"/>
              </w:rPr>
              <w:t>P</w:t>
            </w:r>
            <w:r w:rsidR="004C2312" w:rsidRPr="00DB1A0E">
              <w:rPr>
                <w:rFonts w:ascii="Cambria" w:hAnsi="Cambria"/>
                <w:b/>
                <w:color w:val="FFFFFF" w:themeColor="background1"/>
                <w:sz w:val="20"/>
                <w:szCs w:val="20"/>
                <w:lang w:val="es-419"/>
              </w:rPr>
              <w:t>rimera respuesta del Estado:</w:t>
            </w:r>
          </w:p>
        </w:tc>
        <w:tc>
          <w:tcPr>
            <w:tcW w:w="5760" w:type="dxa"/>
            <w:vAlign w:val="center"/>
          </w:tcPr>
          <w:p w14:paraId="39822581" w14:textId="77777777" w:rsidR="004C2312" w:rsidRPr="00DB1A0E" w:rsidRDefault="00DB1A0E" w:rsidP="009B1AF7">
            <w:pPr>
              <w:jc w:val="both"/>
              <w:rPr>
                <w:rFonts w:ascii="Cambria" w:hAnsi="Cambria"/>
                <w:bCs/>
                <w:sz w:val="20"/>
                <w:szCs w:val="20"/>
                <w:lang w:val="es-419"/>
              </w:rPr>
            </w:pPr>
            <w:r w:rsidRPr="00DB1A0E">
              <w:rPr>
                <w:rFonts w:ascii="Cambria" w:hAnsi="Cambria"/>
                <w:bCs/>
                <w:sz w:val="20"/>
                <w:szCs w:val="20"/>
                <w:lang w:val="es-419"/>
              </w:rPr>
              <w:t>19 de abril de 2018</w:t>
            </w:r>
          </w:p>
        </w:tc>
      </w:tr>
      <w:tr w:rsidR="004C2312" w:rsidRPr="00DB1A0E" w14:paraId="57B07A14" w14:textId="77777777" w:rsidTr="004A6A54">
        <w:tc>
          <w:tcPr>
            <w:tcW w:w="3600" w:type="dxa"/>
            <w:tcBorders>
              <w:top w:val="single" w:sz="6" w:space="0" w:color="auto"/>
              <w:bottom w:val="single" w:sz="6" w:space="0" w:color="auto"/>
            </w:tcBorders>
            <w:shd w:val="clear" w:color="auto" w:fill="386294"/>
            <w:vAlign w:val="center"/>
          </w:tcPr>
          <w:p w14:paraId="12666280" w14:textId="77777777" w:rsidR="004C2312" w:rsidRPr="00DB1A0E" w:rsidRDefault="008E3BFE" w:rsidP="009B1AF7">
            <w:pPr>
              <w:jc w:val="center"/>
              <w:rPr>
                <w:rFonts w:ascii="Cambria" w:hAnsi="Cambria"/>
                <w:b/>
                <w:bCs/>
                <w:color w:val="FFFFFF" w:themeColor="background1"/>
                <w:sz w:val="20"/>
                <w:szCs w:val="20"/>
                <w:lang w:val="es-419"/>
              </w:rPr>
            </w:pPr>
            <w:r w:rsidRPr="00DB1A0E">
              <w:rPr>
                <w:rFonts w:ascii="Cambria" w:hAnsi="Cambria"/>
                <w:b/>
                <w:bCs/>
                <w:color w:val="FFFFFF" w:themeColor="background1"/>
                <w:sz w:val="20"/>
                <w:szCs w:val="20"/>
                <w:lang w:val="es-419"/>
              </w:rPr>
              <w:t>Observaciones adicionales de la parte peticionaria:</w:t>
            </w:r>
          </w:p>
        </w:tc>
        <w:tc>
          <w:tcPr>
            <w:tcW w:w="5760" w:type="dxa"/>
            <w:vAlign w:val="center"/>
          </w:tcPr>
          <w:p w14:paraId="7CDD7A79" w14:textId="77777777" w:rsidR="004C2312" w:rsidRPr="00DB1A0E" w:rsidRDefault="00DB1A0E" w:rsidP="009B1AF7">
            <w:pPr>
              <w:jc w:val="both"/>
              <w:rPr>
                <w:rFonts w:ascii="Cambria" w:hAnsi="Cambria"/>
                <w:bCs/>
                <w:sz w:val="20"/>
                <w:szCs w:val="20"/>
                <w:lang w:val="es-419"/>
              </w:rPr>
            </w:pPr>
            <w:r w:rsidRPr="00DB1A0E">
              <w:rPr>
                <w:rFonts w:ascii="Cambria" w:hAnsi="Cambria"/>
                <w:bCs/>
                <w:sz w:val="20"/>
                <w:szCs w:val="20"/>
                <w:lang w:val="es-419"/>
              </w:rPr>
              <w:t>8 de agosto de 2018</w:t>
            </w:r>
          </w:p>
        </w:tc>
      </w:tr>
    </w:tbl>
    <w:p w14:paraId="28483080" w14:textId="77777777" w:rsidR="003239B8" w:rsidRPr="00DB1A0E" w:rsidRDefault="003239B8" w:rsidP="009B1AF7">
      <w:pPr>
        <w:ind w:firstLine="720"/>
        <w:jc w:val="both"/>
        <w:rPr>
          <w:rFonts w:asciiTheme="majorHAnsi" w:hAnsiTheme="majorHAnsi"/>
          <w:b/>
          <w:bCs/>
          <w:sz w:val="20"/>
          <w:szCs w:val="20"/>
          <w:lang w:val="es-419"/>
        </w:rPr>
      </w:pPr>
      <w:r w:rsidRPr="00DB1A0E">
        <w:rPr>
          <w:rFonts w:asciiTheme="majorHAnsi" w:hAnsiTheme="majorHAnsi"/>
          <w:b/>
          <w:bCs/>
          <w:sz w:val="20"/>
          <w:szCs w:val="20"/>
          <w:lang w:val="es-419"/>
        </w:rPr>
        <w:t xml:space="preserve">III. </w:t>
      </w:r>
      <w:r w:rsidRPr="00DB1A0E">
        <w:rPr>
          <w:rFonts w:asciiTheme="majorHAnsi" w:hAnsiTheme="majorHAnsi"/>
          <w:b/>
          <w:bCs/>
          <w:sz w:val="20"/>
          <w:szCs w:val="20"/>
          <w:lang w:val="es-419"/>
        </w:rPr>
        <w:tab/>
        <w:t>COMPETENCIA</w:t>
      </w:r>
      <w:r w:rsidR="00EE00E9" w:rsidRPr="00DB1A0E">
        <w:rPr>
          <w:rFonts w:asciiTheme="majorHAnsi" w:hAnsiTheme="majorHAnsi"/>
          <w:b/>
          <w:bCs/>
          <w:sz w:val="20"/>
          <w:szCs w:val="20"/>
          <w:lang w:val="es-419"/>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DB1A0E" w14:paraId="39FAB9CD" w14:textId="77777777" w:rsidTr="004A6A54">
        <w:trPr>
          <w:cantSplit/>
        </w:trPr>
        <w:tc>
          <w:tcPr>
            <w:tcW w:w="3600" w:type="dxa"/>
            <w:tcBorders>
              <w:top w:val="single" w:sz="4" w:space="0" w:color="auto"/>
              <w:bottom w:val="single" w:sz="6" w:space="0" w:color="auto"/>
            </w:tcBorders>
            <w:shd w:val="clear" w:color="auto" w:fill="386294"/>
            <w:vAlign w:val="center"/>
          </w:tcPr>
          <w:p w14:paraId="7479732B" w14:textId="77777777" w:rsidR="003239B8" w:rsidRPr="00DB1A0E" w:rsidRDefault="003239B8" w:rsidP="009B1AF7">
            <w:pPr>
              <w:jc w:val="center"/>
              <w:rPr>
                <w:rFonts w:ascii="Cambria" w:hAnsi="Cambria"/>
                <w:b/>
                <w:bCs/>
                <w:i/>
                <w:color w:val="FFFFFF" w:themeColor="background1"/>
                <w:sz w:val="20"/>
                <w:szCs w:val="20"/>
                <w:lang w:val="es-419"/>
              </w:rPr>
            </w:pPr>
            <w:r w:rsidRPr="00DB1A0E">
              <w:rPr>
                <w:rFonts w:ascii="Cambria" w:hAnsi="Cambria"/>
                <w:b/>
                <w:bCs/>
                <w:color w:val="FFFFFF" w:themeColor="background1"/>
                <w:sz w:val="20"/>
                <w:szCs w:val="20"/>
                <w:lang w:val="es-419"/>
              </w:rPr>
              <w:t>Competencia</w:t>
            </w:r>
            <w:r w:rsidRPr="00DB1A0E">
              <w:rPr>
                <w:rFonts w:ascii="Cambria" w:hAnsi="Cambria"/>
                <w:b/>
                <w:bCs/>
                <w:i/>
                <w:color w:val="FFFFFF" w:themeColor="background1"/>
                <w:sz w:val="20"/>
                <w:szCs w:val="20"/>
                <w:lang w:val="es-419"/>
              </w:rPr>
              <w:t xml:space="preserve"> </w:t>
            </w:r>
            <w:proofErr w:type="spellStart"/>
            <w:r w:rsidRPr="00DB1A0E">
              <w:rPr>
                <w:rFonts w:ascii="Cambria" w:hAnsi="Cambria"/>
                <w:b/>
                <w:bCs/>
                <w:i/>
                <w:color w:val="FFFFFF" w:themeColor="background1"/>
                <w:sz w:val="20"/>
                <w:szCs w:val="20"/>
                <w:lang w:val="es-419"/>
              </w:rPr>
              <w:t>Ratione</w:t>
            </w:r>
            <w:proofErr w:type="spellEnd"/>
            <w:r w:rsidRPr="00DB1A0E">
              <w:rPr>
                <w:rFonts w:ascii="Cambria" w:hAnsi="Cambria"/>
                <w:b/>
                <w:bCs/>
                <w:i/>
                <w:color w:val="FFFFFF" w:themeColor="background1"/>
                <w:sz w:val="20"/>
                <w:szCs w:val="20"/>
                <w:lang w:val="es-419"/>
              </w:rPr>
              <w:t xml:space="preserve"> </w:t>
            </w:r>
            <w:proofErr w:type="spellStart"/>
            <w:r w:rsidRPr="00DB1A0E">
              <w:rPr>
                <w:rFonts w:ascii="Cambria" w:hAnsi="Cambria"/>
                <w:b/>
                <w:bCs/>
                <w:i/>
                <w:color w:val="FFFFFF" w:themeColor="background1"/>
                <w:sz w:val="20"/>
                <w:szCs w:val="20"/>
                <w:lang w:val="es-419"/>
              </w:rPr>
              <w:t>personae</w:t>
            </w:r>
            <w:proofErr w:type="spellEnd"/>
            <w:r w:rsidRPr="00DB1A0E">
              <w:rPr>
                <w:rFonts w:ascii="Cambria" w:hAnsi="Cambria"/>
                <w:b/>
                <w:bCs/>
                <w:i/>
                <w:color w:val="FFFFFF" w:themeColor="background1"/>
                <w:sz w:val="20"/>
                <w:szCs w:val="20"/>
                <w:lang w:val="es-419"/>
              </w:rPr>
              <w:t>:</w:t>
            </w:r>
          </w:p>
        </w:tc>
        <w:tc>
          <w:tcPr>
            <w:tcW w:w="5760" w:type="dxa"/>
            <w:vAlign w:val="center"/>
          </w:tcPr>
          <w:p w14:paraId="72441C33" w14:textId="77777777" w:rsidR="003239B8" w:rsidRPr="00DB1A0E" w:rsidRDefault="00DB1A0E" w:rsidP="009B1AF7">
            <w:pPr>
              <w:rPr>
                <w:rFonts w:ascii="Cambria" w:hAnsi="Cambria"/>
                <w:bCs/>
                <w:sz w:val="20"/>
                <w:szCs w:val="20"/>
                <w:lang w:val="es-419"/>
              </w:rPr>
            </w:pPr>
            <w:r w:rsidRPr="00DB1A0E">
              <w:rPr>
                <w:rFonts w:ascii="Cambria" w:hAnsi="Cambria"/>
                <w:bCs/>
                <w:sz w:val="20"/>
                <w:szCs w:val="20"/>
                <w:lang w:val="es-419"/>
              </w:rPr>
              <w:t>Sí</w:t>
            </w:r>
          </w:p>
        </w:tc>
      </w:tr>
      <w:tr w:rsidR="003239B8" w:rsidRPr="00DB1A0E" w14:paraId="3654F319" w14:textId="77777777" w:rsidTr="004A6A54">
        <w:trPr>
          <w:cantSplit/>
        </w:trPr>
        <w:tc>
          <w:tcPr>
            <w:tcW w:w="3600" w:type="dxa"/>
            <w:tcBorders>
              <w:top w:val="single" w:sz="6" w:space="0" w:color="auto"/>
              <w:bottom w:val="single" w:sz="6" w:space="0" w:color="auto"/>
            </w:tcBorders>
            <w:shd w:val="clear" w:color="auto" w:fill="386294"/>
            <w:vAlign w:val="center"/>
          </w:tcPr>
          <w:p w14:paraId="62B6CF41" w14:textId="77777777" w:rsidR="003239B8" w:rsidRPr="00DB1A0E" w:rsidRDefault="003239B8" w:rsidP="009B1AF7">
            <w:pPr>
              <w:jc w:val="center"/>
              <w:rPr>
                <w:rFonts w:ascii="Cambria" w:hAnsi="Cambria"/>
                <w:b/>
                <w:bCs/>
                <w:color w:val="FFFFFF" w:themeColor="background1"/>
                <w:sz w:val="20"/>
                <w:szCs w:val="20"/>
                <w:lang w:val="es-419"/>
              </w:rPr>
            </w:pPr>
            <w:r w:rsidRPr="00DB1A0E">
              <w:rPr>
                <w:rFonts w:ascii="Cambria" w:hAnsi="Cambria"/>
                <w:b/>
                <w:bCs/>
                <w:color w:val="FFFFFF" w:themeColor="background1"/>
                <w:sz w:val="20"/>
                <w:szCs w:val="20"/>
                <w:lang w:val="es-419"/>
              </w:rPr>
              <w:t>Competencia</w:t>
            </w:r>
            <w:r w:rsidRPr="00DB1A0E">
              <w:rPr>
                <w:rFonts w:ascii="Cambria" w:hAnsi="Cambria"/>
                <w:b/>
                <w:bCs/>
                <w:i/>
                <w:color w:val="FFFFFF" w:themeColor="background1"/>
                <w:sz w:val="20"/>
                <w:szCs w:val="20"/>
                <w:lang w:val="es-419"/>
              </w:rPr>
              <w:t xml:space="preserve"> Ratione loci</w:t>
            </w:r>
            <w:r w:rsidRPr="00DB1A0E">
              <w:rPr>
                <w:rFonts w:ascii="Cambria" w:hAnsi="Cambria"/>
                <w:b/>
                <w:bCs/>
                <w:color w:val="FFFFFF" w:themeColor="background1"/>
                <w:sz w:val="20"/>
                <w:szCs w:val="20"/>
                <w:lang w:val="es-419"/>
              </w:rPr>
              <w:t>:</w:t>
            </w:r>
          </w:p>
        </w:tc>
        <w:tc>
          <w:tcPr>
            <w:tcW w:w="5760" w:type="dxa"/>
            <w:vAlign w:val="center"/>
          </w:tcPr>
          <w:p w14:paraId="1A39CC07" w14:textId="77777777" w:rsidR="003239B8" w:rsidRPr="00DB1A0E" w:rsidRDefault="00DB1A0E" w:rsidP="009B1AF7">
            <w:pPr>
              <w:rPr>
                <w:rFonts w:ascii="Cambria" w:hAnsi="Cambria"/>
                <w:bCs/>
                <w:sz w:val="20"/>
                <w:szCs w:val="20"/>
                <w:lang w:val="es-419"/>
              </w:rPr>
            </w:pPr>
            <w:r w:rsidRPr="00DB1A0E">
              <w:rPr>
                <w:rFonts w:ascii="Cambria" w:hAnsi="Cambria"/>
                <w:bCs/>
                <w:sz w:val="20"/>
                <w:szCs w:val="20"/>
                <w:lang w:val="es-419"/>
              </w:rPr>
              <w:t>Sí</w:t>
            </w:r>
          </w:p>
        </w:tc>
      </w:tr>
      <w:tr w:rsidR="003239B8" w:rsidRPr="00DB1A0E" w14:paraId="3DA8EE3A" w14:textId="77777777" w:rsidTr="004A6A54">
        <w:trPr>
          <w:cantSplit/>
        </w:trPr>
        <w:tc>
          <w:tcPr>
            <w:tcW w:w="3600" w:type="dxa"/>
            <w:tcBorders>
              <w:top w:val="single" w:sz="6" w:space="0" w:color="auto"/>
              <w:bottom w:val="single" w:sz="6" w:space="0" w:color="auto"/>
            </w:tcBorders>
            <w:shd w:val="clear" w:color="auto" w:fill="386294"/>
            <w:vAlign w:val="center"/>
          </w:tcPr>
          <w:p w14:paraId="73FED5A7" w14:textId="77777777" w:rsidR="003239B8" w:rsidRPr="00DB1A0E" w:rsidRDefault="003239B8" w:rsidP="009B1AF7">
            <w:pPr>
              <w:jc w:val="center"/>
              <w:rPr>
                <w:rFonts w:ascii="Cambria" w:hAnsi="Cambria"/>
                <w:b/>
                <w:bCs/>
                <w:color w:val="FFFFFF" w:themeColor="background1"/>
                <w:sz w:val="20"/>
                <w:szCs w:val="20"/>
                <w:lang w:val="es-419"/>
              </w:rPr>
            </w:pPr>
            <w:r w:rsidRPr="00DB1A0E">
              <w:rPr>
                <w:rFonts w:ascii="Cambria" w:hAnsi="Cambria"/>
                <w:b/>
                <w:bCs/>
                <w:color w:val="FFFFFF" w:themeColor="background1"/>
                <w:sz w:val="20"/>
                <w:szCs w:val="20"/>
                <w:lang w:val="es-419"/>
              </w:rPr>
              <w:t>Competencia</w:t>
            </w:r>
            <w:r w:rsidRPr="00DB1A0E">
              <w:rPr>
                <w:rFonts w:ascii="Cambria" w:hAnsi="Cambria"/>
                <w:b/>
                <w:bCs/>
                <w:i/>
                <w:color w:val="FFFFFF" w:themeColor="background1"/>
                <w:sz w:val="20"/>
                <w:szCs w:val="20"/>
                <w:lang w:val="es-419"/>
              </w:rPr>
              <w:t xml:space="preserve"> Ratione temporis</w:t>
            </w:r>
            <w:r w:rsidRPr="00DB1A0E">
              <w:rPr>
                <w:rFonts w:ascii="Cambria" w:hAnsi="Cambria"/>
                <w:b/>
                <w:bCs/>
                <w:color w:val="FFFFFF" w:themeColor="background1"/>
                <w:sz w:val="20"/>
                <w:szCs w:val="20"/>
                <w:lang w:val="es-419"/>
              </w:rPr>
              <w:t>:</w:t>
            </w:r>
          </w:p>
        </w:tc>
        <w:tc>
          <w:tcPr>
            <w:tcW w:w="5760" w:type="dxa"/>
            <w:vAlign w:val="center"/>
          </w:tcPr>
          <w:p w14:paraId="12576421" w14:textId="77777777" w:rsidR="003239B8" w:rsidRPr="00DB1A0E" w:rsidRDefault="00DB1A0E" w:rsidP="009B1AF7">
            <w:pPr>
              <w:rPr>
                <w:rFonts w:ascii="Cambria" w:hAnsi="Cambria"/>
                <w:bCs/>
                <w:sz w:val="20"/>
                <w:szCs w:val="20"/>
                <w:lang w:val="es-419"/>
              </w:rPr>
            </w:pPr>
            <w:r w:rsidRPr="00DB1A0E">
              <w:rPr>
                <w:rFonts w:ascii="Cambria" w:hAnsi="Cambria"/>
                <w:bCs/>
                <w:sz w:val="20"/>
                <w:szCs w:val="20"/>
                <w:lang w:val="es-419"/>
              </w:rPr>
              <w:t>Sí</w:t>
            </w:r>
          </w:p>
        </w:tc>
      </w:tr>
      <w:tr w:rsidR="003239B8" w:rsidRPr="004869D8" w14:paraId="4FBD1482" w14:textId="77777777" w:rsidTr="004A6A54">
        <w:trPr>
          <w:cantSplit/>
        </w:trPr>
        <w:tc>
          <w:tcPr>
            <w:tcW w:w="3600" w:type="dxa"/>
            <w:tcBorders>
              <w:top w:val="single" w:sz="6" w:space="0" w:color="auto"/>
              <w:bottom w:val="single" w:sz="6" w:space="0" w:color="auto"/>
            </w:tcBorders>
            <w:shd w:val="clear" w:color="auto" w:fill="386294"/>
            <w:vAlign w:val="center"/>
          </w:tcPr>
          <w:p w14:paraId="14C7EF4E" w14:textId="77777777" w:rsidR="003239B8" w:rsidRPr="00DB1A0E" w:rsidRDefault="003239B8" w:rsidP="009B1AF7">
            <w:pPr>
              <w:jc w:val="center"/>
              <w:rPr>
                <w:rFonts w:ascii="Cambria" w:hAnsi="Cambria"/>
                <w:b/>
                <w:bCs/>
                <w:color w:val="FFFFFF" w:themeColor="background1"/>
                <w:sz w:val="20"/>
                <w:szCs w:val="20"/>
                <w:lang w:val="es-419"/>
              </w:rPr>
            </w:pPr>
            <w:r w:rsidRPr="00DB1A0E">
              <w:rPr>
                <w:rFonts w:ascii="Cambria" w:hAnsi="Cambria"/>
                <w:b/>
                <w:bCs/>
                <w:color w:val="FFFFFF" w:themeColor="background1"/>
                <w:sz w:val="20"/>
                <w:szCs w:val="20"/>
                <w:lang w:val="es-419"/>
              </w:rPr>
              <w:t>Competencia</w:t>
            </w:r>
            <w:r w:rsidRPr="00DB1A0E">
              <w:rPr>
                <w:rFonts w:ascii="Cambria" w:hAnsi="Cambria"/>
                <w:b/>
                <w:bCs/>
                <w:i/>
                <w:color w:val="FFFFFF" w:themeColor="background1"/>
                <w:sz w:val="20"/>
                <w:szCs w:val="20"/>
                <w:lang w:val="es-419"/>
              </w:rPr>
              <w:t xml:space="preserve"> Ratione materia</w:t>
            </w:r>
            <w:r w:rsidR="00EE00E9" w:rsidRPr="00DB1A0E">
              <w:rPr>
                <w:rFonts w:ascii="Cambria" w:hAnsi="Cambria"/>
                <w:b/>
                <w:bCs/>
                <w:i/>
                <w:color w:val="FFFFFF" w:themeColor="background1"/>
                <w:sz w:val="20"/>
                <w:szCs w:val="20"/>
                <w:lang w:val="es-419"/>
              </w:rPr>
              <w:t>e</w:t>
            </w:r>
            <w:r w:rsidRPr="00DB1A0E">
              <w:rPr>
                <w:rFonts w:ascii="Cambria" w:hAnsi="Cambria"/>
                <w:b/>
                <w:bCs/>
                <w:color w:val="FFFFFF" w:themeColor="background1"/>
                <w:sz w:val="20"/>
                <w:szCs w:val="20"/>
                <w:lang w:val="es-419"/>
              </w:rPr>
              <w:t>:</w:t>
            </w:r>
          </w:p>
        </w:tc>
        <w:tc>
          <w:tcPr>
            <w:tcW w:w="5760" w:type="dxa"/>
            <w:vAlign w:val="center"/>
          </w:tcPr>
          <w:p w14:paraId="55343AB5" w14:textId="77777777" w:rsidR="003239B8" w:rsidRPr="00DB1A0E" w:rsidRDefault="00DB1A0E" w:rsidP="009B1AF7">
            <w:pPr>
              <w:jc w:val="both"/>
              <w:rPr>
                <w:rFonts w:ascii="Cambria" w:hAnsi="Cambria"/>
                <w:bCs/>
                <w:sz w:val="20"/>
                <w:szCs w:val="20"/>
                <w:lang w:val="es-419"/>
              </w:rPr>
            </w:pPr>
            <w:r w:rsidRPr="00DB1A0E">
              <w:rPr>
                <w:rFonts w:ascii="Cambria" w:hAnsi="Cambria"/>
                <w:bCs/>
                <w:sz w:val="20"/>
                <w:szCs w:val="20"/>
                <w:lang w:val="es-419"/>
              </w:rPr>
              <w:t>Sí, Convención Americana (depósito de instrumento de ratificación realizado el 31 de julio de 1973)</w:t>
            </w:r>
            <w:r>
              <w:rPr>
                <w:rFonts w:ascii="Cambria" w:hAnsi="Cambria"/>
                <w:bCs/>
                <w:sz w:val="20"/>
                <w:szCs w:val="20"/>
                <w:lang w:val="es-419"/>
              </w:rPr>
              <w:t xml:space="preserve"> y Convención Interamericana sobre </w:t>
            </w:r>
            <w:r w:rsidR="00946226">
              <w:rPr>
                <w:rFonts w:ascii="Cambria" w:hAnsi="Cambria"/>
                <w:bCs/>
                <w:sz w:val="20"/>
                <w:szCs w:val="20"/>
                <w:lang w:val="es-419"/>
              </w:rPr>
              <w:t>Desaparición Forzada de Personas (depósito de instrumento de ratificación realizado el 12 de abril de 2005)</w:t>
            </w:r>
          </w:p>
        </w:tc>
      </w:tr>
    </w:tbl>
    <w:p w14:paraId="23C8A881" w14:textId="77777777" w:rsidR="003239B8" w:rsidRPr="00DB1A0E" w:rsidRDefault="003239B8" w:rsidP="009B1AF7">
      <w:pPr>
        <w:ind w:firstLine="720"/>
        <w:jc w:val="both"/>
        <w:rPr>
          <w:rFonts w:asciiTheme="majorHAnsi" w:hAnsiTheme="majorHAnsi"/>
          <w:b/>
          <w:bCs/>
          <w:sz w:val="20"/>
          <w:szCs w:val="20"/>
          <w:lang w:val="es-419"/>
        </w:rPr>
      </w:pPr>
      <w:r w:rsidRPr="00DB1A0E">
        <w:rPr>
          <w:rFonts w:asciiTheme="majorHAnsi" w:hAnsiTheme="majorHAnsi"/>
          <w:b/>
          <w:bCs/>
          <w:sz w:val="20"/>
          <w:szCs w:val="20"/>
          <w:lang w:val="es-419"/>
        </w:rPr>
        <w:t xml:space="preserve">IV. </w:t>
      </w:r>
      <w:r w:rsidRPr="00DB1A0E">
        <w:rPr>
          <w:rFonts w:asciiTheme="majorHAnsi" w:hAnsiTheme="majorHAnsi"/>
          <w:b/>
          <w:bCs/>
          <w:sz w:val="20"/>
          <w:szCs w:val="20"/>
          <w:lang w:val="es-419"/>
        </w:rPr>
        <w:tab/>
      </w:r>
      <w:r w:rsidR="00EE00E9" w:rsidRPr="00DB1A0E">
        <w:rPr>
          <w:rFonts w:asciiTheme="majorHAnsi" w:hAnsiTheme="majorHAnsi"/>
          <w:b/>
          <w:bCs/>
          <w:sz w:val="20"/>
          <w:szCs w:val="20"/>
          <w:lang w:val="es-419"/>
        </w:rPr>
        <w:t>DUPLICACIÓN</w:t>
      </w:r>
      <w:r w:rsidR="00EE00E9" w:rsidRPr="00DB1A0E">
        <w:rPr>
          <w:rFonts w:asciiTheme="majorHAnsi" w:hAnsiTheme="majorHAnsi"/>
          <w:b/>
          <w:bCs/>
          <w:color w:val="FFFFFF" w:themeColor="background1"/>
          <w:sz w:val="20"/>
          <w:szCs w:val="20"/>
          <w:lang w:val="es-419"/>
        </w:rPr>
        <w:t xml:space="preserve"> </w:t>
      </w:r>
      <w:r w:rsidR="00EE00E9" w:rsidRPr="00DB1A0E">
        <w:rPr>
          <w:rFonts w:asciiTheme="majorHAnsi" w:hAnsiTheme="majorHAnsi"/>
          <w:b/>
          <w:bCs/>
          <w:sz w:val="20"/>
          <w:szCs w:val="20"/>
          <w:lang w:val="es-419"/>
        </w:rPr>
        <w:t>DE PROCEDIMIENTOS Y COSA JUZGADA</w:t>
      </w:r>
      <w:r w:rsidR="00EE00E9" w:rsidRPr="00DB1A0E">
        <w:rPr>
          <w:rFonts w:asciiTheme="majorHAnsi" w:hAnsiTheme="majorHAnsi"/>
          <w:b/>
          <w:bCs/>
          <w:i/>
          <w:sz w:val="20"/>
          <w:szCs w:val="20"/>
          <w:lang w:val="es-419"/>
        </w:rPr>
        <w:t xml:space="preserve"> </w:t>
      </w:r>
      <w:r w:rsidR="00EE00E9" w:rsidRPr="00DB1A0E">
        <w:rPr>
          <w:rFonts w:asciiTheme="majorHAnsi" w:hAnsiTheme="majorHAnsi"/>
          <w:b/>
          <w:bCs/>
          <w:sz w:val="20"/>
          <w:szCs w:val="20"/>
          <w:lang w:val="es-419"/>
        </w:rPr>
        <w:t xml:space="preserve">INTERNACIONAL, </w:t>
      </w:r>
      <w:r w:rsidRPr="00DB1A0E">
        <w:rPr>
          <w:rFonts w:asciiTheme="majorHAnsi" w:hAnsiTheme="majorHAnsi"/>
          <w:b/>
          <w:bCs/>
          <w:sz w:val="20"/>
          <w:szCs w:val="20"/>
          <w:lang w:val="es-419"/>
        </w:rPr>
        <w:t xml:space="preserve">CARACTERIZACIÓN, </w:t>
      </w:r>
      <w:r w:rsidRPr="00DB1A0E">
        <w:rPr>
          <w:rFonts w:asciiTheme="majorHAnsi" w:hAnsiTheme="majorHAnsi"/>
          <w:b/>
          <w:sz w:val="20"/>
          <w:szCs w:val="20"/>
          <w:lang w:val="es-419"/>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DB1A0E" w14:paraId="5D190AB3" w14:textId="77777777" w:rsidTr="004A6A54">
        <w:trPr>
          <w:cantSplit/>
        </w:trPr>
        <w:tc>
          <w:tcPr>
            <w:tcW w:w="3600" w:type="dxa"/>
            <w:tcBorders>
              <w:top w:val="single" w:sz="4" w:space="0" w:color="auto"/>
              <w:bottom w:val="single" w:sz="6" w:space="0" w:color="auto"/>
            </w:tcBorders>
            <w:shd w:val="clear" w:color="auto" w:fill="386294"/>
            <w:vAlign w:val="center"/>
          </w:tcPr>
          <w:p w14:paraId="63F51834" w14:textId="77777777" w:rsidR="00EE00E9" w:rsidRPr="00DB1A0E" w:rsidRDefault="00EE00E9" w:rsidP="009B1AF7">
            <w:pPr>
              <w:jc w:val="center"/>
              <w:rPr>
                <w:rFonts w:ascii="Cambria" w:hAnsi="Cambria"/>
                <w:b/>
                <w:bCs/>
                <w:color w:val="FFFFFF" w:themeColor="background1"/>
                <w:sz w:val="20"/>
                <w:szCs w:val="20"/>
                <w:lang w:val="es-419"/>
              </w:rPr>
            </w:pPr>
            <w:r w:rsidRPr="00DB1A0E">
              <w:rPr>
                <w:rFonts w:ascii="Cambria" w:hAnsi="Cambria"/>
                <w:b/>
                <w:bCs/>
                <w:color w:val="FFFFFF" w:themeColor="background1"/>
                <w:sz w:val="20"/>
                <w:szCs w:val="20"/>
                <w:lang w:val="es-419"/>
              </w:rPr>
              <w:t>Duplicación de procedimientos y cosa juzgada internacional:</w:t>
            </w:r>
          </w:p>
        </w:tc>
        <w:tc>
          <w:tcPr>
            <w:tcW w:w="5760" w:type="dxa"/>
            <w:vAlign w:val="center"/>
          </w:tcPr>
          <w:p w14:paraId="4CAE7DB3" w14:textId="77777777" w:rsidR="00EE00E9" w:rsidRPr="00DB1A0E" w:rsidRDefault="00DB1A0E" w:rsidP="009B1AF7">
            <w:pPr>
              <w:jc w:val="both"/>
              <w:rPr>
                <w:rFonts w:ascii="Cambria" w:hAnsi="Cambria"/>
                <w:bCs/>
                <w:sz w:val="20"/>
                <w:szCs w:val="20"/>
                <w:lang w:val="es-419"/>
              </w:rPr>
            </w:pPr>
            <w:r w:rsidRPr="00DB1A0E">
              <w:rPr>
                <w:rFonts w:ascii="Cambria" w:hAnsi="Cambria"/>
                <w:bCs/>
                <w:sz w:val="20"/>
                <w:szCs w:val="20"/>
                <w:lang w:val="es-419"/>
              </w:rPr>
              <w:t>No</w:t>
            </w:r>
          </w:p>
        </w:tc>
      </w:tr>
      <w:tr w:rsidR="003239B8" w:rsidRPr="004869D8" w14:paraId="434F6AB9" w14:textId="77777777" w:rsidTr="004A6A54">
        <w:trPr>
          <w:cantSplit/>
        </w:trPr>
        <w:tc>
          <w:tcPr>
            <w:tcW w:w="3600" w:type="dxa"/>
            <w:tcBorders>
              <w:top w:val="single" w:sz="4" w:space="0" w:color="auto"/>
              <w:bottom w:val="single" w:sz="6" w:space="0" w:color="auto"/>
            </w:tcBorders>
            <w:shd w:val="clear" w:color="auto" w:fill="386294"/>
            <w:vAlign w:val="center"/>
          </w:tcPr>
          <w:p w14:paraId="24BC6A98" w14:textId="77777777" w:rsidR="003239B8" w:rsidRPr="00DB1A0E" w:rsidRDefault="003239B8" w:rsidP="009B1AF7">
            <w:pPr>
              <w:jc w:val="center"/>
              <w:rPr>
                <w:rFonts w:ascii="Cambria" w:hAnsi="Cambria"/>
                <w:b/>
                <w:bCs/>
                <w:i/>
                <w:color w:val="FFFFFF" w:themeColor="background1"/>
                <w:sz w:val="20"/>
                <w:szCs w:val="20"/>
                <w:lang w:val="es-419"/>
              </w:rPr>
            </w:pPr>
            <w:r w:rsidRPr="00DB1A0E">
              <w:rPr>
                <w:rFonts w:ascii="Cambria" w:hAnsi="Cambria"/>
                <w:b/>
                <w:bCs/>
                <w:color w:val="FFFFFF" w:themeColor="background1"/>
                <w:sz w:val="20"/>
                <w:szCs w:val="20"/>
                <w:lang w:val="es-419"/>
              </w:rPr>
              <w:t>Derechos declarados admisibles</w:t>
            </w:r>
            <w:r w:rsidRPr="00DB1A0E">
              <w:rPr>
                <w:rFonts w:ascii="Cambria" w:hAnsi="Cambria"/>
                <w:b/>
                <w:bCs/>
                <w:i/>
                <w:color w:val="FFFFFF" w:themeColor="background1"/>
                <w:sz w:val="20"/>
                <w:szCs w:val="20"/>
                <w:lang w:val="es-419"/>
              </w:rPr>
              <w:t>:</w:t>
            </w:r>
          </w:p>
        </w:tc>
        <w:tc>
          <w:tcPr>
            <w:tcW w:w="5760" w:type="dxa"/>
            <w:vAlign w:val="center"/>
          </w:tcPr>
          <w:p w14:paraId="6B51FC78" w14:textId="77777777" w:rsidR="003239B8" w:rsidRPr="00DB1A0E" w:rsidRDefault="001F2BEB" w:rsidP="009B1AF7">
            <w:pPr>
              <w:jc w:val="both"/>
              <w:rPr>
                <w:rFonts w:ascii="Cambria" w:hAnsi="Cambria"/>
                <w:bCs/>
                <w:sz w:val="20"/>
                <w:szCs w:val="20"/>
                <w:lang w:val="es-419"/>
              </w:rPr>
            </w:pPr>
            <w:r>
              <w:rPr>
                <w:rFonts w:ascii="Cambria" w:hAnsi="Cambria"/>
                <w:bCs/>
                <w:sz w:val="20"/>
                <w:szCs w:val="20"/>
                <w:lang w:val="es-419"/>
              </w:rPr>
              <w:t>Artículos</w:t>
            </w:r>
            <w:r w:rsidRPr="001F2BEB">
              <w:rPr>
                <w:rFonts w:ascii="Cambria" w:hAnsi="Cambria"/>
                <w:bCs/>
                <w:sz w:val="20"/>
                <w:szCs w:val="20"/>
                <w:lang w:val="es-ES"/>
              </w:rPr>
              <w:t xml:space="preserve"> 3 (derecho al reconocimiento de la personalidad jurídica), 4 (derecho a la vida), 5 (derecho a la integridad personal), 7 (derecho a la libertad personal), 8 (garantías judiciales), 16 (libertad de asociación) y 25 (protección judicial) de la Convención Americana en relación al artículo 1.1 de dicho instrumento</w:t>
            </w:r>
            <w:r>
              <w:rPr>
                <w:rFonts w:ascii="Cambria" w:hAnsi="Cambria"/>
                <w:bCs/>
                <w:sz w:val="20"/>
                <w:szCs w:val="20"/>
                <w:lang w:val="es-ES"/>
              </w:rPr>
              <w:t xml:space="preserve">; y </w:t>
            </w:r>
            <w:r w:rsidRPr="001F2BEB">
              <w:rPr>
                <w:rFonts w:ascii="Cambria" w:hAnsi="Cambria"/>
                <w:bCs/>
                <w:sz w:val="20"/>
                <w:szCs w:val="20"/>
                <w:lang w:val="es-ES"/>
              </w:rPr>
              <w:t>artículo I de la Convención Interamericana sobre Desaparición Forzada de Personas</w:t>
            </w:r>
          </w:p>
        </w:tc>
      </w:tr>
      <w:tr w:rsidR="003239B8" w:rsidRPr="004869D8" w14:paraId="34931DCE" w14:textId="77777777" w:rsidTr="004A6A54">
        <w:trPr>
          <w:cantSplit/>
        </w:trPr>
        <w:tc>
          <w:tcPr>
            <w:tcW w:w="3600" w:type="dxa"/>
            <w:tcBorders>
              <w:top w:val="single" w:sz="6" w:space="0" w:color="auto"/>
              <w:bottom w:val="single" w:sz="6" w:space="0" w:color="auto"/>
            </w:tcBorders>
            <w:shd w:val="clear" w:color="auto" w:fill="386294"/>
            <w:vAlign w:val="center"/>
          </w:tcPr>
          <w:p w14:paraId="58BE2109" w14:textId="77777777" w:rsidR="003239B8" w:rsidRPr="00DB1A0E" w:rsidRDefault="003239B8" w:rsidP="009B1AF7">
            <w:pPr>
              <w:jc w:val="center"/>
              <w:rPr>
                <w:rFonts w:ascii="Cambria" w:hAnsi="Cambria"/>
                <w:b/>
                <w:bCs/>
                <w:color w:val="FFFFFF" w:themeColor="background1"/>
                <w:sz w:val="20"/>
                <w:szCs w:val="20"/>
                <w:lang w:val="es-419"/>
              </w:rPr>
            </w:pPr>
            <w:r w:rsidRPr="00DB1A0E">
              <w:rPr>
                <w:rFonts w:ascii="Cambria" w:hAnsi="Cambria"/>
                <w:b/>
                <w:bCs/>
                <w:color w:val="FFFFFF" w:themeColor="background1"/>
                <w:sz w:val="20"/>
                <w:szCs w:val="20"/>
                <w:lang w:val="es-419"/>
              </w:rPr>
              <w:t>Agotamiento de recursos internos</w:t>
            </w:r>
            <w:r w:rsidR="00EE00E9" w:rsidRPr="00DB1A0E">
              <w:rPr>
                <w:rFonts w:ascii="Cambria" w:hAnsi="Cambria"/>
                <w:b/>
                <w:bCs/>
                <w:color w:val="FFFFFF" w:themeColor="background1"/>
                <w:sz w:val="20"/>
                <w:szCs w:val="20"/>
                <w:lang w:val="es-419"/>
              </w:rPr>
              <w:t xml:space="preserve"> o procedencia de una excepción</w:t>
            </w:r>
            <w:r w:rsidRPr="00DB1A0E">
              <w:rPr>
                <w:rFonts w:ascii="Cambria" w:hAnsi="Cambria"/>
                <w:b/>
                <w:bCs/>
                <w:color w:val="FFFFFF" w:themeColor="background1"/>
                <w:sz w:val="20"/>
                <w:szCs w:val="20"/>
                <w:lang w:val="es-419"/>
              </w:rPr>
              <w:t>:</w:t>
            </w:r>
          </w:p>
        </w:tc>
        <w:tc>
          <w:tcPr>
            <w:tcW w:w="5760" w:type="dxa"/>
            <w:vAlign w:val="center"/>
          </w:tcPr>
          <w:p w14:paraId="11062A58" w14:textId="77777777" w:rsidR="003239B8" w:rsidRPr="00DB1A0E" w:rsidRDefault="00DB1A0E" w:rsidP="009B1AF7">
            <w:pPr>
              <w:rPr>
                <w:rFonts w:ascii="Segoe UI Symbol" w:hAnsi="Segoe UI Symbol"/>
                <w:bCs/>
                <w:sz w:val="20"/>
                <w:szCs w:val="20"/>
                <w:lang w:val="es-419" w:eastAsia="ja-JP"/>
              </w:rPr>
            </w:pPr>
            <w:r w:rsidRPr="00DB1A0E">
              <w:rPr>
                <w:rFonts w:ascii="Cambria" w:hAnsi="Cambria"/>
                <w:bCs/>
                <w:sz w:val="20"/>
                <w:szCs w:val="20"/>
                <w:lang w:val="es-419"/>
              </w:rPr>
              <w:t>Sí, en los términos de la Sección VI</w:t>
            </w:r>
          </w:p>
        </w:tc>
      </w:tr>
      <w:tr w:rsidR="003239B8" w:rsidRPr="004869D8" w14:paraId="36DC1225" w14:textId="77777777" w:rsidTr="004A6A54">
        <w:trPr>
          <w:cantSplit/>
        </w:trPr>
        <w:tc>
          <w:tcPr>
            <w:tcW w:w="3600" w:type="dxa"/>
            <w:tcBorders>
              <w:top w:val="single" w:sz="6" w:space="0" w:color="auto"/>
              <w:bottom w:val="single" w:sz="6" w:space="0" w:color="auto"/>
            </w:tcBorders>
            <w:shd w:val="clear" w:color="auto" w:fill="386294"/>
            <w:vAlign w:val="center"/>
          </w:tcPr>
          <w:p w14:paraId="0AEB2548" w14:textId="77777777" w:rsidR="003239B8" w:rsidRPr="00DB1A0E" w:rsidRDefault="003239B8" w:rsidP="009B1AF7">
            <w:pPr>
              <w:jc w:val="center"/>
              <w:rPr>
                <w:rFonts w:ascii="Cambria" w:hAnsi="Cambria"/>
                <w:b/>
                <w:bCs/>
                <w:color w:val="FFFFFF" w:themeColor="background1"/>
                <w:sz w:val="20"/>
                <w:szCs w:val="20"/>
                <w:lang w:val="es-419"/>
              </w:rPr>
            </w:pPr>
            <w:r w:rsidRPr="00DB1A0E">
              <w:rPr>
                <w:rFonts w:ascii="Cambria" w:hAnsi="Cambria"/>
                <w:b/>
                <w:bCs/>
                <w:color w:val="FFFFFF" w:themeColor="background1"/>
                <w:sz w:val="20"/>
                <w:szCs w:val="20"/>
                <w:lang w:val="es-419"/>
              </w:rPr>
              <w:t>Presentación dentro de plazo:</w:t>
            </w:r>
          </w:p>
        </w:tc>
        <w:tc>
          <w:tcPr>
            <w:tcW w:w="5760" w:type="dxa"/>
            <w:vAlign w:val="center"/>
          </w:tcPr>
          <w:p w14:paraId="7A01EC88" w14:textId="77777777" w:rsidR="003239B8" w:rsidRPr="00DB1A0E" w:rsidRDefault="00DB1A0E" w:rsidP="009B1AF7">
            <w:pPr>
              <w:rPr>
                <w:rFonts w:ascii="Cambria" w:hAnsi="Cambria"/>
                <w:bCs/>
                <w:sz w:val="20"/>
                <w:szCs w:val="20"/>
                <w:lang w:val="es-419"/>
              </w:rPr>
            </w:pPr>
            <w:r w:rsidRPr="00DB1A0E">
              <w:rPr>
                <w:rFonts w:ascii="Cambria" w:hAnsi="Cambria"/>
                <w:bCs/>
                <w:sz w:val="20"/>
                <w:szCs w:val="20"/>
                <w:lang w:val="es-419"/>
              </w:rPr>
              <w:t>Sí, en los términos de la Sección VI</w:t>
            </w:r>
          </w:p>
        </w:tc>
      </w:tr>
    </w:tbl>
    <w:p w14:paraId="3782C4B4" w14:textId="6A1CA45B" w:rsidR="009B1AF7" w:rsidRDefault="009B1AF7" w:rsidP="009B1AF7">
      <w:pPr>
        <w:ind w:firstLine="720"/>
        <w:jc w:val="both"/>
        <w:rPr>
          <w:rFonts w:asciiTheme="majorHAnsi" w:hAnsiTheme="majorHAnsi"/>
          <w:b/>
          <w:sz w:val="20"/>
          <w:szCs w:val="20"/>
          <w:lang w:val="es-UY"/>
        </w:rPr>
      </w:pPr>
    </w:p>
    <w:p w14:paraId="67DA35B0" w14:textId="77777777" w:rsidR="009B1AF7" w:rsidRDefault="009B1AF7">
      <w:pPr>
        <w:rPr>
          <w:rFonts w:asciiTheme="majorHAnsi" w:hAnsiTheme="majorHAnsi"/>
          <w:b/>
          <w:sz w:val="20"/>
          <w:szCs w:val="20"/>
          <w:lang w:val="es-UY"/>
        </w:rPr>
      </w:pPr>
      <w:r>
        <w:rPr>
          <w:rFonts w:asciiTheme="majorHAnsi" w:hAnsiTheme="majorHAnsi"/>
          <w:b/>
          <w:sz w:val="20"/>
          <w:szCs w:val="20"/>
          <w:lang w:val="es-UY"/>
        </w:rPr>
        <w:br w:type="page"/>
      </w:r>
    </w:p>
    <w:p w14:paraId="33B0EF48" w14:textId="7A4EAE54" w:rsidR="003239B8" w:rsidRDefault="00223A29" w:rsidP="009B1AF7">
      <w:pPr>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3A84DF0B" w14:textId="77777777" w:rsidR="009B1AF7" w:rsidRDefault="009B1AF7" w:rsidP="009B1AF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25D86ED4" w14:textId="394A881D" w:rsidR="008C5E2D" w:rsidRDefault="00C9175C"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B86D51">
        <w:rPr>
          <w:sz w:val="20"/>
          <w:szCs w:val="20"/>
          <w:lang w:val="es-AR"/>
        </w:rPr>
        <w:t>La parte peticionaria reclama la responsabilidad internacional del Estado colombiano por la desaparición forzada de Wilson Taborda Cardona</w:t>
      </w:r>
      <w:r w:rsidR="0044550E">
        <w:rPr>
          <w:sz w:val="20"/>
          <w:szCs w:val="20"/>
          <w:lang w:val="es-AR"/>
        </w:rPr>
        <w:t xml:space="preserve"> (en adelante “la presunta víctima”)</w:t>
      </w:r>
      <w:r w:rsidRPr="00B86D51">
        <w:rPr>
          <w:sz w:val="20"/>
          <w:szCs w:val="20"/>
          <w:lang w:val="es-AR"/>
        </w:rPr>
        <w:t xml:space="preserve"> </w:t>
      </w:r>
      <w:r w:rsidR="00341AAB" w:rsidRPr="00B86D51">
        <w:rPr>
          <w:sz w:val="20"/>
          <w:szCs w:val="20"/>
          <w:lang w:val="es-AR"/>
        </w:rPr>
        <w:t xml:space="preserve">el 23 de noviembre de 1987 </w:t>
      </w:r>
      <w:r w:rsidRPr="00B86D51">
        <w:rPr>
          <w:sz w:val="20"/>
          <w:szCs w:val="20"/>
          <w:lang w:val="es-AR"/>
        </w:rPr>
        <w:t>y la denegación de justicia</w:t>
      </w:r>
      <w:r w:rsidR="009061E5" w:rsidRPr="00B86D51">
        <w:rPr>
          <w:sz w:val="20"/>
          <w:szCs w:val="20"/>
          <w:lang w:val="es-AR"/>
        </w:rPr>
        <w:t xml:space="preserve"> a sus familiares</w:t>
      </w:r>
      <w:r w:rsidR="003F5154" w:rsidRPr="00B86D51">
        <w:rPr>
          <w:sz w:val="20"/>
          <w:szCs w:val="20"/>
          <w:lang w:val="es-AR"/>
        </w:rPr>
        <w:t>.</w:t>
      </w:r>
      <w:r w:rsidRPr="00B86D51">
        <w:rPr>
          <w:sz w:val="20"/>
          <w:szCs w:val="20"/>
          <w:lang w:val="es-AR"/>
        </w:rPr>
        <w:t xml:space="preserve"> En particular</w:t>
      </w:r>
      <w:r w:rsidR="008C4849">
        <w:rPr>
          <w:sz w:val="20"/>
          <w:szCs w:val="20"/>
          <w:lang w:val="es-AR"/>
        </w:rPr>
        <w:t>,</w:t>
      </w:r>
      <w:r w:rsidRPr="00B86D51">
        <w:rPr>
          <w:sz w:val="20"/>
          <w:szCs w:val="20"/>
          <w:lang w:val="es-AR"/>
        </w:rPr>
        <w:t xml:space="preserve"> argumenta que </w:t>
      </w:r>
      <w:r w:rsidR="0044550E">
        <w:rPr>
          <w:sz w:val="20"/>
          <w:szCs w:val="20"/>
          <w:lang w:val="es-AR"/>
        </w:rPr>
        <w:t xml:space="preserve">la presunta víctima </w:t>
      </w:r>
      <w:r w:rsidR="009061E5" w:rsidRPr="00B86D51">
        <w:rPr>
          <w:sz w:val="20"/>
          <w:szCs w:val="20"/>
          <w:lang w:val="es-AR"/>
        </w:rPr>
        <w:t>fue desaparecid</w:t>
      </w:r>
      <w:r w:rsidR="0044550E">
        <w:rPr>
          <w:sz w:val="20"/>
          <w:szCs w:val="20"/>
          <w:lang w:val="es-AR"/>
        </w:rPr>
        <w:t>a</w:t>
      </w:r>
      <w:r w:rsidR="009061E5" w:rsidRPr="00B86D51">
        <w:rPr>
          <w:sz w:val="20"/>
          <w:szCs w:val="20"/>
          <w:lang w:val="es-AR"/>
        </w:rPr>
        <w:t xml:space="preserve"> </w:t>
      </w:r>
      <w:r w:rsidRPr="00B86D51">
        <w:rPr>
          <w:sz w:val="20"/>
          <w:szCs w:val="20"/>
          <w:lang w:val="es-AR"/>
        </w:rPr>
        <w:t xml:space="preserve">por ser miembro activo de la </w:t>
      </w:r>
      <w:r w:rsidR="009061E5" w:rsidRPr="00B86D51">
        <w:rPr>
          <w:sz w:val="20"/>
          <w:szCs w:val="20"/>
          <w:lang w:val="es-AR"/>
        </w:rPr>
        <w:t>Unión</w:t>
      </w:r>
      <w:r w:rsidRPr="00B86D51">
        <w:rPr>
          <w:sz w:val="20"/>
          <w:szCs w:val="20"/>
          <w:lang w:val="es-AR"/>
        </w:rPr>
        <w:t xml:space="preserve"> </w:t>
      </w:r>
      <w:r w:rsidR="009061E5" w:rsidRPr="00B86D51">
        <w:rPr>
          <w:sz w:val="20"/>
          <w:szCs w:val="20"/>
          <w:lang w:val="es-AR"/>
        </w:rPr>
        <w:t>Patriótica</w:t>
      </w:r>
      <w:r w:rsidR="000E2575">
        <w:rPr>
          <w:sz w:val="20"/>
          <w:szCs w:val="20"/>
          <w:lang w:val="es-AR"/>
        </w:rPr>
        <w:t xml:space="preserve"> (en adelante “UP”)</w:t>
      </w:r>
      <w:r w:rsidRPr="00B86D51">
        <w:rPr>
          <w:sz w:val="20"/>
          <w:szCs w:val="20"/>
          <w:lang w:val="es-AR"/>
        </w:rPr>
        <w:t xml:space="preserve"> y </w:t>
      </w:r>
      <w:r w:rsidR="00341AAB" w:rsidRPr="00B86D51">
        <w:rPr>
          <w:sz w:val="20"/>
          <w:szCs w:val="20"/>
          <w:lang w:val="es-AR"/>
        </w:rPr>
        <w:t>por su desempeño como conductor de Bernardo Jaramillo Ossa, quien fungía</w:t>
      </w:r>
      <w:r w:rsidR="008C4849">
        <w:rPr>
          <w:sz w:val="20"/>
          <w:szCs w:val="20"/>
          <w:lang w:val="es-AR"/>
        </w:rPr>
        <w:t xml:space="preserve"> como</w:t>
      </w:r>
      <w:r w:rsidR="00341AAB" w:rsidRPr="00B86D51">
        <w:rPr>
          <w:sz w:val="20"/>
          <w:szCs w:val="20"/>
          <w:lang w:val="es-AR"/>
        </w:rPr>
        <w:t xml:space="preserve"> presidente del mencionado grupo político y era c</w:t>
      </w:r>
      <w:r w:rsidR="008C4849">
        <w:rPr>
          <w:sz w:val="20"/>
          <w:szCs w:val="20"/>
          <w:lang w:val="es-AR"/>
        </w:rPr>
        <w:t>andidato presidencial de la Repú</w:t>
      </w:r>
      <w:r w:rsidR="00341AAB" w:rsidRPr="00B86D51">
        <w:rPr>
          <w:sz w:val="20"/>
          <w:szCs w:val="20"/>
          <w:lang w:val="es-AR"/>
        </w:rPr>
        <w:t xml:space="preserve">blica de </w:t>
      </w:r>
      <w:r w:rsidR="00B86D51" w:rsidRPr="00B86D51">
        <w:rPr>
          <w:sz w:val="20"/>
          <w:szCs w:val="20"/>
          <w:lang w:val="es-AR"/>
        </w:rPr>
        <w:t>Colombia al</w:t>
      </w:r>
      <w:r w:rsidR="00341AAB" w:rsidRPr="00B86D51">
        <w:rPr>
          <w:sz w:val="20"/>
          <w:szCs w:val="20"/>
          <w:lang w:val="es-AR"/>
        </w:rPr>
        <w:t xml:space="preserve"> momento de los hechos.</w:t>
      </w:r>
      <w:r w:rsidR="007F389D" w:rsidRPr="00B86D51">
        <w:rPr>
          <w:sz w:val="20"/>
          <w:szCs w:val="20"/>
          <w:lang w:val="es-AR"/>
        </w:rPr>
        <w:t xml:space="preserve"> </w:t>
      </w:r>
      <w:r w:rsidR="00B86D51" w:rsidRPr="00B86D51">
        <w:rPr>
          <w:sz w:val="20"/>
          <w:szCs w:val="20"/>
          <w:lang w:val="es-AR"/>
        </w:rPr>
        <w:t>Argumenta que h</w:t>
      </w:r>
      <w:r w:rsidR="007F389D" w:rsidRPr="00B86D51">
        <w:rPr>
          <w:sz w:val="20"/>
          <w:szCs w:val="20"/>
          <w:lang w:val="es-AR"/>
        </w:rPr>
        <w:t xml:space="preserve">asta la fecha no </w:t>
      </w:r>
      <w:r w:rsidR="0044550E">
        <w:rPr>
          <w:sz w:val="20"/>
          <w:szCs w:val="20"/>
          <w:lang w:val="es-AR"/>
        </w:rPr>
        <w:t>hay</w:t>
      </w:r>
      <w:r w:rsidR="007F389D" w:rsidRPr="00B86D51">
        <w:rPr>
          <w:sz w:val="20"/>
          <w:szCs w:val="20"/>
          <w:lang w:val="es-AR"/>
        </w:rPr>
        <w:t xml:space="preserve"> rastro de su paradero y </w:t>
      </w:r>
      <w:r w:rsidR="007F389D" w:rsidRPr="000E2575">
        <w:rPr>
          <w:sz w:val="20"/>
          <w:szCs w:val="20"/>
          <w:lang w:val="es-AR"/>
        </w:rPr>
        <w:t>no han sancionado a los responsables</w:t>
      </w:r>
      <w:r w:rsidR="00B86D51" w:rsidRPr="000E2575">
        <w:rPr>
          <w:sz w:val="20"/>
          <w:szCs w:val="20"/>
          <w:lang w:val="es-AR"/>
        </w:rPr>
        <w:t>.</w:t>
      </w:r>
    </w:p>
    <w:p w14:paraId="7B549EF1" w14:textId="77777777" w:rsidR="009B1AF7" w:rsidRPr="009B1AF7" w:rsidRDefault="009B1AF7" w:rsidP="009B1AF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7B209467" w14:textId="3D94B173" w:rsidR="00B86D51" w:rsidRPr="000E2575" w:rsidRDefault="0044550E"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Asimismo, alega</w:t>
      </w:r>
      <w:r w:rsidR="00674AB9">
        <w:rPr>
          <w:sz w:val="20"/>
          <w:szCs w:val="20"/>
          <w:lang w:val="es-AR"/>
        </w:rPr>
        <w:t xml:space="preserve"> </w:t>
      </w:r>
      <w:r w:rsidR="00341AAB" w:rsidRPr="000E2575">
        <w:rPr>
          <w:sz w:val="20"/>
          <w:szCs w:val="20"/>
          <w:lang w:val="es-AR"/>
        </w:rPr>
        <w:t xml:space="preserve">que </w:t>
      </w:r>
      <w:r w:rsidR="000E2575" w:rsidRPr="000E2575">
        <w:rPr>
          <w:sz w:val="20"/>
          <w:szCs w:val="20"/>
          <w:lang w:val="es-AR"/>
        </w:rPr>
        <w:t xml:space="preserve">incluso antes de los hechos de la presente petición, </w:t>
      </w:r>
      <w:r w:rsidR="00341AAB" w:rsidRPr="000E2575">
        <w:rPr>
          <w:sz w:val="20"/>
          <w:szCs w:val="20"/>
          <w:lang w:val="es-AR"/>
        </w:rPr>
        <w:t>ha</w:t>
      </w:r>
      <w:r w:rsidR="000E2575" w:rsidRPr="000E2575">
        <w:rPr>
          <w:sz w:val="20"/>
          <w:szCs w:val="20"/>
          <w:lang w:val="es-AR"/>
        </w:rPr>
        <w:t>bía</w:t>
      </w:r>
      <w:r w:rsidR="00341AAB" w:rsidRPr="000E2575">
        <w:rPr>
          <w:sz w:val="20"/>
          <w:szCs w:val="20"/>
          <w:lang w:val="es-AR"/>
        </w:rPr>
        <w:t xml:space="preserve"> en el </w:t>
      </w:r>
      <w:r w:rsidR="00B86D51" w:rsidRPr="000E2575">
        <w:rPr>
          <w:sz w:val="20"/>
          <w:szCs w:val="20"/>
          <w:lang w:val="es-AR"/>
        </w:rPr>
        <w:t>territorio</w:t>
      </w:r>
      <w:r w:rsidR="00341AAB" w:rsidRPr="000E2575">
        <w:rPr>
          <w:sz w:val="20"/>
          <w:szCs w:val="20"/>
          <w:lang w:val="es-AR"/>
        </w:rPr>
        <w:t xml:space="preserve"> colombiano la intención criminal de aniquilar tanto la dirigencia como la militancia de la </w:t>
      </w:r>
      <w:r>
        <w:rPr>
          <w:sz w:val="20"/>
          <w:szCs w:val="20"/>
          <w:lang w:val="es-AR"/>
        </w:rPr>
        <w:t>UP</w:t>
      </w:r>
      <w:r w:rsidR="00341AAB" w:rsidRPr="000E2575">
        <w:rPr>
          <w:sz w:val="20"/>
          <w:szCs w:val="20"/>
          <w:lang w:val="es-AR"/>
        </w:rPr>
        <w:t xml:space="preserve"> a través de una acción claramente articulada y sostenida en el tiempo por ag</w:t>
      </w:r>
      <w:r w:rsidR="00B86D51" w:rsidRPr="000E2575">
        <w:rPr>
          <w:sz w:val="20"/>
          <w:szCs w:val="20"/>
          <w:lang w:val="es-AR"/>
        </w:rPr>
        <w:t>entes estatales y paraestatales, razón por la cual m</w:t>
      </w:r>
      <w:r w:rsidR="00341AAB" w:rsidRPr="000E2575">
        <w:rPr>
          <w:sz w:val="20"/>
          <w:szCs w:val="20"/>
          <w:lang w:val="es-AR"/>
        </w:rPr>
        <w:t xml:space="preserve">iles de sus miembros y simpatizantes </w:t>
      </w:r>
      <w:r>
        <w:rPr>
          <w:sz w:val="20"/>
          <w:szCs w:val="20"/>
          <w:lang w:val="es-AR"/>
        </w:rPr>
        <w:t>fueron</w:t>
      </w:r>
      <w:r w:rsidR="00341AAB" w:rsidRPr="000E2575">
        <w:rPr>
          <w:sz w:val="20"/>
          <w:szCs w:val="20"/>
          <w:lang w:val="es-AR"/>
        </w:rPr>
        <w:t xml:space="preserve"> </w:t>
      </w:r>
      <w:r w:rsidR="00B86D51" w:rsidRPr="000E2575">
        <w:rPr>
          <w:sz w:val="20"/>
          <w:szCs w:val="20"/>
          <w:lang w:val="es-AR"/>
        </w:rPr>
        <w:t xml:space="preserve">asesinados individualmente o en masacres. </w:t>
      </w:r>
      <w:r>
        <w:rPr>
          <w:sz w:val="20"/>
          <w:szCs w:val="20"/>
          <w:lang w:val="es-AR"/>
        </w:rPr>
        <w:t>Rela</w:t>
      </w:r>
      <w:r w:rsidR="00115685" w:rsidRPr="000E2575">
        <w:rPr>
          <w:sz w:val="20"/>
          <w:szCs w:val="20"/>
          <w:lang w:val="es-AR"/>
        </w:rPr>
        <w:t xml:space="preserve">ta que </w:t>
      </w:r>
      <w:r w:rsidRPr="000E2575">
        <w:rPr>
          <w:sz w:val="20"/>
          <w:szCs w:val="20"/>
          <w:lang w:val="es-AR"/>
        </w:rPr>
        <w:t>el 22 de noviembre de 1987</w:t>
      </w:r>
      <w:r>
        <w:rPr>
          <w:sz w:val="20"/>
          <w:szCs w:val="20"/>
          <w:lang w:val="es-AR"/>
        </w:rPr>
        <w:t xml:space="preserve">, </w:t>
      </w:r>
      <w:r w:rsidR="00115685" w:rsidRPr="000E2575">
        <w:rPr>
          <w:sz w:val="20"/>
          <w:szCs w:val="20"/>
          <w:lang w:val="es-AR"/>
        </w:rPr>
        <w:t xml:space="preserve">luego de </w:t>
      </w:r>
      <w:r w:rsidR="00B86D51" w:rsidRPr="000E2575">
        <w:rPr>
          <w:sz w:val="20"/>
          <w:szCs w:val="20"/>
          <w:lang w:val="es-AR"/>
        </w:rPr>
        <w:t>trasladar</w:t>
      </w:r>
      <w:r w:rsidR="00115685" w:rsidRPr="000E2575">
        <w:rPr>
          <w:sz w:val="20"/>
          <w:szCs w:val="20"/>
          <w:lang w:val="es-AR"/>
        </w:rPr>
        <w:t xml:space="preserve"> al </w:t>
      </w:r>
      <w:r>
        <w:rPr>
          <w:sz w:val="20"/>
          <w:szCs w:val="20"/>
          <w:lang w:val="es-AR"/>
        </w:rPr>
        <w:t xml:space="preserve">referido </w:t>
      </w:r>
      <w:r w:rsidR="00115685" w:rsidRPr="000E2575">
        <w:rPr>
          <w:sz w:val="20"/>
          <w:szCs w:val="20"/>
          <w:lang w:val="es-AR"/>
        </w:rPr>
        <w:t xml:space="preserve">candidato presidencial desde el sitio de una actividad política en el Municipio de </w:t>
      </w:r>
      <w:r w:rsidR="00B86D51" w:rsidRPr="000E2575">
        <w:rPr>
          <w:sz w:val="20"/>
          <w:szCs w:val="20"/>
          <w:lang w:val="es-AR"/>
        </w:rPr>
        <w:t xml:space="preserve">Itagüí al </w:t>
      </w:r>
      <w:r w:rsidR="00115685" w:rsidRPr="000E2575">
        <w:rPr>
          <w:sz w:val="20"/>
          <w:szCs w:val="20"/>
          <w:lang w:val="es-AR"/>
        </w:rPr>
        <w:t xml:space="preserve">aeropuerto </w:t>
      </w:r>
      <w:r>
        <w:rPr>
          <w:sz w:val="20"/>
          <w:szCs w:val="20"/>
          <w:lang w:val="es-AR"/>
        </w:rPr>
        <w:t xml:space="preserve">de </w:t>
      </w:r>
      <w:r w:rsidR="00B86D51" w:rsidRPr="000E2575">
        <w:rPr>
          <w:sz w:val="20"/>
          <w:szCs w:val="20"/>
          <w:lang w:val="es-AR"/>
        </w:rPr>
        <w:t xml:space="preserve">Río </w:t>
      </w:r>
      <w:r>
        <w:rPr>
          <w:sz w:val="20"/>
          <w:szCs w:val="20"/>
          <w:lang w:val="es-AR"/>
        </w:rPr>
        <w:t>N</w:t>
      </w:r>
      <w:r w:rsidRPr="000E2575">
        <w:rPr>
          <w:sz w:val="20"/>
          <w:szCs w:val="20"/>
          <w:lang w:val="es-AR"/>
        </w:rPr>
        <w:t>egro</w:t>
      </w:r>
      <w:r w:rsidR="00115685" w:rsidRPr="000E2575">
        <w:rPr>
          <w:sz w:val="20"/>
          <w:szCs w:val="20"/>
          <w:lang w:val="es-AR"/>
        </w:rPr>
        <w:t xml:space="preserve"> </w:t>
      </w:r>
      <w:r w:rsidR="00B86D51" w:rsidRPr="000E2575">
        <w:rPr>
          <w:sz w:val="20"/>
          <w:szCs w:val="20"/>
          <w:lang w:val="es-AR"/>
        </w:rPr>
        <w:t xml:space="preserve">en </w:t>
      </w:r>
      <w:r>
        <w:rPr>
          <w:sz w:val="20"/>
          <w:szCs w:val="20"/>
          <w:lang w:val="es-AR"/>
        </w:rPr>
        <w:t>Antioquia</w:t>
      </w:r>
      <w:r w:rsidR="00B86D51" w:rsidRPr="000E2575">
        <w:rPr>
          <w:sz w:val="20"/>
          <w:szCs w:val="20"/>
          <w:lang w:val="es-AR"/>
        </w:rPr>
        <w:t xml:space="preserve">, la presunta víctima </w:t>
      </w:r>
      <w:r w:rsidRPr="000E2575">
        <w:rPr>
          <w:sz w:val="20"/>
          <w:szCs w:val="20"/>
          <w:lang w:val="es-AR"/>
        </w:rPr>
        <w:t>pas</w:t>
      </w:r>
      <w:r>
        <w:rPr>
          <w:sz w:val="20"/>
          <w:szCs w:val="20"/>
          <w:lang w:val="es-AR"/>
        </w:rPr>
        <w:t>ó</w:t>
      </w:r>
      <w:r w:rsidRPr="000E2575">
        <w:rPr>
          <w:sz w:val="20"/>
          <w:szCs w:val="20"/>
          <w:lang w:val="es-AR"/>
        </w:rPr>
        <w:t xml:space="preserve"> la noche en Medellín </w:t>
      </w:r>
      <w:r w:rsidR="00B86D51" w:rsidRPr="000E2575">
        <w:rPr>
          <w:sz w:val="20"/>
          <w:szCs w:val="20"/>
          <w:lang w:val="es-AR"/>
        </w:rPr>
        <w:t>junto con uno de los guardaespaldas del candidato</w:t>
      </w:r>
      <w:r>
        <w:rPr>
          <w:sz w:val="20"/>
          <w:szCs w:val="20"/>
          <w:lang w:val="es-AR"/>
        </w:rPr>
        <w:t>;</w:t>
      </w:r>
      <w:r w:rsidR="00B86D51" w:rsidRPr="000E2575">
        <w:rPr>
          <w:sz w:val="20"/>
          <w:szCs w:val="20"/>
          <w:lang w:val="es-AR"/>
        </w:rPr>
        <w:t xml:space="preserve"> y </w:t>
      </w:r>
      <w:r>
        <w:rPr>
          <w:sz w:val="20"/>
          <w:szCs w:val="20"/>
          <w:lang w:val="es-AR"/>
        </w:rPr>
        <w:t xml:space="preserve">que </w:t>
      </w:r>
      <w:r w:rsidR="00B86D51" w:rsidRPr="000E2575">
        <w:rPr>
          <w:sz w:val="20"/>
          <w:szCs w:val="20"/>
          <w:lang w:val="es-AR"/>
        </w:rPr>
        <w:t>luego</w:t>
      </w:r>
      <w:r w:rsidR="007B2AAD">
        <w:rPr>
          <w:sz w:val="20"/>
          <w:szCs w:val="20"/>
          <w:lang w:val="es-AR"/>
        </w:rPr>
        <w:t xml:space="preserve"> </w:t>
      </w:r>
      <w:r w:rsidR="00115685" w:rsidRPr="000E2575">
        <w:rPr>
          <w:sz w:val="20"/>
          <w:szCs w:val="20"/>
          <w:lang w:val="es-AR"/>
        </w:rPr>
        <w:t xml:space="preserve">partieron </w:t>
      </w:r>
      <w:r>
        <w:rPr>
          <w:sz w:val="20"/>
          <w:szCs w:val="20"/>
          <w:lang w:val="es-AR"/>
        </w:rPr>
        <w:t>juntos</w:t>
      </w:r>
      <w:r w:rsidRPr="000E2575">
        <w:rPr>
          <w:sz w:val="20"/>
          <w:szCs w:val="20"/>
          <w:lang w:val="es-AR"/>
        </w:rPr>
        <w:t xml:space="preserve"> </w:t>
      </w:r>
      <w:r w:rsidR="00B86D51" w:rsidRPr="000E2575">
        <w:rPr>
          <w:sz w:val="20"/>
          <w:szCs w:val="20"/>
          <w:lang w:val="es-AR"/>
        </w:rPr>
        <w:t xml:space="preserve">en un vehículo </w:t>
      </w:r>
      <w:r w:rsidR="00115685" w:rsidRPr="000E2575">
        <w:rPr>
          <w:sz w:val="20"/>
          <w:szCs w:val="20"/>
          <w:lang w:val="es-AR"/>
        </w:rPr>
        <w:t xml:space="preserve">rumbo a </w:t>
      </w:r>
      <w:r w:rsidR="00B86D51" w:rsidRPr="000E2575">
        <w:rPr>
          <w:sz w:val="20"/>
          <w:szCs w:val="20"/>
          <w:lang w:val="es-AR"/>
        </w:rPr>
        <w:t>Bogotá el 23 de noviembre de 1987</w:t>
      </w:r>
      <w:r w:rsidR="00115685" w:rsidRPr="000E2575">
        <w:rPr>
          <w:sz w:val="20"/>
          <w:szCs w:val="20"/>
          <w:lang w:val="es-AR"/>
        </w:rPr>
        <w:t xml:space="preserve">. </w:t>
      </w:r>
      <w:r>
        <w:rPr>
          <w:sz w:val="20"/>
          <w:szCs w:val="20"/>
          <w:lang w:val="es-AR"/>
        </w:rPr>
        <w:t>A</w:t>
      </w:r>
      <w:r w:rsidR="000E2575" w:rsidRPr="000E2575">
        <w:rPr>
          <w:sz w:val="20"/>
          <w:szCs w:val="20"/>
          <w:lang w:val="es-AR"/>
        </w:rPr>
        <w:t>l día siguiente</w:t>
      </w:r>
      <w:r>
        <w:rPr>
          <w:sz w:val="20"/>
          <w:szCs w:val="20"/>
          <w:lang w:val="es-AR"/>
        </w:rPr>
        <w:t>,</w:t>
      </w:r>
      <w:r w:rsidR="000E2575" w:rsidRPr="000E2575">
        <w:rPr>
          <w:sz w:val="20"/>
          <w:szCs w:val="20"/>
          <w:lang w:val="es-AR"/>
        </w:rPr>
        <w:t xml:space="preserve"> </w:t>
      </w:r>
      <w:r w:rsidR="00115685" w:rsidRPr="000E2575">
        <w:rPr>
          <w:sz w:val="20"/>
          <w:szCs w:val="20"/>
          <w:lang w:val="es-AR"/>
        </w:rPr>
        <w:t>cuando no había</w:t>
      </w:r>
      <w:r w:rsidR="000E2575" w:rsidRPr="000E2575">
        <w:rPr>
          <w:sz w:val="20"/>
          <w:szCs w:val="20"/>
          <w:lang w:val="es-AR"/>
        </w:rPr>
        <w:t>n</w:t>
      </w:r>
      <w:r w:rsidR="00115685" w:rsidRPr="000E2575">
        <w:rPr>
          <w:sz w:val="20"/>
          <w:szCs w:val="20"/>
          <w:lang w:val="es-AR"/>
        </w:rPr>
        <w:t xml:space="preserve"> llegado </w:t>
      </w:r>
      <w:r w:rsidR="000E2575" w:rsidRPr="000E2575">
        <w:rPr>
          <w:sz w:val="20"/>
          <w:szCs w:val="20"/>
          <w:lang w:val="es-AR"/>
        </w:rPr>
        <w:t xml:space="preserve">a su destino, </w:t>
      </w:r>
      <w:r w:rsidR="00115685" w:rsidRPr="000E2575">
        <w:rPr>
          <w:sz w:val="20"/>
          <w:szCs w:val="20"/>
          <w:lang w:val="es-AR"/>
        </w:rPr>
        <w:t xml:space="preserve">la familia y los compañeros de </w:t>
      </w:r>
      <w:r w:rsidR="000E2575" w:rsidRPr="000E2575">
        <w:rPr>
          <w:sz w:val="20"/>
          <w:szCs w:val="20"/>
          <w:lang w:val="es-AR"/>
        </w:rPr>
        <w:t>trabajo</w:t>
      </w:r>
      <w:r w:rsidR="00115685" w:rsidRPr="000E2575">
        <w:rPr>
          <w:sz w:val="20"/>
          <w:szCs w:val="20"/>
          <w:lang w:val="es-AR"/>
        </w:rPr>
        <w:t xml:space="preserve"> se alarmaron debido al contexto de muertes selectivas de activistas de la UP. </w:t>
      </w:r>
    </w:p>
    <w:p w14:paraId="58941611" w14:textId="77777777" w:rsidR="009B1AF7" w:rsidRDefault="009B1AF7" w:rsidP="009B1AF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2BEA2802" w14:textId="74897681" w:rsidR="00115685" w:rsidRPr="00E31638" w:rsidRDefault="000E2575"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0E2575">
        <w:rPr>
          <w:sz w:val="20"/>
          <w:szCs w:val="20"/>
          <w:lang w:val="es-AR"/>
        </w:rPr>
        <w:t xml:space="preserve">La parte peticionaria señala que el candidato presidencial </w:t>
      </w:r>
      <w:r w:rsidR="00115685" w:rsidRPr="000E2575">
        <w:rPr>
          <w:sz w:val="20"/>
          <w:szCs w:val="20"/>
          <w:lang w:val="es-AR"/>
        </w:rPr>
        <w:t>formul</w:t>
      </w:r>
      <w:r w:rsidRPr="000E2575">
        <w:rPr>
          <w:sz w:val="20"/>
          <w:szCs w:val="20"/>
          <w:lang w:val="es-AR"/>
        </w:rPr>
        <w:t xml:space="preserve">ó </w:t>
      </w:r>
      <w:r w:rsidR="00115685" w:rsidRPr="000E2575">
        <w:rPr>
          <w:sz w:val="20"/>
          <w:szCs w:val="20"/>
          <w:lang w:val="es-AR"/>
        </w:rPr>
        <w:t xml:space="preserve">la denuncia penal ante la </w:t>
      </w:r>
      <w:r w:rsidRPr="000E2575">
        <w:rPr>
          <w:sz w:val="20"/>
          <w:szCs w:val="20"/>
          <w:lang w:val="es-AR"/>
        </w:rPr>
        <w:t>Procuraduría</w:t>
      </w:r>
      <w:r w:rsidR="00115685" w:rsidRPr="000E2575">
        <w:rPr>
          <w:sz w:val="20"/>
          <w:szCs w:val="20"/>
          <w:lang w:val="es-AR"/>
        </w:rPr>
        <w:t xml:space="preserve"> </w:t>
      </w:r>
      <w:r w:rsidRPr="000E2575">
        <w:rPr>
          <w:sz w:val="20"/>
          <w:szCs w:val="20"/>
          <w:lang w:val="es-AR"/>
        </w:rPr>
        <w:t>D</w:t>
      </w:r>
      <w:r w:rsidR="00115685" w:rsidRPr="000E2575">
        <w:rPr>
          <w:sz w:val="20"/>
          <w:szCs w:val="20"/>
          <w:lang w:val="es-AR"/>
        </w:rPr>
        <w:t xml:space="preserve">elegada para los </w:t>
      </w:r>
      <w:r w:rsidRPr="000E2575">
        <w:rPr>
          <w:sz w:val="20"/>
          <w:szCs w:val="20"/>
          <w:lang w:val="es-AR"/>
        </w:rPr>
        <w:t>D</w:t>
      </w:r>
      <w:r w:rsidR="00115685" w:rsidRPr="000E2575">
        <w:rPr>
          <w:sz w:val="20"/>
          <w:szCs w:val="20"/>
          <w:lang w:val="es-AR"/>
        </w:rPr>
        <w:t xml:space="preserve">erechos </w:t>
      </w:r>
      <w:r w:rsidRPr="000E2575">
        <w:rPr>
          <w:sz w:val="20"/>
          <w:szCs w:val="20"/>
          <w:lang w:val="es-AR"/>
        </w:rPr>
        <w:t>H</w:t>
      </w:r>
      <w:r w:rsidR="00115685" w:rsidRPr="000E2575">
        <w:rPr>
          <w:sz w:val="20"/>
          <w:szCs w:val="20"/>
          <w:lang w:val="es-AR"/>
        </w:rPr>
        <w:t>umanos y ante los medios de comunicación</w:t>
      </w:r>
      <w:r w:rsidRPr="000E2575">
        <w:rPr>
          <w:sz w:val="20"/>
          <w:szCs w:val="20"/>
          <w:lang w:val="es-AR"/>
        </w:rPr>
        <w:t xml:space="preserve"> el mismo 24 de noviembre de 1987</w:t>
      </w:r>
      <w:r w:rsidR="0044550E">
        <w:rPr>
          <w:sz w:val="20"/>
          <w:szCs w:val="20"/>
          <w:lang w:val="es-AR"/>
        </w:rPr>
        <w:t xml:space="preserve">, y que </w:t>
      </w:r>
      <w:r w:rsidRPr="000E2575">
        <w:rPr>
          <w:sz w:val="20"/>
          <w:szCs w:val="20"/>
          <w:lang w:val="es-AR"/>
        </w:rPr>
        <w:t>l</w:t>
      </w:r>
      <w:r w:rsidR="00115685" w:rsidRPr="000E2575">
        <w:rPr>
          <w:sz w:val="20"/>
          <w:szCs w:val="20"/>
          <w:lang w:val="es-AR"/>
        </w:rPr>
        <w:t xml:space="preserve">a familia </w:t>
      </w:r>
      <w:r w:rsidRPr="000E2575">
        <w:rPr>
          <w:sz w:val="20"/>
          <w:szCs w:val="20"/>
          <w:lang w:val="es-AR"/>
        </w:rPr>
        <w:t xml:space="preserve">emprendió </w:t>
      </w:r>
      <w:r w:rsidR="00115685" w:rsidRPr="000E2575">
        <w:rPr>
          <w:sz w:val="20"/>
          <w:szCs w:val="20"/>
          <w:lang w:val="es-AR"/>
        </w:rPr>
        <w:t xml:space="preserve">la búsqueda </w:t>
      </w:r>
      <w:r w:rsidRPr="000E2575">
        <w:rPr>
          <w:sz w:val="20"/>
          <w:szCs w:val="20"/>
          <w:lang w:val="es-AR"/>
        </w:rPr>
        <w:t xml:space="preserve">de rastros de </w:t>
      </w:r>
      <w:r w:rsidR="0044550E">
        <w:rPr>
          <w:sz w:val="20"/>
          <w:szCs w:val="20"/>
          <w:lang w:val="es-AR"/>
        </w:rPr>
        <w:t xml:space="preserve">la presunta víctima en el camino </w:t>
      </w:r>
      <w:r w:rsidR="00115685" w:rsidRPr="000E2575">
        <w:rPr>
          <w:sz w:val="20"/>
          <w:szCs w:val="20"/>
          <w:lang w:val="es-AR"/>
        </w:rPr>
        <w:t xml:space="preserve">de </w:t>
      </w:r>
      <w:r w:rsidRPr="000E2575">
        <w:rPr>
          <w:sz w:val="20"/>
          <w:szCs w:val="20"/>
          <w:lang w:val="es-AR"/>
        </w:rPr>
        <w:t>Medellín</w:t>
      </w:r>
      <w:r w:rsidR="00115685" w:rsidRPr="000E2575">
        <w:rPr>
          <w:sz w:val="20"/>
          <w:szCs w:val="20"/>
          <w:lang w:val="es-AR"/>
        </w:rPr>
        <w:t xml:space="preserve"> a </w:t>
      </w:r>
      <w:r w:rsidRPr="000E2575">
        <w:rPr>
          <w:sz w:val="20"/>
          <w:szCs w:val="20"/>
          <w:lang w:val="es-AR"/>
        </w:rPr>
        <w:t>Bogotá</w:t>
      </w:r>
      <w:r w:rsidR="00115685" w:rsidRPr="000E2575">
        <w:rPr>
          <w:sz w:val="20"/>
          <w:szCs w:val="20"/>
          <w:lang w:val="es-AR"/>
        </w:rPr>
        <w:t xml:space="preserve">. </w:t>
      </w:r>
      <w:r w:rsidRPr="000E2575">
        <w:rPr>
          <w:sz w:val="20"/>
          <w:szCs w:val="20"/>
          <w:lang w:val="es-AR"/>
        </w:rPr>
        <w:t xml:space="preserve">Alega que en un sitio denominado Doradal en </w:t>
      </w:r>
      <w:r w:rsidR="00115685" w:rsidRPr="000E2575">
        <w:rPr>
          <w:sz w:val="20"/>
          <w:szCs w:val="20"/>
          <w:lang w:val="es-AR"/>
        </w:rPr>
        <w:t xml:space="preserve">Magdalena </w:t>
      </w:r>
      <w:r w:rsidRPr="000E2575">
        <w:rPr>
          <w:sz w:val="20"/>
          <w:szCs w:val="20"/>
          <w:lang w:val="es-AR"/>
        </w:rPr>
        <w:t>M</w:t>
      </w:r>
      <w:r w:rsidR="00115685" w:rsidRPr="000E2575">
        <w:rPr>
          <w:sz w:val="20"/>
          <w:szCs w:val="20"/>
          <w:lang w:val="es-AR"/>
        </w:rPr>
        <w:t>edio</w:t>
      </w:r>
      <w:r w:rsidR="0044550E">
        <w:rPr>
          <w:sz w:val="20"/>
          <w:szCs w:val="20"/>
          <w:lang w:val="es-AR"/>
        </w:rPr>
        <w:t>, cerca</w:t>
      </w:r>
      <w:r w:rsidR="00674AB9">
        <w:rPr>
          <w:sz w:val="20"/>
          <w:szCs w:val="20"/>
          <w:lang w:val="es-AR"/>
        </w:rPr>
        <w:t xml:space="preserve"> de</w:t>
      </w:r>
      <w:r w:rsidRPr="000E2575">
        <w:rPr>
          <w:sz w:val="20"/>
          <w:szCs w:val="20"/>
          <w:lang w:val="es-AR"/>
        </w:rPr>
        <w:t xml:space="preserve"> </w:t>
      </w:r>
      <w:r w:rsidR="00115685" w:rsidRPr="000E2575">
        <w:rPr>
          <w:sz w:val="20"/>
          <w:szCs w:val="20"/>
          <w:lang w:val="es-AR"/>
        </w:rPr>
        <w:t xml:space="preserve">uno </w:t>
      </w:r>
      <w:r w:rsidRPr="000E2575">
        <w:rPr>
          <w:sz w:val="20"/>
          <w:szCs w:val="20"/>
          <w:lang w:val="es-AR"/>
        </w:rPr>
        <w:t>de los enclaves paramilitares má</w:t>
      </w:r>
      <w:r w:rsidR="00115685" w:rsidRPr="000E2575">
        <w:rPr>
          <w:sz w:val="20"/>
          <w:szCs w:val="20"/>
          <w:lang w:val="es-AR"/>
        </w:rPr>
        <w:t xml:space="preserve">s </w:t>
      </w:r>
      <w:r w:rsidRPr="000E2575">
        <w:rPr>
          <w:sz w:val="20"/>
          <w:szCs w:val="20"/>
          <w:lang w:val="es-AR"/>
        </w:rPr>
        <w:t>importantes</w:t>
      </w:r>
      <w:r w:rsidR="00115685" w:rsidRPr="000E2575">
        <w:rPr>
          <w:sz w:val="20"/>
          <w:szCs w:val="20"/>
          <w:lang w:val="es-AR"/>
        </w:rPr>
        <w:t xml:space="preserve">, </w:t>
      </w:r>
      <w:r w:rsidRPr="000E2575">
        <w:rPr>
          <w:sz w:val="20"/>
          <w:szCs w:val="20"/>
          <w:lang w:val="es-AR"/>
        </w:rPr>
        <w:t xml:space="preserve">los familiares </w:t>
      </w:r>
      <w:r w:rsidR="007B2AAD">
        <w:rPr>
          <w:sz w:val="20"/>
          <w:szCs w:val="20"/>
          <w:lang w:val="es-AR"/>
        </w:rPr>
        <w:t>hablaron</w:t>
      </w:r>
      <w:r w:rsidR="00115685" w:rsidRPr="000E2575">
        <w:rPr>
          <w:sz w:val="20"/>
          <w:szCs w:val="20"/>
          <w:lang w:val="es-AR"/>
        </w:rPr>
        <w:t xml:space="preserve"> con varias </w:t>
      </w:r>
      <w:r w:rsidRPr="000E2575">
        <w:rPr>
          <w:sz w:val="20"/>
          <w:szCs w:val="20"/>
          <w:lang w:val="es-AR"/>
        </w:rPr>
        <w:t>personas</w:t>
      </w:r>
      <w:r w:rsidR="00115685" w:rsidRPr="000E2575">
        <w:rPr>
          <w:sz w:val="20"/>
          <w:szCs w:val="20"/>
          <w:lang w:val="es-AR"/>
        </w:rPr>
        <w:t xml:space="preserve"> sin obtener</w:t>
      </w:r>
      <w:r w:rsidRPr="000E2575">
        <w:rPr>
          <w:sz w:val="20"/>
          <w:szCs w:val="20"/>
          <w:lang w:val="es-AR"/>
        </w:rPr>
        <w:t xml:space="preserve"> </w:t>
      </w:r>
      <w:r w:rsidR="007F389D" w:rsidRPr="000E2575">
        <w:rPr>
          <w:sz w:val="20"/>
          <w:szCs w:val="20"/>
          <w:lang w:val="es-AR"/>
        </w:rPr>
        <w:t xml:space="preserve">resultados. </w:t>
      </w:r>
      <w:r w:rsidR="0044550E">
        <w:rPr>
          <w:sz w:val="20"/>
          <w:szCs w:val="20"/>
          <w:lang w:val="es-AR"/>
        </w:rPr>
        <w:t>La parte peticionaria d</w:t>
      </w:r>
      <w:r w:rsidRPr="000E2575">
        <w:rPr>
          <w:sz w:val="20"/>
          <w:szCs w:val="20"/>
          <w:lang w:val="es-AR"/>
        </w:rPr>
        <w:t>estaca que e</w:t>
      </w:r>
      <w:r w:rsidR="007F389D" w:rsidRPr="000E2575">
        <w:rPr>
          <w:sz w:val="20"/>
          <w:szCs w:val="20"/>
          <w:lang w:val="es-AR"/>
        </w:rPr>
        <w:t xml:space="preserve">l </w:t>
      </w:r>
      <w:r w:rsidRPr="000E2575">
        <w:rPr>
          <w:sz w:val="20"/>
          <w:szCs w:val="20"/>
          <w:lang w:val="es-AR"/>
        </w:rPr>
        <w:t>P</w:t>
      </w:r>
      <w:r w:rsidR="007F389D" w:rsidRPr="000E2575">
        <w:rPr>
          <w:sz w:val="20"/>
          <w:szCs w:val="20"/>
          <w:lang w:val="es-AR"/>
        </w:rPr>
        <w:t xml:space="preserve">rocurador </w:t>
      </w:r>
      <w:r w:rsidRPr="000E2575">
        <w:rPr>
          <w:sz w:val="20"/>
          <w:szCs w:val="20"/>
          <w:lang w:val="es-AR"/>
        </w:rPr>
        <w:t>Delegado les informó</w:t>
      </w:r>
      <w:r w:rsidR="007F389D" w:rsidRPr="000E2575">
        <w:rPr>
          <w:sz w:val="20"/>
          <w:szCs w:val="20"/>
          <w:lang w:val="es-AR"/>
        </w:rPr>
        <w:t xml:space="preserve"> </w:t>
      </w:r>
      <w:r w:rsidRPr="000E2575">
        <w:rPr>
          <w:sz w:val="20"/>
          <w:szCs w:val="20"/>
          <w:lang w:val="es-AR"/>
        </w:rPr>
        <w:t xml:space="preserve">que centraran la búsqueda </w:t>
      </w:r>
      <w:r w:rsidR="0044550E">
        <w:rPr>
          <w:sz w:val="20"/>
          <w:szCs w:val="20"/>
          <w:lang w:val="es-AR"/>
        </w:rPr>
        <w:t>en</w:t>
      </w:r>
      <w:r w:rsidRPr="000E2575">
        <w:rPr>
          <w:sz w:val="20"/>
          <w:szCs w:val="20"/>
          <w:lang w:val="es-AR"/>
        </w:rPr>
        <w:t xml:space="preserve"> un paraje denominado “L</w:t>
      </w:r>
      <w:r w:rsidR="007F389D" w:rsidRPr="000E2575">
        <w:rPr>
          <w:sz w:val="20"/>
          <w:szCs w:val="20"/>
          <w:lang w:val="es-AR"/>
        </w:rPr>
        <w:t>as Mercedes”</w:t>
      </w:r>
      <w:r w:rsidR="0044550E">
        <w:rPr>
          <w:sz w:val="20"/>
          <w:szCs w:val="20"/>
          <w:lang w:val="es-AR"/>
        </w:rPr>
        <w:t>;</w:t>
      </w:r>
      <w:r w:rsidR="007F389D" w:rsidRPr="000E2575">
        <w:rPr>
          <w:sz w:val="20"/>
          <w:szCs w:val="20"/>
          <w:lang w:val="es-AR"/>
        </w:rPr>
        <w:t xml:space="preserve"> </w:t>
      </w:r>
      <w:r w:rsidR="0044550E">
        <w:rPr>
          <w:sz w:val="20"/>
          <w:szCs w:val="20"/>
          <w:lang w:val="es-AR"/>
        </w:rPr>
        <w:t xml:space="preserve">y que lo </w:t>
      </w:r>
      <w:r w:rsidRPr="000E2575">
        <w:rPr>
          <w:sz w:val="20"/>
          <w:szCs w:val="20"/>
          <w:lang w:val="es-AR"/>
        </w:rPr>
        <w:t xml:space="preserve">intentaron, </w:t>
      </w:r>
      <w:r w:rsidR="0044550E">
        <w:rPr>
          <w:sz w:val="20"/>
          <w:szCs w:val="20"/>
          <w:lang w:val="es-AR"/>
        </w:rPr>
        <w:t>pero luego desistieron</w:t>
      </w:r>
      <w:r w:rsidRPr="000E2575">
        <w:rPr>
          <w:sz w:val="20"/>
          <w:szCs w:val="20"/>
          <w:lang w:val="es-AR"/>
        </w:rPr>
        <w:t xml:space="preserve"> </w:t>
      </w:r>
      <w:r w:rsidR="007F389D" w:rsidRPr="000E2575">
        <w:rPr>
          <w:sz w:val="20"/>
          <w:szCs w:val="20"/>
          <w:lang w:val="es-AR"/>
        </w:rPr>
        <w:t xml:space="preserve">dada la situación de orden </w:t>
      </w:r>
      <w:r w:rsidRPr="000E2575">
        <w:rPr>
          <w:sz w:val="20"/>
          <w:szCs w:val="20"/>
          <w:lang w:val="es-AR"/>
        </w:rPr>
        <w:t>público</w:t>
      </w:r>
      <w:r w:rsidR="007F389D" w:rsidRPr="000E2575">
        <w:rPr>
          <w:sz w:val="20"/>
          <w:szCs w:val="20"/>
          <w:lang w:val="es-AR"/>
        </w:rPr>
        <w:t xml:space="preserve">. </w:t>
      </w:r>
      <w:r w:rsidR="0044550E">
        <w:rPr>
          <w:sz w:val="20"/>
          <w:szCs w:val="20"/>
          <w:lang w:val="es-AR"/>
        </w:rPr>
        <w:t>A</w:t>
      </w:r>
      <w:r w:rsidRPr="000E2575">
        <w:rPr>
          <w:sz w:val="20"/>
          <w:szCs w:val="20"/>
          <w:lang w:val="es-AR"/>
        </w:rPr>
        <w:t xml:space="preserve">grega </w:t>
      </w:r>
      <w:r w:rsidR="007F389D" w:rsidRPr="000E2575">
        <w:rPr>
          <w:sz w:val="20"/>
          <w:szCs w:val="20"/>
          <w:lang w:val="es-AR"/>
        </w:rPr>
        <w:t>que</w:t>
      </w:r>
      <w:r w:rsidR="00674AB9">
        <w:rPr>
          <w:sz w:val="20"/>
          <w:szCs w:val="20"/>
          <w:lang w:val="es-AR"/>
        </w:rPr>
        <w:t xml:space="preserve"> luego de la desaparición</w:t>
      </w:r>
      <w:r w:rsidR="00475308">
        <w:rPr>
          <w:sz w:val="20"/>
          <w:szCs w:val="20"/>
          <w:lang w:val="es-AR"/>
        </w:rPr>
        <w:t>,</w:t>
      </w:r>
      <w:r w:rsidR="007F389D" w:rsidRPr="000E2575">
        <w:rPr>
          <w:sz w:val="20"/>
          <w:szCs w:val="20"/>
          <w:lang w:val="es-AR"/>
        </w:rPr>
        <w:t xml:space="preserve"> la familia de</w:t>
      </w:r>
      <w:r w:rsidR="0044550E">
        <w:rPr>
          <w:sz w:val="20"/>
          <w:szCs w:val="20"/>
          <w:lang w:val="es-AR"/>
        </w:rPr>
        <w:t>l guardaespaldas</w:t>
      </w:r>
      <w:r w:rsidR="007F389D" w:rsidRPr="000E2575">
        <w:rPr>
          <w:sz w:val="20"/>
          <w:szCs w:val="20"/>
          <w:lang w:val="es-AR"/>
        </w:rPr>
        <w:t xml:space="preserve"> </w:t>
      </w:r>
      <w:r w:rsidR="00674AB9">
        <w:rPr>
          <w:sz w:val="20"/>
          <w:szCs w:val="20"/>
          <w:lang w:val="es-AR"/>
        </w:rPr>
        <w:t xml:space="preserve">fue </w:t>
      </w:r>
      <w:r w:rsidR="007F389D" w:rsidRPr="000E2575">
        <w:rPr>
          <w:sz w:val="20"/>
          <w:szCs w:val="20"/>
          <w:lang w:val="es-AR"/>
        </w:rPr>
        <w:t xml:space="preserve">hostigada y </w:t>
      </w:r>
      <w:r w:rsidRPr="000E2575">
        <w:rPr>
          <w:sz w:val="20"/>
          <w:szCs w:val="20"/>
          <w:lang w:val="es-AR"/>
        </w:rPr>
        <w:t>amenazada</w:t>
      </w:r>
      <w:r w:rsidR="007F389D" w:rsidRPr="000E2575">
        <w:rPr>
          <w:sz w:val="20"/>
          <w:szCs w:val="20"/>
          <w:lang w:val="es-AR"/>
        </w:rPr>
        <w:t xml:space="preserve"> por telé</w:t>
      </w:r>
      <w:r w:rsidRPr="000E2575">
        <w:rPr>
          <w:sz w:val="20"/>
          <w:szCs w:val="20"/>
          <w:lang w:val="es-AR"/>
        </w:rPr>
        <w:t>fono y por medio de pasquines</w:t>
      </w:r>
      <w:r w:rsidR="001700D5">
        <w:rPr>
          <w:sz w:val="20"/>
          <w:szCs w:val="20"/>
          <w:lang w:val="es-AR"/>
        </w:rPr>
        <w:t>;</w:t>
      </w:r>
      <w:r w:rsidRPr="000E2575">
        <w:rPr>
          <w:sz w:val="20"/>
          <w:szCs w:val="20"/>
          <w:lang w:val="es-AR"/>
        </w:rPr>
        <w:t xml:space="preserve"> </w:t>
      </w:r>
      <w:r w:rsidR="001700D5">
        <w:rPr>
          <w:sz w:val="20"/>
          <w:szCs w:val="20"/>
          <w:lang w:val="es-AR"/>
        </w:rPr>
        <w:t xml:space="preserve">y que los responsables de las amenazas </w:t>
      </w:r>
      <w:r w:rsidRPr="000E2575">
        <w:rPr>
          <w:sz w:val="20"/>
          <w:szCs w:val="20"/>
          <w:lang w:val="es-AR"/>
        </w:rPr>
        <w:t>l</w:t>
      </w:r>
      <w:r w:rsidR="007F389D" w:rsidRPr="000E2575">
        <w:rPr>
          <w:sz w:val="20"/>
          <w:szCs w:val="20"/>
          <w:lang w:val="es-AR"/>
        </w:rPr>
        <w:t xml:space="preserve">es </w:t>
      </w:r>
      <w:r w:rsidR="001700D5">
        <w:rPr>
          <w:sz w:val="20"/>
          <w:szCs w:val="20"/>
          <w:lang w:val="es-AR"/>
        </w:rPr>
        <w:t xml:space="preserve">dijeron que </w:t>
      </w:r>
      <w:r w:rsidR="001700D5" w:rsidRPr="000E2575">
        <w:rPr>
          <w:sz w:val="20"/>
          <w:szCs w:val="20"/>
          <w:lang w:val="es-AR"/>
        </w:rPr>
        <w:t>amb</w:t>
      </w:r>
      <w:r w:rsidR="001700D5">
        <w:rPr>
          <w:sz w:val="20"/>
          <w:szCs w:val="20"/>
          <w:lang w:val="es-AR"/>
        </w:rPr>
        <w:t>as personas</w:t>
      </w:r>
      <w:r w:rsidR="001700D5" w:rsidRPr="000E2575">
        <w:rPr>
          <w:sz w:val="20"/>
          <w:szCs w:val="20"/>
          <w:lang w:val="es-AR"/>
        </w:rPr>
        <w:t xml:space="preserve"> </w:t>
      </w:r>
      <w:r w:rsidR="001700D5">
        <w:rPr>
          <w:sz w:val="20"/>
          <w:szCs w:val="20"/>
          <w:lang w:val="es-AR"/>
        </w:rPr>
        <w:t>seguían con vida</w:t>
      </w:r>
      <w:r w:rsidR="001700D5" w:rsidRPr="000E2575">
        <w:rPr>
          <w:sz w:val="20"/>
          <w:szCs w:val="20"/>
          <w:lang w:val="es-AR"/>
        </w:rPr>
        <w:t xml:space="preserve"> </w:t>
      </w:r>
      <w:r w:rsidR="001700D5">
        <w:rPr>
          <w:sz w:val="20"/>
          <w:szCs w:val="20"/>
          <w:lang w:val="es-AR"/>
        </w:rPr>
        <w:t xml:space="preserve">y les </w:t>
      </w:r>
      <w:r w:rsidR="007F389D" w:rsidRPr="000E2575">
        <w:rPr>
          <w:sz w:val="20"/>
          <w:szCs w:val="20"/>
          <w:lang w:val="es-AR"/>
        </w:rPr>
        <w:t xml:space="preserve">exigieron </w:t>
      </w:r>
      <w:r w:rsidRPr="000E2575">
        <w:rPr>
          <w:sz w:val="20"/>
          <w:szCs w:val="20"/>
          <w:lang w:val="es-AR"/>
        </w:rPr>
        <w:t xml:space="preserve">dinero por </w:t>
      </w:r>
      <w:r w:rsidR="001700D5">
        <w:rPr>
          <w:sz w:val="20"/>
          <w:szCs w:val="20"/>
          <w:lang w:val="es-AR"/>
        </w:rPr>
        <w:t>su</w:t>
      </w:r>
      <w:r w:rsidR="007F389D" w:rsidRPr="000E2575">
        <w:rPr>
          <w:sz w:val="20"/>
          <w:szCs w:val="20"/>
          <w:lang w:val="es-AR"/>
        </w:rPr>
        <w:t xml:space="preserve"> liberación. </w:t>
      </w:r>
      <w:r w:rsidRPr="000E2575">
        <w:rPr>
          <w:sz w:val="20"/>
          <w:szCs w:val="20"/>
          <w:lang w:val="es-AR"/>
        </w:rPr>
        <w:t xml:space="preserve">No obstante, a pesar de seguir las instrucciones de los presuntos responsables, no </w:t>
      </w:r>
      <w:r w:rsidRPr="00E31638">
        <w:rPr>
          <w:sz w:val="20"/>
          <w:szCs w:val="20"/>
          <w:lang w:val="es-AR"/>
        </w:rPr>
        <w:t>tuvieron información</w:t>
      </w:r>
      <w:r w:rsidR="001700D5">
        <w:rPr>
          <w:sz w:val="20"/>
          <w:szCs w:val="20"/>
          <w:lang w:val="es-AR"/>
        </w:rPr>
        <w:t xml:space="preserve"> adicional</w:t>
      </w:r>
      <w:r w:rsidRPr="00E31638">
        <w:rPr>
          <w:sz w:val="20"/>
          <w:szCs w:val="20"/>
          <w:lang w:val="es-AR"/>
        </w:rPr>
        <w:t>.</w:t>
      </w:r>
    </w:p>
    <w:p w14:paraId="06211E8A" w14:textId="77777777" w:rsidR="009B1AF7" w:rsidRDefault="009B1AF7" w:rsidP="009B1AF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510DA07A" w14:textId="441F76E6" w:rsidR="007F389D" w:rsidRPr="00707707" w:rsidRDefault="00E31638"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E31638">
        <w:rPr>
          <w:sz w:val="20"/>
          <w:szCs w:val="20"/>
          <w:lang w:val="es-AR"/>
        </w:rPr>
        <w:t>Argumenta que l</w:t>
      </w:r>
      <w:r w:rsidR="007F389D" w:rsidRPr="00E31638">
        <w:rPr>
          <w:sz w:val="20"/>
          <w:szCs w:val="20"/>
          <w:lang w:val="es-AR"/>
        </w:rPr>
        <w:t xml:space="preserve">a prensa </w:t>
      </w:r>
      <w:r w:rsidRPr="00E31638">
        <w:rPr>
          <w:sz w:val="20"/>
          <w:szCs w:val="20"/>
          <w:lang w:val="es-AR"/>
        </w:rPr>
        <w:t xml:space="preserve">dio a conocer </w:t>
      </w:r>
      <w:r w:rsidR="007F389D" w:rsidRPr="00E31638">
        <w:rPr>
          <w:sz w:val="20"/>
          <w:szCs w:val="20"/>
          <w:lang w:val="es-AR"/>
        </w:rPr>
        <w:t xml:space="preserve">diferentes </w:t>
      </w:r>
      <w:r w:rsidRPr="00E31638">
        <w:rPr>
          <w:sz w:val="20"/>
          <w:szCs w:val="20"/>
          <w:lang w:val="es-AR"/>
        </w:rPr>
        <w:t>versiones de los hechos, un</w:t>
      </w:r>
      <w:r w:rsidR="00DD06B1">
        <w:rPr>
          <w:sz w:val="20"/>
          <w:szCs w:val="20"/>
          <w:lang w:val="es-AR"/>
        </w:rPr>
        <w:t>a</w:t>
      </w:r>
      <w:r w:rsidRPr="00E31638">
        <w:rPr>
          <w:sz w:val="20"/>
          <w:szCs w:val="20"/>
          <w:lang w:val="es-AR"/>
        </w:rPr>
        <w:t xml:space="preserve"> de l</w:t>
      </w:r>
      <w:r w:rsidR="00DD06B1">
        <w:rPr>
          <w:sz w:val="20"/>
          <w:szCs w:val="20"/>
          <w:lang w:val="es-AR"/>
        </w:rPr>
        <w:t>a</w:t>
      </w:r>
      <w:r w:rsidRPr="00E31638">
        <w:rPr>
          <w:sz w:val="20"/>
          <w:szCs w:val="20"/>
          <w:lang w:val="es-AR"/>
        </w:rPr>
        <w:t xml:space="preserve">s </w:t>
      </w:r>
      <w:r w:rsidR="001700D5">
        <w:rPr>
          <w:sz w:val="20"/>
          <w:szCs w:val="20"/>
          <w:lang w:val="es-AR"/>
        </w:rPr>
        <w:t xml:space="preserve">cuales señalaba </w:t>
      </w:r>
      <w:r w:rsidR="007F389D" w:rsidRPr="00E31638">
        <w:rPr>
          <w:sz w:val="20"/>
          <w:szCs w:val="20"/>
          <w:lang w:val="es-AR"/>
        </w:rPr>
        <w:t xml:space="preserve">que </w:t>
      </w:r>
      <w:r w:rsidR="001700D5">
        <w:rPr>
          <w:sz w:val="20"/>
          <w:szCs w:val="20"/>
          <w:lang w:val="es-AR"/>
        </w:rPr>
        <w:t xml:space="preserve">cuando </w:t>
      </w:r>
      <w:r w:rsidRPr="00E31638">
        <w:rPr>
          <w:sz w:val="20"/>
          <w:szCs w:val="20"/>
          <w:lang w:val="es-AR"/>
        </w:rPr>
        <w:t xml:space="preserve">los dos hombres </w:t>
      </w:r>
      <w:r w:rsidR="001700D5">
        <w:rPr>
          <w:sz w:val="20"/>
          <w:szCs w:val="20"/>
          <w:lang w:val="es-AR"/>
        </w:rPr>
        <w:t xml:space="preserve">iban </w:t>
      </w:r>
      <w:r w:rsidR="00DD06B1">
        <w:rPr>
          <w:sz w:val="20"/>
          <w:szCs w:val="20"/>
          <w:lang w:val="es-AR"/>
        </w:rPr>
        <w:t xml:space="preserve">rumbo a Bogotá fueron </w:t>
      </w:r>
      <w:r w:rsidR="007F389D" w:rsidRPr="00E31638">
        <w:rPr>
          <w:sz w:val="20"/>
          <w:szCs w:val="20"/>
          <w:lang w:val="es-AR"/>
        </w:rPr>
        <w:t>interceptados en el corregimiento de Doradal</w:t>
      </w:r>
      <w:r w:rsidR="001700D5">
        <w:rPr>
          <w:sz w:val="20"/>
          <w:szCs w:val="20"/>
          <w:lang w:val="es-AR"/>
        </w:rPr>
        <w:t>,</w:t>
      </w:r>
      <w:r w:rsidR="007F389D" w:rsidRPr="00E31638">
        <w:rPr>
          <w:sz w:val="20"/>
          <w:szCs w:val="20"/>
          <w:lang w:val="es-AR"/>
        </w:rPr>
        <w:t xml:space="preserve"> </w:t>
      </w:r>
      <w:r w:rsidR="001700D5">
        <w:rPr>
          <w:sz w:val="20"/>
          <w:szCs w:val="20"/>
          <w:lang w:val="es-AR"/>
        </w:rPr>
        <w:t>M</w:t>
      </w:r>
      <w:r w:rsidR="00F5748A">
        <w:rPr>
          <w:sz w:val="20"/>
          <w:szCs w:val="20"/>
          <w:lang w:val="es-AR"/>
        </w:rPr>
        <w:t>unicipio Puerto Triunfo</w:t>
      </w:r>
      <w:r w:rsidR="001700D5">
        <w:rPr>
          <w:sz w:val="20"/>
          <w:szCs w:val="20"/>
          <w:lang w:val="es-AR"/>
        </w:rPr>
        <w:t>,</w:t>
      </w:r>
      <w:r w:rsidR="00F5748A">
        <w:rPr>
          <w:sz w:val="20"/>
          <w:szCs w:val="20"/>
          <w:lang w:val="es-AR"/>
        </w:rPr>
        <w:t xml:space="preserve"> </w:t>
      </w:r>
      <w:r w:rsidR="007F389D" w:rsidRPr="00E31638">
        <w:rPr>
          <w:sz w:val="20"/>
          <w:szCs w:val="20"/>
          <w:lang w:val="es-AR"/>
        </w:rPr>
        <w:t xml:space="preserve">por </w:t>
      </w:r>
      <w:r w:rsidRPr="00E31638">
        <w:rPr>
          <w:sz w:val="20"/>
          <w:szCs w:val="20"/>
          <w:lang w:val="es-AR"/>
        </w:rPr>
        <w:t>sicarios</w:t>
      </w:r>
      <w:r w:rsidR="00475308">
        <w:rPr>
          <w:sz w:val="20"/>
          <w:szCs w:val="20"/>
          <w:lang w:val="es-AR"/>
        </w:rPr>
        <w:t xml:space="preserve"> fuertemente armados</w:t>
      </w:r>
      <w:r w:rsidR="007F389D" w:rsidRPr="00E31638">
        <w:rPr>
          <w:sz w:val="20"/>
          <w:szCs w:val="20"/>
          <w:lang w:val="es-AR"/>
        </w:rPr>
        <w:t xml:space="preserve"> d</w:t>
      </w:r>
      <w:r w:rsidRPr="00E31638">
        <w:rPr>
          <w:sz w:val="20"/>
          <w:szCs w:val="20"/>
          <w:lang w:val="es-AR"/>
        </w:rPr>
        <w:t xml:space="preserve">el grupo paramilitar “Muerte a Secuestradores” (en adelante “MAS”) </w:t>
      </w:r>
      <w:r w:rsidR="00F5748A">
        <w:rPr>
          <w:sz w:val="20"/>
          <w:szCs w:val="20"/>
          <w:lang w:val="es-AR"/>
        </w:rPr>
        <w:t>qu</w:t>
      </w:r>
      <w:r w:rsidR="001700D5">
        <w:rPr>
          <w:sz w:val="20"/>
          <w:szCs w:val="20"/>
          <w:lang w:val="es-AR"/>
        </w:rPr>
        <w:t>e</w:t>
      </w:r>
      <w:r w:rsidR="00F5748A">
        <w:rPr>
          <w:sz w:val="20"/>
          <w:szCs w:val="20"/>
          <w:lang w:val="es-AR"/>
        </w:rPr>
        <w:t xml:space="preserve"> habían establecido un retén para </w:t>
      </w:r>
      <w:r w:rsidR="006B6EA3">
        <w:rPr>
          <w:sz w:val="20"/>
          <w:szCs w:val="20"/>
          <w:lang w:val="es-AR"/>
        </w:rPr>
        <w:t xml:space="preserve">interceptar </w:t>
      </w:r>
      <w:r w:rsidR="00F5748A">
        <w:rPr>
          <w:sz w:val="20"/>
          <w:szCs w:val="20"/>
          <w:lang w:val="es-AR"/>
        </w:rPr>
        <w:t xml:space="preserve">al vehículo y secuestrar a la presunta víctima y </w:t>
      </w:r>
      <w:r w:rsidR="001700D5">
        <w:rPr>
          <w:sz w:val="20"/>
          <w:szCs w:val="20"/>
          <w:lang w:val="es-AR"/>
        </w:rPr>
        <w:t>el guardaespaldas</w:t>
      </w:r>
      <w:r w:rsidR="00524055">
        <w:rPr>
          <w:sz w:val="20"/>
          <w:szCs w:val="20"/>
          <w:lang w:val="es-AR"/>
        </w:rPr>
        <w:t xml:space="preserve">. </w:t>
      </w:r>
      <w:r w:rsidR="001700D5">
        <w:rPr>
          <w:sz w:val="20"/>
          <w:szCs w:val="20"/>
          <w:lang w:val="es-AR"/>
        </w:rPr>
        <w:t>S</w:t>
      </w:r>
      <w:r w:rsidR="00674AB9">
        <w:rPr>
          <w:sz w:val="20"/>
          <w:szCs w:val="20"/>
          <w:lang w:val="es-AR"/>
        </w:rPr>
        <w:t xml:space="preserve">egún dicha versión, </w:t>
      </w:r>
      <w:r w:rsidR="001700D5">
        <w:rPr>
          <w:sz w:val="20"/>
          <w:szCs w:val="20"/>
          <w:lang w:val="es-AR"/>
        </w:rPr>
        <w:t xml:space="preserve">en el momento de la interceptación hubo </w:t>
      </w:r>
      <w:r w:rsidR="0025738D" w:rsidRPr="003048CA">
        <w:rPr>
          <w:sz w:val="20"/>
          <w:szCs w:val="20"/>
          <w:lang w:val="es-AR"/>
        </w:rPr>
        <w:t>un enfrentamiento con armas de fuego</w:t>
      </w:r>
      <w:r w:rsidR="00524055" w:rsidRPr="001700D5">
        <w:rPr>
          <w:sz w:val="20"/>
          <w:szCs w:val="20"/>
          <w:lang w:val="es-AR"/>
        </w:rPr>
        <w:t xml:space="preserve"> </w:t>
      </w:r>
      <w:r w:rsidR="001700D5">
        <w:rPr>
          <w:sz w:val="20"/>
          <w:szCs w:val="20"/>
          <w:lang w:val="es-AR"/>
        </w:rPr>
        <w:t xml:space="preserve">entre los viajeros y </w:t>
      </w:r>
      <w:r w:rsidR="007F389D" w:rsidRPr="00E31638">
        <w:rPr>
          <w:sz w:val="20"/>
          <w:szCs w:val="20"/>
          <w:lang w:val="es-AR"/>
        </w:rPr>
        <w:t>los paramilitares</w:t>
      </w:r>
      <w:r w:rsidR="0025738D">
        <w:rPr>
          <w:sz w:val="20"/>
          <w:szCs w:val="20"/>
          <w:lang w:val="es-AR"/>
        </w:rPr>
        <w:t>,</w:t>
      </w:r>
      <w:r w:rsidR="00475308">
        <w:rPr>
          <w:sz w:val="20"/>
          <w:szCs w:val="20"/>
          <w:lang w:val="es-AR"/>
        </w:rPr>
        <w:t xml:space="preserve"> </w:t>
      </w:r>
      <w:r w:rsidR="001700D5">
        <w:rPr>
          <w:sz w:val="20"/>
          <w:szCs w:val="20"/>
          <w:lang w:val="es-AR"/>
        </w:rPr>
        <w:t xml:space="preserve">en que aquellos </w:t>
      </w:r>
      <w:r w:rsidR="0025738D">
        <w:rPr>
          <w:sz w:val="20"/>
          <w:szCs w:val="20"/>
          <w:lang w:val="es-AR"/>
        </w:rPr>
        <w:t>resultaron</w:t>
      </w:r>
      <w:r w:rsidR="00F5748A">
        <w:rPr>
          <w:sz w:val="20"/>
          <w:szCs w:val="20"/>
          <w:lang w:val="es-AR"/>
        </w:rPr>
        <w:t xml:space="preserve"> gravemente</w:t>
      </w:r>
      <w:r w:rsidR="0025738D">
        <w:rPr>
          <w:sz w:val="20"/>
          <w:szCs w:val="20"/>
          <w:lang w:val="es-AR"/>
        </w:rPr>
        <w:t xml:space="preserve"> </w:t>
      </w:r>
      <w:r w:rsidRPr="00E31638">
        <w:rPr>
          <w:sz w:val="20"/>
          <w:szCs w:val="20"/>
          <w:lang w:val="es-AR"/>
        </w:rPr>
        <w:t>heridos</w:t>
      </w:r>
      <w:r w:rsidR="001700D5">
        <w:rPr>
          <w:sz w:val="20"/>
          <w:szCs w:val="20"/>
          <w:lang w:val="es-AR"/>
        </w:rPr>
        <w:t>;</w:t>
      </w:r>
      <w:r w:rsidRPr="00E31638">
        <w:rPr>
          <w:sz w:val="20"/>
          <w:szCs w:val="20"/>
          <w:lang w:val="es-AR"/>
        </w:rPr>
        <w:t xml:space="preserve"> </w:t>
      </w:r>
      <w:r w:rsidR="001700D5">
        <w:rPr>
          <w:sz w:val="20"/>
          <w:szCs w:val="20"/>
          <w:lang w:val="es-AR"/>
        </w:rPr>
        <w:t xml:space="preserve">agrega que </w:t>
      </w:r>
      <w:r w:rsidRPr="00E31638">
        <w:rPr>
          <w:sz w:val="20"/>
          <w:szCs w:val="20"/>
          <w:lang w:val="es-AR"/>
        </w:rPr>
        <w:t>fueron traslad</w:t>
      </w:r>
      <w:r w:rsidR="007F389D" w:rsidRPr="00E31638">
        <w:rPr>
          <w:sz w:val="20"/>
          <w:szCs w:val="20"/>
          <w:lang w:val="es-AR"/>
        </w:rPr>
        <w:t>a</w:t>
      </w:r>
      <w:r w:rsidRPr="00E31638">
        <w:rPr>
          <w:sz w:val="20"/>
          <w:szCs w:val="20"/>
          <w:lang w:val="es-AR"/>
        </w:rPr>
        <w:t>d</w:t>
      </w:r>
      <w:r w:rsidR="007F389D" w:rsidRPr="00E31638">
        <w:rPr>
          <w:sz w:val="20"/>
          <w:szCs w:val="20"/>
          <w:lang w:val="es-AR"/>
        </w:rPr>
        <w:t xml:space="preserve">os a un hospital de </w:t>
      </w:r>
      <w:r w:rsidRPr="00E31638">
        <w:rPr>
          <w:sz w:val="20"/>
          <w:szCs w:val="20"/>
          <w:lang w:val="es-AR"/>
        </w:rPr>
        <w:t>M</w:t>
      </w:r>
      <w:r w:rsidR="007F389D" w:rsidRPr="00E31638">
        <w:rPr>
          <w:sz w:val="20"/>
          <w:szCs w:val="20"/>
          <w:lang w:val="es-AR"/>
        </w:rPr>
        <w:t>ontería</w:t>
      </w:r>
      <w:r w:rsidR="001700D5">
        <w:rPr>
          <w:sz w:val="20"/>
          <w:szCs w:val="20"/>
          <w:lang w:val="es-AR"/>
        </w:rPr>
        <w:t>,</w:t>
      </w:r>
      <w:r w:rsidR="00F5748A">
        <w:rPr>
          <w:sz w:val="20"/>
          <w:szCs w:val="20"/>
          <w:lang w:val="es-AR"/>
        </w:rPr>
        <w:t xml:space="preserve"> donde los tuvieron varios días</w:t>
      </w:r>
      <w:r w:rsidR="001700D5">
        <w:rPr>
          <w:sz w:val="20"/>
          <w:szCs w:val="20"/>
          <w:lang w:val="es-AR"/>
        </w:rPr>
        <w:t>,</w:t>
      </w:r>
      <w:r w:rsidR="00F5748A">
        <w:rPr>
          <w:sz w:val="20"/>
          <w:szCs w:val="20"/>
          <w:lang w:val="es-AR"/>
        </w:rPr>
        <w:t xml:space="preserve"> </w:t>
      </w:r>
      <w:r w:rsidR="001700D5">
        <w:rPr>
          <w:sz w:val="20"/>
          <w:szCs w:val="20"/>
          <w:lang w:val="es-AR"/>
        </w:rPr>
        <w:t xml:space="preserve">y que </w:t>
      </w:r>
      <w:r w:rsidR="00F5748A">
        <w:rPr>
          <w:sz w:val="20"/>
          <w:szCs w:val="20"/>
          <w:lang w:val="es-AR"/>
        </w:rPr>
        <w:t xml:space="preserve">luego </w:t>
      </w:r>
      <w:r w:rsidR="001700D5">
        <w:rPr>
          <w:sz w:val="20"/>
          <w:szCs w:val="20"/>
          <w:lang w:val="es-AR"/>
        </w:rPr>
        <w:t xml:space="preserve">fueron </w:t>
      </w:r>
      <w:r w:rsidR="00F5748A">
        <w:rPr>
          <w:sz w:val="20"/>
          <w:szCs w:val="20"/>
          <w:lang w:val="es-AR"/>
        </w:rPr>
        <w:t>traslada</w:t>
      </w:r>
      <w:r w:rsidR="001700D5">
        <w:rPr>
          <w:sz w:val="20"/>
          <w:szCs w:val="20"/>
          <w:lang w:val="es-AR"/>
        </w:rPr>
        <w:t>d</w:t>
      </w:r>
      <w:r w:rsidR="00F5748A">
        <w:rPr>
          <w:sz w:val="20"/>
          <w:szCs w:val="20"/>
          <w:lang w:val="es-AR"/>
        </w:rPr>
        <w:t>os nuevamente</w:t>
      </w:r>
      <w:r w:rsidR="007F389D" w:rsidRPr="00E31638">
        <w:rPr>
          <w:sz w:val="20"/>
          <w:szCs w:val="20"/>
          <w:lang w:val="es-AR"/>
        </w:rPr>
        <w:t xml:space="preserve">. </w:t>
      </w:r>
      <w:r w:rsidR="001700D5">
        <w:rPr>
          <w:sz w:val="20"/>
          <w:szCs w:val="20"/>
          <w:lang w:val="es-AR"/>
        </w:rPr>
        <w:t xml:space="preserve">La parte peticionaria señala </w:t>
      </w:r>
      <w:r w:rsidR="00F5748A">
        <w:rPr>
          <w:sz w:val="20"/>
          <w:szCs w:val="20"/>
          <w:lang w:val="es-AR"/>
        </w:rPr>
        <w:t xml:space="preserve">que a pocos metros de donde ocurrieron los hechos había un puesto de policía vigilado por tropas del Ejército Nacional. </w:t>
      </w:r>
      <w:r w:rsidRPr="00E31638">
        <w:rPr>
          <w:sz w:val="20"/>
          <w:szCs w:val="20"/>
          <w:lang w:val="es-AR"/>
        </w:rPr>
        <w:t>E</w:t>
      </w:r>
      <w:r w:rsidR="001700D5">
        <w:rPr>
          <w:sz w:val="20"/>
          <w:szCs w:val="20"/>
          <w:lang w:val="es-AR"/>
        </w:rPr>
        <w:t>l candidato presidencial</w:t>
      </w:r>
      <w:r w:rsidRPr="00E31638">
        <w:rPr>
          <w:sz w:val="20"/>
          <w:szCs w:val="20"/>
          <w:lang w:val="es-AR"/>
        </w:rPr>
        <w:t xml:space="preserve"> </w:t>
      </w:r>
      <w:r w:rsidR="007F389D" w:rsidRPr="00E31638">
        <w:rPr>
          <w:sz w:val="20"/>
          <w:szCs w:val="20"/>
          <w:lang w:val="es-AR"/>
        </w:rPr>
        <w:t xml:space="preserve">sostuvo </w:t>
      </w:r>
      <w:r w:rsidR="00674AB9" w:rsidRPr="00E31638">
        <w:rPr>
          <w:sz w:val="20"/>
          <w:szCs w:val="20"/>
          <w:lang w:val="es-AR"/>
        </w:rPr>
        <w:t>que</w:t>
      </w:r>
      <w:r w:rsidR="001700D5">
        <w:rPr>
          <w:sz w:val="20"/>
          <w:szCs w:val="20"/>
          <w:lang w:val="es-AR"/>
        </w:rPr>
        <w:t xml:space="preserve"> fue informado por </w:t>
      </w:r>
      <w:r w:rsidR="007F389D" w:rsidRPr="00707707">
        <w:rPr>
          <w:sz w:val="20"/>
          <w:szCs w:val="20"/>
          <w:lang w:val="es-AR"/>
        </w:rPr>
        <w:t xml:space="preserve">la </w:t>
      </w:r>
      <w:r w:rsidRPr="00707707">
        <w:rPr>
          <w:sz w:val="20"/>
          <w:szCs w:val="20"/>
          <w:lang w:val="es-AR"/>
        </w:rPr>
        <w:t>P</w:t>
      </w:r>
      <w:r w:rsidR="007F389D" w:rsidRPr="00707707">
        <w:rPr>
          <w:sz w:val="20"/>
          <w:szCs w:val="20"/>
          <w:lang w:val="es-AR"/>
        </w:rPr>
        <w:t>rocuraduría</w:t>
      </w:r>
      <w:r w:rsidR="001700D5">
        <w:rPr>
          <w:sz w:val="20"/>
          <w:szCs w:val="20"/>
          <w:lang w:val="es-AR"/>
        </w:rPr>
        <w:t xml:space="preserve"> que</w:t>
      </w:r>
      <w:r w:rsidR="007F389D" w:rsidRPr="00707707">
        <w:rPr>
          <w:sz w:val="20"/>
          <w:szCs w:val="20"/>
          <w:lang w:val="es-AR"/>
        </w:rPr>
        <w:t xml:space="preserve"> el </w:t>
      </w:r>
      <w:r w:rsidRPr="00707707">
        <w:rPr>
          <w:sz w:val="20"/>
          <w:szCs w:val="20"/>
          <w:lang w:val="es-AR"/>
        </w:rPr>
        <w:t>asalto fue realizado por un</w:t>
      </w:r>
      <w:r w:rsidR="007F389D" w:rsidRPr="00707707">
        <w:rPr>
          <w:sz w:val="20"/>
          <w:szCs w:val="20"/>
          <w:lang w:val="es-AR"/>
        </w:rPr>
        <w:t xml:space="preserve"> grupo del MAS </w:t>
      </w:r>
      <w:r w:rsidR="001700D5">
        <w:rPr>
          <w:sz w:val="20"/>
          <w:szCs w:val="20"/>
          <w:lang w:val="es-AR"/>
        </w:rPr>
        <w:t xml:space="preserve">que actuaba </w:t>
      </w:r>
      <w:r w:rsidR="007F389D" w:rsidRPr="00707707">
        <w:rPr>
          <w:sz w:val="20"/>
          <w:szCs w:val="20"/>
          <w:lang w:val="es-AR"/>
        </w:rPr>
        <w:t>abiertamente e</w:t>
      </w:r>
      <w:r w:rsidRPr="00707707">
        <w:rPr>
          <w:sz w:val="20"/>
          <w:szCs w:val="20"/>
          <w:lang w:val="es-AR"/>
        </w:rPr>
        <w:t>n</w:t>
      </w:r>
      <w:r w:rsidR="007F389D" w:rsidRPr="00707707">
        <w:rPr>
          <w:sz w:val="20"/>
          <w:szCs w:val="20"/>
          <w:lang w:val="es-AR"/>
        </w:rPr>
        <w:t xml:space="preserve"> </w:t>
      </w:r>
      <w:r w:rsidRPr="00707707">
        <w:rPr>
          <w:sz w:val="20"/>
          <w:szCs w:val="20"/>
          <w:lang w:val="es-AR"/>
        </w:rPr>
        <w:t>compañía</w:t>
      </w:r>
      <w:r w:rsidR="007F389D" w:rsidRPr="00707707">
        <w:rPr>
          <w:sz w:val="20"/>
          <w:szCs w:val="20"/>
          <w:lang w:val="es-AR"/>
        </w:rPr>
        <w:t xml:space="preserve"> de</w:t>
      </w:r>
      <w:r w:rsidR="001700D5">
        <w:rPr>
          <w:sz w:val="20"/>
          <w:szCs w:val="20"/>
          <w:lang w:val="es-AR"/>
        </w:rPr>
        <w:t xml:space="preserve"> militares</w:t>
      </w:r>
      <w:r w:rsidR="007F389D" w:rsidRPr="00707707">
        <w:rPr>
          <w:sz w:val="20"/>
          <w:szCs w:val="20"/>
          <w:lang w:val="es-AR"/>
        </w:rPr>
        <w:t xml:space="preserve">, en particular </w:t>
      </w:r>
      <w:r w:rsidR="001700D5">
        <w:rPr>
          <w:sz w:val="20"/>
          <w:szCs w:val="20"/>
          <w:lang w:val="es-AR"/>
        </w:rPr>
        <w:t xml:space="preserve">de </w:t>
      </w:r>
      <w:r w:rsidR="007F389D" w:rsidRPr="00707707">
        <w:rPr>
          <w:sz w:val="20"/>
          <w:szCs w:val="20"/>
          <w:lang w:val="es-AR"/>
        </w:rPr>
        <w:t>la XIV Brigada</w:t>
      </w:r>
      <w:r w:rsidR="00707707" w:rsidRPr="00707707">
        <w:rPr>
          <w:sz w:val="20"/>
          <w:szCs w:val="20"/>
          <w:lang w:val="es-AR"/>
        </w:rPr>
        <w:t xml:space="preserve"> del Ejército Nacional</w:t>
      </w:r>
      <w:r w:rsidR="007F389D" w:rsidRPr="00707707">
        <w:rPr>
          <w:sz w:val="20"/>
          <w:szCs w:val="20"/>
          <w:lang w:val="es-AR"/>
        </w:rPr>
        <w:t>.</w:t>
      </w:r>
    </w:p>
    <w:p w14:paraId="0F5842C7" w14:textId="77777777" w:rsidR="009B1AF7" w:rsidRDefault="009B1AF7" w:rsidP="009B1AF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00B6F122" w14:textId="2A21DDE6" w:rsidR="0032614C" w:rsidRDefault="00707707"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707707">
        <w:rPr>
          <w:sz w:val="20"/>
          <w:szCs w:val="20"/>
          <w:lang w:val="es-AR"/>
        </w:rPr>
        <w:t>La parte peticionaria argumenta que las actuaciones de las autoridades de la Policía Nacional y de la Procuraduría han sido nulas. Al respecto</w:t>
      </w:r>
      <w:r w:rsidR="001700D5">
        <w:rPr>
          <w:sz w:val="20"/>
          <w:szCs w:val="20"/>
          <w:lang w:val="es-AR"/>
        </w:rPr>
        <w:t>,</w:t>
      </w:r>
      <w:r w:rsidRPr="00707707">
        <w:rPr>
          <w:sz w:val="20"/>
          <w:szCs w:val="20"/>
          <w:lang w:val="es-AR"/>
        </w:rPr>
        <w:t xml:space="preserve"> sostiene que el 14 de septiembre de </w:t>
      </w:r>
      <w:r w:rsidR="007F389D" w:rsidRPr="00707707">
        <w:rPr>
          <w:sz w:val="20"/>
          <w:szCs w:val="20"/>
          <w:lang w:val="es-AR"/>
        </w:rPr>
        <w:t xml:space="preserve">1989 Gloria Taborda </w:t>
      </w:r>
      <w:r w:rsidR="001700D5">
        <w:rPr>
          <w:sz w:val="20"/>
          <w:szCs w:val="20"/>
          <w:lang w:val="es-AR"/>
        </w:rPr>
        <w:t xml:space="preserve">presentó </w:t>
      </w:r>
      <w:r w:rsidR="007F389D" w:rsidRPr="00707707">
        <w:rPr>
          <w:sz w:val="20"/>
          <w:szCs w:val="20"/>
          <w:lang w:val="es-AR"/>
        </w:rPr>
        <w:t xml:space="preserve">una petición al Consejero Presidencial para los Derechos </w:t>
      </w:r>
      <w:r w:rsidRPr="00707707">
        <w:rPr>
          <w:sz w:val="20"/>
          <w:szCs w:val="20"/>
          <w:lang w:val="es-AR"/>
        </w:rPr>
        <w:t>Humanos</w:t>
      </w:r>
      <w:r w:rsidR="007F389D" w:rsidRPr="00707707">
        <w:rPr>
          <w:sz w:val="20"/>
          <w:szCs w:val="20"/>
          <w:lang w:val="es-AR"/>
        </w:rPr>
        <w:t xml:space="preserve"> con la intención de </w:t>
      </w:r>
      <w:r w:rsidR="001700D5">
        <w:rPr>
          <w:sz w:val="20"/>
          <w:szCs w:val="20"/>
          <w:lang w:val="es-AR"/>
        </w:rPr>
        <w:t xml:space="preserve">averiguar </w:t>
      </w:r>
      <w:r w:rsidRPr="00707707">
        <w:rPr>
          <w:sz w:val="20"/>
          <w:szCs w:val="20"/>
          <w:lang w:val="es-AR"/>
        </w:rPr>
        <w:t>si se había inici</w:t>
      </w:r>
      <w:r w:rsidR="001700D5">
        <w:rPr>
          <w:sz w:val="20"/>
          <w:szCs w:val="20"/>
          <w:lang w:val="es-AR"/>
        </w:rPr>
        <w:t>ad</w:t>
      </w:r>
      <w:r w:rsidRPr="00707707">
        <w:rPr>
          <w:sz w:val="20"/>
          <w:szCs w:val="20"/>
          <w:lang w:val="es-AR"/>
        </w:rPr>
        <w:t xml:space="preserve">o una investigación penal </w:t>
      </w:r>
      <w:r w:rsidR="001700D5" w:rsidRPr="00707707">
        <w:rPr>
          <w:sz w:val="20"/>
          <w:szCs w:val="20"/>
          <w:lang w:val="es-AR"/>
        </w:rPr>
        <w:t>o una investigación disciplinaria</w:t>
      </w:r>
      <w:r w:rsidR="001700D5">
        <w:rPr>
          <w:sz w:val="20"/>
          <w:szCs w:val="20"/>
          <w:lang w:val="es-AR"/>
        </w:rPr>
        <w:t>,</w:t>
      </w:r>
      <w:r w:rsidR="001700D5" w:rsidRPr="00707707">
        <w:rPr>
          <w:sz w:val="20"/>
          <w:szCs w:val="20"/>
          <w:lang w:val="es-AR"/>
        </w:rPr>
        <w:t xml:space="preserve"> </w:t>
      </w:r>
      <w:r w:rsidR="007F389D" w:rsidRPr="00707707">
        <w:rPr>
          <w:sz w:val="20"/>
          <w:szCs w:val="20"/>
          <w:lang w:val="es-AR"/>
        </w:rPr>
        <w:t xml:space="preserve">y </w:t>
      </w:r>
      <w:r w:rsidRPr="00707707">
        <w:rPr>
          <w:sz w:val="20"/>
          <w:szCs w:val="20"/>
          <w:lang w:val="es-AR"/>
        </w:rPr>
        <w:t xml:space="preserve">su </w:t>
      </w:r>
      <w:r w:rsidR="007F389D" w:rsidRPr="00707707">
        <w:rPr>
          <w:sz w:val="20"/>
          <w:szCs w:val="20"/>
          <w:lang w:val="es-AR"/>
        </w:rPr>
        <w:t xml:space="preserve">estado </w:t>
      </w:r>
      <w:r w:rsidRPr="00707707">
        <w:rPr>
          <w:sz w:val="20"/>
          <w:szCs w:val="20"/>
          <w:lang w:val="es-AR"/>
        </w:rPr>
        <w:t>procesal</w:t>
      </w:r>
      <w:r w:rsidR="007F389D" w:rsidRPr="00707707">
        <w:rPr>
          <w:sz w:val="20"/>
          <w:szCs w:val="20"/>
          <w:lang w:val="es-AR"/>
        </w:rPr>
        <w:t>.</w:t>
      </w:r>
      <w:r w:rsidRPr="00707707">
        <w:rPr>
          <w:sz w:val="20"/>
          <w:szCs w:val="20"/>
          <w:lang w:val="es-AR"/>
        </w:rPr>
        <w:t xml:space="preserve"> Agrega que e</w:t>
      </w:r>
      <w:r w:rsidR="007F389D" w:rsidRPr="00707707">
        <w:rPr>
          <w:sz w:val="20"/>
          <w:szCs w:val="20"/>
          <w:lang w:val="es-AR"/>
        </w:rPr>
        <w:t>l 27 de noviembre de 1989</w:t>
      </w:r>
      <w:r w:rsidRPr="00707707">
        <w:rPr>
          <w:sz w:val="20"/>
          <w:szCs w:val="20"/>
          <w:lang w:val="es-AR"/>
        </w:rPr>
        <w:t>,</w:t>
      </w:r>
      <w:r w:rsidR="007F389D" w:rsidRPr="00707707">
        <w:rPr>
          <w:sz w:val="20"/>
          <w:szCs w:val="20"/>
          <w:lang w:val="es-AR"/>
        </w:rPr>
        <w:t xml:space="preserve"> el </w:t>
      </w:r>
      <w:r w:rsidRPr="00707707">
        <w:rPr>
          <w:sz w:val="20"/>
          <w:szCs w:val="20"/>
          <w:lang w:val="es-AR"/>
        </w:rPr>
        <w:t>Consejero P</w:t>
      </w:r>
      <w:r w:rsidR="007F389D" w:rsidRPr="00707707">
        <w:rPr>
          <w:sz w:val="20"/>
          <w:szCs w:val="20"/>
          <w:lang w:val="es-AR"/>
        </w:rPr>
        <w:t xml:space="preserve">residencial dio respuesta al requerimiento </w:t>
      </w:r>
      <w:r w:rsidR="001700D5">
        <w:rPr>
          <w:sz w:val="20"/>
          <w:szCs w:val="20"/>
          <w:lang w:val="es-AR"/>
        </w:rPr>
        <w:t xml:space="preserve">y </w:t>
      </w:r>
      <w:r w:rsidRPr="00707707">
        <w:rPr>
          <w:sz w:val="20"/>
          <w:szCs w:val="20"/>
          <w:lang w:val="es-AR"/>
        </w:rPr>
        <w:t>explic</w:t>
      </w:r>
      <w:r w:rsidR="001700D5">
        <w:rPr>
          <w:sz w:val="20"/>
          <w:szCs w:val="20"/>
          <w:lang w:val="es-AR"/>
        </w:rPr>
        <w:t>ó</w:t>
      </w:r>
      <w:r w:rsidRPr="00707707">
        <w:rPr>
          <w:sz w:val="20"/>
          <w:szCs w:val="20"/>
          <w:lang w:val="es-AR"/>
        </w:rPr>
        <w:t xml:space="preserve"> que solicitaría la </w:t>
      </w:r>
      <w:r w:rsidR="007F389D" w:rsidRPr="00707707">
        <w:rPr>
          <w:sz w:val="20"/>
          <w:szCs w:val="20"/>
          <w:lang w:val="es-AR"/>
        </w:rPr>
        <w:t>información</w:t>
      </w:r>
      <w:r w:rsidR="001700D5">
        <w:rPr>
          <w:sz w:val="20"/>
          <w:szCs w:val="20"/>
          <w:lang w:val="es-AR"/>
        </w:rPr>
        <w:t>;</w:t>
      </w:r>
      <w:r w:rsidRPr="00707707">
        <w:rPr>
          <w:sz w:val="20"/>
          <w:szCs w:val="20"/>
          <w:lang w:val="es-AR"/>
        </w:rPr>
        <w:t xml:space="preserve"> sin embargo</w:t>
      </w:r>
      <w:r w:rsidR="001700D5">
        <w:rPr>
          <w:sz w:val="20"/>
          <w:szCs w:val="20"/>
          <w:lang w:val="es-AR"/>
        </w:rPr>
        <w:t>,</w:t>
      </w:r>
      <w:r w:rsidRPr="00707707">
        <w:rPr>
          <w:sz w:val="20"/>
          <w:szCs w:val="20"/>
          <w:lang w:val="es-AR"/>
        </w:rPr>
        <w:t xml:space="preserve"> </w:t>
      </w:r>
      <w:r w:rsidR="007F389D" w:rsidRPr="00707707">
        <w:rPr>
          <w:sz w:val="20"/>
          <w:szCs w:val="20"/>
          <w:lang w:val="es-AR"/>
        </w:rPr>
        <w:t xml:space="preserve">no </w:t>
      </w:r>
      <w:r w:rsidR="001700D5">
        <w:rPr>
          <w:sz w:val="20"/>
          <w:szCs w:val="20"/>
          <w:lang w:val="es-AR"/>
        </w:rPr>
        <w:t xml:space="preserve">se </w:t>
      </w:r>
      <w:r w:rsidR="0036064A">
        <w:rPr>
          <w:sz w:val="20"/>
          <w:szCs w:val="20"/>
          <w:lang w:val="es-AR"/>
        </w:rPr>
        <w:t>recibi</w:t>
      </w:r>
      <w:r w:rsidR="001700D5">
        <w:rPr>
          <w:sz w:val="20"/>
          <w:szCs w:val="20"/>
          <w:lang w:val="es-AR"/>
        </w:rPr>
        <w:t>ó</w:t>
      </w:r>
      <w:r w:rsidR="0036064A">
        <w:rPr>
          <w:sz w:val="20"/>
          <w:szCs w:val="20"/>
          <w:lang w:val="es-AR"/>
        </w:rPr>
        <w:t xml:space="preserve"> </w:t>
      </w:r>
      <w:r w:rsidR="007F389D" w:rsidRPr="00707707">
        <w:rPr>
          <w:sz w:val="20"/>
          <w:szCs w:val="20"/>
          <w:lang w:val="es-AR"/>
        </w:rPr>
        <w:t xml:space="preserve">una respuesta clara. </w:t>
      </w:r>
      <w:r w:rsidR="001700D5">
        <w:rPr>
          <w:sz w:val="20"/>
          <w:szCs w:val="20"/>
          <w:lang w:val="es-AR"/>
        </w:rPr>
        <w:t xml:space="preserve">La </w:t>
      </w:r>
      <w:r w:rsidR="006B6EA3">
        <w:rPr>
          <w:sz w:val="20"/>
          <w:szCs w:val="20"/>
          <w:lang w:val="es-AR"/>
        </w:rPr>
        <w:t xml:space="preserve">parte peticionaria presentó </w:t>
      </w:r>
      <w:r w:rsidR="0032614C">
        <w:rPr>
          <w:sz w:val="20"/>
          <w:szCs w:val="20"/>
          <w:lang w:val="es-AR"/>
        </w:rPr>
        <w:t xml:space="preserve">en mayo de 2017 y julio de 2018 </w:t>
      </w:r>
      <w:r w:rsidR="006B6EA3">
        <w:rPr>
          <w:sz w:val="20"/>
          <w:szCs w:val="20"/>
          <w:lang w:val="es-AR"/>
        </w:rPr>
        <w:t>solicitudes de información</w:t>
      </w:r>
      <w:r w:rsidR="00D8372D">
        <w:rPr>
          <w:sz w:val="20"/>
          <w:szCs w:val="20"/>
          <w:lang w:val="es-AR"/>
        </w:rPr>
        <w:t xml:space="preserve"> </w:t>
      </w:r>
      <w:r w:rsidR="0043180B">
        <w:rPr>
          <w:sz w:val="20"/>
          <w:szCs w:val="20"/>
          <w:lang w:val="es-AR"/>
        </w:rPr>
        <w:t>en relación con el</w:t>
      </w:r>
      <w:r w:rsidR="00D8372D">
        <w:rPr>
          <w:sz w:val="20"/>
          <w:szCs w:val="20"/>
          <w:lang w:val="es-AR"/>
        </w:rPr>
        <w:t xml:space="preserve"> estado actual de la investigación sobre desaparición forzada de la presunta víctima. </w:t>
      </w:r>
      <w:r w:rsidR="00C758FE">
        <w:rPr>
          <w:sz w:val="20"/>
          <w:szCs w:val="20"/>
          <w:lang w:val="es-AR"/>
        </w:rPr>
        <w:t>R</w:t>
      </w:r>
      <w:r w:rsidR="00D8372D">
        <w:rPr>
          <w:sz w:val="20"/>
          <w:szCs w:val="20"/>
          <w:lang w:val="es-AR"/>
        </w:rPr>
        <w:t>especto de</w:t>
      </w:r>
      <w:r w:rsidR="00057833">
        <w:rPr>
          <w:sz w:val="20"/>
          <w:szCs w:val="20"/>
          <w:lang w:val="es-AR"/>
        </w:rPr>
        <w:t xml:space="preserve"> la solicitud realizada en el 2017</w:t>
      </w:r>
      <w:r w:rsidR="00D8372D">
        <w:rPr>
          <w:sz w:val="20"/>
          <w:szCs w:val="20"/>
          <w:lang w:val="es-AR"/>
        </w:rPr>
        <w:t xml:space="preserve">, la Fiscalía 32 Especializada </w:t>
      </w:r>
      <w:r w:rsidR="00C758FE">
        <w:rPr>
          <w:sz w:val="20"/>
          <w:szCs w:val="20"/>
          <w:lang w:val="es-AR"/>
        </w:rPr>
        <w:t>inform</w:t>
      </w:r>
      <w:r w:rsidR="000E4865">
        <w:rPr>
          <w:sz w:val="20"/>
          <w:szCs w:val="20"/>
          <w:lang w:val="es-AR"/>
        </w:rPr>
        <w:t xml:space="preserve">ó </w:t>
      </w:r>
      <w:r w:rsidR="0032614C">
        <w:rPr>
          <w:sz w:val="20"/>
          <w:szCs w:val="20"/>
          <w:lang w:val="es-AR"/>
        </w:rPr>
        <w:t>el 25 de julio de 2017</w:t>
      </w:r>
      <w:r w:rsidR="00C758FE">
        <w:rPr>
          <w:sz w:val="20"/>
          <w:szCs w:val="20"/>
          <w:lang w:val="es-AR"/>
        </w:rPr>
        <w:t xml:space="preserve"> por</w:t>
      </w:r>
      <w:r w:rsidR="0032614C">
        <w:rPr>
          <w:sz w:val="20"/>
          <w:szCs w:val="20"/>
          <w:lang w:val="es-AR"/>
        </w:rPr>
        <w:t xml:space="preserve"> </w:t>
      </w:r>
      <w:r w:rsidR="000E4865">
        <w:rPr>
          <w:sz w:val="20"/>
          <w:szCs w:val="20"/>
          <w:lang w:val="es-AR"/>
        </w:rPr>
        <w:t xml:space="preserve">Oficio No 2202-32 </w:t>
      </w:r>
      <w:r w:rsidR="00C758FE">
        <w:rPr>
          <w:sz w:val="20"/>
          <w:szCs w:val="20"/>
          <w:lang w:val="es-AR"/>
        </w:rPr>
        <w:t xml:space="preserve">que </w:t>
      </w:r>
      <w:r w:rsidR="000E4865">
        <w:rPr>
          <w:sz w:val="20"/>
          <w:szCs w:val="20"/>
          <w:lang w:val="es-AR"/>
        </w:rPr>
        <w:t xml:space="preserve">le fue reasignada la investigación previa </w:t>
      </w:r>
      <w:r w:rsidR="0032614C">
        <w:rPr>
          <w:sz w:val="20"/>
          <w:szCs w:val="20"/>
          <w:lang w:val="es-AR"/>
        </w:rPr>
        <w:t xml:space="preserve">de los hechos alegados radicada bajo el No. 333.66 </w:t>
      </w:r>
      <w:r w:rsidR="000E4865">
        <w:rPr>
          <w:sz w:val="20"/>
          <w:szCs w:val="20"/>
          <w:lang w:val="es-AR"/>
        </w:rPr>
        <w:t>el 4 de agosto de 2014</w:t>
      </w:r>
      <w:r w:rsidR="00C758FE">
        <w:rPr>
          <w:sz w:val="20"/>
          <w:szCs w:val="20"/>
          <w:lang w:val="es-AR"/>
        </w:rPr>
        <w:t>. Asimismo,</w:t>
      </w:r>
      <w:r w:rsidR="000E4865">
        <w:rPr>
          <w:sz w:val="20"/>
          <w:szCs w:val="20"/>
          <w:lang w:val="es-AR"/>
        </w:rPr>
        <w:t xml:space="preserve"> </w:t>
      </w:r>
      <w:r w:rsidR="00C758FE">
        <w:rPr>
          <w:sz w:val="20"/>
          <w:szCs w:val="20"/>
          <w:lang w:val="es-AR"/>
        </w:rPr>
        <w:t xml:space="preserve">describió </w:t>
      </w:r>
      <w:r w:rsidR="000E4865">
        <w:rPr>
          <w:sz w:val="20"/>
          <w:szCs w:val="20"/>
          <w:lang w:val="es-AR"/>
        </w:rPr>
        <w:t>las distintas fiscalías que han asumido conocimiento de la investigación desde su inicio el 16 de diciembre de 1987</w:t>
      </w:r>
      <w:r w:rsidR="00057833">
        <w:rPr>
          <w:sz w:val="20"/>
          <w:szCs w:val="20"/>
          <w:lang w:val="es-AR"/>
        </w:rPr>
        <w:t xml:space="preserve">; </w:t>
      </w:r>
      <w:r w:rsidR="00C758FE">
        <w:rPr>
          <w:sz w:val="20"/>
          <w:szCs w:val="20"/>
          <w:lang w:val="es-AR"/>
        </w:rPr>
        <w:t>mencionó</w:t>
      </w:r>
      <w:r w:rsidR="000E4865">
        <w:rPr>
          <w:sz w:val="20"/>
          <w:szCs w:val="20"/>
          <w:lang w:val="es-AR"/>
        </w:rPr>
        <w:t xml:space="preserve"> algunas </w:t>
      </w:r>
      <w:r w:rsidR="000E4865">
        <w:rPr>
          <w:sz w:val="20"/>
          <w:szCs w:val="20"/>
          <w:lang w:val="es-AR"/>
        </w:rPr>
        <w:lastRenderedPageBreak/>
        <w:t>diligencias de pruebas realizadas</w:t>
      </w:r>
      <w:r w:rsidR="00C758FE">
        <w:rPr>
          <w:sz w:val="20"/>
          <w:szCs w:val="20"/>
          <w:lang w:val="es-AR"/>
        </w:rPr>
        <w:t>, tales</w:t>
      </w:r>
      <w:r w:rsidR="000E4865">
        <w:rPr>
          <w:sz w:val="20"/>
          <w:szCs w:val="20"/>
          <w:lang w:val="es-AR"/>
        </w:rPr>
        <w:t xml:space="preserve"> como la recepción de declaraciones e inspecciones judiciales</w:t>
      </w:r>
      <w:r w:rsidR="00C758FE">
        <w:rPr>
          <w:sz w:val="20"/>
          <w:szCs w:val="20"/>
          <w:lang w:val="es-AR"/>
        </w:rPr>
        <w:t>.</w:t>
      </w:r>
      <w:r w:rsidR="00057833">
        <w:rPr>
          <w:sz w:val="20"/>
          <w:szCs w:val="20"/>
          <w:lang w:val="es-AR"/>
        </w:rPr>
        <w:t xml:space="preserve"> </w:t>
      </w:r>
      <w:r w:rsidR="00C758FE">
        <w:rPr>
          <w:sz w:val="20"/>
          <w:szCs w:val="20"/>
          <w:lang w:val="es-AR"/>
        </w:rPr>
        <w:t xml:space="preserve">Finalmente, </w:t>
      </w:r>
      <w:r w:rsidR="00057833">
        <w:rPr>
          <w:sz w:val="20"/>
          <w:szCs w:val="20"/>
          <w:lang w:val="es-AR"/>
        </w:rPr>
        <w:t>sost</w:t>
      </w:r>
      <w:r w:rsidR="00C758FE">
        <w:rPr>
          <w:sz w:val="20"/>
          <w:szCs w:val="20"/>
          <w:lang w:val="es-AR"/>
        </w:rPr>
        <w:t>uvo</w:t>
      </w:r>
      <w:r w:rsidR="00057833">
        <w:rPr>
          <w:sz w:val="20"/>
          <w:szCs w:val="20"/>
          <w:lang w:val="es-AR"/>
        </w:rPr>
        <w:t xml:space="preserve"> que la investigación </w:t>
      </w:r>
      <w:r w:rsidR="0032614C">
        <w:rPr>
          <w:sz w:val="20"/>
          <w:szCs w:val="20"/>
          <w:lang w:val="es-AR"/>
        </w:rPr>
        <w:t>est</w:t>
      </w:r>
      <w:r w:rsidR="00C758FE">
        <w:rPr>
          <w:sz w:val="20"/>
          <w:szCs w:val="20"/>
          <w:lang w:val="es-AR"/>
        </w:rPr>
        <w:t>aba</w:t>
      </w:r>
      <w:r w:rsidR="00057833">
        <w:rPr>
          <w:sz w:val="20"/>
          <w:szCs w:val="20"/>
          <w:lang w:val="es-AR"/>
        </w:rPr>
        <w:t xml:space="preserve"> pendiente de </w:t>
      </w:r>
      <w:r w:rsidR="00C758FE">
        <w:rPr>
          <w:sz w:val="20"/>
          <w:szCs w:val="20"/>
          <w:lang w:val="es-AR"/>
        </w:rPr>
        <w:t xml:space="preserve">remisión </w:t>
      </w:r>
      <w:r w:rsidR="00057833">
        <w:rPr>
          <w:sz w:val="20"/>
          <w:szCs w:val="20"/>
          <w:lang w:val="es-AR"/>
        </w:rPr>
        <w:t xml:space="preserve">a la coordinación de la unidad especializada de Antioquia </w:t>
      </w:r>
      <w:r w:rsidR="0043180B">
        <w:rPr>
          <w:sz w:val="20"/>
          <w:szCs w:val="20"/>
          <w:lang w:val="es-AR"/>
        </w:rPr>
        <w:t>debido a</w:t>
      </w:r>
      <w:r w:rsidR="00057833">
        <w:rPr>
          <w:sz w:val="20"/>
          <w:szCs w:val="20"/>
          <w:lang w:val="es-AR"/>
        </w:rPr>
        <w:t xml:space="preserve"> la competencia territorial</w:t>
      </w:r>
      <w:r w:rsidR="00C758FE">
        <w:rPr>
          <w:sz w:val="20"/>
          <w:szCs w:val="20"/>
          <w:lang w:val="es-AR"/>
        </w:rPr>
        <w:t>,</w:t>
      </w:r>
      <w:r w:rsidR="00057833">
        <w:rPr>
          <w:sz w:val="20"/>
          <w:szCs w:val="20"/>
          <w:lang w:val="es-AR"/>
        </w:rPr>
        <w:t xml:space="preserve"> y </w:t>
      </w:r>
      <w:r w:rsidR="00C758FE">
        <w:rPr>
          <w:sz w:val="20"/>
          <w:szCs w:val="20"/>
          <w:lang w:val="es-AR"/>
        </w:rPr>
        <w:t xml:space="preserve">que </w:t>
      </w:r>
      <w:r w:rsidR="00057833">
        <w:rPr>
          <w:sz w:val="20"/>
          <w:szCs w:val="20"/>
          <w:lang w:val="es-AR"/>
        </w:rPr>
        <w:t xml:space="preserve">la Fiscalía 32 </w:t>
      </w:r>
      <w:r w:rsidR="00C758FE">
        <w:rPr>
          <w:sz w:val="20"/>
          <w:szCs w:val="20"/>
          <w:lang w:val="es-AR"/>
        </w:rPr>
        <w:t>seguiría</w:t>
      </w:r>
      <w:r w:rsidR="00057833">
        <w:rPr>
          <w:sz w:val="20"/>
          <w:szCs w:val="20"/>
          <w:lang w:val="es-AR"/>
        </w:rPr>
        <w:t xml:space="preserve"> en conocimiento de los hechos que tuvieron lugar en el área metropolitana de Medellín. </w:t>
      </w:r>
    </w:p>
    <w:p w14:paraId="704A8B41" w14:textId="77777777" w:rsidR="0043180B" w:rsidRPr="0043180B" w:rsidRDefault="0043180B" w:rsidP="004318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12D25AAA" w14:textId="57F3DD1C" w:rsidR="007F389D" w:rsidRDefault="00C758FE"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En</w:t>
      </w:r>
      <w:r w:rsidR="00057833">
        <w:rPr>
          <w:sz w:val="20"/>
          <w:szCs w:val="20"/>
          <w:lang w:val="es-AR"/>
        </w:rPr>
        <w:t xml:space="preserve"> relación </w:t>
      </w:r>
      <w:r>
        <w:rPr>
          <w:sz w:val="20"/>
          <w:szCs w:val="20"/>
          <w:lang w:val="es-AR"/>
        </w:rPr>
        <w:t>con</w:t>
      </w:r>
      <w:r w:rsidR="00057833">
        <w:rPr>
          <w:sz w:val="20"/>
          <w:szCs w:val="20"/>
          <w:lang w:val="es-AR"/>
        </w:rPr>
        <w:t xml:space="preserve"> la solicitud de información </w:t>
      </w:r>
      <w:r>
        <w:rPr>
          <w:sz w:val="20"/>
          <w:szCs w:val="20"/>
          <w:lang w:val="es-AR"/>
        </w:rPr>
        <w:t>de</w:t>
      </w:r>
      <w:r w:rsidR="00057833">
        <w:rPr>
          <w:sz w:val="20"/>
          <w:szCs w:val="20"/>
          <w:lang w:val="es-AR"/>
        </w:rPr>
        <w:t xml:space="preserve"> julio de 2018, </w:t>
      </w:r>
      <w:r>
        <w:rPr>
          <w:sz w:val="20"/>
          <w:szCs w:val="20"/>
          <w:lang w:val="es-AR"/>
        </w:rPr>
        <w:t xml:space="preserve">informa </w:t>
      </w:r>
      <w:r w:rsidR="00057833">
        <w:rPr>
          <w:sz w:val="20"/>
          <w:szCs w:val="20"/>
          <w:lang w:val="es-AR"/>
        </w:rPr>
        <w:t xml:space="preserve">que </w:t>
      </w:r>
      <w:r w:rsidR="0032614C">
        <w:rPr>
          <w:sz w:val="20"/>
          <w:szCs w:val="20"/>
          <w:lang w:val="es-AR"/>
        </w:rPr>
        <w:t xml:space="preserve">el 18 de julio de 2018 la Fiscalía 96 de Bogotá </w:t>
      </w:r>
      <w:r>
        <w:rPr>
          <w:sz w:val="20"/>
          <w:szCs w:val="20"/>
          <w:lang w:val="es-AR"/>
        </w:rPr>
        <w:t>--</w:t>
      </w:r>
      <w:r w:rsidR="0032614C">
        <w:rPr>
          <w:sz w:val="20"/>
          <w:szCs w:val="20"/>
          <w:lang w:val="es-AR"/>
        </w:rPr>
        <w:t xml:space="preserve">en apoyo a la Fiscalía 34 </w:t>
      </w:r>
      <w:r w:rsidR="00E13435">
        <w:rPr>
          <w:sz w:val="20"/>
          <w:szCs w:val="20"/>
          <w:lang w:val="es-AR"/>
        </w:rPr>
        <w:t>delegada</w:t>
      </w:r>
      <w:r w:rsidR="0032614C">
        <w:rPr>
          <w:sz w:val="20"/>
          <w:szCs w:val="20"/>
          <w:lang w:val="es-AR"/>
        </w:rPr>
        <w:t xml:space="preserve"> ante el Tribunal de Justicia y Paz</w:t>
      </w:r>
      <w:r>
        <w:rPr>
          <w:sz w:val="20"/>
          <w:szCs w:val="20"/>
          <w:lang w:val="es-AR"/>
        </w:rPr>
        <w:t>--</w:t>
      </w:r>
      <w:r w:rsidR="0032614C">
        <w:rPr>
          <w:sz w:val="20"/>
          <w:szCs w:val="20"/>
          <w:lang w:val="es-AR"/>
        </w:rPr>
        <w:t xml:space="preserve"> le informó que “se encuentran en la construcción e identificación de hechos para ser llevados a la macro-imputación”. </w:t>
      </w:r>
      <w:r>
        <w:rPr>
          <w:sz w:val="20"/>
          <w:szCs w:val="20"/>
          <w:lang w:val="es-AR"/>
        </w:rPr>
        <w:t>D</w:t>
      </w:r>
      <w:r w:rsidR="0032614C">
        <w:rPr>
          <w:sz w:val="20"/>
          <w:szCs w:val="20"/>
          <w:lang w:val="es-AR"/>
        </w:rPr>
        <w:t xml:space="preserve">icha autoridad fiscal sostuvo que </w:t>
      </w:r>
      <w:r>
        <w:rPr>
          <w:sz w:val="20"/>
          <w:szCs w:val="20"/>
          <w:lang w:val="es-AR"/>
        </w:rPr>
        <w:t xml:space="preserve">los hechos alegados </w:t>
      </w:r>
      <w:r w:rsidR="0032614C">
        <w:rPr>
          <w:sz w:val="20"/>
          <w:szCs w:val="20"/>
          <w:lang w:val="es-AR"/>
        </w:rPr>
        <w:t xml:space="preserve">fueron documentados por la Fiscalía 36 delegada ante el Tribunal Superior de Justicia y Paz y </w:t>
      </w:r>
      <w:r>
        <w:rPr>
          <w:sz w:val="20"/>
          <w:szCs w:val="20"/>
          <w:lang w:val="es-AR"/>
        </w:rPr>
        <w:t xml:space="preserve">que </w:t>
      </w:r>
      <w:r w:rsidR="0032614C">
        <w:rPr>
          <w:sz w:val="20"/>
          <w:szCs w:val="20"/>
          <w:lang w:val="es-AR"/>
        </w:rPr>
        <w:t xml:space="preserve">fueron versionados </w:t>
      </w:r>
      <w:r w:rsidR="001354C8">
        <w:rPr>
          <w:sz w:val="20"/>
          <w:szCs w:val="20"/>
          <w:lang w:val="es-AR"/>
        </w:rPr>
        <w:t xml:space="preserve">ante dicho despacho </w:t>
      </w:r>
      <w:r w:rsidR="0032614C">
        <w:rPr>
          <w:sz w:val="20"/>
          <w:szCs w:val="20"/>
          <w:lang w:val="es-AR"/>
        </w:rPr>
        <w:t xml:space="preserve">por </w:t>
      </w:r>
      <w:r>
        <w:rPr>
          <w:sz w:val="20"/>
          <w:szCs w:val="20"/>
          <w:lang w:val="es-AR"/>
        </w:rPr>
        <w:t>un integrante de un grupo paramilitar</w:t>
      </w:r>
      <w:r w:rsidR="0032614C">
        <w:rPr>
          <w:sz w:val="20"/>
          <w:szCs w:val="20"/>
          <w:lang w:val="es-AR"/>
        </w:rPr>
        <w:t xml:space="preserve"> el 13 de octubre de 2017. </w:t>
      </w:r>
      <w:r>
        <w:rPr>
          <w:sz w:val="20"/>
          <w:szCs w:val="20"/>
          <w:lang w:val="es-AR"/>
        </w:rPr>
        <w:t>Dicha persona</w:t>
      </w:r>
      <w:r w:rsidR="00E13435">
        <w:rPr>
          <w:sz w:val="20"/>
          <w:szCs w:val="20"/>
          <w:lang w:val="es-AR"/>
        </w:rPr>
        <w:t xml:space="preserve"> </w:t>
      </w:r>
      <w:r>
        <w:rPr>
          <w:sz w:val="20"/>
          <w:szCs w:val="20"/>
          <w:lang w:val="es-AR"/>
        </w:rPr>
        <w:t xml:space="preserve">habría tenido </w:t>
      </w:r>
      <w:r w:rsidR="00E13435">
        <w:rPr>
          <w:sz w:val="20"/>
          <w:szCs w:val="20"/>
          <w:lang w:val="es-AR"/>
        </w:rPr>
        <w:t xml:space="preserve">conocimiento de los hechos por </w:t>
      </w:r>
      <w:r w:rsidR="001354C8">
        <w:rPr>
          <w:sz w:val="20"/>
          <w:szCs w:val="20"/>
          <w:lang w:val="es-AR"/>
        </w:rPr>
        <w:t>la línea</w:t>
      </w:r>
      <w:r w:rsidR="00E13435">
        <w:rPr>
          <w:sz w:val="20"/>
          <w:szCs w:val="20"/>
          <w:lang w:val="es-AR"/>
        </w:rPr>
        <w:t xml:space="preserve"> de mando</w:t>
      </w:r>
      <w:r>
        <w:rPr>
          <w:sz w:val="20"/>
          <w:szCs w:val="20"/>
          <w:lang w:val="es-AR"/>
        </w:rPr>
        <w:t>,</w:t>
      </w:r>
      <w:r w:rsidR="00E13435">
        <w:rPr>
          <w:sz w:val="20"/>
          <w:szCs w:val="20"/>
          <w:lang w:val="es-AR"/>
        </w:rPr>
        <w:t xml:space="preserve"> e identific</w:t>
      </w:r>
      <w:r>
        <w:rPr>
          <w:sz w:val="20"/>
          <w:szCs w:val="20"/>
          <w:lang w:val="es-AR"/>
        </w:rPr>
        <w:t>ó</w:t>
      </w:r>
      <w:r w:rsidR="00E13435">
        <w:rPr>
          <w:sz w:val="20"/>
          <w:szCs w:val="20"/>
          <w:lang w:val="es-AR"/>
        </w:rPr>
        <w:t xml:space="preserve"> como responsables al “combo de los guapos” una organización paramilitar de Puerto Boyacá.</w:t>
      </w:r>
    </w:p>
    <w:p w14:paraId="41766798" w14:textId="77777777" w:rsidR="0043180B" w:rsidRPr="0043180B" w:rsidRDefault="0043180B" w:rsidP="004318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78B03CE8" w14:textId="33137152" w:rsidR="00D8372D" w:rsidRDefault="001354C8"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La</w:t>
      </w:r>
      <w:r w:rsidR="00D8372D">
        <w:rPr>
          <w:sz w:val="20"/>
          <w:szCs w:val="20"/>
          <w:lang w:val="es-AR"/>
        </w:rPr>
        <w:t xml:space="preserve"> familia de la presunta víctima presentó a finales de 2017 una acción de reparación directa contra el Ministerio de Derecho y el Ejército Nacional ante la jurisdicción contenciosa administrativa</w:t>
      </w:r>
      <w:r>
        <w:rPr>
          <w:sz w:val="20"/>
          <w:szCs w:val="20"/>
          <w:lang w:val="es-AR"/>
        </w:rPr>
        <w:t>, que</w:t>
      </w:r>
      <w:r w:rsidR="00D8372D">
        <w:rPr>
          <w:sz w:val="20"/>
          <w:szCs w:val="20"/>
          <w:lang w:val="es-AR"/>
        </w:rPr>
        <w:t xml:space="preserve"> fue admitida mediante auto de 19 de enero de 2018 por el Juzgado 38 Administrativo O</w:t>
      </w:r>
      <w:r w:rsidR="00D8372D" w:rsidRPr="00D8372D">
        <w:rPr>
          <w:sz w:val="20"/>
          <w:szCs w:val="20"/>
          <w:lang w:val="es-AR"/>
        </w:rPr>
        <w:t xml:space="preserve">ral del </w:t>
      </w:r>
      <w:r>
        <w:rPr>
          <w:sz w:val="20"/>
          <w:szCs w:val="20"/>
          <w:lang w:val="es-AR"/>
        </w:rPr>
        <w:t>C</w:t>
      </w:r>
      <w:r w:rsidR="00D8372D" w:rsidRPr="00D8372D">
        <w:rPr>
          <w:sz w:val="20"/>
          <w:szCs w:val="20"/>
          <w:lang w:val="es-AR"/>
        </w:rPr>
        <w:t>ircuito de Bogotá</w:t>
      </w:r>
      <w:r>
        <w:rPr>
          <w:sz w:val="20"/>
          <w:szCs w:val="20"/>
          <w:lang w:val="es-AR"/>
        </w:rPr>
        <w:t>,</w:t>
      </w:r>
      <w:r w:rsidR="00D8372D" w:rsidRPr="00D8372D">
        <w:rPr>
          <w:sz w:val="20"/>
          <w:szCs w:val="20"/>
          <w:lang w:val="es-AR"/>
        </w:rPr>
        <w:t xml:space="preserve"> </w:t>
      </w:r>
      <w:r w:rsidR="00D8372D">
        <w:rPr>
          <w:sz w:val="20"/>
          <w:szCs w:val="20"/>
          <w:lang w:val="es-AR"/>
        </w:rPr>
        <w:t>S</w:t>
      </w:r>
      <w:r w:rsidR="00D8372D" w:rsidRPr="00D8372D">
        <w:rPr>
          <w:sz w:val="20"/>
          <w:szCs w:val="20"/>
          <w:lang w:val="es-AR"/>
        </w:rPr>
        <w:t>ecci</w:t>
      </w:r>
      <w:r w:rsidR="00D8372D">
        <w:rPr>
          <w:sz w:val="20"/>
          <w:szCs w:val="20"/>
          <w:lang w:val="es-AR"/>
        </w:rPr>
        <w:t>ó</w:t>
      </w:r>
      <w:r w:rsidR="00D8372D" w:rsidRPr="00D8372D">
        <w:rPr>
          <w:sz w:val="20"/>
          <w:szCs w:val="20"/>
          <w:lang w:val="es-AR"/>
        </w:rPr>
        <w:t xml:space="preserve">n </w:t>
      </w:r>
      <w:r w:rsidR="00D8372D">
        <w:rPr>
          <w:sz w:val="20"/>
          <w:szCs w:val="20"/>
          <w:lang w:val="es-AR"/>
        </w:rPr>
        <w:t>T</w:t>
      </w:r>
      <w:r w:rsidR="00D8372D" w:rsidRPr="00D8372D">
        <w:rPr>
          <w:sz w:val="20"/>
          <w:szCs w:val="20"/>
          <w:lang w:val="es-AR"/>
        </w:rPr>
        <w:t>ercera</w:t>
      </w:r>
      <w:r w:rsidR="00D8372D">
        <w:rPr>
          <w:sz w:val="20"/>
          <w:szCs w:val="20"/>
          <w:lang w:val="es-AR"/>
        </w:rPr>
        <w:t xml:space="preserve">. </w:t>
      </w:r>
      <w:r>
        <w:rPr>
          <w:sz w:val="20"/>
          <w:szCs w:val="20"/>
          <w:lang w:val="es-AR"/>
        </w:rPr>
        <w:t>La parte peticionaria</w:t>
      </w:r>
      <w:r w:rsidR="00D8372D">
        <w:rPr>
          <w:sz w:val="20"/>
          <w:szCs w:val="20"/>
          <w:lang w:val="es-AR"/>
        </w:rPr>
        <w:t xml:space="preserve"> sostiene </w:t>
      </w:r>
      <w:r>
        <w:rPr>
          <w:sz w:val="20"/>
          <w:szCs w:val="20"/>
          <w:lang w:val="es-AR"/>
        </w:rPr>
        <w:t xml:space="preserve">al respecto </w:t>
      </w:r>
      <w:r w:rsidR="00D8372D">
        <w:rPr>
          <w:sz w:val="20"/>
          <w:szCs w:val="20"/>
          <w:lang w:val="es-AR"/>
        </w:rPr>
        <w:t xml:space="preserve">que </w:t>
      </w:r>
      <w:r w:rsidR="009B1AF7">
        <w:rPr>
          <w:sz w:val="20"/>
          <w:szCs w:val="20"/>
          <w:lang w:val="es-AR"/>
        </w:rPr>
        <w:t xml:space="preserve">apenas hace 5 años que </w:t>
      </w:r>
      <w:r w:rsidR="00D8372D">
        <w:rPr>
          <w:sz w:val="20"/>
          <w:szCs w:val="20"/>
          <w:lang w:val="es-AR"/>
        </w:rPr>
        <w:t xml:space="preserve">el máximo Tribunal de lo Contencioso Administrativo </w:t>
      </w:r>
      <w:r w:rsidR="009B1AF7">
        <w:rPr>
          <w:sz w:val="20"/>
          <w:szCs w:val="20"/>
          <w:lang w:val="es-AR"/>
        </w:rPr>
        <w:t xml:space="preserve">viene </w:t>
      </w:r>
      <w:r w:rsidR="00D8372D">
        <w:rPr>
          <w:sz w:val="20"/>
          <w:szCs w:val="20"/>
          <w:lang w:val="es-AR"/>
        </w:rPr>
        <w:t>publicando pronunciamientos judiciales que permiten a las víctimas de casos relacionados con militantes de la UP acudir a dicha jurisdicción</w:t>
      </w:r>
      <w:r w:rsidR="009B1AF7">
        <w:rPr>
          <w:sz w:val="20"/>
          <w:szCs w:val="20"/>
          <w:lang w:val="es-AR"/>
        </w:rPr>
        <w:t>,</w:t>
      </w:r>
      <w:r w:rsidR="00D8372D">
        <w:rPr>
          <w:sz w:val="20"/>
          <w:szCs w:val="20"/>
          <w:lang w:val="es-AR"/>
        </w:rPr>
        <w:t xml:space="preserve"> por cuanto </w:t>
      </w:r>
      <w:r w:rsidR="009B1AF7">
        <w:rPr>
          <w:sz w:val="20"/>
          <w:szCs w:val="20"/>
          <w:lang w:val="es-AR"/>
        </w:rPr>
        <w:t xml:space="preserve">el asunto </w:t>
      </w:r>
      <w:r w:rsidR="00D8372D">
        <w:rPr>
          <w:sz w:val="20"/>
          <w:szCs w:val="20"/>
          <w:lang w:val="es-AR"/>
        </w:rPr>
        <w:t xml:space="preserve">ha sido analizado bajo el cargo de “actos de lesa humanidad” de carácter imprescriptible. </w:t>
      </w:r>
    </w:p>
    <w:p w14:paraId="0BEF2983" w14:textId="77777777" w:rsidR="0043180B" w:rsidRPr="0043180B" w:rsidRDefault="0043180B" w:rsidP="004318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2AECE647" w14:textId="3CE76A9B" w:rsidR="009061E5" w:rsidRPr="009061E5" w:rsidRDefault="00E53B78"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707707">
        <w:rPr>
          <w:sz w:val="20"/>
          <w:szCs w:val="20"/>
          <w:lang w:val="es-AR"/>
        </w:rPr>
        <w:t xml:space="preserve">El Estado </w:t>
      </w:r>
      <w:r w:rsidR="009061E5" w:rsidRPr="00707707">
        <w:rPr>
          <w:sz w:val="20"/>
          <w:szCs w:val="20"/>
          <w:lang w:val="es-AR"/>
        </w:rPr>
        <w:t xml:space="preserve">argumenta la inadmisibilidad de la petición por falta de agotamiento de los recursos internos. Sostiene </w:t>
      </w:r>
      <w:r w:rsidR="00B86D51" w:rsidRPr="00707707">
        <w:rPr>
          <w:sz w:val="20"/>
          <w:szCs w:val="20"/>
          <w:lang w:val="es-AR"/>
        </w:rPr>
        <w:t>que,</w:t>
      </w:r>
      <w:r w:rsidR="009061E5" w:rsidRPr="00707707">
        <w:rPr>
          <w:sz w:val="20"/>
          <w:szCs w:val="20"/>
          <w:lang w:val="es-AR"/>
        </w:rPr>
        <w:t xml:space="preserve"> con posterioridad al 14 de septiembre de 1989, los familiares de la presunta víctima no han adelantado gestiones adicionales ante las autoridades penales</w:t>
      </w:r>
      <w:r w:rsidR="009B1AF7">
        <w:rPr>
          <w:sz w:val="20"/>
          <w:szCs w:val="20"/>
          <w:lang w:val="es-AR"/>
        </w:rPr>
        <w:t>; y</w:t>
      </w:r>
      <w:r w:rsidR="009061E5" w:rsidRPr="00707707">
        <w:rPr>
          <w:sz w:val="20"/>
          <w:szCs w:val="20"/>
          <w:lang w:val="es-AR"/>
        </w:rPr>
        <w:t xml:space="preserve"> que no se verifica </w:t>
      </w:r>
      <w:r w:rsidR="00B86D51" w:rsidRPr="00707707">
        <w:rPr>
          <w:sz w:val="20"/>
          <w:szCs w:val="20"/>
          <w:lang w:val="es-AR"/>
        </w:rPr>
        <w:t>excepción</w:t>
      </w:r>
      <w:r w:rsidR="009061E5" w:rsidRPr="00707707">
        <w:rPr>
          <w:sz w:val="20"/>
          <w:szCs w:val="20"/>
          <w:lang w:val="es-AR"/>
        </w:rPr>
        <w:t xml:space="preserve"> </w:t>
      </w:r>
      <w:r w:rsidR="009B1AF7">
        <w:rPr>
          <w:sz w:val="20"/>
          <w:szCs w:val="20"/>
          <w:lang w:val="es-AR"/>
        </w:rPr>
        <w:t xml:space="preserve">alguna </w:t>
      </w:r>
      <w:r w:rsidR="009061E5" w:rsidRPr="00707707">
        <w:rPr>
          <w:sz w:val="20"/>
          <w:szCs w:val="20"/>
          <w:lang w:val="es-AR"/>
        </w:rPr>
        <w:t>al agotamiento</w:t>
      </w:r>
      <w:r w:rsidR="009B1AF7">
        <w:rPr>
          <w:sz w:val="20"/>
          <w:szCs w:val="20"/>
          <w:lang w:val="es-AR"/>
        </w:rPr>
        <w:t>, ya</w:t>
      </w:r>
      <w:r w:rsidR="009061E5" w:rsidRPr="00707707">
        <w:rPr>
          <w:sz w:val="20"/>
          <w:szCs w:val="20"/>
          <w:lang w:val="es-AR"/>
        </w:rPr>
        <w:t xml:space="preserve"> </w:t>
      </w:r>
      <w:r w:rsidR="009B1AF7">
        <w:rPr>
          <w:sz w:val="20"/>
          <w:szCs w:val="20"/>
          <w:lang w:val="es-AR"/>
        </w:rPr>
        <w:t xml:space="preserve">que </w:t>
      </w:r>
      <w:r w:rsidR="009061E5" w:rsidRPr="00707707">
        <w:rPr>
          <w:sz w:val="20"/>
          <w:szCs w:val="20"/>
          <w:lang w:val="es-AR"/>
        </w:rPr>
        <w:t xml:space="preserve">no se afirma </w:t>
      </w:r>
      <w:r w:rsidR="009B1AF7">
        <w:rPr>
          <w:sz w:val="20"/>
          <w:szCs w:val="20"/>
          <w:lang w:val="es-AR"/>
        </w:rPr>
        <w:t>que hubiera al</w:t>
      </w:r>
      <w:r w:rsidR="00B86D51" w:rsidRPr="00707707">
        <w:rPr>
          <w:sz w:val="20"/>
          <w:szCs w:val="20"/>
          <w:lang w:val="es-AR"/>
        </w:rPr>
        <w:t>guna</w:t>
      </w:r>
      <w:r w:rsidR="009061E5" w:rsidRPr="00707707">
        <w:rPr>
          <w:sz w:val="20"/>
          <w:szCs w:val="20"/>
          <w:lang w:val="es-AR"/>
        </w:rPr>
        <w:t xml:space="preserve"> situación particular que impidiera</w:t>
      </w:r>
      <w:r w:rsidR="009061E5">
        <w:rPr>
          <w:sz w:val="20"/>
          <w:szCs w:val="20"/>
          <w:lang w:val="es-AR"/>
        </w:rPr>
        <w:t xml:space="preserve"> a los familiares </w:t>
      </w:r>
      <w:r w:rsidR="009B1AF7">
        <w:rPr>
          <w:sz w:val="20"/>
          <w:szCs w:val="20"/>
          <w:lang w:val="es-AR"/>
        </w:rPr>
        <w:t>cumplir dicho requisito</w:t>
      </w:r>
      <w:r w:rsidR="00B86D51">
        <w:rPr>
          <w:sz w:val="20"/>
          <w:szCs w:val="20"/>
          <w:lang w:val="es-AR"/>
        </w:rPr>
        <w:t>. C</w:t>
      </w:r>
      <w:r w:rsidR="009061E5">
        <w:rPr>
          <w:sz w:val="20"/>
          <w:szCs w:val="20"/>
          <w:lang w:val="es-AR"/>
        </w:rPr>
        <w:t xml:space="preserve">onsidera </w:t>
      </w:r>
      <w:r w:rsidR="00767F71">
        <w:rPr>
          <w:sz w:val="20"/>
          <w:szCs w:val="20"/>
          <w:lang w:val="es-AR"/>
        </w:rPr>
        <w:t>que</w:t>
      </w:r>
      <w:r w:rsidR="009061E5">
        <w:rPr>
          <w:sz w:val="20"/>
          <w:szCs w:val="20"/>
          <w:lang w:val="es-AR"/>
        </w:rPr>
        <w:t xml:space="preserve"> es necesario demostrar una situación </w:t>
      </w:r>
      <w:r w:rsidR="00B86D51">
        <w:rPr>
          <w:sz w:val="20"/>
          <w:szCs w:val="20"/>
          <w:lang w:val="es-AR"/>
        </w:rPr>
        <w:t>sistemática</w:t>
      </w:r>
      <w:r w:rsidR="009061E5">
        <w:rPr>
          <w:sz w:val="20"/>
          <w:szCs w:val="20"/>
          <w:lang w:val="es-AR"/>
        </w:rPr>
        <w:t xml:space="preserve"> o </w:t>
      </w:r>
      <w:r w:rsidR="00B86D51">
        <w:rPr>
          <w:sz w:val="20"/>
          <w:szCs w:val="20"/>
          <w:lang w:val="es-AR"/>
        </w:rPr>
        <w:t>individualizada</w:t>
      </w:r>
      <w:r w:rsidR="009061E5">
        <w:rPr>
          <w:sz w:val="20"/>
          <w:szCs w:val="20"/>
          <w:lang w:val="es-AR"/>
        </w:rPr>
        <w:t xml:space="preserve"> que impid</w:t>
      </w:r>
      <w:r w:rsidR="00B86D51">
        <w:rPr>
          <w:sz w:val="20"/>
          <w:szCs w:val="20"/>
          <w:lang w:val="es-AR"/>
        </w:rPr>
        <w:t>a</w:t>
      </w:r>
      <w:r w:rsidR="009061E5">
        <w:rPr>
          <w:sz w:val="20"/>
          <w:szCs w:val="20"/>
          <w:lang w:val="es-AR"/>
        </w:rPr>
        <w:t xml:space="preserve"> agotar los recursos interno</w:t>
      </w:r>
      <w:r w:rsidR="00920EF6">
        <w:rPr>
          <w:sz w:val="20"/>
          <w:szCs w:val="20"/>
          <w:lang w:val="es-AR"/>
        </w:rPr>
        <w:t xml:space="preserve">s en el caso concreto; y </w:t>
      </w:r>
      <w:r w:rsidR="009B1AF7">
        <w:rPr>
          <w:sz w:val="20"/>
          <w:szCs w:val="20"/>
          <w:lang w:val="es-AR"/>
        </w:rPr>
        <w:t xml:space="preserve">que </w:t>
      </w:r>
      <w:r w:rsidR="00920EF6">
        <w:rPr>
          <w:sz w:val="20"/>
          <w:szCs w:val="20"/>
          <w:lang w:val="es-AR"/>
        </w:rPr>
        <w:t>no</w:t>
      </w:r>
      <w:r w:rsidR="009061E5">
        <w:rPr>
          <w:sz w:val="20"/>
          <w:szCs w:val="20"/>
          <w:lang w:val="es-AR"/>
        </w:rPr>
        <w:t xml:space="preserve"> basta que se </w:t>
      </w:r>
      <w:r w:rsidR="00920EF6">
        <w:rPr>
          <w:sz w:val="20"/>
          <w:szCs w:val="20"/>
          <w:lang w:val="es-AR"/>
        </w:rPr>
        <w:t xml:space="preserve">argumente </w:t>
      </w:r>
      <w:r w:rsidR="009061E5">
        <w:rPr>
          <w:sz w:val="20"/>
          <w:szCs w:val="20"/>
          <w:lang w:val="es-AR"/>
        </w:rPr>
        <w:t>d</w:t>
      </w:r>
      <w:r w:rsidR="00920EF6">
        <w:rPr>
          <w:sz w:val="20"/>
          <w:szCs w:val="20"/>
          <w:lang w:val="es-AR"/>
        </w:rPr>
        <w:t>e</w:t>
      </w:r>
      <w:r w:rsidR="009061E5">
        <w:rPr>
          <w:sz w:val="20"/>
          <w:szCs w:val="20"/>
          <w:lang w:val="es-AR"/>
        </w:rPr>
        <w:t xml:space="preserve"> manera genérica una difícil </w:t>
      </w:r>
      <w:r w:rsidR="00920EF6">
        <w:rPr>
          <w:sz w:val="20"/>
          <w:szCs w:val="20"/>
          <w:lang w:val="es-AR"/>
        </w:rPr>
        <w:t>situación</w:t>
      </w:r>
      <w:r w:rsidR="009061E5">
        <w:rPr>
          <w:sz w:val="20"/>
          <w:szCs w:val="20"/>
          <w:lang w:val="es-AR"/>
        </w:rPr>
        <w:t xml:space="preserve"> de </w:t>
      </w:r>
      <w:r w:rsidR="00920EF6">
        <w:rPr>
          <w:sz w:val="20"/>
          <w:szCs w:val="20"/>
          <w:lang w:val="es-AR"/>
        </w:rPr>
        <w:t>orden</w:t>
      </w:r>
      <w:r w:rsidR="009061E5">
        <w:rPr>
          <w:sz w:val="20"/>
          <w:szCs w:val="20"/>
          <w:lang w:val="es-AR"/>
        </w:rPr>
        <w:t xml:space="preserve"> </w:t>
      </w:r>
      <w:r w:rsidR="00920EF6">
        <w:rPr>
          <w:sz w:val="20"/>
          <w:szCs w:val="20"/>
          <w:lang w:val="es-AR"/>
        </w:rPr>
        <w:t>público</w:t>
      </w:r>
      <w:r w:rsidR="009061E5">
        <w:rPr>
          <w:sz w:val="20"/>
          <w:szCs w:val="20"/>
          <w:lang w:val="es-AR"/>
        </w:rPr>
        <w:t xml:space="preserve"> en un momento </w:t>
      </w:r>
      <w:r w:rsidR="00920EF6">
        <w:rPr>
          <w:sz w:val="20"/>
          <w:szCs w:val="20"/>
          <w:lang w:val="es-AR"/>
        </w:rPr>
        <w:t>particular</w:t>
      </w:r>
      <w:r w:rsidR="009061E5">
        <w:rPr>
          <w:sz w:val="20"/>
          <w:szCs w:val="20"/>
          <w:lang w:val="es-AR"/>
        </w:rPr>
        <w:t xml:space="preserve">. </w:t>
      </w:r>
    </w:p>
    <w:p w14:paraId="743C2BE7" w14:textId="77777777" w:rsidR="0043180B" w:rsidRDefault="0043180B" w:rsidP="0043180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5D4B0650" w14:textId="436D315B" w:rsidR="009061E5" w:rsidRDefault="009061E5"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920EF6">
        <w:rPr>
          <w:sz w:val="20"/>
          <w:szCs w:val="20"/>
          <w:lang w:val="es-AR"/>
        </w:rPr>
        <w:t xml:space="preserve">Destaca que los familiares </w:t>
      </w:r>
      <w:r w:rsidR="009B1AF7">
        <w:rPr>
          <w:sz w:val="20"/>
          <w:szCs w:val="20"/>
          <w:lang w:val="es-AR"/>
        </w:rPr>
        <w:t xml:space="preserve">no han </w:t>
      </w:r>
      <w:r w:rsidRPr="00920EF6">
        <w:rPr>
          <w:sz w:val="20"/>
          <w:szCs w:val="20"/>
          <w:lang w:val="es-AR"/>
        </w:rPr>
        <w:t>inicia</w:t>
      </w:r>
      <w:r w:rsidR="009B1AF7">
        <w:rPr>
          <w:sz w:val="20"/>
          <w:szCs w:val="20"/>
          <w:lang w:val="es-AR"/>
        </w:rPr>
        <w:t>do</w:t>
      </w:r>
      <w:r w:rsidRPr="00920EF6">
        <w:rPr>
          <w:sz w:val="20"/>
          <w:szCs w:val="20"/>
          <w:lang w:val="es-AR"/>
        </w:rPr>
        <w:t xml:space="preserve"> </w:t>
      </w:r>
      <w:r w:rsidR="009B1AF7">
        <w:rPr>
          <w:sz w:val="20"/>
          <w:szCs w:val="20"/>
          <w:lang w:val="es-AR"/>
        </w:rPr>
        <w:t xml:space="preserve">la </w:t>
      </w:r>
      <w:r w:rsidRPr="00920EF6">
        <w:rPr>
          <w:sz w:val="20"/>
          <w:szCs w:val="20"/>
          <w:lang w:val="es-AR"/>
        </w:rPr>
        <w:t xml:space="preserve">acción de reparación directa ante la jurisdicción </w:t>
      </w:r>
      <w:r w:rsidR="009B1AF7" w:rsidRPr="00920EF6">
        <w:rPr>
          <w:sz w:val="20"/>
          <w:szCs w:val="20"/>
          <w:lang w:val="es-AR"/>
        </w:rPr>
        <w:t>contencioso-administrativa</w:t>
      </w:r>
      <w:r w:rsidR="009B1AF7">
        <w:rPr>
          <w:sz w:val="20"/>
          <w:szCs w:val="20"/>
          <w:lang w:val="es-AR"/>
        </w:rPr>
        <w:t>, que</w:t>
      </w:r>
      <w:r w:rsidRPr="00920EF6">
        <w:rPr>
          <w:sz w:val="20"/>
          <w:szCs w:val="20"/>
          <w:lang w:val="es-AR"/>
        </w:rPr>
        <w:t xml:space="preserve"> considera constituye un recurso judicial adecuado y efectivo para </w:t>
      </w:r>
      <w:r w:rsidR="009B1AF7">
        <w:rPr>
          <w:sz w:val="20"/>
          <w:szCs w:val="20"/>
          <w:lang w:val="es-AR"/>
        </w:rPr>
        <w:t xml:space="preserve">obtener </w:t>
      </w:r>
      <w:r w:rsidRPr="00920EF6">
        <w:rPr>
          <w:sz w:val="20"/>
          <w:szCs w:val="20"/>
          <w:lang w:val="es-AR"/>
        </w:rPr>
        <w:t xml:space="preserve">la declaración de responsabilidad del Estado y consecuente reparación de daños que buscan obtener en el </w:t>
      </w:r>
      <w:r w:rsidR="009B1AF7">
        <w:rPr>
          <w:sz w:val="20"/>
          <w:szCs w:val="20"/>
          <w:lang w:val="es-AR"/>
        </w:rPr>
        <w:t>s</w:t>
      </w:r>
      <w:r w:rsidRPr="00920EF6">
        <w:rPr>
          <w:sz w:val="20"/>
          <w:szCs w:val="20"/>
          <w:lang w:val="es-AR"/>
        </w:rPr>
        <w:t xml:space="preserve">istema </w:t>
      </w:r>
      <w:r w:rsidR="009B1AF7">
        <w:rPr>
          <w:sz w:val="20"/>
          <w:szCs w:val="20"/>
          <w:lang w:val="es-AR"/>
        </w:rPr>
        <w:t>i</w:t>
      </w:r>
      <w:r w:rsidRPr="00920EF6">
        <w:rPr>
          <w:sz w:val="20"/>
          <w:szCs w:val="20"/>
          <w:lang w:val="es-AR"/>
        </w:rPr>
        <w:t>nteramericano</w:t>
      </w:r>
      <w:r w:rsidR="00920EF6">
        <w:rPr>
          <w:sz w:val="20"/>
          <w:szCs w:val="20"/>
          <w:lang w:val="es-AR"/>
        </w:rPr>
        <w:t xml:space="preserve"> por l</w:t>
      </w:r>
      <w:r w:rsidR="00920EF6" w:rsidRPr="00920EF6">
        <w:rPr>
          <w:sz w:val="20"/>
          <w:szCs w:val="20"/>
          <w:lang w:val="es-AR"/>
        </w:rPr>
        <w:t>as presuntas omision</w:t>
      </w:r>
      <w:r w:rsidR="00920EF6">
        <w:rPr>
          <w:sz w:val="20"/>
          <w:szCs w:val="20"/>
          <w:lang w:val="es-AR"/>
        </w:rPr>
        <w:t>e</w:t>
      </w:r>
      <w:r w:rsidR="00920EF6" w:rsidRPr="00920EF6">
        <w:rPr>
          <w:sz w:val="20"/>
          <w:szCs w:val="20"/>
          <w:lang w:val="es-AR"/>
        </w:rPr>
        <w:t xml:space="preserve">s de sus agentes, particularmente </w:t>
      </w:r>
      <w:r w:rsidR="009B1AF7">
        <w:rPr>
          <w:sz w:val="20"/>
          <w:szCs w:val="20"/>
          <w:lang w:val="es-AR"/>
        </w:rPr>
        <w:t xml:space="preserve">de </w:t>
      </w:r>
      <w:r w:rsidR="00920EF6" w:rsidRPr="00920EF6">
        <w:rPr>
          <w:sz w:val="20"/>
          <w:szCs w:val="20"/>
          <w:lang w:val="es-AR"/>
        </w:rPr>
        <w:t xml:space="preserve">los miembros de la XIV </w:t>
      </w:r>
      <w:r w:rsidR="00920EF6">
        <w:rPr>
          <w:sz w:val="20"/>
          <w:szCs w:val="20"/>
          <w:lang w:val="es-AR"/>
        </w:rPr>
        <w:t>Brigada del Ejé</w:t>
      </w:r>
      <w:r w:rsidR="00920EF6" w:rsidRPr="00920EF6">
        <w:rPr>
          <w:sz w:val="20"/>
          <w:szCs w:val="20"/>
          <w:lang w:val="es-AR"/>
        </w:rPr>
        <w:t>rcito Nacional y de la Policía Nacional</w:t>
      </w:r>
      <w:r w:rsidRPr="00920EF6">
        <w:rPr>
          <w:sz w:val="20"/>
          <w:szCs w:val="20"/>
          <w:lang w:val="es-AR"/>
        </w:rPr>
        <w:t xml:space="preserve">. </w:t>
      </w:r>
      <w:r w:rsidR="009B1AF7">
        <w:rPr>
          <w:sz w:val="20"/>
          <w:szCs w:val="20"/>
          <w:lang w:val="es-AR"/>
        </w:rPr>
        <w:t>So</w:t>
      </w:r>
      <w:r w:rsidR="00920EF6" w:rsidRPr="00920EF6">
        <w:rPr>
          <w:sz w:val="20"/>
          <w:szCs w:val="20"/>
          <w:lang w:val="es-AR"/>
        </w:rPr>
        <w:t xml:space="preserve">stiene que </w:t>
      </w:r>
      <w:r w:rsidR="00920EF6">
        <w:rPr>
          <w:sz w:val="20"/>
          <w:szCs w:val="20"/>
          <w:lang w:val="es-AR"/>
        </w:rPr>
        <w:t>el Consejo d</w:t>
      </w:r>
      <w:r w:rsidRPr="00920EF6">
        <w:rPr>
          <w:sz w:val="20"/>
          <w:szCs w:val="20"/>
          <w:lang w:val="es-AR"/>
        </w:rPr>
        <w:t>e</w:t>
      </w:r>
      <w:r w:rsidR="00920EF6">
        <w:rPr>
          <w:sz w:val="20"/>
          <w:szCs w:val="20"/>
          <w:lang w:val="es-AR"/>
        </w:rPr>
        <w:t xml:space="preserve"> </w:t>
      </w:r>
      <w:r w:rsidRPr="00920EF6">
        <w:rPr>
          <w:sz w:val="20"/>
          <w:szCs w:val="20"/>
          <w:lang w:val="es-AR"/>
        </w:rPr>
        <w:t xml:space="preserve">Estado ha ampliado </w:t>
      </w:r>
      <w:r w:rsidR="00920EF6" w:rsidRPr="00920EF6">
        <w:rPr>
          <w:sz w:val="20"/>
          <w:szCs w:val="20"/>
          <w:lang w:val="es-AR"/>
        </w:rPr>
        <w:t>su</w:t>
      </w:r>
      <w:r w:rsidR="00920EF6">
        <w:rPr>
          <w:sz w:val="20"/>
          <w:szCs w:val="20"/>
          <w:lang w:val="es-AR"/>
        </w:rPr>
        <w:t>s</w:t>
      </w:r>
      <w:r w:rsidR="00920EF6" w:rsidRPr="00920EF6">
        <w:rPr>
          <w:sz w:val="20"/>
          <w:szCs w:val="20"/>
          <w:lang w:val="es-AR"/>
        </w:rPr>
        <w:t xml:space="preserve"> parámetro</w:t>
      </w:r>
      <w:r w:rsidR="00920EF6">
        <w:rPr>
          <w:sz w:val="20"/>
          <w:szCs w:val="20"/>
          <w:lang w:val="es-AR"/>
        </w:rPr>
        <w:t>s</w:t>
      </w:r>
      <w:r w:rsidRPr="00920EF6">
        <w:rPr>
          <w:sz w:val="20"/>
          <w:szCs w:val="20"/>
          <w:lang w:val="es-AR"/>
        </w:rPr>
        <w:t xml:space="preserve"> de indemnización y reparación en el marco de la acción de reparación </w:t>
      </w:r>
      <w:r w:rsidR="00920EF6" w:rsidRPr="00920EF6">
        <w:rPr>
          <w:sz w:val="20"/>
          <w:szCs w:val="20"/>
          <w:lang w:val="es-AR"/>
        </w:rPr>
        <w:t>directa</w:t>
      </w:r>
      <w:r w:rsidRPr="00920EF6">
        <w:rPr>
          <w:sz w:val="20"/>
          <w:szCs w:val="20"/>
          <w:lang w:val="es-AR"/>
        </w:rPr>
        <w:t xml:space="preserve"> de tal forma que actualmente toma como fundamento de imputación la violación de la </w:t>
      </w:r>
      <w:r w:rsidR="00920EF6" w:rsidRPr="00920EF6">
        <w:rPr>
          <w:sz w:val="20"/>
          <w:szCs w:val="20"/>
          <w:lang w:val="es-AR"/>
        </w:rPr>
        <w:t>Convención</w:t>
      </w:r>
      <w:r w:rsidRPr="00920EF6">
        <w:rPr>
          <w:sz w:val="20"/>
          <w:szCs w:val="20"/>
          <w:lang w:val="es-AR"/>
        </w:rPr>
        <w:t xml:space="preserve"> Americana y </w:t>
      </w:r>
      <w:r w:rsidR="00920EF6" w:rsidRPr="00920EF6">
        <w:rPr>
          <w:sz w:val="20"/>
          <w:szCs w:val="20"/>
          <w:lang w:val="es-AR"/>
        </w:rPr>
        <w:t>acoge criterios</w:t>
      </w:r>
      <w:r w:rsidRPr="00920EF6">
        <w:rPr>
          <w:sz w:val="20"/>
          <w:szCs w:val="20"/>
          <w:lang w:val="es-AR"/>
        </w:rPr>
        <w:t xml:space="preserve"> de reparación del </w:t>
      </w:r>
      <w:r w:rsidR="009B1AF7">
        <w:rPr>
          <w:sz w:val="20"/>
          <w:szCs w:val="20"/>
          <w:lang w:val="es-AR"/>
        </w:rPr>
        <w:t>s</w:t>
      </w:r>
      <w:r w:rsidR="00920EF6">
        <w:rPr>
          <w:sz w:val="20"/>
          <w:szCs w:val="20"/>
          <w:lang w:val="es-AR"/>
        </w:rPr>
        <w:t xml:space="preserve">istema </w:t>
      </w:r>
      <w:r w:rsidR="009B1AF7">
        <w:rPr>
          <w:sz w:val="20"/>
          <w:szCs w:val="20"/>
          <w:lang w:val="es-AR"/>
        </w:rPr>
        <w:t>i</w:t>
      </w:r>
      <w:r w:rsidR="00920EF6">
        <w:rPr>
          <w:sz w:val="20"/>
          <w:szCs w:val="20"/>
          <w:lang w:val="es-AR"/>
        </w:rPr>
        <w:t>nteramericano.</w:t>
      </w:r>
    </w:p>
    <w:p w14:paraId="4F0B5463" w14:textId="77777777" w:rsidR="0043180B" w:rsidRPr="0043180B" w:rsidRDefault="0043180B" w:rsidP="004318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223E00B5" w14:textId="77F57A41" w:rsidR="00B93D7F" w:rsidRPr="00767F71" w:rsidRDefault="009B1AF7"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El Estado alega</w:t>
      </w:r>
      <w:r w:rsidR="00920EF6">
        <w:rPr>
          <w:sz w:val="20"/>
          <w:szCs w:val="20"/>
          <w:lang w:val="es-AR"/>
        </w:rPr>
        <w:t xml:space="preserve"> que </w:t>
      </w:r>
      <w:r>
        <w:rPr>
          <w:sz w:val="20"/>
          <w:szCs w:val="20"/>
          <w:lang w:val="es-AR"/>
        </w:rPr>
        <w:t xml:space="preserve">la presunta víctima </w:t>
      </w:r>
      <w:r w:rsidR="00920EF6" w:rsidRPr="009061E5">
        <w:rPr>
          <w:sz w:val="20"/>
          <w:szCs w:val="20"/>
          <w:lang w:val="es-AR"/>
        </w:rPr>
        <w:t>fue reconocid</w:t>
      </w:r>
      <w:r>
        <w:rPr>
          <w:sz w:val="20"/>
          <w:szCs w:val="20"/>
          <w:lang w:val="es-AR"/>
        </w:rPr>
        <w:t>a</w:t>
      </w:r>
      <w:r w:rsidR="00920EF6" w:rsidRPr="009061E5">
        <w:rPr>
          <w:sz w:val="20"/>
          <w:szCs w:val="20"/>
          <w:lang w:val="es-AR"/>
        </w:rPr>
        <w:t xml:space="preserve"> </w:t>
      </w:r>
      <w:r w:rsidR="00920EF6">
        <w:rPr>
          <w:sz w:val="20"/>
          <w:szCs w:val="20"/>
          <w:lang w:val="es-AR"/>
        </w:rPr>
        <w:t xml:space="preserve">como </w:t>
      </w:r>
      <w:r>
        <w:rPr>
          <w:sz w:val="20"/>
          <w:szCs w:val="20"/>
          <w:lang w:val="es-AR"/>
        </w:rPr>
        <w:t xml:space="preserve">tal </w:t>
      </w:r>
      <w:r w:rsidR="00920EF6" w:rsidRPr="009061E5">
        <w:rPr>
          <w:sz w:val="20"/>
          <w:szCs w:val="20"/>
          <w:lang w:val="es-AR"/>
        </w:rPr>
        <w:t xml:space="preserve">por el Estado colombiano por cuenta de los hechos </w:t>
      </w:r>
      <w:r w:rsidR="00920EF6">
        <w:rPr>
          <w:sz w:val="20"/>
          <w:szCs w:val="20"/>
          <w:lang w:val="es-AR"/>
        </w:rPr>
        <w:t>r</w:t>
      </w:r>
      <w:r w:rsidR="00920EF6" w:rsidRPr="009061E5">
        <w:rPr>
          <w:sz w:val="20"/>
          <w:szCs w:val="20"/>
          <w:lang w:val="es-AR"/>
        </w:rPr>
        <w:t>elatados</w:t>
      </w:r>
      <w:r w:rsidR="00920EF6">
        <w:rPr>
          <w:sz w:val="20"/>
          <w:szCs w:val="20"/>
          <w:lang w:val="es-AR"/>
        </w:rPr>
        <w:t xml:space="preserve"> y</w:t>
      </w:r>
      <w:r w:rsidR="00920EF6" w:rsidRPr="009061E5">
        <w:rPr>
          <w:sz w:val="20"/>
          <w:szCs w:val="20"/>
          <w:lang w:val="es-AR"/>
        </w:rPr>
        <w:t xml:space="preserve"> </w:t>
      </w:r>
      <w:r>
        <w:rPr>
          <w:sz w:val="20"/>
          <w:szCs w:val="20"/>
          <w:lang w:val="es-AR"/>
        </w:rPr>
        <w:t xml:space="preserve">que, </w:t>
      </w:r>
      <w:r w:rsidR="00920EF6" w:rsidRPr="009061E5">
        <w:rPr>
          <w:sz w:val="20"/>
          <w:szCs w:val="20"/>
          <w:lang w:val="es-AR"/>
        </w:rPr>
        <w:t>en consecuencia</w:t>
      </w:r>
      <w:r>
        <w:rPr>
          <w:sz w:val="20"/>
          <w:szCs w:val="20"/>
          <w:lang w:val="es-AR"/>
        </w:rPr>
        <w:t>,</w:t>
      </w:r>
      <w:r w:rsidR="00920EF6" w:rsidRPr="009061E5">
        <w:rPr>
          <w:sz w:val="20"/>
          <w:szCs w:val="20"/>
          <w:lang w:val="es-AR"/>
        </w:rPr>
        <w:t xml:space="preserve"> fue incluido en el Registro Único de V</w:t>
      </w:r>
      <w:r w:rsidR="00920EF6">
        <w:rPr>
          <w:sz w:val="20"/>
          <w:szCs w:val="20"/>
          <w:lang w:val="es-AR"/>
        </w:rPr>
        <w:t>í</w:t>
      </w:r>
      <w:r w:rsidR="00920EF6" w:rsidRPr="009061E5">
        <w:rPr>
          <w:sz w:val="20"/>
          <w:szCs w:val="20"/>
          <w:lang w:val="es-AR"/>
        </w:rPr>
        <w:t>ctimas</w:t>
      </w:r>
      <w:r w:rsidR="00920EF6">
        <w:rPr>
          <w:sz w:val="20"/>
          <w:szCs w:val="20"/>
          <w:lang w:val="es-AR"/>
        </w:rPr>
        <w:t xml:space="preserve"> junto con </w:t>
      </w:r>
      <w:r w:rsidR="00920EF6" w:rsidRPr="009061E5">
        <w:rPr>
          <w:sz w:val="20"/>
          <w:szCs w:val="20"/>
          <w:lang w:val="es-AR"/>
        </w:rPr>
        <w:t xml:space="preserve">Gloria Taborda como víctima indirecta. </w:t>
      </w:r>
      <w:r>
        <w:rPr>
          <w:sz w:val="20"/>
          <w:szCs w:val="20"/>
          <w:lang w:val="es-AR"/>
        </w:rPr>
        <w:t xml:space="preserve">Al </w:t>
      </w:r>
      <w:r w:rsidR="00920EF6">
        <w:rPr>
          <w:sz w:val="20"/>
          <w:szCs w:val="20"/>
          <w:lang w:val="es-AR"/>
        </w:rPr>
        <w:t xml:space="preserve">respecto, recuerda que </w:t>
      </w:r>
      <w:r w:rsidR="00920EF6" w:rsidRPr="009061E5">
        <w:rPr>
          <w:sz w:val="20"/>
          <w:szCs w:val="20"/>
          <w:lang w:val="es-AR"/>
        </w:rPr>
        <w:t xml:space="preserve">bajo la ley colombiana </w:t>
      </w:r>
      <w:r>
        <w:rPr>
          <w:sz w:val="20"/>
          <w:szCs w:val="20"/>
          <w:lang w:val="es-AR"/>
        </w:rPr>
        <w:t xml:space="preserve">tiene </w:t>
      </w:r>
      <w:r w:rsidRPr="009061E5">
        <w:rPr>
          <w:sz w:val="20"/>
          <w:szCs w:val="20"/>
          <w:lang w:val="es-AR"/>
        </w:rPr>
        <w:t xml:space="preserve">derecho </w:t>
      </w:r>
      <w:r w:rsidR="00920EF6" w:rsidRPr="009061E5">
        <w:rPr>
          <w:sz w:val="20"/>
          <w:szCs w:val="20"/>
          <w:lang w:val="es-AR"/>
        </w:rPr>
        <w:t>a una reparación administrativa.</w:t>
      </w:r>
      <w:r w:rsidR="00767F71">
        <w:rPr>
          <w:sz w:val="20"/>
          <w:szCs w:val="20"/>
          <w:lang w:val="es-AR"/>
        </w:rPr>
        <w:t xml:space="preserve"> </w:t>
      </w:r>
      <w:r w:rsidR="00920EF6" w:rsidRPr="00767F71">
        <w:rPr>
          <w:sz w:val="20"/>
          <w:szCs w:val="20"/>
          <w:lang w:val="es-AR"/>
        </w:rPr>
        <w:t>Por último, aduce que la petición</w:t>
      </w:r>
      <w:r w:rsidR="00E53B78" w:rsidRPr="00767F71">
        <w:rPr>
          <w:sz w:val="20"/>
          <w:szCs w:val="20"/>
          <w:lang w:val="es-AR"/>
        </w:rPr>
        <w:t xml:space="preserve"> señala </w:t>
      </w:r>
      <w:r>
        <w:rPr>
          <w:sz w:val="20"/>
          <w:szCs w:val="20"/>
          <w:lang w:val="es-AR"/>
        </w:rPr>
        <w:t xml:space="preserve">a una </w:t>
      </w:r>
      <w:r w:rsidR="00E53B78" w:rsidRPr="00767F71">
        <w:rPr>
          <w:sz w:val="20"/>
          <w:szCs w:val="20"/>
          <w:lang w:val="es-AR"/>
        </w:rPr>
        <w:t xml:space="preserve">presunta </w:t>
      </w:r>
      <w:r w:rsidR="00920EF6" w:rsidRPr="00767F71">
        <w:rPr>
          <w:sz w:val="20"/>
          <w:szCs w:val="20"/>
          <w:lang w:val="es-AR"/>
        </w:rPr>
        <w:t>víctima</w:t>
      </w:r>
      <w:r w:rsidR="00E53B78" w:rsidRPr="00767F71">
        <w:rPr>
          <w:sz w:val="20"/>
          <w:szCs w:val="20"/>
          <w:lang w:val="es-AR"/>
        </w:rPr>
        <w:t xml:space="preserve"> </w:t>
      </w:r>
      <w:r>
        <w:rPr>
          <w:sz w:val="20"/>
          <w:szCs w:val="20"/>
          <w:lang w:val="es-AR"/>
        </w:rPr>
        <w:t>y</w:t>
      </w:r>
      <w:r w:rsidR="00920EF6" w:rsidRPr="00767F71">
        <w:rPr>
          <w:sz w:val="20"/>
          <w:szCs w:val="20"/>
          <w:lang w:val="es-AR"/>
        </w:rPr>
        <w:t xml:space="preserve"> </w:t>
      </w:r>
      <w:r w:rsidR="00767F71" w:rsidRPr="00767F71">
        <w:rPr>
          <w:sz w:val="20"/>
          <w:szCs w:val="20"/>
          <w:lang w:val="es-AR"/>
        </w:rPr>
        <w:t>que</w:t>
      </w:r>
      <w:r w:rsidR="00E53B78" w:rsidRPr="00767F71">
        <w:rPr>
          <w:sz w:val="20"/>
          <w:szCs w:val="20"/>
          <w:lang w:val="es-AR"/>
        </w:rPr>
        <w:t xml:space="preserve"> si bien el relato incluye afirmaciones en relación con el </w:t>
      </w:r>
      <w:r>
        <w:rPr>
          <w:sz w:val="20"/>
          <w:szCs w:val="20"/>
          <w:lang w:val="es-AR"/>
        </w:rPr>
        <w:t>guardaespaldas</w:t>
      </w:r>
      <w:r w:rsidR="00920EF6" w:rsidRPr="00767F71">
        <w:rPr>
          <w:sz w:val="20"/>
          <w:szCs w:val="20"/>
          <w:lang w:val="es-AR"/>
        </w:rPr>
        <w:t>, é</w:t>
      </w:r>
      <w:r w:rsidR="00E53B78" w:rsidRPr="00767F71">
        <w:rPr>
          <w:sz w:val="20"/>
          <w:szCs w:val="20"/>
          <w:lang w:val="es-AR"/>
        </w:rPr>
        <w:t xml:space="preserve">ste no es objeto de la petición. </w:t>
      </w:r>
    </w:p>
    <w:p w14:paraId="5B52BCF4" w14:textId="77777777" w:rsidR="0043180B" w:rsidRDefault="0043180B" w:rsidP="009B1AF7">
      <w:pPr>
        <w:ind w:firstLine="720"/>
        <w:jc w:val="both"/>
        <w:rPr>
          <w:rFonts w:asciiTheme="majorHAnsi" w:eastAsia="Cambria" w:hAnsiTheme="majorHAnsi" w:cs="Cambria"/>
          <w:b/>
          <w:bCs/>
          <w:color w:val="000000"/>
          <w:sz w:val="20"/>
          <w:szCs w:val="20"/>
          <w:u w:color="000000"/>
          <w:lang w:val="es-ES" w:eastAsia="es-ES"/>
        </w:rPr>
      </w:pPr>
    </w:p>
    <w:p w14:paraId="3FADEAD5" w14:textId="6ACD26B4" w:rsidR="003239B8" w:rsidRPr="001F2BEB" w:rsidRDefault="003239B8" w:rsidP="009B1AF7">
      <w:pPr>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1F2BEB">
        <w:rPr>
          <w:rFonts w:asciiTheme="majorHAnsi" w:hAnsiTheme="majorHAnsi"/>
          <w:b/>
          <w:bCs/>
          <w:sz w:val="20"/>
          <w:szCs w:val="20"/>
          <w:lang w:val="es-ES_tradnl"/>
        </w:rPr>
        <w:t xml:space="preserve">ANÁLISIS DE </w:t>
      </w:r>
      <w:r w:rsidR="00C21FEF" w:rsidRPr="001F2BEB">
        <w:rPr>
          <w:rFonts w:asciiTheme="majorHAnsi" w:hAnsiTheme="majorHAnsi"/>
          <w:b/>
          <w:sz w:val="20"/>
          <w:szCs w:val="20"/>
          <w:lang w:val="es-ES"/>
        </w:rPr>
        <w:t>AGOTAMIENTO DE LOS RECURSOS INTERNOS Y PLAZO DE PRESENTACIÓN</w:t>
      </w:r>
      <w:r w:rsidR="00C21FEF" w:rsidRPr="001F2BEB">
        <w:rPr>
          <w:rFonts w:asciiTheme="majorHAnsi" w:eastAsia="Cambria" w:hAnsiTheme="majorHAnsi" w:cs="Cambria"/>
          <w:b/>
          <w:bCs/>
          <w:color w:val="000000"/>
          <w:sz w:val="20"/>
          <w:szCs w:val="20"/>
          <w:u w:color="000000"/>
          <w:lang w:val="es-ES" w:eastAsia="es-ES"/>
        </w:rPr>
        <w:t xml:space="preserve"> </w:t>
      </w:r>
    </w:p>
    <w:p w14:paraId="5E8A9E9D" w14:textId="77777777" w:rsidR="0043180B" w:rsidRPr="0043180B" w:rsidRDefault="0043180B" w:rsidP="0043180B">
      <w:pPr>
        <w:contextualSpacing/>
        <w:jc w:val="both"/>
        <w:rPr>
          <w:rFonts w:cs="Calibri"/>
          <w:sz w:val="20"/>
          <w:szCs w:val="20"/>
          <w:lang w:val="es-ES_tradnl"/>
        </w:rPr>
      </w:pPr>
    </w:p>
    <w:p w14:paraId="0E16C75F" w14:textId="1027B655" w:rsidR="00707707" w:rsidRPr="001F2BEB" w:rsidRDefault="00707707" w:rsidP="009B1AF7">
      <w:pPr>
        <w:pStyle w:val="ListParagraph"/>
        <w:numPr>
          <w:ilvl w:val="0"/>
          <w:numId w:val="59"/>
        </w:numPr>
        <w:ind w:left="0" w:firstLine="720"/>
        <w:contextualSpacing/>
        <w:jc w:val="both"/>
        <w:rPr>
          <w:rFonts w:cs="Calibri"/>
          <w:color w:val="auto"/>
          <w:sz w:val="20"/>
          <w:szCs w:val="20"/>
          <w:lang w:val="es-ES_tradnl"/>
        </w:rPr>
      </w:pPr>
      <w:r w:rsidRPr="001F2BEB">
        <w:rPr>
          <w:rFonts w:cs="Calibri"/>
          <w:color w:val="auto"/>
          <w:sz w:val="20"/>
          <w:szCs w:val="20"/>
          <w:lang w:val="es-UY"/>
        </w:rPr>
        <w:t xml:space="preserve">La parte peticionaria sostiene que las actuaciones de las autoridades respecto a la investigación penal han sido nulas. A su turno, el Estado señala </w:t>
      </w:r>
      <w:r w:rsidR="009B1AF7">
        <w:rPr>
          <w:rFonts w:cs="Calibri"/>
          <w:color w:val="auto"/>
          <w:sz w:val="20"/>
          <w:szCs w:val="20"/>
          <w:lang w:val="es-UY"/>
        </w:rPr>
        <w:t>la</w:t>
      </w:r>
      <w:r w:rsidR="009B1AF7" w:rsidRPr="001F2BEB">
        <w:rPr>
          <w:sz w:val="20"/>
          <w:szCs w:val="20"/>
          <w:lang w:val="es-AR"/>
        </w:rPr>
        <w:t xml:space="preserve"> falta de agotamiento de los recursos internos </w:t>
      </w:r>
      <w:r w:rsidR="009B1AF7">
        <w:rPr>
          <w:sz w:val="20"/>
          <w:szCs w:val="20"/>
          <w:lang w:val="es-AR"/>
        </w:rPr>
        <w:t xml:space="preserve">debido a que </w:t>
      </w:r>
      <w:r w:rsidR="009B1AF7" w:rsidRPr="001F2BEB">
        <w:rPr>
          <w:sz w:val="20"/>
          <w:szCs w:val="20"/>
          <w:lang w:val="es-AR"/>
        </w:rPr>
        <w:t>los familiares de la presunta víctima no ha</w:t>
      </w:r>
      <w:r w:rsidR="009B1AF7">
        <w:rPr>
          <w:sz w:val="20"/>
          <w:szCs w:val="20"/>
          <w:lang w:val="es-AR"/>
        </w:rPr>
        <w:t>n</w:t>
      </w:r>
      <w:r w:rsidRPr="001F2BEB">
        <w:rPr>
          <w:sz w:val="20"/>
          <w:szCs w:val="20"/>
          <w:lang w:val="es-AR"/>
        </w:rPr>
        <w:t xml:space="preserve"> adelantado gestiones ante las autoridades penales</w:t>
      </w:r>
      <w:r w:rsidR="009B1AF7">
        <w:rPr>
          <w:sz w:val="20"/>
          <w:szCs w:val="20"/>
          <w:lang w:val="es-AR"/>
        </w:rPr>
        <w:t>, ni</w:t>
      </w:r>
      <w:r w:rsidRPr="001F2BEB">
        <w:rPr>
          <w:sz w:val="20"/>
          <w:szCs w:val="20"/>
          <w:lang w:val="es-AR"/>
        </w:rPr>
        <w:t xml:space="preserve"> han agotado la acción de reparación directa ante la jurisdicción contencioso</w:t>
      </w:r>
      <w:r w:rsidR="009B1AF7">
        <w:rPr>
          <w:sz w:val="20"/>
          <w:szCs w:val="20"/>
          <w:lang w:val="es-AR"/>
        </w:rPr>
        <w:t>-</w:t>
      </w:r>
      <w:r w:rsidRPr="001F2BEB">
        <w:rPr>
          <w:sz w:val="20"/>
          <w:szCs w:val="20"/>
          <w:lang w:val="es-AR"/>
        </w:rPr>
        <w:t>administrativa</w:t>
      </w:r>
      <w:r w:rsidRPr="001F2BEB">
        <w:rPr>
          <w:rFonts w:cs="Calibri"/>
          <w:color w:val="auto"/>
          <w:sz w:val="20"/>
          <w:szCs w:val="20"/>
          <w:lang w:val="es-UY"/>
        </w:rPr>
        <w:t xml:space="preserve">. </w:t>
      </w:r>
    </w:p>
    <w:p w14:paraId="1AEB40C2" w14:textId="77777777" w:rsidR="00707707" w:rsidRPr="001F2BEB" w:rsidRDefault="00707707" w:rsidP="009B1AF7">
      <w:pPr>
        <w:pStyle w:val="ListParagraph"/>
        <w:contextualSpacing/>
        <w:jc w:val="both"/>
        <w:rPr>
          <w:rFonts w:cs="Calibri"/>
          <w:color w:val="auto"/>
          <w:sz w:val="20"/>
          <w:szCs w:val="20"/>
          <w:lang w:val="es-ES_tradnl"/>
        </w:rPr>
      </w:pPr>
    </w:p>
    <w:p w14:paraId="4B5E77AA" w14:textId="77777777" w:rsidR="0043180B" w:rsidRPr="0043180B" w:rsidRDefault="0043180B"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419"/>
        </w:rPr>
      </w:pPr>
      <w:r>
        <w:rPr>
          <w:sz w:val="20"/>
          <w:szCs w:val="20"/>
          <w:lang w:val="es-ES"/>
        </w:rPr>
        <w:t>Ante</w:t>
      </w:r>
      <w:r w:rsidR="00644FDE" w:rsidRPr="001F2BEB">
        <w:rPr>
          <w:color w:val="auto"/>
          <w:sz w:val="20"/>
          <w:szCs w:val="20"/>
          <w:lang w:val="es-ES"/>
        </w:rPr>
        <w:t xml:space="preserve"> posibles violaciones </w:t>
      </w:r>
      <w:r>
        <w:rPr>
          <w:color w:val="auto"/>
          <w:sz w:val="20"/>
          <w:szCs w:val="20"/>
          <w:lang w:val="es-ES"/>
        </w:rPr>
        <w:t>del</w:t>
      </w:r>
      <w:r w:rsidR="00644FDE" w:rsidRPr="001F2BEB">
        <w:rPr>
          <w:color w:val="auto"/>
          <w:sz w:val="20"/>
          <w:szCs w:val="20"/>
          <w:lang w:val="es-ES"/>
        </w:rPr>
        <w:t xml:space="preserve"> derecho a la vida, los recursos internos que deben tomarse en cuenta a efectos de la admisibilidad de </w:t>
      </w:r>
      <w:r>
        <w:rPr>
          <w:color w:val="auto"/>
          <w:sz w:val="20"/>
          <w:szCs w:val="20"/>
          <w:lang w:val="es-ES"/>
        </w:rPr>
        <w:t>una</w:t>
      </w:r>
      <w:r w:rsidR="00644FDE" w:rsidRPr="001F2BEB">
        <w:rPr>
          <w:color w:val="auto"/>
          <w:sz w:val="20"/>
          <w:szCs w:val="20"/>
          <w:lang w:val="es-ES"/>
        </w:rPr>
        <w:t xml:space="preserve"> petición son los relacionados con </w:t>
      </w:r>
      <w:r w:rsidR="00644FDE" w:rsidRPr="001F2BEB">
        <w:rPr>
          <w:color w:val="auto"/>
          <w:sz w:val="20"/>
          <w:szCs w:val="20"/>
          <w:lang w:val="es-419"/>
        </w:rPr>
        <w:t>el proceso penal</w:t>
      </w:r>
      <w:r>
        <w:rPr>
          <w:color w:val="auto"/>
          <w:sz w:val="20"/>
          <w:szCs w:val="20"/>
          <w:lang w:val="es-419"/>
        </w:rPr>
        <w:t>, ya que</w:t>
      </w:r>
      <w:r w:rsidR="00644FDE" w:rsidRPr="001F2BEB">
        <w:rPr>
          <w:color w:val="auto"/>
          <w:sz w:val="20"/>
          <w:szCs w:val="20"/>
          <w:lang w:val="es-419"/>
        </w:rPr>
        <w:t xml:space="preserve"> es la vía idónea para esclarecer los hechos y establecer las sanciones penales correspondientes, además de posibilitar </w:t>
      </w:r>
      <w:r w:rsidR="00644FDE" w:rsidRPr="001F2BEB">
        <w:rPr>
          <w:color w:val="auto"/>
          <w:sz w:val="20"/>
          <w:szCs w:val="20"/>
          <w:lang w:val="es-419"/>
        </w:rPr>
        <w:lastRenderedPageBreak/>
        <w:t xml:space="preserve">otros modos de reparación de tipo pecuniario. </w:t>
      </w:r>
      <w:r w:rsidR="0000052A" w:rsidRPr="001F2BEB">
        <w:rPr>
          <w:rFonts w:cs="Calibri"/>
          <w:sz w:val="20"/>
          <w:szCs w:val="20"/>
          <w:lang w:val="es-ES_tradnl"/>
        </w:rPr>
        <w:t xml:space="preserve">En el presente caso la Comisión observa que, de acuerdo a la información proporcionada, </w:t>
      </w:r>
      <w:r>
        <w:rPr>
          <w:rFonts w:cs="Calibri"/>
          <w:sz w:val="20"/>
          <w:szCs w:val="20"/>
          <w:lang w:val="es-ES_tradnl"/>
        </w:rPr>
        <w:t xml:space="preserve">el candidato presidencial </w:t>
      </w:r>
      <w:r w:rsidR="00A005DD" w:rsidRPr="001F2BEB">
        <w:rPr>
          <w:sz w:val="20"/>
          <w:szCs w:val="20"/>
          <w:lang w:val="es-ES"/>
        </w:rPr>
        <w:t>interpuso</w:t>
      </w:r>
      <w:r w:rsidR="004718BF" w:rsidRPr="001F2BEB">
        <w:rPr>
          <w:sz w:val="20"/>
          <w:szCs w:val="20"/>
          <w:lang w:val="es-ES"/>
        </w:rPr>
        <w:t xml:space="preserve"> </w:t>
      </w:r>
      <w:r>
        <w:rPr>
          <w:sz w:val="20"/>
          <w:szCs w:val="20"/>
          <w:lang w:val="es-ES"/>
        </w:rPr>
        <w:t xml:space="preserve">una </w:t>
      </w:r>
      <w:r w:rsidR="004718BF" w:rsidRPr="001F2BEB">
        <w:rPr>
          <w:sz w:val="20"/>
          <w:szCs w:val="20"/>
          <w:lang w:val="es-ES"/>
        </w:rPr>
        <w:t xml:space="preserve">denuncia sobre la presunta desaparición de </w:t>
      </w:r>
      <w:r>
        <w:rPr>
          <w:sz w:val="20"/>
          <w:szCs w:val="20"/>
          <w:lang w:val="es-ES"/>
        </w:rPr>
        <w:t>la presunta víctima y su guardaespaldas</w:t>
      </w:r>
      <w:r w:rsidR="004718BF" w:rsidRPr="001F2BEB">
        <w:rPr>
          <w:sz w:val="20"/>
          <w:szCs w:val="20"/>
          <w:lang w:val="es-ES"/>
        </w:rPr>
        <w:t xml:space="preserve"> ante la Procuraduría Nacional, el Departamento Administrativo de Seguridad y la Procuraduría Delegada por los Derechos Humanos. </w:t>
      </w:r>
      <w:r w:rsidRPr="001F2BEB">
        <w:rPr>
          <w:sz w:val="20"/>
          <w:szCs w:val="20"/>
          <w:lang w:val="es-ES"/>
        </w:rPr>
        <w:t>Asimismo,</w:t>
      </w:r>
      <w:r w:rsidR="004718BF" w:rsidRPr="001F2BEB">
        <w:rPr>
          <w:sz w:val="20"/>
          <w:szCs w:val="20"/>
          <w:lang w:val="es-ES"/>
        </w:rPr>
        <w:t xml:space="preserve"> toma nota que </w:t>
      </w:r>
      <w:r w:rsidRPr="001F2BEB">
        <w:rPr>
          <w:sz w:val="20"/>
          <w:szCs w:val="20"/>
          <w:lang w:val="es-ES"/>
        </w:rPr>
        <w:t xml:space="preserve">el 4 de agosto de 2014 </w:t>
      </w:r>
      <w:r>
        <w:rPr>
          <w:sz w:val="20"/>
          <w:szCs w:val="20"/>
          <w:lang w:val="es-ES"/>
        </w:rPr>
        <w:t xml:space="preserve">se reasignó a </w:t>
      </w:r>
      <w:r w:rsidR="004718BF" w:rsidRPr="001F2BEB">
        <w:rPr>
          <w:sz w:val="20"/>
          <w:szCs w:val="20"/>
          <w:lang w:val="es-ES"/>
        </w:rPr>
        <w:t xml:space="preserve">la Fiscalía 32 Especializada la investigación previa por secuestro y desaparición forzada </w:t>
      </w:r>
      <w:r>
        <w:rPr>
          <w:sz w:val="20"/>
          <w:szCs w:val="20"/>
          <w:lang w:val="es-ES"/>
        </w:rPr>
        <w:t xml:space="preserve">de la presunta víctima, </w:t>
      </w:r>
      <w:r w:rsidRPr="001F2BEB">
        <w:rPr>
          <w:sz w:val="20"/>
          <w:szCs w:val="20"/>
          <w:lang w:val="es-ES"/>
        </w:rPr>
        <w:t>a pesar de que</w:t>
      </w:r>
      <w:r w:rsidR="004718BF" w:rsidRPr="001F2BEB">
        <w:rPr>
          <w:sz w:val="20"/>
          <w:szCs w:val="20"/>
          <w:lang w:val="es-ES"/>
        </w:rPr>
        <w:t xml:space="preserve"> </w:t>
      </w:r>
      <w:r>
        <w:rPr>
          <w:sz w:val="20"/>
          <w:szCs w:val="20"/>
          <w:lang w:val="es-ES"/>
        </w:rPr>
        <w:t xml:space="preserve">fue </w:t>
      </w:r>
      <w:r w:rsidR="004718BF" w:rsidRPr="001F2BEB">
        <w:rPr>
          <w:sz w:val="20"/>
          <w:szCs w:val="20"/>
          <w:lang w:val="es-ES"/>
        </w:rPr>
        <w:t>identifica</w:t>
      </w:r>
      <w:r>
        <w:rPr>
          <w:sz w:val="20"/>
          <w:szCs w:val="20"/>
          <w:lang w:val="es-ES"/>
        </w:rPr>
        <w:t>do</w:t>
      </w:r>
      <w:r w:rsidR="004718BF" w:rsidRPr="001F2BEB">
        <w:rPr>
          <w:sz w:val="20"/>
          <w:szCs w:val="20"/>
          <w:lang w:val="es-ES"/>
        </w:rPr>
        <w:t xml:space="preserve"> como víctima de los hechos ocurridos el 23 de noviembre de 1987, investigación que se inició en virtud de un oficio </w:t>
      </w:r>
      <w:r>
        <w:rPr>
          <w:sz w:val="20"/>
          <w:szCs w:val="20"/>
          <w:lang w:val="es-ES"/>
        </w:rPr>
        <w:t>de</w:t>
      </w:r>
      <w:r w:rsidR="004718BF" w:rsidRPr="001F2BEB">
        <w:rPr>
          <w:sz w:val="20"/>
          <w:szCs w:val="20"/>
          <w:lang w:val="es-ES"/>
        </w:rPr>
        <w:t xml:space="preserve"> 16 de diciembre de 1987. </w:t>
      </w:r>
      <w:r>
        <w:rPr>
          <w:sz w:val="20"/>
          <w:szCs w:val="20"/>
          <w:lang w:val="es-ES"/>
        </w:rPr>
        <w:t>La CDH</w:t>
      </w:r>
      <w:r w:rsidR="00E13435">
        <w:rPr>
          <w:sz w:val="20"/>
          <w:szCs w:val="20"/>
          <w:lang w:val="es-ES"/>
        </w:rPr>
        <w:t xml:space="preserve"> toma nota </w:t>
      </w:r>
      <w:r>
        <w:rPr>
          <w:sz w:val="20"/>
          <w:szCs w:val="20"/>
          <w:lang w:val="es-ES"/>
        </w:rPr>
        <w:t>igualmente de</w:t>
      </w:r>
      <w:r w:rsidR="00E13435">
        <w:rPr>
          <w:sz w:val="20"/>
          <w:szCs w:val="20"/>
          <w:lang w:val="es-ES"/>
        </w:rPr>
        <w:t xml:space="preserve"> </w:t>
      </w:r>
      <w:r>
        <w:rPr>
          <w:sz w:val="20"/>
          <w:szCs w:val="20"/>
          <w:lang w:val="es-ES"/>
        </w:rPr>
        <w:t xml:space="preserve">la </w:t>
      </w:r>
      <w:r>
        <w:rPr>
          <w:sz w:val="20"/>
          <w:szCs w:val="20"/>
          <w:lang w:val="es-AR"/>
        </w:rPr>
        <w:t>construcción</w:t>
      </w:r>
      <w:r w:rsidR="00E13435">
        <w:rPr>
          <w:sz w:val="20"/>
          <w:szCs w:val="20"/>
          <w:lang w:val="es-AR"/>
        </w:rPr>
        <w:t xml:space="preserve"> e identificación de hechos para ser llevados a la macro-imputación por la Fiscalía 96 de Bogotá en apoyo a la Fiscalía 34 delegada ante el Tribunal de Justicia y Paz, y sobre la diligencia realizada el 13 de</w:t>
      </w:r>
      <w:r>
        <w:rPr>
          <w:sz w:val="20"/>
          <w:szCs w:val="20"/>
          <w:lang w:val="es-AR"/>
        </w:rPr>
        <w:t xml:space="preserve"> </w:t>
      </w:r>
      <w:r w:rsidR="00E13435">
        <w:rPr>
          <w:sz w:val="20"/>
          <w:szCs w:val="20"/>
          <w:lang w:val="es-AR"/>
        </w:rPr>
        <w:t xml:space="preserve">octubre de 2017 </w:t>
      </w:r>
      <w:r>
        <w:rPr>
          <w:sz w:val="20"/>
          <w:szCs w:val="20"/>
          <w:lang w:val="es-AR"/>
        </w:rPr>
        <w:t>con un integrante de un grupo paramilitar</w:t>
      </w:r>
      <w:r w:rsidR="00E13435">
        <w:rPr>
          <w:sz w:val="20"/>
          <w:szCs w:val="20"/>
          <w:lang w:val="es-AR"/>
        </w:rPr>
        <w:t xml:space="preserve">. </w:t>
      </w:r>
    </w:p>
    <w:p w14:paraId="5B9F1E4E" w14:textId="77777777" w:rsidR="0043180B" w:rsidRPr="0043180B" w:rsidRDefault="0043180B" w:rsidP="0043180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419"/>
        </w:rPr>
      </w:pPr>
    </w:p>
    <w:p w14:paraId="4E2023A0" w14:textId="74F68512" w:rsidR="0000052A" w:rsidRPr="0043180B" w:rsidRDefault="0043180B"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419"/>
        </w:rPr>
      </w:pPr>
      <w:r>
        <w:rPr>
          <w:sz w:val="20"/>
          <w:szCs w:val="20"/>
          <w:lang w:val="es-AR"/>
        </w:rPr>
        <w:t>En</w:t>
      </w:r>
      <w:r w:rsidR="0000052A" w:rsidRPr="001F2BEB">
        <w:rPr>
          <w:color w:val="auto"/>
          <w:sz w:val="20"/>
          <w:szCs w:val="20"/>
          <w:lang w:val="es-419"/>
        </w:rPr>
        <w:t xml:space="preserve"> atención a la información disponible en el expediente, la C</w:t>
      </w:r>
      <w:r>
        <w:rPr>
          <w:color w:val="auto"/>
          <w:sz w:val="20"/>
          <w:szCs w:val="20"/>
          <w:lang w:val="es-419"/>
        </w:rPr>
        <w:t>IDH</w:t>
      </w:r>
      <w:r w:rsidR="0000052A" w:rsidRPr="001F2BEB">
        <w:rPr>
          <w:color w:val="auto"/>
          <w:sz w:val="20"/>
          <w:szCs w:val="20"/>
          <w:lang w:val="es-419"/>
        </w:rPr>
        <w:t xml:space="preserve"> observa que los hechos denu</w:t>
      </w:r>
      <w:r w:rsidR="004718BF" w:rsidRPr="001F2BEB">
        <w:rPr>
          <w:color w:val="auto"/>
          <w:sz w:val="20"/>
          <w:szCs w:val="20"/>
          <w:lang w:val="es-419"/>
        </w:rPr>
        <w:t>nciados tuvieron lugar en 1987, hace más de 3</w:t>
      </w:r>
      <w:r w:rsidR="0000052A" w:rsidRPr="001F2BEB">
        <w:rPr>
          <w:color w:val="auto"/>
          <w:sz w:val="20"/>
          <w:szCs w:val="20"/>
          <w:lang w:val="es-419"/>
        </w:rPr>
        <w:t xml:space="preserve">0 años, </w:t>
      </w:r>
      <w:r w:rsidR="00E13435">
        <w:rPr>
          <w:color w:val="auto"/>
          <w:sz w:val="20"/>
          <w:szCs w:val="20"/>
          <w:lang w:val="es-419"/>
        </w:rPr>
        <w:t xml:space="preserve">y </w:t>
      </w:r>
      <w:r>
        <w:rPr>
          <w:color w:val="auto"/>
          <w:sz w:val="20"/>
          <w:szCs w:val="20"/>
          <w:lang w:val="es-419"/>
        </w:rPr>
        <w:t xml:space="preserve">que hasta </w:t>
      </w:r>
      <w:r w:rsidR="00E13435">
        <w:rPr>
          <w:color w:val="auto"/>
          <w:sz w:val="20"/>
          <w:szCs w:val="20"/>
          <w:lang w:val="es-419"/>
        </w:rPr>
        <w:t xml:space="preserve">la fecha </w:t>
      </w:r>
      <w:r w:rsidR="00DD3980" w:rsidRPr="003C38AB">
        <w:rPr>
          <w:sz w:val="20"/>
          <w:szCs w:val="20"/>
          <w:lang w:val="es-VE"/>
        </w:rPr>
        <w:t xml:space="preserve">ninguna de las investigaciones o procesos impulsados </w:t>
      </w:r>
      <w:r w:rsidR="00DD3980">
        <w:rPr>
          <w:sz w:val="20"/>
          <w:szCs w:val="20"/>
          <w:lang w:val="es-VE"/>
        </w:rPr>
        <w:t>por distintas fiscal</w:t>
      </w:r>
      <w:r>
        <w:rPr>
          <w:sz w:val="20"/>
          <w:szCs w:val="20"/>
          <w:lang w:val="es-VE"/>
        </w:rPr>
        <w:t>ía</w:t>
      </w:r>
      <w:r w:rsidR="00DD3980">
        <w:rPr>
          <w:sz w:val="20"/>
          <w:szCs w:val="20"/>
          <w:lang w:val="es-VE"/>
        </w:rPr>
        <w:t xml:space="preserve">s </w:t>
      </w:r>
      <w:r w:rsidR="00DD3980" w:rsidRPr="003C38AB">
        <w:rPr>
          <w:sz w:val="20"/>
          <w:szCs w:val="20"/>
          <w:lang w:val="es-VE"/>
        </w:rPr>
        <w:t xml:space="preserve">ha logrado la identificación y sanción de los autores </w:t>
      </w:r>
      <w:r w:rsidR="00DD3980">
        <w:rPr>
          <w:sz w:val="20"/>
          <w:szCs w:val="20"/>
          <w:lang w:val="es-VE"/>
        </w:rPr>
        <w:t xml:space="preserve">materiales o </w:t>
      </w:r>
      <w:r w:rsidR="00DD3980" w:rsidRPr="003C38AB">
        <w:rPr>
          <w:sz w:val="20"/>
          <w:szCs w:val="20"/>
          <w:lang w:val="es-VE"/>
        </w:rPr>
        <w:t>intelectuales</w:t>
      </w:r>
      <w:r>
        <w:rPr>
          <w:sz w:val="20"/>
          <w:szCs w:val="20"/>
          <w:lang w:val="es-VE"/>
        </w:rPr>
        <w:t>;</w:t>
      </w:r>
      <w:r w:rsidR="00DD3980">
        <w:rPr>
          <w:color w:val="auto"/>
          <w:sz w:val="20"/>
          <w:szCs w:val="20"/>
          <w:lang w:val="es-419"/>
        </w:rPr>
        <w:t xml:space="preserve"> </w:t>
      </w:r>
      <w:r w:rsidR="00E13435">
        <w:rPr>
          <w:color w:val="auto"/>
          <w:sz w:val="20"/>
          <w:szCs w:val="20"/>
          <w:lang w:val="es-419"/>
        </w:rPr>
        <w:t xml:space="preserve">no se han </w:t>
      </w:r>
      <w:r w:rsidR="0000052A" w:rsidRPr="001F2BEB">
        <w:rPr>
          <w:color w:val="auto"/>
          <w:sz w:val="20"/>
          <w:szCs w:val="20"/>
          <w:lang w:val="es-419"/>
        </w:rPr>
        <w:t>esclarecido los hechos</w:t>
      </w:r>
      <w:r>
        <w:rPr>
          <w:color w:val="auto"/>
          <w:sz w:val="20"/>
          <w:szCs w:val="20"/>
          <w:lang w:val="es-419"/>
        </w:rPr>
        <w:t>; ni se han</w:t>
      </w:r>
      <w:r w:rsidR="00791B23">
        <w:rPr>
          <w:color w:val="auto"/>
          <w:sz w:val="20"/>
          <w:szCs w:val="20"/>
          <w:lang w:val="es-419"/>
        </w:rPr>
        <w:t xml:space="preserve"> recuperado los restos de la presunta víctima</w:t>
      </w:r>
      <w:r w:rsidR="0000052A" w:rsidRPr="001F2BEB">
        <w:rPr>
          <w:color w:val="auto"/>
          <w:sz w:val="20"/>
          <w:szCs w:val="20"/>
          <w:lang w:val="es-419"/>
        </w:rPr>
        <w:t>.</w:t>
      </w:r>
      <w:r w:rsidR="00E13435">
        <w:rPr>
          <w:rFonts w:cs="Calibri"/>
          <w:sz w:val="20"/>
          <w:szCs w:val="20"/>
          <w:lang w:val="es-419"/>
        </w:rPr>
        <w:t xml:space="preserve"> </w:t>
      </w:r>
      <w:r>
        <w:rPr>
          <w:rFonts w:cs="Calibri"/>
          <w:sz w:val="20"/>
          <w:szCs w:val="20"/>
          <w:lang w:val="es-419"/>
        </w:rPr>
        <w:t xml:space="preserve">Con base en </w:t>
      </w:r>
      <w:r w:rsidR="00BD4852">
        <w:rPr>
          <w:sz w:val="20"/>
          <w:szCs w:val="20"/>
          <w:lang w:val="es-ES"/>
        </w:rPr>
        <w:t>las características de la petición</w:t>
      </w:r>
      <w:r w:rsidR="00E13435" w:rsidRPr="001F2BEB">
        <w:rPr>
          <w:rFonts w:cs="Calibri"/>
          <w:sz w:val="20"/>
          <w:szCs w:val="20"/>
          <w:lang w:val="es-ES_tradnl"/>
        </w:rPr>
        <w:t>, la Comisión concluye que</w:t>
      </w:r>
      <w:r w:rsidR="00791B23">
        <w:rPr>
          <w:sz w:val="20"/>
          <w:szCs w:val="20"/>
          <w:lang w:val="es-ES"/>
        </w:rPr>
        <w:t xml:space="preserve"> </w:t>
      </w:r>
      <w:r w:rsidR="00E13435" w:rsidRPr="001F2BEB">
        <w:rPr>
          <w:rFonts w:cs="Calibri"/>
          <w:sz w:val="20"/>
          <w:szCs w:val="20"/>
          <w:lang w:val="es-ES_tradnl"/>
        </w:rPr>
        <w:t>procede la excepción al agotamiento de los recursos internos prevista en el artículo 46.2.c de la Convención.</w:t>
      </w:r>
    </w:p>
    <w:p w14:paraId="3E76046A" w14:textId="77777777" w:rsidR="0043180B" w:rsidRPr="0043180B" w:rsidRDefault="0043180B" w:rsidP="004318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419"/>
        </w:rPr>
      </w:pPr>
    </w:p>
    <w:p w14:paraId="4203801A" w14:textId="577BA093" w:rsidR="0000052A" w:rsidRDefault="0000052A"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cs="Calibri"/>
          <w:sz w:val="20"/>
          <w:szCs w:val="20"/>
          <w:lang w:val="es-ES_tradnl"/>
        </w:rPr>
      </w:pPr>
      <w:r w:rsidRPr="001F2BEB">
        <w:rPr>
          <w:rFonts w:cs="Calibri"/>
          <w:sz w:val="20"/>
          <w:szCs w:val="20"/>
          <w:lang w:val="es-ES"/>
        </w:rPr>
        <w:t>Con respecto al argumento del Estado sobre ausencia de gestiones por parte de los familiares en la investigación penal, la C</w:t>
      </w:r>
      <w:r w:rsidR="00BD4852">
        <w:rPr>
          <w:rFonts w:cs="Calibri"/>
          <w:sz w:val="20"/>
          <w:szCs w:val="20"/>
          <w:lang w:val="es-ES"/>
        </w:rPr>
        <w:t xml:space="preserve">IDH </w:t>
      </w:r>
      <w:r w:rsidRPr="001F2BEB">
        <w:rPr>
          <w:rFonts w:cs="Calibri"/>
          <w:sz w:val="20"/>
          <w:szCs w:val="20"/>
          <w:lang w:val="es-ES"/>
        </w:rPr>
        <w:t>observa que</w:t>
      </w:r>
      <w:r w:rsidR="00A005DD">
        <w:rPr>
          <w:sz w:val="20"/>
          <w:szCs w:val="20"/>
          <w:lang w:val="es-ES"/>
        </w:rPr>
        <w:t xml:space="preserve"> la</w:t>
      </w:r>
      <w:r w:rsidRPr="001F2BEB">
        <w:rPr>
          <w:sz w:val="20"/>
          <w:szCs w:val="20"/>
          <w:lang w:val="es-ES"/>
        </w:rPr>
        <w:t xml:space="preserve"> información d</w:t>
      </w:r>
      <w:r w:rsidR="004718BF" w:rsidRPr="001F2BEB">
        <w:rPr>
          <w:sz w:val="20"/>
          <w:szCs w:val="20"/>
          <w:lang w:val="es-ES"/>
        </w:rPr>
        <w:t>isponible en el expediente</w:t>
      </w:r>
      <w:r w:rsidR="00BD4852">
        <w:rPr>
          <w:sz w:val="20"/>
          <w:szCs w:val="20"/>
          <w:lang w:val="es-ES"/>
        </w:rPr>
        <w:t xml:space="preserve"> revela </w:t>
      </w:r>
      <w:r w:rsidRPr="001F2BEB">
        <w:rPr>
          <w:sz w:val="20"/>
          <w:szCs w:val="20"/>
          <w:lang w:val="es-ES"/>
        </w:rPr>
        <w:t xml:space="preserve">que </w:t>
      </w:r>
      <w:r w:rsidR="00BD4852">
        <w:rPr>
          <w:sz w:val="20"/>
          <w:szCs w:val="20"/>
          <w:lang w:val="es-ES"/>
        </w:rPr>
        <w:t xml:space="preserve">la parte peticionaria </w:t>
      </w:r>
      <w:r w:rsidR="001F2BEB" w:rsidRPr="001F2BEB">
        <w:rPr>
          <w:sz w:val="20"/>
          <w:szCs w:val="20"/>
          <w:lang w:val="es-ES"/>
        </w:rPr>
        <w:t>ha solicitado información</w:t>
      </w:r>
      <w:r w:rsidR="00DD3980">
        <w:rPr>
          <w:sz w:val="20"/>
          <w:szCs w:val="20"/>
          <w:lang w:val="es-ES"/>
        </w:rPr>
        <w:t xml:space="preserve"> actualizada</w:t>
      </w:r>
      <w:r w:rsidR="001F2BEB" w:rsidRPr="001F2BEB">
        <w:rPr>
          <w:sz w:val="20"/>
          <w:szCs w:val="20"/>
          <w:lang w:val="es-ES"/>
        </w:rPr>
        <w:t xml:space="preserve"> sobre la investigación penal </w:t>
      </w:r>
      <w:r w:rsidR="00DD3980">
        <w:rPr>
          <w:sz w:val="20"/>
          <w:szCs w:val="20"/>
          <w:lang w:val="es-ES"/>
        </w:rPr>
        <w:t xml:space="preserve">de </w:t>
      </w:r>
      <w:r w:rsidR="001F2BEB" w:rsidRPr="001F2BEB">
        <w:rPr>
          <w:sz w:val="20"/>
          <w:szCs w:val="20"/>
          <w:lang w:val="es-ES"/>
        </w:rPr>
        <w:t>los hechos ante distintas autoridades</w:t>
      </w:r>
      <w:r w:rsidR="00BD4852">
        <w:rPr>
          <w:sz w:val="20"/>
          <w:szCs w:val="20"/>
          <w:lang w:val="es-ES"/>
        </w:rPr>
        <w:t>,</w:t>
      </w:r>
      <w:r w:rsidR="001138D6">
        <w:rPr>
          <w:sz w:val="20"/>
          <w:szCs w:val="20"/>
          <w:lang w:val="es-ES"/>
        </w:rPr>
        <w:t xml:space="preserve"> inclu</w:t>
      </w:r>
      <w:r w:rsidR="00BD4852">
        <w:rPr>
          <w:sz w:val="20"/>
          <w:szCs w:val="20"/>
          <w:lang w:val="es-ES"/>
        </w:rPr>
        <w:t xml:space="preserve">so en </w:t>
      </w:r>
      <w:r w:rsidR="001138D6">
        <w:rPr>
          <w:sz w:val="20"/>
          <w:szCs w:val="20"/>
          <w:lang w:val="es-ES"/>
        </w:rPr>
        <w:t>2017 y 2018</w:t>
      </w:r>
      <w:r w:rsidRPr="001F2BEB">
        <w:rPr>
          <w:sz w:val="20"/>
          <w:szCs w:val="20"/>
          <w:lang w:val="es-ES"/>
        </w:rPr>
        <w:t xml:space="preserve">. </w:t>
      </w:r>
      <w:r w:rsidR="00BD4852">
        <w:rPr>
          <w:sz w:val="20"/>
          <w:szCs w:val="20"/>
          <w:lang w:val="es-ES"/>
        </w:rPr>
        <w:t>En</w:t>
      </w:r>
      <w:r w:rsidR="00DD3980" w:rsidRPr="00DD3980">
        <w:rPr>
          <w:sz w:val="20"/>
          <w:szCs w:val="20"/>
          <w:lang w:val="es-ES_tradnl"/>
        </w:rPr>
        <w:t xml:space="preserve"> </w:t>
      </w:r>
      <w:r w:rsidR="00BD4852">
        <w:rPr>
          <w:sz w:val="20"/>
          <w:szCs w:val="20"/>
          <w:lang w:val="es-ES_tradnl"/>
        </w:rPr>
        <w:t xml:space="preserve">situaciones </w:t>
      </w:r>
      <w:r w:rsidR="00DD3980" w:rsidRPr="00DD3980">
        <w:rPr>
          <w:sz w:val="20"/>
          <w:szCs w:val="20"/>
          <w:lang w:val="es-ES_tradnl"/>
        </w:rPr>
        <w:t xml:space="preserve">como </w:t>
      </w:r>
      <w:r w:rsidR="00BD4852">
        <w:rPr>
          <w:sz w:val="20"/>
          <w:szCs w:val="20"/>
          <w:lang w:val="es-ES_tradnl"/>
        </w:rPr>
        <w:t xml:space="preserve">la </w:t>
      </w:r>
      <w:r w:rsidR="00DD3980" w:rsidRPr="00DD3980">
        <w:rPr>
          <w:sz w:val="20"/>
          <w:szCs w:val="20"/>
          <w:lang w:val="es-ES_tradnl"/>
        </w:rPr>
        <w:t xml:space="preserve">presente, </w:t>
      </w:r>
      <w:r w:rsidR="00BD4852">
        <w:rPr>
          <w:sz w:val="20"/>
          <w:szCs w:val="20"/>
          <w:lang w:val="es-ES_tradnl"/>
        </w:rPr>
        <w:t xml:space="preserve">en que se las </w:t>
      </w:r>
      <w:r w:rsidR="00DD3980">
        <w:rPr>
          <w:sz w:val="20"/>
          <w:szCs w:val="20"/>
          <w:lang w:val="es-ES_tradnl"/>
        </w:rPr>
        <w:t xml:space="preserve">violaciones </w:t>
      </w:r>
      <w:r w:rsidR="00BD4852">
        <w:rPr>
          <w:sz w:val="20"/>
          <w:szCs w:val="20"/>
          <w:lang w:val="es-ES_tradnl"/>
        </w:rPr>
        <w:t>de</w:t>
      </w:r>
      <w:r w:rsidR="00DD3980">
        <w:rPr>
          <w:sz w:val="20"/>
          <w:szCs w:val="20"/>
          <w:lang w:val="es-ES_tradnl"/>
        </w:rPr>
        <w:t xml:space="preserve"> derechos humanos</w:t>
      </w:r>
      <w:r w:rsidR="00DD3980" w:rsidRPr="00DD3980">
        <w:rPr>
          <w:sz w:val="20"/>
          <w:szCs w:val="20"/>
          <w:lang w:val="es-ES_tradnl"/>
        </w:rPr>
        <w:t xml:space="preserve"> </w:t>
      </w:r>
      <w:r w:rsidR="00BD4852">
        <w:rPr>
          <w:sz w:val="20"/>
          <w:szCs w:val="20"/>
          <w:lang w:val="es-ES_tradnl"/>
        </w:rPr>
        <w:t xml:space="preserve">denunciadas constituyen delitos </w:t>
      </w:r>
      <w:r w:rsidR="00DD3980" w:rsidRPr="00DD3980">
        <w:rPr>
          <w:sz w:val="20"/>
          <w:szCs w:val="20"/>
          <w:lang w:val="es-ES_tradnl"/>
        </w:rPr>
        <w:t xml:space="preserve">perseguibles de oficio, la obligación de investigarlos debe ser asumida por el Estado como un deber jurídico propio, y no como una gestión de intereses de particulares o que dependa de la iniciativa o de la aportación de pruebas por parte de </w:t>
      </w:r>
      <w:r w:rsidR="00BD4852">
        <w:rPr>
          <w:sz w:val="20"/>
          <w:szCs w:val="20"/>
          <w:lang w:val="es-ES_tradnl"/>
        </w:rPr>
        <w:t>estos</w:t>
      </w:r>
      <w:r w:rsidR="00DD3980" w:rsidRPr="00DD3980">
        <w:rPr>
          <w:sz w:val="20"/>
          <w:szCs w:val="20"/>
          <w:vertAlign w:val="superscript"/>
          <w:lang w:val="es-ES_tradnl"/>
        </w:rPr>
        <w:footnoteReference w:id="7"/>
      </w:r>
      <w:r w:rsidR="006756D5">
        <w:rPr>
          <w:sz w:val="20"/>
          <w:szCs w:val="20"/>
          <w:lang w:val="es-ES_tradnl"/>
        </w:rPr>
        <w:t xml:space="preserve">. </w:t>
      </w:r>
      <w:r w:rsidR="00BD4852">
        <w:rPr>
          <w:sz w:val="20"/>
          <w:szCs w:val="20"/>
          <w:lang w:val="es-ES_tradnl"/>
        </w:rPr>
        <w:t>P</w:t>
      </w:r>
      <w:r w:rsidRPr="001F2BEB">
        <w:rPr>
          <w:sz w:val="20"/>
          <w:szCs w:val="20"/>
          <w:lang w:val="es-ES"/>
        </w:rPr>
        <w:t>retender</w:t>
      </w:r>
      <w:r w:rsidRPr="001F2BEB">
        <w:rPr>
          <w:rFonts w:cs="Calibri"/>
          <w:sz w:val="20"/>
          <w:szCs w:val="20"/>
          <w:lang w:val="es-ES_tradnl"/>
        </w:rPr>
        <w:t xml:space="preserve"> que los familiares de la presunta víctima asuman </w:t>
      </w:r>
      <w:r w:rsidR="00BD4852">
        <w:rPr>
          <w:rFonts w:cs="Calibri"/>
          <w:sz w:val="20"/>
          <w:szCs w:val="20"/>
          <w:lang w:val="es-ES_tradnl"/>
        </w:rPr>
        <w:t xml:space="preserve">tales </w:t>
      </w:r>
      <w:r w:rsidRPr="001F2BEB">
        <w:rPr>
          <w:rFonts w:cs="Calibri"/>
          <w:sz w:val="20"/>
          <w:szCs w:val="20"/>
          <w:lang w:val="es-ES_tradnl"/>
        </w:rPr>
        <w:t>responsabilidades no sólo sería incongruente con la jurisprudencia del sistema, sino que impondría también una carga desigual a quienes, en general, carecen de los medios y de la idoneidad para descargar esas responsabilidades</w:t>
      </w:r>
      <w:r w:rsidR="001138D6">
        <w:rPr>
          <w:rStyle w:val="FootnoteReference"/>
          <w:rFonts w:cs="Calibri"/>
          <w:sz w:val="20"/>
          <w:szCs w:val="20"/>
          <w:lang w:val="es-ES_tradnl"/>
        </w:rPr>
        <w:footnoteReference w:id="8"/>
      </w:r>
      <w:r w:rsidRPr="001F2BEB">
        <w:rPr>
          <w:rFonts w:cs="Calibri"/>
          <w:sz w:val="20"/>
          <w:szCs w:val="20"/>
          <w:lang w:val="es-ES_tradnl"/>
        </w:rPr>
        <w:t>.</w:t>
      </w:r>
    </w:p>
    <w:p w14:paraId="70B10152" w14:textId="77777777" w:rsidR="0043180B" w:rsidRPr="0043180B" w:rsidRDefault="0043180B" w:rsidP="004318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Calibri"/>
          <w:sz w:val="20"/>
          <w:szCs w:val="20"/>
          <w:lang w:val="es-ES_tradnl"/>
        </w:rPr>
      </w:pPr>
    </w:p>
    <w:p w14:paraId="1B562A28" w14:textId="46531616" w:rsidR="005579D6" w:rsidRPr="00BD4852" w:rsidRDefault="0000052A"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1F2BEB">
        <w:rPr>
          <w:rFonts w:cs="Calibri"/>
          <w:sz w:val="20"/>
          <w:szCs w:val="20"/>
          <w:lang w:val="es-ES_tradnl"/>
        </w:rPr>
        <w:t>Asimismo</w:t>
      </w:r>
      <w:r w:rsidR="005579D6" w:rsidRPr="001F2BEB">
        <w:rPr>
          <w:rFonts w:cs="Calibri"/>
          <w:sz w:val="20"/>
          <w:szCs w:val="20"/>
          <w:lang w:val="es-ES_tradnl"/>
        </w:rPr>
        <w:t>,</w:t>
      </w:r>
      <w:r w:rsidR="001138D6">
        <w:rPr>
          <w:rFonts w:cs="Calibri"/>
          <w:sz w:val="20"/>
          <w:szCs w:val="20"/>
          <w:lang w:val="es-ES_tradnl"/>
        </w:rPr>
        <w:t xml:space="preserve"> </w:t>
      </w:r>
      <w:r w:rsidR="00DD3980">
        <w:rPr>
          <w:rFonts w:cs="Calibri"/>
          <w:sz w:val="20"/>
          <w:szCs w:val="20"/>
          <w:lang w:val="es-ES_tradnl"/>
        </w:rPr>
        <w:t>l</w:t>
      </w:r>
      <w:r w:rsidR="001138D6" w:rsidRPr="00DD3980">
        <w:rPr>
          <w:sz w:val="20"/>
          <w:szCs w:val="20"/>
          <w:lang w:val="es-VE"/>
        </w:rPr>
        <w:t>a Comisión también nota que los familiares de la presunta víctima presentaron una acción de reparación directa</w:t>
      </w:r>
      <w:r w:rsidR="00DD3980">
        <w:rPr>
          <w:sz w:val="20"/>
          <w:szCs w:val="20"/>
          <w:lang w:val="es-VE"/>
        </w:rPr>
        <w:t xml:space="preserve"> en el 2017 la </w:t>
      </w:r>
      <w:r w:rsidR="00D43B2F">
        <w:rPr>
          <w:sz w:val="20"/>
          <w:szCs w:val="20"/>
          <w:lang w:val="es-VE"/>
        </w:rPr>
        <w:t>cual,</w:t>
      </w:r>
      <w:r w:rsidR="00DD3980">
        <w:rPr>
          <w:sz w:val="20"/>
          <w:szCs w:val="20"/>
          <w:lang w:val="es-VE"/>
        </w:rPr>
        <w:t xml:space="preserve"> </w:t>
      </w:r>
      <w:r w:rsidR="00BD4852">
        <w:rPr>
          <w:sz w:val="20"/>
          <w:szCs w:val="20"/>
          <w:lang w:val="es-VE"/>
        </w:rPr>
        <w:t>de acuerdo con</w:t>
      </w:r>
      <w:r w:rsidR="00DD3980">
        <w:rPr>
          <w:sz w:val="20"/>
          <w:szCs w:val="20"/>
          <w:lang w:val="es-VE"/>
        </w:rPr>
        <w:t xml:space="preserve"> </w:t>
      </w:r>
      <w:r w:rsidR="00BD4852">
        <w:rPr>
          <w:sz w:val="20"/>
          <w:szCs w:val="20"/>
          <w:lang w:val="es-VE"/>
        </w:rPr>
        <w:t xml:space="preserve">la </w:t>
      </w:r>
      <w:r w:rsidR="00DD3980">
        <w:rPr>
          <w:sz w:val="20"/>
          <w:szCs w:val="20"/>
          <w:lang w:val="es-VE"/>
        </w:rPr>
        <w:t>información disponible en el expediente, aun continua pendiente ante la jurisdicción contencioso</w:t>
      </w:r>
      <w:r w:rsidR="00BD4852">
        <w:rPr>
          <w:sz w:val="20"/>
          <w:szCs w:val="20"/>
          <w:lang w:val="es-VE"/>
        </w:rPr>
        <w:t>-</w:t>
      </w:r>
      <w:r w:rsidR="00DD3980">
        <w:rPr>
          <w:sz w:val="20"/>
          <w:szCs w:val="20"/>
          <w:lang w:val="es-VE"/>
        </w:rPr>
        <w:t>administrativa.</w:t>
      </w:r>
      <w:r w:rsidR="005579D6" w:rsidRPr="00DD3980">
        <w:rPr>
          <w:rFonts w:cs="Calibri"/>
          <w:sz w:val="16"/>
          <w:szCs w:val="16"/>
          <w:lang w:val="es-ES_tradnl"/>
        </w:rPr>
        <w:t xml:space="preserve"> </w:t>
      </w:r>
      <w:r w:rsidR="00DD3980">
        <w:rPr>
          <w:rFonts w:cs="Calibri"/>
          <w:sz w:val="20"/>
          <w:szCs w:val="20"/>
          <w:lang w:val="es-ES_tradnl"/>
        </w:rPr>
        <w:t xml:space="preserve">No obstante, </w:t>
      </w:r>
      <w:r w:rsidR="005579D6" w:rsidRPr="001F2BEB">
        <w:rPr>
          <w:rFonts w:cs="Calibri"/>
          <w:sz w:val="20"/>
          <w:szCs w:val="20"/>
          <w:lang w:val="es-ES_tradnl"/>
        </w:rPr>
        <w:t>la Comisión recuerda que, para los efectos de determinar la admisibilidad de un reclamo de la naturaleza del presente, la acción de reparación directa no constituye la vía idónea ni resulta necesario su agotamiento, dado que la misma no es adecuada para proporcionar una reparación integral y justicia a los familiares</w:t>
      </w:r>
      <w:r w:rsidR="005579D6" w:rsidRPr="001F2BEB">
        <w:rPr>
          <w:rStyle w:val="FootnoteReference"/>
          <w:rFonts w:cs="Calibri"/>
          <w:sz w:val="20"/>
          <w:szCs w:val="20"/>
        </w:rPr>
        <w:footnoteReference w:id="9"/>
      </w:r>
      <w:r w:rsidR="005579D6" w:rsidRPr="001F2BEB">
        <w:rPr>
          <w:rFonts w:cs="Calibri"/>
          <w:sz w:val="20"/>
          <w:szCs w:val="20"/>
          <w:lang w:val="es-ES_tradnl"/>
        </w:rPr>
        <w:t>.</w:t>
      </w:r>
      <w:r w:rsidRPr="001F2BEB">
        <w:rPr>
          <w:lang w:val="es-419" w:eastAsia="es-419"/>
        </w:rPr>
        <w:t xml:space="preserve"> </w:t>
      </w:r>
      <w:r w:rsidRPr="001F2BEB">
        <w:rPr>
          <w:color w:val="auto"/>
          <w:sz w:val="20"/>
          <w:szCs w:val="20"/>
          <w:lang w:val="es-419"/>
        </w:rPr>
        <w:t>Asimismo, la Comisión observa que la petición</w:t>
      </w:r>
      <w:r w:rsidRPr="0000052A">
        <w:rPr>
          <w:color w:val="auto"/>
          <w:sz w:val="20"/>
          <w:szCs w:val="20"/>
          <w:lang w:val="es-419"/>
        </w:rPr>
        <w:t xml:space="preserve"> fue recibida el 25 de agosto de 2009. En vista del contexto y de las características del presente caso, la Comisión considera que la petición fue presentada dentro de un plazo razonable y que debe darse por satisfecho el requisito de admisibilidad referente al plazo de presentación.</w:t>
      </w:r>
    </w:p>
    <w:p w14:paraId="22024F02" w14:textId="77777777" w:rsidR="00BD4852" w:rsidRPr="00BD4852" w:rsidRDefault="00BD4852" w:rsidP="00BD485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539C09A9" w14:textId="77777777" w:rsidR="003239B8" w:rsidRPr="00E64C3D" w:rsidRDefault="003239B8" w:rsidP="009B1AF7">
      <w:pPr>
        <w:pStyle w:val="ListParagraph"/>
        <w:jc w:val="both"/>
        <w:rPr>
          <w:rFonts w:asciiTheme="majorHAnsi" w:hAnsiTheme="majorHAnsi"/>
          <w:b/>
          <w:sz w:val="20"/>
          <w:szCs w:val="20"/>
          <w:lang w:val="es-ES"/>
        </w:rPr>
      </w:pPr>
      <w:r w:rsidRPr="00707707">
        <w:rPr>
          <w:b/>
          <w:bCs/>
          <w:sz w:val="20"/>
          <w:szCs w:val="20"/>
          <w:lang w:val="es-ES"/>
        </w:rPr>
        <w:t>VII.</w:t>
      </w:r>
      <w:r w:rsidRPr="00707707">
        <w:rPr>
          <w:b/>
          <w:bCs/>
          <w:sz w:val="20"/>
          <w:szCs w:val="20"/>
          <w:lang w:val="es-ES"/>
        </w:rPr>
        <w:tab/>
      </w:r>
      <w:r w:rsidR="004A6A54" w:rsidRPr="00707707">
        <w:rPr>
          <w:b/>
          <w:bCs/>
          <w:sz w:val="20"/>
          <w:szCs w:val="20"/>
          <w:lang w:val="es-ES_tradnl"/>
        </w:rPr>
        <w:t xml:space="preserve">ANÁLISIS DE </w:t>
      </w:r>
      <w:r w:rsidR="00C21FEF" w:rsidRPr="00707707">
        <w:rPr>
          <w:b/>
          <w:bCs/>
          <w:sz w:val="20"/>
          <w:szCs w:val="20"/>
          <w:lang w:val="es-ES"/>
        </w:rPr>
        <w:t xml:space="preserve">CARACTERIZACIÓN </w:t>
      </w:r>
      <w:r w:rsidR="00C21FEF" w:rsidRPr="00707707">
        <w:rPr>
          <w:b/>
          <w:bCs/>
          <w:sz w:val="20"/>
          <w:szCs w:val="20"/>
          <w:lang w:val="es-UY"/>
        </w:rPr>
        <w:t>DE LOS</w:t>
      </w:r>
      <w:r w:rsidR="00C21FEF" w:rsidRPr="00E64C3D">
        <w:rPr>
          <w:rFonts w:asciiTheme="majorHAnsi" w:hAnsiTheme="majorHAnsi"/>
          <w:b/>
          <w:bCs/>
          <w:sz w:val="20"/>
          <w:szCs w:val="20"/>
          <w:lang w:val="es-UY"/>
        </w:rPr>
        <w:t xml:space="preserve"> HECHOS ALEGADOS</w:t>
      </w:r>
    </w:p>
    <w:p w14:paraId="0DF83AE2" w14:textId="77777777" w:rsidR="00BD4852" w:rsidRPr="00BD4852" w:rsidRDefault="00BD4852" w:rsidP="00BD485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242B7D06" w14:textId="644526AC" w:rsidR="00644FDE" w:rsidRPr="00C54FEB" w:rsidRDefault="00644FDE"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FC2EB6">
        <w:rPr>
          <w:sz w:val="20"/>
          <w:szCs w:val="20"/>
          <w:lang w:val="es-ES"/>
        </w:rPr>
        <w:t xml:space="preserve">La </w:t>
      </w:r>
      <w:r w:rsidR="004D6FF9">
        <w:rPr>
          <w:sz w:val="20"/>
          <w:szCs w:val="20"/>
          <w:lang w:val="es-ES"/>
        </w:rPr>
        <w:t xml:space="preserve">parte peticionaria </w:t>
      </w:r>
      <w:r w:rsidRPr="00FC2EB6">
        <w:rPr>
          <w:sz w:val="20"/>
          <w:szCs w:val="20"/>
          <w:lang w:val="es-ES"/>
        </w:rPr>
        <w:t>alega</w:t>
      </w:r>
      <w:r w:rsidR="00BD4852">
        <w:rPr>
          <w:sz w:val="20"/>
          <w:szCs w:val="20"/>
          <w:lang w:val="es-ES"/>
        </w:rPr>
        <w:t xml:space="preserve"> </w:t>
      </w:r>
      <w:r w:rsidRPr="00FC2EB6">
        <w:rPr>
          <w:sz w:val="20"/>
          <w:szCs w:val="20"/>
          <w:lang w:val="es-ES"/>
        </w:rPr>
        <w:t xml:space="preserve">la desaparición forzada de </w:t>
      </w:r>
      <w:r w:rsidR="00BD4852">
        <w:rPr>
          <w:sz w:val="20"/>
          <w:szCs w:val="20"/>
          <w:lang w:val="es-ES"/>
        </w:rPr>
        <w:t xml:space="preserve">la presunta víctima </w:t>
      </w:r>
      <w:r w:rsidR="00FC2EB6">
        <w:rPr>
          <w:sz w:val="20"/>
          <w:szCs w:val="20"/>
          <w:lang w:val="es-ES"/>
        </w:rPr>
        <w:t xml:space="preserve">como consecuencia de su militancia en </w:t>
      </w:r>
      <w:r w:rsidR="00BD4852">
        <w:rPr>
          <w:sz w:val="20"/>
          <w:szCs w:val="20"/>
          <w:lang w:val="es-ES"/>
        </w:rPr>
        <w:t>la UP</w:t>
      </w:r>
      <w:r w:rsidRPr="00FC2EB6">
        <w:rPr>
          <w:sz w:val="20"/>
          <w:szCs w:val="20"/>
          <w:lang w:val="es-ES"/>
        </w:rPr>
        <w:t>, así como la falta de protección judicial efectiva e investigación de tales hechos. En atención a estas consideraciones y tras examinar los elementos de hecho y de derecho expuestos por las partes</w:t>
      </w:r>
      <w:r w:rsidR="00BD4852">
        <w:rPr>
          <w:sz w:val="20"/>
          <w:szCs w:val="20"/>
          <w:lang w:val="es-ES"/>
        </w:rPr>
        <w:t>,</w:t>
      </w:r>
      <w:r w:rsidRPr="00FC2EB6">
        <w:rPr>
          <w:sz w:val="20"/>
          <w:szCs w:val="20"/>
          <w:lang w:val="es-ES"/>
        </w:rPr>
        <w:t xml:space="preserve"> la Comisión </w:t>
      </w:r>
      <w:r w:rsidR="00BD4852">
        <w:rPr>
          <w:sz w:val="20"/>
          <w:szCs w:val="20"/>
          <w:lang w:val="es-ES"/>
        </w:rPr>
        <w:t xml:space="preserve">Interamericana </w:t>
      </w:r>
      <w:r w:rsidRPr="00FC2EB6">
        <w:rPr>
          <w:sz w:val="20"/>
          <w:szCs w:val="20"/>
          <w:lang w:val="es-ES"/>
        </w:rPr>
        <w:t xml:space="preserve">estima que </w:t>
      </w:r>
      <w:r w:rsidR="00BD4852">
        <w:rPr>
          <w:sz w:val="20"/>
          <w:szCs w:val="20"/>
          <w:lang w:val="es-ES"/>
        </w:rPr>
        <w:t xml:space="preserve">los alegatos </w:t>
      </w:r>
      <w:r w:rsidRPr="00FC2EB6">
        <w:rPr>
          <w:sz w:val="20"/>
          <w:szCs w:val="20"/>
          <w:lang w:val="es-ES"/>
        </w:rPr>
        <w:t>de la parte</w:t>
      </w:r>
      <w:r w:rsidRPr="00C54FEB">
        <w:rPr>
          <w:sz w:val="20"/>
          <w:szCs w:val="20"/>
          <w:lang w:val="es-ES"/>
        </w:rPr>
        <w:t xml:space="preserve"> peticionaria no resultan manifiestamente infundadas y requieren un estudio de fondo pues los hechos, de corroborarse como ciertos podrían </w:t>
      </w:r>
      <w:r w:rsidR="00BD4852">
        <w:rPr>
          <w:sz w:val="20"/>
          <w:szCs w:val="20"/>
          <w:lang w:val="es-ES"/>
        </w:rPr>
        <w:t xml:space="preserve">constituir </w:t>
      </w:r>
      <w:r w:rsidRPr="00C54FEB">
        <w:rPr>
          <w:sz w:val="20"/>
          <w:szCs w:val="20"/>
          <w:lang w:val="es-ES"/>
        </w:rPr>
        <w:t xml:space="preserve">violaciones </w:t>
      </w:r>
      <w:r w:rsidR="00BD4852">
        <w:rPr>
          <w:sz w:val="20"/>
          <w:szCs w:val="20"/>
          <w:lang w:val="es-ES"/>
        </w:rPr>
        <w:t>de</w:t>
      </w:r>
      <w:r w:rsidRPr="00C54FEB">
        <w:rPr>
          <w:sz w:val="20"/>
          <w:szCs w:val="20"/>
          <w:lang w:val="es-ES"/>
        </w:rPr>
        <w:t xml:space="preserve"> los artículos 3 (derecho al reconocimiento de la personalidad jurídica), 4 (derecho a la vida), 5 (derecho a la integridad personal), 7 (derecho a la libertad persona</w:t>
      </w:r>
      <w:r w:rsidR="00C54FEB" w:rsidRPr="00C54FEB">
        <w:rPr>
          <w:sz w:val="20"/>
          <w:szCs w:val="20"/>
          <w:lang w:val="es-ES"/>
        </w:rPr>
        <w:t>l), 8 (garantías judiciales), 16</w:t>
      </w:r>
      <w:r w:rsidRPr="00C54FEB">
        <w:rPr>
          <w:sz w:val="20"/>
          <w:szCs w:val="20"/>
          <w:lang w:val="es-ES"/>
        </w:rPr>
        <w:t xml:space="preserve"> (libertad de </w:t>
      </w:r>
      <w:r w:rsidR="00C54FEB" w:rsidRPr="00C54FEB">
        <w:rPr>
          <w:sz w:val="20"/>
          <w:szCs w:val="20"/>
          <w:lang w:val="es-ES"/>
        </w:rPr>
        <w:t>asociación</w:t>
      </w:r>
      <w:r w:rsidRPr="00C54FEB">
        <w:rPr>
          <w:sz w:val="20"/>
          <w:szCs w:val="20"/>
          <w:lang w:val="es-ES"/>
        </w:rPr>
        <w:t xml:space="preserve">) y 25 (protección judicial) de la Convención Americana </w:t>
      </w:r>
      <w:r w:rsidR="00C54FEB">
        <w:rPr>
          <w:sz w:val="20"/>
          <w:szCs w:val="20"/>
          <w:lang w:val="es-ES"/>
        </w:rPr>
        <w:t>en relación al a</w:t>
      </w:r>
      <w:r w:rsidRPr="00C54FEB">
        <w:rPr>
          <w:sz w:val="20"/>
          <w:szCs w:val="20"/>
          <w:lang w:val="es-ES"/>
        </w:rPr>
        <w:t xml:space="preserve">rtículo 1.1 de dicho instrumento en relación a </w:t>
      </w:r>
      <w:r w:rsidR="00BD4852">
        <w:rPr>
          <w:sz w:val="20"/>
          <w:szCs w:val="20"/>
          <w:lang w:val="es-ES"/>
        </w:rPr>
        <w:t xml:space="preserve">la presunta víctima </w:t>
      </w:r>
      <w:r w:rsidRPr="00C54FEB">
        <w:rPr>
          <w:sz w:val="20"/>
          <w:szCs w:val="20"/>
          <w:lang w:val="es-ES"/>
        </w:rPr>
        <w:t>y sus familiares.</w:t>
      </w:r>
      <w:r w:rsidRPr="00C54FEB">
        <w:rPr>
          <w:rFonts w:eastAsia="Arial Unicode MS" w:cs="Times New Roman"/>
          <w:color w:val="auto"/>
          <w:sz w:val="20"/>
          <w:szCs w:val="20"/>
          <w:lang w:val="es-ES" w:eastAsia="en-US"/>
        </w:rPr>
        <w:t xml:space="preserve"> </w:t>
      </w:r>
      <w:r w:rsidR="00BD4852">
        <w:rPr>
          <w:rFonts w:eastAsia="Arial Unicode MS" w:cs="Times New Roman"/>
          <w:color w:val="auto"/>
          <w:sz w:val="20"/>
          <w:szCs w:val="20"/>
          <w:lang w:val="es-ES" w:eastAsia="en-US"/>
        </w:rPr>
        <w:t>En</w:t>
      </w:r>
      <w:r w:rsidRPr="00C54FEB">
        <w:rPr>
          <w:sz w:val="20"/>
          <w:szCs w:val="20"/>
          <w:lang w:val="es-ES"/>
        </w:rPr>
        <w:t xml:space="preserve"> la etapa de fondo la CIDH analizará la posible </w:t>
      </w:r>
      <w:r w:rsidRPr="00C54FEB">
        <w:rPr>
          <w:sz w:val="20"/>
          <w:szCs w:val="20"/>
          <w:lang w:val="es-ES"/>
        </w:rPr>
        <w:lastRenderedPageBreak/>
        <w:t xml:space="preserve">violación </w:t>
      </w:r>
      <w:r w:rsidR="00BD4852">
        <w:rPr>
          <w:sz w:val="20"/>
          <w:szCs w:val="20"/>
          <w:lang w:val="es-ES"/>
        </w:rPr>
        <w:t>del</w:t>
      </w:r>
      <w:r w:rsidRPr="00C54FEB">
        <w:rPr>
          <w:sz w:val="20"/>
          <w:szCs w:val="20"/>
          <w:lang w:val="es-ES"/>
        </w:rPr>
        <w:t xml:space="preserve"> artículo I de la Convención Interamericana sobre Desaparición Forzada de Personas.</w:t>
      </w:r>
      <w:r w:rsidR="00C54FEB" w:rsidRPr="00C54FEB">
        <w:rPr>
          <w:sz w:val="20"/>
          <w:szCs w:val="20"/>
          <w:lang w:val="es-ES"/>
        </w:rPr>
        <w:t xml:space="preserve"> En relación </w:t>
      </w:r>
      <w:r w:rsidR="00BD4852">
        <w:rPr>
          <w:sz w:val="20"/>
          <w:szCs w:val="20"/>
          <w:lang w:val="es-ES"/>
        </w:rPr>
        <w:t>con</w:t>
      </w:r>
      <w:r w:rsidR="00C54FEB" w:rsidRPr="00C54FEB">
        <w:rPr>
          <w:sz w:val="20"/>
          <w:szCs w:val="20"/>
          <w:lang w:val="es-ES"/>
        </w:rPr>
        <w:t xml:space="preserve"> la competencia </w:t>
      </w:r>
      <w:r w:rsidR="00C54FEB" w:rsidRPr="00C54FEB">
        <w:rPr>
          <w:i/>
          <w:sz w:val="20"/>
          <w:szCs w:val="20"/>
          <w:lang w:val="es-ES"/>
        </w:rPr>
        <w:t>ratione temporis</w:t>
      </w:r>
      <w:r w:rsidR="00C54FEB" w:rsidRPr="00C54FEB">
        <w:rPr>
          <w:sz w:val="20"/>
          <w:szCs w:val="20"/>
          <w:lang w:val="es-ES"/>
        </w:rPr>
        <w:t xml:space="preserve"> y </w:t>
      </w:r>
      <w:r w:rsidR="00C54FEB" w:rsidRPr="00C54FEB">
        <w:rPr>
          <w:i/>
          <w:sz w:val="20"/>
          <w:szCs w:val="20"/>
          <w:lang w:val="es-ES"/>
        </w:rPr>
        <w:t>ratione materiae</w:t>
      </w:r>
      <w:r w:rsidR="00C54FEB" w:rsidRPr="00C54FEB">
        <w:rPr>
          <w:sz w:val="20"/>
          <w:szCs w:val="20"/>
          <w:lang w:val="es-ES"/>
        </w:rPr>
        <w:t>, la C</w:t>
      </w:r>
      <w:r w:rsidR="00BD4852">
        <w:rPr>
          <w:sz w:val="20"/>
          <w:szCs w:val="20"/>
          <w:lang w:val="es-ES"/>
        </w:rPr>
        <w:t>IDH</w:t>
      </w:r>
      <w:r w:rsidR="00C54FEB" w:rsidRPr="00C54FEB">
        <w:rPr>
          <w:sz w:val="20"/>
          <w:szCs w:val="20"/>
          <w:lang w:val="es-ES"/>
        </w:rPr>
        <w:t xml:space="preserve"> analizará los hechos del presente caso a la luz de las obligaciones establecidas en la Convención Interamericana sobre Desaparición Forzada de Personas respecto de aquellos hechos ocurridos con posterioridad a su entrada en vigor o cuya ejecución continuó luego de la entrada en vigor de dichos instrumentos para el Estado del Colombia. </w:t>
      </w:r>
    </w:p>
    <w:p w14:paraId="5400B6E2" w14:textId="77777777" w:rsidR="00BD4852" w:rsidRPr="00BD4852" w:rsidRDefault="00BD4852" w:rsidP="00BD485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336826D9" w14:textId="2742C476" w:rsidR="00644FDE" w:rsidRPr="00990B86" w:rsidRDefault="00644FDE"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C54FEB">
        <w:rPr>
          <w:sz w:val="20"/>
          <w:szCs w:val="20"/>
          <w:lang w:val="es-ES_tradnl"/>
        </w:rPr>
        <w:t>Por ot</w:t>
      </w:r>
      <w:r w:rsidR="00BD4852">
        <w:rPr>
          <w:sz w:val="20"/>
          <w:szCs w:val="20"/>
          <w:lang w:val="es-ES_tradnl"/>
        </w:rPr>
        <w:t>ro lado</w:t>
      </w:r>
      <w:r w:rsidRPr="00C54FEB">
        <w:rPr>
          <w:sz w:val="20"/>
          <w:szCs w:val="20"/>
          <w:lang w:val="es-ES_tradnl"/>
        </w:rPr>
        <w:t xml:space="preserve">, </w:t>
      </w:r>
      <w:r w:rsidRPr="00FC2EB6">
        <w:rPr>
          <w:sz w:val="20"/>
          <w:szCs w:val="20"/>
          <w:lang w:val="es-ES"/>
        </w:rPr>
        <w:t xml:space="preserve">la </w:t>
      </w:r>
      <w:r w:rsidR="00BD4852" w:rsidRPr="00FC2EB6">
        <w:rPr>
          <w:sz w:val="20"/>
          <w:szCs w:val="20"/>
          <w:lang w:val="es-ES"/>
        </w:rPr>
        <w:t>C</w:t>
      </w:r>
      <w:r w:rsidR="00BD4852">
        <w:rPr>
          <w:sz w:val="20"/>
          <w:szCs w:val="20"/>
          <w:lang w:val="es-ES"/>
        </w:rPr>
        <w:t xml:space="preserve">omisión Interamericana </w:t>
      </w:r>
      <w:r w:rsidRPr="00FC2EB6">
        <w:rPr>
          <w:sz w:val="20"/>
          <w:szCs w:val="20"/>
          <w:lang w:val="es-ES"/>
        </w:rPr>
        <w:t xml:space="preserve">observa que la parte peticionaria no ha ofrecido alegatos o sustento suficiente </w:t>
      </w:r>
      <w:r w:rsidR="00BD4852">
        <w:rPr>
          <w:sz w:val="20"/>
          <w:szCs w:val="20"/>
          <w:lang w:val="es-ES"/>
        </w:rPr>
        <w:t xml:space="preserve">para </w:t>
      </w:r>
      <w:r w:rsidRPr="00FC2EB6">
        <w:rPr>
          <w:sz w:val="20"/>
          <w:szCs w:val="20"/>
          <w:lang w:val="es-ES"/>
        </w:rPr>
        <w:t xml:space="preserve">considerar </w:t>
      </w:r>
      <w:r w:rsidRPr="00FC2EB6">
        <w:rPr>
          <w:i/>
          <w:sz w:val="20"/>
          <w:szCs w:val="20"/>
          <w:lang w:val="es-ES"/>
        </w:rPr>
        <w:t>prima facie</w:t>
      </w:r>
      <w:r w:rsidRPr="00FC2EB6">
        <w:rPr>
          <w:sz w:val="20"/>
          <w:szCs w:val="20"/>
          <w:lang w:val="es-ES"/>
        </w:rPr>
        <w:t xml:space="preserve"> </w:t>
      </w:r>
      <w:r w:rsidR="00BD4852">
        <w:rPr>
          <w:sz w:val="20"/>
          <w:szCs w:val="20"/>
          <w:lang w:val="es-ES"/>
        </w:rPr>
        <w:t>la</w:t>
      </w:r>
      <w:r w:rsidRPr="00FC2EB6">
        <w:rPr>
          <w:sz w:val="20"/>
          <w:szCs w:val="20"/>
          <w:lang w:val="es-ES"/>
        </w:rPr>
        <w:t xml:space="preserve"> posible violación</w:t>
      </w:r>
      <w:r w:rsidR="00BD4852" w:rsidRPr="00BD4852">
        <w:rPr>
          <w:sz w:val="20"/>
          <w:szCs w:val="20"/>
          <w:lang w:val="es-ES"/>
        </w:rPr>
        <w:t xml:space="preserve"> </w:t>
      </w:r>
      <w:r w:rsidR="00BD4852" w:rsidRPr="00FC2EB6">
        <w:rPr>
          <w:sz w:val="20"/>
          <w:szCs w:val="20"/>
          <w:lang w:val="es-ES"/>
        </w:rPr>
        <w:t>de</w:t>
      </w:r>
      <w:r w:rsidR="00BD4852">
        <w:rPr>
          <w:sz w:val="20"/>
          <w:szCs w:val="20"/>
          <w:lang w:val="es-ES"/>
        </w:rPr>
        <w:t xml:space="preserve"> </w:t>
      </w:r>
      <w:r w:rsidR="00BD4852" w:rsidRPr="00FC2EB6">
        <w:rPr>
          <w:sz w:val="20"/>
          <w:szCs w:val="20"/>
          <w:lang w:val="es-ES"/>
        </w:rPr>
        <w:t>l</w:t>
      </w:r>
      <w:r w:rsidR="00BD4852">
        <w:rPr>
          <w:sz w:val="20"/>
          <w:szCs w:val="20"/>
          <w:lang w:val="es-ES"/>
        </w:rPr>
        <w:t>os</w:t>
      </w:r>
      <w:r w:rsidR="00BD4852" w:rsidRPr="00FC2EB6">
        <w:rPr>
          <w:sz w:val="20"/>
          <w:szCs w:val="20"/>
          <w:lang w:val="es-ES"/>
        </w:rPr>
        <w:t xml:space="preserve"> artículo</w:t>
      </w:r>
      <w:r w:rsidR="00BD4852">
        <w:rPr>
          <w:sz w:val="20"/>
          <w:szCs w:val="20"/>
          <w:lang w:val="es-ES"/>
        </w:rPr>
        <w:t>s</w:t>
      </w:r>
      <w:r w:rsidR="00BD4852" w:rsidRPr="00FC2EB6">
        <w:rPr>
          <w:sz w:val="20"/>
          <w:szCs w:val="20"/>
          <w:lang w:val="es-ES"/>
        </w:rPr>
        <w:t xml:space="preserve"> </w:t>
      </w:r>
      <w:r w:rsidR="00BD4852" w:rsidRPr="00FC2EB6">
        <w:rPr>
          <w:bCs/>
          <w:sz w:val="20"/>
          <w:szCs w:val="20"/>
          <w:lang w:val="es-419"/>
        </w:rPr>
        <w:t>11 y 22</w:t>
      </w:r>
      <w:r w:rsidR="00BD4852" w:rsidRPr="00FC2EB6">
        <w:rPr>
          <w:bCs/>
          <w:sz w:val="20"/>
          <w:szCs w:val="20"/>
          <w:lang w:val="es-ES"/>
        </w:rPr>
        <w:t xml:space="preserve"> </w:t>
      </w:r>
      <w:r w:rsidR="00BD4852" w:rsidRPr="00FC2EB6">
        <w:rPr>
          <w:sz w:val="20"/>
          <w:szCs w:val="20"/>
          <w:lang w:val="es-ES"/>
        </w:rPr>
        <w:t>de la Convención Americana</w:t>
      </w:r>
      <w:r w:rsidRPr="00FC2EB6">
        <w:rPr>
          <w:sz w:val="20"/>
          <w:szCs w:val="20"/>
          <w:lang w:val="es-ES"/>
        </w:rPr>
        <w:t>.</w:t>
      </w:r>
      <w:r w:rsidR="00FC2EB6">
        <w:rPr>
          <w:sz w:val="20"/>
          <w:szCs w:val="20"/>
          <w:lang w:val="es-ES"/>
        </w:rPr>
        <w:t xml:space="preserve"> </w:t>
      </w:r>
      <w:r w:rsidR="00990B86">
        <w:rPr>
          <w:sz w:val="20"/>
          <w:szCs w:val="20"/>
          <w:lang w:val="es-ES"/>
        </w:rPr>
        <w:t>En cuanto al reclamo sobre la presunta violación del artículo 10</w:t>
      </w:r>
      <w:r w:rsidR="00BD4852">
        <w:rPr>
          <w:sz w:val="20"/>
          <w:szCs w:val="20"/>
          <w:lang w:val="es-ES"/>
        </w:rPr>
        <w:t xml:space="preserve"> de dicho tratado</w:t>
      </w:r>
      <w:r w:rsidR="00990B86">
        <w:rPr>
          <w:sz w:val="20"/>
          <w:szCs w:val="20"/>
          <w:lang w:val="es-ES"/>
        </w:rPr>
        <w:t xml:space="preserve">, observa que </w:t>
      </w:r>
      <w:r w:rsidR="00E82048">
        <w:rPr>
          <w:sz w:val="20"/>
          <w:szCs w:val="20"/>
          <w:lang w:val="es-ES"/>
        </w:rPr>
        <w:t xml:space="preserve">la disposición </w:t>
      </w:r>
      <w:r w:rsidR="00990B86" w:rsidRPr="00990B86">
        <w:rPr>
          <w:sz w:val="20"/>
          <w:szCs w:val="20"/>
          <w:lang w:val="es-VE"/>
        </w:rPr>
        <w:t>establece específicamente el derecho de indemnización “…en caso de ser condenada en sentencia firme por error judicial”</w:t>
      </w:r>
      <w:r w:rsidR="00990B86">
        <w:rPr>
          <w:rStyle w:val="FootnoteReference"/>
          <w:sz w:val="20"/>
          <w:szCs w:val="20"/>
          <w:lang w:val="es-VE"/>
        </w:rPr>
        <w:footnoteReference w:id="10"/>
      </w:r>
      <w:r w:rsidR="00990B86" w:rsidRPr="00990B86">
        <w:rPr>
          <w:sz w:val="20"/>
          <w:szCs w:val="20"/>
          <w:lang w:val="es-VE"/>
        </w:rPr>
        <w:t>.</w:t>
      </w:r>
      <w:r w:rsidR="00990B86">
        <w:rPr>
          <w:sz w:val="20"/>
          <w:szCs w:val="20"/>
          <w:lang w:val="es-VE"/>
        </w:rPr>
        <w:t xml:space="preserve"> </w:t>
      </w:r>
      <w:r w:rsidR="00E82048">
        <w:rPr>
          <w:sz w:val="20"/>
          <w:szCs w:val="20"/>
          <w:lang w:val="es-VE"/>
        </w:rPr>
        <w:t>La CIDH</w:t>
      </w:r>
      <w:r w:rsidR="00990B86">
        <w:rPr>
          <w:sz w:val="20"/>
          <w:szCs w:val="20"/>
          <w:lang w:val="es-VE"/>
        </w:rPr>
        <w:t xml:space="preserve"> observa que en </w:t>
      </w:r>
      <w:r w:rsidR="00990B86" w:rsidRPr="00990B86">
        <w:rPr>
          <w:sz w:val="20"/>
          <w:szCs w:val="20"/>
          <w:lang w:val="es-VE"/>
        </w:rPr>
        <w:t>la petición</w:t>
      </w:r>
      <w:r w:rsidR="00990B86">
        <w:rPr>
          <w:sz w:val="20"/>
          <w:szCs w:val="20"/>
          <w:lang w:val="es-VE"/>
        </w:rPr>
        <w:t xml:space="preserve"> </w:t>
      </w:r>
      <w:r w:rsidR="00990B86" w:rsidRPr="00990B86">
        <w:rPr>
          <w:i/>
          <w:iCs/>
          <w:sz w:val="20"/>
          <w:szCs w:val="20"/>
          <w:lang w:val="es-VE"/>
        </w:rPr>
        <w:t>sub examine</w:t>
      </w:r>
      <w:r w:rsidR="00990B86">
        <w:rPr>
          <w:sz w:val="20"/>
          <w:szCs w:val="20"/>
          <w:lang w:val="es-VE"/>
        </w:rPr>
        <w:t xml:space="preserve"> la parte peticionaria </w:t>
      </w:r>
      <w:r w:rsidR="00990B86" w:rsidRPr="00990B86">
        <w:rPr>
          <w:sz w:val="20"/>
          <w:szCs w:val="20"/>
          <w:lang w:val="es-VE"/>
        </w:rPr>
        <w:t xml:space="preserve">plantea la </w:t>
      </w:r>
      <w:r w:rsidR="00990B86">
        <w:rPr>
          <w:sz w:val="20"/>
          <w:szCs w:val="20"/>
          <w:lang w:val="es-VE"/>
        </w:rPr>
        <w:t xml:space="preserve">falta de reparación integral de los familiares en relación </w:t>
      </w:r>
      <w:r w:rsidR="00E82048">
        <w:rPr>
          <w:sz w:val="20"/>
          <w:szCs w:val="20"/>
          <w:lang w:val="es-VE"/>
        </w:rPr>
        <w:t>de</w:t>
      </w:r>
      <w:r w:rsidR="00990B86">
        <w:rPr>
          <w:sz w:val="20"/>
          <w:szCs w:val="20"/>
          <w:lang w:val="es-VE"/>
        </w:rPr>
        <w:t xml:space="preserve"> los hechos alegados en perjuicio de la presunta víctima. </w:t>
      </w:r>
    </w:p>
    <w:p w14:paraId="6E73DD86" w14:textId="77777777" w:rsidR="00BD4852" w:rsidRPr="00BD4852" w:rsidRDefault="00BD4852" w:rsidP="00BD485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3DA71A3D" w14:textId="240A0C94" w:rsidR="00FC2EB6" w:rsidRPr="00FC2EB6" w:rsidRDefault="00E82048" w:rsidP="009B1AF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rFonts w:cs="Calibri"/>
          <w:sz w:val="20"/>
          <w:szCs w:val="20"/>
          <w:lang w:val="es-ES_tradnl"/>
        </w:rPr>
        <w:t xml:space="preserve">Respecto </w:t>
      </w:r>
      <w:r w:rsidR="00FC2EB6" w:rsidRPr="00707707">
        <w:rPr>
          <w:rFonts w:cs="Calibri"/>
          <w:sz w:val="20"/>
          <w:szCs w:val="20"/>
          <w:lang w:val="es-ES_tradnl"/>
        </w:rPr>
        <w:t xml:space="preserve">con las presuntas violaciones </w:t>
      </w:r>
      <w:r>
        <w:rPr>
          <w:rFonts w:cs="Calibri"/>
          <w:sz w:val="20"/>
          <w:szCs w:val="20"/>
          <w:lang w:val="es-ES_tradnl"/>
        </w:rPr>
        <w:t>de</w:t>
      </w:r>
      <w:r w:rsidR="00FC2EB6" w:rsidRPr="00707707">
        <w:rPr>
          <w:rFonts w:cs="Calibri"/>
          <w:sz w:val="20"/>
          <w:szCs w:val="20"/>
          <w:lang w:val="es-ES_tradnl"/>
        </w:rPr>
        <w:t xml:space="preserve"> derechos </w:t>
      </w:r>
      <w:r>
        <w:rPr>
          <w:rFonts w:cs="Calibri"/>
          <w:sz w:val="20"/>
          <w:szCs w:val="20"/>
          <w:lang w:val="es-ES_tradnl"/>
        </w:rPr>
        <w:t xml:space="preserve">reconocidos por </w:t>
      </w:r>
      <w:r w:rsidR="00FC2EB6" w:rsidRPr="00707707">
        <w:rPr>
          <w:rFonts w:cs="Calibri"/>
          <w:sz w:val="20"/>
          <w:szCs w:val="20"/>
          <w:lang w:val="es-ES_tradnl"/>
        </w:rPr>
        <w:t xml:space="preserve">la Declaración Americana, la Comisión </w:t>
      </w:r>
      <w:r>
        <w:rPr>
          <w:rFonts w:cs="Calibri"/>
          <w:sz w:val="20"/>
          <w:szCs w:val="20"/>
          <w:lang w:val="es-ES_tradnl"/>
        </w:rPr>
        <w:t xml:space="preserve">Interamericana </w:t>
      </w:r>
      <w:r w:rsidR="00FC2EB6" w:rsidRPr="00707707">
        <w:rPr>
          <w:rFonts w:cs="Calibri"/>
          <w:sz w:val="20"/>
          <w:szCs w:val="20"/>
          <w:lang w:val="es-ES_tradnl"/>
        </w:rPr>
        <w:t xml:space="preserve">ha establecido previamente que, una vez que la Convención Americana entra en vigor en relación con un Estado, ésta y no </w:t>
      </w:r>
      <w:r w:rsidR="00FC2EB6" w:rsidRPr="00FC2EB6">
        <w:rPr>
          <w:rFonts w:cs="Calibri"/>
          <w:sz w:val="20"/>
          <w:szCs w:val="20"/>
          <w:lang w:val="es-ES_tradnl"/>
        </w:rPr>
        <w:t>la Declaración pasa a ser la fuente primaria de derecho aplicable, siempre que la petición se refiera a la presunta violación de derechos idénticos en ambos instrumentos y no se trate de una situación de violación continua</w:t>
      </w:r>
      <w:r w:rsidR="00FC2EB6" w:rsidRPr="00FC2EB6">
        <w:rPr>
          <w:rStyle w:val="FootnoteReference"/>
          <w:rFonts w:cs="Calibri"/>
          <w:sz w:val="20"/>
          <w:szCs w:val="20"/>
        </w:rPr>
        <w:footnoteReference w:id="11"/>
      </w:r>
      <w:r w:rsidR="00FC2EB6" w:rsidRPr="00FC2EB6">
        <w:rPr>
          <w:rFonts w:cs="Calibri"/>
          <w:sz w:val="20"/>
          <w:szCs w:val="20"/>
          <w:lang w:val="es-ES_tradnl"/>
        </w:rPr>
        <w:t>.</w:t>
      </w:r>
    </w:p>
    <w:p w14:paraId="16CF5B10" w14:textId="77777777" w:rsidR="00BD4852" w:rsidRDefault="00BD4852" w:rsidP="009B1AF7">
      <w:pPr>
        <w:pStyle w:val="ListParagraph"/>
        <w:jc w:val="both"/>
        <w:rPr>
          <w:rFonts w:asciiTheme="majorHAnsi" w:hAnsiTheme="majorHAnsi"/>
          <w:b/>
          <w:bCs/>
          <w:sz w:val="20"/>
          <w:szCs w:val="20"/>
          <w:lang w:val="es-ES"/>
        </w:rPr>
      </w:pPr>
    </w:p>
    <w:p w14:paraId="4EA673F8" w14:textId="6BE04BF8" w:rsidR="003239B8" w:rsidRPr="0078770A" w:rsidRDefault="003239B8" w:rsidP="009B1AF7">
      <w:pPr>
        <w:pStyle w:val="ListParagraph"/>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2DF9E32" w14:textId="77777777" w:rsidR="00BD4852" w:rsidRPr="00BD4852" w:rsidRDefault="00BD4852" w:rsidP="00BD485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2BBDAD1" w14:textId="096D1F2D" w:rsidR="003239B8" w:rsidRPr="00C54FEB" w:rsidRDefault="003239B8" w:rsidP="009B1A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C54FEB">
        <w:rPr>
          <w:rFonts w:asciiTheme="majorHAnsi" w:hAnsiTheme="majorHAnsi"/>
          <w:sz w:val="20"/>
          <w:szCs w:val="20"/>
          <w:lang w:val="es-ES"/>
        </w:rPr>
        <w:t xml:space="preserve"> </w:t>
      </w:r>
      <w:r w:rsidR="00B74431">
        <w:rPr>
          <w:rFonts w:asciiTheme="majorHAnsi" w:hAnsiTheme="majorHAnsi"/>
          <w:sz w:val="20"/>
          <w:szCs w:val="20"/>
          <w:lang w:val="es-ES"/>
        </w:rPr>
        <w:t xml:space="preserve">los </w:t>
      </w:r>
      <w:r w:rsidR="00C54FEB">
        <w:rPr>
          <w:rFonts w:asciiTheme="majorHAnsi" w:hAnsiTheme="majorHAnsi"/>
          <w:sz w:val="20"/>
          <w:szCs w:val="20"/>
          <w:lang w:val="es-ES"/>
        </w:rPr>
        <w:t>artículo</w:t>
      </w:r>
      <w:r w:rsidR="00B74431">
        <w:rPr>
          <w:rFonts w:asciiTheme="majorHAnsi" w:hAnsiTheme="majorHAnsi"/>
          <w:sz w:val="20"/>
          <w:szCs w:val="20"/>
          <w:lang w:val="es-ES"/>
        </w:rPr>
        <w:t>s</w:t>
      </w:r>
      <w:r w:rsidR="00C54FEB">
        <w:rPr>
          <w:rFonts w:asciiTheme="majorHAnsi" w:hAnsiTheme="majorHAnsi"/>
          <w:sz w:val="20"/>
          <w:szCs w:val="20"/>
          <w:lang w:val="es-ES"/>
        </w:rPr>
        <w:t xml:space="preserve"> </w:t>
      </w:r>
      <w:r w:rsidR="00C54FEB" w:rsidRPr="00C54FEB">
        <w:rPr>
          <w:rFonts w:asciiTheme="majorHAnsi" w:hAnsiTheme="majorHAnsi"/>
          <w:sz w:val="20"/>
          <w:szCs w:val="20"/>
          <w:lang w:val="es-ES"/>
        </w:rPr>
        <w:t>3, 4, 5, 7, 8, 16 y 25 de la Convención Americana en relación con el artículo 1.1 de dicho instrumento</w:t>
      </w:r>
      <w:r w:rsidR="00336B61" w:rsidRPr="00336B61">
        <w:rPr>
          <w:rFonts w:ascii="Cambria" w:hAnsi="Cambria"/>
          <w:bCs/>
          <w:sz w:val="20"/>
          <w:szCs w:val="20"/>
          <w:lang w:val="es-ES"/>
        </w:rPr>
        <w:t xml:space="preserve"> </w:t>
      </w:r>
      <w:r w:rsidR="00336B61">
        <w:rPr>
          <w:rFonts w:ascii="Cambria" w:hAnsi="Cambria"/>
          <w:bCs/>
          <w:sz w:val="20"/>
          <w:szCs w:val="20"/>
          <w:lang w:val="es-ES"/>
        </w:rPr>
        <w:t xml:space="preserve">y </w:t>
      </w:r>
      <w:r w:rsidR="00DE757B">
        <w:rPr>
          <w:rFonts w:ascii="Cambria" w:hAnsi="Cambria"/>
          <w:bCs/>
          <w:sz w:val="20"/>
          <w:szCs w:val="20"/>
          <w:lang w:val="es-ES"/>
        </w:rPr>
        <w:t xml:space="preserve">el </w:t>
      </w:r>
      <w:r w:rsidR="00336B61" w:rsidRPr="001F2BEB">
        <w:rPr>
          <w:rFonts w:ascii="Cambria" w:hAnsi="Cambria"/>
          <w:bCs/>
          <w:sz w:val="20"/>
          <w:szCs w:val="20"/>
          <w:lang w:val="es-ES"/>
        </w:rPr>
        <w:t>artículo I de la Convención Interamericana sobre Desaparición Forzada de Personas</w:t>
      </w:r>
      <w:r w:rsidR="00BD4852">
        <w:rPr>
          <w:rFonts w:asciiTheme="majorHAnsi" w:hAnsiTheme="majorHAnsi"/>
          <w:sz w:val="20"/>
          <w:szCs w:val="20"/>
          <w:lang w:val="es-ES"/>
        </w:rPr>
        <w:t>.</w:t>
      </w:r>
    </w:p>
    <w:p w14:paraId="3A7351D7" w14:textId="77777777" w:rsidR="00BD4852" w:rsidRPr="00BD4852" w:rsidRDefault="00BD4852" w:rsidP="00BD4852">
      <w:pPr>
        <w:rPr>
          <w:sz w:val="20"/>
          <w:szCs w:val="20"/>
          <w:lang w:val="es-ES"/>
        </w:rPr>
      </w:pPr>
    </w:p>
    <w:p w14:paraId="5BC66914" w14:textId="32433A9E" w:rsidR="000419AD" w:rsidRPr="00C54FEB" w:rsidRDefault="000419AD" w:rsidP="009B1AF7">
      <w:pPr>
        <w:pStyle w:val="ListParagraph"/>
        <w:numPr>
          <w:ilvl w:val="0"/>
          <w:numId w:val="55"/>
        </w:numPr>
        <w:rPr>
          <w:rFonts w:eastAsia="Arial Unicode MS" w:cs="Times New Roman"/>
          <w:color w:val="auto"/>
          <w:sz w:val="20"/>
          <w:szCs w:val="20"/>
          <w:lang w:val="es-ES" w:eastAsia="en-US"/>
        </w:rPr>
      </w:pPr>
      <w:r w:rsidRPr="00C54FEB">
        <w:rPr>
          <w:rFonts w:eastAsia="Arial Unicode MS" w:cs="Times New Roman"/>
          <w:color w:val="auto"/>
          <w:sz w:val="20"/>
          <w:szCs w:val="20"/>
          <w:lang w:val="es-ES" w:eastAsia="en-US"/>
        </w:rPr>
        <w:t xml:space="preserve">Declarar inadmisible la presente petición en relación con </w:t>
      </w:r>
      <w:r w:rsidR="00C54FEB" w:rsidRPr="00C54FEB">
        <w:rPr>
          <w:rFonts w:eastAsia="Arial Unicode MS" w:cs="Times New Roman"/>
          <w:color w:val="auto"/>
          <w:sz w:val="20"/>
          <w:szCs w:val="20"/>
          <w:lang w:val="es-ES" w:eastAsia="en-US"/>
        </w:rPr>
        <w:t>l</w:t>
      </w:r>
      <w:r w:rsidR="00DE757B">
        <w:rPr>
          <w:rFonts w:eastAsia="Arial Unicode MS" w:cs="Times New Roman"/>
          <w:color w:val="auto"/>
          <w:sz w:val="20"/>
          <w:szCs w:val="20"/>
          <w:lang w:val="es-ES" w:eastAsia="en-US"/>
        </w:rPr>
        <w:t>os</w:t>
      </w:r>
      <w:r w:rsidR="00C54FEB" w:rsidRPr="00C54FEB">
        <w:rPr>
          <w:rFonts w:eastAsia="Arial Unicode MS" w:cs="Times New Roman"/>
          <w:color w:val="auto"/>
          <w:sz w:val="20"/>
          <w:szCs w:val="20"/>
          <w:lang w:val="es-ES" w:eastAsia="en-US"/>
        </w:rPr>
        <w:t xml:space="preserve"> artículo</w:t>
      </w:r>
      <w:r w:rsidR="00DE757B">
        <w:rPr>
          <w:rFonts w:eastAsia="Arial Unicode MS" w:cs="Times New Roman"/>
          <w:color w:val="auto"/>
          <w:sz w:val="20"/>
          <w:szCs w:val="20"/>
          <w:lang w:val="es-ES" w:eastAsia="en-US"/>
        </w:rPr>
        <w:t>s</w:t>
      </w:r>
      <w:r w:rsidR="00C54FEB" w:rsidRPr="00C54FEB">
        <w:rPr>
          <w:rFonts w:eastAsia="Arial Unicode MS" w:cs="Times New Roman"/>
          <w:color w:val="auto"/>
          <w:sz w:val="20"/>
          <w:szCs w:val="20"/>
          <w:lang w:val="es-ES" w:eastAsia="en-US"/>
        </w:rPr>
        <w:t xml:space="preserve"> </w:t>
      </w:r>
      <w:r w:rsidR="00FC2EB6">
        <w:rPr>
          <w:rFonts w:eastAsia="Arial Unicode MS" w:cs="Times New Roman"/>
          <w:color w:val="auto"/>
          <w:sz w:val="20"/>
          <w:szCs w:val="20"/>
          <w:lang w:val="es-ES" w:eastAsia="en-US"/>
        </w:rPr>
        <w:t>10, 11 y 22</w:t>
      </w:r>
      <w:r w:rsidR="00BD4852">
        <w:rPr>
          <w:rFonts w:eastAsia="Arial Unicode MS" w:cs="Times New Roman"/>
          <w:color w:val="auto"/>
          <w:sz w:val="20"/>
          <w:szCs w:val="20"/>
          <w:lang w:val="es-ES" w:eastAsia="en-US"/>
        </w:rPr>
        <w:t>.</w:t>
      </w:r>
    </w:p>
    <w:p w14:paraId="65BA0658" w14:textId="77777777" w:rsidR="000419AD" w:rsidRPr="000419AD" w:rsidRDefault="000419AD" w:rsidP="009B1AF7">
      <w:pPr>
        <w:pStyle w:val="ListParagraph"/>
        <w:rPr>
          <w:rFonts w:eastAsia="Arial Unicode MS" w:cs="Times New Roman"/>
          <w:color w:val="auto"/>
          <w:sz w:val="20"/>
          <w:szCs w:val="20"/>
          <w:lang w:val="es-ES" w:eastAsia="en-US"/>
        </w:rPr>
      </w:pPr>
    </w:p>
    <w:p w14:paraId="2C925542" w14:textId="1E0C57D8" w:rsidR="00722C9F" w:rsidRDefault="004A6A54" w:rsidP="009B1A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8942AFD" w14:textId="77777777" w:rsidR="004B2A54" w:rsidRDefault="004B2A54" w:rsidP="004B2A54">
      <w:pPr>
        <w:pStyle w:val="ListParagraph"/>
        <w:rPr>
          <w:rFonts w:asciiTheme="majorHAnsi" w:hAnsiTheme="majorHAnsi"/>
          <w:sz w:val="20"/>
          <w:szCs w:val="20"/>
          <w:lang w:val="es-ES"/>
        </w:rPr>
      </w:pPr>
    </w:p>
    <w:p w14:paraId="7742194D" w14:textId="2490EC5B" w:rsidR="004B2A54" w:rsidRPr="00A37B82" w:rsidRDefault="004B2A54" w:rsidP="004B2A5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(en disidencia)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DD1A6AB" w14:textId="77777777" w:rsidR="004B2A54" w:rsidRPr="00A37B82" w:rsidRDefault="004B2A54" w:rsidP="004B2A54">
      <w:pPr>
        <w:suppressAutoHyphens/>
        <w:ind w:firstLine="720"/>
        <w:jc w:val="both"/>
        <w:rPr>
          <w:rFonts w:asciiTheme="majorHAnsi" w:hAnsiTheme="majorHAnsi" w:cs="Arial"/>
          <w:noProof/>
          <w:spacing w:val="-2"/>
          <w:sz w:val="20"/>
          <w:szCs w:val="20"/>
          <w:lang w:val="es-CL"/>
        </w:rPr>
      </w:pPr>
    </w:p>
    <w:sectPr w:rsidR="004B2A5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D82BA" w14:textId="77777777" w:rsidR="009C2AAE" w:rsidRDefault="009C2AAE">
      <w:r>
        <w:separator/>
      </w:r>
    </w:p>
  </w:endnote>
  <w:endnote w:type="continuationSeparator" w:id="0">
    <w:p w14:paraId="090E5A74" w14:textId="77777777" w:rsidR="009C2AAE" w:rsidRDefault="009C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4FB22" w14:textId="77777777" w:rsidR="00320F11" w:rsidRDefault="00320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555ECDA3" w14:textId="5FD8CA89" w:rsidR="00707707" w:rsidRPr="00934A2C" w:rsidRDefault="0070770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20F11">
          <w:rPr>
            <w:noProof/>
            <w:sz w:val="16"/>
            <w:szCs w:val="22"/>
          </w:rPr>
          <w:t>1</w:t>
        </w:r>
        <w:r w:rsidRPr="00934A2C">
          <w:rPr>
            <w:noProof/>
            <w:sz w:val="16"/>
            <w:szCs w:val="22"/>
          </w:rPr>
          <w:fldChar w:fldCharType="end"/>
        </w:r>
      </w:p>
    </w:sdtContent>
  </w:sdt>
  <w:p w14:paraId="3103CB12" w14:textId="77777777" w:rsidR="00707707" w:rsidRDefault="007077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17BCA" w14:textId="77777777" w:rsidR="00707707" w:rsidRPr="00934A2C" w:rsidRDefault="00707707">
    <w:pPr>
      <w:pStyle w:val="Footer"/>
      <w:jc w:val="center"/>
      <w:rPr>
        <w:sz w:val="16"/>
        <w:szCs w:val="22"/>
      </w:rPr>
    </w:pPr>
  </w:p>
  <w:p w14:paraId="11A6F9AF" w14:textId="77777777" w:rsidR="00707707" w:rsidRDefault="00707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A4D8C" w14:textId="77777777" w:rsidR="009C2AAE" w:rsidRPr="000F35ED" w:rsidRDefault="009C2AA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856DB51" w14:textId="77777777" w:rsidR="009C2AAE" w:rsidRPr="000F35ED" w:rsidRDefault="009C2AAE" w:rsidP="000F35ED">
      <w:pPr>
        <w:rPr>
          <w:rFonts w:asciiTheme="majorHAnsi" w:hAnsiTheme="majorHAnsi"/>
          <w:sz w:val="16"/>
          <w:szCs w:val="16"/>
        </w:rPr>
      </w:pPr>
      <w:r w:rsidRPr="000F35ED">
        <w:rPr>
          <w:rFonts w:asciiTheme="majorHAnsi" w:hAnsiTheme="majorHAnsi"/>
          <w:sz w:val="16"/>
          <w:szCs w:val="16"/>
        </w:rPr>
        <w:separator/>
      </w:r>
    </w:p>
    <w:p w14:paraId="27287C88" w14:textId="77777777" w:rsidR="009C2AAE" w:rsidRPr="000F35ED" w:rsidRDefault="009C2AA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932053B" w14:textId="77777777" w:rsidR="009C2AAE" w:rsidRPr="000F35ED" w:rsidRDefault="009C2AA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FB2184E" w14:textId="77777777" w:rsidR="00707707" w:rsidRPr="00920EF6" w:rsidRDefault="00707707" w:rsidP="00920EF6">
      <w:pPr>
        <w:pStyle w:val="FootnoteText"/>
        <w:ind w:firstLine="720"/>
        <w:jc w:val="both"/>
        <w:rPr>
          <w:rFonts w:ascii="Cambria" w:hAnsi="Cambria"/>
          <w:sz w:val="16"/>
          <w:szCs w:val="16"/>
          <w:lang w:val="es-419"/>
        </w:rPr>
      </w:pPr>
      <w:r w:rsidRPr="00C9175C">
        <w:rPr>
          <w:rStyle w:val="FootnoteReference"/>
          <w:rFonts w:ascii="Cambria" w:hAnsi="Cambria"/>
          <w:sz w:val="16"/>
          <w:szCs w:val="16"/>
        </w:rPr>
        <w:footnoteRef/>
      </w:r>
      <w:r w:rsidRPr="00C9175C">
        <w:rPr>
          <w:rFonts w:ascii="Cambria" w:hAnsi="Cambria"/>
          <w:sz w:val="16"/>
          <w:szCs w:val="16"/>
          <w:lang w:val="es-419"/>
        </w:rPr>
        <w:t xml:space="preserve"> </w:t>
      </w:r>
      <w:r w:rsidRPr="00920EF6">
        <w:rPr>
          <w:rFonts w:ascii="Cambria" w:hAnsi="Cambria"/>
          <w:color w:val="auto"/>
          <w:sz w:val="16"/>
          <w:szCs w:val="16"/>
          <w:lang w:val="es-ES"/>
        </w:rPr>
        <w:t xml:space="preserve">La parte peticionaria identifica a los familiares </w:t>
      </w:r>
      <w:r w:rsidRPr="00920EF6">
        <w:rPr>
          <w:rFonts w:ascii="Cambria" w:hAnsi="Cambria"/>
          <w:sz w:val="16"/>
          <w:szCs w:val="16"/>
          <w:lang w:val="es-419"/>
        </w:rPr>
        <w:t xml:space="preserve">Inés </w:t>
      </w:r>
      <w:proofErr w:type="spellStart"/>
      <w:r w:rsidRPr="00920EF6">
        <w:rPr>
          <w:rFonts w:ascii="Cambria" w:hAnsi="Cambria"/>
          <w:sz w:val="16"/>
          <w:szCs w:val="16"/>
          <w:lang w:val="es-419"/>
        </w:rPr>
        <w:t>Amilvia</w:t>
      </w:r>
      <w:proofErr w:type="spellEnd"/>
      <w:r w:rsidRPr="00920EF6">
        <w:rPr>
          <w:rFonts w:ascii="Cambria" w:hAnsi="Cambria"/>
          <w:sz w:val="16"/>
          <w:szCs w:val="16"/>
          <w:lang w:val="es-419"/>
        </w:rPr>
        <w:t xml:space="preserve"> Cardona de </w:t>
      </w:r>
      <w:proofErr w:type="spellStart"/>
      <w:r w:rsidRPr="00920EF6">
        <w:rPr>
          <w:rFonts w:ascii="Cambria" w:hAnsi="Cambria"/>
          <w:sz w:val="16"/>
          <w:szCs w:val="16"/>
          <w:lang w:val="es-419"/>
        </w:rPr>
        <w:t>Taborda</w:t>
      </w:r>
      <w:proofErr w:type="spellEnd"/>
      <w:r w:rsidRPr="00920EF6">
        <w:rPr>
          <w:rFonts w:ascii="Cambria" w:hAnsi="Cambria"/>
          <w:sz w:val="16"/>
          <w:szCs w:val="16"/>
          <w:lang w:val="es-419"/>
        </w:rPr>
        <w:t xml:space="preserve"> y Gloria Eugenia Taborda Cardona, madre y hermana de Wilson Taborda Cardona, respectivamente.</w:t>
      </w:r>
    </w:p>
  </w:footnote>
  <w:footnote w:id="3">
    <w:p w14:paraId="0E5B36A4" w14:textId="77777777" w:rsidR="001F2BEB" w:rsidRPr="00920EF6" w:rsidRDefault="001F2BEB" w:rsidP="001F2BEB">
      <w:pPr>
        <w:pStyle w:val="FootnoteText"/>
        <w:ind w:firstLine="720"/>
        <w:jc w:val="both"/>
        <w:rPr>
          <w:rFonts w:ascii="Cambria" w:hAnsi="Cambria"/>
          <w:sz w:val="16"/>
          <w:szCs w:val="16"/>
          <w:lang w:val="es-419"/>
        </w:rPr>
      </w:pPr>
      <w:r w:rsidRPr="00920EF6">
        <w:rPr>
          <w:rStyle w:val="FootnoteReference"/>
          <w:rFonts w:ascii="Cambria" w:hAnsi="Cambria"/>
          <w:sz w:val="16"/>
          <w:szCs w:val="16"/>
        </w:rPr>
        <w:footnoteRef/>
      </w:r>
      <w:r w:rsidRPr="00920EF6">
        <w:rPr>
          <w:rFonts w:ascii="Cambria" w:hAnsi="Cambria"/>
          <w:color w:val="auto"/>
          <w:sz w:val="16"/>
          <w:szCs w:val="16"/>
          <w:lang w:val="es-ES"/>
        </w:rPr>
        <w:t xml:space="preserve"> En adelante “la Convención Americana” o “la Convención”.</w:t>
      </w:r>
    </w:p>
  </w:footnote>
  <w:footnote w:id="4">
    <w:p w14:paraId="5C4BDDEF" w14:textId="77777777" w:rsidR="00707707" w:rsidRPr="00920EF6" w:rsidRDefault="00707707" w:rsidP="000E2575">
      <w:pPr>
        <w:pStyle w:val="FootnoteText"/>
        <w:ind w:firstLine="720"/>
        <w:jc w:val="both"/>
        <w:rPr>
          <w:rFonts w:ascii="Cambria" w:hAnsi="Cambria"/>
          <w:sz w:val="16"/>
          <w:szCs w:val="16"/>
          <w:lang w:val="es-419"/>
        </w:rPr>
      </w:pPr>
      <w:r w:rsidRPr="00920EF6">
        <w:rPr>
          <w:rStyle w:val="FootnoteReference"/>
          <w:rFonts w:ascii="Cambria" w:hAnsi="Cambria"/>
          <w:sz w:val="16"/>
          <w:szCs w:val="16"/>
        </w:rPr>
        <w:footnoteRef/>
      </w:r>
      <w:r w:rsidRPr="00920EF6">
        <w:rPr>
          <w:rFonts w:ascii="Cambria" w:hAnsi="Cambria"/>
          <w:sz w:val="16"/>
          <w:szCs w:val="16"/>
          <w:lang w:val="es-419"/>
        </w:rPr>
        <w:t xml:space="preserve"> En adelante “</w:t>
      </w:r>
      <w:r>
        <w:rPr>
          <w:rFonts w:ascii="Cambria" w:hAnsi="Cambria"/>
          <w:sz w:val="16"/>
          <w:szCs w:val="16"/>
          <w:lang w:val="es-419"/>
        </w:rPr>
        <w:t xml:space="preserve">la </w:t>
      </w:r>
      <w:r w:rsidRPr="00920EF6">
        <w:rPr>
          <w:rFonts w:ascii="Cambria" w:hAnsi="Cambria"/>
          <w:sz w:val="16"/>
          <w:szCs w:val="16"/>
          <w:lang w:val="es-419"/>
        </w:rPr>
        <w:t>Declaración</w:t>
      </w:r>
      <w:r>
        <w:rPr>
          <w:rFonts w:ascii="Cambria" w:hAnsi="Cambria"/>
          <w:sz w:val="16"/>
          <w:szCs w:val="16"/>
          <w:lang w:val="es-419"/>
        </w:rPr>
        <w:t xml:space="preserve"> Americana</w:t>
      </w:r>
      <w:r w:rsidRPr="00920EF6">
        <w:rPr>
          <w:rFonts w:ascii="Cambria" w:hAnsi="Cambria"/>
          <w:sz w:val="16"/>
          <w:szCs w:val="16"/>
          <w:lang w:val="es-419"/>
        </w:rPr>
        <w:t>” o “</w:t>
      </w:r>
      <w:r>
        <w:rPr>
          <w:rFonts w:ascii="Cambria" w:hAnsi="Cambria"/>
          <w:sz w:val="16"/>
          <w:szCs w:val="16"/>
          <w:lang w:val="es-419"/>
        </w:rPr>
        <w:t xml:space="preserve">la </w:t>
      </w:r>
      <w:r w:rsidRPr="00920EF6">
        <w:rPr>
          <w:rFonts w:ascii="Cambria" w:hAnsi="Cambria"/>
          <w:sz w:val="16"/>
          <w:szCs w:val="16"/>
          <w:lang w:val="es-419"/>
        </w:rPr>
        <w:t xml:space="preserve">Declaración”. </w:t>
      </w:r>
    </w:p>
  </w:footnote>
  <w:footnote w:id="5">
    <w:p w14:paraId="658E080B" w14:textId="77777777" w:rsidR="00707707" w:rsidRPr="00920EF6" w:rsidRDefault="00707707" w:rsidP="00920EF6">
      <w:pPr>
        <w:pStyle w:val="FootnoteText"/>
        <w:ind w:firstLine="720"/>
        <w:jc w:val="both"/>
        <w:rPr>
          <w:rFonts w:ascii="Cambria" w:hAnsi="Cambria"/>
          <w:sz w:val="16"/>
          <w:szCs w:val="16"/>
          <w:lang w:val="es-ES"/>
        </w:rPr>
      </w:pPr>
      <w:r w:rsidRPr="00920EF6">
        <w:rPr>
          <w:rStyle w:val="FootnoteReference"/>
          <w:rFonts w:ascii="Cambria" w:hAnsi="Cambria"/>
          <w:sz w:val="16"/>
          <w:szCs w:val="16"/>
        </w:rPr>
        <w:footnoteRef/>
      </w:r>
      <w:r w:rsidRPr="00920EF6">
        <w:rPr>
          <w:rFonts w:ascii="Cambria" w:hAnsi="Cambria"/>
          <w:sz w:val="16"/>
          <w:szCs w:val="16"/>
          <w:lang w:val="es-ES"/>
        </w:rPr>
        <w:t xml:space="preserve"> Las observaciones de cada parte fueron debidamente trasladadas a la parte contraria.</w:t>
      </w:r>
    </w:p>
  </w:footnote>
  <w:footnote w:id="6">
    <w:p w14:paraId="14D76F42" w14:textId="39F6E61D" w:rsidR="00707707" w:rsidRPr="00B86D51" w:rsidRDefault="00707707" w:rsidP="00920EF6">
      <w:pPr>
        <w:pStyle w:val="FootnoteText"/>
        <w:ind w:firstLine="720"/>
        <w:jc w:val="both"/>
        <w:rPr>
          <w:lang w:val="es-419"/>
        </w:rPr>
      </w:pPr>
      <w:r w:rsidRPr="0044550E">
        <w:rPr>
          <w:rStyle w:val="FootnoteReference"/>
          <w:rFonts w:ascii="Cambria" w:hAnsi="Cambria"/>
          <w:sz w:val="16"/>
          <w:szCs w:val="16"/>
        </w:rPr>
        <w:footnoteRef/>
      </w:r>
      <w:r w:rsidRPr="0044550E">
        <w:rPr>
          <w:rFonts w:ascii="Cambria" w:hAnsi="Cambria"/>
          <w:sz w:val="16"/>
          <w:szCs w:val="16"/>
          <w:lang w:val="es-419"/>
        </w:rPr>
        <w:t xml:space="preserve"> La </w:t>
      </w:r>
      <w:r w:rsidR="0044550E">
        <w:rPr>
          <w:rFonts w:ascii="Cambria" w:hAnsi="Cambria"/>
          <w:sz w:val="16"/>
          <w:szCs w:val="16"/>
          <w:lang w:val="es-419"/>
        </w:rPr>
        <w:t xml:space="preserve">petición </w:t>
      </w:r>
      <w:r w:rsidRPr="0044550E">
        <w:rPr>
          <w:rFonts w:ascii="Cambria" w:hAnsi="Cambria"/>
          <w:sz w:val="16"/>
          <w:szCs w:val="16"/>
          <w:lang w:val="es-419"/>
        </w:rPr>
        <w:t xml:space="preserve">se recibió </w:t>
      </w:r>
      <w:r w:rsidR="0044550E">
        <w:rPr>
          <w:rFonts w:ascii="Cambria" w:hAnsi="Cambria"/>
          <w:sz w:val="16"/>
          <w:szCs w:val="16"/>
          <w:lang w:val="es-419"/>
        </w:rPr>
        <w:t>en la CIDH</w:t>
      </w:r>
      <w:r w:rsidRPr="0044550E">
        <w:rPr>
          <w:rFonts w:ascii="Cambria" w:hAnsi="Cambria"/>
          <w:sz w:val="18"/>
          <w:szCs w:val="16"/>
          <w:lang w:val="es-419"/>
        </w:rPr>
        <w:t xml:space="preserve"> </w:t>
      </w:r>
      <w:r w:rsidRPr="0044550E">
        <w:rPr>
          <w:rFonts w:ascii="Cambria" w:hAnsi="Cambria"/>
          <w:sz w:val="16"/>
          <w:szCs w:val="16"/>
          <w:lang w:val="es-419"/>
        </w:rPr>
        <w:t>el 25 de agosto de 2009 y el 14 de julio de 2010</w:t>
      </w:r>
      <w:r w:rsidR="0044550E">
        <w:rPr>
          <w:rFonts w:ascii="Cambria" w:hAnsi="Cambria"/>
          <w:sz w:val="16"/>
          <w:szCs w:val="16"/>
          <w:lang w:val="es-419"/>
        </w:rPr>
        <w:t>;</w:t>
      </w:r>
      <w:r w:rsidRPr="0044550E">
        <w:rPr>
          <w:rFonts w:ascii="Cambria" w:hAnsi="Cambria"/>
          <w:sz w:val="16"/>
          <w:szCs w:val="16"/>
          <w:lang w:val="es-419"/>
        </w:rPr>
        <w:t xml:space="preserve"> sin embargo, quedó registrada bajo la fecha posterior.</w:t>
      </w:r>
      <w:r w:rsidRPr="00B86D51">
        <w:rPr>
          <w:rFonts w:ascii="Cambria" w:hAnsi="Cambria"/>
          <w:sz w:val="16"/>
          <w:szCs w:val="16"/>
          <w:lang w:val="es-419"/>
        </w:rPr>
        <w:t xml:space="preserve"> </w:t>
      </w:r>
    </w:p>
  </w:footnote>
  <w:footnote w:id="7">
    <w:p w14:paraId="2B4B8C69" w14:textId="67C90B91" w:rsidR="00DD3980" w:rsidRPr="00F96CD8" w:rsidRDefault="00DD3980" w:rsidP="006756D5">
      <w:pPr>
        <w:pStyle w:val="FootnoteText"/>
        <w:ind w:firstLine="720"/>
        <w:jc w:val="both"/>
        <w:rPr>
          <w:rFonts w:ascii="Cambria" w:hAnsi="Cambria"/>
          <w:sz w:val="16"/>
          <w:szCs w:val="16"/>
          <w:lang w:val="es-ES"/>
        </w:rPr>
      </w:pPr>
      <w:r w:rsidRPr="00F96CD8">
        <w:rPr>
          <w:rStyle w:val="FootnoteReference"/>
          <w:rFonts w:ascii="Cambria" w:hAnsi="Cambria"/>
          <w:sz w:val="16"/>
          <w:szCs w:val="16"/>
        </w:rPr>
        <w:footnoteRef/>
      </w:r>
      <w:r w:rsidRPr="00F96CD8">
        <w:rPr>
          <w:rFonts w:ascii="Cambria" w:hAnsi="Cambria"/>
          <w:sz w:val="16"/>
          <w:szCs w:val="16"/>
          <w:lang w:val="es-ES"/>
        </w:rPr>
        <w:t xml:space="preserve"> CIDH, Informe No. 159/17, Petición 712-08. Admisibilidad. Sebastián Larroza Velázquez y familia. Paraguay. 30 de noviembre de 2017, párr. 14.</w:t>
      </w:r>
    </w:p>
  </w:footnote>
  <w:footnote w:id="8">
    <w:p w14:paraId="420DFC5C" w14:textId="1312000D" w:rsidR="001138D6" w:rsidRPr="001138D6" w:rsidRDefault="001138D6" w:rsidP="00DD3980">
      <w:pPr>
        <w:pStyle w:val="FootnoteText"/>
        <w:ind w:firstLine="720"/>
        <w:jc w:val="both"/>
        <w:rPr>
          <w:rFonts w:ascii="Cambria" w:hAnsi="Cambria"/>
          <w:sz w:val="16"/>
          <w:szCs w:val="16"/>
          <w:lang w:val="es-VE"/>
        </w:rPr>
      </w:pPr>
      <w:r w:rsidRPr="001138D6">
        <w:rPr>
          <w:rStyle w:val="FootnoteReference"/>
          <w:rFonts w:ascii="Cambria" w:hAnsi="Cambria"/>
          <w:sz w:val="16"/>
          <w:szCs w:val="16"/>
        </w:rPr>
        <w:footnoteRef/>
      </w:r>
      <w:r w:rsidRPr="001138D6">
        <w:rPr>
          <w:rFonts w:ascii="Cambria" w:hAnsi="Cambria"/>
          <w:sz w:val="16"/>
          <w:szCs w:val="16"/>
          <w:lang w:val="es-VE"/>
        </w:rPr>
        <w:t xml:space="preserve"> </w:t>
      </w:r>
      <w:r w:rsidRPr="001138D6">
        <w:rPr>
          <w:rFonts w:ascii="Cambria" w:hAnsi="Cambria"/>
          <w:sz w:val="16"/>
          <w:szCs w:val="16"/>
          <w:lang w:val="es-ES"/>
        </w:rPr>
        <w:t>CIDH, Informe No. 87/08, Petición 558-05. Admisibilidad. Jeremy Smith. Jamaica.</w:t>
      </w:r>
      <w:r>
        <w:rPr>
          <w:rFonts w:ascii="Cambria" w:hAnsi="Cambria"/>
          <w:sz w:val="16"/>
          <w:szCs w:val="16"/>
          <w:lang w:val="es-ES"/>
        </w:rPr>
        <w:t xml:space="preserve"> 30 de octubre de 2008, párr. 36. </w:t>
      </w:r>
    </w:p>
  </w:footnote>
  <w:footnote w:id="9">
    <w:p w14:paraId="53B6C2FF" w14:textId="4E9A5DEC" w:rsidR="00707707" w:rsidRPr="0000052A" w:rsidRDefault="00707707" w:rsidP="001138D6">
      <w:pPr>
        <w:pStyle w:val="FootnoteText"/>
        <w:ind w:firstLine="720"/>
        <w:jc w:val="both"/>
        <w:rPr>
          <w:rFonts w:ascii="Cambria" w:hAnsi="Cambria"/>
          <w:sz w:val="16"/>
          <w:szCs w:val="16"/>
          <w:lang w:val="es-ES"/>
        </w:rPr>
      </w:pPr>
      <w:r w:rsidRPr="001138D6">
        <w:rPr>
          <w:rStyle w:val="FootnoteReference"/>
          <w:rFonts w:ascii="Cambria" w:hAnsi="Cambria"/>
          <w:sz w:val="16"/>
          <w:szCs w:val="16"/>
        </w:rPr>
        <w:footnoteRef/>
      </w:r>
      <w:r w:rsidRPr="001138D6">
        <w:rPr>
          <w:rFonts w:ascii="Cambria" w:hAnsi="Cambria"/>
          <w:sz w:val="16"/>
          <w:szCs w:val="16"/>
          <w:lang w:val="es-ES"/>
        </w:rPr>
        <w:t xml:space="preserve"> CIDH, Informe No. 40/18, Petición 607-07. Admisibilidad. Nelson Enrique Giraldo Ramírez y familia. Colombia. 4 de mayo de 2018, párr. 15.</w:t>
      </w:r>
    </w:p>
  </w:footnote>
  <w:footnote w:id="10">
    <w:p w14:paraId="08006400" w14:textId="5A18CE3B" w:rsidR="00990B86" w:rsidRPr="00990B86" w:rsidRDefault="00990B86" w:rsidP="00990B86">
      <w:pPr>
        <w:pStyle w:val="FootnoteText"/>
        <w:ind w:firstLine="720"/>
        <w:jc w:val="both"/>
        <w:rPr>
          <w:rFonts w:ascii="Cambria" w:hAnsi="Cambria"/>
          <w:lang w:val="es-VE"/>
        </w:rPr>
      </w:pPr>
      <w:r w:rsidRPr="00990B86">
        <w:rPr>
          <w:rStyle w:val="FootnoteReference"/>
          <w:rFonts w:ascii="Cambria" w:hAnsi="Cambria"/>
          <w:sz w:val="16"/>
          <w:szCs w:val="16"/>
        </w:rPr>
        <w:footnoteRef/>
      </w:r>
      <w:r w:rsidRPr="00990B86">
        <w:rPr>
          <w:rFonts w:ascii="Cambria" w:hAnsi="Cambria"/>
          <w:sz w:val="16"/>
          <w:szCs w:val="16"/>
          <w:lang w:val="es-VE"/>
        </w:rPr>
        <w:t xml:space="preserve"> CIDH. Informe </w:t>
      </w:r>
      <w:r>
        <w:rPr>
          <w:rFonts w:ascii="Cambria" w:hAnsi="Cambria"/>
          <w:sz w:val="16"/>
          <w:szCs w:val="16"/>
          <w:lang w:val="es-VE"/>
        </w:rPr>
        <w:t>No.</w:t>
      </w:r>
      <w:r w:rsidRPr="00990B86">
        <w:rPr>
          <w:rFonts w:ascii="Cambria" w:hAnsi="Cambria"/>
          <w:sz w:val="16"/>
          <w:szCs w:val="16"/>
          <w:lang w:val="es-VE"/>
        </w:rPr>
        <w:t xml:space="preserve"> 43/04, </w:t>
      </w:r>
      <w:r w:rsidRPr="003C38AB">
        <w:rPr>
          <w:rFonts w:ascii="Cambria" w:hAnsi="Cambria"/>
          <w:sz w:val="16"/>
          <w:szCs w:val="16"/>
          <w:lang w:val="es-VE"/>
        </w:rPr>
        <w:t>Petición 306-</w:t>
      </w:r>
      <w:r>
        <w:rPr>
          <w:rFonts w:ascii="Cambria" w:hAnsi="Cambria"/>
          <w:sz w:val="16"/>
          <w:szCs w:val="16"/>
          <w:lang w:val="es-VE"/>
        </w:rPr>
        <w:t>9</w:t>
      </w:r>
      <w:r w:rsidRPr="003C38AB">
        <w:rPr>
          <w:rFonts w:ascii="Cambria" w:hAnsi="Cambria"/>
          <w:sz w:val="16"/>
          <w:szCs w:val="16"/>
          <w:lang w:val="es-VE"/>
        </w:rPr>
        <w:t>9</w:t>
      </w:r>
      <w:r>
        <w:rPr>
          <w:rFonts w:ascii="Cambria" w:hAnsi="Cambria"/>
          <w:sz w:val="16"/>
          <w:szCs w:val="16"/>
          <w:lang w:val="es-VE"/>
        </w:rPr>
        <w:t xml:space="preserve">. Inadmisibilidad. </w:t>
      </w:r>
      <w:proofErr w:type="spellStart"/>
      <w:r w:rsidRPr="00990B86">
        <w:rPr>
          <w:rFonts w:ascii="Cambria" w:hAnsi="Cambria"/>
          <w:sz w:val="16"/>
          <w:szCs w:val="16"/>
          <w:lang w:val="es-VE"/>
        </w:rPr>
        <w:t>Yalmileth</w:t>
      </w:r>
      <w:proofErr w:type="spellEnd"/>
      <w:r w:rsidRPr="00990B86">
        <w:rPr>
          <w:rFonts w:ascii="Cambria" w:hAnsi="Cambria"/>
          <w:sz w:val="16"/>
          <w:szCs w:val="16"/>
          <w:lang w:val="es-VE"/>
        </w:rPr>
        <w:t xml:space="preserve"> Rojas Piedras. Costa Rica</w:t>
      </w:r>
      <w:r>
        <w:rPr>
          <w:rFonts w:ascii="Cambria" w:hAnsi="Cambria"/>
          <w:sz w:val="16"/>
          <w:szCs w:val="16"/>
          <w:lang w:val="es-VE"/>
        </w:rPr>
        <w:t>, 13 de octubre de 2004.</w:t>
      </w:r>
    </w:p>
  </w:footnote>
  <w:footnote w:id="11">
    <w:p w14:paraId="06830514" w14:textId="392010EC" w:rsidR="00FC2EB6" w:rsidRPr="00F96CD8" w:rsidRDefault="00FC2EB6" w:rsidP="00990B86">
      <w:pPr>
        <w:pStyle w:val="FootnoteText"/>
        <w:ind w:firstLine="720"/>
        <w:jc w:val="both"/>
        <w:rPr>
          <w:rFonts w:ascii="Cambria" w:hAnsi="Cambria"/>
          <w:sz w:val="16"/>
          <w:szCs w:val="16"/>
          <w:lang w:val="es-ES"/>
        </w:rPr>
      </w:pPr>
      <w:r w:rsidRPr="0000052A">
        <w:rPr>
          <w:rStyle w:val="FootnoteReference"/>
          <w:rFonts w:ascii="Cambria" w:hAnsi="Cambria"/>
          <w:sz w:val="16"/>
          <w:szCs w:val="16"/>
        </w:rPr>
        <w:footnoteRef/>
      </w:r>
      <w:r w:rsidRPr="0000052A">
        <w:rPr>
          <w:rFonts w:ascii="Cambria" w:hAnsi="Cambria"/>
          <w:sz w:val="16"/>
          <w:szCs w:val="16"/>
          <w:lang w:val="es-ES"/>
        </w:rPr>
        <w:t xml:space="preserve"> CIDH, Informe No. 180/18. Petición 1616-07. Admisibilidad. A.G.A. y familiares. Colombia. 26 de diciembre de 2018, párr.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2BC2" w14:textId="77777777" w:rsidR="00707707" w:rsidRDefault="00707707" w:rsidP="0070770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4F09583" w14:textId="77777777" w:rsidR="00707707" w:rsidRDefault="007077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6DD78" w14:textId="77777777" w:rsidR="00707707" w:rsidRDefault="00707707" w:rsidP="00A50FCF">
    <w:pPr>
      <w:pStyle w:val="Header"/>
      <w:tabs>
        <w:tab w:val="clear" w:pos="4320"/>
        <w:tab w:val="clear" w:pos="8640"/>
      </w:tabs>
      <w:jc w:val="center"/>
      <w:rPr>
        <w:sz w:val="22"/>
        <w:szCs w:val="22"/>
      </w:rPr>
    </w:pPr>
    <w:r>
      <w:rPr>
        <w:noProof/>
        <w:sz w:val="22"/>
        <w:szCs w:val="22"/>
      </w:rPr>
      <w:drawing>
        <wp:inline distT="0" distB="0" distL="0" distR="0" wp14:anchorId="0BB2EA36" wp14:editId="69CFDC7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A4B41A7" w14:textId="77777777" w:rsidR="00707707" w:rsidRPr="00EC7D62" w:rsidRDefault="009C2AAE" w:rsidP="00A50FCF">
    <w:pPr>
      <w:pStyle w:val="Header"/>
      <w:tabs>
        <w:tab w:val="clear" w:pos="4320"/>
        <w:tab w:val="clear" w:pos="8640"/>
      </w:tabs>
      <w:jc w:val="center"/>
      <w:rPr>
        <w:sz w:val="22"/>
        <w:szCs w:val="22"/>
      </w:rPr>
    </w:pPr>
    <w:r>
      <w:rPr>
        <w:sz w:val="22"/>
        <w:szCs w:val="22"/>
      </w:rPr>
      <w:pict w14:anchorId="664928E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947C5" w14:textId="77777777" w:rsidR="00320F11" w:rsidRDefault="00320F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31413D1"/>
    <w:multiLevelType w:val="hybridMultilevel"/>
    <w:tmpl w:val="27A2ED8E"/>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07858E6"/>
    <w:multiLevelType w:val="hybridMultilevel"/>
    <w:tmpl w:val="64CC5B16"/>
    <w:lvl w:ilvl="0" w:tplc="5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631B7D"/>
    <w:multiLevelType w:val="hybridMultilevel"/>
    <w:tmpl w:val="E918EE1E"/>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FDC7EA5"/>
    <w:multiLevelType w:val="hybridMultilevel"/>
    <w:tmpl w:val="A85EAE5C"/>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7D283F"/>
    <w:multiLevelType w:val="hybridMultilevel"/>
    <w:tmpl w:val="087A932A"/>
    <w:lvl w:ilvl="0" w:tplc="5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7945F0F"/>
    <w:multiLevelType w:val="hybridMultilevel"/>
    <w:tmpl w:val="3904DB9C"/>
    <w:lvl w:ilvl="0" w:tplc="5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9"/>
  </w:num>
  <w:num w:numId="4">
    <w:abstractNumId w:val="21"/>
  </w:num>
  <w:num w:numId="5">
    <w:abstractNumId w:val="52"/>
  </w:num>
  <w:num w:numId="6">
    <w:abstractNumId w:val="29"/>
  </w:num>
  <w:num w:numId="7">
    <w:abstractNumId w:val="6"/>
  </w:num>
  <w:num w:numId="8">
    <w:abstractNumId w:val="17"/>
  </w:num>
  <w:num w:numId="9">
    <w:abstractNumId w:val="46"/>
  </w:num>
  <w:num w:numId="10">
    <w:abstractNumId w:val="0"/>
  </w:num>
  <w:num w:numId="11">
    <w:abstractNumId w:val="40"/>
  </w:num>
  <w:num w:numId="12">
    <w:abstractNumId w:val="41"/>
  </w:num>
  <w:num w:numId="13">
    <w:abstractNumId w:val="49"/>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7"/>
  </w:num>
  <w:num w:numId="38">
    <w:abstractNumId w:val="38"/>
  </w:num>
  <w:num w:numId="39">
    <w:abstractNumId w:val="42"/>
  </w:num>
  <w:num w:numId="40">
    <w:abstractNumId w:val="44"/>
  </w:num>
  <w:num w:numId="41">
    <w:abstractNumId w:val="51"/>
  </w:num>
  <w:num w:numId="42">
    <w:abstractNumId w:val="54"/>
  </w:num>
  <w:num w:numId="43">
    <w:abstractNumId w:val="55"/>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0"/>
  </w:num>
  <w:num w:numId="52">
    <w:abstractNumId w:val="45"/>
  </w:num>
  <w:num w:numId="53">
    <w:abstractNumId w:val="56"/>
  </w:num>
  <w:num w:numId="54">
    <w:abstractNumId w:val="50"/>
  </w:num>
  <w:num w:numId="55">
    <w:abstractNumId w:val="47"/>
  </w:num>
  <w:num w:numId="56">
    <w:abstractNumId w:val="28"/>
  </w:num>
  <w:num w:numId="57">
    <w:abstractNumId w:val="25"/>
  </w:num>
  <w:num w:numId="58">
    <w:abstractNumId w:val="39"/>
  </w:num>
  <w:num w:numId="59">
    <w:abstractNumId w:val="48"/>
  </w:num>
  <w:num w:numId="60">
    <w:abstractNumId w:val="53"/>
  </w:num>
  <w:num w:numId="61">
    <w:abstractNumId w:val="12"/>
  </w:num>
  <w:num w:numId="62">
    <w:abstractNumId w:val="26"/>
  </w:num>
  <w:num w:numId="63">
    <w:abstractNumId w:val="43"/>
  </w:num>
  <w:num w:numId="64">
    <w:abstractNumId w:val="36"/>
  </w:num>
  <w:num w:numId="65">
    <w:abstractNumId w:val="36"/>
    <w:lvlOverride w:ilvl="0">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52A"/>
    <w:rsid w:val="00000CDA"/>
    <w:rsid w:val="00006E1F"/>
    <w:rsid w:val="000070D7"/>
    <w:rsid w:val="0001788C"/>
    <w:rsid w:val="000267F0"/>
    <w:rsid w:val="000337EF"/>
    <w:rsid w:val="00040C3A"/>
    <w:rsid w:val="000419AD"/>
    <w:rsid w:val="000433C9"/>
    <w:rsid w:val="00057833"/>
    <w:rsid w:val="00071174"/>
    <w:rsid w:val="000716C5"/>
    <w:rsid w:val="00075E23"/>
    <w:rsid w:val="0009344A"/>
    <w:rsid w:val="000A392E"/>
    <w:rsid w:val="000A575F"/>
    <w:rsid w:val="000D05CB"/>
    <w:rsid w:val="000D10DB"/>
    <w:rsid w:val="000E2575"/>
    <w:rsid w:val="000E4865"/>
    <w:rsid w:val="000E5EB5"/>
    <w:rsid w:val="000F35ED"/>
    <w:rsid w:val="00107131"/>
    <w:rsid w:val="0010736F"/>
    <w:rsid w:val="001138D6"/>
    <w:rsid w:val="00113F73"/>
    <w:rsid w:val="00114EB3"/>
    <w:rsid w:val="00115685"/>
    <w:rsid w:val="00121CC2"/>
    <w:rsid w:val="00131425"/>
    <w:rsid w:val="00133EE5"/>
    <w:rsid w:val="001354C8"/>
    <w:rsid w:val="00167A34"/>
    <w:rsid w:val="001700D5"/>
    <w:rsid w:val="001A520D"/>
    <w:rsid w:val="001A7870"/>
    <w:rsid w:val="001B3A00"/>
    <w:rsid w:val="001C1B41"/>
    <w:rsid w:val="001C7F28"/>
    <w:rsid w:val="001D65EF"/>
    <w:rsid w:val="001E49E7"/>
    <w:rsid w:val="001F2BEB"/>
    <w:rsid w:val="001F7201"/>
    <w:rsid w:val="00202B7A"/>
    <w:rsid w:val="00223A29"/>
    <w:rsid w:val="002250A3"/>
    <w:rsid w:val="00235217"/>
    <w:rsid w:val="00246D1F"/>
    <w:rsid w:val="00247403"/>
    <w:rsid w:val="00247542"/>
    <w:rsid w:val="0025738D"/>
    <w:rsid w:val="00266B61"/>
    <w:rsid w:val="0026712A"/>
    <w:rsid w:val="002704DB"/>
    <w:rsid w:val="002A0AAE"/>
    <w:rsid w:val="002A5820"/>
    <w:rsid w:val="002D2B26"/>
    <w:rsid w:val="002D7EA2"/>
    <w:rsid w:val="002E187C"/>
    <w:rsid w:val="00302733"/>
    <w:rsid w:val="003048CA"/>
    <w:rsid w:val="00305835"/>
    <w:rsid w:val="00306F33"/>
    <w:rsid w:val="00314078"/>
    <w:rsid w:val="0031535D"/>
    <w:rsid w:val="00320F11"/>
    <w:rsid w:val="003239B8"/>
    <w:rsid w:val="0032614C"/>
    <w:rsid w:val="0033169F"/>
    <w:rsid w:val="00336B61"/>
    <w:rsid w:val="00341AAB"/>
    <w:rsid w:val="00344977"/>
    <w:rsid w:val="00346C95"/>
    <w:rsid w:val="00356185"/>
    <w:rsid w:val="00360380"/>
    <w:rsid w:val="0036064A"/>
    <w:rsid w:val="0037519E"/>
    <w:rsid w:val="00386CF0"/>
    <w:rsid w:val="003B70FB"/>
    <w:rsid w:val="003C676B"/>
    <w:rsid w:val="003D3BC2"/>
    <w:rsid w:val="003E6CA1"/>
    <w:rsid w:val="003F5154"/>
    <w:rsid w:val="00405F9C"/>
    <w:rsid w:val="004065A8"/>
    <w:rsid w:val="004165C2"/>
    <w:rsid w:val="0043180B"/>
    <w:rsid w:val="00441ECB"/>
    <w:rsid w:val="00445193"/>
    <w:rsid w:val="0044550E"/>
    <w:rsid w:val="00462C1B"/>
    <w:rsid w:val="00467B7E"/>
    <w:rsid w:val="004718BF"/>
    <w:rsid w:val="00472DBB"/>
    <w:rsid w:val="00473BB4"/>
    <w:rsid w:val="00475308"/>
    <w:rsid w:val="00477592"/>
    <w:rsid w:val="004869D8"/>
    <w:rsid w:val="00486F1C"/>
    <w:rsid w:val="0049419D"/>
    <w:rsid w:val="004A6A54"/>
    <w:rsid w:val="004B2A54"/>
    <w:rsid w:val="004B421C"/>
    <w:rsid w:val="004C20D2"/>
    <w:rsid w:val="004C2312"/>
    <w:rsid w:val="004C4B62"/>
    <w:rsid w:val="004C54C9"/>
    <w:rsid w:val="004D4ABA"/>
    <w:rsid w:val="004D6025"/>
    <w:rsid w:val="004D6FF9"/>
    <w:rsid w:val="004E2649"/>
    <w:rsid w:val="004F626F"/>
    <w:rsid w:val="00501399"/>
    <w:rsid w:val="005047ED"/>
    <w:rsid w:val="0050633D"/>
    <w:rsid w:val="00507092"/>
    <w:rsid w:val="00507BC4"/>
    <w:rsid w:val="005128E4"/>
    <w:rsid w:val="005133DB"/>
    <w:rsid w:val="00514504"/>
    <w:rsid w:val="00521E1F"/>
    <w:rsid w:val="00524055"/>
    <w:rsid w:val="00525560"/>
    <w:rsid w:val="00544C49"/>
    <w:rsid w:val="005516A1"/>
    <w:rsid w:val="005559EF"/>
    <w:rsid w:val="005579D6"/>
    <w:rsid w:val="00563557"/>
    <w:rsid w:val="0057402A"/>
    <w:rsid w:val="005771D0"/>
    <w:rsid w:val="0059191A"/>
    <w:rsid w:val="005921FF"/>
    <w:rsid w:val="005A24ED"/>
    <w:rsid w:val="005A6D0E"/>
    <w:rsid w:val="005B52B0"/>
    <w:rsid w:val="005B6806"/>
    <w:rsid w:val="005C4225"/>
    <w:rsid w:val="005F0DAD"/>
    <w:rsid w:val="005F0F33"/>
    <w:rsid w:val="00600DEB"/>
    <w:rsid w:val="00627C9F"/>
    <w:rsid w:val="006311E9"/>
    <w:rsid w:val="00632354"/>
    <w:rsid w:val="00635421"/>
    <w:rsid w:val="006359E5"/>
    <w:rsid w:val="00642810"/>
    <w:rsid w:val="00644FDE"/>
    <w:rsid w:val="00652333"/>
    <w:rsid w:val="00674AB9"/>
    <w:rsid w:val="006756D5"/>
    <w:rsid w:val="0068009E"/>
    <w:rsid w:val="00692219"/>
    <w:rsid w:val="006A17D2"/>
    <w:rsid w:val="006A73E6"/>
    <w:rsid w:val="006B2D5C"/>
    <w:rsid w:val="006B6EA3"/>
    <w:rsid w:val="006C0ECF"/>
    <w:rsid w:val="006C4EB1"/>
    <w:rsid w:val="006E0166"/>
    <w:rsid w:val="006E2FFB"/>
    <w:rsid w:val="006E7B34"/>
    <w:rsid w:val="0070697F"/>
    <w:rsid w:val="00707707"/>
    <w:rsid w:val="007103C4"/>
    <w:rsid w:val="0072199C"/>
    <w:rsid w:val="00722C9F"/>
    <w:rsid w:val="007253B8"/>
    <w:rsid w:val="00735DBE"/>
    <w:rsid w:val="0073741F"/>
    <w:rsid w:val="00747242"/>
    <w:rsid w:val="0076643F"/>
    <w:rsid w:val="00767F71"/>
    <w:rsid w:val="00777F63"/>
    <w:rsid w:val="0078616B"/>
    <w:rsid w:val="00791B23"/>
    <w:rsid w:val="007A5817"/>
    <w:rsid w:val="007B05C4"/>
    <w:rsid w:val="007B2AAD"/>
    <w:rsid w:val="007B60E9"/>
    <w:rsid w:val="007B6CC3"/>
    <w:rsid w:val="007B76D3"/>
    <w:rsid w:val="007C3334"/>
    <w:rsid w:val="007D2B98"/>
    <w:rsid w:val="007E0787"/>
    <w:rsid w:val="007E21BC"/>
    <w:rsid w:val="007E7C82"/>
    <w:rsid w:val="007F2AA1"/>
    <w:rsid w:val="007F389D"/>
    <w:rsid w:val="007F588D"/>
    <w:rsid w:val="00803F1C"/>
    <w:rsid w:val="0080600E"/>
    <w:rsid w:val="00814688"/>
    <w:rsid w:val="00817612"/>
    <w:rsid w:val="008231B5"/>
    <w:rsid w:val="008338A4"/>
    <w:rsid w:val="00834D49"/>
    <w:rsid w:val="00837C45"/>
    <w:rsid w:val="00844730"/>
    <w:rsid w:val="008457C2"/>
    <w:rsid w:val="00857A82"/>
    <w:rsid w:val="008628C1"/>
    <w:rsid w:val="00873836"/>
    <w:rsid w:val="00885737"/>
    <w:rsid w:val="00890650"/>
    <w:rsid w:val="008944DC"/>
    <w:rsid w:val="00897E12"/>
    <w:rsid w:val="008A7E0F"/>
    <w:rsid w:val="008B12F5"/>
    <w:rsid w:val="008C4849"/>
    <w:rsid w:val="008C5E2D"/>
    <w:rsid w:val="008D768D"/>
    <w:rsid w:val="008E3759"/>
    <w:rsid w:val="008E3BFE"/>
    <w:rsid w:val="008F1912"/>
    <w:rsid w:val="0090270B"/>
    <w:rsid w:val="009041DC"/>
    <w:rsid w:val="009061E5"/>
    <w:rsid w:val="00917B5A"/>
    <w:rsid w:val="00920A58"/>
    <w:rsid w:val="00920A8C"/>
    <w:rsid w:val="00920EF6"/>
    <w:rsid w:val="00934A2C"/>
    <w:rsid w:val="00946226"/>
    <w:rsid w:val="0096706E"/>
    <w:rsid w:val="00974491"/>
    <w:rsid w:val="00975C4E"/>
    <w:rsid w:val="00981FBA"/>
    <w:rsid w:val="00990B86"/>
    <w:rsid w:val="00997BC5"/>
    <w:rsid w:val="009A4F41"/>
    <w:rsid w:val="009B1AF7"/>
    <w:rsid w:val="009B381B"/>
    <w:rsid w:val="009C2AAE"/>
    <w:rsid w:val="009D1753"/>
    <w:rsid w:val="009D7611"/>
    <w:rsid w:val="009E0B61"/>
    <w:rsid w:val="009E53DE"/>
    <w:rsid w:val="009E7E4A"/>
    <w:rsid w:val="009F019E"/>
    <w:rsid w:val="00A005DD"/>
    <w:rsid w:val="00A11212"/>
    <w:rsid w:val="00A11E44"/>
    <w:rsid w:val="00A13DA8"/>
    <w:rsid w:val="00A21A95"/>
    <w:rsid w:val="00A25536"/>
    <w:rsid w:val="00A30100"/>
    <w:rsid w:val="00A328B3"/>
    <w:rsid w:val="00A50FCF"/>
    <w:rsid w:val="00A528D1"/>
    <w:rsid w:val="00A610CD"/>
    <w:rsid w:val="00A758AA"/>
    <w:rsid w:val="00A96699"/>
    <w:rsid w:val="00AA09A2"/>
    <w:rsid w:val="00AA2746"/>
    <w:rsid w:val="00AA7996"/>
    <w:rsid w:val="00AC19CB"/>
    <w:rsid w:val="00AE5488"/>
    <w:rsid w:val="00AE6F91"/>
    <w:rsid w:val="00AF5571"/>
    <w:rsid w:val="00B07341"/>
    <w:rsid w:val="00B23F80"/>
    <w:rsid w:val="00B30539"/>
    <w:rsid w:val="00B314DB"/>
    <w:rsid w:val="00B361F2"/>
    <w:rsid w:val="00B3718B"/>
    <w:rsid w:val="00B3745F"/>
    <w:rsid w:val="00B4632A"/>
    <w:rsid w:val="00B530F1"/>
    <w:rsid w:val="00B74431"/>
    <w:rsid w:val="00B86D51"/>
    <w:rsid w:val="00B93D7F"/>
    <w:rsid w:val="00BA276C"/>
    <w:rsid w:val="00BB019D"/>
    <w:rsid w:val="00BB306F"/>
    <w:rsid w:val="00BD0FF5"/>
    <w:rsid w:val="00BD4852"/>
    <w:rsid w:val="00BD4B89"/>
    <w:rsid w:val="00BD5922"/>
    <w:rsid w:val="00BE276D"/>
    <w:rsid w:val="00BF02CB"/>
    <w:rsid w:val="00BF6FD8"/>
    <w:rsid w:val="00C03680"/>
    <w:rsid w:val="00C054DF"/>
    <w:rsid w:val="00C21762"/>
    <w:rsid w:val="00C21FEF"/>
    <w:rsid w:val="00C23BA4"/>
    <w:rsid w:val="00C24543"/>
    <w:rsid w:val="00C256A2"/>
    <w:rsid w:val="00C25ADB"/>
    <w:rsid w:val="00C27EC5"/>
    <w:rsid w:val="00C51515"/>
    <w:rsid w:val="00C54FEB"/>
    <w:rsid w:val="00C5660B"/>
    <w:rsid w:val="00C66B72"/>
    <w:rsid w:val="00C72442"/>
    <w:rsid w:val="00C758FE"/>
    <w:rsid w:val="00C87AC4"/>
    <w:rsid w:val="00C9175C"/>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7BFC"/>
    <w:rsid w:val="00D43B2F"/>
    <w:rsid w:val="00D47A8E"/>
    <w:rsid w:val="00D52D14"/>
    <w:rsid w:val="00D62057"/>
    <w:rsid w:val="00D712D3"/>
    <w:rsid w:val="00D71422"/>
    <w:rsid w:val="00D72DC6"/>
    <w:rsid w:val="00D7558D"/>
    <w:rsid w:val="00D81D92"/>
    <w:rsid w:val="00D8372D"/>
    <w:rsid w:val="00D876F9"/>
    <w:rsid w:val="00D92100"/>
    <w:rsid w:val="00DA7B5F"/>
    <w:rsid w:val="00DB1A0E"/>
    <w:rsid w:val="00DC11E7"/>
    <w:rsid w:val="00DC24E3"/>
    <w:rsid w:val="00DC7023"/>
    <w:rsid w:val="00DC769A"/>
    <w:rsid w:val="00DD06B1"/>
    <w:rsid w:val="00DD3980"/>
    <w:rsid w:val="00DD3D86"/>
    <w:rsid w:val="00DD4AD2"/>
    <w:rsid w:val="00DE2862"/>
    <w:rsid w:val="00DE757B"/>
    <w:rsid w:val="00DF1EC4"/>
    <w:rsid w:val="00DF1FFE"/>
    <w:rsid w:val="00E0340B"/>
    <w:rsid w:val="00E04A90"/>
    <w:rsid w:val="00E0551F"/>
    <w:rsid w:val="00E13435"/>
    <w:rsid w:val="00E219C7"/>
    <w:rsid w:val="00E31638"/>
    <w:rsid w:val="00E4118C"/>
    <w:rsid w:val="00E43157"/>
    <w:rsid w:val="00E461CE"/>
    <w:rsid w:val="00E53B78"/>
    <w:rsid w:val="00E573E4"/>
    <w:rsid w:val="00E64C3D"/>
    <w:rsid w:val="00E720CA"/>
    <w:rsid w:val="00E82048"/>
    <w:rsid w:val="00E84EB5"/>
    <w:rsid w:val="00E85662"/>
    <w:rsid w:val="00E8789F"/>
    <w:rsid w:val="00E97B71"/>
    <w:rsid w:val="00EA3D34"/>
    <w:rsid w:val="00EB454D"/>
    <w:rsid w:val="00EC2C9F"/>
    <w:rsid w:val="00ED549D"/>
    <w:rsid w:val="00ED5E10"/>
    <w:rsid w:val="00ED76BE"/>
    <w:rsid w:val="00EE00E9"/>
    <w:rsid w:val="00EF1AAA"/>
    <w:rsid w:val="00EF619B"/>
    <w:rsid w:val="00EF690D"/>
    <w:rsid w:val="00F00B55"/>
    <w:rsid w:val="00F02AD1"/>
    <w:rsid w:val="00F253CC"/>
    <w:rsid w:val="00F37106"/>
    <w:rsid w:val="00F44E25"/>
    <w:rsid w:val="00F519CF"/>
    <w:rsid w:val="00F56BA5"/>
    <w:rsid w:val="00F5748A"/>
    <w:rsid w:val="00F60E22"/>
    <w:rsid w:val="00F81395"/>
    <w:rsid w:val="00F81BB8"/>
    <w:rsid w:val="00F90C64"/>
    <w:rsid w:val="00F917D1"/>
    <w:rsid w:val="00F9653B"/>
    <w:rsid w:val="00FB62CF"/>
    <w:rsid w:val="00FC2EB6"/>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69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644FD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644FDE"/>
    <w:pPr>
      <w:keepNext w:val="0"/>
      <w:keepLines w:val="0"/>
      <w:numPr>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44FDE"/>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644FDE"/>
    <w:rPr>
      <w:rFonts w:asciiTheme="majorHAnsi" w:eastAsiaTheme="majorEastAsia" w:hAnsiTheme="majorHAnsi" w:cstheme="majorBidi"/>
      <w:i/>
      <w:iCs/>
      <w:color w:val="365F91" w:themeColor="accent1" w:themeShade="BF"/>
      <w:sz w:val="24"/>
      <w:szCs w:val="24"/>
      <w:lang w:val="en-US" w:eastAsia="en-US"/>
    </w:rPr>
  </w:style>
  <w:style w:type="character" w:styleId="CommentReference">
    <w:name w:val="annotation reference"/>
    <w:basedOn w:val="DefaultParagraphFont"/>
    <w:uiPriority w:val="99"/>
    <w:semiHidden/>
    <w:unhideWhenUsed/>
    <w:rsid w:val="008C4849"/>
    <w:rPr>
      <w:sz w:val="16"/>
      <w:szCs w:val="16"/>
    </w:rPr>
  </w:style>
  <w:style w:type="paragraph" w:styleId="CommentText">
    <w:name w:val="annotation text"/>
    <w:basedOn w:val="Normal"/>
    <w:link w:val="CommentTextChar"/>
    <w:uiPriority w:val="99"/>
    <w:semiHidden/>
    <w:unhideWhenUsed/>
    <w:rsid w:val="008C4849"/>
    <w:rPr>
      <w:sz w:val="20"/>
      <w:szCs w:val="20"/>
    </w:rPr>
  </w:style>
  <w:style w:type="character" w:customStyle="1" w:styleId="CommentTextChar">
    <w:name w:val="Comment Text Char"/>
    <w:basedOn w:val="DefaultParagraphFont"/>
    <w:link w:val="CommentText"/>
    <w:uiPriority w:val="99"/>
    <w:semiHidden/>
    <w:rsid w:val="008C4849"/>
    <w:rPr>
      <w:lang w:val="en-US" w:eastAsia="en-US"/>
    </w:rPr>
  </w:style>
  <w:style w:type="paragraph" w:styleId="CommentSubject">
    <w:name w:val="annotation subject"/>
    <w:basedOn w:val="CommentText"/>
    <w:next w:val="CommentText"/>
    <w:link w:val="CommentSubjectChar"/>
    <w:uiPriority w:val="99"/>
    <w:semiHidden/>
    <w:unhideWhenUsed/>
    <w:rsid w:val="008C4849"/>
    <w:rPr>
      <w:b/>
      <w:bCs/>
    </w:rPr>
  </w:style>
  <w:style w:type="character" w:customStyle="1" w:styleId="CommentSubjectChar">
    <w:name w:val="Comment Subject Char"/>
    <w:basedOn w:val="CommentTextChar"/>
    <w:link w:val="CommentSubject"/>
    <w:uiPriority w:val="99"/>
    <w:semiHidden/>
    <w:rsid w:val="008C4849"/>
    <w:rPr>
      <w:b/>
      <w:bCs/>
      <w:lang w:val="en-US" w:eastAsia="en-US"/>
    </w:rPr>
  </w:style>
  <w:style w:type="paragraph" w:styleId="Title">
    <w:name w:val="Title"/>
    <w:basedOn w:val="Normal"/>
    <w:link w:val="TitleChar"/>
    <w:uiPriority w:val="10"/>
    <w:qFormat/>
    <w:rsid w:val="00990B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itleChar">
    <w:name w:val="Title Char"/>
    <w:basedOn w:val="DefaultParagraphFont"/>
    <w:link w:val="Title"/>
    <w:uiPriority w:val="10"/>
    <w:rsid w:val="00990B86"/>
    <w:rPr>
      <w:rFonts w:eastAsia="Times New Roman"/>
      <w:sz w:val="24"/>
      <w:szCs w:val="24"/>
      <w:bdr w:val="none" w:sz="0" w:space="0" w:color="auto"/>
      <w:lang w:val="en-US" w:eastAsia="en-US"/>
    </w:rPr>
  </w:style>
  <w:style w:type="paragraph" w:styleId="Subtitle">
    <w:name w:val="Subtitle"/>
    <w:basedOn w:val="Normal"/>
    <w:link w:val="SubtitleChar"/>
    <w:uiPriority w:val="11"/>
    <w:qFormat/>
    <w:rsid w:val="00990B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ubtitleChar">
    <w:name w:val="Subtitle Char"/>
    <w:basedOn w:val="DefaultParagraphFont"/>
    <w:link w:val="Subtitle"/>
    <w:uiPriority w:val="11"/>
    <w:rsid w:val="00990B86"/>
    <w:rPr>
      <w:rFonts w:eastAsia="Times New Roman"/>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918276">
      <w:bodyDiv w:val="1"/>
      <w:marLeft w:val="0"/>
      <w:marRight w:val="0"/>
      <w:marTop w:val="0"/>
      <w:marBottom w:val="0"/>
      <w:divBdr>
        <w:top w:val="none" w:sz="0" w:space="0" w:color="auto"/>
        <w:left w:val="none" w:sz="0" w:space="0" w:color="auto"/>
        <w:bottom w:val="none" w:sz="0" w:space="0" w:color="auto"/>
        <w:right w:val="none" w:sz="0" w:space="0" w:color="auto"/>
      </w:divBdr>
    </w:div>
    <w:div w:id="60060326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05736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A3923"/>
    <w:rsid w:val="0037233A"/>
    <w:rsid w:val="00394049"/>
    <w:rsid w:val="003B0C71"/>
    <w:rsid w:val="00477A2A"/>
    <w:rsid w:val="00493323"/>
    <w:rsid w:val="004B5BBB"/>
    <w:rsid w:val="004E44EB"/>
    <w:rsid w:val="004F2DF8"/>
    <w:rsid w:val="00517E2A"/>
    <w:rsid w:val="005B2BC0"/>
    <w:rsid w:val="006F24A1"/>
    <w:rsid w:val="009A261B"/>
    <w:rsid w:val="00A96489"/>
    <w:rsid w:val="00AA2E17"/>
    <w:rsid w:val="00AC15A4"/>
    <w:rsid w:val="00AE07DF"/>
    <w:rsid w:val="00B0336C"/>
    <w:rsid w:val="00B454C7"/>
    <w:rsid w:val="00D025AA"/>
    <w:rsid w:val="00D056EC"/>
    <w:rsid w:val="00D241E9"/>
    <w:rsid w:val="00D7750D"/>
    <w:rsid w:val="00DB4994"/>
    <w:rsid w:val="00F00D2F"/>
    <w:rsid w:val="00F128DF"/>
    <w:rsid w:val="00F71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94F38-4BC1-44C1-AFF4-474F74AD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2870</Words>
  <Characters>16362</Characters>
  <Application>Microsoft Office Word</Application>
  <DocSecurity>0</DocSecurity>
  <Lines>136</Lines>
  <Paragraphs>38</Paragraphs>
  <ScaleCrop>false</ScaleCrop>
  <Company/>
  <LinksUpToDate>false</LinksUpToDate>
  <CharactersWithSpaces>19194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131/21</dc:title>
  <dc:creator/>
  <cp:lastModifiedBy/>
  <cp:revision>1</cp:revision>
  <dcterms:created xsi:type="dcterms:W3CDTF">2021-07-08T17:20:00Z</dcterms:created>
  <dcterms:modified xsi:type="dcterms:W3CDTF">2021-07-08T17:20:00Z</dcterms:modified>
</cp:coreProperties>
</file>