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B9EEC15" w14:textId="77777777" w:rsidR="00040C3A" w:rsidRPr="00D23DBC" w:rsidRDefault="00D306D1" w:rsidP="00627C9F">
      <w:pPr>
        <w:jc w:val="both"/>
        <w:rPr>
          <w:rFonts w:asciiTheme="majorHAnsi" w:hAnsiTheme="majorHAnsi" w:cs="Univers"/>
          <w:b/>
          <w:bCs/>
          <w:sz w:val="22"/>
          <w:szCs w:val="22"/>
          <w:lang w:val="es-ES_tradnl"/>
        </w:rPr>
      </w:pPr>
      <w:r w:rsidRPr="00D23DBC">
        <w:rPr>
          <w:rFonts w:asciiTheme="majorHAnsi" w:hAnsiTheme="majorHAnsi"/>
          <w:noProof/>
          <w:sz w:val="22"/>
          <w:szCs w:val="22"/>
          <w:lang w:val="en-US"/>
        </w:rPr>
        <mc:AlternateContent>
          <mc:Choice Requires="wps">
            <w:drawing>
              <wp:anchor distT="0" distB="0" distL="114300" distR="114300" simplePos="0" relativeHeight="251661311" behindDoc="0" locked="0" layoutInCell="1" allowOverlap="1" wp14:anchorId="67CE7969" wp14:editId="77149519">
                <wp:simplePos x="0" y="0"/>
                <wp:positionH relativeFrom="column">
                  <wp:posOffset>-416115</wp:posOffset>
                </wp:positionH>
                <wp:positionV relativeFrom="paragraph">
                  <wp:posOffset>-439420</wp:posOffset>
                </wp:positionV>
                <wp:extent cx="1543050" cy="9096375"/>
                <wp:effectExtent l="0" t="0" r="0" b="9525"/>
                <wp:wrapNone/>
                <wp:docPr id="1" name="Rectangle 1"/>
                <wp:cNvGraphicFramePr/>
                <a:graphic xmlns:a="http://schemas.openxmlformats.org/drawingml/2006/main">
                  <a:graphicData uri="http://schemas.microsoft.com/office/word/2010/wordprocessingShape">
                    <wps:wsp>
                      <wps:cNvSpPr/>
                      <wps:spPr>
                        <a:xfrm>
                          <a:off x="0" y="0"/>
                          <a:ext cx="1543050" cy="9096375"/>
                        </a:xfrm>
                        <a:prstGeom prst="rect">
                          <a:avLst/>
                        </a:prstGeom>
                        <a:solidFill>
                          <a:srgbClr val="4A7194"/>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C0BB585" id="Rectangle 1" o:spid="_x0000_s1026" style="position:absolute;margin-left:-32.75pt;margin-top:-34.6pt;width:121.5pt;height:716.25pt;z-index:25166131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" fillcolor="#4a7194" stroked="f" strokeweight="2pt"/>
            </w:pict>
          </mc:Fallback>
        </mc:AlternateContent>
      </w:r>
      <w:r w:rsidR="003E6CA1" w:rsidRPr="00D23DBC">
        <w:rPr>
          <w:rFonts w:asciiTheme="majorHAnsi" w:hAnsiTheme="majorHAnsi"/>
          <w:noProof/>
          <w:sz w:val="22"/>
          <w:szCs w:val="22"/>
          <w:lang w:val="en-US"/>
        </w:rPr>
        <mc:AlternateContent>
          <mc:Choice Requires="wps">
            <w:drawing>
              <wp:anchor distT="0" distB="0" distL="114300" distR="114300" simplePos="0" relativeHeight="251673600" behindDoc="0" locked="0" layoutInCell="1" allowOverlap="1" wp14:anchorId="6BA8C5C2" wp14:editId="44B7900C">
                <wp:simplePos x="0" y="0"/>
                <wp:positionH relativeFrom="column">
                  <wp:posOffset>1282065</wp:posOffset>
                </wp:positionH>
                <wp:positionV relativeFrom="paragraph">
                  <wp:posOffset>-424180</wp:posOffset>
                </wp:positionV>
                <wp:extent cx="5248275" cy="90233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5248275" cy="9023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D74AEC1" w14:textId="77777777" w:rsidR="00E66D4F" w:rsidRDefault="00E66D4F" w:rsidP="00AE5488">
                            <w:r>
                              <w:rPr>
                                <w:noProof/>
                                <w:lang w:val="en-US"/>
                              </w:rPr>
                              <w:drawing>
                                <wp:inline distT="0" distB="0" distL="0" distR="0" wp14:anchorId="5FFFCBFD" wp14:editId="73418226">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10F4F91A" id="_x0000_t202" coordsize="21600,21600" o:spt="202" path="m,l,21600r21600,l21600,xe">
                <v:stroke joinstyle="miter"/>
                <v:path gradientshapeok="t" o:connecttype="rect"/>
              </v:shapetype>
              <v:shape id="Text Box 11" o:spid="_x0000_s1026" type="#_x0000_t202" style="position:absolute;left:0;text-align:left;margin-left:100.95pt;margin-top:-33.4pt;width:413.25pt;height:71.0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" filled="f" stroked="f" strokeweight=".5pt">
                <v:textbox>
                  <w:txbxContent>
                    <w:p w:rsidR="00E66D4F" w:rsidRDefault="00E66D4F" w:rsidP="00AE5488">
                      <w:r>
                        <w:rPr>
                          <w:noProof/>
                          <w:lang w:val="en-US"/>
                        </w:rPr>
                        <w:drawing>
                          <wp:inline distT="0" distB="0" distL="0" distR="0" wp14:anchorId="7A21157D" wp14:editId="62425977">
                            <wp:extent cx="2647666" cy="509676"/>
                            <wp:effectExtent l="0" t="0" r="635" b="5080"/>
                            <wp:docPr id="12" name="Picture 12" descr="C:\Users\mfontana\Documents\Eva Fontana\GRAFICA CIDH\cartas\logos\cidh-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mfontana\Documents\Eva Fontana\GRAFICA CIDH\cartas\logos\cidh-es.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53322" cy="510765"/>
                                    </a:xfrm>
                                    <a:prstGeom prst="rect">
                                      <a:avLst/>
                                    </a:prstGeom>
                                    <a:noFill/>
                                    <a:ln>
                                      <a:noFill/>
                                    </a:ln>
                                  </pic:spPr>
                                </pic:pic>
                              </a:graphicData>
                            </a:graphic>
                          </wp:inline>
                        </w:drawing>
                      </w:r>
                      <w:r>
                        <w:tab/>
                        <w:t xml:space="preserve"> </w:t>
                      </w:r>
                    </w:p>
                  </w:txbxContent>
                </v:textbox>
              </v:shape>
            </w:pict>
          </mc:Fallback>
        </mc:AlternateContent>
      </w:r>
    </w:p>
    <w:p w14:paraId="2AD3C835" w14:textId="77777777" w:rsidR="00040C3A" w:rsidRPr="00D23DBC" w:rsidRDefault="00040C3A" w:rsidP="00040C3A">
      <w:pPr>
        <w:tabs>
          <w:tab w:val="center" w:pos="5400"/>
        </w:tabs>
        <w:suppressAutoHyphens/>
        <w:jc w:val="both"/>
        <w:rPr>
          <w:rFonts w:asciiTheme="majorHAnsi" w:hAnsiTheme="majorHAnsi"/>
          <w:sz w:val="22"/>
          <w:szCs w:val="22"/>
          <w:lang w:val="es-ES_tradnl"/>
        </w:rPr>
      </w:pPr>
    </w:p>
    <w:p w14:paraId="19B46648" w14:textId="77777777" w:rsidR="00040C3A" w:rsidRPr="00D23DBC" w:rsidRDefault="00040C3A" w:rsidP="00040C3A">
      <w:pPr>
        <w:tabs>
          <w:tab w:val="center" w:pos="5400"/>
        </w:tabs>
        <w:suppressAutoHyphens/>
        <w:jc w:val="both"/>
        <w:rPr>
          <w:rFonts w:asciiTheme="majorHAnsi" w:hAnsiTheme="majorHAnsi"/>
          <w:sz w:val="22"/>
          <w:szCs w:val="22"/>
          <w:lang w:val="es-ES_tradnl"/>
        </w:rPr>
      </w:pPr>
    </w:p>
    <w:p w14:paraId="38C4A782" w14:textId="77777777" w:rsidR="005128E4" w:rsidRPr="00D23DBC" w:rsidRDefault="005128E4" w:rsidP="00040C3A">
      <w:pPr>
        <w:tabs>
          <w:tab w:val="center" w:pos="5400"/>
        </w:tabs>
        <w:suppressAutoHyphens/>
        <w:rPr>
          <w:rFonts w:asciiTheme="majorHAnsi" w:hAnsiTheme="majorHAnsi"/>
          <w:sz w:val="22"/>
          <w:szCs w:val="22"/>
          <w:lang w:val="es-ES_tradnl"/>
        </w:rPr>
      </w:pPr>
    </w:p>
    <w:p w14:paraId="6B5AE769" w14:textId="77777777" w:rsidR="005128E4" w:rsidRPr="00D23DBC" w:rsidRDefault="005128E4" w:rsidP="00040C3A">
      <w:pPr>
        <w:tabs>
          <w:tab w:val="center" w:pos="5400"/>
        </w:tabs>
        <w:suppressAutoHyphens/>
        <w:rPr>
          <w:rFonts w:asciiTheme="majorHAnsi" w:hAnsiTheme="majorHAnsi"/>
          <w:sz w:val="22"/>
          <w:szCs w:val="22"/>
          <w:lang w:val="es-ES_tradnl"/>
        </w:rPr>
      </w:pPr>
    </w:p>
    <w:p w14:paraId="196CA866" w14:textId="77777777" w:rsidR="005128E4" w:rsidRPr="00D23DBC" w:rsidRDefault="005128E4" w:rsidP="00040C3A">
      <w:pPr>
        <w:tabs>
          <w:tab w:val="center" w:pos="5400"/>
        </w:tabs>
        <w:suppressAutoHyphens/>
        <w:rPr>
          <w:rFonts w:asciiTheme="majorHAnsi" w:hAnsiTheme="majorHAnsi"/>
          <w:sz w:val="22"/>
          <w:szCs w:val="22"/>
          <w:lang w:val="es-ES_tradnl"/>
        </w:rPr>
      </w:pPr>
    </w:p>
    <w:p w14:paraId="78851144" w14:textId="77777777" w:rsidR="00040C3A" w:rsidRPr="00D23DBC" w:rsidRDefault="00040C3A" w:rsidP="005128E4">
      <w:pPr>
        <w:tabs>
          <w:tab w:val="center" w:pos="5400"/>
        </w:tabs>
        <w:suppressAutoHyphens/>
        <w:jc w:val="center"/>
        <w:rPr>
          <w:rFonts w:asciiTheme="majorHAnsi" w:hAnsiTheme="majorHAnsi"/>
          <w:sz w:val="22"/>
          <w:szCs w:val="22"/>
          <w:lang w:val="es-ES_tradnl"/>
        </w:rPr>
      </w:pPr>
    </w:p>
    <w:p w14:paraId="23F45118" w14:textId="77777777" w:rsidR="00040C3A" w:rsidRPr="00D23DBC" w:rsidRDefault="00040C3A" w:rsidP="005128E4">
      <w:pPr>
        <w:tabs>
          <w:tab w:val="center" w:pos="5400"/>
        </w:tabs>
        <w:suppressAutoHyphens/>
        <w:jc w:val="center"/>
        <w:rPr>
          <w:rFonts w:asciiTheme="majorHAnsi" w:hAnsiTheme="majorHAnsi"/>
          <w:sz w:val="22"/>
          <w:szCs w:val="22"/>
          <w:lang w:val="es-ES_tradnl"/>
        </w:rPr>
      </w:pPr>
    </w:p>
    <w:p w14:paraId="6ED7D511" w14:textId="77777777" w:rsidR="005B52B0" w:rsidRPr="00D23DBC" w:rsidRDefault="005B52B0" w:rsidP="005128E4">
      <w:pPr>
        <w:tabs>
          <w:tab w:val="center" w:pos="5400"/>
        </w:tabs>
        <w:suppressAutoHyphens/>
        <w:jc w:val="center"/>
        <w:rPr>
          <w:rFonts w:asciiTheme="majorHAnsi" w:hAnsiTheme="majorHAnsi"/>
          <w:sz w:val="22"/>
          <w:szCs w:val="22"/>
          <w:lang w:val="es-ES_tradnl"/>
        </w:rPr>
      </w:pPr>
    </w:p>
    <w:p w14:paraId="6915D4B9" w14:textId="77777777" w:rsidR="005B52B0" w:rsidRPr="00D23DBC" w:rsidRDefault="005B52B0" w:rsidP="005128E4">
      <w:pPr>
        <w:tabs>
          <w:tab w:val="center" w:pos="5400"/>
        </w:tabs>
        <w:suppressAutoHyphens/>
        <w:jc w:val="center"/>
        <w:rPr>
          <w:rFonts w:asciiTheme="majorHAnsi" w:hAnsiTheme="majorHAnsi"/>
          <w:sz w:val="22"/>
          <w:szCs w:val="22"/>
          <w:lang w:val="es-ES_tradnl"/>
        </w:rPr>
      </w:pPr>
    </w:p>
    <w:p w14:paraId="058EBE9D" w14:textId="77777777" w:rsidR="005B52B0" w:rsidRPr="00D23DBC" w:rsidRDefault="005B52B0" w:rsidP="005128E4">
      <w:pPr>
        <w:tabs>
          <w:tab w:val="center" w:pos="5400"/>
        </w:tabs>
        <w:suppressAutoHyphens/>
        <w:jc w:val="center"/>
        <w:rPr>
          <w:rFonts w:asciiTheme="majorHAnsi" w:hAnsiTheme="majorHAnsi"/>
          <w:sz w:val="22"/>
          <w:szCs w:val="22"/>
          <w:lang w:val="es-ES_tradnl"/>
        </w:rPr>
      </w:pPr>
    </w:p>
    <w:p w14:paraId="503334BF" w14:textId="77777777" w:rsidR="00040C3A" w:rsidRPr="00D23DBC" w:rsidRDefault="00040C3A" w:rsidP="00040C3A">
      <w:pPr>
        <w:tabs>
          <w:tab w:val="center" w:pos="5400"/>
        </w:tabs>
        <w:suppressAutoHyphens/>
        <w:jc w:val="center"/>
        <w:rPr>
          <w:rFonts w:asciiTheme="majorHAnsi" w:hAnsiTheme="majorHAnsi"/>
          <w:sz w:val="22"/>
          <w:szCs w:val="22"/>
          <w:lang w:val="es-ES_tradnl"/>
        </w:rPr>
      </w:pPr>
    </w:p>
    <w:p w14:paraId="577B6791" w14:textId="77777777" w:rsidR="00040C3A" w:rsidRPr="00D23DBC" w:rsidRDefault="00040C3A" w:rsidP="00040C3A">
      <w:pPr>
        <w:tabs>
          <w:tab w:val="center" w:pos="5400"/>
        </w:tabs>
        <w:suppressAutoHyphens/>
        <w:jc w:val="center"/>
        <w:rPr>
          <w:rFonts w:asciiTheme="majorHAnsi" w:hAnsiTheme="majorHAnsi"/>
          <w:sz w:val="22"/>
          <w:szCs w:val="22"/>
          <w:lang w:val="es-ES_tradnl"/>
        </w:rPr>
      </w:pPr>
    </w:p>
    <w:p w14:paraId="3440F9E5" w14:textId="77777777" w:rsidR="00040C3A" w:rsidRPr="00D23DBC" w:rsidRDefault="00040C3A" w:rsidP="00040C3A">
      <w:pPr>
        <w:tabs>
          <w:tab w:val="center" w:pos="5400"/>
        </w:tabs>
        <w:suppressAutoHyphens/>
        <w:jc w:val="center"/>
        <w:rPr>
          <w:rFonts w:asciiTheme="majorHAnsi" w:hAnsiTheme="majorHAnsi"/>
          <w:sz w:val="22"/>
          <w:szCs w:val="22"/>
          <w:lang w:val="es-ES_tradnl"/>
        </w:rPr>
      </w:pPr>
    </w:p>
    <w:p w14:paraId="3BBFA653" w14:textId="77777777" w:rsidR="00040C3A" w:rsidRPr="00D23DBC" w:rsidRDefault="006C060A" w:rsidP="00040C3A">
      <w:pPr>
        <w:tabs>
          <w:tab w:val="center" w:pos="5400"/>
        </w:tabs>
        <w:suppressAutoHyphens/>
        <w:jc w:val="center"/>
        <w:rPr>
          <w:rFonts w:asciiTheme="majorHAnsi" w:hAnsiTheme="majorHAnsi"/>
          <w:sz w:val="22"/>
          <w:szCs w:val="22"/>
          <w:lang w:val="es-ES_tradnl"/>
        </w:rPr>
      </w:pPr>
      <w:r w:rsidRPr="00D23DBC">
        <w:rPr>
          <w:rFonts w:asciiTheme="majorHAnsi" w:hAnsiTheme="majorHAnsi"/>
          <w:noProof/>
          <w:sz w:val="20"/>
          <w:szCs w:val="20"/>
          <w:lang w:val="en-US"/>
        </w:rPr>
        <mc:AlternateContent>
          <mc:Choice Requires="wps">
            <w:drawing>
              <wp:anchor distT="0" distB="0" distL="114300" distR="114300" simplePos="0" relativeHeight="251684864" behindDoc="0" locked="0" layoutInCell="1" allowOverlap="1" wp14:anchorId="511DFDD7" wp14:editId="06A00703">
                <wp:simplePos x="0" y="0"/>
                <wp:positionH relativeFrom="column">
                  <wp:posOffset>-342900</wp:posOffset>
                </wp:positionH>
                <wp:positionV relativeFrom="paragraph">
                  <wp:posOffset>107315</wp:posOffset>
                </wp:positionV>
                <wp:extent cx="1390650" cy="1377315"/>
                <wp:effectExtent l="0" t="0" r="0" b="0"/>
                <wp:wrapNone/>
                <wp:docPr id="8" name="Text Box 8"/>
                <wp:cNvGraphicFramePr/>
                <a:graphic xmlns:a="http://schemas.openxmlformats.org/drawingml/2006/main">
                  <a:graphicData uri="http://schemas.microsoft.com/office/word/2010/wordprocessingShape">
                    <wps:wsp>
                      <wps:cNvSpPr txBox="1"/>
                      <wps:spPr>
                        <a:xfrm>
                          <a:off x="0" y="0"/>
                          <a:ext cx="1390650" cy="137731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CFD5E64" w14:textId="2397F171" w:rsidR="00E66D4F" w:rsidRPr="005171A1" w:rsidRDefault="00E66D4F" w:rsidP="006C060A">
                            <w:pPr>
                              <w:spacing w:line="276" w:lineRule="auto"/>
                              <w:jc w:val="right"/>
                              <w:rPr>
                                <w:rFonts w:asciiTheme="minorHAnsi" w:hAnsiTheme="minorHAnsi"/>
                                <w:color w:val="FFFFFF" w:themeColor="background1"/>
                                <w:sz w:val="22"/>
                                <w:lang w:val="es-419"/>
                              </w:rPr>
                            </w:pPr>
                            <w:r w:rsidRPr="005171A1">
                              <w:rPr>
                                <w:rFonts w:asciiTheme="minorHAnsi" w:hAnsiTheme="minorHAnsi"/>
                                <w:color w:val="FFFFFF" w:themeColor="background1"/>
                                <w:sz w:val="22"/>
                                <w:lang w:val="es-419"/>
                              </w:rPr>
                              <w:t>OEA/</w:t>
                            </w:r>
                            <w:proofErr w:type="spellStart"/>
                            <w:r w:rsidRPr="005171A1">
                              <w:rPr>
                                <w:rFonts w:asciiTheme="minorHAnsi" w:hAnsiTheme="minorHAnsi"/>
                                <w:color w:val="FFFFFF" w:themeColor="background1"/>
                                <w:sz w:val="22"/>
                                <w:lang w:val="es-419"/>
                              </w:rPr>
                              <w:t>Ser.L</w:t>
                            </w:r>
                            <w:proofErr w:type="spellEnd"/>
                            <w:r w:rsidRPr="005171A1">
                              <w:rPr>
                                <w:rFonts w:asciiTheme="minorHAnsi" w:hAnsiTheme="minorHAnsi"/>
                                <w:color w:val="FFFFFF" w:themeColor="background1"/>
                                <w:sz w:val="22"/>
                                <w:lang w:val="es-419"/>
                              </w:rPr>
                              <w:t>/V/II</w:t>
                            </w:r>
                          </w:p>
                          <w:p w14:paraId="0F1AFC9F" w14:textId="0DE9B1F7" w:rsidR="00E66D4F" w:rsidRPr="00D01046" w:rsidRDefault="00E66D4F" w:rsidP="006C060A">
                            <w:pPr>
                              <w:spacing w:line="276" w:lineRule="auto"/>
                              <w:jc w:val="right"/>
                              <w:rPr>
                                <w:rFonts w:asciiTheme="minorHAnsi" w:hAnsiTheme="minorHAnsi"/>
                                <w:color w:val="FFFFFF" w:themeColor="background1"/>
                                <w:sz w:val="22"/>
                                <w:lang w:val="es-419"/>
                              </w:rPr>
                            </w:pPr>
                            <w:r w:rsidRPr="00D01046">
                              <w:rPr>
                                <w:rFonts w:asciiTheme="minorHAnsi" w:hAnsiTheme="minorHAnsi"/>
                                <w:color w:val="FFFFFF" w:themeColor="background1"/>
                                <w:sz w:val="22"/>
                                <w:lang w:val="es-419"/>
                              </w:rPr>
                              <w:t xml:space="preserve">Doc. </w:t>
                            </w:r>
                            <w:r w:rsidR="00D01046">
                              <w:rPr>
                                <w:rFonts w:asciiTheme="minorHAnsi" w:hAnsiTheme="minorHAnsi"/>
                                <w:color w:val="FFFFFF" w:themeColor="background1"/>
                                <w:sz w:val="22"/>
                                <w:lang w:val="es-419"/>
                              </w:rPr>
                              <w:t>112</w:t>
                            </w:r>
                          </w:p>
                          <w:p w14:paraId="195A0E85" w14:textId="4D58964A" w:rsidR="00E66D4F" w:rsidRPr="00C25ADB" w:rsidRDefault="00D01046" w:rsidP="006C060A">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930EDC">
                              <w:rPr>
                                <w:rFonts w:asciiTheme="minorHAnsi" w:hAnsiTheme="minorHAnsi"/>
                                <w:color w:val="FFFFFF" w:themeColor="background1"/>
                                <w:sz w:val="22"/>
                                <w:lang w:val="es-PA"/>
                              </w:rPr>
                              <w:t xml:space="preserve"> 2021</w:t>
                            </w:r>
                          </w:p>
                          <w:p w14:paraId="2EEBC4FB" w14:textId="77777777" w:rsidR="00E66D4F" w:rsidRPr="00C25ADB" w:rsidRDefault="00E66D4F" w:rsidP="006C060A">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11DFDD7" id="_x0000_t202" coordsize="21600,21600" o:spt="202" path="m,l,21600r21600,l21600,xe">
                <v:stroke joinstyle="miter"/>
                <v:path gradientshapeok="t" o:connecttype="rect"/>
              </v:shapetype>
              <v:shape id="Text Box 8" o:spid="_x0000_s1027" type="#_x0000_t202" style="position:absolute;left:0;text-align:left;margin-left:-27pt;margin-top:8.45pt;width:109.5pt;height:108.45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" filled="f" stroked="f" strokeweight=".5pt">
                <v:textbox>
                  <w:txbxContent>
                    <w:p w14:paraId="2CFD5E64" w14:textId="2397F171" w:rsidR="00E66D4F" w:rsidRPr="005171A1" w:rsidRDefault="00E66D4F" w:rsidP="006C060A">
                      <w:pPr>
                        <w:spacing w:line="276" w:lineRule="auto"/>
                        <w:jc w:val="right"/>
                        <w:rPr>
                          <w:rFonts w:asciiTheme="minorHAnsi" w:hAnsiTheme="minorHAnsi"/>
                          <w:color w:val="FFFFFF" w:themeColor="background1"/>
                          <w:sz w:val="22"/>
                          <w:lang w:val="es-419"/>
                        </w:rPr>
                      </w:pPr>
                      <w:r w:rsidRPr="005171A1">
                        <w:rPr>
                          <w:rFonts w:asciiTheme="minorHAnsi" w:hAnsiTheme="minorHAnsi"/>
                          <w:color w:val="FFFFFF" w:themeColor="background1"/>
                          <w:sz w:val="22"/>
                          <w:lang w:val="es-419"/>
                        </w:rPr>
                        <w:t>OEA/Ser.L/V/II</w:t>
                      </w:r>
                    </w:p>
                    <w:p w14:paraId="0F1AFC9F" w14:textId="0DE9B1F7" w:rsidR="00E66D4F" w:rsidRPr="00D01046" w:rsidRDefault="00E66D4F" w:rsidP="006C060A">
                      <w:pPr>
                        <w:spacing w:line="276" w:lineRule="auto"/>
                        <w:jc w:val="right"/>
                        <w:rPr>
                          <w:rFonts w:asciiTheme="minorHAnsi" w:hAnsiTheme="minorHAnsi"/>
                          <w:color w:val="FFFFFF" w:themeColor="background1"/>
                          <w:sz w:val="22"/>
                          <w:lang w:val="es-419"/>
                        </w:rPr>
                      </w:pPr>
                      <w:r w:rsidRPr="00D01046">
                        <w:rPr>
                          <w:rFonts w:asciiTheme="minorHAnsi" w:hAnsiTheme="minorHAnsi"/>
                          <w:color w:val="FFFFFF" w:themeColor="background1"/>
                          <w:sz w:val="22"/>
                          <w:lang w:val="es-419"/>
                        </w:rPr>
                        <w:t xml:space="preserve">Doc. </w:t>
                      </w:r>
                      <w:r w:rsidR="00D01046">
                        <w:rPr>
                          <w:rFonts w:asciiTheme="minorHAnsi" w:hAnsiTheme="minorHAnsi"/>
                          <w:color w:val="FFFFFF" w:themeColor="background1"/>
                          <w:sz w:val="22"/>
                          <w:lang w:val="es-419"/>
                        </w:rPr>
                        <w:t>112</w:t>
                      </w:r>
                    </w:p>
                    <w:p w14:paraId="195A0E85" w14:textId="4D58964A" w:rsidR="00E66D4F" w:rsidRPr="00C25ADB" w:rsidRDefault="00D01046" w:rsidP="006C060A">
                      <w:pPr>
                        <w:spacing w:line="276" w:lineRule="auto"/>
                        <w:jc w:val="right"/>
                        <w:rPr>
                          <w:rFonts w:asciiTheme="minorHAnsi" w:hAnsiTheme="minorHAnsi"/>
                          <w:color w:val="FFFFFF" w:themeColor="background1"/>
                          <w:sz w:val="22"/>
                          <w:lang w:val="es-PA"/>
                        </w:rPr>
                      </w:pPr>
                      <w:r>
                        <w:rPr>
                          <w:rFonts w:asciiTheme="minorHAnsi" w:hAnsiTheme="minorHAnsi"/>
                          <w:color w:val="FFFFFF" w:themeColor="background1"/>
                          <w:sz w:val="22"/>
                          <w:lang w:val="es-PA"/>
                        </w:rPr>
                        <w:t>3 junio</w:t>
                      </w:r>
                      <w:r w:rsidR="00930EDC">
                        <w:rPr>
                          <w:rFonts w:asciiTheme="minorHAnsi" w:hAnsiTheme="minorHAnsi"/>
                          <w:color w:val="FFFFFF" w:themeColor="background1"/>
                          <w:sz w:val="22"/>
                          <w:lang w:val="es-PA"/>
                        </w:rPr>
                        <w:t xml:space="preserve"> 2021</w:t>
                      </w:r>
                    </w:p>
                    <w:p w14:paraId="2EEBC4FB" w14:textId="77777777" w:rsidR="00E66D4F" w:rsidRPr="00C25ADB" w:rsidRDefault="00E66D4F" w:rsidP="006C060A">
                      <w:pPr>
                        <w:spacing w:line="276" w:lineRule="auto"/>
                        <w:jc w:val="right"/>
                        <w:rPr>
                          <w:rFonts w:asciiTheme="minorHAnsi" w:hAnsiTheme="minorHAnsi"/>
                          <w:color w:val="FFFFFF" w:themeColor="background1"/>
                          <w:sz w:val="22"/>
                          <w:lang w:val="es-PA"/>
                        </w:rPr>
                      </w:pPr>
                      <w:r w:rsidRPr="00C25ADB">
                        <w:rPr>
                          <w:rFonts w:asciiTheme="minorHAnsi" w:hAnsiTheme="minorHAnsi"/>
                          <w:color w:val="FFFFFF" w:themeColor="background1"/>
                          <w:sz w:val="22"/>
                          <w:lang w:val="es-PA"/>
                        </w:rPr>
                        <w:t>Original: español</w:t>
                      </w:r>
                    </w:p>
                  </w:txbxContent>
                </v:textbox>
              </v:shape>
            </w:pict>
          </mc:Fallback>
        </mc:AlternateContent>
      </w:r>
      <w:r w:rsidR="002A0EA6" w:rsidRPr="00D23DBC">
        <w:rPr>
          <w:rFonts w:asciiTheme="majorHAnsi" w:hAnsiTheme="majorHAnsi"/>
          <w:noProof/>
          <w:sz w:val="22"/>
          <w:szCs w:val="22"/>
          <w:lang w:val="en-US"/>
        </w:rPr>
        <mc:AlternateContent>
          <mc:Choice Requires="wps">
            <w:drawing>
              <wp:anchor distT="0" distB="0" distL="114300" distR="114300" simplePos="0" relativeHeight="251669504" behindDoc="0" locked="0" layoutInCell="1" allowOverlap="1" wp14:anchorId="4439B2C4" wp14:editId="748BD747">
                <wp:simplePos x="0" y="0"/>
                <wp:positionH relativeFrom="column">
                  <wp:posOffset>1352550</wp:posOffset>
                </wp:positionH>
                <wp:positionV relativeFrom="paragraph">
                  <wp:posOffset>70485</wp:posOffset>
                </wp:positionV>
                <wp:extent cx="4441190" cy="2181225"/>
                <wp:effectExtent l="0" t="0" r="0" b="0"/>
                <wp:wrapNone/>
                <wp:docPr id="5" name="Text Box 5"/>
                <wp:cNvGraphicFramePr/>
                <a:graphic xmlns:a="http://schemas.openxmlformats.org/drawingml/2006/main">
                  <a:graphicData uri="http://schemas.microsoft.com/office/word/2010/wordprocessingShape">
                    <wps:wsp>
                      <wps:cNvSpPr txBox="1"/>
                      <wps:spPr>
                        <a:xfrm>
                          <a:off x="0" y="0"/>
                          <a:ext cx="4441190" cy="2181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B768705" w14:textId="308098BF" w:rsidR="00E66D4F" w:rsidRPr="004E2649" w:rsidRDefault="00E66D4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01046">
                              <w:rPr>
                                <w:rFonts w:asciiTheme="majorHAnsi" w:hAnsiTheme="majorHAnsi" w:cs="Arial"/>
                                <w:b/>
                                <w:bCs/>
                                <w:color w:val="0D0D0D" w:themeColor="text1" w:themeTint="F2"/>
                                <w:sz w:val="36"/>
                                <w:szCs w:val="22"/>
                                <w:lang w:val="es-ES_tradnl"/>
                              </w:rPr>
                              <w:t>105</w:t>
                            </w:r>
                            <w:r w:rsidR="00930EDC">
                              <w:rPr>
                                <w:rFonts w:asciiTheme="majorHAnsi" w:hAnsiTheme="majorHAnsi" w:cs="Arial"/>
                                <w:b/>
                                <w:bCs/>
                                <w:color w:val="0D0D0D" w:themeColor="text1" w:themeTint="F2"/>
                                <w:sz w:val="36"/>
                                <w:szCs w:val="22"/>
                                <w:lang w:val="es-ES_tradnl"/>
                              </w:rPr>
                              <w:t>/21</w:t>
                            </w:r>
                          </w:p>
                          <w:p w14:paraId="2D268E41" w14:textId="77777777" w:rsidR="00E66D4F" w:rsidRDefault="00E66D4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3B2C195F" w14:textId="77777777" w:rsidR="00E66D4F" w:rsidRPr="0010736F" w:rsidRDefault="00E66D4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5D62F79" w14:textId="77777777" w:rsidR="00E66D4F" w:rsidRPr="0010736F" w:rsidRDefault="00E66D4F"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4E80642" w14:textId="77777777" w:rsidR="00E66D4F" w:rsidRDefault="00E66D4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ASENCIO CRUZ NINA</w:t>
                            </w:r>
                          </w:p>
                          <w:p w14:paraId="7444C886" w14:textId="77777777" w:rsidR="00E66D4F" w:rsidRPr="0010736F" w:rsidRDefault="00E66D4F"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BOLIVIA</w:t>
                            </w:r>
                          </w:p>
                          <w:p w14:paraId="0DCD9F83" w14:textId="77777777" w:rsidR="00E66D4F" w:rsidRPr="00AE5488" w:rsidRDefault="00E66D4F" w:rsidP="007A5817">
                            <w:pPr>
                              <w:rPr>
                                <w:color w:val="0D0D0D" w:themeColor="text1" w:themeTint="F2"/>
                                <w:lang w:val="es-ES_tradn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439B2C4" id="Text Box 5" o:spid="_x0000_s1028" type="#_x0000_t202" style="position:absolute;left:0;text-align:left;margin-left:106.5pt;margin-top:5.55pt;width:349.7pt;height:171.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" filled="f" stroked="f" strokeweight=".5pt">
                <v:textbox>
                  <w:txbxContent>
                    <w:p w14:paraId="1B768705" w14:textId="308098BF" w:rsidR="00E66D4F" w:rsidRPr="004E2649" w:rsidRDefault="00E66D4F" w:rsidP="00997BC5">
                      <w:pPr>
                        <w:spacing w:line="276" w:lineRule="auto"/>
                        <w:rPr>
                          <w:rFonts w:asciiTheme="majorHAnsi" w:hAnsiTheme="majorHAnsi" w:cs="Arial"/>
                          <w:b/>
                          <w:bCs/>
                          <w:color w:val="0D0D0D" w:themeColor="text1" w:themeTint="F2"/>
                          <w:sz w:val="36"/>
                          <w:szCs w:val="22"/>
                          <w:lang w:val="es-ES_tradnl"/>
                        </w:rPr>
                      </w:pPr>
                      <w:r w:rsidRPr="004E2649">
                        <w:rPr>
                          <w:rFonts w:asciiTheme="majorHAnsi" w:hAnsiTheme="majorHAnsi" w:cs="Arial"/>
                          <w:b/>
                          <w:bCs/>
                          <w:color w:val="0D0D0D" w:themeColor="text1" w:themeTint="F2"/>
                          <w:sz w:val="36"/>
                          <w:szCs w:val="22"/>
                          <w:lang w:val="es-ES_tradnl"/>
                        </w:rPr>
                        <w:t xml:space="preserve">INFORME </w:t>
                      </w:r>
                      <w:r w:rsidRPr="00DC7023">
                        <w:rPr>
                          <w:rFonts w:asciiTheme="majorHAnsi" w:hAnsiTheme="majorHAnsi" w:cs="Arial"/>
                          <w:b/>
                          <w:bCs/>
                          <w:color w:val="0D0D0D" w:themeColor="text1" w:themeTint="F2"/>
                          <w:sz w:val="36"/>
                          <w:szCs w:val="40"/>
                          <w:lang w:val="es-ES_tradnl"/>
                        </w:rPr>
                        <w:t>No.</w:t>
                      </w:r>
                      <w:r>
                        <w:rPr>
                          <w:rFonts w:asciiTheme="majorHAnsi" w:hAnsiTheme="majorHAnsi" w:cs="Arial"/>
                          <w:b/>
                          <w:bCs/>
                          <w:color w:val="0D0D0D" w:themeColor="text1" w:themeTint="F2"/>
                          <w:sz w:val="36"/>
                          <w:szCs w:val="22"/>
                          <w:lang w:val="es-ES_tradnl"/>
                        </w:rPr>
                        <w:t xml:space="preserve"> </w:t>
                      </w:r>
                      <w:r w:rsidR="00D01046">
                        <w:rPr>
                          <w:rFonts w:asciiTheme="majorHAnsi" w:hAnsiTheme="majorHAnsi" w:cs="Arial"/>
                          <w:b/>
                          <w:bCs/>
                          <w:color w:val="0D0D0D" w:themeColor="text1" w:themeTint="F2"/>
                          <w:sz w:val="36"/>
                          <w:szCs w:val="22"/>
                          <w:lang w:val="es-ES_tradnl"/>
                        </w:rPr>
                        <w:t>105</w:t>
                      </w:r>
                      <w:r w:rsidR="00930EDC">
                        <w:rPr>
                          <w:rFonts w:asciiTheme="majorHAnsi" w:hAnsiTheme="majorHAnsi" w:cs="Arial"/>
                          <w:b/>
                          <w:bCs/>
                          <w:color w:val="0D0D0D" w:themeColor="text1" w:themeTint="F2"/>
                          <w:sz w:val="36"/>
                          <w:szCs w:val="22"/>
                          <w:lang w:val="es-ES_tradnl"/>
                        </w:rPr>
                        <w:t>/21</w:t>
                      </w:r>
                    </w:p>
                    <w:p w14:paraId="2D268E41" w14:textId="77777777" w:rsidR="00E66D4F" w:rsidRDefault="00E66D4F" w:rsidP="00997BC5">
                      <w:pPr>
                        <w:spacing w:line="276" w:lineRule="auto"/>
                        <w:rPr>
                          <w:rFonts w:asciiTheme="majorHAnsi" w:hAnsiTheme="majorHAnsi" w:cs="Arial"/>
                          <w:b/>
                          <w:color w:val="0D0D0D" w:themeColor="text1" w:themeTint="F2"/>
                          <w:sz w:val="36"/>
                          <w:szCs w:val="22"/>
                          <w:lang w:val="es-ES_tradnl"/>
                        </w:rPr>
                      </w:pPr>
                      <w:r w:rsidRPr="004E2649">
                        <w:rPr>
                          <w:rFonts w:asciiTheme="majorHAnsi" w:hAnsiTheme="majorHAnsi" w:cs="Arial"/>
                          <w:b/>
                          <w:color w:val="0D0D0D" w:themeColor="text1" w:themeTint="F2"/>
                          <w:sz w:val="36"/>
                          <w:szCs w:val="22"/>
                          <w:lang w:val="es-ES_tradnl"/>
                        </w:rPr>
                        <w:t xml:space="preserve">PETICIÓN </w:t>
                      </w:r>
                      <w:r>
                        <w:rPr>
                          <w:rFonts w:asciiTheme="majorHAnsi" w:hAnsiTheme="majorHAnsi" w:cs="Arial"/>
                          <w:b/>
                          <w:color w:val="0D0D0D" w:themeColor="text1" w:themeTint="F2"/>
                          <w:sz w:val="36"/>
                          <w:szCs w:val="22"/>
                          <w:lang w:val="es-ES_tradnl"/>
                        </w:rPr>
                        <w:t>359</w:t>
                      </w:r>
                      <w:r w:rsidRPr="004E2649">
                        <w:rPr>
                          <w:rFonts w:asciiTheme="majorHAnsi" w:hAnsiTheme="majorHAnsi" w:cs="Arial"/>
                          <w:b/>
                          <w:color w:val="0D0D0D" w:themeColor="text1" w:themeTint="F2"/>
                          <w:sz w:val="36"/>
                          <w:szCs w:val="22"/>
                          <w:lang w:val="es-ES_tradnl"/>
                        </w:rPr>
                        <w:t>-</w:t>
                      </w:r>
                      <w:r>
                        <w:rPr>
                          <w:rFonts w:asciiTheme="majorHAnsi" w:hAnsiTheme="majorHAnsi" w:cs="Arial"/>
                          <w:b/>
                          <w:color w:val="0D0D0D" w:themeColor="text1" w:themeTint="F2"/>
                          <w:sz w:val="36"/>
                          <w:szCs w:val="22"/>
                          <w:lang w:val="es-ES_tradnl"/>
                        </w:rPr>
                        <w:t>11</w:t>
                      </w:r>
                      <w:r w:rsidRPr="004E2649">
                        <w:rPr>
                          <w:rFonts w:asciiTheme="majorHAnsi" w:hAnsiTheme="majorHAnsi" w:cs="Arial"/>
                          <w:b/>
                          <w:color w:val="0D0D0D" w:themeColor="text1" w:themeTint="F2"/>
                          <w:sz w:val="36"/>
                          <w:szCs w:val="22"/>
                          <w:lang w:val="es-ES_tradnl"/>
                        </w:rPr>
                        <w:t xml:space="preserve"> </w:t>
                      </w:r>
                    </w:p>
                    <w:p w14:paraId="3B2C195F" w14:textId="77777777" w:rsidR="00E66D4F" w:rsidRPr="0010736F" w:rsidRDefault="00E66D4F" w:rsidP="00997BC5">
                      <w:pPr>
                        <w:spacing w:line="276" w:lineRule="auto"/>
                        <w:rPr>
                          <w:rFonts w:asciiTheme="majorHAnsi" w:hAnsiTheme="majorHAnsi" w:cs="Arial"/>
                          <w:color w:val="0D0D0D" w:themeColor="text1" w:themeTint="F2"/>
                          <w:szCs w:val="22"/>
                          <w:lang w:val="es-ES_tradnl"/>
                        </w:rPr>
                      </w:pPr>
                      <w:r w:rsidRPr="0010736F">
                        <w:rPr>
                          <w:rFonts w:asciiTheme="majorHAnsi" w:hAnsiTheme="majorHAnsi" w:cs="Arial"/>
                          <w:color w:val="0D0D0D" w:themeColor="text1" w:themeTint="F2"/>
                          <w:szCs w:val="22"/>
                          <w:lang w:val="es-ES_tradnl"/>
                        </w:rPr>
                        <w:t xml:space="preserve">INFORME DE ADMISIBILIDAD </w:t>
                      </w:r>
                    </w:p>
                    <w:p w14:paraId="25D62F79" w14:textId="77777777" w:rsidR="00E66D4F" w:rsidRPr="0010736F" w:rsidRDefault="00E66D4F" w:rsidP="00997BC5">
                      <w:pPr>
                        <w:spacing w:line="276" w:lineRule="auto"/>
                        <w:rPr>
                          <w:rFonts w:asciiTheme="majorHAnsi" w:hAnsiTheme="majorHAnsi" w:cs="Arial"/>
                          <w:color w:val="0D0D0D" w:themeColor="text1" w:themeTint="F2"/>
                          <w:szCs w:val="22"/>
                          <w:lang w:val="es-ES_tradnl"/>
                        </w:rPr>
                      </w:pPr>
                      <w:bookmarkStart w:id="1" w:name="_ftnref1"/>
                    </w:p>
                    <w:bookmarkEnd w:id="1"/>
                    <w:p w14:paraId="24E80642" w14:textId="77777777" w:rsidR="00E66D4F" w:rsidRDefault="00E66D4F" w:rsidP="00997BC5">
                      <w:pPr>
                        <w:spacing w:line="276" w:lineRule="auto"/>
                        <w:rPr>
                          <w:rFonts w:asciiTheme="majorHAnsi" w:hAnsiTheme="majorHAnsi" w:cs="Arial"/>
                          <w:color w:val="0D0D0D" w:themeColor="text1" w:themeTint="F2"/>
                          <w:szCs w:val="22"/>
                          <w:lang w:val="es-ES_tradnl"/>
                        </w:rPr>
                      </w:pPr>
                      <w:r>
                        <w:rPr>
                          <w:rFonts w:asciiTheme="majorHAnsi" w:hAnsiTheme="majorHAnsi" w:cs="Arial"/>
                          <w:color w:val="0D0D0D" w:themeColor="text1" w:themeTint="F2"/>
                          <w:szCs w:val="22"/>
                          <w:lang w:val="es-ES_tradnl"/>
                        </w:rPr>
                        <w:t>ASENCIO CRUZ NINA</w:t>
                      </w:r>
                    </w:p>
                    <w:p w14:paraId="7444C886" w14:textId="77777777" w:rsidR="00E66D4F" w:rsidRPr="0010736F" w:rsidRDefault="00E66D4F" w:rsidP="00997BC5">
                      <w:pPr>
                        <w:spacing w:line="276" w:lineRule="auto"/>
                        <w:rPr>
                          <w:rFonts w:asciiTheme="majorHAnsi" w:hAnsiTheme="majorHAnsi" w:cs="Arial"/>
                          <w:color w:val="0D0D0D" w:themeColor="text1" w:themeTint="F2"/>
                          <w:szCs w:val="22"/>
                        </w:rPr>
                      </w:pPr>
                      <w:r>
                        <w:rPr>
                          <w:rFonts w:asciiTheme="majorHAnsi" w:hAnsiTheme="majorHAnsi" w:cs="Arial"/>
                          <w:color w:val="0D0D0D" w:themeColor="text1" w:themeTint="F2"/>
                          <w:szCs w:val="22"/>
                          <w:lang w:val="es-ES_tradnl"/>
                        </w:rPr>
                        <w:t>BOLIVIA</w:t>
                      </w:r>
                    </w:p>
                    <w:p w14:paraId="0DCD9F83" w14:textId="77777777" w:rsidR="00E66D4F" w:rsidRPr="00AE5488" w:rsidRDefault="00E66D4F" w:rsidP="007A5817">
                      <w:pPr>
                        <w:rPr>
                          <w:color w:val="0D0D0D" w:themeColor="text1" w:themeTint="F2"/>
                          <w:lang w:val="es-ES_tradnl"/>
                        </w:rPr>
                      </w:pPr>
                    </w:p>
                  </w:txbxContent>
                </v:textbox>
              </v:shape>
            </w:pict>
          </mc:Fallback>
        </mc:AlternateContent>
      </w:r>
    </w:p>
    <w:p w14:paraId="425C99B7" w14:textId="77777777" w:rsidR="00040C3A" w:rsidRPr="00D23DBC" w:rsidRDefault="00040C3A" w:rsidP="00040C3A">
      <w:pPr>
        <w:tabs>
          <w:tab w:val="center" w:pos="5400"/>
        </w:tabs>
        <w:suppressAutoHyphens/>
        <w:jc w:val="center"/>
        <w:rPr>
          <w:rFonts w:asciiTheme="majorHAnsi" w:hAnsiTheme="majorHAnsi"/>
          <w:sz w:val="22"/>
          <w:szCs w:val="22"/>
          <w:lang w:val="es-ES_tradnl"/>
        </w:rPr>
      </w:pPr>
    </w:p>
    <w:p w14:paraId="7581D9F8" w14:textId="77777777" w:rsidR="00040C3A" w:rsidRPr="00D23DBC" w:rsidRDefault="00040C3A" w:rsidP="00040C3A">
      <w:pPr>
        <w:tabs>
          <w:tab w:val="center" w:pos="5400"/>
        </w:tabs>
        <w:suppressAutoHyphens/>
        <w:jc w:val="center"/>
        <w:rPr>
          <w:rFonts w:asciiTheme="majorHAnsi" w:hAnsiTheme="majorHAnsi" w:cs="Arial"/>
          <w:sz w:val="22"/>
          <w:szCs w:val="22"/>
          <w:lang w:val="es-ES_tradnl"/>
        </w:rPr>
      </w:pPr>
    </w:p>
    <w:p w14:paraId="1193ECCB" w14:textId="77777777" w:rsidR="00040C3A" w:rsidRPr="00D23DBC" w:rsidRDefault="00040C3A" w:rsidP="00040C3A">
      <w:pPr>
        <w:tabs>
          <w:tab w:val="center" w:pos="5400"/>
        </w:tabs>
        <w:suppressAutoHyphens/>
        <w:jc w:val="center"/>
        <w:rPr>
          <w:rFonts w:asciiTheme="majorHAnsi" w:hAnsiTheme="majorHAnsi"/>
          <w:sz w:val="22"/>
          <w:szCs w:val="22"/>
          <w:lang w:val="es-ES_tradnl"/>
        </w:rPr>
      </w:pPr>
    </w:p>
    <w:p w14:paraId="72EFD839" w14:textId="77777777" w:rsidR="00040C3A" w:rsidRPr="00D23DBC" w:rsidRDefault="00040C3A" w:rsidP="00040C3A">
      <w:pPr>
        <w:tabs>
          <w:tab w:val="center" w:pos="5400"/>
        </w:tabs>
        <w:suppressAutoHyphens/>
        <w:jc w:val="center"/>
        <w:rPr>
          <w:rFonts w:asciiTheme="majorHAnsi" w:hAnsiTheme="majorHAnsi"/>
          <w:sz w:val="22"/>
          <w:szCs w:val="22"/>
          <w:lang w:val="es-ES_tradnl"/>
        </w:rPr>
      </w:pPr>
    </w:p>
    <w:p w14:paraId="7646F08D" w14:textId="77777777" w:rsidR="00040C3A" w:rsidRPr="00D23DBC" w:rsidRDefault="00040C3A" w:rsidP="00040C3A">
      <w:pPr>
        <w:tabs>
          <w:tab w:val="center" w:pos="5400"/>
        </w:tabs>
        <w:suppressAutoHyphens/>
        <w:jc w:val="center"/>
        <w:rPr>
          <w:rFonts w:asciiTheme="majorHAnsi" w:hAnsiTheme="majorHAnsi"/>
          <w:sz w:val="22"/>
          <w:szCs w:val="22"/>
          <w:lang w:val="es-ES_tradnl"/>
        </w:rPr>
      </w:pPr>
    </w:p>
    <w:p w14:paraId="1A873627" w14:textId="77777777" w:rsidR="00040C3A" w:rsidRPr="00D23DBC" w:rsidRDefault="00040C3A" w:rsidP="00040C3A">
      <w:pPr>
        <w:tabs>
          <w:tab w:val="center" w:pos="5400"/>
        </w:tabs>
        <w:suppressAutoHyphens/>
        <w:jc w:val="center"/>
        <w:rPr>
          <w:rFonts w:asciiTheme="majorHAnsi" w:hAnsiTheme="majorHAnsi"/>
          <w:sz w:val="22"/>
          <w:szCs w:val="22"/>
          <w:lang w:val="es-ES_tradnl"/>
        </w:rPr>
      </w:pPr>
    </w:p>
    <w:p w14:paraId="5035436B" w14:textId="77777777" w:rsidR="005128E4" w:rsidRPr="00D23DBC" w:rsidRDefault="005128E4" w:rsidP="00040C3A">
      <w:pPr>
        <w:tabs>
          <w:tab w:val="center" w:pos="5400"/>
        </w:tabs>
        <w:suppressAutoHyphens/>
        <w:jc w:val="center"/>
        <w:rPr>
          <w:rFonts w:asciiTheme="majorHAnsi" w:hAnsiTheme="majorHAnsi"/>
          <w:sz w:val="22"/>
          <w:szCs w:val="22"/>
          <w:lang w:val="es-ES_tradnl"/>
        </w:rPr>
      </w:pPr>
    </w:p>
    <w:p w14:paraId="26684421" w14:textId="77777777" w:rsidR="00040C3A" w:rsidRPr="00D23DBC" w:rsidRDefault="00040C3A" w:rsidP="00040C3A">
      <w:pPr>
        <w:tabs>
          <w:tab w:val="center" w:pos="5400"/>
        </w:tabs>
        <w:suppressAutoHyphens/>
        <w:jc w:val="center"/>
        <w:rPr>
          <w:rFonts w:asciiTheme="majorHAnsi" w:hAnsiTheme="majorHAnsi"/>
          <w:sz w:val="22"/>
          <w:szCs w:val="22"/>
          <w:lang w:val="es-ES_tradnl"/>
        </w:rPr>
      </w:pPr>
    </w:p>
    <w:p w14:paraId="090A5AD1" w14:textId="77777777" w:rsidR="005128E4" w:rsidRPr="00D23DBC" w:rsidRDefault="005128E4" w:rsidP="00040C3A">
      <w:pPr>
        <w:tabs>
          <w:tab w:val="center" w:pos="5400"/>
        </w:tabs>
        <w:suppressAutoHyphens/>
        <w:jc w:val="center"/>
        <w:rPr>
          <w:rFonts w:asciiTheme="majorHAnsi" w:hAnsiTheme="majorHAnsi"/>
          <w:sz w:val="22"/>
          <w:szCs w:val="22"/>
          <w:lang w:val="es-ES_tradnl"/>
        </w:rPr>
      </w:pPr>
    </w:p>
    <w:p w14:paraId="6D4AB992" w14:textId="77777777" w:rsidR="005128E4" w:rsidRPr="00D23DBC" w:rsidRDefault="005128E4" w:rsidP="00040C3A">
      <w:pPr>
        <w:tabs>
          <w:tab w:val="center" w:pos="5400"/>
        </w:tabs>
        <w:suppressAutoHyphens/>
        <w:jc w:val="center"/>
        <w:rPr>
          <w:rFonts w:asciiTheme="majorHAnsi" w:hAnsiTheme="majorHAnsi"/>
          <w:sz w:val="22"/>
          <w:szCs w:val="22"/>
          <w:lang w:val="es-ES_tradnl"/>
        </w:rPr>
      </w:pPr>
    </w:p>
    <w:p w14:paraId="66BE1856" w14:textId="77777777" w:rsidR="005128E4" w:rsidRPr="00D23DBC" w:rsidRDefault="005128E4" w:rsidP="00040C3A">
      <w:pPr>
        <w:tabs>
          <w:tab w:val="center" w:pos="5400"/>
        </w:tabs>
        <w:suppressAutoHyphens/>
        <w:jc w:val="center"/>
        <w:rPr>
          <w:rFonts w:asciiTheme="majorHAnsi" w:hAnsiTheme="majorHAnsi"/>
          <w:sz w:val="22"/>
          <w:szCs w:val="22"/>
          <w:lang w:val="es-ES_tradnl"/>
        </w:rPr>
      </w:pPr>
    </w:p>
    <w:p w14:paraId="25B896A7" w14:textId="77777777" w:rsidR="00040C3A" w:rsidRPr="00D23DBC" w:rsidRDefault="00040C3A" w:rsidP="00040C3A">
      <w:pPr>
        <w:tabs>
          <w:tab w:val="center" w:pos="5400"/>
        </w:tabs>
        <w:suppressAutoHyphens/>
        <w:jc w:val="center"/>
        <w:rPr>
          <w:rFonts w:asciiTheme="majorHAnsi" w:hAnsiTheme="majorHAnsi"/>
          <w:sz w:val="22"/>
          <w:szCs w:val="22"/>
          <w:lang w:val="es-ES_tradnl"/>
        </w:rPr>
      </w:pPr>
    </w:p>
    <w:p w14:paraId="35783E5D" w14:textId="77777777" w:rsidR="00040C3A" w:rsidRPr="00D23DBC" w:rsidRDefault="00040C3A" w:rsidP="00040C3A">
      <w:pPr>
        <w:tabs>
          <w:tab w:val="center" w:pos="5400"/>
        </w:tabs>
        <w:suppressAutoHyphens/>
        <w:jc w:val="center"/>
        <w:rPr>
          <w:rFonts w:asciiTheme="majorHAnsi" w:hAnsiTheme="majorHAnsi"/>
          <w:sz w:val="22"/>
          <w:szCs w:val="22"/>
          <w:lang w:val="es-ES_tradnl"/>
        </w:rPr>
      </w:pPr>
    </w:p>
    <w:p w14:paraId="60FD4A61"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701B47D9"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61A03D27"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5B56DB9B"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2E33AC5D"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0F684A93"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2F019443"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6AA1A448"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5628451B"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61F00CAD"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512329F4"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4D0D5F10" w14:textId="77777777" w:rsidR="00A50FCF" w:rsidRPr="00D23DBC" w:rsidRDefault="006E5DAD" w:rsidP="00040C3A">
      <w:pPr>
        <w:tabs>
          <w:tab w:val="center" w:pos="5400"/>
        </w:tabs>
        <w:suppressAutoHyphens/>
        <w:jc w:val="center"/>
        <w:rPr>
          <w:rFonts w:asciiTheme="majorHAnsi" w:hAnsiTheme="majorHAnsi"/>
          <w:sz w:val="18"/>
          <w:szCs w:val="22"/>
          <w:lang w:val="es-ES_tradnl"/>
        </w:rPr>
      </w:pPr>
      <w:r w:rsidRPr="00D23DBC">
        <w:rPr>
          <w:rFonts w:asciiTheme="majorHAnsi" w:hAnsiTheme="majorHAnsi"/>
          <w:noProof/>
          <w:sz w:val="20"/>
          <w:szCs w:val="20"/>
          <w:lang w:val="en-US"/>
        </w:rPr>
        <mc:AlternateContent>
          <mc:Choice Requires="wps">
            <w:drawing>
              <wp:anchor distT="0" distB="0" distL="114300" distR="114300" simplePos="0" relativeHeight="251686912" behindDoc="0" locked="0" layoutInCell="1" allowOverlap="1" wp14:anchorId="33CEA2F9" wp14:editId="194EFEC1">
                <wp:simplePos x="0" y="0"/>
                <wp:positionH relativeFrom="column">
                  <wp:posOffset>1371600</wp:posOffset>
                </wp:positionH>
                <wp:positionV relativeFrom="paragraph">
                  <wp:posOffset>112395</wp:posOffset>
                </wp:positionV>
                <wp:extent cx="4933950" cy="664845"/>
                <wp:effectExtent l="0" t="0" r="0" b="0"/>
                <wp:wrapNone/>
                <wp:docPr id="7" name="Text Box 7"/>
                <wp:cNvGraphicFramePr/>
                <a:graphic xmlns:a="http://schemas.openxmlformats.org/drawingml/2006/main">
                  <a:graphicData uri="http://schemas.microsoft.com/office/word/2010/wordprocessingShape">
                    <wps:wsp>
                      <wps:cNvSpPr txBox="1"/>
                      <wps:spPr>
                        <a:xfrm>
                          <a:off x="0" y="0"/>
                          <a:ext cx="4933950" cy="6648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E74166B" w14:textId="641C6A0C" w:rsidR="00E66D4F" w:rsidRPr="00890650" w:rsidRDefault="00E66D4F" w:rsidP="006E5DAD">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D01046">
                              <w:rPr>
                                <w:rFonts w:asciiTheme="majorHAnsi" w:hAnsiTheme="majorHAnsi"/>
                                <w:color w:val="0D0D0D" w:themeColor="text1" w:themeTint="F2"/>
                                <w:sz w:val="18"/>
                                <w:szCs w:val="22"/>
                              </w:rPr>
                              <w:t>3</w:t>
                            </w:r>
                            <w:r w:rsidRPr="00890650">
                              <w:rPr>
                                <w:rFonts w:asciiTheme="majorHAnsi" w:hAnsiTheme="majorHAnsi"/>
                                <w:color w:val="0D0D0D" w:themeColor="text1" w:themeTint="F2"/>
                                <w:sz w:val="18"/>
                                <w:szCs w:val="22"/>
                              </w:rPr>
                              <w:t xml:space="preserve"> de </w:t>
                            </w:r>
                            <w:r w:rsidR="00D01046">
                              <w:rPr>
                                <w:rFonts w:asciiTheme="majorHAnsi" w:hAnsiTheme="majorHAnsi"/>
                                <w:color w:val="0D0D0D" w:themeColor="text1" w:themeTint="F2"/>
                                <w:sz w:val="18"/>
                                <w:szCs w:val="22"/>
                              </w:rPr>
                              <w:t>junio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BE15FF">
                              <w:rPr>
                                <w:rFonts w:asciiTheme="majorHAnsi" w:hAnsiTheme="majorHAnsi"/>
                                <w:color w:val="0D0D0D" w:themeColor="text1" w:themeTint="F2"/>
                                <w:sz w:val="18"/>
                                <w:szCs w:val="22"/>
                              </w:rPr>
                              <w:t>21</w:t>
                            </w:r>
                            <w:r w:rsidR="006A4E06">
                              <w:rPr>
                                <w:rFonts w:asciiTheme="majorHAnsi" w:hAnsiTheme="majorHAnsi"/>
                                <w:color w:val="0D0D0D" w:themeColor="text1" w:themeTint="F2"/>
                                <w:sz w:val="18"/>
                                <w:szCs w:val="22"/>
                              </w:rPr>
                              <w:t>.</w:t>
                            </w:r>
                          </w:p>
                          <w:p w14:paraId="468CF8C3" w14:textId="77777777" w:rsidR="00E66D4F" w:rsidRPr="007A5817" w:rsidRDefault="00E66D4F" w:rsidP="006E5DAD">
                            <w:pPr>
                              <w:tabs>
                                <w:tab w:val="center" w:pos="5400"/>
                              </w:tabs>
                              <w:suppressAutoHyphens/>
                              <w:spacing w:before="60"/>
                              <w:rPr>
                                <w:rFonts w:asciiTheme="minorHAnsi" w:hAnsiTheme="minorHAnsi" w:cs="Univers"/>
                                <w:color w:val="0D0D0D" w:themeColor="text1" w:themeTint="F2"/>
                                <w:sz w:val="20"/>
                                <w:szCs w:val="20"/>
                              </w:rPr>
                            </w:pPr>
                          </w:p>
                          <w:p w14:paraId="29302E47" w14:textId="77777777" w:rsidR="00E66D4F" w:rsidRPr="00167A34" w:rsidRDefault="00E66D4F" w:rsidP="006E5DAD">
                            <w:pPr>
                              <w:tabs>
                                <w:tab w:val="center" w:pos="5400"/>
                              </w:tabs>
                              <w:suppressAutoHyphens/>
                              <w:spacing w:before="60"/>
                              <w:rPr>
                                <w:rFonts w:ascii="Calibri" w:hAnsi="Calibri"/>
                                <w:color w:val="FFFFFF" w:themeColor="background1"/>
                                <w:spacing w:val="-2"/>
                                <w:sz w:val="1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3CEA2F9" id="_x0000_t202" coordsize="21600,21600" o:spt="202" path="m,l,21600r21600,l21600,xe">
                <v:stroke joinstyle="miter"/>
                <v:path gradientshapeok="t" o:connecttype="rect"/>
              </v:shapetype>
              <v:shape id="Text Box 7" o:spid="_x0000_s1029" type="#_x0000_t202" style="position:absolute;left:0;text-align:left;margin-left:108pt;margin-top:8.85pt;width:388.5pt;height:52.3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" filled="f" stroked="f" strokeweight=".5pt">
                <v:textbox>
                  <w:txbxContent>
                    <w:p w14:paraId="7E74166B" w14:textId="641C6A0C" w:rsidR="00E66D4F" w:rsidRPr="00890650" w:rsidRDefault="00E66D4F" w:rsidP="006E5DAD">
                      <w:pPr>
                        <w:tabs>
                          <w:tab w:val="center" w:pos="5400"/>
                        </w:tabs>
                        <w:suppressAutoHyphens/>
                        <w:spacing w:before="60"/>
                        <w:rPr>
                          <w:rFonts w:asciiTheme="majorHAnsi" w:hAnsiTheme="majorHAnsi"/>
                          <w:color w:val="0D0D0D" w:themeColor="text1" w:themeTint="F2"/>
                          <w:sz w:val="18"/>
                          <w:szCs w:val="22"/>
                        </w:rPr>
                      </w:pPr>
                      <w:r w:rsidRPr="00890650">
                        <w:rPr>
                          <w:rFonts w:asciiTheme="majorHAnsi" w:hAnsiTheme="majorHAnsi"/>
                          <w:color w:val="0D0D0D" w:themeColor="text1" w:themeTint="F2"/>
                          <w:sz w:val="18"/>
                          <w:szCs w:val="22"/>
                        </w:rPr>
                        <w:t xml:space="preserve">Aprobado </w:t>
                      </w:r>
                      <w:proofErr w:type="spellStart"/>
                      <w:r w:rsidRPr="00890650">
                        <w:rPr>
                          <w:rFonts w:asciiTheme="majorHAnsi" w:hAnsiTheme="majorHAnsi"/>
                          <w:color w:val="0D0D0D" w:themeColor="text1" w:themeTint="F2"/>
                          <w:sz w:val="18"/>
                          <w:szCs w:val="22"/>
                        </w:rPr>
                        <w:t>electr</w:t>
                      </w:r>
                      <w:r w:rsidRPr="00890650">
                        <w:rPr>
                          <w:rFonts w:asciiTheme="majorHAnsi" w:hAnsiTheme="majorHAnsi"/>
                          <w:color w:val="0D0D0D" w:themeColor="text1" w:themeTint="F2"/>
                          <w:sz w:val="18"/>
                          <w:szCs w:val="22"/>
                          <w:lang w:val="es-ES_tradnl"/>
                        </w:rPr>
                        <w:t>ónicamente</w:t>
                      </w:r>
                      <w:proofErr w:type="spellEnd"/>
                      <w:r w:rsidRPr="00890650">
                        <w:rPr>
                          <w:rFonts w:asciiTheme="majorHAnsi" w:hAnsiTheme="majorHAnsi"/>
                          <w:color w:val="0D0D0D" w:themeColor="text1" w:themeTint="F2"/>
                          <w:sz w:val="18"/>
                          <w:szCs w:val="22"/>
                        </w:rPr>
                        <w:t xml:space="preserve"> por la Comisión el </w:t>
                      </w:r>
                      <w:r w:rsidR="00D01046">
                        <w:rPr>
                          <w:rFonts w:asciiTheme="majorHAnsi" w:hAnsiTheme="majorHAnsi"/>
                          <w:color w:val="0D0D0D" w:themeColor="text1" w:themeTint="F2"/>
                          <w:sz w:val="18"/>
                          <w:szCs w:val="22"/>
                        </w:rPr>
                        <w:t>3</w:t>
                      </w:r>
                      <w:r w:rsidRPr="00890650">
                        <w:rPr>
                          <w:rFonts w:asciiTheme="majorHAnsi" w:hAnsiTheme="majorHAnsi"/>
                          <w:color w:val="0D0D0D" w:themeColor="text1" w:themeTint="F2"/>
                          <w:sz w:val="18"/>
                          <w:szCs w:val="22"/>
                        </w:rPr>
                        <w:t xml:space="preserve"> de </w:t>
                      </w:r>
                      <w:r w:rsidR="00D01046">
                        <w:rPr>
                          <w:rFonts w:asciiTheme="majorHAnsi" w:hAnsiTheme="majorHAnsi"/>
                          <w:color w:val="0D0D0D" w:themeColor="text1" w:themeTint="F2"/>
                          <w:sz w:val="18"/>
                          <w:szCs w:val="22"/>
                        </w:rPr>
                        <w:t>junio</w:t>
                      </w:r>
                      <w:r>
                        <w:rPr>
                          <w:rFonts w:asciiTheme="majorHAnsi" w:hAnsiTheme="majorHAnsi"/>
                          <w:color w:val="0D0D0D" w:themeColor="text1" w:themeTint="F2"/>
                          <w:sz w:val="18"/>
                          <w:szCs w:val="22"/>
                        </w:rPr>
                        <w:t xml:space="preserve"> </w:t>
                      </w:r>
                      <w:r w:rsidRPr="00890650">
                        <w:rPr>
                          <w:rFonts w:asciiTheme="majorHAnsi" w:hAnsiTheme="majorHAnsi"/>
                          <w:color w:val="0D0D0D" w:themeColor="text1" w:themeTint="F2"/>
                          <w:sz w:val="18"/>
                          <w:szCs w:val="22"/>
                        </w:rPr>
                        <w:t>de 20</w:t>
                      </w:r>
                      <w:r w:rsidR="00BE15FF">
                        <w:rPr>
                          <w:rFonts w:asciiTheme="majorHAnsi" w:hAnsiTheme="majorHAnsi"/>
                          <w:color w:val="0D0D0D" w:themeColor="text1" w:themeTint="F2"/>
                          <w:sz w:val="18"/>
                          <w:szCs w:val="22"/>
                        </w:rPr>
                        <w:t>21</w:t>
                      </w:r>
                      <w:r w:rsidR="006A4E06">
                        <w:rPr>
                          <w:rFonts w:asciiTheme="majorHAnsi" w:hAnsiTheme="majorHAnsi"/>
                          <w:color w:val="0D0D0D" w:themeColor="text1" w:themeTint="F2"/>
                          <w:sz w:val="18"/>
                          <w:szCs w:val="22"/>
                        </w:rPr>
                        <w:t>.</w:t>
                      </w:r>
                    </w:p>
                    <w:p w14:paraId="468CF8C3" w14:textId="77777777" w:rsidR="00E66D4F" w:rsidRPr="007A5817" w:rsidRDefault="00E66D4F" w:rsidP="006E5DAD">
                      <w:pPr>
                        <w:tabs>
                          <w:tab w:val="center" w:pos="5400"/>
                        </w:tabs>
                        <w:suppressAutoHyphens/>
                        <w:spacing w:before="60"/>
                        <w:rPr>
                          <w:rFonts w:asciiTheme="minorHAnsi" w:hAnsiTheme="minorHAnsi" w:cs="Univers"/>
                          <w:color w:val="0D0D0D" w:themeColor="text1" w:themeTint="F2"/>
                          <w:sz w:val="20"/>
                          <w:szCs w:val="20"/>
                        </w:rPr>
                      </w:pPr>
                    </w:p>
                    <w:p w14:paraId="29302E47" w14:textId="77777777" w:rsidR="00E66D4F" w:rsidRPr="00167A34" w:rsidRDefault="00E66D4F" w:rsidP="006E5DAD">
                      <w:pPr>
                        <w:tabs>
                          <w:tab w:val="center" w:pos="5400"/>
                        </w:tabs>
                        <w:suppressAutoHyphens/>
                        <w:spacing w:before="60"/>
                        <w:rPr>
                          <w:rFonts w:ascii="Calibri" w:hAnsi="Calibri"/>
                          <w:color w:val="FFFFFF" w:themeColor="background1"/>
                          <w:spacing w:val="-2"/>
                          <w:sz w:val="16"/>
                        </w:rPr>
                      </w:pPr>
                    </w:p>
                  </w:txbxContent>
                </v:textbox>
              </v:shape>
            </w:pict>
          </mc:Fallback>
        </mc:AlternateContent>
      </w:r>
    </w:p>
    <w:p w14:paraId="1504D875"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75F0CCB4"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31EA0B2E"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7ABBABDD"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0CBD3A6B"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5276DB89" w14:textId="77777777" w:rsidR="00A50FCF" w:rsidRPr="00D23DBC" w:rsidRDefault="006E5DAD" w:rsidP="00040C3A">
      <w:pPr>
        <w:tabs>
          <w:tab w:val="center" w:pos="5400"/>
        </w:tabs>
        <w:suppressAutoHyphens/>
        <w:jc w:val="center"/>
        <w:rPr>
          <w:rFonts w:asciiTheme="majorHAnsi" w:hAnsiTheme="majorHAnsi"/>
          <w:sz w:val="18"/>
          <w:szCs w:val="22"/>
          <w:lang w:val="es-ES_tradnl"/>
        </w:rPr>
      </w:pPr>
      <w:r w:rsidRPr="00D23DBC">
        <w:rPr>
          <w:rFonts w:asciiTheme="majorHAnsi" w:hAnsiTheme="majorHAnsi"/>
          <w:noProof/>
          <w:sz w:val="20"/>
          <w:szCs w:val="20"/>
          <w:lang w:val="en-US"/>
        </w:rPr>
        <mc:AlternateContent>
          <mc:Choice Requires="wps">
            <w:drawing>
              <wp:anchor distT="0" distB="0" distL="114300" distR="114300" simplePos="0" relativeHeight="251688960" behindDoc="0" locked="0" layoutInCell="1" allowOverlap="1" wp14:anchorId="068FF2DB" wp14:editId="5B646CA3">
                <wp:simplePos x="0" y="0"/>
                <wp:positionH relativeFrom="column">
                  <wp:posOffset>1371600</wp:posOffset>
                </wp:positionH>
                <wp:positionV relativeFrom="paragraph">
                  <wp:posOffset>-5715</wp:posOffset>
                </wp:positionV>
                <wp:extent cx="4943475" cy="657225"/>
                <wp:effectExtent l="0" t="0" r="0" b="3175"/>
                <wp:wrapNone/>
                <wp:docPr id="10" name="Text Box 10"/>
                <wp:cNvGraphicFramePr/>
                <a:graphic xmlns:a="http://schemas.openxmlformats.org/drawingml/2006/main">
                  <a:graphicData uri="http://schemas.microsoft.com/office/word/2010/wordprocessingShape">
                    <wps:wsp>
                      <wps:cNvSpPr txBox="1"/>
                      <wps:spPr>
                        <a:xfrm>
                          <a:off x="0" y="0"/>
                          <a:ext cx="4943475" cy="657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72E603F" w14:textId="0A4F4EB5" w:rsidR="00E66D4F" w:rsidRPr="007B05C4" w:rsidRDefault="00E66D4F" w:rsidP="006E5DAD">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1046" w:rsidRPr="00D01046">
                              <w:rPr>
                                <w:rFonts w:asciiTheme="majorHAnsi" w:hAnsiTheme="majorHAnsi"/>
                                <w:color w:val="595959" w:themeColor="text1" w:themeTint="A6"/>
                                <w:sz w:val="18"/>
                                <w:szCs w:val="18"/>
                                <w:lang w:val="pt-BR"/>
                              </w:rPr>
                              <w:t>105</w:t>
                            </w:r>
                            <w:r w:rsidRPr="00D01046">
                              <w:rPr>
                                <w:rFonts w:asciiTheme="majorHAnsi" w:hAnsiTheme="majorHAnsi"/>
                                <w:color w:val="595959" w:themeColor="text1" w:themeTint="A6"/>
                                <w:sz w:val="18"/>
                                <w:szCs w:val="18"/>
                                <w:lang w:val="pt-BR"/>
                              </w:rPr>
                              <w:t>/</w:t>
                            </w:r>
                            <w:r w:rsidR="00D01046" w:rsidRPr="00D01046">
                              <w:rPr>
                                <w:rFonts w:asciiTheme="majorHAnsi" w:hAnsiTheme="majorHAnsi"/>
                                <w:color w:val="595959" w:themeColor="text1" w:themeTint="A6"/>
                                <w:sz w:val="18"/>
                                <w:szCs w:val="18"/>
                                <w:lang w:val="pt-BR"/>
                              </w:rPr>
                              <w:t>21</w:t>
                            </w:r>
                            <w:r w:rsidRPr="00D01046">
                              <w:rPr>
                                <w:rFonts w:asciiTheme="majorHAnsi" w:hAnsiTheme="majorHAnsi"/>
                                <w:color w:val="595959" w:themeColor="text1" w:themeTint="A6"/>
                                <w:sz w:val="18"/>
                                <w:szCs w:val="18"/>
                                <w:lang w:val="pt-BR"/>
                              </w:rPr>
                              <w:t xml:space="preserve">. </w:t>
                            </w:r>
                            <w:proofErr w:type="spellStart"/>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ón</w:t>
                            </w:r>
                            <w:proofErr w:type="spellEnd"/>
                            <w:r>
                              <w:rPr>
                                <w:rFonts w:asciiTheme="majorHAnsi" w:hAnsiTheme="majorHAnsi"/>
                                <w:color w:val="595959" w:themeColor="text1" w:themeTint="A6"/>
                                <w:sz w:val="18"/>
                                <w:szCs w:val="18"/>
                              </w:rPr>
                              <w:t xml:space="preserve"> </w:t>
                            </w:r>
                            <w:r w:rsidR="00383AA6">
                              <w:rPr>
                                <w:rFonts w:asciiTheme="majorHAnsi" w:hAnsiTheme="majorHAnsi"/>
                                <w:color w:val="595959" w:themeColor="text1" w:themeTint="A6"/>
                                <w:sz w:val="18"/>
                                <w:szCs w:val="18"/>
                              </w:rPr>
                              <w:t>359</w:t>
                            </w:r>
                            <w:r>
                              <w:rPr>
                                <w:rFonts w:asciiTheme="majorHAnsi" w:hAnsiTheme="majorHAnsi"/>
                                <w:color w:val="595959" w:themeColor="text1" w:themeTint="A6"/>
                                <w:sz w:val="18"/>
                                <w:szCs w:val="18"/>
                              </w:rPr>
                              <w:t>-</w:t>
                            </w:r>
                            <w:r w:rsidR="00383AA6">
                              <w:rPr>
                                <w:rFonts w:asciiTheme="majorHAnsi" w:hAnsiTheme="majorHAnsi"/>
                                <w:color w:val="595959" w:themeColor="text1" w:themeTint="A6"/>
                                <w:sz w:val="18"/>
                                <w:szCs w:val="18"/>
                              </w:rPr>
                              <w:t>11</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Admisibilidad.</w:t>
                            </w:r>
                            <w:r w:rsidR="00383AA6">
                              <w:rPr>
                                <w:rFonts w:asciiTheme="majorHAnsi" w:hAnsiTheme="majorHAnsi"/>
                                <w:color w:val="595959" w:themeColor="text1" w:themeTint="A6"/>
                                <w:sz w:val="18"/>
                                <w:szCs w:val="18"/>
                                <w:lang w:val="es-ES_tradnl"/>
                              </w:rPr>
                              <w:t xml:space="preserve"> Asencio Cruz</w:t>
                            </w:r>
                            <w:r w:rsidR="005171A1">
                              <w:rPr>
                                <w:rFonts w:asciiTheme="majorHAnsi" w:hAnsiTheme="majorHAnsi"/>
                                <w:color w:val="595959" w:themeColor="text1" w:themeTint="A6"/>
                                <w:sz w:val="18"/>
                                <w:szCs w:val="18"/>
                                <w:lang w:val="es-ES_tradnl"/>
                              </w:rPr>
                              <w:t xml:space="preserve"> Nina</w:t>
                            </w:r>
                            <w:r w:rsidRPr="00890650">
                              <w:rPr>
                                <w:rFonts w:asciiTheme="majorHAnsi" w:hAnsiTheme="majorHAnsi"/>
                                <w:color w:val="595959" w:themeColor="text1" w:themeTint="A6"/>
                                <w:sz w:val="18"/>
                                <w:szCs w:val="18"/>
                                <w:lang w:val="es-ES_tradnl"/>
                              </w:rPr>
                              <w:t xml:space="preserve">. </w:t>
                            </w:r>
                            <w:r w:rsidR="00383AA6">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D01046">
                              <w:rPr>
                                <w:rFonts w:asciiTheme="majorHAnsi" w:hAnsiTheme="majorHAnsi"/>
                                <w:color w:val="595959" w:themeColor="text1" w:themeTint="A6"/>
                                <w:sz w:val="18"/>
                                <w:szCs w:val="18"/>
                              </w:rPr>
                              <w:t>3 de junio de 2021</w:t>
                            </w:r>
                            <w:r w:rsidRPr="007B05C4">
                              <w:rPr>
                                <w:rFonts w:asciiTheme="majorHAnsi" w:hAnsiTheme="majorHAnsi"/>
                                <w:color w:val="595959" w:themeColor="text1" w:themeTint="A6"/>
                                <w:sz w:val="18"/>
                                <w:szCs w:val="18"/>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68FF2DB" id="Text Box 10" o:spid="_x0000_s1030" type="#_x0000_t202" style="position:absolute;left:0;text-align:left;margin-left:108pt;margin-top:-.45pt;width:389.25pt;height:51.7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" filled="f" stroked="f" strokeweight=".5pt">
                <v:textbox>
                  <w:txbxContent>
                    <w:p w14:paraId="272E603F" w14:textId="0A4F4EB5" w:rsidR="00E66D4F" w:rsidRPr="007B05C4" w:rsidRDefault="00E66D4F" w:rsidP="006E5DAD">
                      <w:pPr>
                        <w:spacing w:line="276" w:lineRule="auto"/>
                        <w:rPr>
                          <w:rFonts w:asciiTheme="majorHAnsi" w:hAnsiTheme="majorHAnsi"/>
                          <w:color w:val="595959" w:themeColor="text1" w:themeTint="A6"/>
                          <w:sz w:val="18"/>
                          <w:szCs w:val="18"/>
                        </w:rPr>
                      </w:pPr>
                      <w:r w:rsidRPr="00890650">
                        <w:rPr>
                          <w:rFonts w:asciiTheme="majorHAnsi" w:hAnsiTheme="majorHAnsi"/>
                          <w:b/>
                          <w:color w:val="595959" w:themeColor="text1" w:themeTint="A6"/>
                          <w:sz w:val="18"/>
                          <w:szCs w:val="18"/>
                          <w:lang w:val="pt-BR"/>
                        </w:rPr>
                        <w:t>Citar como:</w:t>
                      </w:r>
                      <w:r w:rsidRPr="00890650">
                        <w:rPr>
                          <w:rFonts w:asciiTheme="majorHAnsi" w:hAnsiTheme="majorHAnsi"/>
                          <w:color w:val="595959" w:themeColor="text1" w:themeTint="A6"/>
                          <w:sz w:val="18"/>
                          <w:szCs w:val="18"/>
                          <w:lang w:val="pt-BR"/>
                        </w:rPr>
                        <w:t xml:space="preserve"> CIDH, Informe No. </w:t>
                      </w:r>
                      <w:r w:rsidR="00D01046" w:rsidRPr="00D01046">
                        <w:rPr>
                          <w:rFonts w:asciiTheme="majorHAnsi" w:hAnsiTheme="majorHAnsi"/>
                          <w:color w:val="595959" w:themeColor="text1" w:themeTint="A6"/>
                          <w:sz w:val="18"/>
                          <w:szCs w:val="18"/>
                          <w:lang w:val="pt-BR"/>
                        </w:rPr>
                        <w:t>105</w:t>
                      </w:r>
                      <w:r w:rsidRPr="00D01046">
                        <w:rPr>
                          <w:rFonts w:asciiTheme="majorHAnsi" w:hAnsiTheme="majorHAnsi"/>
                          <w:color w:val="595959" w:themeColor="text1" w:themeTint="A6"/>
                          <w:sz w:val="18"/>
                          <w:szCs w:val="18"/>
                          <w:lang w:val="pt-BR"/>
                        </w:rPr>
                        <w:t>/</w:t>
                      </w:r>
                      <w:r w:rsidR="00D01046" w:rsidRPr="00D01046">
                        <w:rPr>
                          <w:rFonts w:asciiTheme="majorHAnsi" w:hAnsiTheme="majorHAnsi"/>
                          <w:color w:val="595959" w:themeColor="text1" w:themeTint="A6"/>
                          <w:sz w:val="18"/>
                          <w:szCs w:val="18"/>
                          <w:lang w:val="pt-BR"/>
                        </w:rPr>
                        <w:t>21</w:t>
                      </w:r>
                      <w:r w:rsidRPr="00D01046">
                        <w:rPr>
                          <w:rFonts w:asciiTheme="majorHAnsi" w:hAnsiTheme="majorHAnsi"/>
                          <w:color w:val="595959" w:themeColor="text1" w:themeTint="A6"/>
                          <w:sz w:val="18"/>
                          <w:szCs w:val="18"/>
                          <w:lang w:val="pt-BR"/>
                        </w:rPr>
                        <w:t xml:space="preserve">. </w:t>
                      </w:r>
                      <w:r>
                        <w:rPr>
                          <w:rFonts w:asciiTheme="majorHAnsi" w:hAnsiTheme="majorHAnsi"/>
                          <w:color w:val="595959" w:themeColor="text1" w:themeTint="A6"/>
                          <w:sz w:val="18"/>
                          <w:szCs w:val="18"/>
                          <w:lang w:val="es-ES_tradnl"/>
                        </w:rPr>
                        <w:t>Petici</w:t>
                      </w:r>
                      <w:r>
                        <w:rPr>
                          <w:rFonts w:asciiTheme="majorHAnsi" w:hAnsiTheme="majorHAnsi"/>
                          <w:color w:val="595959" w:themeColor="text1" w:themeTint="A6"/>
                          <w:sz w:val="18"/>
                          <w:szCs w:val="18"/>
                        </w:rPr>
                        <w:t xml:space="preserve">ón </w:t>
                      </w:r>
                      <w:r w:rsidR="00383AA6">
                        <w:rPr>
                          <w:rFonts w:asciiTheme="majorHAnsi" w:hAnsiTheme="majorHAnsi"/>
                          <w:color w:val="595959" w:themeColor="text1" w:themeTint="A6"/>
                          <w:sz w:val="18"/>
                          <w:szCs w:val="18"/>
                        </w:rPr>
                        <w:t>359</w:t>
                      </w:r>
                      <w:r>
                        <w:rPr>
                          <w:rFonts w:asciiTheme="majorHAnsi" w:hAnsiTheme="majorHAnsi"/>
                          <w:color w:val="595959" w:themeColor="text1" w:themeTint="A6"/>
                          <w:sz w:val="18"/>
                          <w:szCs w:val="18"/>
                        </w:rPr>
                        <w:t>-</w:t>
                      </w:r>
                      <w:r w:rsidR="00383AA6">
                        <w:rPr>
                          <w:rFonts w:asciiTheme="majorHAnsi" w:hAnsiTheme="majorHAnsi"/>
                          <w:color w:val="595959" w:themeColor="text1" w:themeTint="A6"/>
                          <w:sz w:val="18"/>
                          <w:szCs w:val="18"/>
                        </w:rPr>
                        <w:t>11</w:t>
                      </w:r>
                      <w:r>
                        <w:rPr>
                          <w:rFonts w:asciiTheme="majorHAnsi" w:hAnsiTheme="majorHAnsi"/>
                          <w:color w:val="595959" w:themeColor="text1" w:themeTint="A6"/>
                          <w:sz w:val="18"/>
                          <w:szCs w:val="18"/>
                        </w:rPr>
                        <w:t xml:space="preserve">. </w:t>
                      </w:r>
                      <w:r w:rsidRPr="00890650">
                        <w:rPr>
                          <w:rFonts w:asciiTheme="majorHAnsi" w:hAnsiTheme="majorHAnsi"/>
                          <w:color w:val="595959" w:themeColor="text1" w:themeTint="A6"/>
                          <w:sz w:val="18"/>
                          <w:szCs w:val="18"/>
                          <w:lang w:val="es-ES_tradnl"/>
                        </w:rPr>
                        <w:t>Admisibilidad.</w:t>
                      </w:r>
                      <w:r w:rsidR="00383AA6">
                        <w:rPr>
                          <w:rFonts w:asciiTheme="majorHAnsi" w:hAnsiTheme="majorHAnsi"/>
                          <w:color w:val="595959" w:themeColor="text1" w:themeTint="A6"/>
                          <w:sz w:val="18"/>
                          <w:szCs w:val="18"/>
                          <w:lang w:val="es-ES_tradnl"/>
                        </w:rPr>
                        <w:t xml:space="preserve"> Asencio Cruz</w:t>
                      </w:r>
                      <w:r w:rsidR="005171A1">
                        <w:rPr>
                          <w:rFonts w:asciiTheme="majorHAnsi" w:hAnsiTheme="majorHAnsi"/>
                          <w:color w:val="595959" w:themeColor="text1" w:themeTint="A6"/>
                          <w:sz w:val="18"/>
                          <w:szCs w:val="18"/>
                          <w:lang w:val="es-ES_tradnl"/>
                        </w:rPr>
                        <w:t xml:space="preserve"> Nina</w:t>
                      </w:r>
                      <w:r w:rsidRPr="00890650">
                        <w:rPr>
                          <w:rFonts w:asciiTheme="majorHAnsi" w:hAnsiTheme="majorHAnsi"/>
                          <w:color w:val="595959" w:themeColor="text1" w:themeTint="A6"/>
                          <w:sz w:val="18"/>
                          <w:szCs w:val="18"/>
                          <w:lang w:val="es-ES_tradnl"/>
                        </w:rPr>
                        <w:t xml:space="preserve">. </w:t>
                      </w:r>
                      <w:r w:rsidR="00383AA6">
                        <w:rPr>
                          <w:rFonts w:asciiTheme="majorHAnsi" w:hAnsiTheme="majorHAnsi"/>
                          <w:color w:val="595959" w:themeColor="text1" w:themeTint="A6"/>
                          <w:sz w:val="18"/>
                          <w:szCs w:val="18"/>
                          <w:lang w:val="es-ES_tradnl"/>
                        </w:rPr>
                        <w:t>Bolivia</w:t>
                      </w:r>
                      <w:r w:rsidRPr="00890650">
                        <w:rPr>
                          <w:rFonts w:asciiTheme="majorHAnsi" w:hAnsiTheme="majorHAnsi"/>
                          <w:color w:val="595959" w:themeColor="text1" w:themeTint="A6"/>
                          <w:sz w:val="18"/>
                          <w:szCs w:val="18"/>
                          <w:lang w:val="es-ES_tradnl"/>
                        </w:rPr>
                        <w:t xml:space="preserve">. </w:t>
                      </w:r>
                      <w:r w:rsidR="00D01046">
                        <w:rPr>
                          <w:rFonts w:asciiTheme="majorHAnsi" w:hAnsiTheme="majorHAnsi"/>
                          <w:color w:val="595959" w:themeColor="text1" w:themeTint="A6"/>
                          <w:sz w:val="18"/>
                          <w:szCs w:val="18"/>
                        </w:rPr>
                        <w:t>3 de junio de 2021</w:t>
                      </w:r>
                      <w:r w:rsidRPr="007B05C4">
                        <w:rPr>
                          <w:rFonts w:asciiTheme="majorHAnsi" w:hAnsiTheme="majorHAnsi"/>
                          <w:color w:val="595959" w:themeColor="text1" w:themeTint="A6"/>
                          <w:sz w:val="18"/>
                          <w:szCs w:val="18"/>
                        </w:rPr>
                        <w:t>.</w:t>
                      </w:r>
                    </w:p>
                  </w:txbxContent>
                </v:textbox>
              </v:shape>
            </w:pict>
          </mc:Fallback>
        </mc:AlternateContent>
      </w:r>
    </w:p>
    <w:p w14:paraId="34D0E73E"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4D441282"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4786EF06" w14:textId="77777777" w:rsidR="00A50FCF" w:rsidRPr="00D23DBC" w:rsidRDefault="00A50FCF" w:rsidP="00040C3A">
      <w:pPr>
        <w:tabs>
          <w:tab w:val="center" w:pos="5400"/>
        </w:tabs>
        <w:suppressAutoHyphens/>
        <w:jc w:val="center"/>
        <w:rPr>
          <w:rFonts w:asciiTheme="majorHAnsi" w:hAnsiTheme="majorHAnsi"/>
          <w:sz w:val="18"/>
          <w:szCs w:val="22"/>
          <w:lang w:val="es-ES_tradnl"/>
        </w:rPr>
      </w:pPr>
    </w:p>
    <w:p w14:paraId="1E8CA54E" w14:textId="77777777" w:rsidR="0090270B" w:rsidRPr="00D23DBC" w:rsidRDefault="00D306D1" w:rsidP="005516A1">
      <w:pPr>
        <w:tabs>
          <w:tab w:val="center" w:pos="5400"/>
        </w:tabs>
        <w:suppressAutoHyphens/>
        <w:jc w:val="center"/>
        <w:rPr>
          <w:rFonts w:asciiTheme="majorHAnsi" w:hAnsiTheme="majorHAnsi"/>
          <w:b/>
          <w:sz w:val="20"/>
          <w:lang w:val="es-ES_tradnl"/>
        </w:rPr>
      </w:pPr>
      <w:r w:rsidRPr="00D23DBC">
        <w:rPr>
          <w:rFonts w:asciiTheme="majorHAnsi" w:hAnsiTheme="majorHAnsi"/>
          <w:noProof/>
          <w:sz w:val="22"/>
          <w:szCs w:val="22"/>
          <w:lang w:val="en-US"/>
        </w:rPr>
        <mc:AlternateContent>
          <mc:Choice Requires="wps">
            <w:drawing>
              <wp:anchor distT="0" distB="0" distL="114300" distR="114300" simplePos="0" relativeHeight="251682816" behindDoc="0" locked="0" layoutInCell="1" allowOverlap="1" wp14:anchorId="36A88215" wp14:editId="79932370">
                <wp:simplePos x="0" y="0"/>
                <wp:positionH relativeFrom="column">
                  <wp:posOffset>-272225</wp:posOffset>
                </wp:positionH>
                <wp:positionV relativeFrom="paragraph">
                  <wp:posOffset>915035</wp:posOffset>
                </wp:positionV>
                <wp:extent cx="1181100" cy="332740"/>
                <wp:effectExtent l="0" t="0" r="0" b="0"/>
                <wp:wrapNone/>
                <wp:docPr id="4" name="Text Box 4"/>
                <wp:cNvGraphicFramePr/>
                <a:graphic xmlns:a="http://schemas.openxmlformats.org/drawingml/2006/main">
                  <a:graphicData uri="http://schemas.microsoft.com/office/word/2010/wordprocessingShape">
                    <wps:wsp>
                      <wps:cNvSpPr txBox="1"/>
                      <wps:spPr>
                        <a:xfrm>
                          <a:off x="0" y="0"/>
                          <a:ext cx="1181100" cy="3327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CBB8A76" w14:textId="77777777" w:rsidR="00E66D4F" w:rsidRPr="004B7EB6" w:rsidRDefault="00E66D4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2EDA5EE" id="Text Box 4" o:spid="_x0000_s1031" type="#_x0000_t202" style="position:absolute;left:0;text-align:left;margin-left:-21.45pt;margin-top:72.05pt;width:93pt;height:26.2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" filled="f" stroked="f" strokeweight=".5pt">
                <v:textbox>
                  <w:txbxContent>
                    <w:p w:rsidR="00E66D4F" w:rsidRPr="004B7EB6" w:rsidRDefault="00E66D4F" w:rsidP="00D306D1">
                      <w:pPr>
                        <w:jc w:val="center"/>
                        <w:rPr>
                          <w:rFonts w:asciiTheme="minorHAnsi" w:hAnsiTheme="minorHAnsi"/>
                          <w:b/>
                          <w:color w:val="FFFFFF" w:themeColor="background1"/>
                        </w:rPr>
                      </w:pPr>
                      <w:r w:rsidRPr="004B7EB6">
                        <w:rPr>
                          <w:rFonts w:asciiTheme="minorHAnsi" w:hAnsiTheme="minorHAnsi"/>
                          <w:b/>
                          <w:color w:val="FFFFFF" w:themeColor="background1"/>
                          <w:lang w:val="pt-BR"/>
                        </w:rPr>
                        <w:t>www.cidh.org</w:t>
                      </w:r>
                    </w:p>
                  </w:txbxContent>
                </v:textbox>
              </v:shape>
            </w:pict>
          </mc:Fallback>
        </mc:AlternateContent>
      </w:r>
    </w:p>
    <w:p w14:paraId="14AE58F0" w14:textId="77777777" w:rsidR="0070697F" w:rsidRPr="00D23DBC" w:rsidRDefault="006E5DAD" w:rsidP="005516A1">
      <w:pPr>
        <w:tabs>
          <w:tab w:val="center" w:pos="5400"/>
        </w:tabs>
        <w:suppressAutoHyphens/>
        <w:jc w:val="center"/>
        <w:rPr>
          <w:rFonts w:asciiTheme="majorHAnsi" w:hAnsiTheme="majorHAnsi"/>
          <w:b/>
          <w:sz w:val="20"/>
          <w:lang w:val="es-ES_tradnl"/>
        </w:rPr>
        <w:sectPr w:rsidR="0070697F" w:rsidRPr="00D23DBC" w:rsidSect="00C054DF">
          <w:headerReference w:type="even" r:id="rId10"/>
          <w:headerReference w:type="default" r:id="rId11"/>
          <w:footerReference w:type="even" r:id="rId12"/>
          <w:footerReference w:type="default" r:id="rId13"/>
          <w:headerReference w:type="first" r:id="rId14"/>
          <w:footerReference w:type="first" r:id="rId15"/>
          <w:type w:val="oddPage"/>
          <w:pgSz w:w="12240" w:h="15840"/>
          <w:pgMar w:top="1440" w:right="1440" w:bottom="1440" w:left="1440" w:header="720" w:footer="720" w:gutter="0"/>
          <w:pgNumType w:start="0"/>
          <w:cols w:space="720"/>
          <w:titlePg/>
          <w:docGrid w:linePitch="326"/>
        </w:sectPr>
      </w:pPr>
      <w:r w:rsidRPr="00D23DBC">
        <w:rPr>
          <w:rFonts w:asciiTheme="majorHAnsi" w:hAnsiTheme="majorHAnsi"/>
          <w:b/>
          <w:sz w:val="20"/>
          <w:lang w:val="es-ES_tradnl"/>
        </w:rPr>
        <w:t xml:space="preserve">      </w:t>
      </w:r>
      <w:r w:rsidR="006C060A" w:rsidRPr="00D23DBC">
        <w:rPr>
          <w:noProof/>
          <w:color w:val="FFFFFF" w:themeColor="background1"/>
          <w:lang w:val="en-US"/>
          <w14:textFill>
            <w14:noFill/>
          </w14:textFill>
        </w:rPr>
        <w:drawing>
          <wp:inline distT="0" distB="0" distL="0" distR="0" wp14:anchorId="1CC3684A" wp14:editId="0F84A83E">
            <wp:extent cx="2000667" cy="523864"/>
            <wp:effectExtent l="0" t="0" r="6350" b="1016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mfontana\Documents\Eva Fontana\GRAFICA CIDH\cartas\logos\oea-es.jpg"/>
                    <pic:cNvPicPr>
                      <a:picLocks noChangeAspect="1" noChangeArrowheads="1"/>
                    </pic:cNvPicPr>
                  </pic:nvPicPr>
                  <pic:blipFill>
                    <a:blip r:embed="rId16">
                      <a:extLst>
                        <a:ext uri="{28A0092B-C50C-407E-A947-70E740481C1C}">
                          <a14:useLocalDpi xmlns:a14="http://schemas.microsoft.com/office/drawing/2010/main" val="0"/>
                        </a:ext>
                      </a:extLst>
                    </a:blip>
                    <a:stretch>
                      <a:fillRect/>
                    </a:stretch>
                  </pic:blipFill>
                  <pic:spPr bwMode="auto">
                    <a:xfrm>
                      <a:off x="0" y="0"/>
                      <a:ext cx="2003206" cy="524529"/>
                    </a:xfrm>
                    <a:prstGeom prst="rect">
                      <a:avLst/>
                    </a:prstGeom>
                    <a:noFill/>
                    <a:ln>
                      <a:noFill/>
                    </a:ln>
                  </pic:spPr>
                </pic:pic>
              </a:graphicData>
            </a:graphic>
          </wp:inline>
        </w:drawing>
      </w:r>
      <w:r w:rsidR="004A6A54" w:rsidRPr="00D23DBC">
        <w:rPr>
          <w:rFonts w:asciiTheme="majorHAnsi" w:hAnsiTheme="majorHAnsi"/>
          <w:b/>
          <w:sz w:val="20"/>
          <w:lang w:val="es-ES_tradnl"/>
        </w:rPr>
        <w:tab/>
      </w:r>
    </w:p>
    <w:p w14:paraId="7F969A1E" w14:textId="77777777" w:rsidR="003239B8" w:rsidRPr="00D23DBC" w:rsidRDefault="003239B8" w:rsidP="004A6A54">
      <w:pPr>
        <w:spacing w:after="240"/>
        <w:ind w:firstLine="720"/>
        <w:jc w:val="both"/>
        <w:rPr>
          <w:rFonts w:asciiTheme="majorHAnsi" w:hAnsiTheme="majorHAnsi"/>
          <w:b/>
          <w:bCs/>
          <w:sz w:val="20"/>
          <w:szCs w:val="20"/>
          <w:lang w:val="es-ES_tradnl"/>
        </w:rPr>
      </w:pPr>
      <w:r w:rsidRPr="00D23DBC">
        <w:rPr>
          <w:rFonts w:asciiTheme="majorHAnsi" w:hAnsiTheme="majorHAnsi"/>
          <w:b/>
          <w:bCs/>
          <w:sz w:val="20"/>
          <w:szCs w:val="20"/>
          <w:lang w:val="es-ES_tradnl"/>
        </w:rPr>
        <w:lastRenderedPageBreak/>
        <w:t>I.</w:t>
      </w:r>
      <w:r w:rsidRPr="00D23DBC">
        <w:rPr>
          <w:rFonts w:asciiTheme="majorHAnsi" w:hAnsiTheme="majorHAnsi"/>
          <w:b/>
          <w:bCs/>
          <w:sz w:val="20"/>
          <w:szCs w:val="20"/>
          <w:lang w:val="es-ES_tradnl"/>
        </w:rPr>
        <w:tab/>
        <w:t xml:space="preserve">DATOS DE LA PETICIÓN </w:t>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3239B8" w:rsidRPr="00D23DBC" w14:paraId="155581CF" w14:textId="77777777" w:rsidTr="004A6A54">
        <w:tc>
          <w:tcPr>
            <w:tcW w:w="3600" w:type="dxa"/>
            <w:tcBorders>
              <w:top w:val="single" w:sz="4" w:space="0" w:color="auto"/>
              <w:bottom w:val="single" w:sz="6" w:space="0" w:color="auto"/>
            </w:tcBorders>
            <w:shd w:val="clear" w:color="auto" w:fill="386294"/>
            <w:vAlign w:val="center"/>
          </w:tcPr>
          <w:p w14:paraId="4FA3742C" w14:textId="77777777" w:rsidR="003239B8" w:rsidRPr="00D23DBC" w:rsidRDefault="003239B8" w:rsidP="00A15EC1">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Parte peticionaria:</w:t>
            </w:r>
          </w:p>
        </w:tc>
        <w:tc>
          <w:tcPr>
            <w:tcW w:w="5760" w:type="dxa"/>
            <w:vAlign w:val="center"/>
          </w:tcPr>
          <w:p w14:paraId="4CAC9ED0" w14:textId="77777777" w:rsidR="003239B8" w:rsidRPr="00D23DBC" w:rsidRDefault="00573B1D" w:rsidP="00A15EC1">
            <w:pPr>
              <w:jc w:val="both"/>
              <w:rPr>
                <w:rFonts w:ascii="Cambria" w:hAnsi="Cambria"/>
                <w:bCs/>
                <w:sz w:val="20"/>
                <w:szCs w:val="20"/>
                <w:lang w:val="es-ES_tradnl"/>
              </w:rPr>
            </w:pPr>
            <w:r w:rsidRPr="00D23DBC">
              <w:rPr>
                <w:rFonts w:ascii="Cambria" w:hAnsi="Cambria"/>
                <w:bCs/>
                <w:sz w:val="20"/>
                <w:szCs w:val="20"/>
                <w:lang w:val="es-ES_tradnl"/>
              </w:rPr>
              <w:t>Unión</w:t>
            </w:r>
            <w:r w:rsidR="00994BDA" w:rsidRPr="00D23DBC">
              <w:rPr>
                <w:rFonts w:ascii="Cambria" w:hAnsi="Cambria"/>
                <w:bCs/>
                <w:sz w:val="20"/>
                <w:szCs w:val="20"/>
                <w:lang w:val="es-ES_tradnl"/>
              </w:rPr>
              <w:t xml:space="preserve"> Nacional de Instituciones para el Trabajo de Acción Social</w:t>
            </w:r>
            <w:r w:rsidR="00F50200" w:rsidRPr="00D23DBC">
              <w:rPr>
                <w:rStyle w:val="FootnoteReference"/>
                <w:rFonts w:asciiTheme="majorHAnsi" w:hAnsiTheme="majorHAnsi"/>
                <w:sz w:val="20"/>
                <w:szCs w:val="20"/>
                <w:lang w:val="es-ES_tradnl"/>
              </w:rPr>
              <w:footnoteReference w:id="2"/>
            </w:r>
          </w:p>
        </w:tc>
      </w:tr>
      <w:tr w:rsidR="003239B8" w:rsidRPr="00D23DBC" w14:paraId="30C7793E" w14:textId="77777777" w:rsidTr="004A6A54">
        <w:tc>
          <w:tcPr>
            <w:tcW w:w="3600" w:type="dxa"/>
            <w:tcBorders>
              <w:top w:val="single" w:sz="6" w:space="0" w:color="auto"/>
              <w:bottom w:val="single" w:sz="6" w:space="0" w:color="auto"/>
            </w:tcBorders>
            <w:shd w:val="clear" w:color="auto" w:fill="386294"/>
            <w:vAlign w:val="center"/>
          </w:tcPr>
          <w:p w14:paraId="0C61996D" w14:textId="77777777" w:rsidR="003239B8" w:rsidRPr="00D23DBC" w:rsidRDefault="00AC2175" w:rsidP="00A15EC1">
            <w:pPr>
              <w:jc w:val="center"/>
              <w:rPr>
                <w:rFonts w:ascii="Cambria" w:hAnsi="Cambria"/>
                <w:b/>
                <w:bCs/>
                <w:color w:val="FFFFFF" w:themeColor="background1"/>
                <w:sz w:val="20"/>
                <w:szCs w:val="20"/>
                <w:lang w:val="es-ES_tradnl"/>
              </w:rPr>
            </w:pPr>
            <w:sdt>
              <w:sdtPr>
                <w:rPr>
                  <w:rFonts w:ascii="Cambria" w:hAnsi="Cambria"/>
                  <w:b/>
                  <w:bCs/>
                  <w:color w:val="FFFFFF" w:themeColor="background1"/>
                  <w:sz w:val="20"/>
                  <w:szCs w:val="20"/>
                  <w:lang w:val="es-ES_tradnl"/>
                </w:rPr>
                <w:alias w:val="Elegir una opción"/>
                <w:tag w:val="Elegir una opción"/>
                <w:id w:val="931095713"/>
                <w:placeholder>
                  <w:docPart w:val="EF85E8F873F2494CB1B0EF413DA4B061"/>
                </w:placeholder>
                <w:dropDownList>
                  <w:listItem w:value="Choose an item."/>
                  <w:listItem w:displayText="Presunta víctima" w:value="Presunta víctima"/>
                  <w:listItem w:displayText="Presuntas víctimas" w:value="Presuntas víctimas"/>
                </w:dropDownList>
              </w:sdtPr>
              <w:sdtEndPr/>
              <w:sdtContent>
                <w:r w:rsidR="003239B8" w:rsidRPr="00D23DBC">
                  <w:rPr>
                    <w:rFonts w:ascii="Cambria" w:hAnsi="Cambria"/>
                    <w:b/>
                    <w:bCs/>
                    <w:color w:val="FFFFFF" w:themeColor="background1"/>
                    <w:sz w:val="20"/>
                    <w:szCs w:val="20"/>
                    <w:lang w:val="es-ES_tradnl"/>
                  </w:rPr>
                  <w:t>Presunta víctima</w:t>
                </w:r>
              </w:sdtContent>
            </w:sdt>
            <w:r w:rsidR="003239B8" w:rsidRPr="00D23DBC">
              <w:rPr>
                <w:rFonts w:ascii="Cambria" w:hAnsi="Cambria"/>
                <w:b/>
                <w:bCs/>
                <w:color w:val="FFFFFF" w:themeColor="background1"/>
                <w:sz w:val="20"/>
                <w:szCs w:val="20"/>
                <w:lang w:val="es-ES_tradnl"/>
              </w:rPr>
              <w:t>:</w:t>
            </w:r>
          </w:p>
        </w:tc>
        <w:tc>
          <w:tcPr>
            <w:tcW w:w="5760" w:type="dxa"/>
            <w:vAlign w:val="center"/>
          </w:tcPr>
          <w:p w14:paraId="1747990E" w14:textId="77777777" w:rsidR="003239B8" w:rsidRPr="00D23DBC" w:rsidRDefault="00A8394C" w:rsidP="00A15EC1">
            <w:pPr>
              <w:jc w:val="both"/>
              <w:rPr>
                <w:rFonts w:ascii="Cambria" w:hAnsi="Cambria"/>
                <w:bCs/>
                <w:sz w:val="20"/>
                <w:szCs w:val="20"/>
                <w:lang w:val="es-ES_tradnl"/>
              </w:rPr>
            </w:pPr>
            <w:r w:rsidRPr="00D23DBC">
              <w:rPr>
                <w:rFonts w:ascii="Cambria" w:hAnsi="Cambria"/>
                <w:bCs/>
                <w:sz w:val="20"/>
                <w:szCs w:val="20"/>
                <w:lang w:val="es-ES_tradnl"/>
              </w:rPr>
              <w:t>Asencio Cruz Nina</w:t>
            </w:r>
          </w:p>
        </w:tc>
      </w:tr>
      <w:tr w:rsidR="003239B8" w:rsidRPr="00D23DBC" w14:paraId="4A2DA390" w14:textId="77777777" w:rsidTr="004A6A54">
        <w:tc>
          <w:tcPr>
            <w:tcW w:w="3600" w:type="dxa"/>
            <w:tcBorders>
              <w:top w:val="single" w:sz="6" w:space="0" w:color="auto"/>
              <w:bottom w:val="single" w:sz="6" w:space="0" w:color="auto"/>
            </w:tcBorders>
            <w:shd w:val="clear" w:color="auto" w:fill="386294"/>
            <w:vAlign w:val="center"/>
          </w:tcPr>
          <w:p w14:paraId="6F82FA1D" w14:textId="77777777" w:rsidR="003239B8" w:rsidRPr="00D23DBC" w:rsidRDefault="003239B8" w:rsidP="00A15EC1">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Estado denunciado:</w:t>
            </w:r>
          </w:p>
        </w:tc>
        <w:tc>
          <w:tcPr>
            <w:tcW w:w="5760" w:type="dxa"/>
            <w:vAlign w:val="center"/>
          </w:tcPr>
          <w:p w14:paraId="0EC22C64" w14:textId="77777777" w:rsidR="003239B8" w:rsidRPr="00D23DBC" w:rsidRDefault="008A46F1" w:rsidP="00A15EC1">
            <w:pPr>
              <w:jc w:val="both"/>
              <w:rPr>
                <w:rFonts w:ascii="Cambria" w:hAnsi="Cambria"/>
                <w:bCs/>
                <w:sz w:val="20"/>
                <w:szCs w:val="20"/>
                <w:lang w:val="es-ES_tradnl"/>
              </w:rPr>
            </w:pPr>
            <w:r w:rsidRPr="00D23DBC">
              <w:rPr>
                <w:rFonts w:ascii="Cambria" w:hAnsi="Cambria"/>
                <w:bCs/>
                <w:sz w:val="20"/>
                <w:szCs w:val="20"/>
                <w:lang w:val="es-ES_tradnl"/>
              </w:rPr>
              <w:t>Bolivia</w:t>
            </w:r>
          </w:p>
        </w:tc>
      </w:tr>
      <w:tr w:rsidR="008A46F1" w:rsidRPr="00D23DBC" w14:paraId="4F4A1052" w14:textId="77777777" w:rsidTr="004A6A54">
        <w:tc>
          <w:tcPr>
            <w:tcW w:w="3600" w:type="dxa"/>
            <w:tcBorders>
              <w:top w:val="single" w:sz="6" w:space="0" w:color="auto"/>
              <w:bottom w:val="single" w:sz="6" w:space="0" w:color="auto"/>
            </w:tcBorders>
            <w:shd w:val="clear" w:color="auto" w:fill="386294"/>
            <w:vAlign w:val="center"/>
          </w:tcPr>
          <w:p w14:paraId="53E89DBC" w14:textId="77777777" w:rsidR="008A46F1" w:rsidRPr="00D23DBC" w:rsidRDefault="008A46F1" w:rsidP="008A46F1">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Derechos invocados:</w:t>
            </w:r>
          </w:p>
        </w:tc>
        <w:tc>
          <w:tcPr>
            <w:tcW w:w="5760" w:type="dxa"/>
            <w:vAlign w:val="center"/>
          </w:tcPr>
          <w:p w14:paraId="1DF807A5" w14:textId="77777777" w:rsidR="008A46F1" w:rsidRPr="00D23DBC" w:rsidRDefault="008A46F1" w:rsidP="005C667A">
            <w:pPr>
              <w:jc w:val="both"/>
              <w:rPr>
                <w:rFonts w:ascii="Cambria" w:hAnsi="Cambria"/>
                <w:bCs/>
                <w:sz w:val="20"/>
                <w:szCs w:val="20"/>
                <w:lang w:val="es-ES_tradnl"/>
              </w:rPr>
            </w:pPr>
            <w:r w:rsidRPr="00D23DBC">
              <w:rPr>
                <w:rFonts w:ascii="Cambria" w:hAnsi="Cambria"/>
                <w:sz w:val="20"/>
                <w:szCs w:val="20"/>
                <w:lang w:val="es-ES_tradnl"/>
              </w:rPr>
              <w:t xml:space="preserve">Artículos </w:t>
            </w:r>
            <w:r w:rsidR="00A8394C" w:rsidRPr="00D23DBC">
              <w:rPr>
                <w:rFonts w:ascii="Cambria" w:hAnsi="Cambria"/>
                <w:sz w:val="20"/>
                <w:szCs w:val="20"/>
                <w:lang w:val="es-ES_tradnl"/>
              </w:rPr>
              <w:t xml:space="preserve">5 (integridad personal), 7 (libertad personal), </w:t>
            </w:r>
            <w:r w:rsidRPr="00D23DBC">
              <w:rPr>
                <w:rFonts w:ascii="Cambria" w:hAnsi="Cambria"/>
                <w:sz w:val="20"/>
                <w:szCs w:val="20"/>
                <w:lang w:val="es-ES_tradnl"/>
              </w:rPr>
              <w:t xml:space="preserve">8 (garantías judiciales), </w:t>
            </w:r>
            <w:r w:rsidR="005C667A" w:rsidRPr="00D23DBC">
              <w:rPr>
                <w:rFonts w:ascii="Cambria" w:hAnsi="Cambria"/>
                <w:sz w:val="20"/>
                <w:szCs w:val="20"/>
                <w:lang w:val="es-ES_tradnl"/>
              </w:rPr>
              <w:t>10 (indemnización)</w:t>
            </w:r>
            <w:r w:rsidR="005C667A">
              <w:rPr>
                <w:rFonts w:ascii="Cambria" w:hAnsi="Cambria"/>
                <w:sz w:val="20"/>
                <w:szCs w:val="20"/>
                <w:lang w:val="es-ES_tradnl"/>
              </w:rPr>
              <w:t xml:space="preserve">, </w:t>
            </w:r>
            <w:r w:rsidR="00C3227A">
              <w:rPr>
                <w:rFonts w:ascii="Cambria" w:hAnsi="Cambria"/>
                <w:sz w:val="20"/>
                <w:szCs w:val="20"/>
                <w:lang w:val="es-ES_tradnl"/>
              </w:rPr>
              <w:t>11 (protecc</w:t>
            </w:r>
            <w:r w:rsidR="005C667A">
              <w:rPr>
                <w:rFonts w:ascii="Cambria" w:hAnsi="Cambria"/>
                <w:sz w:val="20"/>
                <w:szCs w:val="20"/>
                <w:lang w:val="es-ES_tradnl"/>
              </w:rPr>
              <w:t>ión de la honra y la dignidad),</w:t>
            </w:r>
            <w:r w:rsidR="00657782">
              <w:rPr>
                <w:rFonts w:ascii="Cambria" w:hAnsi="Cambria"/>
                <w:sz w:val="20"/>
                <w:szCs w:val="20"/>
                <w:lang w:val="es-ES_tradnl"/>
              </w:rPr>
              <w:t xml:space="preserve"> 21 (</w:t>
            </w:r>
            <w:r w:rsidR="00C3227A">
              <w:rPr>
                <w:rFonts w:ascii="Cambria" w:hAnsi="Cambria"/>
                <w:sz w:val="20"/>
                <w:szCs w:val="20"/>
                <w:lang w:val="es-ES_tradnl"/>
              </w:rPr>
              <w:t>propiedad privada)</w:t>
            </w:r>
            <w:r w:rsidR="007B1003" w:rsidRPr="00D23DBC">
              <w:rPr>
                <w:rFonts w:ascii="Cambria" w:hAnsi="Cambria"/>
                <w:sz w:val="20"/>
                <w:szCs w:val="20"/>
                <w:lang w:val="es-ES_tradnl"/>
              </w:rPr>
              <w:t xml:space="preserve"> </w:t>
            </w:r>
            <w:r w:rsidRPr="00D23DBC">
              <w:rPr>
                <w:rFonts w:ascii="Cambria" w:hAnsi="Cambria"/>
                <w:sz w:val="20"/>
                <w:szCs w:val="20"/>
                <w:lang w:val="es-ES_tradnl"/>
              </w:rPr>
              <w:t>y 25 (protección judicial) de la Convención Americana sobre Derechos Humanos</w:t>
            </w:r>
            <w:r w:rsidRPr="00D23DBC">
              <w:rPr>
                <w:rStyle w:val="FootnoteReference"/>
                <w:rFonts w:ascii="Cambria" w:hAnsi="Cambria"/>
                <w:sz w:val="20"/>
                <w:szCs w:val="20"/>
                <w:lang w:val="es-ES_tradnl"/>
              </w:rPr>
              <w:footnoteReference w:id="3"/>
            </w:r>
            <w:r w:rsidR="00C3227A">
              <w:rPr>
                <w:rFonts w:ascii="Cambria" w:hAnsi="Cambria"/>
                <w:sz w:val="20"/>
                <w:szCs w:val="20"/>
                <w:lang w:val="es-ES_tradnl"/>
              </w:rPr>
              <w:t xml:space="preserve">, en relación sus artículos 1.1 (obligación de respetar derechos) y 2 (deber de adoptar disposiciones de derecho interno); </w:t>
            </w:r>
            <w:r w:rsidR="00F05E51" w:rsidRPr="00D23DBC">
              <w:rPr>
                <w:rFonts w:asciiTheme="majorHAnsi" w:hAnsiTheme="majorHAnsi"/>
                <w:color w:val="222222"/>
                <w:sz w:val="20"/>
                <w:szCs w:val="20"/>
                <w:lang w:val="es-ES_tradnl"/>
              </w:rPr>
              <w:t xml:space="preserve">y el artículo </w:t>
            </w:r>
            <w:r w:rsidR="00C74403" w:rsidRPr="00D23DBC">
              <w:rPr>
                <w:rFonts w:asciiTheme="majorHAnsi" w:hAnsiTheme="majorHAnsi"/>
                <w:color w:val="222222"/>
                <w:sz w:val="20"/>
                <w:szCs w:val="20"/>
                <w:lang w:val="es-ES_tradnl"/>
              </w:rPr>
              <w:t xml:space="preserve">8 </w:t>
            </w:r>
            <w:r w:rsidR="00F05E51" w:rsidRPr="00D23DBC">
              <w:rPr>
                <w:rFonts w:asciiTheme="majorHAnsi" w:hAnsiTheme="majorHAnsi"/>
                <w:color w:val="222222"/>
                <w:sz w:val="20"/>
                <w:szCs w:val="20"/>
                <w:lang w:val="es-ES_tradnl"/>
              </w:rPr>
              <w:t>de la Convención Interamericana para Prevenir y Sancionar la Tortura</w:t>
            </w:r>
          </w:p>
        </w:tc>
      </w:tr>
    </w:tbl>
    <w:p w14:paraId="6760E949" w14:textId="77777777" w:rsidR="003239B8" w:rsidRPr="00D23DBC" w:rsidRDefault="003239B8" w:rsidP="003239B8">
      <w:pPr>
        <w:spacing w:before="240" w:after="240"/>
        <w:ind w:firstLine="720"/>
        <w:jc w:val="both"/>
        <w:rPr>
          <w:rFonts w:asciiTheme="majorHAnsi" w:hAnsiTheme="majorHAnsi"/>
          <w:b/>
          <w:bCs/>
          <w:sz w:val="20"/>
          <w:szCs w:val="20"/>
          <w:lang w:val="es-ES_tradnl"/>
        </w:rPr>
      </w:pPr>
      <w:r w:rsidRPr="00D23DBC">
        <w:rPr>
          <w:rFonts w:asciiTheme="majorHAnsi" w:hAnsiTheme="majorHAnsi"/>
          <w:b/>
          <w:bCs/>
          <w:sz w:val="20"/>
          <w:szCs w:val="20"/>
          <w:lang w:val="es-ES_tradnl"/>
        </w:rPr>
        <w:t>II.</w:t>
      </w:r>
      <w:r w:rsidRPr="00D23DBC">
        <w:rPr>
          <w:rFonts w:asciiTheme="majorHAnsi" w:hAnsiTheme="majorHAnsi"/>
          <w:b/>
          <w:bCs/>
          <w:sz w:val="20"/>
          <w:szCs w:val="20"/>
          <w:lang w:val="es-ES_tradnl"/>
        </w:rPr>
        <w:tab/>
        <w:t>TRÁMITE ANTE LA CIDH</w:t>
      </w:r>
      <w:r w:rsidR="008E3BFE" w:rsidRPr="00D23DBC">
        <w:rPr>
          <w:rStyle w:val="FootnoteReference"/>
          <w:rFonts w:ascii="Cambria" w:hAnsi="Cambria"/>
          <w:b/>
          <w:sz w:val="20"/>
          <w:szCs w:val="20"/>
          <w:lang w:val="es-ES_tradnl"/>
        </w:rPr>
        <w:footnoteReference w:id="4"/>
      </w:r>
    </w:p>
    <w:tbl>
      <w:tblPr>
        <w:tblStyle w:val="TableGrid"/>
        <w:tblW w:w="9360" w:type="dxa"/>
        <w:tblInd w:w="108" w:type="dxa"/>
        <w:tblBorders>
          <w:insideH w:val="single" w:sz="6" w:space="0" w:color="auto"/>
          <w:insideV w:val="single" w:sz="6" w:space="0" w:color="auto"/>
        </w:tblBorders>
        <w:tblLook w:val="04A0" w:firstRow="1" w:lastRow="0" w:firstColumn="1" w:lastColumn="0" w:noHBand="0" w:noVBand="1"/>
      </w:tblPr>
      <w:tblGrid>
        <w:gridCol w:w="3600"/>
        <w:gridCol w:w="5760"/>
      </w:tblGrid>
      <w:tr w:rsidR="004C2312" w:rsidRPr="00D23DBC" w14:paraId="2BF789C4" w14:textId="77777777" w:rsidTr="004A6A54">
        <w:tc>
          <w:tcPr>
            <w:tcW w:w="3600" w:type="dxa"/>
            <w:tcBorders>
              <w:top w:val="single" w:sz="6" w:space="0" w:color="auto"/>
              <w:bottom w:val="single" w:sz="6" w:space="0" w:color="auto"/>
            </w:tcBorders>
            <w:shd w:val="clear" w:color="auto" w:fill="386294"/>
            <w:vAlign w:val="center"/>
          </w:tcPr>
          <w:p w14:paraId="0BE28B03" w14:textId="77777777" w:rsidR="004C2312" w:rsidRPr="00D23DBC" w:rsidRDefault="004A6A54" w:rsidP="004A6A54">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P</w:t>
            </w:r>
            <w:r w:rsidR="004C2312" w:rsidRPr="00D23DBC">
              <w:rPr>
                <w:rFonts w:ascii="Cambria" w:hAnsi="Cambria"/>
                <w:b/>
                <w:bCs/>
                <w:color w:val="FFFFFF" w:themeColor="background1"/>
                <w:sz w:val="20"/>
                <w:szCs w:val="20"/>
                <w:lang w:val="es-ES_tradnl"/>
              </w:rPr>
              <w:t>resentación de la petición:</w:t>
            </w:r>
          </w:p>
        </w:tc>
        <w:tc>
          <w:tcPr>
            <w:tcW w:w="5760" w:type="dxa"/>
            <w:vAlign w:val="center"/>
          </w:tcPr>
          <w:p w14:paraId="0CFB9E60" w14:textId="77777777" w:rsidR="004C2312" w:rsidRPr="00D23DBC" w:rsidRDefault="00C23045" w:rsidP="00A15EC1">
            <w:pPr>
              <w:jc w:val="both"/>
              <w:rPr>
                <w:rFonts w:ascii="Cambria" w:hAnsi="Cambria"/>
                <w:bCs/>
                <w:sz w:val="20"/>
                <w:szCs w:val="20"/>
                <w:lang w:val="es-ES_tradnl"/>
              </w:rPr>
            </w:pPr>
            <w:r w:rsidRPr="00D23DBC">
              <w:rPr>
                <w:rFonts w:ascii="Cambria" w:hAnsi="Cambria"/>
                <w:bCs/>
                <w:sz w:val="20"/>
                <w:szCs w:val="20"/>
                <w:lang w:val="es-ES_tradnl"/>
              </w:rPr>
              <w:t>17</w:t>
            </w:r>
            <w:r w:rsidR="0056419B" w:rsidRPr="00D23DBC">
              <w:rPr>
                <w:rFonts w:ascii="Cambria" w:hAnsi="Cambria"/>
                <w:bCs/>
                <w:sz w:val="20"/>
                <w:szCs w:val="20"/>
                <w:lang w:val="es-ES_tradnl"/>
              </w:rPr>
              <w:t xml:space="preserve"> de marzo de 2011</w:t>
            </w:r>
          </w:p>
        </w:tc>
      </w:tr>
      <w:tr w:rsidR="00131425" w:rsidRPr="00D23DBC" w14:paraId="0FB30DA8" w14:textId="77777777" w:rsidTr="004A6A54">
        <w:tc>
          <w:tcPr>
            <w:tcW w:w="3600" w:type="dxa"/>
            <w:tcBorders>
              <w:top w:val="single" w:sz="6" w:space="0" w:color="auto"/>
              <w:bottom w:val="single" w:sz="6" w:space="0" w:color="auto"/>
            </w:tcBorders>
            <w:shd w:val="clear" w:color="auto" w:fill="386294"/>
            <w:vAlign w:val="center"/>
          </w:tcPr>
          <w:p w14:paraId="526CE338" w14:textId="77777777" w:rsidR="00131425" w:rsidRPr="00D23DBC" w:rsidRDefault="00131425" w:rsidP="004A6A54">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Información adicional recibida durante la etapa de estudio:</w:t>
            </w:r>
          </w:p>
        </w:tc>
        <w:tc>
          <w:tcPr>
            <w:tcW w:w="5760" w:type="dxa"/>
            <w:vAlign w:val="center"/>
          </w:tcPr>
          <w:p w14:paraId="3655ABF8" w14:textId="77777777" w:rsidR="00131425" w:rsidRPr="00D23DBC" w:rsidRDefault="00C23045" w:rsidP="00B93AD9">
            <w:pPr>
              <w:jc w:val="both"/>
              <w:rPr>
                <w:rFonts w:ascii="Cambria" w:hAnsi="Cambria"/>
                <w:bCs/>
                <w:sz w:val="20"/>
                <w:szCs w:val="20"/>
                <w:lang w:val="es-ES_tradnl"/>
              </w:rPr>
            </w:pPr>
            <w:r w:rsidRPr="00D23DBC">
              <w:rPr>
                <w:rFonts w:ascii="Cambria" w:hAnsi="Cambria"/>
                <w:bCs/>
                <w:sz w:val="20"/>
                <w:szCs w:val="20"/>
                <w:lang w:val="es-ES_tradnl"/>
              </w:rPr>
              <w:t>22 de marzo de 2011, 16 de julio de 2012 y 17 de junio de 2014</w:t>
            </w:r>
          </w:p>
        </w:tc>
      </w:tr>
      <w:tr w:rsidR="004C2312" w:rsidRPr="00D23DBC" w14:paraId="6E4BA8AE" w14:textId="77777777" w:rsidTr="004A6A54">
        <w:tc>
          <w:tcPr>
            <w:tcW w:w="3600" w:type="dxa"/>
            <w:tcBorders>
              <w:top w:val="single" w:sz="6" w:space="0" w:color="auto"/>
              <w:bottom w:val="single" w:sz="6" w:space="0" w:color="auto"/>
            </w:tcBorders>
            <w:shd w:val="clear" w:color="auto" w:fill="386294"/>
            <w:vAlign w:val="center"/>
          </w:tcPr>
          <w:p w14:paraId="631FA139" w14:textId="77777777" w:rsidR="004C2312" w:rsidRPr="00D23DBC" w:rsidRDefault="004A6A54" w:rsidP="004A6A54">
            <w:pPr>
              <w:jc w:val="center"/>
              <w:rPr>
                <w:rFonts w:ascii="Cambria" w:hAnsi="Cambria"/>
                <w:b/>
                <w:bCs/>
                <w:color w:val="FFFFFF" w:themeColor="background1"/>
                <w:sz w:val="20"/>
                <w:szCs w:val="20"/>
                <w:lang w:val="es-ES_tradnl"/>
              </w:rPr>
            </w:pPr>
            <w:r w:rsidRPr="00D23DBC">
              <w:rPr>
                <w:rFonts w:ascii="Cambria" w:hAnsi="Cambria"/>
                <w:b/>
                <w:color w:val="FFFFFF" w:themeColor="background1"/>
                <w:sz w:val="20"/>
                <w:szCs w:val="20"/>
                <w:lang w:val="es-ES_tradnl"/>
              </w:rPr>
              <w:t>N</w:t>
            </w:r>
            <w:r w:rsidR="004C2312" w:rsidRPr="00D23DBC">
              <w:rPr>
                <w:rFonts w:ascii="Cambria" w:hAnsi="Cambria"/>
                <w:b/>
                <w:color w:val="FFFFFF" w:themeColor="background1"/>
                <w:sz w:val="20"/>
                <w:szCs w:val="20"/>
                <w:lang w:val="es-ES_tradnl"/>
              </w:rPr>
              <w:t>otificación de la petición al Estado:</w:t>
            </w:r>
          </w:p>
        </w:tc>
        <w:tc>
          <w:tcPr>
            <w:tcW w:w="5760" w:type="dxa"/>
            <w:vAlign w:val="center"/>
          </w:tcPr>
          <w:p w14:paraId="4F78F494" w14:textId="77777777" w:rsidR="004C2312" w:rsidRPr="00D23DBC" w:rsidRDefault="00C23045" w:rsidP="00A15EC1">
            <w:pPr>
              <w:jc w:val="both"/>
              <w:rPr>
                <w:rFonts w:ascii="Cambria" w:hAnsi="Cambria"/>
                <w:bCs/>
                <w:sz w:val="20"/>
                <w:szCs w:val="20"/>
                <w:lang w:val="es-ES_tradnl"/>
              </w:rPr>
            </w:pPr>
            <w:r w:rsidRPr="00D23DBC">
              <w:rPr>
                <w:rFonts w:ascii="Cambria" w:hAnsi="Cambria"/>
                <w:bCs/>
                <w:sz w:val="20"/>
                <w:szCs w:val="20"/>
                <w:lang w:val="es-ES_tradnl"/>
              </w:rPr>
              <w:t>1</w:t>
            </w:r>
            <w:r w:rsidR="00CF07D4" w:rsidRPr="00D23DBC">
              <w:rPr>
                <w:rFonts w:ascii="Cambria" w:hAnsi="Cambria"/>
                <w:bCs/>
                <w:sz w:val="20"/>
                <w:szCs w:val="20"/>
                <w:lang w:val="es-ES_tradnl"/>
              </w:rPr>
              <w:t>1 0 1</w:t>
            </w:r>
            <w:r w:rsidRPr="00D23DBC">
              <w:rPr>
                <w:rFonts w:ascii="Cambria" w:hAnsi="Cambria"/>
                <w:bCs/>
                <w:sz w:val="20"/>
                <w:szCs w:val="20"/>
                <w:lang w:val="es-ES_tradnl"/>
              </w:rPr>
              <w:t>2 de abril de 2017</w:t>
            </w:r>
          </w:p>
        </w:tc>
      </w:tr>
      <w:tr w:rsidR="004C2312" w:rsidRPr="00D23DBC" w14:paraId="4FDC5597" w14:textId="77777777" w:rsidTr="004A6A54">
        <w:tc>
          <w:tcPr>
            <w:tcW w:w="3600" w:type="dxa"/>
            <w:tcBorders>
              <w:top w:val="single" w:sz="6" w:space="0" w:color="auto"/>
              <w:bottom w:val="single" w:sz="6" w:space="0" w:color="auto"/>
            </w:tcBorders>
            <w:shd w:val="clear" w:color="auto" w:fill="386294"/>
            <w:vAlign w:val="center"/>
          </w:tcPr>
          <w:p w14:paraId="67931006" w14:textId="77777777" w:rsidR="004C2312" w:rsidRPr="00D23DBC" w:rsidRDefault="004A6A54" w:rsidP="004A6A54">
            <w:pPr>
              <w:jc w:val="center"/>
              <w:rPr>
                <w:rFonts w:ascii="Cambria" w:hAnsi="Cambria"/>
                <w:b/>
                <w:bCs/>
                <w:color w:val="FFFFFF" w:themeColor="background1"/>
                <w:sz w:val="20"/>
                <w:szCs w:val="20"/>
                <w:lang w:val="es-ES_tradnl"/>
              </w:rPr>
            </w:pPr>
            <w:r w:rsidRPr="00D23DBC">
              <w:rPr>
                <w:rFonts w:ascii="Cambria" w:hAnsi="Cambria"/>
                <w:b/>
                <w:color w:val="FFFFFF" w:themeColor="background1"/>
                <w:sz w:val="20"/>
                <w:szCs w:val="20"/>
                <w:lang w:val="es-ES_tradnl"/>
              </w:rPr>
              <w:t>P</w:t>
            </w:r>
            <w:r w:rsidR="004C2312" w:rsidRPr="00D23DBC">
              <w:rPr>
                <w:rFonts w:ascii="Cambria" w:hAnsi="Cambria"/>
                <w:b/>
                <w:color w:val="FFFFFF" w:themeColor="background1"/>
                <w:sz w:val="20"/>
                <w:szCs w:val="20"/>
                <w:lang w:val="es-ES_tradnl"/>
              </w:rPr>
              <w:t>rimera respuesta del Estado:</w:t>
            </w:r>
          </w:p>
        </w:tc>
        <w:tc>
          <w:tcPr>
            <w:tcW w:w="5760" w:type="dxa"/>
            <w:vAlign w:val="center"/>
          </w:tcPr>
          <w:p w14:paraId="0FDA96EA" w14:textId="77777777" w:rsidR="004C2312" w:rsidRPr="00D23DBC" w:rsidRDefault="00AC1C55" w:rsidP="00A15EC1">
            <w:pPr>
              <w:jc w:val="both"/>
              <w:rPr>
                <w:rFonts w:ascii="Cambria" w:hAnsi="Cambria"/>
                <w:bCs/>
                <w:sz w:val="20"/>
                <w:szCs w:val="20"/>
                <w:lang w:val="es-ES_tradnl"/>
              </w:rPr>
            </w:pPr>
            <w:r w:rsidRPr="00D23DBC">
              <w:rPr>
                <w:rFonts w:ascii="Cambria" w:hAnsi="Cambria"/>
                <w:bCs/>
                <w:sz w:val="20"/>
                <w:szCs w:val="20"/>
                <w:lang w:val="es-ES_tradnl"/>
              </w:rPr>
              <w:t>12 de agosto de 2017</w:t>
            </w:r>
          </w:p>
        </w:tc>
      </w:tr>
      <w:tr w:rsidR="004C2312" w:rsidRPr="00D23DBC" w14:paraId="5EA34BBA" w14:textId="77777777" w:rsidTr="004A6A54">
        <w:tc>
          <w:tcPr>
            <w:tcW w:w="3600" w:type="dxa"/>
            <w:tcBorders>
              <w:top w:val="single" w:sz="6" w:space="0" w:color="auto"/>
              <w:bottom w:val="single" w:sz="6" w:space="0" w:color="auto"/>
            </w:tcBorders>
            <w:shd w:val="clear" w:color="auto" w:fill="386294"/>
            <w:vAlign w:val="center"/>
          </w:tcPr>
          <w:p w14:paraId="52CC5FBD" w14:textId="77777777" w:rsidR="004C2312" w:rsidRPr="00D23DBC" w:rsidRDefault="008E3BFE" w:rsidP="008E3BFE">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Observaciones adicionales de la parte peticionaria:</w:t>
            </w:r>
          </w:p>
        </w:tc>
        <w:tc>
          <w:tcPr>
            <w:tcW w:w="5760" w:type="dxa"/>
            <w:vAlign w:val="center"/>
          </w:tcPr>
          <w:p w14:paraId="0581C65B" w14:textId="77777777" w:rsidR="004C2312" w:rsidRPr="00D23DBC" w:rsidRDefault="00CF07D4" w:rsidP="00566315">
            <w:pPr>
              <w:jc w:val="both"/>
              <w:rPr>
                <w:rFonts w:ascii="Cambria" w:hAnsi="Cambria"/>
                <w:bCs/>
                <w:sz w:val="20"/>
                <w:szCs w:val="20"/>
                <w:lang w:val="es-ES_tradnl"/>
              </w:rPr>
            </w:pPr>
            <w:r w:rsidRPr="00D23DBC">
              <w:rPr>
                <w:rFonts w:ascii="Cambria" w:hAnsi="Cambria"/>
                <w:bCs/>
                <w:sz w:val="20"/>
                <w:szCs w:val="20"/>
                <w:lang w:val="es-ES_tradnl"/>
              </w:rPr>
              <w:t>13 de septiembre de 2018</w:t>
            </w:r>
            <w:r w:rsidR="00625852" w:rsidRPr="00D23DBC">
              <w:rPr>
                <w:rFonts w:ascii="Cambria" w:hAnsi="Cambria"/>
                <w:bCs/>
                <w:sz w:val="20"/>
                <w:szCs w:val="20"/>
                <w:lang w:val="es-ES_tradnl"/>
              </w:rPr>
              <w:t>,</w:t>
            </w:r>
            <w:r w:rsidRPr="00D23DBC">
              <w:rPr>
                <w:rFonts w:ascii="Cambria" w:hAnsi="Cambria"/>
                <w:bCs/>
                <w:sz w:val="20"/>
                <w:szCs w:val="20"/>
                <w:lang w:val="es-ES_tradnl"/>
              </w:rPr>
              <w:t xml:space="preserve"> 1</w:t>
            </w:r>
            <w:r w:rsidR="00C71A39">
              <w:rPr>
                <w:rFonts w:ascii="Cambria" w:hAnsi="Cambria"/>
                <w:bCs/>
                <w:sz w:val="20"/>
                <w:szCs w:val="20"/>
                <w:lang w:val="es-ES_tradnl"/>
              </w:rPr>
              <w:t xml:space="preserve">, </w:t>
            </w:r>
            <w:r w:rsidRPr="00D23DBC">
              <w:rPr>
                <w:rFonts w:ascii="Cambria" w:hAnsi="Cambria"/>
                <w:bCs/>
                <w:sz w:val="20"/>
                <w:szCs w:val="20"/>
                <w:lang w:val="es-ES_tradnl"/>
              </w:rPr>
              <w:t>22 de marzo de 2019</w:t>
            </w:r>
            <w:r w:rsidR="00625852" w:rsidRPr="00D23DBC">
              <w:rPr>
                <w:rFonts w:ascii="Cambria" w:hAnsi="Cambria"/>
                <w:bCs/>
                <w:sz w:val="20"/>
                <w:szCs w:val="20"/>
                <w:lang w:val="es-ES_tradnl"/>
              </w:rPr>
              <w:t xml:space="preserve"> y </w:t>
            </w:r>
            <w:r w:rsidR="00566315" w:rsidRPr="00D23DBC">
              <w:rPr>
                <w:rFonts w:ascii="Cambria" w:hAnsi="Cambria"/>
                <w:bCs/>
                <w:sz w:val="20"/>
                <w:szCs w:val="20"/>
                <w:lang w:val="es-ES_tradnl"/>
              </w:rPr>
              <w:t>27</w:t>
            </w:r>
            <w:r w:rsidR="00625852" w:rsidRPr="00D23DBC">
              <w:rPr>
                <w:rFonts w:ascii="Cambria" w:hAnsi="Cambria"/>
                <w:bCs/>
                <w:sz w:val="20"/>
                <w:szCs w:val="20"/>
                <w:lang w:val="es-ES_tradnl"/>
              </w:rPr>
              <w:t xml:space="preserve"> de noviembre de 2020</w:t>
            </w:r>
          </w:p>
        </w:tc>
      </w:tr>
      <w:tr w:rsidR="004C2312" w:rsidRPr="00D23DBC" w14:paraId="6271ADBD" w14:textId="77777777" w:rsidTr="004A6A54">
        <w:tc>
          <w:tcPr>
            <w:tcW w:w="3600" w:type="dxa"/>
            <w:tcBorders>
              <w:top w:val="single" w:sz="6" w:space="0" w:color="auto"/>
              <w:bottom w:val="single" w:sz="6" w:space="0" w:color="auto"/>
            </w:tcBorders>
            <w:shd w:val="clear" w:color="auto" w:fill="386294"/>
            <w:vAlign w:val="center"/>
          </w:tcPr>
          <w:p w14:paraId="399D0107" w14:textId="77777777" w:rsidR="004C2312" w:rsidRPr="00D23DBC" w:rsidRDefault="004C2312" w:rsidP="008E3BFE">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Observaciones adicionales del Estado:</w:t>
            </w:r>
          </w:p>
        </w:tc>
        <w:tc>
          <w:tcPr>
            <w:tcW w:w="5760" w:type="dxa"/>
            <w:vAlign w:val="center"/>
          </w:tcPr>
          <w:p w14:paraId="573D36F1" w14:textId="77777777" w:rsidR="004C2312" w:rsidRPr="00D23DBC" w:rsidRDefault="00787125" w:rsidP="00A15EC1">
            <w:pPr>
              <w:jc w:val="both"/>
              <w:rPr>
                <w:rFonts w:ascii="Cambria" w:hAnsi="Cambria"/>
                <w:bCs/>
                <w:sz w:val="20"/>
                <w:szCs w:val="20"/>
                <w:lang w:val="es-ES_tradnl"/>
              </w:rPr>
            </w:pPr>
            <w:r w:rsidRPr="00D23DBC">
              <w:rPr>
                <w:rFonts w:ascii="Cambria" w:hAnsi="Cambria"/>
                <w:bCs/>
                <w:sz w:val="20"/>
                <w:szCs w:val="20"/>
                <w:lang w:val="es-ES_tradnl"/>
              </w:rPr>
              <w:t>29 de mayo</w:t>
            </w:r>
            <w:r w:rsidR="00566315" w:rsidRPr="00D23DBC">
              <w:rPr>
                <w:rFonts w:ascii="Cambria" w:hAnsi="Cambria"/>
                <w:bCs/>
                <w:sz w:val="20"/>
                <w:szCs w:val="20"/>
                <w:lang w:val="es-ES_tradnl"/>
              </w:rPr>
              <w:t>,</w:t>
            </w:r>
            <w:r w:rsidRPr="00D23DBC">
              <w:rPr>
                <w:rFonts w:ascii="Cambria" w:hAnsi="Cambria"/>
                <w:bCs/>
                <w:sz w:val="20"/>
                <w:szCs w:val="20"/>
                <w:lang w:val="es-ES_tradnl"/>
              </w:rPr>
              <w:t xml:space="preserve"> 3 de </w:t>
            </w:r>
            <w:r w:rsidR="002A0EA6" w:rsidRPr="00D23DBC">
              <w:rPr>
                <w:rFonts w:ascii="Cambria" w:hAnsi="Cambria"/>
                <w:bCs/>
                <w:sz w:val="20"/>
                <w:szCs w:val="20"/>
                <w:lang w:val="es-ES_tradnl"/>
              </w:rPr>
              <w:t>agosto y</w:t>
            </w:r>
            <w:r w:rsidR="00566315" w:rsidRPr="00D23DBC">
              <w:rPr>
                <w:rFonts w:ascii="Cambria" w:hAnsi="Cambria"/>
                <w:bCs/>
                <w:sz w:val="20"/>
                <w:szCs w:val="20"/>
                <w:lang w:val="es-ES_tradnl"/>
              </w:rPr>
              <w:t xml:space="preserve"> 1 de diciembre </w:t>
            </w:r>
            <w:r w:rsidRPr="00D23DBC">
              <w:rPr>
                <w:rFonts w:ascii="Cambria" w:hAnsi="Cambria"/>
                <w:bCs/>
                <w:sz w:val="20"/>
                <w:szCs w:val="20"/>
                <w:lang w:val="es-ES_tradnl"/>
              </w:rPr>
              <w:t>de 2020</w:t>
            </w:r>
            <w:r w:rsidR="002A0EA6" w:rsidRPr="00D23DBC">
              <w:rPr>
                <w:rFonts w:ascii="Cambria" w:hAnsi="Cambria"/>
                <w:bCs/>
                <w:sz w:val="20"/>
                <w:szCs w:val="20"/>
                <w:lang w:val="es-ES_tradnl"/>
              </w:rPr>
              <w:t xml:space="preserve"> </w:t>
            </w:r>
          </w:p>
        </w:tc>
      </w:tr>
    </w:tbl>
    <w:p w14:paraId="3E2324F8" w14:textId="77777777" w:rsidR="003239B8" w:rsidRPr="00D23DBC" w:rsidRDefault="003239B8" w:rsidP="003239B8">
      <w:pPr>
        <w:spacing w:before="240" w:after="240"/>
        <w:ind w:firstLine="720"/>
        <w:jc w:val="both"/>
        <w:rPr>
          <w:rFonts w:asciiTheme="majorHAnsi" w:hAnsiTheme="majorHAnsi"/>
          <w:b/>
          <w:bCs/>
          <w:sz w:val="20"/>
          <w:szCs w:val="20"/>
          <w:lang w:val="es-ES_tradnl"/>
        </w:rPr>
      </w:pPr>
      <w:r w:rsidRPr="00D23DBC">
        <w:rPr>
          <w:rFonts w:asciiTheme="majorHAnsi" w:hAnsiTheme="majorHAnsi"/>
          <w:b/>
          <w:bCs/>
          <w:sz w:val="20"/>
          <w:szCs w:val="20"/>
          <w:lang w:val="es-ES_tradnl"/>
        </w:rPr>
        <w:t xml:space="preserve">III. </w:t>
      </w:r>
      <w:r w:rsidRPr="00D23DBC">
        <w:rPr>
          <w:rFonts w:asciiTheme="majorHAnsi" w:hAnsiTheme="majorHAnsi"/>
          <w:b/>
          <w:bCs/>
          <w:sz w:val="20"/>
          <w:szCs w:val="20"/>
          <w:lang w:val="es-ES_tradnl"/>
        </w:rPr>
        <w:tab/>
        <w:t>COMPETENCIA</w:t>
      </w:r>
      <w:r w:rsidR="00EE00E9" w:rsidRPr="00D23DBC">
        <w:rPr>
          <w:rFonts w:asciiTheme="majorHAnsi" w:hAnsiTheme="majorHAnsi"/>
          <w:b/>
          <w:bCs/>
          <w:sz w:val="20"/>
          <w:szCs w:val="20"/>
          <w:lang w:val="es-ES_tradnl"/>
        </w:rPr>
        <w:t xml:space="preserve"> </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60"/>
        <w:gridCol w:w="5682"/>
      </w:tblGrid>
      <w:tr w:rsidR="003239B8" w:rsidRPr="00D23DBC" w14:paraId="5ADBEC43" w14:textId="77777777" w:rsidTr="004A6A54">
        <w:trPr>
          <w:cantSplit/>
        </w:trPr>
        <w:tc>
          <w:tcPr>
            <w:tcW w:w="3600" w:type="dxa"/>
            <w:tcBorders>
              <w:top w:val="single" w:sz="4" w:space="0" w:color="auto"/>
              <w:bottom w:val="single" w:sz="6" w:space="0" w:color="auto"/>
            </w:tcBorders>
            <w:shd w:val="clear" w:color="auto" w:fill="386294"/>
            <w:vAlign w:val="center"/>
          </w:tcPr>
          <w:p w14:paraId="654E1ADA" w14:textId="77777777" w:rsidR="003239B8" w:rsidRPr="00D23DBC" w:rsidRDefault="003239B8" w:rsidP="00A15EC1">
            <w:pPr>
              <w:jc w:val="center"/>
              <w:rPr>
                <w:rFonts w:ascii="Cambria" w:hAnsi="Cambria"/>
                <w:b/>
                <w:bCs/>
                <w:i/>
                <w:color w:val="FFFFFF" w:themeColor="background1"/>
                <w:sz w:val="20"/>
                <w:szCs w:val="20"/>
                <w:lang w:val="es-ES_tradnl"/>
              </w:rPr>
            </w:pPr>
            <w:r w:rsidRPr="00D23DBC">
              <w:rPr>
                <w:rFonts w:ascii="Cambria" w:hAnsi="Cambria"/>
                <w:b/>
                <w:bCs/>
                <w:color w:val="FFFFFF" w:themeColor="background1"/>
                <w:sz w:val="20"/>
                <w:szCs w:val="20"/>
                <w:lang w:val="es-ES_tradnl"/>
              </w:rPr>
              <w:t>Competencia</w:t>
            </w:r>
            <w:r w:rsidRPr="00D23DBC">
              <w:rPr>
                <w:rFonts w:ascii="Cambria" w:hAnsi="Cambria"/>
                <w:b/>
                <w:bCs/>
                <w:i/>
                <w:color w:val="FFFFFF" w:themeColor="background1"/>
                <w:sz w:val="20"/>
                <w:szCs w:val="20"/>
                <w:lang w:val="es-ES_tradnl"/>
              </w:rPr>
              <w:t xml:space="preserve"> Ratione personae:</w:t>
            </w:r>
          </w:p>
        </w:tc>
        <w:tc>
          <w:tcPr>
            <w:tcW w:w="5760" w:type="dxa"/>
            <w:vAlign w:val="center"/>
          </w:tcPr>
          <w:p w14:paraId="00691875" w14:textId="77777777" w:rsidR="003239B8" w:rsidRPr="00D23DBC" w:rsidRDefault="008A46F1" w:rsidP="00A15EC1">
            <w:pPr>
              <w:rPr>
                <w:rFonts w:ascii="Cambria" w:hAnsi="Cambria"/>
                <w:bCs/>
                <w:sz w:val="20"/>
                <w:szCs w:val="20"/>
                <w:lang w:val="es-ES_tradnl"/>
              </w:rPr>
            </w:pPr>
            <w:r w:rsidRPr="00D23DBC">
              <w:rPr>
                <w:rFonts w:ascii="Cambria" w:hAnsi="Cambria"/>
                <w:bCs/>
                <w:sz w:val="20"/>
                <w:szCs w:val="20"/>
                <w:lang w:val="es-ES_tradnl"/>
              </w:rPr>
              <w:t>Sí</w:t>
            </w:r>
          </w:p>
        </w:tc>
      </w:tr>
      <w:tr w:rsidR="003239B8" w:rsidRPr="00D23DBC" w14:paraId="7D69B9C9" w14:textId="77777777" w:rsidTr="004A6A54">
        <w:trPr>
          <w:cantSplit/>
        </w:trPr>
        <w:tc>
          <w:tcPr>
            <w:tcW w:w="3600" w:type="dxa"/>
            <w:tcBorders>
              <w:top w:val="single" w:sz="6" w:space="0" w:color="auto"/>
              <w:bottom w:val="single" w:sz="6" w:space="0" w:color="auto"/>
            </w:tcBorders>
            <w:shd w:val="clear" w:color="auto" w:fill="386294"/>
            <w:vAlign w:val="center"/>
          </w:tcPr>
          <w:p w14:paraId="4203A32D" w14:textId="77777777" w:rsidR="003239B8" w:rsidRPr="00D23DBC" w:rsidRDefault="003239B8" w:rsidP="00A15EC1">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Competencia</w:t>
            </w:r>
            <w:r w:rsidRPr="00D23DBC">
              <w:rPr>
                <w:rFonts w:ascii="Cambria" w:hAnsi="Cambria"/>
                <w:b/>
                <w:bCs/>
                <w:i/>
                <w:color w:val="FFFFFF" w:themeColor="background1"/>
                <w:sz w:val="20"/>
                <w:szCs w:val="20"/>
                <w:lang w:val="es-ES_tradnl"/>
              </w:rPr>
              <w:t xml:space="preserve"> Ratione loci</w:t>
            </w:r>
            <w:r w:rsidRPr="00D23DBC">
              <w:rPr>
                <w:rFonts w:ascii="Cambria" w:hAnsi="Cambria"/>
                <w:b/>
                <w:bCs/>
                <w:color w:val="FFFFFF" w:themeColor="background1"/>
                <w:sz w:val="20"/>
                <w:szCs w:val="20"/>
                <w:lang w:val="es-ES_tradnl"/>
              </w:rPr>
              <w:t>:</w:t>
            </w:r>
          </w:p>
        </w:tc>
        <w:tc>
          <w:tcPr>
            <w:tcW w:w="5760" w:type="dxa"/>
            <w:vAlign w:val="center"/>
          </w:tcPr>
          <w:p w14:paraId="2097DF99" w14:textId="77777777" w:rsidR="003239B8" w:rsidRPr="00D23DBC" w:rsidRDefault="008A46F1" w:rsidP="00A15EC1">
            <w:pPr>
              <w:rPr>
                <w:rFonts w:ascii="Cambria" w:hAnsi="Cambria"/>
                <w:bCs/>
                <w:sz w:val="20"/>
                <w:szCs w:val="20"/>
                <w:lang w:val="es-ES_tradnl"/>
              </w:rPr>
            </w:pPr>
            <w:r w:rsidRPr="00D23DBC">
              <w:rPr>
                <w:rFonts w:ascii="Cambria" w:hAnsi="Cambria"/>
                <w:bCs/>
                <w:sz w:val="20"/>
                <w:szCs w:val="20"/>
                <w:lang w:val="es-ES_tradnl"/>
              </w:rPr>
              <w:t>Sí</w:t>
            </w:r>
          </w:p>
        </w:tc>
      </w:tr>
      <w:tr w:rsidR="003239B8" w:rsidRPr="00D23DBC" w14:paraId="7A3902B1" w14:textId="77777777" w:rsidTr="004A6A54">
        <w:trPr>
          <w:cantSplit/>
        </w:trPr>
        <w:tc>
          <w:tcPr>
            <w:tcW w:w="3600" w:type="dxa"/>
            <w:tcBorders>
              <w:top w:val="single" w:sz="6" w:space="0" w:color="auto"/>
              <w:bottom w:val="single" w:sz="6" w:space="0" w:color="auto"/>
            </w:tcBorders>
            <w:shd w:val="clear" w:color="auto" w:fill="386294"/>
            <w:vAlign w:val="center"/>
          </w:tcPr>
          <w:p w14:paraId="5C093F9D" w14:textId="77777777" w:rsidR="003239B8" w:rsidRPr="00D23DBC" w:rsidRDefault="003239B8" w:rsidP="00A15EC1">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Competencia</w:t>
            </w:r>
            <w:r w:rsidRPr="00D23DBC">
              <w:rPr>
                <w:rFonts w:ascii="Cambria" w:hAnsi="Cambria"/>
                <w:b/>
                <w:bCs/>
                <w:i/>
                <w:color w:val="FFFFFF" w:themeColor="background1"/>
                <w:sz w:val="20"/>
                <w:szCs w:val="20"/>
                <w:lang w:val="es-ES_tradnl"/>
              </w:rPr>
              <w:t xml:space="preserve"> Ratione temporis</w:t>
            </w:r>
            <w:r w:rsidRPr="00D23DBC">
              <w:rPr>
                <w:rFonts w:ascii="Cambria" w:hAnsi="Cambria"/>
                <w:b/>
                <w:bCs/>
                <w:color w:val="FFFFFF" w:themeColor="background1"/>
                <w:sz w:val="20"/>
                <w:szCs w:val="20"/>
                <w:lang w:val="es-ES_tradnl"/>
              </w:rPr>
              <w:t>:</w:t>
            </w:r>
          </w:p>
        </w:tc>
        <w:tc>
          <w:tcPr>
            <w:tcW w:w="5760" w:type="dxa"/>
            <w:vAlign w:val="center"/>
          </w:tcPr>
          <w:p w14:paraId="69DA63F1" w14:textId="77777777" w:rsidR="003239B8" w:rsidRPr="00D23DBC" w:rsidRDefault="008A46F1" w:rsidP="00A15EC1">
            <w:pPr>
              <w:rPr>
                <w:rFonts w:ascii="Cambria" w:hAnsi="Cambria"/>
                <w:bCs/>
                <w:sz w:val="20"/>
                <w:szCs w:val="20"/>
                <w:lang w:val="es-ES_tradnl"/>
              </w:rPr>
            </w:pPr>
            <w:r w:rsidRPr="00D23DBC">
              <w:rPr>
                <w:rFonts w:ascii="Cambria" w:hAnsi="Cambria"/>
                <w:bCs/>
                <w:sz w:val="20"/>
                <w:szCs w:val="20"/>
                <w:lang w:val="es-ES_tradnl"/>
              </w:rPr>
              <w:t>Sí</w:t>
            </w:r>
          </w:p>
        </w:tc>
      </w:tr>
      <w:tr w:rsidR="003239B8" w:rsidRPr="00D23DBC" w14:paraId="5DBFCA72" w14:textId="77777777" w:rsidTr="004A6A54">
        <w:trPr>
          <w:cantSplit/>
        </w:trPr>
        <w:tc>
          <w:tcPr>
            <w:tcW w:w="3600" w:type="dxa"/>
            <w:tcBorders>
              <w:top w:val="single" w:sz="6" w:space="0" w:color="auto"/>
              <w:bottom w:val="single" w:sz="6" w:space="0" w:color="auto"/>
            </w:tcBorders>
            <w:shd w:val="clear" w:color="auto" w:fill="386294"/>
            <w:vAlign w:val="center"/>
          </w:tcPr>
          <w:p w14:paraId="782940F3" w14:textId="77777777" w:rsidR="003239B8" w:rsidRPr="00D23DBC" w:rsidRDefault="003239B8" w:rsidP="00A15EC1">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Competencia</w:t>
            </w:r>
            <w:r w:rsidRPr="00D23DBC">
              <w:rPr>
                <w:rFonts w:ascii="Cambria" w:hAnsi="Cambria"/>
                <w:b/>
                <w:bCs/>
                <w:i/>
                <w:color w:val="FFFFFF" w:themeColor="background1"/>
                <w:sz w:val="20"/>
                <w:szCs w:val="20"/>
                <w:lang w:val="es-ES_tradnl"/>
              </w:rPr>
              <w:t xml:space="preserve"> Ratione materia</w:t>
            </w:r>
            <w:r w:rsidR="00EE00E9" w:rsidRPr="00D23DBC">
              <w:rPr>
                <w:rFonts w:ascii="Cambria" w:hAnsi="Cambria"/>
                <w:b/>
                <w:bCs/>
                <w:i/>
                <w:color w:val="FFFFFF" w:themeColor="background1"/>
                <w:sz w:val="20"/>
                <w:szCs w:val="20"/>
                <w:lang w:val="es-ES_tradnl"/>
              </w:rPr>
              <w:t>e</w:t>
            </w:r>
            <w:r w:rsidRPr="00D23DBC">
              <w:rPr>
                <w:rFonts w:ascii="Cambria" w:hAnsi="Cambria"/>
                <w:b/>
                <w:bCs/>
                <w:color w:val="FFFFFF" w:themeColor="background1"/>
                <w:sz w:val="20"/>
                <w:szCs w:val="20"/>
                <w:lang w:val="es-ES_tradnl"/>
              </w:rPr>
              <w:t>:</w:t>
            </w:r>
          </w:p>
        </w:tc>
        <w:tc>
          <w:tcPr>
            <w:tcW w:w="5760" w:type="dxa"/>
            <w:vAlign w:val="center"/>
          </w:tcPr>
          <w:p w14:paraId="61ADA5D5" w14:textId="77777777" w:rsidR="003239B8" w:rsidRPr="00D23DBC" w:rsidRDefault="008A46F1" w:rsidP="00A15EC1">
            <w:pPr>
              <w:jc w:val="both"/>
              <w:rPr>
                <w:rFonts w:ascii="Cambria" w:hAnsi="Cambria"/>
                <w:bCs/>
                <w:sz w:val="20"/>
                <w:szCs w:val="20"/>
                <w:lang w:val="es-ES_tradnl"/>
              </w:rPr>
            </w:pPr>
            <w:r w:rsidRPr="00D23DBC">
              <w:rPr>
                <w:rFonts w:ascii="Cambria" w:hAnsi="Cambria"/>
                <w:bCs/>
                <w:sz w:val="20"/>
                <w:szCs w:val="20"/>
                <w:lang w:val="es-ES_tradnl"/>
              </w:rPr>
              <w:t>Sí, Convención Americana (depósito del instrumento de ratificación realizado el 19 de julio de 1979)</w:t>
            </w:r>
            <w:r w:rsidR="00447104" w:rsidRPr="00D23DBC">
              <w:rPr>
                <w:rFonts w:asciiTheme="majorHAnsi" w:hAnsiTheme="majorHAnsi"/>
                <w:color w:val="222222"/>
                <w:sz w:val="20"/>
                <w:szCs w:val="20"/>
                <w:lang w:val="es-ES_tradnl"/>
              </w:rPr>
              <w:t xml:space="preserve"> </w:t>
            </w:r>
            <w:r w:rsidR="001C17BC">
              <w:rPr>
                <w:rFonts w:asciiTheme="majorHAnsi" w:hAnsiTheme="majorHAnsi"/>
                <w:color w:val="222222"/>
                <w:sz w:val="20"/>
                <w:szCs w:val="20"/>
                <w:lang w:val="es-ES_tradnl"/>
              </w:rPr>
              <w:t xml:space="preserve">y </w:t>
            </w:r>
            <w:r w:rsidR="001A678D" w:rsidRPr="00D23DBC">
              <w:rPr>
                <w:rFonts w:asciiTheme="majorHAnsi" w:hAnsiTheme="majorHAnsi"/>
                <w:color w:val="222222"/>
                <w:sz w:val="20"/>
                <w:szCs w:val="20"/>
                <w:lang w:val="es-ES_tradnl"/>
              </w:rPr>
              <w:t>Convención Interamericana para Prevenir y Sancionar la Tortura</w:t>
            </w:r>
            <w:r w:rsidR="001A678D">
              <w:rPr>
                <w:rFonts w:asciiTheme="majorHAnsi" w:hAnsiTheme="majorHAnsi"/>
                <w:color w:val="222222"/>
                <w:sz w:val="20"/>
                <w:szCs w:val="20"/>
                <w:lang w:val="es-ES_tradnl"/>
              </w:rPr>
              <w:t xml:space="preserve"> </w:t>
            </w:r>
            <w:r w:rsidR="001C17BC">
              <w:rPr>
                <w:rFonts w:asciiTheme="majorHAnsi" w:hAnsiTheme="majorHAnsi"/>
                <w:color w:val="222222"/>
                <w:sz w:val="20"/>
                <w:szCs w:val="20"/>
                <w:lang w:val="es-ES_tradnl"/>
              </w:rPr>
              <w:t>(depósito del instrumento de ratificación realiz</w:t>
            </w:r>
            <w:r w:rsidR="00657782">
              <w:rPr>
                <w:rFonts w:asciiTheme="majorHAnsi" w:hAnsiTheme="majorHAnsi"/>
                <w:color w:val="222222"/>
                <w:sz w:val="20"/>
                <w:szCs w:val="20"/>
                <w:lang w:val="es-ES_tradnl"/>
              </w:rPr>
              <w:t>ado el 21 de noviembre de 2006)</w:t>
            </w:r>
          </w:p>
        </w:tc>
      </w:tr>
    </w:tbl>
    <w:p w14:paraId="21C6711A" w14:textId="77777777" w:rsidR="003239B8" w:rsidRPr="00D23DBC" w:rsidRDefault="003239B8" w:rsidP="003239B8">
      <w:pPr>
        <w:spacing w:before="240" w:after="240"/>
        <w:ind w:firstLine="720"/>
        <w:jc w:val="both"/>
        <w:rPr>
          <w:rFonts w:asciiTheme="majorHAnsi" w:hAnsiTheme="majorHAnsi"/>
          <w:b/>
          <w:bCs/>
          <w:sz w:val="20"/>
          <w:szCs w:val="20"/>
          <w:lang w:val="es-ES_tradnl"/>
        </w:rPr>
      </w:pPr>
      <w:r w:rsidRPr="00D23DBC">
        <w:rPr>
          <w:rFonts w:asciiTheme="majorHAnsi" w:hAnsiTheme="majorHAnsi"/>
          <w:b/>
          <w:bCs/>
          <w:sz w:val="20"/>
          <w:szCs w:val="20"/>
          <w:lang w:val="es-ES_tradnl"/>
        </w:rPr>
        <w:t xml:space="preserve">IV. </w:t>
      </w:r>
      <w:r w:rsidRPr="00D23DBC">
        <w:rPr>
          <w:rFonts w:asciiTheme="majorHAnsi" w:hAnsiTheme="majorHAnsi"/>
          <w:b/>
          <w:bCs/>
          <w:sz w:val="20"/>
          <w:szCs w:val="20"/>
          <w:lang w:val="es-ES_tradnl"/>
        </w:rPr>
        <w:tab/>
      </w:r>
      <w:r w:rsidR="00EE00E9" w:rsidRPr="00D23DBC">
        <w:rPr>
          <w:rFonts w:asciiTheme="majorHAnsi" w:hAnsiTheme="majorHAnsi"/>
          <w:b/>
          <w:bCs/>
          <w:sz w:val="20"/>
          <w:szCs w:val="20"/>
          <w:lang w:val="es-ES_tradnl"/>
        </w:rPr>
        <w:t>DUPLICACIÓN</w:t>
      </w:r>
      <w:r w:rsidR="00EE00E9" w:rsidRPr="00D23DBC">
        <w:rPr>
          <w:rFonts w:asciiTheme="majorHAnsi" w:hAnsiTheme="majorHAnsi"/>
          <w:b/>
          <w:bCs/>
          <w:color w:val="FFFFFF" w:themeColor="background1"/>
          <w:sz w:val="20"/>
          <w:szCs w:val="20"/>
          <w:lang w:val="es-ES_tradnl"/>
        </w:rPr>
        <w:t xml:space="preserve"> </w:t>
      </w:r>
      <w:r w:rsidR="00EE00E9" w:rsidRPr="00D23DBC">
        <w:rPr>
          <w:rFonts w:asciiTheme="majorHAnsi" w:hAnsiTheme="majorHAnsi"/>
          <w:b/>
          <w:bCs/>
          <w:sz w:val="20"/>
          <w:szCs w:val="20"/>
          <w:lang w:val="es-ES_tradnl"/>
        </w:rPr>
        <w:t>DE PROCEDIMIENTOS Y COSA JUZGADA</w:t>
      </w:r>
      <w:r w:rsidR="00EE00E9" w:rsidRPr="00D23DBC">
        <w:rPr>
          <w:rFonts w:asciiTheme="majorHAnsi" w:hAnsiTheme="majorHAnsi"/>
          <w:b/>
          <w:bCs/>
          <w:i/>
          <w:sz w:val="20"/>
          <w:szCs w:val="20"/>
          <w:lang w:val="es-ES_tradnl"/>
        </w:rPr>
        <w:t xml:space="preserve"> </w:t>
      </w:r>
      <w:r w:rsidR="00EE00E9" w:rsidRPr="00D23DBC">
        <w:rPr>
          <w:rFonts w:asciiTheme="majorHAnsi" w:hAnsiTheme="majorHAnsi"/>
          <w:b/>
          <w:bCs/>
          <w:sz w:val="20"/>
          <w:szCs w:val="20"/>
          <w:lang w:val="es-ES_tradnl"/>
        </w:rPr>
        <w:t>INTERNACIONAL</w:t>
      </w:r>
      <w:r w:rsidR="005D38F9" w:rsidRPr="00D23DBC">
        <w:rPr>
          <w:rFonts w:asciiTheme="majorHAnsi" w:hAnsiTheme="majorHAnsi"/>
          <w:b/>
          <w:bCs/>
          <w:sz w:val="20"/>
          <w:szCs w:val="20"/>
          <w:lang w:val="es-ES_tradnl"/>
        </w:rPr>
        <w:t>,</w:t>
      </w:r>
      <w:r w:rsidRPr="00D23DBC">
        <w:rPr>
          <w:rFonts w:asciiTheme="majorHAnsi" w:hAnsiTheme="majorHAnsi"/>
          <w:b/>
          <w:bCs/>
          <w:sz w:val="20"/>
          <w:szCs w:val="20"/>
          <w:lang w:val="es-ES_tradnl"/>
        </w:rPr>
        <w:t xml:space="preserve"> CARACTERIZACIÓN, </w:t>
      </w:r>
      <w:r w:rsidRPr="00D23DBC">
        <w:rPr>
          <w:rFonts w:asciiTheme="majorHAnsi" w:hAnsiTheme="majorHAnsi"/>
          <w:b/>
          <w:sz w:val="20"/>
          <w:szCs w:val="20"/>
          <w:lang w:val="es-ES_tradnl"/>
        </w:rPr>
        <w:t>AGOTAMIENTO DE LOS RECURSOS INTERNOS Y PLAZO DE PRESENTACIÓN</w:t>
      </w:r>
    </w:p>
    <w:tbl>
      <w:tblPr>
        <w:tblStyle w:val="TableGrid"/>
        <w:tblW w:w="0" w:type="auto"/>
        <w:tblInd w:w="108" w:type="dxa"/>
        <w:tblBorders>
          <w:insideH w:val="single" w:sz="6" w:space="0" w:color="auto"/>
          <w:insideV w:val="single" w:sz="6" w:space="0" w:color="auto"/>
        </w:tblBorders>
        <w:tblLook w:val="04A0" w:firstRow="1" w:lastRow="0" w:firstColumn="1" w:lastColumn="0" w:noHBand="0" w:noVBand="1"/>
      </w:tblPr>
      <w:tblGrid>
        <w:gridCol w:w="3530"/>
        <w:gridCol w:w="5712"/>
      </w:tblGrid>
      <w:tr w:rsidR="00EE00E9" w:rsidRPr="00D23DBC" w14:paraId="6CCBC00B" w14:textId="77777777" w:rsidTr="0068399E">
        <w:trPr>
          <w:cantSplit/>
        </w:trPr>
        <w:tc>
          <w:tcPr>
            <w:tcW w:w="3566" w:type="dxa"/>
            <w:tcBorders>
              <w:top w:val="single" w:sz="4" w:space="0" w:color="auto"/>
              <w:bottom w:val="single" w:sz="6" w:space="0" w:color="auto"/>
            </w:tcBorders>
            <w:shd w:val="clear" w:color="auto" w:fill="386294"/>
            <w:vAlign w:val="center"/>
          </w:tcPr>
          <w:p w14:paraId="54EDA552" w14:textId="77777777" w:rsidR="00EE00E9" w:rsidRPr="00D23DBC" w:rsidRDefault="00EE00E9" w:rsidP="00A15EC1">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Duplicación de procedimientos y cosa juzgada internacional:</w:t>
            </w:r>
          </w:p>
        </w:tc>
        <w:tc>
          <w:tcPr>
            <w:tcW w:w="5794" w:type="dxa"/>
            <w:vAlign w:val="center"/>
          </w:tcPr>
          <w:p w14:paraId="3BEC2171" w14:textId="77777777" w:rsidR="00EE00E9" w:rsidRPr="00D23DBC" w:rsidRDefault="008A46F1" w:rsidP="00A15EC1">
            <w:pPr>
              <w:jc w:val="both"/>
              <w:rPr>
                <w:rFonts w:ascii="Cambria" w:hAnsi="Cambria"/>
                <w:bCs/>
                <w:sz w:val="20"/>
                <w:szCs w:val="20"/>
                <w:lang w:val="es-ES_tradnl"/>
              </w:rPr>
            </w:pPr>
            <w:r w:rsidRPr="00D23DBC">
              <w:rPr>
                <w:rFonts w:ascii="Cambria" w:hAnsi="Cambria"/>
                <w:bCs/>
                <w:sz w:val="20"/>
                <w:szCs w:val="20"/>
                <w:lang w:val="es-ES_tradnl"/>
              </w:rPr>
              <w:t>No</w:t>
            </w:r>
          </w:p>
        </w:tc>
      </w:tr>
      <w:tr w:rsidR="003239B8" w:rsidRPr="00D23DBC" w14:paraId="726DC93C" w14:textId="77777777" w:rsidTr="0068399E">
        <w:trPr>
          <w:cantSplit/>
        </w:trPr>
        <w:tc>
          <w:tcPr>
            <w:tcW w:w="3566" w:type="dxa"/>
            <w:tcBorders>
              <w:top w:val="single" w:sz="4" w:space="0" w:color="auto"/>
              <w:bottom w:val="single" w:sz="6" w:space="0" w:color="auto"/>
            </w:tcBorders>
            <w:shd w:val="clear" w:color="auto" w:fill="386294"/>
            <w:vAlign w:val="center"/>
          </w:tcPr>
          <w:p w14:paraId="5F935796" w14:textId="77777777" w:rsidR="003239B8" w:rsidRPr="00D23DBC" w:rsidRDefault="003239B8" w:rsidP="00A15EC1">
            <w:pPr>
              <w:jc w:val="center"/>
              <w:rPr>
                <w:rFonts w:ascii="Cambria" w:hAnsi="Cambria"/>
                <w:b/>
                <w:bCs/>
                <w:i/>
                <w:color w:val="FFFFFF" w:themeColor="background1"/>
                <w:sz w:val="20"/>
                <w:szCs w:val="20"/>
                <w:lang w:val="es-ES_tradnl"/>
              </w:rPr>
            </w:pPr>
            <w:r w:rsidRPr="00D23DBC">
              <w:rPr>
                <w:rFonts w:ascii="Cambria" w:hAnsi="Cambria"/>
                <w:b/>
                <w:bCs/>
                <w:color w:val="FFFFFF" w:themeColor="background1"/>
                <w:sz w:val="20"/>
                <w:szCs w:val="20"/>
                <w:lang w:val="es-ES_tradnl"/>
              </w:rPr>
              <w:t>Derechos declarados admisibles</w:t>
            </w:r>
            <w:r w:rsidRPr="00D23DBC">
              <w:rPr>
                <w:rFonts w:ascii="Cambria" w:hAnsi="Cambria"/>
                <w:b/>
                <w:bCs/>
                <w:i/>
                <w:color w:val="FFFFFF" w:themeColor="background1"/>
                <w:sz w:val="20"/>
                <w:szCs w:val="20"/>
                <w:lang w:val="es-ES_tradnl"/>
              </w:rPr>
              <w:t>:</w:t>
            </w:r>
          </w:p>
        </w:tc>
        <w:tc>
          <w:tcPr>
            <w:tcW w:w="5794" w:type="dxa"/>
            <w:vAlign w:val="center"/>
          </w:tcPr>
          <w:p w14:paraId="3293FD6B" w14:textId="77777777" w:rsidR="003239B8" w:rsidRPr="001A678D" w:rsidRDefault="008A46F1" w:rsidP="0068399E">
            <w:pPr>
              <w:jc w:val="both"/>
              <w:rPr>
                <w:rFonts w:ascii="Cambria" w:hAnsi="Cambria"/>
                <w:bCs/>
                <w:sz w:val="20"/>
                <w:szCs w:val="20"/>
                <w:lang w:val="es-ES_tradnl"/>
              </w:rPr>
            </w:pPr>
            <w:r w:rsidRPr="001A678D">
              <w:rPr>
                <w:rFonts w:ascii="Cambria" w:hAnsi="Cambria"/>
                <w:sz w:val="20"/>
                <w:szCs w:val="20"/>
                <w:lang w:val="es-ES_tradnl"/>
              </w:rPr>
              <w:t xml:space="preserve">Artículos </w:t>
            </w:r>
            <w:r w:rsidR="00507E03" w:rsidRPr="001A678D">
              <w:rPr>
                <w:rFonts w:ascii="Cambria" w:hAnsi="Cambria"/>
                <w:sz w:val="20"/>
                <w:szCs w:val="20"/>
                <w:lang w:val="es-ES_tradnl"/>
              </w:rPr>
              <w:t>5 (integridad personal), 7 (libertad personal), 8 (garantías</w:t>
            </w:r>
            <w:r w:rsidR="0003735E">
              <w:rPr>
                <w:rFonts w:ascii="Cambria" w:hAnsi="Cambria"/>
                <w:sz w:val="20"/>
                <w:szCs w:val="20"/>
                <w:lang w:val="es-ES_tradnl"/>
              </w:rPr>
              <w:t xml:space="preserve"> judiciales)</w:t>
            </w:r>
            <w:r w:rsidR="001C17BC" w:rsidRPr="001A678D">
              <w:rPr>
                <w:rFonts w:ascii="Cambria" w:hAnsi="Cambria"/>
                <w:sz w:val="20"/>
                <w:szCs w:val="20"/>
                <w:lang w:val="es-ES_tradnl"/>
              </w:rPr>
              <w:t xml:space="preserve"> </w:t>
            </w:r>
            <w:r w:rsidR="00507E03" w:rsidRPr="001A678D">
              <w:rPr>
                <w:rFonts w:ascii="Cambria" w:hAnsi="Cambria"/>
                <w:sz w:val="20"/>
                <w:szCs w:val="20"/>
                <w:lang w:val="es-ES_tradnl"/>
              </w:rPr>
              <w:t>y 25 (protección judicial)</w:t>
            </w:r>
            <w:r w:rsidR="0068399E" w:rsidRPr="001A678D">
              <w:rPr>
                <w:rFonts w:ascii="Cambria" w:hAnsi="Cambria"/>
                <w:sz w:val="20"/>
                <w:szCs w:val="20"/>
                <w:lang w:val="es-ES_tradnl"/>
              </w:rPr>
              <w:t xml:space="preserve"> </w:t>
            </w:r>
            <w:r w:rsidRPr="001A678D">
              <w:rPr>
                <w:rFonts w:ascii="Cambria" w:hAnsi="Cambria"/>
                <w:sz w:val="20"/>
                <w:szCs w:val="20"/>
                <w:lang w:val="es-ES_tradnl"/>
              </w:rPr>
              <w:t>de la Convención Americana, en relación con sus artículos 1.1 (obligación de respetar los derechos)</w:t>
            </w:r>
            <w:r w:rsidR="00F05E51" w:rsidRPr="001A678D">
              <w:rPr>
                <w:rFonts w:ascii="Cambria" w:hAnsi="Cambria"/>
                <w:sz w:val="20"/>
                <w:szCs w:val="20"/>
                <w:lang w:val="es-ES_tradnl"/>
              </w:rPr>
              <w:t xml:space="preserve"> </w:t>
            </w:r>
            <w:r w:rsidR="001C17BC" w:rsidRPr="001A678D">
              <w:rPr>
                <w:rFonts w:ascii="Cambria" w:hAnsi="Cambria"/>
                <w:sz w:val="20"/>
                <w:szCs w:val="20"/>
                <w:lang w:val="es-ES_tradnl"/>
              </w:rPr>
              <w:t xml:space="preserve">y 2 (deber de adoptar disposiciones de derecho interno); y artículos 1, 6 y 8 de la </w:t>
            </w:r>
            <w:r w:rsidR="001A678D" w:rsidRPr="001A678D">
              <w:rPr>
                <w:rFonts w:asciiTheme="majorHAnsi" w:hAnsiTheme="majorHAnsi"/>
                <w:color w:val="222222"/>
                <w:sz w:val="20"/>
                <w:szCs w:val="20"/>
                <w:lang w:val="es-ES_tradnl"/>
              </w:rPr>
              <w:t>Convención Interamericana para Prevenir y Sancionar la Tortura</w:t>
            </w:r>
          </w:p>
        </w:tc>
      </w:tr>
      <w:tr w:rsidR="008A46F1" w:rsidRPr="00D23DBC" w14:paraId="5BA6EF68" w14:textId="77777777" w:rsidTr="0068399E">
        <w:trPr>
          <w:cantSplit/>
        </w:trPr>
        <w:tc>
          <w:tcPr>
            <w:tcW w:w="3566" w:type="dxa"/>
            <w:tcBorders>
              <w:top w:val="single" w:sz="6" w:space="0" w:color="auto"/>
              <w:bottom w:val="single" w:sz="6" w:space="0" w:color="auto"/>
            </w:tcBorders>
            <w:shd w:val="clear" w:color="auto" w:fill="386294"/>
            <w:vAlign w:val="center"/>
          </w:tcPr>
          <w:p w14:paraId="78CDFB0E" w14:textId="77777777" w:rsidR="008A46F1" w:rsidRPr="00D23DBC" w:rsidRDefault="008A46F1" w:rsidP="008A46F1">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lastRenderedPageBreak/>
              <w:t>Agotamiento de recursos internos o procedencia de una excepción:</w:t>
            </w:r>
          </w:p>
        </w:tc>
        <w:tc>
          <w:tcPr>
            <w:tcW w:w="5794" w:type="dxa"/>
            <w:vAlign w:val="center"/>
          </w:tcPr>
          <w:p w14:paraId="11253675" w14:textId="77777777" w:rsidR="008A46F1" w:rsidRPr="00D23DBC" w:rsidRDefault="008A46F1" w:rsidP="0056419B">
            <w:pPr>
              <w:rPr>
                <w:rFonts w:ascii="Cambria" w:hAnsi="Cambria"/>
                <w:bCs/>
                <w:sz w:val="20"/>
                <w:szCs w:val="20"/>
                <w:lang w:val="es-ES_tradnl"/>
              </w:rPr>
            </w:pPr>
            <w:r w:rsidRPr="00D23DBC">
              <w:rPr>
                <w:rFonts w:ascii="Cambria" w:hAnsi="Cambria"/>
                <w:bCs/>
                <w:sz w:val="20"/>
                <w:szCs w:val="20"/>
                <w:lang w:val="es-ES_tradnl"/>
              </w:rPr>
              <w:t xml:space="preserve">Sí, </w:t>
            </w:r>
            <w:r w:rsidR="00C7089F" w:rsidRPr="00D23DBC">
              <w:rPr>
                <w:rFonts w:asciiTheme="majorHAnsi" w:hAnsiTheme="majorHAnsi"/>
                <w:bCs/>
                <w:color w:val="000000" w:themeColor="text1"/>
                <w:sz w:val="20"/>
                <w:szCs w:val="20"/>
                <w:lang w:val="es-ES_tradnl"/>
              </w:rPr>
              <w:t>en los términos de la sección VI</w:t>
            </w:r>
          </w:p>
        </w:tc>
      </w:tr>
      <w:tr w:rsidR="008A46F1" w:rsidRPr="00D23DBC" w14:paraId="17DE2F7F" w14:textId="77777777" w:rsidTr="0068399E">
        <w:trPr>
          <w:cantSplit/>
        </w:trPr>
        <w:tc>
          <w:tcPr>
            <w:tcW w:w="3566" w:type="dxa"/>
            <w:tcBorders>
              <w:top w:val="single" w:sz="6" w:space="0" w:color="auto"/>
              <w:bottom w:val="single" w:sz="6" w:space="0" w:color="auto"/>
            </w:tcBorders>
            <w:shd w:val="clear" w:color="auto" w:fill="386294"/>
            <w:vAlign w:val="center"/>
          </w:tcPr>
          <w:p w14:paraId="2E3B5EDF" w14:textId="77777777" w:rsidR="008A46F1" w:rsidRPr="00D23DBC" w:rsidRDefault="008A46F1" w:rsidP="008A46F1">
            <w:pPr>
              <w:jc w:val="center"/>
              <w:rPr>
                <w:rFonts w:ascii="Cambria" w:hAnsi="Cambria"/>
                <w:b/>
                <w:bCs/>
                <w:color w:val="FFFFFF" w:themeColor="background1"/>
                <w:sz w:val="20"/>
                <w:szCs w:val="20"/>
                <w:lang w:val="es-ES_tradnl"/>
              </w:rPr>
            </w:pPr>
            <w:r w:rsidRPr="00D23DBC">
              <w:rPr>
                <w:rFonts w:ascii="Cambria" w:hAnsi="Cambria"/>
                <w:b/>
                <w:bCs/>
                <w:color w:val="FFFFFF" w:themeColor="background1"/>
                <w:sz w:val="20"/>
                <w:szCs w:val="20"/>
                <w:lang w:val="es-ES_tradnl"/>
              </w:rPr>
              <w:t>Presentación dentro de plazo:</w:t>
            </w:r>
          </w:p>
        </w:tc>
        <w:tc>
          <w:tcPr>
            <w:tcW w:w="5794" w:type="dxa"/>
            <w:vAlign w:val="center"/>
          </w:tcPr>
          <w:p w14:paraId="36B34EAE" w14:textId="77777777" w:rsidR="008A46F1" w:rsidRPr="00D23DBC" w:rsidRDefault="008A46F1" w:rsidP="008A46F1">
            <w:pPr>
              <w:rPr>
                <w:rFonts w:ascii="Cambria" w:hAnsi="Cambria"/>
                <w:bCs/>
                <w:sz w:val="20"/>
                <w:szCs w:val="20"/>
                <w:lang w:val="es-ES_tradnl"/>
              </w:rPr>
            </w:pPr>
            <w:r w:rsidRPr="00D23DBC">
              <w:rPr>
                <w:rFonts w:ascii="Cambria" w:hAnsi="Cambria"/>
                <w:bCs/>
                <w:sz w:val="20"/>
                <w:szCs w:val="20"/>
                <w:lang w:val="es-ES_tradnl"/>
              </w:rPr>
              <w:t>Sí</w:t>
            </w:r>
            <w:r w:rsidR="00C7089F" w:rsidRPr="00D23DBC">
              <w:rPr>
                <w:rFonts w:ascii="Cambria" w:hAnsi="Cambria"/>
                <w:bCs/>
                <w:sz w:val="20"/>
                <w:szCs w:val="20"/>
                <w:lang w:val="es-ES_tradnl"/>
              </w:rPr>
              <w:t>,</w:t>
            </w:r>
            <w:r w:rsidR="00C7089F" w:rsidRPr="00D23DBC">
              <w:rPr>
                <w:rFonts w:asciiTheme="majorHAnsi" w:hAnsiTheme="majorHAnsi"/>
                <w:bCs/>
                <w:color w:val="000000" w:themeColor="text1"/>
                <w:sz w:val="20"/>
                <w:szCs w:val="20"/>
                <w:lang w:val="es-ES_tradnl"/>
              </w:rPr>
              <w:t xml:space="preserve"> en los términos de la sección VI</w:t>
            </w:r>
          </w:p>
        </w:tc>
      </w:tr>
    </w:tbl>
    <w:p w14:paraId="41D0DD26" w14:textId="77777777" w:rsidR="003239B8" w:rsidRPr="00BE15FF" w:rsidRDefault="00223A29" w:rsidP="003239B8">
      <w:pPr>
        <w:spacing w:before="240" w:after="240"/>
        <w:ind w:firstLine="720"/>
        <w:jc w:val="both"/>
        <w:rPr>
          <w:rFonts w:asciiTheme="majorHAnsi" w:hAnsiTheme="majorHAnsi"/>
          <w:b/>
          <w:sz w:val="20"/>
          <w:szCs w:val="20"/>
        </w:rPr>
      </w:pPr>
      <w:r w:rsidRPr="00BE15FF">
        <w:rPr>
          <w:rFonts w:asciiTheme="majorHAnsi" w:hAnsiTheme="majorHAnsi"/>
          <w:b/>
          <w:sz w:val="20"/>
          <w:szCs w:val="20"/>
        </w:rPr>
        <w:t xml:space="preserve">V. </w:t>
      </w:r>
      <w:r w:rsidRPr="00BE15FF">
        <w:rPr>
          <w:rFonts w:asciiTheme="majorHAnsi" w:hAnsiTheme="majorHAnsi"/>
          <w:b/>
          <w:sz w:val="20"/>
          <w:szCs w:val="20"/>
        </w:rPr>
        <w:tab/>
      </w:r>
      <w:r w:rsidR="003239B8" w:rsidRPr="00BE15FF">
        <w:rPr>
          <w:rFonts w:asciiTheme="majorHAnsi" w:hAnsiTheme="majorHAnsi"/>
          <w:b/>
          <w:sz w:val="20"/>
          <w:szCs w:val="20"/>
        </w:rPr>
        <w:t xml:space="preserve">HECHOS ALEGADOS </w:t>
      </w:r>
    </w:p>
    <w:p w14:paraId="04C0D59F" w14:textId="77777777" w:rsidR="00A83F56" w:rsidRPr="00BE15FF" w:rsidRDefault="00345856" w:rsidP="00164D2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E15FF">
        <w:rPr>
          <w:rFonts w:asciiTheme="majorHAnsi" w:eastAsia="Times New Roman" w:hAnsiTheme="majorHAnsi"/>
          <w:sz w:val="20"/>
          <w:szCs w:val="20"/>
          <w:bdr w:val="none" w:sz="0" w:space="0" w:color="auto"/>
          <w:lang w:val="es-ES"/>
        </w:rPr>
        <w:t xml:space="preserve">La parte peticionaria </w:t>
      </w:r>
      <w:r w:rsidR="00C71A39" w:rsidRPr="00BE15FF">
        <w:rPr>
          <w:rFonts w:asciiTheme="majorHAnsi" w:eastAsia="Times New Roman" w:hAnsiTheme="majorHAnsi"/>
          <w:sz w:val="20"/>
          <w:szCs w:val="20"/>
          <w:bdr w:val="none" w:sz="0" w:space="0" w:color="auto"/>
          <w:lang w:val="es-ES"/>
        </w:rPr>
        <w:t>denuncia</w:t>
      </w:r>
      <w:r w:rsidRPr="00BE15FF">
        <w:rPr>
          <w:rFonts w:asciiTheme="majorHAnsi" w:eastAsia="Times New Roman" w:hAnsiTheme="majorHAnsi"/>
          <w:sz w:val="20"/>
          <w:szCs w:val="20"/>
          <w:bdr w:val="none" w:sz="0" w:space="0" w:color="auto"/>
          <w:lang w:val="es-ES"/>
        </w:rPr>
        <w:t xml:space="preserve"> que el Estado </w:t>
      </w:r>
      <w:r w:rsidR="00C71A39" w:rsidRPr="00BE15FF">
        <w:rPr>
          <w:rFonts w:asciiTheme="majorHAnsi" w:eastAsia="Times New Roman" w:hAnsiTheme="majorHAnsi"/>
          <w:sz w:val="20"/>
          <w:szCs w:val="20"/>
          <w:bdr w:val="none" w:sz="0" w:space="0" w:color="auto"/>
          <w:lang w:val="es-ES"/>
        </w:rPr>
        <w:t>violó</w:t>
      </w:r>
      <w:r w:rsidRPr="00BE15FF">
        <w:rPr>
          <w:rFonts w:asciiTheme="majorHAnsi" w:eastAsia="Times New Roman" w:hAnsiTheme="majorHAnsi"/>
          <w:sz w:val="20"/>
          <w:szCs w:val="20"/>
          <w:bdr w:val="none" w:sz="0" w:space="0" w:color="auto"/>
          <w:lang w:val="es-ES"/>
        </w:rPr>
        <w:t xml:space="preserve"> los derechos</w:t>
      </w:r>
      <w:r w:rsidR="00C71A39" w:rsidRPr="00BE15FF">
        <w:rPr>
          <w:rFonts w:asciiTheme="majorHAnsi" w:eastAsia="Times New Roman" w:hAnsiTheme="majorHAnsi"/>
          <w:sz w:val="20"/>
          <w:szCs w:val="20"/>
          <w:bdr w:val="none" w:sz="0" w:space="0" w:color="auto"/>
          <w:lang w:val="es-ES"/>
        </w:rPr>
        <w:t xml:space="preserve"> de </w:t>
      </w:r>
      <w:r w:rsidR="00FC4FBA" w:rsidRPr="00BE15FF">
        <w:rPr>
          <w:rFonts w:asciiTheme="majorHAnsi" w:eastAsia="Times New Roman" w:hAnsiTheme="majorHAnsi"/>
          <w:sz w:val="20"/>
          <w:szCs w:val="20"/>
          <w:bdr w:val="none" w:sz="0" w:space="0" w:color="auto"/>
          <w:lang w:val="es-ES"/>
        </w:rPr>
        <w:t xml:space="preserve">la presunta </w:t>
      </w:r>
      <w:r w:rsidR="00456F87" w:rsidRPr="00BE15FF">
        <w:rPr>
          <w:rFonts w:asciiTheme="majorHAnsi" w:eastAsia="Times New Roman" w:hAnsiTheme="majorHAnsi"/>
          <w:sz w:val="20"/>
          <w:szCs w:val="20"/>
          <w:bdr w:val="none" w:sz="0" w:space="0" w:color="auto"/>
          <w:lang w:val="es-ES"/>
        </w:rPr>
        <w:t>víctima</w:t>
      </w:r>
      <w:r w:rsidR="006C25AA" w:rsidRPr="00BE15FF">
        <w:rPr>
          <w:rFonts w:asciiTheme="majorHAnsi" w:eastAsia="Times New Roman" w:hAnsiTheme="majorHAnsi"/>
          <w:sz w:val="20"/>
          <w:szCs w:val="20"/>
          <w:bdr w:val="none" w:sz="0" w:space="0" w:color="auto"/>
          <w:lang w:val="es-ES"/>
        </w:rPr>
        <w:t xml:space="preserve">, </w:t>
      </w:r>
      <w:r w:rsidR="00FD06BD" w:rsidRPr="00BE15FF">
        <w:rPr>
          <w:rFonts w:asciiTheme="majorHAnsi" w:eastAsia="Times New Roman" w:hAnsiTheme="majorHAnsi"/>
          <w:sz w:val="20"/>
          <w:szCs w:val="20"/>
          <w:bdr w:val="none" w:sz="0" w:space="0" w:color="auto"/>
          <w:lang w:val="es-ES"/>
        </w:rPr>
        <w:t xml:space="preserve">al </w:t>
      </w:r>
      <w:r w:rsidR="00AC32CE" w:rsidRPr="00BE15FF">
        <w:rPr>
          <w:rFonts w:asciiTheme="majorHAnsi" w:eastAsia="Times New Roman" w:hAnsiTheme="majorHAnsi"/>
          <w:sz w:val="20"/>
          <w:szCs w:val="20"/>
          <w:bdr w:val="none" w:sz="0" w:space="0" w:color="auto"/>
          <w:lang w:val="es-ES"/>
        </w:rPr>
        <w:t xml:space="preserve">no </w:t>
      </w:r>
      <w:r w:rsidR="00164D29" w:rsidRPr="00BE15FF">
        <w:rPr>
          <w:rFonts w:asciiTheme="majorHAnsi" w:eastAsia="Times New Roman" w:hAnsiTheme="majorHAnsi"/>
          <w:sz w:val="20"/>
          <w:szCs w:val="20"/>
          <w:bdr w:val="none" w:sz="0" w:space="0" w:color="auto"/>
          <w:lang w:val="es-ES"/>
        </w:rPr>
        <w:t>adoptar acciones adecuadas para lograr la ejecución de una sentencia</w:t>
      </w:r>
      <w:r w:rsidR="00FD06BD" w:rsidRPr="00BE15FF">
        <w:rPr>
          <w:rFonts w:asciiTheme="majorHAnsi" w:eastAsia="Times New Roman" w:hAnsiTheme="majorHAnsi"/>
          <w:sz w:val="20"/>
          <w:szCs w:val="20"/>
          <w:bdr w:val="none" w:sz="0" w:space="0" w:color="auto"/>
          <w:lang w:val="es-ES"/>
        </w:rPr>
        <w:t xml:space="preserve"> </w:t>
      </w:r>
      <w:r w:rsidR="00164D29" w:rsidRPr="00BE15FF">
        <w:rPr>
          <w:rFonts w:asciiTheme="majorHAnsi" w:eastAsia="Times New Roman" w:hAnsiTheme="majorHAnsi"/>
          <w:sz w:val="20"/>
          <w:szCs w:val="20"/>
          <w:bdr w:val="none" w:sz="0" w:space="0" w:color="auto"/>
          <w:lang w:val="es-ES"/>
        </w:rPr>
        <w:t xml:space="preserve">que determinó el pago de una reparación en su favor </w:t>
      </w:r>
      <w:r w:rsidR="00FD06BD" w:rsidRPr="00BE15FF">
        <w:rPr>
          <w:rFonts w:asciiTheme="majorHAnsi" w:eastAsia="Times New Roman" w:hAnsiTheme="majorHAnsi"/>
          <w:sz w:val="20"/>
          <w:szCs w:val="20"/>
          <w:bdr w:val="none" w:sz="0" w:space="0" w:color="auto"/>
          <w:lang w:val="es-ES"/>
        </w:rPr>
        <w:t>por haber sido detenido arbitrariamente y sometido a un proceso penal sin las debidas garantías</w:t>
      </w:r>
      <w:r w:rsidR="00164D29" w:rsidRPr="00BE15FF">
        <w:rPr>
          <w:rFonts w:asciiTheme="majorHAnsi" w:eastAsia="Times New Roman" w:hAnsiTheme="majorHAnsi"/>
          <w:sz w:val="20"/>
          <w:szCs w:val="20"/>
          <w:bdr w:val="none" w:sz="0" w:space="0" w:color="auto"/>
          <w:lang w:val="es-ES"/>
        </w:rPr>
        <w:t xml:space="preserve">. </w:t>
      </w:r>
      <w:r w:rsidR="00353606" w:rsidRPr="00BE15FF">
        <w:rPr>
          <w:rFonts w:asciiTheme="majorHAnsi" w:hAnsiTheme="majorHAnsi"/>
          <w:sz w:val="20"/>
          <w:szCs w:val="20"/>
          <w:bdr w:val="none" w:sz="0" w:space="0" w:color="auto"/>
          <w:lang w:val="es-ES"/>
        </w:rPr>
        <w:t>Asimismo, sostiene que sufrió actos de tortura</w:t>
      </w:r>
      <w:r w:rsidR="005B7E2B" w:rsidRPr="00BE15FF">
        <w:rPr>
          <w:rFonts w:asciiTheme="majorHAnsi" w:hAnsiTheme="majorHAnsi"/>
          <w:sz w:val="20"/>
          <w:szCs w:val="20"/>
          <w:bdr w:val="none" w:sz="0" w:space="0" w:color="auto"/>
          <w:lang w:val="es-ES"/>
        </w:rPr>
        <w:t xml:space="preserve"> </w:t>
      </w:r>
      <w:r w:rsidR="00353606" w:rsidRPr="00BE15FF">
        <w:rPr>
          <w:rFonts w:asciiTheme="majorHAnsi" w:hAnsiTheme="majorHAnsi"/>
          <w:sz w:val="20"/>
          <w:szCs w:val="20"/>
          <w:bdr w:val="none" w:sz="0" w:space="0" w:color="auto"/>
          <w:lang w:val="es-ES"/>
        </w:rPr>
        <w:t>que</w:t>
      </w:r>
      <w:r w:rsidR="005B7E2B" w:rsidRPr="00BE15FF">
        <w:rPr>
          <w:rFonts w:asciiTheme="majorHAnsi" w:hAnsiTheme="majorHAnsi"/>
          <w:sz w:val="20"/>
          <w:szCs w:val="20"/>
          <w:bdr w:val="none" w:sz="0" w:space="0" w:color="auto"/>
          <w:lang w:val="es-ES"/>
        </w:rPr>
        <w:t xml:space="preserve"> </w:t>
      </w:r>
      <w:r w:rsidR="00353606" w:rsidRPr="00BE15FF">
        <w:rPr>
          <w:rFonts w:asciiTheme="majorHAnsi" w:hAnsiTheme="majorHAnsi"/>
          <w:sz w:val="20"/>
          <w:szCs w:val="20"/>
          <w:bdr w:val="none" w:sz="0" w:space="0" w:color="auto"/>
          <w:lang w:val="es-ES"/>
        </w:rPr>
        <w:t>hasta l</w:t>
      </w:r>
      <w:r w:rsidR="00164D29" w:rsidRPr="00BE15FF">
        <w:rPr>
          <w:rFonts w:asciiTheme="majorHAnsi" w:hAnsiTheme="majorHAnsi"/>
          <w:sz w:val="20"/>
          <w:szCs w:val="20"/>
          <w:bdr w:val="none" w:sz="0" w:space="0" w:color="auto"/>
          <w:lang w:val="es-ES"/>
        </w:rPr>
        <w:t>a fecha</w:t>
      </w:r>
      <w:r w:rsidR="00FD06BD" w:rsidRPr="00BE15FF">
        <w:rPr>
          <w:rFonts w:asciiTheme="majorHAnsi" w:hAnsiTheme="majorHAnsi"/>
          <w:sz w:val="20"/>
          <w:szCs w:val="20"/>
          <w:bdr w:val="none" w:sz="0" w:space="0" w:color="auto"/>
          <w:lang w:val="es-ES"/>
        </w:rPr>
        <w:t xml:space="preserve"> </w:t>
      </w:r>
      <w:r w:rsidR="00164D29" w:rsidRPr="00BE15FF">
        <w:rPr>
          <w:rFonts w:asciiTheme="majorHAnsi" w:hAnsiTheme="majorHAnsi"/>
          <w:sz w:val="20"/>
          <w:szCs w:val="20"/>
          <w:bdr w:val="none" w:sz="0" w:space="0" w:color="auto"/>
          <w:lang w:val="es-ES"/>
        </w:rPr>
        <w:t xml:space="preserve">no han sido </w:t>
      </w:r>
      <w:r w:rsidR="005B7E2B" w:rsidRPr="00BE15FF">
        <w:rPr>
          <w:rFonts w:asciiTheme="majorHAnsi" w:hAnsiTheme="majorHAnsi"/>
          <w:sz w:val="20"/>
          <w:szCs w:val="20"/>
          <w:bdr w:val="none" w:sz="0" w:space="0" w:color="auto"/>
          <w:lang w:val="es-ES"/>
        </w:rPr>
        <w:t>debidamente</w:t>
      </w:r>
      <w:r w:rsidR="00164D29" w:rsidRPr="00BE15FF">
        <w:rPr>
          <w:rFonts w:asciiTheme="majorHAnsi" w:hAnsiTheme="majorHAnsi"/>
          <w:sz w:val="20"/>
          <w:szCs w:val="20"/>
          <w:bdr w:val="none" w:sz="0" w:space="0" w:color="auto"/>
          <w:lang w:val="es-ES"/>
        </w:rPr>
        <w:t xml:space="preserve"> investigados.</w:t>
      </w:r>
    </w:p>
    <w:p w14:paraId="74CFEDEE" w14:textId="77777777" w:rsidR="00164D29" w:rsidRPr="00BE15FF" w:rsidRDefault="00164D29" w:rsidP="00164D2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67E7B400" w14:textId="77777777" w:rsidR="00C07320" w:rsidRPr="00BE15FF" w:rsidRDefault="00EE2428" w:rsidP="003D7E1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cs="Times New Roman"/>
          <w:sz w:val="20"/>
          <w:szCs w:val="20"/>
          <w:bdr w:val="none" w:sz="0" w:space="0" w:color="auto"/>
          <w:lang w:val="es-ES"/>
        </w:rPr>
      </w:pPr>
      <w:r w:rsidRPr="00BE15FF">
        <w:rPr>
          <w:rFonts w:asciiTheme="majorHAnsi" w:eastAsia="Times New Roman" w:hAnsiTheme="majorHAnsi"/>
          <w:sz w:val="20"/>
          <w:szCs w:val="20"/>
          <w:bdr w:val="none" w:sz="0" w:space="0" w:color="auto"/>
          <w:lang w:val="es-ES"/>
        </w:rPr>
        <w:t xml:space="preserve">Relata que </w:t>
      </w:r>
      <w:r w:rsidR="00C07320" w:rsidRPr="00BE15FF">
        <w:rPr>
          <w:rFonts w:asciiTheme="majorHAnsi" w:eastAsia="Times New Roman" w:hAnsiTheme="majorHAnsi"/>
          <w:sz w:val="20"/>
          <w:szCs w:val="20"/>
          <w:bdr w:val="none" w:sz="0" w:space="0" w:color="auto"/>
          <w:lang w:val="es-ES"/>
        </w:rPr>
        <w:t xml:space="preserve">en 1998 </w:t>
      </w:r>
      <w:r w:rsidRPr="00BE15FF">
        <w:rPr>
          <w:rFonts w:asciiTheme="majorHAnsi" w:eastAsia="Times New Roman" w:hAnsiTheme="majorHAnsi"/>
          <w:sz w:val="20"/>
          <w:szCs w:val="20"/>
          <w:bdr w:val="none" w:sz="0" w:space="0" w:color="auto"/>
          <w:lang w:val="es-ES"/>
        </w:rPr>
        <w:t xml:space="preserve">la presunta </w:t>
      </w:r>
      <w:r w:rsidR="00F2244F" w:rsidRPr="00BE15FF">
        <w:rPr>
          <w:rFonts w:asciiTheme="majorHAnsi" w:eastAsia="Times New Roman" w:hAnsiTheme="majorHAnsi"/>
          <w:sz w:val="20"/>
          <w:szCs w:val="20"/>
          <w:bdr w:val="none" w:sz="0" w:space="0" w:color="auto"/>
          <w:lang w:val="es-ES"/>
        </w:rPr>
        <w:t>víctima</w:t>
      </w:r>
      <w:r w:rsidRPr="00BE15FF">
        <w:rPr>
          <w:rFonts w:asciiTheme="majorHAnsi" w:eastAsia="Times New Roman" w:hAnsiTheme="majorHAnsi"/>
          <w:sz w:val="20"/>
          <w:szCs w:val="20"/>
          <w:bdr w:val="none" w:sz="0" w:space="0" w:color="auto"/>
          <w:lang w:val="es-ES"/>
        </w:rPr>
        <w:t xml:space="preserve"> y su hermano fueron denunciados por el </w:t>
      </w:r>
      <w:r w:rsidR="0065007E" w:rsidRPr="00BE15FF">
        <w:rPr>
          <w:rFonts w:asciiTheme="majorHAnsi" w:eastAsia="Times New Roman" w:hAnsiTheme="majorHAnsi"/>
          <w:sz w:val="20"/>
          <w:szCs w:val="20"/>
          <w:bdr w:val="none" w:sz="0" w:space="0" w:color="auto"/>
          <w:lang w:val="es-ES"/>
        </w:rPr>
        <w:t xml:space="preserve">supuesto </w:t>
      </w:r>
      <w:r w:rsidRPr="00BE15FF">
        <w:rPr>
          <w:rFonts w:asciiTheme="majorHAnsi" w:eastAsia="Times New Roman" w:hAnsiTheme="majorHAnsi"/>
          <w:sz w:val="20"/>
          <w:szCs w:val="20"/>
          <w:bdr w:val="none" w:sz="0" w:space="0" w:color="auto"/>
          <w:lang w:val="es-ES"/>
        </w:rPr>
        <w:t>delito de lesiones</w:t>
      </w:r>
      <w:r w:rsidR="00C07320" w:rsidRPr="00BE15FF">
        <w:rPr>
          <w:rFonts w:asciiTheme="majorHAnsi" w:eastAsia="Times New Roman" w:hAnsiTheme="majorHAnsi"/>
          <w:sz w:val="20"/>
          <w:szCs w:val="20"/>
          <w:bdr w:val="none" w:sz="0" w:space="0" w:color="auto"/>
          <w:lang w:val="es-ES"/>
        </w:rPr>
        <w:t xml:space="preserve">. En ese contexto, sostiene que los policías asignados al caso extorsionaron al </w:t>
      </w:r>
      <w:r w:rsidR="0003697D" w:rsidRPr="00BE15FF">
        <w:rPr>
          <w:rFonts w:asciiTheme="majorHAnsi" w:eastAsia="Times New Roman" w:hAnsiTheme="majorHAnsi"/>
          <w:sz w:val="20"/>
          <w:szCs w:val="20"/>
          <w:bdr w:val="none" w:sz="0" w:space="0" w:color="auto"/>
          <w:lang w:val="es-ES"/>
        </w:rPr>
        <w:t>Sr.</w:t>
      </w:r>
      <w:r w:rsidR="00C07320" w:rsidRPr="00BE15FF">
        <w:rPr>
          <w:rFonts w:asciiTheme="majorHAnsi" w:eastAsia="Times New Roman" w:hAnsiTheme="majorHAnsi"/>
          <w:sz w:val="20"/>
          <w:szCs w:val="20"/>
          <w:bdr w:val="none" w:sz="0" w:space="0" w:color="auto"/>
          <w:lang w:val="es-ES"/>
        </w:rPr>
        <w:t xml:space="preserve"> Cruz Nina pidiéndole dinero, lo que </w:t>
      </w:r>
      <w:r w:rsidR="00AA03E8" w:rsidRPr="00BE15FF">
        <w:rPr>
          <w:rFonts w:asciiTheme="majorHAnsi" w:eastAsia="Times New Roman" w:hAnsiTheme="majorHAnsi"/>
          <w:sz w:val="20"/>
          <w:szCs w:val="20"/>
          <w:bdr w:val="none" w:sz="0" w:space="0" w:color="auto"/>
          <w:lang w:val="es-ES"/>
        </w:rPr>
        <w:t>ocasionó</w:t>
      </w:r>
      <w:r w:rsidR="00C07320" w:rsidRPr="00BE15FF">
        <w:rPr>
          <w:rFonts w:asciiTheme="majorHAnsi" w:eastAsia="Times New Roman" w:hAnsiTheme="majorHAnsi"/>
          <w:sz w:val="20"/>
          <w:szCs w:val="20"/>
          <w:bdr w:val="none" w:sz="0" w:space="0" w:color="auto"/>
          <w:lang w:val="es-ES"/>
        </w:rPr>
        <w:t xml:space="preserve"> que </w:t>
      </w:r>
      <w:r w:rsidR="007E37B4" w:rsidRPr="00BE15FF">
        <w:rPr>
          <w:rFonts w:asciiTheme="majorHAnsi" w:eastAsia="Times New Roman" w:hAnsiTheme="majorHAnsi"/>
          <w:sz w:val="20"/>
          <w:szCs w:val="20"/>
          <w:bdr w:val="none" w:sz="0" w:space="0" w:color="auto"/>
          <w:lang w:val="es-ES"/>
        </w:rPr>
        <w:t>su</w:t>
      </w:r>
      <w:r w:rsidR="001754AA" w:rsidRPr="00BE15FF">
        <w:rPr>
          <w:rFonts w:asciiTheme="majorHAnsi" w:eastAsia="Times New Roman" w:hAnsiTheme="majorHAnsi"/>
          <w:sz w:val="20"/>
          <w:szCs w:val="20"/>
          <w:bdr w:val="none" w:sz="0" w:space="0" w:color="auto"/>
          <w:lang w:val="es-ES"/>
        </w:rPr>
        <w:t xml:space="preserve"> abogado</w:t>
      </w:r>
      <w:r w:rsidR="00C07320" w:rsidRPr="00BE15FF">
        <w:rPr>
          <w:rFonts w:asciiTheme="majorHAnsi" w:eastAsia="Times New Roman" w:hAnsiTheme="majorHAnsi"/>
          <w:sz w:val="20"/>
          <w:szCs w:val="20"/>
          <w:bdr w:val="none" w:sz="0" w:space="0" w:color="auto"/>
          <w:lang w:val="es-ES"/>
        </w:rPr>
        <w:t xml:space="preserve"> presente ante la Oficina de Asuntos Internos de la Policía y el Comité de Asistencia Social de la Comisión Política de la Cámara de Diputados una denuncia por extorsión y abuso de autoridad. </w:t>
      </w:r>
    </w:p>
    <w:p w14:paraId="3EF15D9C" w14:textId="77777777" w:rsidR="00EE2428" w:rsidRPr="00BE15FF" w:rsidRDefault="00EE2428" w:rsidP="00C07320">
      <w:pPr>
        <w:jc w:val="both"/>
        <w:rPr>
          <w:rFonts w:asciiTheme="majorHAnsi" w:hAnsiTheme="majorHAnsi"/>
          <w:sz w:val="20"/>
          <w:szCs w:val="20"/>
        </w:rPr>
      </w:pPr>
    </w:p>
    <w:p w14:paraId="4CA0FBF1" w14:textId="747A1418" w:rsidR="008C1E85" w:rsidRPr="00BE15FF" w:rsidRDefault="00AA03E8" w:rsidP="001737C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imes New Roman"/>
          <w:sz w:val="20"/>
          <w:szCs w:val="20"/>
          <w:lang w:val="es-ES"/>
        </w:rPr>
      </w:pPr>
      <w:r w:rsidRPr="00BE15FF">
        <w:rPr>
          <w:rFonts w:asciiTheme="majorHAnsi" w:eastAsia="Times New Roman" w:hAnsiTheme="majorHAnsi" w:cs="Times New Roman"/>
          <w:sz w:val="20"/>
          <w:szCs w:val="20"/>
          <w:bdr w:val="none" w:sz="0" w:space="0" w:color="auto"/>
          <w:lang w:val="es-ES"/>
        </w:rPr>
        <w:t>Aduce que</w:t>
      </w:r>
      <w:r w:rsidR="001754AA" w:rsidRPr="00BE15FF">
        <w:rPr>
          <w:rFonts w:asciiTheme="majorHAnsi" w:eastAsia="Times New Roman" w:hAnsiTheme="majorHAnsi" w:cs="Times New Roman"/>
          <w:sz w:val="20"/>
          <w:szCs w:val="20"/>
          <w:bdr w:val="none" w:sz="0" w:space="0" w:color="auto"/>
          <w:lang w:val="es-ES"/>
        </w:rPr>
        <w:t xml:space="preserve"> a modo de represalia</w:t>
      </w:r>
      <w:r w:rsidR="009028E6" w:rsidRPr="00BE15FF">
        <w:rPr>
          <w:rFonts w:asciiTheme="majorHAnsi" w:eastAsia="Times New Roman" w:hAnsiTheme="majorHAnsi" w:cs="Times New Roman"/>
          <w:sz w:val="20"/>
          <w:szCs w:val="20"/>
          <w:bdr w:val="none" w:sz="0" w:space="0" w:color="auto"/>
          <w:lang w:val="es-ES"/>
        </w:rPr>
        <w:t xml:space="preserve"> </w:t>
      </w:r>
      <w:r w:rsidR="004779B6" w:rsidRPr="00BE15FF">
        <w:rPr>
          <w:rFonts w:asciiTheme="majorHAnsi" w:eastAsia="Times New Roman" w:hAnsiTheme="majorHAnsi" w:cs="Times New Roman"/>
          <w:sz w:val="20"/>
          <w:szCs w:val="20"/>
          <w:bdr w:val="none" w:sz="0" w:space="0" w:color="auto"/>
          <w:lang w:val="es-ES"/>
        </w:rPr>
        <w:t>los policías</w:t>
      </w:r>
      <w:r w:rsidR="00C07320" w:rsidRPr="00BE15FF">
        <w:rPr>
          <w:rFonts w:asciiTheme="majorHAnsi" w:eastAsia="Times New Roman" w:hAnsiTheme="majorHAnsi" w:cs="Times New Roman"/>
          <w:sz w:val="20"/>
          <w:szCs w:val="20"/>
          <w:bdr w:val="none" w:sz="0" w:space="0" w:color="auto"/>
          <w:lang w:val="es-ES"/>
        </w:rPr>
        <w:t xml:space="preserve"> </w:t>
      </w:r>
      <w:r w:rsidR="001754AA" w:rsidRPr="00BE15FF">
        <w:rPr>
          <w:rFonts w:asciiTheme="majorHAnsi" w:eastAsia="Times New Roman" w:hAnsiTheme="majorHAnsi" w:cs="Times New Roman"/>
          <w:sz w:val="20"/>
          <w:szCs w:val="20"/>
          <w:bdr w:val="none" w:sz="0" w:space="0" w:color="auto"/>
          <w:lang w:val="es-ES"/>
        </w:rPr>
        <w:t>aprovecharon que el abogado</w:t>
      </w:r>
      <w:r w:rsidR="007A41C1" w:rsidRPr="00BE15FF">
        <w:rPr>
          <w:rFonts w:asciiTheme="majorHAnsi" w:eastAsia="Times New Roman" w:hAnsiTheme="majorHAnsi" w:cs="Times New Roman"/>
          <w:sz w:val="20"/>
          <w:szCs w:val="20"/>
          <w:bdr w:val="none" w:sz="0" w:space="0" w:color="auto"/>
          <w:lang w:val="es-ES"/>
        </w:rPr>
        <w:t xml:space="preserve"> del </w:t>
      </w:r>
      <w:r w:rsidR="0003697D" w:rsidRPr="00BE15FF">
        <w:rPr>
          <w:rFonts w:asciiTheme="majorHAnsi" w:eastAsia="Times New Roman" w:hAnsiTheme="majorHAnsi" w:cs="Times New Roman"/>
          <w:sz w:val="20"/>
          <w:szCs w:val="20"/>
          <w:bdr w:val="none" w:sz="0" w:space="0" w:color="auto"/>
          <w:lang w:val="es-ES"/>
        </w:rPr>
        <w:t>Sr.</w:t>
      </w:r>
      <w:r w:rsidR="007A41C1" w:rsidRPr="00BE15FF">
        <w:rPr>
          <w:rFonts w:asciiTheme="majorHAnsi" w:eastAsia="Times New Roman" w:hAnsiTheme="majorHAnsi" w:cs="Times New Roman"/>
          <w:sz w:val="20"/>
          <w:szCs w:val="20"/>
          <w:bdr w:val="none" w:sz="0" w:space="0" w:color="auto"/>
          <w:lang w:val="es-ES"/>
        </w:rPr>
        <w:t xml:space="preserve"> Cruz Nina</w:t>
      </w:r>
      <w:r w:rsidR="001754AA" w:rsidRPr="00BE15FF">
        <w:rPr>
          <w:rFonts w:asciiTheme="majorHAnsi" w:eastAsia="Times New Roman" w:hAnsiTheme="majorHAnsi" w:cs="Times New Roman"/>
          <w:sz w:val="20"/>
          <w:szCs w:val="20"/>
          <w:bdr w:val="none" w:sz="0" w:space="0" w:color="auto"/>
          <w:lang w:val="es-ES"/>
        </w:rPr>
        <w:t xml:space="preserve"> </w:t>
      </w:r>
      <w:r w:rsidR="007A41C1" w:rsidRPr="00BE15FF">
        <w:rPr>
          <w:rFonts w:asciiTheme="majorHAnsi" w:eastAsia="Times New Roman" w:hAnsiTheme="majorHAnsi" w:cs="Times New Roman"/>
          <w:sz w:val="20"/>
          <w:szCs w:val="20"/>
          <w:bdr w:val="none" w:sz="0" w:space="0" w:color="auto"/>
          <w:lang w:val="es-ES"/>
        </w:rPr>
        <w:t xml:space="preserve">firmó sus escritos sin </w:t>
      </w:r>
      <w:r w:rsidR="00FD06BD" w:rsidRPr="00BE15FF">
        <w:rPr>
          <w:rFonts w:asciiTheme="majorHAnsi" w:eastAsia="Times New Roman" w:hAnsiTheme="majorHAnsi" w:cs="Times New Roman"/>
          <w:sz w:val="20"/>
          <w:szCs w:val="20"/>
          <w:bdr w:val="none" w:sz="0" w:space="0" w:color="auto"/>
          <w:lang w:val="es-ES"/>
        </w:rPr>
        <w:t xml:space="preserve">utilizar </w:t>
      </w:r>
      <w:r w:rsidR="007A41C1" w:rsidRPr="00BE15FF">
        <w:rPr>
          <w:rFonts w:asciiTheme="majorHAnsi" w:eastAsia="Times New Roman" w:hAnsiTheme="majorHAnsi" w:cs="Times New Roman"/>
          <w:sz w:val="20"/>
          <w:szCs w:val="20"/>
          <w:bdr w:val="none" w:sz="0" w:space="0" w:color="auto"/>
          <w:lang w:val="es-ES"/>
        </w:rPr>
        <w:t>correctamente el nombre técnico de su cargo</w:t>
      </w:r>
      <w:r w:rsidR="00FD06BD" w:rsidRPr="00BE15FF">
        <w:rPr>
          <w:rFonts w:asciiTheme="majorHAnsi" w:eastAsia="Times New Roman" w:hAnsiTheme="majorHAnsi" w:cs="Times New Roman"/>
          <w:sz w:val="20"/>
          <w:szCs w:val="20"/>
          <w:bdr w:val="none" w:sz="0" w:space="0" w:color="auto"/>
          <w:lang w:val="es-ES"/>
        </w:rPr>
        <w:t xml:space="preserve"> y</w:t>
      </w:r>
      <w:r w:rsidR="007A41C1" w:rsidRPr="00BE15FF">
        <w:rPr>
          <w:rFonts w:asciiTheme="majorHAnsi" w:eastAsia="Times New Roman" w:hAnsiTheme="majorHAnsi" w:cs="Times New Roman"/>
          <w:sz w:val="20"/>
          <w:szCs w:val="20"/>
          <w:bdr w:val="none" w:sz="0" w:space="0" w:color="auto"/>
          <w:lang w:val="es-ES"/>
        </w:rPr>
        <w:t xml:space="preserve"> ampliaron</w:t>
      </w:r>
      <w:r w:rsidR="00C07320" w:rsidRPr="00BE15FF">
        <w:rPr>
          <w:rFonts w:asciiTheme="majorHAnsi" w:eastAsia="Times New Roman" w:hAnsiTheme="majorHAnsi"/>
          <w:sz w:val="20"/>
          <w:szCs w:val="20"/>
          <w:bdr w:val="none" w:sz="0" w:space="0" w:color="auto"/>
          <w:lang w:val="es-ES"/>
        </w:rPr>
        <w:t xml:space="preserve"> la investigación contra la presunta víctima </w:t>
      </w:r>
      <w:r w:rsidR="008C1E85" w:rsidRPr="00BE15FF">
        <w:rPr>
          <w:rFonts w:asciiTheme="majorHAnsi" w:eastAsia="Times New Roman" w:hAnsiTheme="majorHAnsi"/>
          <w:sz w:val="20"/>
          <w:szCs w:val="20"/>
          <w:bdr w:val="none" w:sz="0" w:space="0" w:color="auto"/>
          <w:lang w:val="es-ES"/>
        </w:rPr>
        <w:t>por el delito de false</w:t>
      </w:r>
      <w:r w:rsidR="003D708F" w:rsidRPr="00BE15FF">
        <w:rPr>
          <w:rFonts w:asciiTheme="majorHAnsi" w:eastAsia="Times New Roman" w:hAnsiTheme="majorHAnsi"/>
          <w:sz w:val="20"/>
          <w:szCs w:val="20"/>
          <w:bdr w:val="none" w:sz="0" w:space="0" w:color="auto"/>
          <w:lang w:val="es-ES"/>
        </w:rPr>
        <w:t>dad</w:t>
      </w:r>
      <w:r w:rsidR="008C1E85" w:rsidRPr="00BE15FF">
        <w:rPr>
          <w:rFonts w:asciiTheme="majorHAnsi" w:eastAsia="Times New Roman" w:hAnsiTheme="majorHAnsi"/>
          <w:sz w:val="20"/>
          <w:szCs w:val="20"/>
          <w:bdr w:val="none" w:sz="0" w:space="0" w:color="auto"/>
          <w:lang w:val="es-ES"/>
        </w:rPr>
        <w:t xml:space="preserve"> ideológica</w:t>
      </w:r>
      <w:r w:rsidR="007A41C1" w:rsidRPr="00BE15FF">
        <w:rPr>
          <w:rFonts w:asciiTheme="majorHAnsi" w:eastAsia="Times New Roman" w:hAnsiTheme="majorHAnsi"/>
          <w:sz w:val="20"/>
          <w:szCs w:val="20"/>
          <w:bdr w:val="none" w:sz="0" w:space="0" w:color="auto"/>
          <w:lang w:val="es-ES"/>
        </w:rPr>
        <w:t xml:space="preserve">. </w:t>
      </w:r>
      <w:r w:rsidR="00F56518" w:rsidRPr="00BE15FF">
        <w:rPr>
          <w:rFonts w:asciiTheme="majorHAnsi" w:eastAsia="Times New Roman" w:hAnsiTheme="majorHAnsi"/>
          <w:sz w:val="20"/>
          <w:szCs w:val="20"/>
          <w:bdr w:val="none" w:sz="0" w:space="0" w:color="auto"/>
          <w:lang w:val="es-ES"/>
        </w:rPr>
        <w:t>E</w:t>
      </w:r>
      <w:r w:rsidR="001737C9" w:rsidRPr="00BE15FF">
        <w:rPr>
          <w:rFonts w:asciiTheme="majorHAnsi" w:eastAsia="Times New Roman" w:hAnsiTheme="majorHAnsi"/>
          <w:sz w:val="20"/>
          <w:szCs w:val="20"/>
          <w:bdr w:val="none" w:sz="0" w:space="0" w:color="auto"/>
          <w:lang w:val="es-ES"/>
        </w:rPr>
        <w:t xml:space="preserve">l citado abogado firmó la solicitud de informe como “Asesor Jurídico de la Comisión de Política Social” y no en su cargo de “Asesor Legal del Comité de Asistencia Social de la Comisión de Política Social”. </w:t>
      </w:r>
      <w:r w:rsidR="007A41C1" w:rsidRPr="00BE15FF">
        <w:rPr>
          <w:rFonts w:asciiTheme="majorHAnsi" w:hAnsiTheme="majorHAnsi"/>
          <w:sz w:val="20"/>
          <w:szCs w:val="20"/>
          <w:bdr w:val="none" w:sz="0" w:space="0" w:color="auto"/>
          <w:lang w:val="es-ES"/>
        </w:rPr>
        <w:t>A pesar de ello</w:t>
      </w:r>
      <w:r w:rsidR="00C32D0C" w:rsidRPr="00BE15FF">
        <w:rPr>
          <w:rFonts w:asciiTheme="majorHAnsi" w:hAnsiTheme="majorHAnsi"/>
          <w:sz w:val="20"/>
          <w:szCs w:val="20"/>
          <w:bdr w:val="none" w:sz="0" w:space="0" w:color="auto"/>
          <w:lang w:val="es-ES"/>
        </w:rPr>
        <w:t xml:space="preserve">, señala </w:t>
      </w:r>
      <w:r w:rsidR="009028E6" w:rsidRPr="00BE15FF">
        <w:rPr>
          <w:rFonts w:asciiTheme="majorHAnsi" w:hAnsiTheme="majorHAnsi"/>
          <w:sz w:val="20"/>
          <w:szCs w:val="20"/>
          <w:bdr w:val="none" w:sz="0" w:space="0" w:color="auto"/>
          <w:lang w:val="es-ES"/>
        </w:rPr>
        <w:t xml:space="preserve">que el 29 de agosto de 1998 el </w:t>
      </w:r>
      <w:r w:rsidR="00FD06BD" w:rsidRPr="00BE15FF">
        <w:rPr>
          <w:rFonts w:asciiTheme="majorHAnsi" w:hAnsiTheme="majorHAnsi"/>
          <w:sz w:val="20"/>
          <w:szCs w:val="20"/>
          <w:bdr w:val="none" w:sz="0" w:space="0" w:color="auto"/>
          <w:lang w:val="es-ES"/>
        </w:rPr>
        <w:t>fiscal responsable del proceso</w:t>
      </w:r>
      <w:r w:rsidR="00C32D0C" w:rsidRPr="00BE15FF">
        <w:rPr>
          <w:rFonts w:asciiTheme="majorHAnsi" w:hAnsiTheme="majorHAnsi"/>
          <w:sz w:val="20"/>
          <w:szCs w:val="20"/>
          <w:bdr w:val="none" w:sz="0" w:space="0" w:color="auto"/>
          <w:lang w:val="es-ES"/>
        </w:rPr>
        <w:t xml:space="preserve"> evidenci</w:t>
      </w:r>
      <w:r w:rsidR="00DE0295">
        <w:rPr>
          <w:rFonts w:asciiTheme="majorHAnsi" w:hAnsiTheme="majorHAnsi"/>
          <w:sz w:val="20"/>
          <w:szCs w:val="20"/>
          <w:bdr w:val="none" w:sz="0" w:space="0" w:color="auto"/>
          <w:lang w:val="es-ES"/>
        </w:rPr>
        <w:t>ó</w:t>
      </w:r>
      <w:r w:rsidR="00C32D0C" w:rsidRPr="00BE15FF">
        <w:rPr>
          <w:rFonts w:asciiTheme="majorHAnsi" w:hAnsiTheme="majorHAnsi"/>
          <w:sz w:val="20"/>
          <w:szCs w:val="20"/>
          <w:bdr w:val="none" w:sz="0" w:space="0" w:color="auto"/>
          <w:lang w:val="es-ES"/>
        </w:rPr>
        <w:t xml:space="preserve"> los excesos cometidos contra l</w:t>
      </w:r>
      <w:r w:rsidR="009028E6" w:rsidRPr="00BE15FF">
        <w:rPr>
          <w:rFonts w:asciiTheme="majorHAnsi" w:hAnsiTheme="majorHAnsi"/>
          <w:sz w:val="20"/>
          <w:szCs w:val="20"/>
          <w:bdr w:val="none" w:sz="0" w:space="0" w:color="auto"/>
          <w:lang w:val="es-ES"/>
        </w:rPr>
        <w:t xml:space="preserve">a presunta </w:t>
      </w:r>
      <w:r w:rsidR="00456F87" w:rsidRPr="00BE15FF">
        <w:rPr>
          <w:rFonts w:asciiTheme="majorHAnsi" w:hAnsiTheme="majorHAnsi"/>
          <w:sz w:val="20"/>
          <w:szCs w:val="20"/>
          <w:bdr w:val="none" w:sz="0" w:space="0" w:color="auto"/>
          <w:lang w:val="es-ES"/>
        </w:rPr>
        <w:t>víctima</w:t>
      </w:r>
      <w:r w:rsidR="009028E6" w:rsidRPr="00BE15FF">
        <w:rPr>
          <w:rFonts w:asciiTheme="majorHAnsi" w:hAnsiTheme="majorHAnsi"/>
          <w:sz w:val="20"/>
          <w:szCs w:val="20"/>
          <w:bdr w:val="none" w:sz="0" w:space="0" w:color="auto"/>
          <w:lang w:val="es-ES"/>
        </w:rPr>
        <w:t xml:space="preserve"> y requirió al</w:t>
      </w:r>
      <w:r w:rsidR="00C32D0C" w:rsidRPr="00BE15FF">
        <w:rPr>
          <w:rFonts w:asciiTheme="majorHAnsi" w:hAnsiTheme="majorHAnsi"/>
          <w:sz w:val="20"/>
          <w:szCs w:val="20"/>
          <w:bdr w:val="none" w:sz="0" w:space="0" w:color="auto"/>
          <w:lang w:val="es-ES"/>
        </w:rPr>
        <w:t xml:space="preserve"> </w:t>
      </w:r>
      <w:r w:rsidR="00FD06BD" w:rsidRPr="00BE15FF">
        <w:rPr>
          <w:rFonts w:asciiTheme="majorHAnsi" w:hAnsiTheme="majorHAnsi"/>
          <w:sz w:val="20"/>
          <w:szCs w:val="20"/>
          <w:bdr w:val="none" w:sz="0" w:space="0" w:color="auto"/>
          <w:lang w:val="es-ES"/>
        </w:rPr>
        <w:t>Juez Instructor de Sorata</w:t>
      </w:r>
      <w:r w:rsidR="009028E6" w:rsidRPr="00BE15FF">
        <w:rPr>
          <w:rFonts w:asciiTheme="majorHAnsi" w:hAnsiTheme="majorHAnsi"/>
          <w:sz w:val="20"/>
          <w:szCs w:val="20"/>
          <w:bdr w:val="none" w:sz="0" w:space="0" w:color="auto"/>
          <w:lang w:val="es-ES"/>
        </w:rPr>
        <w:t xml:space="preserve"> </w:t>
      </w:r>
      <w:r w:rsidR="00C32D0C" w:rsidRPr="00BE15FF">
        <w:rPr>
          <w:rFonts w:asciiTheme="majorHAnsi" w:hAnsiTheme="majorHAnsi"/>
          <w:sz w:val="20"/>
          <w:szCs w:val="20"/>
          <w:bdr w:val="none" w:sz="0" w:space="0" w:color="auto"/>
          <w:lang w:val="es-ES"/>
        </w:rPr>
        <w:t xml:space="preserve">que rechace la denuncia </w:t>
      </w:r>
      <w:r w:rsidR="009028E6" w:rsidRPr="00BE15FF">
        <w:rPr>
          <w:rFonts w:asciiTheme="majorHAnsi" w:hAnsiTheme="majorHAnsi"/>
          <w:sz w:val="20"/>
          <w:szCs w:val="20"/>
          <w:bdr w:val="none" w:sz="0" w:space="0" w:color="auto"/>
          <w:lang w:val="es-ES"/>
        </w:rPr>
        <w:t xml:space="preserve">por </w:t>
      </w:r>
      <w:r w:rsidR="008C1E85" w:rsidRPr="00BE15FF">
        <w:rPr>
          <w:rFonts w:asciiTheme="majorHAnsi" w:hAnsiTheme="majorHAnsi"/>
          <w:sz w:val="20"/>
          <w:szCs w:val="20"/>
          <w:lang w:val="es-ES"/>
        </w:rPr>
        <w:t xml:space="preserve">falta </w:t>
      </w:r>
      <w:r w:rsidR="00C32D0C" w:rsidRPr="00BE15FF">
        <w:rPr>
          <w:rFonts w:asciiTheme="majorHAnsi" w:hAnsiTheme="majorHAnsi"/>
          <w:sz w:val="20"/>
          <w:szCs w:val="20"/>
          <w:bdr w:val="none" w:sz="0" w:space="0" w:color="auto"/>
          <w:lang w:val="es-ES"/>
        </w:rPr>
        <w:t xml:space="preserve">de elementos </w:t>
      </w:r>
      <w:r w:rsidR="009028E6" w:rsidRPr="00BE15FF">
        <w:rPr>
          <w:rFonts w:asciiTheme="majorHAnsi" w:hAnsiTheme="majorHAnsi"/>
          <w:sz w:val="20"/>
          <w:szCs w:val="20"/>
          <w:bdr w:val="none" w:sz="0" w:space="0" w:color="auto"/>
          <w:lang w:val="es-ES"/>
        </w:rPr>
        <w:t>fácticos</w:t>
      </w:r>
      <w:r w:rsidR="00C32D0C" w:rsidRPr="00BE15FF">
        <w:rPr>
          <w:rFonts w:asciiTheme="majorHAnsi" w:hAnsiTheme="majorHAnsi"/>
          <w:sz w:val="20"/>
          <w:szCs w:val="20"/>
          <w:bdr w:val="none" w:sz="0" w:space="0" w:color="auto"/>
          <w:lang w:val="es-ES"/>
        </w:rPr>
        <w:t xml:space="preserve"> de convicción. </w:t>
      </w:r>
    </w:p>
    <w:p w14:paraId="56EE3753" w14:textId="77777777" w:rsidR="008C1E85" w:rsidRPr="00BE15FF" w:rsidRDefault="008C1E85" w:rsidP="008C1E85">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imes New Roman"/>
          <w:sz w:val="20"/>
          <w:szCs w:val="20"/>
          <w:lang w:val="es-ES"/>
        </w:rPr>
      </w:pPr>
    </w:p>
    <w:p w14:paraId="0BCD3EC7" w14:textId="77777777" w:rsidR="001658E5" w:rsidRPr="00BE15FF" w:rsidRDefault="008C1E85" w:rsidP="008C1E8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s="Times New Roman"/>
          <w:sz w:val="20"/>
          <w:szCs w:val="20"/>
          <w:lang w:val="es-ES"/>
        </w:rPr>
      </w:pPr>
      <w:r w:rsidRPr="00BE15FF">
        <w:rPr>
          <w:rFonts w:asciiTheme="majorHAnsi" w:hAnsiTheme="majorHAnsi"/>
          <w:sz w:val="20"/>
          <w:szCs w:val="20"/>
          <w:bdr w:val="none" w:sz="0" w:space="0" w:color="auto"/>
          <w:lang w:val="es-ES"/>
        </w:rPr>
        <w:t xml:space="preserve">No obstante, </w:t>
      </w:r>
      <w:r w:rsidR="009028E6" w:rsidRPr="00BE15FF">
        <w:rPr>
          <w:rFonts w:asciiTheme="majorHAnsi" w:hAnsiTheme="majorHAnsi"/>
          <w:sz w:val="20"/>
          <w:szCs w:val="20"/>
          <w:bdr w:val="none" w:sz="0" w:space="0" w:color="auto"/>
          <w:lang w:val="es-ES"/>
        </w:rPr>
        <w:t>alega</w:t>
      </w:r>
      <w:r w:rsidR="00562B65" w:rsidRPr="00BE15FF">
        <w:rPr>
          <w:rFonts w:asciiTheme="majorHAnsi" w:hAnsiTheme="majorHAnsi"/>
          <w:sz w:val="20"/>
          <w:szCs w:val="20"/>
          <w:bdr w:val="none" w:sz="0" w:space="0" w:color="auto"/>
          <w:lang w:val="es-ES"/>
        </w:rPr>
        <w:t xml:space="preserve"> </w:t>
      </w:r>
      <w:r w:rsidR="009028E6" w:rsidRPr="00BE15FF">
        <w:rPr>
          <w:rFonts w:asciiTheme="majorHAnsi" w:hAnsiTheme="majorHAnsi"/>
          <w:sz w:val="20"/>
          <w:szCs w:val="20"/>
          <w:bdr w:val="none" w:sz="0" w:space="0" w:color="auto"/>
          <w:lang w:val="es-ES"/>
        </w:rPr>
        <w:t xml:space="preserve">que el </w:t>
      </w:r>
      <w:r w:rsidR="008F0207" w:rsidRPr="00BE15FF">
        <w:rPr>
          <w:rFonts w:asciiTheme="majorHAnsi" w:hAnsiTheme="majorHAnsi"/>
          <w:sz w:val="20"/>
          <w:szCs w:val="20"/>
          <w:bdr w:val="none" w:sz="0" w:space="0" w:color="auto"/>
          <w:lang w:val="es-ES"/>
        </w:rPr>
        <w:t>J</w:t>
      </w:r>
      <w:r w:rsidR="009028E6" w:rsidRPr="00BE15FF">
        <w:rPr>
          <w:rFonts w:asciiTheme="majorHAnsi" w:hAnsiTheme="majorHAnsi"/>
          <w:sz w:val="20"/>
          <w:szCs w:val="20"/>
          <w:bdr w:val="none" w:sz="0" w:space="0" w:color="auto"/>
          <w:lang w:val="es-ES"/>
        </w:rPr>
        <w:t xml:space="preserve">uez </w:t>
      </w:r>
      <w:r w:rsidR="008F0207" w:rsidRPr="00BE15FF">
        <w:rPr>
          <w:rFonts w:asciiTheme="majorHAnsi" w:hAnsiTheme="majorHAnsi"/>
          <w:sz w:val="20"/>
          <w:szCs w:val="20"/>
          <w:bdr w:val="none" w:sz="0" w:space="0" w:color="auto"/>
          <w:lang w:val="es-ES"/>
        </w:rPr>
        <w:t>I</w:t>
      </w:r>
      <w:r w:rsidR="009028E6" w:rsidRPr="00BE15FF">
        <w:rPr>
          <w:rFonts w:asciiTheme="majorHAnsi" w:hAnsiTheme="majorHAnsi"/>
          <w:sz w:val="20"/>
          <w:szCs w:val="20"/>
          <w:bdr w:val="none" w:sz="0" w:space="0" w:color="auto"/>
          <w:lang w:val="es-ES"/>
        </w:rPr>
        <w:t>nstructor</w:t>
      </w:r>
      <w:r w:rsidR="008F0207" w:rsidRPr="00BE15FF">
        <w:rPr>
          <w:rFonts w:asciiTheme="majorHAnsi" w:hAnsiTheme="majorHAnsi"/>
          <w:sz w:val="20"/>
          <w:szCs w:val="20"/>
          <w:bdr w:val="none" w:sz="0" w:space="0" w:color="auto"/>
          <w:lang w:val="es-ES"/>
        </w:rPr>
        <w:t xml:space="preserve"> de Sorata</w:t>
      </w:r>
      <w:r w:rsidR="00C32D0C" w:rsidRPr="00BE15FF">
        <w:rPr>
          <w:rFonts w:asciiTheme="majorHAnsi" w:hAnsiTheme="majorHAnsi"/>
          <w:sz w:val="20"/>
          <w:szCs w:val="20"/>
          <w:bdr w:val="none" w:sz="0" w:space="0" w:color="auto"/>
          <w:lang w:val="es-ES"/>
        </w:rPr>
        <w:t xml:space="preserve">, </w:t>
      </w:r>
      <w:r w:rsidRPr="00BE15FF">
        <w:rPr>
          <w:rFonts w:asciiTheme="majorHAnsi" w:hAnsiTheme="majorHAnsi"/>
          <w:sz w:val="20"/>
          <w:szCs w:val="20"/>
          <w:bdr w:val="none" w:sz="0" w:space="0" w:color="auto"/>
          <w:lang w:val="es-ES"/>
        </w:rPr>
        <w:t>actuando en</w:t>
      </w:r>
      <w:r w:rsidR="00C32D0C" w:rsidRPr="00BE15FF">
        <w:rPr>
          <w:rFonts w:asciiTheme="majorHAnsi" w:hAnsiTheme="majorHAnsi"/>
          <w:sz w:val="20"/>
          <w:szCs w:val="20"/>
          <w:bdr w:val="none" w:sz="0" w:space="0" w:color="auto"/>
          <w:lang w:val="es-ES"/>
        </w:rPr>
        <w:t xml:space="preserve"> concomitancia con los policías, </w:t>
      </w:r>
      <w:r w:rsidR="00DA49B4" w:rsidRPr="00BE15FF">
        <w:rPr>
          <w:rFonts w:asciiTheme="majorHAnsi" w:hAnsiTheme="majorHAnsi"/>
          <w:sz w:val="20"/>
          <w:szCs w:val="20"/>
          <w:bdr w:val="none" w:sz="0" w:space="0" w:color="auto"/>
          <w:lang w:val="es-ES"/>
        </w:rPr>
        <w:t>instruyó</w:t>
      </w:r>
      <w:r w:rsidR="00C32D0C" w:rsidRPr="00BE15FF">
        <w:rPr>
          <w:rFonts w:asciiTheme="majorHAnsi" w:hAnsiTheme="majorHAnsi"/>
          <w:sz w:val="20"/>
          <w:szCs w:val="20"/>
          <w:bdr w:val="none" w:sz="0" w:space="0" w:color="auto"/>
          <w:lang w:val="es-ES"/>
        </w:rPr>
        <w:t xml:space="preserve"> sumario penal contra la presunta </w:t>
      </w:r>
      <w:r w:rsidR="00774714" w:rsidRPr="00BE15FF">
        <w:rPr>
          <w:rFonts w:asciiTheme="majorHAnsi" w:hAnsiTheme="majorHAnsi"/>
          <w:sz w:val="20"/>
          <w:szCs w:val="20"/>
          <w:bdr w:val="none" w:sz="0" w:space="0" w:color="auto"/>
          <w:lang w:val="es-ES"/>
        </w:rPr>
        <w:t>víctima</w:t>
      </w:r>
      <w:r w:rsidR="00C32D0C" w:rsidRPr="00BE15FF">
        <w:rPr>
          <w:rFonts w:asciiTheme="majorHAnsi" w:hAnsiTheme="majorHAnsi"/>
          <w:sz w:val="20"/>
          <w:szCs w:val="20"/>
          <w:bdr w:val="none" w:sz="0" w:space="0" w:color="auto"/>
          <w:lang w:val="es-ES"/>
        </w:rPr>
        <w:t xml:space="preserve"> por lesiones, falsedad material e ideológic</w:t>
      </w:r>
      <w:r w:rsidR="00DA49B4" w:rsidRPr="00BE15FF">
        <w:rPr>
          <w:rFonts w:asciiTheme="majorHAnsi" w:hAnsiTheme="majorHAnsi"/>
          <w:sz w:val="20"/>
          <w:szCs w:val="20"/>
          <w:bdr w:val="none" w:sz="0" w:space="0" w:color="auto"/>
          <w:lang w:val="es-ES"/>
        </w:rPr>
        <w:t>a</w:t>
      </w:r>
      <w:r w:rsidR="00C32D0C" w:rsidRPr="00BE15FF">
        <w:rPr>
          <w:rFonts w:asciiTheme="majorHAnsi" w:hAnsiTheme="majorHAnsi"/>
          <w:sz w:val="20"/>
          <w:szCs w:val="20"/>
          <w:bdr w:val="none" w:sz="0" w:space="0" w:color="auto"/>
          <w:lang w:val="es-ES"/>
        </w:rPr>
        <w:t xml:space="preserve"> y uso de instrumento falsificado.</w:t>
      </w:r>
      <w:r w:rsidR="00DA49B4" w:rsidRPr="00BE15FF">
        <w:rPr>
          <w:rFonts w:asciiTheme="majorHAnsi" w:hAnsiTheme="majorHAnsi"/>
          <w:sz w:val="20"/>
          <w:szCs w:val="20"/>
          <w:bdr w:val="none" w:sz="0" w:space="0" w:color="auto"/>
          <w:lang w:val="es-ES"/>
        </w:rPr>
        <w:t xml:space="preserve"> </w:t>
      </w:r>
      <w:r w:rsidR="00562B65" w:rsidRPr="00BE15FF">
        <w:rPr>
          <w:rFonts w:asciiTheme="majorHAnsi" w:hAnsiTheme="majorHAnsi"/>
          <w:sz w:val="20"/>
          <w:szCs w:val="20"/>
          <w:bdr w:val="none" w:sz="0" w:space="0" w:color="auto"/>
          <w:lang w:val="es-ES"/>
        </w:rPr>
        <w:t>Señala</w:t>
      </w:r>
      <w:r w:rsidR="00DA49B4" w:rsidRPr="00BE15FF">
        <w:rPr>
          <w:rFonts w:asciiTheme="majorHAnsi" w:hAnsiTheme="majorHAnsi"/>
          <w:sz w:val="20"/>
          <w:szCs w:val="20"/>
          <w:bdr w:val="none" w:sz="0" w:space="0" w:color="auto"/>
          <w:lang w:val="es-ES"/>
        </w:rPr>
        <w:t xml:space="preserve"> que el </w:t>
      </w:r>
      <w:r w:rsidR="009028E6" w:rsidRPr="00BE15FF">
        <w:rPr>
          <w:rFonts w:asciiTheme="majorHAnsi" w:hAnsiTheme="majorHAnsi"/>
          <w:sz w:val="20"/>
          <w:szCs w:val="20"/>
          <w:bdr w:val="none" w:sz="0" w:space="0" w:color="auto"/>
          <w:lang w:val="es-ES"/>
        </w:rPr>
        <w:t>7 de septiembre de 1998, dicho j</w:t>
      </w:r>
      <w:r w:rsidR="00DA49B4" w:rsidRPr="00BE15FF">
        <w:rPr>
          <w:rFonts w:asciiTheme="majorHAnsi" w:hAnsiTheme="majorHAnsi"/>
          <w:sz w:val="20"/>
          <w:szCs w:val="20"/>
          <w:bdr w:val="none" w:sz="0" w:space="0" w:color="auto"/>
          <w:lang w:val="es-ES"/>
        </w:rPr>
        <w:t>uez, sin tener competencia, aplicó medidas precautoria</w:t>
      </w:r>
      <w:r w:rsidR="004E4576" w:rsidRPr="00BE15FF">
        <w:rPr>
          <w:rFonts w:asciiTheme="majorHAnsi" w:hAnsiTheme="majorHAnsi"/>
          <w:sz w:val="20"/>
          <w:szCs w:val="20"/>
          <w:bdr w:val="none" w:sz="0" w:space="0" w:color="auto"/>
          <w:lang w:val="es-ES"/>
        </w:rPr>
        <w:t>s</w:t>
      </w:r>
      <w:r w:rsidR="00DA49B4" w:rsidRPr="00BE15FF">
        <w:rPr>
          <w:rFonts w:asciiTheme="majorHAnsi" w:hAnsiTheme="majorHAnsi"/>
          <w:sz w:val="20"/>
          <w:szCs w:val="20"/>
          <w:bdr w:val="none" w:sz="0" w:space="0" w:color="auto"/>
          <w:lang w:val="es-ES"/>
        </w:rPr>
        <w:t xml:space="preserve"> de carácter civil dentro del proceso penal y ordenó la suspensión de </w:t>
      </w:r>
      <w:r w:rsidR="004E4576" w:rsidRPr="00BE15FF">
        <w:rPr>
          <w:rFonts w:asciiTheme="majorHAnsi" w:hAnsiTheme="majorHAnsi"/>
          <w:sz w:val="20"/>
          <w:szCs w:val="20"/>
          <w:bdr w:val="none" w:sz="0" w:space="0" w:color="auto"/>
          <w:lang w:val="es-ES"/>
        </w:rPr>
        <w:t xml:space="preserve">los </w:t>
      </w:r>
      <w:r w:rsidR="00DA49B4" w:rsidRPr="00BE15FF">
        <w:rPr>
          <w:rFonts w:asciiTheme="majorHAnsi" w:hAnsiTheme="majorHAnsi"/>
          <w:sz w:val="20"/>
          <w:szCs w:val="20"/>
          <w:bdr w:val="none" w:sz="0" w:space="0" w:color="auto"/>
          <w:lang w:val="es-ES"/>
        </w:rPr>
        <w:t>sembradíos</w:t>
      </w:r>
      <w:r w:rsidRPr="00BE15FF">
        <w:rPr>
          <w:rFonts w:asciiTheme="majorHAnsi" w:hAnsiTheme="majorHAnsi"/>
          <w:sz w:val="20"/>
          <w:szCs w:val="20"/>
          <w:bdr w:val="none" w:sz="0" w:space="0" w:color="auto"/>
          <w:lang w:val="es-ES"/>
        </w:rPr>
        <w:t xml:space="preserve"> </w:t>
      </w:r>
      <w:r w:rsidR="00DA49B4" w:rsidRPr="00BE15FF">
        <w:rPr>
          <w:rFonts w:asciiTheme="majorHAnsi" w:hAnsiTheme="majorHAnsi"/>
          <w:sz w:val="20"/>
          <w:szCs w:val="20"/>
          <w:bdr w:val="none" w:sz="0" w:space="0" w:color="auto"/>
          <w:lang w:val="es-ES"/>
        </w:rPr>
        <w:t xml:space="preserve">y el desalojo del </w:t>
      </w:r>
      <w:r w:rsidRPr="00BE15FF">
        <w:rPr>
          <w:rFonts w:asciiTheme="majorHAnsi" w:hAnsiTheme="majorHAnsi"/>
          <w:sz w:val="20"/>
          <w:szCs w:val="20"/>
          <w:bdr w:val="none" w:sz="0" w:space="0" w:color="auto"/>
          <w:lang w:val="es-ES"/>
        </w:rPr>
        <w:t>inmueble</w:t>
      </w:r>
      <w:r w:rsidR="00DA49B4" w:rsidRPr="00BE15FF">
        <w:rPr>
          <w:rFonts w:asciiTheme="majorHAnsi" w:hAnsiTheme="majorHAnsi"/>
          <w:sz w:val="20"/>
          <w:szCs w:val="20"/>
          <w:bdr w:val="none" w:sz="0" w:space="0" w:color="auto"/>
          <w:lang w:val="es-ES"/>
        </w:rPr>
        <w:t xml:space="preserve"> </w:t>
      </w:r>
      <w:r w:rsidR="009028E6" w:rsidRPr="00BE15FF">
        <w:rPr>
          <w:rFonts w:asciiTheme="majorHAnsi" w:hAnsiTheme="majorHAnsi"/>
          <w:sz w:val="20"/>
          <w:szCs w:val="20"/>
          <w:bdr w:val="none" w:sz="0" w:space="0" w:color="auto"/>
          <w:lang w:val="es-ES"/>
        </w:rPr>
        <w:t>de</w:t>
      </w:r>
      <w:r w:rsidR="00DA49B4" w:rsidRPr="00BE15FF">
        <w:rPr>
          <w:rFonts w:asciiTheme="majorHAnsi" w:hAnsiTheme="majorHAnsi"/>
          <w:sz w:val="20"/>
          <w:szCs w:val="20"/>
          <w:bdr w:val="none" w:sz="0" w:space="0" w:color="auto"/>
          <w:lang w:val="es-ES"/>
        </w:rPr>
        <w:t xml:space="preserve"> la pre</w:t>
      </w:r>
      <w:r w:rsidR="004E4576" w:rsidRPr="00BE15FF">
        <w:rPr>
          <w:rFonts w:asciiTheme="majorHAnsi" w:hAnsiTheme="majorHAnsi"/>
          <w:sz w:val="20"/>
          <w:szCs w:val="20"/>
          <w:bdr w:val="none" w:sz="0" w:space="0" w:color="auto"/>
          <w:lang w:val="es-ES"/>
        </w:rPr>
        <w:t xml:space="preserve">sunta </w:t>
      </w:r>
      <w:r w:rsidR="00456F87" w:rsidRPr="00BE15FF">
        <w:rPr>
          <w:rFonts w:asciiTheme="majorHAnsi" w:hAnsiTheme="majorHAnsi"/>
          <w:sz w:val="20"/>
          <w:szCs w:val="20"/>
          <w:bdr w:val="none" w:sz="0" w:space="0" w:color="auto"/>
          <w:lang w:val="es-ES"/>
        </w:rPr>
        <w:t>víctima</w:t>
      </w:r>
      <w:r w:rsidRPr="00BE15FF">
        <w:rPr>
          <w:rFonts w:asciiTheme="majorHAnsi" w:hAnsiTheme="majorHAnsi"/>
          <w:sz w:val="20"/>
          <w:szCs w:val="20"/>
          <w:bdr w:val="none" w:sz="0" w:space="0" w:color="auto"/>
          <w:lang w:val="es-ES"/>
        </w:rPr>
        <w:t xml:space="preserve">. </w:t>
      </w:r>
      <w:r w:rsidR="00BA025D" w:rsidRPr="00BE15FF">
        <w:rPr>
          <w:rFonts w:asciiTheme="majorHAnsi" w:hAnsiTheme="majorHAnsi"/>
          <w:sz w:val="20"/>
          <w:szCs w:val="20"/>
          <w:bdr w:val="none" w:sz="0" w:space="0" w:color="auto"/>
          <w:lang w:val="es-ES"/>
        </w:rPr>
        <w:t xml:space="preserve">Además, </w:t>
      </w:r>
      <w:r w:rsidR="00562B65" w:rsidRPr="00BE15FF">
        <w:rPr>
          <w:rFonts w:asciiTheme="majorHAnsi" w:hAnsiTheme="majorHAnsi"/>
          <w:sz w:val="20"/>
          <w:szCs w:val="20"/>
          <w:bdr w:val="none" w:sz="0" w:space="0" w:color="auto"/>
          <w:lang w:val="es-ES"/>
        </w:rPr>
        <w:t xml:space="preserve">el 10 de junio de 1999 </w:t>
      </w:r>
      <w:r w:rsidR="009028E6" w:rsidRPr="00BE15FF">
        <w:rPr>
          <w:rFonts w:asciiTheme="majorHAnsi" w:hAnsiTheme="majorHAnsi"/>
          <w:sz w:val="20"/>
          <w:szCs w:val="20"/>
          <w:bdr w:val="none" w:sz="0" w:space="0" w:color="auto"/>
          <w:lang w:val="es-ES"/>
        </w:rPr>
        <w:t xml:space="preserve">ordenó </w:t>
      </w:r>
      <w:r w:rsidR="00DA49B4" w:rsidRPr="00BE15FF">
        <w:rPr>
          <w:rFonts w:asciiTheme="majorHAnsi" w:hAnsiTheme="majorHAnsi"/>
          <w:sz w:val="20"/>
          <w:szCs w:val="20"/>
          <w:bdr w:val="none" w:sz="0" w:space="0" w:color="auto"/>
          <w:lang w:val="es-ES"/>
        </w:rPr>
        <w:t>mandamiento de aprensión</w:t>
      </w:r>
      <w:r w:rsidR="00BA025D" w:rsidRPr="00BE15FF">
        <w:rPr>
          <w:rFonts w:asciiTheme="majorHAnsi" w:hAnsiTheme="majorHAnsi"/>
          <w:sz w:val="20"/>
          <w:szCs w:val="20"/>
          <w:bdr w:val="none" w:sz="0" w:space="0" w:color="auto"/>
          <w:lang w:val="es-ES"/>
        </w:rPr>
        <w:t xml:space="preserve">, por lo que </w:t>
      </w:r>
      <w:r w:rsidR="00DA49B4" w:rsidRPr="00BE15FF">
        <w:rPr>
          <w:rFonts w:asciiTheme="majorHAnsi" w:hAnsiTheme="majorHAnsi"/>
          <w:sz w:val="20"/>
          <w:szCs w:val="20"/>
          <w:bdr w:val="none" w:sz="0" w:space="0" w:color="auto"/>
          <w:lang w:val="es-ES"/>
        </w:rPr>
        <w:t xml:space="preserve">el 20 de junio de </w:t>
      </w:r>
      <w:r w:rsidR="009028E6" w:rsidRPr="00BE15FF">
        <w:rPr>
          <w:rFonts w:asciiTheme="majorHAnsi" w:hAnsiTheme="majorHAnsi"/>
          <w:sz w:val="20"/>
          <w:szCs w:val="20"/>
          <w:bdr w:val="none" w:sz="0" w:space="0" w:color="auto"/>
          <w:lang w:val="es-ES"/>
        </w:rPr>
        <w:t xml:space="preserve">ese </w:t>
      </w:r>
      <w:r w:rsidR="00562B65" w:rsidRPr="00BE15FF">
        <w:rPr>
          <w:rFonts w:asciiTheme="majorHAnsi" w:hAnsiTheme="majorHAnsi"/>
          <w:sz w:val="20"/>
          <w:szCs w:val="20"/>
          <w:bdr w:val="none" w:sz="0" w:space="0" w:color="auto"/>
          <w:lang w:val="es-ES"/>
        </w:rPr>
        <w:t>año la policía detuv</w:t>
      </w:r>
      <w:r w:rsidR="00BA025D" w:rsidRPr="00BE15FF">
        <w:rPr>
          <w:rFonts w:asciiTheme="majorHAnsi" w:hAnsiTheme="majorHAnsi"/>
          <w:sz w:val="20"/>
          <w:szCs w:val="20"/>
          <w:bdr w:val="none" w:sz="0" w:space="0" w:color="auto"/>
          <w:lang w:val="es-ES"/>
        </w:rPr>
        <w:t>o</w:t>
      </w:r>
      <w:r w:rsidRPr="00BE15FF">
        <w:rPr>
          <w:rFonts w:asciiTheme="majorHAnsi" w:hAnsiTheme="majorHAnsi"/>
          <w:sz w:val="20"/>
          <w:szCs w:val="20"/>
          <w:bdr w:val="none" w:sz="0" w:space="0" w:color="auto"/>
          <w:lang w:val="es-ES"/>
        </w:rPr>
        <w:t xml:space="preserve"> al </w:t>
      </w:r>
      <w:r w:rsidR="0003697D" w:rsidRPr="00BE15FF">
        <w:rPr>
          <w:rFonts w:asciiTheme="majorHAnsi" w:hAnsiTheme="majorHAnsi"/>
          <w:sz w:val="20"/>
          <w:szCs w:val="20"/>
          <w:bdr w:val="none" w:sz="0" w:space="0" w:color="auto"/>
          <w:lang w:val="es-ES"/>
        </w:rPr>
        <w:t>Sr.</w:t>
      </w:r>
      <w:r w:rsidRPr="00BE15FF">
        <w:rPr>
          <w:rFonts w:asciiTheme="majorHAnsi" w:hAnsiTheme="majorHAnsi"/>
          <w:sz w:val="20"/>
          <w:szCs w:val="20"/>
          <w:bdr w:val="none" w:sz="0" w:space="0" w:color="auto"/>
          <w:lang w:val="es-ES"/>
        </w:rPr>
        <w:t xml:space="preserve"> Cruz Nina</w:t>
      </w:r>
      <w:r w:rsidR="009028E6" w:rsidRPr="00BE15FF">
        <w:rPr>
          <w:rFonts w:asciiTheme="majorHAnsi" w:hAnsiTheme="majorHAnsi"/>
          <w:sz w:val="20"/>
          <w:szCs w:val="20"/>
          <w:bdr w:val="none" w:sz="0" w:space="0" w:color="auto"/>
          <w:lang w:val="es-ES"/>
        </w:rPr>
        <w:t xml:space="preserve"> con</w:t>
      </w:r>
      <w:r w:rsidR="004E4576" w:rsidRPr="00BE15FF">
        <w:rPr>
          <w:rFonts w:asciiTheme="majorHAnsi" w:hAnsiTheme="majorHAnsi"/>
          <w:sz w:val="20"/>
          <w:szCs w:val="20"/>
          <w:bdr w:val="none" w:sz="0" w:space="0" w:color="auto"/>
          <w:lang w:val="es-ES"/>
        </w:rPr>
        <w:t xml:space="preserve"> uso excesivo de la fuerza</w:t>
      </w:r>
      <w:r w:rsidR="00DA49B4" w:rsidRPr="00BE15FF">
        <w:rPr>
          <w:rFonts w:asciiTheme="majorHAnsi" w:hAnsiTheme="majorHAnsi"/>
          <w:sz w:val="20"/>
          <w:szCs w:val="20"/>
          <w:bdr w:val="none" w:sz="0" w:space="0" w:color="auto"/>
          <w:lang w:val="es-ES"/>
        </w:rPr>
        <w:t>.</w:t>
      </w:r>
    </w:p>
    <w:p w14:paraId="5BEE00AE" w14:textId="77777777" w:rsidR="008C1E85" w:rsidRPr="00BE15FF" w:rsidRDefault="008C1E85" w:rsidP="00E71437">
      <w:pPr>
        <w:jc w:val="both"/>
        <w:rPr>
          <w:rFonts w:asciiTheme="majorHAnsi" w:hAnsiTheme="majorHAnsi"/>
          <w:sz w:val="20"/>
          <w:szCs w:val="20"/>
        </w:rPr>
      </w:pPr>
    </w:p>
    <w:p w14:paraId="549CE961" w14:textId="77777777" w:rsidR="00E71437" w:rsidRPr="00BE15FF" w:rsidRDefault="005C2FC1" w:rsidP="00E7143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BE15FF">
        <w:rPr>
          <w:rFonts w:asciiTheme="majorHAnsi" w:eastAsia="Times New Roman" w:hAnsiTheme="majorHAnsi"/>
          <w:sz w:val="20"/>
          <w:szCs w:val="20"/>
          <w:bdr w:val="none" w:sz="0" w:space="0" w:color="auto"/>
          <w:lang w:val="es-ES"/>
        </w:rPr>
        <w:t xml:space="preserve">La parte peticionaria sostiene que </w:t>
      </w:r>
      <w:r w:rsidR="00613657" w:rsidRPr="00BE15FF">
        <w:rPr>
          <w:rFonts w:asciiTheme="majorHAnsi" w:eastAsia="Times New Roman" w:hAnsiTheme="majorHAnsi"/>
          <w:sz w:val="20"/>
          <w:szCs w:val="20"/>
          <w:bdr w:val="none" w:sz="0" w:space="0" w:color="auto"/>
          <w:lang w:val="es-ES"/>
        </w:rPr>
        <w:t xml:space="preserve">el </w:t>
      </w:r>
      <w:r w:rsidR="0003697D" w:rsidRPr="00BE15FF">
        <w:rPr>
          <w:rFonts w:asciiTheme="majorHAnsi" w:eastAsia="Times New Roman" w:hAnsiTheme="majorHAnsi"/>
          <w:sz w:val="20"/>
          <w:szCs w:val="20"/>
          <w:bdr w:val="none" w:sz="0" w:space="0" w:color="auto"/>
          <w:lang w:val="es-ES"/>
        </w:rPr>
        <w:t>Sr.</w:t>
      </w:r>
      <w:r w:rsidR="00613657" w:rsidRPr="00BE15FF">
        <w:rPr>
          <w:rFonts w:asciiTheme="majorHAnsi" w:eastAsia="Times New Roman" w:hAnsiTheme="majorHAnsi"/>
          <w:sz w:val="20"/>
          <w:szCs w:val="20"/>
          <w:bdr w:val="none" w:sz="0" w:space="0" w:color="auto"/>
          <w:lang w:val="es-ES"/>
        </w:rPr>
        <w:t xml:space="preserve"> Cruz Nina estuvo privado de</w:t>
      </w:r>
      <w:r w:rsidR="009934F8" w:rsidRPr="00BE15FF">
        <w:rPr>
          <w:rFonts w:asciiTheme="majorHAnsi" w:eastAsia="Times New Roman" w:hAnsiTheme="majorHAnsi"/>
          <w:sz w:val="20"/>
          <w:szCs w:val="20"/>
          <w:bdr w:val="none" w:sz="0" w:space="0" w:color="auto"/>
          <w:lang w:val="es-ES"/>
        </w:rPr>
        <w:t xml:space="preserve"> su</w:t>
      </w:r>
      <w:r w:rsidR="00613657" w:rsidRPr="00BE15FF">
        <w:rPr>
          <w:rFonts w:asciiTheme="majorHAnsi" w:eastAsia="Times New Roman" w:hAnsiTheme="majorHAnsi"/>
          <w:sz w:val="20"/>
          <w:szCs w:val="20"/>
          <w:bdr w:val="none" w:sz="0" w:space="0" w:color="auto"/>
          <w:lang w:val="es-ES"/>
        </w:rPr>
        <w:t xml:space="preserve"> libertad un mes sin conocer los cargos exactos en su contra y sin prestar declaración. </w:t>
      </w:r>
      <w:r w:rsidR="00FD06BD" w:rsidRPr="00BE15FF">
        <w:rPr>
          <w:rFonts w:asciiTheme="majorHAnsi" w:eastAsia="Times New Roman" w:hAnsiTheme="majorHAnsi"/>
          <w:sz w:val="20"/>
          <w:szCs w:val="20"/>
          <w:bdr w:val="none" w:sz="0" w:space="0" w:color="auto"/>
          <w:lang w:val="es-ES"/>
        </w:rPr>
        <w:t>Al respecto, s</w:t>
      </w:r>
      <w:r w:rsidR="00E71437" w:rsidRPr="00BE15FF">
        <w:rPr>
          <w:rFonts w:asciiTheme="majorHAnsi" w:eastAsia="Times New Roman" w:hAnsiTheme="majorHAnsi"/>
          <w:sz w:val="20"/>
          <w:szCs w:val="20"/>
          <w:bdr w:val="none" w:sz="0" w:space="0" w:color="auto"/>
          <w:lang w:val="es-ES"/>
        </w:rPr>
        <w:t xml:space="preserve">ostiene que la presunta víctima estuvo recluida en la cárcel de la ciudad de La Paz por dos semanas, donde sufrió agresiones físicas y psicológicas; y que, después, las autoridades </w:t>
      </w:r>
      <w:r w:rsidR="003D708F" w:rsidRPr="00BE15FF">
        <w:rPr>
          <w:rFonts w:asciiTheme="majorHAnsi" w:eastAsia="Times New Roman" w:hAnsiTheme="majorHAnsi"/>
          <w:sz w:val="20"/>
          <w:szCs w:val="20"/>
          <w:bdr w:val="none" w:sz="0" w:space="0" w:color="auto"/>
          <w:lang w:val="es-ES"/>
        </w:rPr>
        <w:t xml:space="preserve">la </w:t>
      </w:r>
      <w:r w:rsidR="00E71437" w:rsidRPr="00BE15FF">
        <w:rPr>
          <w:rFonts w:asciiTheme="majorHAnsi" w:eastAsia="Times New Roman" w:hAnsiTheme="majorHAnsi"/>
          <w:sz w:val="20"/>
          <w:szCs w:val="20"/>
          <w:bdr w:val="none" w:sz="0" w:space="0" w:color="auto"/>
          <w:lang w:val="es-ES"/>
        </w:rPr>
        <w:t xml:space="preserve">trasladaron a la cárcel de la </w:t>
      </w:r>
      <w:r w:rsidR="00A97676" w:rsidRPr="00BE15FF">
        <w:rPr>
          <w:rFonts w:asciiTheme="majorHAnsi" w:eastAsia="Times New Roman" w:hAnsiTheme="majorHAnsi"/>
          <w:sz w:val="20"/>
          <w:szCs w:val="20"/>
          <w:bdr w:val="none" w:sz="0" w:space="0" w:color="auto"/>
          <w:lang w:val="es-ES"/>
        </w:rPr>
        <w:t>ciudad</w:t>
      </w:r>
      <w:r w:rsidR="00E71437" w:rsidRPr="00BE15FF">
        <w:rPr>
          <w:rFonts w:asciiTheme="majorHAnsi" w:eastAsia="Times New Roman" w:hAnsiTheme="majorHAnsi"/>
          <w:sz w:val="20"/>
          <w:szCs w:val="20"/>
          <w:bdr w:val="none" w:sz="0" w:space="0" w:color="auto"/>
          <w:lang w:val="es-ES"/>
        </w:rPr>
        <w:t xml:space="preserve"> de Sorata, donde los policías lo intimidaron y coaccionaron para que se desista de su denuncia. Agrega que en este último centro penitenciario dichos agentes también golpearon cruelmente </w:t>
      </w:r>
      <w:r w:rsidR="003D708F" w:rsidRPr="00BE15FF">
        <w:rPr>
          <w:rFonts w:asciiTheme="majorHAnsi" w:eastAsia="Times New Roman" w:hAnsiTheme="majorHAnsi"/>
          <w:sz w:val="20"/>
          <w:szCs w:val="20"/>
          <w:bdr w:val="none" w:sz="0" w:space="0" w:color="auto"/>
          <w:lang w:val="es-ES"/>
        </w:rPr>
        <w:t xml:space="preserve">al </w:t>
      </w:r>
      <w:r w:rsidR="0003697D" w:rsidRPr="00BE15FF">
        <w:rPr>
          <w:rFonts w:asciiTheme="majorHAnsi" w:eastAsia="Times New Roman" w:hAnsiTheme="majorHAnsi"/>
          <w:sz w:val="20"/>
          <w:szCs w:val="20"/>
          <w:bdr w:val="none" w:sz="0" w:space="0" w:color="auto"/>
          <w:lang w:val="es-ES"/>
        </w:rPr>
        <w:t>Sr.</w:t>
      </w:r>
      <w:r w:rsidR="003D708F" w:rsidRPr="00BE15FF">
        <w:rPr>
          <w:rFonts w:asciiTheme="majorHAnsi" w:eastAsia="Times New Roman" w:hAnsiTheme="majorHAnsi"/>
          <w:sz w:val="20"/>
          <w:szCs w:val="20"/>
          <w:bdr w:val="none" w:sz="0" w:space="0" w:color="auto"/>
          <w:lang w:val="es-ES"/>
        </w:rPr>
        <w:t xml:space="preserve"> Cruz Nina, logrando que </w:t>
      </w:r>
      <w:r w:rsidR="00E71437" w:rsidRPr="00BE15FF">
        <w:rPr>
          <w:rFonts w:asciiTheme="majorHAnsi" w:eastAsia="Times New Roman" w:hAnsiTheme="majorHAnsi"/>
          <w:sz w:val="20"/>
          <w:szCs w:val="20"/>
          <w:bdr w:val="none" w:sz="0" w:space="0" w:color="auto"/>
          <w:lang w:val="es-ES"/>
        </w:rPr>
        <w:t>pierda el conocimiento</w:t>
      </w:r>
      <w:r w:rsidR="00E71437" w:rsidRPr="00BE15FF">
        <w:rPr>
          <w:rFonts w:asciiTheme="majorHAnsi" w:hAnsiTheme="majorHAnsi"/>
          <w:sz w:val="20"/>
          <w:szCs w:val="20"/>
          <w:bdr w:val="none" w:sz="0" w:space="0" w:color="auto"/>
          <w:lang w:val="es-ES"/>
        </w:rPr>
        <w:t xml:space="preserve">. </w:t>
      </w:r>
      <w:r w:rsidR="00A97676" w:rsidRPr="00BE15FF">
        <w:rPr>
          <w:rFonts w:asciiTheme="majorHAnsi" w:hAnsiTheme="majorHAnsi"/>
          <w:sz w:val="20"/>
          <w:szCs w:val="20"/>
          <w:bdr w:val="none" w:sz="0" w:space="0" w:color="auto"/>
          <w:lang w:val="es-ES"/>
        </w:rPr>
        <w:t>Además</w:t>
      </w:r>
      <w:r w:rsidR="00E71437" w:rsidRPr="00BE15FF">
        <w:rPr>
          <w:rFonts w:asciiTheme="majorHAnsi" w:hAnsiTheme="majorHAnsi"/>
          <w:sz w:val="20"/>
          <w:szCs w:val="20"/>
          <w:bdr w:val="none" w:sz="0" w:space="0" w:color="auto"/>
          <w:lang w:val="es-ES"/>
        </w:rPr>
        <w:t xml:space="preserve">, que en </w:t>
      </w:r>
      <w:r w:rsidR="00A97676" w:rsidRPr="00BE15FF">
        <w:rPr>
          <w:rFonts w:asciiTheme="majorHAnsi" w:hAnsiTheme="majorHAnsi"/>
          <w:sz w:val="20"/>
          <w:szCs w:val="20"/>
          <w:bdr w:val="none" w:sz="0" w:space="0" w:color="auto"/>
          <w:lang w:val="es-ES"/>
        </w:rPr>
        <w:t>esta</w:t>
      </w:r>
      <w:r w:rsidR="00E71437" w:rsidRPr="00BE15FF">
        <w:rPr>
          <w:rFonts w:asciiTheme="majorHAnsi" w:hAnsiTheme="majorHAnsi"/>
          <w:sz w:val="20"/>
          <w:szCs w:val="20"/>
          <w:bdr w:val="none" w:sz="0" w:space="0" w:color="auto"/>
          <w:lang w:val="es-ES"/>
        </w:rPr>
        <w:t xml:space="preserve"> cárcel sufrió torturas por parte de otro recluso con la aquiescencia y tolerancia de la policía, lo que provocó que sufriera la fractura de cinco costillas y lesiones graves en la cabeza. A pesar de ello, enfatiza que la presunta víctima no recibió atención </w:t>
      </w:r>
      <w:r w:rsidR="00BE15FF" w:rsidRPr="00BE15FF">
        <w:rPr>
          <w:rFonts w:asciiTheme="majorHAnsi" w:hAnsiTheme="majorHAnsi"/>
          <w:sz w:val="20"/>
          <w:szCs w:val="20"/>
          <w:bdr w:val="none" w:sz="0" w:space="0" w:color="auto"/>
          <w:lang w:val="es-ES"/>
        </w:rPr>
        <w:t>médica</w:t>
      </w:r>
      <w:r w:rsidR="00E71437" w:rsidRPr="00BE15FF">
        <w:rPr>
          <w:rFonts w:asciiTheme="majorHAnsi" w:hAnsiTheme="majorHAnsi"/>
          <w:sz w:val="20"/>
          <w:szCs w:val="20"/>
          <w:bdr w:val="none" w:sz="0" w:space="0" w:color="auto"/>
          <w:lang w:val="es-ES"/>
        </w:rPr>
        <w:t xml:space="preserve"> y que durante siete días estuvo incomunicado, sin alimentos ni abrigo y que lo hicieron dormir sentando sobre una lata. </w:t>
      </w:r>
    </w:p>
    <w:p w14:paraId="22B203BC" w14:textId="77777777" w:rsidR="00E71437" w:rsidRPr="00BE15FF" w:rsidRDefault="00E71437" w:rsidP="00E71437">
      <w:pPr>
        <w:jc w:val="both"/>
        <w:rPr>
          <w:rFonts w:asciiTheme="majorHAnsi" w:hAnsiTheme="majorHAnsi"/>
          <w:sz w:val="20"/>
          <w:szCs w:val="20"/>
        </w:rPr>
      </w:pPr>
    </w:p>
    <w:p w14:paraId="22460071" w14:textId="77777777" w:rsidR="00E71437" w:rsidRPr="00BE15FF" w:rsidRDefault="00C41DB0" w:rsidP="00716AB2">
      <w:pPr>
        <w:pStyle w:val="ListParagraph"/>
        <w:numPr>
          <w:ilvl w:val="0"/>
          <w:numId w:val="103"/>
        </w:numPr>
        <w:jc w:val="both"/>
        <w:rPr>
          <w:rFonts w:asciiTheme="majorHAnsi" w:hAnsiTheme="majorHAnsi"/>
          <w:sz w:val="20"/>
          <w:szCs w:val="20"/>
          <w:lang w:val="es-ES"/>
        </w:rPr>
      </w:pPr>
      <w:r w:rsidRPr="00BE15FF">
        <w:rPr>
          <w:rFonts w:asciiTheme="majorHAnsi" w:eastAsia="Times New Roman" w:hAnsiTheme="majorHAnsi"/>
          <w:sz w:val="20"/>
          <w:szCs w:val="20"/>
          <w:bdr w:val="none" w:sz="0" w:space="0" w:color="auto"/>
          <w:lang w:val="es-ES"/>
        </w:rPr>
        <w:t>Resalta que el 21 de julio de 1999</w:t>
      </w:r>
      <w:r w:rsidR="00E71437" w:rsidRPr="00BE15FF">
        <w:rPr>
          <w:rFonts w:asciiTheme="majorHAnsi" w:eastAsia="Times New Roman" w:hAnsiTheme="majorHAnsi"/>
          <w:sz w:val="20"/>
          <w:szCs w:val="20"/>
          <w:bdr w:val="none" w:sz="0" w:space="0" w:color="auto"/>
          <w:lang w:val="es-ES"/>
        </w:rPr>
        <w:t xml:space="preserve"> </w:t>
      </w:r>
      <w:r w:rsidR="009028E6" w:rsidRPr="00BE15FF">
        <w:rPr>
          <w:rFonts w:asciiTheme="majorHAnsi" w:eastAsia="Times New Roman" w:hAnsiTheme="majorHAnsi"/>
          <w:sz w:val="20"/>
          <w:szCs w:val="20"/>
          <w:bdr w:val="none" w:sz="0" w:space="0" w:color="auto"/>
          <w:lang w:val="es-ES"/>
        </w:rPr>
        <w:t xml:space="preserve">el </w:t>
      </w:r>
      <w:r w:rsidR="008F0207" w:rsidRPr="00BE15FF">
        <w:rPr>
          <w:rFonts w:asciiTheme="majorHAnsi" w:eastAsia="Times New Roman" w:hAnsiTheme="majorHAnsi"/>
          <w:sz w:val="20"/>
          <w:szCs w:val="20"/>
          <w:bdr w:val="none" w:sz="0" w:space="0" w:color="auto"/>
          <w:lang w:val="es-ES"/>
        </w:rPr>
        <w:t>J</w:t>
      </w:r>
      <w:r w:rsidRPr="00BE15FF">
        <w:rPr>
          <w:rFonts w:asciiTheme="majorHAnsi" w:eastAsia="Times New Roman" w:hAnsiTheme="majorHAnsi"/>
          <w:sz w:val="20"/>
          <w:szCs w:val="20"/>
          <w:bdr w:val="none" w:sz="0" w:space="0" w:color="auto"/>
          <w:lang w:val="es-ES"/>
        </w:rPr>
        <w:t xml:space="preserve">uez </w:t>
      </w:r>
      <w:r w:rsidR="008F0207" w:rsidRPr="00BE15FF">
        <w:rPr>
          <w:rFonts w:asciiTheme="majorHAnsi" w:eastAsia="Times New Roman" w:hAnsiTheme="majorHAnsi"/>
          <w:sz w:val="20"/>
          <w:szCs w:val="20"/>
          <w:bdr w:val="none" w:sz="0" w:space="0" w:color="auto"/>
          <w:lang w:val="es-ES"/>
        </w:rPr>
        <w:t>I</w:t>
      </w:r>
      <w:r w:rsidR="009028E6" w:rsidRPr="00BE15FF">
        <w:rPr>
          <w:rFonts w:asciiTheme="majorHAnsi" w:eastAsia="Times New Roman" w:hAnsiTheme="majorHAnsi"/>
          <w:sz w:val="20"/>
          <w:szCs w:val="20"/>
          <w:bdr w:val="none" w:sz="0" w:space="0" w:color="auto"/>
          <w:lang w:val="es-ES"/>
        </w:rPr>
        <w:t>nstructor</w:t>
      </w:r>
      <w:r w:rsidR="008F0207" w:rsidRPr="00BE15FF">
        <w:rPr>
          <w:rFonts w:asciiTheme="majorHAnsi" w:eastAsia="Times New Roman" w:hAnsiTheme="majorHAnsi"/>
          <w:sz w:val="20"/>
          <w:szCs w:val="20"/>
          <w:bdr w:val="none" w:sz="0" w:space="0" w:color="auto"/>
          <w:lang w:val="es-ES"/>
        </w:rPr>
        <w:t xml:space="preserve"> de Sorata</w:t>
      </w:r>
      <w:r w:rsidR="009028E6" w:rsidRPr="00BE15FF">
        <w:rPr>
          <w:rFonts w:asciiTheme="majorHAnsi" w:eastAsia="Times New Roman" w:hAnsiTheme="majorHAnsi"/>
          <w:sz w:val="20"/>
          <w:szCs w:val="20"/>
          <w:bdr w:val="none" w:sz="0" w:space="0" w:color="auto"/>
          <w:lang w:val="es-ES"/>
        </w:rPr>
        <w:t xml:space="preserve"> mantuvo</w:t>
      </w:r>
      <w:r w:rsidRPr="00BE15FF">
        <w:rPr>
          <w:rFonts w:asciiTheme="majorHAnsi" w:eastAsia="Times New Roman" w:hAnsiTheme="majorHAnsi"/>
          <w:sz w:val="20"/>
          <w:szCs w:val="20"/>
          <w:bdr w:val="none" w:sz="0" w:space="0" w:color="auto"/>
          <w:lang w:val="es-ES"/>
        </w:rPr>
        <w:t xml:space="preserve"> la privación </w:t>
      </w:r>
      <w:r w:rsidR="00A83F56" w:rsidRPr="00BE15FF">
        <w:rPr>
          <w:rFonts w:asciiTheme="majorHAnsi" w:eastAsia="Times New Roman" w:hAnsiTheme="majorHAnsi"/>
          <w:sz w:val="20"/>
          <w:szCs w:val="20"/>
          <w:bdr w:val="none" w:sz="0" w:space="0" w:color="auto"/>
          <w:lang w:val="es-ES"/>
        </w:rPr>
        <w:t>de libertad</w:t>
      </w:r>
      <w:r w:rsidR="003D708F" w:rsidRPr="00BE15FF">
        <w:rPr>
          <w:rFonts w:asciiTheme="majorHAnsi" w:eastAsia="Times New Roman" w:hAnsiTheme="majorHAnsi"/>
          <w:sz w:val="20"/>
          <w:szCs w:val="20"/>
          <w:bdr w:val="none" w:sz="0" w:space="0" w:color="auto"/>
          <w:lang w:val="es-ES"/>
        </w:rPr>
        <w:t xml:space="preserve"> en perjuicio de la presunta víctima, al imponerle un régimen de prisión preventiva</w:t>
      </w:r>
      <w:r w:rsidR="00E71437" w:rsidRPr="00BE15FF">
        <w:rPr>
          <w:rFonts w:asciiTheme="majorHAnsi" w:eastAsia="Times New Roman" w:hAnsiTheme="majorHAnsi"/>
          <w:sz w:val="20"/>
          <w:szCs w:val="20"/>
          <w:bdr w:val="none" w:sz="0" w:space="0" w:color="auto"/>
          <w:lang w:val="es-ES"/>
        </w:rPr>
        <w:t>,</w:t>
      </w:r>
      <w:r w:rsidRPr="00BE15FF">
        <w:rPr>
          <w:rFonts w:asciiTheme="majorHAnsi" w:eastAsia="Times New Roman" w:hAnsiTheme="majorHAnsi"/>
          <w:sz w:val="20"/>
          <w:szCs w:val="20"/>
          <w:bdr w:val="none" w:sz="0" w:space="0" w:color="auto"/>
          <w:lang w:val="es-ES"/>
        </w:rPr>
        <w:t xml:space="preserve"> </w:t>
      </w:r>
      <w:r w:rsidR="00FD06BD" w:rsidRPr="00BE15FF">
        <w:rPr>
          <w:rFonts w:asciiTheme="majorHAnsi" w:eastAsia="Times New Roman" w:hAnsiTheme="majorHAnsi"/>
          <w:sz w:val="20"/>
          <w:szCs w:val="20"/>
          <w:bdr w:val="none" w:sz="0" w:space="0" w:color="auto"/>
          <w:lang w:val="es-ES"/>
        </w:rPr>
        <w:t>en base</w:t>
      </w:r>
      <w:r w:rsidRPr="00BE15FF">
        <w:rPr>
          <w:rFonts w:asciiTheme="majorHAnsi" w:eastAsia="Times New Roman" w:hAnsiTheme="majorHAnsi"/>
          <w:sz w:val="20"/>
          <w:szCs w:val="20"/>
          <w:bdr w:val="none" w:sz="0" w:space="0" w:color="auto"/>
          <w:lang w:val="es-ES"/>
        </w:rPr>
        <w:t xml:space="preserve"> </w:t>
      </w:r>
      <w:r w:rsidR="00FD06BD" w:rsidRPr="00BE15FF">
        <w:rPr>
          <w:rFonts w:asciiTheme="majorHAnsi" w:eastAsia="Times New Roman" w:hAnsiTheme="majorHAnsi"/>
          <w:sz w:val="20"/>
          <w:szCs w:val="20"/>
          <w:bdr w:val="none" w:sz="0" w:space="0" w:color="auto"/>
          <w:lang w:val="es-ES"/>
        </w:rPr>
        <w:t>al</w:t>
      </w:r>
      <w:r w:rsidRPr="00BE15FF">
        <w:rPr>
          <w:rFonts w:asciiTheme="majorHAnsi" w:eastAsia="Times New Roman" w:hAnsiTheme="majorHAnsi"/>
          <w:sz w:val="20"/>
          <w:szCs w:val="20"/>
          <w:bdr w:val="none" w:sz="0" w:space="0" w:color="auto"/>
          <w:lang w:val="es-ES"/>
        </w:rPr>
        <w:t xml:space="preserve"> </w:t>
      </w:r>
      <w:r w:rsidR="00BE15FF" w:rsidRPr="00BE15FF">
        <w:rPr>
          <w:rFonts w:asciiTheme="majorHAnsi" w:eastAsia="Times New Roman" w:hAnsiTheme="majorHAnsi"/>
          <w:sz w:val="20"/>
          <w:szCs w:val="20"/>
          <w:bdr w:val="none" w:sz="0" w:space="0" w:color="auto"/>
          <w:lang w:val="es-ES"/>
        </w:rPr>
        <w:t>artículo</w:t>
      </w:r>
      <w:r w:rsidRPr="00BE15FF">
        <w:rPr>
          <w:rFonts w:asciiTheme="majorHAnsi" w:eastAsia="Times New Roman" w:hAnsiTheme="majorHAnsi"/>
          <w:sz w:val="20"/>
          <w:szCs w:val="20"/>
          <w:bdr w:val="none" w:sz="0" w:space="0" w:color="auto"/>
          <w:lang w:val="es-ES"/>
        </w:rPr>
        <w:t xml:space="preserve"> 195 de Código de Procedimiento Penal.</w:t>
      </w:r>
      <w:r w:rsidR="00E71437" w:rsidRPr="00BE15FF">
        <w:rPr>
          <w:rFonts w:asciiTheme="majorHAnsi" w:eastAsia="Times New Roman" w:hAnsiTheme="majorHAnsi"/>
          <w:sz w:val="20"/>
          <w:szCs w:val="20"/>
          <w:bdr w:val="none" w:sz="0" w:space="0" w:color="auto"/>
          <w:lang w:val="es-ES"/>
        </w:rPr>
        <w:t xml:space="preserve"> I</w:t>
      </w:r>
      <w:r w:rsidR="00A83F56" w:rsidRPr="00BE15FF">
        <w:rPr>
          <w:rFonts w:asciiTheme="majorHAnsi" w:eastAsia="Times New Roman" w:hAnsiTheme="majorHAnsi"/>
          <w:sz w:val="20"/>
          <w:szCs w:val="20"/>
          <w:bdr w:val="none" w:sz="0" w:space="0" w:color="auto"/>
          <w:lang w:val="es-ES"/>
        </w:rPr>
        <w:t xml:space="preserve">ndica que el 31 de julio de 1999 la presunta </w:t>
      </w:r>
      <w:r w:rsidR="00456F87" w:rsidRPr="00BE15FF">
        <w:rPr>
          <w:rFonts w:asciiTheme="majorHAnsi" w:eastAsia="Times New Roman" w:hAnsiTheme="majorHAnsi"/>
          <w:sz w:val="20"/>
          <w:szCs w:val="20"/>
          <w:bdr w:val="none" w:sz="0" w:space="0" w:color="auto"/>
          <w:lang w:val="es-ES"/>
        </w:rPr>
        <w:t>víctima</w:t>
      </w:r>
      <w:r w:rsidR="00A83F56" w:rsidRPr="00BE15FF">
        <w:rPr>
          <w:rFonts w:asciiTheme="majorHAnsi" w:eastAsia="Times New Roman" w:hAnsiTheme="majorHAnsi"/>
          <w:sz w:val="20"/>
          <w:szCs w:val="20"/>
          <w:bdr w:val="none" w:sz="0" w:space="0" w:color="auto"/>
          <w:lang w:val="es-ES"/>
        </w:rPr>
        <w:t xml:space="preserve"> solicitó </w:t>
      </w:r>
      <w:r w:rsidR="00E71437" w:rsidRPr="00BE15FF">
        <w:rPr>
          <w:rFonts w:asciiTheme="majorHAnsi" w:eastAsia="Times New Roman" w:hAnsiTheme="majorHAnsi"/>
          <w:sz w:val="20"/>
          <w:szCs w:val="20"/>
          <w:bdr w:val="none" w:sz="0" w:space="0" w:color="auto"/>
          <w:lang w:val="es-ES"/>
        </w:rPr>
        <w:t>su</w:t>
      </w:r>
      <w:r w:rsidR="00A83F56" w:rsidRPr="00BE15FF">
        <w:rPr>
          <w:rFonts w:asciiTheme="majorHAnsi" w:eastAsia="Times New Roman" w:hAnsiTheme="majorHAnsi"/>
          <w:sz w:val="20"/>
          <w:szCs w:val="20"/>
          <w:bdr w:val="none" w:sz="0" w:space="0" w:color="auto"/>
          <w:lang w:val="es-ES"/>
        </w:rPr>
        <w:t xml:space="preserve"> libertad provisional</w:t>
      </w:r>
      <w:r w:rsidR="003D708F" w:rsidRPr="00BE15FF">
        <w:rPr>
          <w:rFonts w:asciiTheme="majorHAnsi" w:eastAsia="Times New Roman" w:hAnsiTheme="majorHAnsi"/>
          <w:sz w:val="20"/>
          <w:szCs w:val="20"/>
          <w:bdr w:val="none" w:sz="0" w:space="0" w:color="auto"/>
          <w:lang w:val="es-ES"/>
        </w:rPr>
        <w:t xml:space="preserve">, alegando que la norma utilizada para fundamentar la citada medida cautelar estaba derogada debido a la promulgación de </w:t>
      </w:r>
      <w:r w:rsidR="00716AB2" w:rsidRPr="00BE15FF">
        <w:rPr>
          <w:rFonts w:asciiTheme="majorHAnsi" w:eastAsia="Times New Roman" w:hAnsiTheme="majorHAnsi"/>
          <w:sz w:val="20"/>
          <w:szCs w:val="20"/>
          <w:bdr w:val="none" w:sz="0" w:space="0" w:color="auto"/>
          <w:lang w:val="es-ES"/>
        </w:rPr>
        <w:t xml:space="preserve">la </w:t>
      </w:r>
      <w:r w:rsidR="003D708F" w:rsidRPr="00BE15FF">
        <w:rPr>
          <w:rFonts w:asciiTheme="majorHAnsi" w:eastAsia="Times New Roman" w:hAnsiTheme="majorHAnsi"/>
          <w:sz w:val="20"/>
          <w:szCs w:val="20"/>
          <w:bdr w:val="none" w:sz="0" w:space="0" w:color="auto"/>
          <w:lang w:val="es-ES"/>
        </w:rPr>
        <w:t xml:space="preserve">Ley </w:t>
      </w:r>
      <w:r w:rsidR="00716AB2" w:rsidRPr="00BE15FF">
        <w:rPr>
          <w:rFonts w:asciiTheme="majorHAnsi" w:hAnsiTheme="majorHAnsi"/>
          <w:sz w:val="20"/>
          <w:szCs w:val="20"/>
          <w:lang w:val="es-ES"/>
        </w:rPr>
        <w:t>Nº</w:t>
      </w:r>
      <w:r w:rsidR="00716AB2" w:rsidRPr="00BE15FF">
        <w:rPr>
          <w:rFonts w:asciiTheme="majorHAnsi" w:hAnsiTheme="majorHAnsi"/>
          <w:i/>
          <w:iCs/>
          <w:sz w:val="20"/>
          <w:szCs w:val="20"/>
          <w:lang w:val="es-ES"/>
        </w:rPr>
        <w:t xml:space="preserve"> </w:t>
      </w:r>
      <w:r w:rsidR="003D708F" w:rsidRPr="00BE15FF">
        <w:rPr>
          <w:rFonts w:asciiTheme="majorHAnsi" w:hAnsiTheme="majorHAnsi"/>
          <w:sz w:val="20"/>
          <w:szCs w:val="20"/>
          <w:bdr w:val="none" w:sz="0" w:space="0" w:color="auto"/>
          <w:lang w:val="es-ES"/>
        </w:rPr>
        <w:t>1685</w:t>
      </w:r>
      <w:r w:rsidR="00716AB2" w:rsidRPr="00BE15FF">
        <w:rPr>
          <w:rFonts w:asciiTheme="majorHAnsi" w:hAnsiTheme="majorHAnsi"/>
          <w:sz w:val="20"/>
          <w:szCs w:val="20"/>
          <w:bdr w:val="none" w:sz="0" w:space="0" w:color="auto"/>
          <w:lang w:val="es-ES"/>
        </w:rPr>
        <w:t>, Ley de Fianza Juratoria contra la Retardación de Justicia Penal, del</w:t>
      </w:r>
      <w:r w:rsidR="003D708F" w:rsidRPr="00BE15FF">
        <w:rPr>
          <w:rFonts w:asciiTheme="majorHAnsi" w:hAnsiTheme="majorHAnsi"/>
          <w:sz w:val="20"/>
          <w:szCs w:val="20"/>
          <w:bdr w:val="none" w:sz="0" w:space="0" w:color="auto"/>
          <w:lang w:val="es-ES"/>
        </w:rPr>
        <w:t xml:space="preserve"> de 2 de febrero de 1996. Sin embargo, </w:t>
      </w:r>
      <w:r w:rsidR="00613657" w:rsidRPr="00BE15FF">
        <w:rPr>
          <w:rFonts w:asciiTheme="majorHAnsi" w:hAnsiTheme="majorHAnsi"/>
          <w:sz w:val="20"/>
          <w:szCs w:val="20"/>
          <w:bdr w:val="none" w:sz="0" w:space="0" w:color="auto"/>
          <w:lang w:val="es-ES"/>
        </w:rPr>
        <w:t xml:space="preserve">el 3 de agosto de 1999 el </w:t>
      </w:r>
      <w:r w:rsidR="008F0207" w:rsidRPr="00BE15FF">
        <w:rPr>
          <w:rFonts w:asciiTheme="majorHAnsi" w:hAnsiTheme="majorHAnsi"/>
          <w:sz w:val="20"/>
          <w:szCs w:val="20"/>
          <w:bdr w:val="none" w:sz="0" w:space="0" w:color="auto"/>
          <w:lang w:val="es-ES"/>
        </w:rPr>
        <w:t>J</w:t>
      </w:r>
      <w:r w:rsidR="00613657" w:rsidRPr="00BE15FF">
        <w:rPr>
          <w:rFonts w:asciiTheme="majorHAnsi" w:hAnsiTheme="majorHAnsi"/>
          <w:sz w:val="20"/>
          <w:szCs w:val="20"/>
          <w:bdr w:val="none" w:sz="0" w:space="0" w:color="auto"/>
          <w:lang w:val="es-ES"/>
        </w:rPr>
        <w:t xml:space="preserve">uez </w:t>
      </w:r>
      <w:r w:rsidR="008F0207" w:rsidRPr="00BE15FF">
        <w:rPr>
          <w:rFonts w:asciiTheme="majorHAnsi" w:hAnsiTheme="majorHAnsi"/>
          <w:sz w:val="20"/>
          <w:szCs w:val="20"/>
          <w:bdr w:val="none" w:sz="0" w:space="0" w:color="auto"/>
          <w:lang w:val="es-ES"/>
        </w:rPr>
        <w:t>I</w:t>
      </w:r>
      <w:r w:rsidR="00613657" w:rsidRPr="00BE15FF">
        <w:rPr>
          <w:rFonts w:asciiTheme="majorHAnsi" w:hAnsiTheme="majorHAnsi"/>
          <w:sz w:val="20"/>
          <w:szCs w:val="20"/>
          <w:bdr w:val="none" w:sz="0" w:space="0" w:color="auto"/>
          <w:lang w:val="es-ES"/>
        </w:rPr>
        <w:t>nstructor</w:t>
      </w:r>
      <w:r w:rsidR="008F0207" w:rsidRPr="00BE15FF">
        <w:rPr>
          <w:rFonts w:asciiTheme="majorHAnsi" w:hAnsiTheme="majorHAnsi"/>
          <w:sz w:val="20"/>
          <w:szCs w:val="20"/>
          <w:bdr w:val="none" w:sz="0" w:space="0" w:color="auto"/>
          <w:lang w:val="es-ES"/>
        </w:rPr>
        <w:t xml:space="preserve"> de Sorata</w:t>
      </w:r>
      <w:r w:rsidR="00613657" w:rsidRPr="00BE15FF">
        <w:rPr>
          <w:rFonts w:asciiTheme="majorHAnsi" w:hAnsiTheme="majorHAnsi"/>
          <w:sz w:val="20"/>
          <w:szCs w:val="20"/>
          <w:bdr w:val="none" w:sz="0" w:space="0" w:color="auto"/>
          <w:lang w:val="es-ES"/>
        </w:rPr>
        <w:t xml:space="preserve"> rechazó tal recurso, provocando que el </w:t>
      </w:r>
      <w:r w:rsidR="0003697D" w:rsidRPr="00BE15FF">
        <w:rPr>
          <w:rFonts w:asciiTheme="majorHAnsi" w:hAnsiTheme="majorHAnsi"/>
          <w:sz w:val="20"/>
          <w:szCs w:val="20"/>
          <w:bdr w:val="none" w:sz="0" w:space="0" w:color="auto"/>
          <w:lang w:val="es-ES"/>
        </w:rPr>
        <w:t>Sr.</w:t>
      </w:r>
      <w:r w:rsidR="00613657" w:rsidRPr="00BE15FF">
        <w:rPr>
          <w:rFonts w:asciiTheme="majorHAnsi" w:hAnsiTheme="majorHAnsi"/>
          <w:sz w:val="20"/>
          <w:szCs w:val="20"/>
          <w:bdr w:val="none" w:sz="0" w:space="0" w:color="auto"/>
          <w:lang w:val="es-ES"/>
        </w:rPr>
        <w:t xml:space="preserve"> Cruz Nina se mantenga encarcelado durante seis meses.</w:t>
      </w:r>
    </w:p>
    <w:p w14:paraId="728BAAEA" w14:textId="77777777" w:rsidR="00400A30" w:rsidRPr="00BE15FF" w:rsidRDefault="00400A30" w:rsidP="00400A30">
      <w:pPr>
        <w:rPr>
          <w:rFonts w:asciiTheme="majorHAnsi" w:hAnsiTheme="majorHAnsi"/>
          <w:sz w:val="20"/>
          <w:szCs w:val="20"/>
        </w:rPr>
      </w:pPr>
    </w:p>
    <w:p w14:paraId="7328D83A" w14:textId="2F48C23C" w:rsidR="002A2591" w:rsidRPr="00BE15FF" w:rsidRDefault="008F0207" w:rsidP="008F0207">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E15FF">
        <w:rPr>
          <w:rFonts w:asciiTheme="majorHAnsi" w:hAnsiTheme="majorHAnsi"/>
          <w:sz w:val="20"/>
          <w:szCs w:val="20"/>
          <w:lang w:val="es-ES"/>
        </w:rPr>
        <w:t xml:space="preserve">Señala que el 10 de noviembre de 1999, el Juez Instructor dictó auto de procesamiento contra la presunta víctima en base a nuevos tipos penales y remitió tal resolución al Juez de Partido de Sorata. </w:t>
      </w:r>
      <w:r w:rsidR="00FD06BD" w:rsidRPr="00BE15FF">
        <w:rPr>
          <w:rFonts w:asciiTheme="majorHAnsi" w:hAnsiTheme="majorHAnsi"/>
          <w:sz w:val="20"/>
          <w:szCs w:val="20"/>
          <w:lang w:val="es-ES"/>
        </w:rPr>
        <w:t xml:space="preserve">No obstante, </w:t>
      </w:r>
      <w:r w:rsidR="00A40802" w:rsidRPr="00BE15FF">
        <w:rPr>
          <w:rFonts w:asciiTheme="majorHAnsi" w:hAnsiTheme="majorHAnsi"/>
          <w:sz w:val="20"/>
          <w:szCs w:val="20"/>
          <w:lang w:val="es-ES"/>
        </w:rPr>
        <w:t>indica</w:t>
      </w:r>
      <w:r w:rsidRPr="00BE15FF">
        <w:rPr>
          <w:rFonts w:asciiTheme="majorHAnsi" w:hAnsiTheme="majorHAnsi"/>
          <w:sz w:val="20"/>
          <w:szCs w:val="20"/>
          <w:lang w:val="es-ES"/>
        </w:rPr>
        <w:t xml:space="preserve"> que </w:t>
      </w:r>
      <w:r w:rsidR="007A4F46" w:rsidRPr="00BE15FF">
        <w:rPr>
          <w:rFonts w:asciiTheme="majorHAnsi" w:eastAsia="Times New Roman" w:hAnsiTheme="majorHAnsi"/>
          <w:sz w:val="20"/>
          <w:szCs w:val="20"/>
          <w:bdr w:val="none" w:sz="0" w:space="0" w:color="auto"/>
          <w:lang w:val="es-ES"/>
        </w:rPr>
        <w:t>el 16 de diciembre de 1999</w:t>
      </w:r>
      <w:r w:rsidRPr="00BE15FF">
        <w:rPr>
          <w:rFonts w:asciiTheme="majorHAnsi" w:eastAsia="Times New Roman" w:hAnsiTheme="majorHAnsi"/>
          <w:sz w:val="20"/>
          <w:szCs w:val="20"/>
          <w:bdr w:val="none" w:sz="0" w:space="0" w:color="auto"/>
          <w:lang w:val="es-ES"/>
        </w:rPr>
        <w:t xml:space="preserve">, </w:t>
      </w:r>
      <w:r w:rsidR="00DE0295">
        <w:rPr>
          <w:rFonts w:asciiTheme="majorHAnsi" w:eastAsia="Times New Roman" w:hAnsiTheme="majorHAnsi"/>
          <w:sz w:val="20"/>
          <w:szCs w:val="20"/>
          <w:bdr w:val="none" w:sz="0" w:space="0" w:color="auto"/>
          <w:lang w:val="es-ES"/>
        </w:rPr>
        <w:t>el</w:t>
      </w:r>
      <w:r w:rsidRPr="00BE15FF">
        <w:rPr>
          <w:rFonts w:asciiTheme="majorHAnsi" w:eastAsia="Times New Roman" w:hAnsiTheme="majorHAnsi"/>
          <w:sz w:val="20"/>
          <w:szCs w:val="20"/>
          <w:bdr w:val="none" w:sz="0" w:space="0" w:color="auto"/>
          <w:lang w:val="es-ES"/>
        </w:rPr>
        <w:t xml:space="preserve"> citad</w:t>
      </w:r>
      <w:r w:rsidR="00FD06BD" w:rsidRPr="00BE15FF">
        <w:rPr>
          <w:rFonts w:asciiTheme="majorHAnsi" w:eastAsia="Times New Roman" w:hAnsiTheme="majorHAnsi"/>
          <w:sz w:val="20"/>
          <w:szCs w:val="20"/>
          <w:bdr w:val="none" w:sz="0" w:space="0" w:color="auto"/>
          <w:lang w:val="es-ES"/>
        </w:rPr>
        <w:t xml:space="preserve">o Juez de Partido </w:t>
      </w:r>
      <w:r w:rsidR="002A2591" w:rsidRPr="00BE15FF">
        <w:rPr>
          <w:rFonts w:asciiTheme="majorHAnsi" w:eastAsia="Times New Roman" w:hAnsiTheme="majorHAnsi"/>
          <w:sz w:val="20"/>
          <w:szCs w:val="20"/>
          <w:bdr w:val="none" w:sz="0" w:space="0" w:color="auto"/>
          <w:lang w:val="es-ES"/>
        </w:rPr>
        <w:t>anuló lo obrados por las grav</w:t>
      </w:r>
      <w:r w:rsidR="00753348" w:rsidRPr="00BE15FF">
        <w:rPr>
          <w:rFonts w:asciiTheme="majorHAnsi" w:eastAsia="Times New Roman" w:hAnsiTheme="majorHAnsi"/>
          <w:sz w:val="20"/>
          <w:szCs w:val="20"/>
          <w:bdr w:val="none" w:sz="0" w:space="0" w:color="auto"/>
          <w:lang w:val="es-ES"/>
        </w:rPr>
        <w:t xml:space="preserve">es </w:t>
      </w:r>
      <w:r w:rsidR="002A2591" w:rsidRPr="00BE15FF">
        <w:rPr>
          <w:rFonts w:asciiTheme="majorHAnsi" w:eastAsia="Times New Roman" w:hAnsiTheme="majorHAnsi"/>
          <w:sz w:val="20"/>
          <w:szCs w:val="20"/>
          <w:bdr w:val="none" w:sz="0" w:space="0" w:color="auto"/>
          <w:lang w:val="es-ES"/>
        </w:rPr>
        <w:t xml:space="preserve">omisiones </w:t>
      </w:r>
      <w:r w:rsidR="007A4F46" w:rsidRPr="00BE15FF">
        <w:rPr>
          <w:rFonts w:asciiTheme="majorHAnsi" w:eastAsia="Times New Roman" w:hAnsiTheme="majorHAnsi"/>
          <w:sz w:val="20"/>
          <w:szCs w:val="20"/>
          <w:bdr w:val="none" w:sz="0" w:space="0" w:color="auto"/>
          <w:lang w:val="es-ES"/>
        </w:rPr>
        <w:t>cometidas</w:t>
      </w:r>
      <w:r w:rsidR="002A2591" w:rsidRPr="00BE15FF">
        <w:rPr>
          <w:rFonts w:asciiTheme="majorHAnsi" w:eastAsia="Times New Roman" w:hAnsiTheme="majorHAnsi"/>
          <w:sz w:val="20"/>
          <w:szCs w:val="20"/>
          <w:bdr w:val="none" w:sz="0" w:space="0" w:color="auto"/>
          <w:lang w:val="es-ES"/>
        </w:rPr>
        <w:t>, por lo que el expediente retornó n</w:t>
      </w:r>
      <w:r w:rsidR="007A4F46" w:rsidRPr="00BE15FF">
        <w:rPr>
          <w:rFonts w:asciiTheme="majorHAnsi" w:eastAsia="Times New Roman" w:hAnsiTheme="majorHAnsi"/>
          <w:sz w:val="20"/>
          <w:szCs w:val="20"/>
          <w:bdr w:val="none" w:sz="0" w:space="0" w:color="auto"/>
          <w:lang w:val="es-ES"/>
        </w:rPr>
        <w:t xml:space="preserve">uevamente a la competencia del </w:t>
      </w:r>
      <w:r w:rsidR="00FD06BD" w:rsidRPr="00BE15FF">
        <w:rPr>
          <w:rFonts w:asciiTheme="majorHAnsi" w:eastAsia="Times New Roman" w:hAnsiTheme="majorHAnsi"/>
          <w:sz w:val="20"/>
          <w:szCs w:val="20"/>
          <w:bdr w:val="none" w:sz="0" w:space="0" w:color="auto"/>
          <w:lang w:val="es-ES"/>
        </w:rPr>
        <w:t>J</w:t>
      </w:r>
      <w:r w:rsidR="007A4F46" w:rsidRPr="00BE15FF">
        <w:rPr>
          <w:rFonts w:asciiTheme="majorHAnsi" w:eastAsia="Times New Roman" w:hAnsiTheme="majorHAnsi"/>
          <w:sz w:val="20"/>
          <w:szCs w:val="20"/>
          <w:bdr w:val="none" w:sz="0" w:space="0" w:color="auto"/>
          <w:lang w:val="es-ES"/>
        </w:rPr>
        <w:t xml:space="preserve">uez </w:t>
      </w:r>
      <w:r w:rsidR="00FD06BD" w:rsidRPr="00BE15FF">
        <w:rPr>
          <w:rFonts w:asciiTheme="majorHAnsi" w:eastAsia="Times New Roman" w:hAnsiTheme="majorHAnsi"/>
          <w:sz w:val="20"/>
          <w:szCs w:val="20"/>
          <w:bdr w:val="none" w:sz="0" w:space="0" w:color="auto"/>
          <w:lang w:val="es-ES"/>
        </w:rPr>
        <w:t>I</w:t>
      </w:r>
      <w:r w:rsidR="002A2591" w:rsidRPr="00BE15FF">
        <w:rPr>
          <w:rFonts w:asciiTheme="majorHAnsi" w:eastAsia="Times New Roman" w:hAnsiTheme="majorHAnsi"/>
          <w:sz w:val="20"/>
          <w:szCs w:val="20"/>
          <w:bdr w:val="none" w:sz="0" w:space="0" w:color="auto"/>
          <w:lang w:val="es-ES"/>
        </w:rPr>
        <w:t>nstructor</w:t>
      </w:r>
      <w:r w:rsidR="00932F9B" w:rsidRPr="00BE15FF">
        <w:rPr>
          <w:rFonts w:asciiTheme="majorHAnsi" w:eastAsia="Times New Roman" w:hAnsiTheme="majorHAnsi"/>
          <w:sz w:val="20"/>
          <w:szCs w:val="20"/>
          <w:bdr w:val="none" w:sz="0" w:space="0" w:color="auto"/>
          <w:lang w:val="es-ES"/>
        </w:rPr>
        <w:t xml:space="preserve">. </w:t>
      </w:r>
      <w:r w:rsidR="00186823" w:rsidRPr="00BE15FF">
        <w:rPr>
          <w:rFonts w:asciiTheme="majorHAnsi" w:eastAsia="Times New Roman" w:hAnsiTheme="majorHAnsi"/>
          <w:sz w:val="20"/>
          <w:szCs w:val="20"/>
          <w:bdr w:val="none" w:sz="0" w:space="0" w:color="auto"/>
          <w:lang w:val="es-ES"/>
        </w:rPr>
        <w:t xml:space="preserve">Frente </w:t>
      </w:r>
      <w:r w:rsidR="00186823" w:rsidRPr="00BE15FF">
        <w:rPr>
          <w:rFonts w:asciiTheme="majorHAnsi" w:eastAsia="Times New Roman" w:hAnsiTheme="majorHAnsi"/>
          <w:sz w:val="20"/>
          <w:szCs w:val="20"/>
          <w:bdr w:val="none" w:sz="0" w:space="0" w:color="auto"/>
          <w:lang w:val="es-ES"/>
        </w:rPr>
        <w:lastRenderedPageBreak/>
        <w:t>a este</w:t>
      </w:r>
      <w:r w:rsidRPr="00BE15FF">
        <w:rPr>
          <w:rFonts w:asciiTheme="majorHAnsi" w:eastAsia="Times New Roman" w:hAnsiTheme="majorHAnsi"/>
          <w:sz w:val="20"/>
          <w:szCs w:val="20"/>
          <w:bdr w:val="none" w:sz="0" w:space="0" w:color="auto"/>
          <w:lang w:val="es-ES"/>
        </w:rPr>
        <w:t xml:space="preserve"> magistrado</w:t>
      </w:r>
      <w:r w:rsidR="0068171B" w:rsidRPr="00BE15FF">
        <w:rPr>
          <w:rFonts w:asciiTheme="majorHAnsi" w:eastAsia="Times New Roman" w:hAnsiTheme="majorHAnsi"/>
          <w:sz w:val="20"/>
          <w:szCs w:val="20"/>
          <w:bdr w:val="none" w:sz="0" w:space="0" w:color="auto"/>
          <w:lang w:val="es-ES"/>
        </w:rPr>
        <w:t xml:space="preserve">, </w:t>
      </w:r>
      <w:r w:rsidR="00932F9B" w:rsidRPr="00BE15FF">
        <w:rPr>
          <w:rFonts w:asciiTheme="majorHAnsi" w:eastAsia="Times New Roman" w:hAnsiTheme="majorHAnsi"/>
          <w:sz w:val="20"/>
          <w:szCs w:val="20"/>
          <w:bdr w:val="none" w:sz="0" w:space="0" w:color="auto"/>
          <w:lang w:val="es-ES"/>
        </w:rPr>
        <w:t>la presunta víctima so</w:t>
      </w:r>
      <w:r w:rsidRPr="00BE15FF">
        <w:rPr>
          <w:rFonts w:asciiTheme="majorHAnsi" w:eastAsia="Times New Roman" w:hAnsiTheme="majorHAnsi"/>
          <w:sz w:val="20"/>
          <w:szCs w:val="20"/>
          <w:bdr w:val="none" w:sz="0" w:space="0" w:color="auto"/>
          <w:lang w:val="es-ES"/>
        </w:rPr>
        <w:t>licit</w:t>
      </w:r>
      <w:r w:rsidR="00DE0295">
        <w:rPr>
          <w:rFonts w:asciiTheme="majorHAnsi" w:eastAsia="Times New Roman" w:hAnsiTheme="majorHAnsi"/>
          <w:sz w:val="20"/>
          <w:szCs w:val="20"/>
          <w:bdr w:val="none" w:sz="0" w:space="0" w:color="auto"/>
          <w:lang w:val="es-ES"/>
        </w:rPr>
        <w:t>ó</w:t>
      </w:r>
      <w:r w:rsidRPr="00BE15FF">
        <w:rPr>
          <w:rFonts w:asciiTheme="majorHAnsi" w:eastAsia="Times New Roman" w:hAnsiTheme="majorHAnsi"/>
          <w:sz w:val="20"/>
          <w:szCs w:val="20"/>
          <w:bdr w:val="none" w:sz="0" w:space="0" w:color="auto"/>
          <w:lang w:val="es-ES"/>
        </w:rPr>
        <w:t xml:space="preserve"> nuevamente </w:t>
      </w:r>
      <w:r w:rsidR="00932F9B" w:rsidRPr="00BE15FF">
        <w:rPr>
          <w:rFonts w:asciiTheme="majorHAnsi" w:eastAsia="Times New Roman" w:hAnsiTheme="majorHAnsi"/>
          <w:sz w:val="20"/>
          <w:szCs w:val="20"/>
          <w:bdr w:val="none" w:sz="0" w:space="0" w:color="auto"/>
          <w:lang w:val="es-ES"/>
        </w:rPr>
        <w:t xml:space="preserve">su libertad provisional en virtud de </w:t>
      </w:r>
      <w:r w:rsidR="00716AB2" w:rsidRPr="00BE15FF">
        <w:rPr>
          <w:rFonts w:asciiTheme="majorHAnsi" w:eastAsia="Times New Roman" w:hAnsiTheme="majorHAnsi"/>
          <w:sz w:val="20"/>
          <w:szCs w:val="20"/>
          <w:bdr w:val="none" w:sz="0" w:space="0" w:color="auto"/>
          <w:lang w:val="es-ES"/>
        </w:rPr>
        <w:t xml:space="preserve">la citada Ley </w:t>
      </w:r>
      <w:r w:rsidR="00716AB2" w:rsidRPr="00BE15FF">
        <w:rPr>
          <w:rFonts w:asciiTheme="majorHAnsi" w:hAnsiTheme="majorHAnsi"/>
          <w:sz w:val="20"/>
          <w:szCs w:val="20"/>
          <w:lang w:val="es-ES"/>
        </w:rPr>
        <w:t>Nº</w:t>
      </w:r>
      <w:r w:rsidR="00716AB2" w:rsidRPr="00BE15FF">
        <w:rPr>
          <w:rFonts w:asciiTheme="majorHAnsi" w:hAnsiTheme="majorHAnsi"/>
          <w:i/>
          <w:iCs/>
          <w:sz w:val="20"/>
          <w:szCs w:val="20"/>
          <w:lang w:val="es-ES"/>
        </w:rPr>
        <w:t xml:space="preserve"> </w:t>
      </w:r>
      <w:r w:rsidR="00716AB2" w:rsidRPr="00BE15FF">
        <w:rPr>
          <w:rFonts w:asciiTheme="majorHAnsi" w:hAnsiTheme="majorHAnsi"/>
          <w:sz w:val="20"/>
          <w:szCs w:val="20"/>
          <w:bdr w:val="none" w:sz="0" w:space="0" w:color="auto"/>
          <w:lang w:val="es-ES"/>
        </w:rPr>
        <w:t>1685</w:t>
      </w:r>
      <w:r w:rsidR="00932F9B" w:rsidRPr="00BE15FF">
        <w:rPr>
          <w:rFonts w:asciiTheme="majorHAnsi" w:hAnsiTheme="majorHAnsi"/>
          <w:sz w:val="20"/>
          <w:szCs w:val="20"/>
          <w:bdr w:val="none" w:sz="0" w:space="0" w:color="auto"/>
          <w:lang w:val="es-ES"/>
        </w:rPr>
        <w:t xml:space="preserve">, </w:t>
      </w:r>
      <w:r w:rsidR="00F028AE" w:rsidRPr="00BE15FF">
        <w:rPr>
          <w:rFonts w:asciiTheme="majorHAnsi" w:hAnsiTheme="majorHAnsi"/>
          <w:sz w:val="20"/>
          <w:szCs w:val="20"/>
          <w:bdr w:val="none" w:sz="0" w:space="0" w:color="auto"/>
          <w:lang w:val="es-ES"/>
        </w:rPr>
        <w:t>lo que dio como resultado</w:t>
      </w:r>
      <w:r w:rsidR="00932F9B" w:rsidRPr="00BE15FF">
        <w:rPr>
          <w:rFonts w:asciiTheme="majorHAnsi" w:hAnsiTheme="majorHAnsi"/>
          <w:sz w:val="20"/>
          <w:szCs w:val="20"/>
          <w:bdr w:val="none" w:sz="0" w:space="0" w:color="auto"/>
          <w:lang w:val="es-ES"/>
        </w:rPr>
        <w:t xml:space="preserve"> que el 2 de diciembre de 1999 </w:t>
      </w:r>
      <w:r w:rsidR="00F028AE" w:rsidRPr="00BE15FF">
        <w:rPr>
          <w:rFonts w:asciiTheme="majorHAnsi" w:hAnsiTheme="majorHAnsi"/>
          <w:sz w:val="20"/>
          <w:szCs w:val="20"/>
          <w:bdr w:val="none" w:sz="0" w:space="0" w:color="auto"/>
          <w:lang w:val="es-ES"/>
        </w:rPr>
        <w:t xml:space="preserve">el Sr. </w:t>
      </w:r>
      <w:r w:rsidR="004E7667" w:rsidRPr="00BE15FF">
        <w:rPr>
          <w:rFonts w:asciiTheme="majorHAnsi" w:hAnsiTheme="majorHAnsi"/>
          <w:sz w:val="20"/>
          <w:szCs w:val="20"/>
          <w:bdr w:val="none" w:sz="0" w:space="0" w:color="auto"/>
          <w:lang w:val="es-ES"/>
        </w:rPr>
        <w:t xml:space="preserve">Nina </w:t>
      </w:r>
      <w:r w:rsidR="00F028AE" w:rsidRPr="00BE15FF">
        <w:rPr>
          <w:rFonts w:asciiTheme="majorHAnsi" w:hAnsiTheme="majorHAnsi"/>
          <w:sz w:val="20"/>
          <w:szCs w:val="20"/>
          <w:bdr w:val="none" w:sz="0" w:space="0" w:color="auto"/>
          <w:lang w:val="es-ES"/>
        </w:rPr>
        <w:t xml:space="preserve">Cruz </w:t>
      </w:r>
      <w:r w:rsidR="00932F9B" w:rsidRPr="00BE15FF">
        <w:rPr>
          <w:rFonts w:asciiTheme="majorHAnsi" w:hAnsiTheme="majorHAnsi"/>
          <w:sz w:val="20"/>
          <w:szCs w:val="20"/>
          <w:bdr w:val="none" w:sz="0" w:space="0" w:color="auto"/>
          <w:lang w:val="es-ES"/>
        </w:rPr>
        <w:t xml:space="preserve">sea liberado. </w:t>
      </w:r>
      <w:r w:rsidR="00932F9B" w:rsidRPr="00BE15FF">
        <w:rPr>
          <w:rFonts w:asciiTheme="majorHAnsi" w:eastAsia="Times New Roman" w:hAnsiTheme="majorHAnsi"/>
          <w:sz w:val="20"/>
          <w:szCs w:val="20"/>
          <w:bdr w:val="none" w:sz="0" w:space="0" w:color="auto"/>
          <w:lang w:val="es-ES"/>
        </w:rPr>
        <w:t xml:space="preserve">Posteriormente, </w:t>
      </w:r>
      <w:r w:rsidR="00932F9B" w:rsidRPr="00BE15FF">
        <w:rPr>
          <w:rFonts w:asciiTheme="majorHAnsi" w:hAnsiTheme="majorHAnsi"/>
          <w:sz w:val="20"/>
          <w:szCs w:val="20"/>
          <w:lang w:val="es-ES"/>
        </w:rPr>
        <w:t>i</w:t>
      </w:r>
      <w:r w:rsidR="00AF628D" w:rsidRPr="00BE15FF">
        <w:rPr>
          <w:rFonts w:asciiTheme="majorHAnsi" w:eastAsia="Times New Roman" w:hAnsiTheme="majorHAnsi"/>
          <w:sz w:val="20"/>
          <w:szCs w:val="20"/>
          <w:bdr w:val="none" w:sz="0" w:space="0" w:color="auto"/>
          <w:lang w:val="es-ES"/>
        </w:rPr>
        <w:t>ndica que</w:t>
      </w:r>
      <w:r w:rsidR="002A2591" w:rsidRPr="00BE15FF">
        <w:rPr>
          <w:rFonts w:asciiTheme="majorHAnsi" w:eastAsia="Times New Roman" w:hAnsiTheme="majorHAnsi"/>
          <w:sz w:val="20"/>
          <w:szCs w:val="20"/>
          <w:bdr w:val="none" w:sz="0" w:space="0" w:color="auto"/>
          <w:lang w:val="es-ES"/>
        </w:rPr>
        <w:t xml:space="preserve"> </w:t>
      </w:r>
      <w:r w:rsidR="00AF628D" w:rsidRPr="00BE15FF">
        <w:rPr>
          <w:rFonts w:asciiTheme="majorHAnsi" w:eastAsia="Times New Roman" w:hAnsiTheme="majorHAnsi"/>
          <w:sz w:val="20"/>
          <w:szCs w:val="20"/>
          <w:bdr w:val="none" w:sz="0" w:space="0" w:color="auto"/>
          <w:lang w:val="es-ES"/>
        </w:rPr>
        <w:t>el</w:t>
      </w:r>
      <w:r w:rsidR="00932F9B" w:rsidRPr="00BE15FF">
        <w:rPr>
          <w:rFonts w:asciiTheme="majorHAnsi" w:eastAsia="Times New Roman" w:hAnsiTheme="majorHAnsi"/>
          <w:sz w:val="20"/>
          <w:szCs w:val="20"/>
          <w:bdr w:val="none" w:sz="0" w:space="0" w:color="auto"/>
          <w:lang w:val="es-ES"/>
        </w:rPr>
        <w:t xml:space="preserve"> </w:t>
      </w:r>
      <w:r w:rsidRPr="00BE15FF">
        <w:rPr>
          <w:rFonts w:asciiTheme="majorHAnsi" w:eastAsia="Times New Roman" w:hAnsiTheme="majorHAnsi"/>
          <w:sz w:val="20"/>
          <w:szCs w:val="20"/>
          <w:bdr w:val="none" w:sz="0" w:space="0" w:color="auto"/>
          <w:lang w:val="es-ES"/>
        </w:rPr>
        <w:t xml:space="preserve">referido </w:t>
      </w:r>
      <w:r w:rsidR="00FD06BD" w:rsidRPr="00BE15FF">
        <w:rPr>
          <w:rFonts w:asciiTheme="majorHAnsi" w:eastAsia="Times New Roman" w:hAnsiTheme="majorHAnsi"/>
          <w:sz w:val="20"/>
          <w:szCs w:val="20"/>
          <w:bdr w:val="none" w:sz="0" w:space="0" w:color="auto"/>
          <w:lang w:val="es-ES"/>
        </w:rPr>
        <w:t>J</w:t>
      </w:r>
      <w:r w:rsidR="00AF628D" w:rsidRPr="00BE15FF">
        <w:rPr>
          <w:rFonts w:asciiTheme="majorHAnsi" w:eastAsia="Times New Roman" w:hAnsiTheme="majorHAnsi"/>
          <w:sz w:val="20"/>
          <w:szCs w:val="20"/>
          <w:bdr w:val="none" w:sz="0" w:space="0" w:color="auto"/>
          <w:lang w:val="es-ES"/>
        </w:rPr>
        <w:t xml:space="preserve">uez </w:t>
      </w:r>
      <w:r w:rsidR="00FD06BD" w:rsidRPr="00BE15FF">
        <w:rPr>
          <w:rFonts w:asciiTheme="majorHAnsi" w:eastAsia="Times New Roman" w:hAnsiTheme="majorHAnsi"/>
          <w:sz w:val="20"/>
          <w:szCs w:val="20"/>
          <w:bdr w:val="none" w:sz="0" w:space="0" w:color="auto"/>
          <w:lang w:val="es-ES"/>
        </w:rPr>
        <w:t>In</w:t>
      </w:r>
      <w:r w:rsidR="00D872A7" w:rsidRPr="00BE15FF">
        <w:rPr>
          <w:rFonts w:asciiTheme="majorHAnsi" w:eastAsia="Times New Roman" w:hAnsiTheme="majorHAnsi"/>
          <w:sz w:val="20"/>
          <w:szCs w:val="20"/>
          <w:bdr w:val="none" w:sz="0" w:space="0" w:color="auto"/>
          <w:lang w:val="es-ES"/>
        </w:rPr>
        <w:t>structor</w:t>
      </w:r>
      <w:r w:rsidR="002A2591" w:rsidRPr="00BE15FF">
        <w:rPr>
          <w:rFonts w:asciiTheme="majorHAnsi" w:eastAsia="Times New Roman" w:hAnsiTheme="majorHAnsi"/>
          <w:sz w:val="20"/>
          <w:szCs w:val="20"/>
          <w:bdr w:val="none" w:sz="0" w:space="0" w:color="auto"/>
          <w:lang w:val="es-ES"/>
        </w:rPr>
        <w:t xml:space="preserve"> se e</w:t>
      </w:r>
      <w:r w:rsidR="00D872A7" w:rsidRPr="00BE15FF">
        <w:rPr>
          <w:rFonts w:asciiTheme="majorHAnsi" w:eastAsia="Times New Roman" w:hAnsiTheme="majorHAnsi"/>
          <w:sz w:val="20"/>
          <w:szCs w:val="20"/>
          <w:bdr w:val="none" w:sz="0" w:space="0" w:color="auto"/>
          <w:lang w:val="es-ES"/>
        </w:rPr>
        <w:t>x</w:t>
      </w:r>
      <w:r w:rsidR="002A2591" w:rsidRPr="00BE15FF">
        <w:rPr>
          <w:rFonts w:asciiTheme="majorHAnsi" w:eastAsia="Times New Roman" w:hAnsiTheme="majorHAnsi"/>
          <w:sz w:val="20"/>
          <w:szCs w:val="20"/>
          <w:bdr w:val="none" w:sz="0" w:space="0" w:color="auto"/>
          <w:lang w:val="es-ES"/>
        </w:rPr>
        <w:t>cus</w:t>
      </w:r>
      <w:r w:rsidR="00932F9B" w:rsidRPr="00BE15FF">
        <w:rPr>
          <w:rFonts w:asciiTheme="majorHAnsi" w:hAnsiTheme="majorHAnsi"/>
          <w:sz w:val="20"/>
          <w:szCs w:val="20"/>
          <w:lang w:val="es-ES"/>
        </w:rPr>
        <w:t>ó</w:t>
      </w:r>
      <w:r w:rsidR="002A2591" w:rsidRPr="00BE15FF">
        <w:rPr>
          <w:rFonts w:asciiTheme="majorHAnsi" w:eastAsia="Times New Roman" w:hAnsiTheme="majorHAnsi"/>
          <w:sz w:val="20"/>
          <w:szCs w:val="20"/>
          <w:bdr w:val="none" w:sz="0" w:space="0" w:color="auto"/>
          <w:lang w:val="es-ES"/>
        </w:rPr>
        <w:t xml:space="preserve"> de la causa y </w:t>
      </w:r>
      <w:r w:rsidRPr="00BE15FF">
        <w:rPr>
          <w:rFonts w:asciiTheme="majorHAnsi" w:eastAsia="Times New Roman" w:hAnsiTheme="majorHAnsi"/>
          <w:sz w:val="20"/>
          <w:szCs w:val="20"/>
          <w:bdr w:val="none" w:sz="0" w:space="0" w:color="auto"/>
          <w:lang w:val="es-ES"/>
        </w:rPr>
        <w:t xml:space="preserve">trasladó </w:t>
      </w:r>
      <w:r w:rsidR="00AF628D" w:rsidRPr="00BE15FF">
        <w:rPr>
          <w:rFonts w:asciiTheme="majorHAnsi" w:eastAsia="Times New Roman" w:hAnsiTheme="majorHAnsi"/>
          <w:sz w:val="20"/>
          <w:szCs w:val="20"/>
          <w:bdr w:val="none" w:sz="0" w:space="0" w:color="auto"/>
          <w:lang w:val="es-ES"/>
        </w:rPr>
        <w:t xml:space="preserve">los obrados al </w:t>
      </w:r>
      <w:r w:rsidRPr="00BE15FF">
        <w:rPr>
          <w:rFonts w:asciiTheme="majorHAnsi" w:eastAsia="Times New Roman" w:hAnsiTheme="majorHAnsi"/>
          <w:sz w:val="20"/>
          <w:szCs w:val="20"/>
          <w:bdr w:val="none" w:sz="0" w:space="0" w:color="auto"/>
          <w:lang w:val="es-ES"/>
        </w:rPr>
        <w:t>J</w:t>
      </w:r>
      <w:r w:rsidR="00AF628D" w:rsidRPr="00BE15FF">
        <w:rPr>
          <w:rFonts w:asciiTheme="majorHAnsi" w:eastAsia="Times New Roman" w:hAnsiTheme="majorHAnsi"/>
          <w:sz w:val="20"/>
          <w:szCs w:val="20"/>
          <w:bdr w:val="none" w:sz="0" w:space="0" w:color="auto"/>
          <w:lang w:val="es-ES"/>
        </w:rPr>
        <w:t xml:space="preserve">uez </w:t>
      </w:r>
      <w:r w:rsidRPr="00BE15FF">
        <w:rPr>
          <w:rFonts w:asciiTheme="majorHAnsi" w:eastAsia="Times New Roman" w:hAnsiTheme="majorHAnsi"/>
          <w:sz w:val="20"/>
          <w:szCs w:val="20"/>
          <w:bdr w:val="none" w:sz="0" w:space="0" w:color="auto"/>
          <w:lang w:val="es-ES"/>
        </w:rPr>
        <w:t>I</w:t>
      </w:r>
      <w:r w:rsidR="00D872A7" w:rsidRPr="00BE15FF">
        <w:rPr>
          <w:rFonts w:asciiTheme="majorHAnsi" w:eastAsia="Times New Roman" w:hAnsiTheme="majorHAnsi"/>
          <w:sz w:val="20"/>
          <w:szCs w:val="20"/>
          <w:bdr w:val="none" w:sz="0" w:space="0" w:color="auto"/>
          <w:lang w:val="es-ES"/>
        </w:rPr>
        <w:t xml:space="preserve">nstructor </w:t>
      </w:r>
      <w:r w:rsidR="002A2591" w:rsidRPr="00BE15FF">
        <w:rPr>
          <w:rFonts w:asciiTheme="majorHAnsi" w:eastAsia="Times New Roman" w:hAnsiTheme="majorHAnsi"/>
          <w:sz w:val="20"/>
          <w:szCs w:val="20"/>
          <w:bdr w:val="none" w:sz="0" w:space="0" w:color="auto"/>
          <w:lang w:val="es-ES"/>
        </w:rPr>
        <w:t xml:space="preserve">de </w:t>
      </w:r>
      <w:r w:rsidR="00D872A7" w:rsidRPr="00BE15FF">
        <w:rPr>
          <w:rFonts w:asciiTheme="majorHAnsi" w:eastAsia="Times New Roman" w:hAnsiTheme="majorHAnsi"/>
          <w:sz w:val="20"/>
          <w:szCs w:val="20"/>
          <w:bdr w:val="none" w:sz="0" w:space="0" w:color="auto"/>
          <w:lang w:val="es-ES"/>
        </w:rPr>
        <w:t>Achacachi</w:t>
      </w:r>
      <w:r w:rsidR="002A2591" w:rsidRPr="00BE15FF">
        <w:rPr>
          <w:rFonts w:asciiTheme="majorHAnsi" w:eastAsia="Times New Roman" w:hAnsiTheme="majorHAnsi"/>
          <w:sz w:val="20"/>
          <w:szCs w:val="20"/>
          <w:bdr w:val="none" w:sz="0" w:space="0" w:color="auto"/>
          <w:lang w:val="es-ES"/>
        </w:rPr>
        <w:t xml:space="preserve"> del Departamento de La Paz</w:t>
      </w:r>
      <w:r w:rsidR="00D872A7" w:rsidRPr="00BE15FF">
        <w:rPr>
          <w:rFonts w:asciiTheme="majorHAnsi" w:eastAsia="Times New Roman" w:hAnsiTheme="majorHAnsi"/>
          <w:sz w:val="20"/>
          <w:szCs w:val="20"/>
          <w:bdr w:val="none" w:sz="0" w:space="0" w:color="auto"/>
          <w:lang w:val="es-ES"/>
        </w:rPr>
        <w:t>,</w:t>
      </w:r>
      <w:r w:rsidR="002A2591" w:rsidRPr="00BE15FF">
        <w:rPr>
          <w:rFonts w:asciiTheme="majorHAnsi" w:eastAsia="Times New Roman" w:hAnsiTheme="majorHAnsi"/>
          <w:sz w:val="20"/>
          <w:szCs w:val="20"/>
          <w:bdr w:val="none" w:sz="0" w:space="0" w:color="auto"/>
          <w:lang w:val="es-ES"/>
        </w:rPr>
        <w:t xml:space="preserve"> ante quien</w:t>
      </w:r>
      <w:r w:rsidR="00D872A7" w:rsidRPr="00BE15FF">
        <w:rPr>
          <w:rFonts w:asciiTheme="majorHAnsi" w:eastAsia="Times New Roman" w:hAnsiTheme="majorHAnsi"/>
          <w:sz w:val="20"/>
          <w:szCs w:val="20"/>
          <w:bdr w:val="none" w:sz="0" w:space="0" w:color="auto"/>
          <w:lang w:val="es-ES"/>
        </w:rPr>
        <w:t xml:space="preserve"> la presunta </w:t>
      </w:r>
      <w:r w:rsidR="00456F87" w:rsidRPr="00BE15FF">
        <w:rPr>
          <w:rFonts w:asciiTheme="majorHAnsi" w:eastAsia="Times New Roman" w:hAnsiTheme="majorHAnsi"/>
          <w:sz w:val="20"/>
          <w:szCs w:val="20"/>
          <w:bdr w:val="none" w:sz="0" w:space="0" w:color="auto"/>
          <w:lang w:val="es-ES"/>
        </w:rPr>
        <w:t>víctima</w:t>
      </w:r>
      <w:r w:rsidR="00D872A7" w:rsidRPr="00BE15FF">
        <w:rPr>
          <w:rFonts w:asciiTheme="majorHAnsi" w:eastAsia="Times New Roman" w:hAnsiTheme="majorHAnsi"/>
          <w:sz w:val="20"/>
          <w:szCs w:val="20"/>
          <w:bdr w:val="none" w:sz="0" w:space="0" w:color="auto"/>
          <w:lang w:val="es-ES"/>
        </w:rPr>
        <w:t xml:space="preserve"> planteó</w:t>
      </w:r>
      <w:r w:rsidR="002A2591" w:rsidRPr="00BE15FF">
        <w:rPr>
          <w:rFonts w:asciiTheme="majorHAnsi" w:eastAsia="Times New Roman" w:hAnsiTheme="majorHAnsi"/>
          <w:sz w:val="20"/>
          <w:szCs w:val="20"/>
          <w:bdr w:val="none" w:sz="0" w:space="0" w:color="auto"/>
          <w:lang w:val="es-ES"/>
        </w:rPr>
        <w:t xml:space="preserve"> una </w:t>
      </w:r>
      <w:r w:rsidR="00D872A7" w:rsidRPr="00BE15FF">
        <w:rPr>
          <w:rFonts w:asciiTheme="majorHAnsi" w:eastAsia="Times New Roman" w:hAnsiTheme="majorHAnsi"/>
          <w:sz w:val="20"/>
          <w:szCs w:val="20"/>
          <w:bdr w:val="none" w:sz="0" w:space="0" w:color="auto"/>
          <w:lang w:val="es-ES"/>
        </w:rPr>
        <w:t xml:space="preserve">cuestión </w:t>
      </w:r>
      <w:r w:rsidR="002A2591" w:rsidRPr="00BE15FF">
        <w:rPr>
          <w:rFonts w:asciiTheme="majorHAnsi" w:eastAsia="Times New Roman" w:hAnsiTheme="majorHAnsi"/>
          <w:sz w:val="20"/>
          <w:szCs w:val="20"/>
          <w:bdr w:val="none" w:sz="0" w:space="0" w:color="auto"/>
          <w:lang w:val="es-ES"/>
        </w:rPr>
        <w:t xml:space="preserve">previa de falta de </w:t>
      </w:r>
      <w:r w:rsidR="00D872A7" w:rsidRPr="00BE15FF">
        <w:rPr>
          <w:rFonts w:asciiTheme="majorHAnsi" w:eastAsia="Times New Roman" w:hAnsiTheme="majorHAnsi"/>
          <w:sz w:val="20"/>
          <w:szCs w:val="20"/>
          <w:bdr w:val="none" w:sz="0" w:space="0" w:color="auto"/>
          <w:lang w:val="es-ES"/>
        </w:rPr>
        <w:t>tipicidad por ausencia d</w:t>
      </w:r>
      <w:r w:rsidR="002A2591" w:rsidRPr="00BE15FF">
        <w:rPr>
          <w:rFonts w:asciiTheme="majorHAnsi" w:eastAsia="Times New Roman" w:hAnsiTheme="majorHAnsi"/>
          <w:sz w:val="20"/>
          <w:szCs w:val="20"/>
          <w:bdr w:val="none" w:sz="0" w:space="0" w:color="auto"/>
          <w:lang w:val="es-ES"/>
        </w:rPr>
        <w:t>e</w:t>
      </w:r>
      <w:r w:rsidR="00D872A7" w:rsidRPr="00BE15FF">
        <w:rPr>
          <w:rFonts w:asciiTheme="majorHAnsi" w:eastAsia="Times New Roman" w:hAnsiTheme="majorHAnsi"/>
          <w:sz w:val="20"/>
          <w:szCs w:val="20"/>
          <w:bdr w:val="none" w:sz="0" w:space="0" w:color="auto"/>
          <w:lang w:val="es-ES"/>
        </w:rPr>
        <w:t xml:space="preserve"> </w:t>
      </w:r>
      <w:r w:rsidR="002A2591" w:rsidRPr="00BE15FF">
        <w:rPr>
          <w:rFonts w:asciiTheme="majorHAnsi" w:eastAsia="Times New Roman" w:hAnsiTheme="majorHAnsi"/>
          <w:sz w:val="20"/>
          <w:szCs w:val="20"/>
          <w:bdr w:val="none" w:sz="0" w:space="0" w:color="auto"/>
          <w:lang w:val="es-ES"/>
        </w:rPr>
        <w:t>materia justiciable</w:t>
      </w:r>
      <w:r w:rsidR="00D872A7" w:rsidRPr="00BE15FF">
        <w:rPr>
          <w:rFonts w:asciiTheme="majorHAnsi" w:eastAsia="Times New Roman" w:hAnsiTheme="majorHAnsi"/>
          <w:sz w:val="20"/>
          <w:szCs w:val="20"/>
          <w:bdr w:val="none" w:sz="0" w:space="0" w:color="auto"/>
          <w:lang w:val="es-ES"/>
        </w:rPr>
        <w:t xml:space="preserve">. </w:t>
      </w:r>
      <w:r w:rsidR="00932F9B" w:rsidRPr="00BE15FF">
        <w:rPr>
          <w:rFonts w:asciiTheme="majorHAnsi" w:hAnsiTheme="majorHAnsi"/>
          <w:sz w:val="20"/>
          <w:szCs w:val="20"/>
          <w:lang w:val="es-ES"/>
        </w:rPr>
        <w:t>En razón a ello</w:t>
      </w:r>
      <w:r w:rsidR="00D872A7" w:rsidRPr="00BE15FF">
        <w:rPr>
          <w:rFonts w:asciiTheme="majorHAnsi" w:eastAsia="Times New Roman" w:hAnsiTheme="majorHAnsi"/>
          <w:sz w:val="20"/>
          <w:szCs w:val="20"/>
          <w:bdr w:val="none" w:sz="0" w:space="0" w:color="auto"/>
          <w:lang w:val="es-ES"/>
        </w:rPr>
        <w:t>, indica que</w:t>
      </w:r>
      <w:r w:rsidR="00932F9B" w:rsidRPr="00BE15FF">
        <w:rPr>
          <w:rFonts w:asciiTheme="majorHAnsi" w:hAnsiTheme="majorHAnsi"/>
          <w:sz w:val="20"/>
          <w:szCs w:val="20"/>
          <w:lang w:val="es-ES"/>
        </w:rPr>
        <w:t xml:space="preserve"> el 25 de enero de 2001</w:t>
      </w:r>
      <w:r w:rsidR="00AF628D" w:rsidRPr="00BE15FF">
        <w:rPr>
          <w:rFonts w:asciiTheme="majorHAnsi" w:eastAsia="Times New Roman" w:hAnsiTheme="majorHAnsi"/>
          <w:sz w:val="20"/>
          <w:szCs w:val="20"/>
          <w:bdr w:val="none" w:sz="0" w:space="0" w:color="auto"/>
          <w:lang w:val="es-ES"/>
        </w:rPr>
        <w:t xml:space="preserve"> el citado j</w:t>
      </w:r>
      <w:r w:rsidR="002A2591" w:rsidRPr="00BE15FF">
        <w:rPr>
          <w:rFonts w:asciiTheme="majorHAnsi" w:eastAsia="Times New Roman" w:hAnsiTheme="majorHAnsi"/>
          <w:sz w:val="20"/>
          <w:szCs w:val="20"/>
          <w:bdr w:val="none" w:sz="0" w:space="0" w:color="auto"/>
          <w:lang w:val="es-ES"/>
        </w:rPr>
        <w:t xml:space="preserve">uez </w:t>
      </w:r>
      <w:r w:rsidR="00AF628D" w:rsidRPr="00BE15FF">
        <w:rPr>
          <w:rFonts w:asciiTheme="majorHAnsi" w:eastAsia="Times New Roman" w:hAnsiTheme="majorHAnsi"/>
          <w:sz w:val="20"/>
          <w:szCs w:val="20"/>
          <w:bdr w:val="none" w:sz="0" w:space="0" w:color="auto"/>
          <w:lang w:val="es-ES"/>
        </w:rPr>
        <w:t xml:space="preserve">instructor </w:t>
      </w:r>
      <w:r w:rsidR="002A2591" w:rsidRPr="00BE15FF">
        <w:rPr>
          <w:rFonts w:asciiTheme="majorHAnsi" w:eastAsia="Times New Roman" w:hAnsiTheme="majorHAnsi"/>
          <w:sz w:val="20"/>
          <w:szCs w:val="20"/>
          <w:bdr w:val="none" w:sz="0" w:space="0" w:color="auto"/>
          <w:lang w:val="es-ES"/>
        </w:rPr>
        <w:t xml:space="preserve">de </w:t>
      </w:r>
      <w:r w:rsidR="00D872A7" w:rsidRPr="00BE15FF">
        <w:rPr>
          <w:rFonts w:asciiTheme="majorHAnsi" w:eastAsia="Times New Roman" w:hAnsiTheme="majorHAnsi"/>
          <w:sz w:val="20"/>
          <w:szCs w:val="20"/>
          <w:bdr w:val="none" w:sz="0" w:space="0" w:color="auto"/>
          <w:lang w:val="es-ES"/>
        </w:rPr>
        <w:t>Achacachi declaró</w:t>
      </w:r>
      <w:r w:rsidR="002A2591" w:rsidRPr="00BE15FF">
        <w:rPr>
          <w:rFonts w:asciiTheme="majorHAnsi" w:eastAsia="Times New Roman" w:hAnsiTheme="majorHAnsi"/>
          <w:sz w:val="20"/>
          <w:szCs w:val="20"/>
          <w:bdr w:val="none" w:sz="0" w:space="0" w:color="auto"/>
          <w:lang w:val="es-ES"/>
        </w:rPr>
        <w:t xml:space="preserve"> extinguida la acción penal.</w:t>
      </w:r>
    </w:p>
    <w:p w14:paraId="00FC27C7" w14:textId="77777777" w:rsidR="00885716" w:rsidRPr="00BE15FF" w:rsidRDefault="00885716" w:rsidP="008F0207">
      <w:pPr>
        <w:jc w:val="both"/>
        <w:rPr>
          <w:rFonts w:asciiTheme="majorHAnsi" w:hAnsiTheme="majorHAnsi"/>
          <w:sz w:val="20"/>
          <w:szCs w:val="20"/>
        </w:rPr>
      </w:pPr>
    </w:p>
    <w:p w14:paraId="648EB6C3" w14:textId="77777777" w:rsidR="00BA2301" w:rsidRPr="00BE15FF" w:rsidRDefault="00EF79D0" w:rsidP="00E03D9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BE15FF">
        <w:rPr>
          <w:rFonts w:asciiTheme="majorHAnsi" w:eastAsia="Times New Roman" w:hAnsiTheme="majorHAnsi"/>
          <w:sz w:val="20"/>
          <w:szCs w:val="20"/>
          <w:bdr w:val="none" w:sz="0" w:space="0" w:color="auto"/>
          <w:lang w:val="es-ES"/>
        </w:rPr>
        <w:t>Sin embargo, indica la parte peticionaria,</w:t>
      </w:r>
      <w:r w:rsidR="00960D38" w:rsidRPr="00BE15FF">
        <w:rPr>
          <w:rFonts w:asciiTheme="majorHAnsi" w:eastAsia="Times New Roman" w:hAnsiTheme="majorHAnsi"/>
          <w:sz w:val="20"/>
          <w:szCs w:val="20"/>
          <w:bdr w:val="none" w:sz="0" w:space="0" w:color="auto"/>
          <w:lang w:val="es-ES"/>
        </w:rPr>
        <w:t xml:space="preserve"> </w:t>
      </w:r>
      <w:r w:rsidR="00E768CC" w:rsidRPr="00BE15FF">
        <w:rPr>
          <w:rFonts w:asciiTheme="majorHAnsi" w:eastAsia="Times New Roman" w:hAnsiTheme="majorHAnsi"/>
          <w:sz w:val="20"/>
          <w:szCs w:val="20"/>
          <w:bdr w:val="none" w:sz="0" w:space="0" w:color="auto"/>
          <w:lang w:val="es-ES"/>
        </w:rPr>
        <w:t xml:space="preserve">se designó una nueva </w:t>
      </w:r>
      <w:r w:rsidR="008F0207" w:rsidRPr="00BE15FF">
        <w:rPr>
          <w:rFonts w:asciiTheme="majorHAnsi" w:eastAsia="Times New Roman" w:hAnsiTheme="majorHAnsi"/>
          <w:sz w:val="20"/>
          <w:szCs w:val="20"/>
          <w:bdr w:val="none" w:sz="0" w:space="0" w:color="auto"/>
          <w:lang w:val="es-ES"/>
        </w:rPr>
        <w:t>J</w:t>
      </w:r>
      <w:r w:rsidR="00E768CC" w:rsidRPr="00BE15FF">
        <w:rPr>
          <w:rFonts w:asciiTheme="majorHAnsi" w:eastAsia="Times New Roman" w:hAnsiTheme="majorHAnsi"/>
          <w:sz w:val="20"/>
          <w:szCs w:val="20"/>
          <w:bdr w:val="none" w:sz="0" w:space="0" w:color="auto"/>
          <w:lang w:val="es-ES"/>
        </w:rPr>
        <w:t xml:space="preserve">ueza </w:t>
      </w:r>
      <w:r w:rsidR="008F0207" w:rsidRPr="00BE15FF">
        <w:rPr>
          <w:rFonts w:asciiTheme="majorHAnsi" w:eastAsia="Times New Roman" w:hAnsiTheme="majorHAnsi"/>
          <w:sz w:val="20"/>
          <w:szCs w:val="20"/>
          <w:bdr w:val="none" w:sz="0" w:space="0" w:color="auto"/>
          <w:lang w:val="es-ES"/>
        </w:rPr>
        <w:t>I</w:t>
      </w:r>
      <w:r w:rsidR="00E768CC" w:rsidRPr="00BE15FF">
        <w:rPr>
          <w:rFonts w:asciiTheme="majorHAnsi" w:eastAsia="Times New Roman" w:hAnsiTheme="majorHAnsi"/>
          <w:sz w:val="20"/>
          <w:szCs w:val="20"/>
          <w:bdr w:val="none" w:sz="0" w:space="0" w:color="auto"/>
          <w:lang w:val="es-ES"/>
        </w:rPr>
        <w:t>nstructora en Sorata, generando que se devuelva el expediente de la presunta víctima a dicho juzgado</w:t>
      </w:r>
      <w:r w:rsidR="00E03D98" w:rsidRPr="00BE15FF">
        <w:rPr>
          <w:rFonts w:asciiTheme="majorHAnsi" w:eastAsia="Times New Roman" w:hAnsiTheme="majorHAnsi"/>
          <w:sz w:val="20"/>
          <w:szCs w:val="20"/>
          <w:bdr w:val="none" w:sz="0" w:space="0" w:color="auto"/>
          <w:lang w:val="es-ES"/>
        </w:rPr>
        <w:t xml:space="preserve">. Señala que </w:t>
      </w:r>
      <w:r w:rsidR="00E768CC" w:rsidRPr="00BE15FF">
        <w:rPr>
          <w:rFonts w:asciiTheme="majorHAnsi" w:eastAsia="Times New Roman" w:hAnsiTheme="majorHAnsi"/>
          <w:sz w:val="20"/>
          <w:szCs w:val="20"/>
          <w:bdr w:val="none" w:sz="0" w:space="0" w:color="auto"/>
          <w:lang w:val="es-ES"/>
        </w:rPr>
        <w:t xml:space="preserve">el 4 de junio de 2001 la referida jueza </w:t>
      </w:r>
      <w:r w:rsidR="00960D38" w:rsidRPr="00BE15FF">
        <w:rPr>
          <w:rFonts w:asciiTheme="majorHAnsi" w:hAnsiTheme="majorHAnsi"/>
          <w:sz w:val="20"/>
          <w:szCs w:val="20"/>
          <w:bdr w:val="none" w:sz="0" w:space="0" w:color="auto"/>
          <w:lang w:val="es-ES"/>
        </w:rPr>
        <w:t>anuló</w:t>
      </w:r>
      <w:r w:rsidR="00BA2301" w:rsidRPr="00BE15FF">
        <w:rPr>
          <w:rFonts w:asciiTheme="majorHAnsi" w:hAnsiTheme="majorHAnsi"/>
          <w:sz w:val="20"/>
          <w:szCs w:val="20"/>
          <w:bdr w:val="none" w:sz="0" w:space="0" w:color="auto"/>
          <w:lang w:val="es-ES"/>
        </w:rPr>
        <w:t xml:space="preserve"> </w:t>
      </w:r>
      <w:r w:rsidR="00E03D98" w:rsidRPr="00BE15FF">
        <w:rPr>
          <w:rFonts w:asciiTheme="majorHAnsi" w:hAnsiTheme="majorHAnsi"/>
          <w:sz w:val="20"/>
          <w:szCs w:val="20"/>
          <w:bdr w:val="none" w:sz="0" w:space="0" w:color="auto"/>
          <w:lang w:val="es-ES"/>
        </w:rPr>
        <w:t xml:space="preserve">todos los </w:t>
      </w:r>
      <w:r w:rsidR="00853D98" w:rsidRPr="00BE15FF">
        <w:rPr>
          <w:rFonts w:asciiTheme="majorHAnsi" w:hAnsiTheme="majorHAnsi"/>
          <w:sz w:val="20"/>
          <w:szCs w:val="20"/>
          <w:bdr w:val="none" w:sz="0" w:space="0" w:color="auto"/>
          <w:lang w:val="es-ES"/>
        </w:rPr>
        <w:t>obrados</w:t>
      </w:r>
      <w:r w:rsidR="00E03D98" w:rsidRPr="00BE15FF">
        <w:rPr>
          <w:rFonts w:asciiTheme="majorHAnsi" w:hAnsiTheme="majorHAnsi"/>
          <w:sz w:val="20"/>
          <w:szCs w:val="20"/>
          <w:bdr w:val="none" w:sz="0" w:space="0" w:color="auto"/>
          <w:lang w:val="es-ES"/>
        </w:rPr>
        <w:t xml:space="preserve">, </w:t>
      </w:r>
      <w:r w:rsidR="00FD06BD" w:rsidRPr="00BE15FF">
        <w:rPr>
          <w:rFonts w:asciiTheme="majorHAnsi" w:hAnsiTheme="majorHAnsi"/>
          <w:sz w:val="20"/>
          <w:szCs w:val="20"/>
          <w:bdr w:val="none" w:sz="0" w:space="0" w:color="auto"/>
          <w:lang w:val="es-ES"/>
        </w:rPr>
        <w:t xml:space="preserve">al </w:t>
      </w:r>
      <w:r w:rsidR="00E03D98" w:rsidRPr="00BE15FF">
        <w:rPr>
          <w:rFonts w:asciiTheme="majorHAnsi" w:hAnsiTheme="majorHAnsi"/>
          <w:sz w:val="20"/>
          <w:szCs w:val="20"/>
          <w:bdr w:val="none" w:sz="0" w:space="0" w:color="auto"/>
          <w:lang w:val="es-ES"/>
        </w:rPr>
        <w:t xml:space="preserve">encontrar la presencia de diversos vicios desde el </w:t>
      </w:r>
      <w:r w:rsidR="00BE15FF" w:rsidRPr="00BE15FF">
        <w:rPr>
          <w:rFonts w:asciiTheme="majorHAnsi" w:hAnsiTheme="majorHAnsi"/>
          <w:sz w:val="20"/>
          <w:szCs w:val="20"/>
          <w:bdr w:val="none" w:sz="0" w:space="0" w:color="auto"/>
          <w:lang w:val="es-ES"/>
        </w:rPr>
        <w:t>inicio</w:t>
      </w:r>
      <w:r w:rsidR="00E03D98" w:rsidRPr="00BE15FF">
        <w:rPr>
          <w:rFonts w:asciiTheme="majorHAnsi" w:hAnsiTheme="majorHAnsi"/>
          <w:sz w:val="20"/>
          <w:szCs w:val="20"/>
          <w:bdr w:val="none" w:sz="0" w:space="0" w:color="auto"/>
          <w:lang w:val="es-ES"/>
        </w:rPr>
        <w:t xml:space="preserve"> del proceso</w:t>
      </w:r>
      <w:r w:rsidR="00960D38" w:rsidRPr="00BE15FF">
        <w:rPr>
          <w:rFonts w:asciiTheme="majorHAnsi" w:hAnsiTheme="majorHAnsi"/>
          <w:sz w:val="20"/>
          <w:szCs w:val="20"/>
          <w:bdr w:val="none" w:sz="0" w:space="0" w:color="auto"/>
          <w:lang w:val="es-ES"/>
        </w:rPr>
        <w:t xml:space="preserve">. Resalta </w:t>
      </w:r>
      <w:r w:rsidR="00BA2301" w:rsidRPr="00BE15FF">
        <w:rPr>
          <w:rFonts w:asciiTheme="majorHAnsi" w:hAnsiTheme="majorHAnsi"/>
          <w:sz w:val="20"/>
          <w:szCs w:val="20"/>
          <w:bdr w:val="none" w:sz="0" w:space="0" w:color="auto"/>
          <w:lang w:val="es-ES"/>
        </w:rPr>
        <w:t>que</w:t>
      </w:r>
      <w:r w:rsidR="00E03D98" w:rsidRPr="00BE15FF">
        <w:rPr>
          <w:rFonts w:asciiTheme="majorHAnsi" w:hAnsiTheme="majorHAnsi"/>
          <w:sz w:val="20"/>
          <w:szCs w:val="20"/>
          <w:bdr w:val="none" w:sz="0" w:space="0" w:color="auto"/>
          <w:lang w:val="es-ES"/>
        </w:rPr>
        <w:t xml:space="preserve"> debido a </w:t>
      </w:r>
      <w:r w:rsidR="00BA2301" w:rsidRPr="00BE15FF">
        <w:rPr>
          <w:rFonts w:asciiTheme="majorHAnsi" w:hAnsiTheme="majorHAnsi"/>
          <w:sz w:val="20"/>
          <w:szCs w:val="20"/>
          <w:bdr w:val="none" w:sz="0" w:space="0" w:color="auto"/>
          <w:lang w:val="es-ES"/>
        </w:rPr>
        <w:t>la inacción</w:t>
      </w:r>
      <w:r w:rsidR="00E03D98" w:rsidRPr="00BE15FF">
        <w:rPr>
          <w:rFonts w:asciiTheme="majorHAnsi" w:hAnsiTheme="majorHAnsi"/>
          <w:sz w:val="20"/>
          <w:szCs w:val="20"/>
          <w:bdr w:val="none" w:sz="0" w:space="0" w:color="auto"/>
          <w:lang w:val="es-ES"/>
        </w:rPr>
        <w:t xml:space="preserve"> de</w:t>
      </w:r>
      <w:r w:rsidR="00FD06BD" w:rsidRPr="00BE15FF">
        <w:rPr>
          <w:rFonts w:asciiTheme="majorHAnsi" w:hAnsiTheme="majorHAnsi"/>
          <w:sz w:val="20"/>
          <w:szCs w:val="20"/>
          <w:bdr w:val="none" w:sz="0" w:space="0" w:color="auto"/>
          <w:lang w:val="es-ES"/>
        </w:rPr>
        <w:t>l</w:t>
      </w:r>
      <w:r w:rsidR="00BA2301" w:rsidRPr="00BE15FF">
        <w:rPr>
          <w:rFonts w:asciiTheme="majorHAnsi" w:hAnsiTheme="majorHAnsi"/>
          <w:sz w:val="20"/>
          <w:szCs w:val="20"/>
          <w:bdr w:val="none" w:sz="0" w:space="0" w:color="auto"/>
          <w:lang w:val="es-ES"/>
        </w:rPr>
        <w:t xml:space="preserve"> Ministerio </w:t>
      </w:r>
      <w:r w:rsidR="00960D38" w:rsidRPr="00BE15FF">
        <w:rPr>
          <w:rFonts w:asciiTheme="majorHAnsi" w:hAnsiTheme="majorHAnsi"/>
          <w:sz w:val="20"/>
          <w:szCs w:val="20"/>
          <w:bdr w:val="none" w:sz="0" w:space="0" w:color="auto"/>
          <w:lang w:val="es-ES"/>
        </w:rPr>
        <w:t xml:space="preserve">Público y </w:t>
      </w:r>
      <w:r w:rsidR="006A30EF" w:rsidRPr="00BE15FF">
        <w:rPr>
          <w:rFonts w:asciiTheme="majorHAnsi" w:hAnsiTheme="majorHAnsi"/>
          <w:sz w:val="20"/>
          <w:szCs w:val="20"/>
          <w:bdr w:val="none" w:sz="0" w:space="0" w:color="auto"/>
          <w:lang w:val="es-ES"/>
        </w:rPr>
        <w:t xml:space="preserve">de la </w:t>
      </w:r>
      <w:r w:rsidR="00BA2301" w:rsidRPr="00BE15FF">
        <w:rPr>
          <w:rFonts w:asciiTheme="majorHAnsi" w:hAnsiTheme="majorHAnsi"/>
          <w:sz w:val="20"/>
          <w:szCs w:val="20"/>
          <w:bdr w:val="none" w:sz="0" w:space="0" w:color="auto"/>
          <w:lang w:val="es-ES"/>
        </w:rPr>
        <w:t xml:space="preserve">parte </w:t>
      </w:r>
      <w:r w:rsidR="00960D38" w:rsidRPr="00BE15FF">
        <w:rPr>
          <w:rFonts w:asciiTheme="majorHAnsi" w:hAnsiTheme="majorHAnsi"/>
          <w:sz w:val="20"/>
          <w:szCs w:val="20"/>
          <w:bdr w:val="none" w:sz="0" w:space="0" w:color="auto"/>
          <w:lang w:val="es-ES"/>
        </w:rPr>
        <w:t>querellante</w:t>
      </w:r>
      <w:r w:rsidR="00E03D98" w:rsidRPr="00BE15FF">
        <w:rPr>
          <w:rFonts w:asciiTheme="majorHAnsi" w:hAnsiTheme="majorHAnsi"/>
          <w:sz w:val="20"/>
          <w:szCs w:val="20"/>
          <w:bdr w:val="none" w:sz="0" w:space="0" w:color="auto"/>
          <w:lang w:val="es-ES"/>
        </w:rPr>
        <w:t xml:space="preserve"> </w:t>
      </w:r>
      <w:r w:rsidR="00960D38" w:rsidRPr="00BE15FF">
        <w:rPr>
          <w:rFonts w:asciiTheme="majorHAnsi" w:hAnsiTheme="majorHAnsi"/>
          <w:sz w:val="20"/>
          <w:szCs w:val="20"/>
          <w:bdr w:val="none" w:sz="0" w:space="0" w:color="auto"/>
          <w:lang w:val="es-ES"/>
        </w:rPr>
        <w:t xml:space="preserve">el caso </w:t>
      </w:r>
      <w:r w:rsidR="00E03D98" w:rsidRPr="00BE15FF">
        <w:rPr>
          <w:rFonts w:asciiTheme="majorHAnsi" w:hAnsiTheme="majorHAnsi"/>
          <w:sz w:val="20"/>
          <w:szCs w:val="20"/>
          <w:bdr w:val="none" w:sz="0" w:space="0" w:color="auto"/>
          <w:lang w:val="es-ES"/>
        </w:rPr>
        <w:t xml:space="preserve">se mantuvo </w:t>
      </w:r>
      <w:r w:rsidR="00960D38" w:rsidRPr="00BE15FF">
        <w:rPr>
          <w:rFonts w:asciiTheme="majorHAnsi" w:hAnsiTheme="majorHAnsi"/>
          <w:sz w:val="20"/>
          <w:szCs w:val="20"/>
          <w:bdr w:val="none" w:sz="0" w:space="0" w:color="auto"/>
          <w:lang w:val="es-ES"/>
        </w:rPr>
        <w:t>archivado p</w:t>
      </w:r>
      <w:r w:rsidR="00BA2301" w:rsidRPr="00BE15FF">
        <w:rPr>
          <w:rFonts w:asciiTheme="majorHAnsi" w:hAnsiTheme="majorHAnsi"/>
          <w:sz w:val="20"/>
          <w:szCs w:val="20"/>
          <w:bdr w:val="none" w:sz="0" w:space="0" w:color="auto"/>
          <w:lang w:val="es-ES"/>
        </w:rPr>
        <w:t>o</w:t>
      </w:r>
      <w:r w:rsidR="00960D38" w:rsidRPr="00BE15FF">
        <w:rPr>
          <w:rFonts w:asciiTheme="majorHAnsi" w:hAnsiTheme="majorHAnsi"/>
          <w:sz w:val="20"/>
          <w:szCs w:val="20"/>
          <w:bdr w:val="none" w:sz="0" w:space="0" w:color="auto"/>
          <w:lang w:val="es-ES"/>
        </w:rPr>
        <w:t>r</w:t>
      </w:r>
      <w:r w:rsidR="00E11DCC" w:rsidRPr="00BE15FF">
        <w:rPr>
          <w:rFonts w:asciiTheme="majorHAnsi" w:hAnsiTheme="majorHAnsi"/>
          <w:sz w:val="20"/>
          <w:szCs w:val="20"/>
          <w:bdr w:val="none" w:sz="0" w:space="0" w:color="auto"/>
          <w:lang w:val="es-ES"/>
        </w:rPr>
        <w:t xml:space="preserve"> má</w:t>
      </w:r>
      <w:r w:rsidR="00BA2301" w:rsidRPr="00BE15FF">
        <w:rPr>
          <w:rFonts w:asciiTheme="majorHAnsi" w:hAnsiTheme="majorHAnsi"/>
          <w:sz w:val="20"/>
          <w:szCs w:val="20"/>
          <w:bdr w:val="none" w:sz="0" w:space="0" w:color="auto"/>
          <w:lang w:val="es-ES"/>
        </w:rPr>
        <w:t xml:space="preserve">s de un </w:t>
      </w:r>
      <w:r w:rsidR="00960D38" w:rsidRPr="00BE15FF">
        <w:rPr>
          <w:rFonts w:asciiTheme="majorHAnsi" w:hAnsiTheme="majorHAnsi"/>
          <w:sz w:val="20"/>
          <w:szCs w:val="20"/>
          <w:bdr w:val="none" w:sz="0" w:space="0" w:color="auto"/>
          <w:lang w:val="es-ES"/>
        </w:rPr>
        <w:t>año</w:t>
      </w:r>
      <w:r w:rsidR="00E03D98" w:rsidRPr="00BE15FF">
        <w:rPr>
          <w:rFonts w:asciiTheme="majorHAnsi" w:hAnsiTheme="majorHAnsi"/>
          <w:sz w:val="20"/>
          <w:szCs w:val="20"/>
          <w:bdr w:val="none" w:sz="0" w:space="0" w:color="auto"/>
          <w:lang w:val="es-ES"/>
        </w:rPr>
        <w:t xml:space="preserve">, hasta que el 19 de octubre de 2003, debido a los graves conflictos sociales ocurridos en Bolivia, un conjunto de manifestantes del pueblo de Sorata incendió los juzgados y </w:t>
      </w:r>
      <w:r w:rsidR="00853D98" w:rsidRPr="00BE15FF">
        <w:rPr>
          <w:rFonts w:asciiTheme="majorHAnsi" w:hAnsiTheme="majorHAnsi"/>
          <w:sz w:val="20"/>
          <w:szCs w:val="20"/>
          <w:bdr w:val="none" w:sz="0" w:space="0" w:color="auto"/>
          <w:lang w:val="es-ES"/>
        </w:rPr>
        <w:t xml:space="preserve">quemó </w:t>
      </w:r>
      <w:r w:rsidR="00BA2301" w:rsidRPr="00BE15FF">
        <w:rPr>
          <w:rFonts w:asciiTheme="majorHAnsi" w:hAnsiTheme="majorHAnsi"/>
          <w:sz w:val="20"/>
          <w:szCs w:val="20"/>
          <w:bdr w:val="none" w:sz="0" w:space="0" w:color="auto"/>
          <w:lang w:val="es-ES"/>
        </w:rPr>
        <w:t xml:space="preserve">todos los expedientes, incluyendo el de la presunta </w:t>
      </w:r>
      <w:r w:rsidR="00456F87" w:rsidRPr="00BE15FF">
        <w:rPr>
          <w:rFonts w:asciiTheme="majorHAnsi" w:hAnsiTheme="majorHAnsi"/>
          <w:sz w:val="20"/>
          <w:szCs w:val="20"/>
          <w:bdr w:val="none" w:sz="0" w:space="0" w:color="auto"/>
          <w:lang w:val="es-ES"/>
        </w:rPr>
        <w:t>víctima</w:t>
      </w:r>
      <w:r w:rsidR="00BA2301" w:rsidRPr="00BE15FF">
        <w:rPr>
          <w:rFonts w:asciiTheme="majorHAnsi" w:hAnsiTheme="majorHAnsi"/>
          <w:sz w:val="20"/>
          <w:szCs w:val="20"/>
          <w:bdr w:val="none" w:sz="0" w:space="0" w:color="auto"/>
          <w:lang w:val="es-ES"/>
        </w:rPr>
        <w:t>.</w:t>
      </w:r>
    </w:p>
    <w:p w14:paraId="52063CE4" w14:textId="77777777" w:rsidR="00BA2301" w:rsidRPr="00BE15FF" w:rsidRDefault="00BA2301" w:rsidP="00BA2301">
      <w:pPr>
        <w:jc w:val="both"/>
        <w:rPr>
          <w:rFonts w:asciiTheme="majorHAnsi" w:hAnsiTheme="majorHAnsi"/>
          <w:sz w:val="20"/>
          <w:szCs w:val="20"/>
        </w:rPr>
      </w:pPr>
    </w:p>
    <w:p w14:paraId="545AEB44" w14:textId="77777777" w:rsidR="00FA2F24" w:rsidRPr="00BE15FF" w:rsidRDefault="00322CD3" w:rsidP="0099596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E15FF">
        <w:rPr>
          <w:rFonts w:asciiTheme="majorHAnsi" w:eastAsia="Times New Roman" w:hAnsiTheme="majorHAnsi"/>
          <w:sz w:val="20"/>
          <w:szCs w:val="20"/>
          <w:bdr w:val="none" w:sz="0" w:space="0" w:color="auto"/>
          <w:lang w:val="es-ES"/>
        </w:rPr>
        <w:t>Tras ello</w:t>
      </w:r>
      <w:r w:rsidR="00E71437" w:rsidRPr="00BE15FF">
        <w:rPr>
          <w:rFonts w:asciiTheme="majorHAnsi" w:eastAsia="Times New Roman" w:hAnsiTheme="majorHAnsi"/>
          <w:sz w:val="20"/>
          <w:szCs w:val="20"/>
          <w:bdr w:val="none" w:sz="0" w:space="0" w:color="auto"/>
          <w:lang w:val="es-ES"/>
        </w:rPr>
        <w:t>,</w:t>
      </w:r>
      <w:r w:rsidRPr="00BE15FF">
        <w:rPr>
          <w:rFonts w:asciiTheme="majorHAnsi" w:eastAsia="Times New Roman" w:hAnsiTheme="majorHAnsi"/>
          <w:sz w:val="20"/>
          <w:szCs w:val="20"/>
          <w:bdr w:val="none" w:sz="0" w:space="0" w:color="auto"/>
          <w:lang w:val="es-ES"/>
        </w:rPr>
        <w:t xml:space="preserve"> aduce</w:t>
      </w:r>
      <w:r w:rsidR="000F74B6" w:rsidRPr="00BE15FF">
        <w:rPr>
          <w:rFonts w:asciiTheme="majorHAnsi" w:eastAsia="Times New Roman" w:hAnsiTheme="majorHAnsi"/>
          <w:sz w:val="20"/>
          <w:szCs w:val="20"/>
          <w:bdr w:val="none" w:sz="0" w:space="0" w:color="auto"/>
          <w:lang w:val="es-ES"/>
        </w:rPr>
        <w:t xml:space="preserve"> </w:t>
      </w:r>
      <w:r w:rsidR="00FD06BD" w:rsidRPr="00BE15FF">
        <w:rPr>
          <w:rFonts w:asciiTheme="majorHAnsi" w:eastAsia="Times New Roman" w:hAnsiTheme="majorHAnsi"/>
          <w:sz w:val="20"/>
          <w:szCs w:val="20"/>
          <w:bdr w:val="none" w:sz="0" w:space="0" w:color="auto"/>
          <w:lang w:val="es-ES"/>
        </w:rPr>
        <w:t xml:space="preserve">que </w:t>
      </w:r>
      <w:r w:rsidR="00A36808" w:rsidRPr="00BE15FF">
        <w:rPr>
          <w:rFonts w:asciiTheme="majorHAnsi" w:eastAsia="Times New Roman" w:hAnsiTheme="majorHAnsi"/>
          <w:sz w:val="20"/>
          <w:szCs w:val="20"/>
          <w:bdr w:val="none" w:sz="0" w:space="0" w:color="auto"/>
          <w:lang w:val="es-ES"/>
        </w:rPr>
        <w:t xml:space="preserve">la presunta víctima </w:t>
      </w:r>
      <w:r w:rsidR="00932F9B" w:rsidRPr="00BE15FF">
        <w:rPr>
          <w:rFonts w:asciiTheme="majorHAnsi" w:eastAsia="Times New Roman" w:hAnsiTheme="majorHAnsi"/>
          <w:sz w:val="20"/>
          <w:szCs w:val="20"/>
          <w:bdr w:val="none" w:sz="0" w:space="0" w:color="auto"/>
          <w:lang w:val="es-ES"/>
        </w:rPr>
        <w:t>interpuso</w:t>
      </w:r>
      <w:r w:rsidR="00A36808" w:rsidRPr="00BE15FF">
        <w:rPr>
          <w:rFonts w:asciiTheme="majorHAnsi" w:eastAsia="Times New Roman" w:hAnsiTheme="majorHAnsi"/>
          <w:sz w:val="20"/>
          <w:szCs w:val="20"/>
          <w:bdr w:val="none" w:sz="0" w:space="0" w:color="auto"/>
          <w:lang w:val="es-ES"/>
        </w:rPr>
        <w:t xml:space="preserve"> querella penal </w:t>
      </w:r>
      <w:r w:rsidR="0020095C" w:rsidRPr="00BE15FF">
        <w:rPr>
          <w:rFonts w:asciiTheme="majorHAnsi" w:eastAsia="Times New Roman" w:hAnsiTheme="majorHAnsi"/>
          <w:sz w:val="20"/>
          <w:szCs w:val="20"/>
          <w:bdr w:val="none" w:sz="0" w:space="0" w:color="auto"/>
          <w:lang w:val="es-ES"/>
        </w:rPr>
        <w:t xml:space="preserve">contra el </w:t>
      </w:r>
      <w:r w:rsidR="00FA2F24" w:rsidRPr="00BE15FF">
        <w:rPr>
          <w:rFonts w:asciiTheme="majorHAnsi" w:eastAsia="Times New Roman" w:hAnsiTheme="majorHAnsi"/>
          <w:sz w:val="20"/>
          <w:szCs w:val="20"/>
          <w:bdr w:val="none" w:sz="0" w:space="0" w:color="auto"/>
          <w:lang w:val="es-ES"/>
        </w:rPr>
        <w:t>J</w:t>
      </w:r>
      <w:r w:rsidR="00A36808" w:rsidRPr="00BE15FF">
        <w:rPr>
          <w:rFonts w:asciiTheme="majorHAnsi" w:eastAsia="Times New Roman" w:hAnsiTheme="majorHAnsi"/>
          <w:sz w:val="20"/>
          <w:szCs w:val="20"/>
          <w:bdr w:val="none" w:sz="0" w:space="0" w:color="auto"/>
          <w:lang w:val="es-ES"/>
        </w:rPr>
        <w:t xml:space="preserve">uez de </w:t>
      </w:r>
      <w:r w:rsidR="00FA2F24" w:rsidRPr="00BE15FF">
        <w:rPr>
          <w:rFonts w:asciiTheme="majorHAnsi" w:eastAsia="Times New Roman" w:hAnsiTheme="majorHAnsi"/>
          <w:sz w:val="20"/>
          <w:szCs w:val="20"/>
          <w:bdr w:val="none" w:sz="0" w:space="0" w:color="auto"/>
          <w:lang w:val="es-ES"/>
        </w:rPr>
        <w:t>I</w:t>
      </w:r>
      <w:r w:rsidR="0020095C" w:rsidRPr="00BE15FF">
        <w:rPr>
          <w:rFonts w:asciiTheme="majorHAnsi" w:eastAsia="Times New Roman" w:hAnsiTheme="majorHAnsi"/>
          <w:sz w:val="20"/>
          <w:szCs w:val="20"/>
          <w:bdr w:val="none" w:sz="0" w:space="0" w:color="auto"/>
          <w:lang w:val="es-ES"/>
        </w:rPr>
        <w:t>nstrucción, el f</w:t>
      </w:r>
      <w:r w:rsidR="00A36808" w:rsidRPr="00BE15FF">
        <w:rPr>
          <w:rFonts w:asciiTheme="majorHAnsi" w:eastAsia="Times New Roman" w:hAnsiTheme="majorHAnsi"/>
          <w:sz w:val="20"/>
          <w:szCs w:val="20"/>
          <w:bdr w:val="none" w:sz="0" w:space="0" w:color="auto"/>
          <w:lang w:val="es-ES"/>
        </w:rPr>
        <w:t>iscal de</w:t>
      </w:r>
      <w:r w:rsidR="0020095C" w:rsidRPr="00BE15FF">
        <w:rPr>
          <w:rFonts w:asciiTheme="majorHAnsi" w:eastAsia="Times New Roman" w:hAnsiTheme="majorHAnsi"/>
          <w:sz w:val="20"/>
          <w:szCs w:val="20"/>
          <w:bdr w:val="none" w:sz="0" w:space="0" w:color="auto"/>
          <w:lang w:val="es-ES"/>
        </w:rPr>
        <w:t xml:space="preserve"> m</w:t>
      </w:r>
      <w:r w:rsidR="009A62A6" w:rsidRPr="00BE15FF">
        <w:rPr>
          <w:rFonts w:asciiTheme="majorHAnsi" w:eastAsia="Times New Roman" w:hAnsiTheme="majorHAnsi"/>
          <w:sz w:val="20"/>
          <w:szCs w:val="20"/>
          <w:bdr w:val="none" w:sz="0" w:space="0" w:color="auto"/>
          <w:lang w:val="es-ES"/>
        </w:rPr>
        <w:t>ateria y</w:t>
      </w:r>
      <w:r w:rsidR="0020095C" w:rsidRPr="00BE15FF">
        <w:rPr>
          <w:rFonts w:asciiTheme="majorHAnsi" w:eastAsia="Times New Roman" w:hAnsiTheme="majorHAnsi"/>
          <w:sz w:val="20"/>
          <w:szCs w:val="20"/>
          <w:bdr w:val="none" w:sz="0" w:space="0" w:color="auto"/>
          <w:lang w:val="es-ES"/>
        </w:rPr>
        <w:t xml:space="preserve"> el jefe de p</w:t>
      </w:r>
      <w:r w:rsidR="00A36808" w:rsidRPr="00BE15FF">
        <w:rPr>
          <w:rFonts w:asciiTheme="majorHAnsi" w:eastAsia="Times New Roman" w:hAnsiTheme="majorHAnsi"/>
          <w:sz w:val="20"/>
          <w:szCs w:val="20"/>
          <w:bdr w:val="none" w:sz="0" w:space="0" w:color="auto"/>
          <w:lang w:val="es-ES"/>
        </w:rPr>
        <w:t>olicía</w:t>
      </w:r>
      <w:r w:rsidR="0020095C" w:rsidRPr="00BE15FF">
        <w:rPr>
          <w:rFonts w:asciiTheme="majorHAnsi" w:eastAsia="Times New Roman" w:hAnsiTheme="majorHAnsi"/>
          <w:sz w:val="20"/>
          <w:szCs w:val="20"/>
          <w:bdr w:val="none" w:sz="0" w:space="0" w:color="auto"/>
          <w:lang w:val="es-ES"/>
        </w:rPr>
        <w:t xml:space="preserve"> de Sorata</w:t>
      </w:r>
      <w:r w:rsidRPr="00BE15FF">
        <w:rPr>
          <w:rFonts w:asciiTheme="majorHAnsi" w:eastAsia="Times New Roman" w:hAnsiTheme="majorHAnsi"/>
          <w:sz w:val="20"/>
          <w:szCs w:val="20"/>
          <w:bdr w:val="none" w:sz="0" w:space="0" w:color="auto"/>
          <w:lang w:val="es-ES"/>
        </w:rPr>
        <w:t>, alegando que estuvo detenido irregularmente y sometido a un proceso penal con severas irregularidades</w:t>
      </w:r>
      <w:r w:rsidR="0020095C" w:rsidRPr="00BE15FF">
        <w:rPr>
          <w:rFonts w:asciiTheme="majorHAnsi" w:eastAsia="Times New Roman" w:hAnsiTheme="majorHAnsi"/>
          <w:sz w:val="20"/>
          <w:szCs w:val="20"/>
          <w:bdr w:val="none" w:sz="0" w:space="0" w:color="auto"/>
          <w:lang w:val="es-ES"/>
        </w:rPr>
        <w:t xml:space="preserve">. </w:t>
      </w:r>
      <w:r w:rsidR="00FA2F24" w:rsidRPr="00BE15FF">
        <w:rPr>
          <w:rFonts w:asciiTheme="majorHAnsi" w:eastAsia="Times New Roman" w:hAnsiTheme="majorHAnsi"/>
          <w:sz w:val="20"/>
          <w:szCs w:val="20"/>
          <w:bdr w:val="none" w:sz="0" w:space="0" w:color="auto"/>
          <w:lang w:val="es-ES"/>
        </w:rPr>
        <w:t>I</w:t>
      </w:r>
      <w:r w:rsidR="0020095C" w:rsidRPr="00BE15FF">
        <w:rPr>
          <w:rFonts w:asciiTheme="majorHAnsi" w:hAnsiTheme="majorHAnsi"/>
          <w:sz w:val="20"/>
          <w:szCs w:val="20"/>
          <w:bdr w:val="none" w:sz="0" w:space="0" w:color="auto"/>
          <w:lang w:val="es-ES"/>
        </w:rPr>
        <w:t xml:space="preserve">ndica que </w:t>
      </w:r>
      <w:r w:rsidR="00FA2F24" w:rsidRPr="00BE15FF">
        <w:rPr>
          <w:rFonts w:asciiTheme="majorHAnsi" w:hAnsiTheme="majorHAnsi"/>
          <w:sz w:val="20"/>
          <w:szCs w:val="20"/>
          <w:bdr w:val="none" w:sz="0" w:space="0" w:color="auto"/>
          <w:lang w:val="es-ES"/>
        </w:rPr>
        <w:t xml:space="preserve">las autoridades sobreseyeron al </w:t>
      </w:r>
      <w:r w:rsidR="0020095C" w:rsidRPr="00BE15FF">
        <w:rPr>
          <w:rFonts w:asciiTheme="majorHAnsi" w:hAnsiTheme="majorHAnsi"/>
          <w:sz w:val="20"/>
          <w:szCs w:val="20"/>
          <w:bdr w:val="none" w:sz="0" w:space="0" w:color="auto"/>
          <w:lang w:val="es-ES"/>
        </w:rPr>
        <w:t xml:space="preserve">fiscal </w:t>
      </w:r>
      <w:r w:rsidR="00BA0499" w:rsidRPr="00BE15FF">
        <w:rPr>
          <w:rFonts w:asciiTheme="majorHAnsi" w:hAnsiTheme="majorHAnsi"/>
          <w:sz w:val="20"/>
          <w:szCs w:val="20"/>
          <w:bdr w:val="none" w:sz="0" w:space="0" w:color="auto"/>
          <w:lang w:val="es-ES"/>
        </w:rPr>
        <w:t xml:space="preserve">del </w:t>
      </w:r>
      <w:r w:rsidR="0020095C" w:rsidRPr="00BE15FF">
        <w:rPr>
          <w:rFonts w:asciiTheme="majorHAnsi" w:hAnsiTheme="majorHAnsi"/>
          <w:sz w:val="20"/>
          <w:szCs w:val="20"/>
          <w:bdr w:val="none" w:sz="0" w:space="0" w:color="auto"/>
          <w:lang w:val="es-ES"/>
        </w:rPr>
        <w:t>proceso</w:t>
      </w:r>
      <w:r w:rsidR="00FA2F24" w:rsidRPr="00BE15FF">
        <w:rPr>
          <w:rFonts w:asciiTheme="majorHAnsi" w:hAnsiTheme="majorHAnsi"/>
          <w:sz w:val="20"/>
          <w:szCs w:val="20"/>
          <w:bdr w:val="none" w:sz="0" w:space="0" w:color="auto"/>
          <w:lang w:val="es-ES"/>
        </w:rPr>
        <w:t xml:space="preserve">; </w:t>
      </w:r>
      <w:r w:rsidR="0020095C" w:rsidRPr="00BE15FF">
        <w:rPr>
          <w:rFonts w:asciiTheme="majorHAnsi" w:hAnsiTheme="majorHAnsi"/>
          <w:sz w:val="20"/>
          <w:szCs w:val="20"/>
          <w:bdr w:val="none" w:sz="0" w:space="0" w:color="auto"/>
          <w:lang w:val="es-ES"/>
        </w:rPr>
        <w:t>mientras que el jefe de la p</w:t>
      </w:r>
      <w:r w:rsidR="002C5883" w:rsidRPr="00BE15FF">
        <w:rPr>
          <w:rFonts w:asciiTheme="majorHAnsi" w:hAnsiTheme="majorHAnsi"/>
          <w:sz w:val="20"/>
          <w:szCs w:val="20"/>
          <w:bdr w:val="none" w:sz="0" w:space="0" w:color="auto"/>
          <w:lang w:val="es-ES"/>
        </w:rPr>
        <w:t>olicía</w:t>
      </w:r>
      <w:r w:rsidR="00FA2F24" w:rsidRPr="00BE15FF">
        <w:rPr>
          <w:rFonts w:asciiTheme="majorHAnsi" w:hAnsiTheme="majorHAnsi"/>
          <w:sz w:val="20"/>
          <w:szCs w:val="20"/>
          <w:bdr w:val="none" w:sz="0" w:space="0" w:color="auto"/>
          <w:lang w:val="es-ES"/>
        </w:rPr>
        <w:t>,</w:t>
      </w:r>
      <w:r w:rsidR="002C5883" w:rsidRPr="00BE15FF">
        <w:rPr>
          <w:rFonts w:asciiTheme="majorHAnsi" w:hAnsiTheme="majorHAnsi"/>
          <w:sz w:val="20"/>
          <w:szCs w:val="20"/>
          <w:bdr w:val="none" w:sz="0" w:space="0" w:color="auto"/>
          <w:lang w:val="es-ES"/>
        </w:rPr>
        <w:t xml:space="preserve"> mediante un amparo constitucional</w:t>
      </w:r>
      <w:r w:rsidR="00FA2F24" w:rsidRPr="00BE15FF">
        <w:rPr>
          <w:rFonts w:asciiTheme="majorHAnsi" w:hAnsiTheme="majorHAnsi"/>
          <w:sz w:val="20"/>
          <w:szCs w:val="20"/>
          <w:bdr w:val="none" w:sz="0" w:space="0" w:color="auto"/>
          <w:lang w:val="es-ES"/>
        </w:rPr>
        <w:t>,</w:t>
      </w:r>
      <w:r w:rsidR="002C5883" w:rsidRPr="00BE15FF">
        <w:rPr>
          <w:rFonts w:asciiTheme="majorHAnsi" w:hAnsiTheme="majorHAnsi"/>
          <w:sz w:val="20"/>
          <w:szCs w:val="20"/>
          <w:bdr w:val="none" w:sz="0" w:space="0" w:color="auto"/>
          <w:lang w:val="es-ES"/>
        </w:rPr>
        <w:t xml:space="preserve"> </w:t>
      </w:r>
      <w:r w:rsidR="0020095C" w:rsidRPr="00BE15FF">
        <w:rPr>
          <w:rFonts w:asciiTheme="majorHAnsi" w:hAnsiTheme="majorHAnsi"/>
          <w:sz w:val="20"/>
          <w:szCs w:val="20"/>
          <w:bdr w:val="none" w:sz="0" w:space="0" w:color="auto"/>
          <w:lang w:val="es-ES"/>
        </w:rPr>
        <w:t>logró</w:t>
      </w:r>
      <w:r w:rsidR="002C5883" w:rsidRPr="00BE15FF">
        <w:rPr>
          <w:rFonts w:asciiTheme="majorHAnsi" w:hAnsiTheme="majorHAnsi"/>
          <w:sz w:val="20"/>
          <w:szCs w:val="20"/>
          <w:bdr w:val="none" w:sz="0" w:space="0" w:color="auto"/>
          <w:lang w:val="es-ES"/>
        </w:rPr>
        <w:t xml:space="preserve"> la extinción de la acción penal</w:t>
      </w:r>
      <w:r w:rsidR="0020095C" w:rsidRPr="00BE15FF">
        <w:rPr>
          <w:rFonts w:asciiTheme="majorHAnsi" w:hAnsiTheme="majorHAnsi"/>
          <w:sz w:val="20"/>
          <w:szCs w:val="20"/>
          <w:bdr w:val="none" w:sz="0" w:space="0" w:color="auto"/>
          <w:lang w:val="es-ES"/>
        </w:rPr>
        <w:t xml:space="preserve">. </w:t>
      </w:r>
      <w:r w:rsidR="00FA2F24" w:rsidRPr="00BE15FF">
        <w:rPr>
          <w:rFonts w:asciiTheme="majorHAnsi" w:hAnsiTheme="majorHAnsi"/>
          <w:sz w:val="20"/>
          <w:szCs w:val="20"/>
          <w:bdr w:val="none" w:sz="0" w:space="0" w:color="auto"/>
          <w:lang w:val="es-ES"/>
        </w:rPr>
        <w:t xml:space="preserve">A pesar de ello, informa que el 19 de agosto de 2003, el Tribunal de Sentencia Segundo de la Paz condenó al </w:t>
      </w:r>
      <w:r w:rsidR="00FD06BD" w:rsidRPr="00BE15FF">
        <w:rPr>
          <w:rFonts w:asciiTheme="majorHAnsi" w:hAnsiTheme="majorHAnsi"/>
          <w:sz w:val="20"/>
          <w:szCs w:val="20"/>
          <w:bdr w:val="none" w:sz="0" w:space="0" w:color="auto"/>
          <w:lang w:val="es-ES"/>
        </w:rPr>
        <w:t xml:space="preserve">juez encargado del cuestionado proceso penal </w:t>
      </w:r>
      <w:r w:rsidR="00FA2F24" w:rsidRPr="00BE15FF">
        <w:rPr>
          <w:rFonts w:asciiTheme="majorHAnsi" w:hAnsiTheme="majorHAnsi"/>
          <w:sz w:val="20"/>
          <w:szCs w:val="20"/>
          <w:bdr w:val="none" w:sz="0" w:space="0" w:color="auto"/>
          <w:lang w:val="es-ES"/>
        </w:rPr>
        <w:t>a ocho años de pena privativa de libertad, más el pago del daño civil y costas al Estado, por los delitos de</w:t>
      </w:r>
      <w:r w:rsidR="007D2D83" w:rsidRPr="00BE15FF">
        <w:rPr>
          <w:rFonts w:asciiTheme="majorHAnsi" w:hAnsiTheme="majorHAnsi"/>
          <w:sz w:val="20"/>
          <w:szCs w:val="20"/>
          <w:bdr w:val="none" w:sz="0" w:space="0" w:color="auto"/>
          <w:lang w:val="es-ES"/>
        </w:rPr>
        <w:t xml:space="preserve"> prevaricato, incumplimiento de deberes, encubrimiento, retardo o negativa de justicia</w:t>
      </w:r>
      <w:r w:rsidR="00FA2F24" w:rsidRPr="00BE15FF">
        <w:rPr>
          <w:rFonts w:asciiTheme="majorHAnsi" w:hAnsiTheme="majorHAnsi"/>
          <w:sz w:val="20"/>
          <w:szCs w:val="20"/>
          <w:bdr w:val="none" w:sz="0" w:space="0" w:color="auto"/>
          <w:lang w:val="es-ES"/>
        </w:rPr>
        <w:t xml:space="preserve">. Precisa que el 10 de marzo de 2004 la Corte Suprema, en última instancia, confirmó la condena al rechazar el recurso de casación interpuesto por el condenado. </w:t>
      </w:r>
    </w:p>
    <w:p w14:paraId="3F0073E2" w14:textId="77777777" w:rsidR="00FA2F24" w:rsidRPr="00BE15FF" w:rsidRDefault="00FA2F24" w:rsidP="00FA2F24">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0F6A7953" w14:textId="77777777" w:rsidR="0068171B" w:rsidRPr="00BE15FF" w:rsidRDefault="0068171B" w:rsidP="0068171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BE15FF">
        <w:rPr>
          <w:rFonts w:asciiTheme="majorHAnsi" w:hAnsiTheme="majorHAnsi"/>
          <w:sz w:val="20"/>
          <w:szCs w:val="20"/>
          <w:bdr w:val="none" w:sz="0" w:space="0" w:color="auto"/>
          <w:lang w:val="es-ES"/>
        </w:rPr>
        <w:t xml:space="preserve">Debido a estos acontecimientos, señala que </w:t>
      </w:r>
      <w:r w:rsidR="00CA23A8" w:rsidRPr="00BE15FF">
        <w:rPr>
          <w:rFonts w:asciiTheme="majorHAnsi" w:hAnsiTheme="majorHAnsi"/>
          <w:sz w:val="20"/>
          <w:szCs w:val="20"/>
          <w:bdr w:val="none" w:sz="0" w:space="0" w:color="auto"/>
          <w:lang w:val="es-ES"/>
        </w:rPr>
        <w:t xml:space="preserve">el 14 de septiembre de 2005 la presunta </w:t>
      </w:r>
      <w:r w:rsidR="00F2244F" w:rsidRPr="00BE15FF">
        <w:rPr>
          <w:rFonts w:asciiTheme="majorHAnsi" w:hAnsiTheme="majorHAnsi"/>
          <w:sz w:val="20"/>
          <w:szCs w:val="20"/>
          <w:bdr w:val="none" w:sz="0" w:space="0" w:color="auto"/>
          <w:lang w:val="es-ES"/>
        </w:rPr>
        <w:t>víctima</w:t>
      </w:r>
      <w:r w:rsidR="00CA23A8" w:rsidRPr="00BE15FF">
        <w:rPr>
          <w:rFonts w:asciiTheme="majorHAnsi" w:hAnsiTheme="majorHAnsi"/>
          <w:sz w:val="20"/>
          <w:szCs w:val="20"/>
          <w:bdr w:val="none" w:sz="0" w:space="0" w:color="auto"/>
          <w:lang w:val="es-ES"/>
        </w:rPr>
        <w:t xml:space="preserve"> interpuso demanda de reparación </w:t>
      </w:r>
      <w:r w:rsidR="00FA2F24" w:rsidRPr="00BE15FF">
        <w:rPr>
          <w:rFonts w:asciiTheme="majorHAnsi" w:hAnsiTheme="majorHAnsi"/>
          <w:sz w:val="20"/>
          <w:szCs w:val="20"/>
          <w:bdr w:val="none" w:sz="0" w:space="0" w:color="auto"/>
          <w:lang w:val="es-ES"/>
        </w:rPr>
        <w:t>por daños y perjuicios, logrando</w:t>
      </w:r>
      <w:r w:rsidR="006A30EF" w:rsidRPr="00BE15FF">
        <w:rPr>
          <w:rFonts w:asciiTheme="majorHAnsi" w:hAnsiTheme="majorHAnsi"/>
          <w:sz w:val="20"/>
          <w:szCs w:val="20"/>
          <w:bdr w:val="none" w:sz="0" w:space="0" w:color="auto"/>
          <w:lang w:val="es-ES"/>
        </w:rPr>
        <w:t xml:space="preserve"> que el 28 de marzo de 2006 </w:t>
      </w:r>
      <w:r w:rsidR="00CA23A8" w:rsidRPr="00BE15FF">
        <w:rPr>
          <w:rFonts w:asciiTheme="majorHAnsi" w:hAnsiTheme="majorHAnsi"/>
          <w:sz w:val="20"/>
          <w:szCs w:val="20"/>
          <w:bdr w:val="none" w:sz="0" w:space="0" w:color="auto"/>
          <w:lang w:val="es-ES"/>
        </w:rPr>
        <w:t xml:space="preserve">el Juzgado Segundo de Sentencia en lo Penal del Distrito de La Paz </w:t>
      </w:r>
      <w:r w:rsidR="00FA2F24" w:rsidRPr="00BE15FF">
        <w:rPr>
          <w:rFonts w:asciiTheme="majorHAnsi" w:hAnsiTheme="majorHAnsi"/>
          <w:sz w:val="20"/>
          <w:szCs w:val="20"/>
          <w:bdr w:val="none" w:sz="0" w:space="0" w:color="auto"/>
          <w:lang w:val="es-ES"/>
        </w:rPr>
        <w:t>disponga</w:t>
      </w:r>
      <w:r w:rsidR="00BA0499" w:rsidRPr="00BE15FF">
        <w:rPr>
          <w:rFonts w:asciiTheme="majorHAnsi" w:hAnsiTheme="majorHAnsi"/>
          <w:sz w:val="20"/>
          <w:szCs w:val="20"/>
          <w:bdr w:val="none" w:sz="0" w:space="0" w:color="auto"/>
          <w:lang w:val="es-ES"/>
        </w:rPr>
        <w:t xml:space="preserve"> el pago </w:t>
      </w:r>
      <w:r w:rsidR="003F334E" w:rsidRPr="00BE15FF">
        <w:rPr>
          <w:rFonts w:asciiTheme="majorHAnsi" w:hAnsiTheme="majorHAnsi"/>
          <w:sz w:val="20"/>
          <w:szCs w:val="20"/>
          <w:bdr w:val="none" w:sz="0" w:space="0" w:color="auto"/>
          <w:lang w:val="es-ES"/>
        </w:rPr>
        <w:t>340,</w:t>
      </w:r>
      <w:r w:rsidR="00CA23A8" w:rsidRPr="00BE15FF">
        <w:rPr>
          <w:rFonts w:asciiTheme="majorHAnsi" w:hAnsiTheme="majorHAnsi"/>
          <w:sz w:val="20"/>
          <w:szCs w:val="20"/>
          <w:bdr w:val="none" w:sz="0" w:space="0" w:color="auto"/>
          <w:lang w:val="es-ES"/>
        </w:rPr>
        <w:t>022 bolivia</w:t>
      </w:r>
      <w:r w:rsidR="00E66D4F" w:rsidRPr="00BE15FF">
        <w:rPr>
          <w:rFonts w:asciiTheme="majorHAnsi" w:hAnsiTheme="majorHAnsi"/>
          <w:sz w:val="20"/>
          <w:szCs w:val="20"/>
          <w:bdr w:val="none" w:sz="0" w:space="0" w:color="auto"/>
          <w:lang w:val="es-ES"/>
        </w:rPr>
        <w:t>nos</w:t>
      </w:r>
      <w:r w:rsidR="00BA0499" w:rsidRPr="00BE15FF">
        <w:rPr>
          <w:rFonts w:asciiTheme="majorHAnsi" w:hAnsiTheme="majorHAnsi"/>
          <w:sz w:val="20"/>
          <w:szCs w:val="20"/>
          <w:bdr w:val="none" w:sz="0" w:space="0" w:color="auto"/>
          <w:lang w:val="es-ES"/>
        </w:rPr>
        <w:t xml:space="preserve"> (aproximadamente USD$. 48,600</w:t>
      </w:r>
      <w:r w:rsidR="003A109B" w:rsidRPr="00BE15FF">
        <w:rPr>
          <w:rFonts w:asciiTheme="majorHAnsi" w:hAnsiTheme="majorHAnsi"/>
          <w:sz w:val="20"/>
          <w:szCs w:val="20"/>
          <w:bdr w:val="none" w:sz="0" w:space="0" w:color="auto"/>
          <w:lang w:val="es-ES"/>
        </w:rPr>
        <w:t>)</w:t>
      </w:r>
      <w:r w:rsidR="00E66D4F" w:rsidRPr="00BE15FF">
        <w:rPr>
          <w:rFonts w:asciiTheme="majorHAnsi" w:hAnsiTheme="majorHAnsi"/>
          <w:sz w:val="20"/>
          <w:szCs w:val="20"/>
          <w:bdr w:val="none" w:sz="0" w:space="0" w:color="auto"/>
          <w:lang w:val="es-ES"/>
        </w:rPr>
        <w:t xml:space="preserve"> a ser pag</w:t>
      </w:r>
      <w:r w:rsidR="00FA2F24" w:rsidRPr="00BE15FF">
        <w:rPr>
          <w:rFonts w:asciiTheme="majorHAnsi" w:hAnsiTheme="majorHAnsi"/>
          <w:sz w:val="20"/>
          <w:szCs w:val="20"/>
          <w:bdr w:val="none" w:sz="0" w:space="0" w:color="auto"/>
          <w:lang w:val="es-ES"/>
        </w:rPr>
        <w:t>ad</w:t>
      </w:r>
      <w:r w:rsidR="00E66D4F" w:rsidRPr="00BE15FF">
        <w:rPr>
          <w:rFonts w:asciiTheme="majorHAnsi" w:hAnsiTheme="majorHAnsi"/>
          <w:sz w:val="20"/>
          <w:szCs w:val="20"/>
          <w:bdr w:val="none" w:sz="0" w:space="0" w:color="auto"/>
          <w:lang w:val="es-ES"/>
        </w:rPr>
        <w:t xml:space="preserve">os por </w:t>
      </w:r>
      <w:r w:rsidR="00BA0499" w:rsidRPr="00BE15FF">
        <w:rPr>
          <w:rFonts w:asciiTheme="majorHAnsi" w:hAnsiTheme="majorHAnsi"/>
          <w:sz w:val="20"/>
          <w:szCs w:val="20"/>
          <w:bdr w:val="none" w:sz="0" w:space="0" w:color="auto"/>
          <w:lang w:val="es-ES"/>
        </w:rPr>
        <w:t>el referido ex-</w:t>
      </w:r>
      <w:r w:rsidR="000C3DBC" w:rsidRPr="00BE15FF">
        <w:rPr>
          <w:rFonts w:asciiTheme="majorHAnsi" w:hAnsiTheme="majorHAnsi"/>
          <w:sz w:val="20"/>
          <w:szCs w:val="20"/>
          <w:bdr w:val="none" w:sz="0" w:space="0" w:color="auto"/>
          <w:lang w:val="es-ES"/>
        </w:rPr>
        <w:t>funcionario</w:t>
      </w:r>
      <w:r w:rsidR="00CA23A8" w:rsidRPr="00BE15FF">
        <w:rPr>
          <w:rFonts w:asciiTheme="majorHAnsi" w:hAnsiTheme="majorHAnsi"/>
          <w:sz w:val="20"/>
          <w:szCs w:val="20"/>
          <w:bdr w:val="none" w:sz="0" w:space="0" w:color="auto"/>
          <w:lang w:val="es-ES"/>
        </w:rPr>
        <w:t>.</w:t>
      </w:r>
      <w:r w:rsidR="000C3DBC" w:rsidRPr="00BE15FF">
        <w:rPr>
          <w:rFonts w:asciiTheme="majorHAnsi" w:eastAsia="Times New Roman" w:hAnsiTheme="majorHAnsi"/>
          <w:sz w:val="20"/>
          <w:szCs w:val="20"/>
          <w:bdr w:val="none" w:sz="0" w:space="0" w:color="auto"/>
          <w:lang w:val="es-ES"/>
        </w:rPr>
        <w:t xml:space="preserve"> I</w:t>
      </w:r>
      <w:r w:rsidR="00CA23A8" w:rsidRPr="00BE15FF">
        <w:rPr>
          <w:rFonts w:asciiTheme="majorHAnsi" w:eastAsia="Times New Roman" w:hAnsiTheme="majorHAnsi"/>
          <w:sz w:val="20"/>
          <w:szCs w:val="20"/>
          <w:bdr w:val="none" w:sz="0" w:space="0" w:color="auto"/>
          <w:lang w:val="es-ES"/>
        </w:rPr>
        <w:t xml:space="preserve">ndica </w:t>
      </w:r>
      <w:r w:rsidR="000C3DBC" w:rsidRPr="00BE15FF">
        <w:rPr>
          <w:rFonts w:asciiTheme="majorHAnsi" w:eastAsia="Times New Roman" w:hAnsiTheme="majorHAnsi"/>
          <w:sz w:val="20"/>
          <w:szCs w:val="20"/>
          <w:bdr w:val="none" w:sz="0" w:space="0" w:color="auto"/>
          <w:lang w:val="es-ES"/>
        </w:rPr>
        <w:t xml:space="preserve">el </w:t>
      </w:r>
      <w:r w:rsidR="00CA23A8" w:rsidRPr="00BE15FF">
        <w:rPr>
          <w:rFonts w:asciiTheme="majorHAnsi" w:eastAsia="Times New Roman" w:hAnsiTheme="majorHAnsi"/>
          <w:sz w:val="20"/>
          <w:szCs w:val="20"/>
          <w:bdr w:val="none" w:sz="0" w:space="0" w:color="auto"/>
          <w:lang w:val="es-ES"/>
        </w:rPr>
        <w:t xml:space="preserve">24 de junio de 2006 </w:t>
      </w:r>
      <w:r w:rsidRPr="00BE15FF">
        <w:rPr>
          <w:rFonts w:asciiTheme="majorHAnsi" w:eastAsia="Times New Roman" w:hAnsiTheme="majorHAnsi"/>
          <w:sz w:val="20"/>
          <w:szCs w:val="20"/>
          <w:bdr w:val="none" w:sz="0" w:space="0" w:color="auto"/>
          <w:lang w:val="es-ES"/>
        </w:rPr>
        <w:t xml:space="preserve">la Sala Penal de la Primera Corte Superior de Distrito de La Paz </w:t>
      </w:r>
      <w:r w:rsidR="00CA23A8" w:rsidRPr="00BE15FF">
        <w:rPr>
          <w:rFonts w:asciiTheme="majorHAnsi" w:hAnsiTheme="majorHAnsi"/>
          <w:sz w:val="20"/>
          <w:szCs w:val="20"/>
          <w:bdr w:val="none" w:sz="0" w:space="0" w:color="auto"/>
          <w:lang w:val="es-ES"/>
        </w:rPr>
        <w:t>confir</w:t>
      </w:r>
      <w:r w:rsidR="006A30EF" w:rsidRPr="00BE15FF">
        <w:rPr>
          <w:rFonts w:asciiTheme="majorHAnsi" w:hAnsiTheme="majorHAnsi"/>
          <w:sz w:val="20"/>
          <w:szCs w:val="20"/>
          <w:bdr w:val="none" w:sz="0" w:space="0" w:color="auto"/>
          <w:lang w:val="es-ES"/>
        </w:rPr>
        <w:t>m</w:t>
      </w:r>
      <w:r w:rsidR="000C3DBC" w:rsidRPr="00BE15FF">
        <w:rPr>
          <w:rFonts w:asciiTheme="majorHAnsi" w:hAnsiTheme="majorHAnsi"/>
          <w:sz w:val="20"/>
          <w:szCs w:val="20"/>
          <w:bdr w:val="none" w:sz="0" w:space="0" w:color="auto"/>
          <w:lang w:val="es-ES"/>
        </w:rPr>
        <w:t>ó</w:t>
      </w:r>
      <w:r w:rsidRPr="00BE15FF">
        <w:rPr>
          <w:rFonts w:asciiTheme="majorHAnsi" w:hAnsiTheme="majorHAnsi"/>
          <w:sz w:val="20"/>
          <w:szCs w:val="20"/>
          <w:bdr w:val="none" w:sz="0" w:space="0" w:color="auto"/>
          <w:lang w:val="es-ES"/>
        </w:rPr>
        <w:t xml:space="preserve"> </w:t>
      </w:r>
      <w:r w:rsidR="00FA2F24" w:rsidRPr="00BE15FF">
        <w:rPr>
          <w:rFonts w:asciiTheme="majorHAnsi" w:hAnsiTheme="majorHAnsi"/>
          <w:sz w:val="20"/>
          <w:szCs w:val="20"/>
          <w:bdr w:val="none" w:sz="0" w:space="0" w:color="auto"/>
          <w:lang w:val="es-ES"/>
        </w:rPr>
        <w:t>la</w:t>
      </w:r>
      <w:r w:rsidR="000C3DBC" w:rsidRPr="00BE15FF">
        <w:rPr>
          <w:rFonts w:asciiTheme="majorHAnsi" w:hAnsiTheme="majorHAnsi"/>
          <w:sz w:val="20"/>
          <w:szCs w:val="20"/>
          <w:bdr w:val="none" w:sz="0" w:space="0" w:color="auto"/>
          <w:lang w:val="es-ES"/>
        </w:rPr>
        <w:t xml:space="preserve"> procedencia de la citada</w:t>
      </w:r>
      <w:r w:rsidR="00FA2F24" w:rsidRPr="00BE15FF">
        <w:rPr>
          <w:rFonts w:asciiTheme="majorHAnsi" w:hAnsiTheme="majorHAnsi"/>
          <w:sz w:val="20"/>
          <w:szCs w:val="20"/>
          <w:bdr w:val="none" w:sz="0" w:space="0" w:color="auto"/>
          <w:lang w:val="es-ES"/>
        </w:rPr>
        <w:t xml:space="preserve"> </w:t>
      </w:r>
      <w:r w:rsidRPr="00BE15FF">
        <w:rPr>
          <w:rFonts w:asciiTheme="majorHAnsi" w:hAnsiTheme="majorHAnsi"/>
          <w:sz w:val="20"/>
          <w:szCs w:val="20"/>
          <w:bdr w:val="none" w:sz="0" w:space="0" w:color="auto"/>
          <w:lang w:val="es-ES"/>
        </w:rPr>
        <w:t>reparación</w:t>
      </w:r>
      <w:r w:rsidR="00CA23A8" w:rsidRPr="00BE15FF">
        <w:rPr>
          <w:rFonts w:asciiTheme="majorHAnsi" w:hAnsiTheme="majorHAnsi"/>
          <w:sz w:val="20"/>
          <w:szCs w:val="20"/>
          <w:bdr w:val="none" w:sz="0" w:space="0" w:color="auto"/>
          <w:lang w:val="es-ES"/>
        </w:rPr>
        <w:t xml:space="preserve">. </w:t>
      </w:r>
    </w:p>
    <w:p w14:paraId="02BD1EED" w14:textId="77777777" w:rsidR="0068171B" w:rsidRPr="00BE15FF" w:rsidRDefault="0068171B" w:rsidP="0068171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14:paraId="2C581F4C" w14:textId="77777777" w:rsidR="0068171B" w:rsidRPr="00BE15FF" w:rsidRDefault="0068171B" w:rsidP="0068171B">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BE15FF">
        <w:rPr>
          <w:rFonts w:asciiTheme="majorHAnsi" w:hAnsiTheme="majorHAnsi"/>
          <w:sz w:val="20"/>
          <w:szCs w:val="20"/>
          <w:bdr w:val="none" w:sz="0" w:space="0" w:color="auto"/>
          <w:lang w:val="es-ES"/>
        </w:rPr>
        <w:t>En base a dicha sentencia, s</w:t>
      </w:r>
      <w:r w:rsidR="00CA23A8" w:rsidRPr="00BE15FF">
        <w:rPr>
          <w:rFonts w:asciiTheme="majorHAnsi" w:hAnsiTheme="majorHAnsi"/>
          <w:sz w:val="20"/>
          <w:szCs w:val="20"/>
          <w:bdr w:val="none" w:sz="0" w:space="0" w:color="auto"/>
          <w:lang w:val="es-ES"/>
        </w:rPr>
        <w:t xml:space="preserve">ostiene </w:t>
      </w:r>
      <w:r w:rsidR="001754AA" w:rsidRPr="00BE15FF">
        <w:rPr>
          <w:rFonts w:asciiTheme="majorHAnsi" w:hAnsiTheme="majorHAnsi"/>
          <w:sz w:val="20"/>
          <w:szCs w:val="20"/>
          <w:bdr w:val="none" w:sz="0" w:space="0" w:color="auto"/>
          <w:lang w:val="es-ES"/>
        </w:rPr>
        <w:t xml:space="preserve">que </w:t>
      </w:r>
      <w:r w:rsidR="00CA23A8" w:rsidRPr="00BE15FF">
        <w:rPr>
          <w:rFonts w:asciiTheme="majorHAnsi" w:hAnsiTheme="majorHAnsi"/>
          <w:sz w:val="20"/>
          <w:szCs w:val="20"/>
          <w:bdr w:val="none" w:sz="0" w:space="0" w:color="auto"/>
          <w:lang w:val="es-ES"/>
        </w:rPr>
        <w:t xml:space="preserve">la presunta </w:t>
      </w:r>
      <w:r w:rsidR="00456F87" w:rsidRPr="00BE15FF">
        <w:rPr>
          <w:rFonts w:asciiTheme="majorHAnsi" w:hAnsiTheme="majorHAnsi"/>
          <w:sz w:val="20"/>
          <w:szCs w:val="20"/>
          <w:bdr w:val="none" w:sz="0" w:space="0" w:color="auto"/>
          <w:lang w:val="es-ES"/>
        </w:rPr>
        <w:t>víctima</w:t>
      </w:r>
      <w:r w:rsidR="00CA23A8" w:rsidRPr="00BE15FF">
        <w:rPr>
          <w:rFonts w:asciiTheme="majorHAnsi" w:hAnsiTheme="majorHAnsi"/>
          <w:sz w:val="20"/>
          <w:szCs w:val="20"/>
          <w:bdr w:val="none" w:sz="0" w:space="0" w:color="auto"/>
          <w:lang w:val="es-ES"/>
        </w:rPr>
        <w:t xml:space="preserve"> </w:t>
      </w:r>
      <w:r w:rsidRPr="00BE15FF">
        <w:rPr>
          <w:rFonts w:asciiTheme="majorHAnsi" w:hAnsiTheme="majorHAnsi"/>
          <w:sz w:val="20"/>
          <w:szCs w:val="20"/>
          <w:bdr w:val="none" w:sz="0" w:space="0" w:color="auto"/>
          <w:lang w:val="es-ES"/>
        </w:rPr>
        <w:t xml:space="preserve">solicitó </w:t>
      </w:r>
      <w:r w:rsidR="001754AA" w:rsidRPr="00BE15FF">
        <w:rPr>
          <w:rFonts w:asciiTheme="majorHAnsi" w:hAnsiTheme="majorHAnsi"/>
          <w:sz w:val="20"/>
          <w:szCs w:val="20"/>
          <w:bdr w:val="none" w:sz="0" w:space="0" w:color="auto"/>
          <w:lang w:val="es-ES"/>
        </w:rPr>
        <w:t xml:space="preserve">a la </w:t>
      </w:r>
      <w:r w:rsidR="006115F8" w:rsidRPr="00BE15FF">
        <w:rPr>
          <w:rFonts w:asciiTheme="majorHAnsi" w:hAnsiTheme="majorHAnsi"/>
          <w:sz w:val="20"/>
          <w:szCs w:val="20"/>
          <w:bdr w:val="none" w:sz="0" w:space="0" w:color="auto"/>
          <w:lang w:val="es-ES"/>
        </w:rPr>
        <w:t>j</w:t>
      </w:r>
      <w:r w:rsidR="001754AA" w:rsidRPr="00BE15FF">
        <w:rPr>
          <w:rFonts w:asciiTheme="majorHAnsi" w:hAnsiTheme="majorHAnsi"/>
          <w:sz w:val="20"/>
          <w:szCs w:val="20"/>
          <w:bdr w:val="none" w:sz="0" w:space="0" w:color="auto"/>
          <w:lang w:val="es-ES"/>
        </w:rPr>
        <w:t>ueza de la causa, en diversas oportunidades, que adopte medidas para que se logre</w:t>
      </w:r>
      <w:r w:rsidR="006C4B10" w:rsidRPr="00BE15FF">
        <w:rPr>
          <w:rFonts w:asciiTheme="majorHAnsi" w:hAnsiTheme="majorHAnsi"/>
          <w:sz w:val="20"/>
          <w:szCs w:val="20"/>
          <w:bdr w:val="none" w:sz="0" w:space="0" w:color="auto"/>
          <w:lang w:val="es-ES"/>
        </w:rPr>
        <w:t xml:space="preserve"> </w:t>
      </w:r>
      <w:r w:rsidR="001177FC" w:rsidRPr="00BE15FF">
        <w:rPr>
          <w:rFonts w:asciiTheme="majorHAnsi" w:hAnsiTheme="majorHAnsi"/>
          <w:sz w:val="20"/>
          <w:szCs w:val="20"/>
          <w:bdr w:val="none" w:sz="0" w:space="0" w:color="auto"/>
          <w:lang w:val="es-ES"/>
        </w:rPr>
        <w:t>el pago correspondiente</w:t>
      </w:r>
      <w:r w:rsidR="000C3DBC" w:rsidRPr="00BE15FF">
        <w:rPr>
          <w:rFonts w:asciiTheme="majorHAnsi" w:hAnsiTheme="majorHAnsi"/>
          <w:sz w:val="20"/>
          <w:szCs w:val="20"/>
          <w:bdr w:val="none" w:sz="0" w:space="0" w:color="auto"/>
          <w:lang w:val="es-ES"/>
        </w:rPr>
        <w:t xml:space="preserve">. No obstante, </w:t>
      </w:r>
      <w:r w:rsidR="001754AA" w:rsidRPr="00BE15FF">
        <w:rPr>
          <w:rFonts w:asciiTheme="majorHAnsi" w:hAnsiTheme="majorHAnsi"/>
          <w:sz w:val="20"/>
          <w:szCs w:val="20"/>
          <w:bdr w:val="none" w:sz="0" w:space="0" w:color="auto"/>
          <w:lang w:val="es-ES"/>
        </w:rPr>
        <w:t>arguye que</w:t>
      </w:r>
      <w:r w:rsidRPr="00BE15FF">
        <w:rPr>
          <w:rFonts w:asciiTheme="majorHAnsi" w:hAnsiTheme="majorHAnsi"/>
          <w:sz w:val="20"/>
          <w:szCs w:val="20"/>
          <w:bdr w:val="none" w:sz="0" w:space="0" w:color="auto"/>
          <w:lang w:val="es-ES"/>
        </w:rPr>
        <w:t xml:space="preserve"> </w:t>
      </w:r>
      <w:r w:rsidR="001754AA" w:rsidRPr="00BE15FF">
        <w:rPr>
          <w:rFonts w:asciiTheme="majorHAnsi" w:hAnsiTheme="majorHAnsi"/>
          <w:sz w:val="20"/>
          <w:szCs w:val="20"/>
          <w:bdr w:val="none" w:sz="0" w:space="0" w:color="auto"/>
          <w:lang w:val="es-ES"/>
        </w:rPr>
        <w:t xml:space="preserve">la citada autoridad no actuó con diligencia y que el </w:t>
      </w:r>
      <w:r w:rsidR="00924C2D" w:rsidRPr="00BE15FF">
        <w:rPr>
          <w:rFonts w:asciiTheme="majorHAnsi" w:hAnsiTheme="majorHAnsi"/>
          <w:sz w:val="20"/>
          <w:szCs w:val="20"/>
          <w:bdr w:val="none" w:sz="0" w:space="0" w:color="auto"/>
          <w:lang w:val="es-ES"/>
        </w:rPr>
        <w:t>ex–</w:t>
      </w:r>
      <w:r w:rsidR="000C3DBC" w:rsidRPr="00BE15FF">
        <w:rPr>
          <w:rFonts w:asciiTheme="majorHAnsi" w:hAnsiTheme="majorHAnsi"/>
          <w:sz w:val="20"/>
          <w:szCs w:val="20"/>
          <w:bdr w:val="none" w:sz="0" w:space="0" w:color="auto"/>
          <w:lang w:val="es-ES"/>
        </w:rPr>
        <w:t xml:space="preserve">funcionario </w:t>
      </w:r>
      <w:r w:rsidR="001754AA" w:rsidRPr="00BE15FF">
        <w:rPr>
          <w:rFonts w:asciiTheme="majorHAnsi" w:hAnsiTheme="majorHAnsi"/>
          <w:sz w:val="20"/>
          <w:szCs w:val="20"/>
          <w:bdr w:val="none" w:sz="0" w:space="0" w:color="auto"/>
          <w:lang w:val="es-ES"/>
        </w:rPr>
        <w:t>condenado ignoró su obligación de pagar una reparación</w:t>
      </w:r>
      <w:r w:rsidR="001177FC" w:rsidRPr="00BE15FF">
        <w:rPr>
          <w:rFonts w:asciiTheme="majorHAnsi" w:hAnsiTheme="majorHAnsi"/>
          <w:sz w:val="20"/>
          <w:szCs w:val="20"/>
          <w:bdr w:val="none" w:sz="0" w:space="0" w:color="auto"/>
          <w:lang w:val="es-ES"/>
        </w:rPr>
        <w:t>.</w:t>
      </w:r>
      <w:r w:rsidRPr="00BE15FF">
        <w:rPr>
          <w:rFonts w:asciiTheme="majorHAnsi" w:hAnsiTheme="majorHAnsi"/>
          <w:sz w:val="20"/>
          <w:szCs w:val="20"/>
          <w:bdr w:val="none" w:sz="0" w:space="0" w:color="auto"/>
          <w:lang w:val="es-ES"/>
        </w:rPr>
        <w:t xml:space="preserve"> </w:t>
      </w:r>
      <w:r w:rsidR="00924C2D" w:rsidRPr="00BE15FF">
        <w:rPr>
          <w:rFonts w:asciiTheme="majorHAnsi" w:hAnsiTheme="majorHAnsi"/>
          <w:sz w:val="20"/>
          <w:szCs w:val="20"/>
          <w:bdr w:val="none" w:sz="0" w:space="0" w:color="auto"/>
          <w:lang w:val="es-ES"/>
        </w:rPr>
        <w:t>En consecuencia,</w:t>
      </w:r>
      <w:r w:rsidRPr="00BE15FF">
        <w:rPr>
          <w:rFonts w:asciiTheme="majorHAnsi" w:hAnsiTheme="majorHAnsi"/>
          <w:sz w:val="20"/>
          <w:szCs w:val="20"/>
          <w:bdr w:val="none" w:sz="0" w:space="0" w:color="auto"/>
          <w:lang w:val="es-ES"/>
        </w:rPr>
        <w:t xml:space="preserve"> el 18 de julio de 2008 el </w:t>
      </w:r>
      <w:r w:rsidR="0003697D" w:rsidRPr="00BE15FF">
        <w:rPr>
          <w:rFonts w:asciiTheme="majorHAnsi" w:hAnsiTheme="majorHAnsi"/>
          <w:sz w:val="20"/>
          <w:szCs w:val="20"/>
          <w:bdr w:val="none" w:sz="0" w:space="0" w:color="auto"/>
          <w:lang w:val="es-ES"/>
        </w:rPr>
        <w:t>Sr.</w:t>
      </w:r>
      <w:r w:rsidRPr="00BE15FF">
        <w:rPr>
          <w:rFonts w:asciiTheme="majorHAnsi" w:hAnsiTheme="majorHAnsi"/>
          <w:sz w:val="20"/>
          <w:szCs w:val="20"/>
          <w:bdr w:val="none" w:sz="0" w:space="0" w:color="auto"/>
          <w:lang w:val="es-ES"/>
        </w:rPr>
        <w:t xml:space="preserve"> Nina Cruz solicitó </w:t>
      </w:r>
      <w:r w:rsidR="00C73C5E" w:rsidRPr="00BE15FF">
        <w:rPr>
          <w:rFonts w:asciiTheme="majorHAnsi" w:hAnsiTheme="majorHAnsi"/>
          <w:sz w:val="20"/>
          <w:szCs w:val="20"/>
          <w:bdr w:val="none" w:sz="0" w:space="0" w:color="auto"/>
          <w:lang w:val="es-ES"/>
        </w:rPr>
        <w:t>que</w:t>
      </w:r>
      <w:r w:rsidR="006C5DA0" w:rsidRPr="00BE15FF">
        <w:rPr>
          <w:rFonts w:asciiTheme="majorHAnsi" w:hAnsiTheme="majorHAnsi"/>
          <w:sz w:val="20"/>
          <w:szCs w:val="20"/>
          <w:bdr w:val="none" w:sz="0" w:space="0" w:color="auto"/>
          <w:lang w:val="es-ES"/>
        </w:rPr>
        <w:t xml:space="preserve"> el</w:t>
      </w:r>
      <w:r w:rsidR="001177FC" w:rsidRPr="00BE15FF">
        <w:rPr>
          <w:rFonts w:asciiTheme="majorHAnsi" w:hAnsiTheme="majorHAnsi"/>
          <w:sz w:val="20"/>
          <w:szCs w:val="20"/>
          <w:bdr w:val="none" w:sz="0" w:space="0" w:color="auto"/>
          <w:lang w:val="es-ES"/>
        </w:rPr>
        <w:t xml:space="preserve"> Consejo</w:t>
      </w:r>
      <w:r w:rsidR="00DF1CFF" w:rsidRPr="00BE15FF">
        <w:rPr>
          <w:rFonts w:asciiTheme="majorHAnsi" w:hAnsiTheme="majorHAnsi"/>
          <w:sz w:val="20"/>
          <w:szCs w:val="20"/>
          <w:bdr w:val="none" w:sz="0" w:space="0" w:color="auto"/>
          <w:lang w:val="es-ES"/>
        </w:rPr>
        <w:t xml:space="preserve"> de la Judicatura</w:t>
      </w:r>
      <w:r w:rsidR="001177FC" w:rsidRPr="00BE15FF">
        <w:rPr>
          <w:rFonts w:asciiTheme="majorHAnsi" w:hAnsiTheme="majorHAnsi"/>
          <w:sz w:val="20"/>
          <w:szCs w:val="20"/>
          <w:bdr w:val="none" w:sz="0" w:space="0" w:color="auto"/>
          <w:lang w:val="es-ES"/>
        </w:rPr>
        <w:t xml:space="preserve"> </w:t>
      </w:r>
      <w:r w:rsidR="00C73C5E" w:rsidRPr="00BE15FF">
        <w:rPr>
          <w:rFonts w:asciiTheme="majorHAnsi" w:hAnsiTheme="majorHAnsi"/>
          <w:sz w:val="20"/>
          <w:szCs w:val="20"/>
          <w:bdr w:val="none" w:sz="0" w:space="0" w:color="auto"/>
          <w:lang w:val="es-ES"/>
        </w:rPr>
        <w:t xml:space="preserve">sea quien pague </w:t>
      </w:r>
      <w:r w:rsidR="001754AA" w:rsidRPr="00BE15FF">
        <w:rPr>
          <w:rFonts w:asciiTheme="majorHAnsi" w:hAnsiTheme="majorHAnsi"/>
          <w:sz w:val="20"/>
          <w:szCs w:val="20"/>
          <w:bdr w:val="none" w:sz="0" w:space="0" w:color="auto"/>
          <w:lang w:val="es-ES"/>
        </w:rPr>
        <w:t>la indemnización</w:t>
      </w:r>
      <w:r w:rsidR="001177FC" w:rsidRPr="00BE15FF">
        <w:rPr>
          <w:rFonts w:asciiTheme="majorHAnsi" w:hAnsiTheme="majorHAnsi"/>
          <w:sz w:val="20"/>
          <w:szCs w:val="20"/>
          <w:bdr w:val="none" w:sz="0" w:space="0" w:color="auto"/>
          <w:lang w:val="es-ES"/>
        </w:rPr>
        <w:t xml:space="preserve">, </w:t>
      </w:r>
      <w:r w:rsidR="006C5DA0" w:rsidRPr="00BE15FF">
        <w:rPr>
          <w:rFonts w:asciiTheme="majorHAnsi" w:hAnsiTheme="majorHAnsi"/>
          <w:sz w:val="20"/>
          <w:szCs w:val="20"/>
          <w:bdr w:val="none" w:sz="0" w:space="0" w:color="auto"/>
          <w:lang w:val="es-ES"/>
        </w:rPr>
        <w:t>pues</w:t>
      </w:r>
      <w:r w:rsidR="00A544F7" w:rsidRPr="00BE15FF">
        <w:rPr>
          <w:rFonts w:asciiTheme="majorHAnsi" w:hAnsiTheme="majorHAnsi"/>
          <w:sz w:val="20"/>
          <w:szCs w:val="20"/>
          <w:bdr w:val="none" w:sz="0" w:space="0" w:color="auto"/>
          <w:lang w:val="es-ES"/>
        </w:rPr>
        <w:t xml:space="preserve"> los delitos se cometieron</w:t>
      </w:r>
      <w:r w:rsidR="006C5DA0" w:rsidRPr="00BE15FF">
        <w:rPr>
          <w:rFonts w:asciiTheme="majorHAnsi" w:hAnsiTheme="majorHAnsi"/>
          <w:sz w:val="20"/>
          <w:szCs w:val="20"/>
          <w:bdr w:val="none" w:sz="0" w:space="0" w:color="auto"/>
          <w:lang w:val="es-ES"/>
        </w:rPr>
        <w:t xml:space="preserve"> en el ejercicio de</w:t>
      </w:r>
      <w:r w:rsidR="001177FC" w:rsidRPr="00BE15FF">
        <w:rPr>
          <w:rFonts w:asciiTheme="majorHAnsi" w:hAnsiTheme="majorHAnsi"/>
          <w:sz w:val="20"/>
          <w:szCs w:val="20"/>
          <w:bdr w:val="none" w:sz="0" w:space="0" w:color="auto"/>
          <w:lang w:val="es-ES"/>
        </w:rPr>
        <w:t xml:space="preserve"> </w:t>
      </w:r>
      <w:r w:rsidR="00A544F7" w:rsidRPr="00BE15FF">
        <w:rPr>
          <w:rFonts w:asciiTheme="majorHAnsi" w:hAnsiTheme="majorHAnsi"/>
          <w:sz w:val="20"/>
          <w:szCs w:val="20"/>
          <w:bdr w:val="none" w:sz="0" w:space="0" w:color="auto"/>
          <w:lang w:val="es-ES"/>
        </w:rPr>
        <w:t xml:space="preserve">las </w:t>
      </w:r>
      <w:r w:rsidR="001177FC" w:rsidRPr="00BE15FF">
        <w:rPr>
          <w:rFonts w:asciiTheme="majorHAnsi" w:hAnsiTheme="majorHAnsi"/>
          <w:sz w:val="20"/>
          <w:szCs w:val="20"/>
          <w:bdr w:val="none" w:sz="0" w:space="0" w:color="auto"/>
          <w:lang w:val="es-ES"/>
        </w:rPr>
        <w:t>funcion</w:t>
      </w:r>
      <w:r w:rsidR="00A544F7" w:rsidRPr="00BE15FF">
        <w:rPr>
          <w:rFonts w:asciiTheme="majorHAnsi" w:hAnsiTheme="majorHAnsi"/>
          <w:sz w:val="20"/>
          <w:szCs w:val="20"/>
          <w:bdr w:val="none" w:sz="0" w:space="0" w:color="auto"/>
          <w:lang w:val="es-ES"/>
        </w:rPr>
        <w:t xml:space="preserve">es </w:t>
      </w:r>
      <w:r w:rsidRPr="00BE15FF">
        <w:rPr>
          <w:rFonts w:asciiTheme="majorHAnsi" w:hAnsiTheme="majorHAnsi"/>
          <w:sz w:val="20"/>
          <w:szCs w:val="20"/>
          <w:bdr w:val="none" w:sz="0" w:space="0" w:color="auto"/>
          <w:lang w:val="es-ES"/>
        </w:rPr>
        <w:t xml:space="preserve">jurisdiccionales. </w:t>
      </w:r>
      <w:r w:rsidR="000C3DBC" w:rsidRPr="00BE15FF">
        <w:rPr>
          <w:rFonts w:asciiTheme="majorHAnsi" w:hAnsiTheme="majorHAnsi"/>
          <w:sz w:val="20"/>
          <w:szCs w:val="20"/>
          <w:bdr w:val="none" w:sz="0" w:space="0" w:color="auto"/>
          <w:lang w:val="es-ES"/>
        </w:rPr>
        <w:t>A pesar de ello</w:t>
      </w:r>
      <w:r w:rsidRPr="00BE15FF">
        <w:rPr>
          <w:rFonts w:asciiTheme="majorHAnsi" w:hAnsiTheme="majorHAnsi"/>
          <w:sz w:val="20"/>
          <w:szCs w:val="20"/>
          <w:bdr w:val="none" w:sz="0" w:space="0" w:color="auto"/>
          <w:lang w:val="es-ES"/>
        </w:rPr>
        <w:t>, el 10 de febrer</w:t>
      </w:r>
      <w:r w:rsidR="006115F8" w:rsidRPr="00BE15FF">
        <w:rPr>
          <w:rFonts w:asciiTheme="majorHAnsi" w:hAnsiTheme="majorHAnsi"/>
          <w:sz w:val="20"/>
          <w:szCs w:val="20"/>
          <w:bdr w:val="none" w:sz="0" w:space="0" w:color="auto"/>
          <w:lang w:val="es-ES"/>
        </w:rPr>
        <w:t>o de 2008</w:t>
      </w:r>
      <w:r w:rsidRPr="00BE15FF">
        <w:rPr>
          <w:rFonts w:asciiTheme="majorHAnsi" w:hAnsiTheme="majorHAnsi"/>
          <w:sz w:val="20"/>
          <w:szCs w:val="20"/>
          <w:bdr w:val="none" w:sz="0" w:space="0" w:color="auto"/>
          <w:lang w:val="es-ES"/>
        </w:rPr>
        <w:t xml:space="preserve"> los órganos de justicia negaron tal</w:t>
      </w:r>
      <w:r w:rsidR="001177FC" w:rsidRPr="00BE15FF">
        <w:rPr>
          <w:rFonts w:asciiTheme="majorHAnsi" w:hAnsiTheme="majorHAnsi"/>
          <w:sz w:val="20"/>
          <w:szCs w:val="20"/>
          <w:bdr w:val="none" w:sz="0" w:space="0" w:color="auto"/>
          <w:lang w:val="es-ES"/>
        </w:rPr>
        <w:t xml:space="preserve"> petición</w:t>
      </w:r>
      <w:r w:rsidRPr="00BE15FF">
        <w:rPr>
          <w:rFonts w:asciiTheme="majorHAnsi" w:hAnsiTheme="majorHAnsi"/>
          <w:sz w:val="20"/>
          <w:szCs w:val="20"/>
          <w:bdr w:val="none" w:sz="0" w:space="0" w:color="auto"/>
          <w:lang w:val="es-ES"/>
        </w:rPr>
        <w:t xml:space="preserve">, argumentando que </w:t>
      </w:r>
      <w:r w:rsidR="00C73C5E" w:rsidRPr="00BE15FF">
        <w:rPr>
          <w:rFonts w:asciiTheme="majorHAnsi" w:hAnsiTheme="majorHAnsi"/>
          <w:sz w:val="20"/>
          <w:szCs w:val="20"/>
          <w:bdr w:val="none" w:sz="0" w:space="0" w:color="auto"/>
          <w:lang w:val="es-ES"/>
        </w:rPr>
        <w:t>la presunta víctima</w:t>
      </w:r>
      <w:r w:rsidR="00A544F7" w:rsidRPr="00BE15FF">
        <w:rPr>
          <w:rFonts w:asciiTheme="majorHAnsi" w:hAnsiTheme="majorHAnsi"/>
          <w:sz w:val="20"/>
          <w:szCs w:val="20"/>
          <w:bdr w:val="none" w:sz="0" w:space="0" w:color="auto"/>
          <w:lang w:val="es-ES"/>
        </w:rPr>
        <w:t xml:space="preserve"> </w:t>
      </w:r>
      <w:r w:rsidRPr="00BE15FF">
        <w:rPr>
          <w:rFonts w:asciiTheme="majorHAnsi" w:hAnsiTheme="majorHAnsi"/>
          <w:sz w:val="20"/>
          <w:szCs w:val="20"/>
          <w:bdr w:val="none" w:sz="0" w:space="0" w:color="auto"/>
          <w:lang w:val="es-ES"/>
        </w:rPr>
        <w:t xml:space="preserve">tenía </w:t>
      </w:r>
      <w:r w:rsidR="00FA2F24" w:rsidRPr="00BE15FF">
        <w:rPr>
          <w:rFonts w:asciiTheme="majorHAnsi" w:hAnsiTheme="majorHAnsi"/>
          <w:sz w:val="20"/>
          <w:szCs w:val="20"/>
          <w:bdr w:val="none" w:sz="0" w:space="0" w:color="auto"/>
          <w:lang w:val="es-ES"/>
        </w:rPr>
        <w:t xml:space="preserve">que esperar a que </w:t>
      </w:r>
      <w:r w:rsidR="001177FC" w:rsidRPr="00BE15FF">
        <w:rPr>
          <w:rFonts w:asciiTheme="majorHAnsi" w:hAnsiTheme="majorHAnsi"/>
          <w:sz w:val="20"/>
          <w:szCs w:val="20"/>
          <w:bdr w:val="none" w:sz="0" w:space="0" w:color="auto"/>
          <w:lang w:val="es-ES"/>
        </w:rPr>
        <w:t>el condenado cumpla la obligación impuesta.</w:t>
      </w:r>
      <w:r w:rsidR="00A544F7" w:rsidRPr="00BE15FF">
        <w:rPr>
          <w:rFonts w:asciiTheme="majorHAnsi" w:hAnsiTheme="majorHAnsi"/>
          <w:sz w:val="20"/>
          <w:szCs w:val="20"/>
          <w:bdr w:val="none" w:sz="0" w:space="0" w:color="auto"/>
          <w:lang w:val="es-ES"/>
        </w:rPr>
        <w:t xml:space="preserve"> </w:t>
      </w:r>
    </w:p>
    <w:p w14:paraId="4BB57F1A" w14:textId="77777777" w:rsidR="0068171B" w:rsidRPr="00BE15FF" w:rsidRDefault="0068171B" w:rsidP="0068171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14:paraId="0CD9E6C9" w14:textId="15503684" w:rsidR="00837C49" w:rsidRPr="00BE15FF" w:rsidRDefault="006115F8" w:rsidP="00AC32C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E15FF">
        <w:rPr>
          <w:rFonts w:asciiTheme="majorHAnsi" w:hAnsiTheme="majorHAnsi"/>
          <w:sz w:val="20"/>
          <w:szCs w:val="20"/>
          <w:bdr w:val="none" w:sz="0" w:space="0" w:color="auto"/>
          <w:lang w:val="es-ES"/>
        </w:rPr>
        <w:t>La parte peticionaria s</w:t>
      </w:r>
      <w:r w:rsidR="0068171B" w:rsidRPr="00BE15FF">
        <w:rPr>
          <w:rFonts w:asciiTheme="majorHAnsi" w:hAnsiTheme="majorHAnsi"/>
          <w:sz w:val="20"/>
          <w:szCs w:val="20"/>
          <w:bdr w:val="none" w:sz="0" w:space="0" w:color="auto"/>
          <w:lang w:val="es-ES"/>
        </w:rPr>
        <w:t xml:space="preserve">ostiene </w:t>
      </w:r>
      <w:r w:rsidR="00E54678" w:rsidRPr="00BE15FF">
        <w:rPr>
          <w:rFonts w:asciiTheme="majorHAnsi" w:hAnsiTheme="majorHAnsi"/>
          <w:sz w:val="20"/>
          <w:szCs w:val="20"/>
          <w:bdr w:val="none" w:sz="0" w:space="0" w:color="auto"/>
          <w:lang w:val="es-ES"/>
        </w:rPr>
        <w:t xml:space="preserve">que el 14 de enero de 2010 </w:t>
      </w:r>
      <w:r w:rsidR="0068171B" w:rsidRPr="00BE15FF">
        <w:rPr>
          <w:rFonts w:asciiTheme="majorHAnsi" w:hAnsiTheme="majorHAnsi"/>
          <w:sz w:val="20"/>
          <w:szCs w:val="20"/>
          <w:bdr w:val="none" w:sz="0" w:space="0" w:color="auto"/>
          <w:lang w:val="es-ES"/>
        </w:rPr>
        <w:t xml:space="preserve">el </w:t>
      </w:r>
      <w:r w:rsidR="0003697D" w:rsidRPr="00BE15FF">
        <w:rPr>
          <w:rFonts w:asciiTheme="majorHAnsi" w:hAnsiTheme="majorHAnsi"/>
          <w:sz w:val="20"/>
          <w:szCs w:val="20"/>
          <w:bdr w:val="none" w:sz="0" w:space="0" w:color="auto"/>
          <w:lang w:val="es-ES"/>
        </w:rPr>
        <w:t>Sr.</w:t>
      </w:r>
      <w:r w:rsidR="0068171B" w:rsidRPr="00BE15FF">
        <w:rPr>
          <w:rFonts w:asciiTheme="majorHAnsi" w:hAnsiTheme="majorHAnsi"/>
          <w:sz w:val="20"/>
          <w:szCs w:val="20"/>
          <w:bdr w:val="none" w:sz="0" w:space="0" w:color="auto"/>
          <w:lang w:val="es-ES"/>
        </w:rPr>
        <w:t xml:space="preserve"> Nina Cruz </w:t>
      </w:r>
      <w:r w:rsidR="006C5DA0" w:rsidRPr="00BE15FF">
        <w:rPr>
          <w:rFonts w:asciiTheme="majorHAnsi" w:hAnsiTheme="majorHAnsi"/>
          <w:sz w:val="20"/>
          <w:szCs w:val="20"/>
          <w:bdr w:val="none" w:sz="0" w:space="0" w:color="auto"/>
          <w:lang w:val="es-ES"/>
        </w:rPr>
        <w:t>solicitó</w:t>
      </w:r>
      <w:r w:rsidR="00E54678" w:rsidRPr="00BE15FF">
        <w:rPr>
          <w:rFonts w:asciiTheme="majorHAnsi" w:hAnsiTheme="majorHAnsi"/>
          <w:sz w:val="20"/>
          <w:szCs w:val="20"/>
          <w:bdr w:val="none" w:sz="0" w:space="0" w:color="auto"/>
          <w:lang w:val="es-ES"/>
        </w:rPr>
        <w:t xml:space="preserve"> ante la Fiscalía General del Estado</w:t>
      </w:r>
      <w:r w:rsidR="00C73C5E" w:rsidRPr="00BE15FF">
        <w:rPr>
          <w:rFonts w:asciiTheme="majorHAnsi" w:hAnsiTheme="majorHAnsi"/>
          <w:sz w:val="20"/>
          <w:szCs w:val="20"/>
          <w:bdr w:val="none" w:sz="0" w:space="0" w:color="auto"/>
          <w:lang w:val="es-ES"/>
        </w:rPr>
        <w:t xml:space="preserve"> que sea </w:t>
      </w:r>
      <w:r w:rsidR="00A544F7" w:rsidRPr="00BE15FF">
        <w:rPr>
          <w:rFonts w:asciiTheme="majorHAnsi" w:hAnsiTheme="majorHAnsi"/>
          <w:sz w:val="20"/>
          <w:szCs w:val="20"/>
          <w:bdr w:val="none" w:sz="0" w:space="0" w:color="auto"/>
          <w:lang w:val="es-ES"/>
        </w:rPr>
        <w:t xml:space="preserve">esta </w:t>
      </w:r>
      <w:r w:rsidR="0001580E" w:rsidRPr="00BE15FF">
        <w:rPr>
          <w:rFonts w:asciiTheme="majorHAnsi" w:hAnsiTheme="majorHAnsi"/>
          <w:sz w:val="20"/>
          <w:szCs w:val="20"/>
          <w:bdr w:val="none" w:sz="0" w:space="0" w:color="auto"/>
          <w:lang w:val="es-ES"/>
        </w:rPr>
        <w:t>autoridad</w:t>
      </w:r>
      <w:r w:rsidR="00E54678" w:rsidRPr="00BE15FF">
        <w:rPr>
          <w:rFonts w:asciiTheme="majorHAnsi" w:hAnsiTheme="majorHAnsi"/>
          <w:sz w:val="20"/>
          <w:szCs w:val="20"/>
          <w:bdr w:val="none" w:sz="0" w:space="0" w:color="auto"/>
          <w:lang w:val="es-ES"/>
        </w:rPr>
        <w:t xml:space="preserve"> </w:t>
      </w:r>
      <w:r w:rsidR="0001580E" w:rsidRPr="00BE15FF">
        <w:rPr>
          <w:rFonts w:asciiTheme="majorHAnsi" w:hAnsiTheme="majorHAnsi"/>
          <w:sz w:val="20"/>
          <w:szCs w:val="20"/>
          <w:bdr w:val="none" w:sz="0" w:space="0" w:color="auto"/>
          <w:lang w:val="es-ES"/>
        </w:rPr>
        <w:t>la que</w:t>
      </w:r>
      <w:r w:rsidR="00A544F7" w:rsidRPr="00BE15FF">
        <w:rPr>
          <w:rFonts w:asciiTheme="majorHAnsi" w:hAnsiTheme="majorHAnsi"/>
          <w:sz w:val="20"/>
          <w:szCs w:val="20"/>
          <w:bdr w:val="none" w:sz="0" w:space="0" w:color="auto"/>
          <w:lang w:val="es-ES"/>
        </w:rPr>
        <w:t xml:space="preserve"> asum</w:t>
      </w:r>
      <w:r w:rsidR="00C73C5E" w:rsidRPr="00BE15FF">
        <w:rPr>
          <w:rFonts w:asciiTheme="majorHAnsi" w:hAnsiTheme="majorHAnsi"/>
          <w:sz w:val="20"/>
          <w:szCs w:val="20"/>
          <w:bdr w:val="none" w:sz="0" w:space="0" w:color="auto"/>
          <w:lang w:val="es-ES"/>
        </w:rPr>
        <w:t>a la responsabilidad por los daños</w:t>
      </w:r>
      <w:r w:rsidR="0068171B" w:rsidRPr="00BE15FF">
        <w:rPr>
          <w:rFonts w:asciiTheme="majorHAnsi" w:hAnsiTheme="majorHAnsi"/>
          <w:sz w:val="20"/>
          <w:szCs w:val="20"/>
          <w:bdr w:val="none" w:sz="0" w:space="0" w:color="auto"/>
          <w:lang w:val="es-ES"/>
        </w:rPr>
        <w:t>. Sin embargo</w:t>
      </w:r>
      <w:r w:rsidR="00E54678" w:rsidRPr="00BE15FF">
        <w:rPr>
          <w:rFonts w:asciiTheme="majorHAnsi" w:hAnsiTheme="majorHAnsi"/>
          <w:sz w:val="20"/>
          <w:szCs w:val="20"/>
          <w:bdr w:val="none" w:sz="0" w:space="0" w:color="auto"/>
          <w:lang w:val="es-ES"/>
        </w:rPr>
        <w:t xml:space="preserve">, </w:t>
      </w:r>
      <w:r w:rsidR="0068171B" w:rsidRPr="00BE15FF">
        <w:rPr>
          <w:rFonts w:asciiTheme="majorHAnsi" w:hAnsiTheme="majorHAnsi"/>
          <w:sz w:val="20"/>
          <w:szCs w:val="20"/>
          <w:bdr w:val="none" w:sz="0" w:space="0" w:color="auto"/>
          <w:lang w:val="es-ES"/>
        </w:rPr>
        <w:t xml:space="preserve">el 26 de enero de 2010 </w:t>
      </w:r>
      <w:r w:rsidR="0001580E" w:rsidRPr="00BE15FF">
        <w:rPr>
          <w:rFonts w:asciiTheme="majorHAnsi" w:hAnsiTheme="majorHAnsi"/>
          <w:sz w:val="20"/>
          <w:szCs w:val="20"/>
          <w:bdr w:val="none" w:sz="0" w:space="0" w:color="auto"/>
          <w:lang w:val="es-ES"/>
        </w:rPr>
        <w:t xml:space="preserve">la </w:t>
      </w:r>
      <w:r w:rsidR="00B73DAC">
        <w:rPr>
          <w:rFonts w:asciiTheme="majorHAnsi" w:hAnsiTheme="majorHAnsi"/>
          <w:sz w:val="20"/>
          <w:szCs w:val="20"/>
          <w:bdr w:val="none" w:sz="0" w:space="0" w:color="auto"/>
          <w:lang w:val="es-ES"/>
        </w:rPr>
        <w:t>F</w:t>
      </w:r>
      <w:r w:rsidR="001754AA" w:rsidRPr="00BE15FF">
        <w:rPr>
          <w:rFonts w:asciiTheme="majorHAnsi" w:hAnsiTheme="majorHAnsi"/>
          <w:sz w:val="20"/>
          <w:szCs w:val="20"/>
          <w:bdr w:val="none" w:sz="0" w:space="0" w:color="auto"/>
          <w:lang w:val="es-ES"/>
        </w:rPr>
        <w:t xml:space="preserve">iscalía </w:t>
      </w:r>
      <w:r w:rsidR="0068171B" w:rsidRPr="00BE15FF">
        <w:rPr>
          <w:rFonts w:asciiTheme="majorHAnsi" w:hAnsiTheme="majorHAnsi"/>
          <w:sz w:val="20"/>
          <w:szCs w:val="20"/>
          <w:bdr w:val="none" w:sz="0" w:space="0" w:color="auto"/>
          <w:lang w:val="es-ES"/>
        </w:rPr>
        <w:t xml:space="preserve">se limitó a responder que la presunta víctima debía recurrir nuevamente a la </w:t>
      </w:r>
      <w:r w:rsidR="00386C9A" w:rsidRPr="00BE15FF">
        <w:rPr>
          <w:rFonts w:asciiTheme="majorHAnsi" w:hAnsiTheme="majorHAnsi"/>
          <w:sz w:val="20"/>
          <w:szCs w:val="20"/>
          <w:bdr w:val="none" w:sz="0" w:space="0" w:color="auto"/>
          <w:lang w:val="es-ES"/>
        </w:rPr>
        <w:t>j</w:t>
      </w:r>
      <w:r w:rsidR="001754AA" w:rsidRPr="00BE15FF">
        <w:rPr>
          <w:rFonts w:asciiTheme="majorHAnsi" w:hAnsiTheme="majorHAnsi"/>
          <w:sz w:val="20"/>
          <w:szCs w:val="20"/>
          <w:bdr w:val="none" w:sz="0" w:space="0" w:color="auto"/>
          <w:lang w:val="es-ES"/>
        </w:rPr>
        <w:t>ueza de la causa</w:t>
      </w:r>
      <w:r w:rsidR="0068171B" w:rsidRPr="00BE15FF">
        <w:rPr>
          <w:rFonts w:asciiTheme="majorHAnsi" w:hAnsiTheme="majorHAnsi"/>
          <w:sz w:val="20"/>
          <w:szCs w:val="20"/>
          <w:bdr w:val="none" w:sz="0" w:space="0" w:color="auto"/>
          <w:lang w:val="es-ES"/>
        </w:rPr>
        <w:t xml:space="preserve">. </w:t>
      </w:r>
      <w:r w:rsidR="0001580E" w:rsidRPr="00BE15FF">
        <w:rPr>
          <w:rFonts w:asciiTheme="majorHAnsi" w:hAnsiTheme="majorHAnsi"/>
          <w:sz w:val="20"/>
          <w:szCs w:val="20"/>
          <w:bdr w:val="none" w:sz="0" w:space="0" w:color="auto"/>
          <w:lang w:val="es-ES"/>
        </w:rPr>
        <w:t>Así, e</w:t>
      </w:r>
      <w:r w:rsidR="00C73C5E" w:rsidRPr="00BE15FF">
        <w:rPr>
          <w:rFonts w:asciiTheme="majorHAnsi" w:hAnsiTheme="majorHAnsi"/>
          <w:sz w:val="20"/>
          <w:szCs w:val="20"/>
          <w:bdr w:val="none" w:sz="0" w:space="0" w:color="auto"/>
          <w:lang w:val="es-ES"/>
        </w:rPr>
        <w:t xml:space="preserve">l 2 de octubre de 2010 </w:t>
      </w:r>
      <w:r w:rsidR="00AC32CE" w:rsidRPr="00BE15FF">
        <w:rPr>
          <w:rFonts w:asciiTheme="majorHAnsi" w:hAnsiTheme="majorHAnsi"/>
          <w:sz w:val="20"/>
          <w:szCs w:val="20"/>
          <w:bdr w:val="none" w:sz="0" w:space="0" w:color="auto"/>
          <w:lang w:val="es-ES"/>
        </w:rPr>
        <w:t xml:space="preserve">el </w:t>
      </w:r>
      <w:r w:rsidR="0003697D" w:rsidRPr="00BE15FF">
        <w:rPr>
          <w:rFonts w:asciiTheme="majorHAnsi" w:hAnsiTheme="majorHAnsi"/>
          <w:sz w:val="20"/>
          <w:szCs w:val="20"/>
          <w:bdr w:val="none" w:sz="0" w:space="0" w:color="auto"/>
          <w:lang w:val="es-ES"/>
        </w:rPr>
        <w:t>Sr.</w:t>
      </w:r>
      <w:r w:rsidR="00AC32CE" w:rsidRPr="00BE15FF">
        <w:rPr>
          <w:rFonts w:asciiTheme="majorHAnsi" w:hAnsiTheme="majorHAnsi"/>
          <w:sz w:val="20"/>
          <w:szCs w:val="20"/>
          <w:bdr w:val="none" w:sz="0" w:space="0" w:color="auto"/>
          <w:lang w:val="es-ES"/>
        </w:rPr>
        <w:t xml:space="preserve"> Nina Cruz </w:t>
      </w:r>
      <w:r w:rsidR="007A21D8" w:rsidRPr="00BE15FF">
        <w:rPr>
          <w:rFonts w:asciiTheme="majorHAnsi" w:hAnsiTheme="majorHAnsi"/>
          <w:sz w:val="20"/>
          <w:szCs w:val="20"/>
          <w:bdr w:val="none" w:sz="0" w:space="0" w:color="auto"/>
          <w:lang w:val="es-ES"/>
        </w:rPr>
        <w:t xml:space="preserve">requirió </w:t>
      </w:r>
      <w:r w:rsidR="000C3DBC" w:rsidRPr="00BE15FF">
        <w:rPr>
          <w:rFonts w:asciiTheme="majorHAnsi" w:hAnsiTheme="majorHAnsi"/>
          <w:sz w:val="20"/>
          <w:szCs w:val="20"/>
          <w:bdr w:val="none" w:sz="0" w:space="0" w:color="auto"/>
          <w:lang w:val="es-ES"/>
        </w:rPr>
        <w:t xml:space="preserve">nuevamente </w:t>
      </w:r>
      <w:r w:rsidR="0001580E" w:rsidRPr="00BE15FF">
        <w:rPr>
          <w:rFonts w:asciiTheme="majorHAnsi" w:hAnsiTheme="majorHAnsi"/>
          <w:sz w:val="20"/>
          <w:szCs w:val="20"/>
          <w:bdr w:val="none" w:sz="0" w:space="0" w:color="auto"/>
          <w:lang w:val="es-ES"/>
        </w:rPr>
        <w:t>a</w:t>
      </w:r>
      <w:r w:rsidR="00A544F7" w:rsidRPr="00BE15FF">
        <w:rPr>
          <w:rFonts w:asciiTheme="majorHAnsi" w:hAnsiTheme="majorHAnsi"/>
          <w:sz w:val="20"/>
          <w:szCs w:val="20"/>
          <w:bdr w:val="none" w:sz="0" w:space="0" w:color="auto"/>
          <w:lang w:val="es-ES"/>
        </w:rPr>
        <w:t xml:space="preserve"> </w:t>
      </w:r>
      <w:r w:rsidR="00AC32CE" w:rsidRPr="00BE15FF">
        <w:rPr>
          <w:rFonts w:asciiTheme="majorHAnsi" w:hAnsiTheme="majorHAnsi"/>
          <w:sz w:val="20"/>
          <w:szCs w:val="20"/>
          <w:bdr w:val="none" w:sz="0" w:space="0" w:color="auto"/>
          <w:lang w:val="es-ES"/>
        </w:rPr>
        <w:t xml:space="preserve">la citada </w:t>
      </w:r>
      <w:r w:rsidR="0001580E" w:rsidRPr="00BE15FF">
        <w:rPr>
          <w:rFonts w:asciiTheme="majorHAnsi" w:hAnsiTheme="majorHAnsi"/>
          <w:sz w:val="20"/>
          <w:szCs w:val="20"/>
          <w:bdr w:val="none" w:sz="0" w:space="0" w:color="auto"/>
          <w:lang w:val="es-ES"/>
        </w:rPr>
        <w:t>j</w:t>
      </w:r>
      <w:r w:rsidR="001754AA" w:rsidRPr="00BE15FF">
        <w:rPr>
          <w:rFonts w:asciiTheme="majorHAnsi" w:hAnsiTheme="majorHAnsi"/>
          <w:sz w:val="20"/>
          <w:szCs w:val="20"/>
          <w:bdr w:val="none" w:sz="0" w:space="0" w:color="auto"/>
          <w:lang w:val="es-ES"/>
        </w:rPr>
        <w:t>ueza</w:t>
      </w:r>
      <w:r w:rsidR="00E54678" w:rsidRPr="00BE15FF">
        <w:rPr>
          <w:rFonts w:asciiTheme="majorHAnsi" w:hAnsiTheme="majorHAnsi"/>
          <w:sz w:val="20"/>
          <w:szCs w:val="20"/>
          <w:bdr w:val="none" w:sz="0" w:space="0" w:color="auto"/>
          <w:lang w:val="es-ES"/>
        </w:rPr>
        <w:t xml:space="preserve"> </w:t>
      </w:r>
      <w:r w:rsidR="00C73C5E" w:rsidRPr="00BE15FF">
        <w:rPr>
          <w:rFonts w:asciiTheme="majorHAnsi" w:hAnsiTheme="majorHAnsi"/>
          <w:sz w:val="20"/>
          <w:szCs w:val="20"/>
          <w:bdr w:val="none" w:sz="0" w:space="0" w:color="auto"/>
          <w:lang w:val="es-ES"/>
        </w:rPr>
        <w:t xml:space="preserve">que </w:t>
      </w:r>
      <w:r w:rsidR="006D5094" w:rsidRPr="00BE15FF">
        <w:rPr>
          <w:rFonts w:asciiTheme="majorHAnsi" w:hAnsiTheme="majorHAnsi"/>
          <w:sz w:val="20"/>
          <w:szCs w:val="20"/>
          <w:bdr w:val="none" w:sz="0" w:space="0" w:color="auto"/>
          <w:lang w:val="es-ES"/>
        </w:rPr>
        <w:t>adopte</w:t>
      </w:r>
      <w:r w:rsidR="00E54678" w:rsidRPr="00BE15FF">
        <w:rPr>
          <w:rFonts w:asciiTheme="majorHAnsi" w:hAnsiTheme="majorHAnsi"/>
          <w:sz w:val="20"/>
          <w:szCs w:val="20"/>
          <w:bdr w:val="none" w:sz="0" w:space="0" w:color="auto"/>
          <w:lang w:val="es-ES"/>
        </w:rPr>
        <w:t xml:space="preserve"> las </w:t>
      </w:r>
      <w:r w:rsidR="006D5094" w:rsidRPr="00BE15FF">
        <w:rPr>
          <w:rFonts w:asciiTheme="majorHAnsi" w:hAnsiTheme="majorHAnsi"/>
          <w:sz w:val="20"/>
          <w:szCs w:val="20"/>
          <w:bdr w:val="none" w:sz="0" w:space="0" w:color="auto"/>
          <w:lang w:val="es-ES"/>
        </w:rPr>
        <w:t>medidas</w:t>
      </w:r>
      <w:r w:rsidR="007A21D8" w:rsidRPr="00BE15FF">
        <w:rPr>
          <w:rFonts w:asciiTheme="majorHAnsi" w:hAnsiTheme="majorHAnsi"/>
          <w:sz w:val="20"/>
          <w:szCs w:val="20"/>
          <w:bdr w:val="none" w:sz="0" w:space="0" w:color="auto"/>
          <w:lang w:val="es-ES"/>
        </w:rPr>
        <w:t xml:space="preserve"> legales para</w:t>
      </w:r>
      <w:r w:rsidR="00E54678" w:rsidRPr="00BE15FF">
        <w:rPr>
          <w:rFonts w:asciiTheme="majorHAnsi" w:hAnsiTheme="majorHAnsi"/>
          <w:sz w:val="20"/>
          <w:szCs w:val="20"/>
          <w:bdr w:val="none" w:sz="0" w:space="0" w:color="auto"/>
          <w:lang w:val="es-ES"/>
        </w:rPr>
        <w:t xml:space="preserve"> el </w:t>
      </w:r>
      <w:r w:rsidR="006D5094" w:rsidRPr="00BE15FF">
        <w:rPr>
          <w:rFonts w:asciiTheme="majorHAnsi" w:hAnsiTheme="majorHAnsi"/>
          <w:sz w:val="20"/>
          <w:szCs w:val="20"/>
          <w:bdr w:val="none" w:sz="0" w:space="0" w:color="auto"/>
          <w:lang w:val="es-ES"/>
        </w:rPr>
        <w:t>cumplimiento</w:t>
      </w:r>
      <w:r w:rsidR="00E54678" w:rsidRPr="00BE15FF">
        <w:rPr>
          <w:rFonts w:asciiTheme="majorHAnsi" w:hAnsiTheme="majorHAnsi"/>
          <w:sz w:val="20"/>
          <w:szCs w:val="20"/>
          <w:bdr w:val="none" w:sz="0" w:space="0" w:color="auto"/>
          <w:lang w:val="es-ES"/>
        </w:rPr>
        <w:t xml:space="preserve"> de </w:t>
      </w:r>
      <w:r w:rsidR="00AC32CE" w:rsidRPr="00BE15FF">
        <w:rPr>
          <w:rFonts w:asciiTheme="majorHAnsi" w:hAnsiTheme="majorHAnsi"/>
          <w:sz w:val="20"/>
          <w:szCs w:val="20"/>
          <w:bdr w:val="none" w:sz="0" w:space="0" w:color="auto"/>
          <w:lang w:val="es-ES"/>
        </w:rPr>
        <w:t>la reparación en su favor</w:t>
      </w:r>
      <w:r w:rsidR="000C3DBC" w:rsidRPr="00BE15FF">
        <w:rPr>
          <w:rFonts w:asciiTheme="majorHAnsi" w:hAnsiTheme="majorHAnsi"/>
          <w:sz w:val="20"/>
          <w:szCs w:val="20"/>
          <w:bdr w:val="none" w:sz="0" w:space="0" w:color="auto"/>
          <w:lang w:val="es-ES"/>
        </w:rPr>
        <w:t>.</w:t>
      </w:r>
      <w:r w:rsidR="00AC32CE" w:rsidRPr="00BE15FF">
        <w:rPr>
          <w:rFonts w:asciiTheme="majorHAnsi" w:hAnsiTheme="majorHAnsi"/>
          <w:sz w:val="20"/>
          <w:szCs w:val="20"/>
          <w:bdr w:val="none" w:sz="0" w:space="0" w:color="auto"/>
          <w:lang w:val="es-ES"/>
        </w:rPr>
        <w:t xml:space="preserve"> </w:t>
      </w:r>
      <w:r w:rsidR="000C3DBC" w:rsidRPr="00BE15FF">
        <w:rPr>
          <w:rFonts w:asciiTheme="majorHAnsi" w:hAnsiTheme="majorHAnsi"/>
          <w:sz w:val="20"/>
          <w:szCs w:val="20"/>
          <w:bdr w:val="none" w:sz="0" w:space="0" w:color="auto"/>
          <w:lang w:val="es-ES"/>
        </w:rPr>
        <w:t>P</w:t>
      </w:r>
      <w:r w:rsidR="00AC32CE" w:rsidRPr="00BE15FF">
        <w:rPr>
          <w:rFonts w:asciiTheme="majorHAnsi" w:hAnsiTheme="majorHAnsi"/>
          <w:sz w:val="20"/>
          <w:szCs w:val="20"/>
          <w:bdr w:val="none" w:sz="0" w:space="0" w:color="auto"/>
          <w:lang w:val="es-ES"/>
        </w:rPr>
        <w:t xml:space="preserve">recisa que el 7 de octubre de 2010 </w:t>
      </w:r>
      <w:r w:rsidR="001754AA" w:rsidRPr="00BE15FF">
        <w:rPr>
          <w:rFonts w:asciiTheme="majorHAnsi" w:hAnsiTheme="majorHAnsi"/>
          <w:sz w:val="20"/>
          <w:szCs w:val="20"/>
          <w:bdr w:val="none" w:sz="0" w:space="0" w:color="auto"/>
          <w:lang w:val="es-ES"/>
        </w:rPr>
        <w:t>dicha autoridad</w:t>
      </w:r>
      <w:r w:rsidR="00AC32CE" w:rsidRPr="00BE15FF">
        <w:rPr>
          <w:rFonts w:asciiTheme="majorHAnsi" w:hAnsiTheme="majorHAnsi"/>
          <w:sz w:val="20"/>
          <w:szCs w:val="20"/>
          <w:bdr w:val="none" w:sz="0" w:space="0" w:color="auto"/>
          <w:lang w:val="es-ES"/>
        </w:rPr>
        <w:t xml:space="preserve"> dispuso</w:t>
      </w:r>
      <w:r w:rsidR="001754AA" w:rsidRPr="00BE15FF">
        <w:rPr>
          <w:rFonts w:asciiTheme="majorHAnsi" w:hAnsiTheme="majorHAnsi"/>
          <w:sz w:val="20"/>
          <w:szCs w:val="20"/>
          <w:bdr w:val="none" w:sz="0" w:space="0" w:color="auto"/>
          <w:lang w:val="es-ES"/>
        </w:rPr>
        <w:t>, como último acto,</w:t>
      </w:r>
      <w:r w:rsidR="00AC32CE" w:rsidRPr="00BE15FF">
        <w:rPr>
          <w:rFonts w:asciiTheme="majorHAnsi" w:hAnsiTheme="majorHAnsi"/>
          <w:sz w:val="20"/>
          <w:szCs w:val="20"/>
          <w:bdr w:val="none" w:sz="0" w:space="0" w:color="auto"/>
          <w:lang w:val="es-ES"/>
        </w:rPr>
        <w:t xml:space="preserve"> que, ante la falta de cumplimiento </w:t>
      </w:r>
      <w:r w:rsidR="001754AA" w:rsidRPr="00BE15FF">
        <w:rPr>
          <w:rFonts w:asciiTheme="majorHAnsi" w:hAnsiTheme="majorHAnsi"/>
          <w:sz w:val="20"/>
          <w:szCs w:val="20"/>
          <w:bdr w:val="none" w:sz="0" w:space="0" w:color="auto"/>
          <w:lang w:val="es-ES"/>
        </w:rPr>
        <w:t xml:space="preserve">por parte </w:t>
      </w:r>
      <w:r w:rsidR="00AC32CE" w:rsidRPr="00BE15FF">
        <w:rPr>
          <w:rFonts w:asciiTheme="majorHAnsi" w:hAnsiTheme="majorHAnsi"/>
          <w:sz w:val="20"/>
          <w:szCs w:val="20"/>
          <w:bdr w:val="none" w:sz="0" w:space="0" w:color="auto"/>
          <w:lang w:val="es-ES"/>
        </w:rPr>
        <w:t xml:space="preserve">del demandado de pagar una reparación, se remita el expediente al Ministerio Público, al configurarse el posible delito de desobediencia a la autoridad. </w:t>
      </w:r>
    </w:p>
    <w:p w14:paraId="1E77546F" w14:textId="77777777" w:rsidR="00AC32CE" w:rsidRPr="00BE15FF" w:rsidRDefault="00AC32CE" w:rsidP="00AC32C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62EEEEA1" w14:textId="77777777" w:rsidR="003A109B" w:rsidRPr="00BE15FF" w:rsidRDefault="00932F9B" w:rsidP="00C3227A">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BE15FF">
        <w:rPr>
          <w:rFonts w:asciiTheme="majorHAnsi" w:eastAsia="Times New Roman" w:hAnsiTheme="majorHAnsi"/>
          <w:sz w:val="20"/>
          <w:szCs w:val="20"/>
          <w:bdr w:val="none" w:sz="0" w:space="0" w:color="auto"/>
          <w:lang w:val="es-ES"/>
        </w:rPr>
        <w:t xml:space="preserve">En virtud de </w:t>
      </w:r>
      <w:r w:rsidR="00E50A5D" w:rsidRPr="00BE15FF">
        <w:rPr>
          <w:rFonts w:asciiTheme="majorHAnsi" w:eastAsia="Times New Roman" w:hAnsiTheme="majorHAnsi"/>
          <w:sz w:val="20"/>
          <w:szCs w:val="20"/>
          <w:bdr w:val="none" w:sz="0" w:space="0" w:color="auto"/>
          <w:lang w:val="es-ES"/>
        </w:rPr>
        <w:t>estas</w:t>
      </w:r>
      <w:r w:rsidRPr="00BE15FF">
        <w:rPr>
          <w:rFonts w:asciiTheme="majorHAnsi" w:eastAsia="Times New Roman" w:hAnsiTheme="majorHAnsi"/>
          <w:sz w:val="20"/>
          <w:szCs w:val="20"/>
          <w:bdr w:val="none" w:sz="0" w:space="0" w:color="auto"/>
          <w:lang w:val="es-ES"/>
        </w:rPr>
        <w:t xml:space="preserve"> consideraciones</w:t>
      </w:r>
      <w:r w:rsidR="008F48B4" w:rsidRPr="00BE15FF">
        <w:rPr>
          <w:rFonts w:asciiTheme="majorHAnsi" w:eastAsia="Times New Roman" w:hAnsiTheme="majorHAnsi"/>
          <w:sz w:val="20"/>
          <w:szCs w:val="20"/>
          <w:bdr w:val="none" w:sz="0" w:space="0" w:color="auto"/>
          <w:lang w:val="es-ES"/>
        </w:rPr>
        <w:t>,</w:t>
      </w:r>
      <w:r w:rsidRPr="00BE15FF">
        <w:rPr>
          <w:rFonts w:asciiTheme="majorHAnsi" w:eastAsia="Times New Roman" w:hAnsiTheme="majorHAnsi"/>
          <w:sz w:val="20"/>
          <w:szCs w:val="20"/>
          <w:bdr w:val="none" w:sz="0" w:space="0" w:color="auto"/>
          <w:lang w:val="es-ES"/>
        </w:rPr>
        <w:t xml:space="preserve"> la parte peticionaria</w:t>
      </w:r>
      <w:r w:rsidR="008F48B4" w:rsidRPr="00BE15FF">
        <w:rPr>
          <w:rFonts w:asciiTheme="majorHAnsi" w:eastAsia="Times New Roman" w:hAnsiTheme="majorHAnsi"/>
          <w:sz w:val="20"/>
          <w:szCs w:val="20"/>
          <w:bdr w:val="none" w:sz="0" w:space="0" w:color="auto"/>
          <w:lang w:val="es-ES"/>
        </w:rPr>
        <w:t xml:space="preserve"> </w:t>
      </w:r>
      <w:r w:rsidRPr="00BE15FF">
        <w:rPr>
          <w:rFonts w:asciiTheme="majorHAnsi" w:eastAsia="Times New Roman" w:hAnsiTheme="majorHAnsi"/>
          <w:sz w:val="20"/>
          <w:szCs w:val="20"/>
          <w:bdr w:val="none" w:sz="0" w:space="0" w:color="auto"/>
          <w:lang w:val="es-ES"/>
        </w:rPr>
        <w:t>alega</w:t>
      </w:r>
      <w:r w:rsidR="00D01ABC" w:rsidRPr="00BE15FF">
        <w:rPr>
          <w:rFonts w:asciiTheme="majorHAnsi" w:eastAsia="Times New Roman" w:hAnsiTheme="majorHAnsi"/>
          <w:sz w:val="20"/>
          <w:szCs w:val="20"/>
          <w:bdr w:val="none" w:sz="0" w:space="0" w:color="auto"/>
          <w:lang w:val="es-ES"/>
        </w:rPr>
        <w:t xml:space="preserve"> </w:t>
      </w:r>
      <w:r w:rsidR="000541F7" w:rsidRPr="00BE15FF">
        <w:rPr>
          <w:rFonts w:asciiTheme="majorHAnsi" w:eastAsia="Times New Roman" w:hAnsiTheme="majorHAnsi"/>
          <w:sz w:val="20"/>
          <w:szCs w:val="20"/>
          <w:bdr w:val="none" w:sz="0" w:space="0" w:color="auto"/>
          <w:lang w:val="es-ES"/>
        </w:rPr>
        <w:t>que</w:t>
      </w:r>
      <w:r w:rsidR="0047246A" w:rsidRPr="00BE15FF">
        <w:rPr>
          <w:rFonts w:asciiTheme="majorHAnsi" w:eastAsia="Times New Roman" w:hAnsiTheme="majorHAnsi"/>
          <w:sz w:val="20"/>
          <w:szCs w:val="20"/>
          <w:bdr w:val="none" w:sz="0" w:space="0" w:color="auto"/>
          <w:lang w:val="es-ES"/>
        </w:rPr>
        <w:t xml:space="preserve"> </w:t>
      </w:r>
      <w:r w:rsidR="00D01ABC" w:rsidRPr="00BE15FF">
        <w:rPr>
          <w:rFonts w:asciiTheme="majorHAnsi" w:eastAsia="Times New Roman" w:hAnsiTheme="majorHAnsi"/>
          <w:sz w:val="20"/>
          <w:szCs w:val="20"/>
          <w:bdr w:val="none" w:sz="0" w:space="0" w:color="auto"/>
          <w:lang w:val="es-ES"/>
        </w:rPr>
        <w:t xml:space="preserve">la presunta </w:t>
      </w:r>
      <w:r w:rsidR="00F2244F" w:rsidRPr="00BE15FF">
        <w:rPr>
          <w:rFonts w:asciiTheme="majorHAnsi" w:eastAsia="Times New Roman" w:hAnsiTheme="majorHAnsi"/>
          <w:sz w:val="20"/>
          <w:szCs w:val="20"/>
          <w:bdr w:val="none" w:sz="0" w:space="0" w:color="auto"/>
          <w:lang w:val="es-ES"/>
        </w:rPr>
        <w:t>víctima</w:t>
      </w:r>
      <w:r w:rsidR="00D01ABC" w:rsidRPr="00BE15FF">
        <w:rPr>
          <w:rFonts w:asciiTheme="majorHAnsi" w:eastAsia="Times New Roman" w:hAnsiTheme="majorHAnsi"/>
          <w:sz w:val="20"/>
          <w:szCs w:val="20"/>
          <w:bdr w:val="none" w:sz="0" w:space="0" w:color="auto"/>
          <w:lang w:val="es-ES"/>
        </w:rPr>
        <w:t xml:space="preserve"> </w:t>
      </w:r>
      <w:r w:rsidR="00F2244F" w:rsidRPr="00BE15FF">
        <w:rPr>
          <w:rFonts w:asciiTheme="majorHAnsi" w:eastAsia="Times New Roman" w:hAnsiTheme="majorHAnsi"/>
          <w:sz w:val="20"/>
          <w:szCs w:val="20"/>
          <w:bdr w:val="none" w:sz="0" w:space="0" w:color="auto"/>
          <w:lang w:val="es-ES"/>
        </w:rPr>
        <w:t>agotó</w:t>
      </w:r>
      <w:r w:rsidR="00D01ABC" w:rsidRPr="00BE15FF">
        <w:rPr>
          <w:rFonts w:asciiTheme="majorHAnsi" w:eastAsia="Times New Roman" w:hAnsiTheme="majorHAnsi"/>
          <w:sz w:val="20"/>
          <w:szCs w:val="20"/>
          <w:bdr w:val="none" w:sz="0" w:space="0" w:color="auto"/>
          <w:lang w:val="es-ES"/>
        </w:rPr>
        <w:t xml:space="preserve"> el recurso legalmente establecido para </w:t>
      </w:r>
      <w:r w:rsidR="00B778D2" w:rsidRPr="00BE15FF">
        <w:rPr>
          <w:rFonts w:asciiTheme="majorHAnsi" w:eastAsia="Times New Roman" w:hAnsiTheme="majorHAnsi"/>
          <w:sz w:val="20"/>
          <w:szCs w:val="20"/>
          <w:bdr w:val="none" w:sz="0" w:space="0" w:color="auto"/>
          <w:lang w:val="es-ES"/>
        </w:rPr>
        <w:t>ejecutar la reparación en su favor</w:t>
      </w:r>
      <w:r w:rsidR="008F48B4" w:rsidRPr="00BE15FF">
        <w:rPr>
          <w:rFonts w:asciiTheme="majorHAnsi" w:eastAsia="Times New Roman" w:hAnsiTheme="majorHAnsi"/>
          <w:sz w:val="20"/>
          <w:szCs w:val="20"/>
          <w:bdr w:val="none" w:sz="0" w:space="0" w:color="auto"/>
          <w:lang w:val="es-ES"/>
        </w:rPr>
        <w:t xml:space="preserve">, pero </w:t>
      </w:r>
      <w:r w:rsidR="00AC32CE" w:rsidRPr="00BE15FF">
        <w:rPr>
          <w:rFonts w:asciiTheme="majorHAnsi" w:eastAsia="Times New Roman" w:hAnsiTheme="majorHAnsi"/>
          <w:sz w:val="20"/>
          <w:szCs w:val="20"/>
          <w:bdr w:val="none" w:sz="0" w:space="0" w:color="auto"/>
          <w:lang w:val="es-ES"/>
        </w:rPr>
        <w:t xml:space="preserve">que, </w:t>
      </w:r>
      <w:r w:rsidR="000541F7" w:rsidRPr="00BE15FF">
        <w:rPr>
          <w:rFonts w:asciiTheme="majorHAnsi" w:eastAsia="Times New Roman" w:hAnsiTheme="majorHAnsi"/>
          <w:sz w:val="20"/>
          <w:szCs w:val="20"/>
          <w:bdr w:val="none" w:sz="0" w:space="0" w:color="auto"/>
          <w:lang w:val="es-ES"/>
        </w:rPr>
        <w:t>ante</w:t>
      </w:r>
      <w:r w:rsidR="008F48B4" w:rsidRPr="00BE15FF">
        <w:rPr>
          <w:rFonts w:asciiTheme="majorHAnsi" w:eastAsia="Times New Roman" w:hAnsiTheme="majorHAnsi"/>
          <w:sz w:val="20"/>
          <w:szCs w:val="20"/>
          <w:bdr w:val="none" w:sz="0" w:space="0" w:color="auto"/>
          <w:lang w:val="es-ES"/>
        </w:rPr>
        <w:t xml:space="preserve"> la</w:t>
      </w:r>
      <w:r w:rsidR="0027108E" w:rsidRPr="00BE15FF">
        <w:rPr>
          <w:rFonts w:asciiTheme="majorHAnsi" w:eastAsia="Times New Roman" w:hAnsiTheme="majorHAnsi"/>
          <w:sz w:val="20"/>
          <w:szCs w:val="20"/>
          <w:bdr w:val="none" w:sz="0" w:space="0" w:color="auto"/>
          <w:lang w:val="es-ES"/>
        </w:rPr>
        <w:t xml:space="preserve"> ineficacia de</w:t>
      </w:r>
      <w:r w:rsidR="008F48B4" w:rsidRPr="00BE15FF">
        <w:rPr>
          <w:rFonts w:asciiTheme="majorHAnsi" w:eastAsia="Times New Roman" w:hAnsiTheme="majorHAnsi"/>
          <w:sz w:val="20"/>
          <w:szCs w:val="20"/>
          <w:bdr w:val="none" w:sz="0" w:space="0" w:color="auto"/>
          <w:lang w:val="es-ES"/>
        </w:rPr>
        <w:t xml:space="preserve"> </w:t>
      </w:r>
      <w:r w:rsidR="0027108E" w:rsidRPr="00BE15FF">
        <w:rPr>
          <w:rFonts w:asciiTheme="majorHAnsi" w:eastAsia="Times New Roman" w:hAnsiTheme="majorHAnsi"/>
          <w:sz w:val="20"/>
          <w:szCs w:val="20"/>
          <w:bdr w:val="none" w:sz="0" w:space="0" w:color="auto"/>
          <w:lang w:val="es-ES"/>
        </w:rPr>
        <w:t>l</w:t>
      </w:r>
      <w:r w:rsidR="000C3DBC" w:rsidRPr="00BE15FF">
        <w:rPr>
          <w:rFonts w:asciiTheme="majorHAnsi" w:eastAsia="Times New Roman" w:hAnsiTheme="majorHAnsi"/>
          <w:sz w:val="20"/>
          <w:szCs w:val="20"/>
          <w:bdr w:val="none" w:sz="0" w:space="0" w:color="auto"/>
          <w:lang w:val="es-ES"/>
        </w:rPr>
        <w:t xml:space="preserve">os órganos de justicia </w:t>
      </w:r>
      <w:r w:rsidR="008F48B4" w:rsidRPr="00BE15FF">
        <w:rPr>
          <w:rFonts w:asciiTheme="majorHAnsi" w:eastAsia="Times New Roman" w:hAnsiTheme="majorHAnsi"/>
          <w:sz w:val="20"/>
          <w:szCs w:val="20"/>
          <w:bdr w:val="none" w:sz="0" w:space="0" w:color="auto"/>
          <w:lang w:val="es-ES"/>
        </w:rPr>
        <w:t>en</w:t>
      </w:r>
      <w:r w:rsidR="006D5094" w:rsidRPr="00BE15FF">
        <w:rPr>
          <w:rFonts w:asciiTheme="majorHAnsi" w:eastAsia="Times New Roman" w:hAnsiTheme="majorHAnsi"/>
          <w:sz w:val="20"/>
          <w:szCs w:val="20"/>
          <w:bdr w:val="none" w:sz="0" w:space="0" w:color="auto"/>
          <w:lang w:val="es-ES"/>
        </w:rPr>
        <w:t xml:space="preserve"> lograr que se cumpla </w:t>
      </w:r>
      <w:r w:rsidR="000C3DBC" w:rsidRPr="00BE15FF">
        <w:rPr>
          <w:rFonts w:asciiTheme="majorHAnsi" w:eastAsia="Times New Roman" w:hAnsiTheme="majorHAnsi"/>
          <w:sz w:val="20"/>
          <w:szCs w:val="20"/>
          <w:bdr w:val="none" w:sz="0" w:space="0" w:color="auto"/>
          <w:lang w:val="es-ES"/>
        </w:rPr>
        <w:t>la sentencia</w:t>
      </w:r>
      <w:r w:rsidR="000541F7" w:rsidRPr="00BE15FF">
        <w:rPr>
          <w:rFonts w:asciiTheme="majorHAnsi" w:eastAsia="Times New Roman" w:hAnsiTheme="majorHAnsi"/>
          <w:sz w:val="20"/>
          <w:szCs w:val="20"/>
          <w:bdr w:val="none" w:sz="0" w:space="0" w:color="auto"/>
          <w:lang w:val="es-ES"/>
        </w:rPr>
        <w:t>,</w:t>
      </w:r>
      <w:r w:rsidR="006D5094" w:rsidRPr="00BE15FF">
        <w:rPr>
          <w:rFonts w:asciiTheme="majorHAnsi" w:eastAsia="Times New Roman" w:hAnsiTheme="majorHAnsi"/>
          <w:sz w:val="20"/>
          <w:szCs w:val="20"/>
          <w:bdr w:val="none" w:sz="0" w:space="0" w:color="auto"/>
          <w:lang w:val="es-ES"/>
        </w:rPr>
        <w:t xml:space="preserve"> </w:t>
      </w:r>
      <w:r w:rsidR="005F4BF7" w:rsidRPr="00BE15FF">
        <w:rPr>
          <w:rFonts w:asciiTheme="majorHAnsi" w:eastAsia="Times New Roman" w:hAnsiTheme="majorHAnsi"/>
          <w:sz w:val="20"/>
          <w:szCs w:val="20"/>
          <w:bdr w:val="none" w:sz="0" w:space="0" w:color="auto"/>
          <w:lang w:val="es-ES"/>
        </w:rPr>
        <w:t>este re</w:t>
      </w:r>
      <w:r w:rsidR="00AC32CE" w:rsidRPr="00BE15FF">
        <w:rPr>
          <w:rFonts w:asciiTheme="majorHAnsi" w:eastAsia="Times New Roman" w:hAnsiTheme="majorHAnsi"/>
          <w:sz w:val="20"/>
          <w:szCs w:val="20"/>
          <w:bdr w:val="none" w:sz="0" w:space="0" w:color="auto"/>
          <w:lang w:val="es-ES"/>
        </w:rPr>
        <w:t>medio legal resultó inefectivo</w:t>
      </w:r>
      <w:r w:rsidR="0047246A" w:rsidRPr="00BE15FF">
        <w:rPr>
          <w:rFonts w:asciiTheme="majorHAnsi" w:eastAsia="Times New Roman" w:hAnsiTheme="majorHAnsi"/>
          <w:sz w:val="20"/>
          <w:szCs w:val="20"/>
          <w:bdr w:val="none" w:sz="0" w:space="0" w:color="auto"/>
          <w:lang w:val="es-ES"/>
        </w:rPr>
        <w:t>.</w:t>
      </w:r>
      <w:r w:rsidR="002E312A" w:rsidRPr="00BE15FF">
        <w:rPr>
          <w:rFonts w:asciiTheme="majorHAnsi" w:eastAsia="Times New Roman" w:hAnsiTheme="majorHAnsi"/>
          <w:sz w:val="20"/>
          <w:szCs w:val="20"/>
          <w:bdr w:val="none" w:sz="0" w:space="0" w:color="auto"/>
          <w:lang w:val="es-ES"/>
        </w:rPr>
        <w:t xml:space="preserve"> Agrega que a pesar de que el </w:t>
      </w:r>
      <w:r w:rsidR="005F4BF7" w:rsidRPr="00BE15FF">
        <w:rPr>
          <w:rFonts w:asciiTheme="majorHAnsi" w:eastAsia="Times New Roman" w:hAnsiTheme="majorHAnsi"/>
          <w:sz w:val="20"/>
          <w:szCs w:val="20"/>
          <w:bdr w:val="none" w:sz="0" w:space="0" w:color="auto"/>
          <w:lang w:val="es-ES"/>
        </w:rPr>
        <w:t>cuestionado ex-</w:t>
      </w:r>
      <w:r w:rsidR="000C3DBC" w:rsidRPr="00BE15FF">
        <w:rPr>
          <w:rFonts w:asciiTheme="majorHAnsi" w:eastAsia="Times New Roman" w:hAnsiTheme="majorHAnsi"/>
          <w:sz w:val="20"/>
          <w:szCs w:val="20"/>
          <w:bdr w:val="none" w:sz="0" w:space="0" w:color="auto"/>
          <w:lang w:val="es-ES"/>
        </w:rPr>
        <w:t>juez</w:t>
      </w:r>
      <w:r w:rsidR="002E312A" w:rsidRPr="00BE15FF">
        <w:rPr>
          <w:rFonts w:asciiTheme="majorHAnsi" w:eastAsia="Times New Roman" w:hAnsiTheme="majorHAnsi"/>
          <w:sz w:val="20"/>
          <w:szCs w:val="20"/>
          <w:bdr w:val="none" w:sz="0" w:space="0" w:color="auto"/>
          <w:lang w:val="es-ES"/>
        </w:rPr>
        <w:t xml:space="preserve"> vulneró </w:t>
      </w:r>
      <w:r w:rsidR="000C3DBC" w:rsidRPr="00BE15FF">
        <w:rPr>
          <w:rFonts w:asciiTheme="majorHAnsi" w:eastAsia="Times New Roman" w:hAnsiTheme="majorHAnsi"/>
          <w:sz w:val="20"/>
          <w:szCs w:val="20"/>
          <w:bdr w:val="none" w:sz="0" w:space="0" w:color="auto"/>
          <w:lang w:val="es-ES"/>
        </w:rPr>
        <w:t>los</w:t>
      </w:r>
      <w:r w:rsidR="002E312A" w:rsidRPr="00BE15FF">
        <w:rPr>
          <w:rFonts w:asciiTheme="majorHAnsi" w:eastAsia="Times New Roman" w:hAnsiTheme="majorHAnsi"/>
          <w:sz w:val="20"/>
          <w:szCs w:val="20"/>
          <w:bdr w:val="none" w:sz="0" w:space="0" w:color="auto"/>
          <w:lang w:val="es-ES"/>
        </w:rPr>
        <w:t xml:space="preserve"> derecho</w:t>
      </w:r>
      <w:r w:rsidR="000C3DBC" w:rsidRPr="00BE15FF">
        <w:rPr>
          <w:rFonts w:asciiTheme="majorHAnsi" w:eastAsia="Times New Roman" w:hAnsiTheme="majorHAnsi"/>
          <w:sz w:val="20"/>
          <w:szCs w:val="20"/>
          <w:bdr w:val="none" w:sz="0" w:space="0" w:color="auto"/>
          <w:lang w:val="es-ES"/>
        </w:rPr>
        <w:t xml:space="preserve">s del </w:t>
      </w:r>
      <w:r w:rsidR="0003697D" w:rsidRPr="00BE15FF">
        <w:rPr>
          <w:rFonts w:asciiTheme="majorHAnsi" w:eastAsia="Times New Roman" w:hAnsiTheme="majorHAnsi"/>
          <w:sz w:val="20"/>
          <w:szCs w:val="20"/>
          <w:bdr w:val="none" w:sz="0" w:space="0" w:color="auto"/>
          <w:lang w:val="es-ES"/>
        </w:rPr>
        <w:t>Sr.</w:t>
      </w:r>
      <w:r w:rsidR="000C3DBC" w:rsidRPr="00BE15FF">
        <w:rPr>
          <w:rFonts w:asciiTheme="majorHAnsi" w:eastAsia="Times New Roman" w:hAnsiTheme="majorHAnsi"/>
          <w:sz w:val="20"/>
          <w:szCs w:val="20"/>
          <w:bdr w:val="none" w:sz="0" w:space="0" w:color="auto"/>
          <w:lang w:val="es-ES"/>
        </w:rPr>
        <w:t xml:space="preserve"> Nina Cruz</w:t>
      </w:r>
      <w:r w:rsidR="002E312A" w:rsidRPr="00BE15FF">
        <w:rPr>
          <w:rFonts w:asciiTheme="majorHAnsi" w:eastAsia="Times New Roman" w:hAnsiTheme="majorHAnsi"/>
          <w:sz w:val="20"/>
          <w:szCs w:val="20"/>
          <w:bdr w:val="none" w:sz="0" w:space="0" w:color="auto"/>
          <w:lang w:val="es-ES"/>
        </w:rPr>
        <w:t xml:space="preserve"> </w:t>
      </w:r>
      <w:r w:rsidR="000C3DBC" w:rsidRPr="00BE15FF">
        <w:rPr>
          <w:rFonts w:asciiTheme="majorHAnsi" w:eastAsia="Times New Roman" w:hAnsiTheme="majorHAnsi"/>
          <w:sz w:val="20"/>
          <w:szCs w:val="20"/>
          <w:bdr w:val="none" w:sz="0" w:space="0" w:color="auto"/>
          <w:lang w:val="es-ES"/>
        </w:rPr>
        <w:t>mediante el ejercicio de funciones públicas</w:t>
      </w:r>
      <w:r w:rsidR="002E312A" w:rsidRPr="00BE15FF">
        <w:rPr>
          <w:rFonts w:asciiTheme="majorHAnsi" w:eastAsia="Times New Roman" w:hAnsiTheme="majorHAnsi"/>
          <w:sz w:val="20"/>
          <w:szCs w:val="20"/>
          <w:bdr w:val="none" w:sz="0" w:space="0" w:color="auto"/>
          <w:lang w:val="es-ES"/>
        </w:rPr>
        <w:t>, las entidades estatales se han negado a asumir el pago de la indemnización.</w:t>
      </w:r>
      <w:r w:rsidR="002E312A" w:rsidRPr="00BE15FF">
        <w:rPr>
          <w:rFonts w:asciiTheme="majorHAnsi" w:hAnsiTheme="majorHAnsi"/>
          <w:sz w:val="20"/>
          <w:szCs w:val="20"/>
          <w:bdr w:val="none" w:sz="0" w:space="0" w:color="auto"/>
          <w:lang w:val="es-ES"/>
        </w:rPr>
        <w:t xml:space="preserve"> </w:t>
      </w:r>
    </w:p>
    <w:p w14:paraId="03457B32" w14:textId="77777777" w:rsidR="00C3227A" w:rsidRPr="00BE15FF" w:rsidRDefault="00C3227A" w:rsidP="00C3227A">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14:paraId="1B93E570" w14:textId="77777777" w:rsidR="009B6EFF" w:rsidRPr="00BE15FF" w:rsidRDefault="000D2738" w:rsidP="009B6EFF">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BE15FF">
        <w:rPr>
          <w:rFonts w:asciiTheme="majorHAnsi" w:eastAsia="Times New Roman" w:hAnsiTheme="majorHAnsi"/>
          <w:sz w:val="20"/>
          <w:szCs w:val="20"/>
          <w:bdr w:val="none" w:sz="0" w:space="0" w:color="auto"/>
          <w:lang w:val="es-ES"/>
        </w:rPr>
        <w:lastRenderedPageBreak/>
        <w:t>La parte peticionaria aduce</w:t>
      </w:r>
      <w:r w:rsidR="00C3227A" w:rsidRPr="00BE15FF">
        <w:rPr>
          <w:rFonts w:asciiTheme="majorHAnsi" w:eastAsia="Times New Roman" w:hAnsiTheme="majorHAnsi"/>
          <w:sz w:val="20"/>
          <w:szCs w:val="20"/>
          <w:bdr w:val="none" w:sz="0" w:space="0" w:color="auto"/>
          <w:lang w:val="es-ES"/>
        </w:rPr>
        <w:t xml:space="preserve"> que </w:t>
      </w:r>
      <w:r w:rsidRPr="00BE15FF">
        <w:rPr>
          <w:rFonts w:asciiTheme="majorHAnsi" w:eastAsia="Times New Roman" w:hAnsiTheme="majorHAnsi"/>
          <w:sz w:val="20"/>
          <w:szCs w:val="20"/>
          <w:bdr w:val="none" w:sz="0" w:space="0" w:color="auto"/>
          <w:lang w:val="es-ES"/>
        </w:rPr>
        <w:t>la</w:t>
      </w:r>
      <w:r w:rsidR="00C3227A" w:rsidRPr="00BE15FF">
        <w:rPr>
          <w:rFonts w:asciiTheme="majorHAnsi" w:eastAsia="Times New Roman" w:hAnsiTheme="majorHAnsi"/>
          <w:sz w:val="20"/>
          <w:szCs w:val="20"/>
          <w:bdr w:val="none" w:sz="0" w:space="0" w:color="auto"/>
          <w:lang w:val="es-ES"/>
        </w:rPr>
        <w:t xml:space="preserve"> falta de indemnización en perjuicio del </w:t>
      </w:r>
      <w:r w:rsidR="0003697D" w:rsidRPr="00BE15FF">
        <w:rPr>
          <w:rFonts w:asciiTheme="majorHAnsi" w:eastAsia="Times New Roman" w:hAnsiTheme="majorHAnsi"/>
          <w:sz w:val="20"/>
          <w:szCs w:val="20"/>
          <w:bdr w:val="none" w:sz="0" w:space="0" w:color="auto"/>
          <w:lang w:val="es-ES"/>
        </w:rPr>
        <w:t>Sr.</w:t>
      </w:r>
      <w:r w:rsidR="00C3227A" w:rsidRPr="00BE15FF">
        <w:rPr>
          <w:rFonts w:asciiTheme="majorHAnsi" w:eastAsia="Times New Roman" w:hAnsiTheme="majorHAnsi"/>
          <w:sz w:val="20"/>
          <w:szCs w:val="20"/>
          <w:bdr w:val="none" w:sz="0" w:space="0" w:color="auto"/>
          <w:lang w:val="es-ES"/>
        </w:rPr>
        <w:t xml:space="preserve"> Nina Cruz se debe a la falta de medidas normativas dirigidas a lograr la materialización del derecho de reparación </w:t>
      </w:r>
      <w:r w:rsidR="009B6EFF" w:rsidRPr="00BE15FF">
        <w:rPr>
          <w:rFonts w:asciiTheme="majorHAnsi" w:eastAsia="Times New Roman" w:hAnsiTheme="majorHAnsi"/>
          <w:sz w:val="20"/>
          <w:szCs w:val="20"/>
          <w:bdr w:val="none" w:sz="0" w:space="0" w:color="auto"/>
          <w:lang w:val="es-ES"/>
        </w:rPr>
        <w:t>a favor de las víctimas de violaciones de derechos por humanos atribuible</w:t>
      </w:r>
      <w:r w:rsidR="00B778D2" w:rsidRPr="00BE15FF">
        <w:rPr>
          <w:rFonts w:asciiTheme="majorHAnsi" w:eastAsia="Times New Roman" w:hAnsiTheme="majorHAnsi"/>
          <w:sz w:val="20"/>
          <w:szCs w:val="20"/>
          <w:bdr w:val="none" w:sz="0" w:space="0" w:color="auto"/>
          <w:lang w:val="es-ES"/>
        </w:rPr>
        <w:t>s</w:t>
      </w:r>
      <w:r w:rsidR="009B6EFF" w:rsidRPr="00BE15FF">
        <w:rPr>
          <w:rFonts w:asciiTheme="majorHAnsi" w:eastAsia="Times New Roman" w:hAnsiTheme="majorHAnsi"/>
          <w:sz w:val="20"/>
          <w:szCs w:val="20"/>
          <w:bdr w:val="none" w:sz="0" w:space="0" w:color="auto"/>
          <w:lang w:val="es-ES"/>
        </w:rPr>
        <w:t xml:space="preserve"> al Estado. Sostiene que </w:t>
      </w:r>
      <w:r w:rsidR="003A2395" w:rsidRPr="00BE15FF">
        <w:rPr>
          <w:rFonts w:asciiTheme="majorHAnsi" w:eastAsia="Times New Roman" w:hAnsiTheme="majorHAnsi"/>
          <w:sz w:val="20"/>
          <w:szCs w:val="20"/>
          <w:bdr w:val="none" w:sz="0" w:space="0" w:color="auto"/>
          <w:lang w:val="es-ES"/>
        </w:rPr>
        <w:t>a pesar de que</w:t>
      </w:r>
      <w:r w:rsidR="009B6EFF" w:rsidRPr="00BE15FF">
        <w:rPr>
          <w:rFonts w:asciiTheme="majorHAnsi" w:eastAsia="Times New Roman" w:hAnsiTheme="majorHAnsi"/>
          <w:sz w:val="20"/>
          <w:szCs w:val="20"/>
          <w:bdr w:val="none" w:sz="0" w:space="0" w:color="auto"/>
          <w:lang w:val="es-ES"/>
        </w:rPr>
        <w:t xml:space="preserve"> el artículo 113 de la Constitución reconoce la obligación estatal de reparar tales vulneraciones</w:t>
      </w:r>
      <w:r w:rsidR="00B778D2" w:rsidRPr="00BE15FF">
        <w:rPr>
          <w:rStyle w:val="FootnoteReference"/>
          <w:rFonts w:asciiTheme="majorHAnsi" w:eastAsia="Times New Roman" w:hAnsiTheme="majorHAnsi"/>
          <w:sz w:val="20"/>
          <w:szCs w:val="20"/>
          <w:bdr w:val="none" w:sz="0" w:space="0" w:color="auto"/>
          <w:lang w:val="es-ES"/>
        </w:rPr>
        <w:footnoteReference w:id="5"/>
      </w:r>
      <w:r w:rsidR="009B6EFF" w:rsidRPr="00BE15FF">
        <w:rPr>
          <w:rFonts w:asciiTheme="majorHAnsi" w:eastAsia="Times New Roman" w:hAnsiTheme="majorHAnsi"/>
          <w:sz w:val="20"/>
          <w:szCs w:val="20"/>
          <w:bdr w:val="none" w:sz="0" w:space="0" w:color="auto"/>
          <w:lang w:val="es-ES"/>
        </w:rPr>
        <w:t xml:space="preserve">, hasta la fecha las autoridades no han implementado una regulación que permita concretizar tal </w:t>
      </w:r>
      <w:r w:rsidR="00BE15FF" w:rsidRPr="00BE15FF">
        <w:rPr>
          <w:rFonts w:asciiTheme="majorHAnsi" w:eastAsia="Times New Roman" w:hAnsiTheme="majorHAnsi"/>
          <w:sz w:val="20"/>
          <w:szCs w:val="20"/>
          <w:bdr w:val="none" w:sz="0" w:space="0" w:color="auto"/>
          <w:lang w:val="es-ES"/>
        </w:rPr>
        <w:t>cláusula</w:t>
      </w:r>
      <w:r w:rsidR="009B6EFF" w:rsidRPr="00BE15FF">
        <w:rPr>
          <w:rFonts w:asciiTheme="majorHAnsi" w:eastAsia="Times New Roman" w:hAnsiTheme="majorHAnsi"/>
          <w:sz w:val="20"/>
          <w:szCs w:val="20"/>
          <w:bdr w:val="none" w:sz="0" w:space="0" w:color="auto"/>
          <w:lang w:val="es-ES"/>
        </w:rPr>
        <w:t xml:space="preserve"> constitucional. </w:t>
      </w:r>
    </w:p>
    <w:p w14:paraId="13D5BCFA" w14:textId="77777777" w:rsidR="003A109B" w:rsidRPr="00BE15FF" w:rsidRDefault="003A109B" w:rsidP="003A109B">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14:paraId="09BF91A6" w14:textId="77777777" w:rsidR="00F3095E" w:rsidRPr="00BE15FF" w:rsidRDefault="007154D6" w:rsidP="00F3095E">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BE15FF">
        <w:rPr>
          <w:rFonts w:asciiTheme="majorHAnsi" w:eastAsia="Times New Roman" w:hAnsiTheme="majorHAnsi"/>
          <w:sz w:val="20"/>
          <w:szCs w:val="20"/>
          <w:bdr w:val="none" w:sz="0" w:space="0" w:color="auto"/>
          <w:lang w:val="es-ES"/>
        </w:rPr>
        <w:t>En relación con</w:t>
      </w:r>
      <w:r w:rsidR="003A109B" w:rsidRPr="00BE15FF">
        <w:rPr>
          <w:rFonts w:asciiTheme="majorHAnsi" w:eastAsia="Times New Roman" w:hAnsiTheme="majorHAnsi"/>
          <w:sz w:val="20"/>
          <w:szCs w:val="20"/>
          <w:bdr w:val="none" w:sz="0" w:space="0" w:color="auto"/>
          <w:lang w:val="es-ES"/>
        </w:rPr>
        <w:t xml:space="preserve"> los actos de tortura, la parte peticionaria argumenta que </w:t>
      </w:r>
      <w:r w:rsidR="005968E4" w:rsidRPr="00BE15FF">
        <w:rPr>
          <w:rFonts w:asciiTheme="majorHAnsi" w:eastAsia="Times New Roman" w:hAnsiTheme="majorHAnsi"/>
          <w:sz w:val="20"/>
          <w:szCs w:val="20"/>
          <w:bdr w:val="none" w:sz="0" w:space="0" w:color="auto"/>
          <w:lang w:val="es-ES"/>
        </w:rPr>
        <w:t>el Estado</w:t>
      </w:r>
      <w:r w:rsidR="000D7A06" w:rsidRPr="00BE15FF">
        <w:rPr>
          <w:rFonts w:asciiTheme="majorHAnsi" w:eastAsia="Times New Roman" w:hAnsiTheme="majorHAnsi"/>
          <w:sz w:val="20"/>
          <w:szCs w:val="20"/>
          <w:bdr w:val="none" w:sz="0" w:space="0" w:color="auto"/>
          <w:lang w:val="es-ES"/>
        </w:rPr>
        <w:t xml:space="preserve"> no puede basar su defensa en la presunta falta de pruebas que </w:t>
      </w:r>
      <w:r w:rsidR="00B778D2" w:rsidRPr="00BE15FF">
        <w:rPr>
          <w:rFonts w:asciiTheme="majorHAnsi" w:eastAsia="Times New Roman" w:hAnsiTheme="majorHAnsi"/>
          <w:sz w:val="20"/>
          <w:szCs w:val="20"/>
          <w:bdr w:val="none" w:sz="0" w:space="0" w:color="auto"/>
          <w:lang w:val="es-ES"/>
        </w:rPr>
        <w:t xml:space="preserve">demuestren la comisión de tal delito. Al respecto, precisa los representantes estatales tienen la carga de la prueba de demostrar que no ocurrió tal vulneración, dado que se </w:t>
      </w:r>
      <w:r w:rsidR="000D7A06" w:rsidRPr="00BE15FF">
        <w:rPr>
          <w:rFonts w:asciiTheme="majorHAnsi" w:eastAsia="Times New Roman" w:hAnsiTheme="majorHAnsi"/>
          <w:sz w:val="20"/>
          <w:szCs w:val="20"/>
          <w:bdr w:val="none" w:sz="0" w:space="0" w:color="auto"/>
          <w:lang w:val="es-ES"/>
        </w:rPr>
        <w:t xml:space="preserve">trata </w:t>
      </w:r>
      <w:r w:rsidR="005968E4" w:rsidRPr="00BE15FF">
        <w:rPr>
          <w:rFonts w:asciiTheme="majorHAnsi" w:eastAsia="Times New Roman" w:hAnsiTheme="majorHAnsi"/>
          <w:sz w:val="20"/>
          <w:szCs w:val="20"/>
          <w:bdr w:val="none" w:sz="0" w:space="0" w:color="auto"/>
          <w:lang w:val="es-ES"/>
        </w:rPr>
        <w:t>de una grave violación de derechos humanos que ocurrió mientras la presunta víctima estaba bajo custodia de agentes estatales. En esa línea, sostiene que los artículos 47 al 54 de la Ley de Ejecución de Penas y Sistema Penitenciario</w:t>
      </w:r>
      <w:r w:rsidR="000D7A06" w:rsidRPr="00BE15FF">
        <w:rPr>
          <w:rStyle w:val="FootnoteReference"/>
          <w:rFonts w:asciiTheme="majorHAnsi" w:eastAsia="Times New Roman" w:hAnsiTheme="majorHAnsi"/>
          <w:sz w:val="20"/>
          <w:szCs w:val="20"/>
          <w:bdr w:val="none" w:sz="0" w:space="0" w:color="auto"/>
          <w:lang w:val="es-ES"/>
        </w:rPr>
        <w:footnoteReference w:id="6"/>
      </w:r>
      <w:r w:rsidR="000D7A06" w:rsidRPr="00BE15FF">
        <w:rPr>
          <w:rFonts w:asciiTheme="majorHAnsi" w:eastAsia="Times New Roman" w:hAnsiTheme="majorHAnsi"/>
          <w:sz w:val="20"/>
          <w:szCs w:val="20"/>
          <w:bdr w:val="none" w:sz="0" w:space="0" w:color="auto"/>
          <w:lang w:val="es-ES"/>
        </w:rPr>
        <w:t>, así</w:t>
      </w:r>
      <w:r w:rsidR="000D7A06" w:rsidRPr="00BE15FF">
        <w:rPr>
          <w:rFonts w:asciiTheme="majorHAnsi" w:hAnsiTheme="majorHAnsi"/>
          <w:sz w:val="20"/>
          <w:szCs w:val="20"/>
          <w:bdr w:val="none" w:sz="0" w:space="0" w:color="auto"/>
          <w:lang w:val="es-ES"/>
        </w:rPr>
        <w:t xml:space="preserve"> como distintas disposiciones del derecho internacional</w:t>
      </w:r>
      <w:r w:rsidR="000D7A06" w:rsidRPr="00BE15FF">
        <w:rPr>
          <w:rStyle w:val="FootnoteReference"/>
          <w:rFonts w:asciiTheme="majorHAnsi" w:eastAsia="Times New Roman" w:hAnsiTheme="majorHAnsi"/>
          <w:sz w:val="20"/>
          <w:szCs w:val="20"/>
          <w:bdr w:val="none" w:sz="0" w:space="0" w:color="auto"/>
          <w:lang w:val="es-ES"/>
        </w:rPr>
        <w:footnoteReference w:id="7"/>
      </w:r>
      <w:r w:rsidR="00B778D2" w:rsidRPr="00BE15FF">
        <w:rPr>
          <w:rFonts w:asciiTheme="majorHAnsi" w:hAnsiTheme="majorHAnsi"/>
          <w:sz w:val="20"/>
          <w:szCs w:val="20"/>
          <w:bdr w:val="none" w:sz="0" w:space="0" w:color="auto"/>
          <w:lang w:val="es-ES"/>
        </w:rPr>
        <w:t>,</w:t>
      </w:r>
      <w:r w:rsidR="005968E4" w:rsidRPr="00BE15FF">
        <w:rPr>
          <w:rFonts w:asciiTheme="majorHAnsi" w:hAnsiTheme="majorHAnsi"/>
          <w:sz w:val="20"/>
          <w:szCs w:val="20"/>
          <w:bdr w:val="none" w:sz="0" w:space="0" w:color="auto"/>
          <w:lang w:val="es-ES"/>
        </w:rPr>
        <w:t xml:space="preserve"> establec</w:t>
      </w:r>
      <w:r w:rsidR="000D7A06" w:rsidRPr="00BE15FF">
        <w:rPr>
          <w:rFonts w:asciiTheme="majorHAnsi" w:hAnsiTheme="majorHAnsi"/>
          <w:sz w:val="20"/>
          <w:szCs w:val="20"/>
          <w:bdr w:val="none" w:sz="0" w:space="0" w:color="auto"/>
          <w:lang w:val="es-ES"/>
        </w:rPr>
        <w:t>en</w:t>
      </w:r>
      <w:r w:rsidR="005968E4" w:rsidRPr="00BE15FF">
        <w:rPr>
          <w:rFonts w:asciiTheme="majorHAnsi" w:hAnsiTheme="majorHAnsi"/>
          <w:sz w:val="20"/>
          <w:szCs w:val="20"/>
          <w:bdr w:val="none" w:sz="0" w:space="0" w:color="auto"/>
          <w:lang w:val="es-ES"/>
        </w:rPr>
        <w:t xml:space="preserve"> la obligación de las autoridades de realizar un examen médico del interno tan pronto ingrese al establecimiento y de realizar inspecciones regulares para conocer su estado de salud. </w:t>
      </w:r>
    </w:p>
    <w:p w14:paraId="15434415" w14:textId="77777777" w:rsidR="00F3095E" w:rsidRPr="00BE15FF" w:rsidRDefault="00F3095E" w:rsidP="00F3095E">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14:paraId="509784A3" w14:textId="77777777" w:rsidR="00DF1CFF" w:rsidRPr="00BE15FF" w:rsidRDefault="005968E4" w:rsidP="00AB2F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E15FF">
        <w:rPr>
          <w:rFonts w:asciiTheme="majorHAnsi" w:hAnsiTheme="majorHAnsi"/>
          <w:sz w:val="20"/>
          <w:szCs w:val="20"/>
          <w:bdr w:val="none" w:sz="0" w:space="0" w:color="auto"/>
          <w:lang w:val="es-ES"/>
        </w:rPr>
        <w:t xml:space="preserve">Asimismo, sostiene </w:t>
      </w:r>
      <w:r w:rsidR="000D7A06" w:rsidRPr="00BE15FF">
        <w:rPr>
          <w:rFonts w:asciiTheme="majorHAnsi" w:hAnsiTheme="majorHAnsi"/>
          <w:sz w:val="20"/>
          <w:szCs w:val="20"/>
          <w:bdr w:val="none" w:sz="0" w:space="0" w:color="auto"/>
          <w:lang w:val="es-ES"/>
        </w:rPr>
        <w:t>que</w:t>
      </w:r>
      <w:r w:rsidR="00B778D2" w:rsidRPr="00BE15FF">
        <w:rPr>
          <w:rFonts w:asciiTheme="majorHAnsi" w:hAnsiTheme="majorHAnsi"/>
          <w:sz w:val="20"/>
          <w:szCs w:val="20"/>
          <w:bdr w:val="none" w:sz="0" w:space="0" w:color="auto"/>
          <w:lang w:val="es-ES"/>
        </w:rPr>
        <w:t xml:space="preserve"> </w:t>
      </w:r>
      <w:r w:rsidRPr="00BE15FF">
        <w:rPr>
          <w:rFonts w:asciiTheme="majorHAnsi" w:hAnsiTheme="majorHAnsi"/>
          <w:sz w:val="20"/>
          <w:szCs w:val="20"/>
          <w:bdr w:val="none" w:sz="0" w:space="0" w:color="auto"/>
          <w:lang w:val="es-ES"/>
        </w:rPr>
        <w:t xml:space="preserve">la presunta víctima no </w:t>
      </w:r>
      <w:r w:rsidR="00B778D2" w:rsidRPr="00BE15FF">
        <w:rPr>
          <w:rFonts w:asciiTheme="majorHAnsi" w:hAnsiTheme="majorHAnsi"/>
          <w:sz w:val="20"/>
          <w:szCs w:val="20"/>
          <w:bdr w:val="none" w:sz="0" w:space="0" w:color="auto"/>
          <w:lang w:val="es-ES"/>
        </w:rPr>
        <w:t>interpuso</w:t>
      </w:r>
      <w:r w:rsidRPr="00BE15FF">
        <w:rPr>
          <w:rFonts w:asciiTheme="majorHAnsi" w:hAnsiTheme="majorHAnsi"/>
          <w:sz w:val="20"/>
          <w:szCs w:val="20"/>
          <w:bdr w:val="none" w:sz="0" w:space="0" w:color="auto"/>
          <w:lang w:val="es-ES"/>
        </w:rPr>
        <w:t xml:space="preserve"> una denuncia penal por tales acontecimientos</w:t>
      </w:r>
      <w:r w:rsidR="00F3095E" w:rsidRPr="00BE15FF">
        <w:rPr>
          <w:rFonts w:asciiTheme="majorHAnsi" w:hAnsiTheme="majorHAnsi"/>
          <w:sz w:val="20"/>
          <w:szCs w:val="20"/>
          <w:bdr w:val="none" w:sz="0" w:space="0" w:color="auto"/>
          <w:lang w:val="es-ES"/>
        </w:rPr>
        <w:t xml:space="preserve"> a fin de cautelar su integridad, toda vez que hubiese tenido q</w:t>
      </w:r>
      <w:r w:rsidR="002C4151" w:rsidRPr="00BE15FF">
        <w:rPr>
          <w:rFonts w:asciiTheme="majorHAnsi" w:hAnsiTheme="majorHAnsi"/>
          <w:sz w:val="20"/>
          <w:szCs w:val="20"/>
          <w:bdr w:val="none" w:sz="0" w:space="0" w:color="auto"/>
          <w:lang w:val="es-ES"/>
        </w:rPr>
        <w:t xml:space="preserve">ue presentar tal recurso ante </w:t>
      </w:r>
      <w:r w:rsidR="00F3095E" w:rsidRPr="00BE15FF">
        <w:rPr>
          <w:rFonts w:asciiTheme="majorHAnsi" w:hAnsiTheme="majorHAnsi"/>
          <w:sz w:val="20"/>
          <w:szCs w:val="20"/>
          <w:bdr w:val="none" w:sz="0" w:space="0" w:color="auto"/>
          <w:lang w:val="es-ES"/>
        </w:rPr>
        <w:t>sus propios victimarios. Sin perjuicio de ello, alega que las autoridades tuvieron conocimiento desde el 2002 que existían indicios de la comisión de actos de tortura.</w:t>
      </w:r>
      <w:r w:rsidR="000D7A06" w:rsidRPr="00BE15FF">
        <w:rPr>
          <w:rFonts w:asciiTheme="majorHAnsi" w:hAnsiTheme="majorHAnsi"/>
          <w:sz w:val="20"/>
          <w:szCs w:val="20"/>
          <w:bdr w:val="none" w:sz="0" w:space="0" w:color="auto"/>
          <w:lang w:val="es-ES"/>
        </w:rPr>
        <w:t xml:space="preserve"> Al respecto, la parte peticionaria </w:t>
      </w:r>
      <w:r w:rsidR="00F3095E" w:rsidRPr="00BE15FF">
        <w:rPr>
          <w:rFonts w:asciiTheme="majorHAnsi" w:hAnsiTheme="majorHAnsi"/>
          <w:sz w:val="20"/>
          <w:szCs w:val="20"/>
          <w:bdr w:val="none" w:sz="0" w:space="0" w:color="auto"/>
          <w:lang w:val="es-ES"/>
        </w:rPr>
        <w:t>reseña como pruebas</w:t>
      </w:r>
      <w:r w:rsidR="000D7A06" w:rsidRPr="00BE15FF">
        <w:rPr>
          <w:rFonts w:asciiTheme="majorHAnsi" w:hAnsiTheme="majorHAnsi"/>
          <w:sz w:val="20"/>
          <w:szCs w:val="20"/>
          <w:bdr w:val="none" w:sz="0" w:space="0" w:color="auto"/>
          <w:lang w:val="es-ES"/>
        </w:rPr>
        <w:t xml:space="preserve"> distintos </w:t>
      </w:r>
      <w:r w:rsidR="00F3095E" w:rsidRPr="00BE15FF">
        <w:rPr>
          <w:rFonts w:asciiTheme="majorHAnsi" w:hAnsiTheme="majorHAnsi"/>
          <w:sz w:val="20"/>
          <w:szCs w:val="20"/>
          <w:bdr w:val="none" w:sz="0" w:space="0" w:color="auto"/>
          <w:lang w:val="es-ES"/>
        </w:rPr>
        <w:t xml:space="preserve">medios de comunicación y actos procesales ante </w:t>
      </w:r>
      <w:r w:rsidR="00B778D2" w:rsidRPr="00BE15FF">
        <w:rPr>
          <w:rFonts w:asciiTheme="majorHAnsi" w:hAnsiTheme="majorHAnsi"/>
          <w:sz w:val="20"/>
          <w:szCs w:val="20"/>
          <w:bdr w:val="none" w:sz="0" w:space="0" w:color="auto"/>
          <w:lang w:val="es-ES"/>
        </w:rPr>
        <w:t xml:space="preserve">funcionarios públicos </w:t>
      </w:r>
      <w:r w:rsidR="000D7A06" w:rsidRPr="00BE15FF">
        <w:rPr>
          <w:rFonts w:asciiTheme="majorHAnsi" w:hAnsiTheme="majorHAnsi"/>
          <w:sz w:val="20"/>
          <w:szCs w:val="20"/>
          <w:bdr w:val="none" w:sz="0" w:space="0" w:color="auto"/>
          <w:lang w:val="es-ES"/>
        </w:rPr>
        <w:t xml:space="preserve">donde el </w:t>
      </w:r>
      <w:r w:rsidR="0003697D" w:rsidRPr="00BE15FF">
        <w:rPr>
          <w:rFonts w:asciiTheme="majorHAnsi" w:hAnsiTheme="majorHAnsi"/>
          <w:sz w:val="20"/>
          <w:szCs w:val="20"/>
          <w:bdr w:val="none" w:sz="0" w:space="0" w:color="auto"/>
          <w:lang w:val="es-ES"/>
        </w:rPr>
        <w:t>Sr.</w:t>
      </w:r>
      <w:r w:rsidR="000D7A06" w:rsidRPr="00BE15FF">
        <w:rPr>
          <w:rFonts w:asciiTheme="majorHAnsi" w:hAnsiTheme="majorHAnsi"/>
          <w:sz w:val="20"/>
          <w:szCs w:val="20"/>
          <w:bdr w:val="none" w:sz="0" w:space="0" w:color="auto"/>
          <w:lang w:val="es-ES"/>
        </w:rPr>
        <w:t xml:space="preserve"> Nina Cruz relató lo ocurrido mientras estuvo privado de libertad</w:t>
      </w:r>
      <w:r w:rsidR="00F3095E" w:rsidRPr="00BE15FF">
        <w:rPr>
          <w:rStyle w:val="FootnoteReference"/>
          <w:rFonts w:asciiTheme="majorHAnsi" w:eastAsia="Times New Roman" w:hAnsiTheme="majorHAnsi"/>
          <w:sz w:val="20"/>
          <w:szCs w:val="20"/>
          <w:bdr w:val="none" w:sz="0" w:space="0" w:color="auto"/>
          <w:lang w:val="es-ES"/>
        </w:rPr>
        <w:footnoteReference w:id="8"/>
      </w:r>
      <w:r w:rsidR="00F3095E" w:rsidRPr="00BE15FF">
        <w:rPr>
          <w:rFonts w:asciiTheme="majorHAnsi" w:hAnsiTheme="majorHAnsi"/>
          <w:sz w:val="20"/>
          <w:szCs w:val="20"/>
          <w:bdr w:val="none" w:sz="0" w:space="0" w:color="auto"/>
          <w:lang w:val="es-ES"/>
        </w:rPr>
        <w:t>.</w:t>
      </w:r>
      <w:r w:rsidR="000D7A06" w:rsidRPr="00BE15FF">
        <w:rPr>
          <w:rFonts w:asciiTheme="majorHAnsi" w:hAnsiTheme="majorHAnsi"/>
          <w:sz w:val="20"/>
          <w:szCs w:val="20"/>
          <w:bdr w:val="none" w:sz="0" w:space="0" w:color="auto"/>
          <w:lang w:val="es-ES"/>
        </w:rPr>
        <w:t xml:space="preserve"> </w:t>
      </w:r>
      <w:r w:rsidR="009203D6" w:rsidRPr="00BE15FF">
        <w:rPr>
          <w:rFonts w:asciiTheme="majorHAnsi" w:hAnsiTheme="majorHAnsi"/>
          <w:sz w:val="20"/>
          <w:szCs w:val="20"/>
          <w:bdr w:val="none" w:sz="0" w:space="0" w:color="auto"/>
          <w:lang w:val="es-ES"/>
        </w:rPr>
        <w:t>En razón a ello,</w:t>
      </w:r>
      <w:r w:rsidR="002E312A" w:rsidRPr="00BE15FF">
        <w:rPr>
          <w:rFonts w:asciiTheme="majorHAnsi" w:hAnsiTheme="majorHAnsi"/>
          <w:sz w:val="20"/>
          <w:szCs w:val="20"/>
          <w:bdr w:val="none" w:sz="0" w:space="0" w:color="auto"/>
          <w:lang w:val="es-ES"/>
        </w:rPr>
        <w:t xml:space="preserve"> solicita la aplicación de las excepciones previstas en los incisos b</w:t>
      </w:r>
      <w:r w:rsidR="002C4151" w:rsidRPr="00BE15FF">
        <w:rPr>
          <w:rFonts w:asciiTheme="majorHAnsi" w:hAnsiTheme="majorHAnsi"/>
          <w:sz w:val="20"/>
          <w:szCs w:val="20"/>
          <w:bdr w:val="none" w:sz="0" w:space="0" w:color="auto"/>
          <w:lang w:val="es-ES"/>
        </w:rPr>
        <w:t>)</w:t>
      </w:r>
      <w:r w:rsidR="002E312A" w:rsidRPr="00BE15FF">
        <w:rPr>
          <w:rFonts w:asciiTheme="majorHAnsi" w:hAnsiTheme="majorHAnsi"/>
          <w:sz w:val="20"/>
          <w:szCs w:val="20"/>
          <w:bdr w:val="none" w:sz="0" w:space="0" w:color="auto"/>
          <w:lang w:val="es-ES"/>
        </w:rPr>
        <w:t xml:space="preserve"> y c</w:t>
      </w:r>
      <w:r w:rsidR="002C4151" w:rsidRPr="00BE15FF">
        <w:rPr>
          <w:rFonts w:asciiTheme="majorHAnsi" w:hAnsiTheme="majorHAnsi"/>
          <w:sz w:val="20"/>
          <w:szCs w:val="20"/>
          <w:bdr w:val="none" w:sz="0" w:space="0" w:color="auto"/>
          <w:lang w:val="es-ES"/>
        </w:rPr>
        <w:t>)</w:t>
      </w:r>
      <w:r w:rsidR="002E312A" w:rsidRPr="00BE15FF">
        <w:rPr>
          <w:rFonts w:asciiTheme="majorHAnsi" w:hAnsiTheme="majorHAnsi"/>
          <w:sz w:val="20"/>
          <w:szCs w:val="20"/>
          <w:bdr w:val="none" w:sz="0" w:space="0" w:color="auto"/>
          <w:lang w:val="es-ES"/>
        </w:rPr>
        <w:t xml:space="preserve"> del artículo 46.2 de la Convención Americana. </w:t>
      </w:r>
    </w:p>
    <w:p w14:paraId="5FC84518" w14:textId="77777777" w:rsidR="003A2395" w:rsidRPr="00BE15FF" w:rsidRDefault="003A2395" w:rsidP="003A2395">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210F886E" w14:textId="77777777" w:rsidR="003A2395" w:rsidRPr="00BE15FF" w:rsidRDefault="003A2395" w:rsidP="00AB2F09">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color w:val="000000" w:themeColor="text1"/>
          <w:sz w:val="20"/>
          <w:szCs w:val="20"/>
          <w:lang w:val="es-ES"/>
        </w:rPr>
      </w:pPr>
      <w:r w:rsidRPr="00BE15FF">
        <w:rPr>
          <w:rFonts w:asciiTheme="majorHAnsi" w:hAnsiTheme="majorHAnsi"/>
          <w:color w:val="000000" w:themeColor="text1"/>
          <w:sz w:val="20"/>
          <w:szCs w:val="20"/>
          <w:lang w:val="es-ES"/>
        </w:rPr>
        <w:t xml:space="preserve">Finalmente, </w:t>
      </w:r>
      <w:r w:rsidR="002C4151" w:rsidRPr="00BE15FF">
        <w:rPr>
          <w:rFonts w:asciiTheme="majorHAnsi" w:hAnsiTheme="majorHAnsi"/>
          <w:color w:val="000000" w:themeColor="text1"/>
          <w:sz w:val="20"/>
          <w:szCs w:val="20"/>
          <w:lang w:val="es-ES"/>
        </w:rPr>
        <w:t>la parte peticionaria manifiesta que</w:t>
      </w:r>
      <w:r w:rsidRPr="00BE15FF">
        <w:rPr>
          <w:rFonts w:asciiTheme="majorHAnsi" w:hAnsiTheme="majorHAnsi"/>
          <w:color w:val="000000" w:themeColor="text1"/>
          <w:sz w:val="20"/>
          <w:szCs w:val="20"/>
          <w:lang w:val="es-ES"/>
        </w:rPr>
        <w:t xml:space="preserve"> si bien en el 2017</w:t>
      </w:r>
      <w:r w:rsidR="009203D6" w:rsidRPr="00BE15FF">
        <w:rPr>
          <w:rFonts w:asciiTheme="majorHAnsi" w:hAnsiTheme="majorHAnsi"/>
          <w:color w:val="000000" w:themeColor="text1"/>
          <w:sz w:val="20"/>
          <w:szCs w:val="20"/>
          <w:lang w:val="es-ES"/>
        </w:rPr>
        <w:t>, tras recibir la presente petición,</w:t>
      </w:r>
      <w:r w:rsidRPr="00BE15FF">
        <w:rPr>
          <w:rFonts w:asciiTheme="majorHAnsi" w:hAnsiTheme="majorHAnsi"/>
          <w:color w:val="000000" w:themeColor="text1"/>
          <w:sz w:val="20"/>
          <w:szCs w:val="20"/>
          <w:lang w:val="es-ES"/>
        </w:rPr>
        <w:t xml:space="preserve"> el Ministerio Público inició una investigación por </w:t>
      </w:r>
      <w:r w:rsidR="009203D6" w:rsidRPr="00BE15FF">
        <w:rPr>
          <w:rFonts w:asciiTheme="majorHAnsi" w:hAnsiTheme="majorHAnsi"/>
          <w:color w:val="000000" w:themeColor="text1"/>
          <w:sz w:val="20"/>
          <w:szCs w:val="20"/>
          <w:lang w:val="es-ES"/>
        </w:rPr>
        <w:t>los actos de tortura que sufrió la presunta víctima</w:t>
      </w:r>
      <w:r w:rsidRPr="00BE15FF">
        <w:rPr>
          <w:rFonts w:asciiTheme="majorHAnsi" w:hAnsiTheme="majorHAnsi"/>
          <w:color w:val="000000" w:themeColor="text1"/>
          <w:sz w:val="20"/>
          <w:szCs w:val="20"/>
          <w:lang w:val="es-ES"/>
        </w:rPr>
        <w:t xml:space="preserve">, </w:t>
      </w:r>
      <w:r w:rsidR="009203D6" w:rsidRPr="00BE15FF">
        <w:rPr>
          <w:rFonts w:asciiTheme="majorHAnsi" w:hAnsiTheme="majorHAnsi"/>
          <w:color w:val="000000" w:themeColor="text1"/>
          <w:sz w:val="20"/>
          <w:szCs w:val="20"/>
          <w:lang w:val="es-ES"/>
        </w:rPr>
        <w:t>tal proceso</w:t>
      </w:r>
      <w:r w:rsidRPr="00BE15FF">
        <w:rPr>
          <w:rFonts w:asciiTheme="majorHAnsi" w:hAnsiTheme="majorHAnsi"/>
          <w:color w:val="000000" w:themeColor="text1"/>
          <w:sz w:val="20"/>
          <w:szCs w:val="20"/>
          <w:lang w:val="es-ES"/>
        </w:rPr>
        <w:t xml:space="preserve"> ha resultado inefectiv</w:t>
      </w:r>
      <w:r w:rsidR="009203D6" w:rsidRPr="00BE15FF">
        <w:rPr>
          <w:rFonts w:asciiTheme="majorHAnsi" w:hAnsiTheme="majorHAnsi"/>
          <w:color w:val="000000" w:themeColor="text1"/>
          <w:sz w:val="20"/>
          <w:szCs w:val="20"/>
          <w:lang w:val="es-ES"/>
        </w:rPr>
        <w:t>o</w:t>
      </w:r>
      <w:r w:rsidRPr="00BE15FF">
        <w:rPr>
          <w:rFonts w:asciiTheme="majorHAnsi" w:hAnsiTheme="majorHAnsi"/>
          <w:color w:val="000000" w:themeColor="text1"/>
          <w:sz w:val="20"/>
          <w:szCs w:val="20"/>
          <w:lang w:val="es-ES"/>
        </w:rPr>
        <w:t>.</w:t>
      </w:r>
      <w:r w:rsidR="002C4151" w:rsidRPr="00BE15FF">
        <w:rPr>
          <w:rFonts w:asciiTheme="majorHAnsi" w:hAnsiTheme="majorHAnsi"/>
          <w:color w:val="000000" w:themeColor="text1"/>
          <w:sz w:val="20"/>
          <w:szCs w:val="20"/>
          <w:lang w:val="es-ES"/>
        </w:rPr>
        <w:t xml:space="preserve"> S</w:t>
      </w:r>
      <w:r w:rsidRPr="00BE15FF">
        <w:rPr>
          <w:rFonts w:asciiTheme="majorHAnsi" w:hAnsiTheme="majorHAnsi"/>
          <w:color w:val="000000" w:themeColor="text1"/>
          <w:sz w:val="20"/>
          <w:szCs w:val="20"/>
          <w:lang w:val="es-ES"/>
        </w:rPr>
        <w:t xml:space="preserve">ostiene que la defensa del </w:t>
      </w:r>
      <w:r w:rsidR="002C4151" w:rsidRPr="00BE15FF">
        <w:rPr>
          <w:rFonts w:asciiTheme="majorHAnsi" w:hAnsiTheme="majorHAnsi"/>
          <w:color w:val="000000" w:themeColor="text1"/>
          <w:sz w:val="20"/>
          <w:szCs w:val="20"/>
          <w:lang w:val="es-ES"/>
        </w:rPr>
        <w:t>Sr.</w:t>
      </w:r>
      <w:r w:rsidRPr="00BE15FF">
        <w:rPr>
          <w:rFonts w:asciiTheme="majorHAnsi" w:hAnsiTheme="majorHAnsi"/>
          <w:color w:val="000000" w:themeColor="text1"/>
          <w:sz w:val="20"/>
          <w:szCs w:val="20"/>
          <w:lang w:val="es-ES"/>
        </w:rPr>
        <w:t xml:space="preserve"> Nina Cruz se presentó en dos oportunidades en la fiscalía de la Paz para consultar el cuaderno de investigación de dicho caso, pero </w:t>
      </w:r>
      <w:r w:rsidR="009203D6" w:rsidRPr="00BE15FF">
        <w:rPr>
          <w:rFonts w:asciiTheme="majorHAnsi" w:hAnsiTheme="majorHAnsi"/>
          <w:color w:val="000000" w:themeColor="text1"/>
          <w:sz w:val="20"/>
          <w:szCs w:val="20"/>
          <w:lang w:val="es-ES"/>
        </w:rPr>
        <w:t xml:space="preserve">los fiscales no </w:t>
      </w:r>
      <w:r w:rsidRPr="00BE15FF">
        <w:rPr>
          <w:rFonts w:asciiTheme="majorHAnsi" w:hAnsiTheme="majorHAnsi"/>
          <w:color w:val="000000" w:themeColor="text1"/>
          <w:sz w:val="20"/>
          <w:szCs w:val="20"/>
          <w:lang w:val="es-ES"/>
        </w:rPr>
        <w:t>les</w:t>
      </w:r>
      <w:r w:rsidR="009203D6" w:rsidRPr="00BE15FF">
        <w:rPr>
          <w:rFonts w:asciiTheme="majorHAnsi" w:hAnsiTheme="majorHAnsi"/>
          <w:color w:val="000000" w:themeColor="text1"/>
          <w:sz w:val="20"/>
          <w:szCs w:val="20"/>
          <w:lang w:val="es-ES"/>
        </w:rPr>
        <w:t xml:space="preserve"> permitieron</w:t>
      </w:r>
      <w:r w:rsidRPr="00BE15FF">
        <w:rPr>
          <w:rFonts w:asciiTheme="majorHAnsi" w:hAnsiTheme="majorHAnsi"/>
          <w:color w:val="000000" w:themeColor="text1"/>
          <w:sz w:val="20"/>
          <w:szCs w:val="20"/>
          <w:lang w:val="es-ES"/>
        </w:rPr>
        <w:t xml:space="preserve"> acce</w:t>
      </w:r>
      <w:r w:rsidR="009203D6" w:rsidRPr="00BE15FF">
        <w:rPr>
          <w:rFonts w:asciiTheme="majorHAnsi" w:hAnsiTheme="majorHAnsi"/>
          <w:color w:val="000000" w:themeColor="text1"/>
          <w:sz w:val="20"/>
          <w:szCs w:val="20"/>
          <w:lang w:val="es-ES"/>
        </w:rPr>
        <w:t>der</w:t>
      </w:r>
      <w:r w:rsidRPr="00BE15FF">
        <w:rPr>
          <w:rFonts w:asciiTheme="majorHAnsi" w:hAnsiTheme="majorHAnsi"/>
          <w:color w:val="000000" w:themeColor="text1"/>
          <w:sz w:val="20"/>
          <w:szCs w:val="20"/>
          <w:lang w:val="es-ES"/>
        </w:rPr>
        <w:t xml:space="preserve"> </w:t>
      </w:r>
      <w:r w:rsidR="002C4151" w:rsidRPr="00BE15FF">
        <w:rPr>
          <w:rFonts w:asciiTheme="majorHAnsi" w:hAnsiTheme="majorHAnsi"/>
          <w:color w:val="000000" w:themeColor="text1"/>
          <w:sz w:val="20"/>
          <w:szCs w:val="20"/>
          <w:lang w:val="es-ES"/>
        </w:rPr>
        <w:t>a este</w:t>
      </w:r>
      <w:r w:rsidRPr="00BE15FF">
        <w:rPr>
          <w:rFonts w:asciiTheme="majorHAnsi" w:hAnsiTheme="majorHAnsi"/>
          <w:color w:val="000000" w:themeColor="text1"/>
          <w:sz w:val="20"/>
          <w:szCs w:val="20"/>
          <w:lang w:val="es-ES"/>
        </w:rPr>
        <w:t xml:space="preserve">. </w:t>
      </w:r>
      <w:r w:rsidR="009203D6" w:rsidRPr="00BE15FF">
        <w:rPr>
          <w:rFonts w:asciiTheme="majorHAnsi" w:hAnsiTheme="majorHAnsi"/>
          <w:color w:val="000000" w:themeColor="text1"/>
          <w:sz w:val="20"/>
          <w:szCs w:val="20"/>
          <w:lang w:val="es-ES"/>
        </w:rPr>
        <w:t xml:space="preserve">Afirma </w:t>
      </w:r>
      <w:r w:rsidRPr="00BE15FF">
        <w:rPr>
          <w:rFonts w:asciiTheme="majorHAnsi" w:hAnsiTheme="majorHAnsi"/>
          <w:color w:val="000000" w:themeColor="text1"/>
          <w:sz w:val="20"/>
          <w:szCs w:val="20"/>
          <w:lang w:val="es-ES"/>
        </w:rPr>
        <w:t>que</w:t>
      </w:r>
      <w:r w:rsidR="00BA52EA" w:rsidRPr="00BE15FF">
        <w:rPr>
          <w:rFonts w:asciiTheme="majorHAnsi" w:hAnsiTheme="majorHAnsi"/>
          <w:color w:val="000000" w:themeColor="text1"/>
          <w:sz w:val="20"/>
          <w:szCs w:val="20"/>
          <w:lang w:val="es-ES"/>
        </w:rPr>
        <w:t xml:space="preserve"> en el </w:t>
      </w:r>
      <w:r w:rsidRPr="00BE15FF">
        <w:rPr>
          <w:rFonts w:asciiTheme="majorHAnsi" w:hAnsiTheme="majorHAnsi"/>
          <w:color w:val="000000" w:themeColor="text1"/>
          <w:sz w:val="20"/>
          <w:szCs w:val="20"/>
          <w:lang w:val="es-ES"/>
        </w:rPr>
        <w:t xml:space="preserve">2018 tal investigación se encontraba prácticamente abandonada y que las últimas diligencias realizadas apenas </w:t>
      </w:r>
      <w:r w:rsidR="009203D6" w:rsidRPr="00BE15FF">
        <w:rPr>
          <w:rFonts w:asciiTheme="majorHAnsi" w:hAnsiTheme="majorHAnsi"/>
          <w:color w:val="000000" w:themeColor="text1"/>
          <w:sz w:val="20"/>
          <w:szCs w:val="20"/>
          <w:lang w:val="es-ES"/>
        </w:rPr>
        <w:t>se centraron en analizar</w:t>
      </w:r>
      <w:r w:rsidRPr="00BE15FF">
        <w:rPr>
          <w:rFonts w:asciiTheme="majorHAnsi" w:hAnsiTheme="majorHAnsi"/>
          <w:color w:val="000000" w:themeColor="text1"/>
          <w:sz w:val="20"/>
          <w:szCs w:val="20"/>
          <w:lang w:val="es-ES"/>
        </w:rPr>
        <w:t xml:space="preserve"> si la presunta víctima estuvo detenida en Sorata</w:t>
      </w:r>
      <w:r w:rsidR="009203D6" w:rsidRPr="00BE15FF">
        <w:rPr>
          <w:rFonts w:asciiTheme="majorHAnsi" w:hAnsiTheme="majorHAnsi"/>
          <w:color w:val="000000" w:themeColor="text1"/>
          <w:sz w:val="20"/>
          <w:szCs w:val="20"/>
          <w:lang w:val="es-ES"/>
        </w:rPr>
        <w:t>, lo que</w:t>
      </w:r>
      <w:r w:rsidR="00C35A19" w:rsidRPr="00BE15FF">
        <w:rPr>
          <w:rFonts w:asciiTheme="majorHAnsi" w:hAnsiTheme="majorHAnsi"/>
          <w:color w:val="000000" w:themeColor="text1"/>
          <w:sz w:val="20"/>
          <w:szCs w:val="20"/>
          <w:lang w:val="es-ES"/>
        </w:rPr>
        <w:t>, a juicio de la parte peticionaria,</w:t>
      </w:r>
      <w:r w:rsidR="009203D6" w:rsidRPr="00BE15FF">
        <w:rPr>
          <w:rFonts w:asciiTheme="majorHAnsi" w:hAnsiTheme="majorHAnsi"/>
          <w:color w:val="000000" w:themeColor="text1"/>
          <w:sz w:val="20"/>
          <w:szCs w:val="20"/>
          <w:lang w:val="es-ES"/>
        </w:rPr>
        <w:t xml:space="preserve"> demuestra la falta de efectividad del recurso. </w:t>
      </w:r>
    </w:p>
    <w:p w14:paraId="6BF1AE36" w14:textId="77777777" w:rsidR="002E312A" w:rsidRPr="00BE15FF" w:rsidRDefault="002E312A" w:rsidP="002E312A">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31B54E0C" w14:textId="77777777" w:rsidR="00E46CE8" w:rsidRPr="00BE15FF" w:rsidRDefault="00C35A79" w:rsidP="00E46CE8">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BE15FF">
        <w:rPr>
          <w:rFonts w:asciiTheme="majorHAnsi" w:eastAsia="Times New Roman" w:hAnsiTheme="majorHAnsi"/>
          <w:sz w:val="20"/>
          <w:szCs w:val="20"/>
          <w:bdr w:val="none" w:sz="0" w:space="0" w:color="auto"/>
          <w:lang w:val="es-ES"/>
        </w:rPr>
        <w:t xml:space="preserve">Por su parte, el Estado </w:t>
      </w:r>
      <w:r w:rsidR="006A30EF" w:rsidRPr="00BE15FF">
        <w:rPr>
          <w:rFonts w:asciiTheme="majorHAnsi" w:eastAsia="Times New Roman" w:hAnsiTheme="majorHAnsi"/>
          <w:sz w:val="20"/>
          <w:szCs w:val="20"/>
          <w:bdr w:val="none" w:sz="0" w:space="0" w:color="auto"/>
          <w:lang w:val="es-ES"/>
        </w:rPr>
        <w:t xml:space="preserve">replica que la petición es inadmisible, pues no se han agotado </w:t>
      </w:r>
      <w:r w:rsidR="0033168E" w:rsidRPr="00BE15FF">
        <w:rPr>
          <w:rFonts w:asciiTheme="majorHAnsi" w:eastAsia="Times New Roman" w:hAnsiTheme="majorHAnsi"/>
          <w:sz w:val="20"/>
          <w:szCs w:val="20"/>
          <w:bdr w:val="none" w:sz="0" w:space="0" w:color="auto"/>
          <w:lang w:val="es-ES"/>
        </w:rPr>
        <w:t xml:space="preserve">adecuadamente </w:t>
      </w:r>
      <w:r w:rsidR="006A30EF" w:rsidRPr="00BE15FF">
        <w:rPr>
          <w:rFonts w:asciiTheme="majorHAnsi" w:eastAsia="Times New Roman" w:hAnsiTheme="majorHAnsi"/>
          <w:sz w:val="20"/>
          <w:szCs w:val="20"/>
          <w:bdr w:val="none" w:sz="0" w:space="0" w:color="auto"/>
          <w:lang w:val="es-ES"/>
        </w:rPr>
        <w:t xml:space="preserve">los recursos de la jurisdicción interna. </w:t>
      </w:r>
      <w:r w:rsidR="007A41C1" w:rsidRPr="00BE15FF">
        <w:rPr>
          <w:rFonts w:asciiTheme="majorHAnsi" w:eastAsia="Times New Roman" w:hAnsiTheme="majorHAnsi"/>
          <w:sz w:val="20"/>
          <w:szCs w:val="20"/>
          <w:bdr w:val="none" w:sz="0" w:space="0" w:color="auto"/>
          <w:lang w:val="es-ES"/>
        </w:rPr>
        <w:t xml:space="preserve">Respecto a los alegados actos de tortura, aduce que el </w:t>
      </w:r>
      <w:r w:rsidR="006615DE" w:rsidRPr="00BE15FF">
        <w:rPr>
          <w:rFonts w:asciiTheme="majorHAnsi" w:eastAsia="Times New Roman" w:hAnsiTheme="majorHAnsi"/>
          <w:sz w:val="20"/>
          <w:szCs w:val="20"/>
          <w:bdr w:val="none" w:sz="0" w:space="0" w:color="auto"/>
          <w:lang w:val="es-ES"/>
        </w:rPr>
        <w:t>Sr.</w:t>
      </w:r>
      <w:r w:rsidR="007A41C1" w:rsidRPr="00BE15FF">
        <w:rPr>
          <w:rFonts w:asciiTheme="majorHAnsi" w:eastAsia="Times New Roman" w:hAnsiTheme="majorHAnsi"/>
          <w:sz w:val="20"/>
          <w:szCs w:val="20"/>
          <w:bdr w:val="none" w:sz="0" w:space="0" w:color="auto"/>
          <w:lang w:val="es-ES"/>
        </w:rPr>
        <w:t xml:space="preserve"> Nina Cruz no</w:t>
      </w:r>
      <w:r w:rsidR="0033168E" w:rsidRPr="00BE15FF">
        <w:rPr>
          <w:rFonts w:asciiTheme="majorHAnsi" w:eastAsia="Times New Roman" w:hAnsiTheme="majorHAnsi"/>
          <w:sz w:val="20"/>
          <w:szCs w:val="20"/>
          <w:bdr w:val="none" w:sz="0" w:space="0" w:color="auto"/>
          <w:lang w:val="es-ES"/>
        </w:rPr>
        <w:t xml:space="preserve"> presentó una denuncia por tales hechos, negándole </w:t>
      </w:r>
      <w:r w:rsidR="009203D6" w:rsidRPr="00BE15FF">
        <w:rPr>
          <w:rFonts w:asciiTheme="majorHAnsi" w:eastAsia="Times New Roman" w:hAnsiTheme="majorHAnsi"/>
          <w:sz w:val="20"/>
          <w:szCs w:val="20"/>
          <w:bdr w:val="none" w:sz="0" w:space="0" w:color="auto"/>
          <w:lang w:val="es-ES"/>
        </w:rPr>
        <w:t xml:space="preserve">al Ministerio Público </w:t>
      </w:r>
      <w:r w:rsidR="0033168E" w:rsidRPr="00BE15FF">
        <w:rPr>
          <w:rFonts w:asciiTheme="majorHAnsi" w:eastAsia="Times New Roman" w:hAnsiTheme="majorHAnsi"/>
          <w:sz w:val="20"/>
          <w:szCs w:val="20"/>
          <w:bdr w:val="none" w:sz="0" w:space="0" w:color="auto"/>
          <w:lang w:val="es-ES"/>
        </w:rPr>
        <w:t xml:space="preserve">la posibilidad de investigar y sancionar a los responsables. </w:t>
      </w:r>
      <w:r w:rsidR="00CE44CF" w:rsidRPr="00BE15FF">
        <w:rPr>
          <w:rFonts w:asciiTheme="majorHAnsi" w:eastAsia="Times New Roman" w:hAnsiTheme="majorHAnsi"/>
          <w:sz w:val="20"/>
          <w:szCs w:val="20"/>
          <w:bdr w:val="none" w:sz="0" w:space="0" w:color="auto"/>
          <w:lang w:val="es-ES"/>
        </w:rPr>
        <w:t xml:space="preserve">Asimismo, que no se han aportado elementos </w:t>
      </w:r>
      <w:r w:rsidR="009203D6" w:rsidRPr="00BE15FF">
        <w:rPr>
          <w:rFonts w:asciiTheme="majorHAnsi" w:eastAsia="Times New Roman" w:hAnsiTheme="majorHAnsi"/>
          <w:sz w:val="20"/>
          <w:szCs w:val="20"/>
          <w:bdr w:val="none" w:sz="0" w:space="0" w:color="auto"/>
          <w:lang w:val="es-ES"/>
        </w:rPr>
        <w:t xml:space="preserve">suficientes que demuestren </w:t>
      </w:r>
      <w:r w:rsidR="00CE44CF" w:rsidRPr="00BE15FF">
        <w:rPr>
          <w:rFonts w:asciiTheme="majorHAnsi" w:eastAsia="Times New Roman" w:hAnsiTheme="majorHAnsi"/>
          <w:sz w:val="20"/>
          <w:szCs w:val="20"/>
          <w:bdr w:val="none" w:sz="0" w:space="0" w:color="auto"/>
          <w:lang w:val="es-ES"/>
        </w:rPr>
        <w:t xml:space="preserve">que a la presunta víctima se le </w:t>
      </w:r>
      <w:r w:rsidR="009203D6" w:rsidRPr="00BE15FF">
        <w:rPr>
          <w:rFonts w:asciiTheme="majorHAnsi" w:eastAsia="Times New Roman" w:hAnsiTheme="majorHAnsi"/>
          <w:sz w:val="20"/>
          <w:szCs w:val="20"/>
          <w:bdr w:val="none" w:sz="0" w:space="0" w:color="auto"/>
          <w:lang w:val="es-ES"/>
        </w:rPr>
        <w:t>impidió presentar una denuncia por dichos acontecimientos</w:t>
      </w:r>
      <w:r w:rsidR="005B4056" w:rsidRPr="00BE15FF">
        <w:rPr>
          <w:rFonts w:asciiTheme="majorHAnsi" w:eastAsia="Times New Roman" w:hAnsiTheme="majorHAnsi"/>
          <w:sz w:val="20"/>
          <w:szCs w:val="20"/>
          <w:bdr w:val="none" w:sz="0" w:space="0" w:color="auto"/>
          <w:lang w:val="es-ES"/>
        </w:rPr>
        <w:t xml:space="preserve">, </w:t>
      </w:r>
      <w:r w:rsidR="00CE44CF" w:rsidRPr="00BE15FF">
        <w:rPr>
          <w:rFonts w:asciiTheme="majorHAnsi" w:eastAsia="Times New Roman" w:hAnsiTheme="majorHAnsi"/>
          <w:sz w:val="20"/>
          <w:szCs w:val="20"/>
          <w:bdr w:val="none" w:sz="0" w:space="0" w:color="auto"/>
          <w:lang w:val="es-ES"/>
        </w:rPr>
        <w:t>por lo que no se configura la excepción prevista en el artículo 46.2.b</w:t>
      </w:r>
      <w:r w:rsidR="006615DE" w:rsidRPr="00BE15FF">
        <w:rPr>
          <w:rFonts w:asciiTheme="majorHAnsi" w:eastAsia="Times New Roman" w:hAnsiTheme="majorHAnsi"/>
          <w:sz w:val="20"/>
          <w:szCs w:val="20"/>
          <w:bdr w:val="none" w:sz="0" w:space="0" w:color="auto"/>
          <w:lang w:val="es-ES"/>
        </w:rPr>
        <w:t>)</w:t>
      </w:r>
      <w:r w:rsidR="00CE44CF" w:rsidRPr="00BE15FF">
        <w:rPr>
          <w:rFonts w:asciiTheme="majorHAnsi" w:eastAsia="Times New Roman" w:hAnsiTheme="majorHAnsi"/>
          <w:sz w:val="20"/>
          <w:szCs w:val="20"/>
          <w:bdr w:val="none" w:sz="0" w:space="0" w:color="auto"/>
          <w:lang w:val="es-ES"/>
        </w:rPr>
        <w:t xml:space="preserve"> de la Convención Americana.</w:t>
      </w:r>
    </w:p>
    <w:p w14:paraId="137FE2BA" w14:textId="77777777" w:rsidR="00E46CE8" w:rsidRPr="00BE15FF" w:rsidRDefault="00E46CE8" w:rsidP="00E46CE8">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14:paraId="2C29AE2C" w14:textId="77777777" w:rsidR="009203D6" w:rsidRPr="00BE15FF" w:rsidRDefault="006615DE" w:rsidP="00563EE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BE15FF">
        <w:rPr>
          <w:rFonts w:asciiTheme="majorHAnsi" w:hAnsiTheme="majorHAnsi"/>
          <w:sz w:val="20"/>
          <w:szCs w:val="20"/>
          <w:bdr w:val="none" w:sz="0" w:space="0" w:color="auto"/>
          <w:lang w:val="es-ES"/>
        </w:rPr>
        <w:t>A</w:t>
      </w:r>
      <w:r w:rsidR="0033168E" w:rsidRPr="00BE15FF">
        <w:rPr>
          <w:rFonts w:asciiTheme="majorHAnsi" w:hAnsiTheme="majorHAnsi"/>
          <w:sz w:val="20"/>
          <w:szCs w:val="20"/>
          <w:bdr w:val="none" w:sz="0" w:space="0" w:color="auto"/>
          <w:lang w:val="es-ES"/>
        </w:rPr>
        <w:t xml:space="preserve">lega que la presunta </w:t>
      </w:r>
      <w:r w:rsidR="00E46CE8" w:rsidRPr="00BE15FF">
        <w:rPr>
          <w:rFonts w:asciiTheme="majorHAnsi" w:hAnsiTheme="majorHAnsi"/>
          <w:sz w:val="20"/>
          <w:szCs w:val="20"/>
          <w:bdr w:val="none" w:sz="0" w:space="0" w:color="auto"/>
          <w:lang w:val="es-ES"/>
        </w:rPr>
        <w:t xml:space="preserve">víctima </w:t>
      </w:r>
      <w:r w:rsidR="0033168E" w:rsidRPr="00BE15FF">
        <w:rPr>
          <w:rFonts w:asciiTheme="majorHAnsi" w:hAnsiTheme="majorHAnsi"/>
          <w:sz w:val="20"/>
          <w:szCs w:val="20"/>
          <w:bdr w:val="none" w:sz="0" w:space="0" w:color="auto"/>
          <w:lang w:val="es-ES"/>
        </w:rPr>
        <w:t xml:space="preserve">no activó los mecanismos legales correctos para lograr el pago de una indemnización y, por ende, una adecuada protección judicial. </w:t>
      </w:r>
      <w:r w:rsidR="005B4056" w:rsidRPr="00BE15FF">
        <w:rPr>
          <w:rFonts w:asciiTheme="majorHAnsi" w:hAnsiTheme="majorHAnsi"/>
          <w:sz w:val="20"/>
          <w:szCs w:val="20"/>
          <w:bdr w:val="none" w:sz="0" w:space="0" w:color="auto"/>
          <w:lang w:val="es-ES"/>
        </w:rPr>
        <w:t xml:space="preserve">Indica que </w:t>
      </w:r>
      <w:r w:rsidR="00E46CE8" w:rsidRPr="00BE15FF">
        <w:rPr>
          <w:rFonts w:asciiTheme="majorHAnsi" w:hAnsiTheme="majorHAnsi"/>
          <w:sz w:val="20"/>
          <w:szCs w:val="20"/>
          <w:bdr w:val="none" w:sz="0" w:space="0" w:color="auto"/>
          <w:lang w:val="es-ES"/>
        </w:rPr>
        <w:t xml:space="preserve">el </w:t>
      </w:r>
      <w:r w:rsidR="00ED59EA" w:rsidRPr="00BE15FF">
        <w:rPr>
          <w:rFonts w:asciiTheme="majorHAnsi" w:hAnsiTheme="majorHAnsi"/>
          <w:sz w:val="20"/>
          <w:szCs w:val="20"/>
          <w:bdr w:val="none" w:sz="0" w:space="0" w:color="auto"/>
          <w:lang w:val="es-ES"/>
        </w:rPr>
        <w:t>Sr.</w:t>
      </w:r>
      <w:r w:rsidR="00E46CE8" w:rsidRPr="00BE15FF">
        <w:rPr>
          <w:rFonts w:asciiTheme="majorHAnsi" w:hAnsiTheme="majorHAnsi"/>
          <w:sz w:val="20"/>
          <w:szCs w:val="20"/>
          <w:bdr w:val="none" w:sz="0" w:space="0" w:color="auto"/>
          <w:lang w:val="es-ES"/>
        </w:rPr>
        <w:t xml:space="preserve"> Cruz Nina no solicitó medi</w:t>
      </w:r>
      <w:r w:rsidR="00884F30" w:rsidRPr="00BE15FF">
        <w:rPr>
          <w:rFonts w:asciiTheme="majorHAnsi" w:hAnsiTheme="majorHAnsi"/>
          <w:sz w:val="20"/>
          <w:szCs w:val="20"/>
          <w:bdr w:val="none" w:sz="0" w:space="0" w:color="auto"/>
          <w:lang w:val="es-ES"/>
        </w:rPr>
        <w:t>das cautelares de carácter real</w:t>
      </w:r>
      <w:r w:rsidR="00E46CE8" w:rsidRPr="00BE15FF">
        <w:rPr>
          <w:rFonts w:asciiTheme="majorHAnsi" w:hAnsiTheme="majorHAnsi"/>
          <w:sz w:val="20"/>
          <w:szCs w:val="20"/>
          <w:bdr w:val="none" w:sz="0" w:space="0" w:color="auto"/>
          <w:lang w:val="es-ES"/>
        </w:rPr>
        <w:t xml:space="preserve"> en el marco del proceso penal llevado a cabo contra </w:t>
      </w:r>
      <w:r w:rsidR="00ED59EA" w:rsidRPr="00BE15FF">
        <w:rPr>
          <w:rFonts w:asciiTheme="majorHAnsi" w:hAnsiTheme="majorHAnsi"/>
          <w:sz w:val="20"/>
          <w:szCs w:val="20"/>
          <w:bdr w:val="none" w:sz="0" w:space="0" w:color="auto"/>
          <w:lang w:val="es-ES"/>
        </w:rPr>
        <w:t>el ex-</w:t>
      </w:r>
      <w:r w:rsidR="009203D6" w:rsidRPr="00BE15FF">
        <w:rPr>
          <w:rFonts w:asciiTheme="majorHAnsi" w:hAnsiTheme="majorHAnsi"/>
          <w:sz w:val="20"/>
          <w:szCs w:val="20"/>
          <w:bdr w:val="none" w:sz="0" w:space="0" w:color="auto"/>
          <w:lang w:val="es-ES"/>
        </w:rPr>
        <w:t>juez</w:t>
      </w:r>
      <w:r w:rsidR="00E46CE8" w:rsidRPr="00BE15FF">
        <w:rPr>
          <w:rFonts w:asciiTheme="majorHAnsi" w:hAnsiTheme="majorHAnsi"/>
          <w:sz w:val="20"/>
          <w:szCs w:val="20"/>
          <w:bdr w:val="none" w:sz="0" w:space="0" w:color="auto"/>
          <w:lang w:val="es-ES"/>
        </w:rPr>
        <w:t xml:space="preserve"> a efectos de garantizar la efectividad de una indemnización. Asimismo, </w:t>
      </w:r>
      <w:r w:rsidR="00ED59EA" w:rsidRPr="00BE15FF">
        <w:rPr>
          <w:rFonts w:asciiTheme="majorHAnsi" w:hAnsiTheme="majorHAnsi"/>
          <w:sz w:val="20"/>
          <w:szCs w:val="20"/>
          <w:bdr w:val="none" w:sz="0" w:space="0" w:color="auto"/>
          <w:lang w:val="es-ES"/>
        </w:rPr>
        <w:t>que</w:t>
      </w:r>
      <w:r w:rsidR="00E46CE8" w:rsidRPr="00BE15FF">
        <w:rPr>
          <w:rFonts w:asciiTheme="majorHAnsi" w:hAnsiTheme="majorHAnsi"/>
          <w:sz w:val="20"/>
          <w:szCs w:val="20"/>
          <w:bdr w:val="none" w:sz="0" w:space="0" w:color="auto"/>
          <w:lang w:val="es-ES"/>
        </w:rPr>
        <w:t xml:space="preserve"> a pesa</w:t>
      </w:r>
      <w:r w:rsidR="00ED59EA" w:rsidRPr="00BE15FF">
        <w:rPr>
          <w:rFonts w:asciiTheme="majorHAnsi" w:hAnsiTheme="majorHAnsi"/>
          <w:sz w:val="20"/>
          <w:szCs w:val="20"/>
          <w:bdr w:val="none" w:sz="0" w:space="0" w:color="auto"/>
          <w:lang w:val="es-ES"/>
        </w:rPr>
        <w:t>r de contar con una vía sumaria</w:t>
      </w:r>
      <w:r w:rsidR="00E46CE8" w:rsidRPr="00BE15FF">
        <w:rPr>
          <w:rFonts w:asciiTheme="majorHAnsi" w:hAnsiTheme="majorHAnsi"/>
          <w:sz w:val="20"/>
          <w:szCs w:val="20"/>
          <w:bdr w:val="none" w:sz="0" w:space="0" w:color="auto"/>
          <w:lang w:val="es-ES"/>
        </w:rPr>
        <w:t xml:space="preserve"> regulada </w:t>
      </w:r>
      <w:r w:rsidR="00E46CE8" w:rsidRPr="00BE15FF">
        <w:rPr>
          <w:rFonts w:asciiTheme="majorHAnsi" w:hAnsiTheme="majorHAnsi"/>
          <w:sz w:val="20"/>
          <w:szCs w:val="20"/>
          <w:bdr w:val="none" w:sz="0" w:space="0" w:color="auto"/>
          <w:lang w:val="es-ES"/>
        </w:rPr>
        <w:lastRenderedPageBreak/>
        <w:t xml:space="preserve">por el Código de Procedimiento Civil, para ejecutar el monto adeudado por el citado </w:t>
      </w:r>
      <w:r w:rsidR="00ED59EA" w:rsidRPr="00BE15FF">
        <w:rPr>
          <w:rFonts w:asciiTheme="majorHAnsi" w:hAnsiTheme="majorHAnsi"/>
          <w:sz w:val="20"/>
          <w:szCs w:val="20"/>
          <w:bdr w:val="none" w:sz="0" w:space="0" w:color="auto"/>
          <w:lang w:val="es-ES"/>
        </w:rPr>
        <w:t>ex–</w:t>
      </w:r>
      <w:r w:rsidR="009203D6" w:rsidRPr="00BE15FF">
        <w:rPr>
          <w:rFonts w:asciiTheme="majorHAnsi" w:hAnsiTheme="majorHAnsi"/>
          <w:sz w:val="20"/>
          <w:szCs w:val="20"/>
          <w:bdr w:val="none" w:sz="0" w:space="0" w:color="auto"/>
          <w:lang w:val="es-ES"/>
        </w:rPr>
        <w:t>funcionario,</w:t>
      </w:r>
      <w:r w:rsidR="00E46CE8" w:rsidRPr="00BE15FF">
        <w:rPr>
          <w:rFonts w:asciiTheme="majorHAnsi" w:hAnsiTheme="majorHAnsi"/>
          <w:sz w:val="20"/>
          <w:szCs w:val="20"/>
          <w:bdr w:val="none" w:sz="0" w:space="0" w:color="auto"/>
          <w:lang w:val="es-ES"/>
        </w:rPr>
        <w:t xml:space="preserve"> la presunta víctima optó por el “procedimien</w:t>
      </w:r>
      <w:r w:rsidR="00B36F93" w:rsidRPr="00BE15FF">
        <w:rPr>
          <w:rFonts w:asciiTheme="majorHAnsi" w:hAnsiTheme="majorHAnsi"/>
          <w:sz w:val="20"/>
          <w:szCs w:val="20"/>
          <w:bdr w:val="none" w:sz="0" w:space="0" w:color="auto"/>
          <w:lang w:val="es-ES"/>
        </w:rPr>
        <w:t>to para la reparación de daños” establecido</w:t>
      </w:r>
      <w:r w:rsidR="00E46CE8" w:rsidRPr="00BE15FF">
        <w:rPr>
          <w:rFonts w:asciiTheme="majorHAnsi" w:hAnsiTheme="majorHAnsi"/>
          <w:sz w:val="20"/>
          <w:szCs w:val="20"/>
          <w:bdr w:val="none" w:sz="0" w:space="0" w:color="auto"/>
          <w:lang w:val="es-ES"/>
        </w:rPr>
        <w:t xml:space="preserve"> en el artículo 382 del Código de Procedimiento Penal</w:t>
      </w:r>
      <w:r w:rsidR="00322CD3" w:rsidRPr="00BE15FF">
        <w:rPr>
          <w:rFonts w:asciiTheme="majorHAnsi" w:hAnsiTheme="majorHAnsi"/>
          <w:sz w:val="20"/>
          <w:szCs w:val="20"/>
          <w:bdr w:val="none" w:sz="0" w:space="0" w:color="auto"/>
          <w:lang w:val="es-ES"/>
        </w:rPr>
        <w:t>.</w:t>
      </w:r>
      <w:r w:rsidR="009203D6" w:rsidRPr="00BE15FF">
        <w:rPr>
          <w:rFonts w:asciiTheme="majorHAnsi" w:hAnsiTheme="majorHAnsi"/>
          <w:sz w:val="20"/>
          <w:szCs w:val="20"/>
          <w:bdr w:val="none" w:sz="0" w:space="0" w:color="auto"/>
          <w:lang w:val="es-ES"/>
        </w:rPr>
        <w:t xml:space="preserve"> </w:t>
      </w:r>
      <w:r w:rsidR="00B36F93" w:rsidRPr="00BE15FF">
        <w:rPr>
          <w:rFonts w:asciiTheme="majorHAnsi" w:hAnsiTheme="majorHAnsi"/>
          <w:sz w:val="20"/>
          <w:szCs w:val="20"/>
          <w:bdr w:val="none" w:sz="0" w:space="0" w:color="auto"/>
          <w:lang w:val="es-ES"/>
        </w:rPr>
        <w:t>A</w:t>
      </w:r>
      <w:r w:rsidR="00322CD3" w:rsidRPr="00BE15FF">
        <w:rPr>
          <w:rFonts w:asciiTheme="majorHAnsi" w:hAnsiTheme="majorHAnsi"/>
          <w:sz w:val="20"/>
          <w:szCs w:val="20"/>
          <w:bdr w:val="none" w:sz="0" w:space="0" w:color="auto"/>
          <w:lang w:val="es-ES"/>
        </w:rPr>
        <w:t xml:space="preserve">firma </w:t>
      </w:r>
      <w:r w:rsidR="00B36F93" w:rsidRPr="00BE15FF">
        <w:rPr>
          <w:rFonts w:asciiTheme="majorHAnsi" w:hAnsiTheme="majorHAnsi"/>
          <w:sz w:val="20"/>
          <w:szCs w:val="20"/>
          <w:bdr w:val="none" w:sz="0" w:space="0" w:color="auto"/>
          <w:lang w:val="es-ES"/>
        </w:rPr>
        <w:t>que</w:t>
      </w:r>
      <w:r w:rsidR="00322CD3" w:rsidRPr="00BE15FF">
        <w:rPr>
          <w:rFonts w:asciiTheme="majorHAnsi" w:hAnsiTheme="majorHAnsi"/>
          <w:sz w:val="20"/>
          <w:szCs w:val="20"/>
          <w:bdr w:val="none" w:sz="0" w:space="0" w:color="auto"/>
          <w:lang w:val="es-ES"/>
        </w:rPr>
        <w:t xml:space="preserve"> si bien esta última vía judicial resulta adecuada para que las víctimas de delito pueda</w:t>
      </w:r>
      <w:r w:rsidR="00B36F93" w:rsidRPr="00BE15FF">
        <w:rPr>
          <w:rFonts w:asciiTheme="majorHAnsi" w:hAnsiTheme="majorHAnsi"/>
          <w:sz w:val="20"/>
          <w:szCs w:val="20"/>
          <w:bdr w:val="none" w:sz="0" w:space="0" w:color="auto"/>
          <w:lang w:val="es-ES"/>
        </w:rPr>
        <w:t>n lograr una indemnización,</w:t>
      </w:r>
      <w:r w:rsidR="00322CD3" w:rsidRPr="00BE15FF">
        <w:rPr>
          <w:rFonts w:asciiTheme="majorHAnsi" w:hAnsiTheme="majorHAnsi"/>
          <w:sz w:val="20"/>
          <w:szCs w:val="20"/>
          <w:bdr w:val="none" w:sz="0" w:space="0" w:color="auto"/>
          <w:lang w:val="es-ES"/>
        </w:rPr>
        <w:t xml:space="preserve"> </w:t>
      </w:r>
      <w:r w:rsidR="00B36F93" w:rsidRPr="00BE15FF">
        <w:rPr>
          <w:rFonts w:asciiTheme="majorHAnsi" w:hAnsiTheme="majorHAnsi"/>
          <w:sz w:val="20"/>
          <w:szCs w:val="20"/>
          <w:bdr w:val="none" w:sz="0" w:space="0" w:color="auto"/>
          <w:lang w:val="es-ES"/>
        </w:rPr>
        <w:t>esta</w:t>
      </w:r>
      <w:r w:rsidR="00E46CE8" w:rsidRPr="00BE15FF">
        <w:rPr>
          <w:rFonts w:asciiTheme="majorHAnsi" w:hAnsiTheme="majorHAnsi"/>
          <w:sz w:val="20"/>
          <w:szCs w:val="20"/>
          <w:bdr w:val="none" w:sz="0" w:space="0" w:color="auto"/>
          <w:lang w:val="es-ES"/>
        </w:rPr>
        <w:t xml:space="preserve"> tiene más etapas procesales</w:t>
      </w:r>
      <w:r w:rsidR="00322CD3" w:rsidRPr="00BE15FF">
        <w:rPr>
          <w:rFonts w:asciiTheme="majorHAnsi" w:hAnsiTheme="majorHAnsi"/>
          <w:sz w:val="20"/>
          <w:szCs w:val="20"/>
          <w:bdr w:val="none" w:sz="0" w:space="0" w:color="auto"/>
          <w:lang w:val="es-ES"/>
        </w:rPr>
        <w:t>, convirtiéndola en un proceso más complejo</w:t>
      </w:r>
      <w:r w:rsidR="00E46CE8" w:rsidRPr="00BE15FF">
        <w:rPr>
          <w:rFonts w:asciiTheme="majorHAnsi" w:hAnsiTheme="majorHAnsi"/>
          <w:sz w:val="20"/>
          <w:szCs w:val="20"/>
          <w:bdr w:val="none" w:sz="0" w:space="0" w:color="auto"/>
          <w:lang w:val="es-ES"/>
        </w:rPr>
        <w:t xml:space="preserve">. </w:t>
      </w:r>
      <w:r w:rsidR="00884F30" w:rsidRPr="00BE15FF">
        <w:rPr>
          <w:rFonts w:asciiTheme="majorHAnsi" w:hAnsiTheme="majorHAnsi"/>
          <w:sz w:val="20"/>
          <w:szCs w:val="20"/>
          <w:bdr w:val="none" w:sz="0" w:space="0" w:color="auto"/>
          <w:lang w:val="es-ES"/>
        </w:rPr>
        <w:t>Y</w:t>
      </w:r>
      <w:r w:rsidR="00563EE5" w:rsidRPr="00BE15FF">
        <w:rPr>
          <w:rFonts w:asciiTheme="majorHAnsi" w:hAnsiTheme="majorHAnsi"/>
          <w:sz w:val="20"/>
          <w:szCs w:val="20"/>
          <w:bdr w:val="none" w:sz="0" w:space="0" w:color="auto"/>
          <w:lang w:val="es-ES"/>
        </w:rPr>
        <w:t xml:space="preserve"> que en </w:t>
      </w:r>
      <w:r w:rsidR="00884F30" w:rsidRPr="00BE15FF">
        <w:rPr>
          <w:rFonts w:asciiTheme="majorHAnsi" w:hAnsiTheme="majorHAnsi"/>
          <w:sz w:val="20"/>
          <w:szCs w:val="20"/>
          <w:bdr w:val="none" w:sz="0" w:space="0" w:color="auto"/>
          <w:lang w:val="es-ES"/>
        </w:rPr>
        <w:t>este procedimiento</w:t>
      </w:r>
      <w:r w:rsidR="00563EE5" w:rsidRPr="00BE15FF">
        <w:rPr>
          <w:rFonts w:asciiTheme="majorHAnsi" w:hAnsiTheme="majorHAnsi"/>
          <w:sz w:val="20"/>
          <w:szCs w:val="20"/>
          <w:bdr w:val="none" w:sz="0" w:space="0" w:color="auto"/>
          <w:lang w:val="es-ES"/>
        </w:rPr>
        <w:t xml:space="preserve"> la presunta víctima tampoco utilizó las diferentes medidas precautorias a efectos de asegurar el pago de una reparación, ni fundamentó correctamente sus pretensiones, toda vez que invocó normas y mecanismos destinados a reparar a personas condenadas por error judicial. Precisa que el </w:t>
      </w:r>
      <w:r w:rsidR="00230BC8" w:rsidRPr="00BE15FF">
        <w:rPr>
          <w:rFonts w:asciiTheme="majorHAnsi" w:hAnsiTheme="majorHAnsi"/>
          <w:sz w:val="20"/>
          <w:szCs w:val="20"/>
          <w:bdr w:val="none" w:sz="0" w:space="0" w:color="auto"/>
          <w:lang w:val="es-ES"/>
        </w:rPr>
        <w:t>Sr.</w:t>
      </w:r>
      <w:r w:rsidR="00563EE5" w:rsidRPr="00BE15FF">
        <w:rPr>
          <w:rFonts w:asciiTheme="majorHAnsi" w:hAnsiTheme="majorHAnsi"/>
          <w:sz w:val="20"/>
          <w:szCs w:val="20"/>
          <w:bdr w:val="none" w:sz="0" w:space="0" w:color="auto"/>
          <w:lang w:val="es-ES"/>
        </w:rPr>
        <w:t xml:space="preserve"> Nina Cruz no tiene </w:t>
      </w:r>
      <w:r w:rsidR="00230BC8" w:rsidRPr="00BE15FF">
        <w:rPr>
          <w:rFonts w:asciiTheme="majorHAnsi" w:hAnsiTheme="majorHAnsi"/>
          <w:sz w:val="20"/>
          <w:szCs w:val="20"/>
          <w:bdr w:val="none" w:sz="0" w:space="0" w:color="auto"/>
          <w:lang w:val="es-ES"/>
        </w:rPr>
        <w:t>esta</w:t>
      </w:r>
      <w:r w:rsidR="00563EE5" w:rsidRPr="00BE15FF">
        <w:rPr>
          <w:rFonts w:asciiTheme="majorHAnsi" w:hAnsiTheme="majorHAnsi"/>
          <w:sz w:val="20"/>
          <w:szCs w:val="20"/>
          <w:bdr w:val="none" w:sz="0" w:space="0" w:color="auto"/>
          <w:lang w:val="es-ES"/>
        </w:rPr>
        <w:t xml:space="preserve"> condición, ya que solo es víctima de delito, lo que confirma</w:t>
      </w:r>
      <w:r w:rsidR="00230BC8" w:rsidRPr="00BE15FF">
        <w:rPr>
          <w:rFonts w:asciiTheme="majorHAnsi" w:hAnsiTheme="majorHAnsi"/>
          <w:sz w:val="20"/>
          <w:szCs w:val="20"/>
          <w:bdr w:val="none" w:sz="0" w:space="0" w:color="auto"/>
          <w:lang w:val="es-ES"/>
        </w:rPr>
        <w:t>ría</w:t>
      </w:r>
      <w:r w:rsidR="00563EE5" w:rsidRPr="00BE15FF">
        <w:rPr>
          <w:rFonts w:asciiTheme="majorHAnsi" w:hAnsiTheme="majorHAnsi"/>
          <w:sz w:val="20"/>
          <w:szCs w:val="20"/>
          <w:bdr w:val="none" w:sz="0" w:space="0" w:color="auto"/>
          <w:lang w:val="es-ES"/>
        </w:rPr>
        <w:t xml:space="preserve"> que no utilizó de forma correcta las vías judiciales internas a su disposición.</w:t>
      </w:r>
    </w:p>
    <w:p w14:paraId="560B9517" w14:textId="77777777" w:rsidR="009203D6" w:rsidRPr="00BE15FF" w:rsidRDefault="009203D6" w:rsidP="009203D6">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14:paraId="15637BA9" w14:textId="77777777" w:rsidR="009C4500" w:rsidRPr="00BE15FF" w:rsidRDefault="009C4500" w:rsidP="00563EE5">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r w:rsidRPr="00BE15FF">
        <w:rPr>
          <w:rFonts w:asciiTheme="majorHAnsi" w:hAnsiTheme="majorHAnsi"/>
          <w:sz w:val="20"/>
          <w:szCs w:val="20"/>
          <w:lang w:val="es-ES"/>
        </w:rPr>
        <w:t xml:space="preserve"> </w:t>
      </w:r>
      <w:r w:rsidRPr="00BE15FF">
        <w:rPr>
          <w:rFonts w:asciiTheme="majorHAnsi" w:hAnsiTheme="majorHAnsi"/>
          <w:sz w:val="20"/>
          <w:szCs w:val="20"/>
          <w:bdr w:val="none" w:sz="0" w:space="0" w:color="auto"/>
          <w:lang w:val="es-ES"/>
        </w:rPr>
        <w:t>Adicionalmente</w:t>
      </w:r>
      <w:r w:rsidR="006A30EF" w:rsidRPr="00BE15FF">
        <w:rPr>
          <w:rFonts w:asciiTheme="majorHAnsi" w:hAnsiTheme="majorHAnsi"/>
          <w:sz w:val="20"/>
          <w:szCs w:val="20"/>
          <w:bdr w:val="none" w:sz="0" w:space="0" w:color="auto"/>
          <w:lang w:val="es-ES"/>
        </w:rPr>
        <w:t xml:space="preserve">, </w:t>
      </w:r>
      <w:r w:rsidR="00FB6DF0" w:rsidRPr="00BE15FF">
        <w:rPr>
          <w:rFonts w:asciiTheme="majorHAnsi" w:hAnsiTheme="majorHAnsi"/>
          <w:sz w:val="20"/>
          <w:szCs w:val="20"/>
          <w:bdr w:val="none" w:sz="0" w:space="0" w:color="auto"/>
          <w:lang w:val="es-ES"/>
        </w:rPr>
        <w:t xml:space="preserve">Bolivia </w:t>
      </w:r>
      <w:r w:rsidR="006A30EF" w:rsidRPr="00BE15FF">
        <w:rPr>
          <w:rFonts w:asciiTheme="majorHAnsi" w:hAnsiTheme="majorHAnsi"/>
          <w:sz w:val="20"/>
          <w:szCs w:val="20"/>
          <w:bdr w:val="none" w:sz="0" w:space="0" w:color="auto"/>
          <w:lang w:val="es-ES"/>
        </w:rPr>
        <w:t xml:space="preserve">sostiene </w:t>
      </w:r>
      <w:r w:rsidR="00963779" w:rsidRPr="00BE15FF">
        <w:rPr>
          <w:rFonts w:asciiTheme="majorHAnsi" w:hAnsiTheme="majorHAnsi"/>
          <w:sz w:val="20"/>
          <w:szCs w:val="20"/>
          <w:bdr w:val="none" w:sz="0" w:space="0" w:color="auto"/>
          <w:lang w:val="es-ES"/>
        </w:rPr>
        <w:t xml:space="preserve">que </w:t>
      </w:r>
      <w:r w:rsidRPr="00BE15FF">
        <w:rPr>
          <w:rFonts w:asciiTheme="majorHAnsi" w:hAnsiTheme="majorHAnsi"/>
          <w:sz w:val="20"/>
          <w:szCs w:val="20"/>
          <w:bdr w:val="none" w:sz="0" w:space="0" w:color="auto"/>
          <w:lang w:val="es-ES"/>
        </w:rPr>
        <w:t xml:space="preserve">la CIDH carece de competencia temporal </w:t>
      </w:r>
      <w:r w:rsidR="00963779" w:rsidRPr="00BE15FF">
        <w:rPr>
          <w:rFonts w:asciiTheme="majorHAnsi" w:hAnsiTheme="majorHAnsi"/>
          <w:sz w:val="20"/>
          <w:szCs w:val="20"/>
          <w:bdr w:val="none" w:sz="0" w:space="0" w:color="auto"/>
          <w:lang w:val="es-ES"/>
        </w:rPr>
        <w:t>para analizar las</w:t>
      </w:r>
      <w:r w:rsidRPr="00BE15FF">
        <w:rPr>
          <w:rFonts w:asciiTheme="majorHAnsi" w:hAnsiTheme="majorHAnsi"/>
          <w:sz w:val="20"/>
          <w:szCs w:val="20"/>
          <w:bdr w:val="none" w:sz="0" w:space="0" w:color="auto"/>
          <w:lang w:val="es-ES"/>
        </w:rPr>
        <w:t xml:space="preserve"> alegadas violaciones a la </w:t>
      </w:r>
      <w:r w:rsidR="00FB6DF0" w:rsidRPr="00BE15FF">
        <w:rPr>
          <w:rFonts w:asciiTheme="majorHAnsi" w:hAnsiTheme="majorHAnsi"/>
          <w:color w:val="222222"/>
          <w:sz w:val="20"/>
          <w:szCs w:val="20"/>
          <w:lang w:val="es-ES"/>
        </w:rPr>
        <w:t>Convención Interamericana para Prevenir y Sancionar la Tortura</w:t>
      </w:r>
      <w:r w:rsidRPr="00BE15FF">
        <w:rPr>
          <w:rFonts w:asciiTheme="majorHAnsi" w:hAnsiTheme="majorHAnsi"/>
          <w:sz w:val="20"/>
          <w:szCs w:val="20"/>
          <w:bdr w:val="none" w:sz="0" w:space="0" w:color="auto"/>
          <w:lang w:val="es-ES"/>
        </w:rPr>
        <w:t xml:space="preserve">. </w:t>
      </w:r>
      <w:r w:rsidR="00FB6DF0" w:rsidRPr="00BE15FF">
        <w:rPr>
          <w:rFonts w:asciiTheme="majorHAnsi" w:hAnsiTheme="majorHAnsi"/>
          <w:sz w:val="20"/>
          <w:szCs w:val="20"/>
          <w:bdr w:val="none" w:sz="0" w:space="0" w:color="auto"/>
          <w:lang w:val="es-ES"/>
        </w:rPr>
        <w:t>Alega</w:t>
      </w:r>
      <w:r w:rsidR="00963779" w:rsidRPr="00BE15FF">
        <w:rPr>
          <w:rFonts w:asciiTheme="majorHAnsi" w:hAnsiTheme="majorHAnsi"/>
          <w:sz w:val="20"/>
          <w:szCs w:val="20"/>
          <w:bdr w:val="none" w:sz="0" w:space="0" w:color="auto"/>
          <w:lang w:val="es-ES"/>
        </w:rPr>
        <w:t xml:space="preserve"> que </w:t>
      </w:r>
      <w:r w:rsidR="00563EE5" w:rsidRPr="00BE15FF">
        <w:rPr>
          <w:rFonts w:asciiTheme="majorHAnsi" w:hAnsiTheme="majorHAnsi"/>
          <w:sz w:val="20"/>
          <w:szCs w:val="20"/>
          <w:bdr w:val="none" w:sz="0" w:space="0" w:color="auto"/>
          <w:lang w:val="es-ES"/>
        </w:rPr>
        <w:t xml:space="preserve">Bolivia realizó el </w:t>
      </w:r>
      <w:r w:rsidR="00FB6DF0" w:rsidRPr="00BE15FF">
        <w:rPr>
          <w:rFonts w:asciiTheme="majorHAnsi" w:hAnsiTheme="majorHAnsi"/>
          <w:sz w:val="20"/>
          <w:szCs w:val="20"/>
          <w:bdr w:val="none" w:sz="0" w:space="0" w:color="auto"/>
          <w:lang w:val="es-ES"/>
        </w:rPr>
        <w:t>depó</w:t>
      </w:r>
      <w:r w:rsidR="00963779" w:rsidRPr="00BE15FF">
        <w:rPr>
          <w:rFonts w:asciiTheme="majorHAnsi" w:hAnsiTheme="majorHAnsi"/>
          <w:sz w:val="20"/>
          <w:szCs w:val="20"/>
          <w:bdr w:val="none" w:sz="0" w:space="0" w:color="auto"/>
          <w:lang w:val="es-ES"/>
        </w:rPr>
        <w:t>sito de</w:t>
      </w:r>
      <w:r w:rsidR="00FB6DF0" w:rsidRPr="00BE15FF">
        <w:rPr>
          <w:rFonts w:asciiTheme="majorHAnsi" w:hAnsiTheme="majorHAnsi"/>
          <w:sz w:val="20"/>
          <w:szCs w:val="20"/>
          <w:bdr w:val="none" w:sz="0" w:space="0" w:color="auto"/>
          <w:lang w:val="es-ES"/>
        </w:rPr>
        <w:t>l instrumento de ratificación de</w:t>
      </w:r>
      <w:r w:rsidR="00963779" w:rsidRPr="00BE15FF">
        <w:rPr>
          <w:rFonts w:asciiTheme="majorHAnsi" w:hAnsiTheme="majorHAnsi"/>
          <w:sz w:val="20"/>
          <w:szCs w:val="20"/>
          <w:bdr w:val="none" w:sz="0" w:space="0" w:color="auto"/>
          <w:lang w:val="es-ES"/>
        </w:rPr>
        <w:t xml:space="preserve"> dicho tratado el 21 de noviembre de 2006 y que los supuestos actos de tortura se habrían desarrollado en 1999</w:t>
      </w:r>
      <w:r w:rsidR="00563EE5" w:rsidRPr="00BE15FF">
        <w:rPr>
          <w:rFonts w:asciiTheme="majorHAnsi" w:hAnsiTheme="majorHAnsi"/>
          <w:sz w:val="20"/>
          <w:szCs w:val="20"/>
          <w:bdr w:val="none" w:sz="0" w:space="0" w:color="auto"/>
          <w:lang w:val="es-ES"/>
        </w:rPr>
        <w:t xml:space="preserve">. </w:t>
      </w:r>
    </w:p>
    <w:p w14:paraId="248BAFE1" w14:textId="77777777" w:rsidR="00963779" w:rsidRPr="00BE15FF" w:rsidRDefault="00963779" w:rsidP="00963779">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hAnsiTheme="majorHAnsi"/>
          <w:sz w:val="20"/>
          <w:szCs w:val="20"/>
          <w:lang w:val="es-ES"/>
        </w:rPr>
      </w:pPr>
    </w:p>
    <w:p w14:paraId="1DE70808" w14:textId="77777777" w:rsidR="009B3BF0" w:rsidRPr="00BE15FF" w:rsidRDefault="00942036" w:rsidP="009B3BF0">
      <w:pPr>
        <w:numPr>
          <w:ilvl w:val="0"/>
          <w:numId w:val="103"/>
        </w:numPr>
        <w:suppressAutoHyphens/>
        <w:spacing w:after="240"/>
        <w:jc w:val="both"/>
        <w:rPr>
          <w:rFonts w:asciiTheme="majorHAnsi" w:hAnsiTheme="majorHAnsi"/>
          <w:sz w:val="20"/>
          <w:szCs w:val="20"/>
        </w:rPr>
      </w:pPr>
      <w:r w:rsidRPr="00BE15FF">
        <w:rPr>
          <w:rFonts w:asciiTheme="majorHAnsi" w:hAnsiTheme="majorHAnsi"/>
          <w:sz w:val="20"/>
          <w:szCs w:val="20"/>
        </w:rPr>
        <w:t>E</w:t>
      </w:r>
      <w:r w:rsidR="009C4500" w:rsidRPr="00BE15FF">
        <w:rPr>
          <w:rFonts w:asciiTheme="majorHAnsi" w:hAnsiTheme="majorHAnsi"/>
          <w:sz w:val="20"/>
          <w:szCs w:val="20"/>
        </w:rPr>
        <w:t xml:space="preserve">l Estado argumenta que los hechos denunciados no caracterizan violaciones de derechos humanos. </w:t>
      </w:r>
      <w:r w:rsidR="009B3BF0" w:rsidRPr="00BE15FF">
        <w:rPr>
          <w:rFonts w:asciiTheme="majorHAnsi" w:hAnsiTheme="majorHAnsi"/>
          <w:sz w:val="20"/>
          <w:szCs w:val="20"/>
        </w:rPr>
        <w:t xml:space="preserve">Reconoce que, si bien el </w:t>
      </w:r>
      <w:r w:rsidR="001E09B8" w:rsidRPr="00BE15FF">
        <w:rPr>
          <w:rFonts w:asciiTheme="majorHAnsi" w:hAnsiTheme="majorHAnsi"/>
          <w:sz w:val="20"/>
          <w:szCs w:val="20"/>
        </w:rPr>
        <w:t>Sr.</w:t>
      </w:r>
      <w:r w:rsidR="009B3BF0" w:rsidRPr="00BE15FF">
        <w:rPr>
          <w:rFonts w:asciiTheme="majorHAnsi" w:hAnsiTheme="majorHAnsi"/>
          <w:sz w:val="20"/>
          <w:szCs w:val="20"/>
        </w:rPr>
        <w:t xml:space="preserve"> Nina Cruz estuvo privado indebidamente de su libertad y sufrió un conjunto de irregularidades en el proceso penal iniciado en su contra, los órganos de justicia nacionales sancionaron a</w:t>
      </w:r>
      <w:r w:rsidR="00563EE5" w:rsidRPr="00BE15FF">
        <w:rPr>
          <w:rFonts w:asciiTheme="majorHAnsi" w:hAnsiTheme="majorHAnsi"/>
          <w:sz w:val="20"/>
          <w:szCs w:val="20"/>
        </w:rPr>
        <w:t xml:space="preserve"> la persona</w:t>
      </w:r>
      <w:r w:rsidR="009B3BF0" w:rsidRPr="00BE15FF">
        <w:rPr>
          <w:rFonts w:asciiTheme="majorHAnsi" w:hAnsiTheme="majorHAnsi"/>
          <w:sz w:val="20"/>
          <w:szCs w:val="20"/>
        </w:rPr>
        <w:t xml:space="preserve"> responsable de dicha situación y ordenaron el pago de una indemnización. En tal sentido, sostiene que ha cumplido con su obligación de juzgar, sancionar y reparar los daños cometidos por un tercero, y que la falta de pago de una indemnización es producto de la falta de voluntad del condenado de pagar tal reparación y la falta de diligencia de la presunta víctima para utilizar correctamente los recursos internos. </w:t>
      </w:r>
    </w:p>
    <w:p w14:paraId="432BE4B6" w14:textId="77777777" w:rsidR="009B3BF0" w:rsidRPr="00BE15FF" w:rsidRDefault="00942036" w:rsidP="009B3BF0">
      <w:pPr>
        <w:numPr>
          <w:ilvl w:val="0"/>
          <w:numId w:val="103"/>
        </w:numPr>
        <w:suppressAutoHyphens/>
        <w:spacing w:after="240"/>
        <w:jc w:val="both"/>
        <w:rPr>
          <w:rFonts w:asciiTheme="majorHAnsi" w:hAnsiTheme="majorHAnsi"/>
          <w:sz w:val="20"/>
          <w:szCs w:val="20"/>
        </w:rPr>
      </w:pPr>
      <w:r w:rsidRPr="00BE15FF">
        <w:rPr>
          <w:rFonts w:asciiTheme="majorHAnsi" w:hAnsiTheme="majorHAnsi"/>
          <w:sz w:val="20"/>
          <w:szCs w:val="20"/>
        </w:rPr>
        <w:t>Finalmente,</w:t>
      </w:r>
      <w:r w:rsidR="00563EE5" w:rsidRPr="00BE15FF">
        <w:rPr>
          <w:rFonts w:asciiTheme="majorHAnsi" w:hAnsiTheme="majorHAnsi"/>
          <w:sz w:val="20"/>
          <w:szCs w:val="20"/>
        </w:rPr>
        <w:t xml:space="preserve"> </w:t>
      </w:r>
      <w:r w:rsidRPr="00BE15FF">
        <w:rPr>
          <w:rFonts w:asciiTheme="majorHAnsi" w:hAnsiTheme="majorHAnsi"/>
          <w:sz w:val="20"/>
          <w:szCs w:val="20"/>
        </w:rPr>
        <w:t xml:space="preserve">Bolivia aduce </w:t>
      </w:r>
      <w:r w:rsidR="00444E33" w:rsidRPr="00BE15FF">
        <w:rPr>
          <w:rFonts w:asciiTheme="majorHAnsi" w:hAnsiTheme="majorHAnsi"/>
          <w:sz w:val="20"/>
          <w:szCs w:val="20"/>
        </w:rPr>
        <w:t>que no</w:t>
      </w:r>
      <w:r w:rsidR="004C2609" w:rsidRPr="00BE15FF">
        <w:rPr>
          <w:rFonts w:asciiTheme="majorHAnsi" w:hAnsiTheme="majorHAnsi"/>
          <w:sz w:val="20"/>
          <w:szCs w:val="20"/>
        </w:rPr>
        <w:t xml:space="preserve"> se han</w:t>
      </w:r>
      <w:r w:rsidR="00444E33" w:rsidRPr="00BE15FF">
        <w:rPr>
          <w:rFonts w:asciiTheme="majorHAnsi" w:hAnsiTheme="majorHAnsi"/>
          <w:sz w:val="20"/>
          <w:szCs w:val="20"/>
        </w:rPr>
        <w:t xml:space="preserve"> </w:t>
      </w:r>
      <w:r w:rsidR="004C2609" w:rsidRPr="00BE15FF">
        <w:rPr>
          <w:rFonts w:asciiTheme="majorHAnsi" w:hAnsiTheme="majorHAnsi"/>
          <w:sz w:val="20"/>
          <w:szCs w:val="20"/>
        </w:rPr>
        <w:t>aportado</w:t>
      </w:r>
      <w:r w:rsidR="00444E33" w:rsidRPr="00BE15FF">
        <w:rPr>
          <w:rFonts w:asciiTheme="majorHAnsi" w:hAnsiTheme="majorHAnsi"/>
          <w:sz w:val="20"/>
          <w:szCs w:val="20"/>
        </w:rPr>
        <w:t xml:space="preserve"> pruebas </w:t>
      </w:r>
      <w:r w:rsidR="004C2609" w:rsidRPr="00BE15FF">
        <w:rPr>
          <w:rFonts w:asciiTheme="majorHAnsi" w:hAnsiTheme="majorHAnsi"/>
          <w:sz w:val="20"/>
          <w:szCs w:val="20"/>
        </w:rPr>
        <w:t xml:space="preserve">objetivas </w:t>
      </w:r>
      <w:r w:rsidR="00444E33" w:rsidRPr="00BE15FF">
        <w:rPr>
          <w:rFonts w:asciiTheme="majorHAnsi" w:hAnsiTheme="majorHAnsi"/>
          <w:sz w:val="20"/>
          <w:szCs w:val="20"/>
        </w:rPr>
        <w:t>que</w:t>
      </w:r>
      <w:r w:rsidR="00563EE5" w:rsidRPr="00BE15FF">
        <w:rPr>
          <w:rFonts w:asciiTheme="majorHAnsi" w:hAnsiTheme="majorHAnsi"/>
          <w:sz w:val="20"/>
          <w:szCs w:val="20"/>
        </w:rPr>
        <w:t xml:space="preserve"> demuestren que</w:t>
      </w:r>
      <w:r w:rsidR="004C2609" w:rsidRPr="00BE15FF">
        <w:rPr>
          <w:rFonts w:asciiTheme="majorHAnsi" w:hAnsiTheme="majorHAnsi"/>
          <w:sz w:val="20"/>
          <w:szCs w:val="20"/>
        </w:rPr>
        <w:t xml:space="preserve"> las autoridades cometieron</w:t>
      </w:r>
      <w:r w:rsidR="00444E33" w:rsidRPr="00BE15FF">
        <w:rPr>
          <w:rFonts w:asciiTheme="majorHAnsi" w:hAnsiTheme="majorHAnsi"/>
          <w:sz w:val="20"/>
          <w:szCs w:val="20"/>
        </w:rPr>
        <w:t xml:space="preserve"> de actos de tortura. </w:t>
      </w:r>
      <w:r w:rsidR="004C2609" w:rsidRPr="00BE15FF">
        <w:rPr>
          <w:rFonts w:asciiTheme="majorHAnsi" w:hAnsiTheme="majorHAnsi"/>
          <w:sz w:val="20"/>
          <w:szCs w:val="20"/>
        </w:rPr>
        <w:t xml:space="preserve">En esa línea, sostiene que la parte peticionaria pretende revertir indebidamente la carga de la prueba, incumpliendo el principio jurídico de “quien pretende un derecho debe probar los hechos”. Sin perjuicio de ello, argumenta que en el 2017 el Ministerio Público, al tomar conocimiento de dichos alegatos mediante el traslado de la presente petición, cumplió con iniciar una investigación de oficio a fin de esclarecer lo ocurrido. Indica que en el mencionado proceso se han realizado distintas actuaciones, pero que el </w:t>
      </w:r>
      <w:r w:rsidRPr="00BE15FF">
        <w:rPr>
          <w:rFonts w:asciiTheme="majorHAnsi" w:hAnsiTheme="majorHAnsi"/>
          <w:sz w:val="20"/>
          <w:szCs w:val="20"/>
        </w:rPr>
        <w:t xml:space="preserve">Sr. </w:t>
      </w:r>
      <w:r w:rsidR="004C2609" w:rsidRPr="00BE15FF">
        <w:rPr>
          <w:rFonts w:asciiTheme="majorHAnsi" w:hAnsiTheme="majorHAnsi"/>
          <w:sz w:val="20"/>
          <w:szCs w:val="20"/>
        </w:rPr>
        <w:t xml:space="preserve"> Cruz Nina no ha prestado la colaboración necesaria e indispensable para contar con los elementos que permitan proseguir con la investigación. </w:t>
      </w:r>
      <w:r w:rsidR="009B3BF0" w:rsidRPr="00BE15FF">
        <w:rPr>
          <w:rFonts w:asciiTheme="majorHAnsi" w:hAnsiTheme="majorHAnsi"/>
          <w:sz w:val="20"/>
          <w:szCs w:val="20"/>
        </w:rPr>
        <w:t>En razón a ello, solicita que la petición sea declarada inadmisible con fundamento en el artículo 47(b) de la Convención Americana toda vez que considera que la pretensión del peticionario es que la Comisión actúe como un tribunal de alzada, en contradicción de su naturaleza complementaria.</w:t>
      </w:r>
    </w:p>
    <w:p w14:paraId="05F1F0BD" w14:textId="3DF21C36" w:rsidR="003A2395" w:rsidRPr="00BE15FF" w:rsidRDefault="003239B8" w:rsidP="00563EE5">
      <w:pPr>
        <w:spacing w:before="240" w:after="240"/>
        <w:ind w:firstLine="720"/>
        <w:jc w:val="both"/>
        <w:rPr>
          <w:rFonts w:asciiTheme="majorHAnsi" w:hAnsiTheme="majorHAnsi"/>
          <w:sz w:val="20"/>
          <w:szCs w:val="20"/>
        </w:rPr>
      </w:pPr>
      <w:r w:rsidRPr="00BE15FF">
        <w:rPr>
          <w:rFonts w:asciiTheme="majorHAnsi" w:eastAsia="Cambria" w:hAnsiTheme="majorHAnsi" w:cs="Cambria"/>
          <w:b/>
          <w:bCs/>
          <w:color w:val="000000"/>
          <w:sz w:val="20"/>
          <w:szCs w:val="20"/>
          <w:u w:color="000000"/>
          <w:lang w:eastAsia="es-ES"/>
        </w:rPr>
        <w:t>V</w:t>
      </w:r>
      <w:r w:rsidR="00D01046">
        <w:rPr>
          <w:rFonts w:asciiTheme="majorHAnsi" w:eastAsia="Cambria" w:hAnsiTheme="majorHAnsi" w:cs="Cambria"/>
          <w:b/>
          <w:bCs/>
          <w:color w:val="000000"/>
          <w:sz w:val="20"/>
          <w:szCs w:val="20"/>
          <w:u w:color="000000"/>
          <w:lang w:eastAsia="es-ES"/>
        </w:rPr>
        <w:t>I</w:t>
      </w:r>
      <w:r w:rsidRPr="00BE15FF">
        <w:rPr>
          <w:rFonts w:asciiTheme="majorHAnsi" w:eastAsia="Cambria" w:hAnsiTheme="majorHAnsi" w:cs="Cambria"/>
          <w:b/>
          <w:bCs/>
          <w:color w:val="000000"/>
          <w:sz w:val="20"/>
          <w:szCs w:val="20"/>
          <w:u w:color="000000"/>
          <w:lang w:eastAsia="es-ES"/>
        </w:rPr>
        <w:t>.</w:t>
      </w:r>
      <w:r w:rsidRPr="00BE15FF">
        <w:rPr>
          <w:rFonts w:asciiTheme="majorHAnsi" w:eastAsia="Cambria" w:hAnsiTheme="majorHAnsi" w:cs="Cambria"/>
          <w:b/>
          <w:bCs/>
          <w:color w:val="000000"/>
          <w:sz w:val="20"/>
          <w:szCs w:val="20"/>
          <w:u w:color="000000"/>
          <w:lang w:eastAsia="es-ES"/>
        </w:rPr>
        <w:tab/>
      </w:r>
      <w:r w:rsidR="004A6A54" w:rsidRPr="00BE15FF">
        <w:rPr>
          <w:rFonts w:asciiTheme="majorHAnsi" w:hAnsiTheme="majorHAnsi"/>
          <w:b/>
          <w:bCs/>
          <w:sz w:val="20"/>
          <w:szCs w:val="20"/>
        </w:rPr>
        <w:t xml:space="preserve">ANÁLISIS DE </w:t>
      </w:r>
      <w:r w:rsidR="00C21FEF" w:rsidRPr="00BE15FF">
        <w:rPr>
          <w:rFonts w:asciiTheme="majorHAnsi" w:hAnsiTheme="majorHAnsi"/>
          <w:b/>
          <w:sz w:val="20"/>
          <w:szCs w:val="20"/>
        </w:rPr>
        <w:t>AGOTAMIENTO DE LOS RECURSOS INTERNOS Y PLAZO DE PRESENTACIÓN</w:t>
      </w:r>
      <w:r w:rsidR="00C21FEF" w:rsidRPr="00BE15FF">
        <w:rPr>
          <w:rFonts w:asciiTheme="majorHAnsi" w:eastAsia="Cambria" w:hAnsiTheme="majorHAnsi" w:cs="Cambria"/>
          <w:b/>
          <w:bCs/>
          <w:color w:val="000000"/>
          <w:sz w:val="20"/>
          <w:szCs w:val="20"/>
          <w:u w:color="000000"/>
          <w:lang w:eastAsia="es-ES"/>
        </w:rPr>
        <w:t xml:space="preserve"> </w:t>
      </w:r>
    </w:p>
    <w:p w14:paraId="2DAD353D" w14:textId="77777777" w:rsidR="00086DC3" w:rsidRPr="00BE15FF" w:rsidRDefault="00086DC3" w:rsidP="00086DC3">
      <w:pPr>
        <w:pStyle w:val="ListParagraph"/>
        <w:numPr>
          <w:ilvl w:val="0"/>
          <w:numId w:val="103"/>
        </w:numPr>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r w:rsidRPr="00BE15FF">
        <w:rPr>
          <w:rFonts w:asciiTheme="majorHAnsi" w:hAnsiTheme="majorHAnsi"/>
          <w:sz w:val="20"/>
          <w:szCs w:val="20"/>
          <w:lang w:val="es-ES"/>
        </w:rPr>
        <w:t>En relación con</w:t>
      </w:r>
      <w:r w:rsidR="00563EE5" w:rsidRPr="00BE15FF">
        <w:rPr>
          <w:rFonts w:asciiTheme="majorHAnsi" w:hAnsiTheme="majorHAnsi"/>
          <w:sz w:val="20"/>
          <w:szCs w:val="20"/>
          <w:lang w:val="es-ES"/>
        </w:rPr>
        <w:t xml:space="preserve"> la falta de ejecución de la reparación en favor de la presunta víctima, l</w:t>
      </w:r>
      <w:r w:rsidR="008625F7" w:rsidRPr="00BE15FF">
        <w:rPr>
          <w:rFonts w:asciiTheme="majorHAnsi" w:hAnsiTheme="majorHAnsi"/>
          <w:sz w:val="20"/>
          <w:szCs w:val="20"/>
          <w:lang w:val="es-ES"/>
        </w:rPr>
        <w:t xml:space="preserve">a Comisión </w:t>
      </w:r>
      <w:r w:rsidR="006A02DD" w:rsidRPr="00BE15FF">
        <w:rPr>
          <w:rFonts w:asciiTheme="majorHAnsi" w:hAnsiTheme="majorHAnsi"/>
          <w:sz w:val="20"/>
          <w:szCs w:val="20"/>
          <w:lang w:val="es-ES"/>
        </w:rPr>
        <w:t>reitera que el requisito de agotamiento de los recursos internos no implica que las presuntas víctimas tengan la obligación de agotar todos los recursos posibles a su disposición. En este sentido, la CIDH ha mantenido que si la presunta víctima planteó la cuestión por alguna de las alternativas válidas y adecuadas según el ordenamiento jurídico interno y el Estado tuvo la oportunidad de remediar la cuestión en su jurisdicción, la finalidad de la norma internacional está cumplida</w:t>
      </w:r>
      <w:r w:rsidR="006A02DD" w:rsidRPr="00BE15FF">
        <w:rPr>
          <w:rStyle w:val="FootnoteReference"/>
          <w:rFonts w:asciiTheme="majorHAnsi" w:hAnsiTheme="majorHAnsi"/>
          <w:sz w:val="20"/>
          <w:szCs w:val="20"/>
          <w:lang w:val="es-ES"/>
        </w:rPr>
        <w:footnoteReference w:id="9"/>
      </w:r>
      <w:r w:rsidR="006A02DD" w:rsidRPr="00BE15FF">
        <w:rPr>
          <w:rFonts w:asciiTheme="majorHAnsi" w:hAnsiTheme="majorHAnsi"/>
          <w:sz w:val="20"/>
          <w:szCs w:val="20"/>
          <w:lang w:val="es-ES"/>
        </w:rPr>
        <w:t xml:space="preserve">. </w:t>
      </w:r>
    </w:p>
    <w:p w14:paraId="68E02FF0" w14:textId="77777777" w:rsidR="00086DC3" w:rsidRPr="00BE15FF" w:rsidRDefault="00086DC3" w:rsidP="00086DC3">
      <w:pPr>
        <w:pStyle w:val="ListParagraph"/>
        <w:pBdr>
          <w:top w:val="none" w:sz="0" w:space="0" w:color="auto"/>
          <w:left w:val="none" w:sz="0" w:space="0" w:color="auto"/>
          <w:bottom w:val="none" w:sz="0" w:space="0" w:color="auto"/>
          <w:right w:val="none" w:sz="0" w:space="0" w:color="auto"/>
          <w:between w:val="none" w:sz="0" w:space="0" w:color="auto"/>
          <w:bar w:val="none" w:sz="0" w:color="auto"/>
        </w:pBdr>
        <w:jc w:val="both"/>
        <w:rPr>
          <w:rFonts w:asciiTheme="majorHAnsi" w:eastAsia="Times New Roman" w:hAnsiTheme="majorHAnsi"/>
          <w:sz w:val="20"/>
          <w:szCs w:val="20"/>
          <w:bdr w:val="none" w:sz="0" w:space="0" w:color="auto"/>
          <w:lang w:val="es-ES"/>
        </w:rPr>
      </w:pPr>
    </w:p>
    <w:p w14:paraId="7B9BEEAA" w14:textId="77777777" w:rsidR="00386C9A" w:rsidRPr="00BE15FF" w:rsidRDefault="00086DC3" w:rsidP="00386C9A">
      <w:pPr>
        <w:numPr>
          <w:ilvl w:val="0"/>
          <w:numId w:val="103"/>
        </w:numPr>
        <w:suppressAutoHyphens/>
        <w:spacing w:after="240"/>
        <w:jc w:val="both"/>
        <w:rPr>
          <w:rFonts w:asciiTheme="majorHAnsi" w:eastAsia="Arial Unicode MS" w:hAnsiTheme="majorHAnsi"/>
          <w:sz w:val="20"/>
          <w:szCs w:val="20"/>
        </w:rPr>
      </w:pPr>
      <w:r w:rsidRPr="00BE15FF">
        <w:rPr>
          <w:rFonts w:asciiTheme="majorHAnsi" w:hAnsiTheme="majorHAnsi"/>
          <w:sz w:val="20"/>
          <w:szCs w:val="20"/>
        </w:rPr>
        <w:t>En el presente caso</w:t>
      </w:r>
      <w:r w:rsidR="006A02DD" w:rsidRPr="00BE15FF">
        <w:rPr>
          <w:rFonts w:asciiTheme="majorHAnsi" w:hAnsiTheme="majorHAnsi"/>
          <w:sz w:val="20"/>
          <w:szCs w:val="20"/>
        </w:rPr>
        <w:t>,</w:t>
      </w:r>
      <w:r w:rsidRPr="00BE15FF">
        <w:rPr>
          <w:rFonts w:asciiTheme="majorHAnsi" w:hAnsiTheme="majorHAnsi"/>
          <w:sz w:val="20"/>
          <w:szCs w:val="20"/>
        </w:rPr>
        <w:t xml:space="preserve"> el Estado reconoce que la presunta víctima utilizó un recurso adecuado para lograr la referida reparación, pero cuestiona que no haya utilizado medidas cautelares o precautorias para asegurar el pago de la indemnización</w:t>
      </w:r>
      <w:r w:rsidR="005D0DEF" w:rsidRPr="00BE15FF">
        <w:rPr>
          <w:rFonts w:asciiTheme="majorHAnsi" w:hAnsiTheme="majorHAnsi"/>
          <w:sz w:val="20"/>
          <w:szCs w:val="20"/>
        </w:rPr>
        <w:t>.</w:t>
      </w:r>
      <w:r w:rsidRPr="00BE15FF">
        <w:rPr>
          <w:rFonts w:asciiTheme="majorHAnsi" w:hAnsiTheme="majorHAnsi"/>
          <w:sz w:val="20"/>
          <w:szCs w:val="20"/>
        </w:rPr>
        <w:t xml:space="preserve"> </w:t>
      </w:r>
      <w:r w:rsidR="00056849" w:rsidRPr="00BE15FF">
        <w:rPr>
          <w:rFonts w:asciiTheme="majorHAnsi" w:hAnsiTheme="majorHAnsi"/>
          <w:sz w:val="20"/>
          <w:szCs w:val="20"/>
        </w:rPr>
        <w:t>Al respecto, a</w:t>
      </w:r>
      <w:r w:rsidRPr="00BE15FF">
        <w:rPr>
          <w:rFonts w:asciiTheme="majorHAnsi" w:hAnsiTheme="majorHAnsi"/>
          <w:sz w:val="20"/>
          <w:szCs w:val="20"/>
        </w:rPr>
        <w:t xml:space="preserve"> juicio de la CIDH, tales remedios no resultan exigibles a efectos de agotar </w:t>
      </w:r>
      <w:r w:rsidR="00056849" w:rsidRPr="00BE15FF">
        <w:rPr>
          <w:rFonts w:asciiTheme="majorHAnsi" w:hAnsiTheme="majorHAnsi"/>
          <w:sz w:val="20"/>
          <w:szCs w:val="20"/>
        </w:rPr>
        <w:t>correctamente</w:t>
      </w:r>
      <w:r w:rsidRPr="00BE15FF">
        <w:rPr>
          <w:rFonts w:asciiTheme="majorHAnsi" w:hAnsiTheme="majorHAnsi"/>
          <w:sz w:val="20"/>
          <w:szCs w:val="20"/>
        </w:rPr>
        <w:t xml:space="preserve"> las vías ordinarias de la jurisdicción interna,</w:t>
      </w:r>
      <w:r w:rsidR="00056849" w:rsidRPr="00BE15FF">
        <w:rPr>
          <w:rFonts w:asciiTheme="majorHAnsi" w:hAnsiTheme="majorHAnsi"/>
          <w:sz w:val="20"/>
          <w:szCs w:val="20"/>
        </w:rPr>
        <w:t xml:space="preserve"> dado que se tratan </w:t>
      </w:r>
      <w:r w:rsidRPr="00BE15FF">
        <w:rPr>
          <w:rFonts w:asciiTheme="majorHAnsi" w:hAnsiTheme="majorHAnsi"/>
          <w:sz w:val="20"/>
          <w:szCs w:val="20"/>
        </w:rPr>
        <w:t>de medios complementarios de protección</w:t>
      </w:r>
      <w:r w:rsidR="00056849" w:rsidRPr="00BE15FF">
        <w:rPr>
          <w:rFonts w:asciiTheme="majorHAnsi" w:hAnsiTheme="majorHAnsi"/>
          <w:sz w:val="20"/>
          <w:szCs w:val="20"/>
        </w:rPr>
        <w:t xml:space="preserve"> judicial.</w:t>
      </w:r>
      <w:r w:rsidR="006630EF" w:rsidRPr="00BE15FF">
        <w:rPr>
          <w:rFonts w:asciiTheme="majorHAnsi" w:hAnsiTheme="majorHAnsi"/>
          <w:sz w:val="20"/>
          <w:szCs w:val="20"/>
        </w:rPr>
        <w:t xml:space="preserve"> </w:t>
      </w:r>
      <w:r w:rsidR="00386C9A" w:rsidRPr="00BE15FF">
        <w:rPr>
          <w:rFonts w:asciiTheme="majorHAnsi" w:hAnsiTheme="majorHAnsi"/>
          <w:sz w:val="20"/>
          <w:szCs w:val="20"/>
        </w:rPr>
        <w:t xml:space="preserve">Pero más allá de estas consideraciones, la Comisión observa que en el fondo de lo que se trata es de una vulneración a los derechos de la presunta víctima cometida por un funcionario del Estado, en ejercicio de sus funciones y que fue establecida en un proceso penal seguido en la jurisdicción interna. En este sentido, se observa que a pesar de las distintas gestiones de la presunta víctima, registradas </w:t>
      </w:r>
      <w:r w:rsidR="00386C9A" w:rsidRPr="00BE15FF">
        <w:rPr>
          <w:rFonts w:asciiTheme="majorHAnsi" w:hAnsiTheme="majorHAnsi"/>
          <w:sz w:val="20"/>
          <w:szCs w:val="20"/>
        </w:rPr>
        <w:lastRenderedPageBreak/>
        <w:t xml:space="preserve">incluso en octubre de 2010, las autoridades judiciales no han logrado asegurar el cumplimiento de una sentencia que le fue favorable a la presunta víctima en cuanto a su derecho a la reparación como víctima del delito. Por lo tanto, y para efectos de la admisibilidad del presente reclamo, siendo este análisis distinto del que surtirá efectos en la etapa de fondo del presente caso, la Comisión concluye que resulta aplicable la excepción establecida en el artículo 46.2.c) de la Convención Americana, en concordancia con el artículo 32.2 del Reglamento de la CIDH. </w:t>
      </w:r>
    </w:p>
    <w:p w14:paraId="281FDFDA" w14:textId="77777777" w:rsidR="00D64EE7" w:rsidRPr="00BE15FF" w:rsidRDefault="00056849" w:rsidP="00D64EE7">
      <w:pPr>
        <w:numPr>
          <w:ilvl w:val="0"/>
          <w:numId w:val="103"/>
        </w:numPr>
        <w:suppressAutoHyphens/>
        <w:spacing w:after="240"/>
        <w:jc w:val="both"/>
        <w:rPr>
          <w:rFonts w:asciiTheme="majorHAnsi" w:eastAsia="Arial Unicode MS" w:hAnsiTheme="majorHAnsi"/>
          <w:sz w:val="20"/>
          <w:szCs w:val="20"/>
        </w:rPr>
      </w:pPr>
      <w:r w:rsidRPr="00BE15FF">
        <w:rPr>
          <w:rFonts w:asciiTheme="majorHAnsi" w:hAnsiTheme="majorHAnsi"/>
          <w:sz w:val="20"/>
          <w:szCs w:val="20"/>
        </w:rPr>
        <w:t>Por otro lado, respecto a la falta de investigación de los alegados actos de tortura, l</w:t>
      </w:r>
      <w:r w:rsidR="003E6E2F" w:rsidRPr="00BE15FF">
        <w:rPr>
          <w:rFonts w:asciiTheme="majorHAnsi" w:hAnsiTheme="majorHAnsi"/>
          <w:sz w:val="20"/>
          <w:szCs w:val="20"/>
        </w:rPr>
        <w:t xml:space="preserve">a CIDH ha establecido de forma sostenida que toda vez que </w:t>
      </w:r>
      <w:r w:rsidR="00F61D94" w:rsidRPr="00BE15FF">
        <w:rPr>
          <w:rFonts w:asciiTheme="majorHAnsi" w:hAnsiTheme="majorHAnsi"/>
          <w:sz w:val="20"/>
          <w:szCs w:val="20"/>
        </w:rPr>
        <w:t>el Estado tenga conocimiento de la comisión de</w:t>
      </w:r>
      <w:r w:rsidR="003E6E2F" w:rsidRPr="00BE15FF">
        <w:rPr>
          <w:rFonts w:asciiTheme="majorHAnsi" w:hAnsiTheme="majorHAnsi"/>
          <w:sz w:val="20"/>
          <w:szCs w:val="20"/>
        </w:rPr>
        <w:t xml:space="preserve"> un delito perseguible de oficio, tiene la obligación de iniciar o presentar una acción penal, pues ésta constituye el medio adecuado para esclarecer los hechos, procesar a los responsables y determinar las sanciones penales correspondientes, además de facilitar otras formas de reparación pecuniaria. Asimismo, como regla general, la investigación penal debe realizarse con prontitud para proteger los intereses de las víctimas, preservar la prueba e incluso salvaguardar los derechos de toda persona que, en el contexto de la investigación, sea considerada sospechosa</w:t>
      </w:r>
      <w:r w:rsidR="003E6E2F" w:rsidRPr="00BE15FF">
        <w:rPr>
          <w:rFonts w:asciiTheme="majorHAnsi" w:hAnsiTheme="majorHAnsi"/>
          <w:sz w:val="20"/>
          <w:szCs w:val="20"/>
          <w:vertAlign w:val="superscript"/>
        </w:rPr>
        <w:footnoteReference w:id="10"/>
      </w:r>
      <w:r w:rsidR="003E6E2F" w:rsidRPr="00BE15FF">
        <w:rPr>
          <w:rFonts w:asciiTheme="majorHAnsi" w:hAnsiTheme="majorHAnsi"/>
          <w:sz w:val="20"/>
          <w:szCs w:val="20"/>
        </w:rPr>
        <w:t xml:space="preserve">. </w:t>
      </w:r>
    </w:p>
    <w:p w14:paraId="69DB7DD8" w14:textId="77777777" w:rsidR="00F61D94" w:rsidRPr="00BE15FF" w:rsidRDefault="00F61D94" w:rsidP="00D64EE7">
      <w:pPr>
        <w:numPr>
          <w:ilvl w:val="0"/>
          <w:numId w:val="103"/>
        </w:numPr>
        <w:suppressAutoHyphens/>
        <w:spacing w:after="240"/>
        <w:jc w:val="both"/>
        <w:rPr>
          <w:rFonts w:asciiTheme="majorHAnsi" w:eastAsia="Arial Unicode MS" w:hAnsiTheme="majorHAnsi"/>
          <w:sz w:val="20"/>
          <w:szCs w:val="20"/>
        </w:rPr>
      </w:pPr>
      <w:r w:rsidRPr="00BE15FF">
        <w:rPr>
          <w:rFonts w:asciiTheme="majorHAnsi" w:hAnsiTheme="majorHAnsi"/>
          <w:sz w:val="20"/>
          <w:szCs w:val="20"/>
        </w:rPr>
        <w:t xml:space="preserve">En el presente caso, la Comisión observa que existen varios documentos que acreditan que desde el 2002 la presunta víctima informó a las autoridades estatales, incluyendo al Ministerio Público, de los maltratos que sufrió mientras estuvo privado de libertad. </w:t>
      </w:r>
      <w:r w:rsidR="00D64EE7" w:rsidRPr="00BE15FF">
        <w:rPr>
          <w:rFonts w:asciiTheme="majorHAnsi" w:hAnsiTheme="majorHAnsi"/>
          <w:sz w:val="20"/>
          <w:szCs w:val="20"/>
        </w:rPr>
        <w:t xml:space="preserve">Asimismo, nota que los alegados actos de tortura habrían sido cometidos mientras el </w:t>
      </w:r>
      <w:r w:rsidR="0003697D" w:rsidRPr="00BE15FF">
        <w:rPr>
          <w:rFonts w:asciiTheme="majorHAnsi" w:hAnsiTheme="majorHAnsi"/>
          <w:sz w:val="20"/>
          <w:szCs w:val="20"/>
        </w:rPr>
        <w:t>Sr.</w:t>
      </w:r>
      <w:r w:rsidR="00D64EE7" w:rsidRPr="00BE15FF">
        <w:rPr>
          <w:rFonts w:asciiTheme="majorHAnsi" w:hAnsiTheme="majorHAnsi"/>
          <w:sz w:val="20"/>
          <w:szCs w:val="20"/>
        </w:rPr>
        <w:t xml:space="preserve"> Nina Cruz estaba bajo custodia del Estado, por lo que las autoridades deberían contar con documentos o informes que permitan esclarecer dicha situación. </w:t>
      </w:r>
      <w:r w:rsidRPr="00BE15FF">
        <w:rPr>
          <w:rFonts w:asciiTheme="majorHAnsi" w:hAnsiTheme="majorHAnsi"/>
          <w:sz w:val="20"/>
          <w:szCs w:val="20"/>
        </w:rPr>
        <w:t>A pesar de ello, las autoridades recién iniciaron una investigación en el 2017, tras tomar conocimiento de la presente petición. Dado que a la fecha aún no han pasado cerca de 22 años sin que se haya esclarecido lo ocurrido, la Comisión concluye que también resulta aplicable la excepción prevista en el artículo 46.2.c</w:t>
      </w:r>
      <w:r w:rsidR="00F942DD" w:rsidRPr="00BE15FF">
        <w:rPr>
          <w:rFonts w:asciiTheme="majorHAnsi" w:hAnsiTheme="majorHAnsi"/>
          <w:sz w:val="20"/>
          <w:szCs w:val="20"/>
        </w:rPr>
        <w:t>)</w:t>
      </w:r>
      <w:r w:rsidRPr="00BE15FF">
        <w:rPr>
          <w:rFonts w:asciiTheme="majorHAnsi" w:hAnsiTheme="majorHAnsi"/>
          <w:sz w:val="20"/>
          <w:szCs w:val="20"/>
        </w:rPr>
        <w:t xml:space="preserve"> de la Convención Americana. </w:t>
      </w:r>
      <w:r w:rsidRPr="00BE15FF">
        <w:rPr>
          <w:rFonts w:asciiTheme="majorHAnsi" w:eastAsia="Arial Unicode MS" w:hAnsiTheme="majorHAnsi"/>
          <w:sz w:val="20"/>
          <w:szCs w:val="20"/>
        </w:rPr>
        <w:t>Asimismo, la CIDH considera que los hechos planteados en este extremo de la petición se mantienen vigentes dada su falta de investigación, y que fueron presentados dentro de un plazo razonable en los términos del artículo 32.2 del Reglamento de la CIDH.</w:t>
      </w:r>
    </w:p>
    <w:p w14:paraId="2477A488" w14:textId="0C310CE7" w:rsidR="00811C46" w:rsidRPr="00BE15FF" w:rsidRDefault="003239B8" w:rsidP="00890776">
      <w:pPr>
        <w:pStyle w:val="ListParagraph"/>
        <w:spacing w:before="240" w:after="240"/>
        <w:jc w:val="both"/>
        <w:rPr>
          <w:rFonts w:asciiTheme="majorHAnsi" w:hAnsiTheme="majorHAnsi"/>
          <w:b/>
          <w:sz w:val="20"/>
          <w:szCs w:val="20"/>
          <w:lang w:val="es-ES"/>
        </w:rPr>
      </w:pPr>
      <w:r w:rsidRPr="00BE15FF">
        <w:rPr>
          <w:rFonts w:asciiTheme="majorHAnsi" w:hAnsiTheme="majorHAnsi"/>
          <w:b/>
          <w:bCs/>
          <w:sz w:val="20"/>
          <w:szCs w:val="20"/>
          <w:lang w:val="es-ES"/>
        </w:rPr>
        <w:t>V</w:t>
      </w:r>
      <w:r w:rsidR="00D01046">
        <w:rPr>
          <w:rFonts w:asciiTheme="majorHAnsi" w:hAnsiTheme="majorHAnsi"/>
          <w:b/>
          <w:bCs/>
          <w:sz w:val="20"/>
          <w:szCs w:val="20"/>
          <w:lang w:val="es-ES"/>
        </w:rPr>
        <w:t>I</w:t>
      </w:r>
      <w:r w:rsidRPr="00BE15FF">
        <w:rPr>
          <w:rFonts w:asciiTheme="majorHAnsi" w:hAnsiTheme="majorHAnsi"/>
          <w:b/>
          <w:bCs/>
          <w:sz w:val="20"/>
          <w:szCs w:val="20"/>
          <w:lang w:val="es-ES"/>
        </w:rPr>
        <w:t>I.</w:t>
      </w:r>
      <w:r w:rsidRPr="00BE15FF">
        <w:rPr>
          <w:rFonts w:asciiTheme="majorHAnsi" w:hAnsiTheme="majorHAnsi"/>
          <w:b/>
          <w:bCs/>
          <w:sz w:val="20"/>
          <w:szCs w:val="20"/>
          <w:lang w:val="es-ES"/>
        </w:rPr>
        <w:tab/>
      </w:r>
      <w:r w:rsidR="004A6A54" w:rsidRPr="00BE15FF">
        <w:rPr>
          <w:rFonts w:asciiTheme="majorHAnsi" w:hAnsiTheme="majorHAnsi"/>
          <w:b/>
          <w:bCs/>
          <w:sz w:val="20"/>
          <w:szCs w:val="20"/>
          <w:lang w:val="es-ES"/>
        </w:rPr>
        <w:t xml:space="preserve">ANÁLISIS DE </w:t>
      </w:r>
      <w:r w:rsidR="00C21FEF" w:rsidRPr="00BE15FF">
        <w:rPr>
          <w:rFonts w:asciiTheme="majorHAnsi" w:hAnsiTheme="majorHAnsi"/>
          <w:b/>
          <w:bCs/>
          <w:sz w:val="20"/>
          <w:szCs w:val="20"/>
          <w:lang w:val="es-ES"/>
        </w:rPr>
        <w:t>CARACTERIZACIÓN DE LOS HECHOS ALEGADOS</w:t>
      </w:r>
    </w:p>
    <w:p w14:paraId="1CEFBFD0" w14:textId="77777777" w:rsidR="00811C46" w:rsidRPr="00BE15FF" w:rsidRDefault="00811C46" w:rsidP="00804BF7">
      <w:pPr>
        <w:numPr>
          <w:ilvl w:val="0"/>
          <w:numId w:val="103"/>
        </w:numPr>
        <w:suppressAutoHyphens/>
        <w:spacing w:after="240"/>
        <w:jc w:val="both"/>
        <w:rPr>
          <w:rFonts w:asciiTheme="majorHAnsi" w:hAnsiTheme="majorHAnsi"/>
          <w:sz w:val="20"/>
          <w:szCs w:val="20"/>
        </w:rPr>
      </w:pPr>
      <w:r w:rsidRPr="00BE15FF">
        <w:rPr>
          <w:rFonts w:asciiTheme="majorHAnsi" w:hAnsiTheme="majorHAnsi"/>
          <w:sz w:val="20"/>
          <w:szCs w:val="20"/>
        </w:rPr>
        <w:t>En atención a estas consideraciones y tras examinar los elementos de hecho y de derecho expuestos por las partes, la Comisión estima que los alegatos de</w:t>
      </w:r>
      <w:r w:rsidR="000C07FA" w:rsidRPr="00BE15FF">
        <w:rPr>
          <w:rFonts w:asciiTheme="majorHAnsi" w:hAnsiTheme="majorHAnsi"/>
          <w:sz w:val="20"/>
          <w:szCs w:val="20"/>
        </w:rPr>
        <w:t xml:space="preserve"> </w:t>
      </w:r>
      <w:r w:rsidRPr="00BE15FF">
        <w:rPr>
          <w:rFonts w:asciiTheme="majorHAnsi" w:hAnsiTheme="majorHAnsi"/>
          <w:sz w:val="20"/>
          <w:szCs w:val="20"/>
        </w:rPr>
        <w:t>l</w:t>
      </w:r>
      <w:r w:rsidR="000C07FA" w:rsidRPr="00BE15FF">
        <w:rPr>
          <w:rFonts w:asciiTheme="majorHAnsi" w:hAnsiTheme="majorHAnsi"/>
          <w:sz w:val="20"/>
          <w:szCs w:val="20"/>
        </w:rPr>
        <w:t>a</w:t>
      </w:r>
      <w:r w:rsidRPr="00BE15FF">
        <w:rPr>
          <w:rFonts w:asciiTheme="majorHAnsi" w:hAnsiTheme="majorHAnsi"/>
          <w:sz w:val="20"/>
          <w:szCs w:val="20"/>
        </w:rPr>
        <w:t xml:space="preserve"> p</w:t>
      </w:r>
      <w:r w:rsidR="000C07FA" w:rsidRPr="00BE15FF">
        <w:rPr>
          <w:rFonts w:asciiTheme="majorHAnsi" w:hAnsiTheme="majorHAnsi"/>
          <w:sz w:val="20"/>
          <w:szCs w:val="20"/>
        </w:rPr>
        <w:t>arte peticionaria</w:t>
      </w:r>
      <w:r w:rsidRPr="00BE15FF">
        <w:rPr>
          <w:rFonts w:asciiTheme="majorHAnsi" w:hAnsiTheme="majorHAnsi"/>
          <w:sz w:val="20"/>
          <w:szCs w:val="20"/>
        </w:rPr>
        <w:t>,</w:t>
      </w:r>
      <w:r w:rsidR="00D64EE7" w:rsidRPr="00BE15FF">
        <w:rPr>
          <w:rFonts w:asciiTheme="majorHAnsi" w:hAnsiTheme="majorHAnsi"/>
          <w:sz w:val="20"/>
          <w:szCs w:val="20"/>
        </w:rPr>
        <w:t xml:space="preserve"> relativos a la falta de investigación de presuntos actos de tortura y ausencia de medidas para lograr la ejecución de una reparación establecida judicialmente,</w:t>
      </w:r>
      <w:r w:rsidRPr="00BE15FF">
        <w:rPr>
          <w:rFonts w:asciiTheme="majorHAnsi" w:hAnsiTheme="majorHAnsi"/>
          <w:sz w:val="20"/>
          <w:szCs w:val="20"/>
        </w:rPr>
        <w:t xml:space="preserve"> no re</w:t>
      </w:r>
      <w:r w:rsidR="000C07FA" w:rsidRPr="00BE15FF">
        <w:rPr>
          <w:rFonts w:asciiTheme="majorHAnsi" w:hAnsiTheme="majorHAnsi"/>
          <w:sz w:val="20"/>
          <w:szCs w:val="20"/>
        </w:rPr>
        <w:t>sulta</w:t>
      </w:r>
      <w:r w:rsidR="00D64EE7" w:rsidRPr="00BE15FF">
        <w:rPr>
          <w:rFonts w:asciiTheme="majorHAnsi" w:hAnsiTheme="majorHAnsi"/>
          <w:sz w:val="20"/>
          <w:szCs w:val="20"/>
        </w:rPr>
        <w:t>n</w:t>
      </w:r>
      <w:r w:rsidR="000C07FA" w:rsidRPr="00BE15FF">
        <w:rPr>
          <w:rFonts w:asciiTheme="majorHAnsi" w:hAnsiTheme="majorHAnsi"/>
          <w:sz w:val="20"/>
          <w:szCs w:val="20"/>
        </w:rPr>
        <w:t xml:space="preserve"> manifiestamente infundado</w:t>
      </w:r>
      <w:r w:rsidRPr="00BE15FF">
        <w:rPr>
          <w:rFonts w:asciiTheme="majorHAnsi" w:hAnsiTheme="majorHAnsi"/>
          <w:sz w:val="20"/>
          <w:szCs w:val="20"/>
        </w:rPr>
        <w:t xml:space="preserve">s y requieren un estudio de fondo. </w:t>
      </w:r>
      <w:r w:rsidR="00804BF7" w:rsidRPr="00BE15FF">
        <w:rPr>
          <w:rFonts w:asciiTheme="majorHAnsi" w:hAnsiTheme="majorHAnsi"/>
          <w:sz w:val="20"/>
          <w:szCs w:val="20"/>
        </w:rPr>
        <w:t xml:space="preserve">Por lo tanto, </w:t>
      </w:r>
      <w:r w:rsidR="00890776" w:rsidRPr="00BE15FF">
        <w:rPr>
          <w:rFonts w:asciiTheme="majorHAnsi" w:hAnsiTheme="majorHAnsi"/>
          <w:sz w:val="20"/>
          <w:szCs w:val="20"/>
        </w:rPr>
        <w:t xml:space="preserve">la Comisión </w:t>
      </w:r>
      <w:r w:rsidR="00072674" w:rsidRPr="00BE15FF">
        <w:rPr>
          <w:rFonts w:asciiTheme="majorHAnsi" w:hAnsiTheme="majorHAnsi"/>
          <w:sz w:val="20"/>
          <w:szCs w:val="20"/>
        </w:rPr>
        <w:t>concluye</w:t>
      </w:r>
      <w:r w:rsidRPr="00BE15FF">
        <w:rPr>
          <w:rFonts w:asciiTheme="majorHAnsi" w:hAnsiTheme="majorHAnsi"/>
          <w:sz w:val="20"/>
          <w:szCs w:val="20"/>
        </w:rPr>
        <w:t xml:space="preserve"> que los hechos alegados</w:t>
      </w:r>
      <w:r w:rsidR="00072674" w:rsidRPr="00BE15FF">
        <w:rPr>
          <w:rFonts w:asciiTheme="majorHAnsi" w:hAnsiTheme="majorHAnsi"/>
          <w:sz w:val="20"/>
          <w:szCs w:val="20"/>
        </w:rPr>
        <w:t xml:space="preserve"> </w:t>
      </w:r>
      <w:r w:rsidRPr="00BE15FF">
        <w:rPr>
          <w:rFonts w:asciiTheme="majorHAnsi" w:hAnsiTheme="majorHAnsi"/>
          <w:sz w:val="20"/>
          <w:szCs w:val="20"/>
        </w:rPr>
        <w:t>podrían</w:t>
      </w:r>
      <w:r w:rsidR="001C02C5" w:rsidRPr="00BE15FF">
        <w:rPr>
          <w:rFonts w:asciiTheme="majorHAnsi" w:hAnsiTheme="majorHAnsi"/>
          <w:sz w:val="20"/>
          <w:szCs w:val="20"/>
        </w:rPr>
        <w:t xml:space="preserve"> caracterizar</w:t>
      </w:r>
      <w:r w:rsidR="00072674" w:rsidRPr="00BE15FF">
        <w:rPr>
          <w:rFonts w:asciiTheme="majorHAnsi" w:hAnsiTheme="majorHAnsi"/>
          <w:sz w:val="20"/>
          <w:szCs w:val="20"/>
        </w:rPr>
        <w:t xml:space="preserve"> </w:t>
      </w:r>
      <w:r w:rsidR="00072674" w:rsidRPr="00BE15FF">
        <w:rPr>
          <w:rFonts w:asciiTheme="majorHAnsi" w:hAnsiTheme="majorHAnsi"/>
          <w:i/>
          <w:iCs/>
          <w:sz w:val="20"/>
          <w:szCs w:val="20"/>
        </w:rPr>
        <w:t>prima facie</w:t>
      </w:r>
      <w:r w:rsidR="001C02C5" w:rsidRPr="00BE15FF">
        <w:rPr>
          <w:rFonts w:asciiTheme="majorHAnsi" w:hAnsiTheme="majorHAnsi"/>
          <w:sz w:val="20"/>
          <w:szCs w:val="20"/>
        </w:rPr>
        <w:t xml:space="preserve"> </w:t>
      </w:r>
      <w:r w:rsidRPr="00BE15FF">
        <w:rPr>
          <w:rFonts w:asciiTheme="majorHAnsi" w:hAnsiTheme="majorHAnsi"/>
          <w:sz w:val="20"/>
          <w:szCs w:val="20"/>
        </w:rPr>
        <w:t xml:space="preserve">violaciones a los </w:t>
      </w:r>
      <w:r w:rsidR="001C02C5" w:rsidRPr="00BE15FF">
        <w:rPr>
          <w:rFonts w:asciiTheme="majorHAnsi" w:hAnsiTheme="majorHAnsi"/>
          <w:sz w:val="20"/>
          <w:szCs w:val="20"/>
        </w:rPr>
        <w:t xml:space="preserve">derechos establecidos en los </w:t>
      </w:r>
      <w:r w:rsidRPr="00BE15FF">
        <w:rPr>
          <w:rFonts w:asciiTheme="majorHAnsi" w:hAnsiTheme="majorHAnsi"/>
          <w:sz w:val="20"/>
          <w:szCs w:val="20"/>
        </w:rPr>
        <w:t>artículos</w:t>
      </w:r>
      <w:r w:rsidR="008D2DF5" w:rsidRPr="00BE15FF">
        <w:rPr>
          <w:rFonts w:asciiTheme="majorHAnsi" w:hAnsiTheme="majorHAnsi"/>
          <w:sz w:val="20"/>
          <w:szCs w:val="20"/>
        </w:rPr>
        <w:t xml:space="preserve"> 5 (integridad personal), 7 (libertad pers</w:t>
      </w:r>
      <w:r w:rsidR="001C02C5" w:rsidRPr="00BE15FF">
        <w:rPr>
          <w:rFonts w:asciiTheme="majorHAnsi" w:hAnsiTheme="majorHAnsi"/>
          <w:sz w:val="20"/>
          <w:szCs w:val="20"/>
        </w:rPr>
        <w:t>onal), 8 (garantías judiciales)</w:t>
      </w:r>
      <w:r w:rsidR="008D2DF5" w:rsidRPr="00BE15FF">
        <w:rPr>
          <w:rFonts w:asciiTheme="majorHAnsi" w:hAnsiTheme="majorHAnsi"/>
          <w:sz w:val="20"/>
          <w:szCs w:val="20"/>
        </w:rPr>
        <w:t xml:space="preserve"> y 25 (protección judicial)</w:t>
      </w:r>
      <w:r w:rsidR="00804BF7" w:rsidRPr="00BE15FF">
        <w:rPr>
          <w:rFonts w:asciiTheme="majorHAnsi" w:hAnsiTheme="majorHAnsi"/>
          <w:sz w:val="20"/>
          <w:szCs w:val="20"/>
        </w:rPr>
        <w:t xml:space="preserve"> </w:t>
      </w:r>
      <w:r w:rsidR="008D2DF5" w:rsidRPr="00BE15FF">
        <w:rPr>
          <w:rFonts w:asciiTheme="majorHAnsi" w:hAnsiTheme="majorHAnsi"/>
          <w:sz w:val="20"/>
          <w:szCs w:val="20"/>
        </w:rPr>
        <w:t>de la Convenció</w:t>
      </w:r>
      <w:r w:rsidR="00804BF7" w:rsidRPr="00BE15FF">
        <w:rPr>
          <w:rFonts w:asciiTheme="majorHAnsi" w:hAnsiTheme="majorHAnsi"/>
          <w:sz w:val="20"/>
          <w:szCs w:val="20"/>
        </w:rPr>
        <w:t>n Americana, en relación con su artículo</w:t>
      </w:r>
      <w:r w:rsidR="008D2DF5" w:rsidRPr="00BE15FF">
        <w:rPr>
          <w:rFonts w:asciiTheme="majorHAnsi" w:hAnsiTheme="majorHAnsi"/>
          <w:sz w:val="20"/>
          <w:szCs w:val="20"/>
        </w:rPr>
        <w:t xml:space="preserve"> 1.1 (obligación de respetar los derechos)</w:t>
      </w:r>
      <w:r w:rsidR="00D64EE7" w:rsidRPr="00BE15FF">
        <w:rPr>
          <w:rFonts w:asciiTheme="majorHAnsi" w:hAnsiTheme="majorHAnsi"/>
          <w:sz w:val="20"/>
          <w:szCs w:val="20"/>
        </w:rPr>
        <w:t xml:space="preserve"> y 2 (deber de adoptar disposiciones de derecho interno)</w:t>
      </w:r>
      <w:r w:rsidR="00215427" w:rsidRPr="00BE15FF">
        <w:rPr>
          <w:rFonts w:asciiTheme="majorHAnsi" w:hAnsiTheme="majorHAnsi"/>
          <w:sz w:val="20"/>
          <w:szCs w:val="20"/>
        </w:rPr>
        <w:t xml:space="preserve">; y los artículos 1, 6 y 8 de la </w:t>
      </w:r>
      <w:r w:rsidR="001C02C5" w:rsidRPr="00BE15FF">
        <w:rPr>
          <w:rFonts w:asciiTheme="majorHAnsi" w:hAnsiTheme="majorHAnsi"/>
          <w:sz w:val="20"/>
          <w:szCs w:val="20"/>
        </w:rPr>
        <w:t>Convención Interamericana para Prevenir y Sancionar la Tortura</w:t>
      </w:r>
      <w:r w:rsidR="00215427" w:rsidRPr="00BE15FF">
        <w:rPr>
          <w:rFonts w:asciiTheme="majorHAnsi" w:hAnsiTheme="majorHAnsi"/>
          <w:sz w:val="20"/>
          <w:szCs w:val="20"/>
        </w:rPr>
        <w:t xml:space="preserve">. </w:t>
      </w:r>
    </w:p>
    <w:p w14:paraId="349E5033" w14:textId="77777777" w:rsidR="001C02C5" w:rsidRPr="00BE15FF" w:rsidRDefault="001C02C5" w:rsidP="00C936C9">
      <w:pPr>
        <w:numPr>
          <w:ilvl w:val="0"/>
          <w:numId w:val="103"/>
        </w:numPr>
        <w:suppressAutoHyphens/>
        <w:spacing w:after="240"/>
        <w:jc w:val="both"/>
        <w:rPr>
          <w:rFonts w:asciiTheme="majorHAnsi" w:hAnsiTheme="majorHAnsi"/>
          <w:sz w:val="20"/>
          <w:szCs w:val="20"/>
        </w:rPr>
      </w:pPr>
      <w:r w:rsidRPr="00BE15FF">
        <w:rPr>
          <w:rFonts w:asciiTheme="majorHAnsi" w:hAnsiTheme="majorHAnsi"/>
          <w:sz w:val="20"/>
          <w:szCs w:val="20"/>
        </w:rPr>
        <w:t xml:space="preserve">Respecto a la alegada falta de competencia </w:t>
      </w:r>
      <w:r w:rsidR="00C936C9" w:rsidRPr="00BE15FF">
        <w:rPr>
          <w:rFonts w:asciiTheme="majorHAnsi" w:hAnsiTheme="majorHAnsi"/>
          <w:sz w:val="20"/>
          <w:szCs w:val="20"/>
        </w:rPr>
        <w:t>temporal de la</w:t>
      </w:r>
      <w:r w:rsidRPr="00BE15FF">
        <w:rPr>
          <w:rFonts w:asciiTheme="majorHAnsi" w:hAnsiTheme="majorHAnsi"/>
          <w:sz w:val="20"/>
          <w:szCs w:val="20"/>
        </w:rPr>
        <w:t xml:space="preserve"> CIDH </w:t>
      </w:r>
      <w:r w:rsidR="00C936C9" w:rsidRPr="00BE15FF">
        <w:rPr>
          <w:rFonts w:asciiTheme="majorHAnsi" w:hAnsiTheme="majorHAnsi"/>
          <w:sz w:val="20"/>
          <w:szCs w:val="20"/>
        </w:rPr>
        <w:t xml:space="preserve">para aplicar la Convención Interamericana para Prevenir y Sancionar la Tortura al presente caso, la CIDH </w:t>
      </w:r>
      <w:r w:rsidR="00B63420" w:rsidRPr="00BE15FF">
        <w:rPr>
          <w:rFonts w:asciiTheme="majorHAnsi" w:hAnsiTheme="majorHAnsi"/>
          <w:sz w:val="20"/>
          <w:szCs w:val="20"/>
        </w:rPr>
        <w:t>considera que</w:t>
      </w:r>
      <w:r w:rsidRPr="00BE15FF">
        <w:rPr>
          <w:rFonts w:asciiTheme="majorHAnsi" w:hAnsiTheme="majorHAnsi"/>
          <w:sz w:val="20"/>
          <w:szCs w:val="20"/>
        </w:rPr>
        <w:t xml:space="preserve"> a pesar de que la ratificación de dicho instrumento es posterior a la alegada comisión de actos de tortura</w:t>
      </w:r>
      <w:r w:rsidR="00B63420" w:rsidRPr="00BE15FF">
        <w:rPr>
          <w:rFonts w:asciiTheme="majorHAnsi" w:hAnsiTheme="majorHAnsi"/>
          <w:sz w:val="20"/>
          <w:szCs w:val="20"/>
        </w:rPr>
        <w:t xml:space="preserve"> en perjuicio de la presunta víctima</w:t>
      </w:r>
      <w:r w:rsidRPr="00BE15FF">
        <w:rPr>
          <w:rFonts w:asciiTheme="majorHAnsi" w:hAnsiTheme="majorHAnsi"/>
          <w:sz w:val="20"/>
          <w:szCs w:val="20"/>
        </w:rPr>
        <w:t xml:space="preserve">, existe la obligación </w:t>
      </w:r>
      <w:r w:rsidR="00B63420" w:rsidRPr="00BE15FF">
        <w:rPr>
          <w:rFonts w:asciiTheme="majorHAnsi" w:hAnsiTheme="majorHAnsi"/>
          <w:sz w:val="20"/>
          <w:szCs w:val="20"/>
        </w:rPr>
        <w:t xml:space="preserve">del Estado </w:t>
      </w:r>
      <w:r w:rsidRPr="00BE15FF">
        <w:rPr>
          <w:rFonts w:asciiTheme="majorHAnsi" w:hAnsiTheme="majorHAnsi"/>
          <w:sz w:val="20"/>
          <w:szCs w:val="20"/>
        </w:rPr>
        <w:t xml:space="preserve">de carácter continuado de investigar y sancionar a los responsables. </w:t>
      </w:r>
      <w:r w:rsidR="00B63420" w:rsidRPr="00BE15FF">
        <w:rPr>
          <w:rFonts w:asciiTheme="majorHAnsi" w:hAnsiTheme="majorHAnsi"/>
          <w:sz w:val="20"/>
          <w:szCs w:val="20"/>
        </w:rPr>
        <w:t>En este sentido, l</w:t>
      </w:r>
      <w:r w:rsidR="00C936C9" w:rsidRPr="00BE15FF">
        <w:rPr>
          <w:rFonts w:asciiTheme="majorHAnsi" w:hAnsiTheme="majorHAnsi"/>
          <w:sz w:val="20"/>
          <w:szCs w:val="20"/>
        </w:rPr>
        <w:t xml:space="preserve">as </w:t>
      </w:r>
      <w:r w:rsidR="00B63420" w:rsidRPr="00BE15FF">
        <w:rPr>
          <w:rFonts w:asciiTheme="majorHAnsi" w:hAnsiTheme="majorHAnsi"/>
          <w:sz w:val="20"/>
          <w:szCs w:val="20"/>
        </w:rPr>
        <w:t>disposiciones</w:t>
      </w:r>
      <w:r w:rsidR="00C936C9" w:rsidRPr="00BE15FF">
        <w:rPr>
          <w:rFonts w:asciiTheme="majorHAnsi" w:hAnsiTheme="majorHAnsi"/>
          <w:sz w:val="20"/>
          <w:szCs w:val="20"/>
        </w:rPr>
        <w:t xml:space="preserve"> contenidas en los artículos 1, 6 y 8 de este tratado constituyen el núcleo normativo por medio del cual los Estados partes se comprometen a investigar y sancionar los actos de tortura, obligación esta que es complementaria, pero independiente de la de abstenerse de realizar tales actos. La falta de investigación diligente de alegados actos de tortura –de acuerdo a los estándares internacionales vigentes en la materia– es, a la luz de la Convención Interamericana para Prevenir y Sancionar la Tortura y de la propia Convención Americana, un ilícito internacional continuado cuyos efectos no cesan hasta que el Estado cumple con su obligación de investigar y, en su caso sancionar, los alegados actos de tortura. </w:t>
      </w:r>
      <w:r w:rsidRPr="00BE15FF">
        <w:rPr>
          <w:rFonts w:asciiTheme="majorHAnsi" w:hAnsiTheme="majorHAnsi"/>
          <w:sz w:val="20"/>
          <w:szCs w:val="20"/>
        </w:rPr>
        <w:lastRenderedPageBreak/>
        <w:t xml:space="preserve">En consecuencia, la CIDH </w:t>
      </w:r>
      <w:r w:rsidR="00C936C9" w:rsidRPr="00BE15FF">
        <w:rPr>
          <w:rFonts w:asciiTheme="majorHAnsi" w:hAnsiTheme="majorHAnsi"/>
          <w:sz w:val="20"/>
          <w:szCs w:val="20"/>
        </w:rPr>
        <w:t>reafirma que tiene</w:t>
      </w:r>
      <w:r w:rsidRPr="00BE15FF">
        <w:rPr>
          <w:rFonts w:asciiTheme="majorHAnsi" w:hAnsiTheme="majorHAnsi"/>
          <w:sz w:val="20"/>
          <w:szCs w:val="20"/>
        </w:rPr>
        <w:t xml:space="preserve"> competencia para analizar dicho extremo de la petición, y los posibles efectos de la presunta situación de impunidad sobre la presunta víctima, en base al citado instrumento internacional.</w:t>
      </w:r>
    </w:p>
    <w:p w14:paraId="387792DD" w14:textId="77777777" w:rsidR="001C17BC" w:rsidRPr="00BE15FF" w:rsidRDefault="00215427" w:rsidP="00F942DD">
      <w:pPr>
        <w:numPr>
          <w:ilvl w:val="0"/>
          <w:numId w:val="103"/>
        </w:numPr>
        <w:suppressAutoHyphens/>
        <w:spacing w:before="240" w:after="240"/>
        <w:jc w:val="both"/>
        <w:rPr>
          <w:rFonts w:asciiTheme="majorHAnsi" w:hAnsiTheme="majorHAnsi"/>
          <w:b/>
          <w:bCs/>
          <w:sz w:val="20"/>
          <w:szCs w:val="20"/>
        </w:rPr>
      </w:pPr>
      <w:r w:rsidRPr="00BE15FF">
        <w:rPr>
          <w:rFonts w:asciiTheme="majorHAnsi" w:hAnsiTheme="majorHAnsi"/>
          <w:sz w:val="20"/>
          <w:szCs w:val="20"/>
        </w:rPr>
        <w:t>En cuanto al reclamo sobre la presunta violación de</w:t>
      </w:r>
      <w:r w:rsidR="00F942DD" w:rsidRPr="00BE15FF">
        <w:rPr>
          <w:rFonts w:asciiTheme="majorHAnsi" w:hAnsiTheme="majorHAnsi"/>
          <w:sz w:val="20"/>
          <w:szCs w:val="20"/>
        </w:rPr>
        <w:t xml:space="preserve"> </w:t>
      </w:r>
      <w:r w:rsidRPr="00BE15FF">
        <w:rPr>
          <w:rFonts w:asciiTheme="majorHAnsi" w:hAnsiTheme="majorHAnsi"/>
          <w:sz w:val="20"/>
          <w:szCs w:val="20"/>
        </w:rPr>
        <w:t>l</w:t>
      </w:r>
      <w:r w:rsidR="00F942DD" w:rsidRPr="00BE15FF">
        <w:rPr>
          <w:rFonts w:asciiTheme="majorHAnsi" w:hAnsiTheme="majorHAnsi"/>
          <w:sz w:val="20"/>
          <w:szCs w:val="20"/>
        </w:rPr>
        <w:t>os</w:t>
      </w:r>
      <w:r w:rsidRPr="00BE15FF">
        <w:rPr>
          <w:rFonts w:asciiTheme="majorHAnsi" w:hAnsiTheme="majorHAnsi"/>
          <w:sz w:val="20"/>
          <w:szCs w:val="20"/>
        </w:rPr>
        <w:t xml:space="preserve"> artículo</w:t>
      </w:r>
      <w:r w:rsidR="00F942DD" w:rsidRPr="00BE15FF">
        <w:rPr>
          <w:rFonts w:asciiTheme="majorHAnsi" w:hAnsiTheme="majorHAnsi"/>
          <w:sz w:val="20"/>
          <w:szCs w:val="20"/>
        </w:rPr>
        <w:t>s</w:t>
      </w:r>
      <w:r w:rsidRPr="00BE15FF">
        <w:rPr>
          <w:rFonts w:asciiTheme="majorHAnsi" w:hAnsiTheme="majorHAnsi"/>
          <w:sz w:val="20"/>
          <w:szCs w:val="20"/>
        </w:rPr>
        <w:t xml:space="preserve"> 10</w:t>
      </w:r>
      <w:r w:rsidR="001C17BC" w:rsidRPr="00BE15FF">
        <w:rPr>
          <w:rFonts w:asciiTheme="majorHAnsi" w:hAnsiTheme="majorHAnsi"/>
          <w:sz w:val="20"/>
          <w:szCs w:val="20"/>
        </w:rPr>
        <w:t xml:space="preserve"> (indemnización)</w:t>
      </w:r>
      <w:r w:rsidR="00F942DD" w:rsidRPr="00BE15FF">
        <w:rPr>
          <w:rFonts w:asciiTheme="majorHAnsi" w:hAnsiTheme="majorHAnsi"/>
          <w:sz w:val="20"/>
          <w:szCs w:val="20"/>
        </w:rPr>
        <w:t>, 11 (protección de la honra y la dignidad)</w:t>
      </w:r>
      <w:r w:rsidR="001C17BC" w:rsidRPr="00BE15FF">
        <w:rPr>
          <w:rFonts w:asciiTheme="majorHAnsi" w:hAnsiTheme="majorHAnsi"/>
          <w:sz w:val="20"/>
          <w:szCs w:val="20"/>
        </w:rPr>
        <w:t xml:space="preserve"> y 21 (propiedad privada)</w:t>
      </w:r>
      <w:r w:rsidRPr="00BE15FF">
        <w:rPr>
          <w:rFonts w:asciiTheme="majorHAnsi" w:hAnsiTheme="majorHAnsi"/>
          <w:sz w:val="20"/>
          <w:szCs w:val="20"/>
        </w:rPr>
        <w:t xml:space="preserve"> de la Convención Americana, la Comisión observa que los peticionarios no han ofrecido alegatos o sustento suficiente que permita considerar </w:t>
      </w:r>
      <w:r w:rsidRPr="00BE15FF">
        <w:rPr>
          <w:rFonts w:asciiTheme="majorHAnsi" w:hAnsiTheme="majorHAnsi"/>
          <w:i/>
          <w:iCs/>
          <w:sz w:val="20"/>
          <w:szCs w:val="20"/>
        </w:rPr>
        <w:t xml:space="preserve">prima facie </w:t>
      </w:r>
      <w:r w:rsidRPr="00BE15FF">
        <w:rPr>
          <w:rFonts w:asciiTheme="majorHAnsi" w:hAnsiTheme="majorHAnsi"/>
          <w:sz w:val="20"/>
          <w:szCs w:val="20"/>
        </w:rPr>
        <w:t xml:space="preserve">su posible violación. </w:t>
      </w:r>
      <w:r w:rsidR="00F942DD" w:rsidRPr="00BE15FF">
        <w:rPr>
          <w:rFonts w:asciiTheme="majorHAnsi" w:hAnsiTheme="majorHAnsi"/>
          <w:sz w:val="20"/>
          <w:szCs w:val="20"/>
        </w:rPr>
        <w:t>En particular, con respecto al artículo 10 de la Convención, la CIDH recuerda que esta norma se refiere al derecho de toda persona "</w:t>
      </w:r>
      <w:r w:rsidR="00F942DD" w:rsidRPr="00BE15FF">
        <w:rPr>
          <w:rFonts w:asciiTheme="majorHAnsi" w:hAnsiTheme="majorHAnsi"/>
          <w:i/>
          <w:sz w:val="20"/>
          <w:szCs w:val="20"/>
        </w:rPr>
        <w:t>a ser indemnizada conforme a la ley en caso de haber sido condenada en sentencia firme por error judicial</w:t>
      </w:r>
      <w:r w:rsidR="00F942DD" w:rsidRPr="00BE15FF">
        <w:rPr>
          <w:rFonts w:asciiTheme="majorHAnsi" w:hAnsiTheme="majorHAnsi"/>
          <w:sz w:val="20"/>
          <w:szCs w:val="20"/>
        </w:rPr>
        <w:t>”. En el caso de autos, no se dictó contra el Sr. Nina Cruz una sentencia definitiva, sino que fue sobreseído definitivamente.  La decisión en cuestión no recayó sobre el fondo del asunto, sino sobre la cuestión de si el proceso debía continuar o cesar.</w:t>
      </w:r>
    </w:p>
    <w:p w14:paraId="5E49F60F" w14:textId="50C89FC2" w:rsidR="003239B8" w:rsidRPr="00BE15FF" w:rsidRDefault="003239B8" w:rsidP="001C17BC">
      <w:pPr>
        <w:suppressAutoHyphens/>
        <w:spacing w:before="240" w:after="240"/>
        <w:ind w:left="720"/>
        <w:jc w:val="both"/>
        <w:rPr>
          <w:rFonts w:asciiTheme="majorHAnsi" w:hAnsiTheme="majorHAnsi"/>
          <w:b/>
          <w:bCs/>
          <w:sz w:val="20"/>
          <w:szCs w:val="20"/>
        </w:rPr>
      </w:pPr>
      <w:r w:rsidRPr="00BE15FF">
        <w:rPr>
          <w:rFonts w:asciiTheme="majorHAnsi" w:hAnsiTheme="majorHAnsi"/>
          <w:b/>
          <w:bCs/>
          <w:sz w:val="20"/>
          <w:szCs w:val="20"/>
        </w:rPr>
        <w:t>VI</w:t>
      </w:r>
      <w:r w:rsidR="00D01046">
        <w:rPr>
          <w:rFonts w:asciiTheme="majorHAnsi" w:hAnsiTheme="majorHAnsi"/>
          <w:b/>
          <w:bCs/>
          <w:sz w:val="20"/>
          <w:szCs w:val="20"/>
        </w:rPr>
        <w:t>I</w:t>
      </w:r>
      <w:r w:rsidRPr="00BE15FF">
        <w:rPr>
          <w:rFonts w:asciiTheme="majorHAnsi" w:hAnsiTheme="majorHAnsi"/>
          <w:b/>
          <w:bCs/>
          <w:sz w:val="20"/>
          <w:szCs w:val="20"/>
        </w:rPr>
        <w:t xml:space="preserve">I. </w:t>
      </w:r>
      <w:r w:rsidRPr="00BE15FF">
        <w:rPr>
          <w:rFonts w:asciiTheme="majorHAnsi" w:hAnsiTheme="majorHAnsi"/>
          <w:b/>
          <w:bCs/>
          <w:sz w:val="20"/>
          <w:szCs w:val="20"/>
        </w:rPr>
        <w:tab/>
        <w:t>DECISIÓN</w:t>
      </w:r>
    </w:p>
    <w:p w14:paraId="56718C1E" w14:textId="77777777" w:rsidR="00986D11" w:rsidRPr="00BE15FF" w:rsidRDefault="003239B8" w:rsidP="000419AD">
      <w:pPr>
        <w:numPr>
          <w:ilvl w:val="0"/>
          <w:numId w:val="109"/>
        </w:numPr>
        <w:suppressAutoHyphens/>
        <w:spacing w:after="240"/>
        <w:jc w:val="both"/>
        <w:rPr>
          <w:rFonts w:asciiTheme="majorHAnsi" w:hAnsiTheme="majorHAnsi"/>
          <w:sz w:val="20"/>
          <w:szCs w:val="20"/>
        </w:rPr>
      </w:pPr>
      <w:r w:rsidRPr="00BE15FF">
        <w:rPr>
          <w:rFonts w:asciiTheme="majorHAnsi" w:hAnsiTheme="majorHAnsi"/>
          <w:sz w:val="20"/>
          <w:szCs w:val="20"/>
        </w:rPr>
        <w:t xml:space="preserve">Declarar admisible la presente petición en relación </w:t>
      </w:r>
      <w:r w:rsidR="00E17974" w:rsidRPr="00BE15FF">
        <w:rPr>
          <w:rFonts w:asciiTheme="majorHAnsi" w:hAnsiTheme="majorHAnsi"/>
          <w:sz w:val="20"/>
          <w:szCs w:val="20"/>
        </w:rPr>
        <w:t xml:space="preserve">con los artículos </w:t>
      </w:r>
      <w:r w:rsidR="008D2DF5" w:rsidRPr="00BE15FF">
        <w:rPr>
          <w:rFonts w:asciiTheme="majorHAnsi" w:hAnsiTheme="majorHAnsi"/>
          <w:sz w:val="20"/>
          <w:szCs w:val="20"/>
        </w:rPr>
        <w:t xml:space="preserve">5, </w:t>
      </w:r>
      <w:r w:rsidR="00727C3A" w:rsidRPr="00BE15FF">
        <w:rPr>
          <w:rFonts w:asciiTheme="majorHAnsi" w:hAnsiTheme="majorHAnsi"/>
          <w:sz w:val="20"/>
          <w:szCs w:val="20"/>
        </w:rPr>
        <w:t xml:space="preserve">7, </w:t>
      </w:r>
      <w:r w:rsidR="00986D11" w:rsidRPr="00BE15FF">
        <w:rPr>
          <w:rFonts w:asciiTheme="majorHAnsi" w:hAnsiTheme="majorHAnsi"/>
          <w:sz w:val="20"/>
          <w:szCs w:val="20"/>
        </w:rPr>
        <w:t>8</w:t>
      </w:r>
      <w:r w:rsidR="00C25618" w:rsidRPr="00BE15FF">
        <w:rPr>
          <w:rFonts w:asciiTheme="majorHAnsi" w:hAnsiTheme="majorHAnsi"/>
          <w:sz w:val="20"/>
          <w:szCs w:val="20"/>
        </w:rPr>
        <w:t xml:space="preserve"> </w:t>
      </w:r>
      <w:r w:rsidR="00E17974" w:rsidRPr="00BE15FF">
        <w:rPr>
          <w:rFonts w:asciiTheme="majorHAnsi" w:hAnsiTheme="majorHAnsi"/>
          <w:sz w:val="20"/>
          <w:szCs w:val="20"/>
        </w:rPr>
        <w:t>y 25 de la Convención Americana</w:t>
      </w:r>
      <w:r w:rsidR="00986D11" w:rsidRPr="00BE15FF">
        <w:rPr>
          <w:rFonts w:asciiTheme="majorHAnsi" w:hAnsiTheme="majorHAnsi"/>
          <w:sz w:val="20"/>
          <w:szCs w:val="20"/>
        </w:rPr>
        <w:t>,</w:t>
      </w:r>
      <w:r w:rsidR="00E17974" w:rsidRPr="00BE15FF">
        <w:rPr>
          <w:rFonts w:asciiTheme="majorHAnsi" w:hAnsiTheme="majorHAnsi"/>
          <w:sz w:val="20"/>
          <w:szCs w:val="20"/>
        </w:rPr>
        <w:t xml:space="preserve"> en </w:t>
      </w:r>
      <w:r w:rsidR="00986D11" w:rsidRPr="00BE15FF">
        <w:rPr>
          <w:rFonts w:asciiTheme="majorHAnsi" w:hAnsiTheme="majorHAnsi"/>
          <w:sz w:val="20"/>
          <w:szCs w:val="20"/>
        </w:rPr>
        <w:t>relación son sus</w:t>
      </w:r>
      <w:r w:rsidR="00804BF7" w:rsidRPr="00BE15FF">
        <w:rPr>
          <w:rFonts w:asciiTheme="majorHAnsi" w:hAnsiTheme="majorHAnsi"/>
          <w:sz w:val="20"/>
          <w:szCs w:val="20"/>
        </w:rPr>
        <w:t xml:space="preserve"> artículo</w:t>
      </w:r>
      <w:r w:rsidR="00986D11" w:rsidRPr="00BE15FF">
        <w:rPr>
          <w:rFonts w:asciiTheme="majorHAnsi" w:hAnsiTheme="majorHAnsi"/>
          <w:sz w:val="20"/>
          <w:szCs w:val="20"/>
        </w:rPr>
        <w:t>s</w:t>
      </w:r>
      <w:r w:rsidR="00804BF7" w:rsidRPr="00BE15FF">
        <w:rPr>
          <w:rFonts w:asciiTheme="majorHAnsi" w:hAnsiTheme="majorHAnsi"/>
          <w:sz w:val="20"/>
          <w:szCs w:val="20"/>
        </w:rPr>
        <w:t xml:space="preserve"> 1.1</w:t>
      </w:r>
      <w:r w:rsidR="00986D11" w:rsidRPr="00BE15FF">
        <w:rPr>
          <w:rFonts w:asciiTheme="majorHAnsi" w:hAnsiTheme="majorHAnsi"/>
          <w:sz w:val="20"/>
          <w:szCs w:val="20"/>
        </w:rPr>
        <w:t xml:space="preserve"> y 2</w:t>
      </w:r>
      <w:r w:rsidR="00E17974" w:rsidRPr="00BE15FF">
        <w:rPr>
          <w:rFonts w:asciiTheme="majorHAnsi" w:hAnsiTheme="majorHAnsi"/>
          <w:sz w:val="20"/>
          <w:szCs w:val="20"/>
        </w:rPr>
        <w:t>;</w:t>
      </w:r>
      <w:r w:rsidR="008D2DF5" w:rsidRPr="00BE15FF">
        <w:rPr>
          <w:rFonts w:asciiTheme="majorHAnsi" w:hAnsiTheme="majorHAnsi"/>
          <w:sz w:val="20"/>
          <w:szCs w:val="20"/>
        </w:rPr>
        <w:t xml:space="preserve"> </w:t>
      </w:r>
    </w:p>
    <w:p w14:paraId="5D193F9A" w14:textId="77777777" w:rsidR="00986D11" w:rsidRPr="00BE15FF" w:rsidRDefault="00986D11" w:rsidP="000419AD">
      <w:pPr>
        <w:numPr>
          <w:ilvl w:val="0"/>
          <w:numId w:val="109"/>
        </w:numPr>
        <w:suppressAutoHyphens/>
        <w:spacing w:after="240"/>
        <w:jc w:val="both"/>
        <w:rPr>
          <w:rFonts w:asciiTheme="majorHAnsi" w:hAnsiTheme="majorHAnsi"/>
          <w:sz w:val="20"/>
          <w:szCs w:val="20"/>
        </w:rPr>
      </w:pPr>
      <w:r w:rsidRPr="00BE15FF">
        <w:rPr>
          <w:rFonts w:asciiTheme="majorHAnsi" w:hAnsiTheme="majorHAnsi"/>
          <w:sz w:val="20"/>
          <w:szCs w:val="20"/>
        </w:rPr>
        <w:t xml:space="preserve">Declarar admisible la petición en relación con los artículos 1, 6 y 8 de la Convención Interamericana para Prevenir y Sancionar la Tortura; </w:t>
      </w:r>
    </w:p>
    <w:p w14:paraId="2CA9D595" w14:textId="77777777" w:rsidR="000419AD" w:rsidRPr="00BE15FF" w:rsidRDefault="00986D11" w:rsidP="000419AD">
      <w:pPr>
        <w:numPr>
          <w:ilvl w:val="0"/>
          <w:numId w:val="109"/>
        </w:numPr>
        <w:suppressAutoHyphens/>
        <w:spacing w:after="240"/>
        <w:jc w:val="both"/>
        <w:rPr>
          <w:rFonts w:asciiTheme="majorHAnsi" w:hAnsiTheme="majorHAnsi"/>
          <w:sz w:val="20"/>
          <w:szCs w:val="20"/>
        </w:rPr>
      </w:pPr>
      <w:r w:rsidRPr="00BE15FF">
        <w:rPr>
          <w:rFonts w:asciiTheme="majorHAnsi" w:hAnsiTheme="majorHAnsi"/>
          <w:sz w:val="20"/>
          <w:szCs w:val="20"/>
        </w:rPr>
        <w:t xml:space="preserve">Declarar inadmisible la petición en relación con los artículos 10, 11 y 21 de la Convención Americana; y </w:t>
      </w:r>
    </w:p>
    <w:p w14:paraId="0A73786B" w14:textId="77777777" w:rsidR="0012253D" w:rsidRPr="00BE15FF" w:rsidRDefault="004A6A54" w:rsidP="00FD6AAD">
      <w:pPr>
        <w:numPr>
          <w:ilvl w:val="0"/>
          <w:numId w:val="109"/>
        </w:numPr>
        <w:suppressAutoHyphens/>
        <w:spacing w:after="240"/>
        <w:jc w:val="both"/>
        <w:rPr>
          <w:rFonts w:asciiTheme="majorHAnsi" w:hAnsiTheme="majorHAnsi" w:cs="Arial"/>
          <w:noProof/>
          <w:spacing w:val="-2"/>
          <w:sz w:val="20"/>
          <w:szCs w:val="20"/>
        </w:rPr>
      </w:pPr>
      <w:r w:rsidRPr="00BE15FF">
        <w:rPr>
          <w:rFonts w:asciiTheme="majorHAnsi" w:hAnsiTheme="majorHAnsi"/>
          <w:sz w:val="20"/>
          <w:szCs w:val="20"/>
        </w:rPr>
        <w:t>Notificar a las partes la presente decisión; continuar con el análisis del fondo de la cuestión; y publicar esta decisión e incluirla en su Informe Anual a la Asamblea General de la Organización de los Estados Americanos.</w:t>
      </w:r>
      <w:r w:rsidR="00FD6AAD" w:rsidRPr="00BE15FF">
        <w:rPr>
          <w:rFonts w:asciiTheme="majorHAnsi" w:hAnsiTheme="majorHAnsi" w:cs="Arial"/>
          <w:noProof/>
          <w:spacing w:val="-2"/>
          <w:sz w:val="20"/>
          <w:szCs w:val="20"/>
        </w:rPr>
        <w:t xml:space="preserve"> </w:t>
      </w:r>
    </w:p>
    <w:p w14:paraId="4F98930D" w14:textId="229E4AFE" w:rsidR="00D01046" w:rsidRPr="00A37B82" w:rsidRDefault="00D01046" w:rsidP="00D01046">
      <w:pPr>
        <w:ind w:firstLine="720"/>
        <w:jc w:val="both"/>
        <w:rPr>
          <w:rFonts w:asciiTheme="majorHAnsi" w:hAnsiTheme="majorHAnsi" w:cs="Arial"/>
          <w:noProof/>
          <w:spacing w:val="-2"/>
          <w:sz w:val="20"/>
          <w:szCs w:val="20"/>
          <w:lang w:val="es-CL"/>
        </w:rPr>
      </w:pPr>
      <w:bookmarkStart w:id="2" w:name="_Hlk74327008"/>
      <w:r>
        <w:rPr>
          <w:rFonts w:asciiTheme="majorHAnsi" w:hAnsiTheme="majorHAnsi" w:cs="Arial"/>
          <w:noProof/>
          <w:spacing w:val="-2"/>
          <w:sz w:val="20"/>
          <w:szCs w:val="20"/>
          <w:lang w:val="es-CL"/>
        </w:rPr>
        <w:t xml:space="preserve">Aprobado por la Comisión Interamericana de Derechos Humanos </w:t>
      </w:r>
      <w:r w:rsidRPr="00A37B82">
        <w:rPr>
          <w:rFonts w:asciiTheme="majorHAnsi" w:hAnsiTheme="majorHAnsi" w:cs="Arial"/>
          <w:noProof/>
          <w:spacing w:val="-2"/>
          <w:sz w:val="20"/>
          <w:szCs w:val="20"/>
          <w:lang w:val="es-CL"/>
        </w:rPr>
        <w:t xml:space="preserve"> a los </w:t>
      </w:r>
      <w:r>
        <w:rPr>
          <w:rFonts w:asciiTheme="majorHAnsi" w:hAnsiTheme="majorHAnsi" w:cs="Arial"/>
          <w:noProof/>
          <w:spacing w:val="-2"/>
          <w:sz w:val="20"/>
          <w:szCs w:val="20"/>
          <w:lang w:val="es-CL"/>
        </w:rPr>
        <w:t>3</w:t>
      </w:r>
      <w:r w:rsidRPr="00A37B82">
        <w:rPr>
          <w:rFonts w:asciiTheme="majorHAnsi" w:hAnsiTheme="majorHAnsi" w:cs="Arial"/>
          <w:noProof/>
          <w:spacing w:val="-2"/>
          <w:sz w:val="20"/>
          <w:szCs w:val="20"/>
          <w:lang w:val="es-CL"/>
        </w:rPr>
        <w:t xml:space="preserve"> días del mes de </w:t>
      </w:r>
      <w:r>
        <w:rPr>
          <w:rFonts w:asciiTheme="majorHAnsi" w:hAnsiTheme="majorHAnsi" w:cs="Arial"/>
          <w:noProof/>
          <w:spacing w:val="-2"/>
          <w:sz w:val="20"/>
          <w:szCs w:val="20"/>
          <w:lang w:val="es-CL"/>
        </w:rPr>
        <w:t>junio</w:t>
      </w:r>
      <w:r w:rsidRPr="00A37B82">
        <w:rPr>
          <w:rFonts w:asciiTheme="majorHAnsi" w:hAnsiTheme="majorHAnsi" w:cs="Arial"/>
          <w:noProof/>
          <w:spacing w:val="-2"/>
          <w:sz w:val="20"/>
          <w:szCs w:val="20"/>
          <w:lang w:val="es-CL"/>
        </w:rPr>
        <w:t xml:space="preserve"> de </w:t>
      </w:r>
      <w:r>
        <w:rPr>
          <w:rFonts w:asciiTheme="majorHAnsi" w:hAnsiTheme="majorHAnsi" w:cs="Arial"/>
          <w:noProof/>
          <w:spacing w:val="-2"/>
          <w:sz w:val="20"/>
          <w:szCs w:val="20"/>
          <w:lang w:val="es-CL"/>
        </w:rPr>
        <w:t>2021</w:t>
      </w:r>
      <w:r w:rsidRPr="00A37B82">
        <w:rPr>
          <w:rFonts w:asciiTheme="majorHAnsi" w:hAnsiTheme="majorHAnsi" w:cs="Arial"/>
          <w:noProof/>
          <w:spacing w:val="-2"/>
          <w:sz w:val="20"/>
          <w:szCs w:val="20"/>
          <w:lang w:val="es-CL"/>
        </w:rPr>
        <w:t xml:space="preserve">.  (Firmado): </w:t>
      </w:r>
      <w:r>
        <w:rPr>
          <w:rFonts w:asciiTheme="majorHAnsi" w:hAnsiTheme="majorHAnsi" w:cs="Arial"/>
          <w:noProof/>
          <w:spacing w:val="-2"/>
          <w:sz w:val="20"/>
          <w:szCs w:val="20"/>
          <w:lang w:val="es-CL"/>
        </w:rPr>
        <w:t>Antonia Urrejola, Presidenta; Flávia Piovesan, Segunda Vicepresidenta</w:t>
      </w:r>
      <w:r w:rsidRPr="00A37B82">
        <w:rPr>
          <w:rFonts w:asciiTheme="majorHAnsi" w:hAnsiTheme="majorHAnsi" w:cs="Arial"/>
          <w:noProof/>
          <w:spacing w:val="-2"/>
          <w:sz w:val="20"/>
          <w:szCs w:val="20"/>
          <w:lang w:val="es-CL"/>
        </w:rPr>
        <w:t>;</w:t>
      </w:r>
      <w:r>
        <w:rPr>
          <w:rFonts w:asciiTheme="majorHAnsi" w:hAnsiTheme="majorHAnsi" w:cs="Arial"/>
          <w:noProof/>
          <w:spacing w:val="-2"/>
          <w:sz w:val="20"/>
          <w:szCs w:val="20"/>
          <w:lang w:val="es-CL"/>
        </w:rPr>
        <w:t xml:space="preserve"> </w:t>
      </w:r>
      <w:r w:rsidRPr="00FE6D56">
        <w:rPr>
          <w:rFonts w:asciiTheme="majorHAnsi" w:hAnsiTheme="majorHAnsi" w:cs="Arial"/>
          <w:noProof/>
          <w:spacing w:val="-2"/>
          <w:sz w:val="20"/>
          <w:szCs w:val="20"/>
          <w:lang w:val="es-CL"/>
        </w:rPr>
        <w:t>Esmeralda E. Arosem</w:t>
      </w:r>
      <w:r>
        <w:rPr>
          <w:rFonts w:asciiTheme="majorHAnsi" w:hAnsiTheme="majorHAnsi" w:cs="Arial"/>
          <w:noProof/>
          <w:spacing w:val="-2"/>
          <w:sz w:val="20"/>
          <w:szCs w:val="20"/>
          <w:lang w:val="es-CL"/>
        </w:rPr>
        <w:t>en</w:t>
      </w:r>
      <w:r w:rsidRPr="00FE6D56">
        <w:rPr>
          <w:rFonts w:asciiTheme="majorHAnsi" w:hAnsiTheme="majorHAnsi" w:cs="Arial"/>
          <w:noProof/>
          <w:spacing w:val="-2"/>
          <w:sz w:val="20"/>
          <w:szCs w:val="20"/>
          <w:lang w:val="es-CL"/>
        </w:rPr>
        <w:t>a Bernal de Troitiño</w:t>
      </w:r>
      <w:r>
        <w:rPr>
          <w:rFonts w:asciiTheme="majorHAnsi" w:hAnsiTheme="majorHAnsi" w:cs="Arial"/>
          <w:noProof/>
          <w:spacing w:val="-2"/>
          <w:sz w:val="20"/>
          <w:szCs w:val="20"/>
          <w:lang w:val="es-CL"/>
        </w:rPr>
        <w:t xml:space="preserve">, Joel Hernández  y Stuardo Ralón Orellana, </w:t>
      </w:r>
      <w:r w:rsidRPr="00A37B82">
        <w:rPr>
          <w:rFonts w:asciiTheme="majorHAnsi" w:hAnsiTheme="majorHAnsi" w:cs="Arial"/>
          <w:noProof/>
          <w:spacing w:val="-2"/>
          <w:sz w:val="20"/>
          <w:szCs w:val="20"/>
          <w:lang w:val="es-CL"/>
        </w:rPr>
        <w:t>Miembros de la Comisión.</w:t>
      </w:r>
      <w:r w:rsidRPr="00A37B82">
        <w:rPr>
          <w:rFonts w:asciiTheme="majorHAnsi" w:hAnsiTheme="majorHAnsi" w:cs="Arial"/>
          <w:noProof/>
          <w:sz w:val="20"/>
          <w:szCs w:val="20"/>
          <w:lang w:val="es-CL"/>
        </w:rPr>
        <w:t xml:space="preserve"> </w:t>
      </w:r>
    </w:p>
    <w:p w14:paraId="2B4E37D6" w14:textId="77777777" w:rsidR="00D01046" w:rsidRPr="00A37B82" w:rsidRDefault="00D01046" w:rsidP="00D01046">
      <w:pPr>
        <w:suppressAutoHyphens/>
        <w:ind w:firstLine="720"/>
        <w:jc w:val="both"/>
        <w:rPr>
          <w:rFonts w:asciiTheme="majorHAnsi" w:hAnsiTheme="majorHAnsi" w:cs="Arial"/>
          <w:noProof/>
          <w:spacing w:val="-2"/>
          <w:sz w:val="20"/>
          <w:szCs w:val="20"/>
          <w:lang w:val="es-CL"/>
        </w:rPr>
      </w:pPr>
    </w:p>
    <w:bookmarkEnd w:id="2"/>
    <w:p w14:paraId="355A6481" w14:textId="77777777" w:rsidR="00C07320" w:rsidRPr="00BE15FF" w:rsidRDefault="00C07320" w:rsidP="00C07320">
      <w:pPr>
        <w:suppressAutoHyphens/>
        <w:spacing w:after="240"/>
        <w:jc w:val="both"/>
        <w:rPr>
          <w:rFonts w:asciiTheme="majorHAnsi" w:hAnsiTheme="majorHAnsi" w:cs="Arial"/>
          <w:noProof/>
          <w:spacing w:val="-2"/>
          <w:sz w:val="20"/>
          <w:szCs w:val="20"/>
        </w:rPr>
      </w:pPr>
    </w:p>
    <w:sectPr w:rsidR="00C07320" w:rsidRPr="00BE15FF" w:rsidSect="00934A2C">
      <w:type w:val="oddPage"/>
      <w:pgSz w:w="12240" w:h="15840"/>
      <w:pgMar w:top="1440" w:right="1440" w:bottom="1440" w:left="1440" w:header="720" w:footer="720" w:gutter="0"/>
      <w:pgNumType w:start="1"/>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02249E" w14:textId="77777777" w:rsidR="00AC2175" w:rsidRDefault="00AC2175">
      <w:r>
        <w:separator/>
      </w:r>
    </w:p>
  </w:endnote>
  <w:endnote w:type="continuationSeparator" w:id="0">
    <w:p w14:paraId="713B0ECE" w14:textId="77777777" w:rsidR="00AC2175" w:rsidRDefault="00AC2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453158" w14:textId="77777777" w:rsidR="00103506" w:rsidRDefault="0010350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32081886"/>
      <w:docPartObj>
        <w:docPartGallery w:val="Page Numbers (Bottom of Page)"/>
        <w:docPartUnique/>
      </w:docPartObj>
    </w:sdtPr>
    <w:sdtEndPr>
      <w:rPr>
        <w:noProof/>
        <w:sz w:val="16"/>
        <w:szCs w:val="22"/>
      </w:rPr>
    </w:sdtEndPr>
    <w:sdtContent>
      <w:p w14:paraId="1244AA4A" w14:textId="77777777" w:rsidR="00E66D4F" w:rsidRPr="00934A2C" w:rsidRDefault="00E66D4F">
        <w:pPr>
          <w:pStyle w:val="Footer"/>
          <w:jc w:val="center"/>
          <w:rPr>
            <w:sz w:val="16"/>
            <w:szCs w:val="22"/>
          </w:rPr>
        </w:pPr>
        <w:r w:rsidRPr="00934A2C">
          <w:rPr>
            <w:sz w:val="16"/>
            <w:szCs w:val="22"/>
          </w:rPr>
          <w:fldChar w:fldCharType="begin"/>
        </w:r>
        <w:r w:rsidRPr="00934A2C">
          <w:rPr>
            <w:sz w:val="16"/>
            <w:szCs w:val="22"/>
          </w:rPr>
          <w:instrText xml:space="preserve"> PAGE   \* MERGEFORMAT </w:instrText>
        </w:r>
        <w:r w:rsidRPr="00934A2C">
          <w:rPr>
            <w:sz w:val="16"/>
            <w:szCs w:val="22"/>
          </w:rPr>
          <w:fldChar w:fldCharType="separate"/>
        </w:r>
        <w:r w:rsidR="00103506">
          <w:rPr>
            <w:noProof/>
            <w:sz w:val="16"/>
            <w:szCs w:val="22"/>
          </w:rPr>
          <w:t>1</w:t>
        </w:r>
        <w:r w:rsidRPr="00934A2C">
          <w:rPr>
            <w:noProof/>
            <w:sz w:val="16"/>
            <w:szCs w:val="22"/>
          </w:rPr>
          <w:fldChar w:fldCharType="end"/>
        </w:r>
      </w:p>
    </w:sdtContent>
  </w:sdt>
  <w:p w14:paraId="6F45A070" w14:textId="77777777" w:rsidR="00E66D4F" w:rsidRDefault="00E66D4F">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6A87F6" w14:textId="77777777" w:rsidR="00E66D4F" w:rsidRPr="00934A2C" w:rsidRDefault="00E66D4F">
    <w:pPr>
      <w:pStyle w:val="Footer"/>
      <w:jc w:val="center"/>
      <w:rPr>
        <w:sz w:val="16"/>
        <w:szCs w:val="22"/>
      </w:rPr>
    </w:pPr>
  </w:p>
  <w:p w14:paraId="4BEE8F7B" w14:textId="77777777" w:rsidR="00E66D4F" w:rsidRDefault="00E66D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89849C" w14:textId="77777777" w:rsidR="00AC2175" w:rsidRPr="000F35ED" w:rsidRDefault="00AC2175">
      <w:pPr>
        <w:rPr>
          <w:rFonts w:asciiTheme="majorHAnsi" w:hAnsiTheme="majorHAnsi"/>
          <w:sz w:val="16"/>
          <w:szCs w:val="16"/>
        </w:rPr>
      </w:pPr>
      <w:r w:rsidRPr="000F35ED">
        <w:rPr>
          <w:rFonts w:asciiTheme="majorHAnsi" w:hAnsiTheme="majorHAnsi"/>
          <w:sz w:val="16"/>
          <w:szCs w:val="16"/>
        </w:rPr>
        <w:separator/>
      </w:r>
    </w:p>
  </w:footnote>
  <w:footnote w:type="continuationSeparator" w:id="0">
    <w:p w14:paraId="4E1BE2BD" w14:textId="77777777" w:rsidR="00AC2175" w:rsidRPr="000F35ED" w:rsidRDefault="00AC2175" w:rsidP="000F35ED">
      <w:pPr>
        <w:rPr>
          <w:rFonts w:asciiTheme="majorHAnsi" w:hAnsiTheme="majorHAnsi"/>
          <w:sz w:val="16"/>
          <w:szCs w:val="16"/>
        </w:rPr>
      </w:pPr>
      <w:r w:rsidRPr="000F35ED">
        <w:rPr>
          <w:rFonts w:asciiTheme="majorHAnsi" w:hAnsiTheme="majorHAnsi"/>
          <w:sz w:val="16"/>
          <w:szCs w:val="16"/>
        </w:rPr>
        <w:separator/>
      </w:r>
    </w:p>
    <w:p w14:paraId="1ED64C45" w14:textId="77777777" w:rsidR="00AC2175" w:rsidRPr="000F35ED" w:rsidRDefault="00AC2175" w:rsidP="000F35ED">
      <w:pPr>
        <w:pStyle w:val="Footer"/>
        <w:rPr>
          <w:rFonts w:asciiTheme="majorHAnsi" w:hAnsiTheme="majorHAnsi"/>
          <w:sz w:val="16"/>
          <w:szCs w:val="16"/>
        </w:rPr>
      </w:pPr>
      <w:r>
        <w:rPr>
          <w:rFonts w:asciiTheme="majorHAnsi" w:hAnsiTheme="majorHAnsi"/>
          <w:sz w:val="16"/>
          <w:szCs w:val="16"/>
        </w:rPr>
        <w:t xml:space="preserve">[… </w:t>
      </w:r>
      <w:proofErr w:type="spellStart"/>
      <w:proofErr w:type="gramStart"/>
      <w:r>
        <w:rPr>
          <w:rFonts w:asciiTheme="majorHAnsi" w:hAnsiTheme="majorHAnsi"/>
          <w:sz w:val="16"/>
          <w:szCs w:val="16"/>
        </w:rPr>
        <w:t>c</w:t>
      </w:r>
      <w:r w:rsidRPr="000F35ED">
        <w:rPr>
          <w:rFonts w:asciiTheme="majorHAnsi" w:hAnsiTheme="majorHAnsi"/>
          <w:sz w:val="16"/>
          <w:szCs w:val="16"/>
        </w:rPr>
        <w:t>ontinuación</w:t>
      </w:r>
      <w:proofErr w:type="spellEnd"/>
      <w:proofErr w:type="gramEnd"/>
      <w:r>
        <w:rPr>
          <w:rFonts w:asciiTheme="majorHAnsi" w:hAnsiTheme="majorHAnsi"/>
          <w:sz w:val="16"/>
          <w:szCs w:val="16"/>
        </w:rPr>
        <w:t>]</w:t>
      </w:r>
    </w:p>
  </w:footnote>
  <w:footnote w:type="continuationNotice" w:id="1">
    <w:p w14:paraId="02CC40F5" w14:textId="77777777" w:rsidR="00AC2175" w:rsidRPr="000F35ED" w:rsidRDefault="00AC2175" w:rsidP="000F35ED">
      <w:pPr>
        <w:jc w:val="right"/>
        <w:rPr>
          <w:rFonts w:asciiTheme="majorHAnsi" w:hAnsiTheme="majorHAnsi"/>
          <w:sz w:val="16"/>
          <w:szCs w:val="16"/>
        </w:rPr>
      </w:pPr>
      <w:r>
        <w:rPr>
          <w:rFonts w:asciiTheme="majorHAnsi" w:hAnsiTheme="majorHAnsi"/>
          <w:sz w:val="16"/>
          <w:szCs w:val="16"/>
        </w:rPr>
        <w:t>[</w:t>
      </w:r>
      <w:proofErr w:type="gramStart"/>
      <w:r>
        <w:rPr>
          <w:rFonts w:asciiTheme="majorHAnsi" w:hAnsiTheme="majorHAnsi"/>
          <w:sz w:val="16"/>
          <w:szCs w:val="16"/>
        </w:rPr>
        <w:t>c</w:t>
      </w:r>
      <w:r w:rsidRPr="000F35ED">
        <w:rPr>
          <w:rFonts w:asciiTheme="majorHAnsi" w:hAnsiTheme="majorHAnsi"/>
          <w:sz w:val="16"/>
          <w:szCs w:val="16"/>
        </w:rPr>
        <w:t>ontinúa</w:t>
      </w:r>
      <w:proofErr w:type="gramEnd"/>
      <w:r w:rsidRPr="000F35ED">
        <w:rPr>
          <w:rFonts w:asciiTheme="majorHAnsi" w:hAnsiTheme="majorHAnsi"/>
          <w:sz w:val="16"/>
          <w:szCs w:val="16"/>
        </w:rPr>
        <w:t>…</w:t>
      </w:r>
      <w:r>
        <w:rPr>
          <w:rFonts w:asciiTheme="majorHAnsi" w:hAnsiTheme="majorHAnsi"/>
          <w:sz w:val="16"/>
          <w:szCs w:val="16"/>
        </w:rPr>
        <w:t>]</w:t>
      </w:r>
    </w:p>
  </w:footnote>
  <w:footnote w:id="2">
    <w:p w14:paraId="2A7A2D23" w14:textId="77777777" w:rsidR="00E66D4F" w:rsidRPr="00365CB0" w:rsidRDefault="00E66D4F" w:rsidP="00F261A3">
      <w:pPr>
        <w:pStyle w:val="FootnoteText"/>
        <w:ind w:firstLine="720"/>
        <w:jc w:val="both"/>
        <w:rPr>
          <w:rFonts w:ascii="Cambria" w:hAnsi="Cambria"/>
          <w:sz w:val="16"/>
          <w:szCs w:val="16"/>
          <w:lang w:val="es-PA"/>
        </w:rPr>
      </w:pPr>
      <w:r w:rsidRPr="000D321E">
        <w:rPr>
          <w:rStyle w:val="FootnoteReference"/>
          <w:rFonts w:ascii="Cambria" w:hAnsi="Cambria"/>
          <w:color w:val="auto"/>
          <w:sz w:val="16"/>
          <w:szCs w:val="16"/>
        </w:rPr>
        <w:footnoteRef/>
      </w:r>
      <w:r w:rsidRPr="000D321E">
        <w:rPr>
          <w:rFonts w:ascii="Cambria" w:hAnsi="Cambria"/>
          <w:color w:val="auto"/>
          <w:sz w:val="16"/>
          <w:szCs w:val="16"/>
          <w:lang w:val="es-PA"/>
        </w:rPr>
        <w:t xml:space="preserve"> La petición fue originalmente presentada por Rolando Villena Villegas, Defensor del Pueblo de Bolivia. Sin embargo, mediante nota recibida el</w:t>
      </w:r>
      <w:r w:rsidRPr="00987AD1">
        <w:rPr>
          <w:rFonts w:ascii="Cambria" w:hAnsi="Cambria"/>
          <w:color w:val="auto"/>
          <w:sz w:val="16"/>
          <w:szCs w:val="16"/>
          <w:lang w:val="es-PA"/>
        </w:rPr>
        <w:t xml:space="preserve"> </w:t>
      </w:r>
      <w:r>
        <w:rPr>
          <w:rFonts w:ascii="Cambria" w:hAnsi="Cambria"/>
          <w:color w:val="auto"/>
          <w:sz w:val="16"/>
          <w:szCs w:val="16"/>
          <w:lang w:val="es-PA"/>
        </w:rPr>
        <w:t>1 de septiembre de 2018</w:t>
      </w:r>
      <w:r w:rsidRPr="00987AD1">
        <w:rPr>
          <w:rFonts w:ascii="Cambria" w:hAnsi="Cambria"/>
          <w:color w:val="auto"/>
          <w:sz w:val="16"/>
          <w:szCs w:val="16"/>
          <w:lang w:val="es-PA"/>
        </w:rPr>
        <w:t>,</w:t>
      </w:r>
      <w:r w:rsidRPr="00987AD1">
        <w:rPr>
          <w:rFonts w:ascii="Cambria" w:hAnsi="Cambria"/>
          <w:color w:val="auto"/>
          <w:sz w:val="16"/>
          <w:szCs w:val="16"/>
          <w:lang w:val="es-ES_tradnl"/>
        </w:rPr>
        <w:t xml:space="preserve"> </w:t>
      </w:r>
      <w:r>
        <w:rPr>
          <w:rFonts w:ascii="Cambria" w:hAnsi="Cambria"/>
          <w:color w:val="auto"/>
          <w:sz w:val="16"/>
          <w:szCs w:val="16"/>
          <w:lang w:val="es-ES_tradnl"/>
        </w:rPr>
        <w:t xml:space="preserve">la presunta víctima comunicó que los nuevos </w:t>
      </w:r>
      <w:proofErr w:type="spellStart"/>
      <w:r>
        <w:rPr>
          <w:rFonts w:ascii="Cambria" w:hAnsi="Cambria"/>
          <w:color w:val="auto"/>
          <w:sz w:val="16"/>
          <w:szCs w:val="16"/>
          <w:lang w:val="es-ES_tradnl"/>
        </w:rPr>
        <w:t>co</w:t>
      </w:r>
      <w:proofErr w:type="spellEnd"/>
      <w:r>
        <w:rPr>
          <w:rFonts w:ascii="Cambria" w:hAnsi="Cambria"/>
          <w:color w:val="auto"/>
          <w:sz w:val="16"/>
          <w:szCs w:val="16"/>
          <w:lang w:val="es-ES_tradnl"/>
        </w:rPr>
        <w:t xml:space="preserve">-peticionarias en la presente petición son la Unión Nacional de Institucionales para el Trabajo de Acción Social, UNITAS y Derechos </w:t>
      </w:r>
      <w:r w:rsidR="00C07320">
        <w:rPr>
          <w:rFonts w:ascii="Cambria" w:hAnsi="Cambria"/>
          <w:color w:val="auto"/>
          <w:sz w:val="16"/>
          <w:szCs w:val="16"/>
          <w:lang w:val="es-ES_tradnl"/>
        </w:rPr>
        <w:t>en</w:t>
      </w:r>
      <w:r>
        <w:rPr>
          <w:rFonts w:ascii="Cambria" w:hAnsi="Cambria"/>
          <w:color w:val="auto"/>
          <w:sz w:val="16"/>
          <w:szCs w:val="16"/>
          <w:lang w:val="es-ES_tradnl"/>
        </w:rPr>
        <w:t xml:space="preserve"> Acción</w:t>
      </w:r>
      <w:r>
        <w:rPr>
          <w:rFonts w:ascii="Cambria" w:hAnsi="Cambria"/>
          <w:color w:val="auto"/>
          <w:sz w:val="16"/>
          <w:szCs w:val="16"/>
          <w:lang w:val="es-PA"/>
        </w:rPr>
        <w:t xml:space="preserve">. </w:t>
      </w:r>
    </w:p>
  </w:footnote>
  <w:footnote w:id="3">
    <w:p w14:paraId="2C22662B" w14:textId="77777777" w:rsidR="00E66D4F" w:rsidRPr="00011E32" w:rsidRDefault="00E66D4F" w:rsidP="00B15E3A">
      <w:pPr>
        <w:pStyle w:val="FootnoteText"/>
        <w:ind w:firstLine="720"/>
        <w:jc w:val="both"/>
        <w:rPr>
          <w:rFonts w:ascii="Cambria" w:hAnsi="Cambria"/>
          <w:sz w:val="16"/>
          <w:szCs w:val="16"/>
          <w:lang w:val="es-ES"/>
        </w:rPr>
      </w:pPr>
      <w:r w:rsidRPr="00CA3C10">
        <w:rPr>
          <w:rStyle w:val="FootnoteReference"/>
          <w:rFonts w:ascii="Cambria" w:hAnsi="Cambria"/>
          <w:sz w:val="16"/>
          <w:szCs w:val="16"/>
        </w:rPr>
        <w:footnoteRef/>
      </w:r>
      <w:r w:rsidR="003C0977">
        <w:rPr>
          <w:rFonts w:ascii="Cambria" w:hAnsi="Cambria"/>
          <w:sz w:val="16"/>
          <w:szCs w:val="16"/>
          <w:lang w:val="es-ES"/>
        </w:rPr>
        <w:t xml:space="preserve"> </w:t>
      </w:r>
      <w:r w:rsidRPr="00011E32">
        <w:rPr>
          <w:rFonts w:ascii="Cambria" w:hAnsi="Cambria"/>
          <w:sz w:val="16"/>
          <w:szCs w:val="16"/>
          <w:lang w:val="es-ES"/>
        </w:rPr>
        <w:t>En adelante “</w:t>
      </w:r>
      <w:r w:rsidRPr="00BF3FDB">
        <w:rPr>
          <w:rFonts w:ascii="Cambria" w:hAnsi="Cambria"/>
          <w:sz w:val="16"/>
          <w:szCs w:val="16"/>
          <w:lang w:val="es-ES"/>
        </w:rPr>
        <w:t xml:space="preserve">la </w:t>
      </w:r>
      <w:r w:rsidRPr="00011E32">
        <w:rPr>
          <w:rFonts w:ascii="Cambria" w:hAnsi="Cambria"/>
          <w:sz w:val="16"/>
          <w:szCs w:val="16"/>
          <w:lang w:val="es-ES"/>
        </w:rPr>
        <w:t>Convención Americana” o “</w:t>
      </w:r>
      <w:r w:rsidRPr="00BF3FDB">
        <w:rPr>
          <w:rFonts w:ascii="Cambria" w:hAnsi="Cambria"/>
          <w:sz w:val="16"/>
          <w:szCs w:val="16"/>
          <w:lang w:val="es-ES"/>
        </w:rPr>
        <w:t xml:space="preserve">la </w:t>
      </w:r>
      <w:r w:rsidRPr="00011E32">
        <w:rPr>
          <w:rFonts w:ascii="Cambria" w:hAnsi="Cambria"/>
          <w:sz w:val="16"/>
          <w:szCs w:val="16"/>
          <w:lang w:val="es-ES"/>
        </w:rPr>
        <w:t xml:space="preserve">Convención”. </w:t>
      </w:r>
    </w:p>
  </w:footnote>
  <w:footnote w:id="4">
    <w:p w14:paraId="3EB639EA" w14:textId="77777777" w:rsidR="00E66D4F" w:rsidRPr="00537490" w:rsidRDefault="00E66D4F" w:rsidP="00B15E3A">
      <w:pPr>
        <w:pStyle w:val="FootnoteText"/>
        <w:spacing w:after="120"/>
        <w:ind w:firstLine="720"/>
        <w:jc w:val="both"/>
        <w:rPr>
          <w:rFonts w:ascii="Cambria" w:hAnsi="Cambria"/>
          <w:sz w:val="16"/>
          <w:szCs w:val="16"/>
          <w:lang w:val="es-ES"/>
        </w:rPr>
      </w:pPr>
      <w:r w:rsidRPr="00537490">
        <w:rPr>
          <w:rStyle w:val="FootnoteReference"/>
          <w:rFonts w:ascii="Cambria" w:hAnsi="Cambria"/>
          <w:sz w:val="16"/>
          <w:szCs w:val="16"/>
        </w:rPr>
        <w:footnoteRef/>
      </w:r>
      <w:r w:rsidRPr="00537490">
        <w:rPr>
          <w:rFonts w:ascii="Cambria" w:hAnsi="Cambria"/>
          <w:sz w:val="16"/>
          <w:szCs w:val="16"/>
          <w:lang w:val="es-ES"/>
        </w:rPr>
        <w:t xml:space="preserve"> </w:t>
      </w:r>
      <w:r>
        <w:rPr>
          <w:rFonts w:ascii="Cambria" w:hAnsi="Cambria"/>
          <w:sz w:val="16"/>
          <w:szCs w:val="16"/>
          <w:lang w:val="es-ES"/>
        </w:rPr>
        <w:t>Las observaciones de cada parte fueron debidamente trasladadas a la parte contraria.</w:t>
      </w:r>
    </w:p>
  </w:footnote>
  <w:footnote w:id="5">
    <w:p w14:paraId="6FD8ABFC" w14:textId="77777777" w:rsidR="00B778D2" w:rsidRPr="00B778D2" w:rsidRDefault="00B778D2" w:rsidP="00B778D2">
      <w:pPr>
        <w:pStyle w:val="FootnoteText"/>
        <w:ind w:firstLine="720"/>
        <w:jc w:val="both"/>
        <w:rPr>
          <w:rFonts w:ascii="Cambria" w:hAnsi="Cambria"/>
          <w:sz w:val="16"/>
          <w:szCs w:val="16"/>
          <w:lang w:val="es-ES"/>
        </w:rPr>
      </w:pPr>
      <w:r w:rsidRPr="00B778D2">
        <w:rPr>
          <w:rStyle w:val="FootnoteReference"/>
          <w:rFonts w:ascii="Cambria" w:hAnsi="Cambria"/>
          <w:sz w:val="16"/>
          <w:szCs w:val="16"/>
        </w:rPr>
        <w:footnoteRef/>
      </w:r>
      <w:r w:rsidRPr="00B778D2">
        <w:rPr>
          <w:rFonts w:ascii="Cambria" w:hAnsi="Cambria"/>
          <w:sz w:val="16"/>
          <w:szCs w:val="16"/>
          <w:lang w:val="es-ES"/>
        </w:rPr>
        <w:t xml:space="preserve"> Artículo 113. I. La Vulneración de los derechos concede a las víctimas el derecho a la indemnización, reparación y resarcimiento de daños y perjuicios en forma oportuna. En caso de que el Estado sea condenado a la reparación patrimonial de daños y perjuicios, deberá interponer la acción de repetición contra a autoridad o servidor público responsable de la acción u omisión que provocó el daño.</w:t>
      </w:r>
    </w:p>
  </w:footnote>
  <w:footnote w:id="6">
    <w:p w14:paraId="664AC48D" w14:textId="77777777" w:rsidR="000D7A06" w:rsidRPr="000D7A06" w:rsidRDefault="000D7A06" w:rsidP="000D7A06">
      <w:pPr>
        <w:pStyle w:val="FootnoteText"/>
        <w:ind w:firstLine="720"/>
        <w:jc w:val="both"/>
        <w:rPr>
          <w:rFonts w:ascii="Cambria" w:hAnsi="Cambria"/>
          <w:sz w:val="16"/>
          <w:szCs w:val="16"/>
          <w:lang w:val="es-ES"/>
        </w:rPr>
      </w:pPr>
      <w:r w:rsidRPr="000D7A06">
        <w:rPr>
          <w:rStyle w:val="FootnoteReference"/>
          <w:rFonts w:ascii="Cambria" w:hAnsi="Cambria"/>
          <w:sz w:val="16"/>
          <w:szCs w:val="16"/>
        </w:rPr>
        <w:footnoteRef/>
      </w:r>
      <w:r w:rsidRPr="000D7A06">
        <w:rPr>
          <w:rFonts w:ascii="Cambria" w:hAnsi="Cambria"/>
          <w:sz w:val="16"/>
          <w:szCs w:val="16"/>
          <w:lang w:val="es-ES"/>
        </w:rPr>
        <w:t xml:space="preserve"> </w:t>
      </w:r>
      <w:r>
        <w:rPr>
          <w:rFonts w:ascii="Cambria" w:hAnsi="Cambria"/>
          <w:sz w:val="16"/>
          <w:szCs w:val="16"/>
          <w:lang w:val="es-ES"/>
        </w:rPr>
        <w:t xml:space="preserve"> Ley de Ejecución de Penas y Sistema Penitenciario de 1973. “Artículo 47. El examen médico del interno se practicará tan pronto ingrese al establecimiento, con la finalidad de determinar su estado físico y/o mental o la existencia de enfermedades infectocontagiosas, para en su caso, adoptar medidas de aislamiento que eviten ulteriores obstáculos en su readaptación social recomendando el trabajo para el que físicamente sea más apto. (…) Artículo 54. El servicio médico realizará inspecciones regulares a las diferentes dependencias del establecimiento y asesorará a la Dirección (…)”. </w:t>
      </w:r>
    </w:p>
  </w:footnote>
  <w:footnote w:id="7">
    <w:p w14:paraId="5D63458A" w14:textId="77777777" w:rsidR="000D7A06" w:rsidRPr="005968E4" w:rsidRDefault="000D7A06" w:rsidP="000D7A06">
      <w:pPr>
        <w:pStyle w:val="FootnoteText"/>
        <w:ind w:firstLine="720"/>
        <w:jc w:val="both"/>
        <w:rPr>
          <w:rFonts w:ascii="Cambria" w:hAnsi="Cambria"/>
          <w:sz w:val="16"/>
          <w:szCs w:val="16"/>
          <w:lang w:val="es-ES"/>
        </w:rPr>
      </w:pPr>
      <w:r w:rsidRPr="000D7A06">
        <w:rPr>
          <w:rStyle w:val="FootnoteReference"/>
          <w:rFonts w:ascii="Cambria" w:hAnsi="Cambria"/>
          <w:sz w:val="16"/>
          <w:szCs w:val="16"/>
        </w:rPr>
        <w:footnoteRef/>
      </w:r>
      <w:r w:rsidRPr="000D7A06">
        <w:rPr>
          <w:rFonts w:ascii="Cambria" w:hAnsi="Cambria"/>
          <w:sz w:val="16"/>
          <w:szCs w:val="16"/>
          <w:lang w:val="es-ES"/>
        </w:rPr>
        <w:t xml:space="preserve"> A juicio de la parte peticionaria, los estándares previstos en las Reglas Mínimas de Naciones para el Tratamiento de los Reclusos y el Conjunto de Principios para la protección de todas las personas sometidas a cualquier forma de detención o prisión acreditan la citada obligación.</w:t>
      </w:r>
    </w:p>
  </w:footnote>
  <w:footnote w:id="8">
    <w:p w14:paraId="446FA3B0" w14:textId="77777777" w:rsidR="00F3095E" w:rsidRPr="00F3095E" w:rsidRDefault="00F3095E" w:rsidP="00F3095E">
      <w:pPr>
        <w:ind w:firstLine="720"/>
        <w:jc w:val="both"/>
        <w:rPr>
          <w:rFonts w:ascii="Cambria" w:hAnsi="Cambria"/>
          <w:sz w:val="16"/>
          <w:szCs w:val="16"/>
          <w:lang w:val="es-ES_tradnl"/>
        </w:rPr>
      </w:pPr>
      <w:r w:rsidRPr="00F3095E">
        <w:rPr>
          <w:rStyle w:val="FootnoteReference"/>
          <w:rFonts w:ascii="Cambria" w:hAnsi="Cambria"/>
          <w:sz w:val="16"/>
          <w:szCs w:val="16"/>
        </w:rPr>
        <w:footnoteRef/>
      </w:r>
      <w:r w:rsidRPr="00F3095E">
        <w:rPr>
          <w:rFonts w:ascii="Cambria" w:hAnsi="Cambria"/>
          <w:sz w:val="16"/>
          <w:szCs w:val="16"/>
        </w:rPr>
        <w:t xml:space="preserve"> Se tratan de los siguientes documentos: </w:t>
      </w:r>
      <w:r w:rsidRPr="00F3095E">
        <w:rPr>
          <w:rFonts w:ascii="Cambria" w:hAnsi="Cambria"/>
          <w:sz w:val="16"/>
          <w:szCs w:val="16"/>
          <w:lang w:val="es-ES_tradnl"/>
        </w:rPr>
        <w:t>i) denuncia penal por el delito de prevaricato presentada el Ministerio Público del 25 de marzo de 2002; ii) sentencia 15/2003 de 19 de agosto de 2003; iii) certificado médico forense de 28 de abril de 2005, elaborado por una psicóloga de la Fiscalía de Distrito de la Paz; iv) artículo en la edición de 6-12 de febrero de 2004 del seminario PULSO</w:t>
      </w:r>
      <w:r>
        <w:rPr>
          <w:rFonts w:ascii="Cambria" w:hAnsi="Cambria"/>
          <w:sz w:val="16"/>
          <w:szCs w:val="16"/>
          <w:lang w:val="es-ES_tradnl"/>
        </w:rPr>
        <w:t>; y</w:t>
      </w:r>
      <w:r w:rsidRPr="00F3095E">
        <w:rPr>
          <w:rFonts w:ascii="Cambria" w:hAnsi="Cambria"/>
          <w:sz w:val="16"/>
          <w:szCs w:val="16"/>
          <w:lang w:val="es-ES_tradnl"/>
        </w:rPr>
        <w:t xml:space="preserve"> v) libro “La vara con que me han medido”, escrito por la presunta víctima y publicado en 2004.</w:t>
      </w:r>
    </w:p>
  </w:footnote>
  <w:footnote w:id="9">
    <w:p w14:paraId="09E767A4" w14:textId="77777777" w:rsidR="00E66D4F" w:rsidRPr="00B90F42" w:rsidRDefault="00E66D4F" w:rsidP="008E1F51">
      <w:pPr>
        <w:pStyle w:val="FootnoteText"/>
        <w:ind w:firstLine="720"/>
        <w:jc w:val="both"/>
        <w:rPr>
          <w:rFonts w:ascii="Cambria" w:hAnsi="Cambria"/>
          <w:sz w:val="16"/>
          <w:szCs w:val="16"/>
          <w:lang w:val="es-ES"/>
        </w:rPr>
      </w:pPr>
      <w:r w:rsidRPr="003B13A2">
        <w:rPr>
          <w:rStyle w:val="FootnoteReference"/>
          <w:rFonts w:ascii="Cambria" w:hAnsi="Cambria"/>
          <w:sz w:val="16"/>
          <w:szCs w:val="16"/>
        </w:rPr>
        <w:footnoteRef/>
      </w:r>
      <w:r w:rsidRPr="003B13A2">
        <w:rPr>
          <w:rFonts w:ascii="Cambria" w:hAnsi="Cambria"/>
          <w:sz w:val="16"/>
          <w:szCs w:val="16"/>
          <w:lang w:val="es-ES"/>
        </w:rPr>
        <w:t xml:space="preserve"> </w:t>
      </w:r>
      <w:r w:rsidRPr="00037879">
        <w:rPr>
          <w:rFonts w:ascii="Cambria" w:hAnsi="Cambria"/>
          <w:sz w:val="16"/>
          <w:szCs w:val="16"/>
          <w:lang w:val="es-ES"/>
        </w:rPr>
        <w:t>CIDH, Informe No. 70/04, Petición 667/01, Admisibilidad, Jesús Manuel Naranjo Cárdenas y otros, Jubilados de la empresa venezolana de aviación VIASA. Venezuela, 15 de octubre de 2004, párr. 52.</w:t>
      </w:r>
    </w:p>
  </w:footnote>
  <w:footnote w:id="10">
    <w:p w14:paraId="0D7FA3BF" w14:textId="77777777" w:rsidR="00E66D4F" w:rsidRPr="009A5FA4" w:rsidRDefault="00E66D4F" w:rsidP="003E6E2F">
      <w:pPr>
        <w:pStyle w:val="FootnoteText"/>
        <w:ind w:firstLine="720"/>
        <w:jc w:val="both"/>
        <w:rPr>
          <w:rFonts w:asciiTheme="majorHAnsi" w:hAnsiTheme="majorHAnsi" w:cstheme="minorHAnsi"/>
          <w:sz w:val="16"/>
          <w:szCs w:val="16"/>
          <w:lang w:val="es-US"/>
        </w:rPr>
      </w:pPr>
      <w:r w:rsidRPr="003D6054">
        <w:rPr>
          <w:rStyle w:val="FootnoteReference"/>
          <w:rFonts w:asciiTheme="majorHAnsi" w:hAnsiTheme="majorHAnsi" w:cstheme="minorHAnsi"/>
          <w:sz w:val="16"/>
          <w:szCs w:val="16"/>
        </w:rPr>
        <w:footnoteRef/>
      </w:r>
      <w:r w:rsidRPr="003D6054">
        <w:rPr>
          <w:rFonts w:asciiTheme="majorHAnsi" w:hAnsiTheme="majorHAnsi" w:cstheme="minorHAnsi"/>
          <w:sz w:val="16"/>
          <w:szCs w:val="16"/>
          <w:lang w:val="es-US"/>
        </w:rPr>
        <w:t xml:space="preserve"> CIDH, Informe No. 159/17, Petición 712-08, Admisibilidad, Sebastián </w:t>
      </w:r>
      <w:proofErr w:type="spellStart"/>
      <w:r w:rsidRPr="003D6054">
        <w:rPr>
          <w:rFonts w:asciiTheme="majorHAnsi" w:hAnsiTheme="majorHAnsi" w:cstheme="minorHAnsi"/>
          <w:sz w:val="16"/>
          <w:szCs w:val="16"/>
          <w:lang w:val="es-US"/>
        </w:rPr>
        <w:t>Larroza</w:t>
      </w:r>
      <w:proofErr w:type="spellEnd"/>
      <w:r w:rsidRPr="003D6054">
        <w:rPr>
          <w:rFonts w:asciiTheme="majorHAnsi" w:hAnsiTheme="majorHAnsi" w:cstheme="minorHAnsi"/>
          <w:sz w:val="16"/>
          <w:szCs w:val="16"/>
          <w:lang w:val="es-US"/>
        </w:rPr>
        <w:t xml:space="preserve"> Velázquez y familia, Paraguay, 30 de</w:t>
      </w:r>
      <w:r w:rsidRPr="009A5FA4">
        <w:rPr>
          <w:rFonts w:asciiTheme="majorHAnsi" w:hAnsiTheme="majorHAnsi" w:cstheme="minorHAnsi"/>
          <w:sz w:val="16"/>
          <w:szCs w:val="16"/>
          <w:lang w:val="es-US"/>
        </w:rPr>
        <w:t xml:space="preserve"> noviembre de 2017, párr. 14; CIDH, Informe No. 108/19, Petición 81-09, Admisibilidad, </w:t>
      </w:r>
      <w:proofErr w:type="spellStart"/>
      <w:r w:rsidRPr="009A5FA4">
        <w:rPr>
          <w:rFonts w:asciiTheme="majorHAnsi" w:hAnsiTheme="majorHAnsi" w:cstheme="minorHAnsi"/>
          <w:sz w:val="16"/>
          <w:szCs w:val="16"/>
          <w:lang w:val="es-US"/>
        </w:rPr>
        <w:t>Anael</w:t>
      </w:r>
      <w:proofErr w:type="spellEnd"/>
      <w:r w:rsidRPr="009A5FA4">
        <w:rPr>
          <w:rFonts w:asciiTheme="majorHAnsi" w:hAnsiTheme="majorHAnsi" w:cstheme="minorHAnsi"/>
          <w:sz w:val="16"/>
          <w:szCs w:val="16"/>
          <w:lang w:val="es-US"/>
        </w:rPr>
        <w:t xml:space="preserve"> Fidel </w:t>
      </w:r>
      <w:proofErr w:type="spellStart"/>
      <w:r w:rsidRPr="009A5FA4">
        <w:rPr>
          <w:rFonts w:asciiTheme="majorHAnsi" w:hAnsiTheme="majorHAnsi" w:cstheme="minorHAnsi"/>
          <w:sz w:val="16"/>
          <w:szCs w:val="16"/>
          <w:lang w:val="es-US"/>
        </w:rPr>
        <w:t>Sanjuanelo</w:t>
      </w:r>
      <w:proofErr w:type="spellEnd"/>
      <w:r w:rsidRPr="009A5FA4">
        <w:rPr>
          <w:rFonts w:asciiTheme="majorHAnsi" w:hAnsiTheme="majorHAnsi" w:cstheme="minorHAnsi"/>
          <w:sz w:val="16"/>
          <w:szCs w:val="16"/>
          <w:lang w:val="es-US"/>
        </w:rPr>
        <w:t xml:space="preserve"> Polo y familia, Colombia, </w:t>
      </w:r>
      <w:r>
        <w:rPr>
          <w:rFonts w:asciiTheme="majorHAnsi" w:hAnsiTheme="majorHAnsi" w:cstheme="minorHAnsi"/>
          <w:sz w:val="16"/>
          <w:szCs w:val="16"/>
          <w:lang w:val="es-US"/>
        </w:rPr>
        <w:t>00</w:t>
      </w:r>
      <w:r w:rsidRPr="009A5FA4">
        <w:rPr>
          <w:rFonts w:asciiTheme="majorHAnsi" w:hAnsiTheme="majorHAnsi" w:cstheme="minorHAnsi"/>
          <w:sz w:val="16"/>
          <w:szCs w:val="16"/>
          <w:lang w:val="es-US"/>
        </w:rPr>
        <w:t>28 de julio de 2019, párr. 17-19.</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F217E67" w14:textId="77777777" w:rsidR="00E66D4F" w:rsidRDefault="00E66D4F" w:rsidP="00A15EC1">
    <w:pPr>
      <w:pStyle w:val="Header"/>
      <w:framePr w:wrap="around" w:vAnchor="text" w:hAnchor="margin" w:xAlign="center" w:y="1"/>
      <w:rPr>
        <w:rStyle w:val="PageNumber"/>
        <w:rFonts w:eastAsia="Trebuchet MS"/>
      </w:rPr>
    </w:pPr>
    <w:r>
      <w:rPr>
        <w:rStyle w:val="PageNumber"/>
        <w:rFonts w:eastAsia="Trebuchet MS"/>
      </w:rPr>
      <w:fldChar w:fldCharType="begin"/>
    </w:r>
    <w:r>
      <w:rPr>
        <w:rStyle w:val="PageNumber"/>
        <w:rFonts w:eastAsia="Trebuchet MS"/>
      </w:rPr>
      <w:instrText xml:space="preserve">PAGE  </w:instrText>
    </w:r>
    <w:r>
      <w:rPr>
        <w:rStyle w:val="PageNumber"/>
        <w:rFonts w:eastAsia="Trebuchet MS"/>
      </w:rPr>
      <w:fldChar w:fldCharType="end"/>
    </w:r>
  </w:p>
  <w:p w14:paraId="52FB0CB5" w14:textId="77777777" w:rsidR="00E66D4F" w:rsidRDefault="00E66D4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1B3169" w14:textId="77777777" w:rsidR="00E66D4F" w:rsidRDefault="00E66D4F" w:rsidP="00A50FCF">
    <w:pPr>
      <w:pStyle w:val="Header"/>
      <w:tabs>
        <w:tab w:val="clear" w:pos="4320"/>
        <w:tab w:val="clear" w:pos="8640"/>
      </w:tabs>
      <w:jc w:val="center"/>
      <w:rPr>
        <w:sz w:val="22"/>
        <w:szCs w:val="22"/>
      </w:rPr>
    </w:pPr>
    <w:r>
      <w:rPr>
        <w:noProof/>
        <w:sz w:val="22"/>
        <w:szCs w:val="22"/>
      </w:rPr>
      <w:drawing>
        <wp:inline distT="0" distB="0" distL="0" distR="0" wp14:anchorId="31E1CDA9" wp14:editId="3E9B9E97">
          <wp:extent cx="1972237" cy="104775"/>
          <wp:effectExtent l="0" t="0" r="9525" b="0"/>
          <wp:docPr id="16" name="Picture 16" descr="C:\Users\mfontana\Documents\Eva Fontana\GRAFICA CIDH\cartas\logos\cidh-peq.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fontana\Documents\Eva Fontana\GRAFICA CIDH\cartas\logos\cidh-peq.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2237" cy="104775"/>
                  </a:xfrm>
                  <a:prstGeom prst="rect">
                    <a:avLst/>
                  </a:prstGeom>
                  <a:noFill/>
                  <a:ln>
                    <a:noFill/>
                  </a:ln>
                </pic:spPr>
              </pic:pic>
            </a:graphicData>
          </a:graphic>
        </wp:inline>
      </w:drawing>
    </w:r>
  </w:p>
  <w:p w14:paraId="544370FF" w14:textId="77777777" w:rsidR="00E66D4F" w:rsidRPr="00EC7D62" w:rsidRDefault="00AC2175" w:rsidP="00A50FCF">
    <w:pPr>
      <w:pStyle w:val="Header"/>
      <w:tabs>
        <w:tab w:val="clear" w:pos="4320"/>
        <w:tab w:val="clear" w:pos="8640"/>
      </w:tabs>
      <w:jc w:val="center"/>
      <w:rPr>
        <w:sz w:val="22"/>
        <w:szCs w:val="22"/>
      </w:rPr>
    </w:pPr>
    <w:r>
      <w:rPr>
        <w:noProof/>
        <w:sz w:val="22"/>
        <w:szCs w:val="22"/>
        <w:bdr w:val="nil"/>
      </w:rPr>
      <w:pict w14:anchorId="731FEAA8">
        <v:rect id="_x0000_i1025" alt="" style="width:468pt;height:.05pt;mso-width-percent:0;mso-height-percent:0;mso-width-percent:0;mso-height-percent:0" o:hralign="center" o:hrstd="t" o:hr="t" fillcolor="#a0a0a0" stroked="f"/>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794DF" w14:textId="77777777" w:rsidR="00103506" w:rsidRDefault="00103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996D6D"/>
    <w:multiLevelType w:val="multilevel"/>
    <w:tmpl w:val="37C4B254"/>
    <w:styleLink w:val="List16"/>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1" w15:restartNumberingAfterBreak="0">
    <w:nsid w:val="06080900"/>
    <w:multiLevelType w:val="multilevel"/>
    <w:tmpl w:val="6724711E"/>
    <w:styleLink w:val="List3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 w15:restartNumberingAfterBreak="0">
    <w:nsid w:val="0A481FED"/>
    <w:multiLevelType w:val="multilevel"/>
    <w:tmpl w:val="4C060580"/>
    <w:styleLink w:val="List2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 w15:restartNumberingAfterBreak="0">
    <w:nsid w:val="0A5E79E3"/>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 w15:restartNumberingAfterBreak="0">
    <w:nsid w:val="0CE97965"/>
    <w:multiLevelType w:val="hybridMultilevel"/>
    <w:tmpl w:val="D270B59A"/>
    <w:lvl w:ilvl="0" w:tplc="C7B2990C">
      <w:start w:val="2"/>
      <w:numFmt w:val="upperLetter"/>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5" w15:restartNumberingAfterBreak="0">
    <w:nsid w:val="0E0C22D1"/>
    <w:multiLevelType w:val="multilevel"/>
    <w:tmpl w:val="C8D88BBA"/>
    <w:styleLink w:val="List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6" w15:restartNumberingAfterBreak="0">
    <w:nsid w:val="0E1D2261"/>
    <w:multiLevelType w:val="hybridMultilevel"/>
    <w:tmpl w:val="CF5EF92C"/>
    <w:lvl w:ilvl="0" w:tplc="913E81C2">
      <w:start w:val="1"/>
      <w:numFmt w:val="decimal"/>
      <w:lvlText w:val="%1."/>
      <w:lvlJc w:val="left"/>
      <w:pPr>
        <w:tabs>
          <w:tab w:val="num" w:pos="720"/>
        </w:tabs>
        <w:ind w:left="0" w:firstLine="720"/>
      </w:pPr>
      <w:rPr>
        <w:rFonts w:hint="default"/>
        <w:b w:val="0"/>
        <w:color w:val="auto"/>
        <w:lang w:val="es-ES_tradnl"/>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2BA2819"/>
    <w:multiLevelType w:val="multilevel"/>
    <w:tmpl w:val="DE3EA646"/>
    <w:styleLink w:val="List41"/>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8" w15:restartNumberingAfterBreak="0">
    <w:nsid w:val="1CB44B54"/>
    <w:multiLevelType w:val="multilevel"/>
    <w:tmpl w:val="10C6C0C6"/>
    <w:styleLink w:val="List11"/>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9" w15:restartNumberingAfterBreak="0">
    <w:nsid w:val="1CC26445"/>
    <w:multiLevelType w:val="multilevel"/>
    <w:tmpl w:val="F8FA56EE"/>
    <w:styleLink w:val="List15"/>
    <w:lvl w:ilvl="0">
      <w:start w:val="2"/>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decimal"/>
      <w:lvlText w:val="%1.%2."/>
      <w:lvlJc w:val="left"/>
      <w:pPr>
        <w:tabs>
          <w:tab w:val="num" w:pos="690"/>
        </w:tabs>
        <w:ind w:left="690" w:hanging="330"/>
      </w:pPr>
      <w:rPr>
        <w:rFonts w:ascii="Calibri" w:eastAsia="Calibri" w:hAnsi="Calibri" w:cs="Calibri"/>
        <w:b/>
        <w:bCs/>
        <w:color w:val="000000"/>
        <w:position w:val="0"/>
        <w:sz w:val="22"/>
        <w:szCs w:val="22"/>
        <w:u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color="000000"/>
        <w:lang w:val="es-ES_tradnl"/>
      </w:rPr>
    </w:lvl>
  </w:abstractNum>
  <w:abstractNum w:abstractNumId="10" w15:restartNumberingAfterBreak="0">
    <w:nsid w:val="1DE80067"/>
    <w:multiLevelType w:val="multilevel"/>
    <w:tmpl w:val="3FC4BF5E"/>
    <w:styleLink w:val="List1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1" w15:restartNumberingAfterBreak="0">
    <w:nsid w:val="1E932978"/>
    <w:multiLevelType w:val="multilevel"/>
    <w:tmpl w:val="E8F2423E"/>
    <w:styleLink w:val="List23"/>
    <w:lvl w:ilvl="0">
      <w:start w:val="6"/>
      <w:numFmt w:val="decimal"/>
      <w:lvlText w:val="%1."/>
      <w:lvlJc w:val="left"/>
      <w:pPr>
        <w:tabs>
          <w:tab w:val="num" w:pos="360"/>
        </w:tabs>
        <w:ind w:left="36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2" w15:restartNumberingAfterBreak="0">
    <w:nsid w:val="1F0B1FF7"/>
    <w:multiLevelType w:val="multilevel"/>
    <w:tmpl w:val="788E63B4"/>
    <w:styleLink w:val="List19"/>
    <w:lvl w:ilvl="0">
      <w:start w:val="2"/>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3" w15:restartNumberingAfterBreak="0">
    <w:nsid w:val="1F7A4C80"/>
    <w:multiLevelType w:val="multilevel"/>
    <w:tmpl w:val="3886B7F0"/>
    <w:styleLink w:val="List4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4" w15:restartNumberingAfterBreak="0">
    <w:nsid w:val="1F9B2B89"/>
    <w:multiLevelType w:val="hybridMultilevel"/>
    <w:tmpl w:val="B906B13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5" w15:restartNumberingAfterBreak="0">
    <w:nsid w:val="2252647F"/>
    <w:multiLevelType w:val="multilevel"/>
    <w:tmpl w:val="BB5E788C"/>
    <w:styleLink w:val="List4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6" w15:restartNumberingAfterBreak="0">
    <w:nsid w:val="227B0583"/>
    <w:multiLevelType w:val="multilevel"/>
    <w:tmpl w:val="A344CEF6"/>
    <w:styleLink w:val="List9"/>
    <w:lvl w:ilvl="0">
      <w:start w:val="1"/>
      <w:numFmt w:val="upperLetter"/>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17" w15:restartNumberingAfterBreak="0">
    <w:nsid w:val="271929A4"/>
    <w:multiLevelType w:val="multilevel"/>
    <w:tmpl w:val="67BE493C"/>
    <w:styleLink w:val="List43"/>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8" w15:restartNumberingAfterBreak="0">
    <w:nsid w:val="274D5C2C"/>
    <w:multiLevelType w:val="multilevel"/>
    <w:tmpl w:val="CA4E8B5A"/>
    <w:styleLink w:val="List46"/>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19" w15:restartNumberingAfterBreak="0">
    <w:nsid w:val="2BCE4512"/>
    <w:multiLevelType w:val="multilevel"/>
    <w:tmpl w:val="140087A8"/>
    <w:styleLink w:val="List35"/>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0" w15:restartNumberingAfterBreak="0">
    <w:nsid w:val="2C89495E"/>
    <w:multiLevelType w:val="multilevel"/>
    <w:tmpl w:val="DF9876EC"/>
    <w:styleLink w:val="List1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1" w15:restartNumberingAfterBreak="0">
    <w:nsid w:val="2D5856E2"/>
    <w:multiLevelType w:val="multilevel"/>
    <w:tmpl w:val="CA84D204"/>
    <w:styleLink w:val="List33"/>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2" w15:restartNumberingAfterBreak="0">
    <w:nsid w:val="31CB6708"/>
    <w:multiLevelType w:val="multilevel"/>
    <w:tmpl w:val="B6544A0C"/>
    <w:styleLink w:val="List31"/>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3" w15:restartNumberingAfterBreak="0">
    <w:nsid w:val="329F3307"/>
    <w:multiLevelType w:val="multilevel"/>
    <w:tmpl w:val="A7887534"/>
    <w:styleLink w:val="List7"/>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24" w15:restartNumberingAfterBreak="0">
    <w:nsid w:val="33D07097"/>
    <w:multiLevelType w:val="multilevel"/>
    <w:tmpl w:val="D0E0C7B8"/>
    <w:styleLink w:val="List1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5" w15:restartNumberingAfterBreak="0">
    <w:nsid w:val="34031D1B"/>
    <w:multiLevelType w:val="multilevel"/>
    <w:tmpl w:val="E5488B9E"/>
    <w:styleLink w:val="List22"/>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rebuchet MS" w:eastAsia="Trebuchet MS" w:hAnsi="Trebuchet MS" w:cs="Trebuchet M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6" w15:restartNumberingAfterBreak="0">
    <w:nsid w:val="34276F4B"/>
    <w:multiLevelType w:val="multilevel"/>
    <w:tmpl w:val="4FF24EAA"/>
    <w:styleLink w:val="List47"/>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7" w15:restartNumberingAfterBreak="0">
    <w:nsid w:val="363418E0"/>
    <w:multiLevelType w:val="hybridMultilevel"/>
    <w:tmpl w:val="D9F4012E"/>
    <w:lvl w:ilvl="0" w:tplc="6EF2BC78">
      <w:start w:val="2"/>
      <w:numFmt w:val="lowerLetter"/>
      <w:lvlText w:val="%1."/>
      <w:lvlJc w:val="left"/>
      <w:pPr>
        <w:ind w:left="1440" w:hanging="360"/>
      </w:pPr>
      <w:rPr>
        <w:rFonts w:eastAsia="Calibri" w:cs="Calibri"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38776F36"/>
    <w:multiLevelType w:val="multilevel"/>
    <w:tmpl w:val="86862554"/>
    <w:styleLink w:val="List2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29" w15:restartNumberingAfterBreak="0">
    <w:nsid w:val="3986140F"/>
    <w:multiLevelType w:val="hybridMultilevel"/>
    <w:tmpl w:val="A0267AC8"/>
    <w:lvl w:ilvl="0" w:tplc="C242FBF6">
      <w:start w:val="1"/>
      <w:numFmt w:val="decimal"/>
      <w:lvlText w:val="%1."/>
      <w:lvlJc w:val="left"/>
      <w:pPr>
        <w:ind w:left="1080" w:hanging="360"/>
      </w:pPr>
      <w:rPr>
        <w:rFonts w:asciiTheme="majorHAnsi" w:eastAsia="Arial Unicode MS" w:hAnsiTheme="majorHAnsi" w:cs="Times New Roman"/>
        <w:b w:val="0"/>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39F534D0"/>
    <w:multiLevelType w:val="multilevel"/>
    <w:tmpl w:val="9F6C6C32"/>
    <w:styleLink w:val="List10"/>
    <w:lvl w:ilvl="0">
      <w:start w:val="1"/>
      <w:numFmt w:val="bullet"/>
      <w:lvlText w:val="•"/>
      <w:lvlJc w:val="left"/>
      <w:pPr>
        <w:tabs>
          <w:tab w:val="num" w:pos="720"/>
        </w:tabs>
        <w:ind w:left="720" w:hanging="360"/>
      </w:pPr>
      <w:rPr>
        <w:rFonts w:ascii="Trebuchet MS" w:eastAsia="Trebuchet MS" w:hAnsi="Trebuchet MS" w:cs="Trebuchet M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color w:val="000000"/>
        <w:position w:val="0"/>
        <w:sz w:val="22"/>
        <w:szCs w:val="22"/>
        <w:u w:color="000000"/>
        <w:lang w:val="es-ES_tradnl"/>
      </w:rPr>
    </w:lvl>
  </w:abstractNum>
  <w:abstractNum w:abstractNumId="31" w15:restartNumberingAfterBreak="0">
    <w:nsid w:val="3ACB3728"/>
    <w:multiLevelType w:val="multilevel"/>
    <w:tmpl w:val="024A16C2"/>
    <w:styleLink w:val="List0"/>
    <w:lvl w:ilvl="0">
      <w:start w:val="1"/>
      <w:numFmt w:val="upperRoman"/>
      <w:lvlText w:val="%1."/>
      <w:lvlJc w:val="left"/>
      <w:pPr>
        <w:tabs>
          <w:tab w:val="num" w:pos="1080"/>
        </w:tabs>
        <w:ind w:left="1080" w:hanging="72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32" w15:restartNumberingAfterBreak="0">
    <w:nsid w:val="3C432398"/>
    <w:multiLevelType w:val="hybridMultilevel"/>
    <w:tmpl w:val="D710180A"/>
    <w:lvl w:ilvl="0" w:tplc="6F2A060E">
      <w:start w:val="2"/>
      <w:numFmt w:val="none"/>
      <w:lvlText w:val="B."/>
      <w:lvlJc w:val="left"/>
      <w:pPr>
        <w:tabs>
          <w:tab w:val="num" w:pos="1440"/>
        </w:tabs>
        <w:ind w:left="1440" w:hanging="720"/>
      </w:pPr>
      <w:rPr>
        <w:rFonts w:hint="default"/>
      </w:rPr>
    </w:lvl>
    <w:lvl w:ilvl="1" w:tplc="83BC6644">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40AB1693"/>
    <w:multiLevelType w:val="multilevel"/>
    <w:tmpl w:val="93E42B6E"/>
    <w:styleLink w:val="List3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4" w15:restartNumberingAfterBreak="0">
    <w:nsid w:val="42DF19D7"/>
    <w:multiLevelType w:val="multilevel"/>
    <w:tmpl w:val="E7265BB0"/>
    <w:styleLink w:val="List51"/>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5" w15:restartNumberingAfterBreak="0">
    <w:nsid w:val="431F2FA9"/>
    <w:multiLevelType w:val="multilevel"/>
    <w:tmpl w:val="7D50E14C"/>
    <w:styleLink w:val="List2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6" w15:restartNumberingAfterBreak="0">
    <w:nsid w:val="444006B9"/>
    <w:multiLevelType w:val="multilevel"/>
    <w:tmpl w:val="1090D1D4"/>
    <w:styleLink w:val="List38"/>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bullet"/>
      <w:lvlText w:val="•"/>
      <w:lvlJc w:val="left"/>
      <w:pPr>
        <w:tabs>
          <w:tab w:val="num" w:pos="1740"/>
        </w:tabs>
        <w:ind w:left="1740" w:hanging="66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7" w15:restartNumberingAfterBreak="0">
    <w:nsid w:val="46685386"/>
    <w:multiLevelType w:val="multilevel"/>
    <w:tmpl w:val="340C02A0"/>
    <w:styleLink w:val="List1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8" w15:restartNumberingAfterBreak="0">
    <w:nsid w:val="489949EB"/>
    <w:multiLevelType w:val="multilevel"/>
    <w:tmpl w:val="3844DD14"/>
    <w:styleLink w:val="List5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39" w15:restartNumberingAfterBreak="0">
    <w:nsid w:val="492723E7"/>
    <w:multiLevelType w:val="multilevel"/>
    <w:tmpl w:val="0CF8CC36"/>
    <w:styleLink w:val="List21"/>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0" w15:restartNumberingAfterBreak="0">
    <w:nsid w:val="4A207B30"/>
    <w:multiLevelType w:val="multilevel"/>
    <w:tmpl w:val="677A4662"/>
    <w:lvl w:ilvl="0">
      <w:start w:val="1"/>
      <w:numFmt w:val="lowerLetter"/>
      <w:lvlText w:val="%1."/>
      <w:lvlJc w:val="left"/>
      <w:pPr>
        <w:tabs>
          <w:tab w:val="num" w:pos="720"/>
        </w:tabs>
        <w:ind w:left="720" w:hanging="360"/>
      </w:pPr>
      <w:rPr>
        <w:rFonts w:asciiTheme="minorHAnsi" w:eastAsia="Trebuchet MS" w:hAnsiTheme="minorHAnsi" w:cs="Trebuchet MS" w:hint="default"/>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1" w15:restartNumberingAfterBreak="0">
    <w:nsid w:val="4C7B4261"/>
    <w:multiLevelType w:val="multilevel"/>
    <w:tmpl w:val="BA48D7F6"/>
    <w:styleLink w:val="List3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770"/>
        </w:tabs>
        <w:ind w:left="177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495"/>
        </w:tabs>
        <w:ind w:left="249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3210"/>
        </w:tabs>
        <w:ind w:left="321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930"/>
        </w:tabs>
        <w:ind w:left="393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655"/>
        </w:tabs>
        <w:ind w:left="465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370"/>
        </w:tabs>
        <w:ind w:left="537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6090"/>
        </w:tabs>
        <w:ind w:left="609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815"/>
        </w:tabs>
        <w:ind w:left="6815" w:hanging="271"/>
      </w:pPr>
      <w:rPr>
        <w:rFonts w:ascii="Calibri" w:eastAsia="Calibri" w:hAnsi="Calibri" w:cs="Calibri"/>
        <w:b/>
        <w:bCs/>
        <w:color w:val="000000"/>
        <w:position w:val="0"/>
        <w:sz w:val="22"/>
        <w:szCs w:val="22"/>
        <w:u w:val="single" w:color="000000"/>
        <w:lang w:val="es-ES_tradnl"/>
      </w:rPr>
    </w:lvl>
  </w:abstractNum>
  <w:abstractNum w:abstractNumId="42" w15:restartNumberingAfterBreak="0">
    <w:nsid w:val="4CF77151"/>
    <w:multiLevelType w:val="multilevel"/>
    <w:tmpl w:val="CEEAA058"/>
    <w:styleLink w:val="List42"/>
    <w:lvl w:ilvl="0">
      <w:start w:val="1"/>
      <w:numFmt w:val="decimal"/>
      <w:lvlText w:val="%1."/>
      <w:lvlJc w:val="left"/>
      <w:pPr>
        <w:tabs>
          <w:tab w:val="num" w:pos="690"/>
        </w:tabs>
        <w:ind w:left="690" w:hanging="330"/>
      </w:pPr>
      <w:rPr>
        <w:rFonts w:ascii="Calibri" w:eastAsia="Calibri" w:hAnsi="Calibri" w:cs="Calibri"/>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43" w15:restartNumberingAfterBreak="0">
    <w:nsid w:val="4FB46B4D"/>
    <w:multiLevelType w:val="multilevel"/>
    <w:tmpl w:val="85382D78"/>
    <w:styleLink w:val="List4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4" w15:restartNumberingAfterBreak="0">
    <w:nsid w:val="50521DA1"/>
    <w:multiLevelType w:val="multilevel"/>
    <w:tmpl w:val="06207D7E"/>
    <w:styleLink w:val="List44"/>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45" w15:restartNumberingAfterBreak="0">
    <w:nsid w:val="5087187A"/>
    <w:multiLevelType w:val="multilevel"/>
    <w:tmpl w:val="D5303458"/>
    <w:styleLink w:val="List210"/>
    <w:lvl w:ilvl="0">
      <w:start w:val="1"/>
      <w:numFmt w:val="upperLetter"/>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6" w15:restartNumberingAfterBreak="0">
    <w:nsid w:val="54533009"/>
    <w:multiLevelType w:val="multilevel"/>
    <w:tmpl w:val="E592B904"/>
    <w:styleLink w:val="List52"/>
    <w:lvl w:ilvl="0">
      <w:start w:val="3"/>
      <w:numFmt w:val="upperRoman"/>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47" w15:restartNumberingAfterBreak="0">
    <w:nsid w:val="560E281B"/>
    <w:multiLevelType w:val="hybridMultilevel"/>
    <w:tmpl w:val="D4EA90BE"/>
    <w:lvl w:ilvl="0" w:tplc="11044AE4">
      <w:start w:val="1"/>
      <w:numFmt w:val="decimal"/>
      <w:lvlText w:val="%1."/>
      <w:lvlJc w:val="left"/>
      <w:pPr>
        <w:tabs>
          <w:tab w:val="num" w:pos="720"/>
        </w:tabs>
        <w:ind w:left="0" w:firstLine="720"/>
      </w:pPr>
      <w:rPr>
        <w:rFonts w:hint="default"/>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56AA0954"/>
    <w:multiLevelType w:val="hybridMultilevel"/>
    <w:tmpl w:val="FBAEE13C"/>
    <w:lvl w:ilvl="0" w:tplc="246A52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5A931108"/>
    <w:multiLevelType w:val="multilevel"/>
    <w:tmpl w:val="901AD374"/>
    <w:styleLink w:val="List24"/>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abstractNum w:abstractNumId="50" w15:restartNumberingAfterBreak="0">
    <w:nsid w:val="5BF62682"/>
    <w:multiLevelType w:val="multilevel"/>
    <w:tmpl w:val="44B09150"/>
    <w:styleLink w:val="List510"/>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1" w15:restartNumberingAfterBreak="0">
    <w:nsid w:val="61291D94"/>
    <w:multiLevelType w:val="multilevel"/>
    <w:tmpl w:val="6C22F246"/>
    <w:styleLink w:val="List2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2" w15:restartNumberingAfterBreak="0">
    <w:nsid w:val="637E3506"/>
    <w:multiLevelType w:val="hybridMultilevel"/>
    <w:tmpl w:val="38BAC68E"/>
    <w:lvl w:ilvl="0" w:tplc="8C82E214">
      <w:start w:val="1"/>
      <w:numFmt w:val="decimal"/>
      <w:lvlText w:val="%1."/>
      <w:lvlJc w:val="left"/>
      <w:pPr>
        <w:tabs>
          <w:tab w:val="num" w:pos="720"/>
        </w:tabs>
        <w:ind w:left="0" w:firstLine="720"/>
      </w:pPr>
      <w:rPr>
        <w:rFonts w:hint="default"/>
      </w:rPr>
    </w:lvl>
    <w:lvl w:ilvl="1" w:tplc="F2CAD2CA">
      <w:start w:val="34"/>
      <w:numFmt w:val="decimal"/>
      <w:lvlText w:val="%2."/>
      <w:lvlJc w:val="left"/>
      <w:pPr>
        <w:tabs>
          <w:tab w:val="num" w:pos="2520"/>
        </w:tabs>
        <w:ind w:left="2520" w:hanging="144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66260CBE"/>
    <w:multiLevelType w:val="multilevel"/>
    <w:tmpl w:val="1D885D8E"/>
    <w:styleLink w:val="List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color="000000"/>
        <w:lang w:val="es-ES_tradnl"/>
      </w:rPr>
    </w:lvl>
  </w:abstractNum>
  <w:abstractNum w:abstractNumId="54" w15:restartNumberingAfterBreak="0">
    <w:nsid w:val="6A074BF8"/>
    <w:multiLevelType w:val="multilevel"/>
    <w:tmpl w:val="E1B8E896"/>
    <w:styleLink w:val="List13"/>
    <w:lvl w:ilvl="0">
      <w:start w:val="1"/>
      <w:numFmt w:val="upperRoman"/>
      <w:lvlText w:val="%1."/>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1">
      <w:start w:val="2"/>
      <w:numFmt w:val="decimal"/>
      <w:lvlText w:val="%1.%2."/>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2">
      <w:start w:val="1"/>
      <w:numFmt w:val="decimal"/>
      <w:lvlText w:val="%1.%2.%3."/>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3">
      <w:start w:val="1"/>
      <w:numFmt w:val="decimal"/>
      <w:lvlText w:val="%1.%2.%3.%4."/>
      <w:lvlJc w:val="left"/>
      <w:pPr>
        <w:tabs>
          <w:tab w:val="num" w:pos="1020"/>
        </w:tabs>
        <w:ind w:left="1020" w:hanging="660"/>
      </w:pPr>
      <w:rPr>
        <w:rFonts w:ascii="Calibri" w:eastAsia="Calibri" w:hAnsi="Calibri" w:cs="Calibri"/>
        <w:b/>
        <w:bCs/>
        <w:color w:val="000000"/>
        <w:position w:val="0"/>
        <w:sz w:val="22"/>
        <w:szCs w:val="22"/>
        <w:u w:val="single" w:color="000000"/>
        <w:lang w:val="es-ES_tradnl"/>
      </w:rPr>
    </w:lvl>
    <w:lvl w:ilvl="4">
      <w:start w:val="1"/>
      <w:numFmt w:val="decimal"/>
      <w:lvlText w:val="%1.%2.%3.%4.%5."/>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5">
      <w:start w:val="1"/>
      <w:numFmt w:val="decimal"/>
      <w:lvlText w:val="%1.%2.%3.%4.%5.%6."/>
      <w:lvlJc w:val="left"/>
      <w:pPr>
        <w:tabs>
          <w:tab w:val="num" w:pos="1350"/>
        </w:tabs>
        <w:ind w:left="1350" w:hanging="990"/>
      </w:pPr>
      <w:rPr>
        <w:rFonts w:ascii="Calibri" w:eastAsia="Calibri" w:hAnsi="Calibri" w:cs="Calibri"/>
        <w:b/>
        <w:bCs/>
        <w:color w:val="000000"/>
        <w:position w:val="0"/>
        <w:sz w:val="22"/>
        <w:szCs w:val="22"/>
        <w:u w:val="single" w:color="000000"/>
        <w:lang w:val="es-ES_tradnl"/>
      </w:rPr>
    </w:lvl>
    <w:lvl w:ilvl="6">
      <w:start w:val="1"/>
      <w:numFmt w:val="decimal"/>
      <w:lvlText w:val="%1.%2.%3.%4.%5.%6.%7."/>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7">
      <w:start w:val="1"/>
      <w:numFmt w:val="decimal"/>
      <w:lvlText w:val="%1.%2.%3.%4.%5.%6.%7.%8."/>
      <w:lvlJc w:val="left"/>
      <w:pPr>
        <w:tabs>
          <w:tab w:val="num" w:pos="1680"/>
        </w:tabs>
        <w:ind w:left="1680" w:hanging="1320"/>
      </w:pPr>
      <w:rPr>
        <w:rFonts w:ascii="Calibri" w:eastAsia="Calibri" w:hAnsi="Calibri" w:cs="Calibri"/>
        <w:b/>
        <w:bCs/>
        <w:color w:val="000000"/>
        <w:position w:val="0"/>
        <w:sz w:val="22"/>
        <w:szCs w:val="22"/>
        <w:u w:val="single" w:color="000000"/>
        <w:lang w:val="es-ES_tradnl"/>
      </w:rPr>
    </w:lvl>
    <w:lvl w:ilvl="8">
      <w:start w:val="1"/>
      <w:numFmt w:val="decimal"/>
      <w:lvlText w:val="%1.%2.%3.%4.%5.%6.%7.%8.%9."/>
      <w:lvlJc w:val="left"/>
      <w:pPr>
        <w:tabs>
          <w:tab w:val="num" w:pos="2010"/>
        </w:tabs>
        <w:ind w:left="2010" w:hanging="1650"/>
      </w:pPr>
      <w:rPr>
        <w:rFonts w:ascii="Calibri" w:eastAsia="Calibri" w:hAnsi="Calibri" w:cs="Calibri"/>
        <w:b/>
        <w:bCs/>
        <w:color w:val="000000"/>
        <w:position w:val="0"/>
        <w:sz w:val="22"/>
        <w:szCs w:val="22"/>
        <w:u w:val="single" w:color="000000"/>
        <w:lang w:val="es-ES_tradnl"/>
      </w:rPr>
    </w:lvl>
  </w:abstractNum>
  <w:abstractNum w:abstractNumId="55" w15:restartNumberingAfterBreak="0">
    <w:nsid w:val="6A772C1F"/>
    <w:multiLevelType w:val="multilevel"/>
    <w:tmpl w:val="CB540D3E"/>
    <w:lvl w:ilvl="0">
      <w:start w:val="1"/>
      <w:numFmt w:val="decimal"/>
      <w:lvlText w:val="%1"/>
      <w:lvlJc w:val="left"/>
      <w:pPr>
        <w:ind w:left="360" w:hanging="360"/>
      </w:pPr>
      <w:rPr>
        <w:rFonts w:eastAsia="Calibri" w:cs="Calibri" w:hint="default"/>
      </w:rPr>
    </w:lvl>
    <w:lvl w:ilvl="1">
      <w:start w:val="2"/>
      <w:numFmt w:val="decimal"/>
      <w:lvlText w:val="%1.%2"/>
      <w:lvlJc w:val="left"/>
      <w:pPr>
        <w:ind w:left="1068" w:hanging="360"/>
      </w:pPr>
      <w:rPr>
        <w:rFonts w:eastAsia="Calibri" w:cs="Calibri" w:hint="default"/>
      </w:rPr>
    </w:lvl>
    <w:lvl w:ilvl="2">
      <w:start w:val="1"/>
      <w:numFmt w:val="decimal"/>
      <w:lvlText w:val="%1.%2.%3"/>
      <w:lvlJc w:val="left"/>
      <w:pPr>
        <w:ind w:left="2136" w:hanging="720"/>
      </w:pPr>
      <w:rPr>
        <w:rFonts w:eastAsia="Calibri" w:cs="Calibri" w:hint="default"/>
      </w:rPr>
    </w:lvl>
    <w:lvl w:ilvl="3">
      <w:start w:val="1"/>
      <w:numFmt w:val="decimal"/>
      <w:lvlText w:val="%1.%2.%3.%4"/>
      <w:lvlJc w:val="left"/>
      <w:pPr>
        <w:ind w:left="2844" w:hanging="720"/>
      </w:pPr>
      <w:rPr>
        <w:rFonts w:eastAsia="Calibri" w:cs="Calibri" w:hint="default"/>
      </w:rPr>
    </w:lvl>
    <w:lvl w:ilvl="4">
      <w:start w:val="1"/>
      <w:numFmt w:val="decimal"/>
      <w:lvlText w:val="%1.%2.%3.%4.%5"/>
      <w:lvlJc w:val="left"/>
      <w:pPr>
        <w:ind w:left="3912" w:hanging="1080"/>
      </w:pPr>
      <w:rPr>
        <w:rFonts w:eastAsia="Calibri" w:cs="Calibri" w:hint="default"/>
      </w:rPr>
    </w:lvl>
    <w:lvl w:ilvl="5">
      <w:start w:val="1"/>
      <w:numFmt w:val="decimal"/>
      <w:lvlText w:val="%1.%2.%3.%4.%5.%6"/>
      <w:lvlJc w:val="left"/>
      <w:pPr>
        <w:ind w:left="4620" w:hanging="1080"/>
      </w:pPr>
      <w:rPr>
        <w:rFonts w:eastAsia="Calibri" w:cs="Calibri" w:hint="default"/>
      </w:rPr>
    </w:lvl>
    <w:lvl w:ilvl="6">
      <w:start w:val="1"/>
      <w:numFmt w:val="decimal"/>
      <w:lvlText w:val="%1.%2.%3.%4.%5.%6.%7"/>
      <w:lvlJc w:val="left"/>
      <w:pPr>
        <w:ind w:left="5688" w:hanging="1440"/>
      </w:pPr>
      <w:rPr>
        <w:rFonts w:eastAsia="Calibri" w:cs="Calibri" w:hint="default"/>
      </w:rPr>
    </w:lvl>
    <w:lvl w:ilvl="7">
      <w:start w:val="1"/>
      <w:numFmt w:val="decimal"/>
      <w:lvlText w:val="%1.%2.%3.%4.%5.%6.%7.%8"/>
      <w:lvlJc w:val="left"/>
      <w:pPr>
        <w:ind w:left="6396" w:hanging="1440"/>
      </w:pPr>
      <w:rPr>
        <w:rFonts w:eastAsia="Calibri" w:cs="Calibri" w:hint="default"/>
      </w:rPr>
    </w:lvl>
    <w:lvl w:ilvl="8">
      <w:start w:val="1"/>
      <w:numFmt w:val="decimal"/>
      <w:lvlText w:val="%1.%2.%3.%4.%5.%6.%7.%8.%9"/>
      <w:lvlJc w:val="left"/>
      <w:pPr>
        <w:ind w:left="7464" w:hanging="1800"/>
      </w:pPr>
      <w:rPr>
        <w:rFonts w:eastAsia="Calibri" w:cs="Calibri" w:hint="default"/>
      </w:rPr>
    </w:lvl>
  </w:abstractNum>
  <w:abstractNum w:abstractNumId="56" w15:restartNumberingAfterBreak="0">
    <w:nsid w:val="6BF15681"/>
    <w:multiLevelType w:val="hybridMultilevel"/>
    <w:tmpl w:val="3438A16C"/>
    <w:lvl w:ilvl="0" w:tplc="4D787168">
      <w:start w:val="1"/>
      <w:numFmt w:val="decimal"/>
      <w:lvlText w:val="%1."/>
      <w:lvlJc w:val="left"/>
      <w:pPr>
        <w:tabs>
          <w:tab w:val="num" w:pos="4320"/>
        </w:tabs>
        <w:ind w:left="4320" w:hanging="360"/>
      </w:pPr>
      <w:rPr>
        <w:rFonts w:hint="default"/>
        <w:b w:val="0"/>
        <w:color w:val="auto"/>
        <w:sz w:val="20"/>
        <w:szCs w:val="20"/>
      </w:rPr>
    </w:lvl>
    <w:lvl w:ilvl="1" w:tplc="04090019">
      <w:start w:val="1"/>
      <w:numFmt w:val="lowerLetter"/>
      <w:lvlText w:val="%2."/>
      <w:lvlJc w:val="left"/>
      <w:pPr>
        <w:tabs>
          <w:tab w:val="num" w:pos="5040"/>
        </w:tabs>
        <w:ind w:left="5040" w:hanging="360"/>
      </w:pPr>
    </w:lvl>
    <w:lvl w:ilvl="2" w:tplc="0409001B" w:tentative="1">
      <w:start w:val="1"/>
      <w:numFmt w:val="lowerRoman"/>
      <w:lvlText w:val="%3."/>
      <w:lvlJc w:val="right"/>
      <w:pPr>
        <w:tabs>
          <w:tab w:val="num" w:pos="5760"/>
        </w:tabs>
        <w:ind w:left="5760" w:hanging="180"/>
      </w:pPr>
    </w:lvl>
    <w:lvl w:ilvl="3" w:tplc="0409000F" w:tentative="1">
      <w:start w:val="1"/>
      <w:numFmt w:val="decimal"/>
      <w:lvlText w:val="%4."/>
      <w:lvlJc w:val="left"/>
      <w:pPr>
        <w:tabs>
          <w:tab w:val="num" w:pos="6480"/>
        </w:tabs>
        <w:ind w:left="6480" w:hanging="360"/>
      </w:pPr>
    </w:lvl>
    <w:lvl w:ilvl="4" w:tplc="04090019" w:tentative="1">
      <w:start w:val="1"/>
      <w:numFmt w:val="lowerLetter"/>
      <w:lvlText w:val="%5."/>
      <w:lvlJc w:val="left"/>
      <w:pPr>
        <w:tabs>
          <w:tab w:val="num" w:pos="7200"/>
        </w:tabs>
        <w:ind w:left="7200" w:hanging="360"/>
      </w:pPr>
    </w:lvl>
    <w:lvl w:ilvl="5" w:tplc="0409001B" w:tentative="1">
      <w:start w:val="1"/>
      <w:numFmt w:val="lowerRoman"/>
      <w:lvlText w:val="%6."/>
      <w:lvlJc w:val="right"/>
      <w:pPr>
        <w:tabs>
          <w:tab w:val="num" w:pos="7920"/>
        </w:tabs>
        <w:ind w:left="7920" w:hanging="180"/>
      </w:pPr>
    </w:lvl>
    <w:lvl w:ilvl="6" w:tplc="0409000F" w:tentative="1">
      <w:start w:val="1"/>
      <w:numFmt w:val="decimal"/>
      <w:lvlText w:val="%7."/>
      <w:lvlJc w:val="left"/>
      <w:pPr>
        <w:tabs>
          <w:tab w:val="num" w:pos="8640"/>
        </w:tabs>
        <w:ind w:left="8640" w:hanging="360"/>
      </w:pPr>
    </w:lvl>
    <w:lvl w:ilvl="7" w:tplc="04090019" w:tentative="1">
      <w:start w:val="1"/>
      <w:numFmt w:val="lowerLetter"/>
      <w:lvlText w:val="%8."/>
      <w:lvlJc w:val="left"/>
      <w:pPr>
        <w:tabs>
          <w:tab w:val="num" w:pos="9360"/>
        </w:tabs>
        <w:ind w:left="9360" w:hanging="360"/>
      </w:pPr>
    </w:lvl>
    <w:lvl w:ilvl="8" w:tplc="0409001B" w:tentative="1">
      <w:start w:val="1"/>
      <w:numFmt w:val="lowerRoman"/>
      <w:lvlText w:val="%9."/>
      <w:lvlJc w:val="right"/>
      <w:pPr>
        <w:tabs>
          <w:tab w:val="num" w:pos="10080"/>
        </w:tabs>
        <w:ind w:left="10080" w:hanging="180"/>
      </w:pPr>
    </w:lvl>
  </w:abstractNum>
  <w:abstractNum w:abstractNumId="57" w15:restartNumberingAfterBreak="0">
    <w:nsid w:val="6EC377F7"/>
    <w:multiLevelType w:val="multilevel"/>
    <w:tmpl w:val="46768850"/>
    <w:styleLink w:val="List20"/>
    <w:lvl w:ilvl="0">
      <w:start w:val="2"/>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58" w15:restartNumberingAfterBreak="0">
    <w:nsid w:val="70786ED7"/>
    <w:multiLevelType w:val="hybridMultilevel"/>
    <w:tmpl w:val="0004DB54"/>
    <w:lvl w:ilvl="0" w:tplc="69020C3E">
      <w:start w:val="1"/>
      <w:numFmt w:val="upperRoman"/>
      <w:pStyle w:val="Heading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745A711E"/>
    <w:multiLevelType w:val="multilevel"/>
    <w:tmpl w:val="ED88159C"/>
    <w:styleLink w:val="List410"/>
    <w:lvl w:ilvl="0">
      <w:start w:val="1"/>
      <w:numFmt w:val="decimal"/>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0" w15:restartNumberingAfterBreak="0">
    <w:nsid w:val="769866C8"/>
    <w:multiLevelType w:val="multilevel"/>
    <w:tmpl w:val="E38020DC"/>
    <w:lvl w:ilvl="0">
      <w:start w:val="1"/>
      <w:numFmt w:val="decimal"/>
      <w:lvlText w:val="%1."/>
      <w:lvlJc w:val="left"/>
      <w:pPr>
        <w:tabs>
          <w:tab w:val="num" w:pos="690"/>
        </w:tabs>
        <w:ind w:left="690" w:hanging="330"/>
      </w:pPr>
      <w:rPr>
        <w:rFonts w:ascii="Calibri" w:eastAsia="Calibri" w:hAnsi="Calibri" w:cs="Calibri"/>
        <w:color w:val="000000"/>
        <w:position w:val="0"/>
        <w:sz w:val="22"/>
        <w:szCs w:val="22"/>
        <w:u w:color="000000"/>
        <w:lang w:val="es-ES_tradnl"/>
      </w:rPr>
    </w:lvl>
    <w:lvl w:ilvl="1">
      <w:start w:val="1"/>
      <w:numFmt w:val="lowerLetter"/>
      <w:lvlText w:val="%2."/>
      <w:lvlJc w:val="left"/>
      <w:pPr>
        <w:tabs>
          <w:tab w:val="num" w:pos="1440"/>
        </w:tabs>
        <w:ind w:left="1440" w:hanging="360"/>
      </w:pPr>
      <w:rPr>
        <w:rFonts w:asciiTheme="minorHAnsi" w:eastAsia="Trebuchet MS" w:hAnsiTheme="minorHAnsi" w:cstheme="minorHAnsi" w:hint="default"/>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690"/>
        </w:tabs>
        <w:ind w:left="69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1" w15:restartNumberingAfterBreak="0">
    <w:nsid w:val="78C26FCF"/>
    <w:multiLevelType w:val="multilevel"/>
    <w:tmpl w:val="2FCAD168"/>
    <w:styleLink w:val="List310"/>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2" w15:restartNumberingAfterBreak="0">
    <w:nsid w:val="78D002EC"/>
    <w:multiLevelType w:val="multilevel"/>
    <w:tmpl w:val="83CCC372"/>
    <w:styleLink w:val="List6"/>
    <w:lvl w:ilvl="0">
      <w:start w:val="1"/>
      <w:numFmt w:val="bullet"/>
      <w:lvlText w:val="•"/>
      <w:lvlJc w:val="left"/>
      <w:pPr>
        <w:tabs>
          <w:tab w:val="num" w:pos="720"/>
        </w:tabs>
        <w:ind w:left="720" w:hanging="360"/>
      </w:pPr>
      <w:rPr>
        <w:rFonts w:ascii="Trebuchet MS" w:eastAsia="Trebuchet MS" w:hAnsi="Trebuchet MS" w:cs="Trebuchet MS"/>
        <w:b/>
        <w:bCs/>
        <w:color w:val="000000"/>
        <w:position w:val="0"/>
        <w:sz w:val="24"/>
        <w:szCs w:val="24"/>
        <w:u w:color="000000"/>
        <w:lang w:val="es-ES_tradnl"/>
      </w:rPr>
    </w:lvl>
    <w:lvl w:ilvl="1">
      <w:start w:val="1"/>
      <w:numFmt w:val="bullet"/>
      <w:lvlText w:val="o"/>
      <w:lvlJc w:val="left"/>
      <w:pPr>
        <w:tabs>
          <w:tab w:val="num" w:pos="1410"/>
        </w:tabs>
        <w:ind w:left="1410" w:hanging="330"/>
      </w:pPr>
      <w:rPr>
        <w:rFonts w:ascii="Calibri" w:eastAsia="Calibri" w:hAnsi="Calibri" w:cs="Calibri"/>
        <w:b/>
        <w:bCs/>
        <w:color w:val="000000"/>
        <w:position w:val="0"/>
        <w:sz w:val="22"/>
        <w:szCs w:val="22"/>
        <w:u w:color="000000"/>
        <w:lang w:val="es-ES_tradnl"/>
      </w:rPr>
    </w:lvl>
    <w:lvl w:ilvl="2">
      <w:start w:val="1"/>
      <w:numFmt w:val="bullet"/>
      <w:lvlText w:val="▪"/>
      <w:lvlJc w:val="left"/>
      <w:pPr>
        <w:tabs>
          <w:tab w:val="num" w:pos="2130"/>
        </w:tabs>
        <w:ind w:left="2130" w:hanging="330"/>
      </w:pPr>
      <w:rPr>
        <w:rFonts w:ascii="Calibri" w:eastAsia="Calibri" w:hAnsi="Calibri" w:cs="Calibri"/>
        <w:b/>
        <w:bCs/>
        <w:color w:val="000000"/>
        <w:position w:val="0"/>
        <w:sz w:val="22"/>
        <w:szCs w:val="22"/>
        <w:u w:color="000000"/>
        <w:lang w:val="es-ES_tradnl"/>
      </w:rPr>
    </w:lvl>
    <w:lvl w:ilvl="3">
      <w:start w:val="1"/>
      <w:numFmt w:val="bullet"/>
      <w:lvlText w:val="•"/>
      <w:lvlJc w:val="left"/>
      <w:pPr>
        <w:tabs>
          <w:tab w:val="num" w:pos="2850"/>
        </w:tabs>
        <w:ind w:left="2850" w:hanging="330"/>
      </w:pPr>
      <w:rPr>
        <w:rFonts w:ascii="Calibri" w:eastAsia="Calibri" w:hAnsi="Calibri" w:cs="Calibri"/>
        <w:b/>
        <w:bCs/>
        <w:color w:val="000000"/>
        <w:position w:val="0"/>
        <w:sz w:val="22"/>
        <w:szCs w:val="22"/>
        <w:u w:color="000000"/>
        <w:lang w:val="es-ES_tradnl"/>
      </w:rPr>
    </w:lvl>
    <w:lvl w:ilvl="4">
      <w:start w:val="1"/>
      <w:numFmt w:val="bullet"/>
      <w:lvlText w:val="o"/>
      <w:lvlJc w:val="left"/>
      <w:pPr>
        <w:tabs>
          <w:tab w:val="num" w:pos="3570"/>
        </w:tabs>
        <w:ind w:left="3570" w:hanging="330"/>
      </w:pPr>
      <w:rPr>
        <w:rFonts w:ascii="Calibri" w:eastAsia="Calibri" w:hAnsi="Calibri" w:cs="Calibri"/>
        <w:b/>
        <w:bCs/>
        <w:color w:val="000000"/>
        <w:position w:val="0"/>
        <w:sz w:val="22"/>
        <w:szCs w:val="22"/>
        <w:u w:color="000000"/>
        <w:lang w:val="es-ES_tradnl"/>
      </w:rPr>
    </w:lvl>
    <w:lvl w:ilvl="5">
      <w:start w:val="1"/>
      <w:numFmt w:val="bullet"/>
      <w:lvlText w:val="▪"/>
      <w:lvlJc w:val="left"/>
      <w:pPr>
        <w:tabs>
          <w:tab w:val="num" w:pos="4290"/>
        </w:tabs>
        <w:ind w:left="4290" w:hanging="330"/>
      </w:pPr>
      <w:rPr>
        <w:rFonts w:ascii="Calibri" w:eastAsia="Calibri" w:hAnsi="Calibri" w:cs="Calibri"/>
        <w:b/>
        <w:bCs/>
        <w:color w:val="000000"/>
        <w:position w:val="0"/>
        <w:sz w:val="22"/>
        <w:szCs w:val="22"/>
        <w:u w:color="000000"/>
        <w:lang w:val="es-ES_tradnl"/>
      </w:rPr>
    </w:lvl>
    <w:lvl w:ilvl="6">
      <w:start w:val="1"/>
      <w:numFmt w:val="bullet"/>
      <w:lvlText w:val="•"/>
      <w:lvlJc w:val="left"/>
      <w:pPr>
        <w:tabs>
          <w:tab w:val="num" w:pos="5010"/>
        </w:tabs>
        <w:ind w:left="5010" w:hanging="330"/>
      </w:pPr>
      <w:rPr>
        <w:rFonts w:ascii="Calibri" w:eastAsia="Calibri" w:hAnsi="Calibri" w:cs="Calibri"/>
        <w:b/>
        <w:bCs/>
        <w:color w:val="000000"/>
        <w:position w:val="0"/>
        <w:sz w:val="22"/>
        <w:szCs w:val="22"/>
        <w:u w:color="000000"/>
        <w:lang w:val="es-ES_tradnl"/>
      </w:rPr>
    </w:lvl>
    <w:lvl w:ilvl="7">
      <w:start w:val="1"/>
      <w:numFmt w:val="bullet"/>
      <w:lvlText w:val="o"/>
      <w:lvlJc w:val="left"/>
      <w:pPr>
        <w:tabs>
          <w:tab w:val="num" w:pos="5730"/>
        </w:tabs>
        <w:ind w:left="5730" w:hanging="330"/>
      </w:pPr>
      <w:rPr>
        <w:rFonts w:ascii="Calibri" w:eastAsia="Calibri" w:hAnsi="Calibri" w:cs="Calibri"/>
        <w:b/>
        <w:bCs/>
        <w:color w:val="000000"/>
        <w:position w:val="0"/>
        <w:sz w:val="22"/>
        <w:szCs w:val="22"/>
        <w:u w:color="000000"/>
        <w:lang w:val="es-ES_tradnl"/>
      </w:rPr>
    </w:lvl>
    <w:lvl w:ilvl="8">
      <w:start w:val="1"/>
      <w:numFmt w:val="bullet"/>
      <w:lvlText w:val="▪"/>
      <w:lvlJc w:val="left"/>
      <w:pPr>
        <w:tabs>
          <w:tab w:val="num" w:pos="6450"/>
        </w:tabs>
        <w:ind w:left="6450" w:hanging="330"/>
      </w:pPr>
      <w:rPr>
        <w:rFonts w:ascii="Calibri" w:eastAsia="Calibri" w:hAnsi="Calibri" w:cs="Calibri"/>
        <w:b/>
        <w:bCs/>
        <w:color w:val="000000"/>
        <w:position w:val="0"/>
        <w:sz w:val="22"/>
        <w:szCs w:val="22"/>
        <w:u w:color="000000"/>
        <w:lang w:val="es-ES_tradnl"/>
      </w:rPr>
    </w:lvl>
  </w:abstractNum>
  <w:abstractNum w:abstractNumId="63" w15:restartNumberingAfterBreak="0">
    <w:nsid w:val="79D11DEC"/>
    <w:multiLevelType w:val="multilevel"/>
    <w:tmpl w:val="CA907696"/>
    <w:styleLink w:val="List39"/>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4" w15:restartNumberingAfterBreak="0">
    <w:nsid w:val="7C2D1397"/>
    <w:multiLevelType w:val="multilevel"/>
    <w:tmpl w:val="0D6A0264"/>
    <w:styleLink w:val="List37"/>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5" w15:restartNumberingAfterBreak="0">
    <w:nsid w:val="7C5B116A"/>
    <w:multiLevelType w:val="multilevel"/>
    <w:tmpl w:val="6C927F16"/>
    <w:styleLink w:val="List32"/>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6" w15:restartNumberingAfterBreak="0">
    <w:nsid w:val="7EAB4C36"/>
    <w:multiLevelType w:val="multilevel"/>
    <w:tmpl w:val="DBBC6382"/>
    <w:styleLink w:val="List26"/>
    <w:lvl w:ilvl="0">
      <w:start w:val="1"/>
      <w:numFmt w:val="lowerLetter"/>
      <w:lvlText w:val="%1."/>
      <w:lvlJc w:val="left"/>
      <w:pPr>
        <w:tabs>
          <w:tab w:val="num" w:pos="720"/>
        </w:tabs>
        <w:ind w:left="720" w:hanging="360"/>
      </w:pPr>
      <w:rPr>
        <w:rFonts w:ascii="Trebuchet MS" w:eastAsia="Trebuchet MS" w:hAnsi="Trebuchet MS" w:cs="Trebuchet MS"/>
        <w:color w:val="000000"/>
        <w:position w:val="0"/>
        <w:sz w:val="22"/>
        <w:szCs w:val="22"/>
        <w:u w:color="000000"/>
        <w:lang w:val="es-ES_tradnl"/>
      </w:rPr>
    </w:lvl>
    <w:lvl w:ilvl="1">
      <w:start w:val="1"/>
      <w:numFmt w:val="lowerLetter"/>
      <w:lvlText w:val="%2."/>
      <w:lvlJc w:val="left"/>
      <w:pPr>
        <w:tabs>
          <w:tab w:val="num" w:pos="1410"/>
        </w:tabs>
        <w:ind w:left="1410" w:hanging="330"/>
      </w:pPr>
      <w:rPr>
        <w:rFonts w:ascii="Calibri" w:eastAsia="Calibri" w:hAnsi="Calibri" w:cs="Calibri"/>
        <w:color w:val="000000"/>
        <w:position w:val="0"/>
        <w:sz w:val="22"/>
        <w:szCs w:val="22"/>
        <w:u w:color="000000"/>
        <w:lang w:val="es-ES_tradnl"/>
      </w:rPr>
    </w:lvl>
    <w:lvl w:ilvl="2">
      <w:start w:val="1"/>
      <w:numFmt w:val="lowerRoman"/>
      <w:lvlText w:val="%3."/>
      <w:lvlJc w:val="left"/>
      <w:pPr>
        <w:tabs>
          <w:tab w:val="num" w:pos="2135"/>
        </w:tabs>
        <w:ind w:left="2135" w:hanging="271"/>
      </w:pPr>
      <w:rPr>
        <w:rFonts w:ascii="Calibri" w:eastAsia="Calibri" w:hAnsi="Calibri" w:cs="Calibri"/>
        <w:color w:val="000000"/>
        <w:position w:val="0"/>
        <w:sz w:val="22"/>
        <w:szCs w:val="22"/>
        <w:u w:color="000000"/>
        <w:lang w:val="es-ES_tradnl"/>
      </w:rPr>
    </w:lvl>
    <w:lvl w:ilvl="3">
      <w:start w:val="1"/>
      <w:numFmt w:val="decimal"/>
      <w:lvlText w:val="%4."/>
      <w:lvlJc w:val="left"/>
      <w:pPr>
        <w:tabs>
          <w:tab w:val="num" w:pos="2850"/>
        </w:tabs>
        <w:ind w:left="2850" w:hanging="330"/>
      </w:pPr>
      <w:rPr>
        <w:rFonts w:ascii="Calibri" w:eastAsia="Calibri" w:hAnsi="Calibri" w:cs="Calibri"/>
        <w:color w:val="000000"/>
        <w:position w:val="0"/>
        <w:sz w:val="22"/>
        <w:szCs w:val="22"/>
        <w:u w:color="000000"/>
        <w:lang w:val="es-ES_tradnl"/>
      </w:rPr>
    </w:lvl>
    <w:lvl w:ilvl="4">
      <w:start w:val="1"/>
      <w:numFmt w:val="lowerLetter"/>
      <w:lvlText w:val="%5."/>
      <w:lvlJc w:val="left"/>
      <w:pPr>
        <w:tabs>
          <w:tab w:val="num" w:pos="3570"/>
        </w:tabs>
        <w:ind w:left="3570" w:hanging="330"/>
      </w:pPr>
      <w:rPr>
        <w:rFonts w:ascii="Calibri" w:eastAsia="Calibri" w:hAnsi="Calibri" w:cs="Calibri"/>
        <w:color w:val="000000"/>
        <w:position w:val="0"/>
        <w:sz w:val="22"/>
        <w:szCs w:val="22"/>
        <w:u w:color="000000"/>
        <w:lang w:val="es-ES_tradnl"/>
      </w:rPr>
    </w:lvl>
    <w:lvl w:ilvl="5">
      <w:start w:val="1"/>
      <w:numFmt w:val="lowerRoman"/>
      <w:lvlText w:val="%6."/>
      <w:lvlJc w:val="left"/>
      <w:pPr>
        <w:tabs>
          <w:tab w:val="num" w:pos="4295"/>
        </w:tabs>
        <w:ind w:left="4295" w:hanging="271"/>
      </w:pPr>
      <w:rPr>
        <w:rFonts w:ascii="Calibri" w:eastAsia="Calibri" w:hAnsi="Calibri" w:cs="Calibri"/>
        <w:color w:val="000000"/>
        <w:position w:val="0"/>
        <w:sz w:val="22"/>
        <w:szCs w:val="22"/>
        <w:u w:color="000000"/>
        <w:lang w:val="es-ES_tradnl"/>
      </w:rPr>
    </w:lvl>
    <w:lvl w:ilvl="6">
      <w:start w:val="1"/>
      <w:numFmt w:val="decimal"/>
      <w:lvlText w:val="%7."/>
      <w:lvlJc w:val="left"/>
      <w:pPr>
        <w:tabs>
          <w:tab w:val="num" w:pos="5010"/>
        </w:tabs>
        <w:ind w:left="5010" w:hanging="330"/>
      </w:pPr>
      <w:rPr>
        <w:rFonts w:ascii="Calibri" w:eastAsia="Calibri" w:hAnsi="Calibri" w:cs="Calibri"/>
        <w:color w:val="000000"/>
        <w:position w:val="0"/>
        <w:sz w:val="22"/>
        <w:szCs w:val="22"/>
        <w:u w:color="000000"/>
        <w:lang w:val="es-ES_tradnl"/>
      </w:rPr>
    </w:lvl>
    <w:lvl w:ilvl="7">
      <w:start w:val="1"/>
      <w:numFmt w:val="lowerLetter"/>
      <w:lvlText w:val="%8."/>
      <w:lvlJc w:val="left"/>
      <w:pPr>
        <w:tabs>
          <w:tab w:val="num" w:pos="5730"/>
        </w:tabs>
        <w:ind w:left="5730" w:hanging="330"/>
      </w:pPr>
      <w:rPr>
        <w:rFonts w:ascii="Calibri" w:eastAsia="Calibri" w:hAnsi="Calibri" w:cs="Calibri"/>
        <w:color w:val="000000"/>
        <w:position w:val="0"/>
        <w:sz w:val="22"/>
        <w:szCs w:val="22"/>
        <w:u w:color="000000"/>
        <w:lang w:val="es-ES_tradnl"/>
      </w:rPr>
    </w:lvl>
    <w:lvl w:ilvl="8">
      <w:start w:val="1"/>
      <w:numFmt w:val="lowerRoman"/>
      <w:lvlText w:val="%9."/>
      <w:lvlJc w:val="left"/>
      <w:pPr>
        <w:tabs>
          <w:tab w:val="num" w:pos="6455"/>
        </w:tabs>
        <w:ind w:left="6455" w:hanging="271"/>
      </w:pPr>
      <w:rPr>
        <w:rFonts w:ascii="Calibri" w:eastAsia="Calibri" w:hAnsi="Calibri" w:cs="Calibri"/>
        <w:color w:val="000000"/>
        <w:position w:val="0"/>
        <w:sz w:val="22"/>
        <w:szCs w:val="22"/>
        <w:u w:color="000000"/>
        <w:lang w:val="es-ES_tradnl"/>
      </w:rPr>
    </w:lvl>
  </w:abstractNum>
  <w:abstractNum w:abstractNumId="67" w15:restartNumberingAfterBreak="0">
    <w:nsid w:val="7EB246CE"/>
    <w:multiLevelType w:val="hybridMultilevel"/>
    <w:tmpl w:val="1BFAA196"/>
    <w:lvl w:ilvl="0" w:tplc="820EDAD6">
      <w:start w:val="1"/>
      <w:numFmt w:val="decimal"/>
      <w:lvlText w:val="%1."/>
      <w:lvlJc w:val="left"/>
      <w:pPr>
        <w:tabs>
          <w:tab w:val="num" w:pos="1260"/>
        </w:tabs>
        <w:ind w:left="1260" w:hanging="720"/>
      </w:pPr>
      <w:rPr>
        <w:rFonts w:ascii="Cambria" w:hAnsi="Cambria" w:cs="Calibri" w:hint="default"/>
        <w:color w:val="auto"/>
        <w:sz w:val="20"/>
        <w:szCs w:val="20"/>
      </w:rPr>
    </w:lvl>
    <w:lvl w:ilvl="1" w:tplc="7A0A6BBA">
      <w:start w:val="1"/>
      <w:numFmt w:val="upperLetter"/>
      <w:lvlText w:val="%2."/>
      <w:lvlJc w:val="left"/>
      <w:pPr>
        <w:tabs>
          <w:tab w:val="num" w:pos="2160"/>
        </w:tabs>
        <w:ind w:left="2160" w:hanging="720"/>
      </w:pPr>
      <w:rPr>
        <w:rFonts w:ascii="Calibri" w:hAnsi="Calibri" w:cs="Aria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8" w15:restartNumberingAfterBreak="0">
    <w:nsid w:val="7F215946"/>
    <w:multiLevelType w:val="multilevel"/>
    <w:tmpl w:val="15D01EAA"/>
    <w:styleLink w:val="List48"/>
    <w:lvl w:ilvl="0">
      <w:start w:val="1"/>
      <w:numFmt w:val="decimal"/>
      <w:lvlText w:val="%1."/>
      <w:lvlJc w:val="left"/>
      <w:pPr>
        <w:tabs>
          <w:tab w:val="num" w:pos="720"/>
        </w:tabs>
        <w:ind w:left="720" w:hanging="360"/>
      </w:pPr>
      <w:rPr>
        <w:rFonts w:ascii="Trebuchet MS" w:eastAsia="Trebuchet MS" w:hAnsi="Trebuchet MS" w:cs="Trebuchet MS"/>
        <w:b/>
        <w:bCs/>
        <w:color w:val="000000"/>
        <w:position w:val="0"/>
        <w:sz w:val="22"/>
        <w:szCs w:val="22"/>
        <w:u w:val="single" w:color="000000"/>
        <w:lang w:val="es-ES_tradnl"/>
      </w:rPr>
    </w:lvl>
    <w:lvl w:ilvl="1">
      <w:start w:val="1"/>
      <w:numFmt w:val="lowerLetter"/>
      <w:lvlText w:val="%2."/>
      <w:lvlJc w:val="left"/>
      <w:pPr>
        <w:tabs>
          <w:tab w:val="num" w:pos="1410"/>
        </w:tabs>
        <w:ind w:left="1410" w:hanging="330"/>
      </w:pPr>
      <w:rPr>
        <w:rFonts w:ascii="Calibri" w:eastAsia="Calibri" w:hAnsi="Calibri" w:cs="Calibri"/>
        <w:b/>
        <w:bCs/>
        <w:color w:val="000000"/>
        <w:position w:val="0"/>
        <w:sz w:val="22"/>
        <w:szCs w:val="22"/>
        <w:u w:val="single" w:color="000000"/>
        <w:lang w:val="es-ES_tradnl"/>
      </w:rPr>
    </w:lvl>
    <w:lvl w:ilvl="2">
      <w:start w:val="1"/>
      <w:numFmt w:val="lowerRoman"/>
      <w:lvlText w:val="%3."/>
      <w:lvlJc w:val="left"/>
      <w:pPr>
        <w:tabs>
          <w:tab w:val="num" w:pos="2135"/>
        </w:tabs>
        <w:ind w:left="2135" w:hanging="271"/>
      </w:pPr>
      <w:rPr>
        <w:rFonts w:ascii="Calibri" w:eastAsia="Calibri" w:hAnsi="Calibri" w:cs="Calibri"/>
        <w:b/>
        <w:bCs/>
        <w:color w:val="000000"/>
        <w:position w:val="0"/>
        <w:sz w:val="22"/>
        <w:szCs w:val="22"/>
        <w:u w:val="single" w:color="000000"/>
        <w:lang w:val="es-ES_tradnl"/>
      </w:rPr>
    </w:lvl>
    <w:lvl w:ilvl="3">
      <w:start w:val="1"/>
      <w:numFmt w:val="decimal"/>
      <w:lvlText w:val="%4."/>
      <w:lvlJc w:val="left"/>
      <w:pPr>
        <w:tabs>
          <w:tab w:val="num" w:pos="2850"/>
        </w:tabs>
        <w:ind w:left="2850" w:hanging="330"/>
      </w:pPr>
      <w:rPr>
        <w:rFonts w:ascii="Calibri" w:eastAsia="Calibri" w:hAnsi="Calibri" w:cs="Calibri"/>
        <w:b/>
        <w:bCs/>
        <w:color w:val="000000"/>
        <w:position w:val="0"/>
        <w:sz w:val="22"/>
        <w:szCs w:val="22"/>
        <w:u w:val="single" w:color="000000"/>
        <w:lang w:val="es-ES_tradnl"/>
      </w:rPr>
    </w:lvl>
    <w:lvl w:ilvl="4">
      <w:start w:val="1"/>
      <w:numFmt w:val="lowerLetter"/>
      <w:lvlText w:val="%5."/>
      <w:lvlJc w:val="left"/>
      <w:pPr>
        <w:tabs>
          <w:tab w:val="num" w:pos="3570"/>
        </w:tabs>
        <w:ind w:left="3570" w:hanging="330"/>
      </w:pPr>
      <w:rPr>
        <w:rFonts w:ascii="Calibri" w:eastAsia="Calibri" w:hAnsi="Calibri" w:cs="Calibri"/>
        <w:b/>
        <w:bCs/>
        <w:color w:val="000000"/>
        <w:position w:val="0"/>
        <w:sz w:val="22"/>
        <w:szCs w:val="22"/>
        <w:u w:val="single" w:color="000000"/>
        <w:lang w:val="es-ES_tradnl"/>
      </w:rPr>
    </w:lvl>
    <w:lvl w:ilvl="5">
      <w:start w:val="1"/>
      <w:numFmt w:val="lowerRoman"/>
      <w:lvlText w:val="%6."/>
      <w:lvlJc w:val="left"/>
      <w:pPr>
        <w:tabs>
          <w:tab w:val="num" w:pos="4295"/>
        </w:tabs>
        <w:ind w:left="4295" w:hanging="271"/>
      </w:pPr>
      <w:rPr>
        <w:rFonts w:ascii="Calibri" w:eastAsia="Calibri" w:hAnsi="Calibri" w:cs="Calibri"/>
        <w:b/>
        <w:bCs/>
        <w:color w:val="000000"/>
        <w:position w:val="0"/>
        <w:sz w:val="22"/>
        <w:szCs w:val="22"/>
        <w:u w:val="single" w:color="000000"/>
        <w:lang w:val="es-ES_tradnl"/>
      </w:rPr>
    </w:lvl>
    <w:lvl w:ilvl="6">
      <w:start w:val="1"/>
      <w:numFmt w:val="decimal"/>
      <w:lvlText w:val="%7."/>
      <w:lvlJc w:val="left"/>
      <w:pPr>
        <w:tabs>
          <w:tab w:val="num" w:pos="5010"/>
        </w:tabs>
        <w:ind w:left="5010" w:hanging="330"/>
      </w:pPr>
      <w:rPr>
        <w:rFonts w:ascii="Calibri" w:eastAsia="Calibri" w:hAnsi="Calibri" w:cs="Calibri"/>
        <w:b/>
        <w:bCs/>
        <w:color w:val="000000"/>
        <w:position w:val="0"/>
        <w:sz w:val="22"/>
        <w:szCs w:val="22"/>
        <w:u w:val="single" w:color="000000"/>
        <w:lang w:val="es-ES_tradnl"/>
      </w:rPr>
    </w:lvl>
    <w:lvl w:ilvl="7">
      <w:start w:val="1"/>
      <w:numFmt w:val="lowerLetter"/>
      <w:lvlText w:val="%8."/>
      <w:lvlJc w:val="left"/>
      <w:pPr>
        <w:tabs>
          <w:tab w:val="num" w:pos="5730"/>
        </w:tabs>
        <w:ind w:left="5730" w:hanging="330"/>
      </w:pPr>
      <w:rPr>
        <w:rFonts w:ascii="Calibri" w:eastAsia="Calibri" w:hAnsi="Calibri" w:cs="Calibri"/>
        <w:b/>
        <w:bCs/>
        <w:color w:val="000000"/>
        <w:position w:val="0"/>
        <w:sz w:val="22"/>
        <w:szCs w:val="22"/>
        <w:u w:val="single" w:color="000000"/>
        <w:lang w:val="es-ES_tradnl"/>
      </w:rPr>
    </w:lvl>
    <w:lvl w:ilvl="8">
      <w:start w:val="1"/>
      <w:numFmt w:val="lowerRoman"/>
      <w:lvlText w:val="%9."/>
      <w:lvlJc w:val="left"/>
      <w:pPr>
        <w:tabs>
          <w:tab w:val="num" w:pos="6455"/>
        </w:tabs>
        <w:ind w:left="6455" w:hanging="271"/>
      </w:pPr>
      <w:rPr>
        <w:rFonts w:ascii="Calibri" w:eastAsia="Calibri" w:hAnsi="Calibri" w:cs="Calibri"/>
        <w:b/>
        <w:bCs/>
        <w:color w:val="000000"/>
        <w:position w:val="0"/>
        <w:sz w:val="22"/>
        <w:szCs w:val="22"/>
        <w:u w:val="single" w:color="000000"/>
        <w:lang w:val="es-ES_tradnl"/>
      </w:rPr>
    </w:lvl>
  </w:abstractNum>
  <w:num w:numId="1">
    <w:abstractNumId w:val="31"/>
    <w:lvlOverride w:ilvl="0">
      <w:lvl w:ilvl="0">
        <w:start w:val="1"/>
        <w:numFmt w:val="upperRoman"/>
        <w:lvlText w:val="%1."/>
        <w:lvlJc w:val="left"/>
        <w:pPr>
          <w:tabs>
            <w:tab w:val="num" w:pos="1080"/>
          </w:tabs>
          <w:ind w:left="1080" w:hanging="720"/>
        </w:pPr>
        <w:rPr>
          <w:rFonts w:asciiTheme="minorHAnsi" w:eastAsia="Trebuchet MS" w:hAnsiTheme="minorHAnsi" w:cstheme="minorHAnsi" w:hint="default"/>
          <w:b/>
          <w:bCs/>
          <w:color w:val="000000"/>
          <w:position w:val="0"/>
          <w:sz w:val="24"/>
          <w:szCs w:val="22"/>
          <w:u w:color="000000"/>
          <w:lang w:val="es-ES_tradnl"/>
        </w:rPr>
      </w:lvl>
    </w:lvlOverride>
  </w:num>
  <w:num w:numId="2">
    <w:abstractNumId w:val="5"/>
  </w:num>
  <w:num w:numId="3">
    <w:abstractNumId w:val="45"/>
    <w:lvlOverride w:ilvl="0">
      <w:lvl w:ilvl="0">
        <w:start w:val="1"/>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4">
    <w:abstractNumId w:val="22"/>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5">
    <w:abstractNumId w:val="7"/>
  </w:num>
  <w:num w:numId="6">
    <w:abstractNumId w:val="50"/>
    <w:lvlOverride w:ilvl="0">
      <w:lvl w:ilvl="0">
        <w:start w:val="1"/>
        <w:numFmt w:val="decimal"/>
        <w:lvlText w:val="%1."/>
        <w:lvlJc w:val="left"/>
        <w:pPr>
          <w:tabs>
            <w:tab w:val="num" w:pos="720"/>
          </w:tabs>
          <w:ind w:left="720" w:hanging="360"/>
        </w:pPr>
        <w:rPr>
          <w:rFonts w:asciiTheme="minorHAnsi" w:eastAsia="Trebuchet MS" w:hAnsiTheme="minorHAnsi" w:cs="Trebuchet MS" w:hint="default"/>
          <w:b/>
          <w:bCs/>
          <w:i w:val="0"/>
          <w:color w:val="000000"/>
          <w:position w:val="0"/>
          <w:sz w:val="22"/>
          <w:szCs w:val="22"/>
          <w:u w:color="000000"/>
          <w:lang w:val="es-ES_tradnl"/>
        </w:rPr>
      </w:lvl>
    </w:lvlOverride>
  </w:num>
  <w:num w:numId="7">
    <w:abstractNumId w:val="62"/>
  </w:num>
  <w:num w:numId="8">
    <w:abstractNumId w:val="23"/>
  </w:num>
  <w:num w:numId="9">
    <w:abstractNumId w:val="53"/>
  </w:num>
  <w:num w:numId="10">
    <w:abstractNumId w:val="16"/>
    <w:lvlOverride w:ilvl="0">
      <w:lvl w:ilvl="0">
        <w:start w:val="1"/>
        <w:numFmt w:val="upperLetter"/>
        <w:lvlText w:val="%1."/>
        <w:lvlJc w:val="left"/>
        <w:pPr>
          <w:tabs>
            <w:tab w:val="num" w:pos="1080"/>
          </w:tabs>
          <w:ind w:left="1080" w:hanging="720"/>
        </w:pPr>
        <w:rPr>
          <w:rFonts w:asciiTheme="minorHAnsi" w:eastAsia="Trebuchet MS" w:hAnsiTheme="minorHAnsi" w:cstheme="minorHAnsi" w:hint="default"/>
          <w:b/>
          <w:bCs/>
          <w:color w:val="000000"/>
          <w:position w:val="0"/>
          <w:sz w:val="22"/>
          <w:szCs w:val="22"/>
          <w:u w:color="000000"/>
          <w:lang w:val="es-ES_tradnl"/>
        </w:rPr>
      </w:lvl>
    </w:lvlOverride>
  </w:num>
  <w:num w:numId="11">
    <w:abstractNumId w:val="30"/>
  </w:num>
  <w:num w:numId="12">
    <w:abstractNumId w:val="60"/>
  </w:num>
  <w:num w:numId="13">
    <w:abstractNumId w:val="3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4">
    <w:abstractNumId w:val="1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5">
    <w:abstractNumId w:val="9"/>
    <w:lvlOverride w:ilvl="0">
      <w:lvl w:ilvl="0">
        <w:start w:val="2"/>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6">
    <w:abstractNumId w:val="20"/>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7">
    <w:abstractNumId w:val="2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18">
    <w:abstractNumId w:val="12"/>
    <w:lvlOverride w:ilvl="0">
      <w:lvl w:ilvl="0">
        <w:start w:val="2"/>
        <w:numFmt w:val="upperLetter"/>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color="000000"/>
          <w:lang w:val="es-ES_tradnl"/>
        </w:rPr>
      </w:lvl>
    </w:lvlOverride>
  </w:num>
  <w:num w:numId="19">
    <w:abstractNumId w:val="57"/>
    <w:lvlOverride w:ilvl="0">
      <w:lvl w:ilvl="0">
        <w:start w:val="2"/>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0">
    <w:abstractNumId w:val="8"/>
  </w:num>
  <w:num w:numId="21">
    <w:abstractNumId w:val="3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22">
    <w:abstractNumId w:val="25"/>
    <w:lvlOverride w:ilvl="0">
      <w:lvl w:ilvl="0">
        <w:start w:val="1"/>
        <w:numFmt w:val="decimal"/>
        <w:lvlText w:val="%1."/>
        <w:lvlJc w:val="left"/>
        <w:pPr>
          <w:ind w:left="1440" w:hanging="360"/>
        </w:pPr>
        <w:rPr>
          <w:rFonts w:hint="default"/>
          <w:color w:val="auto"/>
        </w:rPr>
      </w:lvl>
    </w:lvlOverride>
    <w:lvlOverride w:ilvl="1">
      <w:lvl w:ilvl="1">
        <w:start w:val="1"/>
        <w:numFmt w:val="lowerLetter"/>
        <w:lvlText w:val="%2."/>
        <w:lvlJc w:val="left"/>
        <w:pPr>
          <w:ind w:left="2160" w:hanging="360"/>
        </w:pPr>
      </w:lvl>
    </w:lvlOverride>
    <w:lvlOverride w:ilvl="2">
      <w:lvl w:ilvl="2" w:tentative="1">
        <w:start w:val="1"/>
        <w:numFmt w:val="lowerRoman"/>
        <w:lvlText w:val="%3."/>
        <w:lvlJc w:val="right"/>
        <w:pPr>
          <w:ind w:left="2880" w:hanging="180"/>
        </w:pPr>
      </w:lvl>
    </w:lvlOverride>
    <w:lvlOverride w:ilvl="3">
      <w:lvl w:ilvl="3" w:tentative="1">
        <w:start w:val="1"/>
        <w:numFmt w:val="decimal"/>
        <w:lvlText w:val="%4."/>
        <w:lvlJc w:val="left"/>
        <w:pPr>
          <w:ind w:left="3600" w:hanging="360"/>
        </w:pPr>
      </w:lvl>
    </w:lvlOverride>
    <w:lvlOverride w:ilvl="4">
      <w:lvl w:ilvl="4" w:tentative="1">
        <w:start w:val="1"/>
        <w:numFmt w:val="lowerLetter"/>
        <w:lvlText w:val="%5."/>
        <w:lvlJc w:val="left"/>
        <w:pPr>
          <w:ind w:left="4320" w:hanging="360"/>
        </w:pPr>
      </w:lvl>
    </w:lvlOverride>
    <w:lvlOverride w:ilvl="5">
      <w:lvl w:ilvl="5" w:tentative="1">
        <w:start w:val="1"/>
        <w:numFmt w:val="lowerRoman"/>
        <w:lvlText w:val="%6."/>
        <w:lvlJc w:val="right"/>
        <w:pPr>
          <w:ind w:left="5040" w:hanging="180"/>
        </w:pPr>
      </w:lvl>
    </w:lvlOverride>
    <w:lvlOverride w:ilvl="6">
      <w:lvl w:ilvl="6" w:tentative="1">
        <w:start w:val="1"/>
        <w:numFmt w:val="decimal"/>
        <w:lvlText w:val="%7."/>
        <w:lvlJc w:val="left"/>
        <w:pPr>
          <w:ind w:left="5760" w:hanging="360"/>
        </w:pPr>
      </w:lvl>
    </w:lvlOverride>
    <w:lvlOverride w:ilvl="7">
      <w:lvl w:ilvl="7" w:tentative="1">
        <w:start w:val="1"/>
        <w:numFmt w:val="lowerLetter"/>
        <w:lvlText w:val="%8."/>
        <w:lvlJc w:val="left"/>
        <w:pPr>
          <w:ind w:left="6480" w:hanging="360"/>
        </w:pPr>
      </w:lvl>
    </w:lvlOverride>
    <w:lvlOverride w:ilvl="8">
      <w:lvl w:ilvl="8" w:tentative="1">
        <w:start w:val="1"/>
        <w:numFmt w:val="lowerRoman"/>
        <w:lvlText w:val="%9."/>
        <w:lvlJc w:val="right"/>
        <w:pPr>
          <w:ind w:left="7200" w:hanging="180"/>
        </w:pPr>
      </w:lvl>
    </w:lvlOverride>
  </w:num>
  <w:num w:numId="23">
    <w:abstractNumId w:val="11"/>
    <w:lvlOverride w:ilvl="0">
      <w:lvl w:ilvl="0">
        <w:start w:val="6"/>
        <w:numFmt w:val="decimal"/>
        <w:lvlText w:val="%1."/>
        <w:lvlJc w:val="left"/>
        <w:pPr>
          <w:tabs>
            <w:tab w:val="num" w:pos="360"/>
          </w:tabs>
          <w:ind w:left="360" w:hanging="360"/>
        </w:pPr>
        <w:rPr>
          <w:rFonts w:asciiTheme="minorHAnsi" w:eastAsia="Trebuchet MS" w:hAnsiTheme="minorHAnsi" w:cstheme="minorHAnsi" w:hint="default"/>
          <w:color w:val="000000"/>
          <w:position w:val="0"/>
          <w:sz w:val="22"/>
          <w:szCs w:val="22"/>
          <w:u w:color="000000"/>
          <w:lang w:val="es-ES_tradnl"/>
        </w:rPr>
      </w:lvl>
    </w:lvlOverride>
  </w:num>
  <w:num w:numId="24">
    <w:abstractNumId w:val="49"/>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25">
    <w:abstractNumId w:val="2"/>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6">
    <w:abstractNumId w:val="6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7">
    <w:abstractNumId w:val="5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8">
    <w:abstractNumId w:val="2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29">
    <w:abstractNumId w:val="3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0">
    <w:abstractNumId w:val="3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1">
    <w:abstractNumId w:val="6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2">
    <w:abstractNumId w:val="6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3">
    <w:abstractNumId w:val="21"/>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34">
    <w:abstractNumId w:val="41"/>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35">
    <w:abstractNumId w:val="19"/>
  </w:num>
  <w:num w:numId="36">
    <w:abstractNumId w:val="1"/>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7">
    <w:abstractNumId w:val="6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8">
    <w:abstractNumId w:val="36"/>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39">
    <w:abstractNumId w:val="6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0">
    <w:abstractNumId w:val="15"/>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1">
    <w:abstractNumId w:val="59"/>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2">
    <w:abstractNumId w:val="42"/>
  </w:num>
  <w:num w:numId="43">
    <w:abstractNumId w:val="17"/>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4">
    <w:abstractNumId w:val="4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5">
    <w:abstractNumId w:val="1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6">
    <w:abstractNumId w:val="18"/>
    <w:lvlOverride w:ilvl="0">
      <w:lvl w:ilvl="0">
        <w:start w:val="1"/>
        <w:numFmt w:val="decimal"/>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47">
    <w:abstractNumId w:val="26"/>
    <w:lvlOverride w:ilvl="0">
      <w:lvl w:ilvl="0">
        <w:start w:val="1"/>
        <w:numFmt w:val="lowerLetter"/>
        <w:lvlText w:val="%1."/>
        <w:lvlJc w:val="left"/>
        <w:pPr>
          <w:ind w:left="720" w:hanging="360"/>
        </w:pPr>
      </w:lvl>
    </w:lvlOverride>
    <w:lvlOverride w:ilvl="1">
      <w:lvl w:ilvl="1" w:tentative="1">
        <w:start w:val="1"/>
        <w:numFmt w:val="lowerLetter"/>
        <w:lvlText w:val="%2."/>
        <w:lvlJc w:val="left"/>
        <w:pPr>
          <w:ind w:left="1440" w:hanging="360"/>
        </w:pPr>
      </w:lvl>
    </w:lvlOverride>
    <w:lvlOverride w:ilvl="2">
      <w:lvl w:ilvl="2" w:tentative="1">
        <w:start w:val="1"/>
        <w:numFmt w:val="lowerRoman"/>
        <w:lvlText w:val="%3."/>
        <w:lvlJc w:val="right"/>
        <w:pPr>
          <w:ind w:left="2160" w:hanging="180"/>
        </w:pPr>
      </w:lvl>
    </w:lvlOverride>
    <w:lvlOverride w:ilvl="3">
      <w:lvl w:ilvl="3" w:tentative="1">
        <w:start w:val="1"/>
        <w:numFmt w:val="decimal"/>
        <w:lvlText w:val="%4."/>
        <w:lvlJc w:val="left"/>
        <w:pPr>
          <w:ind w:left="2880" w:hanging="360"/>
        </w:pPr>
      </w:lvl>
    </w:lvlOverride>
    <w:lvlOverride w:ilvl="4">
      <w:lvl w:ilvl="4" w:tentative="1">
        <w:start w:val="1"/>
        <w:numFmt w:val="lowerLetter"/>
        <w:lvlText w:val="%5."/>
        <w:lvlJc w:val="left"/>
        <w:pPr>
          <w:ind w:left="3600" w:hanging="360"/>
        </w:pPr>
      </w:lvl>
    </w:lvlOverride>
    <w:lvlOverride w:ilvl="5">
      <w:lvl w:ilvl="5" w:tentative="1">
        <w:start w:val="1"/>
        <w:numFmt w:val="lowerRoman"/>
        <w:lvlText w:val="%6."/>
        <w:lvlJc w:val="right"/>
        <w:pPr>
          <w:ind w:left="4320" w:hanging="180"/>
        </w:pPr>
      </w:lvl>
    </w:lvlOverride>
    <w:lvlOverride w:ilvl="6">
      <w:lvl w:ilvl="6" w:tentative="1">
        <w:start w:val="1"/>
        <w:numFmt w:val="decimal"/>
        <w:lvlText w:val="%7."/>
        <w:lvlJc w:val="left"/>
        <w:pPr>
          <w:ind w:left="5040" w:hanging="360"/>
        </w:pPr>
      </w:lvl>
    </w:lvlOverride>
    <w:lvlOverride w:ilvl="7">
      <w:lvl w:ilvl="7" w:tentative="1">
        <w:start w:val="1"/>
        <w:numFmt w:val="lowerLetter"/>
        <w:lvlText w:val="%8."/>
        <w:lvlJc w:val="left"/>
        <w:pPr>
          <w:ind w:left="5760" w:hanging="360"/>
        </w:pPr>
      </w:lvl>
    </w:lvlOverride>
    <w:lvlOverride w:ilvl="8">
      <w:lvl w:ilvl="8" w:tentative="1">
        <w:start w:val="1"/>
        <w:numFmt w:val="lowerRoman"/>
        <w:lvlText w:val="%9."/>
        <w:lvlJc w:val="right"/>
        <w:pPr>
          <w:ind w:left="6480" w:hanging="180"/>
        </w:pPr>
      </w:lvl>
    </w:lvlOverride>
  </w:num>
  <w:num w:numId="48">
    <w:abstractNumId w:val="68"/>
    <w:lvlOverride w:ilvl="0">
      <w:lvl w:ilvl="0">
        <w:start w:val="1"/>
        <w:numFmt w:val="decimal"/>
        <w:lvlText w:val="%1."/>
        <w:lvlJc w:val="left"/>
        <w:pPr>
          <w:tabs>
            <w:tab w:val="num" w:pos="720"/>
          </w:tabs>
          <w:ind w:left="720" w:hanging="360"/>
        </w:pPr>
        <w:rPr>
          <w:rFonts w:asciiTheme="minorHAnsi" w:eastAsia="Trebuchet MS" w:hAnsiTheme="minorHAnsi" w:cstheme="minorHAnsi" w:hint="default"/>
          <w:b/>
          <w:bCs/>
          <w:color w:val="000000"/>
          <w:position w:val="0"/>
          <w:sz w:val="22"/>
          <w:szCs w:val="22"/>
          <w:u w:val="none"/>
          <w:lang w:val="es-ES_tradnl"/>
        </w:rPr>
      </w:lvl>
    </w:lvlOverride>
  </w:num>
  <w:num w:numId="49">
    <w:abstractNumId w:val="43"/>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0">
    <w:abstractNumId w:val="38"/>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1">
    <w:abstractNumId w:val="34"/>
    <w:lvlOverride w:ilvl="0">
      <w:lvl w:ilvl="0">
        <w:start w:val="1"/>
        <w:numFmt w:val="lowerLetter"/>
        <w:lvlText w:val="%1."/>
        <w:lvlJc w:val="left"/>
        <w:pPr>
          <w:tabs>
            <w:tab w:val="num" w:pos="720"/>
          </w:tabs>
          <w:ind w:left="720" w:hanging="360"/>
        </w:pPr>
        <w:rPr>
          <w:rFonts w:asciiTheme="minorHAnsi" w:eastAsia="Trebuchet MS" w:hAnsiTheme="minorHAnsi" w:cstheme="minorHAnsi" w:hint="default"/>
          <w:color w:val="000000"/>
          <w:position w:val="0"/>
          <w:sz w:val="22"/>
          <w:szCs w:val="22"/>
          <w:u w:color="000000"/>
          <w:lang w:val="es-ES_tradnl"/>
        </w:rPr>
      </w:lvl>
    </w:lvlOverride>
  </w:num>
  <w:num w:numId="52">
    <w:abstractNumId w:val="46"/>
  </w:num>
  <w:num w:numId="53">
    <w:abstractNumId w:val="0"/>
  </w:num>
  <w:num w:numId="54">
    <w:abstractNumId w:val="41"/>
  </w:num>
  <w:num w:numId="55">
    <w:abstractNumId w:val="42"/>
  </w:num>
  <w:num w:numId="56">
    <w:abstractNumId w:val="49"/>
  </w:num>
  <w:num w:numId="57">
    <w:abstractNumId w:val="1"/>
  </w:num>
  <w:num w:numId="58">
    <w:abstractNumId w:val="2"/>
  </w:num>
  <w:num w:numId="59">
    <w:abstractNumId w:val="9"/>
  </w:num>
  <w:num w:numId="60">
    <w:abstractNumId w:val="10"/>
  </w:num>
  <w:num w:numId="61">
    <w:abstractNumId w:val="11"/>
  </w:num>
  <w:num w:numId="62">
    <w:abstractNumId w:val="12"/>
  </w:num>
  <w:num w:numId="63">
    <w:abstractNumId w:val="13"/>
  </w:num>
  <w:num w:numId="64">
    <w:abstractNumId w:val="15"/>
  </w:num>
  <w:num w:numId="65">
    <w:abstractNumId w:val="16"/>
  </w:num>
  <w:num w:numId="66">
    <w:abstractNumId w:val="17"/>
  </w:num>
  <w:num w:numId="67">
    <w:abstractNumId w:val="18"/>
  </w:num>
  <w:num w:numId="68">
    <w:abstractNumId w:val="20"/>
  </w:num>
  <w:num w:numId="69">
    <w:abstractNumId w:val="21"/>
  </w:num>
  <w:num w:numId="70">
    <w:abstractNumId w:val="24"/>
  </w:num>
  <w:num w:numId="71">
    <w:abstractNumId w:val="25"/>
  </w:num>
  <w:num w:numId="72">
    <w:abstractNumId w:val="26"/>
  </w:num>
  <w:num w:numId="73">
    <w:abstractNumId w:val="28"/>
  </w:num>
  <w:num w:numId="74">
    <w:abstractNumId w:val="31"/>
  </w:num>
  <w:num w:numId="75">
    <w:abstractNumId w:val="33"/>
  </w:num>
  <w:num w:numId="76">
    <w:abstractNumId w:val="34"/>
  </w:num>
  <w:num w:numId="77">
    <w:abstractNumId w:val="35"/>
  </w:num>
  <w:num w:numId="78">
    <w:abstractNumId w:val="36"/>
  </w:num>
  <w:num w:numId="79">
    <w:abstractNumId w:val="37"/>
  </w:num>
  <w:num w:numId="80">
    <w:abstractNumId w:val="38"/>
  </w:num>
  <w:num w:numId="81">
    <w:abstractNumId w:val="39"/>
  </w:num>
  <w:num w:numId="82">
    <w:abstractNumId w:val="43"/>
  </w:num>
  <w:num w:numId="83">
    <w:abstractNumId w:val="44"/>
  </w:num>
  <w:num w:numId="84">
    <w:abstractNumId w:val="51"/>
  </w:num>
  <w:num w:numId="85">
    <w:abstractNumId w:val="54"/>
  </w:num>
  <w:num w:numId="86">
    <w:abstractNumId w:val="57"/>
  </w:num>
  <w:num w:numId="87">
    <w:abstractNumId w:val="59"/>
  </w:num>
  <w:num w:numId="88">
    <w:abstractNumId w:val="61"/>
  </w:num>
  <w:num w:numId="89">
    <w:abstractNumId w:val="63"/>
  </w:num>
  <w:num w:numId="90">
    <w:abstractNumId w:val="64"/>
  </w:num>
  <w:num w:numId="91">
    <w:abstractNumId w:val="65"/>
  </w:num>
  <w:num w:numId="92">
    <w:abstractNumId w:val="66"/>
  </w:num>
  <w:num w:numId="93">
    <w:abstractNumId w:val="68"/>
  </w:num>
  <w:num w:numId="94">
    <w:abstractNumId w:val="22"/>
  </w:num>
  <w:num w:numId="95">
    <w:abstractNumId w:val="45"/>
  </w:num>
  <w:num w:numId="96">
    <w:abstractNumId w:val="58"/>
  </w:num>
  <w:num w:numId="97">
    <w:abstractNumId w:val="55"/>
  </w:num>
  <w:num w:numId="98">
    <w:abstractNumId w:val="50"/>
  </w:num>
  <w:num w:numId="99">
    <w:abstractNumId w:val="40"/>
  </w:num>
  <w:num w:numId="100">
    <w:abstractNumId w:val="3"/>
  </w:num>
  <w:num w:numId="101">
    <w:abstractNumId w:val="27"/>
  </w:num>
  <w:num w:numId="102">
    <w:abstractNumId w:val="52"/>
  </w:num>
  <w:num w:numId="103">
    <w:abstractNumId w:val="6"/>
  </w:num>
  <w:num w:numId="104">
    <w:abstractNumId w:val="67"/>
  </w:num>
  <w:num w:numId="105">
    <w:abstractNumId w:val="56"/>
  </w:num>
  <w:num w:numId="106">
    <w:abstractNumId w:val="4"/>
  </w:num>
  <w:num w:numId="107">
    <w:abstractNumId w:val="32"/>
  </w:num>
  <w:num w:numId="108">
    <w:abstractNumId w:val="14"/>
  </w:num>
  <w:num w:numId="109">
    <w:abstractNumId w:val="47"/>
  </w:num>
  <w:num w:numId="110">
    <w:abstractNumId w:val="48"/>
  </w:num>
  <w:num w:numId="111">
    <w:abstractNumId w:val="29"/>
  </w:num>
  <w:numIdMacAtCleanup w:val="10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D5C"/>
    <w:rsid w:val="0000036F"/>
    <w:rsid w:val="00000CDA"/>
    <w:rsid w:val="000043C5"/>
    <w:rsid w:val="00006E1F"/>
    <w:rsid w:val="000070D7"/>
    <w:rsid w:val="0001580E"/>
    <w:rsid w:val="0001788C"/>
    <w:rsid w:val="00027FCE"/>
    <w:rsid w:val="00032345"/>
    <w:rsid w:val="000337EF"/>
    <w:rsid w:val="0003697D"/>
    <w:rsid w:val="0003735E"/>
    <w:rsid w:val="00037879"/>
    <w:rsid w:val="00037DBA"/>
    <w:rsid w:val="00040C3A"/>
    <w:rsid w:val="000419AD"/>
    <w:rsid w:val="000433C9"/>
    <w:rsid w:val="00047FE6"/>
    <w:rsid w:val="000541F7"/>
    <w:rsid w:val="00056849"/>
    <w:rsid w:val="00065F2A"/>
    <w:rsid w:val="0007127D"/>
    <w:rsid w:val="000716C5"/>
    <w:rsid w:val="00072674"/>
    <w:rsid w:val="000758A2"/>
    <w:rsid w:val="00075E23"/>
    <w:rsid w:val="00086DC3"/>
    <w:rsid w:val="0009344A"/>
    <w:rsid w:val="000A392E"/>
    <w:rsid w:val="000A575F"/>
    <w:rsid w:val="000B1BFF"/>
    <w:rsid w:val="000C07FA"/>
    <w:rsid w:val="000C3DBC"/>
    <w:rsid w:val="000D05CB"/>
    <w:rsid w:val="000D10DB"/>
    <w:rsid w:val="000D2738"/>
    <w:rsid w:val="000D321E"/>
    <w:rsid w:val="000D5A63"/>
    <w:rsid w:val="000D73A3"/>
    <w:rsid w:val="000D7A06"/>
    <w:rsid w:val="000E1D80"/>
    <w:rsid w:val="000E5EB5"/>
    <w:rsid w:val="000E72C5"/>
    <w:rsid w:val="000F35ED"/>
    <w:rsid w:val="000F74B6"/>
    <w:rsid w:val="00102181"/>
    <w:rsid w:val="00103506"/>
    <w:rsid w:val="00106726"/>
    <w:rsid w:val="00107131"/>
    <w:rsid w:val="0010736F"/>
    <w:rsid w:val="00111B09"/>
    <w:rsid w:val="00111B7E"/>
    <w:rsid w:val="00113F73"/>
    <w:rsid w:val="001177FC"/>
    <w:rsid w:val="00121CC2"/>
    <w:rsid w:val="0012253D"/>
    <w:rsid w:val="00127650"/>
    <w:rsid w:val="00131425"/>
    <w:rsid w:val="00133EE5"/>
    <w:rsid w:val="00140960"/>
    <w:rsid w:val="00152FE6"/>
    <w:rsid w:val="0015681B"/>
    <w:rsid w:val="001575E7"/>
    <w:rsid w:val="00164D29"/>
    <w:rsid w:val="001658E5"/>
    <w:rsid w:val="00167A34"/>
    <w:rsid w:val="001737C9"/>
    <w:rsid w:val="001754AA"/>
    <w:rsid w:val="001767A1"/>
    <w:rsid w:val="00186823"/>
    <w:rsid w:val="001A3DFA"/>
    <w:rsid w:val="001A678D"/>
    <w:rsid w:val="001A7870"/>
    <w:rsid w:val="001B11E4"/>
    <w:rsid w:val="001B132B"/>
    <w:rsid w:val="001B2281"/>
    <w:rsid w:val="001B2B92"/>
    <w:rsid w:val="001B3A00"/>
    <w:rsid w:val="001C02C5"/>
    <w:rsid w:val="001C17BC"/>
    <w:rsid w:val="001C1B41"/>
    <w:rsid w:val="001C635F"/>
    <w:rsid w:val="001D65EF"/>
    <w:rsid w:val="001E09B8"/>
    <w:rsid w:val="001E114A"/>
    <w:rsid w:val="001E49E7"/>
    <w:rsid w:val="001E62B7"/>
    <w:rsid w:val="001F7201"/>
    <w:rsid w:val="0020095C"/>
    <w:rsid w:val="00215427"/>
    <w:rsid w:val="00215821"/>
    <w:rsid w:val="00221262"/>
    <w:rsid w:val="00223A29"/>
    <w:rsid w:val="002250A3"/>
    <w:rsid w:val="00230BC8"/>
    <w:rsid w:val="002351A4"/>
    <w:rsid w:val="00235217"/>
    <w:rsid w:val="00246D1F"/>
    <w:rsid w:val="00247403"/>
    <w:rsid w:val="00247542"/>
    <w:rsid w:val="0025023B"/>
    <w:rsid w:val="0025183E"/>
    <w:rsid w:val="00261E9F"/>
    <w:rsid w:val="0026239C"/>
    <w:rsid w:val="00266B61"/>
    <w:rsid w:val="0026712A"/>
    <w:rsid w:val="002704DB"/>
    <w:rsid w:val="002708C8"/>
    <w:rsid w:val="00270B76"/>
    <w:rsid w:val="0027108E"/>
    <w:rsid w:val="00283C72"/>
    <w:rsid w:val="00284B32"/>
    <w:rsid w:val="0028684C"/>
    <w:rsid w:val="00293130"/>
    <w:rsid w:val="00295CC6"/>
    <w:rsid w:val="002A0AAE"/>
    <w:rsid w:val="002A0EA6"/>
    <w:rsid w:val="002A1B73"/>
    <w:rsid w:val="002A2591"/>
    <w:rsid w:val="002A5820"/>
    <w:rsid w:val="002C06EA"/>
    <w:rsid w:val="002C4151"/>
    <w:rsid w:val="002C5883"/>
    <w:rsid w:val="002D2B26"/>
    <w:rsid w:val="002D7EA2"/>
    <w:rsid w:val="002E187C"/>
    <w:rsid w:val="002E312A"/>
    <w:rsid w:val="002E412B"/>
    <w:rsid w:val="002F6DDA"/>
    <w:rsid w:val="0030016B"/>
    <w:rsid w:val="00302733"/>
    <w:rsid w:val="00306A2D"/>
    <w:rsid w:val="00314078"/>
    <w:rsid w:val="0031535D"/>
    <w:rsid w:val="00317FC0"/>
    <w:rsid w:val="00322CD3"/>
    <w:rsid w:val="00323906"/>
    <w:rsid w:val="003239B8"/>
    <w:rsid w:val="0033168E"/>
    <w:rsid w:val="0033169F"/>
    <w:rsid w:val="00344977"/>
    <w:rsid w:val="00345856"/>
    <w:rsid w:val="00346C95"/>
    <w:rsid w:val="00353606"/>
    <w:rsid w:val="00356185"/>
    <w:rsid w:val="00360380"/>
    <w:rsid w:val="0037519E"/>
    <w:rsid w:val="00383AA6"/>
    <w:rsid w:val="00385B35"/>
    <w:rsid w:val="00386C9A"/>
    <w:rsid w:val="00386CF0"/>
    <w:rsid w:val="00393C19"/>
    <w:rsid w:val="003A109B"/>
    <w:rsid w:val="003A2395"/>
    <w:rsid w:val="003B13A2"/>
    <w:rsid w:val="003B70FB"/>
    <w:rsid w:val="003C0977"/>
    <w:rsid w:val="003C11D1"/>
    <w:rsid w:val="003C374C"/>
    <w:rsid w:val="003C676B"/>
    <w:rsid w:val="003D34BD"/>
    <w:rsid w:val="003D3BC2"/>
    <w:rsid w:val="003D42FF"/>
    <w:rsid w:val="003D6CBE"/>
    <w:rsid w:val="003D708F"/>
    <w:rsid w:val="003D7E1A"/>
    <w:rsid w:val="003E080E"/>
    <w:rsid w:val="003E4367"/>
    <w:rsid w:val="003E6CA1"/>
    <w:rsid w:val="003E6E2F"/>
    <w:rsid w:val="003F0CBD"/>
    <w:rsid w:val="003F334E"/>
    <w:rsid w:val="0040057C"/>
    <w:rsid w:val="00400A30"/>
    <w:rsid w:val="00405F9C"/>
    <w:rsid w:val="004065A8"/>
    <w:rsid w:val="004165C2"/>
    <w:rsid w:val="0042199B"/>
    <w:rsid w:val="004247FA"/>
    <w:rsid w:val="00427433"/>
    <w:rsid w:val="004355C8"/>
    <w:rsid w:val="00441ECB"/>
    <w:rsid w:val="004436B1"/>
    <w:rsid w:val="00444E33"/>
    <w:rsid w:val="00445193"/>
    <w:rsid w:val="00447104"/>
    <w:rsid w:val="00456F87"/>
    <w:rsid w:val="00457032"/>
    <w:rsid w:val="00462C1B"/>
    <w:rsid w:val="00467B7E"/>
    <w:rsid w:val="0047246A"/>
    <w:rsid w:val="00473BB4"/>
    <w:rsid w:val="00477592"/>
    <w:rsid w:val="004779B6"/>
    <w:rsid w:val="004806A3"/>
    <w:rsid w:val="00480DD1"/>
    <w:rsid w:val="00486F1C"/>
    <w:rsid w:val="0049419D"/>
    <w:rsid w:val="00495536"/>
    <w:rsid w:val="004A0355"/>
    <w:rsid w:val="004A3A9C"/>
    <w:rsid w:val="004A6A54"/>
    <w:rsid w:val="004C20D2"/>
    <w:rsid w:val="004C2312"/>
    <w:rsid w:val="004C2609"/>
    <w:rsid w:val="004C4B62"/>
    <w:rsid w:val="004C54C9"/>
    <w:rsid w:val="004D2A63"/>
    <w:rsid w:val="004D4ABA"/>
    <w:rsid w:val="004D6025"/>
    <w:rsid w:val="004E2649"/>
    <w:rsid w:val="004E384D"/>
    <w:rsid w:val="004E4576"/>
    <w:rsid w:val="004E7667"/>
    <w:rsid w:val="004F626F"/>
    <w:rsid w:val="00501399"/>
    <w:rsid w:val="00503030"/>
    <w:rsid w:val="0050633D"/>
    <w:rsid w:val="00507BC4"/>
    <w:rsid w:val="00507E03"/>
    <w:rsid w:val="005128E4"/>
    <w:rsid w:val="005133DB"/>
    <w:rsid w:val="00514504"/>
    <w:rsid w:val="005171A1"/>
    <w:rsid w:val="00522362"/>
    <w:rsid w:val="00525560"/>
    <w:rsid w:val="00527362"/>
    <w:rsid w:val="00544C49"/>
    <w:rsid w:val="005465D9"/>
    <w:rsid w:val="005516A1"/>
    <w:rsid w:val="00552AE4"/>
    <w:rsid w:val="00553087"/>
    <w:rsid w:val="005544F0"/>
    <w:rsid w:val="005559EF"/>
    <w:rsid w:val="0055779A"/>
    <w:rsid w:val="00562B65"/>
    <w:rsid w:val="00563557"/>
    <w:rsid w:val="00563EE5"/>
    <w:rsid w:val="0056419B"/>
    <w:rsid w:val="00565FBE"/>
    <w:rsid w:val="00566315"/>
    <w:rsid w:val="00573B1D"/>
    <w:rsid w:val="0057402A"/>
    <w:rsid w:val="005771D0"/>
    <w:rsid w:val="0059191A"/>
    <w:rsid w:val="005921FF"/>
    <w:rsid w:val="005968E4"/>
    <w:rsid w:val="005A24ED"/>
    <w:rsid w:val="005A4EA1"/>
    <w:rsid w:val="005A6D0E"/>
    <w:rsid w:val="005A7172"/>
    <w:rsid w:val="005B4056"/>
    <w:rsid w:val="005B52B0"/>
    <w:rsid w:val="005B6806"/>
    <w:rsid w:val="005B7E2B"/>
    <w:rsid w:val="005C2FC1"/>
    <w:rsid w:val="005C4225"/>
    <w:rsid w:val="005C667A"/>
    <w:rsid w:val="005D0DEF"/>
    <w:rsid w:val="005D38F9"/>
    <w:rsid w:val="005E6F11"/>
    <w:rsid w:val="005F0DAD"/>
    <w:rsid w:val="005F0F33"/>
    <w:rsid w:val="005F4BF7"/>
    <w:rsid w:val="00600DEB"/>
    <w:rsid w:val="006042E7"/>
    <w:rsid w:val="0060469B"/>
    <w:rsid w:val="006115F8"/>
    <w:rsid w:val="0061321D"/>
    <w:rsid w:val="00613657"/>
    <w:rsid w:val="006147C0"/>
    <w:rsid w:val="00625852"/>
    <w:rsid w:val="00627C9F"/>
    <w:rsid w:val="006311E9"/>
    <w:rsid w:val="00632354"/>
    <w:rsid w:val="00634133"/>
    <w:rsid w:val="00635421"/>
    <w:rsid w:val="00641C82"/>
    <w:rsid w:val="00642810"/>
    <w:rsid w:val="0065007E"/>
    <w:rsid w:val="00652333"/>
    <w:rsid w:val="00657164"/>
    <w:rsid w:val="00657782"/>
    <w:rsid w:val="00657B3D"/>
    <w:rsid w:val="006615DE"/>
    <w:rsid w:val="006630EF"/>
    <w:rsid w:val="0066482D"/>
    <w:rsid w:val="0066552A"/>
    <w:rsid w:val="00667FF2"/>
    <w:rsid w:val="0068009E"/>
    <w:rsid w:val="00680BC8"/>
    <w:rsid w:val="0068171B"/>
    <w:rsid w:val="0068399E"/>
    <w:rsid w:val="00692219"/>
    <w:rsid w:val="006A02DD"/>
    <w:rsid w:val="006A10D5"/>
    <w:rsid w:val="006A17D2"/>
    <w:rsid w:val="006A1B11"/>
    <w:rsid w:val="006A30EF"/>
    <w:rsid w:val="006A3362"/>
    <w:rsid w:val="006A4E06"/>
    <w:rsid w:val="006A73E6"/>
    <w:rsid w:val="006B2D5C"/>
    <w:rsid w:val="006B36F6"/>
    <w:rsid w:val="006C060A"/>
    <w:rsid w:val="006C25AA"/>
    <w:rsid w:val="006C4B10"/>
    <w:rsid w:val="006C4EB1"/>
    <w:rsid w:val="006C5DA0"/>
    <w:rsid w:val="006D2EC7"/>
    <w:rsid w:val="006D5094"/>
    <w:rsid w:val="006D6982"/>
    <w:rsid w:val="006E0166"/>
    <w:rsid w:val="006E0E2A"/>
    <w:rsid w:val="006E2FFB"/>
    <w:rsid w:val="006E5DAD"/>
    <w:rsid w:val="006E7B34"/>
    <w:rsid w:val="006F5442"/>
    <w:rsid w:val="0070697F"/>
    <w:rsid w:val="007075E0"/>
    <w:rsid w:val="007154D6"/>
    <w:rsid w:val="00716AB2"/>
    <w:rsid w:val="007214FE"/>
    <w:rsid w:val="0072199C"/>
    <w:rsid w:val="00722C9F"/>
    <w:rsid w:val="007253B8"/>
    <w:rsid w:val="00727C3A"/>
    <w:rsid w:val="00732B35"/>
    <w:rsid w:val="00734E32"/>
    <w:rsid w:val="0073741F"/>
    <w:rsid w:val="0075210D"/>
    <w:rsid w:val="00753348"/>
    <w:rsid w:val="007534D1"/>
    <w:rsid w:val="007604A2"/>
    <w:rsid w:val="00761323"/>
    <w:rsid w:val="0076617C"/>
    <w:rsid w:val="0076643F"/>
    <w:rsid w:val="00774714"/>
    <w:rsid w:val="00777F63"/>
    <w:rsid w:val="00787125"/>
    <w:rsid w:val="0078790E"/>
    <w:rsid w:val="00793F56"/>
    <w:rsid w:val="00795E22"/>
    <w:rsid w:val="00797EBB"/>
    <w:rsid w:val="007A21D8"/>
    <w:rsid w:val="007A41C1"/>
    <w:rsid w:val="007A4F46"/>
    <w:rsid w:val="007A56A7"/>
    <w:rsid w:val="007A5817"/>
    <w:rsid w:val="007B05C4"/>
    <w:rsid w:val="007B1003"/>
    <w:rsid w:val="007B60E9"/>
    <w:rsid w:val="007B6CC3"/>
    <w:rsid w:val="007B74D6"/>
    <w:rsid w:val="007B76D3"/>
    <w:rsid w:val="007C3334"/>
    <w:rsid w:val="007C33D0"/>
    <w:rsid w:val="007C3C78"/>
    <w:rsid w:val="007D2B98"/>
    <w:rsid w:val="007D2C4E"/>
    <w:rsid w:val="007D2D83"/>
    <w:rsid w:val="007E21BC"/>
    <w:rsid w:val="007E37B4"/>
    <w:rsid w:val="007E6BC2"/>
    <w:rsid w:val="007E6EF6"/>
    <w:rsid w:val="007E7C82"/>
    <w:rsid w:val="007F2AA1"/>
    <w:rsid w:val="007F588D"/>
    <w:rsid w:val="007F7FC1"/>
    <w:rsid w:val="0080050A"/>
    <w:rsid w:val="00803F1C"/>
    <w:rsid w:val="00804BF7"/>
    <w:rsid w:val="0080600E"/>
    <w:rsid w:val="00811C46"/>
    <w:rsid w:val="008141E1"/>
    <w:rsid w:val="00814688"/>
    <w:rsid w:val="00817612"/>
    <w:rsid w:val="008338A4"/>
    <w:rsid w:val="00834B7B"/>
    <w:rsid w:val="00834D49"/>
    <w:rsid w:val="00837C45"/>
    <w:rsid w:val="00837C49"/>
    <w:rsid w:val="00842EC6"/>
    <w:rsid w:val="00844730"/>
    <w:rsid w:val="008457C2"/>
    <w:rsid w:val="008466EA"/>
    <w:rsid w:val="0085080A"/>
    <w:rsid w:val="00853D98"/>
    <w:rsid w:val="00857A82"/>
    <w:rsid w:val="008625F7"/>
    <w:rsid w:val="008630E4"/>
    <w:rsid w:val="00865CD8"/>
    <w:rsid w:val="00867AA1"/>
    <w:rsid w:val="00873836"/>
    <w:rsid w:val="00884F30"/>
    <w:rsid w:val="00885716"/>
    <w:rsid w:val="00885737"/>
    <w:rsid w:val="00890650"/>
    <w:rsid w:val="00890776"/>
    <w:rsid w:val="00896D68"/>
    <w:rsid w:val="00897E12"/>
    <w:rsid w:val="008A46F1"/>
    <w:rsid w:val="008A7E0F"/>
    <w:rsid w:val="008B12F5"/>
    <w:rsid w:val="008C1E85"/>
    <w:rsid w:val="008C5E2D"/>
    <w:rsid w:val="008C7289"/>
    <w:rsid w:val="008D2DF5"/>
    <w:rsid w:val="008D768D"/>
    <w:rsid w:val="008E1F51"/>
    <w:rsid w:val="008E3759"/>
    <w:rsid w:val="008E3BFE"/>
    <w:rsid w:val="008F0207"/>
    <w:rsid w:val="008F1912"/>
    <w:rsid w:val="008F48B4"/>
    <w:rsid w:val="008F6D65"/>
    <w:rsid w:val="0090270B"/>
    <w:rsid w:val="00902793"/>
    <w:rsid w:val="009028E6"/>
    <w:rsid w:val="009041DC"/>
    <w:rsid w:val="00907C01"/>
    <w:rsid w:val="00917B5A"/>
    <w:rsid w:val="009203D6"/>
    <w:rsid w:val="00920A58"/>
    <w:rsid w:val="00920A8C"/>
    <w:rsid w:val="009229B4"/>
    <w:rsid w:val="00924C2D"/>
    <w:rsid w:val="00930EDC"/>
    <w:rsid w:val="00932F9B"/>
    <w:rsid w:val="00934A2C"/>
    <w:rsid w:val="00942036"/>
    <w:rsid w:val="009432C7"/>
    <w:rsid w:val="00960D38"/>
    <w:rsid w:val="00963779"/>
    <w:rsid w:val="0096706E"/>
    <w:rsid w:val="00974491"/>
    <w:rsid w:val="00975C4E"/>
    <w:rsid w:val="00981FBA"/>
    <w:rsid w:val="00986D11"/>
    <w:rsid w:val="009903D4"/>
    <w:rsid w:val="009934F8"/>
    <w:rsid w:val="00993E53"/>
    <w:rsid w:val="00994BDA"/>
    <w:rsid w:val="009976F0"/>
    <w:rsid w:val="00997BC5"/>
    <w:rsid w:val="009A4F41"/>
    <w:rsid w:val="009A62A6"/>
    <w:rsid w:val="009A7323"/>
    <w:rsid w:val="009B381B"/>
    <w:rsid w:val="009B3BF0"/>
    <w:rsid w:val="009B6EFF"/>
    <w:rsid w:val="009B70B8"/>
    <w:rsid w:val="009C056F"/>
    <w:rsid w:val="009C4500"/>
    <w:rsid w:val="009D1753"/>
    <w:rsid w:val="009D7611"/>
    <w:rsid w:val="009E0B61"/>
    <w:rsid w:val="009E53DE"/>
    <w:rsid w:val="009E5CA4"/>
    <w:rsid w:val="009F721E"/>
    <w:rsid w:val="009F7D34"/>
    <w:rsid w:val="00A067F8"/>
    <w:rsid w:val="00A11212"/>
    <w:rsid w:val="00A11E44"/>
    <w:rsid w:val="00A15EC1"/>
    <w:rsid w:val="00A16C3C"/>
    <w:rsid w:val="00A215A7"/>
    <w:rsid w:val="00A30100"/>
    <w:rsid w:val="00A31E35"/>
    <w:rsid w:val="00A328B3"/>
    <w:rsid w:val="00A32E35"/>
    <w:rsid w:val="00A36808"/>
    <w:rsid w:val="00A40802"/>
    <w:rsid w:val="00A50EBF"/>
    <w:rsid w:val="00A50FCF"/>
    <w:rsid w:val="00A528D1"/>
    <w:rsid w:val="00A544F7"/>
    <w:rsid w:val="00A610CD"/>
    <w:rsid w:val="00A758AA"/>
    <w:rsid w:val="00A8394C"/>
    <w:rsid w:val="00A83F56"/>
    <w:rsid w:val="00A93713"/>
    <w:rsid w:val="00A97676"/>
    <w:rsid w:val="00AA035B"/>
    <w:rsid w:val="00AA03E8"/>
    <w:rsid w:val="00AA09A2"/>
    <w:rsid w:val="00AA7996"/>
    <w:rsid w:val="00AC19CB"/>
    <w:rsid w:val="00AC1C55"/>
    <w:rsid w:val="00AC2175"/>
    <w:rsid w:val="00AC32CE"/>
    <w:rsid w:val="00AE5488"/>
    <w:rsid w:val="00AE6F91"/>
    <w:rsid w:val="00AE70E6"/>
    <w:rsid w:val="00AF0C0A"/>
    <w:rsid w:val="00AF5571"/>
    <w:rsid w:val="00AF628D"/>
    <w:rsid w:val="00AF7408"/>
    <w:rsid w:val="00B06A29"/>
    <w:rsid w:val="00B06D80"/>
    <w:rsid w:val="00B07341"/>
    <w:rsid w:val="00B116E1"/>
    <w:rsid w:val="00B1376F"/>
    <w:rsid w:val="00B15E3A"/>
    <w:rsid w:val="00B25640"/>
    <w:rsid w:val="00B30539"/>
    <w:rsid w:val="00B314DB"/>
    <w:rsid w:val="00B361F2"/>
    <w:rsid w:val="00B36F93"/>
    <w:rsid w:val="00B3718B"/>
    <w:rsid w:val="00B371FC"/>
    <w:rsid w:val="00B3745F"/>
    <w:rsid w:val="00B425B0"/>
    <w:rsid w:val="00B4632A"/>
    <w:rsid w:val="00B530F1"/>
    <w:rsid w:val="00B63420"/>
    <w:rsid w:val="00B73DAC"/>
    <w:rsid w:val="00B7708E"/>
    <w:rsid w:val="00B778D2"/>
    <w:rsid w:val="00B80695"/>
    <w:rsid w:val="00B90F42"/>
    <w:rsid w:val="00B93AD9"/>
    <w:rsid w:val="00B9416B"/>
    <w:rsid w:val="00BA025D"/>
    <w:rsid w:val="00BA0499"/>
    <w:rsid w:val="00BA2301"/>
    <w:rsid w:val="00BA276C"/>
    <w:rsid w:val="00BA52EA"/>
    <w:rsid w:val="00BB306F"/>
    <w:rsid w:val="00BB4362"/>
    <w:rsid w:val="00BB5CED"/>
    <w:rsid w:val="00BC081A"/>
    <w:rsid w:val="00BD35A3"/>
    <w:rsid w:val="00BD4B89"/>
    <w:rsid w:val="00BD5922"/>
    <w:rsid w:val="00BD6F85"/>
    <w:rsid w:val="00BE0FC8"/>
    <w:rsid w:val="00BE15FF"/>
    <w:rsid w:val="00BF02CB"/>
    <w:rsid w:val="00BF1053"/>
    <w:rsid w:val="00BF45AA"/>
    <w:rsid w:val="00BF6FD8"/>
    <w:rsid w:val="00C03680"/>
    <w:rsid w:val="00C03BDF"/>
    <w:rsid w:val="00C054DF"/>
    <w:rsid w:val="00C07320"/>
    <w:rsid w:val="00C21762"/>
    <w:rsid w:val="00C21FEF"/>
    <w:rsid w:val="00C2249E"/>
    <w:rsid w:val="00C23045"/>
    <w:rsid w:val="00C2323D"/>
    <w:rsid w:val="00C23BA4"/>
    <w:rsid w:val="00C23FCA"/>
    <w:rsid w:val="00C24543"/>
    <w:rsid w:val="00C25618"/>
    <w:rsid w:val="00C256A2"/>
    <w:rsid w:val="00C25ADB"/>
    <w:rsid w:val="00C3227A"/>
    <w:rsid w:val="00C32D0C"/>
    <w:rsid w:val="00C35A19"/>
    <w:rsid w:val="00C35A79"/>
    <w:rsid w:val="00C41DB0"/>
    <w:rsid w:val="00C50C45"/>
    <w:rsid w:val="00C51515"/>
    <w:rsid w:val="00C5660B"/>
    <w:rsid w:val="00C663ED"/>
    <w:rsid w:val="00C66B72"/>
    <w:rsid w:val="00C7089F"/>
    <w:rsid w:val="00C71A39"/>
    <w:rsid w:val="00C73C5E"/>
    <w:rsid w:val="00C74403"/>
    <w:rsid w:val="00C87AC4"/>
    <w:rsid w:val="00C936C9"/>
    <w:rsid w:val="00C9567A"/>
    <w:rsid w:val="00CA1C23"/>
    <w:rsid w:val="00CA23A8"/>
    <w:rsid w:val="00CB212D"/>
    <w:rsid w:val="00CB2660"/>
    <w:rsid w:val="00CB2F4C"/>
    <w:rsid w:val="00CC5E90"/>
    <w:rsid w:val="00CD046C"/>
    <w:rsid w:val="00CD3ACA"/>
    <w:rsid w:val="00CD74A7"/>
    <w:rsid w:val="00CE076C"/>
    <w:rsid w:val="00CE44CF"/>
    <w:rsid w:val="00CE5199"/>
    <w:rsid w:val="00CE66D5"/>
    <w:rsid w:val="00CF07D4"/>
    <w:rsid w:val="00CF637A"/>
    <w:rsid w:val="00D01046"/>
    <w:rsid w:val="00D01ABC"/>
    <w:rsid w:val="00D059DE"/>
    <w:rsid w:val="00D05ABD"/>
    <w:rsid w:val="00D06505"/>
    <w:rsid w:val="00D1074E"/>
    <w:rsid w:val="00D13FCE"/>
    <w:rsid w:val="00D15B27"/>
    <w:rsid w:val="00D23DBC"/>
    <w:rsid w:val="00D25482"/>
    <w:rsid w:val="00D306D1"/>
    <w:rsid w:val="00D30800"/>
    <w:rsid w:val="00D31579"/>
    <w:rsid w:val="00D34786"/>
    <w:rsid w:val="00D37BFC"/>
    <w:rsid w:val="00D40F76"/>
    <w:rsid w:val="00D47A8E"/>
    <w:rsid w:val="00D5067C"/>
    <w:rsid w:val="00D52D14"/>
    <w:rsid w:val="00D60367"/>
    <w:rsid w:val="00D64EE7"/>
    <w:rsid w:val="00D67124"/>
    <w:rsid w:val="00D712D3"/>
    <w:rsid w:val="00D71422"/>
    <w:rsid w:val="00D72DC6"/>
    <w:rsid w:val="00D73DB9"/>
    <w:rsid w:val="00D7558D"/>
    <w:rsid w:val="00D804FF"/>
    <w:rsid w:val="00D81D92"/>
    <w:rsid w:val="00D844FB"/>
    <w:rsid w:val="00D872A7"/>
    <w:rsid w:val="00D876F9"/>
    <w:rsid w:val="00DA49B4"/>
    <w:rsid w:val="00DA7B5F"/>
    <w:rsid w:val="00DB1B55"/>
    <w:rsid w:val="00DB5624"/>
    <w:rsid w:val="00DB6237"/>
    <w:rsid w:val="00DC11E7"/>
    <w:rsid w:val="00DC24E3"/>
    <w:rsid w:val="00DC7023"/>
    <w:rsid w:val="00DC769A"/>
    <w:rsid w:val="00DD35F4"/>
    <w:rsid w:val="00DD3D86"/>
    <w:rsid w:val="00DD4AD2"/>
    <w:rsid w:val="00DE0295"/>
    <w:rsid w:val="00DF1CFF"/>
    <w:rsid w:val="00DF1EC4"/>
    <w:rsid w:val="00DF62B1"/>
    <w:rsid w:val="00E0340B"/>
    <w:rsid w:val="00E03D98"/>
    <w:rsid w:val="00E04A90"/>
    <w:rsid w:val="00E0551F"/>
    <w:rsid w:val="00E11D64"/>
    <w:rsid w:val="00E11DCC"/>
    <w:rsid w:val="00E17974"/>
    <w:rsid w:val="00E219C7"/>
    <w:rsid w:val="00E4118C"/>
    <w:rsid w:val="00E43157"/>
    <w:rsid w:val="00E461CE"/>
    <w:rsid w:val="00E46CE8"/>
    <w:rsid w:val="00E50A5D"/>
    <w:rsid w:val="00E545CD"/>
    <w:rsid w:val="00E54678"/>
    <w:rsid w:val="00E573E4"/>
    <w:rsid w:val="00E6060B"/>
    <w:rsid w:val="00E64C3D"/>
    <w:rsid w:val="00E652A2"/>
    <w:rsid w:val="00E66D4F"/>
    <w:rsid w:val="00E71437"/>
    <w:rsid w:val="00E720CA"/>
    <w:rsid w:val="00E732FC"/>
    <w:rsid w:val="00E768CC"/>
    <w:rsid w:val="00E84B5C"/>
    <w:rsid w:val="00E84EB5"/>
    <w:rsid w:val="00E85662"/>
    <w:rsid w:val="00E8789F"/>
    <w:rsid w:val="00E9398D"/>
    <w:rsid w:val="00E97B71"/>
    <w:rsid w:val="00EA3D34"/>
    <w:rsid w:val="00EB2F9E"/>
    <w:rsid w:val="00EB454D"/>
    <w:rsid w:val="00EB488F"/>
    <w:rsid w:val="00EC7D95"/>
    <w:rsid w:val="00ED549D"/>
    <w:rsid w:val="00ED59EA"/>
    <w:rsid w:val="00ED76BE"/>
    <w:rsid w:val="00ED77C1"/>
    <w:rsid w:val="00EE00E9"/>
    <w:rsid w:val="00EE2428"/>
    <w:rsid w:val="00EF1AAA"/>
    <w:rsid w:val="00EF619B"/>
    <w:rsid w:val="00EF79D0"/>
    <w:rsid w:val="00F00B55"/>
    <w:rsid w:val="00F028AE"/>
    <w:rsid w:val="00F02AD1"/>
    <w:rsid w:val="00F05E51"/>
    <w:rsid w:val="00F11BB4"/>
    <w:rsid w:val="00F2244F"/>
    <w:rsid w:val="00F2330B"/>
    <w:rsid w:val="00F253CC"/>
    <w:rsid w:val="00F261A3"/>
    <w:rsid w:val="00F3095E"/>
    <w:rsid w:val="00F37106"/>
    <w:rsid w:val="00F40D7C"/>
    <w:rsid w:val="00F44E25"/>
    <w:rsid w:val="00F50200"/>
    <w:rsid w:val="00F519CF"/>
    <w:rsid w:val="00F56518"/>
    <w:rsid w:val="00F56BA5"/>
    <w:rsid w:val="00F60E22"/>
    <w:rsid w:val="00F61D94"/>
    <w:rsid w:val="00F65F16"/>
    <w:rsid w:val="00F7287F"/>
    <w:rsid w:val="00F81395"/>
    <w:rsid w:val="00F81BB8"/>
    <w:rsid w:val="00F90C64"/>
    <w:rsid w:val="00F917D1"/>
    <w:rsid w:val="00F942DD"/>
    <w:rsid w:val="00F9653B"/>
    <w:rsid w:val="00FA2F24"/>
    <w:rsid w:val="00FA5B1F"/>
    <w:rsid w:val="00FB62CF"/>
    <w:rsid w:val="00FB6DF0"/>
    <w:rsid w:val="00FC4FBA"/>
    <w:rsid w:val="00FD06BD"/>
    <w:rsid w:val="00FD15CB"/>
    <w:rsid w:val="00FD3C3B"/>
    <w:rsid w:val="00FD6AAD"/>
    <w:rsid w:val="00FE07DD"/>
    <w:rsid w:val="00FE2D26"/>
    <w:rsid w:val="00FE6B45"/>
    <w:rsid w:val="00FF0958"/>
    <w:rsid w:val="00FF55F3"/>
    <w:rsid w:val="00FF5851"/>
    <w:rsid w:val="00FF7B79"/>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CD8A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s-ES" w:eastAsia="es-E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7974"/>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sz w:val="24"/>
      <w:szCs w:val="24"/>
      <w:bdr w:val="none" w:sz="0" w:space="0" w:color="auto"/>
      <w:lang w:eastAsia="en-US"/>
    </w:rPr>
  </w:style>
  <w:style w:type="paragraph" w:styleId="Heading1">
    <w:name w:val="heading 1"/>
    <w:basedOn w:val="Normal"/>
    <w:next w:val="Normal"/>
    <w:link w:val="Heading1Char"/>
    <w:uiPriority w:val="9"/>
    <w:qFormat/>
    <w:rsid w:val="00D81D92"/>
    <w:pPr>
      <w:keepNext/>
      <w:keepLines/>
      <w:numPr>
        <w:numId w:val="96"/>
      </w:numPr>
      <w:pBdr>
        <w:top w:val="nil"/>
        <w:left w:val="nil"/>
        <w:bottom w:val="nil"/>
        <w:right w:val="nil"/>
        <w:between w:val="nil"/>
        <w:bar w:val="nil"/>
      </w:pBdr>
      <w:spacing w:before="480"/>
      <w:outlineLvl w:val="0"/>
    </w:pPr>
    <w:rPr>
      <w:rFonts w:asciiTheme="majorHAnsi" w:eastAsiaTheme="majorEastAsia" w:hAnsiTheme="majorHAnsi" w:cstheme="majorBidi"/>
      <w:b/>
      <w:bCs/>
      <w:color w:val="365F91" w:themeColor="accent1" w:themeShade="BF"/>
      <w:sz w:val="28"/>
      <w:szCs w:val="28"/>
      <w:bdr w:val="nil"/>
      <w:lang w:val="en-US"/>
    </w:rPr>
  </w:style>
  <w:style w:type="paragraph" w:styleId="Heading2">
    <w:name w:val="heading 2"/>
    <w:basedOn w:val="Normal"/>
    <w:next w:val="Normal"/>
    <w:link w:val="Heading2Char"/>
    <w:qFormat/>
    <w:rsid w:val="00DF1EC4"/>
    <w:pPr>
      <w:keepNext/>
      <w:spacing w:before="240" w:after="60"/>
      <w:outlineLvl w:val="1"/>
    </w:pPr>
    <w:rPr>
      <w:rFonts w:ascii="Arial" w:hAnsi="Arial" w:cs="Arial"/>
      <w:b/>
      <w:bCs/>
      <w:i/>
      <w:iCs/>
      <w:sz w:val="28"/>
      <w:szCs w:val="28"/>
      <w:lang w:val="en-US"/>
    </w:rPr>
  </w:style>
  <w:style w:type="paragraph" w:styleId="Heading3">
    <w:name w:val="heading 3"/>
    <w:basedOn w:val="Normal"/>
    <w:next w:val="Normal"/>
    <w:link w:val="Heading3Char"/>
    <w:qFormat/>
    <w:rsid w:val="00DF1EC4"/>
    <w:pPr>
      <w:keepNext/>
      <w:spacing w:before="240" w:after="60"/>
      <w:outlineLvl w:val="2"/>
    </w:pPr>
    <w:rPr>
      <w:rFonts w:ascii="Arial" w:hAnsi="Arial" w:cs="Arial"/>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customStyle="1" w:styleId="Cabeceraypie">
    <w:name w:val="Cabecera y pie"/>
    <w:pPr>
      <w:tabs>
        <w:tab w:val="right" w:pos="9020"/>
      </w:tabs>
    </w:pPr>
    <w:rPr>
      <w:rFonts w:ascii="Helvetica" w:hAnsi="Arial Unicode MS" w:cs="Arial Unicode MS"/>
      <w:color w:val="000000"/>
      <w:sz w:val="24"/>
      <w:szCs w:val="24"/>
    </w:rPr>
  </w:style>
  <w:style w:type="paragraph" w:styleId="Footer">
    <w:name w:val="footer"/>
    <w:link w:val="FooterChar"/>
    <w:uiPriority w:val="99"/>
    <w:pPr>
      <w:tabs>
        <w:tab w:val="center" w:pos="4513"/>
        <w:tab w:val="right" w:pos="9026"/>
      </w:tabs>
    </w:pPr>
    <w:rPr>
      <w:rFonts w:ascii="Cambria" w:eastAsia="Cambria" w:hAnsi="Cambria" w:cs="Cambria"/>
      <w:color w:val="000000"/>
      <w:sz w:val="24"/>
      <w:szCs w:val="24"/>
      <w:u w:color="000000"/>
      <w:lang w:val="en-US"/>
    </w:rPr>
  </w:style>
  <w:style w:type="paragraph" w:customStyle="1" w:styleId="Cuerpo">
    <w:name w:val="Cuerpo"/>
    <w:rPr>
      <w:rFonts w:ascii="Cambria" w:eastAsia="Cambria" w:hAnsi="Cambria" w:cs="Cambria"/>
      <w:color w:val="000000"/>
      <w:sz w:val="24"/>
      <w:szCs w:val="24"/>
      <w:u w:color="000000"/>
    </w:rPr>
  </w:style>
  <w:style w:type="paragraph" w:styleId="BodyTextIndent">
    <w:name w:val="Body Text Indent"/>
    <w:pPr>
      <w:ind w:left="2160" w:hanging="720"/>
    </w:pPr>
    <w:rPr>
      <w:rFonts w:eastAsia="Times New Roman"/>
      <w:color w:val="000000"/>
      <w:sz w:val="24"/>
      <w:szCs w:val="24"/>
      <w:u w:color="000000"/>
      <w:lang w:val="es-ES_tradnl"/>
    </w:rPr>
  </w:style>
  <w:style w:type="paragraph" w:styleId="ListParagraph">
    <w:name w:val="List Paragraph"/>
    <w:uiPriority w:val="34"/>
    <w:qFormat/>
    <w:pPr>
      <w:ind w:left="720"/>
    </w:pPr>
    <w:rPr>
      <w:rFonts w:ascii="Cambria" w:eastAsia="Cambria" w:hAnsi="Cambria" w:cs="Cambria"/>
      <w:color w:val="000000"/>
      <w:sz w:val="24"/>
      <w:szCs w:val="24"/>
      <w:u w:color="000000"/>
      <w:lang w:val="en-US"/>
    </w:rPr>
  </w:style>
  <w:style w:type="numbering" w:customStyle="1" w:styleId="List0">
    <w:name w:val="List 0"/>
    <w:basedOn w:val="Estiloimportado1"/>
    <w:pPr>
      <w:numPr>
        <w:numId w:val="74"/>
      </w:numPr>
    </w:pPr>
  </w:style>
  <w:style w:type="numbering" w:customStyle="1" w:styleId="Estiloimportado1">
    <w:name w:val="Estilo importado 1"/>
  </w:style>
  <w:style w:type="numbering" w:customStyle="1" w:styleId="List1">
    <w:name w:val="List 1"/>
    <w:basedOn w:val="Estiloimportado2"/>
    <w:pPr>
      <w:numPr>
        <w:numId w:val="2"/>
      </w:numPr>
    </w:pPr>
  </w:style>
  <w:style w:type="numbering" w:customStyle="1" w:styleId="Estiloimportado2">
    <w:name w:val="Estilo importado 2"/>
  </w:style>
  <w:style w:type="numbering" w:customStyle="1" w:styleId="List210">
    <w:name w:val="List 21"/>
    <w:basedOn w:val="Estiloimportado3"/>
    <w:pPr>
      <w:numPr>
        <w:numId w:val="95"/>
      </w:numPr>
    </w:pPr>
  </w:style>
  <w:style w:type="numbering" w:customStyle="1" w:styleId="Estiloimportado3">
    <w:name w:val="Estilo importado 3"/>
  </w:style>
  <w:style w:type="numbering" w:customStyle="1" w:styleId="List31">
    <w:name w:val="List 31"/>
    <w:basedOn w:val="Estiloimportado4"/>
    <w:pPr>
      <w:numPr>
        <w:numId w:val="94"/>
      </w:numPr>
    </w:pPr>
  </w:style>
  <w:style w:type="numbering" w:customStyle="1" w:styleId="Estiloimportado4">
    <w:name w:val="Estilo importado 4"/>
  </w:style>
  <w:style w:type="numbering" w:customStyle="1" w:styleId="List41">
    <w:name w:val="List 41"/>
    <w:basedOn w:val="Estiloimportado5"/>
    <w:pPr>
      <w:numPr>
        <w:numId w:val="5"/>
      </w:numPr>
    </w:pPr>
  </w:style>
  <w:style w:type="numbering" w:customStyle="1" w:styleId="Estiloimportado5">
    <w:name w:val="Estilo importado 5"/>
  </w:style>
  <w:style w:type="numbering" w:customStyle="1" w:styleId="List510">
    <w:name w:val="List 51"/>
    <w:basedOn w:val="Estiloimportado6"/>
    <w:pPr>
      <w:numPr>
        <w:numId w:val="98"/>
      </w:numPr>
    </w:pPr>
  </w:style>
  <w:style w:type="numbering" w:customStyle="1" w:styleId="Estiloimportado6">
    <w:name w:val="Estilo importado 6"/>
  </w:style>
  <w:style w:type="numbering" w:customStyle="1" w:styleId="List6">
    <w:name w:val="List 6"/>
    <w:basedOn w:val="Estiloimportado7"/>
    <w:pPr>
      <w:numPr>
        <w:numId w:val="7"/>
      </w:numPr>
    </w:pPr>
  </w:style>
  <w:style w:type="numbering" w:customStyle="1" w:styleId="Estiloimportado7">
    <w:name w:val="Estilo importado 7"/>
  </w:style>
  <w:style w:type="numbering" w:customStyle="1" w:styleId="List7">
    <w:name w:val="List 7"/>
    <w:basedOn w:val="Estiloimportado8"/>
    <w:pPr>
      <w:numPr>
        <w:numId w:val="8"/>
      </w:numPr>
    </w:pPr>
  </w:style>
  <w:style w:type="numbering" w:customStyle="1" w:styleId="Estiloimportado8">
    <w:name w:val="Estilo importado 8"/>
  </w:style>
  <w:style w:type="numbering" w:customStyle="1" w:styleId="List8">
    <w:name w:val="List 8"/>
    <w:basedOn w:val="Estiloimportado9"/>
    <w:pPr>
      <w:numPr>
        <w:numId w:val="9"/>
      </w:numPr>
    </w:pPr>
  </w:style>
  <w:style w:type="numbering" w:customStyle="1" w:styleId="Estiloimportado9">
    <w:name w:val="Estilo importado 9"/>
  </w:style>
  <w:style w:type="numbering" w:customStyle="1" w:styleId="List9">
    <w:name w:val="List 9"/>
    <w:basedOn w:val="Estiloimportado10"/>
    <w:pPr>
      <w:numPr>
        <w:numId w:val="65"/>
      </w:numPr>
    </w:pPr>
  </w:style>
  <w:style w:type="numbering" w:customStyle="1" w:styleId="Estiloimportado10">
    <w:name w:val="Estilo importado 10"/>
  </w:style>
  <w:style w:type="numbering" w:customStyle="1" w:styleId="List10">
    <w:name w:val="List 10"/>
    <w:basedOn w:val="Estiloimportado11"/>
    <w:pPr>
      <w:numPr>
        <w:numId w:val="11"/>
      </w:numPr>
    </w:pPr>
  </w:style>
  <w:style w:type="numbering" w:customStyle="1" w:styleId="Estiloimportado11">
    <w:name w:val="Estilo importado 11"/>
  </w:style>
  <w:style w:type="numbering" w:customStyle="1" w:styleId="List11">
    <w:name w:val="List 11"/>
    <w:basedOn w:val="Estiloimportado12"/>
    <w:pPr>
      <w:numPr>
        <w:numId w:val="20"/>
      </w:numPr>
    </w:pPr>
  </w:style>
  <w:style w:type="numbering" w:customStyle="1" w:styleId="Estiloimportado12">
    <w:name w:val="Estilo importado 12"/>
  </w:style>
  <w:style w:type="numbering" w:customStyle="1" w:styleId="List12">
    <w:name w:val="List 12"/>
    <w:basedOn w:val="Estiloimportado13"/>
    <w:pPr>
      <w:numPr>
        <w:numId w:val="79"/>
      </w:numPr>
    </w:pPr>
  </w:style>
  <w:style w:type="numbering" w:customStyle="1" w:styleId="Estiloimportado13">
    <w:name w:val="Estilo importado 13"/>
  </w:style>
  <w:style w:type="numbering" w:customStyle="1" w:styleId="List13">
    <w:name w:val="List 13"/>
    <w:basedOn w:val="Estiloimportado14"/>
    <w:pPr>
      <w:numPr>
        <w:numId w:val="85"/>
      </w:numPr>
    </w:pPr>
  </w:style>
  <w:style w:type="numbering" w:customStyle="1" w:styleId="Estiloimportado14">
    <w:name w:val="Estilo importado 14"/>
  </w:style>
  <w:style w:type="numbering" w:customStyle="1" w:styleId="List14">
    <w:name w:val="List 14"/>
    <w:basedOn w:val="Estiloimportado15"/>
    <w:pPr>
      <w:numPr>
        <w:numId w:val="60"/>
      </w:numPr>
    </w:pPr>
  </w:style>
  <w:style w:type="numbering" w:customStyle="1" w:styleId="Estiloimportado15">
    <w:name w:val="Estilo importado 15"/>
  </w:style>
  <w:style w:type="numbering" w:customStyle="1" w:styleId="List15">
    <w:name w:val="List 15"/>
    <w:basedOn w:val="Estiloimportado16"/>
    <w:pPr>
      <w:numPr>
        <w:numId w:val="59"/>
      </w:numPr>
    </w:pPr>
  </w:style>
  <w:style w:type="numbering" w:customStyle="1" w:styleId="Estiloimportado16">
    <w:name w:val="Estilo importado 16"/>
  </w:style>
  <w:style w:type="numbering" w:customStyle="1" w:styleId="List16">
    <w:name w:val="List 16"/>
    <w:basedOn w:val="Estiloimportado16"/>
    <w:pPr>
      <w:numPr>
        <w:numId w:val="53"/>
      </w:numPr>
    </w:pPr>
  </w:style>
  <w:style w:type="numbering" w:customStyle="1" w:styleId="List17">
    <w:name w:val="List 17"/>
    <w:basedOn w:val="Estiloimportado17"/>
    <w:pPr>
      <w:numPr>
        <w:numId w:val="68"/>
      </w:numPr>
    </w:pPr>
  </w:style>
  <w:style w:type="numbering" w:customStyle="1" w:styleId="Estiloimportado17">
    <w:name w:val="Estilo importado 17"/>
  </w:style>
  <w:style w:type="numbering" w:customStyle="1" w:styleId="List18">
    <w:name w:val="List 18"/>
    <w:basedOn w:val="Estiloimportado18"/>
    <w:pPr>
      <w:numPr>
        <w:numId w:val="70"/>
      </w:numPr>
    </w:pPr>
  </w:style>
  <w:style w:type="numbering" w:customStyle="1" w:styleId="Estiloimportado18">
    <w:name w:val="Estilo importado 18"/>
  </w:style>
  <w:style w:type="numbering" w:customStyle="1" w:styleId="List19">
    <w:name w:val="List 19"/>
    <w:basedOn w:val="Estiloimportado10"/>
    <w:pPr>
      <w:numPr>
        <w:numId w:val="62"/>
      </w:numPr>
    </w:pPr>
  </w:style>
  <w:style w:type="numbering" w:customStyle="1" w:styleId="List20">
    <w:name w:val="List 20"/>
    <w:basedOn w:val="Estiloimportado12"/>
    <w:pPr>
      <w:numPr>
        <w:numId w:val="86"/>
      </w:numPr>
    </w:pPr>
  </w:style>
  <w:style w:type="numbering" w:customStyle="1" w:styleId="List21">
    <w:name w:val="List 21"/>
    <w:basedOn w:val="Estiloimportado19"/>
    <w:pPr>
      <w:numPr>
        <w:numId w:val="81"/>
      </w:numPr>
    </w:pPr>
  </w:style>
  <w:style w:type="numbering" w:customStyle="1" w:styleId="Estiloimportado19">
    <w:name w:val="Estilo importado 19"/>
  </w:style>
  <w:style w:type="numbering" w:customStyle="1" w:styleId="List22">
    <w:name w:val="List 22"/>
    <w:basedOn w:val="Estiloimportado19"/>
    <w:pPr>
      <w:numPr>
        <w:numId w:val="71"/>
      </w:numPr>
    </w:pPr>
  </w:style>
  <w:style w:type="numbering" w:customStyle="1" w:styleId="List23">
    <w:name w:val="List 23"/>
    <w:basedOn w:val="Estiloimportado19"/>
    <w:pPr>
      <w:numPr>
        <w:numId w:val="61"/>
      </w:numPr>
    </w:pPr>
  </w:style>
  <w:style w:type="numbering" w:customStyle="1" w:styleId="List24">
    <w:name w:val="List 24"/>
    <w:basedOn w:val="Estiloimportado20"/>
    <w:pPr>
      <w:numPr>
        <w:numId w:val="56"/>
      </w:numPr>
    </w:pPr>
  </w:style>
  <w:style w:type="numbering" w:customStyle="1" w:styleId="Estiloimportado20">
    <w:name w:val="Estilo importado 20"/>
  </w:style>
  <w:style w:type="numbering" w:customStyle="1" w:styleId="List25">
    <w:name w:val="List 25"/>
    <w:basedOn w:val="Estiloimportado21"/>
    <w:pPr>
      <w:numPr>
        <w:numId w:val="58"/>
      </w:numPr>
    </w:pPr>
  </w:style>
  <w:style w:type="numbering" w:customStyle="1" w:styleId="Estiloimportado21">
    <w:name w:val="Estilo importado 21"/>
  </w:style>
  <w:style w:type="numbering" w:customStyle="1" w:styleId="List26">
    <w:name w:val="List 26"/>
    <w:basedOn w:val="Estiloimportado22"/>
    <w:pPr>
      <w:numPr>
        <w:numId w:val="92"/>
      </w:numPr>
    </w:pPr>
  </w:style>
  <w:style w:type="numbering" w:customStyle="1" w:styleId="Estiloimportado22">
    <w:name w:val="Estilo importado 22"/>
  </w:style>
  <w:style w:type="numbering" w:customStyle="1" w:styleId="List27">
    <w:name w:val="List 27"/>
    <w:basedOn w:val="Estiloimportado23"/>
    <w:pPr>
      <w:numPr>
        <w:numId w:val="84"/>
      </w:numPr>
    </w:pPr>
  </w:style>
  <w:style w:type="numbering" w:customStyle="1" w:styleId="Estiloimportado23">
    <w:name w:val="Estilo importado 23"/>
  </w:style>
  <w:style w:type="numbering" w:customStyle="1" w:styleId="List28">
    <w:name w:val="List 28"/>
    <w:basedOn w:val="Estiloimportado24"/>
    <w:pPr>
      <w:numPr>
        <w:numId w:val="73"/>
      </w:numPr>
    </w:pPr>
  </w:style>
  <w:style w:type="numbering" w:customStyle="1" w:styleId="Estiloimportado24">
    <w:name w:val="Estilo importado 24"/>
  </w:style>
  <w:style w:type="numbering" w:customStyle="1" w:styleId="List29">
    <w:name w:val="List 29"/>
    <w:basedOn w:val="Estiloimportado25"/>
    <w:pPr>
      <w:numPr>
        <w:numId w:val="77"/>
      </w:numPr>
    </w:pPr>
  </w:style>
  <w:style w:type="numbering" w:customStyle="1" w:styleId="Estiloimportado25">
    <w:name w:val="Estilo importado 25"/>
  </w:style>
  <w:style w:type="numbering" w:customStyle="1" w:styleId="List30">
    <w:name w:val="List 30"/>
    <w:basedOn w:val="Estiloimportado26"/>
    <w:pPr>
      <w:numPr>
        <w:numId w:val="75"/>
      </w:numPr>
    </w:pPr>
  </w:style>
  <w:style w:type="numbering" w:customStyle="1" w:styleId="Estiloimportado26">
    <w:name w:val="Estilo importado 26"/>
  </w:style>
  <w:style w:type="numbering" w:customStyle="1" w:styleId="List310">
    <w:name w:val="List 31"/>
    <w:basedOn w:val="Estiloimportado27"/>
    <w:pPr>
      <w:numPr>
        <w:numId w:val="88"/>
      </w:numPr>
    </w:pPr>
  </w:style>
  <w:style w:type="numbering" w:customStyle="1" w:styleId="Estiloimportado27">
    <w:name w:val="Estilo importado 27"/>
  </w:style>
  <w:style w:type="numbering" w:customStyle="1" w:styleId="List32">
    <w:name w:val="List 32"/>
    <w:basedOn w:val="Estiloimportado28"/>
    <w:pPr>
      <w:numPr>
        <w:numId w:val="91"/>
      </w:numPr>
    </w:pPr>
  </w:style>
  <w:style w:type="numbering" w:customStyle="1" w:styleId="Estiloimportado28">
    <w:name w:val="Estilo importado 28"/>
  </w:style>
  <w:style w:type="paragraph" w:styleId="FootnoteText">
    <w:name w:val="footnote text"/>
    <w:aliases w:val="Footnote Text Char Char Char Char Char,Footnote Text Char Char Char Char,Footnote reference,FA Fu,Footnote Text Char Char Char,Footnote Text Cha,FA Fußnotentext,FA Fuﬂnotentext,Texto nota pie Car,Footnote Text Char Char,footnote text,Ca,ft"/>
    <w:link w:val="FootnoteTextChar"/>
    <w:uiPriority w:val="99"/>
    <w:qFormat/>
    <w:rPr>
      <w:rFonts w:ascii="Calibri" w:eastAsia="Calibri" w:hAnsi="Calibri" w:cs="Calibri"/>
      <w:color w:val="000000"/>
      <w:u w:color="000000"/>
      <w:lang w:val="en-US"/>
    </w:rPr>
  </w:style>
  <w:style w:type="numbering" w:customStyle="1" w:styleId="List33">
    <w:name w:val="List 33"/>
    <w:basedOn w:val="Estiloimportado29"/>
    <w:pPr>
      <w:numPr>
        <w:numId w:val="69"/>
      </w:numPr>
    </w:pPr>
  </w:style>
  <w:style w:type="numbering" w:customStyle="1" w:styleId="Estiloimportado29">
    <w:name w:val="Estilo importado 29"/>
  </w:style>
  <w:style w:type="numbering" w:customStyle="1" w:styleId="List34">
    <w:name w:val="List 34"/>
    <w:basedOn w:val="Estiloimportado30"/>
    <w:pPr>
      <w:numPr>
        <w:numId w:val="54"/>
      </w:numPr>
    </w:pPr>
  </w:style>
  <w:style w:type="numbering" w:customStyle="1" w:styleId="Estiloimportado30">
    <w:name w:val="Estilo importado 30"/>
  </w:style>
  <w:style w:type="numbering" w:customStyle="1" w:styleId="List35">
    <w:name w:val="List 35"/>
    <w:basedOn w:val="Estiloimportado31"/>
    <w:pPr>
      <w:numPr>
        <w:numId w:val="35"/>
      </w:numPr>
    </w:pPr>
  </w:style>
  <w:style w:type="numbering" w:customStyle="1" w:styleId="Estiloimportado31">
    <w:name w:val="Estilo importado 31"/>
  </w:style>
  <w:style w:type="numbering" w:customStyle="1" w:styleId="List36">
    <w:name w:val="List 36"/>
    <w:basedOn w:val="Estiloimportado32"/>
    <w:pPr>
      <w:numPr>
        <w:numId w:val="57"/>
      </w:numPr>
    </w:pPr>
  </w:style>
  <w:style w:type="numbering" w:customStyle="1" w:styleId="Estiloimportado32">
    <w:name w:val="Estilo importado 32"/>
  </w:style>
  <w:style w:type="numbering" w:customStyle="1" w:styleId="List37">
    <w:name w:val="List 37"/>
    <w:basedOn w:val="Estiloimportado33"/>
    <w:pPr>
      <w:numPr>
        <w:numId w:val="90"/>
      </w:numPr>
    </w:pPr>
  </w:style>
  <w:style w:type="numbering" w:customStyle="1" w:styleId="Estiloimportado33">
    <w:name w:val="Estilo importado 33"/>
  </w:style>
  <w:style w:type="numbering" w:customStyle="1" w:styleId="List38">
    <w:name w:val="List 38"/>
    <w:basedOn w:val="Estiloimportado34"/>
    <w:pPr>
      <w:numPr>
        <w:numId w:val="78"/>
      </w:numPr>
    </w:pPr>
  </w:style>
  <w:style w:type="numbering" w:customStyle="1" w:styleId="Estiloimportado34">
    <w:name w:val="Estilo importado 34"/>
  </w:style>
  <w:style w:type="numbering" w:customStyle="1" w:styleId="List39">
    <w:name w:val="List 39"/>
    <w:basedOn w:val="Estiloimportado35"/>
    <w:pPr>
      <w:numPr>
        <w:numId w:val="89"/>
      </w:numPr>
    </w:pPr>
  </w:style>
  <w:style w:type="numbering" w:customStyle="1" w:styleId="Estiloimportado35">
    <w:name w:val="Estilo importado 35"/>
  </w:style>
  <w:style w:type="numbering" w:customStyle="1" w:styleId="List40">
    <w:name w:val="List 40"/>
    <w:basedOn w:val="Estiloimportado36"/>
    <w:pPr>
      <w:numPr>
        <w:numId w:val="64"/>
      </w:numPr>
    </w:pPr>
  </w:style>
  <w:style w:type="numbering" w:customStyle="1" w:styleId="Estiloimportado36">
    <w:name w:val="Estilo importado 36"/>
  </w:style>
  <w:style w:type="numbering" w:customStyle="1" w:styleId="List410">
    <w:name w:val="List 41"/>
    <w:basedOn w:val="Estiloimportado37"/>
    <w:pPr>
      <w:numPr>
        <w:numId w:val="87"/>
      </w:numPr>
    </w:pPr>
  </w:style>
  <w:style w:type="numbering" w:customStyle="1" w:styleId="Estiloimportado37">
    <w:name w:val="Estilo importado 37"/>
  </w:style>
  <w:style w:type="numbering" w:customStyle="1" w:styleId="List42">
    <w:name w:val="List 42"/>
    <w:basedOn w:val="Estiloimportado12"/>
    <w:pPr>
      <w:numPr>
        <w:numId w:val="42"/>
      </w:numPr>
    </w:pPr>
  </w:style>
  <w:style w:type="numbering" w:customStyle="1" w:styleId="List43">
    <w:name w:val="List 43"/>
    <w:basedOn w:val="Estiloimportado38"/>
    <w:pPr>
      <w:numPr>
        <w:numId w:val="66"/>
      </w:numPr>
    </w:pPr>
  </w:style>
  <w:style w:type="numbering" w:customStyle="1" w:styleId="Estiloimportado38">
    <w:name w:val="Estilo importado 38"/>
  </w:style>
  <w:style w:type="numbering" w:customStyle="1" w:styleId="List44">
    <w:name w:val="List 44"/>
    <w:basedOn w:val="Estiloimportado39"/>
    <w:pPr>
      <w:numPr>
        <w:numId w:val="83"/>
      </w:numPr>
    </w:pPr>
  </w:style>
  <w:style w:type="numbering" w:customStyle="1" w:styleId="Estiloimportado39">
    <w:name w:val="Estilo importado 39"/>
  </w:style>
  <w:style w:type="numbering" w:customStyle="1" w:styleId="List45">
    <w:name w:val="List 45"/>
    <w:basedOn w:val="Estiloimportado40"/>
    <w:pPr>
      <w:numPr>
        <w:numId w:val="63"/>
      </w:numPr>
    </w:pPr>
  </w:style>
  <w:style w:type="numbering" w:customStyle="1" w:styleId="Estiloimportado40">
    <w:name w:val="Estilo importado 40"/>
  </w:style>
  <w:style w:type="numbering" w:customStyle="1" w:styleId="List46">
    <w:name w:val="List 46"/>
    <w:basedOn w:val="Estiloimportado41"/>
    <w:pPr>
      <w:numPr>
        <w:numId w:val="67"/>
      </w:numPr>
    </w:pPr>
  </w:style>
  <w:style w:type="numbering" w:customStyle="1" w:styleId="Estiloimportado41">
    <w:name w:val="Estilo importado 41"/>
  </w:style>
  <w:style w:type="numbering" w:customStyle="1" w:styleId="List47">
    <w:name w:val="List 47"/>
    <w:basedOn w:val="Estiloimportado42"/>
    <w:pPr>
      <w:numPr>
        <w:numId w:val="72"/>
      </w:numPr>
    </w:pPr>
  </w:style>
  <w:style w:type="numbering" w:customStyle="1" w:styleId="Estiloimportado42">
    <w:name w:val="Estilo importado 42"/>
  </w:style>
  <w:style w:type="numbering" w:customStyle="1" w:styleId="List48">
    <w:name w:val="List 48"/>
    <w:basedOn w:val="Estiloimportado43"/>
    <w:pPr>
      <w:numPr>
        <w:numId w:val="93"/>
      </w:numPr>
    </w:pPr>
  </w:style>
  <w:style w:type="numbering" w:customStyle="1" w:styleId="Estiloimportado43">
    <w:name w:val="Estilo importado 43"/>
  </w:style>
  <w:style w:type="numbering" w:customStyle="1" w:styleId="List49">
    <w:name w:val="List 49"/>
    <w:basedOn w:val="Estiloimportado44"/>
    <w:pPr>
      <w:numPr>
        <w:numId w:val="82"/>
      </w:numPr>
    </w:pPr>
  </w:style>
  <w:style w:type="numbering" w:customStyle="1" w:styleId="Estiloimportado44">
    <w:name w:val="Estilo importado 44"/>
  </w:style>
  <w:style w:type="numbering" w:customStyle="1" w:styleId="List50">
    <w:name w:val="List 50"/>
    <w:basedOn w:val="Estiloimportado45"/>
    <w:pPr>
      <w:numPr>
        <w:numId w:val="80"/>
      </w:numPr>
    </w:pPr>
  </w:style>
  <w:style w:type="numbering" w:customStyle="1" w:styleId="Estiloimportado45">
    <w:name w:val="Estilo importado 45"/>
  </w:style>
  <w:style w:type="numbering" w:customStyle="1" w:styleId="List51">
    <w:name w:val="List 51"/>
    <w:basedOn w:val="Estiloimportado46"/>
    <w:pPr>
      <w:numPr>
        <w:numId w:val="76"/>
      </w:numPr>
    </w:pPr>
  </w:style>
  <w:style w:type="numbering" w:customStyle="1" w:styleId="Estiloimportado46">
    <w:name w:val="Estilo importado 46"/>
  </w:style>
  <w:style w:type="numbering" w:customStyle="1" w:styleId="List52">
    <w:name w:val="List 52"/>
    <w:basedOn w:val="Estiloimportado1"/>
    <w:pPr>
      <w:numPr>
        <w:numId w:val="52"/>
      </w:numPr>
    </w:pPr>
  </w:style>
  <w:style w:type="paragraph" w:styleId="BalloonText">
    <w:name w:val="Balloon Text"/>
    <w:basedOn w:val="Normal"/>
    <w:link w:val="BalloonTextChar"/>
    <w:uiPriority w:val="99"/>
    <w:semiHidden/>
    <w:unhideWhenUsed/>
    <w:rsid w:val="009B381B"/>
    <w:pPr>
      <w:pBdr>
        <w:top w:val="nil"/>
        <w:left w:val="nil"/>
        <w:bottom w:val="nil"/>
        <w:right w:val="nil"/>
        <w:between w:val="nil"/>
        <w:bar w:val="nil"/>
      </w:pBdr>
    </w:pPr>
    <w:rPr>
      <w:rFonts w:ascii="Tahoma" w:eastAsia="Arial Unicode MS" w:hAnsi="Tahoma" w:cs="Tahoma"/>
      <w:sz w:val="16"/>
      <w:szCs w:val="16"/>
      <w:bdr w:val="nil"/>
      <w:lang w:val="en-US"/>
    </w:rPr>
  </w:style>
  <w:style w:type="character" w:customStyle="1" w:styleId="BalloonTextChar">
    <w:name w:val="Balloon Text Char"/>
    <w:basedOn w:val="DefaultParagraphFont"/>
    <w:link w:val="BalloonText"/>
    <w:uiPriority w:val="99"/>
    <w:semiHidden/>
    <w:rsid w:val="009B381B"/>
    <w:rPr>
      <w:rFonts w:ascii="Tahoma" w:hAnsi="Tahoma" w:cs="Tahoma"/>
      <w:sz w:val="16"/>
      <w:szCs w:val="16"/>
      <w:lang w:val="en-US" w:eastAsia="en-US"/>
    </w:rPr>
  </w:style>
  <w:style w:type="paragraph" w:styleId="Header">
    <w:name w:val="header"/>
    <w:aliases w:val="encabezado"/>
    <w:basedOn w:val="Normal"/>
    <w:link w:val="HeaderChar"/>
    <w:rsid w:val="00D81D92"/>
    <w:pPr>
      <w:widowControl w:val="0"/>
      <w:tabs>
        <w:tab w:val="center" w:pos="4320"/>
        <w:tab w:val="right" w:pos="8640"/>
      </w:tabs>
      <w:snapToGrid w:val="0"/>
    </w:pPr>
    <w:rPr>
      <w:rFonts w:ascii="Univers" w:hAnsi="Univers" w:cs="Univers"/>
      <w:lang w:val="en-US"/>
    </w:rPr>
  </w:style>
  <w:style w:type="character" w:customStyle="1" w:styleId="HeaderChar">
    <w:name w:val="Header Char"/>
    <w:aliases w:val="encabezado Char"/>
    <w:basedOn w:val="DefaultParagraphFont"/>
    <w:link w:val="Header"/>
    <w:uiPriority w:val="99"/>
    <w:rsid w:val="00D81D92"/>
    <w:rPr>
      <w:rFonts w:ascii="Univers" w:eastAsia="Times New Roman" w:hAnsi="Univers" w:cs="Univers"/>
      <w:sz w:val="24"/>
      <w:szCs w:val="24"/>
      <w:bdr w:val="none" w:sz="0" w:space="0" w:color="auto"/>
      <w:lang w:val="en-US" w:eastAsia="en-US"/>
    </w:rPr>
  </w:style>
  <w:style w:type="character" w:customStyle="1" w:styleId="Heading1Char">
    <w:name w:val="Heading 1 Char"/>
    <w:basedOn w:val="DefaultParagraphFont"/>
    <w:link w:val="Heading1"/>
    <w:uiPriority w:val="9"/>
    <w:rsid w:val="00D81D92"/>
    <w:rPr>
      <w:rFonts w:asciiTheme="majorHAnsi" w:eastAsiaTheme="majorEastAsia" w:hAnsiTheme="majorHAnsi" w:cstheme="majorBidi"/>
      <w:b/>
      <w:bCs/>
      <w:color w:val="365F91" w:themeColor="accent1" w:themeShade="BF"/>
      <w:sz w:val="28"/>
      <w:szCs w:val="28"/>
      <w:lang w:val="en-US" w:eastAsia="en-US"/>
    </w:rPr>
  </w:style>
  <w:style w:type="table" w:styleId="MediumShading1-Accent1">
    <w:name w:val="Medium Shading 1 Accent 1"/>
    <w:basedOn w:val="TableNormal"/>
    <w:uiPriority w:val="63"/>
    <w:rsid w:val="006A17D2"/>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styleId="TOC2">
    <w:name w:val="toc 2"/>
    <w:basedOn w:val="Normal"/>
    <w:next w:val="Normal"/>
    <w:autoRedefine/>
    <w:uiPriority w:val="39"/>
    <w:unhideWhenUsed/>
    <w:rsid w:val="005C4225"/>
    <w:pPr>
      <w:pBdr>
        <w:top w:val="nil"/>
        <w:left w:val="nil"/>
        <w:bottom w:val="nil"/>
        <w:right w:val="nil"/>
        <w:between w:val="nil"/>
        <w:bar w:val="nil"/>
      </w:pBdr>
      <w:tabs>
        <w:tab w:val="left" w:pos="1440"/>
        <w:tab w:val="right" w:leader="dot" w:pos="9350"/>
      </w:tabs>
      <w:spacing w:after="100"/>
      <w:ind w:left="1440" w:hanging="720"/>
    </w:pPr>
    <w:rPr>
      <w:rFonts w:eastAsia="Arial Unicode MS"/>
      <w:bdr w:val="nil"/>
      <w:lang w:val="en-US"/>
    </w:rPr>
  </w:style>
  <w:style w:type="paragraph" w:styleId="TOC1">
    <w:name w:val="toc 1"/>
    <w:basedOn w:val="Normal"/>
    <w:next w:val="Normal"/>
    <w:autoRedefine/>
    <w:uiPriority w:val="39"/>
    <w:unhideWhenUsed/>
    <w:rsid w:val="005C4225"/>
    <w:pPr>
      <w:pBdr>
        <w:top w:val="nil"/>
        <w:left w:val="nil"/>
        <w:bottom w:val="nil"/>
        <w:right w:val="nil"/>
        <w:between w:val="nil"/>
        <w:bar w:val="nil"/>
      </w:pBdr>
      <w:spacing w:after="100"/>
    </w:pPr>
    <w:rPr>
      <w:rFonts w:asciiTheme="minorHAnsi" w:eastAsia="Arial Unicode MS" w:hAnsiTheme="minorHAnsi"/>
      <w:sz w:val="22"/>
      <w:bdr w:val="nil"/>
      <w:lang w:val="en-US"/>
    </w:rPr>
  </w:style>
  <w:style w:type="paragraph" w:styleId="TOC3">
    <w:name w:val="toc 3"/>
    <w:basedOn w:val="Normal"/>
    <w:next w:val="Normal"/>
    <w:autoRedefine/>
    <w:uiPriority w:val="39"/>
    <w:unhideWhenUsed/>
    <w:rsid w:val="005C4225"/>
    <w:pPr>
      <w:pBdr>
        <w:top w:val="nil"/>
        <w:left w:val="nil"/>
        <w:bottom w:val="nil"/>
        <w:right w:val="nil"/>
        <w:between w:val="nil"/>
        <w:bar w:val="nil"/>
      </w:pBdr>
      <w:tabs>
        <w:tab w:val="left" w:pos="880"/>
        <w:tab w:val="right" w:leader="dot" w:pos="9350"/>
      </w:tabs>
      <w:spacing w:after="100"/>
      <w:ind w:left="2160" w:hanging="720"/>
    </w:pPr>
    <w:rPr>
      <w:rFonts w:eastAsia="Arial Unicode MS"/>
      <w:bdr w:val="nil"/>
      <w:lang w:val="en-US"/>
    </w:rPr>
  </w:style>
  <w:style w:type="paragraph" w:styleId="TOC4">
    <w:name w:val="toc 4"/>
    <w:basedOn w:val="Normal"/>
    <w:next w:val="Normal"/>
    <w:autoRedefine/>
    <w:uiPriority w:val="39"/>
    <w:unhideWhenUsed/>
    <w:rsid w:val="005C4225"/>
    <w:pPr>
      <w:pBdr>
        <w:top w:val="nil"/>
        <w:left w:val="nil"/>
        <w:bottom w:val="nil"/>
        <w:right w:val="nil"/>
        <w:between w:val="nil"/>
        <w:bar w:val="nil"/>
      </w:pBdr>
      <w:spacing w:after="100"/>
      <w:ind w:left="720"/>
    </w:pPr>
    <w:rPr>
      <w:rFonts w:eastAsia="Arial Unicode MS"/>
      <w:bdr w:val="nil"/>
      <w:lang w:val="en-US"/>
    </w:rPr>
  </w:style>
  <w:style w:type="character" w:styleId="PageNumber">
    <w:name w:val="page number"/>
    <w:basedOn w:val="DefaultParagraphFont"/>
    <w:rsid w:val="00040C3A"/>
  </w:style>
  <w:style w:type="character" w:customStyle="1" w:styleId="FooterChar">
    <w:name w:val="Footer Char"/>
    <w:basedOn w:val="DefaultParagraphFont"/>
    <w:link w:val="Footer"/>
    <w:uiPriority w:val="99"/>
    <w:rsid w:val="00A50FCF"/>
    <w:rPr>
      <w:rFonts w:ascii="Cambria" w:eastAsia="Cambria" w:hAnsi="Cambria" w:cs="Cambria"/>
      <w:color w:val="000000"/>
      <w:sz w:val="24"/>
      <w:szCs w:val="24"/>
      <w:u w:color="000000"/>
      <w:lang w:val="en-US"/>
    </w:rPr>
  </w:style>
  <w:style w:type="character" w:styleId="FootnoteReference">
    <w:name w:val="footnote reference"/>
    <w:aliases w:val="Footnotes refss,Ref. de nota al pie.,Texto de nota al pie,Appel note de bas de page,referencia nota al pie,BVI fnr,Footnote number,f,Footnote symbol,Footnote,4_G,16 Point,Superscript 6 Point,Texto nota al pie,Ref,de nota al pie,norma"/>
    <w:basedOn w:val="DefaultParagraphFont"/>
    <w:link w:val="Char2"/>
    <w:unhideWhenUsed/>
    <w:qFormat/>
    <w:rsid w:val="000F35ED"/>
    <w:rPr>
      <w:vertAlign w:val="superscript"/>
    </w:rPr>
  </w:style>
  <w:style w:type="paragraph" w:styleId="BodyTextIndent2">
    <w:name w:val="Body Text Indent 2"/>
    <w:basedOn w:val="Normal"/>
    <w:link w:val="BodyTextIndent2Char"/>
    <w:uiPriority w:val="99"/>
    <w:semiHidden/>
    <w:unhideWhenUsed/>
    <w:rsid w:val="000F35ED"/>
    <w:pPr>
      <w:pBdr>
        <w:top w:val="nil"/>
        <w:left w:val="nil"/>
        <w:bottom w:val="nil"/>
        <w:right w:val="nil"/>
        <w:between w:val="nil"/>
        <w:bar w:val="nil"/>
      </w:pBdr>
      <w:spacing w:after="120" w:line="480" w:lineRule="auto"/>
      <w:ind w:left="360"/>
    </w:pPr>
    <w:rPr>
      <w:rFonts w:eastAsia="Arial Unicode MS"/>
      <w:bdr w:val="nil"/>
      <w:lang w:val="en-US"/>
    </w:rPr>
  </w:style>
  <w:style w:type="character" w:customStyle="1" w:styleId="BodyTextIndent2Char">
    <w:name w:val="Body Text Indent 2 Char"/>
    <w:basedOn w:val="DefaultParagraphFont"/>
    <w:link w:val="BodyTextIndent2"/>
    <w:uiPriority w:val="99"/>
    <w:semiHidden/>
    <w:rsid w:val="000F35ED"/>
    <w:rPr>
      <w:sz w:val="24"/>
      <w:szCs w:val="24"/>
      <w:lang w:val="en-US" w:eastAsia="en-US"/>
    </w:rPr>
  </w:style>
  <w:style w:type="paragraph" w:styleId="BodyText">
    <w:name w:val="Body Text"/>
    <w:basedOn w:val="Normal"/>
    <w:link w:val="BodyTextChar"/>
    <w:uiPriority w:val="99"/>
    <w:semiHidden/>
    <w:unhideWhenUsed/>
    <w:rsid w:val="0031535D"/>
    <w:pPr>
      <w:pBdr>
        <w:top w:val="nil"/>
        <w:left w:val="nil"/>
        <w:bottom w:val="nil"/>
        <w:right w:val="nil"/>
        <w:between w:val="nil"/>
        <w:bar w:val="nil"/>
      </w:pBdr>
      <w:spacing w:after="120"/>
    </w:pPr>
    <w:rPr>
      <w:rFonts w:eastAsia="Arial Unicode MS"/>
      <w:bdr w:val="nil"/>
      <w:lang w:val="en-US"/>
    </w:rPr>
  </w:style>
  <w:style w:type="character" w:customStyle="1" w:styleId="BodyTextChar">
    <w:name w:val="Body Text Char"/>
    <w:basedOn w:val="DefaultParagraphFont"/>
    <w:link w:val="BodyText"/>
    <w:uiPriority w:val="99"/>
    <w:semiHidden/>
    <w:rsid w:val="0031535D"/>
    <w:rPr>
      <w:sz w:val="24"/>
      <w:szCs w:val="24"/>
      <w:lang w:val="en-US" w:eastAsia="en-US"/>
    </w:rPr>
  </w:style>
  <w:style w:type="character" w:customStyle="1" w:styleId="FootnoteTextChar">
    <w:name w:val="Footnote Text Char"/>
    <w:aliases w:val="Footnote Text Char Char Char Char Char Char,Footnote Text Char Char Char Char Char1,Footnote reference Char,FA Fu Char,Footnote Text Char Char Char Char1,Footnote Text Cha Char,FA Fußnotentext Char,FA Fuﬂnotentext Char,Ca Char,ft Char"/>
    <w:link w:val="FootnoteText"/>
    <w:qFormat/>
    <w:locked/>
    <w:rsid w:val="0031535D"/>
    <w:rPr>
      <w:rFonts w:ascii="Calibri" w:eastAsia="Calibri" w:hAnsi="Calibri" w:cs="Calibri"/>
      <w:color w:val="000000"/>
      <w:u w:color="000000"/>
      <w:lang w:val="en-US"/>
    </w:rPr>
  </w:style>
  <w:style w:type="character" w:customStyle="1" w:styleId="Heading2Char">
    <w:name w:val="Heading 2 Char"/>
    <w:basedOn w:val="DefaultParagraphFont"/>
    <w:link w:val="Heading2"/>
    <w:rsid w:val="00DF1EC4"/>
    <w:rPr>
      <w:rFonts w:ascii="Arial" w:eastAsia="Times New Roman" w:hAnsi="Arial" w:cs="Arial"/>
      <w:b/>
      <w:bCs/>
      <w:i/>
      <w:iCs/>
      <w:sz w:val="28"/>
      <w:szCs w:val="28"/>
      <w:bdr w:val="none" w:sz="0" w:space="0" w:color="auto"/>
      <w:lang w:val="en-US" w:eastAsia="en-US"/>
    </w:rPr>
  </w:style>
  <w:style w:type="character" w:customStyle="1" w:styleId="Heading3Char">
    <w:name w:val="Heading 3 Char"/>
    <w:basedOn w:val="DefaultParagraphFont"/>
    <w:link w:val="Heading3"/>
    <w:rsid w:val="00DF1EC4"/>
    <w:rPr>
      <w:rFonts w:ascii="Arial" w:eastAsia="Times New Roman" w:hAnsi="Arial" w:cs="Arial"/>
      <w:b/>
      <w:bCs/>
      <w:sz w:val="26"/>
      <w:szCs w:val="26"/>
      <w:bdr w:val="none" w:sz="0" w:space="0" w:color="auto"/>
      <w:lang w:val="en-US" w:eastAsia="en-US"/>
    </w:rPr>
  </w:style>
  <w:style w:type="paragraph" w:customStyle="1" w:styleId="Default">
    <w:name w:val="Default"/>
    <w:link w:val="DefaultChar"/>
    <w:rsid w:val="00DF1EC4"/>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eastAsia="Times New Roman"/>
      <w:color w:val="000000"/>
      <w:sz w:val="24"/>
      <w:szCs w:val="24"/>
      <w:bdr w:val="none" w:sz="0" w:space="0" w:color="auto"/>
      <w:lang w:val="en-US" w:eastAsia="en-US"/>
    </w:rPr>
  </w:style>
  <w:style w:type="paragraph" w:styleId="EndnoteText">
    <w:name w:val="endnote text"/>
    <w:basedOn w:val="Normal"/>
    <w:link w:val="EndnoteTextChar"/>
    <w:rsid w:val="00DF1EC4"/>
    <w:pPr>
      <w:spacing w:before="100" w:beforeAutospacing="1" w:after="100" w:afterAutospacing="1"/>
    </w:pPr>
    <w:rPr>
      <w:lang w:val="en-US"/>
    </w:rPr>
  </w:style>
  <w:style w:type="character" w:customStyle="1" w:styleId="EndnoteTextChar">
    <w:name w:val="Endnote Text Char"/>
    <w:basedOn w:val="DefaultParagraphFont"/>
    <w:link w:val="EndnoteText"/>
    <w:rsid w:val="00DF1EC4"/>
    <w:rPr>
      <w:rFonts w:eastAsia="Times New Roman"/>
      <w:sz w:val="24"/>
      <w:szCs w:val="24"/>
      <w:bdr w:val="none" w:sz="0" w:space="0" w:color="auto"/>
      <w:lang w:val="en-US" w:eastAsia="en-US"/>
    </w:rPr>
  </w:style>
  <w:style w:type="character" w:customStyle="1" w:styleId="DefaultChar">
    <w:name w:val="Default Char"/>
    <w:link w:val="Default"/>
    <w:rsid w:val="00DF1EC4"/>
    <w:rPr>
      <w:rFonts w:eastAsia="Times New Roman"/>
      <w:color w:val="000000"/>
      <w:sz w:val="24"/>
      <w:szCs w:val="24"/>
      <w:bdr w:val="none" w:sz="0" w:space="0" w:color="auto"/>
      <w:lang w:val="en-US" w:eastAsia="en-US"/>
    </w:rPr>
  </w:style>
  <w:style w:type="table" w:styleId="TableGrid">
    <w:name w:val="Table Grid"/>
    <w:basedOn w:val="TableNormal"/>
    <w:uiPriority w:val="59"/>
    <w:rsid w:val="003239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522362"/>
    <w:pPr>
      <w:spacing w:before="100" w:beforeAutospacing="1" w:after="100" w:afterAutospacing="1"/>
    </w:pPr>
  </w:style>
  <w:style w:type="paragraph" w:customStyle="1" w:styleId="Char2">
    <w:name w:val="Char2"/>
    <w:basedOn w:val="Normal"/>
    <w:link w:val="FootnoteReference"/>
    <w:rsid w:val="00F05E51"/>
    <w:pPr>
      <w:spacing w:after="160" w:line="240" w:lineRule="exact"/>
    </w:pPr>
    <w:rPr>
      <w:rFonts w:eastAsia="Arial Unicode MS"/>
      <w:sz w:val="20"/>
      <w:szCs w:val="20"/>
      <w:bdr w:val="nil"/>
      <w:vertAlign w:val="superscript"/>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7733">
      <w:bodyDiv w:val="1"/>
      <w:marLeft w:val="0"/>
      <w:marRight w:val="0"/>
      <w:marTop w:val="0"/>
      <w:marBottom w:val="0"/>
      <w:divBdr>
        <w:top w:val="none" w:sz="0" w:space="0" w:color="auto"/>
        <w:left w:val="none" w:sz="0" w:space="0" w:color="auto"/>
        <w:bottom w:val="none" w:sz="0" w:space="0" w:color="auto"/>
        <w:right w:val="none" w:sz="0" w:space="0" w:color="auto"/>
      </w:divBdr>
    </w:div>
    <w:div w:id="176118740">
      <w:bodyDiv w:val="1"/>
      <w:marLeft w:val="0"/>
      <w:marRight w:val="0"/>
      <w:marTop w:val="0"/>
      <w:marBottom w:val="0"/>
      <w:divBdr>
        <w:top w:val="none" w:sz="0" w:space="0" w:color="auto"/>
        <w:left w:val="none" w:sz="0" w:space="0" w:color="auto"/>
        <w:bottom w:val="none" w:sz="0" w:space="0" w:color="auto"/>
        <w:right w:val="none" w:sz="0" w:space="0" w:color="auto"/>
      </w:divBdr>
    </w:div>
    <w:div w:id="255020686">
      <w:bodyDiv w:val="1"/>
      <w:marLeft w:val="0"/>
      <w:marRight w:val="0"/>
      <w:marTop w:val="0"/>
      <w:marBottom w:val="0"/>
      <w:divBdr>
        <w:top w:val="none" w:sz="0" w:space="0" w:color="auto"/>
        <w:left w:val="none" w:sz="0" w:space="0" w:color="auto"/>
        <w:bottom w:val="none" w:sz="0" w:space="0" w:color="auto"/>
        <w:right w:val="none" w:sz="0" w:space="0" w:color="auto"/>
      </w:divBdr>
    </w:div>
    <w:div w:id="292174276">
      <w:bodyDiv w:val="1"/>
      <w:marLeft w:val="0"/>
      <w:marRight w:val="0"/>
      <w:marTop w:val="0"/>
      <w:marBottom w:val="0"/>
      <w:divBdr>
        <w:top w:val="none" w:sz="0" w:space="0" w:color="auto"/>
        <w:left w:val="none" w:sz="0" w:space="0" w:color="auto"/>
        <w:bottom w:val="none" w:sz="0" w:space="0" w:color="auto"/>
        <w:right w:val="none" w:sz="0" w:space="0" w:color="auto"/>
      </w:divBdr>
    </w:div>
    <w:div w:id="395471038">
      <w:bodyDiv w:val="1"/>
      <w:marLeft w:val="0"/>
      <w:marRight w:val="0"/>
      <w:marTop w:val="0"/>
      <w:marBottom w:val="0"/>
      <w:divBdr>
        <w:top w:val="none" w:sz="0" w:space="0" w:color="auto"/>
        <w:left w:val="none" w:sz="0" w:space="0" w:color="auto"/>
        <w:bottom w:val="none" w:sz="0" w:space="0" w:color="auto"/>
        <w:right w:val="none" w:sz="0" w:space="0" w:color="auto"/>
      </w:divBdr>
      <w:divsChild>
        <w:div w:id="70977467">
          <w:marLeft w:val="0"/>
          <w:marRight w:val="0"/>
          <w:marTop w:val="0"/>
          <w:marBottom w:val="0"/>
          <w:divBdr>
            <w:top w:val="none" w:sz="0" w:space="0" w:color="auto"/>
            <w:left w:val="none" w:sz="0" w:space="0" w:color="auto"/>
            <w:bottom w:val="none" w:sz="0" w:space="0" w:color="auto"/>
            <w:right w:val="none" w:sz="0" w:space="0" w:color="auto"/>
          </w:divBdr>
          <w:divsChild>
            <w:div w:id="1502355298">
              <w:marLeft w:val="0"/>
              <w:marRight w:val="0"/>
              <w:marTop w:val="0"/>
              <w:marBottom w:val="0"/>
              <w:divBdr>
                <w:top w:val="none" w:sz="0" w:space="0" w:color="auto"/>
                <w:left w:val="none" w:sz="0" w:space="0" w:color="auto"/>
                <w:bottom w:val="none" w:sz="0" w:space="0" w:color="auto"/>
                <w:right w:val="none" w:sz="0" w:space="0" w:color="auto"/>
              </w:divBdr>
              <w:divsChild>
                <w:div w:id="1260917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1050472">
      <w:bodyDiv w:val="1"/>
      <w:marLeft w:val="0"/>
      <w:marRight w:val="0"/>
      <w:marTop w:val="0"/>
      <w:marBottom w:val="0"/>
      <w:divBdr>
        <w:top w:val="none" w:sz="0" w:space="0" w:color="auto"/>
        <w:left w:val="none" w:sz="0" w:space="0" w:color="auto"/>
        <w:bottom w:val="none" w:sz="0" w:space="0" w:color="auto"/>
        <w:right w:val="none" w:sz="0" w:space="0" w:color="auto"/>
      </w:divBdr>
      <w:divsChild>
        <w:div w:id="416441485">
          <w:marLeft w:val="0"/>
          <w:marRight w:val="0"/>
          <w:marTop w:val="0"/>
          <w:marBottom w:val="0"/>
          <w:divBdr>
            <w:top w:val="none" w:sz="0" w:space="0" w:color="auto"/>
            <w:left w:val="none" w:sz="0" w:space="0" w:color="auto"/>
            <w:bottom w:val="none" w:sz="0" w:space="0" w:color="auto"/>
            <w:right w:val="none" w:sz="0" w:space="0" w:color="auto"/>
          </w:divBdr>
          <w:divsChild>
            <w:div w:id="711812277">
              <w:marLeft w:val="0"/>
              <w:marRight w:val="0"/>
              <w:marTop w:val="0"/>
              <w:marBottom w:val="0"/>
              <w:divBdr>
                <w:top w:val="none" w:sz="0" w:space="0" w:color="auto"/>
                <w:left w:val="none" w:sz="0" w:space="0" w:color="auto"/>
                <w:bottom w:val="none" w:sz="0" w:space="0" w:color="auto"/>
                <w:right w:val="none" w:sz="0" w:space="0" w:color="auto"/>
              </w:divBdr>
              <w:divsChild>
                <w:div w:id="674573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8559570">
      <w:bodyDiv w:val="1"/>
      <w:marLeft w:val="0"/>
      <w:marRight w:val="0"/>
      <w:marTop w:val="0"/>
      <w:marBottom w:val="0"/>
      <w:divBdr>
        <w:top w:val="none" w:sz="0" w:space="0" w:color="auto"/>
        <w:left w:val="none" w:sz="0" w:space="0" w:color="auto"/>
        <w:bottom w:val="none" w:sz="0" w:space="0" w:color="auto"/>
        <w:right w:val="none" w:sz="0" w:space="0" w:color="auto"/>
      </w:divBdr>
      <w:divsChild>
        <w:div w:id="1074546367">
          <w:marLeft w:val="0"/>
          <w:marRight w:val="0"/>
          <w:marTop w:val="0"/>
          <w:marBottom w:val="0"/>
          <w:divBdr>
            <w:top w:val="none" w:sz="0" w:space="0" w:color="auto"/>
            <w:left w:val="none" w:sz="0" w:space="0" w:color="auto"/>
            <w:bottom w:val="none" w:sz="0" w:space="0" w:color="auto"/>
            <w:right w:val="none" w:sz="0" w:space="0" w:color="auto"/>
          </w:divBdr>
          <w:divsChild>
            <w:div w:id="2083721195">
              <w:marLeft w:val="0"/>
              <w:marRight w:val="0"/>
              <w:marTop w:val="0"/>
              <w:marBottom w:val="0"/>
              <w:divBdr>
                <w:top w:val="none" w:sz="0" w:space="0" w:color="auto"/>
                <w:left w:val="none" w:sz="0" w:space="0" w:color="auto"/>
                <w:bottom w:val="none" w:sz="0" w:space="0" w:color="auto"/>
                <w:right w:val="none" w:sz="0" w:space="0" w:color="auto"/>
              </w:divBdr>
              <w:divsChild>
                <w:div w:id="142445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5789610">
      <w:bodyDiv w:val="1"/>
      <w:marLeft w:val="0"/>
      <w:marRight w:val="0"/>
      <w:marTop w:val="0"/>
      <w:marBottom w:val="0"/>
      <w:divBdr>
        <w:top w:val="none" w:sz="0" w:space="0" w:color="auto"/>
        <w:left w:val="none" w:sz="0" w:space="0" w:color="auto"/>
        <w:bottom w:val="none" w:sz="0" w:space="0" w:color="auto"/>
        <w:right w:val="none" w:sz="0" w:space="0" w:color="auto"/>
      </w:divBdr>
    </w:div>
    <w:div w:id="792139683">
      <w:bodyDiv w:val="1"/>
      <w:marLeft w:val="0"/>
      <w:marRight w:val="0"/>
      <w:marTop w:val="0"/>
      <w:marBottom w:val="0"/>
      <w:divBdr>
        <w:top w:val="none" w:sz="0" w:space="0" w:color="auto"/>
        <w:left w:val="none" w:sz="0" w:space="0" w:color="auto"/>
        <w:bottom w:val="none" w:sz="0" w:space="0" w:color="auto"/>
        <w:right w:val="none" w:sz="0" w:space="0" w:color="auto"/>
      </w:divBdr>
    </w:div>
    <w:div w:id="831336594">
      <w:bodyDiv w:val="1"/>
      <w:marLeft w:val="0"/>
      <w:marRight w:val="0"/>
      <w:marTop w:val="0"/>
      <w:marBottom w:val="0"/>
      <w:divBdr>
        <w:top w:val="none" w:sz="0" w:space="0" w:color="auto"/>
        <w:left w:val="none" w:sz="0" w:space="0" w:color="auto"/>
        <w:bottom w:val="none" w:sz="0" w:space="0" w:color="auto"/>
        <w:right w:val="none" w:sz="0" w:space="0" w:color="auto"/>
      </w:divBdr>
    </w:div>
    <w:div w:id="1163472850">
      <w:bodyDiv w:val="1"/>
      <w:marLeft w:val="0"/>
      <w:marRight w:val="0"/>
      <w:marTop w:val="0"/>
      <w:marBottom w:val="0"/>
      <w:divBdr>
        <w:top w:val="none" w:sz="0" w:space="0" w:color="auto"/>
        <w:left w:val="none" w:sz="0" w:space="0" w:color="auto"/>
        <w:bottom w:val="none" w:sz="0" w:space="0" w:color="auto"/>
        <w:right w:val="none" w:sz="0" w:space="0" w:color="auto"/>
      </w:divBdr>
    </w:div>
    <w:div w:id="1171481177">
      <w:bodyDiv w:val="1"/>
      <w:marLeft w:val="0"/>
      <w:marRight w:val="0"/>
      <w:marTop w:val="0"/>
      <w:marBottom w:val="0"/>
      <w:divBdr>
        <w:top w:val="none" w:sz="0" w:space="0" w:color="auto"/>
        <w:left w:val="none" w:sz="0" w:space="0" w:color="auto"/>
        <w:bottom w:val="none" w:sz="0" w:space="0" w:color="auto"/>
        <w:right w:val="none" w:sz="0" w:space="0" w:color="auto"/>
      </w:divBdr>
    </w:div>
    <w:div w:id="1232959834">
      <w:bodyDiv w:val="1"/>
      <w:marLeft w:val="0"/>
      <w:marRight w:val="0"/>
      <w:marTop w:val="0"/>
      <w:marBottom w:val="0"/>
      <w:divBdr>
        <w:top w:val="none" w:sz="0" w:space="0" w:color="auto"/>
        <w:left w:val="none" w:sz="0" w:space="0" w:color="auto"/>
        <w:bottom w:val="none" w:sz="0" w:space="0" w:color="auto"/>
        <w:right w:val="none" w:sz="0" w:space="0" w:color="auto"/>
      </w:divBdr>
    </w:div>
    <w:div w:id="1257782727">
      <w:bodyDiv w:val="1"/>
      <w:marLeft w:val="0"/>
      <w:marRight w:val="0"/>
      <w:marTop w:val="0"/>
      <w:marBottom w:val="0"/>
      <w:divBdr>
        <w:top w:val="none" w:sz="0" w:space="0" w:color="auto"/>
        <w:left w:val="none" w:sz="0" w:space="0" w:color="auto"/>
        <w:bottom w:val="none" w:sz="0" w:space="0" w:color="auto"/>
        <w:right w:val="none" w:sz="0" w:space="0" w:color="auto"/>
      </w:divBdr>
    </w:div>
    <w:div w:id="1304241001">
      <w:bodyDiv w:val="1"/>
      <w:marLeft w:val="0"/>
      <w:marRight w:val="0"/>
      <w:marTop w:val="0"/>
      <w:marBottom w:val="0"/>
      <w:divBdr>
        <w:top w:val="none" w:sz="0" w:space="0" w:color="auto"/>
        <w:left w:val="none" w:sz="0" w:space="0" w:color="auto"/>
        <w:bottom w:val="none" w:sz="0" w:space="0" w:color="auto"/>
        <w:right w:val="none" w:sz="0" w:space="0" w:color="auto"/>
      </w:divBdr>
      <w:divsChild>
        <w:div w:id="682627188">
          <w:marLeft w:val="0"/>
          <w:marRight w:val="0"/>
          <w:marTop w:val="0"/>
          <w:marBottom w:val="0"/>
          <w:divBdr>
            <w:top w:val="none" w:sz="0" w:space="0" w:color="auto"/>
            <w:left w:val="none" w:sz="0" w:space="0" w:color="auto"/>
            <w:bottom w:val="none" w:sz="0" w:space="0" w:color="auto"/>
            <w:right w:val="none" w:sz="0" w:space="0" w:color="auto"/>
          </w:divBdr>
          <w:divsChild>
            <w:div w:id="784008850">
              <w:marLeft w:val="0"/>
              <w:marRight w:val="0"/>
              <w:marTop w:val="0"/>
              <w:marBottom w:val="0"/>
              <w:divBdr>
                <w:top w:val="none" w:sz="0" w:space="0" w:color="auto"/>
                <w:left w:val="none" w:sz="0" w:space="0" w:color="auto"/>
                <w:bottom w:val="none" w:sz="0" w:space="0" w:color="auto"/>
                <w:right w:val="none" w:sz="0" w:space="0" w:color="auto"/>
              </w:divBdr>
              <w:divsChild>
                <w:div w:id="2947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597468">
      <w:bodyDiv w:val="1"/>
      <w:marLeft w:val="0"/>
      <w:marRight w:val="0"/>
      <w:marTop w:val="0"/>
      <w:marBottom w:val="0"/>
      <w:divBdr>
        <w:top w:val="none" w:sz="0" w:space="0" w:color="auto"/>
        <w:left w:val="none" w:sz="0" w:space="0" w:color="auto"/>
        <w:bottom w:val="none" w:sz="0" w:space="0" w:color="auto"/>
        <w:right w:val="none" w:sz="0" w:space="0" w:color="auto"/>
      </w:divBdr>
    </w:div>
    <w:div w:id="1437939847">
      <w:bodyDiv w:val="1"/>
      <w:marLeft w:val="0"/>
      <w:marRight w:val="0"/>
      <w:marTop w:val="0"/>
      <w:marBottom w:val="0"/>
      <w:divBdr>
        <w:top w:val="none" w:sz="0" w:space="0" w:color="auto"/>
        <w:left w:val="none" w:sz="0" w:space="0" w:color="auto"/>
        <w:bottom w:val="none" w:sz="0" w:space="0" w:color="auto"/>
        <w:right w:val="none" w:sz="0" w:space="0" w:color="auto"/>
      </w:divBdr>
    </w:div>
    <w:div w:id="1439137734">
      <w:bodyDiv w:val="1"/>
      <w:marLeft w:val="0"/>
      <w:marRight w:val="0"/>
      <w:marTop w:val="0"/>
      <w:marBottom w:val="0"/>
      <w:divBdr>
        <w:top w:val="none" w:sz="0" w:space="0" w:color="auto"/>
        <w:left w:val="none" w:sz="0" w:space="0" w:color="auto"/>
        <w:bottom w:val="none" w:sz="0" w:space="0" w:color="auto"/>
        <w:right w:val="none" w:sz="0" w:space="0" w:color="auto"/>
      </w:divBdr>
    </w:div>
    <w:div w:id="1486702073">
      <w:bodyDiv w:val="1"/>
      <w:marLeft w:val="0"/>
      <w:marRight w:val="0"/>
      <w:marTop w:val="0"/>
      <w:marBottom w:val="0"/>
      <w:divBdr>
        <w:top w:val="none" w:sz="0" w:space="0" w:color="auto"/>
        <w:left w:val="none" w:sz="0" w:space="0" w:color="auto"/>
        <w:bottom w:val="none" w:sz="0" w:space="0" w:color="auto"/>
        <w:right w:val="none" w:sz="0" w:space="0" w:color="auto"/>
      </w:divBdr>
    </w:div>
    <w:div w:id="1789354569">
      <w:bodyDiv w:val="1"/>
      <w:marLeft w:val="0"/>
      <w:marRight w:val="0"/>
      <w:marTop w:val="0"/>
      <w:marBottom w:val="0"/>
      <w:divBdr>
        <w:top w:val="none" w:sz="0" w:space="0" w:color="auto"/>
        <w:left w:val="none" w:sz="0" w:space="0" w:color="auto"/>
        <w:bottom w:val="none" w:sz="0" w:space="0" w:color="auto"/>
        <w:right w:val="none" w:sz="0" w:space="0" w:color="auto"/>
      </w:divBdr>
    </w:div>
    <w:div w:id="1790081663">
      <w:bodyDiv w:val="1"/>
      <w:marLeft w:val="0"/>
      <w:marRight w:val="0"/>
      <w:marTop w:val="0"/>
      <w:marBottom w:val="0"/>
      <w:divBdr>
        <w:top w:val="none" w:sz="0" w:space="0" w:color="auto"/>
        <w:left w:val="none" w:sz="0" w:space="0" w:color="auto"/>
        <w:bottom w:val="none" w:sz="0" w:space="0" w:color="auto"/>
        <w:right w:val="none" w:sz="0" w:space="0" w:color="auto"/>
      </w:divBdr>
    </w:div>
    <w:div w:id="1892158220">
      <w:bodyDiv w:val="1"/>
      <w:marLeft w:val="0"/>
      <w:marRight w:val="0"/>
      <w:marTop w:val="0"/>
      <w:marBottom w:val="0"/>
      <w:divBdr>
        <w:top w:val="none" w:sz="0" w:space="0" w:color="auto"/>
        <w:left w:val="none" w:sz="0" w:space="0" w:color="auto"/>
        <w:bottom w:val="none" w:sz="0" w:space="0" w:color="auto"/>
        <w:right w:val="none" w:sz="0" w:space="0" w:color="auto"/>
      </w:divBdr>
    </w:div>
    <w:div w:id="1949072028">
      <w:bodyDiv w:val="1"/>
      <w:marLeft w:val="0"/>
      <w:marRight w:val="0"/>
      <w:marTop w:val="0"/>
      <w:marBottom w:val="0"/>
      <w:divBdr>
        <w:top w:val="none" w:sz="0" w:space="0" w:color="auto"/>
        <w:left w:val="none" w:sz="0" w:space="0" w:color="auto"/>
        <w:bottom w:val="none" w:sz="0" w:space="0" w:color="auto"/>
        <w:right w:val="none" w:sz="0" w:space="0" w:color="auto"/>
      </w:divBdr>
    </w:div>
    <w:div w:id="208864435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0.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F85E8F873F2494CB1B0EF413DA4B061"/>
        <w:category>
          <w:name w:val="General"/>
          <w:gallery w:val="placeholder"/>
        </w:category>
        <w:types>
          <w:type w:val="bbPlcHdr"/>
        </w:types>
        <w:behaviors>
          <w:behavior w:val="content"/>
        </w:behaviors>
        <w:guid w:val="{D8906C78-F73E-46FC-BA4D-5AB127412529}"/>
      </w:docPartPr>
      <w:docPartBody>
        <w:p w:rsidR="009A261B" w:rsidRDefault="00394049" w:rsidP="00394049">
          <w:pPr>
            <w:pStyle w:val="EF85E8F873F2494CB1B0EF413DA4B061"/>
          </w:pPr>
          <w:r w:rsidRPr="003C6892">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Univers">
    <w:altName w:val="Univers"/>
    <w:panose1 w:val="020B0603020202030204"/>
    <w:charset w:val="00"/>
    <w:family w:val="swiss"/>
    <w:pitch w:val="variable"/>
    <w:sig w:usb0="80000287" w:usb1="00000000" w:usb2="00000000" w:usb3="00000000" w:csb0="000000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049"/>
    <w:rsid w:val="000036EE"/>
    <w:rsid w:val="00032BA8"/>
    <w:rsid w:val="000500DB"/>
    <w:rsid w:val="00087B2B"/>
    <w:rsid w:val="00152036"/>
    <w:rsid w:val="00200821"/>
    <w:rsid w:val="0025245B"/>
    <w:rsid w:val="002A3923"/>
    <w:rsid w:val="003263EA"/>
    <w:rsid w:val="003407C1"/>
    <w:rsid w:val="00340A14"/>
    <w:rsid w:val="00390ED0"/>
    <w:rsid w:val="00394049"/>
    <w:rsid w:val="003F0DB9"/>
    <w:rsid w:val="0040206C"/>
    <w:rsid w:val="00491DCA"/>
    <w:rsid w:val="004B5BBB"/>
    <w:rsid w:val="004F2DF8"/>
    <w:rsid w:val="005C5E0D"/>
    <w:rsid w:val="00680636"/>
    <w:rsid w:val="00695E02"/>
    <w:rsid w:val="006F0FCE"/>
    <w:rsid w:val="006F24A1"/>
    <w:rsid w:val="007A3F62"/>
    <w:rsid w:val="007B2A96"/>
    <w:rsid w:val="008064E1"/>
    <w:rsid w:val="008D159A"/>
    <w:rsid w:val="00964EE4"/>
    <w:rsid w:val="009A261B"/>
    <w:rsid w:val="00A26BB7"/>
    <w:rsid w:val="00AA2E17"/>
    <w:rsid w:val="00AC15A4"/>
    <w:rsid w:val="00B00545"/>
    <w:rsid w:val="00B02B59"/>
    <w:rsid w:val="00B0336C"/>
    <w:rsid w:val="00BF517A"/>
    <w:rsid w:val="00C15CE3"/>
    <w:rsid w:val="00D00368"/>
    <w:rsid w:val="00D241E9"/>
    <w:rsid w:val="00D32F37"/>
    <w:rsid w:val="00D55A1B"/>
    <w:rsid w:val="00D7750D"/>
    <w:rsid w:val="00D97F90"/>
    <w:rsid w:val="00DB7AC3"/>
    <w:rsid w:val="00E02E97"/>
    <w:rsid w:val="00E0406A"/>
    <w:rsid w:val="00F00D2F"/>
    <w:rsid w:val="00F11CA0"/>
    <w:rsid w:val="00F128DF"/>
    <w:rsid w:val="00F16981"/>
    <w:rsid w:val="00FA3093"/>
    <w:rsid w:val="00FD1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0336C"/>
    <w:rPr>
      <w:color w:val="808080"/>
    </w:rPr>
  </w:style>
  <w:style w:type="paragraph" w:customStyle="1" w:styleId="EF85E8F873F2494CB1B0EF413DA4B061">
    <w:name w:val="EF85E8F873F2494CB1B0EF413DA4B061"/>
    <w:rsid w:val="003940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1E6915-38FA-46AA-BA73-C24C62BDD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4360</Words>
  <Characters>22328</Characters>
  <Application>Microsoft Office Word</Application>
  <DocSecurity>0</DocSecurity>
  <Lines>354</Lines>
  <Paragraphs>80</Paragraphs>
  <ScaleCrop>false</ScaleCrop>
  <Company/>
  <LinksUpToDate>false</LinksUpToDate>
  <CharactersWithSpaces>26608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No. 105/21</dc:title>
  <dc:creator/>
  <cp:lastModifiedBy/>
  <cp:revision>1</cp:revision>
  <dcterms:created xsi:type="dcterms:W3CDTF">2021-06-28T12:14:00Z</dcterms:created>
  <dcterms:modified xsi:type="dcterms:W3CDTF">2021-06-28T12:14:00Z</dcterms:modified>
</cp:coreProperties>
</file>