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EC10A4" w:rsidRDefault="00D306D1" w:rsidP="00627C9F">
      <w:pPr>
        <w:jc w:val="both"/>
        <w:rPr>
          <w:rFonts w:asciiTheme="majorHAnsi" w:hAnsiTheme="majorHAnsi" w:cs="Univers"/>
          <w:b/>
          <w:bCs/>
          <w:sz w:val="22"/>
          <w:szCs w:val="22"/>
          <w:lang w:val="es-ES_tradnl"/>
        </w:rPr>
      </w:pPr>
      <w:r w:rsidRPr="00EC10A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37FF0C6" wp14:editId="5E4497DF">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3C4CDD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C10A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8832BD8" wp14:editId="2B35AB2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57A7" w:rsidRDefault="008A57A7" w:rsidP="00AE5488">
                            <w:r>
                              <w:rPr>
                                <w:noProof/>
                              </w:rPr>
                              <w:drawing>
                                <wp:inline distT="0" distB="0" distL="0" distR="0" wp14:anchorId="67D759AB" wp14:editId="4B97D97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8832BD8"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8A57A7" w:rsidRDefault="008A57A7" w:rsidP="00AE5488">
                      <w:r>
                        <w:rPr>
                          <w:noProof/>
                        </w:rPr>
                        <w:drawing>
                          <wp:inline distT="0" distB="0" distL="0" distR="0" wp14:anchorId="67D759AB" wp14:editId="4B97D97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EC10A4">
        <w:rPr>
          <w:rFonts w:asciiTheme="majorHAnsi" w:hAnsiTheme="majorHAnsi" w:cs="Univers"/>
          <w:b/>
          <w:bCs/>
          <w:sz w:val="22"/>
          <w:szCs w:val="22"/>
          <w:lang w:val="es-ES_tradnl"/>
        </w:rPr>
        <w:t xml:space="preserve"> </w:t>
      </w:r>
    </w:p>
    <w:p w:rsidR="00040C3A" w:rsidRPr="00EC10A4" w:rsidRDefault="00040C3A" w:rsidP="00040C3A">
      <w:pPr>
        <w:tabs>
          <w:tab w:val="center" w:pos="5400"/>
        </w:tabs>
        <w:suppressAutoHyphens/>
        <w:jc w:val="both"/>
        <w:rPr>
          <w:rFonts w:asciiTheme="majorHAnsi" w:hAnsiTheme="majorHAnsi"/>
          <w:sz w:val="22"/>
          <w:szCs w:val="22"/>
          <w:lang w:val="es-ES_tradnl"/>
        </w:rPr>
      </w:pPr>
    </w:p>
    <w:p w:rsidR="00040C3A" w:rsidRPr="00EC10A4" w:rsidRDefault="00040C3A" w:rsidP="00040C3A">
      <w:pPr>
        <w:tabs>
          <w:tab w:val="center" w:pos="5400"/>
        </w:tabs>
        <w:suppressAutoHyphens/>
        <w:jc w:val="both"/>
        <w:rPr>
          <w:rFonts w:asciiTheme="majorHAnsi" w:hAnsiTheme="majorHAnsi"/>
          <w:sz w:val="22"/>
          <w:szCs w:val="22"/>
          <w:lang w:val="es-ES_tradnl"/>
        </w:rPr>
      </w:pPr>
    </w:p>
    <w:p w:rsidR="005128E4" w:rsidRPr="00EC10A4" w:rsidRDefault="005128E4" w:rsidP="00040C3A">
      <w:pPr>
        <w:tabs>
          <w:tab w:val="center" w:pos="5400"/>
        </w:tabs>
        <w:suppressAutoHyphens/>
        <w:rPr>
          <w:rFonts w:asciiTheme="majorHAnsi" w:hAnsiTheme="majorHAnsi"/>
          <w:sz w:val="22"/>
          <w:szCs w:val="22"/>
          <w:lang w:val="es-ES_tradnl"/>
        </w:rPr>
      </w:pPr>
    </w:p>
    <w:p w:rsidR="005128E4" w:rsidRPr="00EC10A4" w:rsidRDefault="005128E4" w:rsidP="00040C3A">
      <w:pPr>
        <w:tabs>
          <w:tab w:val="center" w:pos="5400"/>
        </w:tabs>
        <w:suppressAutoHyphens/>
        <w:rPr>
          <w:rFonts w:asciiTheme="majorHAnsi" w:hAnsiTheme="majorHAnsi"/>
          <w:sz w:val="22"/>
          <w:szCs w:val="22"/>
          <w:lang w:val="es-ES_tradnl"/>
        </w:rPr>
      </w:pPr>
    </w:p>
    <w:p w:rsidR="005128E4" w:rsidRPr="00EC10A4" w:rsidRDefault="005128E4" w:rsidP="00040C3A">
      <w:pPr>
        <w:tabs>
          <w:tab w:val="center" w:pos="5400"/>
        </w:tabs>
        <w:suppressAutoHyphens/>
        <w:rPr>
          <w:rFonts w:asciiTheme="majorHAnsi" w:hAnsiTheme="majorHAnsi"/>
          <w:sz w:val="22"/>
          <w:szCs w:val="22"/>
          <w:lang w:val="es-ES_tradnl"/>
        </w:rPr>
      </w:pPr>
    </w:p>
    <w:p w:rsidR="00040C3A" w:rsidRPr="00EC10A4" w:rsidRDefault="00040C3A" w:rsidP="005128E4">
      <w:pPr>
        <w:tabs>
          <w:tab w:val="center" w:pos="5400"/>
        </w:tabs>
        <w:suppressAutoHyphens/>
        <w:jc w:val="center"/>
        <w:rPr>
          <w:rFonts w:asciiTheme="majorHAnsi" w:hAnsiTheme="majorHAnsi"/>
          <w:sz w:val="22"/>
          <w:szCs w:val="22"/>
          <w:lang w:val="es-ES_tradnl"/>
        </w:rPr>
      </w:pPr>
    </w:p>
    <w:p w:rsidR="00040C3A" w:rsidRPr="00EC10A4" w:rsidRDefault="00040C3A" w:rsidP="005128E4">
      <w:pPr>
        <w:tabs>
          <w:tab w:val="center" w:pos="5400"/>
        </w:tabs>
        <w:suppressAutoHyphens/>
        <w:jc w:val="center"/>
        <w:rPr>
          <w:rFonts w:asciiTheme="majorHAnsi" w:hAnsiTheme="majorHAnsi"/>
          <w:sz w:val="22"/>
          <w:szCs w:val="22"/>
          <w:lang w:val="es-ES_tradnl"/>
        </w:rPr>
      </w:pPr>
    </w:p>
    <w:p w:rsidR="005B52B0" w:rsidRPr="00EC10A4" w:rsidRDefault="005B52B0" w:rsidP="005128E4">
      <w:pPr>
        <w:tabs>
          <w:tab w:val="center" w:pos="5400"/>
        </w:tabs>
        <w:suppressAutoHyphens/>
        <w:jc w:val="center"/>
        <w:rPr>
          <w:rFonts w:asciiTheme="majorHAnsi" w:hAnsiTheme="majorHAnsi"/>
          <w:sz w:val="22"/>
          <w:szCs w:val="22"/>
          <w:lang w:val="es-ES_tradnl"/>
        </w:rPr>
      </w:pPr>
    </w:p>
    <w:p w:rsidR="005B52B0" w:rsidRPr="00EC10A4" w:rsidRDefault="005B52B0" w:rsidP="005128E4">
      <w:pPr>
        <w:tabs>
          <w:tab w:val="center" w:pos="5400"/>
        </w:tabs>
        <w:suppressAutoHyphens/>
        <w:jc w:val="center"/>
        <w:rPr>
          <w:rFonts w:asciiTheme="majorHAnsi" w:hAnsiTheme="majorHAnsi"/>
          <w:sz w:val="22"/>
          <w:szCs w:val="22"/>
          <w:lang w:val="es-ES_tradnl"/>
        </w:rPr>
      </w:pPr>
    </w:p>
    <w:p w:rsidR="005B52B0" w:rsidRPr="00EC10A4" w:rsidRDefault="005B52B0" w:rsidP="005128E4">
      <w:pPr>
        <w:tabs>
          <w:tab w:val="center" w:pos="5400"/>
        </w:tabs>
        <w:suppressAutoHyphens/>
        <w:jc w:val="center"/>
        <w:rPr>
          <w:rFonts w:asciiTheme="majorHAnsi" w:hAnsiTheme="majorHAnsi"/>
          <w:sz w:val="22"/>
          <w:szCs w:val="22"/>
          <w:lang w:val="es-ES_tradnl"/>
        </w:rPr>
      </w:pPr>
    </w:p>
    <w:p w:rsidR="00040C3A" w:rsidRPr="00EC10A4" w:rsidRDefault="00040C3A" w:rsidP="00040C3A">
      <w:pPr>
        <w:tabs>
          <w:tab w:val="center" w:pos="5400"/>
        </w:tabs>
        <w:suppressAutoHyphens/>
        <w:jc w:val="center"/>
        <w:rPr>
          <w:rFonts w:asciiTheme="majorHAnsi" w:hAnsiTheme="majorHAnsi"/>
          <w:sz w:val="22"/>
          <w:szCs w:val="22"/>
          <w:lang w:val="es-ES_tradnl"/>
        </w:rPr>
      </w:pPr>
    </w:p>
    <w:p w:rsidR="00040C3A" w:rsidRPr="00EC10A4" w:rsidRDefault="00040C3A" w:rsidP="00040C3A">
      <w:pPr>
        <w:tabs>
          <w:tab w:val="center" w:pos="5400"/>
        </w:tabs>
        <w:suppressAutoHyphens/>
        <w:jc w:val="center"/>
        <w:rPr>
          <w:rFonts w:asciiTheme="majorHAnsi" w:hAnsiTheme="majorHAnsi"/>
          <w:sz w:val="22"/>
          <w:szCs w:val="22"/>
          <w:lang w:val="es-ES_tradnl"/>
        </w:rPr>
      </w:pPr>
    </w:p>
    <w:p w:rsidR="00040C3A" w:rsidRPr="00EC10A4" w:rsidRDefault="003D3BC2" w:rsidP="00040C3A">
      <w:pPr>
        <w:tabs>
          <w:tab w:val="center" w:pos="5400"/>
        </w:tabs>
        <w:suppressAutoHyphens/>
        <w:jc w:val="center"/>
        <w:rPr>
          <w:rFonts w:asciiTheme="majorHAnsi" w:hAnsiTheme="majorHAnsi"/>
          <w:sz w:val="22"/>
          <w:szCs w:val="22"/>
          <w:lang w:val="es-ES_tradnl"/>
        </w:rPr>
      </w:pPr>
      <w:r w:rsidRPr="00EC10A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4F4AF8B" wp14:editId="79FF4B4C">
                <wp:simplePos x="0" y="0"/>
                <wp:positionH relativeFrom="column">
                  <wp:posOffset>1371600</wp:posOffset>
                </wp:positionH>
                <wp:positionV relativeFrom="paragraph">
                  <wp:posOffset>42545</wp:posOffset>
                </wp:positionV>
                <wp:extent cx="4441190" cy="2181225"/>
                <wp:effectExtent l="0" t="0" r="0" b="3175"/>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57A7" w:rsidRPr="004E2649" w:rsidRDefault="008A57A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6F362F">
                              <w:rPr>
                                <w:rFonts w:asciiTheme="majorHAnsi" w:hAnsiTheme="majorHAnsi" w:cs="Arial"/>
                                <w:b/>
                                <w:bCs/>
                                <w:color w:val="0D0D0D" w:themeColor="text1" w:themeTint="F2"/>
                                <w:sz w:val="36"/>
                                <w:szCs w:val="22"/>
                                <w:lang w:val="es-ES_tradnl"/>
                              </w:rPr>
                              <w:t>320</w:t>
                            </w:r>
                            <w:r>
                              <w:rPr>
                                <w:rFonts w:asciiTheme="majorHAnsi" w:hAnsiTheme="majorHAnsi" w:cs="Arial"/>
                                <w:b/>
                                <w:bCs/>
                                <w:color w:val="0D0D0D" w:themeColor="text1" w:themeTint="F2"/>
                                <w:sz w:val="36"/>
                                <w:szCs w:val="22"/>
                                <w:lang w:val="es-ES_tradnl"/>
                              </w:rPr>
                              <w:t>/20</w:t>
                            </w:r>
                          </w:p>
                          <w:p w:rsidR="008A57A7" w:rsidRDefault="008A57A7"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69-11</w:t>
                            </w:r>
                            <w:r w:rsidRPr="004E2649">
                              <w:rPr>
                                <w:rFonts w:asciiTheme="majorHAnsi" w:hAnsiTheme="majorHAnsi" w:cs="Arial"/>
                                <w:b/>
                                <w:color w:val="0D0D0D" w:themeColor="text1" w:themeTint="F2"/>
                                <w:sz w:val="36"/>
                                <w:szCs w:val="22"/>
                                <w:lang w:val="es-ES_tradnl"/>
                              </w:rPr>
                              <w:t xml:space="preserve"> </w:t>
                            </w:r>
                          </w:p>
                          <w:p w:rsidR="008A57A7" w:rsidRPr="0010736F" w:rsidRDefault="008A57A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Pr>
                                <w:rFonts w:asciiTheme="majorHAnsi" w:hAnsiTheme="majorHAnsi" w:cs="Arial"/>
                                <w:color w:val="0D0D0D" w:themeColor="text1" w:themeTint="F2"/>
                                <w:szCs w:val="22"/>
                                <w:lang w:val="es-ES_tradnl"/>
                              </w:rPr>
                              <w:t xml:space="preserve"> </w:t>
                            </w:r>
                          </w:p>
                          <w:p w:rsidR="008A57A7" w:rsidRPr="0010736F" w:rsidRDefault="008A57A7" w:rsidP="00997BC5">
                            <w:pPr>
                              <w:spacing w:line="276" w:lineRule="auto"/>
                              <w:rPr>
                                <w:rFonts w:asciiTheme="majorHAnsi" w:hAnsiTheme="majorHAnsi" w:cs="Arial"/>
                                <w:color w:val="0D0D0D" w:themeColor="text1" w:themeTint="F2"/>
                                <w:szCs w:val="22"/>
                                <w:lang w:val="es-ES_tradnl"/>
                              </w:rPr>
                            </w:pPr>
                            <w:bookmarkStart w:id="1" w:name="_ftnref1"/>
                          </w:p>
                          <w:p w:rsidR="008A57A7" w:rsidRPr="0010736F" w:rsidRDefault="008A57A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GIOVANNI EDUARDO VENTURA CRUZ</w:t>
                            </w:r>
                          </w:p>
                          <w:bookmarkEnd w:id="1"/>
                          <w:p w:rsidR="008A57A7" w:rsidRPr="0010736F" w:rsidRDefault="008A57A7" w:rsidP="00997BC5">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Pr>
                                <w:rFonts w:asciiTheme="majorHAnsi" w:hAnsiTheme="majorHAnsi" w:cs="Arial"/>
                                <w:color w:val="0D0D0D" w:themeColor="text1" w:themeTint="F2"/>
                                <w:szCs w:val="22"/>
                                <w:lang w:val="es-ES_tradnl"/>
                              </w:rPr>
                              <w:t>ERÚ</w:t>
                            </w:r>
                          </w:p>
                          <w:p w:rsidR="008A57A7" w:rsidRPr="00AE5488" w:rsidRDefault="008A57A7"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4F4AF8B" id="Text Box 5" o:spid="_x0000_s1027" type="#_x0000_t202" style="position:absolute;left:0;text-align:left;margin-left:108pt;margin-top:3.3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" filled="f" stroked="f" strokeweight=".5pt">
                <v:textbox>
                  <w:txbxContent>
                    <w:p w:rsidR="008A57A7" w:rsidRPr="004E2649" w:rsidRDefault="008A57A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6F362F">
                        <w:rPr>
                          <w:rFonts w:asciiTheme="majorHAnsi" w:hAnsiTheme="majorHAnsi" w:cs="Arial"/>
                          <w:b/>
                          <w:bCs/>
                          <w:color w:val="0D0D0D" w:themeColor="text1" w:themeTint="F2"/>
                          <w:sz w:val="36"/>
                          <w:szCs w:val="22"/>
                          <w:lang w:val="es-ES_tradnl"/>
                        </w:rPr>
                        <w:t>320</w:t>
                      </w:r>
                      <w:r>
                        <w:rPr>
                          <w:rFonts w:asciiTheme="majorHAnsi" w:hAnsiTheme="majorHAnsi" w:cs="Arial"/>
                          <w:b/>
                          <w:bCs/>
                          <w:color w:val="0D0D0D" w:themeColor="text1" w:themeTint="F2"/>
                          <w:sz w:val="36"/>
                          <w:szCs w:val="22"/>
                          <w:lang w:val="es-ES_tradnl"/>
                        </w:rPr>
                        <w:t>/20</w:t>
                      </w:r>
                    </w:p>
                    <w:p w:rsidR="008A57A7" w:rsidRDefault="008A57A7"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69-11</w:t>
                      </w:r>
                      <w:r w:rsidRPr="004E2649">
                        <w:rPr>
                          <w:rFonts w:asciiTheme="majorHAnsi" w:hAnsiTheme="majorHAnsi" w:cs="Arial"/>
                          <w:b/>
                          <w:color w:val="0D0D0D" w:themeColor="text1" w:themeTint="F2"/>
                          <w:sz w:val="36"/>
                          <w:szCs w:val="22"/>
                          <w:lang w:val="es-ES_tradnl"/>
                        </w:rPr>
                        <w:t xml:space="preserve"> </w:t>
                      </w:r>
                    </w:p>
                    <w:p w:rsidR="008A57A7" w:rsidRPr="0010736F" w:rsidRDefault="008A57A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Pr>
                          <w:rFonts w:asciiTheme="majorHAnsi" w:hAnsiTheme="majorHAnsi" w:cs="Arial"/>
                          <w:color w:val="0D0D0D" w:themeColor="text1" w:themeTint="F2"/>
                          <w:szCs w:val="22"/>
                          <w:lang w:val="es-ES_tradnl"/>
                        </w:rPr>
                        <w:t xml:space="preserve"> </w:t>
                      </w:r>
                    </w:p>
                    <w:p w:rsidR="008A57A7" w:rsidRPr="0010736F" w:rsidRDefault="008A57A7" w:rsidP="00997BC5">
                      <w:pPr>
                        <w:spacing w:line="276" w:lineRule="auto"/>
                        <w:rPr>
                          <w:rFonts w:asciiTheme="majorHAnsi" w:hAnsiTheme="majorHAnsi" w:cs="Arial"/>
                          <w:color w:val="0D0D0D" w:themeColor="text1" w:themeTint="F2"/>
                          <w:szCs w:val="22"/>
                          <w:lang w:val="es-ES_tradnl"/>
                        </w:rPr>
                      </w:pPr>
                      <w:bookmarkStart w:id="2" w:name="_ftnref1"/>
                    </w:p>
                    <w:p w:rsidR="008A57A7" w:rsidRPr="0010736F" w:rsidRDefault="008A57A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GIOVANNI EDUARDO VENTURA CRUZ</w:t>
                      </w:r>
                    </w:p>
                    <w:bookmarkEnd w:id="2"/>
                    <w:p w:rsidR="008A57A7" w:rsidRPr="0010736F" w:rsidRDefault="008A57A7" w:rsidP="00997BC5">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Pr>
                          <w:rFonts w:asciiTheme="majorHAnsi" w:hAnsiTheme="majorHAnsi" w:cs="Arial"/>
                          <w:color w:val="0D0D0D" w:themeColor="text1" w:themeTint="F2"/>
                          <w:szCs w:val="22"/>
                          <w:lang w:val="es-ES_tradnl"/>
                        </w:rPr>
                        <w:t>ERÚ</w:t>
                      </w:r>
                    </w:p>
                    <w:p w:rsidR="008A57A7" w:rsidRPr="00AE5488" w:rsidRDefault="008A57A7" w:rsidP="007A5817">
                      <w:pPr>
                        <w:rPr>
                          <w:color w:val="0D0D0D" w:themeColor="text1" w:themeTint="F2"/>
                          <w:lang w:val="es-ES_tradnl"/>
                        </w:rPr>
                      </w:pPr>
                      <w:bookmarkStart w:id="3" w:name="_GoBack"/>
                      <w:bookmarkEnd w:id="3"/>
                    </w:p>
                  </w:txbxContent>
                </v:textbox>
              </v:shape>
            </w:pict>
          </mc:Fallback>
        </mc:AlternateContent>
      </w:r>
      <w:r w:rsidR="004E2649" w:rsidRPr="00EC10A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1F8A0B7" wp14:editId="4A3A5AE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57A7" w:rsidRPr="006F362F" w:rsidRDefault="006F362F" w:rsidP="007A5817">
                            <w:pPr>
                              <w:spacing w:line="276" w:lineRule="auto"/>
                              <w:jc w:val="right"/>
                              <w:rPr>
                                <w:rFonts w:asciiTheme="minorHAnsi" w:hAnsiTheme="minorHAnsi"/>
                                <w:color w:val="FFFFFF" w:themeColor="background1"/>
                                <w:sz w:val="22"/>
                                <w:lang w:val="es-419"/>
                              </w:rPr>
                            </w:pPr>
                            <w:r w:rsidRPr="006F362F">
                              <w:rPr>
                                <w:rFonts w:asciiTheme="minorHAnsi" w:hAnsiTheme="minorHAnsi"/>
                                <w:color w:val="FFFFFF" w:themeColor="background1"/>
                                <w:sz w:val="22"/>
                                <w:lang w:val="es-419"/>
                              </w:rPr>
                              <w:t>OEA/</w:t>
                            </w:r>
                            <w:proofErr w:type="spellStart"/>
                            <w:r w:rsidRPr="006F362F">
                              <w:rPr>
                                <w:rFonts w:asciiTheme="minorHAnsi" w:hAnsiTheme="minorHAnsi"/>
                                <w:color w:val="FFFFFF" w:themeColor="background1"/>
                                <w:sz w:val="22"/>
                                <w:lang w:val="es-419"/>
                              </w:rPr>
                              <w:t>Ser.L</w:t>
                            </w:r>
                            <w:proofErr w:type="spellEnd"/>
                            <w:r w:rsidRPr="006F362F">
                              <w:rPr>
                                <w:rFonts w:asciiTheme="minorHAnsi" w:hAnsiTheme="minorHAnsi"/>
                                <w:color w:val="FFFFFF" w:themeColor="background1"/>
                                <w:sz w:val="22"/>
                                <w:lang w:val="es-419"/>
                              </w:rPr>
                              <w:t>/V/II.</w:t>
                            </w:r>
                          </w:p>
                          <w:p w:rsidR="008A57A7" w:rsidRPr="006F362F" w:rsidRDefault="008A57A7" w:rsidP="007A5817">
                            <w:pPr>
                              <w:spacing w:line="276" w:lineRule="auto"/>
                              <w:jc w:val="right"/>
                              <w:rPr>
                                <w:rFonts w:asciiTheme="minorHAnsi" w:hAnsiTheme="minorHAnsi"/>
                                <w:color w:val="FFFFFF" w:themeColor="background1"/>
                                <w:sz w:val="22"/>
                                <w:lang w:val="es-419"/>
                              </w:rPr>
                            </w:pPr>
                            <w:r w:rsidRPr="006F362F">
                              <w:rPr>
                                <w:rFonts w:asciiTheme="minorHAnsi" w:hAnsiTheme="minorHAnsi"/>
                                <w:color w:val="FFFFFF" w:themeColor="background1"/>
                                <w:sz w:val="22"/>
                                <w:lang w:val="es-419"/>
                              </w:rPr>
                              <w:t xml:space="preserve">Doc. </w:t>
                            </w:r>
                            <w:r w:rsidR="006F362F" w:rsidRPr="006F362F">
                              <w:rPr>
                                <w:rFonts w:asciiTheme="minorHAnsi" w:hAnsiTheme="minorHAnsi"/>
                                <w:color w:val="FFFFFF" w:themeColor="background1"/>
                                <w:sz w:val="22"/>
                                <w:lang w:val="es-419"/>
                              </w:rPr>
                              <w:t>338</w:t>
                            </w:r>
                          </w:p>
                          <w:p w:rsidR="008A57A7" w:rsidRPr="00C25ADB" w:rsidRDefault="006F362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noviembre</w:t>
                            </w:r>
                            <w:r w:rsidR="008A57A7" w:rsidRPr="00C25ADB">
                              <w:rPr>
                                <w:rFonts w:asciiTheme="minorHAnsi" w:hAnsiTheme="minorHAnsi"/>
                                <w:color w:val="FFFFFF" w:themeColor="background1"/>
                                <w:sz w:val="22"/>
                                <w:lang w:val="es-PA"/>
                              </w:rPr>
                              <w:t xml:space="preserve"> 2020</w:t>
                            </w:r>
                          </w:p>
                          <w:p w:rsidR="008A57A7" w:rsidRPr="00C25ADB" w:rsidRDefault="008A57A7"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1F8A0B7"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8A57A7" w:rsidRPr="006F362F" w:rsidRDefault="006F362F" w:rsidP="007A5817">
                      <w:pPr>
                        <w:spacing w:line="276" w:lineRule="auto"/>
                        <w:jc w:val="right"/>
                        <w:rPr>
                          <w:rFonts w:asciiTheme="minorHAnsi" w:hAnsiTheme="minorHAnsi"/>
                          <w:color w:val="FFFFFF" w:themeColor="background1"/>
                          <w:sz w:val="22"/>
                          <w:lang w:val="es-419"/>
                        </w:rPr>
                      </w:pPr>
                      <w:r w:rsidRPr="006F362F">
                        <w:rPr>
                          <w:rFonts w:asciiTheme="minorHAnsi" w:hAnsiTheme="minorHAnsi"/>
                          <w:color w:val="FFFFFF" w:themeColor="background1"/>
                          <w:sz w:val="22"/>
                          <w:lang w:val="es-419"/>
                        </w:rPr>
                        <w:t>OEA/</w:t>
                      </w:r>
                      <w:proofErr w:type="spellStart"/>
                      <w:r w:rsidRPr="006F362F">
                        <w:rPr>
                          <w:rFonts w:asciiTheme="minorHAnsi" w:hAnsiTheme="minorHAnsi"/>
                          <w:color w:val="FFFFFF" w:themeColor="background1"/>
                          <w:sz w:val="22"/>
                          <w:lang w:val="es-419"/>
                        </w:rPr>
                        <w:t>Ser.L</w:t>
                      </w:r>
                      <w:proofErr w:type="spellEnd"/>
                      <w:r w:rsidRPr="006F362F">
                        <w:rPr>
                          <w:rFonts w:asciiTheme="minorHAnsi" w:hAnsiTheme="minorHAnsi"/>
                          <w:color w:val="FFFFFF" w:themeColor="background1"/>
                          <w:sz w:val="22"/>
                          <w:lang w:val="es-419"/>
                        </w:rPr>
                        <w:t>/V/II.</w:t>
                      </w:r>
                    </w:p>
                    <w:p w:rsidR="008A57A7" w:rsidRPr="006F362F" w:rsidRDefault="008A57A7" w:rsidP="007A5817">
                      <w:pPr>
                        <w:spacing w:line="276" w:lineRule="auto"/>
                        <w:jc w:val="right"/>
                        <w:rPr>
                          <w:rFonts w:asciiTheme="minorHAnsi" w:hAnsiTheme="minorHAnsi"/>
                          <w:color w:val="FFFFFF" w:themeColor="background1"/>
                          <w:sz w:val="22"/>
                          <w:lang w:val="es-419"/>
                        </w:rPr>
                      </w:pPr>
                      <w:r w:rsidRPr="006F362F">
                        <w:rPr>
                          <w:rFonts w:asciiTheme="minorHAnsi" w:hAnsiTheme="minorHAnsi"/>
                          <w:color w:val="FFFFFF" w:themeColor="background1"/>
                          <w:sz w:val="22"/>
                          <w:lang w:val="es-419"/>
                        </w:rPr>
                        <w:t xml:space="preserve">Doc. </w:t>
                      </w:r>
                      <w:r w:rsidR="006F362F" w:rsidRPr="006F362F">
                        <w:rPr>
                          <w:rFonts w:asciiTheme="minorHAnsi" w:hAnsiTheme="minorHAnsi"/>
                          <w:color w:val="FFFFFF" w:themeColor="background1"/>
                          <w:sz w:val="22"/>
                          <w:lang w:val="es-419"/>
                        </w:rPr>
                        <w:t>338</w:t>
                      </w:r>
                    </w:p>
                    <w:p w:rsidR="008A57A7" w:rsidRPr="00C25ADB" w:rsidRDefault="006F362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noviembre</w:t>
                      </w:r>
                      <w:r w:rsidR="008A57A7" w:rsidRPr="00C25ADB">
                        <w:rPr>
                          <w:rFonts w:asciiTheme="minorHAnsi" w:hAnsiTheme="minorHAnsi"/>
                          <w:color w:val="FFFFFF" w:themeColor="background1"/>
                          <w:sz w:val="22"/>
                          <w:lang w:val="es-PA"/>
                        </w:rPr>
                        <w:t xml:space="preserve"> 2020</w:t>
                      </w:r>
                    </w:p>
                    <w:p w:rsidR="008A57A7" w:rsidRPr="00C25ADB" w:rsidRDefault="008A57A7"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rsidR="00040C3A" w:rsidRPr="00EC10A4" w:rsidRDefault="00040C3A" w:rsidP="00040C3A">
      <w:pPr>
        <w:tabs>
          <w:tab w:val="center" w:pos="5400"/>
        </w:tabs>
        <w:suppressAutoHyphens/>
        <w:jc w:val="center"/>
        <w:rPr>
          <w:rFonts w:asciiTheme="majorHAnsi" w:hAnsiTheme="majorHAnsi"/>
          <w:sz w:val="22"/>
          <w:szCs w:val="22"/>
          <w:lang w:val="es-ES_tradnl"/>
        </w:rPr>
      </w:pPr>
    </w:p>
    <w:p w:rsidR="00040C3A" w:rsidRPr="00EC10A4" w:rsidRDefault="00040C3A" w:rsidP="00040C3A">
      <w:pPr>
        <w:tabs>
          <w:tab w:val="center" w:pos="5400"/>
        </w:tabs>
        <w:suppressAutoHyphens/>
        <w:jc w:val="center"/>
        <w:rPr>
          <w:rFonts w:asciiTheme="majorHAnsi" w:hAnsiTheme="majorHAnsi"/>
          <w:sz w:val="22"/>
          <w:szCs w:val="22"/>
          <w:lang w:val="es-ES_tradnl"/>
        </w:rPr>
      </w:pPr>
    </w:p>
    <w:p w:rsidR="00040C3A" w:rsidRPr="00EC10A4" w:rsidRDefault="00040C3A" w:rsidP="00040C3A">
      <w:pPr>
        <w:tabs>
          <w:tab w:val="center" w:pos="5400"/>
        </w:tabs>
        <w:suppressAutoHyphens/>
        <w:jc w:val="center"/>
        <w:rPr>
          <w:rFonts w:asciiTheme="majorHAnsi" w:hAnsiTheme="majorHAnsi" w:cs="Arial"/>
          <w:sz w:val="22"/>
          <w:szCs w:val="22"/>
          <w:lang w:val="es-ES_tradnl"/>
        </w:rPr>
      </w:pPr>
    </w:p>
    <w:p w:rsidR="00040C3A" w:rsidRPr="00EC10A4" w:rsidRDefault="00040C3A" w:rsidP="00040C3A">
      <w:pPr>
        <w:tabs>
          <w:tab w:val="center" w:pos="5400"/>
        </w:tabs>
        <w:suppressAutoHyphens/>
        <w:jc w:val="center"/>
        <w:rPr>
          <w:rFonts w:asciiTheme="majorHAnsi" w:hAnsiTheme="majorHAnsi"/>
          <w:sz w:val="22"/>
          <w:szCs w:val="22"/>
          <w:lang w:val="es-ES_tradnl"/>
        </w:rPr>
      </w:pPr>
    </w:p>
    <w:p w:rsidR="00040C3A" w:rsidRPr="00EC10A4" w:rsidRDefault="00040C3A" w:rsidP="00040C3A">
      <w:pPr>
        <w:tabs>
          <w:tab w:val="center" w:pos="5400"/>
        </w:tabs>
        <w:suppressAutoHyphens/>
        <w:jc w:val="center"/>
        <w:rPr>
          <w:rFonts w:asciiTheme="majorHAnsi" w:hAnsiTheme="majorHAnsi"/>
          <w:sz w:val="22"/>
          <w:szCs w:val="22"/>
          <w:lang w:val="es-ES_tradnl"/>
        </w:rPr>
      </w:pPr>
    </w:p>
    <w:p w:rsidR="00040C3A" w:rsidRPr="00EC10A4" w:rsidRDefault="00040C3A" w:rsidP="00040C3A">
      <w:pPr>
        <w:tabs>
          <w:tab w:val="center" w:pos="5400"/>
        </w:tabs>
        <w:suppressAutoHyphens/>
        <w:jc w:val="center"/>
        <w:rPr>
          <w:rFonts w:asciiTheme="majorHAnsi" w:hAnsiTheme="majorHAnsi"/>
          <w:sz w:val="22"/>
          <w:szCs w:val="22"/>
          <w:lang w:val="es-ES_tradnl"/>
        </w:rPr>
      </w:pPr>
    </w:p>
    <w:p w:rsidR="00040C3A" w:rsidRPr="00EC10A4" w:rsidRDefault="00040C3A" w:rsidP="00040C3A">
      <w:pPr>
        <w:tabs>
          <w:tab w:val="center" w:pos="5400"/>
        </w:tabs>
        <w:suppressAutoHyphens/>
        <w:jc w:val="center"/>
        <w:rPr>
          <w:rFonts w:asciiTheme="majorHAnsi" w:hAnsiTheme="majorHAnsi"/>
          <w:sz w:val="22"/>
          <w:szCs w:val="22"/>
          <w:lang w:val="es-ES_tradnl"/>
        </w:rPr>
      </w:pPr>
    </w:p>
    <w:p w:rsidR="005128E4" w:rsidRPr="00EC10A4" w:rsidRDefault="005128E4" w:rsidP="00040C3A">
      <w:pPr>
        <w:tabs>
          <w:tab w:val="center" w:pos="5400"/>
        </w:tabs>
        <w:suppressAutoHyphens/>
        <w:jc w:val="center"/>
        <w:rPr>
          <w:rFonts w:asciiTheme="majorHAnsi" w:hAnsiTheme="majorHAnsi"/>
          <w:sz w:val="22"/>
          <w:szCs w:val="22"/>
          <w:lang w:val="es-ES_tradnl"/>
        </w:rPr>
      </w:pPr>
    </w:p>
    <w:p w:rsidR="00040C3A" w:rsidRPr="00EC10A4" w:rsidRDefault="00040C3A" w:rsidP="00040C3A">
      <w:pPr>
        <w:tabs>
          <w:tab w:val="center" w:pos="5400"/>
        </w:tabs>
        <w:suppressAutoHyphens/>
        <w:jc w:val="center"/>
        <w:rPr>
          <w:rFonts w:asciiTheme="majorHAnsi" w:hAnsiTheme="majorHAnsi"/>
          <w:sz w:val="22"/>
          <w:szCs w:val="22"/>
          <w:lang w:val="es-ES_tradnl"/>
        </w:rPr>
      </w:pPr>
    </w:p>
    <w:p w:rsidR="005128E4" w:rsidRPr="00EC10A4" w:rsidRDefault="005128E4" w:rsidP="00040C3A">
      <w:pPr>
        <w:tabs>
          <w:tab w:val="center" w:pos="5400"/>
        </w:tabs>
        <w:suppressAutoHyphens/>
        <w:jc w:val="center"/>
        <w:rPr>
          <w:rFonts w:asciiTheme="majorHAnsi" w:hAnsiTheme="majorHAnsi"/>
          <w:sz w:val="22"/>
          <w:szCs w:val="22"/>
          <w:lang w:val="es-ES_tradnl"/>
        </w:rPr>
      </w:pPr>
    </w:p>
    <w:p w:rsidR="005128E4" w:rsidRPr="00EC10A4" w:rsidRDefault="005128E4" w:rsidP="00040C3A">
      <w:pPr>
        <w:tabs>
          <w:tab w:val="center" w:pos="5400"/>
        </w:tabs>
        <w:suppressAutoHyphens/>
        <w:jc w:val="center"/>
        <w:rPr>
          <w:rFonts w:asciiTheme="majorHAnsi" w:hAnsiTheme="majorHAnsi"/>
          <w:sz w:val="22"/>
          <w:szCs w:val="22"/>
          <w:lang w:val="es-ES_tradnl"/>
        </w:rPr>
      </w:pPr>
    </w:p>
    <w:p w:rsidR="005128E4" w:rsidRPr="00EC10A4" w:rsidRDefault="005128E4" w:rsidP="00040C3A">
      <w:pPr>
        <w:tabs>
          <w:tab w:val="center" w:pos="5400"/>
        </w:tabs>
        <w:suppressAutoHyphens/>
        <w:jc w:val="center"/>
        <w:rPr>
          <w:rFonts w:asciiTheme="majorHAnsi" w:hAnsiTheme="majorHAnsi"/>
          <w:sz w:val="22"/>
          <w:szCs w:val="22"/>
          <w:lang w:val="es-ES_tradnl"/>
        </w:rPr>
      </w:pPr>
    </w:p>
    <w:p w:rsidR="00040C3A" w:rsidRPr="00EC10A4" w:rsidRDefault="00040C3A" w:rsidP="00040C3A">
      <w:pPr>
        <w:tabs>
          <w:tab w:val="center" w:pos="5400"/>
        </w:tabs>
        <w:suppressAutoHyphens/>
        <w:jc w:val="center"/>
        <w:rPr>
          <w:rFonts w:asciiTheme="majorHAnsi" w:hAnsiTheme="majorHAnsi"/>
          <w:sz w:val="22"/>
          <w:szCs w:val="22"/>
          <w:lang w:val="es-ES_tradnl"/>
        </w:rPr>
      </w:pPr>
    </w:p>
    <w:p w:rsidR="00040C3A" w:rsidRPr="00EC10A4" w:rsidRDefault="00040C3A" w:rsidP="00040C3A">
      <w:pPr>
        <w:tabs>
          <w:tab w:val="center" w:pos="5400"/>
        </w:tabs>
        <w:suppressAutoHyphens/>
        <w:jc w:val="center"/>
        <w:rPr>
          <w:rFonts w:asciiTheme="majorHAnsi" w:hAnsiTheme="majorHAnsi"/>
          <w:sz w:val="22"/>
          <w:szCs w:val="22"/>
          <w:lang w:val="es-ES_tradnl"/>
        </w:rPr>
      </w:pPr>
    </w:p>
    <w:p w:rsidR="00A50FCF" w:rsidRPr="00EC10A4" w:rsidRDefault="00A50FCF" w:rsidP="00040C3A">
      <w:pPr>
        <w:tabs>
          <w:tab w:val="center" w:pos="5400"/>
        </w:tabs>
        <w:suppressAutoHyphens/>
        <w:jc w:val="center"/>
        <w:rPr>
          <w:rFonts w:asciiTheme="majorHAnsi" w:hAnsiTheme="majorHAnsi"/>
          <w:sz w:val="18"/>
          <w:szCs w:val="22"/>
          <w:lang w:val="es-ES_tradnl"/>
        </w:rPr>
      </w:pPr>
    </w:p>
    <w:p w:rsidR="00A50FCF" w:rsidRPr="00EC10A4" w:rsidRDefault="00A50FCF" w:rsidP="00040C3A">
      <w:pPr>
        <w:tabs>
          <w:tab w:val="center" w:pos="5400"/>
        </w:tabs>
        <w:suppressAutoHyphens/>
        <w:jc w:val="center"/>
        <w:rPr>
          <w:rFonts w:asciiTheme="majorHAnsi" w:hAnsiTheme="majorHAnsi"/>
          <w:sz w:val="18"/>
          <w:szCs w:val="22"/>
          <w:lang w:val="es-ES_tradnl"/>
        </w:rPr>
      </w:pPr>
    </w:p>
    <w:p w:rsidR="00A50FCF" w:rsidRPr="00EC10A4" w:rsidRDefault="00A50FCF" w:rsidP="00040C3A">
      <w:pPr>
        <w:tabs>
          <w:tab w:val="center" w:pos="5400"/>
        </w:tabs>
        <w:suppressAutoHyphens/>
        <w:jc w:val="center"/>
        <w:rPr>
          <w:rFonts w:asciiTheme="majorHAnsi" w:hAnsiTheme="majorHAnsi"/>
          <w:sz w:val="18"/>
          <w:szCs w:val="22"/>
          <w:lang w:val="es-ES_tradnl"/>
        </w:rPr>
      </w:pPr>
    </w:p>
    <w:p w:rsidR="00A50FCF" w:rsidRPr="00EC10A4" w:rsidRDefault="00A50FCF" w:rsidP="00040C3A">
      <w:pPr>
        <w:tabs>
          <w:tab w:val="center" w:pos="5400"/>
        </w:tabs>
        <w:suppressAutoHyphens/>
        <w:jc w:val="center"/>
        <w:rPr>
          <w:rFonts w:asciiTheme="majorHAnsi" w:hAnsiTheme="majorHAnsi"/>
          <w:sz w:val="18"/>
          <w:szCs w:val="22"/>
          <w:lang w:val="es-ES_tradnl"/>
        </w:rPr>
      </w:pPr>
    </w:p>
    <w:p w:rsidR="00A50FCF" w:rsidRPr="00EC10A4" w:rsidRDefault="00A50FCF" w:rsidP="00040C3A">
      <w:pPr>
        <w:tabs>
          <w:tab w:val="center" w:pos="5400"/>
        </w:tabs>
        <w:suppressAutoHyphens/>
        <w:jc w:val="center"/>
        <w:rPr>
          <w:rFonts w:asciiTheme="majorHAnsi" w:hAnsiTheme="majorHAnsi"/>
          <w:sz w:val="18"/>
          <w:szCs w:val="22"/>
          <w:lang w:val="es-ES_tradnl"/>
        </w:rPr>
      </w:pPr>
    </w:p>
    <w:p w:rsidR="00A50FCF" w:rsidRPr="00EC10A4" w:rsidRDefault="00A50FCF" w:rsidP="00040C3A">
      <w:pPr>
        <w:tabs>
          <w:tab w:val="center" w:pos="5400"/>
        </w:tabs>
        <w:suppressAutoHyphens/>
        <w:jc w:val="center"/>
        <w:rPr>
          <w:rFonts w:asciiTheme="majorHAnsi" w:hAnsiTheme="majorHAnsi"/>
          <w:sz w:val="18"/>
          <w:szCs w:val="22"/>
          <w:lang w:val="es-ES_tradnl"/>
        </w:rPr>
      </w:pPr>
    </w:p>
    <w:p w:rsidR="00A50FCF" w:rsidRPr="00EC10A4" w:rsidRDefault="00A50FCF" w:rsidP="00040C3A">
      <w:pPr>
        <w:tabs>
          <w:tab w:val="center" w:pos="5400"/>
        </w:tabs>
        <w:suppressAutoHyphens/>
        <w:jc w:val="center"/>
        <w:rPr>
          <w:rFonts w:asciiTheme="majorHAnsi" w:hAnsiTheme="majorHAnsi"/>
          <w:sz w:val="18"/>
          <w:szCs w:val="22"/>
          <w:lang w:val="es-ES_tradnl"/>
        </w:rPr>
      </w:pPr>
    </w:p>
    <w:p w:rsidR="00A50FCF" w:rsidRPr="00EC10A4" w:rsidRDefault="00A50FCF" w:rsidP="00040C3A">
      <w:pPr>
        <w:tabs>
          <w:tab w:val="center" w:pos="5400"/>
        </w:tabs>
        <w:suppressAutoHyphens/>
        <w:jc w:val="center"/>
        <w:rPr>
          <w:rFonts w:asciiTheme="majorHAnsi" w:hAnsiTheme="majorHAnsi"/>
          <w:sz w:val="18"/>
          <w:szCs w:val="22"/>
          <w:lang w:val="es-ES_tradnl"/>
        </w:rPr>
      </w:pPr>
    </w:p>
    <w:p w:rsidR="00A50FCF" w:rsidRPr="00EC10A4" w:rsidRDefault="00A50FCF" w:rsidP="00040C3A">
      <w:pPr>
        <w:tabs>
          <w:tab w:val="center" w:pos="5400"/>
        </w:tabs>
        <w:suppressAutoHyphens/>
        <w:jc w:val="center"/>
        <w:rPr>
          <w:rFonts w:asciiTheme="majorHAnsi" w:hAnsiTheme="majorHAnsi"/>
          <w:sz w:val="18"/>
          <w:szCs w:val="22"/>
          <w:lang w:val="es-ES_tradnl"/>
        </w:rPr>
      </w:pPr>
    </w:p>
    <w:p w:rsidR="00A50FCF" w:rsidRPr="00EC10A4" w:rsidRDefault="00A50FCF" w:rsidP="00040C3A">
      <w:pPr>
        <w:tabs>
          <w:tab w:val="center" w:pos="5400"/>
        </w:tabs>
        <w:suppressAutoHyphens/>
        <w:jc w:val="center"/>
        <w:rPr>
          <w:rFonts w:asciiTheme="majorHAnsi" w:hAnsiTheme="majorHAnsi"/>
          <w:sz w:val="18"/>
          <w:szCs w:val="22"/>
          <w:lang w:val="es-ES_tradnl"/>
        </w:rPr>
      </w:pPr>
    </w:p>
    <w:p w:rsidR="00A50FCF" w:rsidRPr="00EC10A4" w:rsidRDefault="00A50FCF" w:rsidP="00040C3A">
      <w:pPr>
        <w:tabs>
          <w:tab w:val="center" w:pos="5400"/>
        </w:tabs>
        <w:suppressAutoHyphens/>
        <w:jc w:val="center"/>
        <w:rPr>
          <w:rFonts w:asciiTheme="majorHAnsi" w:hAnsiTheme="majorHAnsi"/>
          <w:sz w:val="18"/>
          <w:szCs w:val="22"/>
          <w:lang w:val="es-ES_tradnl"/>
        </w:rPr>
      </w:pPr>
    </w:p>
    <w:p w:rsidR="00A50FCF" w:rsidRPr="00EC10A4" w:rsidRDefault="00A50FCF" w:rsidP="00040C3A">
      <w:pPr>
        <w:tabs>
          <w:tab w:val="center" w:pos="5400"/>
        </w:tabs>
        <w:suppressAutoHyphens/>
        <w:jc w:val="center"/>
        <w:rPr>
          <w:rFonts w:asciiTheme="majorHAnsi" w:hAnsiTheme="majorHAnsi"/>
          <w:sz w:val="18"/>
          <w:szCs w:val="22"/>
          <w:lang w:val="es-ES_tradnl"/>
        </w:rPr>
      </w:pPr>
    </w:p>
    <w:p w:rsidR="00A50FCF" w:rsidRPr="00EC10A4" w:rsidRDefault="00A50FCF" w:rsidP="00040C3A">
      <w:pPr>
        <w:tabs>
          <w:tab w:val="center" w:pos="5400"/>
        </w:tabs>
        <w:suppressAutoHyphens/>
        <w:jc w:val="center"/>
        <w:rPr>
          <w:rFonts w:asciiTheme="majorHAnsi" w:hAnsiTheme="majorHAnsi"/>
          <w:sz w:val="18"/>
          <w:szCs w:val="22"/>
          <w:lang w:val="es-ES_tradnl"/>
        </w:rPr>
      </w:pPr>
    </w:p>
    <w:p w:rsidR="00A50FCF" w:rsidRPr="00EC10A4" w:rsidRDefault="00A50FCF" w:rsidP="00040C3A">
      <w:pPr>
        <w:tabs>
          <w:tab w:val="center" w:pos="5400"/>
        </w:tabs>
        <w:suppressAutoHyphens/>
        <w:jc w:val="center"/>
        <w:rPr>
          <w:rFonts w:asciiTheme="majorHAnsi" w:hAnsiTheme="majorHAnsi"/>
          <w:sz w:val="18"/>
          <w:szCs w:val="22"/>
          <w:lang w:val="es-ES_tradnl"/>
        </w:rPr>
      </w:pPr>
    </w:p>
    <w:p w:rsidR="00A50FCF" w:rsidRPr="00EC10A4" w:rsidRDefault="0090270B" w:rsidP="00040C3A">
      <w:pPr>
        <w:tabs>
          <w:tab w:val="center" w:pos="5400"/>
        </w:tabs>
        <w:suppressAutoHyphens/>
        <w:jc w:val="center"/>
        <w:rPr>
          <w:rFonts w:asciiTheme="majorHAnsi" w:hAnsiTheme="majorHAnsi"/>
          <w:sz w:val="18"/>
          <w:szCs w:val="22"/>
          <w:lang w:val="es-ES_tradnl"/>
        </w:rPr>
      </w:pPr>
      <w:r w:rsidRPr="00EC10A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BBF3D1E" wp14:editId="32988DE1">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57A7" w:rsidRPr="00890650" w:rsidRDefault="008A57A7"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F362F">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6F362F">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F50C76">
                              <w:rPr>
                                <w:rFonts w:asciiTheme="majorHAnsi" w:hAnsiTheme="majorHAnsi"/>
                                <w:color w:val="0D0D0D" w:themeColor="text1" w:themeTint="F2"/>
                                <w:sz w:val="18"/>
                                <w:szCs w:val="22"/>
                                <w:lang w:val="es-ES"/>
                              </w:rPr>
                              <w:t>.</w:t>
                            </w:r>
                          </w:p>
                          <w:p w:rsidR="008A57A7" w:rsidRPr="007A5817" w:rsidRDefault="008A57A7" w:rsidP="00247403">
                            <w:pPr>
                              <w:tabs>
                                <w:tab w:val="center" w:pos="5400"/>
                              </w:tabs>
                              <w:suppressAutoHyphens/>
                              <w:spacing w:before="60"/>
                              <w:rPr>
                                <w:rFonts w:asciiTheme="minorHAnsi" w:hAnsiTheme="minorHAnsi" w:cs="Univers"/>
                                <w:color w:val="0D0D0D" w:themeColor="text1" w:themeTint="F2"/>
                                <w:sz w:val="20"/>
                                <w:szCs w:val="20"/>
                                <w:lang w:val="es-ES"/>
                              </w:rPr>
                            </w:pPr>
                          </w:p>
                          <w:p w:rsidR="008A57A7" w:rsidRPr="00167A34" w:rsidRDefault="008A57A7"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F3D1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8A57A7" w:rsidRPr="00890650" w:rsidRDefault="008A57A7"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F362F">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6F362F">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F50C76">
                        <w:rPr>
                          <w:rFonts w:asciiTheme="majorHAnsi" w:hAnsiTheme="majorHAnsi"/>
                          <w:color w:val="0D0D0D" w:themeColor="text1" w:themeTint="F2"/>
                          <w:sz w:val="18"/>
                          <w:szCs w:val="22"/>
                          <w:lang w:val="es-ES"/>
                        </w:rPr>
                        <w:t>.</w:t>
                      </w:r>
                    </w:p>
                    <w:p w:rsidR="008A57A7" w:rsidRPr="007A5817" w:rsidRDefault="008A57A7" w:rsidP="00247403">
                      <w:pPr>
                        <w:tabs>
                          <w:tab w:val="center" w:pos="5400"/>
                        </w:tabs>
                        <w:suppressAutoHyphens/>
                        <w:spacing w:before="60"/>
                        <w:rPr>
                          <w:rFonts w:asciiTheme="minorHAnsi" w:hAnsiTheme="minorHAnsi" w:cs="Univers"/>
                          <w:color w:val="0D0D0D" w:themeColor="text1" w:themeTint="F2"/>
                          <w:sz w:val="20"/>
                          <w:szCs w:val="20"/>
                          <w:lang w:val="es-ES"/>
                        </w:rPr>
                      </w:pPr>
                    </w:p>
                    <w:p w:rsidR="008A57A7" w:rsidRPr="00167A34" w:rsidRDefault="008A57A7"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EC10A4" w:rsidRDefault="00A50FCF" w:rsidP="00040C3A">
      <w:pPr>
        <w:tabs>
          <w:tab w:val="center" w:pos="5400"/>
        </w:tabs>
        <w:suppressAutoHyphens/>
        <w:jc w:val="center"/>
        <w:rPr>
          <w:rFonts w:asciiTheme="majorHAnsi" w:hAnsiTheme="majorHAnsi"/>
          <w:sz w:val="18"/>
          <w:szCs w:val="22"/>
          <w:lang w:val="es-ES_tradnl"/>
        </w:rPr>
      </w:pPr>
    </w:p>
    <w:p w:rsidR="00A50FCF" w:rsidRPr="00EC10A4" w:rsidRDefault="00A50FCF" w:rsidP="00040C3A">
      <w:pPr>
        <w:tabs>
          <w:tab w:val="center" w:pos="5400"/>
        </w:tabs>
        <w:suppressAutoHyphens/>
        <w:jc w:val="center"/>
        <w:rPr>
          <w:rFonts w:asciiTheme="majorHAnsi" w:hAnsiTheme="majorHAnsi"/>
          <w:sz w:val="18"/>
          <w:szCs w:val="22"/>
          <w:lang w:val="es-ES_tradnl"/>
        </w:rPr>
      </w:pPr>
    </w:p>
    <w:p w:rsidR="00A50FCF" w:rsidRPr="00EC10A4" w:rsidRDefault="00A50FCF" w:rsidP="00040C3A">
      <w:pPr>
        <w:tabs>
          <w:tab w:val="center" w:pos="5400"/>
        </w:tabs>
        <w:suppressAutoHyphens/>
        <w:jc w:val="center"/>
        <w:rPr>
          <w:rFonts w:asciiTheme="majorHAnsi" w:hAnsiTheme="majorHAnsi"/>
          <w:sz w:val="18"/>
          <w:szCs w:val="22"/>
          <w:lang w:val="es-ES_tradnl"/>
        </w:rPr>
      </w:pPr>
    </w:p>
    <w:p w:rsidR="00A50FCF" w:rsidRPr="00EC10A4" w:rsidRDefault="00A50FCF" w:rsidP="00040C3A">
      <w:pPr>
        <w:tabs>
          <w:tab w:val="center" w:pos="5400"/>
        </w:tabs>
        <w:suppressAutoHyphens/>
        <w:jc w:val="center"/>
        <w:rPr>
          <w:rFonts w:asciiTheme="majorHAnsi" w:hAnsiTheme="majorHAnsi"/>
          <w:sz w:val="18"/>
          <w:szCs w:val="22"/>
          <w:lang w:val="es-ES_tradnl"/>
        </w:rPr>
      </w:pPr>
    </w:p>
    <w:p w:rsidR="00A50FCF" w:rsidRPr="00EC10A4" w:rsidRDefault="0090270B" w:rsidP="00040C3A">
      <w:pPr>
        <w:tabs>
          <w:tab w:val="center" w:pos="5400"/>
        </w:tabs>
        <w:suppressAutoHyphens/>
        <w:jc w:val="center"/>
        <w:rPr>
          <w:rFonts w:asciiTheme="majorHAnsi" w:hAnsiTheme="majorHAnsi"/>
          <w:sz w:val="18"/>
          <w:szCs w:val="22"/>
          <w:lang w:val="es-ES_tradnl"/>
        </w:rPr>
      </w:pPr>
      <w:r w:rsidRPr="00EC10A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187AC62" wp14:editId="6CECF58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57A7" w:rsidRPr="007B05C4" w:rsidRDefault="008A57A7"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F362F" w:rsidRPr="006F362F">
                              <w:rPr>
                                <w:rFonts w:asciiTheme="majorHAnsi" w:hAnsiTheme="majorHAnsi"/>
                                <w:color w:val="595959" w:themeColor="text1" w:themeTint="A6"/>
                                <w:sz w:val="18"/>
                                <w:szCs w:val="18"/>
                                <w:lang w:val="pt-BR"/>
                              </w:rPr>
                              <w:t>320</w:t>
                            </w:r>
                            <w:r w:rsidRPr="006F362F">
                              <w:rPr>
                                <w:rFonts w:asciiTheme="majorHAnsi" w:hAnsiTheme="majorHAnsi"/>
                                <w:color w:val="595959" w:themeColor="text1" w:themeTint="A6"/>
                                <w:sz w:val="18"/>
                                <w:szCs w:val="18"/>
                                <w:lang w:val="pt-BR"/>
                              </w:rPr>
                              <w:t>/</w:t>
                            </w:r>
                            <w:r w:rsidR="006F362F" w:rsidRPr="006F362F">
                              <w:rPr>
                                <w:rFonts w:asciiTheme="majorHAnsi" w:hAnsiTheme="majorHAnsi"/>
                                <w:color w:val="595959" w:themeColor="text1" w:themeTint="A6"/>
                                <w:sz w:val="18"/>
                                <w:szCs w:val="18"/>
                                <w:lang w:val="pt-BR"/>
                              </w:rPr>
                              <w:t>20</w:t>
                            </w:r>
                            <w:r w:rsidRPr="006F362F">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6F362F">
                              <w:rPr>
                                <w:rFonts w:asciiTheme="majorHAnsi" w:hAnsiTheme="majorHAnsi"/>
                                <w:color w:val="595959" w:themeColor="text1" w:themeTint="A6"/>
                                <w:sz w:val="18"/>
                                <w:szCs w:val="18"/>
                                <w:lang w:val="es-ES"/>
                              </w:rPr>
                              <w:t>69</w:t>
                            </w:r>
                            <w:r>
                              <w:rPr>
                                <w:rFonts w:asciiTheme="majorHAnsi" w:hAnsiTheme="majorHAnsi"/>
                                <w:color w:val="595959" w:themeColor="text1" w:themeTint="A6"/>
                                <w:sz w:val="18"/>
                                <w:szCs w:val="18"/>
                                <w:lang w:val="es-ES"/>
                              </w:rPr>
                              <w:t>-</w:t>
                            </w:r>
                            <w:r w:rsidR="006F362F">
                              <w:rPr>
                                <w:rFonts w:asciiTheme="majorHAnsi" w:hAnsiTheme="majorHAnsi"/>
                                <w:color w:val="595959" w:themeColor="text1" w:themeTint="A6"/>
                                <w:sz w:val="18"/>
                                <w:szCs w:val="18"/>
                                <w:lang w:val="es-ES"/>
                              </w:rPr>
                              <w:t>11</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6F362F">
                              <w:rPr>
                                <w:rFonts w:asciiTheme="majorHAnsi" w:hAnsiTheme="majorHAnsi"/>
                                <w:color w:val="595959" w:themeColor="text1" w:themeTint="A6"/>
                                <w:sz w:val="18"/>
                                <w:szCs w:val="18"/>
                                <w:lang w:val="es-ES_tradnl"/>
                              </w:rPr>
                              <w:t>Giovanni Eduardo Ventura Cruz</w:t>
                            </w:r>
                            <w:r w:rsidRPr="00890650">
                              <w:rPr>
                                <w:rFonts w:asciiTheme="majorHAnsi" w:hAnsiTheme="majorHAnsi"/>
                                <w:color w:val="595959" w:themeColor="text1" w:themeTint="A6"/>
                                <w:sz w:val="18"/>
                                <w:szCs w:val="18"/>
                                <w:lang w:val="es-ES_tradnl"/>
                              </w:rPr>
                              <w:t xml:space="preserve">. </w:t>
                            </w:r>
                            <w:r w:rsidR="006F362F">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6F362F">
                              <w:rPr>
                                <w:rFonts w:asciiTheme="majorHAnsi" w:hAnsiTheme="majorHAnsi"/>
                                <w:color w:val="595959" w:themeColor="text1" w:themeTint="A6"/>
                                <w:sz w:val="18"/>
                                <w:szCs w:val="18"/>
                                <w:lang w:val="es-ES"/>
                              </w:rPr>
                              <w:t>17 de noviembre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187AC62"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8A57A7" w:rsidRPr="007B05C4" w:rsidRDefault="008A57A7"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F362F" w:rsidRPr="006F362F">
                        <w:rPr>
                          <w:rFonts w:asciiTheme="majorHAnsi" w:hAnsiTheme="majorHAnsi"/>
                          <w:color w:val="595959" w:themeColor="text1" w:themeTint="A6"/>
                          <w:sz w:val="18"/>
                          <w:szCs w:val="18"/>
                          <w:lang w:val="pt-BR"/>
                        </w:rPr>
                        <w:t>320</w:t>
                      </w:r>
                      <w:r w:rsidRPr="006F362F">
                        <w:rPr>
                          <w:rFonts w:asciiTheme="majorHAnsi" w:hAnsiTheme="majorHAnsi"/>
                          <w:color w:val="595959" w:themeColor="text1" w:themeTint="A6"/>
                          <w:sz w:val="18"/>
                          <w:szCs w:val="18"/>
                          <w:lang w:val="pt-BR"/>
                        </w:rPr>
                        <w:t>/</w:t>
                      </w:r>
                      <w:r w:rsidR="006F362F" w:rsidRPr="006F362F">
                        <w:rPr>
                          <w:rFonts w:asciiTheme="majorHAnsi" w:hAnsiTheme="majorHAnsi"/>
                          <w:color w:val="595959" w:themeColor="text1" w:themeTint="A6"/>
                          <w:sz w:val="18"/>
                          <w:szCs w:val="18"/>
                          <w:lang w:val="pt-BR"/>
                        </w:rPr>
                        <w:t>20</w:t>
                      </w:r>
                      <w:r w:rsidRPr="006F362F">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6F362F">
                        <w:rPr>
                          <w:rFonts w:asciiTheme="majorHAnsi" w:hAnsiTheme="majorHAnsi"/>
                          <w:color w:val="595959" w:themeColor="text1" w:themeTint="A6"/>
                          <w:sz w:val="18"/>
                          <w:szCs w:val="18"/>
                          <w:lang w:val="es-ES"/>
                        </w:rPr>
                        <w:t>69</w:t>
                      </w:r>
                      <w:r>
                        <w:rPr>
                          <w:rFonts w:asciiTheme="majorHAnsi" w:hAnsiTheme="majorHAnsi"/>
                          <w:color w:val="595959" w:themeColor="text1" w:themeTint="A6"/>
                          <w:sz w:val="18"/>
                          <w:szCs w:val="18"/>
                          <w:lang w:val="es-ES"/>
                        </w:rPr>
                        <w:t>-</w:t>
                      </w:r>
                      <w:r w:rsidR="006F362F">
                        <w:rPr>
                          <w:rFonts w:asciiTheme="majorHAnsi" w:hAnsiTheme="majorHAnsi"/>
                          <w:color w:val="595959" w:themeColor="text1" w:themeTint="A6"/>
                          <w:sz w:val="18"/>
                          <w:szCs w:val="18"/>
                          <w:lang w:val="es-ES"/>
                        </w:rPr>
                        <w:t>11</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6F362F">
                        <w:rPr>
                          <w:rFonts w:asciiTheme="majorHAnsi" w:hAnsiTheme="majorHAnsi"/>
                          <w:color w:val="595959" w:themeColor="text1" w:themeTint="A6"/>
                          <w:sz w:val="18"/>
                          <w:szCs w:val="18"/>
                          <w:lang w:val="es-ES_tradnl"/>
                        </w:rPr>
                        <w:t>Giovanni Eduardo Ventura Cruz</w:t>
                      </w:r>
                      <w:r w:rsidRPr="00890650">
                        <w:rPr>
                          <w:rFonts w:asciiTheme="majorHAnsi" w:hAnsiTheme="majorHAnsi"/>
                          <w:color w:val="595959" w:themeColor="text1" w:themeTint="A6"/>
                          <w:sz w:val="18"/>
                          <w:szCs w:val="18"/>
                          <w:lang w:val="es-ES_tradnl"/>
                        </w:rPr>
                        <w:t xml:space="preserve">. </w:t>
                      </w:r>
                      <w:r w:rsidR="006F362F">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6F362F">
                        <w:rPr>
                          <w:rFonts w:asciiTheme="majorHAnsi" w:hAnsiTheme="majorHAnsi"/>
                          <w:color w:val="595959" w:themeColor="text1" w:themeTint="A6"/>
                          <w:sz w:val="18"/>
                          <w:szCs w:val="18"/>
                          <w:lang w:val="es-ES"/>
                        </w:rPr>
                        <w:t>17 de noviembre de 2020</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EC10A4" w:rsidRDefault="00A50FCF" w:rsidP="00040C3A">
      <w:pPr>
        <w:tabs>
          <w:tab w:val="center" w:pos="5400"/>
        </w:tabs>
        <w:suppressAutoHyphens/>
        <w:jc w:val="center"/>
        <w:rPr>
          <w:rFonts w:asciiTheme="majorHAnsi" w:hAnsiTheme="majorHAnsi"/>
          <w:sz w:val="18"/>
          <w:szCs w:val="22"/>
          <w:lang w:val="es-ES_tradnl"/>
        </w:rPr>
      </w:pPr>
    </w:p>
    <w:p w:rsidR="0090270B" w:rsidRPr="00EC10A4" w:rsidRDefault="00D306D1" w:rsidP="005516A1">
      <w:pPr>
        <w:tabs>
          <w:tab w:val="center" w:pos="5400"/>
        </w:tabs>
        <w:suppressAutoHyphens/>
        <w:jc w:val="center"/>
        <w:rPr>
          <w:rFonts w:asciiTheme="majorHAnsi" w:hAnsiTheme="majorHAnsi"/>
          <w:b/>
          <w:sz w:val="20"/>
          <w:lang w:val="es-ES_tradnl"/>
        </w:rPr>
      </w:pPr>
      <w:r w:rsidRPr="00EC10A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9952D23" wp14:editId="4AF18EED">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57A7" w:rsidRPr="00D72DC6" w:rsidRDefault="00F50C76" w:rsidP="00F02AD1">
                            <w:pPr>
                              <w:rPr>
                                <w:color w:val="FFFFFF" w:themeColor="background1"/>
                                <w14:textFill>
                                  <w14:noFill/>
                                </w14:textFill>
                              </w:rPr>
                            </w:pPr>
                            <w:r>
                              <w:rPr>
                                <w:noProof/>
                                <w:color w:val="FFFFFF" w:themeColor="background1"/>
                              </w:rPr>
                              <w:drawing>
                                <wp:inline distT="0" distB="0" distL="0" distR="0" wp14:anchorId="0D1412CA" wp14:editId="56218A5A">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52D2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8A57A7" w:rsidRPr="00D72DC6" w:rsidRDefault="00F50C76" w:rsidP="00F02AD1">
                      <w:pPr>
                        <w:rPr>
                          <w:color w:val="FFFFFF" w:themeColor="background1"/>
                          <w14:textFill>
                            <w14:noFill/>
                          </w14:textFill>
                        </w:rPr>
                      </w:pPr>
                      <w:r>
                        <w:rPr>
                          <w:noProof/>
                          <w:color w:val="FFFFFF" w:themeColor="background1"/>
                        </w:rPr>
                        <w:drawing>
                          <wp:inline distT="0" distB="0" distL="0" distR="0" wp14:anchorId="0D1412CA" wp14:editId="56218A5A">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EC10A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3004F390" wp14:editId="4900B08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57A7" w:rsidRPr="004B7EB6" w:rsidRDefault="008A57A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004F390"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8A57A7" w:rsidRPr="004B7EB6" w:rsidRDefault="008A57A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EC10A4" w:rsidRDefault="004A6A54" w:rsidP="005516A1">
      <w:pPr>
        <w:tabs>
          <w:tab w:val="center" w:pos="5400"/>
        </w:tabs>
        <w:suppressAutoHyphens/>
        <w:jc w:val="center"/>
        <w:rPr>
          <w:rFonts w:asciiTheme="majorHAnsi" w:hAnsiTheme="majorHAnsi"/>
          <w:b/>
          <w:sz w:val="20"/>
          <w:lang w:val="es-ES_tradnl"/>
        </w:rPr>
        <w:sectPr w:rsidR="0070697F" w:rsidRPr="00EC10A4"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EC10A4">
        <w:rPr>
          <w:rFonts w:asciiTheme="majorHAnsi" w:hAnsiTheme="majorHAnsi"/>
          <w:b/>
          <w:sz w:val="20"/>
          <w:lang w:val="es-ES_tradnl"/>
        </w:rPr>
        <w:tab/>
      </w:r>
    </w:p>
    <w:p w:rsidR="003239B8" w:rsidRPr="00EC10A4" w:rsidRDefault="003239B8" w:rsidP="004A6A54">
      <w:pPr>
        <w:spacing w:after="240"/>
        <w:ind w:firstLine="720"/>
        <w:jc w:val="both"/>
        <w:rPr>
          <w:rFonts w:asciiTheme="majorHAnsi" w:hAnsiTheme="majorHAnsi"/>
          <w:b/>
          <w:bCs/>
          <w:sz w:val="20"/>
          <w:szCs w:val="20"/>
          <w:lang w:val="es-ES_tradnl"/>
        </w:rPr>
      </w:pPr>
      <w:r w:rsidRPr="00EC10A4">
        <w:rPr>
          <w:rFonts w:asciiTheme="majorHAnsi" w:hAnsiTheme="majorHAnsi"/>
          <w:b/>
          <w:bCs/>
          <w:sz w:val="20"/>
          <w:szCs w:val="20"/>
          <w:lang w:val="es-ES_tradnl"/>
        </w:rPr>
        <w:lastRenderedPageBreak/>
        <w:t>I.</w:t>
      </w:r>
      <w:r w:rsidRPr="00EC10A4">
        <w:rPr>
          <w:rFonts w:asciiTheme="majorHAnsi" w:hAnsiTheme="majorHAnsi"/>
          <w:b/>
          <w:bCs/>
          <w:sz w:val="20"/>
          <w:szCs w:val="20"/>
          <w:lang w:val="es-ES_tradnl"/>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C10A4" w:rsidTr="004A6A54">
        <w:tc>
          <w:tcPr>
            <w:tcW w:w="3600" w:type="dxa"/>
            <w:tcBorders>
              <w:top w:val="single" w:sz="4" w:space="0" w:color="auto"/>
              <w:bottom w:val="single" w:sz="6" w:space="0" w:color="auto"/>
            </w:tcBorders>
            <w:shd w:val="clear" w:color="auto" w:fill="386294"/>
            <w:vAlign w:val="center"/>
          </w:tcPr>
          <w:p w:rsidR="003239B8" w:rsidRPr="00A22E3E" w:rsidRDefault="003239B8" w:rsidP="00ED1E74">
            <w:pPr>
              <w:jc w:val="center"/>
              <w:rPr>
                <w:rFonts w:ascii="Cambria" w:hAnsi="Cambria"/>
                <w:b/>
                <w:bCs/>
                <w:color w:val="FFFFFF" w:themeColor="background1"/>
                <w:sz w:val="20"/>
                <w:szCs w:val="20"/>
                <w:lang w:val="es-ES_tradnl"/>
              </w:rPr>
            </w:pPr>
            <w:r w:rsidRPr="00A22E3E">
              <w:rPr>
                <w:rFonts w:ascii="Cambria" w:hAnsi="Cambria"/>
                <w:b/>
                <w:bCs/>
                <w:color w:val="FFFFFF" w:themeColor="background1"/>
                <w:sz w:val="20"/>
                <w:szCs w:val="20"/>
                <w:lang w:val="es-ES_tradnl"/>
              </w:rPr>
              <w:t>Parte peticionaria:</w:t>
            </w:r>
          </w:p>
        </w:tc>
        <w:tc>
          <w:tcPr>
            <w:tcW w:w="5760" w:type="dxa"/>
            <w:vAlign w:val="center"/>
          </w:tcPr>
          <w:p w:rsidR="003239B8" w:rsidRPr="00EC10A4" w:rsidRDefault="00526722" w:rsidP="00ED1E74">
            <w:pPr>
              <w:jc w:val="both"/>
              <w:rPr>
                <w:rFonts w:ascii="Cambria" w:hAnsi="Cambria"/>
                <w:bCs/>
                <w:sz w:val="20"/>
                <w:szCs w:val="20"/>
                <w:lang w:val="es-ES_tradnl"/>
              </w:rPr>
            </w:pPr>
            <w:r w:rsidRPr="00EC10A4">
              <w:rPr>
                <w:rFonts w:ascii="Cambria" w:hAnsi="Cambria"/>
                <w:bCs/>
                <w:sz w:val="20"/>
                <w:szCs w:val="20"/>
                <w:lang w:val="es-ES_tradnl"/>
              </w:rPr>
              <w:t>Giovanni Eduardo Ventura Cruz</w:t>
            </w:r>
          </w:p>
        </w:tc>
      </w:tr>
      <w:tr w:rsidR="003239B8" w:rsidRPr="00EC10A4" w:rsidTr="004A6A54">
        <w:tc>
          <w:tcPr>
            <w:tcW w:w="3600" w:type="dxa"/>
            <w:tcBorders>
              <w:top w:val="single" w:sz="6" w:space="0" w:color="auto"/>
              <w:bottom w:val="single" w:sz="6" w:space="0" w:color="auto"/>
            </w:tcBorders>
            <w:shd w:val="clear" w:color="auto" w:fill="386294"/>
            <w:vAlign w:val="center"/>
          </w:tcPr>
          <w:p w:rsidR="003239B8" w:rsidRPr="00A22E3E" w:rsidRDefault="009F696F" w:rsidP="00ED1E74">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A22E3E">
                  <w:rPr>
                    <w:rFonts w:ascii="Cambria" w:hAnsi="Cambria"/>
                    <w:b/>
                    <w:bCs/>
                    <w:color w:val="FFFFFF" w:themeColor="background1"/>
                    <w:sz w:val="20"/>
                    <w:szCs w:val="20"/>
                    <w:lang w:val="es-ES_tradnl"/>
                  </w:rPr>
                  <w:t>Presunta víctima</w:t>
                </w:r>
              </w:sdtContent>
            </w:sdt>
            <w:r w:rsidR="003239B8" w:rsidRPr="00A22E3E">
              <w:rPr>
                <w:rFonts w:ascii="Cambria" w:hAnsi="Cambria"/>
                <w:b/>
                <w:bCs/>
                <w:color w:val="FFFFFF" w:themeColor="background1"/>
                <w:sz w:val="20"/>
                <w:szCs w:val="20"/>
                <w:lang w:val="es-ES_tradnl"/>
              </w:rPr>
              <w:t>:</w:t>
            </w:r>
          </w:p>
        </w:tc>
        <w:tc>
          <w:tcPr>
            <w:tcW w:w="5760" w:type="dxa"/>
            <w:vAlign w:val="center"/>
          </w:tcPr>
          <w:p w:rsidR="003239B8" w:rsidRPr="00EC10A4" w:rsidRDefault="00526722" w:rsidP="00ED1E74">
            <w:pPr>
              <w:jc w:val="both"/>
              <w:rPr>
                <w:rFonts w:ascii="Cambria" w:hAnsi="Cambria"/>
                <w:bCs/>
                <w:sz w:val="20"/>
                <w:szCs w:val="20"/>
                <w:lang w:val="es-ES_tradnl"/>
              </w:rPr>
            </w:pPr>
            <w:r w:rsidRPr="00EC10A4">
              <w:rPr>
                <w:rFonts w:ascii="Cambria" w:hAnsi="Cambria"/>
                <w:bCs/>
                <w:sz w:val="20"/>
                <w:szCs w:val="20"/>
                <w:lang w:val="es-ES_tradnl"/>
              </w:rPr>
              <w:t>Giovanni Eduardo Ventura Cruz</w:t>
            </w:r>
          </w:p>
        </w:tc>
      </w:tr>
      <w:tr w:rsidR="003239B8" w:rsidRPr="00EC10A4" w:rsidTr="004A6A54">
        <w:tc>
          <w:tcPr>
            <w:tcW w:w="3600" w:type="dxa"/>
            <w:tcBorders>
              <w:top w:val="single" w:sz="6" w:space="0" w:color="auto"/>
              <w:bottom w:val="single" w:sz="6" w:space="0" w:color="auto"/>
            </w:tcBorders>
            <w:shd w:val="clear" w:color="auto" w:fill="386294"/>
            <w:vAlign w:val="center"/>
          </w:tcPr>
          <w:p w:rsidR="003239B8" w:rsidRPr="00A22E3E" w:rsidRDefault="003239B8" w:rsidP="00ED1E74">
            <w:pPr>
              <w:jc w:val="center"/>
              <w:rPr>
                <w:rFonts w:ascii="Cambria" w:hAnsi="Cambria"/>
                <w:b/>
                <w:bCs/>
                <w:color w:val="FFFFFF" w:themeColor="background1"/>
                <w:sz w:val="20"/>
                <w:szCs w:val="20"/>
                <w:lang w:val="es-ES_tradnl"/>
              </w:rPr>
            </w:pPr>
            <w:r w:rsidRPr="00A22E3E">
              <w:rPr>
                <w:rFonts w:ascii="Cambria" w:hAnsi="Cambria"/>
                <w:b/>
                <w:bCs/>
                <w:color w:val="FFFFFF" w:themeColor="background1"/>
                <w:sz w:val="20"/>
                <w:szCs w:val="20"/>
                <w:lang w:val="es-ES_tradnl"/>
              </w:rPr>
              <w:t>Estado denunciado:</w:t>
            </w:r>
          </w:p>
        </w:tc>
        <w:tc>
          <w:tcPr>
            <w:tcW w:w="5760" w:type="dxa"/>
            <w:vAlign w:val="center"/>
          </w:tcPr>
          <w:p w:rsidR="003239B8" w:rsidRPr="00EC10A4" w:rsidRDefault="00231942" w:rsidP="00ED1E74">
            <w:pPr>
              <w:jc w:val="both"/>
              <w:rPr>
                <w:rFonts w:ascii="Cambria" w:hAnsi="Cambria"/>
                <w:bCs/>
                <w:sz w:val="20"/>
                <w:szCs w:val="20"/>
                <w:lang w:val="es-ES_tradnl"/>
              </w:rPr>
            </w:pPr>
            <w:r w:rsidRPr="00EC10A4">
              <w:rPr>
                <w:rFonts w:ascii="Cambria" w:hAnsi="Cambria"/>
                <w:bCs/>
                <w:sz w:val="20"/>
                <w:szCs w:val="20"/>
                <w:lang w:val="es-ES_tradnl"/>
              </w:rPr>
              <w:t>Perú</w:t>
            </w:r>
            <w:r w:rsidR="004A6A54" w:rsidRPr="00EC10A4">
              <w:rPr>
                <w:rStyle w:val="FootnoteReference"/>
                <w:rFonts w:ascii="Cambria" w:hAnsi="Cambria"/>
                <w:bCs/>
                <w:sz w:val="20"/>
                <w:szCs w:val="20"/>
                <w:lang w:val="es-ES_tradnl"/>
              </w:rPr>
              <w:footnoteReference w:id="2"/>
            </w:r>
          </w:p>
        </w:tc>
      </w:tr>
      <w:tr w:rsidR="00223A29" w:rsidRPr="002921DC" w:rsidTr="004A6A54">
        <w:tc>
          <w:tcPr>
            <w:tcW w:w="3600" w:type="dxa"/>
            <w:tcBorders>
              <w:top w:val="single" w:sz="6" w:space="0" w:color="auto"/>
              <w:bottom w:val="single" w:sz="6" w:space="0" w:color="auto"/>
            </w:tcBorders>
            <w:shd w:val="clear" w:color="auto" w:fill="386294"/>
            <w:vAlign w:val="center"/>
          </w:tcPr>
          <w:p w:rsidR="00223A29" w:rsidRPr="00A22E3E" w:rsidRDefault="001B3A00" w:rsidP="00E4118C">
            <w:pPr>
              <w:jc w:val="center"/>
              <w:rPr>
                <w:rFonts w:ascii="Cambria" w:hAnsi="Cambria"/>
                <w:b/>
                <w:bCs/>
                <w:color w:val="FFFFFF" w:themeColor="background1"/>
                <w:sz w:val="20"/>
                <w:szCs w:val="20"/>
                <w:lang w:val="es-ES_tradnl"/>
              </w:rPr>
            </w:pPr>
            <w:r w:rsidRPr="00A22E3E">
              <w:rPr>
                <w:rFonts w:ascii="Cambria" w:hAnsi="Cambria"/>
                <w:b/>
                <w:bCs/>
                <w:color w:val="FFFFFF" w:themeColor="background1"/>
                <w:sz w:val="20"/>
                <w:szCs w:val="20"/>
                <w:lang w:val="es-ES_tradnl"/>
              </w:rPr>
              <w:t xml:space="preserve">Derechos </w:t>
            </w:r>
            <w:r w:rsidR="00E4118C" w:rsidRPr="00A22E3E">
              <w:rPr>
                <w:rFonts w:ascii="Cambria" w:hAnsi="Cambria"/>
                <w:b/>
                <w:bCs/>
                <w:color w:val="FFFFFF" w:themeColor="background1"/>
                <w:sz w:val="20"/>
                <w:szCs w:val="20"/>
                <w:lang w:val="es-ES_tradnl"/>
              </w:rPr>
              <w:t>invocados</w:t>
            </w:r>
            <w:r w:rsidRPr="00A22E3E">
              <w:rPr>
                <w:rFonts w:ascii="Cambria" w:hAnsi="Cambria"/>
                <w:b/>
                <w:bCs/>
                <w:color w:val="FFFFFF" w:themeColor="background1"/>
                <w:sz w:val="20"/>
                <w:szCs w:val="20"/>
                <w:lang w:val="es-ES_tradnl"/>
              </w:rPr>
              <w:t>:</w:t>
            </w:r>
          </w:p>
        </w:tc>
        <w:tc>
          <w:tcPr>
            <w:tcW w:w="5760" w:type="dxa"/>
            <w:vAlign w:val="center"/>
          </w:tcPr>
          <w:p w:rsidR="00223A29" w:rsidRPr="00EC10A4" w:rsidRDefault="0072631F" w:rsidP="00C4182F">
            <w:pPr>
              <w:jc w:val="both"/>
              <w:rPr>
                <w:rFonts w:ascii="Cambria" w:hAnsi="Cambria"/>
                <w:bCs/>
                <w:sz w:val="20"/>
                <w:szCs w:val="20"/>
                <w:lang w:val="es-ES_tradnl"/>
              </w:rPr>
            </w:pPr>
            <w:r>
              <w:rPr>
                <w:rFonts w:ascii="Cambria" w:hAnsi="Cambria"/>
                <w:bCs/>
                <w:sz w:val="20"/>
                <w:szCs w:val="20"/>
                <w:lang w:val="es-ES"/>
              </w:rPr>
              <w:t xml:space="preserve">Artículos </w:t>
            </w:r>
            <w:r w:rsidR="00934CAE">
              <w:rPr>
                <w:rFonts w:ascii="Cambria" w:hAnsi="Cambria"/>
                <w:bCs/>
                <w:sz w:val="20"/>
                <w:szCs w:val="20"/>
                <w:lang w:val="es-ES"/>
              </w:rPr>
              <w:t xml:space="preserve">5 (integridad personal), </w:t>
            </w:r>
            <w:r w:rsidR="00A61951" w:rsidRPr="00EC10A4">
              <w:rPr>
                <w:rFonts w:ascii="Cambria" w:hAnsi="Cambria"/>
                <w:bCs/>
                <w:sz w:val="20"/>
                <w:szCs w:val="20"/>
                <w:lang w:val="es-ES"/>
              </w:rPr>
              <w:t>7 (libertad</w:t>
            </w:r>
            <w:r w:rsidR="00934CAE">
              <w:rPr>
                <w:rFonts w:ascii="Cambria" w:hAnsi="Cambria"/>
                <w:bCs/>
                <w:sz w:val="20"/>
                <w:szCs w:val="20"/>
                <w:lang w:val="es-ES"/>
              </w:rPr>
              <w:t xml:space="preserve"> personal</w:t>
            </w:r>
            <w:r w:rsidR="00A61951" w:rsidRPr="00EC10A4">
              <w:rPr>
                <w:rFonts w:ascii="Cambria" w:hAnsi="Cambria"/>
                <w:bCs/>
                <w:sz w:val="20"/>
                <w:szCs w:val="20"/>
                <w:lang w:val="es-ES"/>
              </w:rPr>
              <w:t>), 8 (garantías judiciales), 10 (indemnización), 11 (protección a la honra y dignidad), 19 (derechos de</w:t>
            </w:r>
            <w:r w:rsidR="00C4182F">
              <w:rPr>
                <w:rFonts w:ascii="Cambria" w:hAnsi="Cambria"/>
                <w:bCs/>
                <w:sz w:val="20"/>
                <w:szCs w:val="20"/>
                <w:lang w:val="es-ES"/>
              </w:rPr>
              <w:t>l niño) y</w:t>
            </w:r>
            <w:r w:rsidR="00934CAE">
              <w:rPr>
                <w:rFonts w:ascii="Cambria" w:hAnsi="Cambria"/>
                <w:bCs/>
                <w:sz w:val="20"/>
                <w:szCs w:val="20"/>
                <w:lang w:val="es-ES"/>
              </w:rPr>
              <w:t xml:space="preserve"> </w:t>
            </w:r>
            <w:r w:rsidR="00A61951" w:rsidRPr="00EC10A4">
              <w:rPr>
                <w:rFonts w:ascii="Cambria" w:hAnsi="Cambria"/>
                <w:bCs/>
                <w:sz w:val="20"/>
                <w:szCs w:val="20"/>
                <w:lang w:val="es-ES"/>
              </w:rPr>
              <w:t>26 (derechos econ</w:t>
            </w:r>
            <w:r w:rsidR="00934CAE">
              <w:rPr>
                <w:rFonts w:ascii="Cambria" w:hAnsi="Cambria"/>
                <w:bCs/>
                <w:sz w:val="20"/>
                <w:szCs w:val="20"/>
                <w:lang w:val="es-ES"/>
              </w:rPr>
              <w:t>ómicos, sociales y culturales)</w:t>
            </w:r>
            <w:r w:rsidR="00A61951" w:rsidRPr="00EC10A4">
              <w:rPr>
                <w:lang w:val="es-ES"/>
              </w:rPr>
              <w:t xml:space="preserve"> </w:t>
            </w:r>
            <w:r w:rsidR="00A61951" w:rsidRPr="00EC10A4">
              <w:rPr>
                <w:rFonts w:ascii="Cambria" w:hAnsi="Cambria"/>
                <w:bCs/>
                <w:sz w:val="20"/>
                <w:szCs w:val="20"/>
                <w:lang w:val="es-ES"/>
              </w:rPr>
              <w:t>de la Convención Americana sobre Derechos Humanos</w:t>
            </w:r>
            <w:r w:rsidR="00A61951" w:rsidRPr="00EC10A4">
              <w:rPr>
                <w:rStyle w:val="FootnoteReference"/>
                <w:rFonts w:ascii="Cambria" w:hAnsi="Cambria"/>
                <w:bCs/>
                <w:sz w:val="20"/>
                <w:szCs w:val="20"/>
                <w:lang w:val="es-ES"/>
              </w:rPr>
              <w:footnoteReference w:id="3"/>
            </w:r>
            <w:r w:rsidR="00A61951" w:rsidRPr="00EC10A4">
              <w:rPr>
                <w:rFonts w:ascii="Cambria" w:hAnsi="Cambria"/>
                <w:bCs/>
                <w:sz w:val="20"/>
                <w:szCs w:val="20"/>
                <w:lang w:val="es-ES"/>
              </w:rPr>
              <w:t>,</w:t>
            </w:r>
            <w:r w:rsidR="00A61951" w:rsidRPr="00EC10A4">
              <w:rPr>
                <w:lang w:val="es-ES"/>
              </w:rPr>
              <w:t xml:space="preserve"> </w:t>
            </w:r>
            <w:r w:rsidR="00A61951" w:rsidRPr="00EC10A4">
              <w:rPr>
                <w:rFonts w:ascii="Cambria" w:hAnsi="Cambria"/>
                <w:bCs/>
                <w:sz w:val="20"/>
                <w:szCs w:val="20"/>
                <w:lang w:val="es-ES"/>
              </w:rPr>
              <w:t>en relación con su artículo 1.1 (obligación de respetar los derechos)</w:t>
            </w:r>
            <w:r w:rsidR="00C4182F">
              <w:rPr>
                <w:rFonts w:ascii="Cambria" w:hAnsi="Cambria"/>
                <w:bCs/>
                <w:sz w:val="20"/>
                <w:szCs w:val="20"/>
                <w:lang w:val="es-ES"/>
              </w:rPr>
              <w:t>;</w:t>
            </w:r>
            <w:r w:rsidR="00C14270" w:rsidRPr="00EC10A4">
              <w:rPr>
                <w:rFonts w:ascii="Cambria" w:hAnsi="Cambria"/>
                <w:bCs/>
                <w:sz w:val="20"/>
                <w:szCs w:val="20"/>
                <w:lang w:val="es-ES"/>
              </w:rPr>
              <w:t xml:space="preserve"> y otros tratados internacionales</w:t>
            </w:r>
            <w:r w:rsidR="00C14270" w:rsidRPr="00EC10A4">
              <w:rPr>
                <w:rStyle w:val="FootnoteReference"/>
                <w:rFonts w:ascii="Cambria" w:hAnsi="Cambria"/>
                <w:bCs/>
                <w:sz w:val="20"/>
                <w:szCs w:val="20"/>
                <w:lang w:val="es-ES"/>
              </w:rPr>
              <w:footnoteReference w:id="4"/>
            </w:r>
          </w:p>
        </w:tc>
      </w:tr>
    </w:tbl>
    <w:p w:rsidR="003239B8" w:rsidRPr="00EC10A4" w:rsidRDefault="003239B8" w:rsidP="003239B8">
      <w:pPr>
        <w:spacing w:before="240" w:after="240"/>
        <w:ind w:firstLine="720"/>
        <w:jc w:val="both"/>
        <w:rPr>
          <w:rFonts w:asciiTheme="majorHAnsi" w:hAnsiTheme="majorHAnsi"/>
          <w:b/>
          <w:bCs/>
          <w:sz w:val="20"/>
          <w:szCs w:val="20"/>
          <w:lang w:val="es-ES_tradnl"/>
        </w:rPr>
      </w:pPr>
      <w:r w:rsidRPr="00EC10A4">
        <w:rPr>
          <w:rFonts w:asciiTheme="majorHAnsi" w:hAnsiTheme="majorHAnsi"/>
          <w:b/>
          <w:bCs/>
          <w:sz w:val="20"/>
          <w:szCs w:val="20"/>
          <w:lang w:val="es-ES_tradnl"/>
        </w:rPr>
        <w:t>II.</w:t>
      </w:r>
      <w:r w:rsidRPr="00EC10A4">
        <w:rPr>
          <w:rFonts w:asciiTheme="majorHAnsi" w:hAnsiTheme="majorHAnsi"/>
          <w:b/>
          <w:bCs/>
          <w:sz w:val="20"/>
          <w:szCs w:val="20"/>
          <w:lang w:val="es-ES_tradnl"/>
        </w:rPr>
        <w:tab/>
        <w:t>TRÁMITE ANTE LA CIDH</w:t>
      </w:r>
      <w:r w:rsidR="008E3BFE" w:rsidRPr="00EC10A4">
        <w:rPr>
          <w:rStyle w:val="FootnoteReference"/>
          <w:rFonts w:ascii="Cambria" w:hAnsi="Cambria"/>
          <w:b/>
          <w:sz w:val="20"/>
          <w:szCs w:val="20"/>
          <w:lang w:val="es-ES_tradnl"/>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A22E3E" w:rsidTr="004A6A54">
        <w:tc>
          <w:tcPr>
            <w:tcW w:w="3600" w:type="dxa"/>
            <w:tcBorders>
              <w:top w:val="single" w:sz="6" w:space="0" w:color="auto"/>
              <w:bottom w:val="single" w:sz="6" w:space="0" w:color="auto"/>
            </w:tcBorders>
            <w:shd w:val="clear" w:color="auto" w:fill="386294"/>
            <w:vAlign w:val="center"/>
          </w:tcPr>
          <w:p w:rsidR="004C2312" w:rsidRPr="00C4182F" w:rsidRDefault="004A6A54" w:rsidP="004A6A54">
            <w:pPr>
              <w:jc w:val="center"/>
              <w:rPr>
                <w:rFonts w:ascii="Cambria" w:hAnsi="Cambria"/>
                <w:b/>
                <w:bCs/>
                <w:color w:val="FFFFFF" w:themeColor="background1"/>
                <w:sz w:val="20"/>
                <w:szCs w:val="20"/>
                <w:lang w:val="es-ES_tradnl"/>
              </w:rPr>
            </w:pPr>
            <w:r w:rsidRPr="00C4182F">
              <w:rPr>
                <w:rFonts w:ascii="Cambria" w:hAnsi="Cambria"/>
                <w:b/>
                <w:bCs/>
                <w:color w:val="FFFFFF" w:themeColor="background1"/>
                <w:sz w:val="20"/>
                <w:szCs w:val="20"/>
                <w:lang w:val="es-ES_tradnl"/>
              </w:rPr>
              <w:t>P</w:t>
            </w:r>
            <w:r w:rsidR="004C2312" w:rsidRPr="00C4182F">
              <w:rPr>
                <w:rFonts w:ascii="Cambria" w:hAnsi="Cambria"/>
                <w:b/>
                <w:bCs/>
                <w:color w:val="FFFFFF" w:themeColor="background1"/>
                <w:sz w:val="20"/>
                <w:szCs w:val="20"/>
                <w:lang w:val="es-ES_tradnl"/>
              </w:rPr>
              <w:t>resentación de la petición:</w:t>
            </w:r>
          </w:p>
        </w:tc>
        <w:tc>
          <w:tcPr>
            <w:tcW w:w="5760" w:type="dxa"/>
            <w:vAlign w:val="center"/>
          </w:tcPr>
          <w:p w:rsidR="004C2312" w:rsidRPr="00EC10A4" w:rsidRDefault="00AE0DFE" w:rsidP="00B510E5">
            <w:pPr>
              <w:jc w:val="both"/>
              <w:rPr>
                <w:rFonts w:ascii="Cambria" w:hAnsi="Cambria"/>
                <w:bCs/>
                <w:sz w:val="20"/>
                <w:szCs w:val="20"/>
                <w:lang w:val="es-ES_tradnl"/>
              </w:rPr>
            </w:pPr>
            <w:r>
              <w:rPr>
                <w:rFonts w:ascii="Cambria" w:hAnsi="Cambria"/>
                <w:bCs/>
                <w:sz w:val="20"/>
                <w:szCs w:val="20"/>
                <w:lang w:val="es-ES_tradnl"/>
              </w:rPr>
              <w:t>21</w:t>
            </w:r>
            <w:r w:rsidR="00472AE6" w:rsidRPr="00EC10A4">
              <w:rPr>
                <w:rFonts w:ascii="Cambria" w:hAnsi="Cambria"/>
                <w:bCs/>
                <w:sz w:val="20"/>
                <w:szCs w:val="20"/>
                <w:lang w:val="es-ES_tradnl"/>
              </w:rPr>
              <w:t xml:space="preserve"> enero de 2011</w:t>
            </w:r>
          </w:p>
        </w:tc>
      </w:tr>
      <w:tr w:rsidR="00131425" w:rsidRPr="002921DC" w:rsidTr="004A6A54">
        <w:tc>
          <w:tcPr>
            <w:tcW w:w="3600" w:type="dxa"/>
            <w:tcBorders>
              <w:top w:val="single" w:sz="6" w:space="0" w:color="auto"/>
              <w:bottom w:val="single" w:sz="6" w:space="0" w:color="auto"/>
            </w:tcBorders>
            <w:shd w:val="clear" w:color="auto" w:fill="386294"/>
            <w:vAlign w:val="center"/>
          </w:tcPr>
          <w:p w:rsidR="00131425" w:rsidRPr="00C4182F" w:rsidRDefault="00131425" w:rsidP="004A6A54">
            <w:pPr>
              <w:jc w:val="center"/>
              <w:rPr>
                <w:rFonts w:ascii="Cambria" w:hAnsi="Cambria"/>
                <w:b/>
                <w:bCs/>
                <w:color w:val="FFFFFF" w:themeColor="background1"/>
                <w:sz w:val="20"/>
                <w:szCs w:val="20"/>
                <w:lang w:val="es-ES_tradnl"/>
              </w:rPr>
            </w:pPr>
            <w:r w:rsidRPr="00C4182F">
              <w:rPr>
                <w:rFonts w:ascii="Cambria" w:hAnsi="Cambria"/>
                <w:b/>
                <w:bCs/>
                <w:color w:val="FFFFFF" w:themeColor="background1"/>
                <w:sz w:val="20"/>
                <w:szCs w:val="20"/>
                <w:lang w:val="es-ES_tradnl"/>
              </w:rPr>
              <w:t>Información adicional recibida durante la etapa de estudio:</w:t>
            </w:r>
          </w:p>
        </w:tc>
        <w:tc>
          <w:tcPr>
            <w:tcW w:w="5760" w:type="dxa"/>
            <w:vAlign w:val="center"/>
          </w:tcPr>
          <w:p w:rsidR="00131425" w:rsidRPr="00EC10A4" w:rsidRDefault="00C26CE4" w:rsidP="00C26CE4">
            <w:pPr>
              <w:jc w:val="both"/>
              <w:rPr>
                <w:rFonts w:ascii="Cambria" w:hAnsi="Cambria"/>
                <w:bCs/>
                <w:sz w:val="20"/>
                <w:szCs w:val="20"/>
                <w:lang w:val="es-ES_tradnl"/>
              </w:rPr>
            </w:pPr>
            <w:r>
              <w:rPr>
                <w:rFonts w:ascii="Cambria" w:hAnsi="Cambria"/>
                <w:bCs/>
                <w:sz w:val="20"/>
                <w:szCs w:val="20"/>
                <w:lang w:val="es-ES_tradnl"/>
              </w:rPr>
              <w:t xml:space="preserve">28, 29 y 30 de noviembre de 2011 y 19 de noviembre </w:t>
            </w:r>
            <w:r w:rsidRPr="00C26CE4">
              <w:rPr>
                <w:rFonts w:ascii="Cambria" w:hAnsi="Cambria"/>
                <w:bCs/>
                <w:sz w:val="20"/>
                <w:szCs w:val="20"/>
                <w:lang w:val="es-ES_tradnl"/>
              </w:rPr>
              <w:t xml:space="preserve">de </w:t>
            </w:r>
            <w:r w:rsidR="00657F5B" w:rsidRPr="00C26CE4">
              <w:rPr>
                <w:rFonts w:ascii="Cambria" w:hAnsi="Cambria"/>
                <w:bCs/>
                <w:sz w:val="20"/>
                <w:szCs w:val="20"/>
                <w:lang w:val="es-ES_tradnl"/>
              </w:rPr>
              <w:t>201</w:t>
            </w:r>
            <w:r w:rsidRPr="00C26CE4">
              <w:rPr>
                <w:rFonts w:ascii="Cambria" w:hAnsi="Cambria"/>
                <w:bCs/>
                <w:sz w:val="20"/>
                <w:szCs w:val="20"/>
                <w:lang w:val="es-ES_tradnl"/>
              </w:rPr>
              <w:t>2</w:t>
            </w:r>
          </w:p>
        </w:tc>
      </w:tr>
      <w:tr w:rsidR="004C2312" w:rsidRPr="00EC10A4" w:rsidTr="004A6A54">
        <w:tc>
          <w:tcPr>
            <w:tcW w:w="3600" w:type="dxa"/>
            <w:tcBorders>
              <w:top w:val="single" w:sz="6" w:space="0" w:color="auto"/>
              <w:bottom w:val="single" w:sz="6" w:space="0" w:color="auto"/>
            </w:tcBorders>
            <w:shd w:val="clear" w:color="auto" w:fill="386294"/>
            <w:vAlign w:val="center"/>
          </w:tcPr>
          <w:p w:rsidR="004C2312" w:rsidRPr="00C4182F" w:rsidRDefault="004A6A54" w:rsidP="004A6A54">
            <w:pPr>
              <w:jc w:val="center"/>
              <w:rPr>
                <w:rFonts w:ascii="Cambria" w:hAnsi="Cambria"/>
                <w:b/>
                <w:bCs/>
                <w:color w:val="FFFFFF" w:themeColor="background1"/>
                <w:sz w:val="20"/>
                <w:szCs w:val="20"/>
                <w:lang w:val="es-ES_tradnl"/>
              </w:rPr>
            </w:pPr>
            <w:r w:rsidRPr="00C4182F">
              <w:rPr>
                <w:rFonts w:ascii="Cambria" w:hAnsi="Cambria"/>
                <w:b/>
                <w:color w:val="FFFFFF" w:themeColor="background1"/>
                <w:sz w:val="20"/>
                <w:szCs w:val="20"/>
                <w:lang w:val="es-ES_tradnl"/>
              </w:rPr>
              <w:t>N</w:t>
            </w:r>
            <w:r w:rsidR="004C2312" w:rsidRPr="00C4182F">
              <w:rPr>
                <w:rFonts w:ascii="Cambria" w:hAnsi="Cambria"/>
                <w:b/>
                <w:color w:val="FFFFFF" w:themeColor="background1"/>
                <w:sz w:val="20"/>
                <w:szCs w:val="20"/>
                <w:lang w:val="es-ES_tradnl"/>
              </w:rPr>
              <w:t>otificación de la petición al Estado:</w:t>
            </w:r>
          </w:p>
        </w:tc>
        <w:tc>
          <w:tcPr>
            <w:tcW w:w="5760" w:type="dxa"/>
            <w:vAlign w:val="center"/>
          </w:tcPr>
          <w:p w:rsidR="004C2312" w:rsidRPr="00EC10A4" w:rsidRDefault="004E33D2" w:rsidP="00B510E5">
            <w:pPr>
              <w:jc w:val="both"/>
              <w:rPr>
                <w:rFonts w:ascii="Cambria" w:hAnsi="Cambria"/>
                <w:bCs/>
                <w:sz w:val="20"/>
                <w:szCs w:val="20"/>
                <w:lang w:val="es-ES_tradnl"/>
              </w:rPr>
            </w:pPr>
            <w:r w:rsidRPr="00EC10A4">
              <w:rPr>
                <w:rFonts w:ascii="Cambria" w:hAnsi="Cambria"/>
                <w:bCs/>
                <w:sz w:val="20"/>
                <w:szCs w:val="20"/>
                <w:lang w:val="es-ES_tradnl"/>
              </w:rPr>
              <w:t>16 de junio de 2016</w:t>
            </w:r>
          </w:p>
        </w:tc>
      </w:tr>
      <w:tr w:rsidR="004C2312" w:rsidRPr="00EC10A4" w:rsidTr="004A6A54">
        <w:tc>
          <w:tcPr>
            <w:tcW w:w="3600" w:type="dxa"/>
            <w:tcBorders>
              <w:top w:val="single" w:sz="6" w:space="0" w:color="auto"/>
              <w:bottom w:val="single" w:sz="6" w:space="0" w:color="auto"/>
            </w:tcBorders>
            <w:shd w:val="clear" w:color="auto" w:fill="386294"/>
            <w:vAlign w:val="center"/>
          </w:tcPr>
          <w:p w:rsidR="004C2312" w:rsidRPr="00C4182F" w:rsidRDefault="004A6A54" w:rsidP="004A6A54">
            <w:pPr>
              <w:jc w:val="center"/>
              <w:rPr>
                <w:rFonts w:ascii="Cambria" w:hAnsi="Cambria"/>
                <w:b/>
                <w:bCs/>
                <w:color w:val="FFFFFF" w:themeColor="background1"/>
                <w:sz w:val="20"/>
                <w:szCs w:val="20"/>
                <w:lang w:val="es-ES_tradnl"/>
              </w:rPr>
            </w:pPr>
            <w:r w:rsidRPr="00C4182F">
              <w:rPr>
                <w:rFonts w:ascii="Cambria" w:hAnsi="Cambria"/>
                <w:b/>
                <w:color w:val="FFFFFF" w:themeColor="background1"/>
                <w:sz w:val="20"/>
                <w:szCs w:val="20"/>
                <w:lang w:val="es-ES_tradnl"/>
              </w:rPr>
              <w:t>P</w:t>
            </w:r>
            <w:r w:rsidR="004C2312" w:rsidRPr="00C4182F">
              <w:rPr>
                <w:rFonts w:ascii="Cambria" w:hAnsi="Cambria"/>
                <w:b/>
                <w:color w:val="FFFFFF" w:themeColor="background1"/>
                <w:sz w:val="20"/>
                <w:szCs w:val="20"/>
                <w:lang w:val="es-ES_tradnl"/>
              </w:rPr>
              <w:t>rimera respuesta del Estado:</w:t>
            </w:r>
          </w:p>
        </w:tc>
        <w:tc>
          <w:tcPr>
            <w:tcW w:w="5760" w:type="dxa"/>
            <w:vAlign w:val="center"/>
          </w:tcPr>
          <w:p w:rsidR="004C2312" w:rsidRPr="00EC10A4" w:rsidRDefault="00472AE6" w:rsidP="00B510E5">
            <w:pPr>
              <w:jc w:val="both"/>
              <w:rPr>
                <w:rFonts w:ascii="Cambria" w:hAnsi="Cambria"/>
                <w:bCs/>
                <w:sz w:val="20"/>
                <w:szCs w:val="20"/>
                <w:lang w:val="es-ES_tradnl"/>
              </w:rPr>
            </w:pPr>
            <w:r w:rsidRPr="00EC10A4">
              <w:rPr>
                <w:rFonts w:ascii="Cambria" w:hAnsi="Cambria"/>
                <w:bCs/>
                <w:sz w:val="20"/>
                <w:szCs w:val="20"/>
                <w:lang w:val="es-ES_tradnl"/>
              </w:rPr>
              <w:t>16 de septiembre de 2016</w:t>
            </w:r>
          </w:p>
        </w:tc>
      </w:tr>
      <w:tr w:rsidR="004C2312" w:rsidRPr="002921DC" w:rsidTr="004A6A54">
        <w:tc>
          <w:tcPr>
            <w:tcW w:w="3600" w:type="dxa"/>
            <w:tcBorders>
              <w:top w:val="single" w:sz="6" w:space="0" w:color="auto"/>
              <w:bottom w:val="single" w:sz="6" w:space="0" w:color="auto"/>
            </w:tcBorders>
            <w:shd w:val="clear" w:color="auto" w:fill="386294"/>
            <w:vAlign w:val="center"/>
          </w:tcPr>
          <w:p w:rsidR="004C2312" w:rsidRPr="00C4182F" w:rsidRDefault="008E3BFE" w:rsidP="008E3BFE">
            <w:pPr>
              <w:jc w:val="center"/>
              <w:rPr>
                <w:rFonts w:ascii="Cambria" w:hAnsi="Cambria"/>
                <w:b/>
                <w:bCs/>
                <w:color w:val="FFFFFF" w:themeColor="background1"/>
                <w:sz w:val="20"/>
                <w:szCs w:val="20"/>
                <w:lang w:val="es-ES_tradnl"/>
              </w:rPr>
            </w:pPr>
            <w:r w:rsidRPr="00C4182F">
              <w:rPr>
                <w:rFonts w:ascii="Cambria" w:hAnsi="Cambria"/>
                <w:b/>
                <w:bCs/>
                <w:color w:val="FFFFFF" w:themeColor="background1"/>
                <w:sz w:val="20"/>
                <w:szCs w:val="20"/>
                <w:lang w:val="es-ES_tradnl"/>
              </w:rPr>
              <w:t>Observaciones adicionales de la parte peticionaria:</w:t>
            </w:r>
          </w:p>
        </w:tc>
        <w:tc>
          <w:tcPr>
            <w:tcW w:w="5760" w:type="dxa"/>
            <w:vAlign w:val="center"/>
          </w:tcPr>
          <w:p w:rsidR="004C2312" w:rsidRPr="00EC10A4" w:rsidRDefault="003453A7" w:rsidP="00B510E5">
            <w:pPr>
              <w:jc w:val="both"/>
              <w:rPr>
                <w:rFonts w:ascii="Cambria" w:hAnsi="Cambria"/>
                <w:bCs/>
                <w:sz w:val="20"/>
                <w:szCs w:val="20"/>
                <w:lang w:val="es-ES_tradnl"/>
              </w:rPr>
            </w:pPr>
            <w:r w:rsidRPr="00B510E5">
              <w:rPr>
                <w:rFonts w:ascii="Cambria" w:hAnsi="Cambria"/>
                <w:bCs/>
                <w:sz w:val="20"/>
                <w:szCs w:val="20"/>
                <w:lang w:val="es-ES_tradnl"/>
              </w:rPr>
              <w:t>2</w:t>
            </w:r>
            <w:r w:rsidR="00B510E5" w:rsidRPr="00B510E5">
              <w:rPr>
                <w:rFonts w:ascii="Cambria" w:hAnsi="Cambria"/>
                <w:bCs/>
                <w:sz w:val="20"/>
                <w:szCs w:val="20"/>
                <w:lang w:val="es-ES_tradnl"/>
              </w:rPr>
              <w:t>8</w:t>
            </w:r>
            <w:r w:rsidRPr="00B510E5">
              <w:rPr>
                <w:rFonts w:ascii="Cambria" w:hAnsi="Cambria"/>
                <w:bCs/>
                <w:sz w:val="20"/>
                <w:szCs w:val="20"/>
                <w:lang w:val="es-ES_tradnl"/>
              </w:rPr>
              <w:t xml:space="preserve"> de febrero de 2017, </w:t>
            </w:r>
            <w:r w:rsidR="0024176B" w:rsidRPr="00B510E5">
              <w:rPr>
                <w:rFonts w:ascii="Cambria" w:hAnsi="Cambria"/>
                <w:bCs/>
                <w:sz w:val="20"/>
                <w:szCs w:val="20"/>
                <w:lang w:val="es-ES_tradnl"/>
              </w:rPr>
              <w:t xml:space="preserve">21 de mayo </w:t>
            </w:r>
            <w:r w:rsidR="00DB7EE5">
              <w:rPr>
                <w:rFonts w:ascii="Cambria" w:hAnsi="Cambria"/>
                <w:bCs/>
                <w:sz w:val="20"/>
                <w:szCs w:val="20"/>
                <w:lang w:val="es-ES_tradnl"/>
              </w:rPr>
              <w:t xml:space="preserve"> y 22 de junio de</w:t>
            </w:r>
            <w:r w:rsidR="0024176B" w:rsidRPr="00B510E5">
              <w:rPr>
                <w:rFonts w:ascii="Cambria" w:hAnsi="Cambria"/>
                <w:bCs/>
                <w:sz w:val="20"/>
                <w:szCs w:val="20"/>
                <w:lang w:val="es-ES_tradnl"/>
              </w:rPr>
              <w:t xml:space="preserve"> 2018</w:t>
            </w:r>
          </w:p>
        </w:tc>
      </w:tr>
      <w:tr w:rsidR="004C2312" w:rsidRPr="00EC10A4" w:rsidTr="004A6A54">
        <w:tc>
          <w:tcPr>
            <w:tcW w:w="3600" w:type="dxa"/>
            <w:tcBorders>
              <w:top w:val="single" w:sz="6" w:space="0" w:color="auto"/>
              <w:bottom w:val="single" w:sz="6" w:space="0" w:color="auto"/>
            </w:tcBorders>
            <w:shd w:val="clear" w:color="auto" w:fill="386294"/>
            <w:vAlign w:val="center"/>
          </w:tcPr>
          <w:p w:rsidR="004C2312" w:rsidRPr="00C4182F" w:rsidRDefault="004C2312" w:rsidP="008E3BFE">
            <w:pPr>
              <w:jc w:val="center"/>
              <w:rPr>
                <w:rFonts w:ascii="Cambria" w:hAnsi="Cambria"/>
                <w:b/>
                <w:bCs/>
                <w:color w:val="FFFFFF" w:themeColor="background1"/>
                <w:sz w:val="20"/>
                <w:szCs w:val="20"/>
                <w:lang w:val="es-ES_tradnl"/>
              </w:rPr>
            </w:pPr>
            <w:r w:rsidRPr="00C4182F">
              <w:rPr>
                <w:rFonts w:ascii="Cambria" w:hAnsi="Cambria"/>
                <w:b/>
                <w:bCs/>
                <w:color w:val="FFFFFF" w:themeColor="background1"/>
                <w:sz w:val="20"/>
                <w:szCs w:val="20"/>
                <w:lang w:val="es-ES_tradnl"/>
              </w:rPr>
              <w:t>Observaciones adicionales del Estado:</w:t>
            </w:r>
          </w:p>
        </w:tc>
        <w:tc>
          <w:tcPr>
            <w:tcW w:w="5760" w:type="dxa"/>
            <w:vAlign w:val="center"/>
          </w:tcPr>
          <w:p w:rsidR="004C2312" w:rsidRPr="00EC10A4" w:rsidRDefault="001E7934" w:rsidP="00ED1E74">
            <w:pPr>
              <w:jc w:val="both"/>
              <w:rPr>
                <w:rFonts w:ascii="Cambria" w:hAnsi="Cambria"/>
                <w:bCs/>
                <w:sz w:val="20"/>
                <w:szCs w:val="20"/>
                <w:lang w:val="es-ES_tradnl"/>
              </w:rPr>
            </w:pPr>
            <w:r w:rsidRPr="00EC10A4">
              <w:rPr>
                <w:rFonts w:ascii="Cambria" w:hAnsi="Cambria"/>
                <w:bCs/>
                <w:sz w:val="20"/>
                <w:szCs w:val="20"/>
                <w:lang w:val="es-ES_tradnl"/>
              </w:rPr>
              <w:t>14 de Julio de 2020</w:t>
            </w:r>
          </w:p>
        </w:tc>
      </w:tr>
    </w:tbl>
    <w:p w:rsidR="003239B8" w:rsidRPr="00EC10A4" w:rsidRDefault="003239B8" w:rsidP="003239B8">
      <w:pPr>
        <w:spacing w:before="240" w:after="240"/>
        <w:ind w:firstLine="720"/>
        <w:jc w:val="both"/>
        <w:rPr>
          <w:rFonts w:asciiTheme="majorHAnsi" w:hAnsiTheme="majorHAnsi"/>
          <w:b/>
          <w:bCs/>
          <w:sz w:val="20"/>
          <w:szCs w:val="20"/>
          <w:lang w:val="es-ES_tradnl"/>
        </w:rPr>
      </w:pPr>
      <w:r w:rsidRPr="00EC10A4">
        <w:rPr>
          <w:rFonts w:asciiTheme="majorHAnsi" w:hAnsiTheme="majorHAnsi"/>
          <w:b/>
          <w:bCs/>
          <w:sz w:val="20"/>
          <w:szCs w:val="20"/>
          <w:lang w:val="es-ES_tradnl"/>
        </w:rPr>
        <w:t xml:space="preserve">III. </w:t>
      </w:r>
      <w:r w:rsidRPr="00EC10A4">
        <w:rPr>
          <w:rFonts w:asciiTheme="majorHAnsi" w:hAnsiTheme="majorHAnsi"/>
          <w:b/>
          <w:bCs/>
          <w:sz w:val="20"/>
          <w:szCs w:val="20"/>
          <w:lang w:val="es-ES_tradnl"/>
        </w:rPr>
        <w:tab/>
        <w:t>COMPETENCIA</w:t>
      </w:r>
      <w:r w:rsidR="00EE00E9" w:rsidRPr="00EC10A4">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EC10A4" w:rsidTr="004A6A54">
        <w:trPr>
          <w:cantSplit/>
        </w:trPr>
        <w:tc>
          <w:tcPr>
            <w:tcW w:w="3600" w:type="dxa"/>
            <w:tcBorders>
              <w:top w:val="single" w:sz="4" w:space="0" w:color="auto"/>
              <w:bottom w:val="single" w:sz="6" w:space="0" w:color="auto"/>
            </w:tcBorders>
            <w:shd w:val="clear" w:color="auto" w:fill="386294"/>
            <w:vAlign w:val="center"/>
          </w:tcPr>
          <w:p w:rsidR="003239B8" w:rsidRPr="00C4182F" w:rsidRDefault="003239B8" w:rsidP="00ED1E74">
            <w:pPr>
              <w:jc w:val="center"/>
              <w:rPr>
                <w:rFonts w:ascii="Cambria" w:hAnsi="Cambria"/>
                <w:b/>
                <w:bCs/>
                <w:i/>
                <w:color w:val="FFFFFF" w:themeColor="background1"/>
                <w:sz w:val="20"/>
                <w:szCs w:val="20"/>
                <w:lang w:val="es-ES_tradnl"/>
              </w:rPr>
            </w:pPr>
            <w:r w:rsidRPr="00C4182F">
              <w:rPr>
                <w:rFonts w:ascii="Cambria" w:hAnsi="Cambria"/>
                <w:b/>
                <w:bCs/>
                <w:color w:val="FFFFFF" w:themeColor="background1"/>
                <w:sz w:val="20"/>
                <w:szCs w:val="20"/>
                <w:lang w:val="es-ES_tradnl"/>
              </w:rPr>
              <w:t>Competencia</w:t>
            </w:r>
            <w:r w:rsidRPr="00C4182F">
              <w:rPr>
                <w:rFonts w:ascii="Cambria" w:hAnsi="Cambria"/>
                <w:b/>
                <w:bCs/>
                <w:i/>
                <w:color w:val="FFFFFF" w:themeColor="background1"/>
                <w:sz w:val="20"/>
                <w:szCs w:val="20"/>
                <w:lang w:val="es-ES_tradnl"/>
              </w:rPr>
              <w:t xml:space="preserve"> Ratione personae:</w:t>
            </w:r>
          </w:p>
        </w:tc>
        <w:tc>
          <w:tcPr>
            <w:tcW w:w="5760" w:type="dxa"/>
            <w:vAlign w:val="center"/>
          </w:tcPr>
          <w:p w:rsidR="003239B8" w:rsidRPr="00EC10A4" w:rsidRDefault="00202367" w:rsidP="00ED1E74">
            <w:pPr>
              <w:rPr>
                <w:rFonts w:ascii="Cambria" w:hAnsi="Cambria"/>
                <w:bCs/>
                <w:sz w:val="20"/>
                <w:szCs w:val="20"/>
                <w:lang w:val="es-ES_tradnl"/>
              </w:rPr>
            </w:pPr>
            <w:r w:rsidRPr="00EC10A4">
              <w:rPr>
                <w:rFonts w:ascii="Cambria" w:hAnsi="Cambria"/>
                <w:bCs/>
                <w:sz w:val="20"/>
                <w:szCs w:val="20"/>
                <w:lang w:val="es-ES_tradnl"/>
              </w:rPr>
              <w:t>Sí</w:t>
            </w:r>
          </w:p>
        </w:tc>
      </w:tr>
      <w:tr w:rsidR="00202367" w:rsidRPr="00EC10A4" w:rsidTr="00410E26">
        <w:trPr>
          <w:cantSplit/>
        </w:trPr>
        <w:tc>
          <w:tcPr>
            <w:tcW w:w="3600" w:type="dxa"/>
            <w:tcBorders>
              <w:top w:val="single" w:sz="6" w:space="0" w:color="auto"/>
              <w:bottom w:val="single" w:sz="6" w:space="0" w:color="auto"/>
            </w:tcBorders>
            <w:shd w:val="clear" w:color="auto" w:fill="386294"/>
            <w:vAlign w:val="center"/>
          </w:tcPr>
          <w:p w:rsidR="00202367" w:rsidRPr="00C4182F" w:rsidRDefault="00202367" w:rsidP="00ED1E74">
            <w:pPr>
              <w:jc w:val="center"/>
              <w:rPr>
                <w:rFonts w:ascii="Cambria" w:hAnsi="Cambria"/>
                <w:b/>
                <w:bCs/>
                <w:color w:val="FFFFFF" w:themeColor="background1"/>
                <w:sz w:val="20"/>
                <w:szCs w:val="20"/>
                <w:lang w:val="es-ES_tradnl"/>
              </w:rPr>
            </w:pPr>
            <w:r w:rsidRPr="00C4182F">
              <w:rPr>
                <w:rFonts w:ascii="Cambria" w:hAnsi="Cambria"/>
                <w:b/>
                <w:bCs/>
                <w:color w:val="FFFFFF" w:themeColor="background1"/>
                <w:sz w:val="20"/>
                <w:szCs w:val="20"/>
                <w:lang w:val="es-ES_tradnl"/>
              </w:rPr>
              <w:t>Competencia</w:t>
            </w:r>
            <w:r w:rsidRPr="00C4182F">
              <w:rPr>
                <w:rFonts w:ascii="Cambria" w:hAnsi="Cambria"/>
                <w:b/>
                <w:bCs/>
                <w:i/>
                <w:color w:val="FFFFFF" w:themeColor="background1"/>
                <w:sz w:val="20"/>
                <w:szCs w:val="20"/>
                <w:lang w:val="es-ES_tradnl"/>
              </w:rPr>
              <w:t xml:space="preserve"> Ratione loci</w:t>
            </w:r>
            <w:r w:rsidRPr="00C4182F">
              <w:rPr>
                <w:rFonts w:ascii="Cambria" w:hAnsi="Cambria"/>
                <w:b/>
                <w:bCs/>
                <w:color w:val="FFFFFF" w:themeColor="background1"/>
                <w:sz w:val="20"/>
                <w:szCs w:val="20"/>
                <w:lang w:val="es-ES_tradnl"/>
              </w:rPr>
              <w:t>:</w:t>
            </w:r>
          </w:p>
        </w:tc>
        <w:tc>
          <w:tcPr>
            <w:tcW w:w="5760" w:type="dxa"/>
          </w:tcPr>
          <w:p w:rsidR="00202367" w:rsidRPr="00EC10A4" w:rsidRDefault="00202367" w:rsidP="00ED1E74">
            <w:pPr>
              <w:rPr>
                <w:rFonts w:ascii="Cambria" w:hAnsi="Cambria"/>
                <w:bCs/>
                <w:sz w:val="20"/>
                <w:szCs w:val="20"/>
                <w:lang w:val="es-ES_tradnl"/>
              </w:rPr>
            </w:pPr>
            <w:r w:rsidRPr="00B15E11">
              <w:rPr>
                <w:rFonts w:ascii="Cambria" w:hAnsi="Cambria"/>
                <w:bCs/>
                <w:sz w:val="20"/>
                <w:szCs w:val="20"/>
                <w:lang w:val="es-ES_tradnl"/>
              </w:rPr>
              <w:t>Sí</w:t>
            </w:r>
          </w:p>
        </w:tc>
      </w:tr>
      <w:tr w:rsidR="00202367" w:rsidRPr="00EC10A4" w:rsidTr="00410E26">
        <w:trPr>
          <w:cantSplit/>
        </w:trPr>
        <w:tc>
          <w:tcPr>
            <w:tcW w:w="3600" w:type="dxa"/>
            <w:tcBorders>
              <w:top w:val="single" w:sz="6" w:space="0" w:color="auto"/>
              <w:bottom w:val="single" w:sz="6" w:space="0" w:color="auto"/>
            </w:tcBorders>
            <w:shd w:val="clear" w:color="auto" w:fill="386294"/>
            <w:vAlign w:val="center"/>
          </w:tcPr>
          <w:p w:rsidR="00202367" w:rsidRPr="00C4182F" w:rsidRDefault="00202367" w:rsidP="00ED1E74">
            <w:pPr>
              <w:jc w:val="center"/>
              <w:rPr>
                <w:rFonts w:ascii="Cambria" w:hAnsi="Cambria"/>
                <w:b/>
                <w:bCs/>
                <w:color w:val="FFFFFF" w:themeColor="background1"/>
                <w:sz w:val="20"/>
                <w:szCs w:val="20"/>
                <w:lang w:val="es-ES_tradnl"/>
              </w:rPr>
            </w:pPr>
            <w:r w:rsidRPr="00C4182F">
              <w:rPr>
                <w:rFonts w:ascii="Cambria" w:hAnsi="Cambria"/>
                <w:b/>
                <w:bCs/>
                <w:color w:val="FFFFFF" w:themeColor="background1"/>
                <w:sz w:val="20"/>
                <w:szCs w:val="20"/>
                <w:lang w:val="es-ES_tradnl"/>
              </w:rPr>
              <w:t>Competencia</w:t>
            </w:r>
            <w:r w:rsidRPr="00C4182F">
              <w:rPr>
                <w:rFonts w:ascii="Cambria" w:hAnsi="Cambria"/>
                <w:b/>
                <w:bCs/>
                <w:i/>
                <w:color w:val="FFFFFF" w:themeColor="background1"/>
                <w:sz w:val="20"/>
                <w:szCs w:val="20"/>
                <w:lang w:val="es-ES_tradnl"/>
              </w:rPr>
              <w:t xml:space="preserve"> Ratione temporis</w:t>
            </w:r>
            <w:r w:rsidRPr="00C4182F">
              <w:rPr>
                <w:rFonts w:ascii="Cambria" w:hAnsi="Cambria"/>
                <w:b/>
                <w:bCs/>
                <w:color w:val="FFFFFF" w:themeColor="background1"/>
                <w:sz w:val="20"/>
                <w:szCs w:val="20"/>
                <w:lang w:val="es-ES_tradnl"/>
              </w:rPr>
              <w:t>:</w:t>
            </w:r>
          </w:p>
        </w:tc>
        <w:tc>
          <w:tcPr>
            <w:tcW w:w="5760" w:type="dxa"/>
          </w:tcPr>
          <w:p w:rsidR="00202367" w:rsidRPr="00EC10A4" w:rsidRDefault="00202367" w:rsidP="00ED1E74">
            <w:pPr>
              <w:rPr>
                <w:rFonts w:ascii="Cambria" w:hAnsi="Cambria"/>
                <w:bCs/>
                <w:sz w:val="20"/>
                <w:szCs w:val="20"/>
                <w:lang w:val="es-ES_tradnl"/>
              </w:rPr>
            </w:pPr>
            <w:r w:rsidRPr="00B15E11">
              <w:rPr>
                <w:rFonts w:ascii="Cambria" w:hAnsi="Cambria"/>
                <w:bCs/>
                <w:sz w:val="20"/>
                <w:szCs w:val="20"/>
                <w:lang w:val="es-ES_tradnl"/>
              </w:rPr>
              <w:t>Sí</w:t>
            </w:r>
          </w:p>
        </w:tc>
      </w:tr>
      <w:tr w:rsidR="00202367" w:rsidRPr="002921DC" w:rsidTr="00410E26">
        <w:trPr>
          <w:cantSplit/>
        </w:trPr>
        <w:tc>
          <w:tcPr>
            <w:tcW w:w="3600" w:type="dxa"/>
            <w:tcBorders>
              <w:top w:val="single" w:sz="6" w:space="0" w:color="auto"/>
              <w:bottom w:val="single" w:sz="6" w:space="0" w:color="auto"/>
            </w:tcBorders>
            <w:shd w:val="clear" w:color="auto" w:fill="386294"/>
            <w:vAlign w:val="center"/>
          </w:tcPr>
          <w:p w:rsidR="00202367" w:rsidRPr="00C4182F" w:rsidRDefault="00202367" w:rsidP="00ED1E74">
            <w:pPr>
              <w:jc w:val="center"/>
              <w:rPr>
                <w:rFonts w:ascii="Cambria" w:hAnsi="Cambria"/>
                <w:b/>
                <w:bCs/>
                <w:color w:val="FFFFFF" w:themeColor="background1"/>
                <w:sz w:val="20"/>
                <w:szCs w:val="20"/>
                <w:lang w:val="es-ES_tradnl"/>
              </w:rPr>
            </w:pPr>
            <w:r w:rsidRPr="00C4182F">
              <w:rPr>
                <w:rFonts w:ascii="Cambria" w:hAnsi="Cambria"/>
                <w:b/>
                <w:bCs/>
                <w:color w:val="FFFFFF" w:themeColor="background1"/>
                <w:sz w:val="20"/>
                <w:szCs w:val="20"/>
                <w:lang w:val="es-ES_tradnl"/>
              </w:rPr>
              <w:t>Competencia</w:t>
            </w:r>
            <w:r w:rsidRPr="00C4182F">
              <w:rPr>
                <w:rFonts w:ascii="Cambria" w:hAnsi="Cambria"/>
                <w:b/>
                <w:bCs/>
                <w:i/>
                <w:color w:val="FFFFFF" w:themeColor="background1"/>
                <w:sz w:val="20"/>
                <w:szCs w:val="20"/>
                <w:lang w:val="es-ES_tradnl"/>
              </w:rPr>
              <w:t xml:space="preserve"> Ratione materiae</w:t>
            </w:r>
            <w:r w:rsidRPr="00C4182F">
              <w:rPr>
                <w:rFonts w:ascii="Cambria" w:hAnsi="Cambria"/>
                <w:b/>
                <w:bCs/>
                <w:color w:val="FFFFFF" w:themeColor="background1"/>
                <w:sz w:val="20"/>
                <w:szCs w:val="20"/>
                <w:lang w:val="es-ES_tradnl"/>
              </w:rPr>
              <w:t>:</w:t>
            </w:r>
          </w:p>
        </w:tc>
        <w:tc>
          <w:tcPr>
            <w:tcW w:w="5760" w:type="dxa"/>
          </w:tcPr>
          <w:p w:rsidR="00202367" w:rsidRPr="00EC10A4" w:rsidRDefault="00202367" w:rsidP="00ED1E74">
            <w:pPr>
              <w:jc w:val="both"/>
              <w:rPr>
                <w:rFonts w:ascii="Cambria" w:hAnsi="Cambria"/>
                <w:bCs/>
                <w:sz w:val="20"/>
                <w:szCs w:val="20"/>
                <w:lang w:val="es-ES_tradnl"/>
              </w:rPr>
            </w:pPr>
            <w:r w:rsidRPr="00B15E11">
              <w:rPr>
                <w:rFonts w:ascii="Cambria" w:hAnsi="Cambria"/>
                <w:bCs/>
                <w:sz w:val="20"/>
                <w:szCs w:val="20"/>
                <w:lang w:val="es-ES_tradnl"/>
              </w:rPr>
              <w:t>Sí</w:t>
            </w:r>
            <w:r w:rsidR="000D48AA">
              <w:rPr>
                <w:rFonts w:ascii="Cambria" w:hAnsi="Cambria"/>
                <w:bCs/>
                <w:sz w:val="20"/>
                <w:szCs w:val="20"/>
                <w:lang w:val="es-ES_tradnl"/>
              </w:rPr>
              <w:t>,</w:t>
            </w:r>
            <w:r w:rsidR="000D48AA">
              <w:rPr>
                <w:rFonts w:asciiTheme="majorHAnsi" w:hAnsiTheme="majorHAnsi"/>
                <w:bCs/>
                <w:sz w:val="20"/>
                <w:szCs w:val="20"/>
                <w:lang w:val="es-ES"/>
              </w:rPr>
              <w:t xml:space="preserve"> </w:t>
            </w:r>
            <w:r w:rsidR="000D48AA" w:rsidRPr="00454727">
              <w:rPr>
                <w:rFonts w:asciiTheme="majorHAnsi" w:hAnsiTheme="majorHAnsi"/>
                <w:bCs/>
                <w:sz w:val="20"/>
                <w:szCs w:val="20"/>
                <w:lang w:val="es-ES"/>
              </w:rPr>
              <w:t>Convención Americana (depósito del instrumento de ratificación realizado el 28 de julio de 1978)</w:t>
            </w:r>
          </w:p>
        </w:tc>
      </w:tr>
    </w:tbl>
    <w:p w:rsidR="003239B8" w:rsidRPr="00EC10A4" w:rsidRDefault="003239B8" w:rsidP="003239B8">
      <w:pPr>
        <w:spacing w:before="240" w:after="240"/>
        <w:ind w:firstLine="720"/>
        <w:jc w:val="both"/>
        <w:rPr>
          <w:rFonts w:asciiTheme="majorHAnsi" w:hAnsiTheme="majorHAnsi"/>
          <w:b/>
          <w:bCs/>
          <w:sz w:val="20"/>
          <w:szCs w:val="20"/>
          <w:lang w:val="es-ES_tradnl"/>
        </w:rPr>
      </w:pPr>
      <w:r w:rsidRPr="00EC10A4">
        <w:rPr>
          <w:rFonts w:asciiTheme="majorHAnsi" w:hAnsiTheme="majorHAnsi"/>
          <w:b/>
          <w:bCs/>
          <w:sz w:val="20"/>
          <w:szCs w:val="20"/>
          <w:lang w:val="es-ES_tradnl"/>
        </w:rPr>
        <w:t xml:space="preserve">IV. </w:t>
      </w:r>
      <w:r w:rsidRPr="00EC10A4">
        <w:rPr>
          <w:rFonts w:asciiTheme="majorHAnsi" w:hAnsiTheme="majorHAnsi"/>
          <w:b/>
          <w:bCs/>
          <w:sz w:val="20"/>
          <w:szCs w:val="20"/>
          <w:lang w:val="es-ES_tradnl"/>
        </w:rPr>
        <w:tab/>
      </w:r>
      <w:r w:rsidR="00EE00E9" w:rsidRPr="00EC10A4">
        <w:rPr>
          <w:rFonts w:asciiTheme="majorHAnsi" w:hAnsiTheme="majorHAnsi"/>
          <w:b/>
          <w:bCs/>
          <w:sz w:val="20"/>
          <w:szCs w:val="20"/>
          <w:lang w:val="es-ES_tradnl"/>
        </w:rPr>
        <w:t>DUPLICACIÓN DE PROCEDIMIENTOS Y COSA JUZGADA</w:t>
      </w:r>
      <w:r w:rsidR="00EE00E9" w:rsidRPr="00EC10A4">
        <w:rPr>
          <w:rFonts w:asciiTheme="majorHAnsi" w:hAnsiTheme="majorHAnsi"/>
          <w:b/>
          <w:bCs/>
          <w:i/>
          <w:sz w:val="20"/>
          <w:szCs w:val="20"/>
          <w:lang w:val="es-ES_tradnl"/>
        </w:rPr>
        <w:t xml:space="preserve"> </w:t>
      </w:r>
      <w:r w:rsidR="00C4182F" w:rsidRPr="00EC10A4">
        <w:rPr>
          <w:rFonts w:asciiTheme="majorHAnsi" w:hAnsiTheme="majorHAnsi"/>
          <w:b/>
          <w:bCs/>
          <w:sz w:val="20"/>
          <w:szCs w:val="20"/>
          <w:lang w:val="es-ES_tradnl"/>
        </w:rPr>
        <w:t>INTERNACIONAL, CARACTERIZACIÓN</w:t>
      </w:r>
      <w:r w:rsidRPr="00EC10A4">
        <w:rPr>
          <w:rFonts w:asciiTheme="majorHAnsi" w:hAnsiTheme="majorHAnsi"/>
          <w:b/>
          <w:bCs/>
          <w:sz w:val="20"/>
          <w:szCs w:val="20"/>
          <w:lang w:val="es-ES_tradnl"/>
        </w:rPr>
        <w:t xml:space="preserve">, </w:t>
      </w:r>
      <w:r w:rsidRPr="00EC10A4">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EC10A4" w:rsidTr="004A6A54">
        <w:trPr>
          <w:cantSplit/>
        </w:trPr>
        <w:tc>
          <w:tcPr>
            <w:tcW w:w="3600" w:type="dxa"/>
            <w:tcBorders>
              <w:top w:val="single" w:sz="4" w:space="0" w:color="auto"/>
              <w:bottom w:val="single" w:sz="6" w:space="0" w:color="auto"/>
            </w:tcBorders>
            <w:shd w:val="clear" w:color="auto" w:fill="386294"/>
            <w:vAlign w:val="center"/>
          </w:tcPr>
          <w:p w:rsidR="00EE00E9" w:rsidRPr="008F2F12" w:rsidRDefault="00EE00E9" w:rsidP="00ED1E74">
            <w:pPr>
              <w:jc w:val="center"/>
              <w:rPr>
                <w:rFonts w:ascii="Cambria" w:hAnsi="Cambria"/>
                <w:b/>
                <w:bCs/>
                <w:color w:val="FFFFFF" w:themeColor="background1"/>
                <w:sz w:val="20"/>
                <w:szCs w:val="20"/>
                <w:lang w:val="es-ES_tradnl"/>
              </w:rPr>
            </w:pPr>
            <w:r w:rsidRPr="008F2F12">
              <w:rPr>
                <w:rFonts w:ascii="Cambria" w:hAnsi="Cambria"/>
                <w:b/>
                <w:bCs/>
                <w:color w:val="FFFFFF" w:themeColor="background1"/>
                <w:sz w:val="20"/>
                <w:szCs w:val="20"/>
                <w:lang w:val="es-ES_tradnl"/>
              </w:rPr>
              <w:t>Duplicación de procedimientos y cosa juzgada internacional:</w:t>
            </w:r>
          </w:p>
        </w:tc>
        <w:tc>
          <w:tcPr>
            <w:tcW w:w="5760" w:type="dxa"/>
            <w:vAlign w:val="center"/>
          </w:tcPr>
          <w:p w:rsidR="00EE00E9" w:rsidRPr="00EC10A4" w:rsidRDefault="001E7934" w:rsidP="00ED1E74">
            <w:pPr>
              <w:jc w:val="both"/>
              <w:rPr>
                <w:rFonts w:ascii="Cambria" w:hAnsi="Cambria"/>
                <w:bCs/>
                <w:sz w:val="20"/>
                <w:szCs w:val="20"/>
                <w:lang w:val="es-ES_tradnl"/>
              </w:rPr>
            </w:pPr>
            <w:r w:rsidRPr="00EC10A4">
              <w:rPr>
                <w:rFonts w:ascii="Cambria" w:hAnsi="Cambria"/>
                <w:bCs/>
                <w:sz w:val="20"/>
                <w:szCs w:val="20"/>
                <w:lang w:val="es-ES_tradnl"/>
              </w:rPr>
              <w:t>No</w:t>
            </w:r>
          </w:p>
        </w:tc>
      </w:tr>
      <w:tr w:rsidR="003239B8" w:rsidRPr="00EC10A4" w:rsidTr="004A6A54">
        <w:trPr>
          <w:cantSplit/>
        </w:trPr>
        <w:tc>
          <w:tcPr>
            <w:tcW w:w="3600" w:type="dxa"/>
            <w:tcBorders>
              <w:top w:val="single" w:sz="4" w:space="0" w:color="auto"/>
              <w:bottom w:val="single" w:sz="6" w:space="0" w:color="auto"/>
            </w:tcBorders>
            <w:shd w:val="clear" w:color="auto" w:fill="386294"/>
            <w:vAlign w:val="center"/>
          </w:tcPr>
          <w:p w:rsidR="003239B8" w:rsidRPr="008F2F12" w:rsidRDefault="003239B8" w:rsidP="00ED1E74">
            <w:pPr>
              <w:jc w:val="center"/>
              <w:rPr>
                <w:rFonts w:ascii="Cambria" w:hAnsi="Cambria"/>
                <w:b/>
                <w:bCs/>
                <w:i/>
                <w:color w:val="FFFFFF" w:themeColor="background1"/>
                <w:sz w:val="20"/>
                <w:szCs w:val="20"/>
                <w:lang w:val="es-ES_tradnl"/>
              </w:rPr>
            </w:pPr>
            <w:r w:rsidRPr="008F2F12">
              <w:rPr>
                <w:rFonts w:ascii="Cambria" w:hAnsi="Cambria"/>
                <w:b/>
                <w:bCs/>
                <w:color w:val="FFFFFF" w:themeColor="background1"/>
                <w:sz w:val="20"/>
                <w:szCs w:val="20"/>
                <w:lang w:val="es-ES_tradnl"/>
              </w:rPr>
              <w:t>Derechos declarados admisibles</w:t>
            </w:r>
            <w:r w:rsidRPr="008F2F12">
              <w:rPr>
                <w:rFonts w:ascii="Cambria" w:hAnsi="Cambria"/>
                <w:b/>
                <w:bCs/>
                <w:i/>
                <w:color w:val="FFFFFF" w:themeColor="background1"/>
                <w:sz w:val="20"/>
                <w:szCs w:val="20"/>
                <w:lang w:val="es-ES_tradnl"/>
              </w:rPr>
              <w:t>:</w:t>
            </w:r>
          </w:p>
        </w:tc>
        <w:tc>
          <w:tcPr>
            <w:tcW w:w="5760" w:type="dxa"/>
            <w:vAlign w:val="center"/>
          </w:tcPr>
          <w:p w:rsidR="003239B8" w:rsidRPr="008F2F12" w:rsidRDefault="004073DF" w:rsidP="004E510F">
            <w:pPr>
              <w:jc w:val="both"/>
              <w:rPr>
                <w:rFonts w:ascii="Cambria" w:hAnsi="Cambria"/>
                <w:bCs/>
                <w:sz w:val="20"/>
                <w:szCs w:val="20"/>
                <w:lang w:val="es-ES_tradnl"/>
              </w:rPr>
            </w:pPr>
            <w:r w:rsidRPr="008F2F12">
              <w:rPr>
                <w:rFonts w:ascii="Cambria" w:hAnsi="Cambria"/>
                <w:bCs/>
                <w:sz w:val="20"/>
                <w:szCs w:val="20"/>
                <w:lang w:val="es-ES"/>
              </w:rPr>
              <w:t>Ninguno</w:t>
            </w:r>
          </w:p>
        </w:tc>
      </w:tr>
      <w:tr w:rsidR="00FC5206" w:rsidRPr="00EC10A4" w:rsidTr="00410E26">
        <w:trPr>
          <w:cantSplit/>
        </w:trPr>
        <w:tc>
          <w:tcPr>
            <w:tcW w:w="3600" w:type="dxa"/>
            <w:tcBorders>
              <w:top w:val="single" w:sz="6" w:space="0" w:color="auto"/>
              <w:bottom w:val="single" w:sz="6" w:space="0" w:color="auto"/>
            </w:tcBorders>
            <w:shd w:val="clear" w:color="auto" w:fill="386294"/>
            <w:vAlign w:val="center"/>
          </w:tcPr>
          <w:p w:rsidR="00FC5206" w:rsidRPr="008F2F12" w:rsidRDefault="00FC5206" w:rsidP="00ED1E74">
            <w:pPr>
              <w:jc w:val="center"/>
              <w:rPr>
                <w:rFonts w:ascii="Cambria" w:hAnsi="Cambria"/>
                <w:b/>
                <w:bCs/>
                <w:color w:val="FFFFFF" w:themeColor="background1"/>
                <w:sz w:val="20"/>
                <w:szCs w:val="20"/>
                <w:lang w:val="es-ES_tradnl"/>
              </w:rPr>
            </w:pPr>
            <w:r w:rsidRPr="008F2F12">
              <w:rPr>
                <w:rFonts w:ascii="Cambria" w:hAnsi="Cambria"/>
                <w:b/>
                <w:bCs/>
                <w:color w:val="FFFFFF" w:themeColor="background1"/>
                <w:sz w:val="20"/>
                <w:szCs w:val="20"/>
                <w:lang w:val="es-ES_tradnl"/>
              </w:rPr>
              <w:t>Agotamiento de recursos internos o procedencia de una excepción:</w:t>
            </w:r>
          </w:p>
        </w:tc>
        <w:tc>
          <w:tcPr>
            <w:tcW w:w="5760" w:type="dxa"/>
          </w:tcPr>
          <w:p w:rsidR="004009E4" w:rsidRDefault="004009E4" w:rsidP="00ED1E74">
            <w:pPr>
              <w:rPr>
                <w:rFonts w:ascii="Cambria" w:hAnsi="Cambria"/>
                <w:bCs/>
                <w:sz w:val="20"/>
                <w:szCs w:val="20"/>
                <w:lang w:val="es-ES_tradnl"/>
              </w:rPr>
            </w:pPr>
          </w:p>
          <w:p w:rsidR="00FC5206" w:rsidRPr="004A726A" w:rsidRDefault="00FC5206" w:rsidP="00ED1E74">
            <w:pPr>
              <w:rPr>
                <w:rFonts w:ascii="Cambria" w:hAnsi="Cambria"/>
                <w:bCs/>
                <w:sz w:val="20"/>
                <w:szCs w:val="20"/>
                <w:lang w:val="es-ES_tradnl"/>
              </w:rPr>
            </w:pPr>
            <w:r w:rsidRPr="004A726A">
              <w:rPr>
                <w:rFonts w:ascii="Cambria" w:hAnsi="Cambria"/>
                <w:bCs/>
                <w:sz w:val="20"/>
                <w:szCs w:val="20"/>
                <w:lang w:val="es-ES_tradnl"/>
              </w:rPr>
              <w:t>Sí</w:t>
            </w:r>
            <w:r w:rsidR="00F8683B">
              <w:rPr>
                <w:rFonts w:ascii="Cambria" w:hAnsi="Cambria"/>
                <w:bCs/>
                <w:sz w:val="20"/>
                <w:szCs w:val="20"/>
                <w:lang w:val="es-ES_tradnl"/>
              </w:rPr>
              <w:t>, 3 de julio de 2013</w:t>
            </w:r>
          </w:p>
        </w:tc>
      </w:tr>
      <w:tr w:rsidR="00FC5206" w:rsidRPr="00EC10A4" w:rsidTr="00410E26">
        <w:trPr>
          <w:cantSplit/>
        </w:trPr>
        <w:tc>
          <w:tcPr>
            <w:tcW w:w="3600" w:type="dxa"/>
            <w:tcBorders>
              <w:top w:val="single" w:sz="6" w:space="0" w:color="auto"/>
              <w:bottom w:val="single" w:sz="6" w:space="0" w:color="auto"/>
            </w:tcBorders>
            <w:shd w:val="clear" w:color="auto" w:fill="386294"/>
            <w:vAlign w:val="center"/>
          </w:tcPr>
          <w:p w:rsidR="00FC5206" w:rsidRPr="008F2F12" w:rsidRDefault="00FC5206" w:rsidP="00ED1E74">
            <w:pPr>
              <w:jc w:val="center"/>
              <w:rPr>
                <w:rFonts w:ascii="Cambria" w:hAnsi="Cambria"/>
                <w:b/>
                <w:bCs/>
                <w:color w:val="FFFFFF" w:themeColor="background1"/>
                <w:sz w:val="20"/>
                <w:szCs w:val="20"/>
                <w:lang w:val="es-ES_tradnl"/>
              </w:rPr>
            </w:pPr>
            <w:r w:rsidRPr="008F2F12">
              <w:rPr>
                <w:rFonts w:ascii="Cambria" w:hAnsi="Cambria"/>
                <w:b/>
                <w:bCs/>
                <w:color w:val="FFFFFF" w:themeColor="background1"/>
                <w:sz w:val="20"/>
                <w:szCs w:val="20"/>
                <w:lang w:val="es-ES_tradnl"/>
              </w:rPr>
              <w:t>Presentación dentro de plazo:</w:t>
            </w:r>
          </w:p>
        </w:tc>
        <w:tc>
          <w:tcPr>
            <w:tcW w:w="5760" w:type="dxa"/>
          </w:tcPr>
          <w:p w:rsidR="00FC5206" w:rsidRPr="004A726A" w:rsidRDefault="00FC5206" w:rsidP="00ED1E74">
            <w:pPr>
              <w:rPr>
                <w:rFonts w:ascii="Cambria" w:hAnsi="Cambria"/>
                <w:bCs/>
                <w:sz w:val="20"/>
                <w:szCs w:val="20"/>
                <w:lang w:val="es-ES_tradnl"/>
              </w:rPr>
            </w:pPr>
            <w:r w:rsidRPr="004A726A">
              <w:rPr>
                <w:rFonts w:ascii="Cambria" w:hAnsi="Cambria"/>
                <w:bCs/>
                <w:sz w:val="20"/>
                <w:szCs w:val="20"/>
                <w:lang w:val="es-ES_tradnl"/>
              </w:rPr>
              <w:t>Sí</w:t>
            </w:r>
          </w:p>
        </w:tc>
      </w:tr>
    </w:tbl>
    <w:p w:rsidR="008F2F12" w:rsidRDefault="008F2F12" w:rsidP="003239B8">
      <w:pPr>
        <w:spacing w:before="240" w:after="240"/>
        <w:ind w:firstLine="720"/>
        <w:jc w:val="both"/>
        <w:rPr>
          <w:rFonts w:asciiTheme="majorHAnsi" w:hAnsiTheme="majorHAnsi"/>
          <w:b/>
          <w:sz w:val="20"/>
          <w:szCs w:val="20"/>
          <w:lang w:val="es-ES_tradnl"/>
        </w:rPr>
      </w:pPr>
    </w:p>
    <w:p w:rsidR="003239B8" w:rsidRPr="004009E4" w:rsidRDefault="00223A29" w:rsidP="003239B8">
      <w:pPr>
        <w:spacing w:before="240" w:after="240"/>
        <w:ind w:firstLine="720"/>
        <w:jc w:val="both"/>
        <w:rPr>
          <w:rFonts w:asciiTheme="majorHAnsi" w:hAnsiTheme="majorHAnsi"/>
          <w:b/>
          <w:sz w:val="20"/>
          <w:szCs w:val="20"/>
          <w:lang w:val="es-ES_tradnl"/>
        </w:rPr>
      </w:pPr>
      <w:r w:rsidRPr="004009E4">
        <w:rPr>
          <w:rFonts w:asciiTheme="majorHAnsi" w:hAnsiTheme="majorHAnsi"/>
          <w:b/>
          <w:sz w:val="20"/>
          <w:szCs w:val="20"/>
          <w:lang w:val="es-ES_tradnl"/>
        </w:rPr>
        <w:lastRenderedPageBreak/>
        <w:t xml:space="preserve">V. </w:t>
      </w:r>
      <w:r w:rsidRPr="004009E4">
        <w:rPr>
          <w:rFonts w:asciiTheme="majorHAnsi" w:hAnsiTheme="majorHAnsi"/>
          <w:b/>
          <w:sz w:val="20"/>
          <w:szCs w:val="20"/>
          <w:lang w:val="es-ES_tradnl"/>
        </w:rPr>
        <w:tab/>
      </w:r>
      <w:r w:rsidR="003239B8" w:rsidRPr="004009E4">
        <w:rPr>
          <w:rFonts w:asciiTheme="majorHAnsi" w:hAnsiTheme="majorHAnsi"/>
          <w:b/>
          <w:sz w:val="20"/>
          <w:szCs w:val="20"/>
          <w:lang w:val="es-ES_tradnl"/>
        </w:rPr>
        <w:t xml:space="preserve">HECHOS ALEGADOS </w:t>
      </w:r>
    </w:p>
    <w:p w:rsidR="0087692D" w:rsidRPr="004009E4" w:rsidRDefault="0087692D" w:rsidP="004E510F">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suppressAutoHyphens/>
        <w:spacing w:after="240"/>
        <w:ind w:left="90" w:firstLine="630"/>
        <w:jc w:val="both"/>
        <w:rPr>
          <w:rFonts w:asciiTheme="majorHAnsi" w:hAnsiTheme="majorHAnsi"/>
          <w:color w:val="auto"/>
          <w:sz w:val="20"/>
          <w:szCs w:val="20"/>
          <w:lang w:val="es-ES_tradnl"/>
        </w:rPr>
      </w:pPr>
      <w:r w:rsidRPr="004009E4">
        <w:rPr>
          <w:rFonts w:asciiTheme="majorHAnsi" w:hAnsiTheme="majorHAnsi"/>
          <w:color w:val="auto"/>
          <w:sz w:val="20"/>
          <w:szCs w:val="20"/>
          <w:lang w:val="es-ES_tradnl"/>
        </w:rPr>
        <w:t xml:space="preserve">El Sr. Giovanni Eduardo Ventura </w:t>
      </w:r>
      <w:r w:rsidR="003F6DDA" w:rsidRPr="004009E4">
        <w:rPr>
          <w:rFonts w:asciiTheme="majorHAnsi" w:hAnsiTheme="majorHAnsi"/>
          <w:color w:val="auto"/>
          <w:sz w:val="20"/>
          <w:szCs w:val="20"/>
          <w:lang w:val="es-ES_tradnl"/>
        </w:rPr>
        <w:t>indica</w:t>
      </w:r>
      <w:r w:rsidRPr="004009E4">
        <w:rPr>
          <w:rFonts w:asciiTheme="majorHAnsi" w:hAnsiTheme="majorHAnsi"/>
          <w:color w:val="auto"/>
          <w:sz w:val="20"/>
          <w:szCs w:val="20"/>
          <w:lang w:val="es-ES_tradnl"/>
        </w:rPr>
        <w:t xml:space="preserve"> que </w:t>
      </w:r>
      <w:r w:rsidR="00031D9B" w:rsidRPr="004009E4">
        <w:rPr>
          <w:rFonts w:asciiTheme="majorHAnsi" w:hAnsiTheme="majorHAnsi"/>
          <w:color w:val="auto"/>
          <w:sz w:val="20"/>
          <w:szCs w:val="20"/>
          <w:lang w:val="es-ES_tradnl"/>
        </w:rPr>
        <w:t xml:space="preserve">sufrió un accidente </w:t>
      </w:r>
      <w:r w:rsidRPr="004009E4">
        <w:rPr>
          <w:rFonts w:asciiTheme="majorHAnsi" w:hAnsiTheme="majorHAnsi"/>
          <w:color w:val="auto"/>
          <w:sz w:val="20"/>
          <w:szCs w:val="20"/>
          <w:lang w:val="es-ES_tradnl"/>
        </w:rPr>
        <w:t>en servicio</w:t>
      </w:r>
      <w:r w:rsidR="001155C7" w:rsidRPr="004009E4">
        <w:rPr>
          <w:rFonts w:asciiTheme="majorHAnsi" w:hAnsiTheme="majorHAnsi"/>
          <w:color w:val="auto"/>
          <w:sz w:val="20"/>
          <w:szCs w:val="20"/>
          <w:lang w:val="es-ES_tradnl"/>
        </w:rPr>
        <w:t xml:space="preserve"> activo</w:t>
      </w:r>
      <w:r w:rsidRPr="004009E4">
        <w:rPr>
          <w:rFonts w:asciiTheme="majorHAnsi" w:hAnsiTheme="majorHAnsi"/>
          <w:color w:val="auto"/>
          <w:sz w:val="20"/>
          <w:szCs w:val="20"/>
          <w:lang w:val="es-ES_tradnl"/>
        </w:rPr>
        <w:t xml:space="preserve"> c</w:t>
      </w:r>
      <w:r w:rsidR="00031D9B" w:rsidRPr="004009E4">
        <w:rPr>
          <w:rFonts w:asciiTheme="majorHAnsi" w:hAnsiTheme="majorHAnsi"/>
          <w:color w:val="auto"/>
          <w:sz w:val="20"/>
          <w:szCs w:val="20"/>
          <w:lang w:val="es-ES_tradnl"/>
        </w:rPr>
        <w:t xml:space="preserve">uando era </w:t>
      </w:r>
      <w:r w:rsidRPr="004009E4">
        <w:rPr>
          <w:rFonts w:asciiTheme="majorHAnsi" w:hAnsiTheme="majorHAnsi"/>
          <w:color w:val="auto"/>
          <w:sz w:val="20"/>
          <w:szCs w:val="20"/>
          <w:lang w:val="es-ES_tradnl"/>
        </w:rPr>
        <w:t xml:space="preserve">teniente de la </w:t>
      </w:r>
      <w:r w:rsidR="00007CB6" w:rsidRPr="004009E4">
        <w:rPr>
          <w:rFonts w:asciiTheme="majorHAnsi" w:hAnsiTheme="majorHAnsi"/>
          <w:color w:val="auto"/>
          <w:sz w:val="20"/>
          <w:szCs w:val="20"/>
          <w:lang w:val="es-ES_tradnl"/>
        </w:rPr>
        <w:t>Policía</w:t>
      </w:r>
      <w:r w:rsidR="008558BC" w:rsidRPr="004009E4">
        <w:rPr>
          <w:rFonts w:asciiTheme="majorHAnsi" w:hAnsiTheme="majorHAnsi"/>
          <w:color w:val="auto"/>
          <w:sz w:val="20"/>
          <w:szCs w:val="20"/>
          <w:lang w:val="es-ES_tradnl"/>
        </w:rPr>
        <w:t xml:space="preserve"> Nacional del Perú (</w:t>
      </w:r>
      <w:r w:rsidR="001155C7" w:rsidRPr="004009E4">
        <w:rPr>
          <w:rFonts w:asciiTheme="majorHAnsi" w:hAnsiTheme="majorHAnsi"/>
          <w:color w:val="auto"/>
          <w:sz w:val="20"/>
          <w:szCs w:val="20"/>
          <w:lang w:val="es-ES_tradnl"/>
        </w:rPr>
        <w:t xml:space="preserve">en adelante “PNP”) </w:t>
      </w:r>
      <w:r w:rsidR="007253DF" w:rsidRPr="004009E4">
        <w:rPr>
          <w:rFonts w:asciiTheme="majorHAnsi" w:hAnsiTheme="majorHAnsi"/>
          <w:color w:val="auto"/>
          <w:sz w:val="20"/>
          <w:szCs w:val="20"/>
          <w:lang w:val="es-ES_tradnl"/>
        </w:rPr>
        <w:t xml:space="preserve">que </w:t>
      </w:r>
      <w:r w:rsidR="003F6DDA" w:rsidRPr="004009E4">
        <w:rPr>
          <w:rFonts w:asciiTheme="majorHAnsi" w:hAnsiTheme="majorHAnsi"/>
          <w:color w:val="auto"/>
          <w:sz w:val="20"/>
          <w:szCs w:val="20"/>
          <w:lang w:val="es-ES_tradnl"/>
        </w:rPr>
        <w:t>le produjo</w:t>
      </w:r>
      <w:r w:rsidRPr="004009E4">
        <w:rPr>
          <w:rFonts w:asciiTheme="majorHAnsi" w:hAnsiTheme="majorHAnsi"/>
          <w:color w:val="auto"/>
          <w:sz w:val="20"/>
          <w:szCs w:val="20"/>
          <w:lang w:val="es-ES_tradnl"/>
        </w:rPr>
        <w:t xml:space="preserve"> lesiones en ambas piernas </w:t>
      </w:r>
      <w:r w:rsidR="003F6DDA" w:rsidRPr="004009E4">
        <w:rPr>
          <w:rFonts w:asciiTheme="majorHAnsi" w:hAnsiTheme="majorHAnsi"/>
          <w:color w:val="auto"/>
          <w:sz w:val="20"/>
          <w:szCs w:val="20"/>
          <w:lang w:val="es-ES_tradnl"/>
        </w:rPr>
        <w:t>y</w:t>
      </w:r>
      <w:r w:rsidRPr="004009E4">
        <w:rPr>
          <w:rFonts w:asciiTheme="majorHAnsi" w:hAnsiTheme="majorHAnsi"/>
          <w:color w:val="auto"/>
          <w:sz w:val="20"/>
          <w:szCs w:val="20"/>
          <w:lang w:val="es-ES_tradnl"/>
        </w:rPr>
        <w:t xml:space="preserve"> una discapacidad permanente.</w:t>
      </w:r>
      <w:r w:rsidR="00F24301" w:rsidRPr="004009E4">
        <w:rPr>
          <w:rFonts w:asciiTheme="majorHAnsi" w:hAnsiTheme="majorHAnsi"/>
          <w:color w:val="auto"/>
          <w:sz w:val="20"/>
          <w:szCs w:val="20"/>
          <w:lang w:val="es-ES_tradnl"/>
        </w:rPr>
        <w:t xml:space="preserve"> Alega</w:t>
      </w:r>
      <w:r w:rsidR="00803AF4" w:rsidRPr="004009E4">
        <w:rPr>
          <w:rFonts w:asciiTheme="majorHAnsi" w:hAnsiTheme="majorHAnsi"/>
          <w:color w:val="auto"/>
          <w:sz w:val="20"/>
          <w:szCs w:val="20"/>
          <w:lang w:val="es-ES_tradnl"/>
        </w:rPr>
        <w:t>, que el Estado</w:t>
      </w:r>
      <w:r w:rsidR="0068468E" w:rsidRPr="004009E4">
        <w:rPr>
          <w:rFonts w:asciiTheme="majorHAnsi" w:hAnsiTheme="majorHAnsi"/>
          <w:color w:val="auto"/>
          <w:sz w:val="20"/>
          <w:szCs w:val="20"/>
          <w:lang w:val="es-ES_tradnl"/>
        </w:rPr>
        <w:t xml:space="preserve"> </w:t>
      </w:r>
      <w:r w:rsidR="003F6DDA" w:rsidRPr="004009E4">
        <w:rPr>
          <w:rFonts w:asciiTheme="majorHAnsi" w:hAnsiTheme="majorHAnsi"/>
          <w:color w:val="auto"/>
          <w:sz w:val="20"/>
          <w:szCs w:val="20"/>
          <w:lang w:val="es-ES_tradnl"/>
        </w:rPr>
        <w:t xml:space="preserve">peruano </w:t>
      </w:r>
      <w:r w:rsidR="000B03DF" w:rsidRPr="004009E4">
        <w:rPr>
          <w:rFonts w:asciiTheme="majorHAnsi" w:hAnsiTheme="majorHAnsi"/>
          <w:color w:val="auto"/>
          <w:sz w:val="20"/>
          <w:szCs w:val="20"/>
          <w:lang w:val="es-ES_tradnl"/>
        </w:rPr>
        <w:t>violó</w:t>
      </w:r>
      <w:r w:rsidR="00182207" w:rsidRPr="004009E4">
        <w:rPr>
          <w:rFonts w:asciiTheme="majorHAnsi" w:hAnsiTheme="majorHAnsi"/>
          <w:color w:val="auto"/>
          <w:sz w:val="20"/>
          <w:szCs w:val="20"/>
          <w:lang w:val="es-ES_tradnl"/>
        </w:rPr>
        <w:t xml:space="preserve"> su</w:t>
      </w:r>
      <w:r w:rsidR="003F6DDA" w:rsidRPr="004009E4">
        <w:rPr>
          <w:rFonts w:asciiTheme="majorHAnsi" w:hAnsiTheme="majorHAnsi"/>
          <w:color w:val="auto"/>
          <w:sz w:val="20"/>
          <w:szCs w:val="20"/>
          <w:lang w:val="es-ES_tradnl"/>
        </w:rPr>
        <w:t xml:space="preserve"> derecho</w:t>
      </w:r>
      <w:r w:rsidR="00B650E2" w:rsidRPr="004009E4">
        <w:rPr>
          <w:rFonts w:asciiTheme="majorHAnsi" w:hAnsiTheme="majorHAnsi"/>
          <w:color w:val="auto"/>
          <w:sz w:val="20"/>
          <w:szCs w:val="20"/>
          <w:lang w:val="es-ES_tradnl"/>
        </w:rPr>
        <w:t xml:space="preserve"> a la seguridad social y </w:t>
      </w:r>
      <w:r w:rsidR="0024176B" w:rsidRPr="004009E4">
        <w:rPr>
          <w:rFonts w:asciiTheme="majorHAnsi" w:hAnsiTheme="majorHAnsi"/>
          <w:color w:val="auto"/>
          <w:sz w:val="20"/>
          <w:szCs w:val="20"/>
          <w:lang w:val="es-ES_tradnl"/>
        </w:rPr>
        <w:t xml:space="preserve">que </w:t>
      </w:r>
      <w:r w:rsidR="003F6DDA" w:rsidRPr="004009E4">
        <w:rPr>
          <w:rFonts w:asciiTheme="majorHAnsi" w:hAnsiTheme="majorHAnsi"/>
          <w:color w:val="auto"/>
          <w:sz w:val="20"/>
          <w:szCs w:val="20"/>
          <w:lang w:val="es-ES_tradnl"/>
        </w:rPr>
        <w:t>a</w:t>
      </w:r>
      <w:r w:rsidR="0024176B" w:rsidRPr="004009E4">
        <w:rPr>
          <w:rFonts w:asciiTheme="majorHAnsi" w:hAnsiTheme="majorHAnsi"/>
          <w:color w:val="auto"/>
          <w:sz w:val="20"/>
          <w:szCs w:val="20"/>
          <w:lang w:val="es-ES_tradnl"/>
        </w:rPr>
        <w:t xml:space="preserve"> la </w:t>
      </w:r>
      <w:r w:rsidR="003F6DDA" w:rsidRPr="004009E4">
        <w:rPr>
          <w:rFonts w:asciiTheme="majorHAnsi" w:hAnsiTheme="majorHAnsi"/>
          <w:color w:val="auto"/>
          <w:sz w:val="20"/>
          <w:szCs w:val="20"/>
          <w:lang w:val="es-ES_tradnl"/>
        </w:rPr>
        <w:t>fecha</w:t>
      </w:r>
      <w:r w:rsidR="0024176B" w:rsidRPr="004009E4">
        <w:rPr>
          <w:rFonts w:asciiTheme="majorHAnsi" w:hAnsiTheme="majorHAnsi"/>
          <w:color w:val="auto"/>
          <w:sz w:val="20"/>
          <w:szCs w:val="20"/>
          <w:lang w:val="es-ES_tradnl"/>
        </w:rPr>
        <w:t xml:space="preserve"> no le ha otorgado su pensión ni todos los derechos, goces y beneficios</w:t>
      </w:r>
      <w:r w:rsidR="00B650E2" w:rsidRPr="004009E4">
        <w:rPr>
          <w:rFonts w:asciiTheme="majorHAnsi" w:hAnsiTheme="majorHAnsi"/>
          <w:color w:val="auto"/>
          <w:sz w:val="20"/>
          <w:szCs w:val="20"/>
          <w:lang w:val="es-ES_tradnl"/>
        </w:rPr>
        <w:t xml:space="preserve"> como coronel general de la PNP</w:t>
      </w:r>
      <w:r w:rsidR="0062288A" w:rsidRPr="004009E4">
        <w:rPr>
          <w:rFonts w:asciiTheme="majorHAnsi" w:hAnsiTheme="majorHAnsi"/>
          <w:color w:val="auto"/>
          <w:sz w:val="20"/>
          <w:szCs w:val="20"/>
          <w:lang w:val="es-ES_tradnl"/>
        </w:rPr>
        <w:t>.</w:t>
      </w:r>
    </w:p>
    <w:p w:rsidR="002068A0" w:rsidRPr="004009E4" w:rsidRDefault="00031D9B" w:rsidP="00EE7F3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4009E4">
        <w:rPr>
          <w:rFonts w:asciiTheme="majorHAnsi" w:hAnsiTheme="majorHAnsi"/>
          <w:sz w:val="20"/>
          <w:szCs w:val="20"/>
          <w:lang w:val="es-ES_tradnl"/>
        </w:rPr>
        <w:t>2.</w:t>
      </w:r>
      <w:r w:rsidRPr="004009E4">
        <w:rPr>
          <w:rFonts w:asciiTheme="majorHAnsi" w:hAnsiTheme="majorHAnsi"/>
          <w:sz w:val="20"/>
          <w:szCs w:val="20"/>
          <w:lang w:val="es-ES_tradnl"/>
        </w:rPr>
        <w:tab/>
      </w:r>
      <w:r w:rsidR="00116CD4" w:rsidRPr="004009E4">
        <w:rPr>
          <w:rFonts w:asciiTheme="majorHAnsi" w:hAnsiTheme="majorHAnsi"/>
          <w:sz w:val="20"/>
          <w:szCs w:val="20"/>
          <w:lang w:val="es-ES_tradnl"/>
        </w:rPr>
        <w:t>El Sr. Ventura</w:t>
      </w:r>
      <w:r w:rsidR="008E3D28" w:rsidRPr="004009E4">
        <w:rPr>
          <w:rFonts w:asciiTheme="majorHAnsi" w:hAnsiTheme="majorHAnsi"/>
          <w:sz w:val="20"/>
          <w:szCs w:val="20"/>
          <w:lang w:val="es-ES_tradnl"/>
        </w:rPr>
        <w:t xml:space="preserve"> narra que el 2 de julio de 199</w:t>
      </w:r>
      <w:r w:rsidR="00ED1E74" w:rsidRPr="004009E4">
        <w:rPr>
          <w:rFonts w:asciiTheme="majorHAnsi" w:hAnsiTheme="majorHAnsi"/>
          <w:sz w:val="20"/>
          <w:szCs w:val="20"/>
          <w:lang w:val="es-ES_tradnl"/>
        </w:rPr>
        <w:t xml:space="preserve">8 cuando estaba </w:t>
      </w:r>
      <w:r w:rsidR="00F24301" w:rsidRPr="004009E4">
        <w:rPr>
          <w:rFonts w:asciiTheme="majorHAnsi" w:hAnsiTheme="majorHAnsi"/>
          <w:sz w:val="20"/>
          <w:szCs w:val="20"/>
          <w:lang w:val="es-ES_tradnl"/>
        </w:rPr>
        <w:t>patrullando en la ciudad de Lima</w:t>
      </w:r>
      <w:r w:rsidR="00803AF4" w:rsidRPr="004009E4">
        <w:rPr>
          <w:rFonts w:asciiTheme="majorHAnsi" w:hAnsiTheme="majorHAnsi"/>
          <w:sz w:val="20"/>
          <w:szCs w:val="20"/>
          <w:lang w:val="es-ES_tradnl"/>
        </w:rPr>
        <w:t xml:space="preserve"> tuvo un accidente de </w:t>
      </w:r>
      <w:r w:rsidR="00924A26" w:rsidRPr="004009E4">
        <w:rPr>
          <w:rFonts w:asciiTheme="majorHAnsi" w:hAnsiTheme="majorHAnsi"/>
          <w:sz w:val="20"/>
          <w:szCs w:val="20"/>
          <w:lang w:val="es-ES_tradnl"/>
        </w:rPr>
        <w:t>tráfico a</w:t>
      </w:r>
      <w:r w:rsidR="00EF109F" w:rsidRPr="004009E4">
        <w:rPr>
          <w:rFonts w:asciiTheme="majorHAnsi" w:hAnsiTheme="majorHAnsi"/>
          <w:sz w:val="20"/>
          <w:szCs w:val="20"/>
          <w:lang w:val="es-ES_tradnl"/>
        </w:rPr>
        <w:t xml:space="preserve"> </w:t>
      </w:r>
      <w:r w:rsidR="00803AF4" w:rsidRPr="004009E4">
        <w:rPr>
          <w:rFonts w:asciiTheme="majorHAnsi" w:hAnsiTheme="majorHAnsi"/>
          <w:sz w:val="20"/>
          <w:szCs w:val="20"/>
          <w:lang w:val="es-ES_tradnl"/>
        </w:rPr>
        <w:t xml:space="preserve">consecuencia </w:t>
      </w:r>
      <w:r w:rsidR="00924A26" w:rsidRPr="004009E4">
        <w:rPr>
          <w:rFonts w:asciiTheme="majorHAnsi" w:hAnsiTheme="majorHAnsi"/>
          <w:sz w:val="20"/>
          <w:szCs w:val="20"/>
          <w:lang w:val="es-ES_tradnl"/>
        </w:rPr>
        <w:t xml:space="preserve">del cual </w:t>
      </w:r>
      <w:r w:rsidR="008274CF" w:rsidRPr="004009E4">
        <w:rPr>
          <w:rFonts w:asciiTheme="majorHAnsi" w:hAnsiTheme="majorHAnsi"/>
          <w:sz w:val="20"/>
          <w:szCs w:val="20"/>
          <w:lang w:val="es-ES_tradnl"/>
        </w:rPr>
        <w:t>adquirió una discapacidad</w:t>
      </w:r>
      <w:r w:rsidR="00F24301" w:rsidRPr="004009E4">
        <w:rPr>
          <w:rFonts w:asciiTheme="majorHAnsi" w:hAnsiTheme="majorHAnsi"/>
          <w:sz w:val="20"/>
          <w:szCs w:val="20"/>
          <w:lang w:val="es-ES_tradnl"/>
        </w:rPr>
        <w:t xml:space="preserve">. </w:t>
      </w:r>
      <w:r w:rsidR="008274CF" w:rsidRPr="004009E4">
        <w:rPr>
          <w:rFonts w:asciiTheme="majorHAnsi" w:hAnsiTheme="majorHAnsi"/>
          <w:sz w:val="20"/>
          <w:szCs w:val="20"/>
          <w:lang w:val="es-ES_tradnl"/>
        </w:rPr>
        <w:t>E</w:t>
      </w:r>
      <w:r w:rsidR="008E3D28" w:rsidRPr="004009E4">
        <w:rPr>
          <w:rFonts w:asciiTheme="majorHAnsi" w:hAnsiTheme="majorHAnsi"/>
          <w:sz w:val="20"/>
          <w:szCs w:val="20"/>
          <w:lang w:val="es-ES_tradnl"/>
        </w:rPr>
        <w:t xml:space="preserve">se mismo </w:t>
      </w:r>
      <w:r w:rsidR="00EF109F" w:rsidRPr="004009E4">
        <w:rPr>
          <w:rFonts w:asciiTheme="majorHAnsi" w:hAnsiTheme="majorHAnsi"/>
          <w:sz w:val="20"/>
          <w:szCs w:val="20"/>
          <w:lang w:val="es-ES_tradnl"/>
        </w:rPr>
        <w:t>año</w:t>
      </w:r>
      <w:r w:rsidR="008E3D28" w:rsidRPr="004009E4">
        <w:rPr>
          <w:rFonts w:asciiTheme="majorHAnsi" w:hAnsiTheme="majorHAnsi"/>
          <w:sz w:val="20"/>
          <w:szCs w:val="20"/>
          <w:lang w:val="es-ES_tradnl"/>
        </w:rPr>
        <w:t xml:space="preserve">, el Hospital Central de la PNP le dio </w:t>
      </w:r>
      <w:r w:rsidR="008274CF" w:rsidRPr="004009E4">
        <w:rPr>
          <w:rFonts w:asciiTheme="majorHAnsi" w:hAnsiTheme="majorHAnsi"/>
          <w:sz w:val="20"/>
          <w:szCs w:val="20"/>
          <w:lang w:val="es-ES_tradnl"/>
        </w:rPr>
        <w:t>de</w:t>
      </w:r>
      <w:r w:rsidR="008E3D28" w:rsidRPr="004009E4">
        <w:rPr>
          <w:rFonts w:asciiTheme="majorHAnsi" w:hAnsiTheme="majorHAnsi"/>
          <w:sz w:val="20"/>
          <w:szCs w:val="20"/>
          <w:lang w:val="es-ES_tradnl"/>
        </w:rPr>
        <w:t xml:space="preserve"> alta de su tratamiento </w:t>
      </w:r>
      <w:r w:rsidR="00EF109F" w:rsidRPr="004009E4">
        <w:rPr>
          <w:rFonts w:asciiTheme="majorHAnsi" w:hAnsiTheme="majorHAnsi"/>
          <w:sz w:val="20"/>
          <w:szCs w:val="20"/>
          <w:lang w:val="es-ES_tradnl"/>
        </w:rPr>
        <w:t>médico</w:t>
      </w:r>
      <w:r w:rsidR="00A53429" w:rsidRPr="004009E4">
        <w:rPr>
          <w:rFonts w:asciiTheme="majorHAnsi" w:hAnsiTheme="majorHAnsi"/>
          <w:sz w:val="20"/>
          <w:szCs w:val="20"/>
          <w:lang w:val="es-ES_tradnl"/>
        </w:rPr>
        <w:t xml:space="preserve">. </w:t>
      </w:r>
      <w:r w:rsidR="00E914D8" w:rsidRPr="004009E4">
        <w:rPr>
          <w:rFonts w:asciiTheme="majorHAnsi" w:hAnsiTheme="majorHAnsi"/>
          <w:sz w:val="20"/>
          <w:szCs w:val="20"/>
          <w:lang w:val="es-ES_tradnl"/>
        </w:rPr>
        <w:t xml:space="preserve">Según </w:t>
      </w:r>
      <w:r w:rsidR="008274CF" w:rsidRPr="004009E4">
        <w:rPr>
          <w:rFonts w:asciiTheme="majorHAnsi" w:hAnsiTheme="majorHAnsi"/>
          <w:sz w:val="20"/>
          <w:szCs w:val="20"/>
          <w:lang w:val="es-ES_tradnl"/>
        </w:rPr>
        <w:t>aduce el</w:t>
      </w:r>
      <w:r w:rsidR="00E914D8" w:rsidRPr="004009E4">
        <w:rPr>
          <w:rFonts w:asciiTheme="majorHAnsi" w:hAnsiTheme="majorHAnsi"/>
          <w:sz w:val="20"/>
          <w:szCs w:val="20"/>
          <w:lang w:val="es-ES_tradnl"/>
        </w:rPr>
        <w:t xml:space="preserve"> Sr. Ventura, </w:t>
      </w:r>
      <w:r w:rsidR="008274CF" w:rsidRPr="004009E4">
        <w:rPr>
          <w:rFonts w:asciiTheme="majorHAnsi" w:hAnsiTheme="majorHAnsi"/>
          <w:sz w:val="20"/>
          <w:szCs w:val="20"/>
          <w:lang w:val="es-ES_tradnl"/>
        </w:rPr>
        <w:t xml:space="preserve">el hospital dispuso su reincorporación laboral </w:t>
      </w:r>
      <w:r w:rsidR="00C74E91" w:rsidRPr="004009E4">
        <w:rPr>
          <w:rFonts w:asciiTheme="majorHAnsi" w:hAnsiTheme="majorHAnsi"/>
          <w:sz w:val="20"/>
          <w:szCs w:val="20"/>
          <w:lang w:val="es-ES_tradnl"/>
        </w:rPr>
        <w:t>sin</w:t>
      </w:r>
      <w:r w:rsidR="008E3D28" w:rsidRPr="004009E4">
        <w:rPr>
          <w:rFonts w:asciiTheme="majorHAnsi" w:hAnsiTheme="majorHAnsi"/>
          <w:sz w:val="20"/>
          <w:szCs w:val="20"/>
          <w:lang w:val="es-ES_tradnl"/>
        </w:rPr>
        <w:t xml:space="preserve"> tener </w:t>
      </w:r>
      <w:r w:rsidR="008274CF" w:rsidRPr="004009E4">
        <w:rPr>
          <w:rFonts w:asciiTheme="majorHAnsi" w:hAnsiTheme="majorHAnsi"/>
          <w:sz w:val="20"/>
          <w:szCs w:val="20"/>
          <w:lang w:val="es-ES_tradnl"/>
        </w:rPr>
        <w:t xml:space="preserve">aún una </w:t>
      </w:r>
      <w:r w:rsidR="008E3D28" w:rsidRPr="004009E4">
        <w:rPr>
          <w:rFonts w:asciiTheme="majorHAnsi" w:hAnsiTheme="majorHAnsi"/>
          <w:sz w:val="20"/>
          <w:szCs w:val="20"/>
          <w:lang w:val="es-ES_tradnl"/>
        </w:rPr>
        <w:t xml:space="preserve">buena </w:t>
      </w:r>
      <w:r w:rsidR="00E914D8" w:rsidRPr="004009E4">
        <w:rPr>
          <w:rFonts w:asciiTheme="majorHAnsi" w:hAnsiTheme="majorHAnsi"/>
          <w:sz w:val="20"/>
          <w:szCs w:val="20"/>
          <w:lang w:val="es-ES_tradnl"/>
        </w:rPr>
        <w:t>recuperación</w:t>
      </w:r>
      <w:r w:rsidR="002540FB" w:rsidRPr="004009E4">
        <w:rPr>
          <w:rFonts w:asciiTheme="majorHAnsi" w:hAnsiTheme="majorHAnsi"/>
          <w:sz w:val="20"/>
          <w:szCs w:val="20"/>
          <w:lang w:val="es-ES_tradnl"/>
        </w:rPr>
        <w:t xml:space="preserve">, lo cual </w:t>
      </w:r>
      <w:r w:rsidR="00924A26" w:rsidRPr="004009E4">
        <w:rPr>
          <w:rFonts w:asciiTheme="majorHAnsi" w:hAnsiTheme="majorHAnsi"/>
          <w:sz w:val="20"/>
          <w:szCs w:val="20"/>
          <w:lang w:val="es-ES_tradnl"/>
        </w:rPr>
        <w:t>habría agravado</w:t>
      </w:r>
      <w:r w:rsidR="00182207" w:rsidRPr="004009E4">
        <w:rPr>
          <w:rFonts w:asciiTheme="majorHAnsi" w:hAnsiTheme="majorHAnsi"/>
          <w:sz w:val="20"/>
          <w:szCs w:val="20"/>
          <w:lang w:val="es-ES_tradnl"/>
        </w:rPr>
        <w:t xml:space="preserve"> sus lesiones y </w:t>
      </w:r>
      <w:r w:rsidR="008274CF" w:rsidRPr="004009E4">
        <w:rPr>
          <w:rFonts w:asciiTheme="majorHAnsi" w:hAnsiTheme="majorHAnsi"/>
          <w:sz w:val="20"/>
          <w:szCs w:val="20"/>
          <w:lang w:val="es-ES_tradnl"/>
        </w:rPr>
        <w:t>lo</w:t>
      </w:r>
      <w:r w:rsidR="00EF109F" w:rsidRPr="004009E4">
        <w:rPr>
          <w:rFonts w:asciiTheme="majorHAnsi" w:hAnsiTheme="majorHAnsi"/>
          <w:sz w:val="20"/>
          <w:szCs w:val="20"/>
          <w:lang w:val="es-ES_tradnl"/>
        </w:rPr>
        <w:t xml:space="preserve"> </w:t>
      </w:r>
      <w:r w:rsidR="00924A26" w:rsidRPr="004009E4">
        <w:rPr>
          <w:rFonts w:asciiTheme="majorHAnsi" w:hAnsiTheme="majorHAnsi"/>
          <w:sz w:val="20"/>
          <w:szCs w:val="20"/>
          <w:lang w:val="es-ES_tradnl"/>
        </w:rPr>
        <w:t>habría convertido</w:t>
      </w:r>
      <w:r w:rsidR="00EF109F" w:rsidRPr="004009E4">
        <w:rPr>
          <w:rFonts w:asciiTheme="majorHAnsi" w:hAnsiTheme="majorHAnsi"/>
          <w:sz w:val="20"/>
          <w:szCs w:val="20"/>
          <w:lang w:val="es-ES_tradnl"/>
        </w:rPr>
        <w:t xml:space="preserve"> en una persona </w:t>
      </w:r>
      <w:r w:rsidR="008274CF" w:rsidRPr="004009E4">
        <w:rPr>
          <w:rFonts w:asciiTheme="majorHAnsi" w:hAnsiTheme="majorHAnsi"/>
          <w:sz w:val="20"/>
          <w:szCs w:val="20"/>
          <w:lang w:val="es-ES_tradnl"/>
        </w:rPr>
        <w:t>con discapacidad</w:t>
      </w:r>
      <w:r w:rsidR="00EF109F" w:rsidRPr="004009E4">
        <w:rPr>
          <w:rFonts w:asciiTheme="majorHAnsi" w:hAnsiTheme="majorHAnsi"/>
          <w:sz w:val="20"/>
          <w:szCs w:val="20"/>
          <w:lang w:val="es-ES_tradnl"/>
        </w:rPr>
        <w:t xml:space="preserve"> </w:t>
      </w:r>
      <w:r w:rsidR="008274CF" w:rsidRPr="004009E4">
        <w:rPr>
          <w:rFonts w:asciiTheme="majorHAnsi" w:hAnsiTheme="majorHAnsi"/>
          <w:sz w:val="20"/>
          <w:szCs w:val="20"/>
          <w:lang w:val="es-ES_tradnl"/>
        </w:rPr>
        <w:t>dependiente de</w:t>
      </w:r>
      <w:r w:rsidR="006A0434" w:rsidRPr="004009E4">
        <w:rPr>
          <w:rFonts w:asciiTheme="majorHAnsi" w:hAnsiTheme="majorHAnsi"/>
          <w:sz w:val="20"/>
          <w:szCs w:val="20"/>
          <w:lang w:val="es-ES_tradnl"/>
        </w:rPr>
        <w:t xml:space="preserve"> muletas</w:t>
      </w:r>
      <w:r w:rsidR="008E3D28" w:rsidRPr="004009E4">
        <w:rPr>
          <w:rFonts w:asciiTheme="majorHAnsi" w:hAnsiTheme="majorHAnsi"/>
          <w:sz w:val="20"/>
          <w:szCs w:val="20"/>
          <w:lang w:val="es-ES_tradnl"/>
        </w:rPr>
        <w:t>.</w:t>
      </w:r>
      <w:r w:rsidR="00C74E91" w:rsidRPr="004009E4">
        <w:rPr>
          <w:rFonts w:asciiTheme="majorHAnsi" w:hAnsiTheme="majorHAnsi"/>
          <w:sz w:val="20"/>
          <w:szCs w:val="20"/>
          <w:lang w:val="es-ES_tradnl"/>
        </w:rPr>
        <w:t xml:space="preserve"> </w:t>
      </w:r>
      <w:r w:rsidR="008274CF" w:rsidRPr="004009E4">
        <w:rPr>
          <w:rFonts w:asciiTheme="majorHAnsi" w:hAnsiTheme="majorHAnsi"/>
          <w:sz w:val="20"/>
          <w:szCs w:val="20"/>
          <w:lang w:val="es-ES_tradnl"/>
        </w:rPr>
        <w:t>A</w:t>
      </w:r>
      <w:r w:rsidR="00F15EE4" w:rsidRPr="004009E4">
        <w:rPr>
          <w:rFonts w:asciiTheme="majorHAnsi" w:hAnsiTheme="majorHAnsi"/>
          <w:sz w:val="20"/>
          <w:szCs w:val="20"/>
          <w:lang w:val="es-ES_tradnl"/>
        </w:rPr>
        <w:t>ñade</w:t>
      </w:r>
      <w:r w:rsidR="00EE7F3B" w:rsidRPr="004009E4">
        <w:rPr>
          <w:rFonts w:asciiTheme="majorHAnsi" w:hAnsiTheme="majorHAnsi"/>
          <w:sz w:val="20"/>
          <w:szCs w:val="20"/>
          <w:lang w:val="es-ES_tradnl"/>
        </w:rPr>
        <w:t xml:space="preserve"> </w:t>
      </w:r>
      <w:r w:rsidR="00ED1E74" w:rsidRPr="004009E4">
        <w:rPr>
          <w:rFonts w:asciiTheme="majorHAnsi" w:hAnsiTheme="majorHAnsi"/>
          <w:sz w:val="20"/>
          <w:szCs w:val="20"/>
          <w:lang w:val="es-ES_tradnl"/>
        </w:rPr>
        <w:t>que</w:t>
      </w:r>
      <w:r w:rsidR="00924A26" w:rsidRPr="004009E4">
        <w:rPr>
          <w:rFonts w:asciiTheme="majorHAnsi" w:hAnsiTheme="majorHAnsi"/>
          <w:sz w:val="20"/>
          <w:szCs w:val="20"/>
          <w:lang w:val="es-ES_tradnl"/>
        </w:rPr>
        <w:t xml:space="preserve"> posteriormente,</w:t>
      </w:r>
      <w:r w:rsidR="00EE7F3B" w:rsidRPr="004009E4">
        <w:rPr>
          <w:rFonts w:asciiTheme="majorHAnsi" w:hAnsiTheme="majorHAnsi"/>
          <w:sz w:val="20"/>
          <w:szCs w:val="20"/>
          <w:lang w:val="es-ES_tradnl"/>
        </w:rPr>
        <w:t xml:space="preserve"> </w:t>
      </w:r>
      <w:r w:rsidR="00ED1E74" w:rsidRPr="004009E4">
        <w:rPr>
          <w:rFonts w:asciiTheme="majorHAnsi" w:hAnsiTheme="majorHAnsi"/>
          <w:sz w:val="20"/>
          <w:szCs w:val="20"/>
          <w:lang w:val="es-ES_tradnl"/>
        </w:rPr>
        <w:t xml:space="preserve">el </w:t>
      </w:r>
      <w:r w:rsidR="0068468E" w:rsidRPr="004009E4">
        <w:rPr>
          <w:rFonts w:asciiTheme="majorHAnsi" w:hAnsiTheme="majorHAnsi"/>
          <w:sz w:val="20"/>
          <w:szCs w:val="20"/>
          <w:lang w:val="es-ES_tradnl"/>
        </w:rPr>
        <w:t xml:space="preserve">15 de abril de </w:t>
      </w:r>
      <w:r w:rsidR="00ED1E74" w:rsidRPr="004009E4">
        <w:rPr>
          <w:rFonts w:asciiTheme="majorHAnsi" w:hAnsiTheme="majorHAnsi"/>
          <w:sz w:val="20"/>
          <w:szCs w:val="20"/>
          <w:lang w:val="es-ES_tradnl"/>
        </w:rPr>
        <w:t>200</w:t>
      </w:r>
      <w:r w:rsidR="00924379" w:rsidRPr="004009E4">
        <w:rPr>
          <w:rFonts w:asciiTheme="majorHAnsi" w:hAnsiTheme="majorHAnsi"/>
          <w:sz w:val="20"/>
          <w:szCs w:val="20"/>
          <w:lang w:val="es-ES_tradnl"/>
        </w:rPr>
        <w:t>4</w:t>
      </w:r>
      <w:r w:rsidR="00924A26" w:rsidRPr="004009E4">
        <w:rPr>
          <w:rFonts w:asciiTheme="majorHAnsi" w:hAnsiTheme="majorHAnsi"/>
          <w:sz w:val="20"/>
          <w:szCs w:val="20"/>
          <w:lang w:val="es-ES_tradnl"/>
        </w:rPr>
        <w:t>,</w:t>
      </w:r>
      <w:r w:rsidR="00EF109F" w:rsidRPr="004009E4">
        <w:rPr>
          <w:rFonts w:asciiTheme="majorHAnsi" w:hAnsiTheme="majorHAnsi"/>
          <w:sz w:val="20"/>
          <w:szCs w:val="20"/>
          <w:lang w:val="es-ES_tradnl"/>
        </w:rPr>
        <w:t xml:space="preserve"> </w:t>
      </w:r>
      <w:r w:rsidR="00924A26" w:rsidRPr="004009E4">
        <w:rPr>
          <w:rFonts w:asciiTheme="majorHAnsi" w:hAnsiTheme="majorHAnsi"/>
          <w:sz w:val="20"/>
          <w:szCs w:val="20"/>
          <w:lang w:val="es-ES_tradnl"/>
        </w:rPr>
        <w:t>el Hospital Central de la PNP le extendió un</w:t>
      </w:r>
      <w:r w:rsidR="005700CF" w:rsidRPr="004009E4">
        <w:rPr>
          <w:rFonts w:asciiTheme="majorHAnsi" w:hAnsiTheme="majorHAnsi"/>
          <w:sz w:val="20"/>
          <w:szCs w:val="20"/>
          <w:lang w:val="es-ES_tradnl"/>
        </w:rPr>
        <w:t xml:space="preserve"> </w:t>
      </w:r>
      <w:r w:rsidR="001F1B47" w:rsidRPr="004009E4">
        <w:rPr>
          <w:rFonts w:asciiTheme="majorHAnsi" w:hAnsiTheme="majorHAnsi"/>
          <w:sz w:val="20"/>
          <w:szCs w:val="20"/>
          <w:lang w:val="es-ES_tradnl"/>
        </w:rPr>
        <w:t>certificado de disca</w:t>
      </w:r>
      <w:r w:rsidR="00E420E6" w:rsidRPr="004009E4">
        <w:rPr>
          <w:rFonts w:asciiTheme="majorHAnsi" w:hAnsiTheme="majorHAnsi"/>
          <w:sz w:val="20"/>
          <w:szCs w:val="20"/>
          <w:lang w:val="es-ES_tradnl"/>
        </w:rPr>
        <w:t>pacidad</w:t>
      </w:r>
      <w:r w:rsidR="001F1B47" w:rsidRPr="004009E4">
        <w:rPr>
          <w:rFonts w:asciiTheme="majorHAnsi" w:hAnsiTheme="majorHAnsi"/>
          <w:sz w:val="20"/>
          <w:szCs w:val="20"/>
          <w:lang w:val="es-ES_tradnl"/>
        </w:rPr>
        <w:t xml:space="preserve"> </w:t>
      </w:r>
      <w:r w:rsidR="00FB4C30" w:rsidRPr="004009E4">
        <w:rPr>
          <w:rFonts w:asciiTheme="majorHAnsi" w:hAnsiTheme="majorHAnsi"/>
          <w:sz w:val="20"/>
          <w:szCs w:val="20"/>
          <w:lang w:val="es-ES_tradnl"/>
        </w:rPr>
        <w:t xml:space="preserve">por traumatismo de tendón </w:t>
      </w:r>
      <w:r w:rsidR="00924379" w:rsidRPr="004009E4">
        <w:rPr>
          <w:rFonts w:asciiTheme="majorHAnsi" w:hAnsiTheme="majorHAnsi"/>
          <w:sz w:val="20"/>
          <w:szCs w:val="20"/>
          <w:lang w:val="es-ES_tradnl"/>
        </w:rPr>
        <w:t xml:space="preserve">patelar </w:t>
      </w:r>
      <w:r w:rsidR="00FB4C30" w:rsidRPr="004009E4">
        <w:rPr>
          <w:rFonts w:asciiTheme="majorHAnsi" w:hAnsiTheme="majorHAnsi"/>
          <w:sz w:val="20"/>
          <w:szCs w:val="20"/>
          <w:lang w:val="es-ES_tradnl"/>
        </w:rPr>
        <w:t>derecho.</w:t>
      </w:r>
      <w:r w:rsidR="001F1B47" w:rsidRPr="004009E4">
        <w:rPr>
          <w:rFonts w:asciiTheme="majorHAnsi" w:hAnsiTheme="majorHAnsi"/>
          <w:sz w:val="20"/>
          <w:szCs w:val="20"/>
          <w:lang w:val="es-ES_tradnl"/>
        </w:rPr>
        <w:t xml:space="preserve"> </w:t>
      </w:r>
    </w:p>
    <w:p w:rsidR="005125C6" w:rsidRPr="004009E4" w:rsidRDefault="008E4290" w:rsidP="005125C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4009E4">
        <w:rPr>
          <w:rFonts w:asciiTheme="majorHAnsi" w:hAnsiTheme="majorHAnsi"/>
          <w:sz w:val="20"/>
          <w:szCs w:val="20"/>
          <w:lang w:val="es-ES_tradnl"/>
        </w:rPr>
        <w:t>3.</w:t>
      </w:r>
      <w:r w:rsidRPr="004009E4">
        <w:rPr>
          <w:rFonts w:asciiTheme="majorHAnsi" w:hAnsiTheme="majorHAnsi"/>
          <w:sz w:val="20"/>
          <w:szCs w:val="20"/>
          <w:lang w:val="es-ES_tradnl"/>
        </w:rPr>
        <w:tab/>
      </w:r>
      <w:r w:rsidR="00F85280" w:rsidRPr="004009E4">
        <w:rPr>
          <w:rFonts w:asciiTheme="majorHAnsi" w:hAnsiTheme="majorHAnsi"/>
          <w:sz w:val="20"/>
          <w:szCs w:val="20"/>
          <w:lang w:val="es-ES_tradnl"/>
        </w:rPr>
        <w:t>El peticionario señala que en</w:t>
      </w:r>
      <w:r w:rsidR="00C87928" w:rsidRPr="004009E4">
        <w:rPr>
          <w:rFonts w:asciiTheme="majorHAnsi" w:hAnsiTheme="majorHAnsi"/>
          <w:sz w:val="20"/>
          <w:szCs w:val="20"/>
          <w:lang w:val="es-ES_tradnl"/>
        </w:rPr>
        <w:t xml:space="preserve"> 2002</w:t>
      </w:r>
      <w:r w:rsidR="00D052C6" w:rsidRPr="004009E4">
        <w:rPr>
          <w:rFonts w:asciiTheme="majorHAnsi" w:hAnsiTheme="majorHAnsi"/>
          <w:sz w:val="20"/>
          <w:szCs w:val="20"/>
          <w:lang w:val="es-ES_tradnl"/>
        </w:rPr>
        <w:t xml:space="preserve"> </w:t>
      </w:r>
      <w:r w:rsidR="001F1B47" w:rsidRPr="004009E4">
        <w:rPr>
          <w:rFonts w:asciiTheme="majorHAnsi" w:hAnsiTheme="majorHAnsi"/>
          <w:sz w:val="20"/>
          <w:szCs w:val="20"/>
          <w:lang w:val="es-ES_tradnl"/>
        </w:rPr>
        <w:t xml:space="preserve">inició </w:t>
      </w:r>
      <w:r w:rsidR="00823271" w:rsidRPr="004009E4">
        <w:rPr>
          <w:rFonts w:asciiTheme="majorHAnsi" w:hAnsiTheme="majorHAnsi"/>
          <w:sz w:val="20"/>
          <w:szCs w:val="20"/>
          <w:lang w:val="es-ES_tradnl"/>
        </w:rPr>
        <w:t xml:space="preserve">el </w:t>
      </w:r>
      <w:r w:rsidR="001F1B47" w:rsidRPr="004009E4">
        <w:rPr>
          <w:rFonts w:asciiTheme="majorHAnsi" w:hAnsiTheme="majorHAnsi"/>
          <w:sz w:val="20"/>
          <w:szCs w:val="20"/>
          <w:lang w:val="es-ES_tradnl"/>
        </w:rPr>
        <w:t>trámite</w:t>
      </w:r>
      <w:r w:rsidR="00ED1E74" w:rsidRPr="004009E4">
        <w:rPr>
          <w:rFonts w:asciiTheme="majorHAnsi" w:hAnsiTheme="majorHAnsi"/>
          <w:sz w:val="20"/>
          <w:szCs w:val="20"/>
          <w:lang w:val="es-ES_tradnl"/>
        </w:rPr>
        <w:t xml:space="preserve"> admi</w:t>
      </w:r>
      <w:r w:rsidR="002068A0" w:rsidRPr="004009E4">
        <w:rPr>
          <w:rFonts w:asciiTheme="majorHAnsi" w:hAnsiTheme="majorHAnsi"/>
          <w:sz w:val="20"/>
          <w:szCs w:val="20"/>
          <w:lang w:val="es-ES_tradnl"/>
        </w:rPr>
        <w:t>nistrativo</w:t>
      </w:r>
      <w:r w:rsidR="001155C7" w:rsidRPr="004009E4">
        <w:rPr>
          <w:rFonts w:asciiTheme="majorHAnsi" w:hAnsiTheme="majorHAnsi"/>
          <w:sz w:val="20"/>
          <w:szCs w:val="20"/>
          <w:lang w:val="es-ES_tradnl"/>
        </w:rPr>
        <w:t xml:space="preserve"> </w:t>
      </w:r>
      <w:r w:rsidR="002068A0" w:rsidRPr="004009E4">
        <w:rPr>
          <w:rFonts w:asciiTheme="majorHAnsi" w:hAnsiTheme="majorHAnsi"/>
          <w:sz w:val="20"/>
          <w:szCs w:val="20"/>
          <w:lang w:val="es-ES_tradnl"/>
        </w:rPr>
        <w:t xml:space="preserve">ante la PNP </w:t>
      </w:r>
      <w:r w:rsidR="001155C7" w:rsidRPr="004009E4">
        <w:rPr>
          <w:rFonts w:asciiTheme="majorHAnsi" w:hAnsiTheme="majorHAnsi"/>
          <w:sz w:val="20"/>
          <w:szCs w:val="20"/>
          <w:lang w:val="es-ES_tradnl"/>
        </w:rPr>
        <w:t xml:space="preserve">para </w:t>
      </w:r>
      <w:r w:rsidR="002068A0" w:rsidRPr="004009E4">
        <w:rPr>
          <w:rFonts w:asciiTheme="majorHAnsi" w:hAnsiTheme="majorHAnsi"/>
          <w:sz w:val="20"/>
          <w:szCs w:val="20"/>
          <w:lang w:val="es-ES_tradnl"/>
        </w:rPr>
        <w:t xml:space="preserve">pasar a situación de retiro por incapacidad psicosomática por invalidez total y permanente. Sin embargo, el 7 de julio de 2004 </w:t>
      </w:r>
      <w:r w:rsidR="00823271" w:rsidRPr="004009E4">
        <w:rPr>
          <w:rFonts w:asciiTheme="majorHAnsi" w:hAnsiTheme="majorHAnsi"/>
          <w:sz w:val="20"/>
          <w:szCs w:val="20"/>
          <w:lang w:val="es-ES_tradnl"/>
        </w:rPr>
        <w:t xml:space="preserve">la PNP </w:t>
      </w:r>
      <w:r w:rsidR="00D01E1F">
        <w:rPr>
          <w:rFonts w:asciiTheme="majorHAnsi" w:hAnsiTheme="majorHAnsi"/>
          <w:sz w:val="20"/>
          <w:szCs w:val="20"/>
          <w:lang w:val="es-ES_tradnl"/>
        </w:rPr>
        <w:t>mediante Resolución D</w:t>
      </w:r>
      <w:r w:rsidR="002068A0" w:rsidRPr="004009E4">
        <w:rPr>
          <w:rFonts w:asciiTheme="majorHAnsi" w:hAnsiTheme="majorHAnsi"/>
          <w:sz w:val="20"/>
          <w:szCs w:val="20"/>
          <w:lang w:val="es-ES_tradnl"/>
        </w:rPr>
        <w:t xml:space="preserve">irectoral </w:t>
      </w:r>
      <w:r w:rsidR="00A41824" w:rsidRPr="004009E4">
        <w:rPr>
          <w:rFonts w:asciiTheme="majorHAnsi" w:hAnsiTheme="majorHAnsi"/>
          <w:sz w:val="20"/>
          <w:szCs w:val="20"/>
          <w:lang w:val="es-ES_tradnl"/>
        </w:rPr>
        <w:t>No.</w:t>
      </w:r>
      <w:r w:rsidR="00271B08" w:rsidRPr="004009E4">
        <w:rPr>
          <w:rFonts w:asciiTheme="majorHAnsi" w:hAnsiTheme="majorHAnsi"/>
          <w:sz w:val="20"/>
          <w:szCs w:val="20"/>
          <w:lang w:val="es-ES_tradnl"/>
        </w:rPr>
        <w:t xml:space="preserve"> </w:t>
      </w:r>
      <w:r w:rsidR="002068A0" w:rsidRPr="004009E4">
        <w:rPr>
          <w:rFonts w:asciiTheme="majorHAnsi" w:hAnsiTheme="majorHAnsi"/>
          <w:sz w:val="20"/>
          <w:szCs w:val="20"/>
          <w:lang w:val="es-ES_tradnl"/>
        </w:rPr>
        <w:t xml:space="preserve">1226-2004 </w:t>
      </w:r>
      <w:r w:rsidR="006A0434" w:rsidRPr="004009E4">
        <w:rPr>
          <w:rFonts w:asciiTheme="majorHAnsi" w:hAnsiTheme="majorHAnsi"/>
          <w:sz w:val="20"/>
          <w:szCs w:val="20"/>
          <w:lang w:val="es-ES_tradnl"/>
        </w:rPr>
        <w:t>declaró</w:t>
      </w:r>
      <w:r w:rsidR="002068A0" w:rsidRPr="004009E4">
        <w:rPr>
          <w:rFonts w:asciiTheme="majorHAnsi" w:hAnsiTheme="majorHAnsi"/>
          <w:sz w:val="20"/>
          <w:szCs w:val="20"/>
          <w:lang w:val="es-ES_tradnl"/>
        </w:rPr>
        <w:t xml:space="preserve"> desestimada </w:t>
      </w:r>
      <w:r w:rsidR="003F2199" w:rsidRPr="004009E4">
        <w:rPr>
          <w:rFonts w:asciiTheme="majorHAnsi" w:hAnsiTheme="majorHAnsi"/>
          <w:sz w:val="20"/>
          <w:szCs w:val="20"/>
          <w:lang w:val="es-ES_tradnl"/>
        </w:rPr>
        <w:t>su</w:t>
      </w:r>
      <w:r w:rsidR="002068A0" w:rsidRPr="004009E4">
        <w:rPr>
          <w:rFonts w:asciiTheme="majorHAnsi" w:hAnsiTheme="majorHAnsi"/>
          <w:sz w:val="20"/>
          <w:szCs w:val="20"/>
          <w:lang w:val="es-ES_tradnl"/>
        </w:rPr>
        <w:t xml:space="preserve"> solicitud</w:t>
      </w:r>
      <w:r w:rsidR="00823271" w:rsidRPr="004009E4">
        <w:rPr>
          <w:rFonts w:asciiTheme="majorHAnsi" w:hAnsiTheme="majorHAnsi"/>
          <w:sz w:val="20"/>
          <w:szCs w:val="20"/>
          <w:lang w:val="es-ES_tradnl"/>
        </w:rPr>
        <w:t>, a juicio del peticionario injustificadamente</w:t>
      </w:r>
      <w:r w:rsidR="00440D16" w:rsidRPr="004009E4">
        <w:rPr>
          <w:rFonts w:asciiTheme="majorHAnsi" w:hAnsiTheme="majorHAnsi"/>
          <w:sz w:val="20"/>
          <w:szCs w:val="20"/>
          <w:lang w:val="es-ES_tradnl"/>
        </w:rPr>
        <w:t xml:space="preserve"> </w:t>
      </w:r>
      <w:r w:rsidR="00FA5B85" w:rsidRPr="004009E4">
        <w:rPr>
          <w:rFonts w:asciiTheme="majorHAnsi" w:hAnsiTheme="majorHAnsi"/>
          <w:sz w:val="20"/>
          <w:szCs w:val="20"/>
          <w:lang w:val="es-ES_tradnl"/>
        </w:rPr>
        <w:t>–</w:t>
      </w:r>
      <w:r w:rsidR="00823271" w:rsidRPr="004009E4">
        <w:rPr>
          <w:rFonts w:asciiTheme="majorHAnsi" w:hAnsiTheme="majorHAnsi"/>
          <w:sz w:val="20"/>
          <w:szCs w:val="20"/>
          <w:lang w:val="es-ES_tradnl"/>
        </w:rPr>
        <w:t>aunque</w:t>
      </w:r>
      <w:r w:rsidR="00FA5B85" w:rsidRPr="004009E4">
        <w:rPr>
          <w:rFonts w:asciiTheme="majorHAnsi" w:hAnsiTheme="majorHAnsi"/>
          <w:sz w:val="20"/>
          <w:szCs w:val="20"/>
          <w:lang w:val="es-ES_tradnl"/>
        </w:rPr>
        <w:t xml:space="preserve"> no indica</w:t>
      </w:r>
      <w:r w:rsidR="00440D16" w:rsidRPr="004009E4">
        <w:rPr>
          <w:rFonts w:asciiTheme="majorHAnsi" w:hAnsiTheme="majorHAnsi"/>
          <w:sz w:val="20"/>
          <w:szCs w:val="20"/>
          <w:lang w:val="es-ES_tradnl"/>
        </w:rPr>
        <w:t xml:space="preserve"> por qué</w:t>
      </w:r>
      <w:r w:rsidR="00FA5B85" w:rsidRPr="004009E4">
        <w:rPr>
          <w:rFonts w:asciiTheme="majorHAnsi" w:hAnsiTheme="majorHAnsi"/>
          <w:sz w:val="20"/>
          <w:szCs w:val="20"/>
          <w:lang w:val="es-ES_tradnl"/>
        </w:rPr>
        <w:t>–</w:t>
      </w:r>
      <w:r w:rsidR="002068A0" w:rsidRPr="004009E4">
        <w:rPr>
          <w:rFonts w:asciiTheme="majorHAnsi" w:hAnsiTheme="majorHAnsi"/>
          <w:sz w:val="20"/>
          <w:szCs w:val="20"/>
          <w:lang w:val="es-ES_tradnl"/>
        </w:rPr>
        <w:t>.</w:t>
      </w:r>
      <w:r w:rsidR="00ED1E74" w:rsidRPr="004009E4">
        <w:rPr>
          <w:rFonts w:asciiTheme="majorHAnsi" w:hAnsiTheme="majorHAnsi"/>
          <w:sz w:val="20"/>
          <w:szCs w:val="20"/>
          <w:lang w:val="es-ES_tradnl"/>
        </w:rPr>
        <w:t xml:space="preserve"> </w:t>
      </w:r>
      <w:r w:rsidR="002A5FD6" w:rsidRPr="004009E4">
        <w:rPr>
          <w:rFonts w:asciiTheme="majorHAnsi" w:hAnsiTheme="majorHAnsi"/>
          <w:sz w:val="20"/>
          <w:szCs w:val="20"/>
          <w:lang w:val="es-ES_tradnl"/>
        </w:rPr>
        <w:t>Frente a</w:t>
      </w:r>
      <w:r w:rsidR="002068A0" w:rsidRPr="004009E4">
        <w:rPr>
          <w:rFonts w:asciiTheme="majorHAnsi" w:hAnsiTheme="majorHAnsi"/>
          <w:sz w:val="20"/>
          <w:szCs w:val="20"/>
          <w:lang w:val="es-ES_tradnl"/>
        </w:rPr>
        <w:t xml:space="preserve"> este resultado, el 14 de agosto de 2004 interpuso recurso de apelación ante</w:t>
      </w:r>
      <w:r w:rsidR="00ED1E74" w:rsidRPr="004009E4">
        <w:rPr>
          <w:rFonts w:asciiTheme="majorHAnsi" w:hAnsiTheme="majorHAnsi"/>
          <w:sz w:val="20"/>
          <w:szCs w:val="20"/>
          <w:lang w:val="es-ES_tradnl"/>
        </w:rPr>
        <w:t xml:space="preserve"> </w:t>
      </w:r>
      <w:r w:rsidR="00327764" w:rsidRPr="004009E4">
        <w:rPr>
          <w:rFonts w:asciiTheme="majorHAnsi" w:hAnsiTheme="majorHAnsi"/>
          <w:sz w:val="20"/>
          <w:szCs w:val="20"/>
          <w:lang w:val="es-ES_tradnl"/>
        </w:rPr>
        <w:t xml:space="preserve">la PNP para que </w:t>
      </w:r>
      <w:r w:rsidR="00823271" w:rsidRPr="004009E4">
        <w:rPr>
          <w:rFonts w:asciiTheme="majorHAnsi" w:hAnsiTheme="majorHAnsi"/>
          <w:sz w:val="20"/>
          <w:szCs w:val="20"/>
          <w:lang w:val="es-ES_tradnl"/>
        </w:rPr>
        <w:t>esta eleve lo actuado</w:t>
      </w:r>
      <w:r w:rsidR="00327764" w:rsidRPr="004009E4">
        <w:rPr>
          <w:rFonts w:asciiTheme="majorHAnsi" w:hAnsiTheme="majorHAnsi"/>
          <w:sz w:val="20"/>
          <w:szCs w:val="20"/>
          <w:lang w:val="es-ES_tradnl"/>
        </w:rPr>
        <w:t xml:space="preserve"> a</w:t>
      </w:r>
      <w:r w:rsidR="00ED1E74" w:rsidRPr="004009E4">
        <w:rPr>
          <w:rFonts w:asciiTheme="majorHAnsi" w:hAnsiTheme="majorHAnsi"/>
          <w:sz w:val="20"/>
          <w:szCs w:val="20"/>
          <w:lang w:val="es-ES_tradnl"/>
        </w:rPr>
        <w:t xml:space="preserve">l Ministerio del </w:t>
      </w:r>
      <w:r w:rsidR="00EF109F" w:rsidRPr="004009E4">
        <w:rPr>
          <w:rFonts w:asciiTheme="majorHAnsi" w:hAnsiTheme="majorHAnsi"/>
          <w:sz w:val="20"/>
          <w:szCs w:val="20"/>
          <w:lang w:val="es-ES_tradnl"/>
        </w:rPr>
        <w:t>Interior</w:t>
      </w:r>
      <w:r w:rsidR="005B109F" w:rsidRPr="004009E4">
        <w:rPr>
          <w:rFonts w:asciiTheme="majorHAnsi" w:hAnsiTheme="majorHAnsi"/>
          <w:sz w:val="20"/>
          <w:szCs w:val="20"/>
          <w:lang w:val="es-ES_tradnl"/>
        </w:rPr>
        <w:t>, pero</w:t>
      </w:r>
      <w:r w:rsidR="00EF109F" w:rsidRPr="004009E4">
        <w:rPr>
          <w:rFonts w:asciiTheme="majorHAnsi" w:hAnsiTheme="majorHAnsi"/>
          <w:sz w:val="20"/>
          <w:szCs w:val="20"/>
          <w:lang w:val="es-ES_tradnl"/>
        </w:rPr>
        <w:t xml:space="preserve"> </w:t>
      </w:r>
      <w:r w:rsidR="002068A0" w:rsidRPr="004009E4">
        <w:rPr>
          <w:rFonts w:asciiTheme="majorHAnsi" w:hAnsiTheme="majorHAnsi"/>
          <w:sz w:val="20"/>
          <w:szCs w:val="20"/>
          <w:lang w:val="es-ES_tradnl"/>
        </w:rPr>
        <w:t xml:space="preserve">ante </w:t>
      </w:r>
      <w:r w:rsidR="00361979" w:rsidRPr="004009E4">
        <w:rPr>
          <w:rFonts w:asciiTheme="majorHAnsi" w:hAnsiTheme="majorHAnsi"/>
          <w:sz w:val="20"/>
          <w:szCs w:val="20"/>
          <w:lang w:val="es-ES_tradnl"/>
        </w:rPr>
        <w:t>su</w:t>
      </w:r>
      <w:r w:rsidR="002068A0" w:rsidRPr="004009E4">
        <w:rPr>
          <w:rFonts w:asciiTheme="majorHAnsi" w:hAnsiTheme="majorHAnsi"/>
          <w:sz w:val="20"/>
          <w:szCs w:val="20"/>
          <w:lang w:val="es-ES_tradnl"/>
        </w:rPr>
        <w:t xml:space="preserve"> silencio admini</w:t>
      </w:r>
      <w:r w:rsidR="001155C7" w:rsidRPr="004009E4">
        <w:rPr>
          <w:rFonts w:asciiTheme="majorHAnsi" w:hAnsiTheme="majorHAnsi"/>
          <w:sz w:val="20"/>
          <w:szCs w:val="20"/>
          <w:lang w:val="es-ES_tradnl"/>
        </w:rPr>
        <w:t>strativo negativo</w:t>
      </w:r>
      <w:r w:rsidR="002068A0" w:rsidRPr="004009E4">
        <w:rPr>
          <w:rFonts w:asciiTheme="majorHAnsi" w:hAnsiTheme="majorHAnsi"/>
          <w:sz w:val="20"/>
          <w:szCs w:val="20"/>
          <w:lang w:val="es-ES_tradnl"/>
        </w:rPr>
        <w:t xml:space="preserve">, dio por agotada la </w:t>
      </w:r>
      <w:r w:rsidR="00EE7F3B" w:rsidRPr="004009E4">
        <w:rPr>
          <w:rFonts w:asciiTheme="majorHAnsi" w:hAnsiTheme="majorHAnsi"/>
          <w:sz w:val="20"/>
          <w:szCs w:val="20"/>
          <w:lang w:val="es-ES_tradnl"/>
        </w:rPr>
        <w:t>vía</w:t>
      </w:r>
      <w:r w:rsidR="002068A0" w:rsidRPr="004009E4">
        <w:rPr>
          <w:rFonts w:asciiTheme="majorHAnsi" w:hAnsiTheme="majorHAnsi"/>
          <w:sz w:val="20"/>
          <w:szCs w:val="20"/>
          <w:lang w:val="es-ES_tradnl"/>
        </w:rPr>
        <w:t xml:space="preserve"> administrativa</w:t>
      </w:r>
      <w:r w:rsidR="00361979" w:rsidRPr="004009E4">
        <w:rPr>
          <w:rFonts w:asciiTheme="majorHAnsi" w:hAnsiTheme="majorHAnsi"/>
          <w:sz w:val="20"/>
          <w:szCs w:val="20"/>
          <w:lang w:val="es-ES_tradnl"/>
        </w:rPr>
        <w:t xml:space="preserve"> el 27 de septiembre de 2004 mediante carta notarial</w:t>
      </w:r>
      <w:r w:rsidR="003F2199" w:rsidRPr="004009E4">
        <w:rPr>
          <w:rFonts w:asciiTheme="majorHAnsi" w:hAnsiTheme="majorHAnsi"/>
          <w:sz w:val="20"/>
          <w:szCs w:val="20"/>
          <w:lang w:val="es-ES_tradnl"/>
        </w:rPr>
        <w:t xml:space="preserve">. Todo esto a pesar de que, según alega, la PNP había certificado previamente que su </w:t>
      </w:r>
      <w:r w:rsidR="005125C6" w:rsidRPr="004009E4">
        <w:rPr>
          <w:rFonts w:asciiTheme="majorHAnsi" w:hAnsiTheme="majorHAnsi"/>
          <w:sz w:val="20"/>
          <w:szCs w:val="20"/>
          <w:lang w:val="es-ES_tradnl"/>
        </w:rPr>
        <w:t xml:space="preserve">discapacidad </w:t>
      </w:r>
      <w:r w:rsidR="003F2199" w:rsidRPr="004009E4">
        <w:rPr>
          <w:rFonts w:asciiTheme="majorHAnsi" w:hAnsiTheme="majorHAnsi"/>
          <w:sz w:val="20"/>
          <w:szCs w:val="20"/>
          <w:lang w:val="es-ES_tradnl"/>
        </w:rPr>
        <w:t>había sido</w:t>
      </w:r>
      <w:r w:rsidR="005125C6" w:rsidRPr="004009E4">
        <w:rPr>
          <w:rFonts w:asciiTheme="majorHAnsi" w:hAnsiTheme="majorHAnsi"/>
          <w:sz w:val="20"/>
          <w:szCs w:val="20"/>
          <w:lang w:val="es-ES_tradnl"/>
        </w:rPr>
        <w:t xml:space="preserve"> adquirida en acto de servicio el 2 de julio de 1998. </w:t>
      </w:r>
    </w:p>
    <w:p w:rsidR="002068A0" w:rsidRPr="004009E4" w:rsidRDefault="005125C6" w:rsidP="005125C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4009E4">
        <w:rPr>
          <w:rFonts w:asciiTheme="majorHAnsi" w:hAnsiTheme="majorHAnsi"/>
          <w:sz w:val="20"/>
          <w:szCs w:val="20"/>
          <w:lang w:val="es-ES_tradnl"/>
        </w:rPr>
        <w:t>4.</w:t>
      </w:r>
      <w:r w:rsidRPr="004009E4">
        <w:rPr>
          <w:rFonts w:asciiTheme="majorHAnsi" w:hAnsiTheme="majorHAnsi"/>
          <w:sz w:val="20"/>
          <w:szCs w:val="20"/>
          <w:lang w:val="es-ES_tradnl"/>
        </w:rPr>
        <w:tab/>
      </w:r>
      <w:r w:rsidR="00AD23D6" w:rsidRPr="004009E4">
        <w:rPr>
          <w:rFonts w:asciiTheme="majorHAnsi" w:hAnsiTheme="majorHAnsi"/>
          <w:sz w:val="20"/>
          <w:szCs w:val="20"/>
          <w:lang w:val="es-ES_tradnl"/>
        </w:rPr>
        <w:t>E</w:t>
      </w:r>
      <w:r w:rsidR="001F1B47" w:rsidRPr="004009E4">
        <w:rPr>
          <w:rFonts w:asciiTheme="majorHAnsi" w:hAnsiTheme="majorHAnsi"/>
          <w:sz w:val="20"/>
          <w:szCs w:val="20"/>
          <w:lang w:val="es-ES_tradnl"/>
        </w:rPr>
        <w:t xml:space="preserve">l </w:t>
      </w:r>
      <w:r w:rsidR="008505DF" w:rsidRPr="004009E4">
        <w:rPr>
          <w:rFonts w:asciiTheme="majorHAnsi" w:hAnsiTheme="majorHAnsi"/>
          <w:sz w:val="20"/>
          <w:szCs w:val="20"/>
          <w:lang w:val="es-ES_tradnl"/>
        </w:rPr>
        <w:t xml:space="preserve">6 de octubre de </w:t>
      </w:r>
      <w:r w:rsidR="001F1B47" w:rsidRPr="004009E4">
        <w:rPr>
          <w:rFonts w:asciiTheme="majorHAnsi" w:hAnsiTheme="majorHAnsi"/>
          <w:sz w:val="20"/>
          <w:szCs w:val="20"/>
          <w:lang w:val="es-ES_tradnl"/>
        </w:rPr>
        <w:t>2004</w:t>
      </w:r>
      <w:r w:rsidR="00AD23D6" w:rsidRPr="004009E4">
        <w:rPr>
          <w:rFonts w:asciiTheme="majorHAnsi" w:hAnsiTheme="majorHAnsi"/>
          <w:sz w:val="20"/>
          <w:szCs w:val="20"/>
          <w:lang w:val="es-ES_tradnl"/>
        </w:rPr>
        <w:t xml:space="preserve"> el Sr. Ventura</w:t>
      </w:r>
      <w:r w:rsidR="001F1B47" w:rsidRPr="004009E4">
        <w:rPr>
          <w:rFonts w:asciiTheme="majorHAnsi" w:hAnsiTheme="majorHAnsi"/>
          <w:sz w:val="20"/>
          <w:szCs w:val="20"/>
          <w:lang w:val="es-ES_tradnl"/>
        </w:rPr>
        <w:t xml:space="preserve"> </w:t>
      </w:r>
      <w:r w:rsidR="00E26603" w:rsidRPr="004009E4">
        <w:rPr>
          <w:rFonts w:asciiTheme="majorHAnsi" w:hAnsiTheme="majorHAnsi"/>
          <w:sz w:val="20"/>
          <w:szCs w:val="20"/>
          <w:lang w:val="es-ES_tradnl"/>
        </w:rPr>
        <w:t xml:space="preserve">interpuso </w:t>
      </w:r>
      <w:r w:rsidR="003F2199" w:rsidRPr="004009E4">
        <w:rPr>
          <w:rFonts w:asciiTheme="majorHAnsi" w:hAnsiTheme="majorHAnsi"/>
          <w:sz w:val="20"/>
          <w:szCs w:val="20"/>
          <w:lang w:val="es-ES_tradnl"/>
        </w:rPr>
        <w:t xml:space="preserve">una </w:t>
      </w:r>
      <w:r w:rsidR="00E26603" w:rsidRPr="004009E4">
        <w:rPr>
          <w:rFonts w:asciiTheme="majorHAnsi" w:hAnsiTheme="majorHAnsi"/>
          <w:sz w:val="20"/>
          <w:szCs w:val="20"/>
          <w:lang w:val="es-ES_tradnl"/>
        </w:rPr>
        <w:t>demanda de</w:t>
      </w:r>
      <w:r w:rsidR="0023394F" w:rsidRPr="004009E4">
        <w:rPr>
          <w:rFonts w:asciiTheme="majorHAnsi" w:hAnsiTheme="majorHAnsi"/>
          <w:sz w:val="20"/>
          <w:szCs w:val="20"/>
          <w:lang w:val="es-ES_tradnl"/>
        </w:rPr>
        <w:t xml:space="preserve"> amparo ante el</w:t>
      </w:r>
      <w:r w:rsidR="00C14270" w:rsidRPr="004009E4">
        <w:rPr>
          <w:rFonts w:asciiTheme="majorHAnsi" w:hAnsiTheme="majorHAnsi"/>
          <w:sz w:val="20"/>
          <w:szCs w:val="20"/>
          <w:lang w:val="es-ES_tradnl"/>
        </w:rPr>
        <w:t xml:space="preserve"> </w:t>
      </w:r>
      <w:r w:rsidR="0015499B" w:rsidRPr="004009E4">
        <w:rPr>
          <w:rFonts w:asciiTheme="majorHAnsi" w:hAnsiTheme="majorHAnsi"/>
          <w:sz w:val="20"/>
          <w:szCs w:val="20"/>
          <w:lang w:val="es-ES_tradnl"/>
        </w:rPr>
        <w:t xml:space="preserve">Octavo </w:t>
      </w:r>
      <w:r w:rsidR="001F1B47" w:rsidRPr="004009E4">
        <w:rPr>
          <w:rFonts w:asciiTheme="majorHAnsi" w:hAnsiTheme="majorHAnsi"/>
          <w:sz w:val="20"/>
          <w:szCs w:val="20"/>
          <w:lang w:val="es-ES_tradnl"/>
        </w:rPr>
        <w:t xml:space="preserve">Juzgado Civil de Lima </w:t>
      </w:r>
      <w:r w:rsidR="00C14270" w:rsidRPr="004009E4">
        <w:rPr>
          <w:rFonts w:asciiTheme="majorHAnsi" w:hAnsiTheme="majorHAnsi"/>
          <w:sz w:val="20"/>
          <w:szCs w:val="20"/>
          <w:lang w:val="es-ES_tradnl"/>
        </w:rPr>
        <w:t>(expediente No.</w:t>
      </w:r>
      <w:r w:rsidR="00D01E1F">
        <w:rPr>
          <w:rFonts w:asciiTheme="majorHAnsi" w:hAnsiTheme="majorHAnsi"/>
          <w:sz w:val="20"/>
          <w:szCs w:val="20"/>
          <w:lang w:val="es-ES_tradnl"/>
        </w:rPr>
        <w:t xml:space="preserve"> </w:t>
      </w:r>
      <w:r w:rsidR="00C14270" w:rsidRPr="004009E4">
        <w:rPr>
          <w:rFonts w:asciiTheme="majorHAnsi" w:hAnsiTheme="majorHAnsi"/>
          <w:sz w:val="20"/>
          <w:szCs w:val="20"/>
          <w:lang w:val="es-ES_tradnl"/>
        </w:rPr>
        <w:t>6448</w:t>
      </w:r>
      <w:r w:rsidR="00CC2651" w:rsidRPr="004009E4">
        <w:rPr>
          <w:rFonts w:asciiTheme="majorHAnsi" w:hAnsiTheme="majorHAnsi"/>
          <w:sz w:val="20"/>
          <w:szCs w:val="20"/>
          <w:lang w:val="es-ES_tradnl"/>
        </w:rPr>
        <w:t>3</w:t>
      </w:r>
      <w:r w:rsidR="00C14270" w:rsidRPr="004009E4">
        <w:rPr>
          <w:rFonts w:asciiTheme="majorHAnsi" w:hAnsiTheme="majorHAnsi"/>
          <w:sz w:val="20"/>
          <w:szCs w:val="20"/>
          <w:lang w:val="es-ES_tradnl"/>
        </w:rPr>
        <w:t xml:space="preserve">-2004) </w:t>
      </w:r>
      <w:r w:rsidR="001F1B47" w:rsidRPr="004009E4">
        <w:rPr>
          <w:rFonts w:asciiTheme="majorHAnsi" w:hAnsiTheme="majorHAnsi"/>
          <w:sz w:val="20"/>
          <w:szCs w:val="20"/>
          <w:lang w:val="es-ES_tradnl"/>
        </w:rPr>
        <w:t>contra la PNP y el Ministerio del Interior</w:t>
      </w:r>
      <w:r w:rsidR="00A53CFD" w:rsidRPr="004009E4">
        <w:rPr>
          <w:rFonts w:asciiTheme="majorHAnsi" w:hAnsiTheme="majorHAnsi"/>
          <w:sz w:val="20"/>
          <w:szCs w:val="20"/>
          <w:lang w:val="es-ES_tradnl"/>
        </w:rPr>
        <w:t xml:space="preserve">. En </w:t>
      </w:r>
      <w:r w:rsidR="003F2199" w:rsidRPr="004009E4">
        <w:rPr>
          <w:rFonts w:asciiTheme="majorHAnsi" w:hAnsiTheme="majorHAnsi"/>
          <w:sz w:val="20"/>
          <w:szCs w:val="20"/>
          <w:lang w:val="es-ES_tradnl"/>
        </w:rPr>
        <w:t>este</w:t>
      </w:r>
      <w:r w:rsidR="00A53CFD" w:rsidRPr="004009E4">
        <w:rPr>
          <w:rFonts w:asciiTheme="majorHAnsi" w:hAnsiTheme="majorHAnsi"/>
          <w:sz w:val="20"/>
          <w:szCs w:val="20"/>
          <w:lang w:val="es-ES_tradnl"/>
        </w:rPr>
        <w:t xml:space="preserve"> amparo </w:t>
      </w:r>
      <w:r w:rsidR="006F0CD6" w:rsidRPr="004009E4">
        <w:rPr>
          <w:rFonts w:asciiTheme="majorHAnsi" w:hAnsiTheme="majorHAnsi"/>
          <w:sz w:val="20"/>
          <w:szCs w:val="20"/>
          <w:lang w:val="es-ES_tradnl"/>
        </w:rPr>
        <w:t>solicitó</w:t>
      </w:r>
      <w:r w:rsidR="00A53CFD" w:rsidRPr="004009E4">
        <w:rPr>
          <w:rFonts w:asciiTheme="majorHAnsi" w:hAnsiTheme="majorHAnsi"/>
          <w:sz w:val="20"/>
          <w:szCs w:val="20"/>
          <w:lang w:val="es-ES_tradnl"/>
        </w:rPr>
        <w:t xml:space="preserve"> su pase al re</w:t>
      </w:r>
      <w:r w:rsidR="001F1B47" w:rsidRPr="004009E4">
        <w:rPr>
          <w:rFonts w:asciiTheme="majorHAnsi" w:hAnsiTheme="majorHAnsi"/>
          <w:sz w:val="20"/>
          <w:szCs w:val="20"/>
          <w:lang w:val="es-ES_tradnl"/>
        </w:rPr>
        <w:t xml:space="preserve">tiro </w:t>
      </w:r>
      <w:r w:rsidR="00A53CFD" w:rsidRPr="004009E4">
        <w:rPr>
          <w:rFonts w:asciiTheme="majorHAnsi" w:hAnsiTheme="majorHAnsi"/>
          <w:sz w:val="20"/>
          <w:szCs w:val="20"/>
          <w:lang w:val="es-ES_tradnl"/>
        </w:rPr>
        <w:t>por incapacidad psicofísica perma</w:t>
      </w:r>
      <w:r w:rsidR="006F0CD6" w:rsidRPr="004009E4">
        <w:rPr>
          <w:rFonts w:asciiTheme="majorHAnsi" w:hAnsiTheme="majorHAnsi"/>
          <w:sz w:val="20"/>
          <w:szCs w:val="20"/>
          <w:lang w:val="es-ES_tradnl"/>
        </w:rPr>
        <w:t xml:space="preserve">nente </w:t>
      </w:r>
      <w:r w:rsidR="00A53CFD" w:rsidRPr="004009E4">
        <w:rPr>
          <w:rFonts w:asciiTheme="majorHAnsi" w:hAnsiTheme="majorHAnsi"/>
          <w:sz w:val="20"/>
          <w:szCs w:val="20"/>
          <w:lang w:val="es-ES_tradnl"/>
        </w:rPr>
        <w:t>por lesión en acto de servicio</w:t>
      </w:r>
      <w:r w:rsidR="00474B99" w:rsidRPr="004009E4">
        <w:rPr>
          <w:rFonts w:asciiTheme="majorHAnsi" w:hAnsiTheme="majorHAnsi"/>
          <w:sz w:val="20"/>
          <w:szCs w:val="20"/>
          <w:lang w:val="es-ES_tradnl"/>
        </w:rPr>
        <w:t xml:space="preserve"> y</w:t>
      </w:r>
      <w:r w:rsidR="00CD5000" w:rsidRPr="004009E4">
        <w:rPr>
          <w:rFonts w:asciiTheme="majorHAnsi" w:hAnsiTheme="majorHAnsi"/>
          <w:sz w:val="20"/>
          <w:szCs w:val="20"/>
          <w:lang w:val="es-ES_tradnl"/>
        </w:rPr>
        <w:t xml:space="preserve"> sus derechos</w:t>
      </w:r>
      <w:r w:rsidR="00474B99" w:rsidRPr="004009E4">
        <w:rPr>
          <w:rFonts w:asciiTheme="majorHAnsi" w:hAnsiTheme="majorHAnsi"/>
          <w:sz w:val="20"/>
          <w:szCs w:val="20"/>
          <w:lang w:val="es-ES_tradnl"/>
        </w:rPr>
        <w:t xml:space="preserve"> </w:t>
      </w:r>
      <w:r w:rsidR="003F2199" w:rsidRPr="004009E4">
        <w:rPr>
          <w:rFonts w:asciiTheme="majorHAnsi" w:hAnsiTheme="majorHAnsi"/>
          <w:sz w:val="20"/>
          <w:szCs w:val="20"/>
          <w:lang w:val="es-ES_tradnl"/>
        </w:rPr>
        <w:t>de</w:t>
      </w:r>
      <w:r w:rsidR="00474B99" w:rsidRPr="004009E4">
        <w:rPr>
          <w:rFonts w:asciiTheme="majorHAnsi" w:hAnsiTheme="majorHAnsi"/>
          <w:sz w:val="20"/>
          <w:szCs w:val="20"/>
          <w:lang w:val="es-ES_tradnl"/>
        </w:rPr>
        <w:t xml:space="preserve"> la seguridad social</w:t>
      </w:r>
      <w:r w:rsidR="000B03DF" w:rsidRPr="004009E4">
        <w:rPr>
          <w:rFonts w:asciiTheme="majorHAnsi" w:hAnsiTheme="majorHAnsi"/>
          <w:sz w:val="20"/>
          <w:szCs w:val="20"/>
          <w:lang w:val="es-ES_tradnl"/>
        </w:rPr>
        <w:t xml:space="preserve">. </w:t>
      </w:r>
      <w:r w:rsidR="003F2199" w:rsidRPr="004009E4">
        <w:rPr>
          <w:rFonts w:asciiTheme="majorHAnsi" w:hAnsiTheme="majorHAnsi"/>
          <w:sz w:val="20"/>
          <w:szCs w:val="20"/>
          <w:lang w:val="es-ES_tradnl"/>
        </w:rPr>
        <w:t>Esta</w:t>
      </w:r>
      <w:r w:rsidR="00E16685" w:rsidRPr="004009E4">
        <w:rPr>
          <w:rFonts w:asciiTheme="majorHAnsi" w:hAnsiTheme="majorHAnsi"/>
          <w:sz w:val="20"/>
          <w:szCs w:val="20"/>
          <w:lang w:val="es-ES_tradnl"/>
        </w:rPr>
        <w:t xml:space="preserve"> </w:t>
      </w:r>
      <w:r w:rsidR="003F2199" w:rsidRPr="004009E4">
        <w:rPr>
          <w:rFonts w:asciiTheme="majorHAnsi" w:hAnsiTheme="majorHAnsi"/>
          <w:sz w:val="20"/>
          <w:szCs w:val="20"/>
          <w:lang w:val="es-ES_tradnl"/>
        </w:rPr>
        <w:t>instancia</w:t>
      </w:r>
      <w:r w:rsidR="00E16685" w:rsidRPr="004009E4">
        <w:rPr>
          <w:rFonts w:asciiTheme="majorHAnsi" w:hAnsiTheme="majorHAnsi"/>
          <w:sz w:val="20"/>
          <w:szCs w:val="20"/>
          <w:lang w:val="es-ES_tradnl"/>
        </w:rPr>
        <w:t>,</w:t>
      </w:r>
      <w:r w:rsidR="00474B99" w:rsidRPr="004009E4">
        <w:rPr>
          <w:rFonts w:asciiTheme="majorHAnsi" w:hAnsiTheme="majorHAnsi"/>
          <w:sz w:val="20"/>
          <w:szCs w:val="20"/>
          <w:lang w:val="es-ES_tradnl"/>
        </w:rPr>
        <w:t xml:space="preserve"> </w:t>
      </w:r>
      <w:r w:rsidR="00D01E1F">
        <w:rPr>
          <w:rFonts w:asciiTheme="majorHAnsi" w:hAnsiTheme="majorHAnsi"/>
          <w:sz w:val="20"/>
          <w:szCs w:val="20"/>
          <w:lang w:val="es-ES_tradnl"/>
        </w:rPr>
        <w:t>mediante R</w:t>
      </w:r>
      <w:r w:rsidR="00934171" w:rsidRPr="004009E4">
        <w:rPr>
          <w:rFonts w:asciiTheme="majorHAnsi" w:hAnsiTheme="majorHAnsi"/>
          <w:sz w:val="20"/>
          <w:szCs w:val="20"/>
          <w:lang w:val="es-ES_tradnl"/>
        </w:rPr>
        <w:t xml:space="preserve">esolución </w:t>
      </w:r>
      <w:r w:rsidR="00E941DA" w:rsidRPr="004009E4">
        <w:rPr>
          <w:rFonts w:asciiTheme="majorHAnsi" w:hAnsiTheme="majorHAnsi"/>
          <w:sz w:val="20"/>
          <w:szCs w:val="20"/>
          <w:lang w:val="es-ES_tradnl"/>
        </w:rPr>
        <w:t>No.</w:t>
      </w:r>
      <w:r w:rsidR="003F2199" w:rsidRPr="004009E4">
        <w:rPr>
          <w:rFonts w:asciiTheme="majorHAnsi" w:hAnsiTheme="majorHAnsi"/>
          <w:sz w:val="20"/>
          <w:szCs w:val="20"/>
          <w:lang w:val="es-ES_tradnl"/>
        </w:rPr>
        <w:t xml:space="preserve"> </w:t>
      </w:r>
      <w:r w:rsidR="00E16685" w:rsidRPr="004009E4">
        <w:rPr>
          <w:rFonts w:asciiTheme="majorHAnsi" w:hAnsiTheme="majorHAnsi"/>
          <w:sz w:val="20"/>
          <w:szCs w:val="20"/>
          <w:lang w:val="es-ES_tradnl"/>
        </w:rPr>
        <w:t>16</w:t>
      </w:r>
      <w:r w:rsidR="00AD23D6" w:rsidRPr="004009E4">
        <w:rPr>
          <w:rFonts w:asciiTheme="majorHAnsi" w:hAnsiTheme="majorHAnsi"/>
          <w:sz w:val="20"/>
          <w:szCs w:val="20"/>
          <w:lang w:val="es-ES_tradnl"/>
        </w:rPr>
        <w:t xml:space="preserve"> del</w:t>
      </w:r>
      <w:r w:rsidR="00E16685" w:rsidRPr="004009E4">
        <w:rPr>
          <w:rFonts w:asciiTheme="majorHAnsi" w:hAnsiTheme="majorHAnsi"/>
          <w:sz w:val="20"/>
          <w:szCs w:val="20"/>
          <w:lang w:val="es-ES_tradnl"/>
        </w:rPr>
        <w:t xml:space="preserve"> </w:t>
      </w:r>
      <w:r w:rsidR="00AD23D6" w:rsidRPr="004009E4">
        <w:rPr>
          <w:rFonts w:asciiTheme="majorHAnsi" w:hAnsiTheme="majorHAnsi"/>
          <w:sz w:val="20"/>
          <w:szCs w:val="20"/>
          <w:lang w:val="es-ES_tradnl"/>
        </w:rPr>
        <w:t xml:space="preserve">21 de marzo de 2007, </w:t>
      </w:r>
      <w:r w:rsidR="00E26603" w:rsidRPr="004009E4">
        <w:rPr>
          <w:rFonts w:asciiTheme="majorHAnsi" w:hAnsiTheme="majorHAnsi"/>
          <w:sz w:val="20"/>
          <w:szCs w:val="20"/>
          <w:lang w:val="es-ES_tradnl"/>
        </w:rPr>
        <w:t xml:space="preserve">declaró improcedente </w:t>
      </w:r>
      <w:r w:rsidR="001F1B47" w:rsidRPr="004009E4">
        <w:rPr>
          <w:rFonts w:asciiTheme="majorHAnsi" w:hAnsiTheme="majorHAnsi"/>
          <w:sz w:val="20"/>
          <w:szCs w:val="20"/>
          <w:lang w:val="es-ES_tradnl"/>
        </w:rPr>
        <w:t>la demanda</w:t>
      </w:r>
      <w:r w:rsidR="00D41D34" w:rsidRPr="004009E4">
        <w:rPr>
          <w:rFonts w:asciiTheme="majorHAnsi" w:hAnsiTheme="majorHAnsi"/>
          <w:sz w:val="20"/>
          <w:szCs w:val="20"/>
          <w:lang w:val="es-ES_tradnl"/>
        </w:rPr>
        <w:t xml:space="preserve"> </w:t>
      </w:r>
      <w:r w:rsidR="00BD3D97" w:rsidRPr="004009E4">
        <w:rPr>
          <w:rFonts w:asciiTheme="majorHAnsi" w:hAnsiTheme="majorHAnsi"/>
          <w:sz w:val="20"/>
          <w:szCs w:val="20"/>
          <w:lang w:val="es-ES_tradnl"/>
        </w:rPr>
        <w:t>por</w:t>
      </w:r>
      <w:r w:rsidR="00AD23D6" w:rsidRPr="004009E4">
        <w:rPr>
          <w:rFonts w:asciiTheme="majorHAnsi" w:hAnsiTheme="majorHAnsi"/>
          <w:sz w:val="20"/>
          <w:szCs w:val="20"/>
          <w:lang w:val="es-ES_tradnl"/>
        </w:rPr>
        <w:t xml:space="preserve"> considerar </w:t>
      </w:r>
      <w:r w:rsidR="009320D8" w:rsidRPr="004009E4">
        <w:rPr>
          <w:rFonts w:asciiTheme="majorHAnsi" w:hAnsiTheme="majorHAnsi"/>
          <w:sz w:val="20"/>
          <w:szCs w:val="20"/>
          <w:lang w:val="es-ES_tradnl"/>
        </w:rPr>
        <w:t xml:space="preserve">que </w:t>
      </w:r>
      <w:r w:rsidR="002820F5" w:rsidRPr="004009E4">
        <w:rPr>
          <w:rFonts w:asciiTheme="majorHAnsi" w:hAnsiTheme="majorHAnsi"/>
          <w:sz w:val="20"/>
          <w:szCs w:val="20"/>
          <w:lang w:val="es-ES_tradnl"/>
        </w:rPr>
        <w:t xml:space="preserve">existió discrepancia entre </w:t>
      </w:r>
      <w:r w:rsidR="003F2199" w:rsidRPr="004009E4">
        <w:rPr>
          <w:rFonts w:asciiTheme="majorHAnsi" w:hAnsiTheme="majorHAnsi"/>
          <w:sz w:val="20"/>
          <w:szCs w:val="20"/>
          <w:lang w:val="es-ES_tradnl"/>
        </w:rPr>
        <w:t>los alegatos del Sr. Ventura</w:t>
      </w:r>
      <w:r w:rsidR="002820F5" w:rsidRPr="004009E4">
        <w:rPr>
          <w:rFonts w:asciiTheme="majorHAnsi" w:hAnsiTheme="majorHAnsi"/>
          <w:sz w:val="20"/>
          <w:szCs w:val="20"/>
          <w:lang w:val="es-ES_tradnl"/>
        </w:rPr>
        <w:t xml:space="preserve"> y la prueba </w:t>
      </w:r>
      <w:r w:rsidR="003F2199" w:rsidRPr="004009E4">
        <w:rPr>
          <w:rFonts w:asciiTheme="majorHAnsi" w:hAnsiTheme="majorHAnsi"/>
          <w:sz w:val="20"/>
          <w:szCs w:val="20"/>
          <w:lang w:val="es-ES_tradnl"/>
        </w:rPr>
        <w:t>que aportó. El juez consideró que si bien</w:t>
      </w:r>
      <w:r w:rsidR="002820F5" w:rsidRPr="004009E4">
        <w:rPr>
          <w:rFonts w:asciiTheme="majorHAnsi" w:hAnsiTheme="majorHAnsi"/>
          <w:sz w:val="20"/>
          <w:szCs w:val="20"/>
          <w:lang w:val="es-ES_tradnl"/>
        </w:rPr>
        <w:t xml:space="preserve"> </w:t>
      </w:r>
      <w:r w:rsidR="00D41D34" w:rsidRPr="004009E4">
        <w:rPr>
          <w:rFonts w:asciiTheme="majorHAnsi" w:hAnsiTheme="majorHAnsi"/>
          <w:sz w:val="20"/>
          <w:szCs w:val="20"/>
          <w:lang w:val="es-ES_tradnl"/>
        </w:rPr>
        <w:t xml:space="preserve">el certificado </w:t>
      </w:r>
      <w:r w:rsidR="003F2199" w:rsidRPr="004009E4">
        <w:rPr>
          <w:rFonts w:asciiTheme="majorHAnsi" w:hAnsiTheme="majorHAnsi"/>
          <w:sz w:val="20"/>
          <w:szCs w:val="20"/>
          <w:lang w:val="es-ES_tradnl"/>
        </w:rPr>
        <w:t xml:space="preserve">de la PNP daba cuenta de una discapacidad </w:t>
      </w:r>
      <w:r w:rsidR="00BF0710" w:rsidRPr="004009E4">
        <w:rPr>
          <w:rFonts w:asciiTheme="majorHAnsi" w:hAnsiTheme="majorHAnsi"/>
          <w:sz w:val="20"/>
          <w:szCs w:val="20"/>
          <w:lang w:val="es-ES_tradnl"/>
        </w:rPr>
        <w:t>permanen</w:t>
      </w:r>
      <w:r w:rsidR="00474B99" w:rsidRPr="004009E4">
        <w:rPr>
          <w:rFonts w:asciiTheme="majorHAnsi" w:hAnsiTheme="majorHAnsi"/>
          <w:sz w:val="20"/>
          <w:szCs w:val="20"/>
          <w:lang w:val="es-ES_tradnl"/>
        </w:rPr>
        <w:t>te</w:t>
      </w:r>
      <w:r w:rsidR="003F2199" w:rsidRPr="004009E4">
        <w:rPr>
          <w:rFonts w:asciiTheme="majorHAnsi" w:hAnsiTheme="majorHAnsi"/>
          <w:sz w:val="20"/>
          <w:szCs w:val="20"/>
          <w:lang w:val="es-ES_tradnl"/>
        </w:rPr>
        <w:t xml:space="preserve"> en la persona del peticionario</w:t>
      </w:r>
      <w:r w:rsidR="00474B99" w:rsidRPr="004009E4">
        <w:rPr>
          <w:rFonts w:asciiTheme="majorHAnsi" w:hAnsiTheme="majorHAnsi"/>
          <w:sz w:val="20"/>
          <w:szCs w:val="20"/>
          <w:lang w:val="es-ES_tradnl"/>
        </w:rPr>
        <w:t xml:space="preserve">, también </w:t>
      </w:r>
      <w:r w:rsidR="003F2199" w:rsidRPr="004009E4">
        <w:rPr>
          <w:rFonts w:asciiTheme="majorHAnsi" w:hAnsiTheme="majorHAnsi"/>
          <w:sz w:val="20"/>
          <w:szCs w:val="20"/>
          <w:lang w:val="es-ES_tradnl"/>
        </w:rPr>
        <w:t>establec</w:t>
      </w:r>
      <w:r w:rsidR="00C62551" w:rsidRPr="004009E4">
        <w:rPr>
          <w:rFonts w:asciiTheme="majorHAnsi" w:hAnsiTheme="majorHAnsi"/>
          <w:sz w:val="20"/>
          <w:szCs w:val="20"/>
          <w:lang w:val="es-ES_tradnl"/>
        </w:rPr>
        <w:t>ía que é</w:t>
      </w:r>
      <w:r w:rsidR="003F2199" w:rsidRPr="004009E4">
        <w:rPr>
          <w:rFonts w:asciiTheme="majorHAnsi" w:hAnsiTheme="majorHAnsi"/>
          <w:sz w:val="20"/>
          <w:szCs w:val="20"/>
          <w:lang w:val="es-ES_tradnl"/>
        </w:rPr>
        <w:t xml:space="preserve">ste </w:t>
      </w:r>
      <w:r w:rsidR="00CD5000" w:rsidRPr="004009E4">
        <w:rPr>
          <w:rFonts w:asciiTheme="majorHAnsi" w:hAnsiTheme="majorHAnsi"/>
          <w:sz w:val="20"/>
          <w:szCs w:val="20"/>
          <w:lang w:val="es-ES_tradnl"/>
        </w:rPr>
        <w:t xml:space="preserve">podía </w:t>
      </w:r>
      <w:r w:rsidR="003F2199" w:rsidRPr="004009E4">
        <w:rPr>
          <w:rFonts w:asciiTheme="majorHAnsi" w:hAnsiTheme="majorHAnsi"/>
          <w:sz w:val="20"/>
          <w:szCs w:val="20"/>
          <w:lang w:val="es-ES_tradnl"/>
        </w:rPr>
        <w:t xml:space="preserve">continuar desempeñando </w:t>
      </w:r>
      <w:r w:rsidR="00BF0710" w:rsidRPr="004009E4">
        <w:rPr>
          <w:rFonts w:asciiTheme="majorHAnsi" w:hAnsiTheme="majorHAnsi"/>
          <w:sz w:val="20"/>
          <w:szCs w:val="20"/>
          <w:lang w:val="es-ES_tradnl"/>
        </w:rPr>
        <w:t>labor</w:t>
      </w:r>
      <w:r w:rsidR="008B565C" w:rsidRPr="004009E4">
        <w:rPr>
          <w:rFonts w:asciiTheme="majorHAnsi" w:hAnsiTheme="majorHAnsi"/>
          <w:sz w:val="20"/>
          <w:szCs w:val="20"/>
          <w:lang w:val="es-ES_tradnl"/>
        </w:rPr>
        <w:t>es en la institución</w:t>
      </w:r>
      <w:r w:rsidR="00934171" w:rsidRPr="004009E4">
        <w:rPr>
          <w:rFonts w:asciiTheme="majorHAnsi" w:hAnsiTheme="majorHAnsi"/>
          <w:sz w:val="20"/>
          <w:szCs w:val="20"/>
          <w:lang w:val="es-ES_tradnl"/>
        </w:rPr>
        <w:t xml:space="preserve">. </w:t>
      </w:r>
    </w:p>
    <w:p w:rsidR="0046657C" w:rsidRPr="004009E4" w:rsidRDefault="00474B99" w:rsidP="00964F3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4009E4">
        <w:rPr>
          <w:rFonts w:asciiTheme="majorHAnsi" w:hAnsiTheme="majorHAnsi"/>
          <w:sz w:val="20"/>
          <w:szCs w:val="20"/>
          <w:lang w:val="es-ES_tradnl"/>
        </w:rPr>
        <w:t>5</w:t>
      </w:r>
      <w:r w:rsidR="00E26603" w:rsidRPr="004009E4">
        <w:rPr>
          <w:rFonts w:asciiTheme="majorHAnsi" w:hAnsiTheme="majorHAnsi"/>
          <w:sz w:val="20"/>
          <w:szCs w:val="20"/>
          <w:lang w:val="es-ES_tradnl"/>
        </w:rPr>
        <w:t>.</w:t>
      </w:r>
      <w:r w:rsidR="00E26603" w:rsidRPr="004009E4">
        <w:rPr>
          <w:rFonts w:asciiTheme="majorHAnsi" w:hAnsiTheme="majorHAnsi"/>
          <w:sz w:val="20"/>
          <w:szCs w:val="20"/>
          <w:lang w:val="es-ES_tradnl"/>
        </w:rPr>
        <w:tab/>
      </w:r>
      <w:r w:rsidR="00BD3D97" w:rsidRPr="004009E4">
        <w:rPr>
          <w:rFonts w:asciiTheme="majorHAnsi" w:hAnsiTheme="majorHAnsi"/>
          <w:sz w:val="20"/>
          <w:szCs w:val="20"/>
          <w:lang w:val="es-ES_tradnl"/>
        </w:rPr>
        <w:t>Contra esta decisión</w:t>
      </w:r>
      <w:r w:rsidR="0011504A" w:rsidRPr="004009E4">
        <w:rPr>
          <w:rFonts w:asciiTheme="majorHAnsi" w:hAnsiTheme="majorHAnsi"/>
          <w:sz w:val="20"/>
          <w:szCs w:val="20"/>
          <w:lang w:val="es-ES_tradnl"/>
        </w:rPr>
        <w:t xml:space="preserve"> e</w:t>
      </w:r>
      <w:r w:rsidR="00116CD4" w:rsidRPr="004009E4">
        <w:rPr>
          <w:rFonts w:asciiTheme="majorHAnsi" w:hAnsiTheme="majorHAnsi"/>
          <w:sz w:val="20"/>
          <w:szCs w:val="20"/>
          <w:lang w:val="es-ES_tradnl"/>
        </w:rPr>
        <w:t>l Sr. Ventura</w:t>
      </w:r>
      <w:r w:rsidR="000B03DF" w:rsidRPr="004009E4">
        <w:rPr>
          <w:rFonts w:asciiTheme="majorHAnsi" w:hAnsiTheme="majorHAnsi"/>
          <w:sz w:val="20"/>
          <w:szCs w:val="20"/>
          <w:lang w:val="es-ES_tradnl"/>
        </w:rPr>
        <w:t xml:space="preserve"> </w:t>
      </w:r>
      <w:r w:rsidR="00ED1B9C" w:rsidRPr="004009E4">
        <w:rPr>
          <w:rFonts w:asciiTheme="majorHAnsi" w:hAnsiTheme="majorHAnsi"/>
          <w:sz w:val="20"/>
          <w:szCs w:val="20"/>
          <w:lang w:val="es-ES_tradnl"/>
        </w:rPr>
        <w:t>interpuso</w:t>
      </w:r>
      <w:r w:rsidR="001F1B47" w:rsidRPr="004009E4">
        <w:rPr>
          <w:rFonts w:asciiTheme="majorHAnsi" w:hAnsiTheme="majorHAnsi"/>
          <w:sz w:val="20"/>
          <w:szCs w:val="20"/>
          <w:lang w:val="es-ES_tradnl"/>
        </w:rPr>
        <w:t xml:space="preserve"> </w:t>
      </w:r>
      <w:r w:rsidR="00714516" w:rsidRPr="004009E4">
        <w:rPr>
          <w:rFonts w:asciiTheme="majorHAnsi" w:hAnsiTheme="majorHAnsi"/>
          <w:sz w:val="20"/>
          <w:szCs w:val="20"/>
          <w:lang w:val="es-ES_tradnl"/>
        </w:rPr>
        <w:t xml:space="preserve">un </w:t>
      </w:r>
      <w:r w:rsidR="001F1B47" w:rsidRPr="004009E4">
        <w:rPr>
          <w:rFonts w:asciiTheme="majorHAnsi" w:hAnsiTheme="majorHAnsi"/>
          <w:sz w:val="20"/>
          <w:szCs w:val="20"/>
          <w:lang w:val="es-ES_tradnl"/>
        </w:rPr>
        <w:t>recurso de apelación</w:t>
      </w:r>
      <w:r w:rsidR="00CC2651" w:rsidRPr="004009E4">
        <w:rPr>
          <w:rFonts w:asciiTheme="majorHAnsi" w:hAnsiTheme="majorHAnsi"/>
          <w:sz w:val="20"/>
          <w:szCs w:val="20"/>
          <w:lang w:val="es-ES_tradnl"/>
        </w:rPr>
        <w:t xml:space="preserve"> </w:t>
      </w:r>
      <w:r w:rsidR="00D87002" w:rsidRPr="004009E4">
        <w:rPr>
          <w:rFonts w:asciiTheme="majorHAnsi" w:hAnsiTheme="majorHAnsi"/>
          <w:sz w:val="20"/>
          <w:szCs w:val="20"/>
          <w:lang w:val="es-ES_tradnl"/>
        </w:rPr>
        <w:t xml:space="preserve">que fue decidido </w:t>
      </w:r>
      <w:r w:rsidR="00E26603" w:rsidRPr="004009E4">
        <w:rPr>
          <w:rFonts w:asciiTheme="majorHAnsi" w:hAnsiTheme="majorHAnsi"/>
          <w:sz w:val="20"/>
          <w:szCs w:val="20"/>
          <w:lang w:val="es-ES_tradnl"/>
        </w:rPr>
        <w:t>por la Primera Sala Civil de la Corte Super</w:t>
      </w:r>
      <w:r w:rsidR="00F619C2" w:rsidRPr="004009E4">
        <w:rPr>
          <w:rFonts w:asciiTheme="majorHAnsi" w:hAnsiTheme="majorHAnsi"/>
          <w:sz w:val="20"/>
          <w:szCs w:val="20"/>
          <w:lang w:val="es-ES_tradnl"/>
        </w:rPr>
        <w:t>ior de Justicia</w:t>
      </w:r>
      <w:r w:rsidR="00ED1B9C" w:rsidRPr="004009E4">
        <w:rPr>
          <w:rFonts w:asciiTheme="majorHAnsi" w:hAnsiTheme="majorHAnsi"/>
          <w:sz w:val="20"/>
          <w:szCs w:val="20"/>
          <w:lang w:val="es-ES_tradnl"/>
        </w:rPr>
        <w:t xml:space="preserve"> de Lima</w:t>
      </w:r>
      <w:r w:rsidR="00714516" w:rsidRPr="004009E4">
        <w:rPr>
          <w:rFonts w:asciiTheme="majorHAnsi" w:hAnsiTheme="majorHAnsi"/>
          <w:sz w:val="20"/>
          <w:szCs w:val="20"/>
          <w:lang w:val="es-ES_tradnl"/>
        </w:rPr>
        <w:t>;</w:t>
      </w:r>
      <w:r w:rsidR="00A25283" w:rsidRPr="004009E4">
        <w:rPr>
          <w:rFonts w:asciiTheme="majorHAnsi" w:hAnsiTheme="majorHAnsi"/>
          <w:sz w:val="20"/>
          <w:szCs w:val="20"/>
          <w:lang w:val="es-ES_tradnl"/>
        </w:rPr>
        <w:t xml:space="preserve"> </w:t>
      </w:r>
      <w:r w:rsidR="00714516" w:rsidRPr="004009E4">
        <w:rPr>
          <w:rFonts w:asciiTheme="majorHAnsi" w:hAnsiTheme="majorHAnsi"/>
          <w:sz w:val="20"/>
          <w:szCs w:val="20"/>
          <w:lang w:val="es-ES_tradnl"/>
        </w:rPr>
        <w:t>la cual,</w:t>
      </w:r>
      <w:r w:rsidR="00CD5000" w:rsidRPr="004009E4">
        <w:rPr>
          <w:rFonts w:asciiTheme="majorHAnsi" w:hAnsiTheme="majorHAnsi"/>
          <w:sz w:val="20"/>
          <w:szCs w:val="20"/>
          <w:lang w:val="es-ES_tradnl"/>
        </w:rPr>
        <w:t xml:space="preserve"> mediante </w:t>
      </w:r>
      <w:r w:rsidR="00E26603" w:rsidRPr="004009E4">
        <w:rPr>
          <w:rFonts w:asciiTheme="majorHAnsi" w:hAnsiTheme="majorHAnsi"/>
          <w:sz w:val="20"/>
          <w:szCs w:val="20"/>
          <w:lang w:val="es-ES_tradnl"/>
        </w:rPr>
        <w:t>sentencia de 25 de enero de 2008</w:t>
      </w:r>
      <w:r w:rsidR="00714516" w:rsidRPr="004009E4">
        <w:rPr>
          <w:rFonts w:asciiTheme="majorHAnsi" w:hAnsiTheme="majorHAnsi"/>
          <w:sz w:val="20"/>
          <w:szCs w:val="20"/>
          <w:lang w:val="es-ES_tradnl"/>
        </w:rPr>
        <w:t>,</w:t>
      </w:r>
      <w:r w:rsidR="00756D55" w:rsidRPr="004009E4">
        <w:rPr>
          <w:rFonts w:asciiTheme="majorHAnsi" w:hAnsiTheme="majorHAnsi"/>
          <w:sz w:val="20"/>
          <w:szCs w:val="20"/>
          <w:lang w:val="es-ES_tradnl"/>
        </w:rPr>
        <w:t xml:space="preserve"> </w:t>
      </w:r>
      <w:r w:rsidR="00E941DA" w:rsidRPr="004009E4">
        <w:rPr>
          <w:rFonts w:asciiTheme="majorHAnsi" w:hAnsiTheme="majorHAnsi"/>
          <w:sz w:val="20"/>
          <w:szCs w:val="20"/>
          <w:lang w:val="es-ES_tradnl"/>
        </w:rPr>
        <w:t xml:space="preserve">dispuso </w:t>
      </w:r>
      <w:r w:rsidR="00714516" w:rsidRPr="004009E4">
        <w:rPr>
          <w:rFonts w:asciiTheme="majorHAnsi" w:hAnsiTheme="majorHAnsi"/>
          <w:sz w:val="20"/>
          <w:szCs w:val="20"/>
          <w:lang w:val="es-ES_tradnl"/>
        </w:rPr>
        <w:t>su</w:t>
      </w:r>
      <w:r w:rsidR="006F0CD6" w:rsidRPr="004009E4">
        <w:rPr>
          <w:rFonts w:asciiTheme="majorHAnsi" w:hAnsiTheme="majorHAnsi"/>
          <w:sz w:val="20"/>
          <w:szCs w:val="20"/>
          <w:lang w:val="es-ES_tradnl"/>
        </w:rPr>
        <w:t xml:space="preserve"> pase a </w:t>
      </w:r>
      <w:r w:rsidR="00934171" w:rsidRPr="004009E4">
        <w:rPr>
          <w:rFonts w:asciiTheme="majorHAnsi" w:hAnsiTheme="majorHAnsi"/>
          <w:sz w:val="20"/>
          <w:szCs w:val="20"/>
          <w:lang w:val="es-ES_tradnl"/>
        </w:rPr>
        <w:t xml:space="preserve">retiro </w:t>
      </w:r>
      <w:r w:rsidR="00714516" w:rsidRPr="004009E4">
        <w:rPr>
          <w:rFonts w:asciiTheme="majorHAnsi" w:hAnsiTheme="majorHAnsi"/>
          <w:sz w:val="20"/>
          <w:szCs w:val="20"/>
          <w:lang w:val="es-ES_tradnl"/>
        </w:rPr>
        <w:t>“</w:t>
      </w:r>
      <w:r w:rsidR="00934171" w:rsidRPr="004009E4">
        <w:rPr>
          <w:rFonts w:asciiTheme="majorHAnsi" w:hAnsiTheme="majorHAnsi"/>
          <w:i/>
          <w:sz w:val="20"/>
          <w:szCs w:val="20"/>
          <w:lang w:val="es-ES_tradnl"/>
        </w:rPr>
        <w:t xml:space="preserve">por </w:t>
      </w:r>
      <w:r w:rsidR="006F0CD6" w:rsidRPr="004009E4">
        <w:rPr>
          <w:rFonts w:asciiTheme="majorHAnsi" w:hAnsiTheme="majorHAnsi"/>
          <w:i/>
          <w:sz w:val="20"/>
          <w:szCs w:val="20"/>
          <w:lang w:val="es-ES_tradnl"/>
        </w:rPr>
        <w:t xml:space="preserve">incapacidad psicofísica permanente en condición de </w:t>
      </w:r>
      <w:r w:rsidR="000420F4" w:rsidRPr="004009E4">
        <w:rPr>
          <w:rFonts w:asciiTheme="majorHAnsi" w:hAnsiTheme="majorHAnsi"/>
          <w:i/>
          <w:sz w:val="20"/>
          <w:szCs w:val="20"/>
          <w:lang w:val="es-ES_tradnl"/>
        </w:rPr>
        <w:t>inválido</w:t>
      </w:r>
      <w:r w:rsidR="00714516" w:rsidRPr="004009E4">
        <w:rPr>
          <w:rFonts w:asciiTheme="majorHAnsi" w:hAnsiTheme="majorHAnsi"/>
          <w:i/>
          <w:sz w:val="20"/>
          <w:szCs w:val="20"/>
          <w:lang w:val="es-ES_tradnl"/>
        </w:rPr>
        <w:t xml:space="preserve"> (sic)</w:t>
      </w:r>
      <w:r w:rsidR="00714516" w:rsidRPr="004009E4">
        <w:rPr>
          <w:rFonts w:asciiTheme="majorHAnsi" w:hAnsiTheme="majorHAnsi"/>
          <w:sz w:val="20"/>
          <w:szCs w:val="20"/>
          <w:lang w:val="es-ES_tradnl"/>
        </w:rPr>
        <w:t>”</w:t>
      </w:r>
      <w:r w:rsidR="00EE2311" w:rsidRPr="004009E4">
        <w:rPr>
          <w:rFonts w:asciiTheme="majorHAnsi" w:hAnsiTheme="majorHAnsi"/>
          <w:sz w:val="20"/>
          <w:szCs w:val="20"/>
          <w:lang w:val="es-ES_tradnl"/>
        </w:rPr>
        <w:t xml:space="preserve">. </w:t>
      </w:r>
      <w:r w:rsidR="00ED1B9C" w:rsidRPr="004009E4">
        <w:rPr>
          <w:rFonts w:asciiTheme="majorHAnsi" w:hAnsiTheme="majorHAnsi"/>
          <w:sz w:val="20"/>
          <w:szCs w:val="20"/>
          <w:lang w:val="es-ES_tradnl"/>
        </w:rPr>
        <w:t>En consecuencia</w:t>
      </w:r>
      <w:r w:rsidR="00D34E84" w:rsidRPr="004009E4">
        <w:rPr>
          <w:rFonts w:asciiTheme="majorHAnsi" w:hAnsiTheme="majorHAnsi"/>
          <w:sz w:val="20"/>
          <w:szCs w:val="20"/>
          <w:lang w:val="es-ES_tradnl"/>
        </w:rPr>
        <w:t>,</w:t>
      </w:r>
      <w:r w:rsidR="00EE2311" w:rsidRPr="004009E4">
        <w:rPr>
          <w:rFonts w:asciiTheme="majorHAnsi" w:hAnsiTheme="majorHAnsi"/>
          <w:sz w:val="20"/>
          <w:szCs w:val="20"/>
          <w:lang w:val="es-ES_tradnl"/>
        </w:rPr>
        <w:t xml:space="preserve"> el 28 de octubre de 2008</w:t>
      </w:r>
      <w:r w:rsidR="0046657C" w:rsidRPr="004009E4">
        <w:rPr>
          <w:rFonts w:asciiTheme="majorHAnsi" w:hAnsiTheme="majorHAnsi"/>
          <w:sz w:val="20"/>
          <w:szCs w:val="20"/>
          <w:lang w:val="es-ES_tradnl"/>
        </w:rPr>
        <w:t xml:space="preserve"> </w:t>
      </w:r>
      <w:r w:rsidR="00E26603" w:rsidRPr="004009E4">
        <w:rPr>
          <w:rFonts w:asciiTheme="majorHAnsi" w:hAnsiTheme="majorHAnsi"/>
          <w:sz w:val="20"/>
          <w:szCs w:val="20"/>
          <w:lang w:val="es-ES_tradnl"/>
        </w:rPr>
        <w:t xml:space="preserve">la </w:t>
      </w:r>
      <w:r w:rsidR="00CD5000" w:rsidRPr="004009E4">
        <w:rPr>
          <w:rFonts w:asciiTheme="majorHAnsi" w:hAnsiTheme="majorHAnsi"/>
          <w:sz w:val="20"/>
          <w:szCs w:val="20"/>
          <w:lang w:val="es-ES_tradnl"/>
        </w:rPr>
        <w:t xml:space="preserve">PNP </w:t>
      </w:r>
      <w:r w:rsidR="006F1B24" w:rsidRPr="004009E4">
        <w:rPr>
          <w:rFonts w:asciiTheme="majorHAnsi" w:hAnsiTheme="majorHAnsi"/>
          <w:sz w:val="20"/>
          <w:szCs w:val="20"/>
          <w:lang w:val="es-ES_tradnl"/>
        </w:rPr>
        <w:t>mediante</w:t>
      </w:r>
      <w:r w:rsidR="00934171" w:rsidRPr="004009E4">
        <w:rPr>
          <w:rFonts w:asciiTheme="majorHAnsi" w:hAnsiTheme="majorHAnsi"/>
          <w:sz w:val="20"/>
          <w:szCs w:val="20"/>
          <w:lang w:val="es-ES_tradnl"/>
        </w:rPr>
        <w:t xml:space="preserve"> </w:t>
      </w:r>
      <w:r w:rsidR="00756D55" w:rsidRPr="004009E4">
        <w:rPr>
          <w:rFonts w:asciiTheme="majorHAnsi" w:hAnsiTheme="majorHAnsi"/>
          <w:sz w:val="20"/>
          <w:szCs w:val="20"/>
          <w:lang w:val="es-ES_tradnl"/>
        </w:rPr>
        <w:t>resolución</w:t>
      </w:r>
      <w:r w:rsidR="00934171" w:rsidRPr="004009E4">
        <w:rPr>
          <w:rFonts w:asciiTheme="majorHAnsi" w:hAnsiTheme="majorHAnsi"/>
          <w:sz w:val="20"/>
          <w:szCs w:val="20"/>
          <w:lang w:val="es-ES_tradnl"/>
        </w:rPr>
        <w:t xml:space="preserve"> directoral </w:t>
      </w:r>
      <w:r w:rsidR="00E941DA" w:rsidRPr="004009E4">
        <w:rPr>
          <w:rFonts w:asciiTheme="majorHAnsi" w:hAnsiTheme="majorHAnsi"/>
          <w:sz w:val="20"/>
          <w:szCs w:val="20"/>
          <w:lang w:val="es-ES_tradnl"/>
        </w:rPr>
        <w:t>No. 1071-2008</w:t>
      </w:r>
      <w:r w:rsidR="00934171" w:rsidRPr="004009E4">
        <w:rPr>
          <w:rFonts w:asciiTheme="majorHAnsi" w:hAnsiTheme="majorHAnsi"/>
          <w:sz w:val="20"/>
          <w:szCs w:val="20"/>
          <w:lang w:val="es-ES_tradnl"/>
        </w:rPr>
        <w:t xml:space="preserve"> </w:t>
      </w:r>
      <w:r w:rsidR="006F1B24" w:rsidRPr="004009E4">
        <w:rPr>
          <w:rFonts w:asciiTheme="majorHAnsi" w:hAnsiTheme="majorHAnsi"/>
          <w:sz w:val="20"/>
          <w:szCs w:val="20"/>
          <w:lang w:val="es-ES_tradnl"/>
        </w:rPr>
        <w:t xml:space="preserve">otorgó </w:t>
      </w:r>
      <w:r w:rsidR="00F5641E" w:rsidRPr="004009E4">
        <w:rPr>
          <w:rFonts w:asciiTheme="majorHAnsi" w:hAnsiTheme="majorHAnsi"/>
          <w:sz w:val="20"/>
          <w:szCs w:val="20"/>
          <w:lang w:val="es-ES_tradnl"/>
        </w:rPr>
        <w:t>su</w:t>
      </w:r>
      <w:r w:rsidR="00E16685" w:rsidRPr="004009E4">
        <w:rPr>
          <w:rFonts w:asciiTheme="majorHAnsi" w:hAnsiTheme="majorHAnsi"/>
          <w:sz w:val="20"/>
          <w:szCs w:val="20"/>
          <w:lang w:val="es-ES_tradnl"/>
        </w:rPr>
        <w:t xml:space="preserve"> pase de retiro</w:t>
      </w:r>
      <w:r w:rsidR="003315D8" w:rsidRPr="004009E4">
        <w:rPr>
          <w:rFonts w:asciiTheme="majorHAnsi" w:hAnsiTheme="majorHAnsi"/>
          <w:sz w:val="20"/>
          <w:szCs w:val="20"/>
          <w:lang w:val="es-ES_tradnl"/>
        </w:rPr>
        <w:t xml:space="preserve"> y autorizó a la Direcciones de Recursos Humanos, Logística y Economía y Finanzas de la PNP para que tomen las acciones correspondientes en el área de su competencia</w:t>
      </w:r>
      <w:r w:rsidR="004D0269" w:rsidRPr="004009E4">
        <w:rPr>
          <w:rFonts w:asciiTheme="majorHAnsi" w:hAnsiTheme="majorHAnsi"/>
          <w:sz w:val="20"/>
          <w:szCs w:val="20"/>
          <w:lang w:val="es-ES_tradnl"/>
        </w:rPr>
        <w:t>.</w:t>
      </w:r>
      <w:r w:rsidR="00E16685" w:rsidRPr="004009E4">
        <w:rPr>
          <w:rFonts w:asciiTheme="majorHAnsi" w:hAnsiTheme="majorHAnsi"/>
          <w:sz w:val="20"/>
          <w:szCs w:val="20"/>
          <w:lang w:val="es-ES_tradnl"/>
        </w:rPr>
        <w:t xml:space="preserve"> </w:t>
      </w:r>
      <w:r w:rsidR="00D34E84" w:rsidRPr="004009E4">
        <w:rPr>
          <w:rFonts w:asciiTheme="majorHAnsi" w:hAnsiTheme="majorHAnsi"/>
          <w:sz w:val="20"/>
          <w:szCs w:val="20"/>
          <w:lang w:val="es-ES_tradnl"/>
        </w:rPr>
        <w:t xml:space="preserve">No obstante, </w:t>
      </w:r>
      <w:r w:rsidR="0053317C" w:rsidRPr="004009E4">
        <w:rPr>
          <w:rFonts w:asciiTheme="majorHAnsi" w:hAnsiTheme="majorHAnsi"/>
          <w:sz w:val="20"/>
          <w:szCs w:val="20"/>
          <w:lang w:val="es-ES_tradnl"/>
        </w:rPr>
        <w:t xml:space="preserve">el </w:t>
      </w:r>
      <w:r w:rsidR="00D34E84" w:rsidRPr="004009E4">
        <w:rPr>
          <w:rFonts w:asciiTheme="majorHAnsi" w:hAnsiTheme="majorHAnsi"/>
          <w:sz w:val="20"/>
          <w:szCs w:val="20"/>
          <w:lang w:val="es-ES_tradnl"/>
        </w:rPr>
        <w:t>peticionario</w:t>
      </w:r>
      <w:r w:rsidR="0053317C" w:rsidRPr="004009E4">
        <w:rPr>
          <w:rFonts w:asciiTheme="majorHAnsi" w:hAnsiTheme="majorHAnsi"/>
          <w:sz w:val="20"/>
          <w:szCs w:val="20"/>
          <w:lang w:val="es-ES_tradnl"/>
        </w:rPr>
        <w:t xml:space="preserve"> </w:t>
      </w:r>
      <w:r w:rsidR="00964F33" w:rsidRPr="004009E4">
        <w:rPr>
          <w:rFonts w:asciiTheme="majorHAnsi" w:hAnsiTheme="majorHAnsi"/>
          <w:sz w:val="20"/>
          <w:szCs w:val="20"/>
          <w:lang w:val="es-ES_tradnl"/>
        </w:rPr>
        <w:t>aduce que</w:t>
      </w:r>
      <w:r w:rsidR="004D0269" w:rsidRPr="004009E4">
        <w:rPr>
          <w:rFonts w:asciiTheme="majorHAnsi" w:hAnsiTheme="majorHAnsi"/>
          <w:sz w:val="20"/>
          <w:szCs w:val="20"/>
          <w:lang w:val="es-ES_tradnl"/>
        </w:rPr>
        <w:t xml:space="preserve"> </w:t>
      </w:r>
      <w:r w:rsidR="0046657C" w:rsidRPr="004009E4">
        <w:rPr>
          <w:rFonts w:asciiTheme="majorHAnsi" w:hAnsiTheme="majorHAnsi"/>
          <w:sz w:val="20"/>
          <w:szCs w:val="20"/>
          <w:lang w:val="es-ES_tradnl"/>
        </w:rPr>
        <w:t xml:space="preserve">dicha </w:t>
      </w:r>
      <w:r w:rsidR="00E16685" w:rsidRPr="004009E4">
        <w:rPr>
          <w:rFonts w:asciiTheme="majorHAnsi" w:hAnsiTheme="majorHAnsi"/>
          <w:sz w:val="20"/>
          <w:szCs w:val="20"/>
          <w:lang w:val="es-ES_tradnl"/>
        </w:rPr>
        <w:t>resolución</w:t>
      </w:r>
      <w:r w:rsidR="00964F33" w:rsidRPr="004009E4">
        <w:rPr>
          <w:rFonts w:asciiTheme="majorHAnsi" w:hAnsiTheme="majorHAnsi"/>
          <w:sz w:val="20"/>
          <w:szCs w:val="20"/>
          <w:lang w:val="es-ES_tradnl"/>
        </w:rPr>
        <w:t xml:space="preserve"> sólo cumplió la parte resolutiv</w:t>
      </w:r>
      <w:r w:rsidR="001F20D9" w:rsidRPr="004009E4">
        <w:rPr>
          <w:rFonts w:asciiTheme="majorHAnsi" w:hAnsiTheme="majorHAnsi"/>
          <w:sz w:val="20"/>
          <w:szCs w:val="20"/>
          <w:lang w:val="es-ES_tradnl"/>
        </w:rPr>
        <w:t>a</w:t>
      </w:r>
      <w:r w:rsidR="00964F33" w:rsidRPr="004009E4">
        <w:rPr>
          <w:rFonts w:asciiTheme="majorHAnsi" w:hAnsiTheme="majorHAnsi"/>
          <w:sz w:val="20"/>
          <w:szCs w:val="20"/>
          <w:lang w:val="es-ES_tradnl"/>
        </w:rPr>
        <w:t xml:space="preserve"> y no los considerandos de la sentencia</w:t>
      </w:r>
      <w:r w:rsidR="001F20D9" w:rsidRPr="004009E4">
        <w:rPr>
          <w:rFonts w:asciiTheme="majorHAnsi" w:hAnsiTheme="majorHAnsi"/>
          <w:sz w:val="20"/>
          <w:szCs w:val="20"/>
          <w:lang w:val="es-ES_tradnl"/>
        </w:rPr>
        <w:t xml:space="preserve">, </w:t>
      </w:r>
      <w:r w:rsidR="00BD3D97" w:rsidRPr="004009E4">
        <w:rPr>
          <w:rFonts w:asciiTheme="majorHAnsi" w:hAnsiTheme="majorHAnsi"/>
          <w:sz w:val="20"/>
          <w:szCs w:val="20"/>
          <w:lang w:val="es-ES_tradnl"/>
        </w:rPr>
        <w:t>pues</w:t>
      </w:r>
      <w:r w:rsidR="00D34E84" w:rsidRPr="004009E4">
        <w:rPr>
          <w:rFonts w:asciiTheme="majorHAnsi" w:hAnsiTheme="majorHAnsi"/>
          <w:sz w:val="20"/>
          <w:szCs w:val="20"/>
          <w:lang w:val="es-ES_tradnl"/>
        </w:rPr>
        <w:t>,</w:t>
      </w:r>
      <w:r w:rsidR="00964F33" w:rsidRPr="004009E4">
        <w:rPr>
          <w:rFonts w:asciiTheme="majorHAnsi" w:hAnsiTheme="majorHAnsi"/>
          <w:sz w:val="20"/>
          <w:szCs w:val="20"/>
          <w:lang w:val="es-ES_tradnl"/>
        </w:rPr>
        <w:t xml:space="preserve"> </w:t>
      </w:r>
      <w:r w:rsidR="001F20D9" w:rsidRPr="004009E4">
        <w:rPr>
          <w:rFonts w:asciiTheme="majorHAnsi" w:hAnsiTheme="majorHAnsi"/>
          <w:sz w:val="20"/>
          <w:szCs w:val="20"/>
          <w:lang w:val="es-ES_tradnl"/>
        </w:rPr>
        <w:t>s</w:t>
      </w:r>
      <w:r w:rsidR="00964F33" w:rsidRPr="004009E4">
        <w:rPr>
          <w:rFonts w:asciiTheme="majorHAnsi" w:hAnsiTheme="majorHAnsi"/>
          <w:sz w:val="20"/>
          <w:szCs w:val="20"/>
          <w:lang w:val="es-ES_tradnl"/>
        </w:rPr>
        <w:t xml:space="preserve">egún </w:t>
      </w:r>
      <w:r w:rsidR="00D34E84" w:rsidRPr="004009E4">
        <w:rPr>
          <w:rFonts w:asciiTheme="majorHAnsi" w:hAnsiTheme="majorHAnsi"/>
          <w:sz w:val="20"/>
          <w:szCs w:val="20"/>
          <w:lang w:val="es-ES_tradnl"/>
        </w:rPr>
        <w:t>alega</w:t>
      </w:r>
      <w:r w:rsidR="009D4871" w:rsidRPr="004009E4">
        <w:rPr>
          <w:rFonts w:asciiTheme="majorHAnsi" w:hAnsiTheme="majorHAnsi"/>
          <w:sz w:val="20"/>
          <w:szCs w:val="20"/>
          <w:lang w:val="es-ES_tradnl"/>
        </w:rPr>
        <w:t>,</w:t>
      </w:r>
      <w:r w:rsidR="00E16685" w:rsidRPr="004009E4">
        <w:rPr>
          <w:rFonts w:asciiTheme="majorHAnsi" w:hAnsiTheme="majorHAnsi"/>
          <w:sz w:val="20"/>
          <w:szCs w:val="20"/>
          <w:lang w:val="es-ES_tradnl"/>
        </w:rPr>
        <w:t xml:space="preserve"> </w:t>
      </w:r>
      <w:r w:rsidR="00964F33" w:rsidRPr="004009E4">
        <w:rPr>
          <w:rFonts w:asciiTheme="majorHAnsi" w:hAnsiTheme="majorHAnsi"/>
          <w:sz w:val="20"/>
          <w:szCs w:val="20"/>
          <w:lang w:val="es-ES_tradnl"/>
        </w:rPr>
        <w:t xml:space="preserve">le </w:t>
      </w:r>
      <w:r w:rsidR="0011504A" w:rsidRPr="004009E4">
        <w:rPr>
          <w:rFonts w:asciiTheme="majorHAnsi" w:hAnsiTheme="majorHAnsi"/>
          <w:sz w:val="20"/>
          <w:szCs w:val="20"/>
          <w:lang w:val="es-ES_tradnl"/>
        </w:rPr>
        <w:t>correspondía</w:t>
      </w:r>
      <w:r w:rsidR="00E16685" w:rsidRPr="004009E4">
        <w:rPr>
          <w:rFonts w:asciiTheme="majorHAnsi" w:hAnsiTheme="majorHAnsi"/>
          <w:sz w:val="20"/>
          <w:szCs w:val="20"/>
          <w:lang w:val="es-ES_tradnl"/>
        </w:rPr>
        <w:t xml:space="preserve"> la pensión con grado de coronel de la PNP desde el 2008</w:t>
      </w:r>
      <w:r w:rsidR="009D4871" w:rsidRPr="004009E4">
        <w:rPr>
          <w:rFonts w:asciiTheme="majorHAnsi" w:hAnsiTheme="majorHAnsi"/>
          <w:sz w:val="20"/>
          <w:szCs w:val="20"/>
          <w:lang w:val="es-ES_tradnl"/>
        </w:rPr>
        <w:t xml:space="preserve"> de acuerdo </w:t>
      </w:r>
      <w:r w:rsidR="00D34E84" w:rsidRPr="004009E4">
        <w:rPr>
          <w:rFonts w:asciiTheme="majorHAnsi" w:hAnsiTheme="majorHAnsi"/>
          <w:sz w:val="20"/>
          <w:szCs w:val="20"/>
          <w:lang w:val="es-ES_tradnl"/>
        </w:rPr>
        <w:t xml:space="preserve">con el marco legal vigente. </w:t>
      </w:r>
    </w:p>
    <w:p w:rsidR="00686844" w:rsidRPr="004009E4" w:rsidRDefault="00EC6E77" w:rsidP="006868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4009E4">
        <w:rPr>
          <w:rFonts w:asciiTheme="majorHAnsi" w:hAnsiTheme="majorHAnsi"/>
          <w:sz w:val="20"/>
          <w:szCs w:val="20"/>
          <w:lang w:val="es-ES_tradnl"/>
        </w:rPr>
        <w:t>6</w:t>
      </w:r>
      <w:r w:rsidR="0046657C" w:rsidRPr="004009E4">
        <w:rPr>
          <w:rFonts w:asciiTheme="majorHAnsi" w:hAnsiTheme="majorHAnsi"/>
          <w:sz w:val="20"/>
          <w:szCs w:val="20"/>
          <w:lang w:val="es-ES_tradnl"/>
        </w:rPr>
        <w:t>.</w:t>
      </w:r>
      <w:r w:rsidR="0046657C" w:rsidRPr="004009E4">
        <w:rPr>
          <w:rFonts w:asciiTheme="majorHAnsi" w:hAnsiTheme="majorHAnsi"/>
          <w:sz w:val="20"/>
          <w:szCs w:val="20"/>
          <w:lang w:val="es-ES_tradnl"/>
        </w:rPr>
        <w:tab/>
      </w:r>
      <w:r w:rsidR="00D90827" w:rsidRPr="004009E4">
        <w:rPr>
          <w:rFonts w:asciiTheme="majorHAnsi" w:hAnsiTheme="majorHAnsi"/>
          <w:sz w:val="20"/>
          <w:szCs w:val="20"/>
          <w:lang w:val="es-ES_tradnl"/>
        </w:rPr>
        <w:t xml:space="preserve">Ante </w:t>
      </w:r>
      <w:r w:rsidR="00CD5000" w:rsidRPr="004009E4">
        <w:rPr>
          <w:rFonts w:asciiTheme="majorHAnsi" w:hAnsiTheme="majorHAnsi"/>
          <w:sz w:val="20"/>
          <w:szCs w:val="20"/>
          <w:lang w:val="es-ES_tradnl"/>
        </w:rPr>
        <w:t>esta situación</w:t>
      </w:r>
      <w:r w:rsidR="00D90827" w:rsidRPr="004009E4">
        <w:rPr>
          <w:rFonts w:asciiTheme="majorHAnsi" w:hAnsiTheme="majorHAnsi"/>
          <w:sz w:val="20"/>
          <w:szCs w:val="20"/>
          <w:lang w:val="es-ES_tradnl"/>
        </w:rPr>
        <w:t xml:space="preserve">, </w:t>
      </w:r>
      <w:r w:rsidR="00A10533" w:rsidRPr="004009E4">
        <w:rPr>
          <w:rFonts w:asciiTheme="majorHAnsi" w:hAnsiTheme="majorHAnsi"/>
          <w:sz w:val="20"/>
          <w:szCs w:val="20"/>
          <w:lang w:val="es-ES_tradnl"/>
        </w:rPr>
        <w:t xml:space="preserve">el 3 febrero de 2009 </w:t>
      </w:r>
      <w:r w:rsidR="00116CD4" w:rsidRPr="004009E4">
        <w:rPr>
          <w:rFonts w:asciiTheme="majorHAnsi" w:hAnsiTheme="majorHAnsi"/>
          <w:sz w:val="20"/>
          <w:szCs w:val="20"/>
          <w:lang w:val="es-ES_tradnl"/>
        </w:rPr>
        <w:t xml:space="preserve">el Sr. Ventura </w:t>
      </w:r>
      <w:r w:rsidR="00686844" w:rsidRPr="004009E4">
        <w:rPr>
          <w:rFonts w:asciiTheme="majorHAnsi" w:hAnsiTheme="majorHAnsi"/>
          <w:sz w:val="20"/>
          <w:szCs w:val="20"/>
          <w:lang w:val="es-ES_tradnl"/>
        </w:rPr>
        <w:t>formul</w:t>
      </w:r>
      <w:r w:rsidR="000B03DF" w:rsidRPr="004009E4">
        <w:rPr>
          <w:rFonts w:asciiTheme="majorHAnsi" w:hAnsiTheme="majorHAnsi"/>
          <w:sz w:val="20"/>
          <w:szCs w:val="20"/>
          <w:lang w:val="es-ES_tradnl"/>
        </w:rPr>
        <w:t xml:space="preserve">ó </w:t>
      </w:r>
      <w:r w:rsidR="00D90827" w:rsidRPr="004009E4">
        <w:rPr>
          <w:rFonts w:asciiTheme="majorHAnsi" w:hAnsiTheme="majorHAnsi"/>
          <w:sz w:val="20"/>
          <w:szCs w:val="20"/>
          <w:lang w:val="es-ES_tradnl"/>
        </w:rPr>
        <w:t>observaciones</w:t>
      </w:r>
      <w:r w:rsidR="0046657C" w:rsidRPr="004009E4">
        <w:rPr>
          <w:rFonts w:asciiTheme="majorHAnsi" w:hAnsiTheme="majorHAnsi"/>
          <w:sz w:val="20"/>
          <w:szCs w:val="20"/>
          <w:lang w:val="es-ES_tradnl"/>
        </w:rPr>
        <w:t xml:space="preserve"> </w:t>
      </w:r>
      <w:r w:rsidR="000B03DF" w:rsidRPr="004009E4">
        <w:rPr>
          <w:rFonts w:asciiTheme="majorHAnsi" w:hAnsiTheme="majorHAnsi"/>
          <w:sz w:val="20"/>
          <w:szCs w:val="20"/>
          <w:lang w:val="es-ES_tradnl"/>
        </w:rPr>
        <w:t xml:space="preserve">a </w:t>
      </w:r>
      <w:r w:rsidR="00D01E1F">
        <w:rPr>
          <w:rFonts w:asciiTheme="majorHAnsi" w:hAnsiTheme="majorHAnsi"/>
          <w:sz w:val="20"/>
          <w:szCs w:val="20"/>
          <w:lang w:val="es-ES_tradnl"/>
        </w:rPr>
        <w:t>la Resolución D</w:t>
      </w:r>
      <w:r w:rsidR="0046657C" w:rsidRPr="004009E4">
        <w:rPr>
          <w:rFonts w:asciiTheme="majorHAnsi" w:hAnsiTheme="majorHAnsi"/>
          <w:sz w:val="20"/>
          <w:szCs w:val="20"/>
          <w:lang w:val="es-ES_tradnl"/>
        </w:rPr>
        <w:t xml:space="preserve">irectoral </w:t>
      </w:r>
      <w:r w:rsidR="00BD3D97" w:rsidRPr="004009E4">
        <w:rPr>
          <w:rFonts w:asciiTheme="majorHAnsi" w:hAnsiTheme="majorHAnsi"/>
          <w:sz w:val="20"/>
          <w:szCs w:val="20"/>
          <w:lang w:val="es-ES_tradnl"/>
        </w:rPr>
        <w:t>No.</w:t>
      </w:r>
      <w:r w:rsidR="0046657C" w:rsidRPr="004009E4">
        <w:rPr>
          <w:rFonts w:asciiTheme="majorHAnsi" w:hAnsiTheme="majorHAnsi"/>
          <w:sz w:val="20"/>
          <w:szCs w:val="20"/>
          <w:lang w:val="es-ES_tradnl"/>
        </w:rPr>
        <w:t>1071-2008</w:t>
      </w:r>
      <w:r w:rsidR="00686844" w:rsidRPr="004009E4">
        <w:rPr>
          <w:rFonts w:asciiTheme="majorHAnsi" w:hAnsiTheme="majorHAnsi"/>
          <w:sz w:val="20"/>
          <w:szCs w:val="20"/>
          <w:lang w:val="es-ES_tradnl"/>
        </w:rPr>
        <w:t xml:space="preserve">, </w:t>
      </w:r>
      <w:r w:rsidR="00A10533" w:rsidRPr="004009E4">
        <w:rPr>
          <w:rFonts w:asciiTheme="majorHAnsi" w:hAnsiTheme="majorHAnsi"/>
          <w:sz w:val="20"/>
          <w:szCs w:val="20"/>
          <w:lang w:val="es-ES_tradnl"/>
        </w:rPr>
        <w:t>alegando</w:t>
      </w:r>
      <w:r w:rsidR="00686844" w:rsidRPr="004009E4">
        <w:rPr>
          <w:rFonts w:asciiTheme="majorHAnsi" w:hAnsiTheme="majorHAnsi"/>
          <w:sz w:val="20"/>
          <w:szCs w:val="20"/>
          <w:lang w:val="es-ES_tradnl"/>
        </w:rPr>
        <w:t xml:space="preserve"> que</w:t>
      </w:r>
      <w:r w:rsidR="009031DE" w:rsidRPr="004009E4">
        <w:rPr>
          <w:rFonts w:asciiTheme="majorHAnsi" w:hAnsiTheme="majorHAnsi"/>
          <w:sz w:val="20"/>
          <w:szCs w:val="20"/>
          <w:lang w:val="es-ES_tradnl"/>
        </w:rPr>
        <w:t xml:space="preserve"> para que se</w:t>
      </w:r>
      <w:r w:rsidR="000B03DF" w:rsidRPr="004009E4">
        <w:rPr>
          <w:rFonts w:asciiTheme="majorHAnsi" w:hAnsiTheme="majorHAnsi"/>
          <w:sz w:val="20"/>
          <w:szCs w:val="20"/>
          <w:lang w:val="es-ES_tradnl"/>
        </w:rPr>
        <w:t xml:space="preserve"> cumpla con el mandato judicial</w:t>
      </w:r>
      <w:r w:rsidR="00446070" w:rsidRPr="004009E4">
        <w:rPr>
          <w:rFonts w:asciiTheme="majorHAnsi" w:hAnsiTheme="majorHAnsi"/>
          <w:sz w:val="20"/>
          <w:szCs w:val="20"/>
          <w:lang w:val="es-ES_tradnl"/>
        </w:rPr>
        <w:t xml:space="preserve"> se </w:t>
      </w:r>
      <w:r w:rsidR="009031DE" w:rsidRPr="004009E4">
        <w:rPr>
          <w:rFonts w:asciiTheme="majorHAnsi" w:hAnsiTheme="majorHAnsi"/>
          <w:sz w:val="20"/>
          <w:szCs w:val="20"/>
          <w:lang w:val="es-ES_tradnl"/>
        </w:rPr>
        <w:t xml:space="preserve">debió considerar: </w:t>
      </w:r>
      <w:r w:rsidR="00815BA9" w:rsidRPr="004009E4">
        <w:rPr>
          <w:rFonts w:asciiTheme="majorHAnsi" w:hAnsiTheme="majorHAnsi"/>
          <w:sz w:val="20"/>
          <w:szCs w:val="20"/>
          <w:lang w:val="es-ES_tradnl"/>
        </w:rPr>
        <w:t>(i) pago</w:t>
      </w:r>
      <w:r w:rsidR="00917C6D" w:rsidRPr="004009E4">
        <w:rPr>
          <w:rFonts w:asciiTheme="majorHAnsi" w:hAnsiTheme="majorHAnsi"/>
          <w:sz w:val="20"/>
          <w:szCs w:val="20"/>
          <w:lang w:val="es-ES_tradnl"/>
        </w:rPr>
        <w:t xml:space="preserve"> </w:t>
      </w:r>
      <w:r w:rsidR="008F72CE" w:rsidRPr="004009E4">
        <w:rPr>
          <w:rFonts w:asciiTheme="majorHAnsi" w:hAnsiTheme="majorHAnsi"/>
          <w:sz w:val="20"/>
          <w:szCs w:val="20"/>
          <w:lang w:val="es-ES_tradnl"/>
        </w:rPr>
        <w:t xml:space="preserve">de </w:t>
      </w:r>
      <w:r w:rsidR="00815BA9" w:rsidRPr="004009E4">
        <w:rPr>
          <w:rFonts w:asciiTheme="majorHAnsi" w:hAnsiTheme="majorHAnsi"/>
          <w:sz w:val="20"/>
          <w:szCs w:val="20"/>
          <w:lang w:val="es-ES_tradnl"/>
        </w:rPr>
        <w:t>viáticos retorno Madre de Dios a Lima de 16,800.00</w:t>
      </w:r>
      <w:r w:rsidR="00DE0B28" w:rsidRPr="004009E4">
        <w:rPr>
          <w:rFonts w:asciiTheme="majorHAnsi" w:hAnsiTheme="majorHAnsi"/>
          <w:sz w:val="20"/>
          <w:szCs w:val="20"/>
          <w:lang w:val="es-ES_tradnl"/>
        </w:rPr>
        <w:t xml:space="preserve"> soles</w:t>
      </w:r>
      <w:r w:rsidR="00420B7C" w:rsidRPr="004009E4">
        <w:rPr>
          <w:rFonts w:asciiTheme="majorHAnsi" w:hAnsiTheme="majorHAnsi"/>
          <w:sz w:val="20"/>
          <w:szCs w:val="20"/>
          <w:lang w:val="es-ES_tradnl"/>
        </w:rPr>
        <w:t xml:space="preserve"> (al momento de los hechos el cambio era aproximadamente de tres soles por dólar estadounidense)</w:t>
      </w:r>
      <w:r w:rsidR="000B03DF" w:rsidRPr="004009E4">
        <w:rPr>
          <w:rFonts w:asciiTheme="majorHAnsi" w:hAnsiTheme="majorHAnsi"/>
          <w:sz w:val="20"/>
          <w:szCs w:val="20"/>
          <w:lang w:val="es-ES_tradnl"/>
        </w:rPr>
        <w:t xml:space="preserve">; (ii) pago complementario </w:t>
      </w:r>
      <w:r w:rsidR="00815BA9" w:rsidRPr="004009E4">
        <w:rPr>
          <w:rFonts w:asciiTheme="majorHAnsi" w:hAnsiTheme="majorHAnsi"/>
          <w:sz w:val="20"/>
          <w:szCs w:val="20"/>
          <w:lang w:val="es-ES_tradnl"/>
        </w:rPr>
        <w:t xml:space="preserve">de </w:t>
      </w:r>
      <w:r w:rsidR="007C39BC" w:rsidRPr="004009E4">
        <w:rPr>
          <w:rFonts w:asciiTheme="majorHAnsi" w:hAnsiTheme="majorHAnsi"/>
          <w:sz w:val="20"/>
          <w:szCs w:val="20"/>
          <w:lang w:val="es-ES_tradnl"/>
        </w:rPr>
        <w:t>treinta y cinco</w:t>
      </w:r>
      <w:r w:rsidR="00815BA9" w:rsidRPr="004009E4">
        <w:rPr>
          <w:rFonts w:asciiTheme="majorHAnsi" w:hAnsiTheme="majorHAnsi"/>
          <w:sz w:val="20"/>
          <w:szCs w:val="20"/>
          <w:lang w:val="es-ES_tradnl"/>
        </w:rPr>
        <w:t xml:space="preserve"> remuneraciones pensionables del Fondo de Retiro de Oficiales de 41,129.45</w:t>
      </w:r>
      <w:r w:rsidR="00DE0B28" w:rsidRPr="004009E4">
        <w:rPr>
          <w:rFonts w:asciiTheme="majorHAnsi" w:hAnsiTheme="majorHAnsi"/>
          <w:sz w:val="20"/>
          <w:szCs w:val="20"/>
          <w:lang w:val="es-ES_tradnl"/>
        </w:rPr>
        <w:t xml:space="preserve"> soles</w:t>
      </w:r>
      <w:r w:rsidR="00815BA9" w:rsidRPr="004009E4">
        <w:rPr>
          <w:rFonts w:asciiTheme="majorHAnsi" w:hAnsiTheme="majorHAnsi"/>
          <w:sz w:val="20"/>
          <w:szCs w:val="20"/>
          <w:lang w:val="es-ES_tradnl"/>
        </w:rPr>
        <w:t xml:space="preserve"> al 2 de febrero de 2009; (iii) pago de derechos de socio de la Asociación Mutualista de Oficiales de 24.000.00 </w:t>
      </w:r>
      <w:r w:rsidR="00DE0B28" w:rsidRPr="004009E4">
        <w:rPr>
          <w:rFonts w:asciiTheme="majorHAnsi" w:hAnsiTheme="majorHAnsi"/>
          <w:sz w:val="20"/>
          <w:szCs w:val="20"/>
          <w:lang w:val="es-ES_tradnl"/>
        </w:rPr>
        <w:t xml:space="preserve">soles </w:t>
      </w:r>
      <w:r w:rsidR="00815BA9" w:rsidRPr="004009E4">
        <w:rPr>
          <w:rFonts w:asciiTheme="majorHAnsi" w:hAnsiTheme="majorHAnsi"/>
          <w:sz w:val="20"/>
          <w:szCs w:val="20"/>
          <w:lang w:val="es-ES_tradnl"/>
        </w:rPr>
        <w:t xml:space="preserve">al 2 de febrero de 2009; (iv) beneficio del Fondo de Seguro de Vida de 53.250.00 </w:t>
      </w:r>
      <w:r w:rsidR="00DE0B28" w:rsidRPr="004009E4">
        <w:rPr>
          <w:rFonts w:asciiTheme="majorHAnsi" w:hAnsiTheme="majorHAnsi"/>
          <w:sz w:val="20"/>
          <w:szCs w:val="20"/>
          <w:lang w:val="es-ES_tradnl"/>
        </w:rPr>
        <w:t xml:space="preserve">soles </w:t>
      </w:r>
      <w:r w:rsidR="00815BA9" w:rsidRPr="004009E4">
        <w:rPr>
          <w:rFonts w:asciiTheme="majorHAnsi" w:hAnsiTheme="majorHAnsi"/>
          <w:sz w:val="20"/>
          <w:szCs w:val="20"/>
          <w:lang w:val="es-ES_tradnl"/>
        </w:rPr>
        <w:t>al 2 febrero de 2009; (v) haberes pensionable</w:t>
      </w:r>
      <w:r w:rsidR="00DE0B28" w:rsidRPr="004009E4">
        <w:rPr>
          <w:rFonts w:asciiTheme="majorHAnsi" w:hAnsiTheme="majorHAnsi"/>
          <w:sz w:val="20"/>
          <w:szCs w:val="20"/>
          <w:lang w:val="es-ES_tradnl"/>
        </w:rPr>
        <w:t>s de</w:t>
      </w:r>
      <w:r w:rsidR="000B03DF" w:rsidRPr="004009E4">
        <w:rPr>
          <w:rFonts w:asciiTheme="majorHAnsi" w:hAnsiTheme="majorHAnsi"/>
          <w:sz w:val="20"/>
          <w:szCs w:val="20"/>
          <w:lang w:val="es-ES_tradnl"/>
        </w:rPr>
        <w:t xml:space="preserve"> 35.000.00 soles de </w:t>
      </w:r>
      <w:r w:rsidR="00DE0B28" w:rsidRPr="004009E4">
        <w:rPr>
          <w:rFonts w:asciiTheme="majorHAnsi" w:hAnsiTheme="majorHAnsi"/>
          <w:sz w:val="20"/>
          <w:szCs w:val="20"/>
          <w:lang w:val="es-ES_tradnl"/>
        </w:rPr>
        <w:t>diciembre 200</w:t>
      </w:r>
      <w:r w:rsidR="00815BA9" w:rsidRPr="004009E4">
        <w:rPr>
          <w:rFonts w:asciiTheme="majorHAnsi" w:hAnsiTheme="majorHAnsi"/>
          <w:sz w:val="20"/>
          <w:szCs w:val="20"/>
          <w:lang w:val="es-ES_tradnl"/>
        </w:rPr>
        <w:t xml:space="preserve">8 al 2 de febrero de 2009; </w:t>
      </w:r>
      <w:r w:rsidR="007C39BC" w:rsidRPr="004009E4">
        <w:rPr>
          <w:rFonts w:asciiTheme="majorHAnsi" w:hAnsiTheme="majorHAnsi"/>
          <w:sz w:val="20"/>
          <w:szCs w:val="20"/>
          <w:lang w:val="es-ES_tradnl"/>
        </w:rPr>
        <w:t>entre otros rubros.</w:t>
      </w:r>
      <w:r w:rsidR="00815BA9" w:rsidRPr="004009E4">
        <w:rPr>
          <w:rFonts w:asciiTheme="majorHAnsi" w:hAnsiTheme="majorHAnsi"/>
          <w:sz w:val="20"/>
          <w:szCs w:val="20"/>
          <w:lang w:val="es-ES_tradnl"/>
        </w:rPr>
        <w:t xml:space="preserve"> </w:t>
      </w:r>
      <w:r w:rsidR="00686844" w:rsidRPr="004009E4">
        <w:rPr>
          <w:rFonts w:asciiTheme="majorHAnsi" w:hAnsiTheme="majorHAnsi"/>
          <w:sz w:val="20"/>
          <w:szCs w:val="20"/>
          <w:lang w:val="es-ES_tradnl"/>
        </w:rPr>
        <w:t xml:space="preserve">Sin embargo, </w:t>
      </w:r>
      <w:r w:rsidR="00815BA9" w:rsidRPr="004009E4">
        <w:rPr>
          <w:rFonts w:asciiTheme="majorHAnsi" w:hAnsiTheme="majorHAnsi"/>
          <w:sz w:val="20"/>
          <w:szCs w:val="20"/>
          <w:lang w:val="es-ES_tradnl"/>
        </w:rPr>
        <w:t>e</w:t>
      </w:r>
      <w:r w:rsidR="00D90827" w:rsidRPr="004009E4">
        <w:rPr>
          <w:rFonts w:asciiTheme="majorHAnsi" w:hAnsiTheme="majorHAnsi"/>
          <w:sz w:val="20"/>
          <w:szCs w:val="20"/>
          <w:lang w:val="es-ES_tradnl"/>
        </w:rPr>
        <w:t xml:space="preserve">l 6 de agosto de 2009 </w:t>
      </w:r>
      <w:r w:rsidR="00994CC5" w:rsidRPr="004009E4">
        <w:rPr>
          <w:rFonts w:asciiTheme="majorHAnsi" w:hAnsiTheme="majorHAnsi"/>
          <w:sz w:val="20"/>
          <w:szCs w:val="20"/>
          <w:lang w:val="es-ES_tradnl"/>
        </w:rPr>
        <w:t>el Octavo</w:t>
      </w:r>
      <w:r w:rsidR="00D40D4F" w:rsidRPr="004009E4">
        <w:rPr>
          <w:rFonts w:asciiTheme="majorHAnsi" w:hAnsiTheme="majorHAnsi"/>
          <w:sz w:val="20"/>
          <w:szCs w:val="20"/>
          <w:lang w:val="es-ES_tradnl"/>
        </w:rPr>
        <w:t xml:space="preserve"> Juzgado </w:t>
      </w:r>
      <w:r w:rsidR="00994CC5" w:rsidRPr="004009E4">
        <w:rPr>
          <w:rFonts w:asciiTheme="majorHAnsi" w:hAnsiTheme="majorHAnsi"/>
          <w:sz w:val="20"/>
          <w:szCs w:val="20"/>
          <w:lang w:val="es-ES_tradnl"/>
        </w:rPr>
        <w:t>Especializado en</w:t>
      </w:r>
      <w:r w:rsidR="00492C34" w:rsidRPr="004009E4">
        <w:rPr>
          <w:rFonts w:asciiTheme="majorHAnsi" w:hAnsiTheme="majorHAnsi"/>
          <w:sz w:val="20"/>
          <w:szCs w:val="20"/>
          <w:lang w:val="es-ES_tradnl"/>
        </w:rPr>
        <w:t xml:space="preserve"> lo Civil</w:t>
      </w:r>
      <w:r w:rsidR="001773CA" w:rsidRPr="004009E4">
        <w:rPr>
          <w:rFonts w:asciiTheme="majorHAnsi" w:hAnsiTheme="majorHAnsi"/>
          <w:sz w:val="20"/>
          <w:szCs w:val="20"/>
          <w:lang w:val="es-ES_tradnl"/>
        </w:rPr>
        <w:t>,</w:t>
      </w:r>
      <w:r w:rsidR="00492C34" w:rsidRPr="004009E4">
        <w:rPr>
          <w:rFonts w:asciiTheme="majorHAnsi" w:hAnsiTheme="majorHAnsi"/>
          <w:sz w:val="20"/>
          <w:szCs w:val="20"/>
          <w:lang w:val="es-ES_tradnl"/>
        </w:rPr>
        <w:t xml:space="preserve"> </w:t>
      </w:r>
      <w:r w:rsidR="000B55D2" w:rsidRPr="004009E4">
        <w:rPr>
          <w:rFonts w:asciiTheme="majorHAnsi" w:hAnsiTheme="majorHAnsi"/>
          <w:sz w:val="20"/>
          <w:szCs w:val="20"/>
          <w:lang w:val="es-ES_tradnl"/>
        </w:rPr>
        <w:t>mediante</w:t>
      </w:r>
      <w:r w:rsidR="00D90827" w:rsidRPr="004009E4">
        <w:rPr>
          <w:rFonts w:asciiTheme="majorHAnsi" w:hAnsiTheme="majorHAnsi"/>
          <w:sz w:val="20"/>
          <w:szCs w:val="20"/>
          <w:lang w:val="es-ES_tradnl"/>
        </w:rPr>
        <w:t xml:space="preserve"> resolución No.</w:t>
      </w:r>
      <w:r w:rsidR="001773CA" w:rsidRPr="004009E4">
        <w:rPr>
          <w:rFonts w:asciiTheme="majorHAnsi" w:hAnsiTheme="majorHAnsi"/>
          <w:sz w:val="20"/>
          <w:szCs w:val="20"/>
          <w:lang w:val="es-ES_tradnl"/>
        </w:rPr>
        <w:t xml:space="preserve"> </w:t>
      </w:r>
      <w:r w:rsidR="00CD5000" w:rsidRPr="004009E4">
        <w:rPr>
          <w:rFonts w:asciiTheme="majorHAnsi" w:hAnsiTheme="majorHAnsi"/>
          <w:sz w:val="20"/>
          <w:szCs w:val="20"/>
          <w:lang w:val="es-ES_tradnl"/>
        </w:rPr>
        <w:t>48</w:t>
      </w:r>
      <w:r w:rsidR="007C39BC" w:rsidRPr="004009E4">
        <w:rPr>
          <w:rFonts w:asciiTheme="majorHAnsi" w:hAnsiTheme="majorHAnsi"/>
          <w:sz w:val="20"/>
          <w:szCs w:val="20"/>
          <w:lang w:val="es-ES_tradnl"/>
        </w:rPr>
        <w:t>,</w:t>
      </w:r>
      <w:r w:rsidR="000B55D2" w:rsidRPr="004009E4">
        <w:rPr>
          <w:rFonts w:asciiTheme="majorHAnsi" w:hAnsiTheme="majorHAnsi"/>
          <w:sz w:val="20"/>
          <w:szCs w:val="20"/>
          <w:lang w:val="es-ES_tradnl"/>
        </w:rPr>
        <w:t xml:space="preserve"> </w:t>
      </w:r>
      <w:r w:rsidR="00BB3919" w:rsidRPr="004009E4">
        <w:rPr>
          <w:rFonts w:asciiTheme="majorHAnsi" w:hAnsiTheme="majorHAnsi"/>
          <w:sz w:val="20"/>
          <w:szCs w:val="20"/>
          <w:lang w:val="es-ES_tradnl"/>
        </w:rPr>
        <w:t>declaró</w:t>
      </w:r>
      <w:r w:rsidR="00815BA9" w:rsidRPr="004009E4">
        <w:rPr>
          <w:rFonts w:asciiTheme="majorHAnsi" w:hAnsiTheme="majorHAnsi"/>
          <w:sz w:val="20"/>
          <w:szCs w:val="20"/>
          <w:lang w:val="es-ES_tradnl"/>
        </w:rPr>
        <w:t xml:space="preserve"> </w:t>
      </w:r>
      <w:r w:rsidR="00D90827" w:rsidRPr="004009E4">
        <w:rPr>
          <w:rFonts w:asciiTheme="majorHAnsi" w:hAnsiTheme="majorHAnsi"/>
          <w:sz w:val="20"/>
          <w:szCs w:val="20"/>
          <w:lang w:val="es-ES_tradnl"/>
        </w:rPr>
        <w:t>infundad</w:t>
      </w:r>
      <w:r w:rsidR="004074F1" w:rsidRPr="004009E4">
        <w:rPr>
          <w:rFonts w:asciiTheme="majorHAnsi" w:hAnsiTheme="majorHAnsi"/>
          <w:sz w:val="20"/>
          <w:szCs w:val="20"/>
          <w:lang w:val="es-ES_tradnl"/>
        </w:rPr>
        <w:t>a las observaciones</w:t>
      </w:r>
      <w:r w:rsidR="00686844" w:rsidRPr="004009E4">
        <w:rPr>
          <w:rFonts w:asciiTheme="majorHAnsi" w:hAnsiTheme="majorHAnsi"/>
          <w:sz w:val="20"/>
          <w:szCs w:val="20"/>
          <w:lang w:val="es-ES_tradnl"/>
        </w:rPr>
        <w:t xml:space="preserve"> </w:t>
      </w:r>
      <w:r w:rsidR="00C35403" w:rsidRPr="004009E4">
        <w:rPr>
          <w:rFonts w:asciiTheme="majorHAnsi" w:hAnsiTheme="majorHAnsi"/>
          <w:sz w:val="20"/>
          <w:szCs w:val="20"/>
          <w:lang w:val="es-ES_tradnl"/>
        </w:rPr>
        <w:t xml:space="preserve">del peticionario </w:t>
      </w:r>
      <w:r w:rsidR="00CD5000" w:rsidRPr="004009E4">
        <w:rPr>
          <w:rFonts w:asciiTheme="majorHAnsi" w:hAnsiTheme="majorHAnsi"/>
          <w:sz w:val="20"/>
          <w:szCs w:val="20"/>
          <w:lang w:val="es-ES_tradnl"/>
        </w:rPr>
        <w:t xml:space="preserve">al </w:t>
      </w:r>
      <w:r w:rsidR="00C35403" w:rsidRPr="004009E4">
        <w:rPr>
          <w:rFonts w:asciiTheme="majorHAnsi" w:hAnsiTheme="majorHAnsi"/>
          <w:sz w:val="20"/>
          <w:szCs w:val="20"/>
          <w:lang w:val="es-ES_tradnl"/>
        </w:rPr>
        <w:t>considerar que estos reclamos no habían sido</w:t>
      </w:r>
      <w:r w:rsidR="00CD5000" w:rsidRPr="004009E4">
        <w:rPr>
          <w:rFonts w:asciiTheme="majorHAnsi" w:hAnsiTheme="majorHAnsi"/>
          <w:sz w:val="20"/>
          <w:szCs w:val="20"/>
          <w:lang w:val="es-ES_tradnl"/>
        </w:rPr>
        <w:t xml:space="preserve"> </w:t>
      </w:r>
      <w:r w:rsidR="006B10B9" w:rsidRPr="004009E4">
        <w:rPr>
          <w:rFonts w:asciiTheme="majorHAnsi" w:hAnsiTheme="majorHAnsi"/>
          <w:sz w:val="20"/>
          <w:szCs w:val="20"/>
          <w:lang w:val="es-ES_tradnl"/>
        </w:rPr>
        <w:t xml:space="preserve">materia de petitorio de </w:t>
      </w:r>
      <w:r w:rsidR="00C35403" w:rsidRPr="004009E4">
        <w:rPr>
          <w:rFonts w:asciiTheme="majorHAnsi" w:hAnsiTheme="majorHAnsi"/>
          <w:sz w:val="20"/>
          <w:szCs w:val="20"/>
          <w:lang w:val="es-ES_tradnl"/>
        </w:rPr>
        <w:t>su</w:t>
      </w:r>
      <w:r w:rsidR="006B10B9" w:rsidRPr="004009E4">
        <w:rPr>
          <w:rFonts w:asciiTheme="majorHAnsi" w:hAnsiTheme="majorHAnsi"/>
          <w:sz w:val="20"/>
          <w:szCs w:val="20"/>
          <w:lang w:val="es-ES_tradnl"/>
        </w:rPr>
        <w:t xml:space="preserve"> demanda</w:t>
      </w:r>
      <w:r w:rsidR="00C805B4" w:rsidRPr="004009E4">
        <w:rPr>
          <w:rFonts w:asciiTheme="majorHAnsi" w:hAnsiTheme="majorHAnsi"/>
          <w:sz w:val="20"/>
          <w:szCs w:val="20"/>
          <w:lang w:val="es-ES_tradnl"/>
        </w:rPr>
        <w:t xml:space="preserve"> </w:t>
      </w:r>
      <w:r w:rsidR="00CD5000" w:rsidRPr="004009E4">
        <w:rPr>
          <w:rFonts w:asciiTheme="majorHAnsi" w:hAnsiTheme="majorHAnsi"/>
          <w:sz w:val="20"/>
          <w:szCs w:val="20"/>
          <w:lang w:val="es-ES_tradnl"/>
        </w:rPr>
        <w:t xml:space="preserve">ni </w:t>
      </w:r>
      <w:r w:rsidR="00C805B4" w:rsidRPr="004009E4">
        <w:rPr>
          <w:rFonts w:asciiTheme="majorHAnsi" w:hAnsiTheme="majorHAnsi"/>
          <w:sz w:val="20"/>
          <w:szCs w:val="20"/>
          <w:lang w:val="es-ES_tradnl"/>
        </w:rPr>
        <w:t>pronunciamiento</w:t>
      </w:r>
      <w:r w:rsidR="006B10B9" w:rsidRPr="004009E4">
        <w:rPr>
          <w:rFonts w:asciiTheme="majorHAnsi" w:hAnsiTheme="majorHAnsi"/>
          <w:sz w:val="20"/>
          <w:szCs w:val="20"/>
          <w:lang w:val="es-ES_tradnl"/>
        </w:rPr>
        <w:t xml:space="preserve"> del superior</w:t>
      </w:r>
      <w:r w:rsidR="00C35403" w:rsidRPr="004009E4">
        <w:rPr>
          <w:rFonts w:asciiTheme="majorHAnsi" w:hAnsiTheme="majorHAnsi"/>
          <w:sz w:val="20"/>
          <w:szCs w:val="20"/>
          <w:lang w:val="es-ES_tradnl"/>
        </w:rPr>
        <w:t>;</w:t>
      </w:r>
      <w:r w:rsidR="009E2D43" w:rsidRPr="004009E4">
        <w:rPr>
          <w:rFonts w:asciiTheme="majorHAnsi" w:hAnsiTheme="majorHAnsi"/>
          <w:sz w:val="20"/>
          <w:szCs w:val="20"/>
          <w:lang w:val="es-ES_tradnl"/>
        </w:rPr>
        <w:t xml:space="preserve"> </w:t>
      </w:r>
      <w:r w:rsidR="00D40D4F" w:rsidRPr="004009E4">
        <w:rPr>
          <w:rFonts w:asciiTheme="majorHAnsi" w:hAnsiTheme="majorHAnsi"/>
          <w:sz w:val="20"/>
          <w:szCs w:val="20"/>
          <w:lang w:val="es-ES_tradnl"/>
        </w:rPr>
        <w:t>y porque consideró</w:t>
      </w:r>
      <w:r w:rsidR="009E2D43" w:rsidRPr="004009E4">
        <w:rPr>
          <w:rFonts w:asciiTheme="majorHAnsi" w:hAnsiTheme="majorHAnsi"/>
          <w:sz w:val="20"/>
          <w:szCs w:val="20"/>
          <w:lang w:val="es-ES_tradnl"/>
        </w:rPr>
        <w:t xml:space="preserve"> que </w:t>
      </w:r>
      <w:r w:rsidR="00C35403" w:rsidRPr="004009E4">
        <w:rPr>
          <w:rFonts w:asciiTheme="majorHAnsi" w:hAnsiTheme="majorHAnsi"/>
          <w:sz w:val="20"/>
          <w:szCs w:val="20"/>
          <w:lang w:val="es-ES_tradnl"/>
        </w:rPr>
        <w:t xml:space="preserve">la PNP sí </w:t>
      </w:r>
      <w:r w:rsidR="009E2D43" w:rsidRPr="004009E4">
        <w:rPr>
          <w:rFonts w:asciiTheme="majorHAnsi" w:hAnsiTheme="majorHAnsi"/>
          <w:sz w:val="20"/>
          <w:szCs w:val="20"/>
          <w:lang w:val="es-ES_tradnl"/>
        </w:rPr>
        <w:t>cumplió con la sentencia de 25 de enero de 2008</w:t>
      </w:r>
      <w:r w:rsidR="00C35403" w:rsidRPr="004009E4">
        <w:rPr>
          <w:rFonts w:asciiTheme="majorHAnsi" w:hAnsiTheme="majorHAnsi"/>
          <w:sz w:val="20"/>
          <w:szCs w:val="20"/>
          <w:lang w:val="es-ES_tradnl"/>
        </w:rPr>
        <w:t xml:space="preserve"> mediante su </w:t>
      </w:r>
      <w:r w:rsidR="00D01E1F">
        <w:rPr>
          <w:rFonts w:asciiTheme="majorHAnsi" w:hAnsiTheme="majorHAnsi"/>
          <w:sz w:val="20"/>
          <w:szCs w:val="20"/>
          <w:lang w:val="es-ES_tradnl"/>
        </w:rPr>
        <w:t>R</w:t>
      </w:r>
      <w:r w:rsidR="00D90827" w:rsidRPr="004009E4">
        <w:rPr>
          <w:rFonts w:asciiTheme="majorHAnsi" w:hAnsiTheme="majorHAnsi"/>
          <w:sz w:val="20"/>
          <w:szCs w:val="20"/>
          <w:lang w:val="es-ES_tradnl"/>
        </w:rPr>
        <w:t xml:space="preserve">esolución </w:t>
      </w:r>
      <w:r w:rsidR="00080505" w:rsidRPr="004009E4">
        <w:rPr>
          <w:rFonts w:asciiTheme="majorHAnsi" w:hAnsiTheme="majorHAnsi"/>
          <w:sz w:val="20"/>
          <w:szCs w:val="20"/>
          <w:lang w:val="es-ES_tradnl"/>
        </w:rPr>
        <w:t>No.</w:t>
      </w:r>
      <w:r w:rsidR="00D01E1F">
        <w:rPr>
          <w:rFonts w:asciiTheme="majorHAnsi" w:hAnsiTheme="majorHAnsi"/>
          <w:sz w:val="20"/>
          <w:szCs w:val="20"/>
          <w:lang w:val="es-ES_tradnl"/>
        </w:rPr>
        <w:t xml:space="preserve"> </w:t>
      </w:r>
      <w:r w:rsidR="00D90827" w:rsidRPr="004009E4">
        <w:rPr>
          <w:rFonts w:asciiTheme="majorHAnsi" w:hAnsiTheme="majorHAnsi"/>
          <w:sz w:val="20"/>
          <w:szCs w:val="20"/>
          <w:lang w:val="es-ES_tradnl"/>
        </w:rPr>
        <w:t>10</w:t>
      </w:r>
      <w:r w:rsidR="00C35403" w:rsidRPr="004009E4">
        <w:rPr>
          <w:rFonts w:asciiTheme="majorHAnsi" w:hAnsiTheme="majorHAnsi"/>
          <w:sz w:val="20"/>
          <w:szCs w:val="20"/>
          <w:lang w:val="es-ES_tradnl"/>
        </w:rPr>
        <w:t>71-2008</w:t>
      </w:r>
      <w:r w:rsidR="00D90827" w:rsidRPr="004009E4">
        <w:rPr>
          <w:rFonts w:asciiTheme="majorHAnsi" w:hAnsiTheme="majorHAnsi"/>
          <w:sz w:val="20"/>
          <w:szCs w:val="20"/>
          <w:lang w:val="es-ES_tradnl"/>
        </w:rPr>
        <w:t>.</w:t>
      </w:r>
      <w:r w:rsidR="00815BA9" w:rsidRPr="004009E4">
        <w:rPr>
          <w:rFonts w:asciiTheme="majorHAnsi" w:hAnsiTheme="majorHAnsi"/>
          <w:sz w:val="20"/>
          <w:szCs w:val="20"/>
          <w:lang w:val="es-ES_tradnl"/>
        </w:rPr>
        <w:t xml:space="preserve"> </w:t>
      </w:r>
    </w:p>
    <w:p w:rsidR="00B55F81" w:rsidRPr="004009E4" w:rsidRDefault="00686844" w:rsidP="00F247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4009E4">
        <w:rPr>
          <w:rFonts w:asciiTheme="majorHAnsi" w:hAnsiTheme="majorHAnsi"/>
          <w:sz w:val="20"/>
          <w:szCs w:val="20"/>
          <w:lang w:val="es-ES_tradnl"/>
        </w:rPr>
        <w:lastRenderedPageBreak/>
        <w:t>7.</w:t>
      </w:r>
      <w:r w:rsidRPr="004009E4">
        <w:rPr>
          <w:rFonts w:asciiTheme="majorHAnsi" w:hAnsiTheme="majorHAnsi"/>
          <w:sz w:val="20"/>
          <w:szCs w:val="20"/>
          <w:lang w:val="es-ES_tradnl"/>
        </w:rPr>
        <w:tab/>
      </w:r>
      <w:r w:rsidR="008A29E3" w:rsidRPr="004009E4">
        <w:rPr>
          <w:rFonts w:asciiTheme="majorHAnsi" w:hAnsiTheme="majorHAnsi"/>
          <w:sz w:val="20"/>
          <w:szCs w:val="20"/>
          <w:lang w:val="es-ES_tradnl"/>
        </w:rPr>
        <w:t>Esta decisión fue confirmada el</w:t>
      </w:r>
      <w:r w:rsidR="004755D8" w:rsidRPr="004009E4">
        <w:rPr>
          <w:rFonts w:asciiTheme="majorHAnsi" w:hAnsiTheme="majorHAnsi"/>
          <w:sz w:val="20"/>
          <w:szCs w:val="20"/>
          <w:lang w:val="es-ES_tradnl"/>
        </w:rPr>
        <w:t xml:space="preserve"> </w:t>
      </w:r>
      <w:r w:rsidR="006E7084" w:rsidRPr="004009E4">
        <w:rPr>
          <w:rFonts w:asciiTheme="majorHAnsi" w:hAnsiTheme="majorHAnsi"/>
          <w:sz w:val="20"/>
          <w:szCs w:val="20"/>
          <w:lang w:val="es-ES_tradnl"/>
        </w:rPr>
        <w:t xml:space="preserve">10 de agosto de 2010 </w:t>
      </w:r>
      <w:r w:rsidR="008A29E3" w:rsidRPr="004009E4">
        <w:rPr>
          <w:rFonts w:asciiTheme="majorHAnsi" w:hAnsiTheme="majorHAnsi"/>
          <w:sz w:val="20"/>
          <w:szCs w:val="20"/>
          <w:lang w:val="es-ES_tradnl"/>
        </w:rPr>
        <w:t xml:space="preserve">por la Primera Sala Civil de la Corte Superior de Lima tras un recurso de apelación planteado por el peticionario. </w:t>
      </w:r>
      <w:r w:rsidR="00930E9F" w:rsidRPr="004009E4">
        <w:rPr>
          <w:rFonts w:asciiTheme="majorHAnsi" w:hAnsiTheme="majorHAnsi"/>
          <w:sz w:val="20"/>
          <w:szCs w:val="20"/>
          <w:lang w:val="es-ES_tradnl"/>
        </w:rPr>
        <w:t xml:space="preserve">Esta decisión de segunda instancia reiteró </w:t>
      </w:r>
      <w:r w:rsidR="006E7084" w:rsidRPr="004009E4">
        <w:rPr>
          <w:rFonts w:asciiTheme="majorHAnsi" w:hAnsiTheme="majorHAnsi"/>
          <w:sz w:val="20"/>
          <w:szCs w:val="20"/>
          <w:lang w:val="es-ES_tradnl"/>
        </w:rPr>
        <w:t xml:space="preserve">los mismos fundamentos </w:t>
      </w:r>
      <w:r w:rsidR="00DB7EB8" w:rsidRPr="004009E4">
        <w:rPr>
          <w:rFonts w:asciiTheme="majorHAnsi" w:hAnsiTheme="majorHAnsi"/>
          <w:sz w:val="20"/>
          <w:szCs w:val="20"/>
          <w:lang w:val="es-ES_tradnl"/>
        </w:rPr>
        <w:t xml:space="preserve">esgrimidos por el </w:t>
      </w:r>
      <w:r w:rsidR="00DB7EB8" w:rsidRPr="004009E4">
        <w:rPr>
          <w:rFonts w:asciiTheme="majorHAnsi" w:hAnsiTheme="majorHAnsi"/>
          <w:i/>
          <w:sz w:val="20"/>
          <w:szCs w:val="20"/>
          <w:lang w:val="es-ES_tradnl"/>
        </w:rPr>
        <w:t>a quo</w:t>
      </w:r>
      <w:r w:rsidR="00DB7EB8" w:rsidRPr="004009E4">
        <w:rPr>
          <w:rFonts w:asciiTheme="majorHAnsi" w:hAnsiTheme="majorHAnsi"/>
          <w:sz w:val="20"/>
          <w:szCs w:val="20"/>
          <w:lang w:val="es-ES_tradnl"/>
        </w:rPr>
        <w:t xml:space="preserve">. Inconforme con esta </w:t>
      </w:r>
      <w:r w:rsidR="006E7084" w:rsidRPr="004009E4">
        <w:rPr>
          <w:rFonts w:asciiTheme="majorHAnsi" w:hAnsiTheme="majorHAnsi"/>
          <w:sz w:val="20"/>
          <w:szCs w:val="20"/>
          <w:lang w:val="es-ES_tradnl"/>
        </w:rPr>
        <w:t>resolución</w:t>
      </w:r>
      <w:r w:rsidR="00DB7EB8" w:rsidRPr="004009E4">
        <w:rPr>
          <w:rFonts w:asciiTheme="majorHAnsi" w:hAnsiTheme="majorHAnsi"/>
          <w:sz w:val="20"/>
          <w:szCs w:val="20"/>
          <w:lang w:val="es-ES_tradnl"/>
        </w:rPr>
        <w:t xml:space="preserve"> el peticionario </w:t>
      </w:r>
      <w:r w:rsidR="004755D8" w:rsidRPr="004009E4">
        <w:rPr>
          <w:rFonts w:asciiTheme="majorHAnsi" w:hAnsiTheme="majorHAnsi"/>
          <w:sz w:val="20"/>
          <w:szCs w:val="20"/>
          <w:lang w:val="es-ES_tradnl"/>
        </w:rPr>
        <w:t>interpuso</w:t>
      </w:r>
      <w:r w:rsidR="00DB7EB8" w:rsidRPr="004009E4">
        <w:rPr>
          <w:rFonts w:asciiTheme="majorHAnsi" w:hAnsiTheme="majorHAnsi"/>
          <w:sz w:val="20"/>
          <w:szCs w:val="20"/>
          <w:lang w:val="es-ES_tradnl"/>
        </w:rPr>
        <w:t xml:space="preserve"> un</w:t>
      </w:r>
      <w:r w:rsidR="004755D8" w:rsidRPr="004009E4">
        <w:rPr>
          <w:rFonts w:asciiTheme="majorHAnsi" w:hAnsiTheme="majorHAnsi"/>
          <w:sz w:val="20"/>
          <w:szCs w:val="20"/>
          <w:lang w:val="es-ES_tradnl"/>
        </w:rPr>
        <w:t xml:space="preserve"> recurso de agravio constitucional</w:t>
      </w:r>
      <w:r w:rsidR="00DB7EB8" w:rsidRPr="004009E4">
        <w:rPr>
          <w:rFonts w:asciiTheme="majorHAnsi" w:hAnsiTheme="majorHAnsi"/>
          <w:sz w:val="20"/>
          <w:szCs w:val="20"/>
          <w:lang w:val="es-ES_tradnl"/>
        </w:rPr>
        <w:t xml:space="preserve">, el cual fue declarado fundado por el </w:t>
      </w:r>
      <w:r w:rsidR="00F06FA4" w:rsidRPr="004009E4">
        <w:rPr>
          <w:rFonts w:asciiTheme="majorHAnsi" w:hAnsiTheme="majorHAnsi"/>
          <w:sz w:val="20"/>
          <w:szCs w:val="20"/>
          <w:lang w:val="es-ES_tradnl"/>
        </w:rPr>
        <w:t>T</w:t>
      </w:r>
      <w:r w:rsidR="000C08B5" w:rsidRPr="004009E4">
        <w:rPr>
          <w:rFonts w:asciiTheme="majorHAnsi" w:hAnsiTheme="majorHAnsi"/>
          <w:sz w:val="20"/>
          <w:szCs w:val="20"/>
          <w:lang w:val="es-ES_tradnl"/>
        </w:rPr>
        <w:t xml:space="preserve">ribunal </w:t>
      </w:r>
      <w:r w:rsidR="00F06FA4" w:rsidRPr="004009E4">
        <w:rPr>
          <w:rFonts w:asciiTheme="majorHAnsi" w:hAnsiTheme="majorHAnsi"/>
          <w:sz w:val="20"/>
          <w:szCs w:val="20"/>
          <w:lang w:val="es-ES_tradnl"/>
        </w:rPr>
        <w:t xml:space="preserve">Constitucional </w:t>
      </w:r>
      <w:r w:rsidR="00D01E1F">
        <w:rPr>
          <w:rFonts w:asciiTheme="majorHAnsi" w:hAnsiTheme="majorHAnsi"/>
          <w:sz w:val="20"/>
          <w:szCs w:val="20"/>
          <w:lang w:val="es-ES_tradnl"/>
        </w:rPr>
        <w:t>mediante r</w:t>
      </w:r>
      <w:r w:rsidR="00BF5051" w:rsidRPr="004009E4">
        <w:rPr>
          <w:rFonts w:asciiTheme="majorHAnsi" w:hAnsiTheme="majorHAnsi"/>
          <w:sz w:val="20"/>
          <w:szCs w:val="20"/>
          <w:lang w:val="es-ES_tradnl"/>
        </w:rPr>
        <w:t>esolución de 3 de julio de 2013</w:t>
      </w:r>
      <w:r w:rsidR="00DB7EB8" w:rsidRPr="004009E4">
        <w:rPr>
          <w:rFonts w:asciiTheme="majorHAnsi" w:hAnsiTheme="majorHAnsi"/>
          <w:sz w:val="20"/>
          <w:szCs w:val="20"/>
          <w:lang w:val="es-ES_tradnl"/>
        </w:rPr>
        <w:t>. En decisión este colegiado:</w:t>
      </w:r>
      <w:r w:rsidR="00080505" w:rsidRPr="004009E4">
        <w:rPr>
          <w:rFonts w:asciiTheme="majorHAnsi" w:hAnsiTheme="majorHAnsi"/>
          <w:sz w:val="20"/>
          <w:szCs w:val="20"/>
          <w:lang w:val="es-ES_tradnl"/>
        </w:rPr>
        <w:t xml:space="preserve"> </w:t>
      </w:r>
      <w:r w:rsidR="001E1BD0" w:rsidRPr="004009E4">
        <w:rPr>
          <w:rFonts w:asciiTheme="majorHAnsi" w:hAnsiTheme="majorHAnsi"/>
          <w:sz w:val="20"/>
          <w:szCs w:val="20"/>
          <w:lang w:val="es-ES_tradnl"/>
        </w:rPr>
        <w:t xml:space="preserve">(i) </w:t>
      </w:r>
      <w:r w:rsidR="006E7084" w:rsidRPr="004009E4">
        <w:rPr>
          <w:rFonts w:asciiTheme="majorHAnsi" w:hAnsiTheme="majorHAnsi"/>
          <w:sz w:val="20"/>
          <w:szCs w:val="20"/>
          <w:lang w:val="es-ES_tradnl"/>
        </w:rPr>
        <w:t>consignó</w:t>
      </w:r>
      <w:r w:rsidR="00406D0F" w:rsidRPr="004009E4">
        <w:rPr>
          <w:rFonts w:asciiTheme="majorHAnsi" w:hAnsiTheme="majorHAnsi"/>
          <w:sz w:val="20"/>
          <w:szCs w:val="20"/>
          <w:lang w:val="es-ES_tradnl"/>
        </w:rPr>
        <w:t xml:space="preserve"> la fecha en que se </w:t>
      </w:r>
      <w:r w:rsidR="006E7084" w:rsidRPr="004009E4">
        <w:rPr>
          <w:rFonts w:asciiTheme="majorHAnsi" w:hAnsiTheme="majorHAnsi"/>
          <w:sz w:val="20"/>
          <w:szCs w:val="20"/>
          <w:lang w:val="es-ES_tradnl"/>
        </w:rPr>
        <w:t>produjo</w:t>
      </w:r>
      <w:r w:rsidR="00406D0F" w:rsidRPr="004009E4">
        <w:rPr>
          <w:rFonts w:asciiTheme="majorHAnsi" w:hAnsiTheme="majorHAnsi"/>
          <w:sz w:val="20"/>
          <w:szCs w:val="20"/>
          <w:lang w:val="es-ES_tradnl"/>
        </w:rPr>
        <w:t xml:space="preserve"> </w:t>
      </w:r>
      <w:r w:rsidR="003C462D" w:rsidRPr="004009E4">
        <w:rPr>
          <w:rFonts w:asciiTheme="majorHAnsi" w:hAnsiTheme="majorHAnsi"/>
          <w:sz w:val="20"/>
          <w:szCs w:val="20"/>
          <w:lang w:val="es-ES_tradnl"/>
        </w:rPr>
        <w:t xml:space="preserve">la lesión que </w:t>
      </w:r>
      <w:r w:rsidR="001E1BD0" w:rsidRPr="004009E4">
        <w:rPr>
          <w:rFonts w:asciiTheme="majorHAnsi" w:hAnsiTheme="majorHAnsi"/>
          <w:sz w:val="20"/>
          <w:szCs w:val="20"/>
          <w:lang w:val="es-ES_tradnl"/>
        </w:rPr>
        <w:t>determinó</w:t>
      </w:r>
      <w:r w:rsidR="003C462D" w:rsidRPr="004009E4">
        <w:rPr>
          <w:rFonts w:asciiTheme="majorHAnsi" w:hAnsiTheme="majorHAnsi"/>
          <w:sz w:val="20"/>
          <w:szCs w:val="20"/>
          <w:lang w:val="es-ES_tradnl"/>
        </w:rPr>
        <w:t xml:space="preserve"> </w:t>
      </w:r>
      <w:r w:rsidR="00DB7EB8" w:rsidRPr="004009E4">
        <w:rPr>
          <w:rFonts w:asciiTheme="majorHAnsi" w:hAnsiTheme="majorHAnsi"/>
          <w:sz w:val="20"/>
          <w:szCs w:val="20"/>
          <w:lang w:val="es-ES_tradnl"/>
        </w:rPr>
        <w:t>la</w:t>
      </w:r>
      <w:r w:rsidR="003C462D" w:rsidRPr="004009E4">
        <w:rPr>
          <w:rFonts w:asciiTheme="majorHAnsi" w:hAnsiTheme="majorHAnsi"/>
          <w:sz w:val="20"/>
          <w:szCs w:val="20"/>
          <w:lang w:val="es-ES_tradnl"/>
        </w:rPr>
        <w:t xml:space="preserve"> incapacidad </w:t>
      </w:r>
      <w:r w:rsidR="00DB7EB8" w:rsidRPr="004009E4">
        <w:rPr>
          <w:rFonts w:asciiTheme="majorHAnsi" w:hAnsiTheme="majorHAnsi"/>
          <w:sz w:val="20"/>
          <w:szCs w:val="20"/>
          <w:lang w:val="es-ES_tradnl"/>
        </w:rPr>
        <w:t xml:space="preserve">del peticionario </w:t>
      </w:r>
      <w:r w:rsidR="003C462D" w:rsidRPr="004009E4">
        <w:rPr>
          <w:rFonts w:asciiTheme="majorHAnsi" w:hAnsiTheme="majorHAnsi"/>
          <w:sz w:val="20"/>
          <w:szCs w:val="20"/>
          <w:lang w:val="es-ES_tradnl"/>
        </w:rPr>
        <w:t>y la circunstancia en que fue adquirida su invalidez</w:t>
      </w:r>
      <w:r w:rsidR="001E1BD0" w:rsidRPr="004009E4">
        <w:rPr>
          <w:rFonts w:asciiTheme="majorHAnsi" w:hAnsiTheme="majorHAnsi"/>
          <w:sz w:val="20"/>
          <w:szCs w:val="20"/>
          <w:lang w:val="es-ES_tradnl"/>
        </w:rPr>
        <w:t xml:space="preserve">; (ii) ordenó a la PNP ejecutar la sentencia de 25 de junio de 2008 mediante nueva resolución; y (iii) </w:t>
      </w:r>
      <w:r w:rsidR="003C462D" w:rsidRPr="004009E4">
        <w:rPr>
          <w:rFonts w:asciiTheme="majorHAnsi" w:hAnsiTheme="majorHAnsi"/>
          <w:sz w:val="20"/>
          <w:szCs w:val="20"/>
          <w:lang w:val="es-ES_tradnl"/>
        </w:rPr>
        <w:t>declaró infundadas las demás pretensiones</w:t>
      </w:r>
      <w:r w:rsidR="007E3558" w:rsidRPr="004009E4">
        <w:rPr>
          <w:rFonts w:asciiTheme="majorHAnsi" w:hAnsiTheme="majorHAnsi"/>
          <w:sz w:val="20"/>
          <w:szCs w:val="20"/>
          <w:lang w:val="es-ES_tradnl"/>
        </w:rPr>
        <w:t xml:space="preserve">. </w:t>
      </w:r>
      <w:r w:rsidR="00BC439F" w:rsidRPr="004009E4">
        <w:rPr>
          <w:rFonts w:asciiTheme="majorHAnsi" w:hAnsiTheme="majorHAnsi"/>
          <w:sz w:val="20"/>
          <w:szCs w:val="20"/>
          <w:lang w:val="es-ES_tradnl"/>
        </w:rPr>
        <w:t>A raíz de esta decisión, el 10 de octubre de 2013</w:t>
      </w:r>
      <w:r w:rsidR="00DB7EB8" w:rsidRPr="004009E4">
        <w:rPr>
          <w:rFonts w:asciiTheme="majorHAnsi" w:hAnsiTheme="majorHAnsi"/>
          <w:sz w:val="20"/>
          <w:szCs w:val="20"/>
          <w:lang w:val="es-ES_tradnl"/>
        </w:rPr>
        <w:t xml:space="preserve"> el peticionario</w:t>
      </w:r>
      <w:r w:rsidR="00BC439F" w:rsidRPr="004009E4">
        <w:rPr>
          <w:rFonts w:asciiTheme="majorHAnsi" w:hAnsiTheme="majorHAnsi"/>
          <w:sz w:val="20"/>
          <w:szCs w:val="20"/>
          <w:lang w:val="es-ES_tradnl"/>
        </w:rPr>
        <w:t xml:space="preserve"> interpuso </w:t>
      </w:r>
      <w:r w:rsidR="00DB7EB8" w:rsidRPr="004009E4">
        <w:rPr>
          <w:rFonts w:asciiTheme="majorHAnsi" w:hAnsiTheme="majorHAnsi"/>
          <w:sz w:val="20"/>
          <w:szCs w:val="20"/>
          <w:lang w:val="es-ES_tradnl"/>
        </w:rPr>
        <w:t xml:space="preserve">un </w:t>
      </w:r>
      <w:r w:rsidR="00BC439F" w:rsidRPr="004009E4">
        <w:rPr>
          <w:rFonts w:asciiTheme="majorHAnsi" w:hAnsiTheme="majorHAnsi"/>
          <w:sz w:val="20"/>
          <w:szCs w:val="20"/>
          <w:lang w:val="es-ES_tradnl"/>
        </w:rPr>
        <w:t xml:space="preserve">recurso de reposición ante el </w:t>
      </w:r>
      <w:r w:rsidR="00DB7EB8" w:rsidRPr="004009E4">
        <w:rPr>
          <w:rFonts w:asciiTheme="majorHAnsi" w:hAnsiTheme="majorHAnsi"/>
          <w:sz w:val="20"/>
          <w:szCs w:val="20"/>
          <w:lang w:val="es-ES_tradnl"/>
        </w:rPr>
        <w:t xml:space="preserve">propio </w:t>
      </w:r>
      <w:r w:rsidR="00BC439F" w:rsidRPr="004009E4">
        <w:rPr>
          <w:rFonts w:asciiTheme="majorHAnsi" w:hAnsiTheme="majorHAnsi"/>
          <w:sz w:val="20"/>
          <w:szCs w:val="20"/>
          <w:lang w:val="es-ES_tradnl"/>
        </w:rPr>
        <w:t xml:space="preserve">Tribunal Constitucional </w:t>
      </w:r>
      <w:r w:rsidR="00DB7EB8" w:rsidRPr="004009E4">
        <w:rPr>
          <w:rFonts w:asciiTheme="majorHAnsi" w:hAnsiTheme="majorHAnsi"/>
          <w:sz w:val="20"/>
          <w:szCs w:val="20"/>
          <w:lang w:val="es-ES_tradnl"/>
        </w:rPr>
        <w:t>por haber declarado</w:t>
      </w:r>
      <w:r w:rsidR="00BC439F" w:rsidRPr="004009E4">
        <w:rPr>
          <w:rFonts w:asciiTheme="majorHAnsi" w:hAnsiTheme="majorHAnsi"/>
          <w:sz w:val="20"/>
          <w:szCs w:val="20"/>
          <w:lang w:val="es-ES_tradnl"/>
        </w:rPr>
        <w:t xml:space="preserve"> infundada </w:t>
      </w:r>
      <w:r w:rsidR="00DB7EB8" w:rsidRPr="004009E4">
        <w:rPr>
          <w:rFonts w:asciiTheme="majorHAnsi" w:hAnsiTheme="majorHAnsi"/>
          <w:sz w:val="20"/>
          <w:szCs w:val="20"/>
          <w:lang w:val="es-ES_tradnl"/>
        </w:rPr>
        <w:t>la</w:t>
      </w:r>
      <w:r w:rsidR="00BC439F" w:rsidRPr="004009E4">
        <w:rPr>
          <w:rFonts w:asciiTheme="majorHAnsi" w:hAnsiTheme="majorHAnsi"/>
          <w:sz w:val="20"/>
          <w:szCs w:val="20"/>
          <w:lang w:val="es-ES_tradnl"/>
        </w:rPr>
        <w:t xml:space="preserve"> </w:t>
      </w:r>
      <w:r w:rsidR="00DB7EB8" w:rsidRPr="004009E4">
        <w:rPr>
          <w:rFonts w:asciiTheme="majorHAnsi" w:hAnsiTheme="majorHAnsi"/>
          <w:sz w:val="20"/>
          <w:szCs w:val="20"/>
          <w:lang w:val="es-ES_tradnl"/>
        </w:rPr>
        <w:t>mayoría de sus</w:t>
      </w:r>
      <w:r w:rsidR="00BC439F" w:rsidRPr="004009E4">
        <w:rPr>
          <w:rFonts w:asciiTheme="majorHAnsi" w:hAnsiTheme="majorHAnsi"/>
          <w:sz w:val="20"/>
          <w:szCs w:val="20"/>
          <w:lang w:val="es-ES_tradnl"/>
        </w:rPr>
        <w:t xml:space="preserve"> pretensiones. </w:t>
      </w:r>
      <w:r w:rsidR="00DB7EB8" w:rsidRPr="004009E4">
        <w:rPr>
          <w:rFonts w:asciiTheme="majorHAnsi" w:hAnsiTheme="majorHAnsi"/>
          <w:sz w:val="20"/>
          <w:szCs w:val="20"/>
          <w:lang w:val="es-ES_tradnl"/>
        </w:rPr>
        <w:t>No obstante, esta máxima instancia</w:t>
      </w:r>
      <w:r w:rsidR="00BC439F" w:rsidRPr="004009E4">
        <w:rPr>
          <w:rFonts w:asciiTheme="majorHAnsi" w:hAnsiTheme="majorHAnsi"/>
          <w:sz w:val="20"/>
          <w:szCs w:val="20"/>
          <w:lang w:val="es-ES_tradnl"/>
        </w:rPr>
        <w:t>, mediante resolución de 20 de enero de 2014 declaró improcedente el recurso considerando qué: “</w:t>
      </w:r>
      <w:r w:rsidR="00BC439F" w:rsidRPr="004009E4">
        <w:rPr>
          <w:rFonts w:asciiTheme="majorHAnsi" w:hAnsiTheme="majorHAnsi"/>
          <w:i/>
          <w:sz w:val="20"/>
          <w:szCs w:val="20"/>
          <w:lang w:val="es-ES_tradnl"/>
        </w:rPr>
        <w:t>[…] sobre el particular, no se puede pretender que en ejecución de sentencia se emita pronunciamiento sobre pretensiones que al no haber sido demandas no han sido materia de análisis ni reconocidas por la sentencia expedida por la primera Sala Civil de la Corte Superior de Justicia de Lima de 25 de enero de 2008, por lo que dichas pretensiones deben ser desestimadas […]</w:t>
      </w:r>
      <w:r w:rsidR="00BC439F" w:rsidRPr="004009E4">
        <w:rPr>
          <w:rFonts w:asciiTheme="majorHAnsi" w:hAnsiTheme="majorHAnsi"/>
          <w:sz w:val="20"/>
          <w:szCs w:val="20"/>
          <w:lang w:val="es-ES_tradnl"/>
        </w:rPr>
        <w:t>”.</w:t>
      </w:r>
      <w:r w:rsidR="00B55F81" w:rsidRPr="004009E4">
        <w:rPr>
          <w:rFonts w:asciiTheme="majorHAnsi" w:hAnsiTheme="majorHAnsi"/>
          <w:sz w:val="20"/>
          <w:szCs w:val="20"/>
          <w:lang w:val="es-ES_tradnl"/>
        </w:rPr>
        <w:t xml:space="preserve"> En consecuencia, el Sr. Ventura solicitó </w:t>
      </w:r>
      <w:r w:rsidR="00F13B62" w:rsidRPr="004009E4">
        <w:rPr>
          <w:rFonts w:asciiTheme="majorHAnsi" w:hAnsiTheme="majorHAnsi"/>
          <w:sz w:val="20"/>
          <w:szCs w:val="20"/>
          <w:lang w:val="es-ES_tradnl"/>
        </w:rPr>
        <w:t xml:space="preserve">ante ese mismo tribunal la </w:t>
      </w:r>
      <w:r w:rsidR="00B55F81" w:rsidRPr="004009E4">
        <w:rPr>
          <w:rFonts w:asciiTheme="majorHAnsi" w:hAnsiTheme="majorHAnsi"/>
          <w:sz w:val="20"/>
          <w:szCs w:val="20"/>
          <w:lang w:val="es-ES_tradnl"/>
        </w:rPr>
        <w:t xml:space="preserve">subsanación y aclaración </w:t>
      </w:r>
      <w:r w:rsidR="00F13B62" w:rsidRPr="004009E4">
        <w:rPr>
          <w:rFonts w:asciiTheme="majorHAnsi" w:hAnsiTheme="majorHAnsi"/>
          <w:sz w:val="20"/>
          <w:szCs w:val="20"/>
          <w:lang w:val="es-ES_tradnl"/>
        </w:rPr>
        <w:t xml:space="preserve">de su decisión, lo que fue despachado </w:t>
      </w:r>
      <w:r w:rsidR="00B55F81" w:rsidRPr="004009E4">
        <w:rPr>
          <w:rFonts w:asciiTheme="majorHAnsi" w:hAnsiTheme="majorHAnsi"/>
          <w:sz w:val="20"/>
          <w:szCs w:val="20"/>
          <w:lang w:val="es-ES_tradnl"/>
        </w:rPr>
        <w:t>mediante auto constitucional de</w:t>
      </w:r>
      <w:r w:rsidR="00710294" w:rsidRPr="004009E4">
        <w:rPr>
          <w:rFonts w:asciiTheme="majorHAnsi" w:hAnsiTheme="majorHAnsi"/>
          <w:sz w:val="20"/>
          <w:szCs w:val="20"/>
          <w:lang w:val="es-ES_tradnl"/>
        </w:rPr>
        <w:t>l</w:t>
      </w:r>
      <w:r w:rsidR="00B55F81" w:rsidRPr="004009E4">
        <w:rPr>
          <w:rFonts w:asciiTheme="majorHAnsi" w:hAnsiTheme="majorHAnsi"/>
          <w:sz w:val="20"/>
          <w:szCs w:val="20"/>
          <w:lang w:val="es-ES_tradnl"/>
        </w:rPr>
        <w:t xml:space="preserve"> 2 de marzo de 2015</w:t>
      </w:r>
      <w:r w:rsidR="00F13B62" w:rsidRPr="004009E4">
        <w:rPr>
          <w:rFonts w:asciiTheme="majorHAnsi" w:hAnsiTheme="majorHAnsi"/>
          <w:sz w:val="20"/>
          <w:szCs w:val="20"/>
          <w:lang w:val="es-ES_tradnl"/>
        </w:rPr>
        <w:t>.</w:t>
      </w:r>
      <w:r w:rsidR="00B55F81" w:rsidRPr="004009E4">
        <w:rPr>
          <w:rFonts w:asciiTheme="majorHAnsi" w:hAnsiTheme="majorHAnsi"/>
          <w:sz w:val="20"/>
          <w:szCs w:val="20"/>
          <w:lang w:val="es-ES_tradnl"/>
        </w:rPr>
        <w:t xml:space="preserve"> </w:t>
      </w:r>
    </w:p>
    <w:p w:rsidR="005A4880" w:rsidRPr="004009E4" w:rsidRDefault="00833FBD" w:rsidP="00384F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4009E4">
        <w:rPr>
          <w:rFonts w:asciiTheme="majorHAnsi" w:hAnsiTheme="majorHAnsi"/>
          <w:sz w:val="20"/>
          <w:szCs w:val="20"/>
          <w:lang w:val="es-ES_tradnl"/>
        </w:rPr>
        <w:t>8</w:t>
      </w:r>
      <w:r w:rsidR="00E84F92" w:rsidRPr="004009E4">
        <w:rPr>
          <w:rFonts w:asciiTheme="majorHAnsi" w:hAnsiTheme="majorHAnsi"/>
          <w:sz w:val="20"/>
          <w:szCs w:val="20"/>
          <w:lang w:val="es-ES_tradnl"/>
        </w:rPr>
        <w:t>.</w:t>
      </w:r>
      <w:r w:rsidR="00E84F92" w:rsidRPr="004009E4">
        <w:rPr>
          <w:rFonts w:asciiTheme="majorHAnsi" w:hAnsiTheme="majorHAnsi"/>
          <w:sz w:val="20"/>
          <w:szCs w:val="20"/>
          <w:lang w:val="es-ES_tradnl"/>
        </w:rPr>
        <w:tab/>
      </w:r>
      <w:r w:rsidR="00B55F81" w:rsidRPr="004009E4">
        <w:rPr>
          <w:rFonts w:asciiTheme="majorHAnsi" w:hAnsiTheme="majorHAnsi"/>
          <w:sz w:val="20"/>
          <w:szCs w:val="20"/>
          <w:lang w:val="es-ES_tradnl"/>
        </w:rPr>
        <w:t>En otro orden de ideas</w:t>
      </w:r>
      <w:r w:rsidR="00735680" w:rsidRPr="004009E4">
        <w:rPr>
          <w:rFonts w:asciiTheme="majorHAnsi" w:hAnsiTheme="majorHAnsi"/>
          <w:sz w:val="20"/>
          <w:szCs w:val="20"/>
          <w:lang w:val="es-ES_tradnl"/>
        </w:rPr>
        <w:t xml:space="preserve">, el Sr. Ventura indica que </w:t>
      </w:r>
      <w:r w:rsidR="00D84F8F" w:rsidRPr="004009E4">
        <w:rPr>
          <w:rFonts w:asciiTheme="majorHAnsi" w:hAnsiTheme="majorHAnsi"/>
          <w:sz w:val="20"/>
          <w:szCs w:val="20"/>
          <w:lang w:val="es-ES_tradnl"/>
        </w:rPr>
        <w:t xml:space="preserve">el 10 de julio de 2009 </w:t>
      </w:r>
      <w:r w:rsidR="00616185" w:rsidRPr="004009E4">
        <w:rPr>
          <w:rFonts w:asciiTheme="majorHAnsi" w:hAnsiTheme="majorHAnsi"/>
          <w:sz w:val="20"/>
          <w:szCs w:val="20"/>
          <w:lang w:val="es-ES_tradnl"/>
        </w:rPr>
        <w:t>mediante há</w:t>
      </w:r>
      <w:r w:rsidR="00E0571D" w:rsidRPr="004009E4">
        <w:rPr>
          <w:rFonts w:asciiTheme="majorHAnsi" w:hAnsiTheme="majorHAnsi"/>
          <w:sz w:val="20"/>
          <w:szCs w:val="20"/>
          <w:lang w:val="es-ES_tradnl"/>
        </w:rPr>
        <w:t>beas corpu</w:t>
      </w:r>
      <w:r w:rsidR="00E0571D" w:rsidRPr="004009E4">
        <w:rPr>
          <w:rFonts w:asciiTheme="majorHAnsi" w:hAnsiTheme="majorHAnsi"/>
          <w:i/>
          <w:sz w:val="20"/>
          <w:szCs w:val="20"/>
          <w:lang w:val="es-ES_tradnl"/>
        </w:rPr>
        <w:t>s</w:t>
      </w:r>
      <w:r w:rsidR="00E0571D" w:rsidRPr="004009E4">
        <w:rPr>
          <w:rFonts w:asciiTheme="majorHAnsi" w:hAnsiTheme="majorHAnsi"/>
          <w:sz w:val="20"/>
          <w:szCs w:val="20"/>
          <w:lang w:val="es-ES_tradnl"/>
        </w:rPr>
        <w:t xml:space="preserve"> </w:t>
      </w:r>
      <w:r w:rsidR="000F7FDA" w:rsidRPr="004009E4">
        <w:rPr>
          <w:rFonts w:asciiTheme="majorHAnsi" w:hAnsiTheme="majorHAnsi"/>
          <w:sz w:val="20"/>
          <w:szCs w:val="20"/>
          <w:lang w:val="es-ES_tradnl"/>
        </w:rPr>
        <w:t xml:space="preserve">demandó </w:t>
      </w:r>
      <w:r w:rsidR="00E0571D" w:rsidRPr="004009E4">
        <w:rPr>
          <w:rFonts w:asciiTheme="majorHAnsi" w:hAnsiTheme="majorHAnsi"/>
          <w:sz w:val="20"/>
          <w:szCs w:val="20"/>
          <w:lang w:val="es-ES_tradnl"/>
        </w:rPr>
        <w:t>a</w:t>
      </w:r>
      <w:r w:rsidR="00EA1033" w:rsidRPr="004009E4">
        <w:rPr>
          <w:rFonts w:asciiTheme="majorHAnsi" w:hAnsiTheme="majorHAnsi"/>
          <w:sz w:val="20"/>
          <w:szCs w:val="20"/>
          <w:lang w:val="es-ES_tradnl"/>
        </w:rPr>
        <w:t>l juez</w:t>
      </w:r>
      <w:r w:rsidR="00E0571D" w:rsidRPr="004009E4">
        <w:rPr>
          <w:rFonts w:asciiTheme="majorHAnsi" w:hAnsiTheme="majorHAnsi"/>
          <w:sz w:val="20"/>
          <w:szCs w:val="20"/>
          <w:lang w:val="es-ES_tradnl"/>
        </w:rPr>
        <w:t xml:space="preserve"> titular y</w:t>
      </w:r>
      <w:r w:rsidR="00D84F8F" w:rsidRPr="004009E4">
        <w:rPr>
          <w:rFonts w:asciiTheme="majorHAnsi" w:hAnsiTheme="majorHAnsi"/>
          <w:sz w:val="20"/>
          <w:szCs w:val="20"/>
          <w:lang w:val="es-ES_tradnl"/>
        </w:rPr>
        <w:t xml:space="preserve"> </w:t>
      </w:r>
      <w:r w:rsidR="006A63B5" w:rsidRPr="004009E4">
        <w:rPr>
          <w:rFonts w:asciiTheme="majorHAnsi" w:hAnsiTheme="majorHAnsi"/>
          <w:sz w:val="20"/>
          <w:szCs w:val="20"/>
          <w:lang w:val="es-ES_tradnl"/>
        </w:rPr>
        <w:t xml:space="preserve">al </w:t>
      </w:r>
      <w:r w:rsidR="00D84F8F" w:rsidRPr="004009E4">
        <w:rPr>
          <w:rFonts w:asciiTheme="majorHAnsi" w:hAnsiTheme="majorHAnsi"/>
          <w:sz w:val="20"/>
          <w:szCs w:val="20"/>
          <w:lang w:val="es-ES_tradnl"/>
        </w:rPr>
        <w:t>especialista legal del</w:t>
      </w:r>
      <w:r w:rsidR="00EA1033" w:rsidRPr="004009E4">
        <w:rPr>
          <w:rFonts w:asciiTheme="majorHAnsi" w:hAnsiTheme="majorHAnsi"/>
          <w:sz w:val="20"/>
          <w:szCs w:val="20"/>
          <w:lang w:val="es-ES_tradnl"/>
        </w:rPr>
        <w:t xml:space="preserve"> </w:t>
      </w:r>
      <w:r w:rsidR="000B6C99" w:rsidRPr="004009E4">
        <w:rPr>
          <w:rFonts w:asciiTheme="majorHAnsi" w:hAnsiTheme="majorHAnsi"/>
          <w:sz w:val="20"/>
          <w:szCs w:val="20"/>
          <w:lang w:val="es-ES_tradnl"/>
        </w:rPr>
        <w:t>Octavo Juzgado Especializado en lo Civil</w:t>
      </w:r>
      <w:r w:rsidR="00EA1033" w:rsidRPr="004009E4">
        <w:rPr>
          <w:rFonts w:asciiTheme="majorHAnsi" w:hAnsiTheme="majorHAnsi"/>
          <w:sz w:val="20"/>
          <w:szCs w:val="20"/>
          <w:lang w:val="es-ES_tradnl"/>
        </w:rPr>
        <w:t xml:space="preserve">, </w:t>
      </w:r>
      <w:r w:rsidR="00A74ED0" w:rsidRPr="004009E4">
        <w:rPr>
          <w:rFonts w:asciiTheme="majorHAnsi" w:hAnsiTheme="majorHAnsi"/>
          <w:sz w:val="20"/>
          <w:szCs w:val="20"/>
          <w:lang w:val="es-ES_tradnl"/>
        </w:rPr>
        <w:t>por discriminación</w:t>
      </w:r>
      <w:r w:rsidR="00E0571D" w:rsidRPr="004009E4">
        <w:rPr>
          <w:rFonts w:asciiTheme="majorHAnsi" w:hAnsiTheme="majorHAnsi"/>
          <w:sz w:val="20"/>
          <w:szCs w:val="20"/>
          <w:lang w:val="es-ES_tradnl"/>
        </w:rPr>
        <w:t>, abuso de autoridad</w:t>
      </w:r>
      <w:r w:rsidR="00EF3ADD" w:rsidRPr="004009E4">
        <w:rPr>
          <w:rFonts w:asciiTheme="majorHAnsi" w:hAnsiTheme="majorHAnsi"/>
          <w:sz w:val="20"/>
          <w:szCs w:val="20"/>
          <w:lang w:val="es-ES_tradnl"/>
        </w:rPr>
        <w:t>, parcialización,</w:t>
      </w:r>
      <w:r w:rsidR="00A74ED0" w:rsidRPr="004009E4">
        <w:rPr>
          <w:rFonts w:asciiTheme="majorHAnsi" w:hAnsiTheme="majorHAnsi"/>
          <w:sz w:val="20"/>
          <w:szCs w:val="20"/>
          <w:lang w:val="es-ES_tradnl"/>
        </w:rPr>
        <w:t xml:space="preserve"> retardo de justicia</w:t>
      </w:r>
      <w:r w:rsidR="00D367AB" w:rsidRPr="004009E4">
        <w:rPr>
          <w:rFonts w:asciiTheme="majorHAnsi" w:hAnsiTheme="majorHAnsi"/>
          <w:sz w:val="20"/>
          <w:szCs w:val="20"/>
          <w:lang w:val="es-ES_tradnl"/>
        </w:rPr>
        <w:t xml:space="preserve"> </w:t>
      </w:r>
      <w:r w:rsidR="00EF3ADD" w:rsidRPr="004009E4">
        <w:rPr>
          <w:rFonts w:asciiTheme="majorHAnsi" w:hAnsiTheme="majorHAnsi"/>
          <w:sz w:val="20"/>
          <w:szCs w:val="20"/>
          <w:lang w:val="es-ES_tradnl"/>
        </w:rPr>
        <w:t>e incumplimiento de l</w:t>
      </w:r>
      <w:r w:rsidR="004B58E4" w:rsidRPr="004009E4">
        <w:rPr>
          <w:rFonts w:asciiTheme="majorHAnsi" w:hAnsiTheme="majorHAnsi"/>
          <w:sz w:val="20"/>
          <w:szCs w:val="20"/>
          <w:lang w:val="es-ES_tradnl"/>
        </w:rPr>
        <w:t>a sentencia de 25 de enero de 2008</w:t>
      </w:r>
      <w:r w:rsidR="00E0571D" w:rsidRPr="004009E4">
        <w:rPr>
          <w:rFonts w:asciiTheme="majorHAnsi" w:hAnsiTheme="majorHAnsi"/>
          <w:sz w:val="20"/>
          <w:szCs w:val="20"/>
          <w:lang w:val="es-ES_tradnl"/>
        </w:rPr>
        <w:t xml:space="preserve">, pero </w:t>
      </w:r>
      <w:r w:rsidR="000B6C99" w:rsidRPr="004009E4">
        <w:rPr>
          <w:rFonts w:asciiTheme="majorHAnsi" w:hAnsiTheme="majorHAnsi"/>
          <w:sz w:val="20"/>
          <w:szCs w:val="20"/>
          <w:lang w:val="es-ES_tradnl"/>
        </w:rPr>
        <w:t>el Decimoctavo Juzgado P</w:t>
      </w:r>
      <w:r w:rsidR="0017363F" w:rsidRPr="004009E4">
        <w:rPr>
          <w:rFonts w:asciiTheme="majorHAnsi" w:hAnsiTheme="majorHAnsi"/>
          <w:sz w:val="20"/>
          <w:szCs w:val="20"/>
          <w:lang w:val="es-ES_tradnl"/>
        </w:rPr>
        <w:t xml:space="preserve">enal </w:t>
      </w:r>
      <w:r w:rsidR="00D84F8F" w:rsidRPr="004009E4">
        <w:rPr>
          <w:rFonts w:asciiTheme="majorHAnsi" w:hAnsiTheme="majorHAnsi"/>
          <w:sz w:val="20"/>
          <w:szCs w:val="20"/>
          <w:lang w:val="es-ES_tradnl"/>
        </w:rPr>
        <w:t xml:space="preserve">mediante resolución de 14 de julio de 2009 </w:t>
      </w:r>
      <w:r w:rsidR="00EB2CF6" w:rsidRPr="004009E4">
        <w:rPr>
          <w:rFonts w:asciiTheme="majorHAnsi" w:hAnsiTheme="majorHAnsi"/>
          <w:sz w:val="20"/>
          <w:szCs w:val="20"/>
          <w:lang w:val="es-ES_tradnl"/>
        </w:rPr>
        <w:t>declaró</w:t>
      </w:r>
      <w:r w:rsidR="00EA1033" w:rsidRPr="004009E4">
        <w:rPr>
          <w:rFonts w:asciiTheme="majorHAnsi" w:hAnsiTheme="majorHAnsi"/>
          <w:sz w:val="20"/>
          <w:szCs w:val="20"/>
          <w:lang w:val="es-ES_tradnl"/>
        </w:rPr>
        <w:t xml:space="preserve"> improcedente </w:t>
      </w:r>
      <w:r w:rsidR="00E0571D" w:rsidRPr="004009E4">
        <w:rPr>
          <w:rFonts w:asciiTheme="majorHAnsi" w:hAnsiTheme="majorHAnsi"/>
          <w:sz w:val="20"/>
          <w:szCs w:val="20"/>
          <w:lang w:val="es-ES_tradnl"/>
        </w:rPr>
        <w:t>la demanda, decisión que</w:t>
      </w:r>
      <w:r w:rsidR="00A5704E" w:rsidRPr="004009E4">
        <w:rPr>
          <w:rFonts w:asciiTheme="majorHAnsi" w:hAnsiTheme="majorHAnsi"/>
          <w:sz w:val="20"/>
          <w:szCs w:val="20"/>
          <w:lang w:val="es-ES_tradnl"/>
        </w:rPr>
        <w:t xml:space="preserve"> </w:t>
      </w:r>
      <w:r w:rsidR="0017363F" w:rsidRPr="004009E4">
        <w:rPr>
          <w:rFonts w:asciiTheme="majorHAnsi" w:hAnsiTheme="majorHAnsi"/>
          <w:sz w:val="20"/>
          <w:szCs w:val="20"/>
          <w:lang w:val="es-ES_tradnl"/>
        </w:rPr>
        <w:t xml:space="preserve">apeló </w:t>
      </w:r>
      <w:r w:rsidR="000B6C99" w:rsidRPr="004009E4">
        <w:rPr>
          <w:rFonts w:asciiTheme="majorHAnsi" w:hAnsiTheme="majorHAnsi"/>
          <w:sz w:val="20"/>
          <w:szCs w:val="20"/>
          <w:lang w:val="es-ES_tradnl"/>
        </w:rPr>
        <w:t xml:space="preserve">el peticionario </w:t>
      </w:r>
      <w:r w:rsidR="0017363F" w:rsidRPr="004009E4">
        <w:rPr>
          <w:rFonts w:asciiTheme="majorHAnsi" w:hAnsiTheme="majorHAnsi"/>
          <w:sz w:val="20"/>
          <w:szCs w:val="20"/>
          <w:lang w:val="es-ES_tradnl"/>
        </w:rPr>
        <w:t>y que fue declarada</w:t>
      </w:r>
      <w:r w:rsidR="00E0571D" w:rsidRPr="004009E4">
        <w:rPr>
          <w:rFonts w:asciiTheme="majorHAnsi" w:hAnsiTheme="majorHAnsi"/>
          <w:sz w:val="20"/>
          <w:szCs w:val="20"/>
          <w:lang w:val="es-ES_tradnl"/>
        </w:rPr>
        <w:t xml:space="preserve"> improcedente </w:t>
      </w:r>
      <w:r w:rsidR="004B58E4" w:rsidRPr="004009E4">
        <w:rPr>
          <w:rFonts w:asciiTheme="majorHAnsi" w:hAnsiTheme="majorHAnsi"/>
          <w:sz w:val="20"/>
          <w:szCs w:val="20"/>
          <w:lang w:val="es-ES_tradnl"/>
        </w:rPr>
        <w:t xml:space="preserve">el </w:t>
      </w:r>
      <w:r w:rsidR="00BF4963" w:rsidRPr="004009E4">
        <w:rPr>
          <w:rFonts w:asciiTheme="majorHAnsi" w:hAnsiTheme="majorHAnsi"/>
          <w:sz w:val="20"/>
          <w:szCs w:val="20"/>
          <w:lang w:val="es-ES_tradnl"/>
        </w:rPr>
        <w:t>15 de enero</w:t>
      </w:r>
      <w:r w:rsidR="004B58E4" w:rsidRPr="004009E4">
        <w:rPr>
          <w:rFonts w:asciiTheme="majorHAnsi" w:hAnsiTheme="majorHAnsi"/>
          <w:sz w:val="20"/>
          <w:szCs w:val="20"/>
          <w:lang w:val="es-ES_tradnl"/>
        </w:rPr>
        <w:t xml:space="preserve"> de 2010 </w:t>
      </w:r>
      <w:r w:rsidR="000B6C99" w:rsidRPr="004009E4">
        <w:rPr>
          <w:rFonts w:asciiTheme="majorHAnsi" w:hAnsiTheme="majorHAnsi"/>
          <w:sz w:val="20"/>
          <w:szCs w:val="20"/>
          <w:lang w:val="es-ES_tradnl"/>
        </w:rPr>
        <w:t>por</w:t>
      </w:r>
      <w:r w:rsidR="004B58E4" w:rsidRPr="004009E4">
        <w:rPr>
          <w:rFonts w:asciiTheme="majorHAnsi" w:hAnsiTheme="majorHAnsi"/>
          <w:sz w:val="20"/>
          <w:szCs w:val="20"/>
          <w:lang w:val="es-ES_tradnl"/>
        </w:rPr>
        <w:t xml:space="preserve"> </w:t>
      </w:r>
      <w:r w:rsidR="00BF4963" w:rsidRPr="004009E4">
        <w:rPr>
          <w:rFonts w:asciiTheme="majorHAnsi" w:hAnsiTheme="majorHAnsi"/>
          <w:sz w:val="20"/>
          <w:szCs w:val="20"/>
          <w:lang w:val="es-ES_tradnl"/>
        </w:rPr>
        <w:t>la Cuarta Sala Penal</w:t>
      </w:r>
      <w:r w:rsidR="004B58E4" w:rsidRPr="004009E4">
        <w:rPr>
          <w:rFonts w:asciiTheme="majorHAnsi" w:hAnsiTheme="majorHAnsi"/>
          <w:sz w:val="20"/>
          <w:szCs w:val="20"/>
          <w:lang w:val="es-ES_tradnl"/>
        </w:rPr>
        <w:t>.</w:t>
      </w:r>
      <w:r w:rsidR="00207C15" w:rsidRPr="004009E4">
        <w:rPr>
          <w:rFonts w:asciiTheme="majorHAnsi" w:hAnsiTheme="majorHAnsi"/>
          <w:sz w:val="20"/>
          <w:szCs w:val="20"/>
          <w:lang w:val="es-ES_tradnl"/>
        </w:rPr>
        <w:t xml:space="preserve"> </w:t>
      </w:r>
    </w:p>
    <w:p w:rsidR="00FA5E70" w:rsidRPr="004009E4" w:rsidRDefault="00833FBD" w:rsidP="00384F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4009E4">
        <w:rPr>
          <w:rFonts w:asciiTheme="majorHAnsi" w:hAnsiTheme="majorHAnsi"/>
          <w:sz w:val="20"/>
          <w:szCs w:val="20"/>
          <w:lang w:val="es-ES_tradnl"/>
        </w:rPr>
        <w:t>9</w:t>
      </w:r>
      <w:r w:rsidR="005A4880" w:rsidRPr="004009E4">
        <w:rPr>
          <w:rFonts w:asciiTheme="majorHAnsi" w:hAnsiTheme="majorHAnsi"/>
          <w:sz w:val="20"/>
          <w:szCs w:val="20"/>
          <w:lang w:val="es-ES_tradnl"/>
        </w:rPr>
        <w:t>.</w:t>
      </w:r>
      <w:r w:rsidR="00450BB3" w:rsidRPr="004009E4">
        <w:rPr>
          <w:rFonts w:asciiTheme="majorHAnsi" w:hAnsiTheme="majorHAnsi"/>
          <w:sz w:val="20"/>
          <w:szCs w:val="20"/>
          <w:lang w:val="es-ES_tradnl"/>
        </w:rPr>
        <w:tab/>
        <w:t xml:space="preserve">En suma, el peticionario </w:t>
      </w:r>
      <w:r w:rsidR="0040241A" w:rsidRPr="004009E4">
        <w:rPr>
          <w:rFonts w:asciiTheme="majorHAnsi" w:hAnsiTheme="majorHAnsi"/>
          <w:sz w:val="20"/>
          <w:szCs w:val="20"/>
          <w:lang w:val="es-ES_tradnl"/>
        </w:rPr>
        <w:t xml:space="preserve">alega que las autoridades judiciales no han cumplido </w:t>
      </w:r>
      <w:r w:rsidR="000B4905" w:rsidRPr="004009E4">
        <w:rPr>
          <w:rFonts w:asciiTheme="majorHAnsi" w:hAnsiTheme="majorHAnsi"/>
          <w:sz w:val="20"/>
          <w:szCs w:val="20"/>
          <w:lang w:val="es-ES_tradnl"/>
        </w:rPr>
        <w:t>a cabalidad con</w:t>
      </w:r>
      <w:r w:rsidR="0040241A" w:rsidRPr="004009E4">
        <w:rPr>
          <w:rFonts w:asciiTheme="majorHAnsi" w:hAnsiTheme="majorHAnsi"/>
          <w:sz w:val="20"/>
          <w:szCs w:val="20"/>
          <w:lang w:val="es-ES_tradnl"/>
        </w:rPr>
        <w:t xml:space="preserve"> la sentencia de 25 de enero de 2008</w:t>
      </w:r>
      <w:r w:rsidR="006A63B5" w:rsidRPr="004009E4">
        <w:rPr>
          <w:rFonts w:asciiTheme="majorHAnsi" w:hAnsiTheme="majorHAnsi"/>
          <w:sz w:val="20"/>
          <w:szCs w:val="20"/>
          <w:lang w:val="es-ES_tradnl"/>
        </w:rPr>
        <w:t>,</w:t>
      </w:r>
      <w:r w:rsidR="00AB4D10" w:rsidRPr="004009E4">
        <w:rPr>
          <w:rFonts w:asciiTheme="majorHAnsi" w:hAnsiTheme="majorHAnsi"/>
          <w:sz w:val="20"/>
          <w:szCs w:val="20"/>
          <w:lang w:val="es-ES_tradnl"/>
        </w:rPr>
        <w:t xml:space="preserve"> y</w:t>
      </w:r>
      <w:r w:rsidR="0040241A" w:rsidRPr="004009E4">
        <w:rPr>
          <w:rFonts w:asciiTheme="majorHAnsi" w:hAnsiTheme="majorHAnsi"/>
          <w:sz w:val="20"/>
          <w:szCs w:val="20"/>
          <w:lang w:val="es-ES_tradnl"/>
        </w:rPr>
        <w:t xml:space="preserve"> </w:t>
      </w:r>
      <w:r w:rsidR="006A63B5" w:rsidRPr="004009E4">
        <w:rPr>
          <w:rFonts w:asciiTheme="majorHAnsi" w:hAnsiTheme="majorHAnsi"/>
          <w:sz w:val="20"/>
          <w:szCs w:val="20"/>
          <w:lang w:val="es-ES_tradnl"/>
        </w:rPr>
        <w:t xml:space="preserve">que </w:t>
      </w:r>
      <w:r w:rsidR="0040241A" w:rsidRPr="004009E4">
        <w:rPr>
          <w:rFonts w:asciiTheme="majorHAnsi" w:hAnsiTheme="majorHAnsi"/>
          <w:sz w:val="20"/>
          <w:szCs w:val="20"/>
          <w:lang w:val="es-ES_tradnl"/>
        </w:rPr>
        <w:t xml:space="preserve">ante la falta de </w:t>
      </w:r>
      <w:r w:rsidR="006A63B5" w:rsidRPr="004009E4">
        <w:rPr>
          <w:rFonts w:asciiTheme="majorHAnsi" w:hAnsiTheme="majorHAnsi"/>
          <w:sz w:val="20"/>
          <w:szCs w:val="20"/>
          <w:lang w:val="es-ES_tradnl"/>
        </w:rPr>
        <w:t>cumplimiento de dicha sentencia</w:t>
      </w:r>
      <w:r w:rsidR="0040241A" w:rsidRPr="004009E4">
        <w:rPr>
          <w:rFonts w:asciiTheme="majorHAnsi" w:hAnsiTheme="majorHAnsi"/>
          <w:sz w:val="20"/>
          <w:szCs w:val="20"/>
          <w:lang w:val="es-ES_tradnl"/>
        </w:rPr>
        <w:t xml:space="preserve"> ha tenido que interponer diferentes </w:t>
      </w:r>
      <w:r w:rsidR="006A63B5" w:rsidRPr="004009E4">
        <w:rPr>
          <w:rFonts w:asciiTheme="majorHAnsi" w:hAnsiTheme="majorHAnsi"/>
          <w:sz w:val="20"/>
          <w:szCs w:val="20"/>
          <w:lang w:val="es-ES_tradnl"/>
        </w:rPr>
        <w:t xml:space="preserve">recursos. </w:t>
      </w:r>
      <w:r w:rsidR="0040241A" w:rsidRPr="004009E4">
        <w:rPr>
          <w:rFonts w:asciiTheme="majorHAnsi" w:hAnsiTheme="majorHAnsi"/>
          <w:sz w:val="20"/>
          <w:szCs w:val="20"/>
          <w:lang w:val="es-ES_tradnl"/>
        </w:rPr>
        <w:t xml:space="preserve">Asimismo, </w:t>
      </w:r>
      <w:r w:rsidR="00450BB3" w:rsidRPr="004009E4">
        <w:rPr>
          <w:rFonts w:asciiTheme="majorHAnsi" w:hAnsiTheme="majorHAnsi"/>
          <w:sz w:val="20"/>
          <w:szCs w:val="20"/>
          <w:lang w:val="es-ES_tradnl"/>
        </w:rPr>
        <w:t xml:space="preserve">alega que se violaron sus derechos humanos </w:t>
      </w:r>
      <w:r w:rsidR="00E45313" w:rsidRPr="004009E4">
        <w:rPr>
          <w:rFonts w:asciiTheme="majorHAnsi" w:hAnsiTheme="majorHAnsi"/>
          <w:sz w:val="20"/>
          <w:szCs w:val="20"/>
          <w:lang w:val="es-ES_tradnl"/>
        </w:rPr>
        <w:t>a la</w:t>
      </w:r>
      <w:r w:rsidR="00F94A37" w:rsidRPr="004009E4">
        <w:rPr>
          <w:rFonts w:asciiTheme="majorHAnsi" w:hAnsiTheme="majorHAnsi"/>
          <w:sz w:val="20"/>
          <w:szCs w:val="20"/>
          <w:lang w:val="es-ES_tradnl"/>
        </w:rPr>
        <w:t xml:space="preserve"> seguridad social,</w:t>
      </w:r>
      <w:r w:rsidR="00FA5E70" w:rsidRPr="004009E4">
        <w:rPr>
          <w:rFonts w:asciiTheme="majorHAnsi" w:hAnsiTheme="majorHAnsi"/>
          <w:sz w:val="20"/>
          <w:szCs w:val="20"/>
          <w:lang w:val="es-ES_tradnl"/>
        </w:rPr>
        <w:t xml:space="preserve"> goces, beneficios pensionarios y no pensionarios como coronel de la PNP</w:t>
      </w:r>
      <w:r w:rsidR="00450BB3" w:rsidRPr="004009E4">
        <w:rPr>
          <w:rFonts w:asciiTheme="majorHAnsi" w:hAnsiTheme="majorHAnsi"/>
          <w:sz w:val="20"/>
          <w:szCs w:val="20"/>
          <w:lang w:val="es-ES_tradnl"/>
        </w:rPr>
        <w:t>.</w:t>
      </w:r>
      <w:r w:rsidR="00860ABC" w:rsidRPr="004009E4">
        <w:rPr>
          <w:rFonts w:asciiTheme="majorHAnsi" w:hAnsiTheme="majorHAnsi"/>
          <w:sz w:val="20"/>
          <w:szCs w:val="20"/>
          <w:lang w:val="es-ES_tradnl"/>
        </w:rPr>
        <w:t xml:space="preserve"> </w:t>
      </w:r>
      <w:r w:rsidR="006A63B5" w:rsidRPr="004009E4">
        <w:rPr>
          <w:rFonts w:asciiTheme="majorHAnsi" w:hAnsiTheme="majorHAnsi"/>
          <w:sz w:val="20"/>
          <w:szCs w:val="20"/>
          <w:lang w:val="es-ES_tradnl"/>
        </w:rPr>
        <w:t xml:space="preserve">Asimismo, indica que </w:t>
      </w:r>
      <w:r w:rsidR="00FA5E70" w:rsidRPr="004009E4">
        <w:rPr>
          <w:rFonts w:asciiTheme="majorHAnsi" w:hAnsiTheme="majorHAnsi"/>
          <w:sz w:val="20"/>
          <w:szCs w:val="20"/>
          <w:lang w:val="es-ES_tradnl"/>
        </w:rPr>
        <w:t xml:space="preserve">el Estado </w:t>
      </w:r>
      <w:r w:rsidR="00F94A37" w:rsidRPr="004009E4">
        <w:rPr>
          <w:rFonts w:asciiTheme="majorHAnsi" w:hAnsiTheme="majorHAnsi"/>
          <w:sz w:val="20"/>
          <w:szCs w:val="20"/>
          <w:lang w:val="es-ES_tradnl"/>
        </w:rPr>
        <w:t>pretendió</w:t>
      </w:r>
      <w:r w:rsidR="00FA5E70" w:rsidRPr="004009E4">
        <w:rPr>
          <w:rFonts w:asciiTheme="majorHAnsi" w:hAnsiTheme="majorHAnsi"/>
          <w:sz w:val="20"/>
          <w:szCs w:val="20"/>
          <w:lang w:val="es-ES_tradnl"/>
        </w:rPr>
        <w:t xml:space="preserve"> recon</w:t>
      </w:r>
      <w:r w:rsidR="00906145" w:rsidRPr="004009E4">
        <w:rPr>
          <w:rFonts w:asciiTheme="majorHAnsi" w:hAnsiTheme="majorHAnsi"/>
          <w:sz w:val="20"/>
          <w:szCs w:val="20"/>
          <w:lang w:val="es-ES_tradnl"/>
        </w:rPr>
        <w:t>ocerle el grado de coronel</w:t>
      </w:r>
      <w:r w:rsidR="00FA5E70" w:rsidRPr="004009E4">
        <w:rPr>
          <w:rFonts w:asciiTheme="majorHAnsi" w:hAnsiTheme="majorHAnsi"/>
          <w:sz w:val="20"/>
          <w:szCs w:val="20"/>
          <w:lang w:val="es-ES_tradnl"/>
        </w:rPr>
        <w:t xml:space="preserve"> </w:t>
      </w:r>
      <w:r w:rsidR="0040241A" w:rsidRPr="004009E4">
        <w:rPr>
          <w:rFonts w:asciiTheme="majorHAnsi" w:hAnsiTheme="majorHAnsi"/>
          <w:sz w:val="20"/>
          <w:szCs w:val="20"/>
          <w:lang w:val="es-ES_tradnl"/>
        </w:rPr>
        <w:t>mediante</w:t>
      </w:r>
      <w:r w:rsidR="00D01E1F">
        <w:rPr>
          <w:rFonts w:asciiTheme="majorHAnsi" w:hAnsiTheme="majorHAnsi"/>
          <w:sz w:val="20"/>
          <w:szCs w:val="20"/>
          <w:lang w:val="es-ES_tradnl"/>
        </w:rPr>
        <w:t xml:space="preserve"> Resolución D</w:t>
      </w:r>
      <w:r w:rsidR="007B692C" w:rsidRPr="004009E4">
        <w:rPr>
          <w:rFonts w:asciiTheme="majorHAnsi" w:hAnsiTheme="majorHAnsi"/>
          <w:sz w:val="20"/>
          <w:szCs w:val="20"/>
          <w:lang w:val="es-ES_tradnl"/>
        </w:rPr>
        <w:t>irectoral No.</w:t>
      </w:r>
      <w:r w:rsidR="00790D01" w:rsidRPr="004009E4">
        <w:rPr>
          <w:rFonts w:asciiTheme="majorHAnsi" w:hAnsiTheme="majorHAnsi"/>
          <w:sz w:val="20"/>
          <w:szCs w:val="20"/>
          <w:lang w:val="es-ES_tradnl"/>
        </w:rPr>
        <w:t xml:space="preserve"> </w:t>
      </w:r>
      <w:r w:rsidR="007B692C" w:rsidRPr="004009E4">
        <w:rPr>
          <w:rFonts w:asciiTheme="majorHAnsi" w:hAnsiTheme="majorHAnsi"/>
          <w:sz w:val="20"/>
          <w:szCs w:val="20"/>
          <w:lang w:val="es-ES_tradnl"/>
        </w:rPr>
        <w:t>7519-2016 de</w:t>
      </w:r>
      <w:r w:rsidR="00790D01" w:rsidRPr="004009E4">
        <w:rPr>
          <w:rFonts w:asciiTheme="majorHAnsi" w:hAnsiTheme="majorHAnsi"/>
          <w:sz w:val="20"/>
          <w:szCs w:val="20"/>
          <w:lang w:val="es-ES_tradnl"/>
        </w:rPr>
        <w:t>l</w:t>
      </w:r>
      <w:r w:rsidR="007B692C" w:rsidRPr="004009E4">
        <w:rPr>
          <w:rFonts w:asciiTheme="majorHAnsi" w:hAnsiTheme="majorHAnsi"/>
          <w:sz w:val="20"/>
          <w:szCs w:val="20"/>
          <w:lang w:val="es-ES_tradnl"/>
        </w:rPr>
        <w:t xml:space="preserve"> 13 de julio de 2016 de la Dirección de Pensiones de la PNP; </w:t>
      </w:r>
      <w:r w:rsidR="00362303" w:rsidRPr="004009E4">
        <w:rPr>
          <w:rFonts w:asciiTheme="majorHAnsi" w:hAnsiTheme="majorHAnsi"/>
          <w:sz w:val="20"/>
          <w:szCs w:val="20"/>
          <w:lang w:val="es-ES_tradnl"/>
        </w:rPr>
        <w:t>y no desde el 2 de julio de 2008</w:t>
      </w:r>
      <w:r w:rsidR="00FA5E70" w:rsidRPr="004009E4">
        <w:rPr>
          <w:rFonts w:asciiTheme="majorHAnsi" w:hAnsiTheme="majorHAnsi"/>
          <w:sz w:val="20"/>
          <w:szCs w:val="20"/>
          <w:lang w:val="es-ES_tradnl"/>
        </w:rPr>
        <w:t xml:space="preserve">, </w:t>
      </w:r>
      <w:r w:rsidR="00906145" w:rsidRPr="004009E4">
        <w:rPr>
          <w:rFonts w:asciiTheme="majorHAnsi" w:hAnsiTheme="majorHAnsi"/>
          <w:sz w:val="20"/>
          <w:szCs w:val="20"/>
          <w:lang w:val="es-ES_tradnl"/>
        </w:rPr>
        <w:t>cuando</w:t>
      </w:r>
      <w:r w:rsidR="00FA5E70" w:rsidRPr="004009E4">
        <w:rPr>
          <w:rFonts w:asciiTheme="majorHAnsi" w:hAnsiTheme="majorHAnsi"/>
          <w:sz w:val="20"/>
          <w:szCs w:val="20"/>
          <w:lang w:val="es-ES_tradnl"/>
        </w:rPr>
        <w:t xml:space="preserve"> </w:t>
      </w:r>
      <w:r w:rsidR="00B675F5" w:rsidRPr="004009E4">
        <w:rPr>
          <w:rFonts w:asciiTheme="majorHAnsi" w:hAnsiTheme="majorHAnsi"/>
          <w:sz w:val="20"/>
          <w:szCs w:val="20"/>
          <w:lang w:val="es-ES_tradnl"/>
        </w:rPr>
        <w:t>se estableció su</w:t>
      </w:r>
      <w:r w:rsidR="00FA5E70" w:rsidRPr="004009E4">
        <w:rPr>
          <w:rFonts w:asciiTheme="majorHAnsi" w:hAnsiTheme="majorHAnsi"/>
          <w:sz w:val="20"/>
          <w:szCs w:val="20"/>
          <w:lang w:val="es-ES_tradnl"/>
        </w:rPr>
        <w:t xml:space="preserve"> </w:t>
      </w:r>
      <w:r w:rsidR="00B16726" w:rsidRPr="004009E4">
        <w:rPr>
          <w:rFonts w:asciiTheme="majorHAnsi" w:hAnsiTheme="majorHAnsi"/>
          <w:sz w:val="20"/>
          <w:szCs w:val="20"/>
          <w:lang w:val="es-ES_tradnl"/>
        </w:rPr>
        <w:t xml:space="preserve">pase a retiro por </w:t>
      </w:r>
      <w:r w:rsidR="00FA5E70" w:rsidRPr="004009E4">
        <w:rPr>
          <w:rFonts w:asciiTheme="majorHAnsi" w:hAnsiTheme="majorHAnsi"/>
          <w:sz w:val="20"/>
          <w:szCs w:val="20"/>
          <w:lang w:val="es-ES_tradnl"/>
        </w:rPr>
        <w:t xml:space="preserve">discapacidad en </w:t>
      </w:r>
      <w:r w:rsidR="00F15018" w:rsidRPr="004009E4">
        <w:rPr>
          <w:rFonts w:asciiTheme="majorHAnsi" w:hAnsiTheme="majorHAnsi"/>
          <w:sz w:val="20"/>
          <w:szCs w:val="20"/>
          <w:lang w:val="es-ES_tradnl"/>
        </w:rPr>
        <w:t>acto de s</w:t>
      </w:r>
      <w:r w:rsidR="00FA5E70" w:rsidRPr="004009E4">
        <w:rPr>
          <w:rFonts w:asciiTheme="majorHAnsi" w:hAnsiTheme="majorHAnsi"/>
          <w:sz w:val="20"/>
          <w:szCs w:val="20"/>
          <w:lang w:val="es-ES_tradnl"/>
        </w:rPr>
        <w:t>ervicio.</w:t>
      </w:r>
      <w:r w:rsidR="0040241A" w:rsidRPr="004009E4">
        <w:rPr>
          <w:rFonts w:asciiTheme="majorHAnsi" w:hAnsiTheme="majorHAnsi"/>
          <w:sz w:val="20"/>
          <w:szCs w:val="20"/>
          <w:lang w:val="es-ES_tradnl"/>
        </w:rPr>
        <w:t xml:space="preserve"> </w:t>
      </w:r>
    </w:p>
    <w:p w:rsidR="00942ED1" w:rsidRPr="004009E4" w:rsidRDefault="00C22DB5" w:rsidP="00C22D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4009E4">
        <w:rPr>
          <w:rFonts w:asciiTheme="majorHAnsi" w:hAnsiTheme="majorHAnsi"/>
          <w:sz w:val="20"/>
          <w:szCs w:val="20"/>
          <w:lang w:val="es-ES_tradnl"/>
        </w:rPr>
        <w:t>1</w:t>
      </w:r>
      <w:r w:rsidR="00833FBD" w:rsidRPr="004009E4">
        <w:rPr>
          <w:rFonts w:asciiTheme="majorHAnsi" w:hAnsiTheme="majorHAnsi"/>
          <w:sz w:val="20"/>
          <w:szCs w:val="20"/>
          <w:lang w:val="es-ES_tradnl"/>
        </w:rPr>
        <w:t>0</w:t>
      </w:r>
      <w:r w:rsidRPr="004009E4">
        <w:rPr>
          <w:rFonts w:asciiTheme="majorHAnsi" w:hAnsiTheme="majorHAnsi"/>
          <w:sz w:val="20"/>
          <w:szCs w:val="20"/>
          <w:lang w:val="es-ES_tradnl"/>
        </w:rPr>
        <w:t>.</w:t>
      </w:r>
      <w:r w:rsidRPr="004009E4">
        <w:rPr>
          <w:rFonts w:asciiTheme="majorHAnsi" w:hAnsiTheme="majorHAnsi"/>
          <w:sz w:val="20"/>
          <w:szCs w:val="20"/>
          <w:lang w:val="es-ES_tradnl"/>
        </w:rPr>
        <w:tab/>
      </w:r>
      <w:r w:rsidR="003F7F45" w:rsidRPr="004009E4">
        <w:rPr>
          <w:rFonts w:asciiTheme="majorHAnsi" w:hAnsiTheme="majorHAnsi"/>
          <w:sz w:val="20"/>
          <w:szCs w:val="20"/>
          <w:lang w:val="es-ES_tradnl"/>
        </w:rPr>
        <w:t>P</w:t>
      </w:r>
      <w:r w:rsidR="00DD0939" w:rsidRPr="004009E4">
        <w:rPr>
          <w:rFonts w:asciiTheme="majorHAnsi" w:hAnsiTheme="majorHAnsi"/>
          <w:sz w:val="20"/>
          <w:szCs w:val="20"/>
          <w:lang w:val="es-ES_tradnl"/>
        </w:rPr>
        <w:t>or su parte</w:t>
      </w:r>
      <w:r w:rsidR="003F7F45" w:rsidRPr="004009E4">
        <w:rPr>
          <w:rFonts w:asciiTheme="majorHAnsi" w:hAnsiTheme="majorHAnsi"/>
          <w:sz w:val="20"/>
          <w:szCs w:val="20"/>
          <w:lang w:val="es-ES_tradnl"/>
        </w:rPr>
        <w:t>, el Estado</w:t>
      </w:r>
      <w:r w:rsidR="00DD0939" w:rsidRPr="004009E4">
        <w:rPr>
          <w:rFonts w:asciiTheme="majorHAnsi" w:hAnsiTheme="majorHAnsi"/>
          <w:sz w:val="20"/>
          <w:szCs w:val="20"/>
          <w:lang w:val="es-ES_tradnl"/>
        </w:rPr>
        <w:t xml:space="preserve"> alega </w:t>
      </w:r>
      <w:r w:rsidR="00E941DA" w:rsidRPr="004009E4">
        <w:rPr>
          <w:rFonts w:asciiTheme="majorHAnsi" w:hAnsiTheme="majorHAnsi"/>
          <w:sz w:val="20"/>
          <w:szCs w:val="20"/>
          <w:lang w:val="es-ES_tradnl"/>
        </w:rPr>
        <w:t>que</w:t>
      </w:r>
      <w:r w:rsidR="00DD0939" w:rsidRPr="004009E4">
        <w:rPr>
          <w:rFonts w:asciiTheme="majorHAnsi" w:hAnsiTheme="majorHAnsi"/>
          <w:sz w:val="20"/>
          <w:szCs w:val="20"/>
          <w:lang w:val="es-ES_tradnl"/>
        </w:rPr>
        <w:t xml:space="preserve"> la </w:t>
      </w:r>
      <w:r w:rsidR="00D90827" w:rsidRPr="004009E4">
        <w:rPr>
          <w:rFonts w:asciiTheme="majorHAnsi" w:hAnsiTheme="majorHAnsi"/>
          <w:sz w:val="20"/>
          <w:szCs w:val="20"/>
          <w:lang w:val="es-ES_tradnl"/>
        </w:rPr>
        <w:t xml:space="preserve">petición es inadmisible, toda vez que la presunta </w:t>
      </w:r>
      <w:r w:rsidR="00A331C0" w:rsidRPr="004009E4">
        <w:rPr>
          <w:rFonts w:asciiTheme="majorHAnsi" w:hAnsiTheme="majorHAnsi"/>
          <w:sz w:val="20"/>
          <w:szCs w:val="20"/>
          <w:lang w:val="es-ES_tradnl"/>
        </w:rPr>
        <w:t>víctima</w:t>
      </w:r>
      <w:r w:rsidR="00D90827" w:rsidRPr="004009E4">
        <w:rPr>
          <w:rFonts w:asciiTheme="majorHAnsi" w:hAnsiTheme="majorHAnsi"/>
          <w:sz w:val="20"/>
          <w:szCs w:val="20"/>
          <w:lang w:val="es-ES_tradnl"/>
        </w:rPr>
        <w:t xml:space="preserve"> </w:t>
      </w:r>
      <w:r w:rsidR="0035734F" w:rsidRPr="004009E4">
        <w:rPr>
          <w:rFonts w:asciiTheme="majorHAnsi" w:hAnsiTheme="majorHAnsi"/>
          <w:sz w:val="20"/>
          <w:szCs w:val="20"/>
          <w:lang w:val="es-ES_tradnl"/>
        </w:rPr>
        <w:t xml:space="preserve">no </w:t>
      </w:r>
      <w:r w:rsidR="00036032" w:rsidRPr="004009E4">
        <w:rPr>
          <w:rFonts w:asciiTheme="majorHAnsi" w:hAnsiTheme="majorHAnsi"/>
          <w:sz w:val="20"/>
          <w:szCs w:val="20"/>
          <w:lang w:val="es-ES_tradnl"/>
        </w:rPr>
        <w:t>agotó</w:t>
      </w:r>
      <w:r w:rsidR="00F5611A" w:rsidRPr="004009E4">
        <w:rPr>
          <w:rFonts w:asciiTheme="majorHAnsi" w:hAnsiTheme="majorHAnsi"/>
          <w:sz w:val="20"/>
          <w:szCs w:val="20"/>
          <w:lang w:val="es-ES_tradnl"/>
        </w:rPr>
        <w:t xml:space="preserve"> los recursos internos</w:t>
      </w:r>
      <w:r w:rsidR="005E2344" w:rsidRPr="004009E4">
        <w:rPr>
          <w:rFonts w:asciiTheme="majorHAnsi" w:hAnsiTheme="majorHAnsi"/>
          <w:sz w:val="20"/>
          <w:szCs w:val="20"/>
          <w:lang w:val="es-ES_tradnl"/>
        </w:rPr>
        <w:t xml:space="preserve">, </w:t>
      </w:r>
      <w:r w:rsidR="003F7F45" w:rsidRPr="004009E4">
        <w:rPr>
          <w:rFonts w:asciiTheme="majorHAnsi" w:hAnsiTheme="majorHAnsi"/>
          <w:sz w:val="20"/>
          <w:szCs w:val="20"/>
          <w:lang w:val="es-ES_tradnl"/>
        </w:rPr>
        <w:t>siendo</w:t>
      </w:r>
      <w:r w:rsidR="005E2344" w:rsidRPr="004009E4">
        <w:rPr>
          <w:rFonts w:asciiTheme="majorHAnsi" w:hAnsiTheme="majorHAnsi"/>
          <w:sz w:val="20"/>
          <w:szCs w:val="20"/>
          <w:lang w:val="es-ES_tradnl"/>
        </w:rPr>
        <w:t xml:space="preserve"> que de los derechos alegados por el Sr. Ventura como la indemnización</w:t>
      </w:r>
      <w:r w:rsidR="00E84F92" w:rsidRPr="004009E4">
        <w:rPr>
          <w:rFonts w:asciiTheme="majorHAnsi" w:hAnsiTheme="majorHAnsi"/>
          <w:sz w:val="20"/>
          <w:szCs w:val="20"/>
          <w:lang w:val="es-ES_tradnl"/>
        </w:rPr>
        <w:t xml:space="preserve">, </w:t>
      </w:r>
      <w:r w:rsidR="005E2344" w:rsidRPr="004009E4">
        <w:rPr>
          <w:rFonts w:asciiTheme="majorHAnsi" w:hAnsiTheme="majorHAnsi"/>
          <w:sz w:val="20"/>
          <w:szCs w:val="20"/>
          <w:lang w:val="es-ES_tradnl"/>
        </w:rPr>
        <w:t>honra y dignidad</w:t>
      </w:r>
      <w:r w:rsidR="00E84F92" w:rsidRPr="004009E4">
        <w:rPr>
          <w:rFonts w:asciiTheme="majorHAnsi" w:hAnsiTheme="majorHAnsi"/>
          <w:sz w:val="20"/>
          <w:szCs w:val="20"/>
          <w:lang w:val="es-ES_tradnl"/>
        </w:rPr>
        <w:t>, entre otros,</w:t>
      </w:r>
      <w:r w:rsidR="005E2344" w:rsidRPr="004009E4">
        <w:rPr>
          <w:rFonts w:asciiTheme="majorHAnsi" w:hAnsiTheme="majorHAnsi"/>
          <w:sz w:val="20"/>
          <w:szCs w:val="20"/>
          <w:lang w:val="es-ES_tradnl"/>
        </w:rPr>
        <w:t xml:space="preserve"> no han sido materia de algún </w:t>
      </w:r>
      <w:r w:rsidR="003F7F45" w:rsidRPr="004009E4">
        <w:rPr>
          <w:rFonts w:asciiTheme="majorHAnsi" w:hAnsiTheme="majorHAnsi"/>
          <w:sz w:val="20"/>
          <w:szCs w:val="20"/>
          <w:lang w:val="es-ES_tradnl"/>
        </w:rPr>
        <w:t>proceso</w:t>
      </w:r>
      <w:r w:rsidR="005E2344" w:rsidRPr="004009E4">
        <w:rPr>
          <w:rFonts w:asciiTheme="majorHAnsi" w:hAnsiTheme="majorHAnsi"/>
          <w:sz w:val="20"/>
          <w:szCs w:val="20"/>
          <w:lang w:val="es-ES_tradnl"/>
        </w:rPr>
        <w:t xml:space="preserve"> en sede </w:t>
      </w:r>
      <w:r w:rsidR="003F7F45" w:rsidRPr="004009E4">
        <w:rPr>
          <w:rFonts w:asciiTheme="majorHAnsi" w:hAnsiTheme="majorHAnsi"/>
          <w:sz w:val="20"/>
          <w:szCs w:val="20"/>
          <w:lang w:val="es-ES_tradnl"/>
        </w:rPr>
        <w:t>interna;</w:t>
      </w:r>
      <w:r w:rsidR="00F5611A" w:rsidRPr="004009E4">
        <w:rPr>
          <w:rFonts w:asciiTheme="majorHAnsi" w:hAnsiTheme="majorHAnsi"/>
          <w:sz w:val="20"/>
          <w:szCs w:val="20"/>
          <w:lang w:val="es-ES_tradnl"/>
        </w:rPr>
        <w:t xml:space="preserve"> y </w:t>
      </w:r>
      <w:r w:rsidR="00A331C0" w:rsidRPr="004009E4">
        <w:rPr>
          <w:rFonts w:asciiTheme="majorHAnsi" w:hAnsiTheme="majorHAnsi"/>
          <w:sz w:val="20"/>
          <w:szCs w:val="20"/>
          <w:lang w:val="es-ES_tradnl"/>
        </w:rPr>
        <w:t xml:space="preserve">por </w:t>
      </w:r>
      <w:r w:rsidR="00D90827" w:rsidRPr="004009E4">
        <w:rPr>
          <w:rFonts w:asciiTheme="majorHAnsi" w:hAnsiTheme="majorHAnsi"/>
          <w:sz w:val="20"/>
          <w:szCs w:val="20"/>
          <w:lang w:val="es-ES_tradnl"/>
        </w:rPr>
        <w:t>la falta de configuración de los derechos alegados</w:t>
      </w:r>
      <w:r w:rsidR="003447E0" w:rsidRPr="004009E4">
        <w:rPr>
          <w:rFonts w:asciiTheme="majorHAnsi" w:hAnsiTheme="majorHAnsi"/>
          <w:sz w:val="20"/>
          <w:szCs w:val="20"/>
          <w:lang w:val="es-ES_tradnl"/>
        </w:rPr>
        <w:t>. El Estado, subraya que cumplió sus mandatos, toda vez que las autoridades internas cumplieron con las decisiones emitidas por el Poder Judicial y Tribunal Constitucional.</w:t>
      </w:r>
      <w:r w:rsidR="00D90827" w:rsidRPr="004009E4">
        <w:rPr>
          <w:rFonts w:asciiTheme="majorHAnsi" w:hAnsiTheme="majorHAnsi"/>
          <w:sz w:val="20"/>
          <w:szCs w:val="20"/>
          <w:lang w:val="es-ES_tradnl"/>
        </w:rPr>
        <w:t xml:space="preserve"> </w:t>
      </w:r>
    </w:p>
    <w:p w:rsidR="007A6B0B" w:rsidRPr="004009E4" w:rsidRDefault="00942ED1" w:rsidP="00822AB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4009E4">
        <w:rPr>
          <w:rFonts w:asciiTheme="majorHAnsi" w:hAnsiTheme="majorHAnsi"/>
          <w:sz w:val="20"/>
          <w:szCs w:val="20"/>
          <w:lang w:val="es-ES_tradnl"/>
        </w:rPr>
        <w:t>1</w:t>
      </w:r>
      <w:r w:rsidR="00833FBD" w:rsidRPr="004009E4">
        <w:rPr>
          <w:rFonts w:asciiTheme="majorHAnsi" w:hAnsiTheme="majorHAnsi"/>
          <w:sz w:val="20"/>
          <w:szCs w:val="20"/>
          <w:lang w:val="es-ES_tradnl"/>
        </w:rPr>
        <w:t>1</w:t>
      </w:r>
      <w:r w:rsidRPr="004009E4">
        <w:rPr>
          <w:rFonts w:asciiTheme="majorHAnsi" w:hAnsiTheme="majorHAnsi"/>
          <w:sz w:val="20"/>
          <w:szCs w:val="20"/>
          <w:lang w:val="es-ES_tradnl"/>
        </w:rPr>
        <w:t>.</w:t>
      </w:r>
      <w:r w:rsidRPr="004009E4">
        <w:rPr>
          <w:rFonts w:asciiTheme="majorHAnsi" w:hAnsiTheme="majorHAnsi"/>
          <w:sz w:val="20"/>
          <w:szCs w:val="20"/>
          <w:lang w:val="es-ES_tradnl"/>
        </w:rPr>
        <w:tab/>
      </w:r>
      <w:r w:rsidR="00E84F92" w:rsidRPr="004009E4">
        <w:rPr>
          <w:rFonts w:asciiTheme="majorHAnsi" w:hAnsiTheme="majorHAnsi"/>
          <w:sz w:val="20"/>
          <w:szCs w:val="20"/>
          <w:lang w:val="es-ES_tradnl"/>
        </w:rPr>
        <w:t>Manifiesta</w:t>
      </w:r>
      <w:r w:rsidR="00D90827" w:rsidRPr="004009E4">
        <w:rPr>
          <w:rFonts w:asciiTheme="majorHAnsi" w:hAnsiTheme="majorHAnsi"/>
          <w:sz w:val="20"/>
          <w:szCs w:val="20"/>
          <w:lang w:val="es-ES_tradnl"/>
        </w:rPr>
        <w:t xml:space="preserve"> que </w:t>
      </w:r>
      <w:r w:rsidR="00F5611A" w:rsidRPr="004009E4">
        <w:rPr>
          <w:rFonts w:asciiTheme="majorHAnsi" w:hAnsiTheme="majorHAnsi"/>
          <w:sz w:val="20"/>
          <w:szCs w:val="20"/>
          <w:lang w:val="es-ES_tradnl"/>
        </w:rPr>
        <w:t xml:space="preserve">la </w:t>
      </w:r>
      <w:r w:rsidR="00DD0939" w:rsidRPr="004009E4">
        <w:rPr>
          <w:rFonts w:asciiTheme="majorHAnsi" w:hAnsiTheme="majorHAnsi"/>
          <w:sz w:val="20"/>
          <w:szCs w:val="20"/>
          <w:lang w:val="es-ES_tradnl"/>
        </w:rPr>
        <w:t>sentencia de 25 de enero de 2008 emitida por la Primera Sala Civi</w:t>
      </w:r>
      <w:r w:rsidR="00E941DA" w:rsidRPr="004009E4">
        <w:rPr>
          <w:rFonts w:asciiTheme="majorHAnsi" w:hAnsiTheme="majorHAnsi"/>
          <w:sz w:val="20"/>
          <w:szCs w:val="20"/>
          <w:lang w:val="es-ES_tradnl"/>
        </w:rPr>
        <w:t xml:space="preserve">l de la Corte Superior de Lima, </w:t>
      </w:r>
      <w:r w:rsidR="00DD0939" w:rsidRPr="004009E4">
        <w:rPr>
          <w:rFonts w:asciiTheme="majorHAnsi" w:hAnsiTheme="majorHAnsi"/>
          <w:sz w:val="20"/>
          <w:szCs w:val="20"/>
          <w:lang w:val="es-ES_tradnl"/>
        </w:rPr>
        <w:t>se cumplió en su totalidad</w:t>
      </w:r>
      <w:r w:rsidR="0093706F" w:rsidRPr="004009E4">
        <w:rPr>
          <w:rFonts w:asciiTheme="majorHAnsi" w:hAnsiTheme="majorHAnsi"/>
          <w:sz w:val="20"/>
          <w:szCs w:val="20"/>
          <w:lang w:val="es-ES_tradnl"/>
        </w:rPr>
        <w:t xml:space="preserve"> al haber ordenado </w:t>
      </w:r>
      <w:r w:rsidR="00A331C0" w:rsidRPr="004009E4">
        <w:rPr>
          <w:rFonts w:asciiTheme="majorHAnsi" w:hAnsiTheme="majorHAnsi"/>
          <w:sz w:val="20"/>
          <w:szCs w:val="20"/>
          <w:lang w:val="es-ES_tradnl"/>
        </w:rPr>
        <w:t>el pase</w:t>
      </w:r>
      <w:r w:rsidR="0093706F" w:rsidRPr="004009E4">
        <w:rPr>
          <w:rFonts w:asciiTheme="majorHAnsi" w:hAnsiTheme="majorHAnsi"/>
          <w:sz w:val="20"/>
          <w:szCs w:val="20"/>
          <w:lang w:val="es-ES_tradnl"/>
        </w:rPr>
        <w:t xml:space="preserve"> a retiro </w:t>
      </w:r>
      <w:r w:rsidR="00A331C0" w:rsidRPr="004009E4">
        <w:rPr>
          <w:rFonts w:asciiTheme="majorHAnsi" w:hAnsiTheme="majorHAnsi"/>
          <w:sz w:val="20"/>
          <w:szCs w:val="20"/>
          <w:lang w:val="es-ES_tradnl"/>
        </w:rPr>
        <w:t xml:space="preserve">de la presunta víctima </w:t>
      </w:r>
      <w:r w:rsidR="0093706F" w:rsidRPr="004009E4">
        <w:rPr>
          <w:rFonts w:asciiTheme="majorHAnsi" w:hAnsiTheme="majorHAnsi"/>
          <w:sz w:val="20"/>
          <w:szCs w:val="20"/>
          <w:lang w:val="es-ES_tradnl"/>
        </w:rPr>
        <w:t xml:space="preserve">por </w:t>
      </w:r>
      <w:r w:rsidR="00450BB3" w:rsidRPr="004009E4">
        <w:rPr>
          <w:rFonts w:asciiTheme="majorHAnsi" w:hAnsiTheme="majorHAnsi"/>
          <w:sz w:val="20"/>
          <w:szCs w:val="20"/>
          <w:lang w:val="es-ES_tradnl"/>
        </w:rPr>
        <w:t>“</w:t>
      </w:r>
      <w:r w:rsidR="0093706F" w:rsidRPr="004009E4">
        <w:rPr>
          <w:rFonts w:asciiTheme="majorHAnsi" w:hAnsiTheme="majorHAnsi"/>
          <w:sz w:val="20"/>
          <w:szCs w:val="20"/>
          <w:lang w:val="es-ES_tradnl"/>
        </w:rPr>
        <w:t>incapacidad psicofísica permanente en condición de inválido</w:t>
      </w:r>
      <w:r w:rsidR="00450BB3" w:rsidRPr="004009E4">
        <w:rPr>
          <w:rFonts w:asciiTheme="majorHAnsi" w:hAnsiTheme="majorHAnsi"/>
          <w:sz w:val="20"/>
          <w:szCs w:val="20"/>
          <w:lang w:val="es-ES_tradnl"/>
        </w:rPr>
        <w:t xml:space="preserve"> (sic)”</w:t>
      </w:r>
      <w:r w:rsidR="00A331C0" w:rsidRPr="004009E4">
        <w:rPr>
          <w:rFonts w:asciiTheme="majorHAnsi" w:hAnsiTheme="majorHAnsi"/>
          <w:sz w:val="20"/>
          <w:szCs w:val="20"/>
          <w:lang w:val="es-ES_tradnl"/>
        </w:rPr>
        <w:t xml:space="preserve">. </w:t>
      </w:r>
      <w:r w:rsidR="00450BB3" w:rsidRPr="004009E4">
        <w:rPr>
          <w:rFonts w:asciiTheme="majorHAnsi" w:hAnsiTheme="majorHAnsi"/>
          <w:sz w:val="20"/>
          <w:szCs w:val="20"/>
          <w:lang w:val="es-ES_tradnl"/>
        </w:rPr>
        <w:t>Asimismo</w:t>
      </w:r>
      <w:r w:rsidR="00A331C0" w:rsidRPr="004009E4">
        <w:rPr>
          <w:rFonts w:asciiTheme="majorHAnsi" w:hAnsiTheme="majorHAnsi"/>
          <w:sz w:val="20"/>
          <w:szCs w:val="20"/>
          <w:lang w:val="es-ES_tradnl"/>
        </w:rPr>
        <w:t xml:space="preserve">, señala </w:t>
      </w:r>
      <w:r w:rsidR="0093706F" w:rsidRPr="004009E4">
        <w:rPr>
          <w:rFonts w:asciiTheme="majorHAnsi" w:hAnsiTheme="majorHAnsi"/>
          <w:sz w:val="20"/>
          <w:szCs w:val="20"/>
          <w:lang w:val="es-ES_tradnl"/>
        </w:rPr>
        <w:t xml:space="preserve">que </w:t>
      </w:r>
      <w:r w:rsidR="00C87051" w:rsidRPr="004009E4">
        <w:rPr>
          <w:rFonts w:asciiTheme="majorHAnsi" w:hAnsiTheme="majorHAnsi"/>
          <w:sz w:val="20"/>
          <w:szCs w:val="20"/>
          <w:lang w:val="es-ES_tradnl"/>
        </w:rPr>
        <w:t xml:space="preserve">el Tribunal Constitucional </w:t>
      </w:r>
      <w:r w:rsidR="0093706F" w:rsidRPr="004009E4">
        <w:rPr>
          <w:rFonts w:asciiTheme="majorHAnsi" w:hAnsiTheme="majorHAnsi"/>
          <w:sz w:val="20"/>
          <w:szCs w:val="20"/>
          <w:lang w:val="es-ES_tradnl"/>
        </w:rPr>
        <w:t>mediante</w:t>
      </w:r>
      <w:r w:rsidR="00A331C0" w:rsidRPr="004009E4">
        <w:rPr>
          <w:rFonts w:asciiTheme="majorHAnsi" w:hAnsiTheme="majorHAnsi"/>
          <w:sz w:val="20"/>
          <w:szCs w:val="20"/>
          <w:lang w:val="es-ES_tradnl"/>
        </w:rPr>
        <w:t xml:space="preserve"> </w:t>
      </w:r>
      <w:r w:rsidR="003C462D" w:rsidRPr="004009E4">
        <w:rPr>
          <w:rFonts w:asciiTheme="majorHAnsi" w:hAnsiTheme="majorHAnsi"/>
          <w:sz w:val="20"/>
          <w:szCs w:val="20"/>
          <w:lang w:val="es-ES_tradnl"/>
        </w:rPr>
        <w:t>resolución</w:t>
      </w:r>
      <w:r w:rsidR="00C87051" w:rsidRPr="004009E4">
        <w:rPr>
          <w:rFonts w:asciiTheme="majorHAnsi" w:hAnsiTheme="majorHAnsi"/>
          <w:sz w:val="20"/>
          <w:szCs w:val="20"/>
          <w:lang w:val="es-ES_tradnl"/>
        </w:rPr>
        <w:t xml:space="preserve"> de 3 de julio de 2013 declaró fundado el recurso </w:t>
      </w:r>
      <w:r w:rsidR="008C7E4E" w:rsidRPr="004009E4">
        <w:rPr>
          <w:rFonts w:asciiTheme="majorHAnsi" w:hAnsiTheme="majorHAnsi"/>
          <w:sz w:val="20"/>
          <w:szCs w:val="20"/>
          <w:lang w:val="es-ES_tradnl"/>
        </w:rPr>
        <w:t xml:space="preserve">de agravio constitucional </w:t>
      </w:r>
      <w:r w:rsidR="003C462D" w:rsidRPr="004009E4">
        <w:rPr>
          <w:rFonts w:asciiTheme="majorHAnsi" w:hAnsiTheme="majorHAnsi"/>
          <w:sz w:val="20"/>
          <w:szCs w:val="20"/>
          <w:lang w:val="es-ES_tradnl"/>
        </w:rPr>
        <w:t>para consignar</w:t>
      </w:r>
      <w:r w:rsidR="008C7E4E" w:rsidRPr="004009E4">
        <w:rPr>
          <w:rFonts w:asciiTheme="majorHAnsi" w:hAnsiTheme="majorHAnsi"/>
          <w:sz w:val="20"/>
          <w:szCs w:val="20"/>
          <w:lang w:val="es-ES_tradnl"/>
        </w:rPr>
        <w:t xml:space="preserve"> </w:t>
      </w:r>
      <w:r w:rsidR="00C87051" w:rsidRPr="004009E4">
        <w:rPr>
          <w:rFonts w:asciiTheme="majorHAnsi" w:hAnsiTheme="majorHAnsi"/>
          <w:sz w:val="20"/>
          <w:szCs w:val="20"/>
          <w:lang w:val="es-ES_tradnl"/>
        </w:rPr>
        <w:t>la fecha en se produjo la lesión</w:t>
      </w:r>
      <w:r w:rsidR="008C7E4E" w:rsidRPr="004009E4">
        <w:rPr>
          <w:rFonts w:asciiTheme="majorHAnsi" w:hAnsiTheme="majorHAnsi"/>
          <w:sz w:val="20"/>
          <w:szCs w:val="20"/>
          <w:lang w:val="es-ES_tradnl"/>
        </w:rPr>
        <w:t xml:space="preserve"> que determinó la</w:t>
      </w:r>
      <w:r w:rsidR="00C87051" w:rsidRPr="004009E4">
        <w:rPr>
          <w:rFonts w:asciiTheme="majorHAnsi" w:hAnsiTheme="majorHAnsi"/>
          <w:sz w:val="20"/>
          <w:szCs w:val="20"/>
          <w:lang w:val="es-ES_tradnl"/>
        </w:rPr>
        <w:t xml:space="preserve"> incapacidad y la circunstancia en que f</w:t>
      </w:r>
      <w:r w:rsidR="007A6B0B" w:rsidRPr="004009E4">
        <w:rPr>
          <w:rFonts w:asciiTheme="majorHAnsi" w:hAnsiTheme="majorHAnsi"/>
          <w:sz w:val="20"/>
          <w:szCs w:val="20"/>
          <w:lang w:val="es-ES_tradnl"/>
        </w:rPr>
        <w:t>ue adquirida la invalidez</w:t>
      </w:r>
      <w:r w:rsidR="00C87051" w:rsidRPr="004009E4">
        <w:rPr>
          <w:rFonts w:asciiTheme="majorHAnsi" w:hAnsiTheme="majorHAnsi"/>
          <w:sz w:val="20"/>
          <w:szCs w:val="20"/>
          <w:lang w:val="es-ES_tradnl"/>
        </w:rPr>
        <w:t xml:space="preserve">. </w:t>
      </w:r>
      <w:r w:rsidR="00D91072" w:rsidRPr="004009E4">
        <w:rPr>
          <w:rFonts w:asciiTheme="majorHAnsi" w:hAnsiTheme="majorHAnsi"/>
          <w:sz w:val="20"/>
          <w:szCs w:val="20"/>
          <w:lang w:val="es-ES_tradnl"/>
        </w:rPr>
        <w:t>En consecuencia, señala que el Mi</w:t>
      </w:r>
      <w:r w:rsidR="00D01E1F">
        <w:rPr>
          <w:rFonts w:asciiTheme="majorHAnsi" w:hAnsiTheme="majorHAnsi"/>
          <w:sz w:val="20"/>
          <w:szCs w:val="20"/>
          <w:lang w:val="es-ES_tradnl"/>
        </w:rPr>
        <w:t>nisterio del Interior mediante Resolución D</w:t>
      </w:r>
      <w:r w:rsidR="00D91072" w:rsidRPr="004009E4">
        <w:rPr>
          <w:rFonts w:asciiTheme="majorHAnsi" w:hAnsiTheme="majorHAnsi"/>
          <w:sz w:val="20"/>
          <w:szCs w:val="20"/>
          <w:lang w:val="es-ES_tradnl"/>
        </w:rPr>
        <w:t>irectoral No.699-2015 de 21 d</w:t>
      </w:r>
      <w:r w:rsidR="00D01E1F">
        <w:rPr>
          <w:rFonts w:asciiTheme="majorHAnsi" w:hAnsiTheme="majorHAnsi"/>
          <w:sz w:val="20"/>
          <w:szCs w:val="20"/>
          <w:lang w:val="es-ES_tradnl"/>
        </w:rPr>
        <w:t>e septiembre de 2015, anuló la Resolución D</w:t>
      </w:r>
      <w:r w:rsidR="00D91072" w:rsidRPr="004009E4">
        <w:rPr>
          <w:rFonts w:asciiTheme="majorHAnsi" w:hAnsiTheme="majorHAnsi"/>
          <w:sz w:val="20"/>
          <w:szCs w:val="20"/>
          <w:lang w:val="es-ES_tradnl"/>
        </w:rPr>
        <w:t>irectoral No.</w:t>
      </w:r>
      <w:r w:rsidR="00D01E1F">
        <w:rPr>
          <w:rFonts w:asciiTheme="majorHAnsi" w:hAnsiTheme="majorHAnsi"/>
          <w:sz w:val="20"/>
          <w:szCs w:val="20"/>
          <w:lang w:val="es-ES_tradnl"/>
        </w:rPr>
        <w:t xml:space="preserve"> </w:t>
      </w:r>
      <w:r w:rsidR="00D91072" w:rsidRPr="004009E4">
        <w:rPr>
          <w:rFonts w:asciiTheme="majorHAnsi" w:hAnsiTheme="majorHAnsi"/>
          <w:sz w:val="20"/>
          <w:szCs w:val="20"/>
          <w:lang w:val="es-ES_tradnl"/>
        </w:rPr>
        <w:t xml:space="preserve">1071-2008, pasó a retiro al Sr. Ventura y autorizó a la Dirección Ejecutiva de Personal y Dirección de Pensiones y Economía y Finanzas de la PNP para que accione en el área de su competencia. </w:t>
      </w:r>
      <w:r w:rsidR="00D01E1F">
        <w:rPr>
          <w:rFonts w:asciiTheme="majorHAnsi" w:hAnsiTheme="majorHAnsi"/>
          <w:sz w:val="20"/>
          <w:szCs w:val="20"/>
          <w:lang w:val="es-ES_tradnl"/>
        </w:rPr>
        <w:t>Subraya que mediante Resolución D</w:t>
      </w:r>
      <w:r w:rsidR="00A41824" w:rsidRPr="004009E4">
        <w:rPr>
          <w:rFonts w:asciiTheme="majorHAnsi" w:hAnsiTheme="majorHAnsi"/>
          <w:sz w:val="20"/>
          <w:szCs w:val="20"/>
          <w:lang w:val="es-ES_tradnl"/>
        </w:rPr>
        <w:t xml:space="preserve">irectoral </w:t>
      </w:r>
      <w:r w:rsidR="009965CC" w:rsidRPr="004009E4">
        <w:rPr>
          <w:rFonts w:asciiTheme="majorHAnsi" w:hAnsiTheme="majorHAnsi"/>
          <w:sz w:val="20"/>
          <w:szCs w:val="20"/>
          <w:lang w:val="es-ES_tradnl"/>
        </w:rPr>
        <w:t>No.</w:t>
      </w:r>
      <w:r w:rsidR="00D01E1F">
        <w:rPr>
          <w:rFonts w:asciiTheme="majorHAnsi" w:hAnsiTheme="majorHAnsi"/>
          <w:sz w:val="20"/>
          <w:szCs w:val="20"/>
          <w:lang w:val="es-ES_tradnl"/>
        </w:rPr>
        <w:t xml:space="preserve"> </w:t>
      </w:r>
      <w:r w:rsidR="00A41824" w:rsidRPr="004009E4">
        <w:rPr>
          <w:rFonts w:asciiTheme="majorHAnsi" w:hAnsiTheme="majorHAnsi"/>
          <w:sz w:val="20"/>
          <w:szCs w:val="20"/>
          <w:lang w:val="es-ES_tradnl"/>
        </w:rPr>
        <w:t xml:space="preserve">9621-2015 de 12 de noviembre de 2015 la Dirección de Pensiones de la PNP resolvió por única vez el seguro de vida a favor del Sr. Ventura. </w:t>
      </w:r>
      <w:r w:rsidR="008E47FC" w:rsidRPr="004009E4">
        <w:rPr>
          <w:rFonts w:asciiTheme="majorHAnsi" w:hAnsiTheme="majorHAnsi"/>
          <w:sz w:val="20"/>
          <w:szCs w:val="20"/>
          <w:lang w:val="es-ES_tradnl"/>
        </w:rPr>
        <w:t xml:space="preserve">Asimismo, mediante </w:t>
      </w:r>
      <w:r w:rsidR="00D01E1F">
        <w:rPr>
          <w:rFonts w:asciiTheme="majorHAnsi" w:hAnsiTheme="majorHAnsi"/>
          <w:sz w:val="20"/>
          <w:szCs w:val="20"/>
          <w:lang w:val="es-ES_tradnl"/>
        </w:rPr>
        <w:t>Resolución D</w:t>
      </w:r>
      <w:r w:rsidR="00A41824" w:rsidRPr="004009E4">
        <w:rPr>
          <w:rFonts w:asciiTheme="majorHAnsi" w:hAnsiTheme="majorHAnsi"/>
          <w:sz w:val="20"/>
          <w:szCs w:val="20"/>
          <w:lang w:val="es-ES_tradnl"/>
        </w:rPr>
        <w:t xml:space="preserve">irectoral </w:t>
      </w:r>
      <w:r w:rsidR="008E47FC" w:rsidRPr="004009E4">
        <w:rPr>
          <w:rFonts w:asciiTheme="majorHAnsi" w:hAnsiTheme="majorHAnsi"/>
          <w:sz w:val="20"/>
          <w:szCs w:val="20"/>
          <w:lang w:val="es-ES_tradnl"/>
        </w:rPr>
        <w:t>No.</w:t>
      </w:r>
      <w:r w:rsidR="00450BB3" w:rsidRPr="004009E4">
        <w:rPr>
          <w:rFonts w:asciiTheme="majorHAnsi" w:hAnsiTheme="majorHAnsi"/>
          <w:sz w:val="20"/>
          <w:szCs w:val="20"/>
          <w:lang w:val="es-ES_tradnl"/>
        </w:rPr>
        <w:t xml:space="preserve"> </w:t>
      </w:r>
      <w:r w:rsidR="008E47FC" w:rsidRPr="004009E4">
        <w:rPr>
          <w:rFonts w:asciiTheme="majorHAnsi" w:hAnsiTheme="majorHAnsi"/>
          <w:sz w:val="20"/>
          <w:szCs w:val="20"/>
          <w:lang w:val="es-ES_tradnl"/>
        </w:rPr>
        <w:t>7519-2016 de 13 de julio de 201</w:t>
      </w:r>
      <w:r w:rsidR="00A41824" w:rsidRPr="004009E4">
        <w:rPr>
          <w:rFonts w:asciiTheme="majorHAnsi" w:hAnsiTheme="majorHAnsi"/>
          <w:sz w:val="20"/>
          <w:szCs w:val="20"/>
          <w:lang w:val="es-ES_tradnl"/>
        </w:rPr>
        <w:t>6</w:t>
      </w:r>
      <w:r w:rsidR="008E47FC" w:rsidRPr="004009E4">
        <w:rPr>
          <w:rFonts w:asciiTheme="majorHAnsi" w:hAnsiTheme="majorHAnsi"/>
          <w:sz w:val="20"/>
          <w:szCs w:val="20"/>
          <w:lang w:val="es-ES_tradnl"/>
        </w:rPr>
        <w:t xml:space="preserve"> </w:t>
      </w:r>
      <w:r w:rsidR="00A41824" w:rsidRPr="004009E4">
        <w:rPr>
          <w:rFonts w:asciiTheme="majorHAnsi" w:hAnsiTheme="majorHAnsi"/>
          <w:sz w:val="20"/>
          <w:szCs w:val="20"/>
          <w:lang w:val="es-ES_tradnl"/>
        </w:rPr>
        <w:t>la Dirección de Pensiones de la PNP resolvió: (i) cancelar la pensión de invalidez renovable y beneficio no pensionable; (ii) nueva pensión de invalide</w:t>
      </w:r>
      <w:r w:rsidR="009965CC" w:rsidRPr="004009E4">
        <w:rPr>
          <w:rFonts w:asciiTheme="majorHAnsi" w:hAnsiTheme="majorHAnsi"/>
          <w:sz w:val="20"/>
          <w:szCs w:val="20"/>
          <w:lang w:val="es-ES_tradnl"/>
        </w:rPr>
        <w:t xml:space="preserve">z renovable; </w:t>
      </w:r>
      <w:r w:rsidR="00A41824" w:rsidRPr="004009E4">
        <w:rPr>
          <w:rFonts w:asciiTheme="majorHAnsi" w:hAnsiTheme="majorHAnsi"/>
          <w:sz w:val="20"/>
          <w:szCs w:val="20"/>
          <w:lang w:val="es-ES_tradnl"/>
        </w:rPr>
        <w:t>(iii) beneficio no renovable de combustible; y</w:t>
      </w:r>
      <w:r w:rsidR="009965CC" w:rsidRPr="004009E4">
        <w:rPr>
          <w:rFonts w:asciiTheme="majorHAnsi" w:hAnsiTheme="majorHAnsi"/>
          <w:sz w:val="20"/>
          <w:szCs w:val="20"/>
          <w:lang w:val="es-ES_tradnl"/>
        </w:rPr>
        <w:t xml:space="preserve"> </w:t>
      </w:r>
      <w:r w:rsidR="00A41824" w:rsidRPr="004009E4">
        <w:rPr>
          <w:rFonts w:asciiTheme="majorHAnsi" w:hAnsiTheme="majorHAnsi"/>
          <w:sz w:val="20"/>
          <w:szCs w:val="20"/>
          <w:lang w:val="es-ES_tradnl"/>
        </w:rPr>
        <w:t>(iv) promoción económica en el grado de coronel de la PNP el 2 de julio de 20</w:t>
      </w:r>
      <w:r w:rsidR="007022EC" w:rsidRPr="004009E4">
        <w:rPr>
          <w:rFonts w:asciiTheme="majorHAnsi" w:hAnsiTheme="majorHAnsi"/>
          <w:sz w:val="20"/>
          <w:szCs w:val="20"/>
          <w:lang w:val="es-ES_tradnl"/>
        </w:rPr>
        <w:t>1</w:t>
      </w:r>
      <w:r w:rsidR="00A41824" w:rsidRPr="004009E4">
        <w:rPr>
          <w:rFonts w:asciiTheme="majorHAnsi" w:hAnsiTheme="majorHAnsi"/>
          <w:sz w:val="20"/>
          <w:szCs w:val="20"/>
          <w:lang w:val="es-ES_tradnl"/>
        </w:rPr>
        <w:t xml:space="preserve">8. </w:t>
      </w:r>
      <w:r w:rsidR="00822ABE" w:rsidRPr="004009E4">
        <w:rPr>
          <w:rFonts w:asciiTheme="majorHAnsi" w:hAnsiTheme="majorHAnsi"/>
          <w:sz w:val="20"/>
          <w:szCs w:val="20"/>
          <w:lang w:val="es-ES_tradnl"/>
        </w:rPr>
        <w:t>Todo e</w:t>
      </w:r>
      <w:r w:rsidR="003F7F45" w:rsidRPr="004009E4">
        <w:rPr>
          <w:rFonts w:asciiTheme="majorHAnsi" w:hAnsiTheme="majorHAnsi"/>
          <w:sz w:val="20"/>
          <w:szCs w:val="20"/>
          <w:lang w:val="es-ES_tradnl"/>
        </w:rPr>
        <w:t xml:space="preserve">llo, por cuanto las sentencias de las causas tramitadas </w:t>
      </w:r>
      <w:r w:rsidR="00A41824" w:rsidRPr="004009E4">
        <w:rPr>
          <w:rFonts w:asciiTheme="majorHAnsi" w:hAnsiTheme="majorHAnsi"/>
          <w:sz w:val="20"/>
          <w:szCs w:val="20"/>
          <w:lang w:val="es-ES_tradnl"/>
        </w:rPr>
        <w:t xml:space="preserve">y cumplidas </w:t>
      </w:r>
      <w:r w:rsidR="003F7F45" w:rsidRPr="004009E4">
        <w:rPr>
          <w:rFonts w:asciiTheme="majorHAnsi" w:hAnsiTheme="majorHAnsi"/>
          <w:sz w:val="20"/>
          <w:szCs w:val="20"/>
          <w:lang w:val="es-ES_tradnl"/>
        </w:rPr>
        <w:t xml:space="preserve">a nivel interno fueron dictadas por tribunales que actuaron en la esfera de su competencia y aplicando las debidas garantías judiciales del debido proceso. </w:t>
      </w:r>
    </w:p>
    <w:p w:rsidR="003B1856" w:rsidRPr="004009E4" w:rsidRDefault="006146EA" w:rsidP="0094749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4009E4">
        <w:rPr>
          <w:rFonts w:asciiTheme="majorHAnsi" w:hAnsiTheme="majorHAnsi"/>
          <w:sz w:val="20"/>
          <w:szCs w:val="20"/>
          <w:lang w:val="es-ES_tradnl"/>
        </w:rPr>
        <w:lastRenderedPageBreak/>
        <w:t>1</w:t>
      </w:r>
      <w:r w:rsidR="00833FBD" w:rsidRPr="004009E4">
        <w:rPr>
          <w:rFonts w:asciiTheme="majorHAnsi" w:hAnsiTheme="majorHAnsi"/>
          <w:sz w:val="20"/>
          <w:szCs w:val="20"/>
          <w:lang w:val="es-ES_tradnl"/>
        </w:rPr>
        <w:t>2</w:t>
      </w:r>
      <w:r w:rsidRPr="004009E4">
        <w:rPr>
          <w:rFonts w:asciiTheme="majorHAnsi" w:hAnsiTheme="majorHAnsi"/>
          <w:sz w:val="20"/>
          <w:szCs w:val="20"/>
          <w:lang w:val="es-ES_tradnl"/>
        </w:rPr>
        <w:t>.</w:t>
      </w:r>
      <w:r w:rsidRPr="004009E4">
        <w:rPr>
          <w:rFonts w:asciiTheme="majorHAnsi" w:hAnsiTheme="majorHAnsi"/>
          <w:sz w:val="20"/>
          <w:szCs w:val="20"/>
          <w:lang w:val="es-ES_tradnl"/>
        </w:rPr>
        <w:tab/>
      </w:r>
      <w:r w:rsidR="007A6B0B" w:rsidRPr="004009E4">
        <w:rPr>
          <w:rFonts w:asciiTheme="majorHAnsi" w:hAnsiTheme="majorHAnsi"/>
          <w:sz w:val="20"/>
          <w:szCs w:val="20"/>
          <w:lang w:val="es-ES_tradnl"/>
        </w:rPr>
        <w:t>Por otro lado, e</w:t>
      </w:r>
      <w:r w:rsidRPr="004009E4">
        <w:rPr>
          <w:rFonts w:asciiTheme="majorHAnsi" w:hAnsiTheme="majorHAnsi"/>
          <w:sz w:val="20"/>
          <w:szCs w:val="20"/>
          <w:lang w:val="es-ES_tradnl"/>
        </w:rPr>
        <w:t xml:space="preserve">l Estado resalta que según el inciso 6) del </w:t>
      </w:r>
      <w:r w:rsidR="0000617E" w:rsidRPr="004009E4">
        <w:rPr>
          <w:rFonts w:asciiTheme="majorHAnsi" w:hAnsiTheme="majorHAnsi"/>
          <w:sz w:val="20"/>
          <w:szCs w:val="20"/>
          <w:lang w:val="es-ES_tradnl"/>
        </w:rPr>
        <w:t>artículo</w:t>
      </w:r>
      <w:r w:rsidRPr="004009E4">
        <w:rPr>
          <w:rFonts w:asciiTheme="majorHAnsi" w:hAnsiTheme="majorHAnsi"/>
          <w:sz w:val="20"/>
          <w:szCs w:val="20"/>
          <w:lang w:val="es-ES_tradnl"/>
        </w:rPr>
        <w:t xml:space="preserve"> 19 del Protocolo Adicional a la </w:t>
      </w:r>
      <w:r w:rsidR="0000617E" w:rsidRPr="004009E4">
        <w:rPr>
          <w:rFonts w:asciiTheme="majorHAnsi" w:hAnsiTheme="majorHAnsi"/>
          <w:sz w:val="20"/>
          <w:szCs w:val="20"/>
          <w:lang w:val="es-ES_tradnl"/>
        </w:rPr>
        <w:t>Convención</w:t>
      </w:r>
      <w:r w:rsidRPr="004009E4">
        <w:rPr>
          <w:rFonts w:asciiTheme="majorHAnsi" w:hAnsiTheme="majorHAnsi"/>
          <w:sz w:val="20"/>
          <w:szCs w:val="20"/>
          <w:lang w:val="es-ES_tradnl"/>
        </w:rPr>
        <w:t xml:space="preserve"> Americana en materia de derechos económicos, sociales y culturales</w:t>
      </w:r>
      <w:r w:rsidR="0000617E" w:rsidRPr="004009E4">
        <w:rPr>
          <w:rFonts w:asciiTheme="majorHAnsi" w:hAnsiTheme="majorHAnsi"/>
          <w:sz w:val="20"/>
          <w:szCs w:val="20"/>
          <w:lang w:val="es-ES_tradnl"/>
        </w:rPr>
        <w:t>, solo pueden ser objeto de análisis por medio del mecanismo de peticiones</w:t>
      </w:r>
      <w:r w:rsidR="00E85B94" w:rsidRPr="004009E4">
        <w:rPr>
          <w:rFonts w:asciiTheme="majorHAnsi" w:hAnsiTheme="majorHAnsi"/>
          <w:sz w:val="20"/>
          <w:szCs w:val="20"/>
          <w:lang w:val="es-ES_tradnl"/>
        </w:rPr>
        <w:t xml:space="preserve"> </w:t>
      </w:r>
      <w:r w:rsidR="00323D6D" w:rsidRPr="004009E4">
        <w:rPr>
          <w:rFonts w:asciiTheme="majorHAnsi" w:hAnsiTheme="majorHAnsi"/>
          <w:sz w:val="20"/>
          <w:szCs w:val="20"/>
          <w:lang w:val="es-ES_tradnl"/>
        </w:rPr>
        <w:t>ante el Sistema Interamericano</w:t>
      </w:r>
      <w:r w:rsidR="0000617E" w:rsidRPr="004009E4">
        <w:rPr>
          <w:rFonts w:asciiTheme="majorHAnsi" w:hAnsiTheme="majorHAnsi"/>
          <w:sz w:val="20"/>
          <w:szCs w:val="20"/>
          <w:lang w:val="es-ES_tradnl"/>
        </w:rPr>
        <w:t xml:space="preserve"> la protección de los derechos a</w:t>
      </w:r>
      <w:r w:rsidR="00A57698" w:rsidRPr="004009E4">
        <w:rPr>
          <w:rFonts w:asciiTheme="majorHAnsi" w:hAnsiTheme="majorHAnsi"/>
          <w:sz w:val="20"/>
          <w:szCs w:val="20"/>
          <w:lang w:val="es-ES_tradnl"/>
        </w:rPr>
        <w:t xml:space="preserve"> </w:t>
      </w:r>
      <w:r w:rsidR="0000617E" w:rsidRPr="004009E4">
        <w:rPr>
          <w:rFonts w:asciiTheme="majorHAnsi" w:hAnsiTheme="majorHAnsi"/>
          <w:sz w:val="20"/>
          <w:szCs w:val="20"/>
          <w:lang w:val="es-ES_tradnl"/>
        </w:rPr>
        <w:t>la libertad sindical o el derecho a la educación, pero no permite tal posibilidad respecto al derecho a la seguridad social.</w:t>
      </w:r>
      <w:r w:rsidR="00E85B94" w:rsidRPr="004009E4">
        <w:rPr>
          <w:rFonts w:asciiTheme="majorHAnsi" w:hAnsiTheme="majorHAnsi"/>
          <w:sz w:val="20"/>
          <w:szCs w:val="20"/>
          <w:lang w:val="es-ES_tradnl"/>
        </w:rPr>
        <w:t xml:space="preserve"> De igual manera</w:t>
      </w:r>
      <w:r w:rsidR="00E84F92" w:rsidRPr="004009E4">
        <w:rPr>
          <w:rFonts w:asciiTheme="majorHAnsi" w:hAnsiTheme="majorHAnsi"/>
          <w:sz w:val="20"/>
          <w:szCs w:val="20"/>
          <w:lang w:val="es-ES_tradnl"/>
        </w:rPr>
        <w:t>, indica que</w:t>
      </w:r>
      <w:r w:rsidR="00E85B94" w:rsidRPr="004009E4">
        <w:rPr>
          <w:rFonts w:asciiTheme="majorHAnsi" w:hAnsiTheme="majorHAnsi"/>
          <w:sz w:val="20"/>
          <w:szCs w:val="20"/>
          <w:lang w:val="es-ES_tradnl"/>
        </w:rPr>
        <w:t xml:space="preserve"> no es competencia de la Comisión</w:t>
      </w:r>
      <w:r w:rsidR="00B050C7" w:rsidRPr="004009E4">
        <w:rPr>
          <w:rFonts w:asciiTheme="majorHAnsi" w:hAnsiTheme="majorHAnsi"/>
          <w:sz w:val="20"/>
          <w:szCs w:val="20"/>
          <w:lang w:val="es-ES_tradnl"/>
        </w:rPr>
        <w:t xml:space="preserve"> determinar la vulneración de </w:t>
      </w:r>
      <w:r w:rsidR="0035481D" w:rsidRPr="004009E4">
        <w:rPr>
          <w:rFonts w:asciiTheme="majorHAnsi" w:hAnsiTheme="majorHAnsi"/>
          <w:sz w:val="20"/>
          <w:szCs w:val="20"/>
          <w:lang w:val="es-ES_tradnl"/>
        </w:rPr>
        <w:t>los</w:t>
      </w:r>
      <w:r w:rsidR="00B050C7" w:rsidRPr="004009E4">
        <w:rPr>
          <w:rFonts w:asciiTheme="majorHAnsi" w:hAnsiTheme="majorHAnsi"/>
          <w:sz w:val="20"/>
          <w:szCs w:val="20"/>
          <w:lang w:val="es-ES_tradnl"/>
        </w:rPr>
        <w:t xml:space="preserve"> derechos establecidos en la Declaración Universa</w:t>
      </w:r>
      <w:r w:rsidR="00E84F92" w:rsidRPr="004009E4">
        <w:rPr>
          <w:rFonts w:asciiTheme="majorHAnsi" w:hAnsiTheme="majorHAnsi"/>
          <w:sz w:val="20"/>
          <w:szCs w:val="20"/>
          <w:lang w:val="es-ES_tradnl"/>
        </w:rPr>
        <w:t>l de los Derechos humanos,</w:t>
      </w:r>
      <w:r w:rsidR="00B050C7" w:rsidRPr="004009E4">
        <w:rPr>
          <w:rFonts w:asciiTheme="majorHAnsi" w:hAnsiTheme="majorHAnsi"/>
          <w:sz w:val="20"/>
          <w:szCs w:val="20"/>
          <w:lang w:val="es-ES_tradnl"/>
        </w:rPr>
        <w:t xml:space="preserve"> Pacto internacional de Derechos Econó</w:t>
      </w:r>
      <w:r w:rsidR="00E84F92" w:rsidRPr="004009E4">
        <w:rPr>
          <w:rFonts w:asciiTheme="majorHAnsi" w:hAnsiTheme="majorHAnsi"/>
          <w:sz w:val="20"/>
          <w:szCs w:val="20"/>
          <w:lang w:val="es-ES_tradnl"/>
        </w:rPr>
        <w:t>micos, Sociales y Culturales,</w:t>
      </w:r>
      <w:r w:rsidR="00A331C0" w:rsidRPr="004009E4">
        <w:rPr>
          <w:rFonts w:asciiTheme="majorHAnsi" w:hAnsiTheme="majorHAnsi"/>
          <w:sz w:val="20"/>
          <w:szCs w:val="20"/>
          <w:lang w:val="es-ES_tradnl"/>
        </w:rPr>
        <w:t xml:space="preserve"> Pacto Internacional de los Derechos Civiles y P</w:t>
      </w:r>
      <w:r w:rsidR="00B050C7" w:rsidRPr="004009E4">
        <w:rPr>
          <w:rFonts w:asciiTheme="majorHAnsi" w:hAnsiTheme="majorHAnsi"/>
          <w:sz w:val="20"/>
          <w:szCs w:val="20"/>
          <w:lang w:val="es-ES_tradnl"/>
        </w:rPr>
        <w:t>olíticos,</w:t>
      </w:r>
      <w:r w:rsidR="00A331C0" w:rsidRPr="004009E4">
        <w:rPr>
          <w:rFonts w:asciiTheme="majorHAnsi" w:hAnsiTheme="majorHAnsi"/>
          <w:sz w:val="20"/>
          <w:szCs w:val="20"/>
          <w:lang w:val="es-ES_tradnl"/>
        </w:rPr>
        <w:t xml:space="preserve"> C</w:t>
      </w:r>
      <w:r w:rsidR="00B050C7" w:rsidRPr="004009E4">
        <w:rPr>
          <w:rFonts w:asciiTheme="majorHAnsi" w:hAnsiTheme="majorHAnsi"/>
          <w:sz w:val="20"/>
          <w:szCs w:val="20"/>
          <w:lang w:val="es-ES_tradnl"/>
        </w:rPr>
        <w:t>onvenio 156 de la Organiza</w:t>
      </w:r>
      <w:r w:rsidR="00E84F92" w:rsidRPr="004009E4">
        <w:rPr>
          <w:rFonts w:asciiTheme="majorHAnsi" w:hAnsiTheme="majorHAnsi"/>
          <w:sz w:val="20"/>
          <w:szCs w:val="20"/>
          <w:lang w:val="es-ES_tradnl"/>
        </w:rPr>
        <w:t xml:space="preserve">ción del Trabajo y </w:t>
      </w:r>
      <w:r w:rsidR="00B050C7" w:rsidRPr="004009E4">
        <w:rPr>
          <w:rFonts w:asciiTheme="majorHAnsi" w:hAnsiTheme="majorHAnsi"/>
          <w:sz w:val="20"/>
          <w:szCs w:val="20"/>
          <w:lang w:val="es-ES_tradnl"/>
        </w:rPr>
        <w:t xml:space="preserve">Convención sobre los Derechos del </w:t>
      </w:r>
      <w:r w:rsidR="00FF67B7" w:rsidRPr="004009E4">
        <w:rPr>
          <w:rFonts w:asciiTheme="majorHAnsi" w:hAnsiTheme="majorHAnsi"/>
          <w:sz w:val="20"/>
          <w:szCs w:val="20"/>
          <w:lang w:val="es-ES_tradnl"/>
        </w:rPr>
        <w:t>Niño</w:t>
      </w:r>
      <w:r w:rsidR="004B0A29" w:rsidRPr="004009E4">
        <w:rPr>
          <w:rFonts w:asciiTheme="majorHAnsi" w:hAnsiTheme="majorHAnsi"/>
          <w:sz w:val="20"/>
          <w:szCs w:val="20"/>
          <w:lang w:val="es-ES_tradnl"/>
        </w:rPr>
        <w:t>.</w:t>
      </w:r>
    </w:p>
    <w:p w:rsidR="00947490" w:rsidRPr="004009E4" w:rsidRDefault="003B1856" w:rsidP="0094749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4009E4">
        <w:rPr>
          <w:rFonts w:asciiTheme="majorHAnsi" w:hAnsiTheme="majorHAnsi"/>
          <w:sz w:val="20"/>
          <w:szCs w:val="20"/>
          <w:lang w:val="es-ES_tradnl"/>
        </w:rPr>
        <w:t>1</w:t>
      </w:r>
      <w:r w:rsidR="00833FBD" w:rsidRPr="004009E4">
        <w:rPr>
          <w:rFonts w:asciiTheme="majorHAnsi" w:hAnsiTheme="majorHAnsi"/>
          <w:sz w:val="20"/>
          <w:szCs w:val="20"/>
          <w:lang w:val="es-ES_tradnl"/>
        </w:rPr>
        <w:t>3</w:t>
      </w:r>
      <w:r w:rsidRPr="004009E4">
        <w:rPr>
          <w:rFonts w:asciiTheme="majorHAnsi" w:hAnsiTheme="majorHAnsi"/>
          <w:sz w:val="20"/>
          <w:szCs w:val="20"/>
          <w:lang w:val="es-ES_tradnl"/>
        </w:rPr>
        <w:t>.</w:t>
      </w:r>
      <w:r w:rsidRPr="004009E4">
        <w:rPr>
          <w:rFonts w:asciiTheme="majorHAnsi" w:hAnsiTheme="majorHAnsi"/>
          <w:sz w:val="20"/>
          <w:szCs w:val="20"/>
          <w:lang w:val="es-ES_tradnl"/>
        </w:rPr>
        <w:tab/>
      </w:r>
      <w:r w:rsidR="00947490" w:rsidRPr="004009E4">
        <w:rPr>
          <w:rFonts w:asciiTheme="majorHAnsi" w:hAnsiTheme="majorHAnsi"/>
          <w:sz w:val="20"/>
          <w:szCs w:val="20"/>
          <w:lang w:val="es-ES_tradnl"/>
        </w:rPr>
        <w:t xml:space="preserve">Finalmente, </w:t>
      </w:r>
      <w:r w:rsidR="00450BB3" w:rsidRPr="004009E4">
        <w:rPr>
          <w:rFonts w:asciiTheme="majorHAnsi" w:hAnsiTheme="majorHAnsi"/>
          <w:sz w:val="20"/>
          <w:szCs w:val="20"/>
          <w:lang w:val="es-ES_tradnl"/>
        </w:rPr>
        <w:t>aduce lo que considera o da en llamar</w:t>
      </w:r>
      <w:r w:rsidR="00947490" w:rsidRPr="004009E4">
        <w:rPr>
          <w:rFonts w:asciiTheme="majorHAnsi" w:hAnsiTheme="majorHAnsi"/>
          <w:sz w:val="20"/>
          <w:szCs w:val="20"/>
          <w:lang w:val="es-ES_tradnl"/>
        </w:rPr>
        <w:t xml:space="preserve"> </w:t>
      </w:r>
      <w:r w:rsidR="00450BB3" w:rsidRPr="004009E4">
        <w:rPr>
          <w:rFonts w:asciiTheme="majorHAnsi" w:hAnsiTheme="majorHAnsi"/>
          <w:sz w:val="20"/>
          <w:szCs w:val="20"/>
          <w:lang w:val="es-ES_tradnl"/>
        </w:rPr>
        <w:t>“</w:t>
      </w:r>
      <w:r w:rsidR="00947490" w:rsidRPr="004009E4">
        <w:rPr>
          <w:rFonts w:asciiTheme="majorHAnsi" w:hAnsiTheme="majorHAnsi"/>
          <w:sz w:val="20"/>
          <w:szCs w:val="20"/>
          <w:lang w:val="es-ES_tradnl"/>
        </w:rPr>
        <w:t xml:space="preserve">la extemporaneidad </w:t>
      </w:r>
      <w:r w:rsidR="00450BB3" w:rsidRPr="004009E4">
        <w:rPr>
          <w:rFonts w:asciiTheme="majorHAnsi" w:hAnsiTheme="majorHAnsi"/>
          <w:sz w:val="20"/>
          <w:szCs w:val="20"/>
          <w:lang w:val="es-ES_tradnl"/>
        </w:rPr>
        <w:t>en el traslado de</w:t>
      </w:r>
      <w:r w:rsidR="00947490" w:rsidRPr="004009E4">
        <w:rPr>
          <w:rFonts w:asciiTheme="majorHAnsi" w:hAnsiTheme="majorHAnsi"/>
          <w:sz w:val="20"/>
          <w:szCs w:val="20"/>
          <w:lang w:val="es-ES_tradnl"/>
        </w:rPr>
        <w:t xml:space="preserve"> la petición</w:t>
      </w:r>
      <w:r w:rsidR="00450BB3" w:rsidRPr="004009E4">
        <w:rPr>
          <w:rFonts w:asciiTheme="majorHAnsi" w:hAnsiTheme="majorHAnsi"/>
          <w:sz w:val="20"/>
          <w:szCs w:val="20"/>
          <w:lang w:val="es-ES_tradnl"/>
        </w:rPr>
        <w:t>”</w:t>
      </w:r>
      <w:r w:rsidR="00947490" w:rsidRPr="004009E4">
        <w:rPr>
          <w:rFonts w:asciiTheme="majorHAnsi" w:hAnsiTheme="majorHAnsi"/>
          <w:sz w:val="20"/>
          <w:szCs w:val="20"/>
          <w:lang w:val="es-ES_tradnl"/>
        </w:rPr>
        <w:t>, toda vez que la petición inicial le fue notificada el 16 de junio de 2016</w:t>
      </w:r>
      <w:r w:rsidR="00450BB3" w:rsidRPr="004009E4">
        <w:rPr>
          <w:rFonts w:asciiTheme="majorHAnsi" w:hAnsiTheme="majorHAnsi"/>
          <w:sz w:val="20"/>
          <w:szCs w:val="20"/>
          <w:lang w:val="es-ES_tradnl"/>
        </w:rPr>
        <w:t xml:space="preserve">. </w:t>
      </w:r>
    </w:p>
    <w:p w:rsidR="003239B8" w:rsidRPr="004009E4" w:rsidRDefault="003239B8" w:rsidP="003239B8">
      <w:pPr>
        <w:spacing w:before="240" w:after="240"/>
        <w:ind w:firstLine="720"/>
        <w:jc w:val="both"/>
        <w:rPr>
          <w:rFonts w:asciiTheme="majorHAnsi" w:eastAsia="Cambria" w:hAnsiTheme="majorHAnsi" w:cs="Cambria"/>
          <w:b/>
          <w:bCs/>
          <w:sz w:val="20"/>
          <w:szCs w:val="20"/>
          <w:u w:color="000000"/>
          <w:lang w:val="es-ES_tradnl" w:eastAsia="es-ES"/>
        </w:rPr>
      </w:pPr>
      <w:r w:rsidRPr="004009E4">
        <w:rPr>
          <w:rFonts w:asciiTheme="majorHAnsi" w:eastAsia="Cambria" w:hAnsiTheme="majorHAnsi" w:cs="Cambria"/>
          <w:b/>
          <w:bCs/>
          <w:sz w:val="20"/>
          <w:szCs w:val="20"/>
          <w:u w:color="000000"/>
          <w:lang w:val="es-ES_tradnl" w:eastAsia="es-ES"/>
        </w:rPr>
        <w:t>VI.</w:t>
      </w:r>
      <w:r w:rsidRPr="004009E4">
        <w:rPr>
          <w:rFonts w:asciiTheme="majorHAnsi" w:eastAsia="Cambria" w:hAnsiTheme="majorHAnsi" w:cs="Cambria"/>
          <w:b/>
          <w:bCs/>
          <w:sz w:val="20"/>
          <w:szCs w:val="20"/>
          <w:u w:color="000000"/>
          <w:lang w:val="es-ES_tradnl" w:eastAsia="es-ES"/>
        </w:rPr>
        <w:tab/>
      </w:r>
      <w:r w:rsidR="004A6A54" w:rsidRPr="004009E4">
        <w:rPr>
          <w:rFonts w:asciiTheme="majorHAnsi" w:hAnsiTheme="majorHAnsi"/>
          <w:b/>
          <w:bCs/>
          <w:sz w:val="20"/>
          <w:szCs w:val="20"/>
          <w:lang w:val="es-ES_tradnl"/>
        </w:rPr>
        <w:t xml:space="preserve">ANÁLISIS DE </w:t>
      </w:r>
      <w:r w:rsidR="00C21FEF" w:rsidRPr="004009E4">
        <w:rPr>
          <w:rFonts w:asciiTheme="majorHAnsi" w:hAnsiTheme="majorHAnsi"/>
          <w:b/>
          <w:sz w:val="20"/>
          <w:szCs w:val="20"/>
          <w:lang w:val="es-ES_tradnl"/>
        </w:rPr>
        <w:t>AGOTAMIENTO DE LOS RECURSOS INTERNOS Y PLAZO DE PRESENTACIÓN</w:t>
      </w:r>
      <w:r w:rsidR="00C21FEF" w:rsidRPr="004009E4">
        <w:rPr>
          <w:rFonts w:asciiTheme="majorHAnsi" w:eastAsia="Cambria" w:hAnsiTheme="majorHAnsi" w:cs="Cambria"/>
          <w:b/>
          <w:bCs/>
          <w:sz w:val="20"/>
          <w:szCs w:val="20"/>
          <w:u w:color="000000"/>
          <w:lang w:val="es-ES_tradnl" w:eastAsia="es-ES"/>
        </w:rPr>
        <w:t xml:space="preserve"> </w:t>
      </w:r>
    </w:p>
    <w:p w:rsidR="00F8683B" w:rsidRPr="004009E4" w:rsidRDefault="00833FBD" w:rsidP="00833FB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4009E4">
        <w:rPr>
          <w:rFonts w:asciiTheme="majorHAnsi" w:hAnsiTheme="majorHAnsi"/>
          <w:sz w:val="20"/>
          <w:szCs w:val="20"/>
          <w:lang w:val="es-ES_tradnl"/>
        </w:rPr>
        <w:t>14.</w:t>
      </w:r>
      <w:r w:rsidRPr="004009E4">
        <w:rPr>
          <w:rFonts w:asciiTheme="majorHAnsi" w:hAnsiTheme="majorHAnsi"/>
          <w:sz w:val="20"/>
          <w:szCs w:val="20"/>
          <w:lang w:val="es-ES_tradnl"/>
        </w:rPr>
        <w:tab/>
      </w:r>
      <w:r w:rsidR="00CA7751" w:rsidRPr="004009E4">
        <w:rPr>
          <w:rFonts w:asciiTheme="majorHAnsi" w:hAnsiTheme="majorHAnsi"/>
          <w:sz w:val="20"/>
          <w:szCs w:val="20"/>
          <w:lang w:val="es-ES_tradnl"/>
        </w:rPr>
        <w:t xml:space="preserve">En el presente caso, la Comisión Interamericana observa a partir de las observaciones aportadas por las partes, que </w:t>
      </w:r>
      <w:r w:rsidR="00845204" w:rsidRPr="004009E4">
        <w:rPr>
          <w:sz w:val="20"/>
          <w:szCs w:val="20"/>
          <w:lang w:val="es-ES_tradnl"/>
        </w:rPr>
        <w:t xml:space="preserve">la </w:t>
      </w:r>
      <w:r w:rsidR="00384F6D" w:rsidRPr="004009E4">
        <w:rPr>
          <w:sz w:val="20"/>
          <w:szCs w:val="20"/>
          <w:lang w:val="es-ES_tradnl"/>
        </w:rPr>
        <w:t xml:space="preserve">decisión final </w:t>
      </w:r>
      <w:r w:rsidR="00CA7751" w:rsidRPr="004009E4">
        <w:rPr>
          <w:sz w:val="20"/>
          <w:szCs w:val="20"/>
          <w:lang w:val="es-ES_tradnl"/>
        </w:rPr>
        <w:t xml:space="preserve">adoptada en los procedimientos judiciales internos fue la emitida por el </w:t>
      </w:r>
      <w:r w:rsidR="00384F6D" w:rsidRPr="004009E4">
        <w:rPr>
          <w:sz w:val="20"/>
          <w:szCs w:val="20"/>
          <w:lang w:val="es-ES_tradnl"/>
        </w:rPr>
        <w:t>Tribunal Constitucional</w:t>
      </w:r>
      <w:r w:rsidR="00AA574A" w:rsidRPr="004009E4">
        <w:rPr>
          <w:sz w:val="20"/>
          <w:szCs w:val="20"/>
          <w:lang w:val="es-ES_tradnl"/>
        </w:rPr>
        <w:t xml:space="preserve"> el</w:t>
      </w:r>
      <w:r w:rsidR="00384F6D" w:rsidRPr="004009E4">
        <w:rPr>
          <w:sz w:val="20"/>
          <w:szCs w:val="20"/>
          <w:lang w:val="es-ES_tradnl"/>
        </w:rPr>
        <w:t xml:space="preserve"> 3 de julio de 2013</w:t>
      </w:r>
      <w:r w:rsidR="00AA574A" w:rsidRPr="004009E4">
        <w:rPr>
          <w:sz w:val="20"/>
          <w:szCs w:val="20"/>
          <w:lang w:val="es-ES_tradnl"/>
        </w:rPr>
        <w:t>, mediante la cual</w:t>
      </w:r>
      <w:r w:rsidR="00384F6D" w:rsidRPr="004009E4">
        <w:rPr>
          <w:sz w:val="20"/>
          <w:szCs w:val="20"/>
          <w:lang w:val="es-ES_tradnl"/>
        </w:rPr>
        <w:t xml:space="preserve"> </w:t>
      </w:r>
      <w:r w:rsidR="00CC5A36" w:rsidRPr="004009E4">
        <w:rPr>
          <w:rFonts w:asciiTheme="majorHAnsi" w:hAnsiTheme="majorHAnsi"/>
          <w:sz w:val="20"/>
          <w:szCs w:val="20"/>
          <w:lang w:val="es-ES_tradnl"/>
        </w:rPr>
        <w:t xml:space="preserve">declaró fundado el recurso de agravio constitucional </w:t>
      </w:r>
      <w:r w:rsidR="00AA574A" w:rsidRPr="004009E4">
        <w:rPr>
          <w:rFonts w:asciiTheme="majorHAnsi" w:hAnsiTheme="majorHAnsi"/>
          <w:sz w:val="20"/>
          <w:szCs w:val="20"/>
          <w:lang w:val="es-ES_tradnl"/>
        </w:rPr>
        <w:t>y</w:t>
      </w:r>
      <w:r w:rsidR="00CE1277" w:rsidRPr="004009E4">
        <w:rPr>
          <w:rFonts w:asciiTheme="majorHAnsi" w:hAnsiTheme="majorHAnsi"/>
          <w:sz w:val="20"/>
          <w:szCs w:val="20"/>
          <w:lang w:val="es-ES_tradnl"/>
        </w:rPr>
        <w:t xml:space="preserve"> </w:t>
      </w:r>
      <w:r w:rsidR="00047144" w:rsidRPr="004009E4">
        <w:rPr>
          <w:rFonts w:asciiTheme="majorHAnsi" w:hAnsiTheme="majorHAnsi"/>
          <w:sz w:val="20"/>
          <w:szCs w:val="20"/>
          <w:lang w:val="es-ES_tradnl"/>
        </w:rPr>
        <w:t>ordenó a la PNP ejecutar la sentencia de 25 de junio de 2008</w:t>
      </w:r>
      <w:r w:rsidR="000B4905" w:rsidRPr="004009E4">
        <w:rPr>
          <w:rFonts w:asciiTheme="majorHAnsi" w:hAnsiTheme="majorHAnsi"/>
          <w:sz w:val="20"/>
          <w:szCs w:val="20"/>
          <w:lang w:val="es-ES_tradnl"/>
        </w:rPr>
        <w:t>.</w:t>
      </w:r>
      <w:r w:rsidR="00071EB1" w:rsidRPr="004009E4">
        <w:rPr>
          <w:rFonts w:asciiTheme="majorHAnsi" w:hAnsiTheme="majorHAnsi"/>
          <w:sz w:val="20"/>
          <w:szCs w:val="20"/>
          <w:lang w:val="es-ES_tradnl"/>
        </w:rPr>
        <w:t xml:space="preserve"> </w:t>
      </w:r>
      <w:r w:rsidR="00AA574A" w:rsidRPr="004009E4">
        <w:rPr>
          <w:rFonts w:asciiTheme="majorHAnsi" w:hAnsiTheme="majorHAnsi"/>
          <w:sz w:val="20"/>
          <w:szCs w:val="20"/>
          <w:lang w:val="es-ES_tradnl"/>
        </w:rPr>
        <w:t>Asimismo, e</w:t>
      </w:r>
      <w:r w:rsidR="000B4905" w:rsidRPr="004009E4">
        <w:rPr>
          <w:rFonts w:asciiTheme="majorHAnsi" w:hAnsiTheme="majorHAnsi"/>
          <w:sz w:val="20"/>
          <w:szCs w:val="20"/>
          <w:lang w:val="es-ES_tradnl"/>
        </w:rPr>
        <w:t>n el plano administrativo,</w:t>
      </w:r>
      <w:r w:rsidR="00E46410" w:rsidRPr="004009E4">
        <w:rPr>
          <w:rFonts w:asciiTheme="majorHAnsi" w:hAnsiTheme="majorHAnsi"/>
          <w:sz w:val="20"/>
          <w:szCs w:val="20"/>
          <w:lang w:val="es-ES_tradnl"/>
        </w:rPr>
        <w:t xml:space="preserve"> </w:t>
      </w:r>
      <w:r w:rsidR="00AA574A" w:rsidRPr="004009E4">
        <w:rPr>
          <w:rFonts w:asciiTheme="majorHAnsi" w:hAnsiTheme="majorHAnsi"/>
          <w:sz w:val="20"/>
          <w:szCs w:val="20"/>
          <w:lang w:val="es-ES_tradnl"/>
        </w:rPr>
        <w:t xml:space="preserve">las últimas decisiones adoptadas fueron </w:t>
      </w:r>
      <w:r w:rsidR="00D01E1F">
        <w:rPr>
          <w:rFonts w:asciiTheme="majorHAnsi" w:hAnsiTheme="majorHAnsi"/>
          <w:sz w:val="20"/>
          <w:szCs w:val="20"/>
          <w:lang w:val="es-ES_tradnl"/>
        </w:rPr>
        <w:t>la Resolución D</w:t>
      </w:r>
      <w:r w:rsidR="00E46410" w:rsidRPr="004009E4">
        <w:rPr>
          <w:rFonts w:asciiTheme="majorHAnsi" w:hAnsiTheme="majorHAnsi"/>
          <w:sz w:val="20"/>
          <w:szCs w:val="20"/>
          <w:lang w:val="es-ES_tradnl"/>
        </w:rPr>
        <w:t>irectoral No.</w:t>
      </w:r>
      <w:r w:rsidR="00AA574A" w:rsidRPr="004009E4">
        <w:rPr>
          <w:rFonts w:asciiTheme="majorHAnsi" w:hAnsiTheme="majorHAnsi"/>
          <w:sz w:val="20"/>
          <w:szCs w:val="20"/>
          <w:lang w:val="es-ES_tradnl"/>
        </w:rPr>
        <w:t xml:space="preserve"> </w:t>
      </w:r>
      <w:r w:rsidR="00E46410" w:rsidRPr="004009E4">
        <w:rPr>
          <w:rFonts w:asciiTheme="majorHAnsi" w:hAnsiTheme="majorHAnsi"/>
          <w:sz w:val="20"/>
          <w:szCs w:val="20"/>
          <w:lang w:val="es-ES_tradnl"/>
        </w:rPr>
        <w:t xml:space="preserve">9621-2015 de 12 de noviembre de 2015 de la PNP </w:t>
      </w:r>
      <w:r w:rsidR="00AA574A" w:rsidRPr="004009E4">
        <w:rPr>
          <w:rFonts w:asciiTheme="majorHAnsi" w:hAnsiTheme="majorHAnsi"/>
          <w:sz w:val="20"/>
          <w:szCs w:val="20"/>
          <w:lang w:val="es-ES_tradnl"/>
        </w:rPr>
        <w:t>que le</w:t>
      </w:r>
      <w:r w:rsidR="00595365" w:rsidRPr="004009E4">
        <w:rPr>
          <w:rFonts w:asciiTheme="majorHAnsi" w:hAnsiTheme="majorHAnsi"/>
          <w:sz w:val="20"/>
          <w:szCs w:val="20"/>
          <w:lang w:val="es-ES_tradnl"/>
        </w:rPr>
        <w:t xml:space="preserve"> concedió</w:t>
      </w:r>
      <w:r w:rsidR="00E46410" w:rsidRPr="004009E4">
        <w:rPr>
          <w:rFonts w:asciiTheme="majorHAnsi" w:hAnsiTheme="majorHAnsi"/>
          <w:sz w:val="20"/>
          <w:szCs w:val="20"/>
          <w:lang w:val="es-ES_tradnl"/>
        </w:rPr>
        <w:t xml:space="preserve"> </w:t>
      </w:r>
      <w:r w:rsidR="00AA574A" w:rsidRPr="004009E4">
        <w:rPr>
          <w:rFonts w:asciiTheme="majorHAnsi" w:hAnsiTheme="majorHAnsi"/>
          <w:sz w:val="20"/>
          <w:szCs w:val="20"/>
          <w:lang w:val="es-ES_tradnl"/>
        </w:rPr>
        <w:t xml:space="preserve">al peticionario </w:t>
      </w:r>
      <w:r w:rsidR="00E46410" w:rsidRPr="004009E4">
        <w:rPr>
          <w:rFonts w:asciiTheme="majorHAnsi" w:hAnsiTheme="majorHAnsi"/>
          <w:sz w:val="20"/>
          <w:szCs w:val="20"/>
          <w:lang w:val="es-ES_tradnl"/>
        </w:rPr>
        <w:t>por única vez el seguro de vida</w:t>
      </w:r>
      <w:r w:rsidR="00AA574A" w:rsidRPr="004009E4">
        <w:rPr>
          <w:rFonts w:asciiTheme="majorHAnsi" w:hAnsiTheme="majorHAnsi"/>
          <w:sz w:val="20"/>
          <w:szCs w:val="20"/>
          <w:lang w:val="es-ES_tradnl"/>
        </w:rPr>
        <w:t>;</w:t>
      </w:r>
      <w:r w:rsidR="00E46410" w:rsidRPr="004009E4">
        <w:rPr>
          <w:rFonts w:asciiTheme="majorHAnsi" w:hAnsiTheme="majorHAnsi"/>
          <w:sz w:val="20"/>
          <w:szCs w:val="20"/>
          <w:lang w:val="es-ES_tradnl"/>
        </w:rPr>
        <w:t xml:space="preserve"> y </w:t>
      </w:r>
      <w:r w:rsidR="00D01E1F">
        <w:rPr>
          <w:rFonts w:asciiTheme="majorHAnsi" w:hAnsiTheme="majorHAnsi"/>
          <w:sz w:val="20"/>
          <w:szCs w:val="20"/>
          <w:lang w:val="es-ES_tradnl"/>
        </w:rPr>
        <w:t>la Resolución D</w:t>
      </w:r>
      <w:r w:rsidR="00BF4963" w:rsidRPr="004009E4">
        <w:rPr>
          <w:rFonts w:asciiTheme="majorHAnsi" w:hAnsiTheme="majorHAnsi"/>
          <w:sz w:val="20"/>
          <w:szCs w:val="20"/>
          <w:lang w:val="es-ES_tradnl"/>
        </w:rPr>
        <w:t>irectoral No. 7519-2016 de 13 de julio de 2016 de la PNP</w:t>
      </w:r>
      <w:r w:rsidR="00071EB1" w:rsidRPr="004009E4">
        <w:rPr>
          <w:rFonts w:asciiTheme="majorHAnsi" w:hAnsiTheme="majorHAnsi"/>
          <w:sz w:val="20"/>
          <w:szCs w:val="20"/>
          <w:lang w:val="es-ES_tradnl"/>
        </w:rPr>
        <w:t xml:space="preserve"> que </w:t>
      </w:r>
      <w:r w:rsidR="00AA574A" w:rsidRPr="004009E4">
        <w:rPr>
          <w:rFonts w:asciiTheme="majorHAnsi" w:hAnsiTheme="majorHAnsi"/>
          <w:sz w:val="20"/>
          <w:szCs w:val="20"/>
          <w:lang w:val="es-ES_tradnl"/>
        </w:rPr>
        <w:t xml:space="preserve">le </w:t>
      </w:r>
      <w:r w:rsidR="00071EB1" w:rsidRPr="004009E4">
        <w:rPr>
          <w:rFonts w:asciiTheme="majorHAnsi" w:hAnsiTheme="majorHAnsi"/>
          <w:sz w:val="20"/>
          <w:szCs w:val="20"/>
          <w:lang w:val="es-ES_tradnl"/>
        </w:rPr>
        <w:t xml:space="preserve">concedió </w:t>
      </w:r>
      <w:r w:rsidR="00AB4D10" w:rsidRPr="004009E4">
        <w:rPr>
          <w:rFonts w:asciiTheme="majorHAnsi" w:hAnsiTheme="majorHAnsi"/>
          <w:sz w:val="20"/>
          <w:szCs w:val="20"/>
          <w:lang w:val="es-ES_tradnl"/>
        </w:rPr>
        <w:t>sus beneficios pensionarios y no pensionarios</w:t>
      </w:r>
      <w:r w:rsidR="00AA574A" w:rsidRPr="004009E4">
        <w:rPr>
          <w:rFonts w:asciiTheme="majorHAnsi" w:hAnsiTheme="majorHAnsi"/>
          <w:sz w:val="20"/>
          <w:szCs w:val="20"/>
          <w:lang w:val="es-ES_tradnl"/>
        </w:rPr>
        <w:t>,</w:t>
      </w:r>
      <w:r w:rsidR="00373264" w:rsidRPr="004009E4">
        <w:rPr>
          <w:rFonts w:asciiTheme="majorHAnsi" w:hAnsiTheme="majorHAnsi"/>
          <w:sz w:val="20"/>
          <w:szCs w:val="20"/>
          <w:lang w:val="es-ES_tradnl"/>
        </w:rPr>
        <w:t xml:space="preserve"> </w:t>
      </w:r>
      <w:r w:rsidR="00071EB1" w:rsidRPr="004009E4">
        <w:rPr>
          <w:rFonts w:asciiTheme="majorHAnsi" w:hAnsiTheme="majorHAnsi"/>
          <w:sz w:val="20"/>
          <w:szCs w:val="20"/>
          <w:lang w:val="es-ES_tradnl"/>
        </w:rPr>
        <w:t xml:space="preserve">y </w:t>
      </w:r>
      <w:r w:rsidR="00AA574A" w:rsidRPr="004009E4">
        <w:rPr>
          <w:rFonts w:asciiTheme="majorHAnsi" w:hAnsiTheme="majorHAnsi"/>
          <w:sz w:val="20"/>
          <w:szCs w:val="20"/>
          <w:lang w:val="es-ES_tradnl"/>
        </w:rPr>
        <w:t xml:space="preserve">la </w:t>
      </w:r>
      <w:r w:rsidR="00071EB1" w:rsidRPr="004009E4">
        <w:rPr>
          <w:rFonts w:asciiTheme="majorHAnsi" w:hAnsiTheme="majorHAnsi"/>
          <w:sz w:val="20"/>
          <w:szCs w:val="20"/>
          <w:lang w:val="es-ES_tradnl"/>
        </w:rPr>
        <w:t xml:space="preserve">promoción económica </w:t>
      </w:r>
      <w:r w:rsidR="00373264" w:rsidRPr="004009E4">
        <w:rPr>
          <w:rFonts w:asciiTheme="majorHAnsi" w:hAnsiTheme="majorHAnsi"/>
          <w:sz w:val="20"/>
          <w:szCs w:val="20"/>
          <w:lang w:val="es-ES_tradnl"/>
        </w:rPr>
        <w:t>en el grado de</w:t>
      </w:r>
      <w:r w:rsidR="00071EB1" w:rsidRPr="004009E4">
        <w:rPr>
          <w:rFonts w:asciiTheme="majorHAnsi" w:hAnsiTheme="majorHAnsi"/>
          <w:sz w:val="20"/>
          <w:szCs w:val="20"/>
          <w:lang w:val="es-ES_tradnl"/>
        </w:rPr>
        <w:t xml:space="preserve"> coronel de la </w:t>
      </w:r>
      <w:r w:rsidR="00AB4D10" w:rsidRPr="004009E4">
        <w:rPr>
          <w:rFonts w:asciiTheme="majorHAnsi" w:hAnsiTheme="majorHAnsi"/>
          <w:sz w:val="20"/>
          <w:szCs w:val="20"/>
          <w:lang w:val="es-ES_tradnl"/>
        </w:rPr>
        <w:t>PNP</w:t>
      </w:r>
      <w:r w:rsidR="00071EB1" w:rsidRPr="004009E4">
        <w:rPr>
          <w:rFonts w:asciiTheme="majorHAnsi" w:hAnsiTheme="majorHAnsi"/>
          <w:sz w:val="20"/>
          <w:szCs w:val="20"/>
          <w:lang w:val="es-ES_tradnl"/>
        </w:rPr>
        <w:t>.</w:t>
      </w:r>
      <w:r w:rsidR="00F8683B" w:rsidRPr="004009E4">
        <w:rPr>
          <w:rFonts w:asciiTheme="majorHAnsi" w:hAnsiTheme="majorHAnsi"/>
          <w:sz w:val="20"/>
          <w:szCs w:val="20"/>
          <w:lang w:val="es-ES_tradnl"/>
        </w:rPr>
        <w:t xml:space="preserve"> </w:t>
      </w:r>
      <w:r w:rsidR="00CC5A36" w:rsidRPr="004009E4">
        <w:rPr>
          <w:rFonts w:asciiTheme="majorHAnsi" w:hAnsiTheme="majorHAnsi"/>
          <w:sz w:val="20"/>
          <w:szCs w:val="20"/>
          <w:lang w:val="es-ES_tradnl"/>
        </w:rPr>
        <w:t>En cuanto al requisito de plazo de presentación</w:t>
      </w:r>
      <w:r w:rsidR="00F8683B" w:rsidRPr="004009E4">
        <w:rPr>
          <w:rFonts w:asciiTheme="majorHAnsi" w:hAnsiTheme="majorHAnsi"/>
          <w:sz w:val="20"/>
          <w:szCs w:val="20"/>
          <w:lang w:val="es-ES_tradnl"/>
        </w:rPr>
        <w:t>,</w:t>
      </w:r>
      <w:r w:rsidR="00CC5A36" w:rsidRPr="004009E4">
        <w:rPr>
          <w:rFonts w:asciiTheme="majorHAnsi" w:hAnsiTheme="majorHAnsi"/>
          <w:sz w:val="20"/>
          <w:szCs w:val="20"/>
          <w:lang w:val="es-ES_tradnl"/>
        </w:rPr>
        <w:t xml:space="preserve"> </w:t>
      </w:r>
      <w:r w:rsidR="00384F6D" w:rsidRPr="004009E4">
        <w:rPr>
          <w:rFonts w:asciiTheme="majorHAnsi" w:hAnsiTheme="majorHAnsi"/>
          <w:sz w:val="20"/>
          <w:szCs w:val="20"/>
          <w:lang w:val="es-ES_tradnl"/>
        </w:rPr>
        <w:t xml:space="preserve">la petición fue presentada a la CIDH el </w:t>
      </w:r>
      <w:r w:rsidR="00071EB1" w:rsidRPr="004009E4">
        <w:rPr>
          <w:rFonts w:asciiTheme="majorHAnsi" w:hAnsiTheme="majorHAnsi"/>
          <w:sz w:val="20"/>
          <w:szCs w:val="20"/>
          <w:lang w:val="es-ES_tradnl"/>
        </w:rPr>
        <w:t>21 de enero</w:t>
      </w:r>
      <w:r w:rsidR="00384F6D" w:rsidRPr="004009E4">
        <w:rPr>
          <w:rFonts w:asciiTheme="majorHAnsi" w:hAnsiTheme="majorHAnsi"/>
          <w:sz w:val="20"/>
          <w:szCs w:val="20"/>
          <w:lang w:val="es-ES_tradnl"/>
        </w:rPr>
        <w:t xml:space="preserve"> de 2011, </w:t>
      </w:r>
      <w:r w:rsidR="00F8683B" w:rsidRPr="004009E4">
        <w:rPr>
          <w:rFonts w:asciiTheme="majorHAnsi" w:hAnsiTheme="majorHAnsi"/>
          <w:sz w:val="20"/>
          <w:szCs w:val="20"/>
          <w:lang w:val="es-ES_tradnl"/>
        </w:rPr>
        <w:t xml:space="preserve">es decir, con anterioridad a las mencionadas decisiones finales judiciales y administrativas. </w:t>
      </w:r>
    </w:p>
    <w:p w:rsidR="005476D4" w:rsidRPr="004009E4" w:rsidRDefault="00833FBD" w:rsidP="00833FB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4009E4">
        <w:rPr>
          <w:rFonts w:asciiTheme="majorHAnsi" w:hAnsiTheme="majorHAnsi"/>
          <w:sz w:val="20"/>
          <w:szCs w:val="20"/>
          <w:lang w:val="es-ES_tradnl"/>
        </w:rPr>
        <w:t>15.</w:t>
      </w:r>
      <w:r w:rsidRPr="004009E4">
        <w:rPr>
          <w:rFonts w:asciiTheme="majorHAnsi" w:hAnsiTheme="majorHAnsi"/>
          <w:sz w:val="20"/>
          <w:szCs w:val="20"/>
          <w:lang w:val="es-ES_tradnl"/>
        </w:rPr>
        <w:tab/>
      </w:r>
      <w:r w:rsidR="00F8683B" w:rsidRPr="004009E4">
        <w:rPr>
          <w:rFonts w:asciiTheme="majorHAnsi" w:hAnsiTheme="majorHAnsi"/>
          <w:sz w:val="20"/>
          <w:szCs w:val="20"/>
          <w:lang w:val="es-ES_tradnl"/>
        </w:rPr>
        <w:t xml:space="preserve">En conclusión, la presente petición cumple con los requisitos establecidos en los artículos 46.1.a) and 46.1.b) de la Convención Americana. </w:t>
      </w:r>
      <w:r w:rsidR="00384F6D" w:rsidRPr="004009E4">
        <w:rPr>
          <w:rFonts w:asciiTheme="majorHAnsi" w:hAnsiTheme="majorHAnsi"/>
          <w:sz w:val="20"/>
          <w:szCs w:val="20"/>
          <w:lang w:val="es-ES_tradnl"/>
        </w:rPr>
        <w:t xml:space="preserve"> </w:t>
      </w:r>
    </w:p>
    <w:p w:rsidR="005476D4" w:rsidRPr="004009E4" w:rsidRDefault="00833FBD" w:rsidP="00833FB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u w:color="000000"/>
          <w:lang w:val="es-ES_tradnl"/>
        </w:rPr>
      </w:pPr>
      <w:r w:rsidRPr="004009E4">
        <w:rPr>
          <w:rFonts w:asciiTheme="majorHAnsi" w:hAnsiTheme="majorHAnsi"/>
          <w:sz w:val="20"/>
          <w:szCs w:val="20"/>
          <w:lang w:val="es-ES_tradnl"/>
        </w:rPr>
        <w:t>16.</w:t>
      </w:r>
      <w:r w:rsidRPr="004009E4">
        <w:rPr>
          <w:rFonts w:asciiTheme="majorHAnsi" w:hAnsiTheme="majorHAnsi"/>
          <w:sz w:val="20"/>
          <w:szCs w:val="20"/>
          <w:lang w:val="es-ES_tradnl"/>
        </w:rPr>
        <w:tab/>
      </w:r>
      <w:r w:rsidR="005476D4" w:rsidRPr="004009E4">
        <w:rPr>
          <w:rFonts w:asciiTheme="majorHAnsi" w:hAnsiTheme="majorHAnsi"/>
          <w:sz w:val="20"/>
          <w:szCs w:val="20"/>
          <w:lang w:val="es-ES_tradnl"/>
        </w:rPr>
        <w:t>Por otro lado, la Comisión Interamericana toma nota del reclamo del Estado sobre lo que describe o califica como “la extemporaneidad en el traslado de la petición”. Al respecto</w:t>
      </w:r>
      <w:r w:rsidR="004970EC" w:rsidRPr="004009E4">
        <w:rPr>
          <w:rFonts w:asciiTheme="majorHAnsi" w:hAnsiTheme="majorHAnsi"/>
          <w:sz w:val="20"/>
          <w:szCs w:val="20"/>
          <w:lang w:val="es-ES_tradnl"/>
        </w:rPr>
        <w:t>, la CIDH reitera</w:t>
      </w:r>
      <w:r w:rsidR="005476D4" w:rsidRPr="004009E4">
        <w:rPr>
          <w:rFonts w:asciiTheme="majorHAnsi" w:hAnsiTheme="majorHAnsi"/>
          <w:sz w:val="20"/>
          <w:szCs w:val="20"/>
          <w:lang w:val="es-ES_tradnl"/>
        </w:rPr>
        <w:t xml:space="preserve">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p>
    <w:p w:rsidR="003239B8" w:rsidRPr="004009E4" w:rsidRDefault="003239B8" w:rsidP="003239B8">
      <w:pPr>
        <w:pStyle w:val="ListParagraph"/>
        <w:spacing w:before="240" w:after="240"/>
        <w:jc w:val="both"/>
        <w:rPr>
          <w:rFonts w:asciiTheme="majorHAnsi" w:hAnsiTheme="majorHAnsi"/>
          <w:b/>
          <w:color w:val="auto"/>
          <w:sz w:val="20"/>
          <w:szCs w:val="20"/>
          <w:lang w:val="es-ES_tradnl"/>
        </w:rPr>
      </w:pPr>
      <w:r w:rsidRPr="004009E4">
        <w:rPr>
          <w:rFonts w:asciiTheme="majorHAnsi" w:hAnsiTheme="majorHAnsi"/>
          <w:b/>
          <w:bCs/>
          <w:color w:val="auto"/>
          <w:sz w:val="20"/>
          <w:szCs w:val="20"/>
          <w:lang w:val="es-ES_tradnl"/>
        </w:rPr>
        <w:t>VII.</w:t>
      </w:r>
      <w:r w:rsidRPr="004009E4">
        <w:rPr>
          <w:rFonts w:asciiTheme="majorHAnsi" w:hAnsiTheme="majorHAnsi"/>
          <w:b/>
          <w:bCs/>
          <w:color w:val="auto"/>
          <w:sz w:val="20"/>
          <w:szCs w:val="20"/>
          <w:lang w:val="es-ES_tradnl"/>
        </w:rPr>
        <w:tab/>
      </w:r>
      <w:r w:rsidR="004A6A54" w:rsidRPr="004009E4">
        <w:rPr>
          <w:rFonts w:asciiTheme="majorHAnsi" w:hAnsiTheme="majorHAnsi"/>
          <w:b/>
          <w:bCs/>
          <w:color w:val="auto"/>
          <w:sz w:val="20"/>
          <w:szCs w:val="20"/>
          <w:lang w:val="es-ES_tradnl"/>
        </w:rPr>
        <w:t xml:space="preserve">ANÁLISIS DE </w:t>
      </w:r>
      <w:r w:rsidR="00C21FEF" w:rsidRPr="004009E4">
        <w:rPr>
          <w:rFonts w:asciiTheme="majorHAnsi" w:hAnsiTheme="majorHAnsi"/>
          <w:b/>
          <w:bCs/>
          <w:color w:val="auto"/>
          <w:sz w:val="20"/>
          <w:szCs w:val="20"/>
          <w:lang w:val="es-ES_tradnl"/>
        </w:rPr>
        <w:t>CARACTERIZACIÓN DE LOS HECHOS ALEGADOS</w:t>
      </w:r>
    </w:p>
    <w:p w:rsidR="00EB2CF6" w:rsidRPr="004009E4" w:rsidRDefault="009F401C" w:rsidP="008743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4009E4">
        <w:rPr>
          <w:rFonts w:asciiTheme="majorHAnsi" w:hAnsiTheme="majorHAnsi" w:cs="Cambria"/>
          <w:sz w:val="20"/>
          <w:szCs w:val="20"/>
          <w:lang w:val="es-ES_tradnl" w:eastAsia="es-ES"/>
        </w:rPr>
        <w:t>17</w:t>
      </w:r>
      <w:r w:rsidR="008F1420" w:rsidRPr="004009E4">
        <w:rPr>
          <w:rFonts w:asciiTheme="majorHAnsi" w:hAnsiTheme="majorHAnsi" w:cs="Cambria"/>
          <w:sz w:val="20"/>
          <w:szCs w:val="20"/>
          <w:lang w:val="es-ES_tradnl" w:eastAsia="es-ES"/>
        </w:rPr>
        <w:t>.</w:t>
      </w:r>
      <w:r w:rsidR="008F1420" w:rsidRPr="004009E4">
        <w:rPr>
          <w:rFonts w:asciiTheme="majorHAnsi" w:hAnsiTheme="majorHAnsi" w:cs="Cambria"/>
          <w:sz w:val="20"/>
          <w:szCs w:val="20"/>
          <w:lang w:val="es-ES_tradnl" w:eastAsia="es-ES"/>
        </w:rPr>
        <w:tab/>
      </w:r>
      <w:r w:rsidR="0079278F" w:rsidRPr="004009E4">
        <w:rPr>
          <w:rFonts w:asciiTheme="majorHAnsi" w:hAnsiTheme="majorHAnsi" w:cs="Cambria"/>
          <w:sz w:val="20"/>
          <w:szCs w:val="20"/>
          <w:lang w:val="es-ES_tradnl" w:eastAsia="es-ES"/>
        </w:rPr>
        <w:t>E</w:t>
      </w:r>
      <w:r w:rsidR="00945592" w:rsidRPr="004009E4">
        <w:rPr>
          <w:rFonts w:asciiTheme="majorHAnsi" w:hAnsiTheme="majorHAnsi" w:cs="Cambria"/>
          <w:sz w:val="20"/>
          <w:szCs w:val="20"/>
          <w:lang w:val="es-ES_tradnl" w:eastAsia="es-ES"/>
        </w:rPr>
        <w:t xml:space="preserve">l peticionario </w:t>
      </w:r>
      <w:r w:rsidR="0079278F" w:rsidRPr="004009E4">
        <w:rPr>
          <w:rFonts w:asciiTheme="majorHAnsi" w:hAnsiTheme="majorHAnsi" w:cs="Cambria"/>
          <w:sz w:val="20"/>
          <w:szCs w:val="20"/>
          <w:lang w:val="es-ES_tradnl" w:eastAsia="es-ES"/>
        </w:rPr>
        <w:t>aduce</w:t>
      </w:r>
      <w:r w:rsidR="004970EC" w:rsidRPr="004009E4">
        <w:rPr>
          <w:rFonts w:asciiTheme="majorHAnsi" w:hAnsiTheme="majorHAnsi" w:cs="Cambria"/>
          <w:sz w:val="20"/>
          <w:szCs w:val="20"/>
          <w:lang w:val="es-ES_tradnl" w:eastAsia="es-ES"/>
        </w:rPr>
        <w:t xml:space="preserve"> que las autoridades nacionales en general</w:t>
      </w:r>
      <w:r w:rsidR="00945592" w:rsidRPr="004009E4">
        <w:rPr>
          <w:rFonts w:asciiTheme="majorHAnsi" w:hAnsiTheme="majorHAnsi" w:cs="Cambria"/>
          <w:sz w:val="20"/>
          <w:szCs w:val="20"/>
          <w:lang w:val="es-ES_tradnl" w:eastAsia="es-ES"/>
        </w:rPr>
        <w:t xml:space="preserve"> </w:t>
      </w:r>
      <w:r w:rsidR="0079278F" w:rsidRPr="004009E4">
        <w:rPr>
          <w:rFonts w:asciiTheme="majorHAnsi" w:hAnsiTheme="majorHAnsi" w:cs="Cambria"/>
          <w:sz w:val="20"/>
          <w:szCs w:val="20"/>
          <w:lang w:val="es-ES_tradnl" w:eastAsia="es-ES"/>
        </w:rPr>
        <w:t>le dispensaron un</w:t>
      </w:r>
      <w:r w:rsidR="00945592" w:rsidRPr="004009E4">
        <w:rPr>
          <w:rFonts w:asciiTheme="majorHAnsi" w:hAnsiTheme="majorHAnsi" w:cs="Cambria"/>
          <w:sz w:val="20"/>
          <w:szCs w:val="20"/>
          <w:lang w:val="es-ES_tradnl" w:eastAsia="es-ES"/>
        </w:rPr>
        <w:t xml:space="preserve"> trato </w:t>
      </w:r>
      <w:r w:rsidR="00D06D63" w:rsidRPr="004009E4">
        <w:rPr>
          <w:rFonts w:asciiTheme="majorHAnsi" w:hAnsiTheme="majorHAnsi" w:cs="Cambria"/>
          <w:sz w:val="20"/>
          <w:szCs w:val="20"/>
          <w:lang w:val="es-ES_tradnl" w:eastAsia="es-ES"/>
        </w:rPr>
        <w:t>discriminatorio y arbitrario</w:t>
      </w:r>
      <w:r w:rsidR="00945592" w:rsidRPr="004009E4">
        <w:rPr>
          <w:rFonts w:asciiTheme="majorHAnsi" w:hAnsiTheme="majorHAnsi" w:cs="Cambria"/>
          <w:sz w:val="20"/>
          <w:szCs w:val="20"/>
          <w:lang w:val="es-ES_tradnl" w:eastAsia="es-ES"/>
        </w:rPr>
        <w:t>,</w:t>
      </w:r>
      <w:r w:rsidR="00D06D63" w:rsidRPr="004009E4">
        <w:rPr>
          <w:rFonts w:asciiTheme="majorHAnsi" w:hAnsiTheme="majorHAnsi" w:cs="Cambria"/>
          <w:sz w:val="20"/>
          <w:szCs w:val="20"/>
          <w:lang w:val="es-ES_tradnl" w:eastAsia="es-ES"/>
        </w:rPr>
        <w:t xml:space="preserve"> </w:t>
      </w:r>
      <w:r w:rsidR="00945592" w:rsidRPr="004009E4">
        <w:rPr>
          <w:rFonts w:asciiTheme="majorHAnsi" w:hAnsiTheme="majorHAnsi" w:cs="Cambria"/>
          <w:sz w:val="20"/>
          <w:szCs w:val="20"/>
          <w:lang w:val="es-ES_tradnl" w:eastAsia="es-ES"/>
        </w:rPr>
        <w:t>a</w:t>
      </w:r>
      <w:r w:rsidR="00D06D63" w:rsidRPr="004009E4">
        <w:rPr>
          <w:rFonts w:asciiTheme="majorHAnsi" w:hAnsiTheme="majorHAnsi" w:cs="Cambria"/>
          <w:sz w:val="20"/>
          <w:szCs w:val="20"/>
          <w:lang w:val="es-ES_tradnl" w:eastAsia="es-ES"/>
        </w:rPr>
        <w:t xml:space="preserve">l negarle </w:t>
      </w:r>
      <w:r w:rsidR="00945592" w:rsidRPr="004009E4">
        <w:rPr>
          <w:rFonts w:asciiTheme="majorHAnsi" w:hAnsiTheme="majorHAnsi" w:cs="Cambria"/>
          <w:sz w:val="20"/>
          <w:szCs w:val="20"/>
          <w:lang w:val="es-ES_tradnl" w:eastAsia="es-ES"/>
        </w:rPr>
        <w:t>una serie de beneficio</w:t>
      </w:r>
      <w:r w:rsidR="0079278F" w:rsidRPr="004009E4">
        <w:rPr>
          <w:rFonts w:asciiTheme="majorHAnsi" w:hAnsiTheme="majorHAnsi" w:cs="Cambria"/>
          <w:sz w:val="20"/>
          <w:szCs w:val="20"/>
          <w:lang w:val="es-ES_tradnl" w:eastAsia="es-ES"/>
        </w:rPr>
        <w:t>s</w:t>
      </w:r>
      <w:r w:rsidR="00945592" w:rsidRPr="004009E4">
        <w:rPr>
          <w:rFonts w:asciiTheme="majorHAnsi" w:hAnsiTheme="majorHAnsi" w:cs="Cambria"/>
          <w:sz w:val="20"/>
          <w:szCs w:val="20"/>
          <w:lang w:val="es-ES_tradnl" w:eastAsia="es-ES"/>
        </w:rPr>
        <w:t xml:space="preserve"> y prestaciones propias del rango de coronel a las que –a su juicio– habría tenido derecho </w:t>
      </w:r>
      <w:r w:rsidR="008743B4" w:rsidRPr="004009E4">
        <w:rPr>
          <w:rFonts w:asciiTheme="majorHAnsi" w:hAnsiTheme="majorHAnsi" w:cs="Cambria"/>
          <w:sz w:val="20"/>
          <w:szCs w:val="20"/>
          <w:lang w:val="es-ES_tradnl" w:eastAsia="es-ES"/>
        </w:rPr>
        <w:t>tras</w:t>
      </w:r>
      <w:r w:rsidR="00945592" w:rsidRPr="004009E4">
        <w:rPr>
          <w:rFonts w:asciiTheme="majorHAnsi" w:hAnsiTheme="majorHAnsi" w:cs="Cambria"/>
          <w:sz w:val="20"/>
          <w:szCs w:val="20"/>
          <w:lang w:val="es-ES_tradnl" w:eastAsia="es-ES"/>
        </w:rPr>
        <w:t xml:space="preserve"> su pase a retiro. </w:t>
      </w:r>
      <w:r w:rsidR="008743B4" w:rsidRPr="004009E4">
        <w:rPr>
          <w:rFonts w:asciiTheme="majorHAnsi" w:hAnsiTheme="majorHAnsi" w:cs="Cambria"/>
          <w:sz w:val="20"/>
          <w:szCs w:val="20"/>
          <w:lang w:val="es-ES_tradnl" w:eastAsia="es-ES"/>
        </w:rPr>
        <w:t>El peticionario sostiene que estas prestaciones y beneficios se le debieron otorgar desde el 2 de julio de 1998, f</w:t>
      </w:r>
      <w:r w:rsidR="008F1420" w:rsidRPr="004009E4">
        <w:rPr>
          <w:rFonts w:asciiTheme="majorHAnsi" w:hAnsiTheme="majorHAnsi"/>
          <w:sz w:val="20"/>
          <w:szCs w:val="20"/>
          <w:lang w:val="es-ES_tradnl"/>
        </w:rPr>
        <w:t xml:space="preserve">echa en </w:t>
      </w:r>
      <w:r w:rsidR="005125C6" w:rsidRPr="004009E4">
        <w:rPr>
          <w:rFonts w:asciiTheme="majorHAnsi" w:hAnsiTheme="majorHAnsi"/>
          <w:sz w:val="20"/>
          <w:szCs w:val="20"/>
          <w:lang w:val="es-ES_tradnl"/>
        </w:rPr>
        <w:t xml:space="preserve">que </w:t>
      </w:r>
      <w:r w:rsidR="00064A8B" w:rsidRPr="004009E4">
        <w:rPr>
          <w:rFonts w:asciiTheme="majorHAnsi" w:hAnsiTheme="majorHAnsi"/>
          <w:sz w:val="20"/>
          <w:szCs w:val="20"/>
          <w:lang w:val="es-ES_tradnl"/>
        </w:rPr>
        <w:t>se estableció su discapacidad</w:t>
      </w:r>
      <w:r w:rsidR="00532C7B" w:rsidRPr="004009E4">
        <w:rPr>
          <w:rFonts w:asciiTheme="majorHAnsi" w:hAnsiTheme="majorHAnsi"/>
          <w:sz w:val="20"/>
          <w:szCs w:val="20"/>
          <w:lang w:val="es-ES_tradnl"/>
        </w:rPr>
        <w:t>,</w:t>
      </w:r>
      <w:r w:rsidR="00064A8B" w:rsidRPr="004009E4">
        <w:rPr>
          <w:rFonts w:asciiTheme="majorHAnsi" w:hAnsiTheme="majorHAnsi"/>
          <w:sz w:val="20"/>
          <w:szCs w:val="20"/>
          <w:lang w:val="es-ES_tradnl"/>
        </w:rPr>
        <w:t xml:space="preserve"> </w:t>
      </w:r>
      <w:r w:rsidR="008F1420" w:rsidRPr="004009E4">
        <w:rPr>
          <w:rFonts w:asciiTheme="majorHAnsi" w:hAnsiTheme="majorHAnsi"/>
          <w:sz w:val="20"/>
          <w:szCs w:val="20"/>
          <w:lang w:val="es-ES_tradnl"/>
        </w:rPr>
        <w:t>y</w:t>
      </w:r>
      <w:r w:rsidR="00373264" w:rsidRPr="004009E4">
        <w:rPr>
          <w:rFonts w:asciiTheme="majorHAnsi" w:hAnsiTheme="majorHAnsi"/>
          <w:sz w:val="20"/>
          <w:szCs w:val="20"/>
          <w:lang w:val="es-ES_tradnl"/>
        </w:rPr>
        <w:t xml:space="preserve"> no desde</w:t>
      </w:r>
      <w:r w:rsidR="00050F47" w:rsidRPr="004009E4">
        <w:rPr>
          <w:rFonts w:asciiTheme="majorHAnsi" w:hAnsiTheme="majorHAnsi"/>
          <w:sz w:val="20"/>
          <w:szCs w:val="20"/>
          <w:lang w:val="es-ES_tradnl"/>
        </w:rPr>
        <w:t xml:space="preserve"> el 2 de julio de 2018 </w:t>
      </w:r>
      <w:r w:rsidR="008F1420" w:rsidRPr="004009E4">
        <w:rPr>
          <w:rFonts w:asciiTheme="majorHAnsi" w:hAnsiTheme="majorHAnsi"/>
          <w:sz w:val="20"/>
          <w:szCs w:val="20"/>
          <w:lang w:val="es-ES_tradnl"/>
        </w:rPr>
        <w:t>mediante</w:t>
      </w:r>
      <w:r w:rsidR="00050F47" w:rsidRPr="004009E4">
        <w:rPr>
          <w:rFonts w:asciiTheme="majorHAnsi" w:hAnsiTheme="majorHAnsi"/>
          <w:sz w:val="20"/>
          <w:szCs w:val="20"/>
          <w:lang w:val="es-ES_tradnl"/>
        </w:rPr>
        <w:t xml:space="preserve"> </w:t>
      </w:r>
      <w:r w:rsidR="00532C7B" w:rsidRPr="004009E4">
        <w:rPr>
          <w:rFonts w:asciiTheme="majorHAnsi" w:hAnsiTheme="majorHAnsi"/>
          <w:sz w:val="20"/>
          <w:szCs w:val="20"/>
          <w:lang w:val="es-ES_tradnl"/>
        </w:rPr>
        <w:t>la Resolución D</w:t>
      </w:r>
      <w:r w:rsidR="00050F47" w:rsidRPr="004009E4">
        <w:rPr>
          <w:rFonts w:asciiTheme="majorHAnsi" w:hAnsiTheme="majorHAnsi"/>
          <w:sz w:val="20"/>
          <w:szCs w:val="20"/>
          <w:lang w:val="es-ES_tradnl"/>
        </w:rPr>
        <w:t>irectoral No.7519-2016 de 13 de julio de 2016 de la Dirección de Pensiones de la PNP</w:t>
      </w:r>
      <w:r w:rsidR="008F1420" w:rsidRPr="004009E4">
        <w:rPr>
          <w:rFonts w:asciiTheme="majorHAnsi" w:hAnsiTheme="majorHAnsi"/>
          <w:sz w:val="20"/>
          <w:szCs w:val="20"/>
          <w:lang w:val="es-ES_tradnl"/>
        </w:rPr>
        <w:t xml:space="preserve">. </w:t>
      </w:r>
      <w:r w:rsidR="00D06D63" w:rsidRPr="004009E4">
        <w:rPr>
          <w:rFonts w:asciiTheme="majorHAnsi" w:hAnsiTheme="majorHAnsi" w:cs="Cambria"/>
          <w:sz w:val="20"/>
          <w:szCs w:val="20"/>
          <w:lang w:val="es-ES_tradnl" w:eastAsia="es-ES"/>
        </w:rPr>
        <w:t>Motivo por el cual el Estado habría vulnerado</w:t>
      </w:r>
      <w:r w:rsidR="00D06D63" w:rsidRPr="004009E4">
        <w:rPr>
          <w:rFonts w:ascii="Cambria" w:hAnsi="Cambria" w:cs="TimesNewRomanPSMT"/>
          <w:sz w:val="20"/>
          <w:szCs w:val="20"/>
          <w:lang w:val="es-ES_tradnl" w:eastAsia="es-ES"/>
        </w:rPr>
        <w:t xml:space="preserve"> </w:t>
      </w:r>
      <w:r w:rsidR="00F845F0" w:rsidRPr="004009E4">
        <w:rPr>
          <w:rFonts w:ascii="Cambria" w:hAnsi="Cambria" w:cs="TimesNewRomanPSMT"/>
          <w:sz w:val="20"/>
          <w:szCs w:val="20"/>
          <w:lang w:val="es-ES_tradnl" w:eastAsia="es-ES"/>
        </w:rPr>
        <w:t>además sus</w:t>
      </w:r>
      <w:r w:rsidR="00D06D63" w:rsidRPr="004009E4">
        <w:rPr>
          <w:rFonts w:ascii="Cambria" w:hAnsi="Cambria" w:cs="TimesNewRomanPSMT"/>
          <w:sz w:val="20"/>
          <w:szCs w:val="20"/>
          <w:lang w:val="es-ES_tradnl" w:eastAsia="es-ES"/>
        </w:rPr>
        <w:t xml:space="preserve"> derechos a la </w:t>
      </w:r>
      <w:r w:rsidR="00EB2CF6" w:rsidRPr="004009E4">
        <w:rPr>
          <w:rFonts w:ascii="Cambria" w:hAnsi="Cambria" w:cs="TimesNewRomanPSMT"/>
          <w:sz w:val="20"/>
          <w:szCs w:val="20"/>
          <w:lang w:val="es-ES_tradnl" w:eastAsia="es-ES"/>
        </w:rPr>
        <w:t xml:space="preserve">integridad personal, indemnización, </w:t>
      </w:r>
      <w:r w:rsidR="008F1420" w:rsidRPr="004009E4">
        <w:rPr>
          <w:rFonts w:ascii="Cambria" w:hAnsi="Cambria" w:cs="TimesNewRomanPSMT"/>
          <w:sz w:val="20"/>
          <w:szCs w:val="20"/>
          <w:lang w:val="es-ES_tradnl" w:eastAsia="es-ES"/>
        </w:rPr>
        <w:t>garantías judiciales,</w:t>
      </w:r>
      <w:r w:rsidR="00D06D63" w:rsidRPr="004009E4">
        <w:rPr>
          <w:rFonts w:ascii="Cambria" w:hAnsi="Cambria" w:cs="TimesNewRomanPSMT"/>
          <w:sz w:val="20"/>
          <w:szCs w:val="20"/>
          <w:lang w:val="es-ES_tradnl" w:eastAsia="es-ES"/>
        </w:rPr>
        <w:t xml:space="preserve"> </w:t>
      </w:r>
      <w:r w:rsidR="00373264" w:rsidRPr="004009E4">
        <w:rPr>
          <w:rFonts w:ascii="Cambria" w:hAnsi="Cambria" w:cs="TimesNewRomanPSMT"/>
          <w:sz w:val="20"/>
          <w:szCs w:val="20"/>
          <w:lang w:val="es-ES_tradnl" w:eastAsia="es-ES"/>
        </w:rPr>
        <w:t>honra</w:t>
      </w:r>
      <w:r w:rsidR="00EB2CF6" w:rsidRPr="004009E4">
        <w:rPr>
          <w:rFonts w:ascii="Cambria" w:hAnsi="Cambria" w:cs="TimesNewRomanPSMT"/>
          <w:sz w:val="20"/>
          <w:szCs w:val="20"/>
          <w:lang w:val="es-ES_tradnl" w:eastAsia="es-ES"/>
        </w:rPr>
        <w:t xml:space="preserve"> y dignidad</w:t>
      </w:r>
      <w:r w:rsidR="00D06D63" w:rsidRPr="004009E4">
        <w:rPr>
          <w:rFonts w:ascii="Cambria" w:hAnsi="Cambria" w:cs="TimesNewRomanPSMT"/>
          <w:sz w:val="20"/>
          <w:szCs w:val="20"/>
          <w:lang w:val="es-ES_tradnl" w:eastAsia="es-ES"/>
        </w:rPr>
        <w:t xml:space="preserve">, entre otros. </w:t>
      </w:r>
      <w:r w:rsidR="00612F2A" w:rsidRPr="004009E4">
        <w:rPr>
          <w:rFonts w:ascii="Cambria" w:hAnsi="Cambria" w:cs="TimesNewRomanPSMT"/>
          <w:sz w:val="20"/>
          <w:szCs w:val="20"/>
          <w:lang w:val="es-ES_tradnl" w:eastAsia="es-ES"/>
        </w:rPr>
        <w:t>El Estado por su parte rebate que se hayan producido violaciones a los derechos humanos del Sr. Ventura.</w:t>
      </w:r>
    </w:p>
    <w:p w:rsidR="007D0B4F" w:rsidRPr="004009E4" w:rsidRDefault="00F845F0" w:rsidP="00EB2CF6">
      <w:pPr>
        <w:pStyle w:val="Default"/>
        <w:ind w:firstLine="720"/>
        <w:jc w:val="both"/>
        <w:rPr>
          <w:rFonts w:asciiTheme="majorHAnsi" w:hAnsiTheme="majorHAnsi" w:cs="Cambria"/>
          <w:sz w:val="20"/>
          <w:szCs w:val="20"/>
          <w:lang w:val="es-ES_tradnl" w:eastAsia="es-ES"/>
        </w:rPr>
      </w:pPr>
      <w:r w:rsidRPr="004009E4">
        <w:rPr>
          <w:rFonts w:asciiTheme="majorHAnsi" w:hAnsiTheme="majorHAnsi" w:cs="Cambria"/>
          <w:sz w:val="20"/>
          <w:szCs w:val="20"/>
          <w:lang w:val="es-ES_tradnl" w:eastAsia="es-ES"/>
        </w:rPr>
        <w:t>18</w:t>
      </w:r>
      <w:r w:rsidR="00EB2CF6" w:rsidRPr="004009E4">
        <w:rPr>
          <w:rFonts w:asciiTheme="majorHAnsi" w:hAnsiTheme="majorHAnsi" w:cs="Cambria"/>
          <w:sz w:val="20"/>
          <w:szCs w:val="20"/>
          <w:lang w:val="es-ES_tradnl" w:eastAsia="es-ES"/>
        </w:rPr>
        <w:t>.</w:t>
      </w:r>
      <w:r w:rsidR="00EB2CF6" w:rsidRPr="004009E4">
        <w:rPr>
          <w:rFonts w:asciiTheme="majorHAnsi" w:hAnsiTheme="majorHAnsi" w:cs="Cambria"/>
          <w:sz w:val="20"/>
          <w:szCs w:val="20"/>
          <w:lang w:val="es-ES_tradnl" w:eastAsia="es-ES"/>
        </w:rPr>
        <w:tab/>
      </w:r>
      <w:r w:rsidR="007D0B4F" w:rsidRPr="004009E4">
        <w:rPr>
          <w:rFonts w:asciiTheme="majorHAnsi" w:hAnsiTheme="majorHAnsi" w:cs="Cambria"/>
          <w:sz w:val="20"/>
          <w:szCs w:val="20"/>
          <w:lang w:val="es-ES_tradnl" w:eastAsia="es-ES"/>
        </w:rPr>
        <w:t xml:space="preserve">A este respecto, y luego de analizar la información aportada por las partes, la Comisión Interamericana observa que el 25 de enero de 2008 se realizó efectivamente el pase a retiro del peticionario en grado de oficial de la PNP. Que a partir de ahí este inició una serie de procesos judiciales y reclamos administrativos que dieron como resultado que finalmente se le concedieran varios de los reclamos fundamentales que él tenía; como, por ejemplo, el trámite de su seguro de vida en 2015, y la promoción económica al rango de Coronel de la PNP en 2016 junto con otros beneficios. </w:t>
      </w:r>
    </w:p>
    <w:p w:rsidR="0025297D" w:rsidRPr="004009E4" w:rsidRDefault="0025297D" w:rsidP="0025297D">
      <w:pPr>
        <w:pStyle w:val="Default"/>
        <w:jc w:val="both"/>
        <w:rPr>
          <w:rFonts w:asciiTheme="majorHAnsi" w:hAnsiTheme="majorHAnsi" w:cs="Cambria"/>
          <w:sz w:val="20"/>
          <w:szCs w:val="20"/>
          <w:lang w:val="es-ES_tradnl" w:eastAsia="es-ES"/>
        </w:rPr>
      </w:pPr>
    </w:p>
    <w:p w:rsidR="0025297D" w:rsidRPr="004009E4" w:rsidRDefault="0025297D" w:rsidP="0025297D">
      <w:pPr>
        <w:pStyle w:val="Default"/>
        <w:ind w:firstLine="720"/>
        <w:jc w:val="both"/>
        <w:rPr>
          <w:rFonts w:asciiTheme="majorHAnsi" w:hAnsiTheme="majorHAnsi" w:cs="Cambria"/>
          <w:sz w:val="20"/>
          <w:szCs w:val="20"/>
          <w:lang w:val="es-ES_tradnl" w:eastAsia="es-ES"/>
        </w:rPr>
      </w:pPr>
      <w:r w:rsidRPr="004009E4">
        <w:rPr>
          <w:rFonts w:asciiTheme="majorHAnsi" w:hAnsiTheme="majorHAnsi" w:cs="Cambria"/>
          <w:sz w:val="20"/>
          <w:szCs w:val="20"/>
          <w:lang w:val="es-ES_tradnl" w:eastAsia="es-ES"/>
        </w:rPr>
        <w:t>19.</w:t>
      </w:r>
      <w:r w:rsidRPr="004009E4">
        <w:rPr>
          <w:rFonts w:asciiTheme="majorHAnsi" w:hAnsiTheme="majorHAnsi" w:cs="Cambria"/>
          <w:sz w:val="20"/>
          <w:szCs w:val="20"/>
          <w:lang w:val="es-ES_tradnl" w:eastAsia="es-ES"/>
        </w:rPr>
        <w:tab/>
      </w:r>
      <w:r w:rsidR="004A726A" w:rsidRPr="004009E4">
        <w:rPr>
          <w:rFonts w:asciiTheme="majorHAnsi" w:hAnsiTheme="majorHAnsi" w:cs="Cambria"/>
          <w:sz w:val="20"/>
          <w:szCs w:val="20"/>
          <w:lang w:val="es-ES_tradnl" w:eastAsia="es-ES"/>
        </w:rPr>
        <w:t>Asimismo</w:t>
      </w:r>
      <w:r w:rsidRPr="004009E4">
        <w:rPr>
          <w:rFonts w:asciiTheme="majorHAnsi" w:hAnsiTheme="majorHAnsi" w:cs="Cambria"/>
          <w:sz w:val="20"/>
          <w:szCs w:val="20"/>
          <w:lang w:val="es-ES_tradnl" w:eastAsia="es-ES"/>
        </w:rPr>
        <w:t>, la CIDH observa,</w:t>
      </w:r>
      <w:r w:rsidR="004A726A" w:rsidRPr="004009E4">
        <w:rPr>
          <w:rFonts w:asciiTheme="majorHAnsi" w:hAnsiTheme="majorHAnsi" w:cs="Cambria"/>
          <w:sz w:val="20"/>
          <w:szCs w:val="20"/>
          <w:lang w:val="es-ES_tradnl" w:eastAsia="es-ES"/>
        </w:rPr>
        <w:t xml:space="preserve"> tras un análisis general de los distintos procesos judiciales y administrativos llevados a cabo por el peticionario, que las autoridades competentes actuaron con apego a la </w:t>
      </w:r>
      <w:r w:rsidRPr="004009E4">
        <w:rPr>
          <w:rFonts w:asciiTheme="majorHAnsi" w:hAnsiTheme="majorHAnsi" w:cs="Cambria"/>
          <w:sz w:val="20"/>
          <w:szCs w:val="20"/>
          <w:lang w:val="es-ES_tradnl" w:eastAsia="es-ES"/>
        </w:rPr>
        <w:t>ley y</w:t>
      </w:r>
      <w:r w:rsidR="004A726A" w:rsidRPr="004009E4">
        <w:rPr>
          <w:rFonts w:asciiTheme="majorHAnsi" w:hAnsiTheme="majorHAnsi" w:cs="Cambria"/>
          <w:sz w:val="20"/>
          <w:szCs w:val="20"/>
          <w:lang w:val="es-ES_tradnl" w:eastAsia="es-ES"/>
        </w:rPr>
        <w:t xml:space="preserve"> que el peticionario tuvo amplias posibilidades de presentar distintos recursos y solicitudes que las </w:t>
      </w:r>
      <w:r w:rsidR="004A726A" w:rsidRPr="004009E4">
        <w:rPr>
          <w:rFonts w:asciiTheme="majorHAnsi" w:hAnsiTheme="majorHAnsi" w:cs="Cambria"/>
          <w:sz w:val="20"/>
          <w:szCs w:val="20"/>
          <w:lang w:val="es-ES_tradnl" w:eastAsia="es-ES"/>
        </w:rPr>
        <w:lastRenderedPageBreak/>
        <w:t xml:space="preserve">autoridades </w:t>
      </w:r>
      <w:r w:rsidRPr="004009E4">
        <w:rPr>
          <w:rFonts w:asciiTheme="majorHAnsi" w:hAnsiTheme="majorHAnsi" w:cs="Cambria"/>
          <w:sz w:val="20"/>
          <w:szCs w:val="20"/>
          <w:lang w:val="es-ES_tradnl" w:eastAsia="es-ES"/>
        </w:rPr>
        <w:t xml:space="preserve">atendieron y </w:t>
      </w:r>
      <w:r w:rsidR="00D01E1F">
        <w:rPr>
          <w:rFonts w:asciiTheme="majorHAnsi" w:hAnsiTheme="majorHAnsi" w:cs="Cambria"/>
          <w:sz w:val="20"/>
          <w:szCs w:val="20"/>
          <w:lang w:val="es-ES_tradnl" w:eastAsia="es-ES"/>
        </w:rPr>
        <w:t>decidieron</w:t>
      </w:r>
      <w:r w:rsidRPr="004009E4">
        <w:rPr>
          <w:rFonts w:asciiTheme="majorHAnsi" w:hAnsiTheme="majorHAnsi" w:cs="Cambria"/>
          <w:sz w:val="20"/>
          <w:szCs w:val="20"/>
          <w:lang w:val="es-ES_tradnl" w:eastAsia="es-ES"/>
        </w:rPr>
        <w:t xml:space="preserve"> de manera motivada</w:t>
      </w:r>
      <w:r w:rsidR="004A726A" w:rsidRPr="004009E4">
        <w:rPr>
          <w:rFonts w:asciiTheme="majorHAnsi" w:hAnsiTheme="majorHAnsi" w:cs="Cambria"/>
          <w:sz w:val="20"/>
          <w:szCs w:val="20"/>
          <w:lang w:val="es-ES_tradnl" w:eastAsia="es-ES"/>
        </w:rPr>
        <w:t xml:space="preserve">. </w:t>
      </w:r>
      <w:r w:rsidRPr="004009E4">
        <w:rPr>
          <w:rFonts w:asciiTheme="majorHAnsi" w:hAnsiTheme="majorHAnsi" w:cs="Cambria"/>
          <w:sz w:val="20"/>
          <w:szCs w:val="20"/>
          <w:lang w:val="es-ES_tradnl" w:eastAsia="es-ES"/>
        </w:rPr>
        <w:t xml:space="preserve">Además, no se observa en la petición que el Sr. Ventura alegue o argumente de qué manera se habrían violado, por ejemplo, sus derechos a las garantías procesales o a la protección judicial en el marco de estos procedimientos. Así como tampoco, </w:t>
      </w:r>
      <w:r w:rsidR="00D01E1F">
        <w:rPr>
          <w:rFonts w:asciiTheme="majorHAnsi" w:hAnsiTheme="majorHAnsi" w:cs="Cambria"/>
          <w:sz w:val="20"/>
          <w:szCs w:val="20"/>
          <w:lang w:val="es-ES_tradnl" w:eastAsia="es-ES"/>
        </w:rPr>
        <w:t>aporta</w:t>
      </w:r>
      <w:r w:rsidRPr="004009E4">
        <w:rPr>
          <w:rFonts w:asciiTheme="majorHAnsi" w:hAnsiTheme="majorHAnsi" w:cs="Cambria"/>
          <w:sz w:val="20"/>
          <w:szCs w:val="20"/>
          <w:lang w:val="es-ES_tradnl" w:eastAsia="es-ES"/>
        </w:rPr>
        <w:t xml:space="preserve"> elementos de convicción que sustenten su invocación de otros derechos como la libertad y la integridad personal, la honra y reputación o los derechos del niño, ni la invocación de otras muchas disposiciones de tratados internacionales de derechos humanos. </w:t>
      </w:r>
    </w:p>
    <w:p w:rsidR="004A726A" w:rsidRPr="004009E4" w:rsidRDefault="004A726A" w:rsidP="00EB2CF6">
      <w:pPr>
        <w:pStyle w:val="Default"/>
        <w:ind w:firstLine="720"/>
        <w:jc w:val="both"/>
        <w:rPr>
          <w:rFonts w:asciiTheme="majorHAnsi" w:hAnsiTheme="majorHAnsi" w:cs="Cambria"/>
          <w:sz w:val="20"/>
          <w:szCs w:val="20"/>
          <w:lang w:val="es-ES_tradnl" w:eastAsia="es-ES"/>
        </w:rPr>
      </w:pPr>
    </w:p>
    <w:p w:rsidR="00EB2CF6" w:rsidRPr="004009E4" w:rsidRDefault="0025297D" w:rsidP="00EB2CF6">
      <w:pPr>
        <w:pStyle w:val="Default"/>
        <w:ind w:firstLine="720"/>
        <w:jc w:val="both"/>
        <w:rPr>
          <w:rFonts w:asciiTheme="majorHAnsi" w:hAnsiTheme="majorHAnsi" w:cs="Cambria"/>
          <w:sz w:val="20"/>
          <w:szCs w:val="20"/>
          <w:lang w:val="es-ES_tradnl" w:eastAsia="es-ES"/>
        </w:rPr>
      </w:pPr>
      <w:r w:rsidRPr="004009E4">
        <w:rPr>
          <w:rFonts w:asciiTheme="majorHAnsi" w:hAnsiTheme="majorHAnsi" w:cs="Cambria"/>
          <w:sz w:val="20"/>
          <w:szCs w:val="20"/>
          <w:lang w:val="es-ES_tradnl" w:eastAsia="es-ES"/>
        </w:rPr>
        <w:t>20</w:t>
      </w:r>
      <w:r w:rsidR="00E62D69" w:rsidRPr="004009E4">
        <w:rPr>
          <w:rFonts w:asciiTheme="majorHAnsi" w:hAnsiTheme="majorHAnsi" w:cs="Cambria"/>
          <w:sz w:val="20"/>
          <w:szCs w:val="20"/>
          <w:lang w:val="es-ES_tradnl" w:eastAsia="es-ES"/>
        </w:rPr>
        <w:t>.</w:t>
      </w:r>
      <w:r w:rsidR="00E62D69" w:rsidRPr="004009E4">
        <w:rPr>
          <w:rFonts w:asciiTheme="majorHAnsi" w:hAnsiTheme="majorHAnsi" w:cs="Cambria"/>
          <w:sz w:val="20"/>
          <w:szCs w:val="20"/>
          <w:lang w:val="es-ES_tradnl" w:eastAsia="es-ES"/>
        </w:rPr>
        <w:tab/>
      </w:r>
      <w:r w:rsidR="00EB2CF6" w:rsidRPr="004009E4">
        <w:rPr>
          <w:rFonts w:asciiTheme="majorHAnsi" w:hAnsiTheme="majorHAnsi" w:cs="Cambria"/>
          <w:sz w:val="20"/>
          <w:szCs w:val="20"/>
          <w:lang w:val="es-ES_tradnl" w:eastAsia="es-ES"/>
        </w:rPr>
        <w:t xml:space="preserve">En tal sentido, la Comisión </w:t>
      </w:r>
      <w:r w:rsidR="00E62D69" w:rsidRPr="004009E4">
        <w:rPr>
          <w:rFonts w:asciiTheme="majorHAnsi" w:hAnsiTheme="majorHAnsi" w:cs="Cambria"/>
          <w:sz w:val="20"/>
          <w:szCs w:val="20"/>
          <w:lang w:val="es-ES_tradnl" w:eastAsia="es-ES"/>
        </w:rPr>
        <w:t xml:space="preserve">Interamericana </w:t>
      </w:r>
      <w:r w:rsidR="00B26998" w:rsidRPr="004009E4">
        <w:rPr>
          <w:rFonts w:asciiTheme="majorHAnsi" w:hAnsiTheme="majorHAnsi" w:cs="Cambria"/>
          <w:sz w:val="20"/>
          <w:szCs w:val="20"/>
          <w:lang w:val="es-ES_tradnl" w:eastAsia="es-ES"/>
        </w:rPr>
        <w:t>concluye que la presente petición resulta inadmisible en los términos del artículo 47.b</w:t>
      </w:r>
      <w:r w:rsidR="00EB2CF6" w:rsidRPr="004009E4">
        <w:rPr>
          <w:rFonts w:asciiTheme="majorHAnsi" w:hAnsiTheme="majorHAnsi" w:cs="Cambria"/>
          <w:sz w:val="20"/>
          <w:szCs w:val="20"/>
          <w:lang w:val="es-ES_tradnl" w:eastAsia="es-ES"/>
        </w:rPr>
        <w:t>) de la Convención Americana</w:t>
      </w:r>
      <w:r w:rsidR="00686E11">
        <w:rPr>
          <w:rFonts w:asciiTheme="majorHAnsi" w:hAnsiTheme="majorHAnsi" w:cs="Cambria"/>
          <w:sz w:val="20"/>
          <w:szCs w:val="20"/>
          <w:lang w:val="es-ES_tradnl" w:eastAsia="es-ES"/>
        </w:rPr>
        <w:t xml:space="preserve">, en la medida en que no observa </w:t>
      </w:r>
      <w:r w:rsidR="00686E11">
        <w:rPr>
          <w:rFonts w:asciiTheme="majorHAnsi" w:hAnsiTheme="majorHAnsi" w:cs="Cambria"/>
          <w:i/>
          <w:sz w:val="20"/>
          <w:szCs w:val="20"/>
          <w:lang w:val="es-ES_tradnl" w:eastAsia="es-ES"/>
        </w:rPr>
        <w:t xml:space="preserve">prima facie </w:t>
      </w:r>
      <w:r w:rsidR="00686E11">
        <w:rPr>
          <w:rFonts w:asciiTheme="majorHAnsi" w:hAnsiTheme="majorHAnsi" w:cs="Cambria"/>
          <w:sz w:val="20"/>
          <w:szCs w:val="20"/>
          <w:lang w:val="es-ES_tradnl" w:eastAsia="es-ES"/>
        </w:rPr>
        <w:t>que se hayan cometido violaciones a los derechos establecidos en ese tratado</w:t>
      </w:r>
      <w:r w:rsidR="00B26998" w:rsidRPr="004009E4">
        <w:rPr>
          <w:rFonts w:asciiTheme="majorHAnsi" w:hAnsiTheme="majorHAnsi" w:cs="Cambria"/>
          <w:sz w:val="20"/>
          <w:szCs w:val="20"/>
          <w:lang w:val="es-ES_tradnl" w:eastAsia="es-ES"/>
        </w:rPr>
        <w:t xml:space="preserve">. </w:t>
      </w:r>
    </w:p>
    <w:p w:rsidR="003239B8" w:rsidRPr="004009E4" w:rsidRDefault="003239B8" w:rsidP="0025297D">
      <w:pPr>
        <w:spacing w:before="240" w:after="240"/>
        <w:ind w:firstLine="720"/>
        <w:jc w:val="both"/>
        <w:rPr>
          <w:rFonts w:asciiTheme="majorHAnsi" w:hAnsiTheme="majorHAnsi"/>
          <w:b/>
          <w:bCs/>
          <w:sz w:val="20"/>
          <w:szCs w:val="20"/>
          <w:lang w:val="es-ES_tradnl"/>
        </w:rPr>
      </w:pPr>
      <w:r w:rsidRPr="004009E4">
        <w:rPr>
          <w:rFonts w:asciiTheme="majorHAnsi" w:hAnsiTheme="majorHAnsi"/>
          <w:b/>
          <w:bCs/>
          <w:sz w:val="20"/>
          <w:szCs w:val="20"/>
          <w:lang w:val="es-ES_tradnl"/>
        </w:rPr>
        <w:t xml:space="preserve">VIII. </w:t>
      </w:r>
      <w:r w:rsidRPr="004009E4">
        <w:rPr>
          <w:rFonts w:asciiTheme="majorHAnsi" w:hAnsiTheme="majorHAnsi"/>
          <w:b/>
          <w:bCs/>
          <w:sz w:val="20"/>
          <w:szCs w:val="20"/>
          <w:lang w:val="es-ES_tradnl"/>
        </w:rPr>
        <w:tab/>
        <w:t>DECISIÓN</w:t>
      </w:r>
    </w:p>
    <w:p w:rsidR="003B1856" w:rsidRPr="004009E4" w:rsidRDefault="003B1856" w:rsidP="003B1856">
      <w:pPr>
        <w:pStyle w:val="ListParagraph"/>
        <w:numPr>
          <w:ilvl w:val="0"/>
          <w:numId w:val="55"/>
        </w:numPr>
        <w:jc w:val="both"/>
        <w:rPr>
          <w:rFonts w:asciiTheme="majorHAnsi" w:eastAsia="Arial Unicode MS" w:hAnsiTheme="majorHAnsi" w:cs="Times New Roman"/>
          <w:color w:val="auto"/>
          <w:sz w:val="20"/>
          <w:szCs w:val="20"/>
          <w:lang w:val="es-ES_tradnl" w:eastAsia="en-US"/>
        </w:rPr>
      </w:pPr>
      <w:r w:rsidRPr="004009E4">
        <w:rPr>
          <w:rFonts w:asciiTheme="majorHAnsi" w:eastAsia="Arial Unicode MS" w:hAnsiTheme="majorHAnsi" w:cs="Times New Roman"/>
          <w:color w:val="auto"/>
          <w:sz w:val="20"/>
          <w:szCs w:val="20"/>
          <w:lang w:val="es-ES_tradnl" w:eastAsia="en-US"/>
        </w:rPr>
        <w:t>Declarar inadmisible la presente petición; y</w:t>
      </w:r>
    </w:p>
    <w:p w:rsidR="003B1856" w:rsidRPr="004009E4" w:rsidRDefault="003B1856" w:rsidP="003B1856">
      <w:pPr>
        <w:pStyle w:val="ListParagraph"/>
        <w:rPr>
          <w:rFonts w:asciiTheme="majorHAnsi" w:eastAsia="Arial Unicode MS" w:hAnsiTheme="majorHAnsi" w:cs="Times New Roman"/>
          <w:color w:val="auto"/>
          <w:sz w:val="20"/>
          <w:szCs w:val="20"/>
          <w:lang w:val="es-ES_tradnl" w:eastAsia="en-US"/>
        </w:rPr>
      </w:pPr>
    </w:p>
    <w:p w:rsidR="006F362F" w:rsidRPr="006F362F" w:rsidRDefault="003B1856"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lang w:val="es-ES_tradnl"/>
        </w:rPr>
      </w:pPr>
      <w:r w:rsidRPr="004009E4">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r w:rsidRPr="004A726A">
        <w:rPr>
          <w:rFonts w:asciiTheme="majorHAnsi" w:hAnsiTheme="majorHAnsi"/>
          <w:sz w:val="20"/>
          <w:szCs w:val="20"/>
          <w:lang w:val="es-ES_tradnl"/>
        </w:rPr>
        <w:tab/>
      </w:r>
    </w:p>
    <w:p w:rsidR="006F362F" w:rsidRPr="00A37B82" w:rsidRDefault="006F362F" w:rsidP="006F362F">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17</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6F362F" w:rsidRPr="00A37B82" w:rsidRDefault="006F362F" w:rsidP="006F362F">
      <w:pPr>
        <w:suppressAutoHyphens/>
        <w:ind w:firstLine="720"/>
        <w:jc w:val="both"/>
        <w:rPr>
          <w:rFonts w:asciiTheme="majorHAnsi" w:hAnsiTheme="majorHAnsi" w:cs="Arial"/>
          <w:noProof/>
          <w:spacing w:val="-2"/>
          <w:sz w:val="20"/>
          <w:szCs w:val="20"/>
          <w:lang w:val="es-CL"/>
        </w:rPr>
      </w:pPr>
    </w:p>
    <w:sectPr w:rsidR="006F362F" w:rsidRPr="00A37B82" w:rsidSect="003C76D6">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96F" w:rsidRDefault="009F696F">
      <w:r>
        <w:separator/>
      </w:r>
    </w:p>
  </w:endnote>
  <w:endnote w:type="continuationSeparator" w:id="0">
    <w:p w:rsidR="009F696F" w:rsidRDefault="009F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TimesNewRomanPSM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1DC" w:rsidRDefault="002921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8A57A7" w:rsidRPr="00934A2C" w:rsidRDefault="008A57A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921DC">
          <w:rPr>
            <w:noProof/>
            <w:sz w:val="16"/>
            <w:szCs w:val="22"/>
          </w:rPr>
          <w:t>3</w:t>
        </w:r>
        <w:r w:rsidRPr="00934A2C">
          <w:rPr>
            <w:noProof/>
            <w:sz w:val="16"/>
            <w:szCs w:val="22"/>
          </w:rPr>
          <w:fldChar w:fldCharType="end"/>
        </w:r>
      </w:p>
    </w:sdtContent>
  </w:sdt>
  <w:p w:rsidR="008A57A7" w:rsidRDefault="008A57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7A7" w:rsidRPr="00934A2C" w:rsidRDefault="008A57A7">
    <w:pPr>
      <w:pStyle w:val="Footer"/>
      <w:jc w:val="center"/>
      <w:rPr>
        <w:sz w:val="16"/>
        <w:szCs w:val="22"/>
      </w:rPr>
    </w:pPr>
  </w:p>
  <w:p w:rsidR="008A57A7" w:rsidRDefault="008A57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96F" w:rsidRPr="000F35ED" w:rsidRDefault="009F696F">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9F696F" w:rsidRPr="000F35ED" w:rsidRDefault="009F696F" w:rsidP="000F35ED">
      <w:pPr>
        <w:rPr>
          <w:rFonts w:asciiTheme="majorHAnsi" w:hAnsiTheme="majorHAnsi"/>
          <w:sz w:val="16"/>
          <w:szCs w:val="16"/>
        </w:rPr>
      </w:pPr>
      <w:r w:rsidRPr="000F35ED">
        <w:rPr>
          <w:rFonts w:asciiTheme="majorHAnsi" w:hAnsiTheme="majorHAnsi"/>
          <w:sz w:val="16"/>
          <w:szCs w:val="16"/>
        </w:rPr>
        <w:separator/>
      </w:r>
    </w:p>
    <w:p w:rsidR="009F696F" w:rsidRPr="000F35ED" w:rsidRDefault="009F696F"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9F696F" w:rsidRPr="000F35ED" w:rsidRDefault="009F696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8A57A7" w:rsidRPr="00306F33" w:rsidRDefault="008A57A7" w:rsidP="00526722">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w:t>
      </w:r>
      <w:r>
        <w:rPr>
          <w:rFonts w:asciiTheme="majorHAnsi" w:hAnsiTheme="majorHAnsi"/>
          <w:sz w:val="16"/>
          <w:szCs w:val="16"/>
          <w:lang w:val="es-ES"/>
        </w:rPr>
        <w:t>el Reglamento de la Comisión, la Comisionada Julissa Mantilla Falcón, de nacionalidad peruana</w:t>
      </w:r>
      <w:r w:rsidRPr="00306F33">
        <w:rPr>
          <w:rFonts w:asciiTheme="majorHAnsi" w:hAnsiTheme="majorHAnsi"/>
          <w:sz w:val="16"/>
          <w:szCs w:val="16"/>
          <w:lang w:val="es-ES"/>
        </w:rPr>
        <w:t>, no participó en el debate ni en la decisión del presente asunto.</w:t>
      </w:r>
    </w:p>
  </w:footnote>
  <w:footnote w:id="3">
    <w:p w:rsidR="008A57A7" w:rsidRPr="00842F93" w:rsidRDefault="008A57A7" w:rsidP="00A61951">
      <w:pPr>
        <w:pStyle w:val="FootnoteText"/>
        <w:ind w:firstLine="709"/>
        <w:jc w:val="both"/>
        <w:rPr>
          <w:lang w:val="es-US"/>
        </w:rPr>
      </w:pPr>
      <w:r w:rsidRPr="001A3435">
        <w:rPr>
          <w:rStyle w:val="FootnoteReference"/>
          <w:sz w:val="16"/>
          <w:szCs w:val="16"/>
        </w:rPr>
        <w:footnoteRef/>
      </w:r>
      <w:r w:rsidRPr="00842F93">
        <w:rPr>
          <w:sz w:val="16"/>
          <w:szCs w:val="16"/>
          <w:lang w:val="es-US"/>
        </w:rPr>
        <w:t xml:space="preserve"> </w:t>
      </w:r>
      <w:r w:rsidRPr="00CA6DF2">
        <w:rPr>
          <w:rFonts w:asciiTheme="majorHAnsi" w:hAnsiTheme="majorHAnsi"/>
          <w:sz w:val="16"/>
          <w:szCs w:val="16"/>
          <w:lang w:val="es-BO"/>
        </w:rPr>
        <w:t>En adelante “</w:t>
      </w:r>
      <w:r>
        <w:rPr>
          <w:rFonts w:asciiTheme="majorHAnsi" w:hAnsiTheme="majorHAnsi"/>
          <w:sz w:val="16"/>
          <w:szCs w:val="16"/>
          <w:lang w:val="es-BO"/>
        </w:rPr>
        <w:t xml:space="preserve">la </w:t>
      </w:r>
      <w:r w:rsidRPr="00CA6DF2">
        <w:rPr>
          <w:rFonts w:asciiTheme="majorHAnsi" w:hAnsiTheme="majorHAnsi"/>
          <w:sz w:val="16"/>
          <w:szCs w:val="16"/>
          <w:lang w:val="es-BO"/>
        </w:rPr>
        <w:t>Convención” o “</w:t>
      </w:r>
      <w:r>
        <w:rPr>
          <w:rFonts w:asciiTheme="majorHAnsi" w:hAnsiTheme="majorHAnsi"/>
          <w:sz w:val="16"/>
          <w:szCs w:val="16"/>
          <w:lang w:val="es-BO"/>
        </w:rPr>
        <w:t xml:space="preserve">la </w:t>
      </w:r>
      <w:r w:rsidRPr="00CA6DF2">
        <w:rPr>
          <w:rFonts w:asciiTheme="majorHAnsi" w:hAnsiTheme="majorHAnsi"/>
          <w:sz w:val="16"/>
          <w:szCs w:val="16"/>
          <w:lang w:val="es-BO"/>
        </w:rPr>
        <w:t>Convención Americana</w:t>
      </w:r>
      <w:r>
        <w:rPr>
          <w:rFonts w:asciiTheme="majorHAnsi" w:hAnsiTheme="majorHAnsi"/>
          <w:sz w:val="16"/>
          <w:szCs w:val="16"/>
          <w:lang w:val="es-BO"/>
        </w:rPr>
        <w:t>”</w:t>
      </w:r>
      <w:r w:rsidRPr="00CA6DF2">
        <w:rPr>
          <w:rFonts w:asciiTheme="majorHAnsi" w:hAnsiTheme="majorHAnsi"/>
          <w:sz w:val="16"/>
          <w:szCs w:val="16"/>
          <w:lang w:val="es-BO"/>
        </w:rPr>
        <w:t>.</w:t>
      </w:r>
    </w:p>
  </w:footnote>
  <w:footnote w:id="4">
    <w:p w:rsidR="008A57A7" w:rsidRPr="00C8304B" w:rsidRDefault="008A57A7" w:rsidP="004073DF">
      <w:pPr>
        <w:pStyle w:val="FootnoteText"/>
        <w:ind w:firstLine="709"/>
        <w:jc w:val="both"/>
        <w:rPr>
          <w:rFonts w:asciiTheme="majorHAnsi" w:hAnsiTheme="majorHAnsi"/>
          <w:sz w:val="16"/>
          <w:szCs w:val="16"/>
          <w:lang w:val="es-ES_tradnl"/>
        </w:rPr>
      </w:pPr>
      <w:r w:rsidRPr="00C8304B">
        <w:rPr>
          <w:rStyle w:val="FootnoteReference"/>
          <w:rFonts w:ascii="Cambria" w:hAnsi="Cambria"/>
          <w:sz w:val="16"/>
          <w:szCs w:val="16"/>
          <w:lang w:val="es-ES_tradnl"/>
        </w:rPr>
        <w:footnoteRef/>
      </w:r>
      <w:r>
        <w:rPr>
          <w:rFonts w:ascii="Cambria" w:hAnsi="Cambria"/>
          <w:sz w:val="16"/>
          <w:szCs w:val="16"/>
          <w:lang w:val="es-ES_tradnl"/>
        </w:rPr>
        <w:t xml:space="preserve"> </w:t>
      </w:r>
      <w:r w:rsidRPr="00C8304B">
        <w:rPr>
          <w:rFonts w:asciiTheme="majorHAnsi" w:hAnsiTheme="majorHAnsi"/>
          <w:sz w:val="16"/>
          <w:szCs w:val="16"/>
          <w:lang w:val="es-ES_tradnl"/>
        </w:rPr>
        <w:t xml:space="preserve">Artículos 1, 2, 3, 10, 12, 13, 22, 23.1.2 </w:t>
      </w:r>
      <w:r>
        <w:rPr>
          <w:rFonts w:asciiTheme="majorHAnsi" w:hAnsiTheme="majorHAnsi"/>
          <w:sz w:val="16"/>
          <w:szCs w:val="16"/>
          <w:lang w:val="es-ES_tradnl"/>
        </w:rPr>
        <w:t>y</w:t>
      </w:r>
      <w:r w:rsidRPr="00C8304B">
        <w:rPr>
          <w:rFonts w:asciiTheme="majorHAnsi" w:hAnsiTheme="majorHAnsi"/>
          <w:sz w:val="16"/>
          <w:szCs w:val="16"/>
          <w:lang w:val="es-ES_tradnl"/>
        </w:rPr>
        <w:t xml:space="preserve"> 3, 25</w:t>
      </w:r>
      <w:r>
        <w:rPr>
          <w:rFonts w:asciiTheme="majorHAnsi" w:hAnsiTheme="majorHAnsi"/>
          <w:sz w:val="16"/>
          <w:szCs w:val="16"/>
          <w:lang w:val="es-ES_tradnl"/>
        </w:rPr>
        <w:t>.</w:t>
      </w:r>
      <w:r w:rsidRPr="00C8304B">
        <w:rPr>
          <w:rFonts w:asciiTheme="majorHAnsi" w:hAnsiTheme="majorHAnsi"/>
          <w:sz w:val="16"/>
          <w:szCs w:val="16"/>
          <w:lang w:val="es-ES_tradnl"/>
        </w:rPr>
        <w:t xml:space="preserve"> 1 y 2. 26 y 28 de la Declaración Universal de los Derechos Humanos; artículo 1, 2, 3, 4, 6, 9 y 10 del Convenio 156 de la Organización </w:t>
      </w:r>
      <w:r>
        <w:rPr>
          <w:rFonts w:asciiTheme="majorHAnsi" w:hAnsiTheme="majorHAnsi"/>
          <w:sz w:val="16"/>
          <w:szCs w:val="16"/>
          <w:lang w:val="es-ES_tradnl"/>
        </w:rPr>
        <w:t xml:space="preserve">del Trabajo; </w:t>
      </w:r>
      <w:r w:rsidRPr="00C8304B">
        <w:rPr>
          <w:rFonts w:asciiTheme="majorHAnsi" w:hAnsiTheme="majorHAnsi"/>
          <w:sz w:val="16"/>
          <w:szCs w:val="16"/>
          <w:lang w:val="es-ES_tradnl"/>
        </w:rPr>
        <w:t xml:space="preserve">artículo </w:t>
      </w:r>
      <w:r>
        <w:rPr>
          <w:rFonts w:asciiTheme="majorHAnsi" w:hAnsiTheme="majorHAnsi"/>
          <w:sz w:val="16"/>
          <w:szCs w:val="16"/>
          <w:lang w:val="es-ES_tradnl"/>
        </w:rPr>
        <w:t>1, 2.1 y 2, 3, 5.1. y 2, 6 1. Y 2, 7, 8.1.d, 9.1 y 2, 10.1 y 2, 11.1 y 2, 12. 1y 2, 13.1 y 2, 15, 17, 18 y 19</w:t>
      </w:r>
      <w:r w:rsidRPr="00C8304B">
        <w:rPr>
          <w:rFonts w:asciiTheme="majorHAnsi" w:hAnsiTheme="majorHAnsi"/>
          <w:sz w:val="16"/>
          <w:szCs w:val="16"/>
          <w:lang w:val="es-ES_tradnl"/>
        </w:rPr>
        <w:t xml:space="preserve"> del Pacto Internacional de </w:t>
      </w:r>
      <w:r>
        <w:rPr>
          <w:rFonts w:asciiTheme="majorHAnsi" w:hAnsiTheme="majorHAnsi"/>
          <w:sz w:val="16"/>
          <w:szCs w:val="16"/>
          <w:lang w:val="es-ES_tradnl"/>
        </w:rPr>
        <w:t xml:space="preserve">los </w:t>
      </w:r>
      <w:r w:rsidRPr="00C8304B">
        <w:rPr>
          <w:rFonts w:asciiTheme="majorHAnsi" w:hAnsiTheme="majorHAnsi"/>
          <w:sz w:val="16"/>
          <w:szCs w:val="16"/>
          <w:lang w:val="es-ES_tradnl"/>
        </w:rPr>
        <w:t xml:space="preserve">Derechos </w:t>
      </w:r>
      <w:r>
        <w:rPr>
          <w:rFonts w:asciiTheme="majorHAnsi" w:hAnsiTheme="majorHAnsi"/>
          <w:sz w:val="16"/>
          <w:szCs w:val="16"/>
          <w:lang w:val="es-ES_tradnl"/>
        </w:rPr>
        <w:t>Económicos, Sociales y Culturales; artículo 1.1.2 y 3, 2.1,2 y 3, 9.1. y 2, 14.1, 17.1 y 2, 23.1 y 26 del Pacto Internacional de los Derechos Civiles y Políticos</w:t>
      </w:r>
      <w:r w:rsidRPr="00C8304B">
        <w:rPr>
          <w:rFonts w:asciiTheme="majorHAnsi" w:hAnsiTheme="majorHAnsi"/>
          <w:sz w:val="16"/>
          <w:szCs w:val="16"/>
          <w:lang w:val="es-ES_tradnl"/>
        </w:rPr>
        <w:t xml:space="preserve"> y otros de la Convención sobre los Derechos del Niño.</w:t>
      </w:r>
    </w:p>
  </w:footnote>
  <w:footnote w:id="5">
    <w:p w:rsidR="008A57A7" w:rsidRPr="00306F33" w:rsidRDefault="008A57A7" w:rsidP="00526722">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7A7" w:rsidRDefault="008A57A7" w:rsidP="00ED1E7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8A57A7" w:rsidRDefault="008A57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7A7" w:rsidRDefault="008A57A7" w:rsidP="00A50FCF">
    <w:pPr>
      <w:pStyle w:val="Header"/>
      <w:tabs>
        <w:tab w:val="clear" w:pos="4320"/>
        <w:tab w:val="clear" w:pos="8640"/>
      </w:tabs>
      <w:jc w:val="center"/>
      <w:rPr>
        <w:sz w:val="22"/>
        <w:szCs w:val="22"/>
      </w:rPr>
    </w:pPr>
    <w:r>
      <w:rPr>
        <w:noProof/>
        <w:sz w:val="22"/>
        <w:szCs w:val="22"/>
      </w:rPr>
      <w:drawing>
        <wp:inline distT="0" distB="0" distL="0" distR="0" wp14:anchorId="19C1D5F5" wp14:editId="3C39E375">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8A57A7" w:rsidRPr="00EC7D62" w:rsidRDefault="009F696F" w:rsidP="00A50FCF">
    <w:pPr>
      <w:pStyle w:val="Header"/>
      <w:tabs>
        <w:tab w:val="clear" w:pos="4320"/>
        <w:tab w:val="clear" w:pos="8640"/>
      </w:tabs>
      <w:jc w:val="center"/>
      <w:rPr>
        <w:sz w:val="22"/>
        <w:szCs w:val="22"/>
      </w:rPr>
    </w:pPr>
    <w:r>
      <w:rPr>
        <w:sz w:val="22"/>
        <w:szCs w:val="22"/>
      </w:rPr>
      <w:pict w14:anchorId="13D7D5F9">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1DC" w:rsidRDefault="002921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5825710"/>
    <w:multiLevelType w:val="hybridMultilevel"/>
    <w:tmpl w:val="29E80458"/>
    <w:lvl w:ilvl="0" w:tplc="EBFEED7A">
      <w:start w:val="18"/>
      <w:numFmt w:val="decimal"/>
      <w:lvlText w:val="%1."/>
      <w:lvlJc w:val="left"/>
      <w:pPr>
        <w:ind w:left="1440" w:hanging="360"/>
      </w:pPr>
      <w:rPr>
        <w:rFonts w:asciiTheme="majorHAnsi" w:hAnsiTheme="majorHAnsi" w:cs="Cambr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0040CD"/>
    <w:multiLevelType w:val="hybridMultilevel"/>
    <w:tmpl w:val="0CAC6D82"/>
    <w:lvl w:ilvl="0" w:tplc="0AE0A186">
      <w:start w:val="1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1C6510"/>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DD13AF"/>
    <w:multiLevelType w:val="hybridMultilevel"/>
    <w:tmpl w:val="9A94893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3773B95"/>
    <w:multiLevelType w:val="hybridMultilevel"/>
    <w:tmpl w:val="427289DC"/>
    <w:lvl w:ilvl="0" w:tplc="5C9C395E">
      <w:start w:val="1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6776885"/>
    <w:multiLevelType w:val="hybridMultilevel"/>
    <w:tmpl w:val="1D6C4162"/>
    <w:lvl w:ilvl="0" w:tplc="26C0050C">
      <w:start w:val="19"/>
      <w:numFmt w:val="decimal"/>
      <w:lvlText w:val="%1."/>
      <w:lvlJc w:val="left"/>
      <w:pPr>
        <w:ind w:left="1440" w:hanging="360"/>
      </w:pPr>
      <w:rPr>
        <w:rFonts w:asciiTheme="majorHAnsi" w:hAnsiTheme="majorHAnsi" w:cs="Cambr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5D56C1F"/>
    <w:multiLevelType w:val="hybridMultilevel"/>
    <w:tmpl w:val="1DACB83A"/>
    <w:lvl w:ilvl="0" w:tplc="85C0BB2C">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5DC7473"/>
    <w:multiLevelType w:val="hybridMultilevel"/>
    <w:tmpl w:val="94A877EA"/>
    <w:lvl w:ilvl="0" w:tplc="2286EB5E">
      <w:start w:val="1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60"/>
  </w:num>
  <w:num w:numId="4">
    <w:abstractNumId w:val="24"/>
  </w:num>
  <w:num w:numId="5">
    <w:abstractNumId w:val="54"/>
  </w:num>
  <w:num w:numId="6">
    <w:abstractNumId w:val="31"/>
  </w:num>
  <w:num w:numId="7">
    <w:abstractNumId w:val="8"/>
  </w:num>
  <w:num w:numId="8">
    <w:abstractNumId w:val="20"/>
  </w:num>
  <w:num w:numId="9">
    <w:abstractNumId w:val="46"/>
  </w:num>
  <w:num w:numId="10">
    <w:abstractNumId w:val="0"/>
  </w:num>
  <w:num w:numId="11">
    <w:abstractNumId w:val="41"/>
  </w:num>
  <w:num w:numId="12">
    <w:abstractNumId w:val="42"/>
  </w:num>
  <w:num w:numId="13">
    <w:abstractNumId w:val="49"/>
  </w:num>
  <w:num w:numId="14">
    <w:abstractNumId w:val="1"/>
  </w:num>
  <w:num w:numId="15">
    <w:abstractNumId w:val="2"/>
  </w:num>
  <w:num w:numId="16">
    <w:abstractNumId w:val="9"/>
  </w:num>
  <w:num w:numId="17">
    <w:abstractNumId w:val="10"/>
  </w:num>
  <w:num w:numId="18">
    <w:abstractNumId w:val="11"/>
  </w:num>
  <w:num w:numId="19">
    <w:abstractNumId w:val="12"/>
  </w:num>
  <w:num w:numId="20">
    <w:abstractNumId w:val="13"/>
  </w:num>
  <w:num w:numId="21">
    <w:abstractNumId w:val="15"/>
  </w:num>
  <w:num w:numId="22">
    <w:abstractNumId w:val="16"/>
  </w:num>
  <w:num w:numId="23">
    <w:abstractNumId w:val="18"/>
  </w:num>
  <w:num w:numId="24">
    <w:abstractNumId w:val="19"/>
  </w:num>
  <w:num w:numId="25">
    <w:abstractNumId w:val="21"/>
  </w:num>
  <w:num w:numId="26">
    <w:abstractNumId w:val="22"/>
  </w:num>
  <w:num w:numId="27">
    <w:abstractNumId w:val="25"/>
  </w:num>
  <w:num w:numId="28">
    <w:abstractNumId w:val="26"/>
  </w:num>
  <w:num w:numId="29">
    <w:abstractNumId w:val="27"/>
  </w:num>
  <w:num w:numId="30">
    <w:abstractNumId w:val="29"/>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3"/>
  </w:num>
  <w:num w:numId="40">
    <w:abstractNumId w:val="44"/>
  </w:num>
  <w:num w:numId="41">
    <w:abstractNumId w:val="51"/>
  </w:num>
  <w:num w:numId="42">
    <w:abstractNumId w:val="55"/>
  </w:num>
  <w:num w:numId="43">
    <w:abstractNumId w:val="56"/>
  </w:num>
  <w:num w:numId="44">
    <w:abstractNumId w:val="58"/>
  </w:num>
  <w:num w:numId="45">
    <w:abstractNumId w:val="59"/>
  </w:num>
  <w:num w:numId="46">
    <w:abstractNumId w:val="61"/>
  </w:num>
  <w:num w:numId="47">
    <w:abstractNumId w:val="62"/>
  </w:num>
  <w:num w:numId="48">
    <w:abstractNumId w:val="63"/>
  </w:num>
  <w:num w:numId="49">
    <w:abstractNumId w:val="64"/>
  </w:num>
  <w:num w:numId="50">
    <w:abstractNumId w:val="65"/>
  </w:num>
  <w:num w:numId="51">
    <w:abstractNumId w:val="23"/>
  </w:num>
  <w:num w:numId="52">
    <w:abstractNumId w:val="45"/>
  </w:num>
  <w:num w:numId="53">
    <w:abstractNumId w:val="57"/>
  </w:num>
  <w:num w:numId="54">
    <w:abstractNumId w:val="50"/>
  </w:num>
  <w:num w:numId="55">
    <w:abstractNumId w:val="47"/>
  </w:num>
  <w:num w:numId="56">
    <w:abstractNumId w:val="30"/>
  </w:num>
  <w:num w:numId="57">
    <w:abstractNumId w:val="28"/>
  </w:num>
  <w:num w:numId="58">
    <w:abstractNumId w:val="40"/>
  </w:num>
  <w:num w:numId="59">
    <w:abstractNumId w:val="14"/>
  </w:num>
  <w:num w:numId="60">
    <w:abstractNumId w:val="52"/>
  </w:num>
  <w:num w:numId="61">
    <w:abstractNumId w:val="17"/>
  </w:num>
  <w:num w:numId="62">
    <w:abstractNumId w:val="6"/>
  </w:num>
  <w:num w:numId="63">
    <w:abstractNumId w:val="5"/>
  </w:num>
  <w:num w:numId="64">
    <w:abstractNumId w:val="53"/>
  </w:num>
  <w:num w:numId="65">
    <w:abstractNumId w:val="48"/>
  </w:num>
  <w:num w:numId="66">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2DC2"/>
    <w:rsid w:val="0000617E"/>
    <w:rsid w:val="00006E1F"/>
    <w:rsid w:val="000070D7"/>
    <w:rsid w:val="00007CB6"/>
    <w:rsid w:val="000174F4"/>
    <w:rsid w:val="0001788C"/>
    <w:rsid w:val="00031D9B"/>
    <w:rsid w:val="000337EF"/>
    <w:rsid w:val="000356F0"/>
    <w:rsid w:val="00036032"/>
    <w:rsid w:val="00040C3A"/>
    <w:rsid w:val="000419AD"/>
    <w:rsid w:val="000420F4"/>
    <w:rsid w:val="000433C9"/>
    <w:rsid w:val="00047144"/>
    <w:rsid w:val="00050F47"/>
    <w:rsid w:val="000561A3"/>
    <w:rsid w:val="000613FA"/>
    <w:rsid w:val="000615C0"/>
    <w:rsid w:val="00064A8B"/>
    <w:rsid w:val="00067B07"/>
    <w:rsid w:val="00071174"/>
    <w:rsid w:val="000716C5"/>
    <w:rsid w:val="00071EB1"/>
    <w:rsid w:val="00075E23"/>
    <w:rsid w:val="00080505"/>
    <w:rsid w:val="0009344A"/>
    <w:rsid w:val="000A04C5"/>
    <w:rsid w:val="000A392E"/>
    <w:rsid w:val="000A575F"/>
    <w:rsid w:val="000B03DF"/>
    <w:rsid w:val="000B4905"/>
    <w:rsid w:val="000B55D2"/>
    <w:rsid w:val="000B6C99"/>
    <w:rsid w:val="000C08B5"/>
    <w:rsid w:val="000C68D3"/>
    <w:rsid w:val="000D05CB"/>
    <w:rsid w:val="000D10DB"/>
    <w:rsid w:val="000D48AA"/>
    <w:rsid w:val="000E0C40"/>
    <w:rsid w:val="000E2E4D"/>
    <w:rsid w:val="000E5EB5"/>
    <w:rsid w:val="000F35BE"/>
    <w:rsid w:val="000F35ED"/>
    <w:rsid w:val="000F7123"/>
    <w:rsid w:val="000F7FDA"/>
    <w:rsid w:val="0010014B"/>
    <w:rsid w:val="00107131"/>
    <w:rsid w:val="0010736F"/>
    <w:rsid w:val="001078BC"/>
    <w:rsid w:val="00113F73"/>
    <w:rsid w:val="0011504A"/>
    <w:rsid w:val="001155C7"/>
    <w:rsid w:val="00116CD4"/>
    <w:rsid w:val="00117B8F"/>
    <w:rsid w:val="00121CC2"/>
    <w:rsid w:val="0012676E"/>
    <w:rsid w:val="00131425"/>
    <w:rsid w:val="00133EE5"/>
    <w:rsid w:val="00143D6A"/>
    <w:rsid w:val="001446FB"/>
    <w:rsid w:val="0015499B"/>
    <w:rsid w:val="00167A34"/>
    <w:rsid w:val="0017363F"/>
    <w:rsid w:val="001773CA"/>
    <w:rsid w:val="00182207"/>
    <w:rsid w:val="00185350"/>
    <w:rsid w:val="001855E2"/>
    <w:rsid w:val="0019151B"/>
    <w:rsid w:val="001A0759"/>
    <w:rsid w:val="001A520D"/>
    <w:rsid w:val="001A7870"/>
    <w:rsid w:val="001B3A00"/>
    <w:rsid w:val="001C0C4F"/>
    <w:rsid w:val="001C1B41"/>
    <w:rsid w:val="001C52AE"/>
    <w:rsid w:val="001D65EF"/>
    <w:rsid w:val="001E1BD0"/>
    <w:rsid w:val="001E49E7"/>
    <w:rsid w:val="001E6690"/>
    <w:rsid w:val="001E7934"/>
    <w:rsid w:val="001F08C8"/>
    <w:rsid w:val="001F1B47"/>
    <w:rsid w:val="001F20D9"/>
    <w:rsid w:val="001F2955"/>
    <w:rsid w:val="001F7201"/>
    <w:rsid w:val="00201875"/>
    <w:rsid w:val="00202367"/>
    <w:rsid w:val="00202F15"/>
    <w:rsid w:val="002068A0"/>
    <w:rsid w:val="00207C15"/>
    <w:rsid w:val="002143F2"/>
    <w:rsid w:val="00214A34"/>
    <w:rsid w:val="00214C77"/>
    <w:rsid w:val="002174C5"/>
    <w:rsid w:val="00222BDE"/>
    <w:rsid w:val="00223A29"/>
    <w:rsid w:val="00223D04"/>
    <w:rsid w:val="002250A3"/>
    <w:rsid w:val="002278C1"/>
    <w:rsid w:val="00231942"/>
    <w:rsid w:val="0023283D"/>
    <w:rsid w:val="0023394F"/>
    <w:rsid w:val="00235217"/>
    <w:rsid w:val="0024176B"/>
    <w:rsid w:val="00246D1F"/>
    <w:rsid w:val="00247403"/>
    <w:rsid w:val="00247542"/>
    <w:rsid w:val="0025297D"/>
    <w:rsid w:val="002540FB"/>
    <w:rsid w:val="00262B7C"/>
    <w:rsid w:val="00266B61"/>
    <w:rsid w:val="0026712A"/>
    <w:rsid w:val="00267498"/>
    <w:rsid w:val="002704DB"/>
    <w:rsid w:val="00271B08"/>
    <w:rsid w:val="002820F5"/>
    <w:rsid w:val="002921DC"/>
    <w:rsid w:val="002A0AAE"/>
    <w:rsid w:val="002A189E"/>
    <w:rsid w:val="002A3BF1"/>
    <w:rsid w:val="002A3D21"/>
    <w:rsid w:val="002A5820"/>
    <w:rsid w:val="002A5FD6"/>
    <w:rsid w:val="002B2C49"/>
    <w:rsid w:val="002C7850"/>
    <w:rsid w:val="002D2B26"/>
    <w:rsid w:val="002D3B82"/>
    <w:rsid w:val="002D6475"/>
    <w:rsid w:val="002D7786"/>
    <w:rsid w:val="002D7A68"/>
    <w:rsid w:val="002D7EA2"/>
    <w:rsid w:val="002E187C"/>
    <w:rsid w:val="002E1F66"/>
    <w:rsid w:val="002E5120"/>
    <w:rsid w:val="002E5217"/>
    <w:rsid w:val="002E5A6E"/>
    <w:rsid w:val="002E7138"/>
    <w:rsid w:val="002F457B"/>
    <w:rsid w:val="002F5FE8"/>
    <w:rsid w:val="003016C0"/>
    <w:rsid w:val="00302733"/>
    <w:rsid w:val="00305835"/>
    <w:rsid w:val="00306F33"/>
    <w:rsid w:val="00314078"/>
    <w:rsid w:val="0031535D"/>
    <w:rsid w:val="003239B8"/>
    <w:rsid w:val="00323D6D"/>
    <w:rsid w:val="00327764"/>
    <w:rsid w:val="00330C9D"/>
    <w:rsid w:val="003315D8"/>
    <w:rsid w:val="0033169F"/>
    <w:rsid w:val="00336D96"/>
    <w:rsid w:val="003447E0"/>
    <w:rsid w:val="00344977"/>
    <w:rsid w:val="003453A7"/>
    <w:rsid w:val="00346C95"/>
    <w:rsid w:val="0035481D"/>
    <w:rsid w:val="00356185"/>
    <w:rsid w:val="0035734F"/>
    <w:rsid w:val="00360380"/>
    <w:rsid w:val="0036103D"/>
    <w:rsid w:val="00361979"/>
    <w:rsid w:val="0036215B"/>
    <w:rsid w:val="00362303"/>
    <w:rsid w:val="00363A7B"/>
    <w:rsid w:val="00373264"/>
    <w:rsid w:val="00373887"/>
    <w:rsid w:val="0037519E"/>
    <w:rsid w:val="00384F6D"/>
    <w:rsid w:val="00386CF0"/>
    <w:rsid w:val="003B1856"/>
    <w:rsid w:val="003B1EE2"/>
    <w:rsid w:val="003B2B38"/>
    <w:rsid w:val="003B70FB"/>
    <w:rsid w:val="003C462D"/>
    <w:rsid w:val="003C4CD3"/>
    <w:rsid w:val="003C676B"/>
    <w:rsid w:val="003C76D6"/>
    <w:rsid w:val="003D3BC2"/>
    <w:rsid w:val="003D6264"/>
    <w:rsid w:val="003E6CA1"/>
    <w:rsid w:val="003F2199"/>
    <w:rsid w:val="003F5154"/>
    <w:rsid w:val="003F6DDA"/>
    <w:rsid w:val="003F7F45"/>
    <w:rsid w:val="004009E4"/>
    <w:rsid w:val="0040241A"/>
    <w:rsid w:val="00403337"/>
    <w:rsid w:val="00405F9C"/>
    <w:rsid w:val="004065A8"/>
    <w:rsid w:val="00406B80"/>
    <w:rsid w:val="00406D0F"/>
    <w:rsid w:val="004073DF"/>
    <w:rsid w:val="004074F1"/>
    <w:rsid w:val="00410E26"/>
    <w:rsid w:val="00411ACE"/>
    <w:rsid w:val="004165C2"/>
    <w:rsid w:val="00420B7C"/>
    <w:rsid w:val="004331EC"/>
    <w:rsid w:val="00437C4E"/>
    <w:rsid w:val="00440D16"/>
    <w:rsid w:val="00441ECB"/>
    <w:rsid w:val="00443F10"/>
    <w:rsid w:val="00445193"/>
    <w:rsid w:val="00446070"/>
    <w:rsid w:val="00450BB3"/>
    <w:rsid w:val="00462C1B"/>
    <w:rsid w:val="00465F46"/>
    <w:rsid w:val="0046657C"/>
    <w:rsid w:val="00467B7E"/>
    <w:rsid w:val="00471B87"/>
    <w:rsid w:val="00472AE6"/>
    <w:rsid w:val="00473BB4"/>
    <w:rsid w:val="00473DDE"/>
    <w:rsid w:val="00474B99"/>
    <w:rsid w:val="004755D8"/>
    <w:rsid w:val="00477592"/>
    <w:rsid w:val="004777F6"/>
    <w:rsid w:val="00484A46"/>
    <w:rsid w:val="00486F1C"/>
    <w:rsid w:val="00492C34"/>
    <w:rsid w:val="0049419D"/>
    <w:rsid w:val="004964EC"/>
    <w:rsid w:val="004970EC"/>
    <w:rsid w:val="004A6A54"/>
    <w:rsid w:val="004A726A"/>
    <w:rsid w:val="004B0A29"/>
    <w:rsid w:val="004B421C"/>
    <w:rsid w:val="004B58E4"/>
    <w:rsid w:val="004B7919"/>
    <w:rsid w:val="004C20D2"/>
    <w:rsid w:val="004C2312"/>
    <w:rsid w:val="004C4B62"/>
    <w:rsid w:val="004C54C9"/>
    <w:rsid w:val="004D0269"/>
    <w:rsid w:val="004D4ABA"/>
    <w:rsid w:val="004D6025"/>
    <w:rsid w:val="004E2649"/>
    <w:rsid w:val="004E33D2"/>
    <w:rsid w:val="004E510F"/>
    <w:rsid w:val="004F0632"/>
    <w:rsid w:val="004F626F"/>
    <w:rsid w:val="00501399"/>
    <w:rsid w:val="005047ED"/>
    <w:rsid w:val="0050633D"/>
    <w:rsid w:val="00507BC4"/>
    <w:rsid w:val="005125C6"/>
    <w:rsid w:val="005128E4"/>
    <w:rsid w:val="005133DB"/>
    <w:rsid w:val="005142E8"/>
    <w:rsid w:val="00514504"/>
    <w:rsid w:val="00521E1F"/>
    <w:rsid w:val="00525560"/>
    <w:rsid w:val="00526722"/>
    <w:rsid w:val="005319C1"/>
    <w:rsid w:val="00532C7B"/>
    <w:rsid w:val="0053317C"/>
    <w:rsid w:val="005344A7"/>
    <w:rsid w:val="00544C49"/>
    <w:rsid w:val="0054651A"/>
    <w:rsid w:val="005476D4"/>
    <w:rsid w:val="005516A1"/>
    <w:rsid w:val="005559EF"/>
    <w:rsid w:val="00563557"/>
    <w:rsid w:val="005700CF"/>
    <w:rsid w:val="0057402A"/>
    <w:rsid w:val="005771D0"/>
    <w:rsid w:val="005838E2"/>
    <w:rsid w:val="00586D63"/>
    <w:rsid w:val="0059191A"/>
    <w:rsid w:val="005921FF"/>
    <w:rsid w:val="00595365"/>
    <w:rsid w:val="005A11BA"/>
    <w:rsid w:val="005A24ED"/>
    <w:rsid w:val="005A3B0A"/>
    <w:rsid w:val="005A4880"/>
    <w:rsid w:val="005A6D0E"/>
    <w:rsid w:val="005B109F"/>
    <w:rsid w:val="005B52B0"/>
    <w:rsid w:val="005B6806"/>
    <w:rsid w:val="005B6A3D"/>
    <w:rsid w:val="005C2B45"/>
    <w:rsid w:val="005C4225"/>
    <w:rsid w:val="005D02D5"/>
    <w:rsid w:val="005D1DE2"/>
    <w:rsid w:val="005E0D3F"/>
    <w:rsid w:val="005E2344"/>
    <w:rsid w:val="005E2B66"/>
    <w:rsid w:val="005F0DAD"/>
    <w:rsid w:val="005F0F33"/>
    <w:rsid w:val="005F3410"/>
    <w:rsid w:val="00600DEB"/>
    <w:rsid w:val="00612F2A"/>
    <w:rsid w:val="006146EA"/>
    <w:rsid w:val="00616185"/>
    <w:rsid w:val="0062288A"/>
    <w:rsid w:val="00627C9F"/>
    <w:rsid w:val="0063084F"/>
    <w:rsid w:val="00631127"/>
    <w:rsid w:val="006311E9"/>
    <w:rsid w:val="00632354"/>
    <w:rsid w:val="00635421"/>
    <w:rsid w:val="00636C25"/>
    <w:rsid w:val="00642810"/>
    <w:rsid w:val="00652333"/>
    <w:rsid w:val="00652FEE"/>
    <w:rsid w:val="00657F5B"/>
    <w:rsid w:val="006640B5"/>
    <w:rsid w:val="00664B81"/>
    <w:rsid w:val="0067717C"/>
    <w:rsid w:val="00677F38"/>
    <w:rsid w:val="0068009E"/>
    <w:rsid w:val="0068468E"/>
    <w:rsid w:val="00686844"/>
    <w:rsid w:val="0068694A"/>
    <w:rsid w:val="00686E11"/>
    <w:rsid w:val="006876DE"/>
    <w:rsid w:val="00692219"/>
    <w:rsid w:val="00696AB9"/>
    <w:rsid w:val="006A0434"/>
    <w:rsid w:val="006A0A58"/>
    <w:rsid w:val="006A17D2"/>
    <w:rsid w:val="006A63B5"/>
    <w:rsid w:val="006A73E6"/>
    <w:rsid w:val="006B10B9"/>
    <w:rsid w:val="006B2D5C"/>
    <w:rsid w:val="006B2E8C"/>
    <w:rsid w:val="006C0ECF"/>
    <w:rsid w:val="006C4EB1"/>
    <w:rsid w:val="006E0166"/>
    <w:rsid w:val="006E24D9"/>
    <w:rsid w:val="006E2FFB"/>
    <w:rsid w:val="006E4FE7"/>
    <w:rsid w:val="006E5CF2"/>
    <w:rsid w:val="006E7084"/>
    <w:rsid w:val="006E7B34"/>
    <w:rsid w:val="006F0CD6"/>
    <w:rsid w:val="006F1B24"/>
    <w:rsid w:val="006F362F"/>
    <w:rsid w:val="007022EC"/>
    <w:rsid w:val="00705B41"/>
    <w:rsid w:val="0070697F"/>
    <w:rsid w:val="00710294"/>
    <w:rsid w:val="007103C4"/>
    <w:rsid w:val="00714516"/>
    <w:rsid w:val="00715BE3"/>
    <w:rsid w:val="0072050A"/>
    <w:rsid w:val="0072199C"/>
    <w:rsid w:val="00722C9F"/>
    <w:rsid w:val="007253B8"/>
    <w:rsid w:val="007253DF"/>
    <w:rsid w:val="0072631F"/>
    <w:rsid w:val="00735680"/>
    <w:rsid w:val="00736CD1"/>
    <w:rsid w:val="0073741F"/>
    <w:rsid w:val="007406E3"/>
    <w:rsid w:val="007433DA"/>
    <w:rsid w:val="00755D0E"/>
    <w:rsid w:val="00756D55"/>
    <w:rsid w:val="0076643F"/>
    <w:rsid w:val="00770B89"/>
    <w:rsid w:val="00773673"/>
    <w:rsid w:val="00777F63"/>
    <w:rsid w:val="007823A3"/>
    <w:rsid w:val="00790D01"/>
    <w:rsid w:val="0079278F"/>
    <w:rsid w:val="00795AD4"/>
    <w:rsid w:val="007972B9"/>
    <w:rsid w:val="007A2FAB"/>
    <w:rsid w:val="007A5817"/>
    <w:rsid w:val="007A6B0B"/>
    <w:rsid w:val="007B05C4"/>
    <w:rsid w:val="007B2FB2"/>
    <w:rsid w:val="007B60E9"/>
    <w:rsid w:val="007B687D"/>
    <w:rsid w:val="007B692C"/>
    <w:rsid w:val="007B6CC3"/>
    <w:rsid w:val="007B76D3"/>
    <w:rsid w:val="007C3334"/>
    <w:rsid w:val="007C39BC"/>
    <w:rsid w:val="007D0B4F"/>
    <w:rsid w:val="007D1BC3"/>
    <w:rsid w:val="007D2B98"/>
    <w:rsid w:val="007D34B1"/>
    <w:rsid w:val="007E21BC"/>
    <w:rsid w:val="007E3558"/>
    <w:rsid w:val="007E609D"/>
    <w:rsid w:val="007E7C82"/>
    <w:rsid w:val="007F2AA1"/>
    <w:rsid w:val="007F588D"/>
    <w:rsid w:val="00803AF4"/>
    <w:rsid w:val="00803F1C"/>
    <w:rsid w:val="0080600E"/>
    <w:rsid w:val="00814688"/>
    <w:rsid w:val="00815BA9"/>
    <w:rsid w:val="00817612"/>
    <w:rsid w:val="008206D9"/>
    <w:rsid w:val="00822ABE"/>
    <w:rsid w:val="00823271"/>
    <w:rsid w:val="00825A6D"/>
    <w:rsid w:val="008264CE"/>
    <w:rsid w:val="008274CF"/>
    <w:rsid w:val="008338A4"/>
    <w:rsid w:val="00833FBD"/>
    <w:rsid w:val="00834D49"/>
    <w:rsid w:val="00837C45"/>
    <w:rsid w:val="00844730"/>
    <w:rsid w:val="00845204"/>
    <w:rsid w:val="008457C2"/>
    <w:rsid w:val="008505DF"/>
    <w:rsid w:val="008558BC"/>
    <w:rsid w:val="00857092"/>
    <w:rsid w:val="00857A82"/>
    <w:rsid w:val="00860ABC"/>
    <w:rsid w:val="00862B75"/>
    <w:rsid w:val="00871E6C"/>
    <w:rsid w:val="00873836"/>
    <w:rsid w:val="008743B4"/>
    <w:rsid w:val="0087692D"/>
    <w:rsid w:val="00877A9D"/>
    <w:rsid w:val="00885737"/>
    <w:rsid w:val="008865DA"/>
    <w:rsid w:val="00887A48"/>
    <w:rsid w:val="00890650"/>
    <w:rsid w:val="00893F1D"/>
    <w:rsid w:val="008944DC"/>
    <w:rsid w:val="00897E12"/>
    <w:rsid w:val="008A29E3"/>
    <w:rsid w:val="008A57A7"/>
    <w:rsid w:val="008A7E0F"/>
    <w:rsid w:val="008B12F5"/>
    <w:rsid w:val="008B565C"/>
    <w:rsid w:val="008C5E2D"/>
    <w:rsid w:val="008C7E4E"/>
    <w:rsid w:val="008D768D"/>
    <w:rsid w:val="008E31AB"/>
    <w:rsid w:val="008E3759"/>
    <w:rsid w:val="008E3BFE"/>
    <w:rsid w:val="008E3D28"/>
    <w:rsid w:val="008E4290"/>
    <w:rsid w:val="008E47FC"/>
    <w:rsid w:val="008E681F"/>
    <w:rsid w:val="008E7EA7"/>
    <w:rsid w:val="008F1420"/>
    <w:rsid w:val="008F1912"/>
    <w:rsid w:val="008F2F12"/>
    <w:rsid w:val="008F72CE"/>
    <w:rsid w:val="0090270B"/>
    <w:rsid w:val="009031DE"/>
    <w:rsid w:val="009041DC"/>
    <w:rsid w:val="00906145"/>
    <w:rsid w:val="009146CB"/>
    <w:rsid w:val="0091518F"/>
    <w:rsid w:val="0091529A"/>
    <w:rsid w:val="0091679D"/>
    <w:rsid w:val="00917B5A"/>
    <w:rsid w:val="00917C6D"/>
    <w:rsid w:val="00920A58"/>
    <w:rsid w:val="00920A8C"/>
    <w:rsid w:val="00924379"/>
    <w:rsid w:val="00924A26"/>
    <w:rsid w:val="00930E9F"/>
    <w:rsid w:val="009320D8"/>
    <w:rsid w:val="00934171"/>
    <w:rsid w:val="00934A2C"/>
    <w:rsid w:val="00934CAE"/>
    <w:rsid w:val="0093706F"/>
    <w:rsid w:val="00942ED1"/>
    <w:rsid w:val="00944BB4"/>
    <w:rsid w:val="00945592"/>
    <w:rsid w:val="00947490"/>
    <w:rsid w:val="009513F5"/>
    <w:rsid w:val="00963209"/>
    <w:rsid w:val="00964F33"/>
    <w:rsid w:val="0096706E"/>
    <w:rsid w:val="009724F3"/>
    <w:rsid w:val="00974491"/>
    <w:rsid w:val="00975C4E"/>
    <w:rsid w:val="00981FBA"/>
    <w:rsid w:val="00994CC5"/>
    <w:rsid w:val="00995873"/>
    <w:rsid w:val="009965CC"/>
    <w:rsid w:val="00997BC5"/>
    <w:rsid w:val="009A4F41"/>
    <w:rsid w:val="009B381B"/>
    <w:rsid w:val="009B393E"/>
    <w:rsid w:val="009C163B"/>
    <w:rsid w:val="009C1827"/>
    <w:rsid w:val="009D1753"/>
    <w:rsid w:val="009D4871"/>
    <w:rsid w:val="009D4CA9"/>
    <w:rsid w:val="009D7611"/>
    <w:rsid w:val="009E0B61"/>
    <w:rsid w:val="009E2D43"/>
    <w:rsid w:val="009E53DE"/>
    <w:rsid w:val="009F401C"/>
    <w:rsid w:val="009F4D4C"/>
    <w:rsid w:val="009F581F"/>
    <w:rsid w:val="009F696F"/>
    <w:rsid w:val="00A032DC"/>
    <w:rsid w:val="00A03BBF"/>
    <w:rsid w:val="00A10533"/>
    <w:rsid w:val="00A11212"/>
    <w:rsid w:val="00A11E44"/>
    <w:rsid w:val="00A22E3E"/>
    <w:rsid w:val="00A231B5"/>
    <w:rsid w:val="00A25283"/>
    <w:rsid w:val="00A26D8F"/>
    <w:rsid w:val="00A30100"/>
    <w:rsid w:val="00A31768"/>
    <w:rsid w:val="00A328B3"/>
    <w:rsid w:val="00A331C0"/>
    <w:rsid w:val="00A35FD8"/>
    <w:rsid w:val="00A37249"/>
    <w:rsid w:val="00A41824"/>
    <w:rsid w:val="00A41CCF"/>
    <w:rsid w:val="00A43FE6"/>
    <w:rsid w:val="00A4627E"/>
    <w:rsid w:val="00A50FCF"/>
    <w:rsid w:val="00A528D1"/>
    <w:rsid w:val="00A53429"/>
    <w:rsid w:val="00A53CFD"/>
    <w:rsid w:val="00A5704E"/>
    <w:rsid w:val="00A572DF"/>
    <w:rsid w:val="00A57698"/>
    <w:rsid w:val="00A610CD"/>
    <w:rsid w:val="00A61951"/>
    <w:rsid w:val="00A63E09"/>
    <w:rsid w:val="00A6781B"/>
    <w:rsid w:val="00A73E3E"/>
    <w:rsid w:val="00A74708"/>
    <w:rsid w:val="00A74ED0"/>
    <w:rsid w:val="00A758AA"/>
    <w:rsid w:val="00A77549"/>
    <w:rsid w:val="00A86C0E"/>
    <w:rsid w:val="00A95147"/>
    <w:rsid w:val="00AA09A2"/>
    <w:rsid w:val="00AA574A"/>
    <w:rsid w:val="00AA6223"/>
    <w:rsid w:val="00AA7996"/>
    <w:rsid w:val="00AB1C90"/>
    <w:rsid w:val="00AB23D0"/>
    <w:rsid w:val="00AB3E97"/>
    <w:rsid w:val="00AB4D10"/>
    <w:rsid w:val="00AC19CB"/>
    <w:rsid w:val="00AD23D6"/>
    <w:rsid w:val="00AE0DFE"/>
    <w:rsid w:val="00AE5488"/>
    <w:rsid w:val="00AE6F91"/>
    <w:rsid w:val="00AF5571"/>
    <w:rsid w:val="00B050C7"/>
    <w:rsid w:val="00B07341"/>
    <w:rsid w:val="00B15D34"/>
    <w:rsid w:val="00B16726"/>
    <w:rsid w:val="00B17BDA"/>
    <w:rsid w:val="00B2268E"/>
    <w:rsid w:val="00B26998"/>
    <w:rsid w:val="00B30539"/>
    <w:rsid w:val="00B314DB"/>
    <w:rsid w:val="00B361F2"/>
    <w:rsid w:val="00B3718B"/>
    <w:rsid w:val="00B3745F"/>
    <w:rsid w:val="00B41D7B"/>
    <w:rsid w:val="00B44B47"/>
    <w:rsid w:val="00B4632A"/>
    <w:rsid w:val="00B510E5"/>
    <w:rsid w:val="00B530F1"/>
    <w:rsid w:val="00B53AF8"/>
    <w:rsid w:val="00B55F81"/>
    <w:rsid w:val="00B622E1"/>
    <w:rsid w:val="00B6330F"/>
    <w:rsid w:val="00B650E2"/>
    <w:rsid w:val="00B675F5"/>
    <w:rsid w:val="00B74004"/>
    <w:rsid w:val="00B81913"/>
    <w:rsid w:val="00B8517D"/>
    <w:rsid w:val="00B93D7F"/>
    <w:rsid w:val="00BA276C"/>
    <w:rsid w:val="00BA41F5"/>
    <w:rsid w:val="00BA4BAE"/>
    <w:rsid w:val="00BA5100"/>
    <w:rsid w:val="00BB019D"/>
    <w:rsid w:val="00BB0DE3"/>
    <w:rsid w:val="00BB306F"/>
    <w:rsid w:val="00BB3919"/>
    <w:rsid w:val="00BB77A0"/>
    <w:rsid w:val="00BC00CE"/>
    <w:rsid w:val="00BC2CBC"/>
    <w:rsid w:val="00BC3F70"/>
    <w:rsid w:val="00BC439F"/>
    <w:rsid w:val="00BC5BC0"/>
    <w:rsid w:val="00BD0FF5"/>
    <w:rsid w:val="00BD3D97"/>
    <w:rsid w:val="00BD4B89"/>
    <w:rsid w:val="00BD5922"/>
    <w:rsid w:val="00BE2ED5"/>
    <w:rsid w:val="00BF02CB"/>
    <w:rsid w:val="00BF0710"/>
    <w:rsid w:val="00BF4963"/>
    <w:rsid w:val="00BF5051"/>
    <w:rsid w:val="00BF6FD8"/>
    <w:rsid w:val="00C03680"/>
    <w:rsid w:val="00C054DF"/>
    <w:rsid w:val="00C102AB"/>
    <w:rsid w:val="00C14270"/>
    <w:rsid w:val="00C15546"/>
    <w:rsid w:val="00C21762"/>
    <w:rsid w:val="00C21FEF"/>
    <w:rsid w:val="00C22DB5"/>
    <w:rsid w:val="00C23BA4"/>
    <w:rsid w:val="00C24543"/>
    <w:rsid w:val="00C256A2"/>
    <w:rsid w:val="00C25ADB"/>
    <w:rsid w:val="00C26CE4"/>
    <w:rsid w:val="00C35403"/>
    <w:rsid w:val="00C360FF"/>
    <w:rsid w:val="00C4182F"/>
    <w:rsid w:val="00C425B2"/>
    <w:rsid w:val="00C473B7"/>
    <w:rsid w:val="00C4783A"/>
    <w:rsid w:val="00C51515"/>
    <w:rsid w:val="00C5355C"/>
    <w:rsid w:val="00C5660B"/>
    <w:rsid w:val="00C62551"/>
    <w:rsid w:val="00C66B72"/>
    <w:rsid w:val="00C74E91"/>
    <w:rsid w:val="00C75819"/>
    <w:rsid w:val="00C803BE"/>
    <w:rsid w:val="00C805B4"/>
    <w:rsid w:val="00C8304B"/>
    <w:rsid w:val="00C83B05"/>
    <w:rsid w:val="00C852AC"/>
    <w:rsid w:val="00C87051"/>
    <w:rsid w:val="00C87928"/>
    <w:rsid w:val="00C87AC4"/>
    <w:rsid w:val="00C9567A"/>
    <w:rsid w:val="00CA05BA"/>
    <w:rsid w:val="00CA23FA"/>
    <w:rsid w:val="00CA7751"/>
    <w:rsid w:val="00CB212D"/>
    <w:rsid w:val="00CB2660"/>
    <w:rsid w:val="00CB3904"/>
    <w:rsid w:val="00CC2651"/>
    <w:rsid w:val="00CC5A36"/>
    <w:rsid w:val="00CC5E90"/>
    <w:rsid w:val="00CD046C"/>
    <w:rsid w:val="00CD5000"/>
    <w:rsid w:val="00CE076C"/>
    <w:rsid w:val="00CE1277"/>
    <w:rsid w:val="00CE5199"/>
    <w:rsid w:val="00CE66D5"/>
    <w:rsid w:val="00CF637A"/>
    <w:rsid w:val="00CF7714"/>
    <w:rsid w:val="00D01E1F"/>
    <w:rsid w:val="00D052C6"/>
    <w:rsid w:val="00D059DE"/>
    <w:rsid w:val="00D05ABD"/>
    <w:rsid w:val="00D06D63"/>
    <w:rsid w:val="00D13FCE"/>
    <w:rsid w:val="00D306D1"/>
    <w:rsid w:val="00D30800"/>
    <w:rsid w:val="00D34786"/>
    <w:rsid w:val="00D34E84"/>
    <w:rsid w:val="00D367AB"/>
    <w:rsid w:val="00D37BFC"/>
    <w:rsid w:val="00D40D4F"/>
    <w:rsid w:val="00D41D34"/>
    <w:rsid w:val="00D45397"/>
    <w:rsid w:val="00D47A8E"/>
    <w:rsid w:val="00D52D14"/>
    <w:rsid w:val="00D5550B"/>
    <w:rsid w:val="00D55818"/>
    <w:rsid w:val="00D712D3"/>
    <w:rsid w:val="00D71422"/>
    <w:rsid w:val="00D7208B"/>
    <w:rsid w:val="00D72DC6"/>
    <w:rsid w:val="00D7558D"/>
    <w:rsid w:val="00D81D92"/>
    <w:rsid w:val="00D84F8F"/>
    <w:rsid w:val="00D863CA"/>
    <w:rsid w:val="00D87002"/>
    <w:rsid w:val="00D876F9"/>
    <w:rsid w:val="00D90827"/>
    <w:rsid w:val="00D91072"/>
    <w:rsid w:val="00D94AF4"/>
    <w:rsid w:val="00D9633A"/>
    <w:rsid w:val="00DA19D0"/>
    <w:rsid w:val="00DA7B5F"/>
    <w:rsid w:val="00DB0C17"/>
    <w:rsid w:val="00DB75E1"/>
    <w:rsid w:val="00DB7EB8"/>
    <w:rsid w:val="00DB7EE5"/>
    <w:rsid w:val="00DC11E7"/>
    <w:rsid w:val="00DC24E3"/>
    <w:rsid w:val="00DC7023"/>
    <w:rsid w:val="00DC769A"/>
    <w:rsid w:val="00DD0939"/>
    <w:rsid w:val="00DD3D86"/>
    <w:rsid w:val="00DD4AD2"/>
    <w:rsid w:val="00DE0B28"/>
    <w:rsid w:val="00DE2862"/>
    <w:rsid w:val="00DF1EC4"/>
    <w:rsid w:val="00DF4F0F"/>
    <w:rsid w:val="00E0340B"/>
    <w:rsid w:val="00E037A7"/>
    <w:rsid w:val="00E04A90"/>
    <w:rsid w:val="00E0551F"/>
    <w:rsid w:val="00E0571D"/>
    <w:rsid w:val="00E11522"/>
    <w:rsid w:val="00E16685"/>
    <w:rsid w:val="00E201A4"/>
    <w:rsid w:val="00E219C7"/>
    <w:rsid w:val="00E26603"/>
    <w:rsid w:val="00E337CD"/>
    <w:rsid w:val="00E36509"/>
    <w:rsid w:val="00E4118C"/>
    <w:rsid w:val="00E420E6"/>
    <w:rsid w:val="00E43157"/>
    <w:rsid w:val="00E45313"/>
    <w:rsid w:val="00E461CE"/>
    <w:rsid w:val="00E46410"/>
    <w:rsid w:val="00E51FEB"/>
    <w:rsid w:val="00E54495"/>
    <w:rsid w:val="00E573E4"/>
    <w:rsid w:val="00E62D69"/>
    <w:rsid w:val="00E64C3D"/>
    <w:rsid w:val="00E720CA"/>
    <w:rsid w:val="00E730EE"/>
    <w:rsid w:val="00E81F35"/>
    <w:rsid w:val="00E84EB5"/>
    <w:rsid w:val="00E84F92"/>
    <w:rsid w:val="00E85662"/>
    <w:rsid w:val="00E85B94"/>
    <w:rsid w:val="00E8789F"/>
    <w:rsid w:val="00E914D8"/>
    <w:rsid w:val="00E941DA"/>
    <w:rsid w:val="00E97B71"/>
    <w:rsid w:val="00EA1033"/>
    <w:rsid w:val="00EA3D34"/>
    <w:rsid w:val="00EA4F05"/>
    <w:rsid w:val="00EB2CF6"/>
    <w:rsid w:val="00EB454D"/>
    <w:rsid w:val="00EC0DB1"/>
    <w:rsid w:val="00EC10A4"/>
    <w:rsid w:val="00EC1BD5"/>
    <w:rsid w:val="00EC3A8E"/>
    <w:rsid w:val="00EC6E77"/>
    <w:rsid w:val="00ED1B9C"/>
    <w:rsid w:val="00ED1E74"/>
    <w:rsid w:val="00ED549D"/>
    <w:rsid w:val="00ED5E10"/>
    <w:rsid w:val="00ED76BE"/>
    <w:rsid w:val="00EE00E9"/>
    <w:rsid w:val="00EE0AF3"/>
    <w:rsid w:val="00EE2311"/>
    <w:rsid w:val="00EE7BD4"/>
    <w:rsid w:val="00EE7F3B"/>
    <w:rsid w:val="00EF109F"/>
    <w:rsid w:val="00EF1AAA"/>
    <w:rsid w:val="00EF3ADD"/>
    <w:rsid w:val="00EF619B"/>
    <w:rsid w:val="00F00B55"/>
    <w:rsid w:val="00F02AD1"/>
    <w:rsid w:val="00F06FA4"/>
    <w:rsid w:val="00F07D99"/>
    <w:rsid w:val="00F13B62"/>
    <w:rsid w:val="00F15018"/>
    <w:rsid w:val="00F15EE4"/>
    <w:rsid w:val="00F216AC"/>
    <w:rsid w:val="00F22C8C"/>
    <w:rsid w:val="00F24301"/>
    <w:rsid w:val="00F247E6"/>
    <w:rsid w:val="00F253CC"/>
    <w:rsid w:val="00F365C6"/>
    <w:rsid w:val="00F37106"/>
    <w:rsid w:val="00F44E25"/>
    <w:rsid w:val="00F50382"/>
    <w:rsid w:val="00F50C76"/>
    <w:rsid w:val="00F519CF"/>
    <w:rsid w:val="00F5611A"/>
    <w:rsid w:val="00F5641E"/>
    <w:rsid w:val="00F56BA5"/>
    <w:rsid w:val="00F60E22"/>
    <w:rsid w:val="00F619C2"/>
    <w:rsid w:val="00F62269"/>
    <w:rsid w:val="00F81395"/>
    <w:rsid w:val="00F81BB8"/>
    <w:rsid w:val="00F8288F"/>
    <w:rsid w:val="00F8305F"/>
    <w:rsid w:val="00F845F0"/>
    <w:rsid w:val="00F846E5"/>
    <w:rsid w:val="00F85280"/>
    <w:rsid w:val="00F8683B"/>
    <w:rsid w:val="00F90C64"/>
    <w:rsid w:val="00F917D1"/>
    <w:rsid w:val="00F94A37"/>
    <w:rsid w:val="00F9653B"/>
    <w:rsid w:val="00F975A6"/>
    <w:rsid w:val="00FA5B85"/>
    <w:rsid w:val="00FA5E70"/>
    <w:rsid w:val="00FB4C30"/>
    <w:rsid w:val="00FB62CF"/>
    <w:rsid w:val="00FC5206"/>
    <w:rsid w:val="00FC7F2B"/>
    <w:rsid w:val="00FD3C3B"/>
    <w:rsid w:val="00FE07DD"/>
    <w:rsid w:val="00FE34D4"/>
    <w:rsid w:val="00FE6B45"/>
    <w:rsid w:val="00FE6CB2"/>
    <w:rsid w:val="00FF55F3"/>
    <w:rsid w:val="00FF5851"/>
    <w:rsid w:val="00FF67B7"/>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3B1856"/>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2A5FD6"/>
    <w:rPr>
      <w:sz w:val="16"/>
      <w:szCs w:val="16"/>
    </w:rPr>
  </w:style>
  <w:style w:type="paragraph" w:styleId="CommentText">
    <w:name w:val="annotation text"/>
    <w:basedOn w:val="Normal"/>
    <w:link w:val="CommentTextChar"/>
    <w:uiPriority w:val="99"/>
    <w:semiHidden/>
    <w:unhideWhenUsed/>
    <w:rsid w:val="002A5FD6"/>
    <w:rPr>
      <w:sz w:val="20"/>
      <w:szCs w:val="20"/>
    </w:rPr>
  </w:style>
  <w:style w:type="character" w:customStyle="1" w:styleId="CommentTextChar">
    <w:name w:val="Comment Text Char"/>
    <w:basedOn w:val="DefaultParagraphFont"/>
    <w:link w:val="CommentText"/>
    <w:uiPriority w:val="99"/>
    <w:semiHidden/>
    <w:rsid w:val="002A5FD6"/>
    <w:rPr>
      <w:lang w:val="en-US" w:eastAsia="en-US"/>
    </w:rPr>
  </w:style>
  <w:style w:type="paragraph" w:styleId="CommentSubject">
    <w:name w:val="annotation subject"/>
    <w:basedOn w:val="CommentText"/>
    <w:next w:val="CommentText"/>
    <w:link w:val="CommentSubjectChar"/>
    <w:uiPriority w:val="99"/>
    <w:semiHidden/>
    <w:unhideWhenUsed/>
    <w:rsid w:val="002A5FD6"/>
    <w:rPr>
      <w:b/>
      <w:bCs/>
    </w:rPr>
  </w:style>
  <w:style w:type="character" w:customStyle="1" w:styleId="CommentSubjectChar">
    <w:name w:val="Comment Subject Char"/>
    <w:basedOn w:val="CommentTextChar"/>
    <w:link w:val="CommentSubject"/>
    <w:uiPriority w:val="99"/>
    <w:semiHidden/>
    <w:rsid w:val="002A5FD6"/>
    <w:rPr>
      <w:b/>
      <w:bCs/>
      <w:lang w:val="en-US" w:eastAsia="en-US"/>
    </w:rPr>
  </w:style>
  <w:style w:type="paragraph" w:styleId="NormalWeb">
    <w:name w:val="Normal (Web)"/>
    <w:basedOn w:val="Normal"/>
    <w:uiPriority w:val="99"/>
    <w:unhideWhenUsed/>
    <w:rsid w:val="00CC5A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sz w:val="20"/>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TimesNewRomanPSM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10AE3"/>
    <w:rsid w:val="00220809"/>
    <w:rsid w:val="0025245B"/>
    <w:rsid w:val="00275013"/>
    <w:rsid w:val="002A3923"/>
    <w:rsid w:val="00394049"/>
    <w:rsid w:val="0039498B"/>
    <w:rsid w:val="003B0C71"/>
    <w:rsid w:val="004B5BBB"/>
    <w:rsid w:val="004D1E97"/>
    <w:rsid w:val="004F2DF8"/>
    <w:rsid w:val="00517E2A"/>
    <w:rsid w:val="006A52B2"/>
    <w:rsid w:val="006F24A1"/>
    <w:rsid w:val="008802B8"/>
    <w:rsid w:val="00927ABD"/>
    <w:rsid w:val="00956EF2"/>
    <w:rsid w:val="009A261B"/>
    <w:rsid w:val="00AA2E17"/>
    <w:rsid w:val="00AC15A4"/>
    <w:rsid w:val="00B0336C"/>
    <w:rsid w:val="00D241E9"/>
    <w:rsid w:val="00D7750D"/>
    <w:rsid w:val="00E44522"/>
    <w:rsid w:val="00EE332E"/>
    <w:rsid w:val="00F00D2F"/>
    <w:rsid w:val="00F128DF"/>
    <w:rsid w:val="00FF6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281C6-8F8A-47DA-B68F-DBF3301F6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2772</Words>
  <Characters>14751</Characters>
  <Application>Microsoft Office Word</Application>
  <DocSecurity>0</DocSecurity>
  <Lines>289</Lines>
  <Paragraphs>92</Paragraphs>
  <ScaleCrop>false</ScaleCrop>
  <Company/>
  <LinksUpToDate>false</LinksUpToDate>
  <CharactersWithSpaces>17431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320/20</dc:title>
  <dc:creator/>
  <cp:lastModifiedBy/>
  <cp:revision>1</cp:revision>
  <dcterms:created xsi:type="dcterms:W3CDTF">2021-01-07T16:26:00Z</dcterms:created>
  <dcterms:modified xsi:type="dcterms:W3CDTF">2021-01-07T16:26:00Z</dcterms:modified>
</cp:coreProperties>
</file>