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B8D1C8B" w14:textId="77777777" w:rsidR="00040C3A" w:rsidRPr="00CA04B4" w:rsidRDefault="00D306D1" w:rsidP="00627C9F">
      <w:pPr>
        <w:jc w:val="both"/>
        <w:rPr>
          <w:rFonts w:asciiTheme="majorHAnsi" w:hAnsiTheme="majorHAnsi" w:cs="Univers"/>
          <w:b/>
          <w:bCs/>
          <w:sz w:val="22"/>
          <w:szCs w:val="22"/>
          <w:lang w:val="es-CL"/>
        </w:rPr>
      </w:pPr>
      <w:r w:rsidRPr="00CA04B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9256ED8" wp14:editId="3C1A312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6269F79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CA04B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3DC9975" wp14:editId="50F7F3B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3216F" w14:textId="77777777" w:rsidR="0010534D" w:rsidRDefault="0010534D" w:rsidP="00AE5488">
                            <w:r>
                              <w:rPr>
                                <w:noProof/>
                              </w:rPr>
                              <w:drawing>
                                <wp:inline distT="0" distB="0" distL="0" distR="0" wp14:anchorId="5E829472" wp14:editId="5285BE0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3DC997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633216F" w14:textId="77777777" w:rsidR="0010534D" w:rsidRDefault="0010534D" w:rsidP="00AE5488">
                      <w:r>
                        <w:rPr>
                          <w:noProof/>
                        </w:rPr>
                        <w:drawing>
                          <wp:inline distT="0" distB="0" distL="0" distR="0" wp14:anchorId="5E829472" wp14:editId="5285BE0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CA04B4">
        <w:rPr>
          <w:rFonts w:asciiTheme="majorHAnsi" w:hAnsiTheme="majorHAnsi" w:cs="Univers"/>
          <w:b/>
          <w:bCs/>
          <w:sz w:val="22"/>
          <w:szCs w:val="22"/>
          <w:lang w:val="es-CL"/>
        </w:rPr>
        <w:t xml:space="preserve"> </w:t>
      </w:r>
    </w:p>
    <w:p w14:paraId="7F8CCD38" w14:textId="77777777" w:rsidR="00040C3A" w:rsidRPr="00CA04B4" w:rsidRDefault="00040C3A" w:rsidP="00040C3A">
      <w:pPr>
        <w:tabs>
          <w:tab w:val="center" w:pos="5400"/>
        </w:tabs>
        <w:suppressAutoHyphens/>
        <w:jc w:val="both"/>
        <w:rPr>
          <w:rFonts w:asciiTheme="majorHAnsi" w:hAnsiTheme="majorHAnsi"/>
          <w:sz w:val="22"/>
          <w:szCs w:val="22"/>
          <w:lang w:val="es-CL"/>
        </w:rPr>
      </w:pPr>
    </w:p>
    <w:p w14:paraId="57A9DD8C" w14:textId="77777777" w:rsidR="00040C3A" w:rsidRPr="00CA04B4" w:rsidRDefault="00040C3A" w:rsidP="00040C3A">
      <w:pPr>
        <w:tabs>
          <w:tab w:val="center" w:pos="5400"/>
        </w:tabs>
        <w:suppressAutoHyphens/>
        <w:jc w:val="both"/>
        <w:rPr>
          <w:rFonts w:asciiTheme="majorHAnsi" w:hAnsiTheme="majorHAnsi"/>
          <w:sz w:val="22"/>
          <w:szCs w:val="22"/>
          <w:lang w:val="es-CL"/>
        </w:rPr>
      </w:pPr>
    </w:p>
    <w:p w14:paraId="2AA5159C" w14:textId="77777777" w:rsidR="005128E4" w:rsidRPr="00CA04B4" w:rsidRDefault="005128E4" w:rsidP="00040C3A">
      <w:pPr>
        <w:tabs>
          <w:tab w:val="center" w:pos="5400"/>
        </w:tabs>
        <w:suppressAutoHyphens/>
        <w:rPr>
          <w:rFonts w:asciiTheme="majorHAnsi" w:hAnsiTheme="majorHAnsi"/>
          <w:sz w:val="22"/>
          <w:szCs w:val="22"/>
          <w:lang w:val="es-CL"/>
        </w:rPr>
      </w:pPr>
    </w:p>
    <w:p w14:paraId="1A3ABBAB" w14:textId="77777777" w:rsidR="005128E4" w:rsidRPr="00CA04B4" w:rsidRDefault="005128E4" w:rsidP="00040C3A">
      <w:pPr>
        <w:tabs>
          <w:tab w:val="center" w:pos="5400"/>
        </w:tabs>
        <w:suppressAutoHyphens/>
        <w:rPr>
          <w:rFonts w:asciiTheme="majorHAnsi" w:hAnsiTheme="majorHAnsi"/>
          <w:sz w:val="22"/>
          <w:szCs w:val="22"/>
          <w:lang w:val="es-CL"/>
        </w:rPr>
      </w:pPr>
    </w:p>
    <w:p w14:paraId="5A3E5939" w14:textId="77777777" w:rsidR="005128E4" w:rsidRPr="00CA04B4" w:rsidRDefault="005128E4" w:rsidP="00040C3A">
      <w:pPr>
        <w:tabs>
          <w:tab w:val="center" w:pos="5400"/>
        </w:tabs>
        <w:suppressAutoHyphens/>
        <w:rPr>
          <w:rFonts w:asciiTheme="majorHAnsi" w:hAnsiTheme="majorHAnsi"/>
          <w:sz w:val="22"/>
          <w:szCs w:val="22"/>
          <w:lang w:val="es-CL"/>
        </w:rPr>
      </w:pPr>
    </w:p>
    <w:p w14:paraId="24F1D233" w14:textId="77777777" w:rsidR="00040C3A" w:rsidRPr="00CA04B4" w:rsidRDefault="00040C3A" w:rsidP="005128E4">
      <w:pPr>
        <w:tabs>
          <w:tab w:val="center" w:pos="5400"/>
        </w:tabs>
        <w:suppressAutoHyphens/>
        <w:jc w:val="center"/>
        <w:rPr>
          <w:rFonts w:asciiTheme="majorHAnsi" w:hAnsiTheme="majorHAnsi"/>
          <w:sz w:val="22"/>
          <w:szCs w:val="22"/>
          <w:lang w:val="es-CL"/>
        </w:rPr>
      </w:pPr>
    </w:p>
    <w:p w14:paraId="6C19B6FB" w14:textId="77777777" w:rsidR="00040C3A" w:rsidRPr="00CA04B4" w:rsidRDefault="00040C3A" w:rsidP="005128E4">
      <w:pPr>
        <w:tabs>
          <w:tab w:val="center" w:pos="5400"/>
        </w:tabs>
        <w:suppressAutoHyphens/>
        <w:jc w:val="center"/>
        <w:rPr>
          <w:rFonts w:asciiTheme="majorHAnsi" w:hAnsiTheme="majorHAnsi"/>
          <w:sz w:val="22"/>
          <w:szCs w:val="22"/>
          <w:lang w:val="es-CL"/>
        </w:rPr>
      </w:pPr>
    </w:p>
    <w:p w14:paraId="318DADD3" w14:textId="77777777" w:rsidR="005B52B0" w:rsidRPr="00CA04B4" w:rsidRDefault="005B52B0" w:rsidP="005128E4">
      <w:pPr>
        <w:tabs>
          <w:tab w:val="center" w:pos="5400"/>
        </w:tabs>
        <w:suppressAutoHyphens/>
        <w:jc w:val="center"/>
        <w:rPr>
          <w:rFonts w:asciiTheme="majorHAnsi" w:hAnsiTheme="majorHAnsi"/>
          <w:sz w:val="22"/>
          <w:szCs w:val="22"/>
          <w:lang w:val="es-CL"/>
        </w:rPr>
      </w:pPr>
    </w:p>
    <w:p w14:paraId="23524E32" w14:textId="77777777" w:rsidR="005B52B0" w:rsidRPr="00CA04B4" w:rsidRDefault="005B52B0" w:rsidP="005128E4">
      <w:pPr>
        <w:tabs>
          <w:tab w:val="center" w:pos="5400"/>
        </w:tabs>
        <w:suppressAutoHyphens/>
        <w:jc w:val="center"/>
        <w:rPr>
          <w:rFonts w:asciiTheme="majorHAnsi" w:hAnsiTheme="majorHAnsi"/>
          <w:sz w:val="22"/>
          <w:szCs w:val="22"/>
          <w:lang w:val="es-CL"/>
        </w:rPr>
      </w:pPr>
    </w:p>
    <w:p w14:paraId="278EA623" w14:textId="77777777" w:rsidR="005B52B0" w:rsidRPr="00CA04B4" w:rsidRDefault="005B52B0" w:rsidP="005128E4">
      <w:pPr>
        <w:tabs>
          <w:tab w:val="center" w:pos="5400"/>
        </w:tabs>
        <w:suppressAutoHyphens/>
        <w:jc w:val="center"/>
        <w:rPr>
          <w:rFonts w:asciiTheme="majorHAnsi" w:hAnsiTheme="majorHAnsi"/>
          <w:sz w:val="22"/>
          <w:szCs w:val="22"/>
          <w:lang w:val="es-CL"/>
        </w:rPr>
      </w:pPr>
    </w:p>
    <w:p w14:paraId="26885B9E" w14:textId="77777777" w:rsidR="00040C3A" w:rsidRPr="00CA04B4" w:rsidRDefault="00040C3A" w:rsidP="00040C3A">
      <w:pPr>
        <w:tabs>
          <w:tab w:val="center" w:pos="5400"/>
        </w:tabs>
        <w:suppressAutoHyphens/>
        <w:jc w:val="center"/>
        <w:rPr>
          <w:rFonts w:asciiTheme="majorHAnsi" w:hAnsiTheme="majorHAnsi"/>
          <w:sz w:val="22"/>
          <w:szCs w:val="22"/>
          <w:lang w:val="es-CL"/>
        </w:rPr>
      </w:pPr>
    </w:p>
    <w:p w14:paraId="582F7A23" w14:textId="77777777" w:rsidR="00040C3A" w:rsidRPr="00CA04B4" w:rsidRDefault="00040C3A" w:rsidP="00040C3A">
      <w:pPr>
        <w:tabs>
          <w:tab w:val="center" w:pos="5400"/>
        </w:tabs>
        <w:suppressAutoHyphens/>
        <w:jc w:val="center"/>
        <w:rPr>
          <w:rFonts w:asciiTheme="majorHAnsi" w:hAnsiTheme="majorHAnsi"/>
          <w:sz w:val="22"/>
          <w:szCs w:val="22"/>
          <w:lang w:val="es-CL"/>
        </w:rPr>
      </w:pPr>
    </w:p>
    <w:p w14:paraId="306D8455" w14:textId="77777777" w:rsidR="00040C3A" w:rsidRPr="00CA04B4" w:rsidRDefault="003D3BC2" w:rsidP="00040C3A">
      <w:pPr>
        <w:tabs>
          <w:tab w:val="center" w:pos="5400"/>
        </w:tabs>
        <w:suppressAutoHyphens/>
        <w:jc w:val="center"/>
        <w:rPr>
          <w:rFonts w:asciiTheme="majorHAnsi" w:hAnsiTheme="majorHAnsi"/>
          <w:sz w:val="22"/>
          <w:szCs w:val="22"/>
          <w:lang w:val="es-CL"/>
        </w:rPr>
      </w:pPr>
      <w:r w:rsidRPr="00CA04B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34EC2D9" wp14:editId="0F95DE3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3FC029" w14:textId="5F93BF6D" w:rsidR="0010534D" w:rsidRPr="004E2649" w:rsidRDefault="0010534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CA4E7B">
                              <w:rPr>
                                <w:rFonts w:asciiTheme="majorHAnsi" w:hAnsiTheme="majorHAnsi" w:cs="Arial"/>
                                <w:b/>
                                <w:bCs/>
                                <w:color w:val="0D0D0D" w:themeColor="text1" w:themeTint="F2"/>
                                <w:sz w:val="36"/>
                                <w:szCs w:val="22"/>
                                <w:lang w:val="es-ES_tradnl"/>
                              </w:rPr>
                              <w:t xml:space="preserve"> 356</w:t>
                            </w:r>
                            <w:r>
                              <w:rPr>
                                <w:rFonts w:asciiTheme="majorHAnsi" w:hAnsiTheme="majorHAnsi" w:cs="Arial"/>
                                <w:b/>
                                <w:bCs/>
                                <w:color w:val="0D0D0D" w:themeColor="text1" w:themeTint="F2"/>
                                <w:sz w:val="36"/>
                                <w:szCs w:val="22"/>
                                <w:lang w:val="es-ES_tradnl"/>
                              </w:rPr>
                              <w:t>/20</w:t>
                            </w:r>
                          </w:p>
                          <w:p w14:paraId="3FBBA5A2" w14:textId="56D239F1" w:rsidR="0010534D" w:rsidRDefault="0010534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A4E7B">
                              <w:rPr>
                                <w:rFonts w:asciiTheme="majorHAnsi" w:hAnsiTheme="majorHAnsi" w:cs="Arial"/>
                                <w:b/>
                                <w:bCs/>
                                <w:color w:val="0D0D0D" w:themeColor="text1" w:themeTint="F2"/>
                                <w:sz w:val="36"/>
                                <w:szCs w:val="40"/>
                                <w:lang w:val="es-ES"/>
                              </w:rPr>
                              <w:t>944</w:t>
                            </w:r>
                            <w:r w:rsidRPr="00903B09">
                              <w:rPr>
                                <w:rFonts w:asciiTheme="majorHAnsi" w:hAnsiTheme="majorHAnsi" w:cs="Arial"/>
                                <w:b/>
                                <w:bCs/>
                                <w:color w:val="0D0D0D" w:themeColor="text1" w:themeTint="F2"/>
                                <w:sz w:val="36"/>
                                <w:szCs w:val="40"/>
                                <w:lang w:val="es-ES"/>
                              </w:rPr>
                              <w:t>-10</w:t>
                            </w:r>
                          </w:p>
                          <w:p w14:paraId="1CCE0F4C" w14:textId="4E6D1BA6" w:rsidR="0010534D" w:rsidRPr="0010736F" w:rsidRDefault="0010534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282DA01E" w14:textId="77777777" w:rsidR="0010534D" w:rsidRPr="0010736F" w:rsidRDefault="0010534D" w:rsidP="00997BC5">
                            <w:pPr>
                              <w:spacing w:line="276" w:lineRule="auto"/>
                              <w:rPr>
                                <w:rFonts w:asciiTheme="majorHAnsi" w:hAnsiTheme="majorHAnsi" w:cs="Arial"/>
                                <w:color w:val="0D0D0D" w:themeColor="text1" w:themeTint="F2"/>
                                <w:szCs w:val="22"/>
                                <w:lang w:val="es-ES_tradnl"/>
                              </w:rPr>
                            </w:pPr>
                            <w:bookmarkStart w:id="1" w:name="_ftnref1"/>
                          </w:p>
                          <w:bookmarkEnd w:id="1"/>
                          <w:p w14:paraId="68E0D5DE" w14:textId="77777777" w:rsidR="0010534D" w:rsidRPr="00903B09" w:rsidRDefault="0010534D" w:rsidP="00234EB4">
                            <w:pPr>
                              <w:spacing w:line="276" w:lineRule="auto"/>
                              <w:rPr>
                                <w:rFonts w:ascii="Cambria" w:hAnsi="Cambria" w:cs="Arial"/>
                                <w:color w:val="0D0D0D"/>
                                <w:szCs w:val="22"/>
                                <w:lang w:val="es-ES"/>
                              </w:rPr>
                            </w:pPr>
                            <w:r w:rsidRPr="00903B09">
                              <w:rPr>
                                <w:rFonts w:ascii="Cambria" w:hAnsi="Cambria" w:cs="Arial"/>
                                <w:color w:val="0D0D0D"/>
                                <w:szCs w:val="22"/>
                                <w:lang w:val="es-ES"/>
                              </w:rPr>
                              <w:t>JOSÉ LUIS GARCÍA ZANELLA</w:t>
                            </w:r>
                          </w:p>
                          <w:p w14:paraId="147990F3" w14:textId="77777777" w:rsidR="0010534D" w:rsidRDefault="0010534D" w:rsidP="00234EB4">
                            <w:pPr>
                              <w:spacing w:line="276" w:lineRule="auto"/>
                              <w:rPr>
                                <w:rFonts w:asciiTheme="majorHAnsi" w:hAnsiTheme="majorHAnsi"/>
                                <w:color w:val="0D0D0D" w:themeColor="text1" w:themeTint="F2"/>
                              </w:rPr>
                            </w:pPr>
                            <w:r>
                              <w:rPr>
                                <w:rFonts w:ascii="Cambria" w:hAnsi="Cambria" w:cs="Arial"/>
                                <w:color w:val="0D0D0D"/>
                                <w:szCs w:val="22"/>
                              </w:rPr>
                              <w:t>MÉXICO</w:t>
                            </w:r>
                          </w:p>
                          <w:p w14:paraId="54B839B8" w14:textId="3DA11CF6" w:rsidR="0010534D" w:rsidRPr="00AE5488" w:rsidRDefault="0010534D" w:rsidP="00234EB4">
                            <w:pPr>
                              <w:pBdr>
                                <w:top w:val="none" w:sz="0" w:space="0" w:color="auto"/>
                                <w:left w:val="none" w:sz="0" w:space="0" w:color="auto"/>
                                <w:bottom w:val="none" w:sz="0" w:space="0" w:color="auto"/>
                                <w:right w:val="none" w:sz="0" w:space="0" w:color="auto"/>
                                <w:bar w:val="none" w:sz="0" w:color="auto"/>
                              </w:pBdr>
                              <w:spacing w:line="276" w:lineRule="auto"/>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34EC2D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033FC029" w14:textId="5F93BF6D" w:rsidR="0010534D" w:rsidRPr="004E2649" w:rsidRDefault="0010534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CA4E7B">
                        <w:rPr>
                          <w:rFonts w:asciiTheme="majorHAnsi" w:hAnsiTheme="majorHAnsi" w:cs="Arial"/>
                          <w:b/>
                          <w:bCs/>
                          <w:color w:val="0D0D0D" w:themeColor="text1" w:themeTint="F2"/>
                          <w:sz w:val="36"/>
                          <w:szCs w:val="22"/>
                          <w:lang w:val="es-ES_tradnl"/>
                        </w:rPr>
                        <w:t xml:space="preserve"> 356</w:t>
                      </w:r>
                      <w:r>
                        <w:rPr>
                          <w:rFonts w:asciiTheme="majorHAnsi" w:hAnsiTheme="majorHAnsi" w:cs="Arial"/>
                          <w:b/>
                          <w:bCs/>
                          <w:color w:val="0D0D0D" w:themeColor="text1" w:themeTint="F2"/>
                          <w:sz w:val="36"/>
                          <w:szCs w:val="22"/>
                          <w:lang w:val="es-ES_tradnl"/>
                        </w:rPr>
                        <w:t>/20</w:t>
                      </w:r>
                    </w:p>
                    <w:p w14:paraId="3FBBA5A2" w14:textId="56D239F1" w:rsidR="0010534D" w:rsidRDefault="0010534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A4E7B">
                        <w:rPr>
                          <w:rFonts w:asciiTheme="majorHAnsi" w:hAnsiTheme="majorHAnsi" w:cs="Arial"/>
                          <w:b/>
                          <w:bCs/>
                          <w:color w:val="0D0D0D" w:themeColor="text1" w:themeTint="F2"/>
                          <w:sz w:val="36"/>
                          <w:szCs w:val="40"/>
                          <w:lang w:val="es-ES"/>
                        </w:rPr>
                        <w:t>944</w:t>
                      </w:r>
                      <w:r w:rsidRPr="00903B09">
                        <w:rPr>
                          <w:rFonts w:asciiTheme="majorHAnsi" w:hAnsiTheme="majorHAnsi" w:cs="Arial"/>
                          <w:b/>
                          <w:bCs/>
                          <w:color w:val="0D0D0D" w:themeColor="text1" w:themeTint="F2"/>
                          <w:sz w:val="36"/>
                          <w:szCs w:val="40"/>
                          <w:lang w:val="es-ES"/>
                        </w:rPr>
                        <w:t>-10</w:t>
                      </w:r>
                    </w:p>
                    <w:p w14:paraId="1CCE0F4C" w14:textId="4E6D1BA6" w:rsidR="0010534D" w:rsidRPr="0010736F" w:rsidRDefault="0010534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282DA01E" w14:textId="77777777" w:rsidR="0010534D" w:rsidRPr="0010736F" w:rsidRDefault="0010534D" w:rsidP="00997BC5">
                      <w:pPr>
                        <w:spacing w:line="276" w:lineRule="auto"/>
                        <w:rPr>
                          <w:rFonts w:asciiTheme="majorHAnsi" w:hAnsiTheme="majorHAnsi" w:cs="Arial"/>
                          <w:color w:val="0D0D0D" w:themeColor="text1" w:themeTint="F2"/>
                          <w:szCs w:val="22"/>
                          <w:lang w:val="es-ES_tradnl"/>
                        </w:rPr>
                      </w:pPr>
                      <w:bookmarkStart w:id="1" w:name="_ftnref1"/>
                    </w:p>
                    <w:bookmarkEnd w:id="1"/>
                    <w:p w14:paraId="68E0D5DE" w14:textId="77777777" w:rsidR="0010534D" w:rsidRPr="00903B09" w:rsidRDefault="0010534D" w:rsidP="00234EB4">
                      <w:pPr>
                        <w:spacing w:line="276" w:lineRule="auto"/>
                        <w:rPr>
                          <w:rFonts w:ascii="Cambria" w:hAnsi="Cambria" w:cs="Arial"/>
                          <w:color w:val="0D0D0D"/>
                          <w:szCs w:val="22"/>
                          <w:lang w:val="es-ES"/>
                        </w:rPr>
                      </w:pPr>
                      <w:r w:rsidRPr="00903B09">
                        <w:rPr>
                          <w:rFonts w:ascii="Cambria" w:hAnsi="Cambria" w:cs="Arial"/>
                          <w:color w:val="0D0D0D"/>
                          <w:szCs w:val="22"/>
                          <w:lang w:val="es-ES"/>
                        </w:rPr>
                        <w:t>JOSÉ LUIS GARCÍA ZANELLA</w:t>
                      </w:r>
                    </w:p>
                    <w:p w14:paraId="147990F3" w14:textId="77777777" w:rsidR="0010534D" w:rsidRDefault="0010534D" w:rsidP="00234EB4">
                      <w:pPr>
                        <w:spacing w:line="276" w:lineRule="auto"/>
                        <w:rPr>
                          <w:rFonts w:asciiTheme="majorHAnsi" w:hAnsiTheme="majorHAnsi"/>
                          <w:color w:val="0D0D0D" w:themeColor="text1" w:themeTint="F2"/>
                        </w:rPr>
                      </w:pPr>
                      <w:r>
                        <w:rPr>
                          <w:rFonts w:ascii="Cambria" w:hAnsi="Cambria" w:cs="Arial"/>
                          <w:color w:val="0D0D0D"/>
                          <w:szCs w:val="22"/>
                        </w:rPr>
                        <w:t>MÉXICO</w:t>
                      </w:r>
                    </w:p>
                    <w:p w14:paraId="54B839B8" w14:textId="3DA11CF6" w:rsidR="0010534D" w:rsidRPr="00AE5488" w:rsidRDefault="0010534D" w:rsidP="00234EB4">
                      <w:pPr>
                        <w:pBdr>
                          <w:top w:val="none" w:sz="0" w:space="0" w:color="auto"/>
                          <w:left w:val="none" w:sz="0" w:space="0" w:color="auto"/>
                          <w:bottom w:val="none" w:sz="0" w:space="0" w:color="auto"/>
                          <w:right w:val="none" w:sz="0" w:space="0" w:color="auto"/>
                          <w:bar w:val="none" w:sz="0" w:color="auto"/>
                        </w:pBdr>
                        <w:spacing w:line="276" w:lineRule="auto"/>
                        <w:rPr>
                          <w:color w:val="0D0D0D" w:themeColor="text1" w:themeTint="F2"/>
                          <w:lang w:val="es-ES_tradnl"/>
                        </w:rPr>
                      </w:pPr>
                    </w:p>
                  </w:txbxContent>
                </v:textbox>
              </v:shape>
            </w:pict>
          </mc:Fallback>
        </mc:AlternateContent>
      </w:r>
      <w:r w:rsidR="004E2649" w:rsidRPr="00CA04B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37AC697" wp14:editId="182143D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7B7EB5" w14:textId="77777777" w:rsidR="00CA4E7B" w:rsidRPr="003E25EE" w:rsidRDefault="00CA4E7B" w:rsidP="00CA4E7B">
                            <w:pPr>
                              <w:spacing w:line="276" w:lineRule="auto"/>
                              <w:jc w:val="right"/>
                              <w:rPr>
                                <w:rFonts w:asciiTheme="minorHAnsi" w:hAnsiTheme="minorHAnsi"/>
                                <w:color w:val="FFFFFF" w:themeColor="background1"/>
                                <w:sz w:val="22"/>
                                <w:lang w:val="es-419"/>
                              </w:rPr>
                            </w:pPr>
                            <w:r w:rsidRPr="003E25EE">
                              <w:rPr>
                                <w:rFonts w:asciiTheme="minorHAnsi" w:hAnsiTheme="minorHAnsi"/>
                                <w:color w:val="FFFFFF" w:themeColor="background1"/>
                                <w:sz w:val="22"/>
                                <w:lang w:val="es-419"/>
                              </w:rPr>
                              <w:t>OEA/</w:t>
                            </w:r>
                            <w:proofErr w:type="spellStart"/>
                            <w:r w:rsidRPr="003E25EE">
                              <w:rPr>
                                <w:rFonts w:asciiTheme="minorHAnsi" w:hAnsiTheme="minorHAnsi"/>
                                <w:color w:val="FFFFFF" w:themeColor="background1"/>
                                <w:sz w:val="22"/>
                                <w:lang w:val="es-419"/>
                              </w:rPr>
                              <w:t>Ser.L</w:t>
                            </w:r>
                            <w:proofErr w:type="spellEnd"/>
                            <w:r w:rsidRPr="003E25EE">
                              <w:rPr>
                                <w:rFonts w:asciiTheme="minorHAnsi" w:hAnsiTheme="minorHAnsi"/>
                                <w:color w:val="FFFFFF" w:themeColor="background1"/>
                                <w:sz w:val="22"/>
                                <w:lang w:val="es-419"/>
                              </w:rPr>
                              <w:t>/V/II</w:t>
                            </w:r>
                          </w:p>
                          <w:p w14:paraId="36B8BE3F" w14:textId="77777777" w:rsidR="00CA4E7B" w:rsidRPr="003E25EE" w:rsidRDefault="00CA4E7B" w:rsidP="00CA4E7B">
                            <w:pPr>
                              <w:spacing w:line="276" w:lineRule="auto"/>
                              <w:jc w:val="right"/>
                              <w:rPr>
                                <w:rFonts w:asciiTheme="minorHAnsi" w:hAnsiTheme="minorHAnsi"/>
                                <w:color w:val="FFFFFF" w:themeColor="background1"/>
                                <w:sz w:val="22"/>
                                <w:lang w:val="es-419"/>
                              </w:rPr>
                            </w:pPr>
                            <w:r w:rsidRPr="003E25EE">
                              <w:rPr>
                                <w:rFonts w:asciiTheme="minorHAnsi" w:hAnsiTheme="minorHAnsi"/>
                                <w:color w:val="FFFFFF" w:themeColor="background1"/>
                                <w:sz w:val="22"/>
                                <w:lang w:val="es-419"/>
                              </w:rPr>
                              <w:t>Doc. 374</w:t>
                            </w:r>
                          </w:p>
                          <w:p w14:paraId="68673E37" w14:textId="77777777" w:rsidR="00CA4E7B" w:rsidRPr="00C25ADB" w:rsidRDefault="00CA4E7B" w:rsidP="00CA4E7B">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diciembre</w:t>
                            </w:r>
                            <w:r w:rsidRPr="00C25ADB">
                              <w:rPr>
                                <w:rFonts w:asciiTheme="minorHAnsi" w:hAnsiTheme="minorHAnsi"/>
                                <w:color w:val="FFFFFF" w:themeColor="background1"/>
                                <w:sz w:val="22"/>
                                <w:lang w:val="es-PA"/>
                              </w:rPr>
                              <w:t xml:space="preserve"> 2020</w:t>
                            </w:r>
                          </w:p>
                          <w:p w14:paraId="0DED57BB" w14:textId="5BCAC12F" w:rsidR="0010534D" w:rsidRPr="00C25ADB" w:rsidRDefault="00CA4E7B" w:rsidP="00CA4E7B">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37AC697"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27B7EB5" w14:textId="77777777" w:rsidR="00CA4E7B" w:rsidRPr="003E25EE" w:rsidRDefault="00CA4E7B" w:rsidP="00CA4E7B">
                      <w:pPr>
                        <w:spacing w:line="276" w:lineRule="auto"/>
                        <w:jc w:val="right"/>
                        <w:rPr>
                          <w:rFonts w:asciiTheme="minorHAnsi" w:hAnsiTheme="minorHAnsi"/>
                          <w:color w:val="FFFFFF" w:themeColor="background1"/>
                          <w:sz w:val="22"/>
                          <w:lang w:val="es-419"/>
                        </w:rPr>
                      </w:pPr>
                      <w:r w:rsidRPr="003E25EE">
                        <w:rPr>
                          <w:rFonts w:asciiTheme="minorHAnsi" w:hAnsiTheme="minorHAnsi"/>
                          <w:color w:val="FFFFFF" w:themeColor="background1"/>
                          <w:sz w:val="22"/>
                          <w:lang w:val="es-419"/>
                        </w:rPr>
                        <w:t>OEA/Ser.L/V/II</w:t>
                      </w:r>
                    </w:p>
                    <w:p w14:paraId="36B8BE3F" w14:textId="77777777" w:rsidR="00CA4E7B" w:rsidRPr="003E25EE" w:rsidRDefault="00CA4E7B" w:rsidP="00CA4E7B">
                      <w:pPr>
                        <w:spacing w:line="276" w:lineRule="auto"/>
                        <w:jc w:val="right"/>
                        <w:rPr>
                          <w:rFonts w:asciiTheme="minorHAnsi" w:hAnsiTheme="minorHAnsi"/>
                          <w:color w:val="FFFFFF" w:themeColor="background1"/>
                          <w:sz w:val="22"/>
                          <w:lang w:val="es-419"/>
                        </w:rPr>
                      </w:pPr>
                      <w:r w:rsidRPr="003E25EE">
                        <w:rPr>
                          <w:rFonts w:asciiTheme="minorHAnsi" w:hAnsiTheme="minorHAnsi"/>
                          <w:color w:val="FFFFFF" w:themeColor="background1"/>
                          <w:sz w:val="22"/>
                          <w:lang w:val="es-419"/>
                        </w:rPr>
                        <w:t>Doc. 374</w:t>
                      </w:r>
                    </w:p>
                    <w:p w14:paraId="68673E37" w14:textId="77777777" w:rsidR="00CA4E7B" w:rsidRPr="00C25ADB" w:rsidRDefault="00CA4E7B" w:rsidP="00CA4E7B">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 diciembre</w:t>
                      </w:r>
                      <w:r w:rsidRPr="00C25ADB">
                        <w:rPr>
                          <w:rFonts w:asciiTheme="minorHAnsi" w:hAnsiTheme="minorHAnsi"/>
                          <w:color w:val="FFFFFF" w:themeColor="background1"/>
                          <w:sz w:val="22"/>
                          <w:lang w:val="es-PA"/>
                        </w:rPr>
                        <w:t xml:space="preserve"> 2020</w:t>
                      </w:r>
                    </w:p>
                    <w:p w14:paraId="0DED57BB" w14:textId="5BCAC12F" w:rsidR="0010534D" w:rsidRPr="00C25ADB" w:rsidRDefault="00CA4E7B" w:rsidP="00CA4E7B">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7A6EC4" w14:textId="77777777" w:rsidR="00040C3A" w:rsidRPr="00CA04B4" w:rsidRDefault="00040C3A" w:rsidP="00040C3A">
      <w:pPr>
        <w:tabs>
          <w:tab w:val="center" w:pos="5400"/>
        </w:tabs>
        <w:suppressAutoHyphens/>
        <w:jc w:val="center"/>
        <w:rPr>
          <w:rFonts w:asciiTheme="majorHAnsi" w:hAnsiTheme="majorHAnsi"/>
          <w:sz w:val="22"/>
          <w:szCs w:val="22"/>
          <w:lang w:val="es-CL"/>
        </w:rPr>
      </w:pPr>
    </w:p>
    <w:p w14:paraId="17F856C2" w14:textId="77777777" w:rsidR="00040C3A" w:rsidRPr="00CA04B4" w:rsidRDefault="00040C3A" w:rsidP="00040C3A">
      <w:pPr>
        <w:tabs>
          <w:tab w:val="center" w:pos="5400"/>
        </w:tabs>
        <w:suppressAutoHyphens/>
        <w:jc w:val="center"/>
        <w:rPr>
          <w:rFonts w:asciiTheme="majorHAnsi" w:hAnsiTheme="majorHAnsi"/>
          <w:sz w:val="22"/>
          <w:szCs w:val="22"/>
          <w:lang w:val="es-CL"/>
        </w:rPr>
      </w:pPr>
    </w:p>
    <w:p w14:paraId="2D250634" w14:textId="77777777" w:rsidR="00040C3A" w:rsidRPr="00CA04B4" w:rsidRDefault="00040C3A" w:rsidP="00040C3A">
      <w:pPr>
        <w:tabs>
          <w:tab w:val="center" w:pos="5400"/>
        </w:tabs>
        <w:suppressAutoHyphens/>
        <w:jc w:val="center"/>
        <w:rPr>
          <w:rFonts w:asciiTheme="majorHAnsi" w:hAnsiTheme="majorHAnsi" w:cs="Arial"/>
          <w:sz w:val="22"/>
          <w:szCs w:val="22"/>
          <w:lang w:val="es-CL"/>
        </w:rPr>
      </w:pPr>
    </w:p>
    <w:p w14:paraId="006BB570" w14:textId="77777777" w:rsidR="00040C3A" w:rsidRPr="00CA04B4" w:rsidRDefault="00040C3A" w:rsidP="00040C3A">
      <w:pPr>
        <w:tabs>
          <w:tab w:val="center" w:pos="5400"/>
        </w:tabs>
        <w:suppressAutoHyphens/>
        <w:jc w:val="center"/>
        <w:rPr>
          <w:rFonts w:asciiTheme="majorHAnsi" w:hAnsiTheme="majorHAnsi"/>
          <w:sz w:val="22"/>
          <w:szCs w:val="22"/>
          <w:lang w:val="es-CL"/>
        </w:rPr>
      </w:pPr>
    </w:p>
    <w:p w14:paraId="3F1C342C" w14:textId="77777777" w:rsidR="00040C3A" w:rsidRPr="00CA04B4" w:rsidRDefault="00040C3A" w:rsidP="00040C3A">
      <w:pPr>
        <w:tabs>
          <w:tab w:val="center" w:pos="5400"/>
        </w:tabs>
        <w:suppressAutoHyphens/>
        <w:jc w:val="center"/>
        <w:rPr>
          <w:rFonts w:asciiTheme="majorHAnsi" w:hAnsiTheme="majorHAnsi"/>
          <w:sz w:val="22"/>
          <w:szCs w:val="22"/>
          <w:lang w:val="es-CL"/>
        </w:rPr>
      </w:pPr>
    </w:p>
    <w:p w14:paraId="380A5573" w14:textId="77777777" w:rsidR="00040C3A" w:rsidRPr="00CA04B4" w:rsidRDefault="00040C3A" w:rsidP="00040C3A">
      <w:pPr>
        <w:tabs>
          <w:tab w:val="center" w:pos="5400"/>
        </w:tabs>
        <w:suppressAutoHyphens/>
        <w:jc w:val="center"/>
        <w:rPr>
          <w:rFonts w:asciiTheme="majorHAnsi" w:hAnsiTheme="majorHAnsi"/>
          <w:sz w:val="22"/>
          <w:szCs w:val="22"/>
          <w:lang w:val="es-CL"/>
        </w:rPr>
      </w:pPr>
    </w:p>
    <w:p w14:paraId="7F7CFD6E" w14:textId="77777777" w:rsidR="00040C3A" w:rsidRPr="00CA04B4" w:rsidRDefault="00040C3A" w:rsidP="00040C3A">
      <w:pPr>
        <w:tabs>
          <w:tab w:val="center" w:pos="5400"/>
        </w:tabs>
        <w:suppressAutoHyphens/>
        <w:jc w:val="center"/>
        <w:rPr>
          <w:rFonts w:asciiTheme="majorHAnsi" w:hAnsiTheme="majorHAnsi"/>
          <w:sz w:val="22"/>
          <w:szCs w:val="22"/>
          <w:lang w:val="es-CL"/>
        </w:rPr>
      </w:pPr>
    </w:p>
    <w:p w14:paraId="7913714C" w14:textId="77777777" w:rsidR="005128E4" w:rsidRPr="00CA04B4" w:rsidRDefault="005128E4" w:rsidP="00040C3A">
      <w:pPr>
        <w:tabs>
          <w:tab w:val="center" w:pos="5400"/>
        </w:tabs>
        <w:suppressAutoHyphens/>
        <w:jc w:val="center"/>
        <w:rPr>
          <w:rFonts w:asciiTheme="majorHAnsi" w:hAnsiTheme="majorHAnsi"/>
          <w:sz w:val="22"/>
          <w:szCs w:val="22"/>
          <w:lang w:val="es-CL"/>
        </w:rPr>
      </w:pPr>
    </w:p>
    <w:p w14:paraId="79EE790D" w14:textId="77777777" w:rsidR="00040C3A" w:rsidRPr="00CA04B4" w:rsidRDefault="00040C3A" w:rsidP="00040C3A">
      <w:pPr>
        <w:tabs>
          <w:tab w:val="center" w:pos="5400"/>
        </w:tabs>
        <w:suppressAutoHyphens/>
        <w:jc w:val="center"/>
        <w:rPr>
          <w:rFonts w:asciiTheme="majorHAnsi" w:hAnsiTheme="majorHAnsi"/>
          <w:sz w:val="22"/>
          <w:szCs w:val="22"/>
          <w:lang w:val="es-CL"/>
        </w:rPr>
      </w:pPr>
    </w:p>
    <w:p w14:paraId="4CA6DF15" w14:textId="77777777" w:rsidR="005128E4" w:rsidRPr="00CA04B4" w:rsidRDefault="005128E4" w:rsidP="00040C3A">
      <w:pPr>
        <w:tabs>
          <w:tab w:val="center" w:pos="5400"/>
        </w:tabs>
        <w:suppressAutoHyphens/>
        <w:jc w:val="center"/>
        <w:rPr>
          <w:rFonts w:asciiTheme="majorHAnsi" w:hAnsiTheme="majorHAnsi"/>
          <w:sz w:val="22"/>
          <w:szCs w:val="22"/>
          <w:lang w:val="es-CL"/>
        </w:rPr>
      </w:pPr>
    </w:p>
    <w:p w14:paraId="38C9101B" w14:textId="77777777" w:rsidR="005128E4" w:rsidRPr="00CA04B4" w:rsidRDefault="005128E4" w:rsidP="00040C3A">
      <w:pPr>
        <w:tabs>
          <w:tab w:val="center" w:pos="5400"/>
        </w:tabs>
        <w:suppressAutoHyphens/>
        <w:jc w:val="center"/>
        <w:rPr>
          <w:rFonts w:asciiTheme="majorHAnsi" w:hAnsiTheme="majorHAnsi"/>
          <w:sz w:val="22"/>
          <w:szCs w:val="22"/>
          <w:lang w:val="es-CL"/>
        </w:rPr>
      </w:pPr>
    </w:p>
    <w:p w14:paraId="147BAFBB" w14:textId="77777777" w:rsidR="005128E4" w:rsidRPr="00CA04B4" w:rsidRDefault="005128E4" w:rsidP="00040C3A">
      <w:pPr>
        <w:tabs>
          <w:tab w:val="center" w:pos="5400"/>
        </w:tabs>
        <w:suppressAutoHyphens/>
        <w:jc w:val="center"/>
        <w:rPr>
          <w:rFonts w:asciiTheme="majorHAnsi" w:hAnsiTheme="majorHAnsi"/>
          <w:sz w:val="22"/>
          <w:szCs w:val="22"/>
          <w:lang w:val="es-CL"/>
        </w:rPr>
      </w:pPr>
    </w:p>
    <w:p w14:paraId="68115D31" w14:textId="77777777" w:rsidR="00040C3A" w:rsidRPr="00CA04B4" w:rsidRDefault="00040C3A" w:rsidP="00040C3A">
      <w:pPr>
        <w:tabs>
          <w:tab w:val="center" w:pos="5400"/>
        </w:tabs>
        <w:suppressAutoHyphens/>
        <w:jc w:val="center"/>
        <w:rPr>
          <w:rFonts w:asciiTheme="majorHAnsi" w:hAnsiTheme="majorHAnsi"/>
          <w:sz w:val="22"/>
          <w:szCs w:val="22"/>
          <w:lang w:val="es-CL"/>
        </w:rPr>
      </w:pPr>
    </w:p>
    <w:p w14:paraId="7D310CD8" w14:textId="77777777" w:rsidR="00040C3A" w:rsidRPr="00CA04B4" w:rsidRDefault="00040C3A" w:rsidP="00040C3A">
      <w:pPr>
        <w:tabs>
          <w:tab w:val="center" w:pos="5400"/>
        </w:tabs>
        <w:suppressAutoHyphens/>
        <w:jc w:val="center"/>
        <w:rPr>
          <w:rFonts w:asciiTheme="majorHAnsi" w:hAnsiTheme="majorHAnsi"/>
          <w:sz w:val="22"/>
          <w:szCs w:val="22"/>
          <w:lang w:val="es-CL"/>
        </w:rPr>
      </w:pPr>
    </w:p>
    <w:p w14:paraId="5DC6B7D3" w14:textId="77777777" w:rsidR="00A50FCF" w:rsidRPr="00CA04B4" w:rsidRDefault="00A50FCF" w:rsidP="00040C3A">
      <w:pPr>
        <w:tabs>
          <w:tab w:val="center" w:pos="5400"/>
        </w:tabs>
        <w:suppressAutoHyphens/>
        <w:jc w:val="center"/>
        <w:rPr>
          <w:rFonts w:asciiTheme="majorHAnsi" w:hAnsiTheme="majorHAnsi"/>
          <w:sz w:val="18"/>
          <w:szCs w:val="22"/>
          <w:lang w:val="es-CL"/>
        </w:rPr>
      </w:pPr>
    </w:p>
    <w:p w14:paraId="2B86EF26" w14:textId="77777777" w:rsidR="00A50FCF" w:rsidRPr="00CA04B4" w:rsidRDefault="00A50FCF" w:rsidP="00040C3A">
      <w:pPr>
        <w:tabs>
          <w:tab w:val="center" w:pos="5400"/>
        </w:tabs>
        <w:suppressAutoHyphens/>
        <w:jc w:val="center"/>
        <w:rPr>
          <w:rFonts w:asciiTheme="majorHAnsi" w:hAnsiTheme="majorHAnsi"/>
          <w:sz w:val="18"/>
          <w:szCs w:val="22"/>
          <w:lang w:val="es-CL"/>
        </w:rPr>
      </w:pPr>
    </w:p>
    <w:p w14:paraId="729141F2" w14:textId="77777777" w:rsidR="00A50FCF" w:rsidRPr="00CA04B4" w:rsidRDefault="00A50FCF" w:rsidP="00040C3A">
      <w:pPr>
        <w:tabs>
          <w:tab w:val="center" w:pos="5400"/>
        </w:tabs>
        <w:suppressAutoHyphens/>
        <w:jc w:val="center"/>
        <w:rPr>
          <w:rFonts w:asciiTheme="majorHAnsi" w:hAnsiTheme="majorHAnsi"/>
          <w:sz w:val="18"/>
          <w:szCs w:val="22"/>
          <w:lang w:val="es-CL"/>
        </w:rPr>
      </w:pPr>
    </w:p>
    <w:p w14:paraId="499BC325" w14:textId="77777777" w:rsidR="00A50FCF" w:rsidRPr="00CA04B4" w:rsidRDefault="00A50FCF" w:rsidP="00040C3A">
      <w:pPr>
        <w:tabs>
          <w:tab w:val="center" w:pos="5400"/>
        </w:tabs>
        <w:suppressAutoHyphens/>
        <w:jc w:val="center"/>
        <w:rPr>
          <w:rFonts w:asciiTheme="majorHAnsi" w:hAnsiTheme="majorHAnsi"/>
          <w:sz w:val="18"/>
          <w:szCs w:val="22"/>
          <w:lang w:val="es-CL"/>
        </w:rPr>
      </w:pPr>
    </w:p>
    <w:p w14:paraId="779A415F" w14:textId="77777777" w:rsidR="00A50FCF" w:rsidRPr="00CA04B4" w:rsidRDefault="00A50FCF" w:rsidP="00040C3A">
      <w:pPr>
        <w:tabs>
          <w:tab w:val="center" w:pos="5400"/>
        </w:tabs>
        <w:suppressAutoHyphens/>
        <w:jc w:val="center"/>
        <w:rPr>
          <w:rFonts w:asciiTheme="majorHAnsi" w:hAnsiTheme="majorHAnsi"/>
          <w:sz w:val="18"/>
          <w:szCs w:val="22"/>
          <w:lang w:val="es-CL"/>
        </w:rPr>
      </w:pPr>
    </w:p>
    <w:p w14:paraId="73CADF08" w14:textId="77777777" w:rsidR="00A50FCF" w:rsidRPr="00CA04B4" w:rsidRDefault="00A50FCF" w:rsidP="00040C3A">
      <w:pPr>
        <w:tabs>
          <w:tab w:val="center" w:pos="5400"/>
        </w:tabs>
        <w:suppressAutoHyphens/>
        <w:jc w:val="center"/>
        <w:rPr>
          <w:rFonts w:asciiTheme="majorHAnsi" w:hAnsiTheme="majorHAnsi"/>
          <w:sz w:val="18"/>
          <w:szCs w:val="22"/>
          <w:lang w:val="es-CL"/>
        </w:rPr>
      </w:pPr>
    </w:p>
    <w:p w14:paraId="48DB2A1F" w14:textId="77777777" w:rsidR="00A50FCF" w:rsidRPr="00CA04B4" w:rsidRDefault="00A50FCF" w:rsidP="00040C3A">
      <w:pPr>
        <w:tabs>
          <w:tab w:val="center" w:pos="5400"/>
        </w:tabs>
        <w:suppressAutoHyphens/>
        <w:jc w:val="center"/>
        <w:rPr>
          <w:rFonts w:asciiTheme="majorHAnsi" w:hAnsiTheme="majorHAnsi"/>
          <w:sz w:val="18"/>
          <w:szCs w:val="22"/>
          <w:lang w:val="es-CL"/>
        </w:rPr>
      </w:pPr>
    </w:p>
    <w:p w14:paraId="1AEBB69D" w14:textId="77777777" w:rsidR="00A50FCF" w:rsidRPr="00CA04B4" w:rsidRDefault="00A50FCF" w:rsidP="00040C3A">
      <w:pPr>
        <w:tabs>
          <w:tab w:val="center" w:pos="5400"/>
        </w:tabs>
        <w:suppressAutoHyphens/>
        <w:jc w:val="center"/>
        <w:rPr>
          <w:rFonts w:asciiTheme="majorHAnsi" w:hAnsiTheme="majorHAnsi"/>
          <w:sz w:val="18"/>
          <w:szCs w:val="22"/>
          <w:lang w:val="es-CL"/>
        </w:rPr>
      </w:pPr>
    </w:p>
    <w:p w14:paraId="5FC96639" w14:textId="77777777" w:rsidR="00A50FCF" w:rsidRPr="00CA04B4" w:rsidRDefault="00A50FCF" w:rsidP="00040C3A">
      <w:pPr>
        <w:tabs>
          <w:tab w:val="center" w:pos="5400"/>
        </w:tabs>
        <w:suppressAutoHyphens/>
        <w:jc w:val="center"/>
        <w:rPr>
          <w:rFonts w:asciiTheme="majorHAnsi" w:hAnsiTheme="majorHAnsi"/>
          <w:sz w:val="18"/>
          <w:szCs w:val="22"/>
          <w:lang w:val="es-CL"/>
        </w:rPr>
      </w:pPr>
    </w:p>
    <w:p w14:paraId="4C637398" w14:textId="77777777" w:rsidR="00A50FCF" w:rsidRPr="00CA04B4" w:rsidRDefault="00A50FCF" w:rsidP="00040C3A">
      <w:pPr>
        <w:tabs>
          <w:tab w:val="center" w:pos="5400"/>
        </w:tabs>
        <w:suppressAutoHyphens/>
        <w:jc w:val="center"/>
        <w:rPr>
          <w:rFonts w:asciiTheme="majorHAnsi" w:hAnsiTheme="majorHAnsi"/>
          <w:sz w:val="18"/>
          <w:szCs w:val="22"/>
          <w:lang w:val="es-CL"/>
        </w:rPr>
      </w:pPr>
    </w:p>
    <w:p w14:paraId="1E5674B9" w14:textId="77777777" w:rsidR="00A50FCF" w:rsidRPr="00CA04B4" w:rsidRDefault="00A50FCF" w:rsidP="00040C3A">
      <w:pPr>
        <w:tabs>
          <w:tab w:val="center" w:pos="5400"/>
        </w:tabs>
        <w:suppressAutoHyphens/>
        <w:jc w:val="center"/>
        <w:rPr>
          <w:rFonts w:asciiTheme="majorHAnsi" w:hAnsiTheme="majorHAnsi"/>
          <w:sz w:val="18"/>
          <w:szCs w:val="22"/>
          <w:lang w:val="es-CL"/>
        </w:rPr>
      </w:pPr>
    </w:p>
    <w:p w14:paraId="75C8A343" w14:textId="77777777" w:rsidR="00A50FCF" w:rsidRPr="00CA04B4" w:rsidRDefault="00A50FCF" w:rsidP="00040C3A">
      <w:pPr>
        <w:tabs>
          <w:tab w:val="center" w:pos="5400"/>
        </w:tabs>
        <w:suppressAutoHyphens/>
        <w:jc w:val="center"/>
        <w:rPr>
          <w:rFonts w:asciiTheme="majorHAnsi" w:hAnsiTheme="majorHAnsi"/>
          <w:sz w:val="18"/>
          <w:szCs w:val="22"/>
          <w:lang w:val="es-CL"/>
        </w:rPr>
      </w:pPr>
    </w:p>
    <w:p w14:paraId="2D2C3B2D" w14:textId="77777777" w:rsidR="00A50FCF" w:rsidRPr="00CA04B4" w:rsidRDefault="00A50FCF" w:rsidP="00040C3A">
      <w:pPr>
        <w:tabs>
          <w:tab w:val="center" w:pos="5400"/>
        </w:tabs>
        <w:suppressAutoHyphens/>
        <w:jc w:val="center"/>
        <w:rPr>
          <w:rFonts w:asciiTheme="majorHAnsi" w:hAnsiTheme="majorHAnsi"/>
          <w:sz w:val="18"/>
          <w:szCs w:val="22"/>
          <w:lang w:val="es-CL"/>
        </w:rPr>
      </w:pPr>
    </w:p>
    <w:p w14:paraId="14E6EE50" w14:textId="77777777" w:rsidR="00A50FCF" w:rsidRPr="00CA04B4" w:rsidRDefault="00A50FCF" w:rsidP="00040C3A">
      <w:pPr>
        <w:tabs>
          <w:tab w:val="center" w:pos="5400"/>
        </w:tabs>
        <w:suppressAutoHyphens/>
        <w:jc w:val="center"/>
        <w:rPr>
          <w:rFonts w:asciiTheme="majorHAnsi" w:hAnsiTheme="majorHAnsi"/>
          <w:sz w:val="18"/>
          <w:szCs w:val="22"/>
          <w:lang w:val="es-CL"/>
        </w:rPr>
      </w:pPr>
    </w:p>
    <w:p w14:paraId="7A51390B" w14:textId="77777777" w:rsidR="00A50FCF" w:rsidRPr="00CA04B4" w:rsidRDefault="0090270B" w:rsidP="00040C3A">
      <w:pPr>
        <w:tabs>
          <w:tab w:val="center" w:pos="5400"/>
        </w:tabs>
        <w:suppressAutoHyphens/>
        <w:jc w:val="center"/>
        <w:rPr>
          <w:rFonts w:asciiTheme="majorHAnsi" w:hAnsiTheme="majorHAnsi"/>
          <w:sz w:val="18"/>
          <w:szCs w:val="22"/>
          <w:lang w:val="es-CL"/>
        </w:rPr>
      </w:pPr>
      <w:r w:rsidRPr="00CA04B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F3405F7" wp14:editId="19D5A86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1A57E2" w14:textId="7382CE79" w:rsidR="0010534D" w:rsidRPr="007A5817" w:rsidRDefault="00CA4E7B" w:rsidP="00247403">
                            <w:pPr>
                              <w:tabs>
                                <w:tab w:val="center" w:pos="5400"/>
                              </w:tabs>
                              <w:suppressAutoHyphens/>
                              <w:spacing w:before="60"/>
                              <w:rPr>
                                <w:rFonts w:asciiTheme="minorHAnsi" w:hAnsiTheme="minorHAnsi" w:cs="Univers"/>
                                <w:color w:val="0D0D0D" w:themeColor="text1" w:themeTint="F2"/>
                                <w:sz w:val="20"/>
                                <w:szCs w:val="20"/>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w:t>
                            </w:r>
                            <w:r>
                              <w:rPr>
                                <w:rFonts w:asciiTheme="majorHAnsi" w:hAnsiTheme="majorHAnsi"/>
                                <w:color w:val="0D0D0D" w:themeColor="text1" w:themeTint="F2"/>
                                <w:sz w:val="18"/>
                                <w:szCs w:val="22"/>
                                <w:lang w:val="es-ES"/>
                              </w:rPr>
                              <w:t>c</w:t>
                            </w:r>
                            <w:r w:rsidRPr="00890650">
                              <w:rPr>
                                <w:rFonts w:asciiTheme="majorHAnsi" w:hAnsiTheme="majorHAnsi"/>
                                <w:color w:val="0D0D0D" w:themeColor="text1" w:themeTint="F2"/>
                                <w:sz w:val="18"/>
                                <w:szCs w:val="22"/>
                                <w:lang w:val="es-ES"/>
                              </w:rPr>
                              <w:t>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A421CE">
                              <w:rPr>
                                <w:rFonts w:asciiTheme="majorHAnsi" w:hAnsiTheme="majorHAnsi"/>
                                <w:color w:val="0D0D0D" w:themeColor="text1" w:themeTint="F2"/>
                                <w:sz w:val="18"/>
                                <w:szCs w:val="22"/>
                                <w:lang w:val="es-ES"/>
                              </w:rPr>
                              <w:t>.</w:t>
                            </w:r>
                          </w:p>
                          <w:p w14:paraId="22AA478E" w14:textId="77777777" w:rsidR="0010534D" w:rsidRPr="00167A34" w:rsidRDefault="0010534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405F7"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91A57E2" w14:textId="7382CE79" w:rsidR="0010534D" w:rsidRPr="007A5817" w:rsidRDefault="00CA4E7B" w:rsidP="00247403">
                      <w:pPr>
                        <w:tabs>
                          <w:tab w:val="center" w:pos="5400"/>
                        </w:tabs>
                        <w:suppressAutoHyphens/>
                        <w:spacing w:before="60"/>
                        <w:rPr>
                          <w:rFonts w:asciiTheme="minorHAnsi" w:hAnsiTheme="minorHAnsi" w:cs="Univers"/>
                          <w:color w:val="0D0D0D" w:themeColor="text1" w:themeTint="F2"/>
                          <w:sz w:val="20"/>
                          <w:szCs w:val="20"/>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w:t>
                      </w:r>
                      <w:r>
                        <w:rPr>
                          <w:rFonts w:asciiTheme="majorHAnsi" w:hAnsiTheme="majorHAnsi"/>
                          <w:color w:val="0D0D0D" w:themeColor="text1" w:themeTint="F2"/>
                          <w:sz w:val="18"/>
                          <w:szCs w:val="22"/>
                          <w:lang w:val="es-ES"/>
                        </w:rPr>
                        <w:t>c</w:t>
                      </w:r>
                      <w:r w:rsidRPr="00890650">
                        <w:rPr>
                          <w:rFonts w:asciiTheme="majorHAnsi" w:hAnsiTheme="majorHAnsi"/>
                          <w:color w:val="0D0D0D" w:themeColor="text1" w:themeTint="F2"/>
                          <w:sz w:val="18"/>
                          <w:szCs w:val="22"/>
                          <w:lang w:val="es-ES"/>
                        </w:rPr>
                        <w:t>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 xml:space="preserve">diciembre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A421CE">
                        <w:rPr>
                          <w:rFonts w:asciiTheme="majorHAnsi" w:hAnsiTheme="majorHAnsi"/>
                          <w:color w:val="0D0D0D" w:themeColor="text1" w:themeTint="F2"/>
                          <w:sz w:val="18"/>
                          <w:szCs w:val="22"/>
                          <w:lang w:val="es-ES"/>
                        </w:rPr>
                        <w:t>.</w:t>
                      </w:r>
                    </w:p>
                    <w:p w14:paraId="22AA478E" w14:textId="77777777" w:rsidR="0010534D" w:rsidRPr="00167A34" w:rsidRDefault="0010534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9064DDD" w14:textId="77777777" w:rsidR="00A50FCF" w:rsidRPr="00CA04B4" w:rsidRDefault="00A50FCF" w:rsidP="00040C3A">
      <w:pPr>
        <w:tabs>
          <w:tab w:val="center" w:pos="5400"/>
        </w:tabs>
        <w:suppressAutoHyphens/>
        <w:jc w:val="center"/>
        <w:rPr>
          <w:rFonts w:asciiTheme="majorHAnsi" w:hAnsiTheme="majorHAnsi"/>
          <w:sz w:val="18"/>
          <w:szCs w:val="22"/>
          <w:lang w:val="es-CL"/>
        </w:rPr>
      </w:pPr>
    </w:p>
    <w:p w14:paraId="21E5DC4C" w14:textId="77777777" w:rsidR="00A50FCF" w:rsidRPr="00CA04B4" w:rsidRDefault="00A50FCF" w:rsidP="00040C3A">
      <w:pPr>
        <w:tabs>
          <w:tab w:val="center" w:pos="5400"/>
        </w:tabs>
        <w:suppressAutoHyphens/>
        <w:jc w:val="center"/>
        <w:rPr>
          <w:rFonts w:asciiTheme="majorHAnsi" w:hAnsiTheme="majorHAnsi"/>
          <w:sz w:val="18"/>
          <w:szCs w:val="22"/>
          <w:lang w:val="es-CL"/>
        </w:rPr>
      </w:pPr>
    </w:p>
    <w:p w14:paraId="0A410E41" w14:textId="77777777" w:rsidR="00A50FCF" w:rsidRPr="00CA04B4" w:rsidRDefault="00A50FCF" w:rsidP="00040C3A">
      <w:pPr>
        <w:tabs>
          <w:tab w:val="center" w:pos="5400"/>
        </w:tabs>
        <w:suppressAutoHyphens/>
        <w:jc w:val="center"/>
        <w:rPr>
          <w:rFonts w:asciiTheme="majorHAnsi" w:hAnsiTheme="majorHAnsi"/>
          <w:sz w:val="18"/>
          <w:szCs w:val="22"/>
          <w:lang w:val="es-CL"/>
        </w:rPr>
      </w:pPr>
    </w:p>
    <w:p w14:paraId="7CCC8164" w14:textId="77777777" w:rsidR="00A50FCF" w:rsidRPr="00CA04B4" w:rsidRDefault="00A50FCF" w:rsidP="00040C3A">
      <w:pPr>
        <w:tabs>
          <w:tab w:val="center" w:pos="5400"/>
        </w:tabs>
        <w:suppressAutoHyphens/>
        <w:jc w:val="center"/>
        <w:rPr>
          <w:rFonts w:asciiTheme="majorHAnsi" w:hAnsiTheme="majorHAnsi"/>
          <w:sz w:val="18"/>
          <w:szCs w:val="22"/>
          <w:lang w:val="es-CL"/>
        </w:rPr>
      </w:pPr>
    </w:p>
    <w:p w14:paraId="4C8CD8DB" w14:textId="77777777" w:rsidR="00A50FCF" w:rsidRPr="00CA04B4" w:rsidRDefault="0090270B" w:rsidP="00040C3A">
      <w:pPr>
        <w:tabs>
          <w:tab w:val="center" w:pos="5400"/>
        </w:tabs>
        <w:suppressAutoHyphens/>
        <w:jc w:val="center"/>
        <w:rPr>
          <w:rFonts w:asciiTheme="majorHAnsi" w:hAnsiTheme="majorHAnsi"/>
          <w:sz w:val="18"/>
          <w:szCs w:val="22"/>
          <w:lang w:val="es-CL"/>
        </w:rPr>
      </w:pPr>
      <w:r w:rsidRPr="00CA04B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4AB3351" wp14:editId="26DC7C7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538E4" w14:textId="77777777" w:rsidR="00CA4E7B" w:rsidRPr="007B05C4" w:rsidRDefault="00CA4E7B" w:rsidP="00CA4E7B">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3E25EE">
                              <w:rPr>
                                <w:rFonts w:asciiTheme="majorHAnsi" w:hAnsiTheme="majorHAnsi"/>
                                <w:color w:val="595959" w:themeColor="text1" w:themeTint="A6"/>
                                <w:sz w:val="18"/>
                                <w:szCs w:val="18"/>
                                <w:lang w:val="pt-BR"/>
                              </w:rPr>
                              <w:t xml:space="preserve">356/20.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944-09.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 xml:space="preserve">José Luis García </w:t>
                            </w:r>
                            <w:proofErr w:type="spellStart"/>
                            <w:r>
                              <w:rPr>
                                <w:rFonts w:asciiTheme="majorHAnsi" w:hAnsiTheme="majorHAnsi"/>
                                <w:color w:val="595959" w:themeColor="text1" w:themeTint="A6"/>
                                <w:sz w:val="18"/>
                                <w:szCs w:val="18"/>
                                <w:lang w:val="es-ES_tradnl"/>
                              </w:rPr>
                              <w:t>Zanella</w:t>
                            </w:r>
                            <w:proofErr w:type="spellEnd"/>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2 de diciembre de 2020</w:t>
                            </w:r>
                            <w:r w:rsidRPr="007B05C4">
                              <w:rPr>
                                <w:rFonts w:asciiTheme="majorHAnsi" w:hAnsiTheme="majorHAnsi"/>
                                <w:color w:val="595959" w:themeColor="text1" w:themeTint="A6"/>
                                <w:sz w:val="18"/>
                                <w:szCs w:val="18"/>
                                <w:lang w:val="es-ES"/>
                              </w:rPr>
                              <w:t>.</w:t>
                            </w:r>
                          </w:p>
                          <w:p w14:paraId="69CBB9B7" w14:textId="2A234E72" w:rsidR="0010534D" w:rsidRPr="007B05C4" w:rsidRDefault="0010534D" w:rsidP="00113F73">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4AB335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278538E4" w14:textId="77777777" w:rsidR="00CA4E7B" w:rsidRPr="007B05C4" w:rsidRDefault="00CA4E7B" w:rsidP="00CA4E7B">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Pr="003E25EE">
                        <w:rPr>
                          <w:rFonts w:asciiTheme="majorHAnsi" w:hAnsiTheme="majorHAnsi"/>
                          <w:color w:val="595959" w:themeColor="text1" w:themeTint="A6"/>
                          <w:sz w:val="18"/>
                          <w:szCs w:val="18"/>
                          <w:lang w:val="pt-BR"/>
                        </w:rPr>
                        <w:t xml:space="preserve">356/20.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944-09.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José Luis García Zanella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2 de diciembre de 2020</w:t>
                      </w:r>
                      <w:r w:rsidRPr="007B05C4">
                        <w:rPr>
                          <w:rFonts w:asciiTheme="majorHAnsi" w:hAnsiTheme="majorHAnsi"/>
                          <w:color w:val="595959" w:themeColor="text1" w:themeTint="A6"/>
                          <w:sz w:val="18"/>
                          <w:szCs w:val="18"/>
                          <w:lang w:val="es-ES"/>
                        </w:rPr>
                        <w:t>.</w:t>
                      </w:r>
                    </w:p>
                    <w:p w14:paraId="69CBB9B7" w14:textId="2A234E72" w:rsidR="0010534D" w:rsidRPr="007B05C4" w:rsidRDefault="0010534D" w:rsidP="00113F73">
                      <w:pPr>
                        <w:spacing w:line="276" w:lineRule="auto"/>
                        <w:rPr>
                          <w:rFonts w:asciiTheme="majorHAnsi" w:hAnsiTheme="majorHAnsi"/>
                          <w:color w:val="595959" w:themeColor="text1" w:themeTint="A6"/>
                          <w:sz w:val="18"/>
                          <w:szCs w:val="18"/>
                          <w:lang w:val="es-ES"/>
                        </w:rPr>
                      </w:pPr>
                    </w:p>
                  </w:txbxContent>
                </v:textbox>
              </v:shape>
            </w:pict>
          </mc:Fallback>
        </mc:AlternateContent>
      </w:r>
    </w:p>
    <w:p w14:paraId="52682964" w14:textId="77777777" w:rsidR="00A50FCF" w:rsidRPr="00CA04B4" w:rsidRDefault="00A50FCF" w:rsidP="00040C3A">
      <w:pPr>
        <w:tabs>
          <w:tab w:val="center" w:pos="5400"/>
        </w:tabs>
        <w:suppressAutoHyphens/>
        <w:jc w:val="center"/>
        <w:rPr>
          <w:rFonts w:asciiTheme="majorHAnsi" w:hAnsiTheme="majorHAnsi"/>
          <w:sz w:val="18"/>
          <w:szCs w:val="22"/>
          <w:lang w:val="es-CL"/>
        </w:rPr>
      </w:pPr>
    </w:p>
    <w:p w14:paraId="0108C762" w14:textId="77777777" w:rsidR="0090270B" w:rsidRPr="00CA04B4" w:rsidRDefault="00D306D1" w:rsidP="005516A1">
      <w:pPr>
        <w:tabs>
          <w:tab w:val="center" w:pos="5400"/>
        </w:tabs>
        <w:suppressAutoHyphens/>
        <w:jc w:val="center"/>
        <w:rPr>
          <w:rFonts w:asciiTheme="majorHAnsi" w:hAnsiTheme="majorHAnsi"/>
          <w:b/>
          <w:sz w:val="20"/>
          <w:lang w:val="es-CL"/>
        </w:rPr>
      </w:pPr>
      <w:r w:rsidRPr="00CA04B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3A003D2" wp14:editId="5CBF95A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E3FC3B" w14:textId="77777777" w:rsidR="0010534D" w:rsidRPr="00D72DC6" w:rsidRDefault="0010534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FD883A9" wp14:editId="603FD82A">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A003D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73E3FC3B" w14:textId="77777777" w:rsidR="0010534D" w:rsidRPr="00D72DC6" w:rsidRDefault="0010534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6FD883A9" wp14:editId="603FD82A">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CA04B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CDC5BEA" wp14:editId="6CBF07B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82A96" w14:textId="77777777" w:rsidR="0010534D" w:rsidRPr="004B7EB6" w:rsidRDefault="0010534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CDC5BEA"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04082A96" w14:textId="77777777" w:rsidR="0010534D" w:rsidRPr="004B7EB6" w:rsidRDefault="0010534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8D5BD36" w14:textId="77777777" w:rsidR="0070697F" w:rsidRPr="00CA04B4" w:rsidRDefault="004A6A54" w:rsidP="005516A1">
      <w:pPr>
        <w:tabs>
          <w:tab w:val="center" w:pos="5400"/>
        </w:tabs>
        <w:suppressAutoHyphens/>
        <w:jc w:val="center"/>
        <w:rPr>
          <w:rFonts w:asciiTheme="majorHAnsi" w:hAnsiTheme="majorHAnsi"/>
          <w:b/>
          <w:sz w:val="20"/>
          <w:lang w:val="es-CL"/>
        </w:rPr>
        <w:sectPr w:rsidR="0070697F" w:rsidRPr="00CA04B4"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CA04B4">
        <w:rPr>
          <w:rFonts w:asciiTheme="majorHAnsi" w:hAnsiTheme="majorHAnsi"/>
          <w:b/>
          <w:sz w:val="20"/>
          <w:lang w:val="es-CL"/>
        </w:rPr>
        <w:tab/>
      </w:r>
    </w:p>
    <w:p w14:paraId="4AC8ACD1" w14:textId="77777777" w:rsidR="003239B8" w:rsidRPr="00CA04B4" w:rsidRDefault="003239B8" w:rsidP="004A6A54">
      <w:pPr>
        <w:spacing w:after="240"/>
        <w:ind w:firstLine="720"/>
        <w:jc w:val="both"/>
        <w:rPr>
          <w:rFonts w:asciiTheme="majorHAnsi" w:hAnsiTheme="majorHAnsi"/>
          <w:b/>
          <w:bCs/>
          <w:sz w:val="20"/>
          <w:szCs w:val="20"/>
          <w:lang w:val="es-CL"/>
        </w:rPr>
      </w:pPr>
      <w:r w:rsidRPr="00CA04B4">
        <w:rPr>
          <w:rFonts w:asciiTheme="majorHAnsi" w:hAnsiTheme="majorHAnsi"/>
          <w:b/>
          <w:bCs/>
          <w:sz w:val="20"/>
          <w:szCs w:val="20"/>
          <w:lang w:val="es-CL"/>
        </w:rPr>
        <w:lastRenderedPageBreak/>
        <w:t>I.</w:t>
      </w:r>
      <w:r w:rsidRPr="00CA04B4">
        <w:rPr>
          <w:rFonts w:asciiTheme="majorHAnsi" w:hAnsiTheme="majorHAnsi"/>
          <w:b/>
          <w:bCs/>
          <w:sz w:val="20"/>
          <w:szCs w:val="20"/>
          <w:lang w:val="es-C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A04B4" w14:paraId="5F50B2D5" w14:textId="77777777" w:rsidTr="004A6A54">
        <w:tc>
          <w:tcPr>
            <w:tcW w:w="3600" w:type="dxa"/>
            <w:tcBorders>
              <w:top w:val="single" w:sz="4" w:space="0" w:color="auto"/>
              <w:bottom w:val="single" w:sz="6" w:space="0" w:color="auto"/>
            </w:tcBorders>
            <w:shd w:val="clear" w:color="auto" w:fill="386294"/>
            <w:vAlign w:val="center"/>
          </w:tcPr>
          <w:p w14:paraId="0F9A97F5" w14:textId="77777777" w:rsidR="003239B8" w:rsidRPr="00CA04B4" w:rsidRDefault="003239B8" w:rsidP="006631FF">
            <w:pPr>
              <w:jc w:val="center"/>
              <w:rPr>
                <w:rFonts w:asciiTheme="majorHAnsi" w:hAnsiTheme="majorHAnsi"/>
                <w:b/>
                <w:bCs/>
                <w:color w:val="FFFFFF" w:themeColor="background1"/>
                <w:sz w:val="20"/>
                <w:szCs w:val="20"/>
                <w:lang w:val="es-CL"/>
              </w:rPr>
            </w:pPr>
            <w:r w:rsidRPr="00CA04B4">
              <w:rPr>
                <w:rFonts w:asciiTheme="majorHAnsi" w:hAnsiTheme="majorHAnsi"/>
                <w:b/>
                <w:bCs/>
                <w:color w:val="FFFFFF" w:themeColor="background1"/>
                <w:sz w:val="20"/>
                <w:szCs w:val="20"/>
                <w:lang w:val="es-CL"/>
              </w:rPr>
              <w:t>Parte peticionaria:</w:t>
            </w:r>
          </w:p>
        </w:tc>
        <w:tc>
          <w:tcPr>
            <w:tcW w:w="5760" w:type="dxa"/>
            <w:vAlign w:val="center"/>
          </w:tcPr>
          <w:p w14:paraId="38C4572A" w14:textId="625BBC29" w:rsidR="003239B8" w:rsidRPr="00CA04B4" w:rsidRDefault="00C2200E" w:rsidP="00C2200E">
            <w:pPr>
              <w:jc w:val="both"/>
              <w:rPr>
                <w:rFonts w:ascii="Cambria" w:hAnsi="Cambria"/>
                <w:bCs/>
                <w:sz w:val="20"/>
                <w:szCs w:val="20"/>
                <w:lang w:val="es-CL"/>
              </w:rPr>
            </w:pPr>
            <w:r w:rsidRPr="00C2200E">
              <w:rPr>
                <w:rFonts w:ascii="Cambria" w:hAnsi="Cambria"/>
                <w:bCs/>
                <w:sz w:val="20"/>
                <w:szCs w:val="20"/>
                <w:lang w:val="es-CL"/>
              </w:rPr>
              <w:t>Juanita García Rodríguez</w:t>
            </w:r>
          </w:p>
        </w:tc>
      </w:tr>
      <w:tr w:rsidR="003239B8" w:rsidRPr="00CA04B4" w14:paraId="01AC1034" w14:textId="77777777" w:rsidTr="004A6A54">
        <w:tc>
          <w:tcPr>
            <w:tcW w:w="3600" w:type="dxa"/>
            <w:tcBorders>
              <w:top w:val="single" w:sz="6" w:space="0" w:color="auto"/>
              <w:bottom w:val="single" w:sz="6" w:space="0" w:color="auto"/>
            </w:tcBorders>
            <w:shd w:val="clear" w:color="auto" w:fill="386294"/>
            <w:vAlign w:val="center"/>
          </w:tcPr>
          <w:p w14:paraId="35E987A5" w14:textId="77777777" w:rsidR="003239B8" w:rsidRPr="00CA04B4" w:rsidRDefault="000642AF" w:rsidP="006631FF">
            <w:pPr>
              <w:jc w:val="center"/>
              <w:rPr>
                <w:rFonts w:asciiTheme="majorHAnsi" w:hAnsiTheme="majorHAnsi"/>
                <w:b/>
                <w:bCs/>
                <w:color w:val="FFFFFF" w:themeColor="background1"/>
                <w:sz w:val="20"/>
                <w:szCs w:val="20"/>
                <w:lang w:val="es-CL"/>
              </w:rPr>
            </w:pPr>
            <w:sdt>
              <w:sdtPr>
                <w:rPr>
                  <w:rFonts w:asciiTheme="majorHAnsi" w:hAnsiTheme="majorHAnsi"/>
                  <w:b/>
                  <w:bCs/>
                  <w:color w:val="FFFFFF" w:themeColor="background1"/>
                  <w:sz w:val="20"/>
                  <w:szCs w:val="20"/>
                  <w:lang w:val="es-C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CA04B4">
                  <w:rPr>
                    <w:rFonts w:asciiTheme="majorHAnsi" w:hAnsiTheme="majorHAnsi"/>
                    <w:b/>
                    <w:bCs/>
                    <w:color w:val="FFFFFF" w:themeColor="background1"/>
                    <w:sz w:val="20"/>
                    <w:szCs w:val="20"/>
                    <w:lang w:val="es-CL"/>
                  </w:rPr>
                  <w:t>Presunta víctima</w:t>
                </w:r>
              </w:sdtContent>
            </w:sdt>
            <w:r w:rsidR="003239B8" w:rsidRPr="00CA04B4">
              <w:rPr>
                <w:rFonts w:asciiTheme="majorHAnsi" w:hAnsiTheme="majorHAnsi"/>
                <w:b/>
                <w:bCs/>
                <w:color w:val="FFFFFF" w:themeColor="background1"/>
                <w:sz w:val="20"/>
                <w:szCs w:val="20"/>
                <w:lang w:val="es-CL"/>
              </w:rPr>
              <w:t>:</w:t>
            </w:r>
          </w:p>
        </w:tc>
        <w:tc>
          <w:tcPr>
            <w:tcW w:w="5760" w:type="dxa"/>
            <w:vAlign w:val="center"/>
          </w:tcPr>
          <w:p w14:paraId="5B059EDB" w14:textId="5FBF5329" w:rsidR="003239B8" w:rsidRPr="00CA04B4" w:rsidRDefault="00234EB4" w:rsidP="006631FF">
            <w:pPr>
              <w:jc w:val="both"/>
              <w:rPr>
                <w:rFonts w:asciiTheme="majorHAnsi" w:hAnsiTheme="majorHAnsi"/>
                <w:bCs/>
                <w:sz w:val="20"/>
                <w:szCs w:val="20"/>
                <w:lang w:val="es-CL"/>
              </w:rPr>
            </w:pPr>
            <w:r w:rsidRPr="00CA04B4">
              <w:rPr>
                <w:rFonts w:ascii="Cambria" w:hAnsi="Cambria"/>
                <w:bCs/>
                <w:sz w:val="20"/>
                <w:szCs w:val="20"/>
                <w:lang w:val="es-CL"/>
              </w:rPr>
              <w:t>José Luis García Zanella</w:t>
            </w:r>
          </w:p>
        </w:tc>
      </w:tr>
      <w:tr w:rsidR="003239B8" w:rsidRPr="00CA04B4" w14:paraId="366E565A" w14:textId="77777777" w:rsidTr="004A6A54">
        <w:tc>
          <w:tcPr>
            <w:tcW w:w="3600" w:type="dxa"/>
            <w:tcBorders>
              <w:top w:val="single" w:sz="6" w:space="0" w:color="auto"/>
              <w:bottom w:val="single" w:sz="6" w:space="0" w:color="auto"/>
            </w:tcBorders>
            <w:shd w:val="clear" w:color="auto" w:fill="386294"/>
            <w:vAlign w:val="center"/>
          </w:tcPr>
          <w:p w14:paraId="40F649CC" w14:textId="77777777" w:rsidR="003239B8" w:rsidRPr="00CA04B4" w:rsidRDefault="003239B8" w:rsidP="006631FF">
            <w:pPr>
              <w:jc w:val="center"/>
              <w:rPr>
                <w:rFonts w:asciiTheme="majorHAnsi" w:hAnsiTheme="majorHAnsi"/>
                <w:b/>
                <w:bCs/>
                <w:color w:val="FFFFFF" w:themeColor="background1"/>
                <w:sz w:val="20"/>
                <w:szCs w:val="20"/>
                <w:lang w:val="es-CL"/>
              </w:rPr>
            </w:pPr>
            <w:r w:rsidRPr="00CA04B4">
              <w:rPr>
                <w:rFonts w:asciiTheme="majorHAnsi" w:hAnsiTheme="majorHAnsi"/>
                <w:b/>
                <w:bCs/>
                <w:color w:val="FFFFFF" w:themeColor="background1"/>
                <w:sz w:val="20"/>
                <w:szCs w:val="20"/>
                <w:lang w:val="es-CL"/>
              </w:rPr>
              <w:t>Estado denunciado:</w:t>
            </w:r>
          </w:p>
        </w:tc>
        <w:tc>
          <w:tcPr>
            <w:tcW w:w="5760" w:type="dxa"/>
            <w:vAlign w:val="center"/>
          </w:tcPr>
          <w:p w14:paraId="4379E5B6" w14:textId="0FBE7866" w:rsidR="003239B8" w:rsidRPr="00CA04B4" w:rsidRDefault="007A0593" w:rsidP="006631FF">
            <w:pPr>
              <w:jc w:val="both"/>
              <w:rPr>
                <w:rFonts w:asciiTheme="majorHAnsi" w:hAnsiTheme="majorHAnsi"/>
                <w:bCs/>
                <w:sz w:val="20"/>
                <w:szCs w:val="20"/>
                <w:lang w:val="es-CL"/>
              </w:rPr>
            </w:pPr>
            <w:r w:rsidRPr="00CA04B4">
              <w:rPr>
                <w:rFonts w:asciiTheme="majorHAnsi" w:hAnsiTheme="majorHAnsi"/>
                <w:bCs/>
                <w:sz w:val="20"/>
                <w:szCs w:val="20"/>
                <w:lang w:val="es-CL"/>
              </w:rPr>
              <w:t>México</w:t>
            </w:r>
            <w:r w:rsidRPr="00CA04B4">
              <w:rPr>
                <w:rStyle w:val="FootnoteReference"/>
                <w:rFonts w:asciiTheme="majorHAnsi" w:hAnsiTheme="majorHAnsi"/>
                <w:bCs/>
                <w:sz w:val="20"/>
                <w:szCs w:val="20"/>
                <w:lang w:val="es-CL"/>
              </w:rPr>
              <w:footnoteReference w:id="2"/>
            </w:r>
          </w:p>
        </w:tc>
      </w:tr>
      <w:tr w:rsidR="00223A29" w:rsidRPr="00CD20B4" w14:paraId="38F9C6FC" w14:textId="77777777" w:rsidTr="004A6A54">
        <w:tc>
          <w:tcPr>
            <w:tcW w:w="3600" w:type="dxa"/>
            <w:tcBorders>
              <w:top w:val="single" w:sz="6" w:space="0" w:color="auto"/>
              <w:bottom w:val="single" w:sz="6" w:space="0" w:color="auto"/>
            </w:tcBorders>
            <w:shd w:val="clear" w:color="auto" w:fill="386294"/>
            <w:vAlign w:val="center"/>
          </w:tcPr>
          <w:p w14:paraId="41F38F5D" w14:textId="77777777" w:rsidR="00223A29" w:rsidRPr="00CA04B4" w:rsidRDefault="001B3A00" w:rsidP="00E4118C">
            <w:pPr>
              <w:jc w:val="center"/>
              <w:rPr>
                <w:rFonts w:asciiTheme="majorHAnsi" w:hAnsiTheme="majorHAnsi"/>
                <w:b/>
                <w:bCs/>
                <w:color w:val="FFFFFF" w:themeColor="background1"/>
                <w:sz w:val="20"/>
                <w:szCs w:val="20"/>
                <w:lang w:val="es-CL"/>
              </w:rPr>
            </w:pPr>
            <w:r w:rsidRPr="00CA04B4">
              <w:rPr>
                <w:rFonts w:asciiTheme="majorHAnsi" w:hAnsiTheme="majorHAnsi"/>
                <w:b/>
                <w:bCs/>
                <w:color w:val="FFFFFF" w:themeColor="background1"/>
                <w:sz w:val="20"/>
                <w:szCs w:val="20"/>
                <w:lang w:val="es-CL"/>
              </w:rPr>
              <w:t xml:space="preserve">Derechos </w:t>
            </w:r>
            <w:r w:rsidR="00E4118C" w:rsidRPr="00CA04B4">
              <w:rPr>
                <w:rFonts w:asciiTheme="majorHAnsi" w:hAnsiTheme="majorHAnsi"/>
                <w:b/>
                <w:bCs/>
                <w:color w:val="FFFFFF" w:themeColor="background1"/>
                <w:sz w:val="20"/>
                <w:szCs w:val="20"/>
                <w:lang w:val="es-CL"/>
              </w:rPr>
              <w:t>invocados</w:t>
            </w:r>
            <w:r w:rsidRPr="00CA04B4">
              <w:rPr>
                <w:rFonts w:asciiTheme="majorHAnsi" w:hAnsiTheme="majorHAnsi"/>
                <w:b/>
                <w:bCs/>
                <w:color w:val="FFFFFF" w:themeColor="background1"/>
                <w:sz w:val="20"/>
                <w:szCs w:val="20"/>
                <w:lang w:val="es-CL"/>
              </w:rPr>
              <w:t>:</w:t>
            </w:r>
          </w:p>
        </w:tc>
        <w:tc>
          <w:tcPr>
            <w:tcW w:w="5760" w:type="dxa"/>
            <w:vAlign w:val="center"/>
          </w:tcPr>
          <w:p w14:paraId="7A42E743" w14:textId="0B16042E" w:rsidR="00234EB4" w:rsidRPr="00CA04B4" w:rsidRDefault="00234EB4" w:rsidP="00234EB4">
            <w:pPr>
              <w:rPr>
                <w:lang w:val="es-CL" w:eastAsia="es-CL"/>
              </w:rPr>
            </w:pPr>
            <w:r w:rsidRPr="00CA04B4">
              <w:rPr>
                <w:rFonts w:ascii="Cambria" w:hAnsi="Cambria"/>
                <w:bCs/>
                <w:sz w:val="20"/>
                <w:szCs w:val="20"/>
                <w:lang w:val="es-CL"/>
              </w:rPr>
              <w:t>Artículos I (</w:t>
            </w:r>
            <w:r w:rsidR="00B5010A" w:rsidRPr="00CA04B4">
              <w:rPr>
                <w:rFonts w:ascii="Cambria" w:hAnsi="Cambria"/>
                <w:bCs/>
                <w:sz w:val="20"/>
                <w:szCs w:val="20"/>
                <w:lang w:val="es-CL"/>
              </w:rPr>
              <w:t xml:space="preserve">vida, libertad y seguridad de la </w:t>
            </w:r>
            <w:r w:rsidR="00A37046" w:rsidRPr="00CA04B4">
              <w:rPr>
                <w:rFonts w:ascii="Cambria" w:hAnsi="Cambria"/>
                <w:bCs/>
                <w:sz w:val="20"/>
                <w:szCs w:val="20"/>
                <w:lang w:val="es-CL"/>
              </w:rPr>
              <w:t>persona</w:t>
            </w:r>
            <w:r w:rsidRPr="00CA04B4">
              <w:rPr>
                <w:rFonts w:ascii="Cambria" w:hAnsi="Cambria"/>
                <w:bCs/>
                <w:sz w:val="20"/>
                <w:szCs w:val="20"/>
                <w:lang w:val="es-CL"/>
              </w:rPr>
              <w:t>). II (</w:t>
            </w:r>
            <w:r w:rsidR="00B5010A" w:rsidRPr="00CA04B4">
              <w:rPr>
                <w:rFonts w:ascii="Cambria" w:hAnsi="Cambria"/>
                <w:bCs/>
                <w:sz w:val="20"/>
                <w:szCs w:val="20"/>
                <w:lang w:val="es-CL"/>
              </w:rPr>
              <w:t>igualdad ante la ley</w:t>
            </w:r>
            <w:r w:rsidRPr="00CA04B4">
              <w:rPr>
                <w:rFonts w:ascii="Cambria" w:hAnsi="Cambria"/>
                <w:bCs/>
                <w:sz w:val="20"/>
                <w:szCs w:val="20"/>
                <w:lang w:val="es-CL"/>
              </w:rPr>
              <w:t>), V (prote</w:t>
            </w:r>
            <w:r w:rsidR="00B5010A" w:rsidRPr="00CA04B4">
              <w:rPr>
                <w:rFonts w:ascii="Cambria" w:hAnsi="Cambria"/>
                <w:bCs/>
                <w:sz w:val="20"/>
                <w:szCs w:val="20"/>
                <w:lang w:val="es-CL"/>
              </w:rPr>
              <w:t>cción a la honra</w:t>
            </w:r>
            <w:r w:rsidRPr="00CA04B4">
              <w:rPr>
                <w:rFonts w:ascii="Cambria" w:hAnsi="Cambria"/>
                <w:bCs/>
                <w:sz w:val="20"/>
                <w:szCs w:val="20"/>
                <w:lang w:val="es-CL"/>
              </w:rPr>
              <w:t xml:space="preserve">, </w:t>
            </w:r>
            <w:r w:rsidR="00B5010A" w:rsidRPr="00CA04B4">
              <w:rPr>
                <w:rFonts w:asciiTheme="majorHAnsi" w:hAnsiTheme="majorHAnsi"/>
                <w:sz w:val="20"/>
                <w:szCs w:val="20"/>
                <w:lang w:val="es-CL"/>
              </w:rPr>
              <w:t xml:space="preserve">reputación </w:t>
            </w:r>
            <w:r w:rsidR="00A37046" w:rsidRPr="00CA04B4">
              <w:rPr>
                <w:rFonts w:asciiTheme="majorHAnsi" w:hAnsiTheme="majorHAnsi"/>
                <w:sz w:val="20"/>
                <w:szCs w:val="20"/>
                <w:lang w:val="es-CL"/>
              </w:rPr>
              <w:t>persona</w:t>
            </w:r>
            <w:r w:rsidR="00B5010A" w:rsidRPr="00CA04B4">
              <w:rPr>
                <w:rFonts w:asciiTheme="majorHAnsi" w:hAnsiTheme="majorHAnsi"/>
                <w:sz w:val="20"/>
                <w:szCs w:val="20"/>
                <w:lang w:val="es-CL"/>
              </w:rPr>
              <w:t>l y la vida privada y familiar</w:t>
            </w:r>
            <w:r w:rsidR="00B5010A" w:rsidRPr="00CA04B4">
              <w:rPr>
                <w:sz w:val="18"/>
                <w:szCs w:val="18"/>
                <w:lang w:val="es-CL"/>
              </w:rPr>
              <w:t>.</w:t>
            </w:r>
            <w:r w:rsidRPr="00CA04B4">
              <w:rPr>
                <w:rFonts w:ascii="Cambria" w:hAnsi="Cambria"/>
                <w:bCs/>
                <w:sz w:val="20"/>
                <w:szCs w:val="20"/>
                <w:lang w:val="es-CL"/>
              </w:rPr>
              <w:t>), IX (inviolabili</w:t>
            </w:r>
            <w:r w:rsidR="00B5010A" w:rsidRPr="00CA04B4">
              <w:rPr>
                <w:rFonts w:ascii="Cambria" w:hAnsi="Cambria"/>
                <w:bCs/>
                <w:sz w:val="20"/>
                <w:szCs w:val="20"/>
                <w:lang w:val="es-CL"/>
              </w:rPr>
              <w:t>dad del domicilio)</w:t>
            </w:r>
            <w:r w:rsidRPr="00CA04B4">
              <w:rPr>
                <w:rFonts w:ascii="Cambria" w:hAnsi="Cambria"/>
                <w:bCs/>
                <w:sz w:val="20"/>
                <w:szCs w:val="20"/>
                <w:lang w:val="es-CL"/>
              </w:rPr>
              <w:t>, XVIII (</w:t>
            </w:r>
            <w:r w:rsidR="00B5010A" w:rsidRPr="00CA04B4">
              <w:rPr>
                <w:rFonts w:ascii="Cambria" w:hAnsi="Cambria"/>
                <w:bCs/>
                <w:sz w:val="20"/>
                <w:szCs w:val="20"/>
                <w:lang w:val="es-CL"/>
              </w:rPr>
              <w:t>derecho de justicia</w:t>
            </w:r>
            <w:r w:rsidRPr="00CA04B4">
              <w:rPr>
                <w:rFonts w:ascii="Cambria" w:hAnsi="Cambria"/>
                <w:bCs/>
                <w:sz w:val="20"/>
                <w:szCs w:val="20"/>
                <w:lang w:val="es-CL"/>
              </w:rPr>
              <w:t>) , XXV (protec</w:t>
            </w:r>
            <w:r w:rsidR="00B5010A" w:rsidRPr="00CA04B4">
              <w:rPr>
                <w:rFonts w:ascii="Cambria" w:hAnsi="Cambria"/>
                <w:bCs/>
                <w:sz w:val="20"/>
                <w:szCs w:val="20"/>
                <w:lang w:val="es-CL"/>
              </w:rPr>
              <w:t>ción</w:t>
            </w:r>
            <w:r w:rsidRPr="00CA04B4">
              <w:rPr>
                <w:rFonts w:ascii="Cambria" w:hAnsi="Cambria"/>
                <w:bCs/>
                <w:sz w:val="20"/>
                <w:szCs w:val="20"/>
                <w:lang w:val="es-CL"/>
              </w:rPr>
              <w:t xml:space="preserve"> </w:t>
            </w:r>
            <w:r w:rsidR="00B5010A" w:rsidRPr="00CA04B4">
              <w:rPr>
                <w:rFonts w:ascii="Cambria" w:hAnsi="Cambria"/>
                <w:bCs/>
                <w:sz w:val="20"/>
                <w:szCs w:val="20"/>
                <w:lang w:val="es-CL"/>
              </w:rPr>
              <w:t>contra la detención arbitraria</w:t>
            </w:r>
            <w:r w:rsidRPr="00CA04B4">
              <w:rPr>
                <w:rFonts w:ascii="Cambria" w:hAnsi="Cambria"/>
                <w:bCs/>
                <w:sz w:val="20"/>
                <w:szCs w:val="20"/>
                <w:lang w:val="es-CL"/>
              </w:rPr>
              <w:t>),  XXVI (</w:t>
            </w:r>
            <w:r w:rsidR="00B5010A" w:rsidRPr="00CA04B4">
              <w:rPr>
                <w:rFonts w:ascii="Cambria" w:hAnsi="Cambria"/>
                <w:bCs/>
                <w:sz w:val="20"/>
                <w:szCs w:val="20"/>
                <w:lang w:val="es-CL"/>
              </w:rPr>
              <w:t>derecho a proceso regular</w:t>
            </w:r>
            <w:r w:rsidRPr="00CA04B4">
              <w:rPr>
                <w:rFonts w:ascii="Cambria" w:hAnsi="Cambria"/>
                <w:bCs/>
                <w:sz w:val="20"/>
                <w:szCs w:val="20"/>
                <w:lang w:val="es-CL"/>
              </w:rPr>
              <w:t xml:space="preserve">) </w:t>
            </w:r>
            <w:r w:rsidR="00B5010A" w:rsidRPr="00CA04B4">
              <w:rPr>
                <w:rFonts w:ascii="Cambria" w:hAnsi="Cambria"/>
                <w:bCs/>
                <w:sz w:val="20"/>
                <w:szCs w:val="20"/>
                <w:lang w:val="es-CL"/>
              </w:rPr>
              <w:t xml:space="preserve">de la Declaración </w:t>
            </w:r>
            <w:r w:rsidRPr="00CA04B4">
              <w:rPr>
                <w:rFonts w:ascii="Cambria" w:hAnsi="Cambria"/>
                <w:bCs/>
                <w:sz w:val="20"/>
                <w:szCs w:val="20"/>
                <w:lang w:val="es-CL"/>
              </w:rPr>
              <w:t>American</w:t>
            </w:r>
            <w:r w:rsidR="00B5010A" w:rsidRPr="00CA04B4">
              <w:rPr>
                <w:rFonts w:ascii="Cambria" w:hAnsi="Cambria"/>
                <w:bCs/>
                <w:sz w:val="20"/>
                <w:szCs w:val="20"/>
                <w:lang w:val="es-CL"/>
              </w:rPr>
              <w:t>a</w:t>
            </w:r>
            <w:r w:rsidRPr="00CA04B4">
              <w:rPr>
                <w:rFonts w:ascii="Cambria" w:hAnsi="Cambria"/>
                <w:bCs/>
                <w:sz w:val="20"/>
                <w:szCs w:val="20"/>
                <w:lang w:val="es-CL"/>
              </w:rPr>
              <w:t xml:space="preserve"> </w:t>
            </w:r>
            <w:r w:rsidR="00B5010A" w:rsidRPr="00CA04B4">
              <w:rPr>
                <w:rFonts w:ascii="Cambria" w:hAnsi="Cambria"/>
                <w:bCs/>
                <w:sz w:val="20"/>
                <w:szCs w:val="20"/>
                <w:lang w:val="es-CL"/>
              </w:rPr>
              <w:t>de los Derechos y Deberes del Hombre</w:t>
            </w:r>
            <w:r w:rsidRPr="00CA04B4">
              <w:rPr>
                <w:rStyle w:val="FootnoteReference"/>
                <w:rFonts w:ascii="Cambria" w:hAnsi="Cambria"/>
                <w:bCs/>
                <w:sz w:val="20"/>
                <w:szCs w:val="20"/>
                <w:lang w:val="es-CL"/>
              </w:rPr>
              <w:footnoteReference w:id="3"/>
            </w:r>
            <w:r w:rsidRPr="00CA04B4">
              <w:rPr>
                <w:rFonts w:ascii="Cambria" w:hAnsi="Cambria"/>
                <w:bCs/>
                <w:sz w:val="20"/>
                <w:szCs w:val="20"/>
                <w:lang w:val="es-CL"/>
              </w:rPr>
              <w:t>;</w:t>
            </w:r>
            <w:r w:rsidRPr="00CA04B4">
              <w:rPr>
                <w:lang w:val="es-CL" w:eastAsia="es-CL"/>
              </w:rPr>
              <w:t xml:space="preserve"> </w:t>
            </w:r>
            <w:r w:rsidR="0069049D" w:rsidRPr="00CA04B4">
              <w:rPr>
                <w:rFonts w:ascii="Cambria" w:hAnsi="Cambria"/>
                <w:bCs/>
                <w:sz w:val="20"/>
                <w:szCs w:val="20"/>
                <w:lang w:val="es-CL"/>
              </w:rPr>
              <w:t>Artículo</w:t>
            </w:r>
            <w:r w:rsidRPr="00CA04B4">
              <w:rPr>
                <w:rFonts w:ascii="Cambria" w:hAnsi="Cambria"/>
                <w:bCs/>
                <w:sz w:val="20"/>
                <w:szCs w:val="20"/>
                <w:lang w:val="es-CL"/>
              </w:rPr>
              <w:t>s  5 (</w:t>
            </w:r>
            <w:r w:rsidR="00C35E49" w:rsidRPr="00CA04B4">
              <w:rPr>
                <w:rFonts w:ascii="Cambria" w:hAnsi="Cambria"/>
                <w:bCs/>
                <w:sz w:val="20"/>
                <w:szCs w:val="20"/>
                <w:lang w:val="es-CL"/>
              </w:rPr>
              <w:t xml:space="preserve">integridad </w:t>
            </w:r>
            <w:r w:rsidR="0079583E">
              <w:rPr>
                <w:rFonts w:ascii="Cambria" w:hAnsi="Cambria"/>
                <w:bCs/>
                <w:sz w:val="20"/>
                <w:szCs w:val="20"/>
                <w:lang w:val="es-CL"/>
              </w:rPr>
              <w:t>persona</w:t>
            </w:r>
            <w:r w:rsidR="00C35E49" w:rsidRPr="00CA04B4">
              <w:rPr>
                <w:rFonts w:ascii="Cambria" w:hAnsi="Cambria"/>
                <w:bCs/>
                <w:sz w:val="20"/>
                <w:szCs w:val="20"/>
                <w:lang w:val="es-CL"/>
              </w:rPr>
              <w:t>l</w:t>
            </w:r>
            <w:r w:rsidRPr="00903B09">
              <w:rPr>
                <w:rFonts w:ascii="Cambria" w:hAnsi="Cambria"/>
                <w:bCs/>
                <w:sz w:val="20"/>
                <w:szCs w:val="20"/>
                <w:lang w:val="es-CL"/>
              </w:rPr>
              <w:t>),</w:t>
            </w:r>
            <w:r w:rsidRPr="00CA04B4">
              <w:rPr>
                <w:rFonts w:ascii="Cambria" w:hAnsi="Cambria"/>
                <w:bCs/>
                <w:sz w:val="20"/>
                <w:szCs w:val="20"/>
                <w:lang w:val="es-CL"/>
              </w:rPr>
              <w:t xml:space="preserve"> 7 (</w:t>
            </w:r>
            <w:r w:rsidR="00C35E49" w:rsidRPr="00CA04B4">
              <w:rPr>
                <w:rFonts w:ascii="Cambria" w:hAnsi="Cambria"/>
                <w:bCs/>
                <w:sz w:val="20"/>
                <w:szCs w:val="20"/>
                <w:lang w:val="es-CL"/>
              </w:rPr>
              <w:t xml:space="preserve">libertad </w:t>
            </w:r>
            <w:r w:rsidR="0079583E">
              <w:rPr>
                <w:rFonts w:ascii="Cambria" w:hAnsi="Cambria"/>
                <w:bCs/>
                <w:sz w:val="20"/>
                <w:szCs w:val="20"/>
                <w:lang w:val="es-CL"/>
              </w:rPr>
              <w:t>persona</w:t>
            </w:r>
            <w:r w:rsidR="00C35E49" w:rsidRPr="00CA04B4">
              <w:rPr>
                <w:rFonts w:ascii="Cambria" w:hAnsi="Cambria"/>
                <w:bCs/>
                <w:sz w:val="20"/>
                <w:szCs w:val="20"/>
                <w:lang w:val="es-CL"/>
              </w:rPr>
              <w:t>l</w:t>
            </w:r>
            <w:r w:rsidRPr="00CA04B4">
              <w:rPr>
                <w:rFonts w:ascii="Cambria" w:hAnsi="Cambria"/>
                <w:bCs/>
                <w:sz w:val="20"/>
                <w:szCs w:val="20"/>
                <w:lang w:val="es-CL"/>
              </w:rPr>
              <w:t>) 8 (</w:t>
            </w:r>
            <w:r w:rsidR="00C35E49" w:rsidRPr="00CA04B4">
              <w:rPr>
                <w:rFonts w:ascii="Cambria" w:hAnsi="Cambria"/>
                <w:bCs/>
                <w:sz w:val="20"/>
                <w:szCs w:val="20"/>
                <w:lang w:val="es-CL"/>
              </w:rPr>
              <w:t>garantías judiciales</w:t>
            </w:r>
            <w:r w:rsidRPr="00CA04B4">
              <w:rPr>
                <w:rFonts w:ascii="Cambria" w:hAnsi="Cambria"/>
                <w:bCs/>
                <w:sz w:val="20"/>
                <w:szCs w:val="20"/>
                <w:lang w:val="es-CL"/>
              </w:rPr>
              <w:t>)</w:t>
            </w:r>
            <w:r w:rsidR="008E15A5" w:rsidRPr="00CA04B4">
              <w:rPr>
                <w:rFonts w:ascii="Cambria" w:hAnsi="Cambria"/>
                <w:bCs/>
                <w:sz w:val="20"/>
                <w:szCs w:val="20"/>
                <w:lang w:val="es-CL"/>
              </w:rPr>
              <w:t>de 1</w:t>
            </w:r>
            <w:r w:rsidRPr="00CA04B4">
              <w:rPr>
                <w:rFonts w:ascii="Cambria" w:hAnsi="Cambria"/>
                <w:bCs/>
                <w:sz w:val="20"/>
                <w:szCs w:val="20"/>
                <w:lang w:val="es-CL"/>
              </w:rPr>
              <w:t>0 (Compens</w:t>
            </w:r>
            <w:r w:rsidR="00C35E49" w:rsidRPr="00CA04B4">
              <w:rPr>
                <w:rFonts w:ascii="Cambria" w:hAnsi="Cambria"/>
                <w:bCs/>
                <w:sz w:val="20"/>
                <w:szCs w:val="20"/>
                <w:lang w:val="es-CL"/>
              </w:rPr>
              <w:t>ació</w:t>
            </w:r>
            <w:r w:rsidRPr="00CA04B4">
              <w:rPr>
                <w:rFonts w:ascii="Cambria" w:hAnsi="Cambria"/>
                <w:bCs/>
                <w:sz w:val="20"/>
                <w:szCs w:val="20"/>
                <w:lang w:val="es-CL"/>
              </w:rPr>
              <w:t>n)</w:t>
            </w:r>
            <w:r w:rsidR="008E15A5" w:rsidRPr="00CA04B4">
              <w:rPr>
                <w:rFonts w:ascii="Cambria" w:hAnsi="Cambria"/>
                <w:bCs/>
                <w:sz w:val="20"/>
                <w:szCs w:val="20"/>
                <w:lang w:val="es-CL"/>
              </w:rPr>
              <w:t>de 1</w:t>
            </w:r>
            <w:r w:rsidRPr="00CA04B4">
              <w:rPr>
                <w:rFonts w:ascii="Cambria" w:hAnsi="Cambria"/>
                <w:bCs/>
                <w:sz w:val="20"/>
                <w:szCs w:val="20"/>
                <w:lang w:val="es-CL"/>
              </w:rPr>
              <w:t>1 (</w:t>
            </w:r>
            <w:r w:rsidR="00F32BCC" w:rsidRPr="00CA04B4">
              <w:rPr>
                <w:rFonts w:ascii="Cambria" w:hAnsi="Cambria"/>
                <w:bCs/>
                <w:sz w:val="20"/>
                <w:szCs w:val="20"/>
                <w:lang w:val="es-CL"/>
              </w:rPr>
              <w:t>honra y dignidad</w:t>
            </w:r>
            <w:r w:rsidRPr="00CA04B4">
              <w:rPr>
                <w:rFonts w:ascii="Cambria" w:hAnsi="Cambria"/>
                <w:bCs/>
                <w:sz w:val="20"/>
                <w:szCs w:val="20"/>
                <w:lang w:val="es-CL"/>
              </w:rPr>
              <w:t xml:space="preserve">),  </w:t>
            </w:r>
            <w:r w:rsidR="00F32BCC" w:rsidRPr="00CA04B4">
              <w:rPr>
                <w:rFonts w:ascii="Cambria" w:hAnsi="Cambria"/>
                <w:bCs/>
                <w:sz w:val="20"/>
                <w:szCs w:val="20"/>
                <w:lang w:val="es-CL"/>
              </w:rPr>
              <w:t>y</w:t>
            </w:r>
            <w:r w:rsidRPr="00CA04B4">
              <w:rPr>
                <w:rFonts w:ascii="Cambria" w:hAnsi="Cambria"/>
                <w:bCs/>
                <w:sz w:val="20"/>
                <w:szCs w:val="20"/>
                <w:lang w:val="es-CL"/>
              </w:rPr>
              <w:t xml:space="preserve"> 25 (Protec</w:t>
            </w:r>
            <w:r w:rsidR="00F32BCC" w:rsidRPr="00CA04B4">
              <w:rPr>
                <w:rFonts w:ascii="Cambria" w:hAnsi="Cambria"/>
                <w:bCs/>
                <w:sz w:val="20"/>
                <w:szCs w:val="20"/>
                <w:lang w:val="es-CL"/>
              </w:rPr>
              <w:t>ció</w:t>
            </w:r>
            <w:r w:rsidRPr="00CA04B4">
              <w:rPr>
                <w:rFonts w:ascii="Cambria" w:hAnsi="Cambria"/>
                <w:bCs/>
                <w:sz w:val="20"/>
                <w:szCs w:val="20"/>
                <w:lang w:val="es-CL"/>
              </w:rPr>
              <w:t>n</w:t>
            </w:r>
            <w:r w:rsidR="00F32BCC" w:rsidRPr="00CA04B4">
              <w:rPr>
                <w:rFonts w:ascii="Cambria" w:hAnsi="Cambria"/>
                <w:bCs/>
                <w:sz w:val="20"/>
                <w:szCs w:val="20"/>
                <w:lang w:val="es-CL"/>
              </w:rPr>
              <w:t xml:space="preserve"> Judicial</w:t>
            </w:r>
            <w:r w:rsidRPr="00CA04B4">
              <w:rPr>
                <w:rFonts w:ascii="Cambria" w:hAnsi="Cambria"/>
                <w:bCs/>
                <w:sz w:val="20"/>
                <w:szCs w:val="20"/>
                <w:lang w:val="es-CL"/>
              </w:rPr>
              <w:t xml:space="preserve">) </w:t>
            </w:r>
            <w:r w:rsidR="00C35E49" w:rsidRPr="00CA04B4">
              <w:rPr>
                <w:rFonts w:asciiTheme="majorHAnsi" w:hAnsiTheme="majorHAnsi"/>
                <w:bCs/>
                <w:sz w:val="20"/>
                <w:szCs w:val="20"/>
                <w:lang w:val="es-CL"/>
              </w:rPr>
              <w:t>de la Convención Americana sobre Derechos Humano</w:t>
            </w:r>
            <w:r w:rsidRPr="00CA04B4">
              <w:rPr>
                <w:rFonts w:ascii="Cambria" w:hAnsi="Cambria"/>
                <w:bCs/>
                <w:sz w:val="20"/>
                <w:szCs w:val="20"/>
                <w:lang w:val="es-CL"/>
              </w:rPr>
              <w:t>s</w:t>
            </w:r>
            <w:r w:rsidRPr="00CA04B4">
              <w:rPr>
                <w:rStyle w:val="FootnoteReference"/>
                <w:rFonts w:ascii="Cambria" w:hAnsi="Cambria"/>
                <w:bCs/>
                <w:sz w:val="20"/>
                <w:szCs w:val="20"/>
                <w:lang w:val="es-CL"/>
              </w:rPr>
              <w:footnoteReference w:id="4"/>
            </w:r>
            <w:r w:rsidRPr="00CA04B4">
              <w:rPr>
                <w:rFonts w:ascii="Cambria" w:hAnsi="Cambria"/>
                <w:bCs/>
                <w:sz w:val="20"/>
                <w:szCs w:val="20"/>
                <w:lang w:val="es-CL"/>
              </w:rPr>
              <w:t xml:space="preserve"> </w:t>
            </w:r>
            <w:r w:rsidR="00C35E49" w:rsidRPr="00CA04B4">
              <w:rPr>
                <w:rFonts w:ascii="Cambria" w:hAnsi="Cambria"/>
                <w:bCs/>
                <w:sz w:val="20"/>
                <w:szCs w:val="20"/>
                <w:lang w:val="es-CL"/>
              </w:rPr>
              <w:t xml:space="preserve">en relación al </w:t>
            </w:r>
            <w:r w:rsidR="0069049D" w:rsidRPr="00CA04B4">
              <w:rPr>
                <w:rFonts w:ascii="Cambria" w:hAnsi="Cambria"/>
                <w:bCs/>
                <w:sz w:val="20"/>
                <w:szCs w:val="20"/>
                <w:lang w:val="es-CL"/>
              </w:rPr>
              <w:t>Artículo</w:t>
            </w:r>
            <w:r w:rsidRPr="00CA04B4">
              <w:rPr>
                <w:rFonts w:ascii="Cambria" w:hAnsi="Cambria"/>
                <w:bCs/>
                <w:sz w:val="20"/>
                <w:szCs w:val="20"/>
                <w:lang w:val="es-CL"/>
              </w:rPr>
              <w:t xml:space="preserve"> 1 </w:t>
            </w:r>
            <w:r w:rsidR="00C35E49" w:rsidRPr="00CA04B4">
              <w:rPr>
                <w:rFonts w:ascii="Cambria" w:hAnsi="Cambria"/>
                <w:bCs/>
                <w:sz w:val="20"/>
                <w:szCs w:val="20"/>
                <w:lang w:val="es-CL"/>
              </w:rPr>
              <w:t>del mismo</w:t>
            </w:r>
            <w:r w:rsidRPr="00CA04B4">
              <w:rPr>
                <w:rFonts w:ascii="Cambria" w:hAnsi="Cambria"/>
                <w:bCs/>
                <w:sz w:val="20"/>
                <w:szCs w:val="20"/>
                <w:lang w:val="es-CL"/>
              </w:rPr>
              <w:t xml:space="preserve"> instrument</w:t>
            </w:r>
            <w:r w:rsidR="00C35E49" w:rsidRPr="00CA04B4">
              <w:rPr>
                <w:rFonts w:ascii="Cambria" w:hAnsi="Cambria"/>
                <w:bCs/>
                <w:sz w:val="20"/>
                <w:szCs w:val="20"/>
                <w:lang w:val="es-CL"/>
              </w:rPr>
              <w:t>o</w:t>
            </w:r>
            <w:r w:rsidRPr="00CA04B4">
              <w:rPr>
                <w:rFonts w:ascii="Cambria" w:hAnsi="Cambria"/>
                <w:bCs/>
                <w:sz w:val="20"/>
                <w:szCs w:val="20"/>
                <w:lang w:val="es-CL"/>
              </w:rPr>
              <w:t xml:space="preserve">; </w:t>
            </w:r>
          </w:p>
          <w:p w14:paraId="37CFC65E" w14:textId="5381F901" w:rsidR="00223A29" w:rsidRPr="00CA04B4" w:rsidRDefault="0069049D" w:rsidP="00234EB4">
            <w:pPr>
              <w:rPr>
                <w:rFonts w:asciiTheme="majorHAnsi" w:hAnsiTheme="majorHAnsi"/>
                <w:bCs/>
                <w:sz w:val="20"/>
                <w:szCs w:val="20"/>
                <w:lang w:val="es-CL"/>
              </w:rPr>
            </w:pPr>
            <w:r w:rsidRPr="00CA04B4">
              <w:rPr>
                <w:rFonts w:ascii="Cambria" w:hAnsi="Cambria"/>
                <w:bCs/>
                <w:sz w:val="20"/>
                <w:szCs w:val="20"/>
                <w:lang w:val="es-CL"/>
              </w:rPr>
              <w:t>Artículo</w:t>
            </w:r>
            <w:r w:rsidR="00234EB4" w:rsidRPr="00CA04B4">
              <w:rPr>
                <w:rFonts w:ascii="Cambria" w:hAnsi="Cambria"/>
                <w:bCs/>
                <w:sz w:val="20"/>
                <w:szCs w:val="20"/>
                <w:lang w:val="es-CL"/>
              </w:rPr>
              <w:t>s 1, 2,3, 4, 6, 7, 8</w:t>
            </w:r>
            <w:r w:rsidR="0079583E">
              <w:rPr>
                <w:rFonts w:ascii="Cambria" w:hAnsi="Cambria"/>
                <w:bCs/>
                <w:sz w:val="20"/>
                <w:szCs w:val="20"/>
                <w:lang w:val="es-CL"/>
              </w:rPr>
              <w:t xml:space="preserve"> ,</w:t>
            </w:r>
            <w:r w:rsidR="008E15A5" w:rsidRPr="00CA04B4">
              <w:rPr>
                <w:rFonts w:ascii="Cambria" w:hAnsi="Cambria"/>
                <w:bCs/>
                <w:sz w:val="20"/>
                <w:szCs w:val="20"/>
                <w:lang w:val="es-CL"/>
              </w:rPr>
              <w:t xml:space="preserve"> 1</w:t>
            </w:r>
            <w:r w:rsidR="00234EB4" w:rsidRPr="00CA04B4">
              <w:rPr>
                <w:rFonts w:ascii="Cambria" w:hAnsi="Cambria"/>
                <w:bCs/>
                <w:sz w:val="20"/>
                <w:szCs w:val="20"/>
                <w:lang w:val="es-CL"/>
              </w:rPr>
              <w:t>0</w:t>
            </w:r>
            <w:r w:rsidR="0079583E">
              <w:rPr>
                <w:rFonts w:ascii="Cambria" w:hAnsi="Cambria"/>
                <w:bCs/>
                <w:sz w:val="20"/>
                <w:szCs w:val="20"/>
                <w:lang w:val="es-CL"/>
              </w:rPr>
              <w:t xml:space="preserve"> y </w:t>
            </w:r>
            <w:r w:rsidR="008E15A5" w:rsidRPr="00CA04B4">
              <w:rPr>
                <w:rFonts w:ascii="Cambria" w:hAnsi="Cambria"/>
                <w:bCs/>
                <w:sz w:val="20"/>
                <w:szCs w:val="20"/>
                <w:lang w:val="es-CL"/>
              </w:rPr>
              <w:t>1</w:t>
            </w:r>
            <w:r w:rsidR="00234EB4" w:rsidRPr="00CA04B4">
              <w:rPr>
                <w:rFonts w:ascii="Cambria" w:hAnsi="Cambria"/>
                <w:bCs/>
                <w:sz w:val="20"/>
                <w:szCs w:val="20"/>
                <w:lang w:val="es-CL"/>
              </w:rPr>
              <w:t xml:space="preserve">2 </w:t>
            </w:r>
            <w:r w:rsidRPr="00CA04B4">
              <w:rPr>
                <w:rFonts w:ascii="Cambria" w:hAnsi="Cambria"/>
                <w:bCs/>
                <w:sz w:val="20"/>
                <w:szCs w:val="20"/>
                <w:lang w:val="es-CL"/>
              </w:rPr>
              <w:t>de la Convención Interamericana para Prevenir y Sancionar la Tortura</w:t>
            </w:r>
            <w:r w:rsidR="00234EB4" w:rsidRPr="00CA04B4">
              <w:rPr>
                <w:rFonts w:ascii="Cambria" w:hAnsi="Cambria"/>
                <w:bCs/>
                <w:sz w:val="20"/>
                <w:szCs w:val="20"/>
                <w:lang w:val="es-CL"/>
              </w:rPr>
              <w:t xml:space="preserve">; </w:t>
            </w:r>
            <w:r w:rsidRPr="00CA04B4">
              <w:rPr>
                <w:rFonts w:ascii="Cambria" w:hAnsi="Cambria"/>
                <w:bCs/>
                <w:sz w:val="20"/>
                <w:szCs w:val="20"/>
                <w:lang w:val="es-CL"/>
              </w:rPr>
              <w:t>Artículo</w:t>
            </w:r>
            <w:r w:rsidR="00234EB4" w:rsidRPr="00CA04B4">
              <w:rPr>
                <w:rFonts w:ascii="Cambria" w:hAnsi="Cambria"/>
                <w:bCs/>
                <w:sz w:val="20"/>
                <w:szCs w:val="20"/>
                <w:lang w:val="es-CL"/>
              </w:rPr>
              <w:t xml:space="preserve">s I, II, IV, XI </w:t>
            </w:r>
            <w:r w:rsidR="00C35E49" w:rsidRPr="00CA04B4">
              <w:rPr>
                <w:rFonts w:ascii="Cambria" w:hAnsi="Cambria"/>
                <w:bCs/>
                <w:sz w:val="20"/>
                <w:szCs w:val="20"/>
                <w:lang w:val="es-CL"/>
              </w:rPr>
              <w:t>de la</w:t>
            </w:r>
            <w:r w:rsidR="00234EB4" w:rsidRPr="00CA04B4">
              <w:rPr>
                <w:rFonts w:ascii="Cambria" w:hAnsi="Cambria"/>
                <w:bCs/>
                <w:sz w:val="20"/>
                <w:szCs w:val="20"/>
                <w:lang w:val="es-CL"/>
              </w:rPr>
              <w:t xml:space="preserve"> </w:t>
            </w:r>
            <w:r w:rsidRPr="00CA04B4">
              <w:rPr>
                <w:rFonts w:ascii="Cambria" w:hAnsi="Cambria"/>
                <w:bCs/>
                <w:sz w:val="20"/>
                <w:szCs w:val="20"/>
                <w:lang w:val="es-CL"/>
              </w:rPr>
              <w:t xml:space="preserve">Convención Interamericana sobre Desaparición Forzada de </w:t>
            </w:r>
            <w:r w:rsidR="0079583E">
              <w:rPr>
                <w:rFonts w:ascii="Cambria" w:hAnsi="Cambria"/>
                <w:bCs/>
                <w:sz w:val="20"/>
                <w:szCs w:val="20"/>
                <w:lang w:val="es-CL"/>
              </w:rPr>
              <w:t>Persona</w:t>
            </w:r>
            <w:r w:rsidR="00234EB4" w:rsidRPr="00CA04B4">
              <w:rPr>
                <w:rFonts w:ascii="Cambria" w:hAnsi="Cambria"/>
                <w:bCs/>
                <w:sz w:val="20"/>
                <w:szCs w:val="20"/>
                <w:lang w:val="es-CL"/>
              </w:rPr>
              <w:t>s.</w:t>
            </w:r>
          </w:p>
        </w:tc>
      </w:tr>
    </w:tbl>
    <w:p w14:paraId="61538C49" w14:textId="77777777" w:rsidR="003239B8" w:rsidRPr="00CA04B4" w:rsidRDefault="003239B8" w:rsidP="003239B8">
      <w:pPr>
        <w:spacing w:before="240" w:after="240"/>
        <w:ind w:firstLine="720"/>
        <w:jc w:val="both"/>
        <w:rPr>
          <w:rFonts w:asciiTheme="majorHAnsi" w:hAnsiTheme="majorHAnsi"/>
          <w:b/>
          <w:bCs/>
          <w:sz w:val="20"/>
          <w:szCs w:val="20"/>
          <w:lang w:val="es-CL"/>
        </w:rPr>
      </w:pPr>
      <w:r w:rsidRPr="00CA04B4">
        <w:rPr>
          <w:rFonts w:asciiTheme="majorHAnsi" w:hAnsiTheme="majorHAnsi"/>
          <w:b/>
          <w:bCs/>
          <w:sz w:val="20"/>
          <w:szCs w:val="20"/>
          <w:lang w:val="es-CL"/>
        </w:rPr>
        <w:t>II.</w:t>
      </w:r>
      <w:r w:rsidRPr="00CA04B4">
        <w:rPr>
          <w:rFonts w:asciiTheme="majorHAnsi" w:hAnsiTheme="majorHAnsi"/>
          <w:b/>
          <w:bCs/>
          <w:sz w:val="20"/>
          <w:szCs w:val="20"/>
          <w:lang w:val="es-CL"/>
        </w:rPr>
        <w:tab/>
        <w:t>TRÁMITE ANTE LA CIDH</w:t>
      </w:r>
      <w:r w:rsidR="008E3BFE" w:rsidRPr="00CA04B4">
        <w:rPr>
          <w:rStyle w:val="FootnoteReference"/>
          <w:rFonts w:asciiTheme="majorHAnsi" w:hAnsiTheme="majorHAnsi"/>
          <w:b/>
          <w:sz w:val="20"/>
          <w:szCs w:val="20"/>
          <w:lang w:val="es-CL"/>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7A0593" w:rsidRPr="00CA04B4" w14:paraId="2FE10EF8" w14:textId="77777777" w:rsidTr="004A6A54">
        <w:tc>
          <w:tcPr>
            <w:tcW w:w="3600" w:type="dxa"/>
            <w:tcBorders>
              <w:top w:val="single" w:sz="6" w:space="0" w:color="auto"/>
              <w:bottom w:val="single" w:sz="6" w:space="0" w:color="auto"/>
            </w:tcBorders>
            <w:shd w:val="clear" w:color="auto" w:fill="386294"/>
            <w:vAlign w:val="center"/>
          </w:tcPr>
          <w:p w14:paraId="5D39A515" w14:textId="77777777" w:rsidR="007A0593" w:rsidRPr="00CA04B4" w:rsidRDefault="007A0593" w:rsidP="007A0593">
            <w:pPr>
              <w:jc w:val="center"/>
              <w:rPr>
                <w:rFonts w:asciiTheme="majorHAnsi" w:hAnsiTheme="majorHAnsi"/>
                <w:b/>
                <w:bCs/>
                <w:color w:val="FFFFFF" w:themeColor="background1"/>
                <w:sz w:val="20"/>
                <w:szCs w:val="20"/>
                <w:lang w:val="es-CL"/>
              </w:rPr>
            </w:pPr>
            <w:r w:rsidRPr="00CA04B4">
              <w:rPr>
                <w:rFonts w:asciiTheme="majorHAnsi" w:hAnsiTheme="majorHAnsi"/>
                <w:b/>
                <w:bCs/>
                <w:color w:val="FFFFFF" w:themeColor="background1"/>
                <w:sz w:val="20"/>
                <w:szCs w:val="20"/>
                <w:lang w:val="es-CL"/>
              </w:rPr>
              <w:t>Presentación de la petición:</w:t>
            </w:r>
          </w:p>
        </w:tc>
        <w:tc>
          <w:tcPr>
            <w:tcW w:w="5760" w:type="dxa"/>
            <w:vAlign w:val="center"/>
          </w:tcPr>
          <w:p w14:paraId="077F0B4C" w14:textId="4F4243B4" w:rsidR="007A0593" w:rsidRPr="00CA04B4" w:rsidRDefault="00F32BCC" w:rsidP="007A0593">
            <w:pPr>
              <w:jc w:val="both"/>
              <w:rPr>
                <w:rFonts w:asciiTheme="majorHAnsi" w:hAnsiTheme="majorHAnsi"/>
                <w:bCs/>
                <w:sz w:val="20"/>
                <w:szCs w:val="20"/>
                <w:lang w:val="es-CL"/>
              </w:rPr>
            </w:pPr>
            <w:r w:rsidRPr="00CA04B4">
              <w:rPr>
                <w:rFonts w:ascii="Cambria" w:hAnsi="Cambria"/>
                <w:bCs/>
                <w:sz w:val="20"/>
                <w:szCs w:val="20"/>
                <w:lang w:val="es-CL"/>
              </w:rPr>
              <w:t>28 de julio de</w:t>
            </w:r>
            <w:r w:rsidR="0020012D" w:rsidRPr="00CA04B4">
              <w:rPr>
                <w:rFonts w:ascii="Cambria" w:hAnsi="Cambria"/>
                <w:bCs/>
                <w:sz w:val="20"/>
                <w:szCs w:val="20"/>
                <w:lang w:val="es-CL"/>
              </w:rPr>
              <w:t xml:space="preserve"> 2009</w:t>
            </w:r>
          </w:p>
        </w:tc>
      </w:tr>
      <w:tr w:rsidR="007A0593" w:rsidRPr="00CD20B4" w14:paraId="21A416C5" w14:textId="77777777" w:rsidTr="004A6A54">
        <w:tc>
          <w:tcPr>
            <w:tcW w:w="3600" w:type="dxa"/>
            <w:tcBorders>
              <w:top w:val="single" w:sz="6" w:space="0" w:color="auto"/>
              <w:bottom w:val="single" w:sz="6" w:space="0" w:color="auto"/>
            </w:tcBorders>
            <w:shd w:val="clear" w:color="auto" w:fill="386294"/>
            <w:vAlign w:val="center"/>
          </w:tcPr>
          <w:p w14:paraId="680807F3" w14:textId="77777777" w:rsidR="007A0593" w:rsidRPr="00CA04B4" w:rsidRDefault="007A0593" w:rsidP="007A0593">
            <w:pPr>
              <w:jc w:val="center"/>
              <w:rPr>
                <w:rFonts w:asciiTheme="majorHAnsi" w:hAnsiTheme="majorHAnsi"/>
                <w:b/>
                <w:bCs/>
                <w:color w:val="FFFFFF" w:themeColor="background1"/>
                <w:sz w:val="20"/>
                <w:szCs w:val="20"/>
                <w:lang w:val="es-CL"/>
              </w:rPr>
            </w:pPr>
            <w:r w:rsidRPr="00CA04B4">
              <w:rPr>
                <w:rFonts w:asciiTheme="majorHAnsi" w:hAnsiTheme="majorHAnsi"/>
                <w:b/>
                <w:bCs/>
                <w:color w:val="FFFFFF" w:themeColor="background1"/>
                <w:sz w:val="20"/>
                <w:szCs w:val="20"/>
                <w:lang w:val="es-CL"/>
              </w:rPr>
              <w:t>Información adicional recibida durante la etapa de estudio:</w:t>
            </w:r>
          </w:p>
        </w:tc>
        <w:tc>
          <w:tcPr>
            <w:tcW w:w="5760" w:type="dxa"/>
            <w:vAlign w:val="center"/>
          </w:tcPr>
          <w:p w14:paraId="1725D689" w14:textId="18CBD2CF" w:rsidR="007A0593" w:rsidRPr="00CA04B4" w:rsidRDefault="00F32BCC" w:rsidP="007A0593">
            <w:pPr>
              <w:jc w:val="both"/>
              <w:rPr>
                <w:rFonts w:ascii="Cambria" w:hAnsi="Cambria"/>
                <w:bCs/>
                <w:sz w:val="20"/>
                <w:szCs w:val="20"/>
                <w:lang w:val="es-CL"/>
              </w:rPr>
            </w:pPr>
            <w:r w:rsidRPr="00CA04B4">
              <w:rPr>
                <w:rFonts w:ascii="Cambria" w:hAnsi="Cambria"/>
                <w:bCs/>
                <w:sz w:val="20"/>
                <w:szCs w:val="20"/>
                <w:lang w:val="es-CL"/>
              </w:rPr>
              <w:t>22 de octubre de</w:t>
            </w:r>
            <w:r w:rsidR="0020012D" w:rsidRPr="00CA04B4">
              <w:rPr>
                <w:rFonts w:ascii="Cambria" w:hAnsi="Cambria"/>
                <w:bCs/>
                <w:sz w:val="20"/>
                <w:szCs w:val="20"/>
                <w:lang w:val="es-CL"/>
              </w:rPr>
              <w:t xml:space="preserve"> 2012</w:t>
            </w:r>
            <w:r w:rsidR="00E672CE" w:rsidRPr="00CA04B4">
              <w:rPr>
                <w:rFonts w:ascii="Cambria" w:hAnsi="Cambria"/>
                <w:bCs/>
                <w:sz w:val="20"/>
                <w:szCs w:val="20"/>
                <w:lang w:val="es-CL"/>
              </w:rPr>
              <w:t xml:space="preserve"> </w:t>
            </w:r>
            <w:r w:rsidR="008E15A5" w:rsidRPr="00CA04B4">
              <w:rPr>
                <w:rFonts w:ascii="Cambria" w:hAnsi="Cambria"/>
                <w:bCs/>
                <w:sz w:val="20"/>
                <w:szCs w:val="20"/>
                <w:lang w:val="es-CL"/>
              </w:rPr>
              <w:t>de 1</w:t>
            </w:r>
            <w:r w:rsidRPr="00CA04B4">
              <w:rPr>
                <w:rFonts w:ascii="Cambria" w:hAnsi="Cambria"/>
                <w:bCs/>
                <w:sz w:val="20"/>
                <w:szCs w:val="20"/>
                <w:lang w:val="es-CL"/>
              </w:rPr>
              <w:t>3 de noviembre de</w:t>
            </w:r>
            <w:r w:rsidR="0020012D" w:rsidRPr="00CA04B4">
              <w:rPr>
                <w:rFonts w:ascii="Cambria" w:hAnsi="Cambria"/>
                <w:bCs/>
                <w:sz w:val="20"/>
                <w:szCs w:val="20"/>
                <w:lang w:val="es-CL"/>
              </w:rPr>
              <w:t xml:space="preserve"> 2013, </w:t>
            </w:r>
            <w:r w:rsidRPr="00CA04B4">
              <w:rPr>
                <w:rFonts w:ascii="Cambria" w:hAnsi="Cambria"/>
                <w:bCs/>
                <w:sz w:val="20"/>
                <w:szCs w:val="20"/>
                <w:lang w:val="es-CL"/>
              </w:rPr>
              <w:t xml:space="preserve">30 de julio de </w:t>
            </w:r>
            <w:r w:rsidR="0020012D" w:rsidRPr="00CA04B4">
              <w:rPr>
                <w:rFonts w:ascii="Cambria" w:hAnsi="Cambria"/>
                <w:bCs/>
                <w:sz w:val="20"/>
                <w:szCs w:val="20"/>
                <w:lang w:val="es-CL"/>
              </w:rPr>
              <w:t>2014</w:t>
            </w:r>
            <w:r w:rsidR="008E15A5" w:rsidRPr="00CA04B4">
              <w:rPr>
                <w:rFonts w:ascii="Cambria" w:hAnsi="Cambria"/>
                <w:bCs/>
                <w:sz w:val="20"/>
                <w:szCs w:val="20"/>
                <w:lang w:val="es-CL"/>
              </w:rPr>
              <w:t>de 1</w:t>
            </w:r>
            <w:r w:rsidRPr="00CA04B4">
              <w:rPr>
                <w:rFonts w:ascii="Cambria" w:hAnsi="Cambria"/>
                <w:bCs/>
                <w:sz w:val="20"/>
                <w:szCs w:val="20"/>
                <w:lang w:val="es-CL"/>
              </w:rPr>
              <w:t>2 de diciembre de</w:t>
            </w:r>
            <w:r w:rsidR="0020012D" w:rsidRPr="00CA04B4">
              <w:rPr>
                <w:rFonts w:ascii="Cambria" w:hAnsi="Cambria"/>
                <w:bCs/>
                <w:sz w:val="20"/>
                <w:szCs w:val="20"/>
                <w:lang w:val="es-CL"/>
              </w:rPr>
              <w:t xml:space="preserve"> 2014</w:t>
            </w:r>
            <w:r w:rsidRPr="00CA04B4">
              <w:rPr>
                <w:rFonts w:ascii="Cambria" w:hAnsi="Cambria"/>
                <w:bCs/>
                <w:sz w:val="20"/>
                <w:szCs w:val="20"/>
                <w:lang w:val="es-CL"/>
              </w:rPr>
              <w:t>y 27 de marzo de</w:t>
            </w:r>
            <w:r w:rsidR="0020012D" w:rsidRPr="00CA04B4">
              <w:rPr>
                <w:rFonts w:ascii="Cambria" w:hAnsi="Cambria"/>
                <w:bCs/>
                <w:sz w:val="20"/>
                <w:szCs w:val="20"/>
                <w:lang w:val="es-CL"/>
              </w:rPr>
              <w:t xml:space="preserve"> 2015</w:t>
            </w:r>
          </w:p>
        </w:tc>
      </w:tr>
      <w:tr w:rsidR="007A0593" w:rsidRPr="00CA04B4" w14:paraId="0F7AC1B9" w14:textId="77777777" w:rsidTr="004A6A54">
        <w:tc>
          <w:tcPr>
            <w:tcW w:w="3600" w:type="dxa"/>
            <w:tcBorders>
              <w:top w:val="single" w:sz="6" w:space="0" w:color="auto"/>
              <w:bottom w:val="single" w:sz="6" w:space="0" w:color="auto"/>
            </w:tcBorders>
            <w:shd w:val="clear" w:color="auto" w:fill="386294"/>
            <w:vAlign w:val="center"/>
          </w:tcPr>
          <w:p w14:paraId="2F0A449B" w14:textId="77777777" w:rsidR="007A0593" w:rsidRPr="00CA04B4" w:rsidRDefault="007A0593" w:rsidP="007A0593">
            <w:pPr>
              <w:jc w:val="center"/>
              <w:rPr>
                <w:rFonts w:asciiTheme="majorHAnsi" w:hAnsiTheme="majorHAnsi"/>
                <w:b/>
                <w:bCs/>
                <w:color w:val="FFFFFF" w:themeColor="background1"/>
                <w:sz w:val="20"/>
                <w:szCs w:val="20"/>
                <w:lang w:val="es-CL"/>
              </w:rPr>
            </w:pPr>
            <w:r w:rsidRPr="00CA04B4">
              <w:rPr>
                <w:rFonts w:asciiTheme="majorHAnsi" w:hAnsiTheme="majorHAnsi"/>
                <w:b/>
                <w:color w:val="FFFFFF" w:themeColor="background1"/>
                <w:sz w:val="20"/>
                <w:szCs w:val="20"/>
                <w:lang w:val="es-CL"/>
              </w:rPr>
              <w:t>Notificación de la petición al Estado:</w:t>
            </w:r>
          </w:p>
        </w:tc>
        <w:tc>
          <w:tcPr>
            <w:tcW w:w="5760" w:type="dxa"/>
            <w:vAlign w:val="center"/>
          </w:tcPr>
          <w:p w14:paraId="37F6BB43" w14:textId="65F2B399" w:rsidR="007A0593" w:rsidRPr="00CA04B4" w:rsidRDefault="00F32BCC" w:rsidP="007A0593">
            <w:pPr>
              <w:jc w:val="both"/>
              <w:rPr>
                <w:rFonts w:asciiTheme="majorHAnsi" w:hAnsiTheme="majorHAnsi"/>
                <w:bCs/>
                <w:sz w:val="20"/>
                <w:szCs w:val="20"/>
                <w:lang w:val="es-CL"/>
              </w:rPr>
            </w:pPr>
            <w:r w:rsidRPr="00CA04B4">
              <w:rPr>
                <w:rFonts w:ascii="Cambria" w:hAnsi="Cambria"/>
                <w:bCs/>
                <w:sz w:val="20"/>
                <w:szCs w:val="20"/>
                <w:lang w:val="es-CL"/>
              </w:rPr>
              <w:t>21 de septiembre de</w:t>
            </w:r>
            <w:r w:rsidR="0020012D" w:rsidRPr="00CA04B4">
              <w:rPr>
                <w:rFonts w:ascii="Cambria" w:hAnsi="Cambria"/>
                <w:bCs/>
                <w:sz w:val="20"/>
                <w:szCs w:val="20"/>
                <w:lang w:val="es-CL"/>
              </w:rPr>
              <w:t xml:space="preserve"> 2016</w:t>
            </w:r>
          </w:p>
        </w:tc>
      </w:tr>
      <w:tr w:rsidR="007A0593" w:rsidRPr="00CA04B4" w14:paraId="4F044C41" w14:textId="77777777" w:rsidTr="004A6A54">
        <w:tc>
          <w:tcPr>
            <w:tcW w:w="3600" w:type="dxa"/>
            <w:tcBorders>
              <w:top w:val="single" w:sz="6" w:space="0" w:color="auto"/>
              <w:bottom w:val="single" w:sz="6" w:space="0" w:color="auto"/>
            </w:tcBorders>
            <w:shd w:val="clear" w:color="auto" w:fill="386294"/>
            <w:vAlign w:val="center"/>
          </w:tcPr>
          <w:p w14:paraId="73669B83" w14:textId="77777777" w:rsidR="007A0593" w:rsidRPr="00CA04B4" w:rsidRDefault="007A0593" w:rsidP="007A0593">
            <w:pPr>
              <w:jc w:val="center"/>
              <w:rPr>
                <w:rFonts w:asciiTheme="majorHAnsi" w:hAnsiTheme="majorHAnsi"/>
                <w:b/>
                <w:bCs/>
                <w:color w:val="FFFFFF" w:themeColor="background1"/>
                <w:sz w:val="20"/>
                <w:szCs w:val="20"/>
                <w:lang w:val="es-CL"/>
              </w:rPr>
            </w:pPr>
            <w:r w:rsidRPr="00CA04B4">
              <w:rPr>
                <w:rFonts w:asciiTheme="majorHAnsi" w:hAnsiTheme="majorHAnsi"/>
                <w:b/>
                <w:color w:val="FFFFFF" w:themeColor="background1"/>
                <w:sz w:val="20"/>
                <w:szCs w:val="20"/>
                <w:lang w:val="es-CL"/>
              </w:rPr>
              <w:t>Primera respuesta del Estado:</w:t>
            </w:r>
          </w:p>
        </w:tc>
        <w:tc>
          <w:tcPr>
            <w:tcW w:w="5760" w:type="dxa"/>
            <w:vAlign w:val="center"/>
          </w:tcPr>
          <w:p w14:paraId="4268F177" w14:textId="71C7EA12" w:rsidR="007A0593" w:rsidRPr="00CA04B4" w:rsidRDefault="00F32BCC" w:rsidP="007A0593">
            <w:pPr>
              <w:jc w:val="both"/>
              <w:rPr>
                <w:rFonts w:asciiTheme="majorHAnsi" w:hAnsiTheme="majorHAnsi"/>
                <w:bCs/>
                <w:sz w:val="20"/>
                <w:szCs w:val="20"/>
                <w:lang w:val="es-CL"/>
              </w:rPr>
            </w:pPr>
            <w:r w:rsidRPr="00CA04B4">
              <w:rPr>
                <w:rFonts w:ascii="Cambria" w:hAnsi="Cambria"/>
                <w:bCs/>
                <w:sz w:val="20"/>
                <w:szCs w:val="20"/>
                <w:lang w:val="es-CL"/>
              </w:rPr>
              <w:t>7 de junio de</w:t>
            </w:r>
            <w:r w:rsidR="0020012D" w:rsidRPr="00CA04B4">
              <w:rPr>
                <w:rFonts w:ascii="Cambria" w:hAnsi="Cambria"/>
                <w:bCs/>
                <w:sz w:val="20"/>
                <w:szCs w:val="20"/>
                <w:lang w:val="es-CL"/>
              </w:rPr>
              <w:t xml:space="preserve"> 2017</w:t>
            </w:r>
          </w:p>
        </w:tc>
      </w:tr>
    </w:tbl>
    <w:p w14:paraId="3853658D" w14:textId="77777777" w:rsidR="003239B8" w:rsidRPr="00CA04B4" w:rsidRDefault="003239B8" w:rsidP="003239B8">
      <w:pPr>
        <w:spacing w:before="240" w:after="240"/>
        <w:ind w:firstLine="720"/>
        <w:jc w:val="both"/>
        <w:rPr>
          <w:rFonts w:asciiTheme="majorHAnsi" w:hAnsiTheme="majorHAnsi"/>
          <w:b/>
          <w:bCs/>
          <w:sz w:val="20"/>
          <w:szCs w:val="20"/>
          <w:lang w:val="es-CL"/>
        </w:rPr>
      </w:pPr>
      <w:r w:rsidRPr="00CA04B4">
        <w:rPr>
          <w:rFonts w:asciiTheme="majorHAnsi" w:hAnsiTheme="majorHAnsi"/>
          <w:b/>
          <w:bCs/>
          <w:sz w:val="20"/>
          <w:szCs w:val="20"/>
          <w:lang w:val="es-CL"/>
        </w:rPr>
        <w:t xml:space="preserve">III. </w:t>
      </w:r>
      <w:r w:rsidRPr="00CA04B4">
        <w:rPr>
          <w:rFonts w:asciiTheme="majorHAnsi" w:hAnsiTheme="majorHAnsi"/>
          <w:b/>
          <w:bCs/>
          <w:sz w:val="20"/>
          <w:szCs w:val="20"/>
          <w:lang w:val="es-CL"/>
        </w:rPr>
        <w:tab/>
        <w:t>COMPETENCIA</w:t>
      </w:r>
      <w:r w:rsidR="00EE00E9" w:rsidRPr="00CA04B4">
        <w:rPr>
          <w:rFonts w:asciiTheme="majorHAnsi" w:hAnsiTheme="majorHAnsi"/>
          <w:b/>
          <w:bCs/>
          <w:sz w:val="20"/>
          <w:szCs w:val="20"/>
          <w:lang w:val="es-C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CA04B4" w14:paraId="486CC3E2" w14:textId="77777777" w:rsidTr="004A6A54">
        <w:trPr>
          <w:cantSplit/>
        </w:trPr>
        <w:tc>
          <w:tcPr>
            <w:tcW w:w="3600" w:type="dxa"/>
            <w:tcBorders>
              <w:top w:val="single" w:sz="4" w:space="0" w:color="auto"/>
              <w:bottom w:val="single" w:sz="6" w:space="0" w:color="auto"/>
            </w:tcBorders>
            <w:shd w:val="clear" w:color="auto" w:fill="386294"/>
            <w:vAlign w:val="center"/>
          </w:tcPr>
          <w:p w14:paraId="726BB370" w14:textId="1FB35C65" w:rsidR="003239B8" w:rsidRPr="00CA04B4" w:rsidRDefault="003239B8" w:rsidP="006631FF">
            <w:pPr>
              <w:jc w:val="center"/>
              <w:rPr>
                <w:rFonts w:asciiTheme="majorHAnsi" w:hAnsiTheme="majorHAnsi"/>
                <w:b/>
                <w:bCs/>
                <w:i/>
                <w:color w:val="FFFFFF" w:themeColor="background1"/>
                <w:sz w:val="20"/>
                <w:szCs w:val="20"/>
                <w:lang w:val="es-CL"/>
              </w:rPr>
            </w:pPr>
            <w:r w:rsidRPr="00CA04B4">
              <w:rPr>
                <w:rFonts w:asciiTheme="majorHAnsi" w:hAnsiTheme="majorHAnsi"/>
                <w:b/>
                <w:bCs/>
                <w:color w:val="FFFFFF" w:themeColor="background1"/>
                <w:sz w:val="20"/>
                <w:szCs w:val="20"/>
                <w:lang w:val="es-CL"/>
              </w:rPr>
              <w:t>Competencia</w:t>
            </w:r>
            <w:r w:rsidRPr="00CA04B4">
              <w:rPr>
                <w:rFonts w:asciiTheme="majorHAnsi" w:hAnsiTheme="majorHAnsi"/>
                <w:b/>
                <w:bCs/>
                <w:i/>
                <w:color w:val="FFFFFF" w:themeColor="background1"/>
                <w:sz w:val="20"/>
                <w:szCs w:val="20"/>
                <w:lang w:val="es-CL"/>
              </w:rPr>
              <w:t xml:space="preserve"> Ratione </w:t>
            </w:r>
            <w:r w:rsidR="0079583E">
              <w:rPr>
                <w:rFonts w:asciiTheme="majorHAnsi" w:hAnsiTheme="majorHAnsi"/>
                <w:b/>
                <w:bCs/>
                <w:i/>
                <w:color w:val="FFFFFF" w:themeColor="background1"/>
                <w:sz w:val="20"/>
                <w:szCs w:val="20"/>
                <w:lang w:val="es-CL"/>
              </w:rPr>
              <w:t>persona</w:t>
            </w:r>
            <w:r w:rsidRPr="00CA04B4">
              <w:rPr>
                <w:rFonts w:asciiTheme="majorHAnsi" w:hAnsiTheme="majorHAnsi"/>
                <w:b/>
                <w:bCs/>
                <w:i/>
                <w:color w:val="FFFFFF" w:themeColor="background1"/>
                <w:sz w:val="20"/>
                <w:szCs w:val="20"/>
                <w:lang w:val="es-CL"/>
              </w:rPr>
              <w:t>e:</w:t>
            </w:r>
          </w:p>
        </w:tc>
        <w:tc>
          <w:tcPr>
            <w:tcW w:w="5760" w:type="dxa"/>
            <w:vAlign w:val="center"/>
          </w:tcPr>
          <w:p w14:paraId="28CFD6B6" w14:textId="19285B17" w:rsidR="003239B8" w:rsidRPr="00CA04B4" w:rsidRDefault="002B61FA" w:rsidP="006631FF">
            <w:pPr>
              <w:rPr>
                <w:rFonts w:asciiTheme="majorHAnsi" w:hAnsiTheme="majorHAnsi"/>
                <w:bCs/>
                <w:sz w:val="20"/>
                <w:szCs w:val="20"/>
                <w:lang w:val="es-CL"/>
              </w:rPr>
            </w:pPr>
            <w:r w:rsidRPr="00CA04B4">
              <w:rPr>
                <w:rFonts w:asciiTheme="majorHAnsi" w:hAnsiTheme="majorHAnsi"/>
                <w:bCs/>
                <w:sz w:val="20"/>
                <w:szCs w:val="20"/>
                <w:lang w:val="es-CL"/>
              </w:rPr>
              <w:t>Sí</w:t>
            </w:r>
          </w:p>
        </w:tc>
      </w:tr>
      <w:tr w:rsidR="003239B8" w:rsidRPr="00CA04B4" w14:paraId="3EE6F2D3" w14:textId="77777777" w:rsidTr="004A6A54">
        <w:trPr>
          <w:cantSplit/>
        </w:trPr>
        <w:tc>
          <w:tcPr>
            <w:tcW w:w="3600" w:type="dxa"/>
            <w:tcBorders>
              <w:top w:val="single" w:sz="6" w:space="0" w:color="auto"/>
              <w:bottom w:val="single" w:sz="6" w:space="0" w:color="auto"/>
            </w:tcBorders>
            <w:shd w:val="clear" w:color="auto" w:fill="386294"/>
            <w:vAlign w:val="center"/>
          </w:tcPr>
          <w:p w14:paraId="0FA37EAF" w14:textId="77777777" w:rsidR="003239B8" w:rsidRPr="00CA04B4" w:rsidRDefault="003239B8" w:rsidP="006631FF">
            <w:pPr>
              <w:jc w:val="center"/>
              <w:rPr>
                <w:rFonts w:asciiTheme="majorHAnsi" w:hAnsiTheme="majorHAnsi"/>
                <w:b/>
                <w:bCs/>
                <w:color w:val="FFFFFF" w:themeColor="background1"/>
                <w:sz w:val="20"/>
                <w:szCs w:val="20"/>
                <w:lang w:val="es-CL"/>
              </w:rPr>
            </w:pPr>
            <w:r w:rsidRPr="00CA04B4">
              <w:rPr>
                <w:rFonts w:asciiTheme="majorHAnsi" w:hAnsiTheme="majorHAnsi"/>
                <w:b/>
                <w:bCs/>
                <w:color w:val="FFFFFF" w:themeColor="background1"/>
                <w:sz w:val="20"/>
                <w:szCs w:val="20"/>
                <w:lang w:val="es-CL"/>
              </w:rPr>
              <w:t>Competencia</w:t>
            </w:r>
            <w:r w:rsidRPr="00CA04B4">
              <w:rPr>
                <w:rFonts w:asciiTheme="majorHAnsi" w:hAnsiTheme="majorHAnsi"/>
                <w:b/>
                <w:bCs/>
                <w:i/>
                <w:color w:val="FFFFFF" w:themeColor="background1"/>
                <w:sz w:val="20"/>
                <w:szCs w:val="20"/>
                <w:lang w:val="es-CL"/>
              </w:rPr>
              <w:t xml:space="preserve"> Ratione loci</w:t>
            </w:r>
            <w:r w:rsidRPr="00CA04B4">
              <w:rPr>
                <w:rFonts w:asciiTheme="majorHAnsi" w:hAnsiTheme="majorHAnsi"/>
                <w:b/>
                <w:bCs/>
                <w:color w:val="FFFFFF" w:themeColor="background1"/>
                <w:sz w:val="20"/>
                <w:szCs w:val="20"/>
                <w:lang w:val="es-CL"/>
              </w:rPr>
              <w:t>:</w:t>
            </w:r>
          </w:p>
        </w:tc>
        <w:tc>
          <w:tcPr>
            <w:tcW w:w="5760" w:type="dxa"/>
            <w:vAlign w:val="center"/>
          </w:tcPr>
          <w:p w14:paraId="0E3FC14A" w14:textId="47975358" w:rsidR="003239B8" w:rsidRPr="00CA04B4" w:rsidRDefault="002B61FA" w:rsidP="006631FF">
            <w:pPr>
              <w:rPr>
                <w:rFonts w:asciiTheme="majorHAnsi" w:hAnsiTheme="majorHAnsi"/>
                <w:bCs/>
                <w:sz w:val="20"/>
                <w:szCs w:val="20"/>
                <w:lang w:val="es-CL"/>
              </w:rPr>
            </w:pPr>
            <w:r w:rsidRPr="00CA04B4">
              <w:rPr>
                <w:rFonts w:asciiTheme="majorHAnsi" w:hAnsiTheme="majorHAnsi"/>
                <w:bCs/>
                <w:sz w:val="20"/>
                <w:szCs w:val="20"/>
                <w:lang w:val="es-CL"/>
              </w:rPr>
              <w:t>Sí</w:t>
            </w:r>
          </w:p>
        </w:tc>
      </w:tr>
      <w:tr w:rsidR="003239B8" w:rsidRPr="00CA04B4" w14:paraId="6EDF8F6B" w14:textId="77777777" w:rsidTr="004A6A54">
        <w:trPr>
          <w:cantSplit/>
        </w:trPr>
        <w:tc>
          <w:tcPr>
            <w:tcW w:w="3600" w:type="dxa"/>
            <w:tcBorders>
              <w:top w:val="single" w:sz="6" w:space="0" w:color="auto"/>
              <w:bottom w:val="single" w:sz="6" w:space="0" w:color="auto"/>
            </w:tcBorders>
            <w:shd w:val="clear" w:color="auto" w:fill="386294"/>
            <w:vAlign w:val="center"/>
          </w:tcPr>
          <w:p w14:paraId="3CFE524F" w14:textId="77777777" w:rsidR="003239B8" w:rsidRPr="00CA04B4" w:rsidRDefault="003239B8" w:rsidP="006631FF">
            <w:pPr>
              <w:jc w:val="center"/>
              <w:rPr>
                <w:rFonts w:asciiTheme="majorHAnsi" w:hAnsiTheme="majorHAnsi"/>
                <w:b/>
                <w:bCs/>
                <w:color w:val="FFFFFF" w:themeColor="background1"/>
                <w:sz w:val="20"/>
                <w:szCs w:val="20"/>
                <w:lang w:val="es-CL"/>
              </w:rPr>
            </w:pPr>
            <w:r w:rsidRPr="00CA04B4">
              <w:rPr>
                <w:rFonts w:asciiTheme="majorHAnsi" w:hAnsiTheme="majorHAnsi"/>
                <w:b/>
                <w:bCs/>
                <w:color w:val="FFFFFF" w:themeColor="background1"/>
                <w:sz w:val="20"/>
                <w:szCs w:val="20"/>
                <w:lang w:val="es-CL"/>
              </w:rPr>
              <w:t>Competencia</w:t>
            </w:r>
            <w:r w:rsidRPr="00CA04B4">
              <w:rPr>
                <w:rFonts w:asciiTheme="majorHAnsi" w:hAnsiTheme="majorHAnsi"/>
                <w:b/>
                <w:bCs/>
                <w:i/>
                <w:color w:val="FFFFFF" w:themeColor="background1"/>
                <w:sz w:val="20"/>
                <w:szCs w:val="20"/>
                <w:lang w:val="es-CL"/>
              </w:rPr>
              <w:t xml:space="preserve"> Ratione temporis</w:t>
            </w:r>
            <w:r w:rsidRPr="00CA04B4">
              <w:rPr>
                <w:rFonts w:asciiTheme="majorHAnsi" w:hAnsiTheme="majorHAnsi"/>
                <w:b/>
                <w:bCs/>
                <w:color w:val="FFFFFF" w:themeColor="background1"/>
                <w:sz w:val="20"/>
                <w:szCs w:val="20"/>
                <w:lang w:val="es-CL"/>
              </w:rPr>
              <w:t>:</w:t>
            </w:r>
          </w:p>
        </w:tc>
        <w:tc>
          <w:tcPr>
            <w:tcW w:w="5760" w:type="dxa"/>
            <w:vAlign w:val="center"/>
          </w:tcPr>
          <w:p w14:paraId="03A86962" w14:textId="29C3E141" w:rsidR="003239B8" w:rsidRPr="00CA04B4" w:rsidRDefault="002B61FA" w:rsidP="006631FF">
            <w:pPr>
              <w:rPr>
                <w:rFonts w:asciiTheme="majorHAnsi" w:hAnsiTheme="majorHAnsi"/>
                <w:bCs/>
                <w:sz w:val="20"/>
                <w:szCs w:val="20"/>
                <w:lang w:val="es-CL"/>
              </w:rPr>
            </w:pPr>
            <w:r w:rsidRPr="00CA04B4">
              <w:rPr>
                <w:rFonts w:asciiTheme="majorHAnsi" w:hAnsiTheme="majorHAnsi"/>
                <w:bCs/>
                <w:sz w:val="20"/>
                <w:szCs w:val="20"/>
                <w:lang w:val="es-CL"/>
              </w:rPr>
              <w:t>Sí</w:t>
            </w:r>
          </w:p>
        </w:tc>
      </w:tr>
      <w:tr w:rsidR="003239B8" w:rsidRPr="00CD20B4" w14:paraId="7E8D37DC" w14:textId="77777777" w:rsidTr="004A6A54">
        <w:trPr>
          <w:cantSplit/>
        </w:trPr>
        <w:tc>
          <w:tcPr>
            <w:tcW w:w="3600" w:type="dxa"/>
            <w:tcBorders>
              <w:top w:val="single" w:sz="6" w:space="0" w:color="auto"/>
              <w:bottom w:val="single" w:sz="6" w:space="0" w:color="auto"/>
            </w:tcBorders>
            <w:shd w:val="clear" w:color="auto" w:fill="386294"/>
            <w:vAlign w:val="center"/>
          </w:tcPr>
          <w:p w14:paraId="118DEC44" w14:textId="77777777" w:rsidR="003239B8" w:rsidRPr="00CA04B4" w:rsidRDefault="003239B8" w:rsidP="006631FF">
            <w:pPr>
              <w:jc w:val="center"/>
              <w:rPr>
                <w:rFonts w:asciiTheme="majorHAnsi" w:hAnsiTheme="majorHAnsi"/>
                <w:b/>
                <w:bCs/>
                <w:color w:val="FFFFFF" w:themeColor="background1"/>
                <w:sz w:val="20"/>
                <w:szCs w:val="20"/>
                <w:lang w:val="es-CL"/>
              </w:rPr>
            </w:pPr>
            <w:r w:rsidRPr="00CA04B4">
              <w:rPr>
                <w:rFonts w:asciiTheme="majorHAnsi" w:hAnsiTheme="majorHAnsi"/>
                <w:b/>
                <w:bCs/>
                <w:color w:val="FFFFFF" w:themeColor="background1"/>
                <w:sz w:val="20"/>
                <w:szCs w:val="20"/>
                <w:lang w:val="es-CL"/>
              </w:rPr>
              <w:t>Competencia</w:t>
            </w:r>
            <w:r w:rsidRPr="00CA04B4">
              <w:rPr>
                <w:rFonts w:asciiTheme="majorHAnsi" w:hAnsiTheme="majorHAnsi"/>
                <w:b/>
                <w:bCs/>
                <w:i/>
                <w:color w:val="FFFFFF" w:themeColor="background1"/>
                <w:sz w:val="20"/>
                <w:szCs w:val="20"/>
                <w:lang w:val="es-CL"/>
              </w:rPr>
              <w:t xml:space="preserve"> Ratione materia</w:t>
            </w:r>
            <w:r w:rsidR="00EE00E9" w:rsidRPr="00CA04B4">
              <w:rPr>
                <w:rFonts w:asciiTheme="majorHAnsi" w:hAnsiTheme="majorHAnsi"/>
                <w:b/>
                <w:bCs/>
                <w:i/>
                <w:color w:val="FFFFFF" w:themeColor="background1"/>
                <w:sz w:val="20"/>
                <w:szCs w:val="20"/>
                <w:lang w:val="es-CL"/>
              </w:rPr>
              <w:t>e</w:t>
            </w:r>
            <w:r w:rsidRPr="00CA04B4">
              <w:rPr>
                <w:rFonts w:asciiTheme="majorHAnsi" w:hAnsiTheme="majorHAnsi"/>
                <w:b/>
                <w:bCs/>
                <w:color w:val="FFFFFF" w:themeColor="background1"/>
                <w:sz w:val="20"/>
                <w:szCs w:val="20"/>
                <w:lang w:val="es-CL"/>
              </w:rPr>
              <w:t>:</w:t>
            </w:r>
          </w:p>
        </w:tc>
        <w:tc>
          <w:tcPr>
            <w:tcW w:w="5760" w:type="dxa"/>
            <w:vAlign w:val="center"/>
          </w:tcPr>
          <w:p w14:paraId="0CADB1DE" w14:textId="52C48B78" w:rsidR="003239B8" w:rsidRPr="00CA04B4" w:rsidRDefault="002B61FA" w:rsidP="006631FF">
            <w:pPr>
              <w:jc w:val="both"/>
              <w:rPr>
                <w:rFonts w:asciiTheme="majorHAnsi" w:hAnsiTheme="majorHAnsi"/>
                <w:bCs/>
                <w:sz w:val="20"/>
                <w:szCs w:val="20"/>
                <w:lang w:val="es-CL"/>
              </w:rPr>
            </w:pPr>
            <w:r w:rsidRPr="00CA04B4">
              <w:rPr>
                <w:rFonts w:asciiTheme="majorHAnsi" w:hAnsiTheme="majorHAnsi"/>
                <w:bCs/>
                <w:sz w:val="20"/>
                <w:szCs w:val="20"/>
                <w:lang w:val="es-CL"/>
              </w:rPr>
              <w:t xml:space="preserve">Sí, Convención Americana (depósito de instrumento en </w:t>
            </w:r>
            <w:r w:rsidR="007A0593" w:rsidRPr="00CA04B4">
              <w:rPr>
                <w:rFonts w:asciiTheme="majorHAnsi" w:hAnsiTheme="majorHAnsi"/>
                <w:bCs/>
                <w:sz w:val="20"/>
                <w:szCs w:val="20"/>
                <w:lang w:val="es-CL"/>
              </w:rPr>
              <w:t>24 de marzo de 1981)</w:t>
            </w:r>
            <w:r w:rsidR="0020012D" w:rsidRPr="00CA04B4">
              <w:rPr>
                <w:rFonts w:asciiTheme="majorHAnsi" w:hAnsiTheme="majorHAnsi"/>
                <w:bCs/>
                <w:sz w:val="20"/>
                <w:szCs w:val="20"/>
                <w:lang w:val="es-CL"/>
              </w:rPr>
              <w:t xml:space="preserve"> Convención Interamericana para Prevenir y Sancionar la Tortura (</w:t>
            </w:r>
            <w:r w:rsidR="00A37046" w:rsidRPr="00CA04B4">
              <w:rPr>
                <w:rFonts w:asciiTheme="majorHAnsi" w:hAnsiTheme="majorHAnsi"/>
                <w:bCs/>
                <w:sz w:val="20"/>
                <w:szCs w:val="20"/>
                <w:lang w:val="es-CL"/>
              </w:rPr>
              <w:t>depósito de instrumento de</w:t>
            </w:r>
            <w:r w:rsidR="0020012D" w:rsidRPr="00CA04B4">
              <w:rPr>
                <w:rFonts w:asciiTheme="majorHAnsi" w:hAnsiTheme="majorHAnsi"/>
                <w:bCs/>
                <w:sz w:val="20"/>
                <w:szCs w:val="20"/>
                <w:lang w:val="es-CL"/>
              </w:rPr>
              <w:t xml:space="preserve"> </w:t>
            </w:r>
            <w:r w:rsidR="00A37046" w:rsidRPr="00CA04B4">
              <w:rPr>
                <w:rFonts w:asciiTheme="majorHAnsi" w:hAnsiTheme="majorHAnsi"/>
                <w:bCs/>
                <w:sz w:val="20"/>
                <w:szCs w:val="20"/>
                <w:lang w:val="es-CL"/>
              </w:rPr>
              <w:t>ratificación</w:t>
            </w:r>
            <w:r w:rsidR="0020012D" w:rsidRPr="00CA04B4">
              <w:rPr>
                <w:rFonts w:asciiTheme="majorHAnsi" w:hAnsiTheme="majorHAnsi"/>
                <w:bCs/>
                <w:sz w:val="20"/>
                <w:szCs w:val="20"/>
                <w:lang w:val="es-CL"/>
              </w:rPr>
              <w:t xml:space="preserve"> </w:t>
            </w:r>
            <w:r w:rsidR="00A37046" w:rsidRPr="00CA04B4">
              <w:rPr>
                <w:rFonts w:asciiTheme="majorHAnsi" w:hAnsiTheme="majorHAnsi"/>
                <w:bCs/>
                <w:sz w:val="20"/>
                <w:szCs w:val="20"/>
                <w:lang w:val="es-CL"/>
              </w:rPr>
              <w:t>hecho el 22 de junio de</w:t>
            </w:r>
            <w:r w:rsidR="0020012D" w:rsidRPr="00CA04B4">
              <w:rPr>
                <w:rFonts w:asciiTheme="majorHAnsi" w:hAnsiTheme="majorHAnsi"/>
                <w:bCs/>
                <w:sz w:val="20"/>
                <w:szCs w:val="20"/>
                <w:lang w:val="es-CL"/>
              </w:rPr>
              <w:t xml:space="preserve"> 1987)</w:t>
            </w:r>
          </w:p>
        </w:tc>
      </w:tr>
    </w:tbl>
    <w:p w14:paraId="0AA4E531" w14:textId="3387A1B5" w:rsidR="003239B8" w:rsidRPr="00CA04B4" w:rsidRDefault="003239B8" w:rsidP="003239B8">
      <w:pPr>
        <w:spacing w:before="240" w:after="240"/>
        <w:ind w:firstLine="720"/>
        <w:jc w:val="both"/>
        <w:rPr>
          <w:rFonts w:asciiTheme="majorHAnsi" w:hAnsiTheme="majorHAnsi"/>
          <w:b/>
          <w:bCs/>
          <w:sz w:val="20"/>
          <w:szCs w:val="20"/>
          <w:lang w:val="es-CL"/>
        </w:rPr>
      </w:pPr>
      <w:r w:rsidRPr="00CA04B4">
        <w:rPr>
          <w:rFonts w:asciiTheme="majorHAnsi" w:hAnsiTheme="majorHAnsi"/>
          <w:b/>
          <w:bCs/>
          <w:sz w:val="20"/>
          <w:szCs w:val="20"/>
          <w:lang w:val="es-CL"/>
        </w:rPr>
        <w:t xml:space="preserve">IV. </w:t>
      </w:r>
      <w:r w:rsidRPr="00CA04B4">
        <w:rPr>
          <w:rFonts w:asciiTheme="majorHAnsi" w:hAnsiTheme="majorHAnsi"/>
          <w:b/>
          <w:bCs/>
          <w:sz w:val="20"/>
          <w:szCs w:val="20"/>
          <w:lang w:val="es-CL"/>
        </w:rPr>
        <w:tab/>
      </w:r>
      <w:r w:rsidR="00EE00E9" w:rsidRPr="00CA04B4">
        <w:rPr>
          <w:rFonts w:asciiTheme="majorHAnsi" w:hAnsiTheme="majorHAnsi"/>
          <w:b/>
          <w:bCs/>
          <w:sz w:val="20"/>
          <w:szCs w:val="20"/>
          <w:lang w:val="es-CL"/>
        </w:rPr>
        <w:t>DUPLICACIÓN</w:t>
      </w:r>
      <w:r w:rsidR="00EE00E9" w:rsidRPr="00CA04B4">
        <w:rPr>
          <w:rFonts w:asciiTheme="majorHAnsi" w:hAnsiTheme="majorHAnsi"/>
          <w:b/>
          <w:bCs/>
          <w:color w:val="FFFFFF" w:themeColor="background1"/>
          <w:sz w:val="20"/>
          <w:szCs w:val="20"/>
          <w:lang w:val="es-CL"/>
        </w:rPr>
        <w:t xml:space="preserve"> </w:t>
      </w:r>
      <w:r w:rsidR="00EE00E9" w:rsidRPr="00CA04B4">
        <w:rPr>
          <w:rFonts w:asciiTheme="majorHAnsi" w:hAnsiTheme="majorHAnsi"/>
          <w:b/>
          <w:bCs/>
          <w:sz w:val="20"/>
          <w:szCs w:val="20"/>
          <w:lang w:val="es-CL"/>
        </w:rPr>
        <w:t>DE PROCEDIMIENTOS Y COSA JUZGADA</w:t>
      </w:r>
      <w:r w:rsidR="00EE00E9" w:rsidRPr="00CA04B4">
        <w:rPr>
          <w:rFonts w:asciiTheme="majorHAnsi" w:hAnsiTheme="majorHAnsi"/>
          <w:b/>
          <w:bCs/>
          <w:i/>
          <w:sz w:val="20"/>
          <w:szCs w:val="20"/>
          <w:lang w:val="es-CL"/>
        </w:rPr>
        <w:t xml:space="preserve"> </w:t>
      </w:r>
      <w:r w:rsidR="00EE00E9" w:rsidRPr="00CA04B4">
        <w:rPr>
          <w:rFonts w:asciiTheme="majorHAnsi" w:hAnsiTheme="majorHAnsi"/>
          <w:b/>
          <w:bCs/>
          <w:sz w:val="20"/>
          <w:szCs w:val="20"/>
          <w:lang w:val="es-CL"/>
        </w:rPr>
        <w:t>INTERNACIONAL,</w:t>
      </w:r>
      <w:r w:rsidRPr="00CA04B4">
        <w:rPr>
          <w:rFonts w:asciiTheme="majorHAnsi" w:hAnsiTheme="majorHAnsi"/>
          <w:b/>
          <w:bCs/>
          <w:sz w:val="20"/>
          <w:szCs w:val="20"/>
          <w:lang w:val="es-CL"/>
        </w:rPr>
        <w:t xml:space="preserve"> CARACTERIZACIÓN, </w:t>
      </w:r>
      <w:r w:rsidRPr="00CA04B4">
        <w:rPr>
          <w:rFonts w:asciiTheme="majorHAnsi" w:hAnsiTheme="majorHAnsi"/>
          <w:b/>
          <w:sz w:val="20"/>
          <w:szCs w:val="20"/>
          <w:lang w:val="es-C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CA04B4" w14:paraId="558B1F66" w14:textId="77777777" w:rsidTr="004A6A54">
        <w:trPr>
          <w:cantSplit/>
        </w:trPr>
        <w:tc>
          <w:tcPr>
            <w:tcW w:w="3600" w:type="dxa"/>
            <w:tcBorders>
              <w:top w:val="single" w:sz="4" w:space="0" w:color="auto"/>
              <w:bottom w:val="single" w:sz="6" w:space="0" w:color="auto"/>
            </w:tcBorders>
            <w:shd w:val="clear" w:color="auto" w:fill="386294"/>
            <w:vAlign w:val="center"/>
          </w:tcPr>
          <w:p w14:paraId="72F93C6C" w14:textId="77777777" w:rsidR="00EE00E9" w:rsidRPr="00CA04B4" w:rsidRDefault="00EE00E9" w:rsidP="006631FF">
            <w:pPr>
              <w:jc w:val="center"/>
              <w:rPr>
                <w:rFonts w:asciiTheme="majorHAnsi" w:hAnsiTheme="majorHAnsi"/>
                <w:b/>
                <w:bCs/>
                <w:color w:val="FFFFFF" w:themeColor="background1"/>
                <w:sz w:val="20"/>
                <w:szCs w:val="20"/>
                <w:lang w:val="es-CL"/>
              </w:rPr>
            </w:pPr>
            <w:r w:rsidRPr="00CA04B4">
              <w:rPr>
                <w:rFonts w:asciiTheme="majorHAnsi" w:hAnsiTheme="majorHAnsi"/>
                <w:b/>
                <w:bCs/>
                <w:color w:val="FFFFFF" w:themeColor="background1"/>
                <w:sz w:val="20"/>
                <w:szCs w:val="20"/>
                <w:lang w:val="es-CL"/>
              </w:rPr>
              <w:t>Duplicación de procedimientos y cosa juzgada internacional:</w:t>
            </w:r>
          </w:p>
        </w:tc>
        <w:tc>
          <w:tcPr>
            <w:tcW w:w="5760" w:type="dxa"/>
            <w:vAlign w:val="center"/>
          </w:tcPr>
          <w:p w14:paraId="5E900134" w14:textId="42C5779A" w:rsidR="00EE00E9" w:rsidRPr="00CA04B4" w:rsidRDefault="007A0593" w:rsidP="006631FF">
            <w:pPr>
              <w:jc w:val="both"/>
              <w:rPr>
                <w:rFonts w:asciiTheme="majorHAnsi" w:hAnsiTheme="majorHAnsi"/>
                <w:bCs/>
                <w:sz w:val="20"/>
                <w:szCs w:val="20"/>
                <w:lang w:val="es-CL"/>
              </w:rPr>
            </w:pPr>
            <w:r w:rsidRPr="00CA04B4">
              <w:rPr>
                <w:rFonts w:asciiTheme="majorHAnsi" w:hAnsiTheme="majorHAnsi"/>
                <w:bCs/>
                <w:sz w:val="20"/>
                <w:szCs w:val="20"/>
                <w:lang w:val="es-CL"/>
              </w:rPr>
              <w:t>No</w:t>
            </w:r>
          </w:p>
        </w:tc>
      </w:tr>
      <w:tr w:rsidR="003239B8" w:rsidRPr="00CD20B4" w14:paraId="666B6C8C" w14:textId="77777777" w:rsidTr="004A6A54">
        <w:trPr>
          <w:cantSplit/>
        </w:trPr>
        <w:tc>
          <w:tcPr>
            <w:tcW w:w="3600" w:type="dxa"/>
            <w:tcBorders>
              <w:top w:val="single" w:sz="4" w:space="0" w:color="auto"/>
              <w:bottom w:val="single" w:sz="6" w:space="0" w:color="auto"/>
            </w:tcBorders>
            <w:shd w:val="clear" w:color="auto" w:fill="386294"/>
            <w:vAlign w:val="center"/>
          </w:tcPr>
          <w:p w14:paraId="55408164" w14:textId="77777777" w:rsidR="003239B8" w:rsidRPr="00CA04B4" w:rsidRDefault="003239B8" w:rsidP="006631FF">
            <w:pPr>
              <w:jc w:val="center"/>
              <w:rPr>
                <w:rFonts w:asciiTheme="majorHAnsi" w:hAnsiTheme="majorHAnsi"/>
                <w:b/>
                <w:bCs/>
                <w:i/>
                <w:color w:val="FFFFFF" w:themeColor="background1"/>
                <w:sz w:val="20"/>
                <w:szCs w:val="20"/>
                <w:lang w:val="es-CL"/>
              </w:rPr>
            </w:pPr>
            <w:r w:rsidRPr="00CA04B4">
              <w:rPr>
                <w:rFonts w:asciiTheme="majorHAnsi" w:hAnsiTheme="majorHAnsi"/>
                <w:b/>
                <w:bCs/>
                <w:color w:val="FFFFFF" w:themeColor="background1"/>
                <w:sz w:val="20"/>
                <w:szCs w:val="20"/>
                <w:lang w:val="es-CL"/>
              </w:rPr>
              <w:t>Derechos declarados admisibles</w:t>
            </w:r>
            <w:r w:rsidRPr="00CA04B4">
              <w:rPr>
                <w:rFonts w:asciiTheme="majorHAnsi" w:hAnsiTheme="majorHAnsi"/>
                <w:b/>
                <w:bCs/>
                <w:i/>
                <w:color w:val="FFFFFF" w:themeColor="background1"/>
                <w:sz w:val="20"/>
                <w:szCs w:val="20"/>
                <w:lang w:val="es-CL"/>
              </w:rPr>
              <w:t>:</w:t>
            </w:r>
          </w:p>
        </w:tc>
        <w:tc>
          <w:tcPr>
            <w:tcW w:w="5760" w:type="dxa"/>
            <w:vAlign w:val="center"/>
          </w:tcPr>
          <w:p w14:paraId="26B0C467" w14:textId="78A370C6" w:rsidR="003239B8" w:rsidRPr="00CA04B4" w:rsidRDefault="00F0704F" w:rsidP="006631FF">
            <w:pPr>
              <w:jc w:val="both"/>
              <w:rPr>
                <w:rFonts w:asciiTheme="majorHAnsi" w:hAnsiTheme="majorHAnsi"/>
                <w:bCs/>
                <w:sz w:val="20"/>
                <w:szCs w:val="20"/>
                <w:lang w:val="es-CL"/>
              </w:rPr>
            </w:pPr>
            <w:r w:rsidRPr="00CA04B4">
              <w:rPr>
                <w:rFonts w:asciiTheme="majorHAnsi" w:hAnsiTheme="majorHAnsi"/>
                <w:bCs/>
                <w:sz w:val="20"/>
                <w:szCs w:val="20"/>
                <w:lang w:val="es-CL"/>
              </w:rPr>
              <w:t>Artículo</w:t>
            </w:r>
            <w:r w:rsidR="007A0593" w:rsidRPr="00CA04B4">
              <w:rPr>
                <w:rFonts w:asciiTheme="majorHAnsi" w:hAnsiTheme="majorHAnsi"/>
                <w:bCs/>
                <w:sz w:val="20"/>
                <w:szCs w:val="20"/>
                <w:lang w:val="es-CL"/>
              </w:rPr>
              <w:t xml:space="preserve">s </w:t>
            </w:r>
            <w:r w:rsidR="0020012D" w:rsidRPr="00CA04B4">
              <w:rPr>
                <w:rFonts w:ascii="Cambria" w:hAnsi="Cambria"/>
                <w:bCs/>
                <w:sz w:val="20"/>
                <w:szCs w:val="20"/>
                <w:lang w:val="es-CL"/>
              </w:rPr>
              <w:t xml:space="preserve">5 (integridad </w:t>
            </w:r>
            <w:r w:rsidR="00A37046" w:rsidRPr="00CA04B4">
              <w:rPr>
                <w:rFonts w:ascii="Cambria" w:hAnsi="Cambria"/>
                <w:bCs/>
                <w:sz w:val="20"/>
                <w:szCs w:val="20"/>
                <w:lang w:val="es-CL"/>
              </w:rPr>
              <w:t>persona</w:t>
            </w:r>
            <w:r w:rsidR="0020012D" w:rsidRPr="00CA04B4">
              <w:rPr>
                <w:rFonts w:ascii="Cambria" w:hAnsi="Cambria"/>
                <w:bCs/>
                <w:sz w:val="20"/>
                <w:szCs w:val="20"/>
                <w:lang w:val="es-CL"/>
              </w:rPr>
              <w:t xml:space="preserve">l), 8 (garantías judiciales), y 25 (Protección Judicial) </w:t>
            </w:r>
            <w:r w:rsidRPr="00CA04B4">
              <w:rPr>
                <w:rFonts w:asciiTheme="majorHAnsi" w:hAnsiTheme="majorHAnsi"/>
                <w:bCs/>
                <w:sz w:val="20"/>
                <w:szCs w:val="20"/>
                <w:lang w:val="es-CL"/>
              </w:rPr>
              <w:t>de la Convención Americana sobre Derechos Humanos</w:t>
            </w:r>
            <w:r w:rsidR="007A0593" w:rsidRPr="00CA04B4">
              <w:rPr>
                <w:rFonts w:asciiTheme="majorHAnsi" w:hAnsiTheme="majorHAnsi"/>
                <w:bCs/>
                <w:sz w:val="20"/>
                <w:szCs w:val="20"/>
                <w:lang w:val="es-CL"/>
              </w:rPr>
              <w:t xml:space="preserve">, </w:t>
            </w:r>
            <w:r w:rsidRPr="00CA04B4">
              <w:rPr>
                <w:rFonts w:asciiTheme="majorHAnsi" w:hAnsiTheme="majorHAnsi"/>
                <w:bCs/>
                <w:sz w:val="20"/>
                <w:szCs w:val="20"/>
                <w:lang w:val="es-CL"/>
              </w:rPr>
              <w:t>en relación con su artículo 1.1</w:t>
            </w:r>
            <w:r w:rsidR="0020012D" w:rsidRPr="00CA04B4">
              <w:rPr>
                <w:rFonts w:asciiTheme="majorHAnsi" w:hAnsiTheme="majorHAnsi"/>
                <w:bCs/>
                <w:sz w:val="20"/>
                <w:szCs w:val="20"/>
                <w:lang w:val="es-CL"/>
              </w:rPr>
              <w:t xml:space="preserve">; </w:t>
            </w:r>
            <w:r w:rsidR="0020012D" w:rsidRPr="00CA04B4">
              <w:rPr>
                <w:rFonts w:ascii="Cambria" w:hAnsi="Cambria"/>
                <w:bCs/>
                <w:sz w:val="20"/>
                <w:szCs w:val="20"/>
                <w:lang w:val="es-CL"/>
              </w:rPr>
              <w:t xml:space="preserve">y </w:t>
            </w:r>
            <w:r w:rsidR="00A37046" w:rsidRPr="00CA04B4">
              <w:rPr>
                <w:rFonts w:ascii="Cambria" w:hAnsi="Cambria"/>
                <w:bCs/>
                <w:sz w:val="20"/>
                <w:szCs w:val="20"/>
                <w:lang w:val="es-CL"/>
              </w:rPr>
              <w:t>Artículo</w:t>
            </w:r>
            <w:r w:rsidR="0020012D" w:rsidRPr="00CA04B4">
              <w:rPr>
                <w:rFonts w:ascii="Cambria" w:hAnsi="Cambria"/>
                <w:bCs/>
                <w:sz w:val="20"/>
                <w:szCs w:val="20"/>
                <w:lang w:val="es-CL"/>
              </w:rPr>
              <w:t>s 1, 6</w:t>
            </w:r>
            <w:r w:rsidR="00A37046" w:rsidRPr="00CA04B4">
              <w:rPr>
                <w:rFonts w:ascii="Cambria" w:hAnsi="Cambria"/>
                <w:bCs/>
                <w:sz w:val="20"/>
                <w:szCs w:val="20"/>
                <w:lang w:val="es-CL"/>
              </w:rPr>
              <w:t xml:space="preserve"> y </w:t>
            </w:r>
            <w:r w:rsidR="0020012D" w:rsidRPr="00CA04B4">
              <w:rPr>
                <w:rFonts w:ascii="Cambria" w:hAnsi="Cambria"/>
                <w:bCs/>
                <w:sz w:val="20"/>
                <w:szCs w:val="20"/>
                <w:lang w:val="es-CL"/>
              </w:rPr>
              <w:t>8</w:t>
            </w:r>
            <w:r w:rsidR="00A37046" w:rsidRPr="00CA04B4">
              <w:rPr>
                <w:rFonts w:ascii="Cambria" w:hAnsi="Cambria"/>
                <w:bCs/>
                <w:sz w:val="20"/>
                <w:szCs w:val="20"/>
                <w:lang w:val="es-CL"/>
              </w:rPr>
              <w:t xml:space="preserve"> de </w:t>
            </w:r>
            <w:r w:rsidR="007C2935" w:rsidRPr="00CA04B4">
              <w:rPr>
                <w:rFonts w:ascii="Cambria" w:hAnsi="Cambria"/>
                <w:bCs/>
                <w:sz w:val="20"/>
                <w:szCs w:val="20"/>
                <w:lang w:val="es-CL"/>
              </w:rPr>
              <w:t>la</w:t>
            </w:r>
            <w:r w:rsidR="0020012D" w:rsidRPr="00CA04B4">
              <w:rPr>
                <w:rFonts w:ascii="Cambria" w:hAnsi="Cambria"/>
                <w:bCs/>
                <w:sz w:val="20"/>
                <w:szCs w:val="20"/>
                <w:lang w:val="es-CL"/>
              </w:rPr>
              <w:t xml:space="preserve"> Convención Interamericana para Prevenir y Sancionar la Tortura</w:t>
            </w:r>
            <w:r w:rsidRPr="00CA04B4">
              <w:rPr>
                <w:rFonts w:asciiTheme="majorHAnsi" w:hAnsiTheme="majorHAnsi"/>
                <w:bCs/>
                <w:sz w:val="20"/>
                <w:szCs w:val="20"/>
                <w:lang w:val="es-CL"/>
              </w:rPr>
              <w:t xml:space="preserve"> </w:t>
            </w:r>
          </w:p>
        </w:tc>
      </w:tr>
      <w:tr w:rsidR="003239B8" w:rsidRPr="00CD20B4" w14:paraId="460E60AC" w14:textId="77777777" w:rsidTr="004A6A54">
        <w:trPr>
          <w:cantSplit/>
        </w:trPr>
        <w:tc>
          <w:tcPr>
            <w:tcW w:w="3600" w:type="dxa"/>
            <w:tcBorders>
              <w:top w:val="single" w:sz="6" w:space="0" w:color="auto"/>
              <w:bottom w:val="single" w:sz="6" w:space="0" w:color="auto"/>
            </w:tcBorders>
            <w:shd w:val="clear" w:color="auto" w:fill="386294"/>
            <w:vAlign w:val="center"/>
          </w:tcPr>
          <w:p w14:paraId="42301B7D" w14:textId="77777777" w:rsidR="003239B8" w:rsidRPr="00CA04B4" w:rsidRDefault="003239B8" w:rsidP="006631FF">
            <w:pPr>
              <w:jc w:val="center"/>
              <w:rPr>
                <w:rFonts w:asciiTheme="majorHAnsi" w:hAnsiTheme="majorHAnsi"/>
                <w:b/>
                <w:bCs/>
                <w:color w:val="FFFFFF" w:themeColor="background1"/>
                <w:sz w:val="20"/>
                <w:szCs w:val="20"/>
                <w:lang w:val="es-CL"/>
              </w:rPr>
            </w:pPr>
            <w:r w:rsidRPr="00CA04B4">
              <w:rPr>
                <w:rFonts w:asciiTheme="majorHAnsi" w:hAnsiTheme="majorHAnsi"/>
                <w:b/>
                <w:bCs/>
                <w:color w:val="FFFFFF" w:themeColor="background1"/>
                <w:sz w:val="20"/>
                <w:szCs w:val="20"/>
                <w:lang w:val="es-CL"/>
              </w:rPr>
              <w:lastRenderedPageBreak/>
              <w:t>Agotamiento de recursos internos</w:t>
            </w:r>
            <w:r w:rsidR="00EE00E9" w:rsidRPr="00CA04B4">
              <w:rPr>
                <w:rFonts w:asciiTheme="majorHAnsi" w:hAnsiTheme="majorHAnsi"/>
                <w:b/>
                <w:bCs/>
                <w:color w:val="FFFFFF" w:themeColor="background1"/>
                <w:sz w:val="20"/>
                <w:szCs w:val="20"/>
                <w:lang w:val="es-CL"/>
              </w:rPr>
              <w:t xml:space="preserve"> o procedencia de una excepción</w:t>
            </w:r>
            <w:r w:rsidRPr="00CA04B4">
              <w:rPr>
                <w:rFonts w:asciiTheme="majorHAnsi" w:hAnsiTheme="majorHAnsi"/>
                <w:b/>
                <w:bCs/>
                <w:color w:val="FFFFFF" w:themeColor="background1"/>
                <w:sz w:val="20"/>
                <w:szCs w:val="20"/>
                <w:lang w:val="es-CL"/>
              </w:rPr>
              <w:t>:</w:t>
            </w:r>
          </w:p>
        </w:tc>
        <w:tc>
          <w:tcPr>
            <w:tcW w:w="5760" w:type="dxa"/>
            <w:vAlign w:val="center"/>
          </w:tcPr>
          <w:p w14:paraId="4A9B6213" w14:textId="42148AFA" w:rsidR="003239B8" w:rsidRPr="00CA04B4" w:rsidRDefault="007A0593" w:rsidP="006631FF">
            <w:pPr>
              <w:rPr>
                <w:rFonts w:asciiTheme="majorHAnsi" w:hAnsiTheme="majorHAnsi"/>
                <w:bCs/>
                <w:sz w:val="20"/>
                <w:szCs w:val="20"/>
                <w:lang w:val="es-CL"/>
              </w:rPr>
            </w:pPr>
            <w:r w:rsidRPr="00CA04B4">
              <w:rPr>
                <w:rFonts w:asciiTheme="majorHAnsi" w:hAnsiTheme="majorHAnsi"/>
                <w:bCs/>
                <w:sz w:val="20"/>
                <w:szCs w:val="20"/>
                <w:lang w:val="es-CL"/>
              </w:rPr>
              <w:t xml:space="preserve">Sí </w:t>
            </w:r>
            <w:r w:rsidR="0020012D" w:rsidRPr="00CA04B4">
              <w:rPr>
                <w:rFonts w:asciiTheme="majorHAnsi" w:hAnsiTheme="majorHAnsi"/>
                <w:bCs/>
                <w:sz w:val="20"/>
                <w:szCs w:val="20"/>
                <w:lang w:val="es-CL"/>
              </w:rPr>
              <w:t xml:space="preserve">y </w:t>
            </w:r>
            <w:r w:rsidR="0010534D">
              <w:rPr>
                <w:rFonts w:asciiTheme="majorHAnsi" w:hAnsiTheme="majorHAnsi"/>
                <w:bCs/>
                <w:sz w:val="20"/>
                <w:szCs w:val="20"/>
                <w:lang w:val="es-CL"/>
              </w:rPr>
              <w:t>n</w:t>
            </w:r>
            <w:r w:rsidR="0020012D" w:rsidRPr="00CA04B4">
              <w:rPr>
                <w:rFonts w:asciiTheme="majorHAnsi" w:hAnsiTheme="majorHAnsi"/>
                <w:bCs/>
                <w:sz w:val="20"/>
                <w:szCs w:val="20"/>
                <w:lang w:val="es-CL"/>
              </w:rPr>
              <w:t xml:space="preserve">o, </w:t>
            </w:r>
            <w:r w:rsidRPr="00CA04B4">
              <w:rPr>
                <w:rFonts w:asciiTheme="majorHAnsi" w:hAnsiTheme="majorHAnsi"/>
                <w:bCs/>
                <w:sz w:val="20"/>
                <w:szCs w:val="20"/>
                <w:lang w:val="es-CL"/>
              </w:rPr>
              <w:t>en los términos de la sección VI</w:t>
            </w:r>
          </w:p>
        </w:tc>
      </w:tr>
      <w:tr w:rsidR="003239B8" w:rsidRPr="00CD20B4" w14:paraId="764E813E" w14:textId="77777777" w:rsidTr="004A6A54">
        <w:trPr>
          <w:cantSplit/>
        </w:trPr>
        <w:tc>
          <w:tcPr>
            <w:tcW w:w="3600" w:type="dxa"/>
            <w:tcBorders>
              <w:top w:val="single" w:sz="6" w:space="0" w:color="auto"/>
              <w:bottom w:val="single" w:sz="6" w:space="0" w:color="auto"/>
            </w:tcBorders>
            <w:shd w:val="clear" w:color="auto" w:fill="386294"/>
            <w:vAlign w:val="center"/>
          </w:tcPr>
          <w:p w14:paraId="309F844C" w14:textId="77777777" w:rsidR="003239B8" w:rsidRPr="00CA04B4" w:rsidRDefault="003239B8" w:rsidP="006631FF">
            <w:pPr>
              <w:jc w:val="center"/>
              <w:rPr>
                <w:rFonts w:asciiTheme="majorHAnsi" w:hAnsiTheme="majorHAnsi"/>
                <w:b/>
                <w:bCs/>
                <w:color w:val="FFFFFF" w:themeColor="background1"/>
                <w:sz w:val="20"/>
                <w:szCs w:val="20"/>
                <w:lang w:val="es-CL"/>
              </w:rPr>
            </w:pPr>
            <w:r w:rsidRPr="00CA04B4">
              <w:rPr>
                <w:rFonts w:asciiTheme="majorHAnsi" w:hAnsiTheme="majorHAnsi"/>
                <w:b/>
                <w:bCs/>
                <w:color w:val="FFFFFF" w:themeColor="background1"/>
                <w:sz w:val="20"/>
                <w:szCs w:val="20"/>
                <w:lang w:val="es-CL"/>
              </w:rPr>
              <w:t>Presentación dentro de plazo:</w:t>
            </w:r>
          </w:p>
        </w:tc>
        <w:tc>
          <w:tcPr>
            <w:tcW w:w="5760" w:type="dxa"/>
            <w:vAlign w:val="center"/>
          </w:tcPr>
          <w:p w14:paraId="72A31AF8" w14:textId="05CFC283" w:rsidR="003239B8" w:rsidRPr="00CA04B4" w:rsidRDefault="007A0593" w:rsidP="006631FF">
            <w:pPr>
              <w:rPr>
                <w:rFonts w:asciiTheme="majorHAnsi" w:hAnsiTheme="majorHAnsi"/>
                <w:bCs/>
                <w:sz w:val="20"/>
                <w:szCs w:val="20"/>
                <w:lang w:val="es-CL"/>
              </w:rPr>
            </w:pPr>
            <w:r w:rsidRPr="00CA04B4">
              <w:rPr>
                <w:rFonts w:asciiTheme="majorHAnsi" w:hAnsiTheme="majorHAnsi"/>
                <w:bCs/>
                <w:sz w:val="20"/>
                <w:szCs w:val="20"/>
                <w:lang w:val="es-CL"/>
              </w:rPr>
              <w:t xml:space="preserve">Sí </w:t>
            </w:r>
            <w:r w:rsidR="0020012D" w:rsidRPr="00CA04B4">
              <w:rPr>
                <w:rFonts w:asciiTheme="majorHAnsi" w:hAnsiTheme="majorHAnsi"/>
                <w:bCs/>
                <w:sz w:val="20"/>
                <w:szCs w:val="20"/>
                <w:lang w:val="es-CL"/>
              </w:rPr>
              <w:t xml:space="preserve">y no, </w:t>
            </w:r>
            <w:r w:rsidRPr="00CA04B4">
              <w:rPr>
                <w:rFonts w:asciiTheme="majorHAnsi" w:hAnsiTheme="majorHAnsi"/>
                <w:bCs/>
                <w:sz w:val="20"/>
                <w:szCs w:val="20"/>
                <w:lang w:val="es-CL"/>
              </w:rPr>
              <w:t>en los términos de la sección VI</w:t>
            </w:r>
          </w:p>
        </w:tc>
      </w:tr>
    </w:tbl>
    <w:p w14:paraId="3CC1301E" w14:textId="77777777" w:rsidR="003239B8" w:rsidRPr="00CA04B4" w:rsidRDefault="00223A29" w:rsidP="003239B8">
      <w:pPr>
        <w:spacing w:before="240" w:after="240"/>
        <w:ind w:firstLine="720"/>
        <w:jc w:val="both"/>
        <w:rPr>
          <w:rFonts w:asciiTheme="majorHAnsi" w:hAnsiTheme="majorHAnsi"/>
          <w:b/>
          <w:sz w:val="20"/>
          <w:szCs w:val="20"/>
          <w:lang w:val="es-CL"/>
        </w:rPr>
      </w:pPr>
      <w:r w:rsidRPr="00CA04B4">
        <w:rPr>
          <w:rFonts w:asciiTheme="majorHAnsi" w:hAnsiTheme="majorHAnsi"/>
          <w:b/>
          <w:sz w:val="20"/>
          <w:szCs w:val="20"/>
          <w:lang w:val="es-CL"/>
        </w:rPr>
        <w:t xml:space="preserve">V. </w:t>
      </w:r>
      <w:r w:rsidRPr="00CA04B4">
        <w:rPr>
          <w:rFonts w:asciiTheme="majorHAnsi" w:hAnsiTheme="majorHAnsi"/>
          <w:b/>
          <w:sz w:val="20"/>
          <w:szCs w:val="20"/>
          <w:lang w:val="es-CL"/>
        </w:rPr>
        <w:tab/>
      </w:r>
      <w:r w:rsidR="003239B8" w:rsidRPr="00CA04B4">
        <w:rPr>
          <w:rFonts w:asciiTheme="majorHAnsi" w:hAnsiTheme="majorHAnsi"/>
          <w:b/>
          <w:sz w:val="20"/>
          <w:szCs w:val="20"/>
          <w:lang w:val="es-CL"/>
        </w:rPr>
        <w:t xml:space="preserve">HECHOS ALEGADOS </w:t>
      </w:r>
    </w:p>
    <w:p w14:paraId="06AD4F2D" w14:textId="3FFFABB2" w:rsidR="0020012D" w:rsidRPr="00CA04B4" w:rsidRDefault="009F6A0D" w:rsidP="0020012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Unicode MS" w:cs="Times New Roman"/>
          <w:color w:val="auto"/>
          <w:sz w:val="20"/>
          <w:szCs w:val="20"/>
          <w:lang w:val="es-CL" w:eastAsia="en-US"/>
        </w:rPr>
      </w:pPr>
      <w:r w:rsidRPr="00CA04B4">
        <w:rPr>
          <w:rFonts w:asciiTheme="majorHAnsi" w:hAnsiTheme="majorHAnsi"/>
          <w:sz w:val="20"/>
          <w:szCs w:val="20"/>
          <w:lang w:val="es-CL"/>
        </w:rPr>
        <w:t>Esta</w:t>
      </w:r>
      <w:r w:rsidR="007A0593" w:rsidRPr="00CA04B4">
        <w:rPr>
          <w:rFonts w:asciiTheme="majorHAnsi" w:hAnsiTheme="majorHAnsi"/>
          <w:sz w:val="20"/>
          <w:szCs w:val="20"/>
          <w:lang w:val="es-CL"/>
        </w:rPr>
        <w:t xml:space="preserve"> </w:t>
      </w:r>
      <w:r w:rsidR="00F0704F" w:rsidRPr="00CA04B4">
        <w:rPr>
          <w:rFonts w:asciiTheme="majorHAnsi" w:hAnsiTheme="majorHAnsi"/>
          <w:sz w:val="20"/>
          <w:szCs w:val="20"/>
          <w:lang w:val="es-CL"/>
        </w:rPr>
        <w:t>petición</w:t>
      </w:r>
      <w:r w:rsidR="007A0593" w:rsidRPr="00CA04B4">
        <w:rPr>
          <w:rFonts w:asciiTheme="majorHAnsi" w:hAnsiTheme="majorHAnsi"/>
          <w:sz w:val="20"/>
          <w:szCs w:val="20"/>
          <w:lang w:val="es-CL"/>
        </w:rPr>
        <w:t xml:space="preserve"> </w:t>
      </w:r>
      <w:r w:rsidR="00FC48C7" w:rsidRPr="00CA04B4">
        <w:rPr>
          <w:rFonts w:asciiTheme="majorHAnsi" w:hAnsiTheme="majorHAnsi"/>
          <w:sz w:val="20"/>
          <w:szCs w:val="20"/>
          <w:lang w:val="es-CL"/>
        </w:rPr>
        <w:t xml:space="preserve">trata principalmente de denuncias por </w:t>
      </w:r>
      <w:r w:rsidR="007C2935" w:rsidRPr="00CA04B4">
        <w:rPr>
          <w:rFonts w:eastAsia="Arial Unicode MS" w:cs="Times New Roman"/>
          <w:color w:val="auto"/>
          <w:sz w:val="20"/>
          <w:szCs w:val="20"/>
          <w:lang w:val="es-CL" w:eastAsia="en-US"/>
        </w:rPr>
        <w:t>detención ilegal</w:t>
      </w:r>
      <w:r w:rsidR="0020012D" w:rsidRPr="00CA04B4">
        <w:rPr>
          <w:rFonts w:eastAsia="Arial Unicode MS" w:cs="Times New Roman"/>
          <w:color w:val="auto"/>
          <w:sz w:val="20"/>
          <w:szCs w:val="20"/>
          <w:lang w:val="es-CL" w:eastAsia="en-US"/>
        </w:rPr>
        <w:t xml:space="preserve">, </w:t>
      </w:r>
      <w:r w:rsidR="00A37046" w:rsidRPr="00CA04B4">
        <w:rPr>
          <w:rFonts w:eastAsia="Arial Unicode MS" w:cs="Times New Roman"/>
          <w:color w:val="auto"/>
          <w:sz w:val="20"/>
          <w:szCs w:val="20"/>
          <w:lang w:val="es-CL" w:eastAsia="en-US"/>
        </w:rPr>
        <w:t>maltrato custodial</w:t>
      </w:r>
      <w:r w:rsidR="0020012D" w:rsidRPr="00CA04B4">
        <w:rPr>
          <w:rFonts w:eastAsia="Arial Unicode MS" w:cs="Times New Roman"/>
          <w:color w:val="auto"/>
          <w:sz w:val="20"/>
          <w:szCs w:val="20"/>
          <w:lang w:val="es-CL" w:eastAsia="en-US"/>
        </w:rPr>
        <w:t>/tortur</w:t>
      </w:r>
      <w:r w:rsidR="007C2935" w:rsidRPr="00CA04B4">
        <w:rPr>
          <w:rFonts w:eastAsia="Arial Unicode MS" w:cs="Times New Roman"/>
          <w:color w:val="auto"/>
          <w:sz w:val="20"/>
          <w:szCs w:val="20"/>
          <w:lang w:val="es-CL" w:eastAsia="en-US"/>
        </w:rPr>
        <w:t>a</w:t>
      </w:r>
      <w:r w:rsidR="0020012D" w:rsidRPr="00CA04B4">
        <w:rPr>
          <w:rFonts w:eastAsia="Arial Unicode MS" w:cs="Times New Roman"/>
          <w:color w:val="auto"/>
          <w:sz w:val="20"/>
          <w:szCs w:val="20"/>
          <w:lang w:val="es-CL" w:eastAsia="en-US"/>
        </w:rPr>
        <w:t>,</w:t>
      </w:r>
      <w:r w:rsidR="00A37046" w:rsidRPr="00CA04B4">
        <w:rPr>
          <w:rFonts w:eastAsia="Arial Unicode MS" w:cs="Times New Roman"/>
          <w:color w:val="auto"/>
          <w:sz w:val="20"/>
          <w:szCs w:val="20"/>
          <w:lang w:val="es-CL" w:eastAsia="en-US"/>
        </w:rPr>
        <w:t xml:space="preserve"> y </w:t>
      </w:r>
      <w:r w:rsidR="007C2935" w:rsidRPr="00CA04B4">
        <w:rPr>
          <w:rFonts w:eastAsia="Arial Unicode MS" w:cs="Times New Roman"/>
          <w:color w:val="auto"/>
          <w:sz w:val="20"/>
          <w:szCs w:val="20"/>
          <w:lang w:val="es-CL" w:eastAsia="en-US"/>
        </w:rPr>
        <w:t>violaciones</w:t>
      </w:r>
      <w:r w:rsidR="00A37046" w:rsidRPr="00CA04B4">
        <w:rPr>
          <w:rFonts w:eastAsia="Arial Unicode MS" w:cs="Times New Roman"/>
          <w:color w:val="auto"/>
          <w:sz w:val="20"/>
          <w:szCs w:val="20"/>
          <w:lang w:val="es-CL" w:eastAsia="en-US"/>
        </w:rPr>
        <w:t xml:space="preserve"> </w:t>
      </w:r>
      <w:r w:rsidR="007C2935" w:rsidRPr="00CA04B4">
        <w:rPr>
          <w:rFonts w:eastAsia="Arial Unicode MS" w:cs="Times New Roman"/>
          <w:color w:val="auto"/>
          <w:sz w:val="20"/>
          <w:szCs w:val="20"/>
          <w:lang w:val="es-CL" w:eastAsia="en-US"/>
        </w:rPr>
        <w:t>al debido proceso</w:t>
      </w:r>
      <w:r w:rsidR="0020012D" w:rsidRPr="00CA04B4">
        <w:rPr>
          <w:rFonts w:eastAsia="Arial Unicode MS" w:cs="Times New Roman"/>
          <w:color w:val="auto"/>
          <w:sz w:val="20"/>
          <w:szCs w:val="20"/>
          <w:lang w:val="es-CL" w:eastAsia="en-US"/>
        </w:rPr>
        <w:t xml:space="preserve"> (</w:t>
      </w:r>
      <w:r w:rsidR="007C2935" w:rsidRPr="00CA04B4">
        <w:rPr>
          <w:rFonts w:eastAsia="Arial Unicode MS" w:cs="Times New Roman"/>
          <w:color w:val="auto"/>
          <w:sz w:val="20"/>
          <w:szCs w:val="20"/>
          <w:lang w:val="es-CL" w:eastAsia="en-US"/>
        </w:rPr>
        <w:t>en el contexto de procesos penales</w:t>
      </w:r>
      <w:r w:rsidR="0020012D" w:rsidRPr="00CA04B4">
        <w:rPr>
          <w:rFonts w:eastAsia="Arial Unicode MS" w:cs="Times New Roman"/>
          <w:color w:val="auto"/>
          <w:sz w:val="20"/>
          <w:szCs w:val="20"/>
          <w:lang w:val="es-CL" w:eastAsia="en-US"/>
        </w:rPr>
        <w:t>)</w:t>
      </w:r>
      <w:r w:rsidR="00A37046" w:rsidRPr="00CA04B4">
        <w:rPr>
          <w:rFonts w:eastAsia="Arial Unicode MS" w:cs="Times New Roman"/>
          <w:color w:val="auto"/>
          <w:sz w:val="20"/>
          <w:szCs w:val="20"/>
          <w:lang w:val="es-CL" w:eastAsia="en-US"/>
        </w:rPr>
        <w:t xml:space="preserve"> con </w:t>
      </w:r>
      <w:r w:rsidR="0020012D" w:rsidRPr="00CA04B4">
        <w:rPr>
          <w:rFonts w:eastAsia="Arial Unicode MS" w:cs="Times New Roman"/>
          <w:color w:val="auto"/>
          <w:sz w:val="20"/>
          <w:szCs w:val="20"/>
          <w:lang w:val="es-CL" w:eastAsia="en-US"/>
        </w:rPr>
        <w:t xml:space="preserve">respecto </w:t>
      </w:r>
      <w:r w:rsidR="007C2935" w:rsidRPr="00CA04B4">
        <w:rPr>
          <w:rFonts w:eastAsia="Arial Unicode MS" w:cs="Times New Roman"/>
          <w:color w:val="auto"/>
          <w:sz w:val="20"/>
          <w:szCs w:val="20"/>
          <w:lang w:val="es-CL" w:eastAsia="en-US"/>
        </w:rPr>
        <w:t xml:space="preserve">a </w:t>
      </w:r>
      <w:r w:rsidR="0020012D" w:rsidRPr="00CA04B4">
        <w:rPr>
          <w:rFonts w:eastAsia="Arial Unicode MS" w:cs="Times New Roman"/>
          <w:color w:val="auto"/>
          <w:sz w:val="20"/>
          <w:szCs w:val="20"/>
          <w:lang w:val="es-CL" w:eastAsia="en-US"/>
        </w:rPr>
        <w:t>José Luis García Zanella (</w:t>
      </w:r>
      <w:r w:rsidR="007C2935" w:rsidRPr="00CA04B4">
        <w:rPr>
          <w:rFonts w:eastAsia="Arial Unicode MS" w:cs="Times New Roman"/>
          <w:color w:val="auto"/>
          <w:sz w:val="20"/>
          <w:szCs w:val="20"/>
          <w:lang w:val="es-CL" w:eastAsia="en-US"/>
        </w:rPr>
        <w:t>en adelante</w:t>
      </w:r>
      <w:r w:rsidR="0020012D" w:rsidRPr="00CA04B4">
        <w:rPr>
          <w:rFonts w:eastAsia="Arial Unicode MS" w:cs="Times New Roman"/>
          <w:color w:val="auto"/>
          <w:sz w:val="20"/>
          <w:szCs w:val="20"/>
          <w:lang w:val="es-CL" w:eastAsia="en-US"/>
        </w:rPr>
        <w:t xml:space="preserve"> “</w:t>
      </w:r>
      <w:r w:rsidR="007C2935" w:rsidRPr="00CA04B4">
        <w:rPr>
          <w:rFonts w:eastAsia="Arial Unicode MS" w:cs="Times New Roman"/>
          <w:color w:val="auto"/>
          <w:sz w:val="20"/>
          <w:szCs w:val="20"/>
          <w:lang w:val="es-CL" w:eastAsia="en-US"/>
        </w:rPr>
        <w:t>la presunta víctima</w:t>
      </w:r>
      <w:r w:rsidR="0020012D" w:rsidRPr="00CA04B4">
        <w:rPr>
          <w:rFonts w:eastAsia="Arial Unicode MS" w:cs="Times New Roman"/>
          <w:color w:val="auto"/>
          <w:sz w:val="20"/>
          <w:szCs w:val="20"/>
          <w:lang w:val="es-CL" w:eastAsia="en-US"/>
        </w:rPr>
        <w:t>” o “</w:t>
      </w:r>
      <w:r w:rsidR="007C2935" w:rsidRPr="00CA04B4">
        <w:rPr>
          <w:rFonts w:eastAsia="Arial Unicode MS" w:cs="Times New Roman"/>
          <w:color w:val="auto"/>
          <w:sz w:val="20"/>
          <w:szCs w:val="20"/>
          <w:lang w:val="es-CL" w:eastAsia="en-US"/>
        </w:rPr>
        <w:t>el Señor</w:t>
      </w:r>
      <w:r w:rsidR="0020012D" w:rsidRPr="00CA04B4">
        <w:rPr>
          <w:rFonts w:eastAsia="Arial Unicode MS" w:cs="Times New Roman"/>
          <w:color w:val="auto"/>
          <w:sz w:val="20"/>
          <w:szCs w:val="20"/>
          <w:lang w:val="es-CL" w:eastAsia="en-US"/>
        </w:rPr>
        <w:t xml:space="preserve"> García”). </w:t>
      </w:r>
      <w:r w:rsidR="007C2935" w:rsidRPr="00CA04B4">
        <w:rPr>
          <w:rFonts w:eastAsia="Arial Unicode MS" w:cs="Times New Roman"/>
          <w:color w:val="auto"/>
          <w:sz w:val="20"/>
          <w:szCs w:val="20"/>
          <w:lang w:val="es-CL" w:eastAsia="en-US"/>
        </w:rPr>
        <w:t>La petición</w:t>
      </w:r>
      <w:r w:rsidR="0020012D" w:rsidRPr="00CA04B4">
        <w:rPr>
          <w:rFonts w:eastAsia="Arial Unicode MS" w:cs="Times New Roman"/>
          <w:color w:val="auto"/>
          <w:sz w:val="20"/>
          <w:szCs w:val="20"/>
          <w:lang w:val="es-CL" w:eastAsia="en-US"/>
        </w:rPr>
        <w:t xml:space="preserve"> </w:t>
      </w:r>
      <w:r w:rsidR="0027409E" w:rsidRPr="00CA04B4">
        <w:rPr>
          <w:rFonts w:eastAsia="Arial Unicode MS" w:cs="Times New Roman"/>
          <w:color w:val="auto"/>
          <w:sz w:val="20"/>
          <w:szCs w:val="20"/>
          <w:lang w:val="es-CL" w:eastAsia="en-US"/>
        </w:rPr>
        <w:t>también denuncia que a</w:t>
      </w:r>
      <w:r w:rsidR="0020012D" w:rsidRPr="00CA04B4">
        <w:rPr>
          <w:rFonts w:eastAsia="Arial Unicode MS" w:cs="Times New Roman"/>
          <w:color w:val="auto"/>
          <w:sz w:val="20"/>
          <w:szCs w:val="20"/>
          <w:lang w:val="es-CL" w:eastAsia="en-US"/>
        </w:rPr>
        <w:t xml:space="preserve"> </w:t>
      </w:r>
      <w:r w:rsidR="007C2935" w:rsidRPr="00CA04B4">
        <w:rPr>
          <w:rFonts w:eastAsia="Arial Unicode MS" w:cs="Times New Roman"/>
          <w:color w:val="auto"/>
          <w:sz w:val="20"/>
          <w:szCs w:val="20"/>
          <w:lang w:val="es-CL" w:eastAsia="en-US"/>
        </w:rPr>
        <w:t>la presunta víctima</w:t>
      </w:r>
      <w:r w:rsidR="0020012D" w:rsidRPr="00CA04B4">
        <w:rPr>
          <w:rFonts w:eastAsia="Arial Unicode MS" w:cs="Times New Roman"/>
          <w:color w:val="auto"/>
          <w:sz w:val="20"/>
          <w:szCs w:val="20"/>
          <w:lang w:val="es-CL" w:eastAsia="en-US"/>
        </w:rPr>
        <w:t xml:space="preserve"> </w:t>
      </w:r>
      <w:r w:rsidR="0027409E" w:rsidRPr="00CA04B4">
        <w:rPr>
          <w:rFonts w:eastAsia="Arial Unicode MS" w:cs="Times New Roman"/>
          <w:color w:val="auto"/>
          <w:sz w:val="20"/>
          <w:szCs w:val="20"/>
          <w:lang w:val="es-CL" w:eastAsia="en-US"/>
        </w:rPr>
        <w:t>se le negó la excarcelación anticipada</w:t>
      </w:r>
      <w:r w:rsidR="0020012D" w:rsidRPr="00CA04B4">
        <w:rPr>
          <w:rFonts w:eastAsia="Arial Unicode MS" w:cs="Times New Roman"/>
          <w:color w:val="auto"/>
          <w:sz w:val="20"/>
          <w:szCs w:val="20"/>
          <w:lang w:val="es-CL" w:eastAsia="en-US"/>
        </w:rPr>
        <w:t xml:space="preserve"> </w:t>
      </w:r>
      <w:r w:rsidR="0027409E" w:rsidRPr="00CA04B4">
        <w:rPr>
          <w:rFonts w:eastAsia="Arial Unicode MS" w:cs="Times New Roman"/>
          <w:color w:val="auto"/>
          <w:sz w:val="20"/>
          <w:szCs w:val="20"/>
          <w:lang w:val="es-CL" w:eastAsia="en-US"/>
        </w:rPr>
        <w:t>cuando estuvo apto para recibir ese beneficio</w:t>
      </w:r>
      <w:r w:rsidR="0020012D" w:rsidRPr="00CA04B4">
        <w:rPr>
          <w:rFonts w:eastAsia="Arial Unicode MS" w:cs="Times New Roman"/>
          <w:color w:val="auto"/>
          <w:sz w:val="20"/>
          <w:szCs w:val="20"/>
          <w:lang w:val="es-CL" w:eastAsia="en-US"/>
        </w:rPr>
        <w:t xml:space="preserve">. </w:t>
      </w:r>
    </w:p>
    <w:p w14:paraId="41C31FE1" w14:textId="77777777" w:rsidR="0020012D" w:rsidRPr="00CA04B4" w:rsidRDefault="0020012D" w:rsidP="0020012D">
      <w:pPr>
        <w:pStyle w:val="ListParagraph"/>
        <w:rPr>
          <w:rFonts w:eastAsia="Arial Unicode MS" w:cs="Times New Roman"/>
          <w:color w:val="auto"/>
          <w:sz w:val="20"/>
          <w:szCs w:val="20"/>
          <w:lang w:val="es-CL" w:eastAsia="en-US"/>
        </w:rPr>
      </w:pPr>
    </w:p>
    <w:p w14:paraId="75AACCDB" w14:textId="356E912D" w:rsidR="0020012D" w:rsidRPr="00CA04B4" w:rsidRDefault="0027409E" w:rsidP="0020012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Unicode MS" w:cs="Times New Roman"/>
          <w:color w:val="auto"/>
          <w:sz w:val="20"/>
          <w:szCs w:val="20"/>
          <w:lang w:val="es-CL" w:eastAsia="en-US"/>
        </w:rPr>
      </w:pPr>
      <w:r w:rsidRPr="00CA04B4">
        <w:rPr>
          <w:rFonts w:eastAsia="Arial Unicode MS" w:cs="Times New Roman"/>
          <w:color w:val="auto"/>
          <w:sz w:val="20"/>
          <w:szCs w:val="20"/>
          <w:lang w:val="es-CL" w:eastAsia="en-US"/>
        </w:rPr>
        <w:t>De acuerdo al</w:t>
      </w:r>
      <w:r w:rsidR="00A37046"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peticionario</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el 10 de agosto de</w:t>
      </w:r>
      <w:r w:rsidR="0020012D" w:rsidRPr="00CA04B4">
        <w:rPr>
          <w:rFonts w:eastAsia="Arial Unicode MS" w:cs="Times New Roman"/>
          <w:color w:val="auto"/>
          <w:sz w:val="20"/>
          <w:szCs w:val="20"/>
          <w:lang w:val="es-CL" w:eastAsia="en-US"/>
        </w:rPr>
        <w:t xml:space="preserve"> 1988, </w:t>
      </w:r>
      <w:r w:rsidR="007C2935" w:rsidRPr="00CA04B4">
        <w:rPr>
          <w:rFonts w:eastAsia="Arial Unicode MS" w:cs="Times New Roman"/>
          <w:color w:val="auto"/>
          <w:sz w:val="20"/>
          <w:szCs w:val="20"/>
          <w:lang w:val="es-CL" w:eastAsia="en-US"/>
        </w:rPr>
        <w:t>la presunta víctima</w:t>
      </w:r>
      <w:r w:rsidR="0020012D" w:rsidRPr="00CA04B4">
        <w:rPr>
          <w:rFonts w:eastAsia="Arial Unicode MS" w:cs="Times New Roman"/>
          <w:color w:val="auto"/>
          <w:sz w:val="20"/>
          <w:szCs w:val="20"/>
          <w:lang w:val="es-CL" w:eastAsia="en-US"/>
        </w:rPr>
        <w:t xml:space="preserve"> </w:t>
      </w:r>
      <w:r w:rsidR="00FB0327" w:rsidRPr="00CA04B4">
        <w:rPr>
          <w:rFonts w:eastAsia="Arial Unicode MS" w:cs="Times New Roman"/>
          <w:color w:val="auto"/>
          <w:sz w:val="20"/>
          <w:szCs w:val="20"/>
          <w:lang w:val="es-CL" w:eastAsia="en-US"/>
        </w:rPr>
        <w:t>fue arrestado por la policía en su domicilio en</w:t>
      </w:r>
      <w:r w:rsidR="0020012D" w:rsidRPr="00CA04B4">
        <w:rPr>
          <w:rFonts w:eastAsia="Arial Unicode MS" w:cs="Times New Roman"/>
          <w:color w:val="auto"/>
          <w:sz w:val="20"/>
          <w:szCs w:val="20"/>
          <w:lang w:val="es-CL" w:eastAsia="en-US"/>
        </w:rPr>
        <w:t xml:space="preserve"> Atlixco Puebla, </w:t>
      </w:r>
      <w:r w:rsidR="00FB0327" w:rsidRPr="00CA04B4">
        <w:rPr>
          <w:rFonts w:eastAsia="Arial Unicode MS" w:cs="Times New Roman"/>
          <w:color w:val="auto"/>
          <w:sz w:val="20"/>
          <w:szCs w:val="20"/>
          <w:lang w:val="es-CL" w:eastAsia="en-US"/>
        </w:rPr>
        <w:t>México</w:t>
      </w:r>
      <w:r w:rsidR="0020012D" w:rsidRPr="00CA04B4">
        <w:rPr>
          <w:rFonts w:eastAsia="Arial Unicode MS" w:cs="Times New Roman"/>
          <w:color w:val="auto"/>
          <w:sz w:val="20"/>
          <w:szCs w:val="20"/>
          <w:lang w:val="es-CL" w:eastAsia="en-US"/>
        </w:rPr>
        <w:t xml:space="preserve"> </w:t>
      </w:r>
      <w:r w:rsidR="00FB0327" w:rsidRPr="00CA04B4">
        <w:rPr>
          <w:rFonts w:eastAsia="Arial Unicode MS" w:cs="Times New Roman"/>
          <w:color w:val="auto"/>
          <w:sz w:val="20"/>
          <w:szCs w:val="20"/>
          <w:lang w:val="es-CL" w:eastAsia="en-US"/>
        </w:rPr>
        <w:t>bajo sospecha de haber cometido los crímenes de</w:t>
      </w:r>
      <w:r w:rsidR="00A37046" w:rsidRPr="00CA04B4">
        <w:rPr>
          <w:rFonts w:eastAsia="Arial Unicode MS" w:cs="Times New Roman"/>
          <w:color w:val="auto"/>
          <w:sz w:val="20"/>
          <w:szCs w:val="20"/>
          <w:lang w:val="es-CL" w:eastAsia="en-US"/>
        </w:rPr>
        <w:t xml:space="preserve"> </w:t>
      </w:r>
      <w:r w:rsidR="00FB0327" w:rsidRPr="00CA04B4">
        <w:rPr>
          <w:rFonts w:eastAsia="Arial Unicode MS" w:cs="Times New Roman"/>
          <w:color w:val="auto"/>
          <w:sz w:val="20"/>
          <w:szCs w:val="20"/>
          <w:lang w:val="es-CL" w:eastAsia="en-US"/>
        </w:rPr>
        <w:t>homicidio calificado y</w:t>
      </w:r>
      <w:r w:rsidR="00A37046" w:rsidRPr="00CA04B4">
        <w:rPr>
          <w:rFonts w:eastAsia="Arial Unicode MS" w:cs="Times New Roman"/>
          <w:color w:val="auto"/>
          <w:sz w:val="20"/>
          <w:szCs w:val="20"/>
          <w:lang w:val="es-CL" w:eastAsia="en-US"/>
        </w:rPr>
        <w:t xml:space="preserve"> </w:t>
      </w:r>
      <w:r w:rsidR="00FB0327" w:rsidRPr="00CA04B4">
        <w:rPr>
          <w:rFonts w:eastAsia="Arial Unicode MS" w:cs="Times New Roman"/>
          <w:color w:val="auto"/>
          <w:sz w:val="20"/>
          <w:szCs w:val="20"/>
          <w:lang w:val="es-CL" w:eastAsia="en-US"/>
        </w:rPr>
        <w:t>violación en grupo</w:t>
      </w:r>
      <w:r w:rsidR="0020012D" w:rsidRPr="00CA04B4">
        <w:rPr>
          <w:rFonts w:eastAsia="Arial Unicode MS" w:cs="Times New Roman"/>
          <w:color w:val="auto"/>
          <w:sz w:val="20"/>
          <w:szCs w:val="20"/>
          <w:lang w:val="es-CL" w:eastAsia="en-US"/>
        </w:rPr>
        <w:t xml:space="preserve">. </w:t>
      </w:r>
      <w:r w:rsidR="00A37046" w:rsidRPr="00CA04B4">
        <w:rPr>
          <w:rFonts w:eastAsia="Arial Unicode MS" w:cs="Times New Roman"/>
          <w:color w:val="auto"/>
          <w:sz w:val="20"/>
          <w:szCs w:val="20"/>
          <w:lang w:val="es-CL" w:eastAsia="en-US"/>
        </w:rPr>
        <w:t xml:space="preserve">El </w:t>
      </w:r>
      <w:r w:rsidRPr="00CA04B4">
        <w:rPr>
          <w:rFonts w:eastAsia="Arial Unicode MS" w:cs="Times New Roman"/>
          <w:color w:val="auto"/>
          <w:sz w:val="20"/>
          <w:szCs w:val="20"/>
          <w:lang w:val="es-CL" w:eastAsia="en-US"/>
        </w:rPr>
        <w:t>peticionario</w:t>
      </w:r>
      <w:r w:rsidR="0020012D" w:rsidRPr="00CA04B4">
        <w:rPr>
          <w:rFonts w:eastAsia="Arial Unicode MS" w:cs="Times New Roman"/>
          <w:color w:val="auto"/>
          <w:sz w:val="20"/>
          <w:szCs w:val="20"/>
          <w:lang w:val="es-CL" w:eastAsia="en-US"/>
        </w:rPr>
        <w:t xml:space="preserve"> </w:t>
      </w:r>
      <w:r w:rsidR="00FB0327" w:rsidRPr="00CA04B4">
        <w:rPr>
          <w:rFonts w:eastAsia="Arial Unicode MS" w:cs="Times New Roman"/>
          <w:color w:val="auto"/>
          <w:sz w:val="20"/>
          <w:szCs w:val="20"/>
          <w:lang w:val="es-CL" w:eastAsia="en-US"/>
        </w:rPr>
        <w:t>afirma</w:t>
      </w:r>
      <w:r w:rsidR="0020012D" w:rsidRPr="00CA04B4">
        <w:rPr>
          <w:rFonts w:eastAsia="Arial Unicode MS" w:cs="Times New Roman"/>
          <w:color w:val="auto"/>
          <w:sz w:val="20"/>
          <w:szCs w:val="20"/>
          <w:lang w:val="es-CL" w:eastAsia="en-US"/>
        </w:rPr>
        <w:t xml:space="preserve"> </w:t>
      </w:r>
      <w:r w:rsidR="00D44CE6" w:rsidRPr="00CA04B4">
        <w:rPr>
          <w:rFonts w:eastAsia="Arial Unicode MS" w:cs="Times New Roman"/>
          <w:color w:val="auto"/>
          <w:sz w:val="20"/>
          <w:szCs w:val="20"/>
          <w:lang w:val="es-CL" w:eastAsia="en-US"/>
        </w:rPr>
        <w:t>que</w:t>
      </w:r>
      <w:r w:rsidR="0020012D" w:rsidRPr="00CA04B4">
        <w:rPr>
          <w:rFonts w:eastAsia="Arial Unicode MS" w:cs="Times New Roman"/>
          <w:color w:val="auto"/>
          <w:sz w:val="20"/>
          <w:szCs w:val="20"/>
          <w:lang w:val="es-CL" w:eastAsia="en-US"/>
        </w:rPr>
        <w:t xml:space="preserve"> </w:t>
      </w:r>
      <w:r w:rsidR="00FB0327" w:rsidRPr="00CA04B4">
        <w:rPr>
          <w:rFonts w:eastAsia="Arial Unicode MS" w:cs="Times New Roman"/>
          <w:color w:val="auto"/>
          <w:sz w:val="20"/>
          <w:szCs w:val="20"/>
          <w:lang w:val="es-CL" w:eastAsia="en-US"/>
        </w:rPr>
        <w:t>la policía</w:t>
      </w:r>
      <w:r w:rsidR="0020012D" w:rsidRPr="00CA04B4">
        <w:rPr>
          <w:rFonts w:eastAsia="Arial Unicode MS" w:cs="Times New Roman"/>
          <w:color w:val="auto"/>
          <w:sz w:val="20"/>
          <w:szCs w:val="20"/>
          <w:lang w:val="es-CL" w:eastAsia="en-US"/>
        </w:rPr>
        <w:t xml:space="preserve"> arrest</w:t>
      </w:r>
      <w:r w:rsidR="00D44CE6" w:rsidRPr="00CA04B4">
        <w:rPr>
          <w:rFonts w:eastAsia="Arial Unicode MS" w:cs="Times New Roman"/>
          <w:color w:val="auto"/>
          <w:sz w:val="20"/>
          <w:szCs w:val="20"/>
          <w:lang w:val="es-CL" w:eastAsia="en-US"/>
        </w:rPr>
        <w:t>ó a</w:t>
      </w:r>
      <w:r w:rsidR="0020012D" w:rsidRPr="00CA04B4">
        <w:rPr>
          <w:rFonts w:eastAsia="Arial Unicode MS" w:cs="Times New Roman"/>
          <w:color w:val="auto"/>
          <w:sz w:val="20"/>
          <w:szCs w:val="20"/>
          <w:lang w:val="es-CL" w:eastAsia="en-US"/>
        </w:rPr>
        <w:t xml:space="preserve"> </w:t>
      </w:r>
      <w:r w:rsidR="007C2935" w:rsidRPr="00CA04B4">
        <w:rPr>
          <w:rFonts w:eastAsia="Arial Unicode MS" w:cs="Times New Roman"/>
          <w:color w:val="auto"/>
          <w:sz w:val="20"/>
          <w:szCs w:val="20"/>
          <w:lang w:val="es-CL" w:eastAsia="en-US"/>
        </w:rPr>
        <w:t>la presunta víctima</w:t>
      </w:r>
      <w:r w:rsidR="0020012D" w:rsidRPr="00CA04B4">
        <w:rPr>
          <w:rFonts w:eastAsia="Arial Unicode MS" w:cs="Times New Roman"/>
          <w:color w:val="auto"/>
          <w:sz w:val="20"/>
          <w:szCs w:val="20"/>
          <w:lang w:val="es-CL" w:eastAsia="en-US"/>
        </w:rPr>
        <w:t xml:space="preserve"> </w:t>
      </w:r>
      <w:r w:rsidR="00D44CE6" w:rsidRPr="00CA04B4">
        <w:rPr>
          <w:rFonts w:eastAsia="Arial Unicode MS" w:cs="Times New Roman"/>
          <w:color w:val="auto"/>
          <w:sz w:val="20"/>
          <w:szCs w:val="20"/>
          <w:lang w:val="es-CL" w:eastAsia="en-US"/>
        </w:rPr>
        <w:t>sin una orden de arresto</w:t>
      </w:r>
      <w:r w:rsidR="0020012D" w:rsidRPr="00CA04B4">
        <w:rPr>
          <w:rFonts w:eastAsia="Arial Unicode MS" w:cs="Times New Roman"/>
          <w:color w:val="auto"/>
          <w:sz w:val="20"/>
          <w:szCs w:val="20"/>
          <w:lang w:val="es-CL" w:eastAsia="en-US"/>
        </w:rPr>
        <w:t xml:space="preserve">.  </w:t>
      </w:r>
      <w:r w:rsidR="00A37046" w:rsidRPr="00CA04B4">
        <w:rPr>
          <w:rFonts w:eastAsia="Arial Unicode MS" w:cs="Times New Roman"/>
          <w:color w:val="auto"/>
          <w:sz w:val="20"/>
          <w:szCs w:val="20"/>
          <w:lang w:val="es-CL" w:eastAsia="en-US"/>
        </w:rPr>
        <w:t xml:space="preserve">El </w:t>
      </w:r>
      <w:r w:rsidRPr="00CA04B4">
        <w:rPr>
          <w:rFonts w:eastAsia="Arial Unicode MS" w:cs="Times New Roman"/>
          <w:color w:val="auto"/>
          <w:sz w:val="20"/>
          <w:szCs w:val="20"/>
          <w:lang w:val="es-CL" w:eastAsia="en-US"/>
        </w:rPr>
        <w:t>peticionario</w:t>
      </w:r>
      <w:r w:rsidR="0020012D" w:rsidRPr="00CA04B4">
        <w:rPr>
          <w:rFonts w:eastAsia="Arial Unicode MS" w:cs="Times New Roman"/>
          <w:color w:val="auto"/>
          <w:sz w:val="20"/>
          <w:szCs w:val="20"/>
          <w:lang w:val="es-CL" w:eastAsia="en-US"/>
        </w:rPr>
        <w:t xml:space="preserve"> </w:t>
      </w:r>
      <w:r w:rsidR="00D44CE6" w:rsidRPr="00CA04B4">
        <w:rPr>
          <w:rFonts w:eastAsia="Arial Unicode MS" w:cs="Times New Roman"/>
          <w:color w:val="auto"/>
          <w:sz w:val="20"/>
          <w:szCs w:val="20"/>
          <w:lang w:val="es-CL" w:eastAsia="en-US"/>
        </w:rPr>
        <w:t>agrega que</w:t>
      </w:r>
      <w:r w:rsidR="0020012D" w:rsidRPr="00CA04B4">
        <w:rPr>
          <w:rFonts w:eastAsia="Arial Unicode MS" w:cs="Times New Roman"/>
          <w:color w:val="auto"/>
          <w:sz w:val="20"/>
          <w:szCs w:val="20"/>
          <w:lang w:val="es-CL" w:eastAsia="en-US"/>
        </w:rPr>
        <w:t xml:space="preserve"> </w:t>
      </w:r>
      <w:r w:rsidR="007C2935" w:rsidRPr="00CA04B4">
        <w:rPr>
          <w:rFonts w:eastAsia="Arial Unicode MS" w:cs="Times New Roman"/>
          <w:color w:val="auto"/>
          <w:sz w:val="20"/>
          <w:szCs w:val="20"/>
          <w:lang w:val="es-CL" w:eastAsia="en-US"/>
        </w:rPr>
        <w:t>la presunta víctima</w:t>
      </w:r>
      <w:r w:rsidR="0020012D" w:rsidRPr="00CA04B4">
        <w:rPr>
          <w:rFonts w:eastAsia="Arial Unicode MS" w:cs="Times New Roman"/>
          <w:color w:val="auto"/>
          <w:sz w:val="20"/>
          <w:szCs w:val="20"/>
          <w:lang w:val="es-CL" w:eastAsia="en-US"/>
        </w:rPr>
        <w:t xml:space="preserve"> </w:t>
      </w:r>
      <w:r w:rsidR="00D44CE6" w:rsidRPr="00CA04B4">
        <w:rPr>
          <w:rFonts w:eastAsia="Arial Unicode MS" w:cs="Times New Roman"/>
          <w:color w:val="auto"/>
          <w:sz w:val="20"/>
          <w:szCs w:val="20"/>
          <w:lang w:val="es-CL" w:eastAsia="en-US"/>
        </w:rPr>
        <w:t>fue llevada a la estación de policía donde</w:t>
      </w:r>
      <w:r w:rsidR="0020012D" w:rsidRPr="00CA04B4">
        <w:rPr>
          <w:rFonts w:eastAsia="Arial Unicode MS" w:cs="Times New Roman"/>
          <w:color w:val="auto"/>
          <w:sz w:val="20"/>
          <w:szCs w:val="20"/>
          <w:lang w:val="es-CL" w:eastAsia="en-US"/>
        </w:rPr>
        <w:t xml:space="preserve"> (</w:t>
      </w:r>
      <w:r w:rsidR="00D44CE6" w:rsidRPr="00CA04B4">
        <w:rPr>
          <w:rFonts w:eastAsia="Arial Unicode MS" w:cs="Times New Roman"/>
          <w:color w:val="auto"/>
          <w:sz w:val="20"/>
          <w:szCs w:val="20"/>
          <w:lang w:val="es-CL" w:eastAsia="en-US"/>
        </w:rPr>
        <w:t>el mismo día</w:t>
      </w:r>
      <w:r w:rsidR="0020012D" w:rsidRPr="00CA04B4">
        <w:rPr>
          <w:rFonts w:eastAsia="Arial Unicode MS" w:cs="Times New Roman"/>
          <w:color w:val="auto"/>
          <w:sz w:val="20"/>
          <w:szCs w:val="20"/>
          <w:lang w:val="es-CL" w:eastAsia="en-US"/>
        </w:rPr>
        <w:t xml:space="preserve">) </w:t>
      </w:r>
      <w:r w:rsidR="00D44CE6" w:rsidRPr="00CA04B4">
        <w:rPr>
          <w:rFonts w:eastAsia="Arial Unicode MS" w:cs="Times New Roman"/>
          <w:color w:val="auto"/>
          <w:sz w:val="20"/>
          <w:szCs w:val="20"/>
          <w:lang w:val="es-CL" w:eastAsia="en-US"/>
        </w:rPr>
        <w:t>había sido sometido a</w:t>
      </w:r>
      <w:r w:rsidR="0020012D" w:rsidRPr="00CA04B4">
        <w:rPr>
          <w:rFonts w:eastAsia="Arial Unicode MS" w:cs="Times New Roman"/>
          <w:color w:val="auto"/>
          <w:sz w:val="20"/>
          <w:szCs w:val="20"/>
          <w:lang w:val="es-CL" w:eastAsia="en-US"/>
        </w:rPr>
        <w:t xml:space="preserve"> </w:t>
      </w:r>
      <w:r w:rsidR="00D44CE6" w:rsidRPr="00CA04B4">
        <w:rPr>
          <w:rFonts w:eastAsia="Arial Unicode MS" w:cs="Times New Roman"/>
          <w:color w:val="auto"/>
          <w:sz w:val="20"/>
          <w:szCs w:val="20"/>
          <w:lang w:val="es-CL" w:eastAsia="en-US"/>
        </w:rPr>
        <w:t>tortura</w:t>
      </w:r>
      <w:r w:rsidR="00A37046" w:rsidRPr="00CA04B4">
        <w:rPr>
          <w:rFonts w:eastAsia="Arial Unicode MS" w:cs="Times New Roman"/>
          <w:color w:val="auto"/>
          <w:sz w:val="20"/>
          <w:szCs w:val="20"/>
          <w:lang w:val="es-CL" w:eastAsia="en-US"/>
        </w:rPr>
        <w:t xml:space="preserve"> y </w:t>
      </w:r>
      <w:r w:rsidR="00D44CE6" w:rsidRPr="00CA04B4">
        <w:rPr>
          <w:rFonts w:eastAsia="Arial Unicode MS" w:cs="Times New Roman"/>
          <w:color w:val="auto"/>
          <w:sz w:val="20"/>
          <w:szCs w:val="20"/>
          <w:lang w:val="es-CL" w:eastAsia="en-US"/>
        </w:rPr>
        <w:t>maltrato</w:t>
      </w:r>
      <w:r w:rsidR="0020012D" w:rsidRPr="00CA04B4">
        <w:rPr>
          <w:rFonts w:eastAsia="Arial Unicode MS" w:cs="Times New Roman"/>
          <w:color w:val="auto"/>
          <w:sz w:val="20"/>
          <w:szCs w:val="20"/>
          <w:lang w:val="es-CL" w:eastAsia="en-US"/>
        </w:rPr>
        <w:t xml:space="preserve"> </w:t>
      </w:r>
      <w:r w:rsidR="00D44CE6" w:rsidRPr="00CA04B4">
        <w:rPr>
          <w:rFonts w:eastAsia="Arial Unicode MS" w:cs="Times New Roman"/>
          <w:color w:val="auto"/>
          <w:sz w:val="20"/>
          <w:szCs w:val="20"/>
          <w:lang w:val="es-CL" w:eastAsia="en-US"/>
        </w:rPr>
        <w:t>físico con el objeto de sacar una co</w:t>
      </w:r>
      <w:r w:rsidR="0020012D" w:rsidRPr="00CA04B4">
        <w:rPr>
          <w:rFonts w:eastAsia="Arial Unicode MS" w:cs="Times New Roman"/>
          <w:color w:val="auto"/>
          <w:sz w:val="20"/>
          <w:szCs w:val="20"/>
          <w:lang w:val="es-CL" w:eastAsia="en-US"/>
        </w:rPr>
        <w:t>nfesi</w:t>
      </w:r>
      <w:r w:rsidR="00D44CE6" w:rsidRPr="00CA04B4">
        <w:rPr>
          <w:rFonts w:eastAsia="Arial Unicode MS" w:cs="Times New Roman"/>
          <w:color w:val="auto"/>
          <w:sz w:val="20"/>
          <w:szCs w:val="20"/>
          <w:lang w:val="es-CL" w:eastAsia="en-US"/>
        </w:rPr>
        <w:t>ó</w:t>
      </w:r>
      <w:r w:rsidR="0020012D" w:rsidRPr="00CA04B4">
        <w:rPr>
          <w:rFonts w:eastAsia="Arial Unicode MS" w:cs="Times New Roman"/>
          <w:color w:val="auto"/>
          <w:sz w:val="20"/>
          <w:szCs w:val="20"/>
          <w:lang w:val="es-CL" w:eastAsia="en-US"/>
        </w:rPr>
        <w:t xml:space="preserve">n </w:t>
      </w:r>
      <w:r w:rsidR="00D44CE6" w:rsidRPr="00CA04B4">
        <w:rPr>
          <w:rFonts w:eastAsia="Arial Unicode MS" w:cs="Times New Roman"/>
          <w:color w:val="auto"/>
          <w:sz w:val="20"/>
          <w:szCs w:val="20"/>
          <w:lang w:val="es-CL" w:eastAsia="en-US"/>
        </w:rPr>
        <w:t>de la</w:t>
      </w:r>
      <w:r w:rsidR="007C2935" w:rsidRPr="00CA04B4">
        <w:rPr>
          <w:rFonts w:eastAsia="Arial Unicode MS" w:cs="Times New Roman"/>
          <w:color w:val="auto"/>
          <w:sz w:val="20"/>
          <w:szCs w:val="20"/>
          <w:lang w:val="es-CL" w:eastAsia="en-US"/>
        </w:rPr>
        <w:t xml:space="preserve"> presunta víctima</w:t>
      </w:r>
      <w:r w:rsidR="0020012D" w:rsidRPr="00CA04B4">
        <w:rPr>
          <w:rFonts w:eastAsia="Arial Unicode MS" w:cs="Times New Roman"/>
          <w:color w:val="auto"/>
          <w:sz w:val="20"/>
          <w:szCs w:val="20"/>
          <w:lang w:val="es-CL" w:eastAsia="en-US"/>
        </w:rPr>
        <w:t xml:space="preserve">.   </w:t>
      </w:r>
      <w:r w:rsidR="00D44CE6" w:rsidRPr="00CA04B4">
        <w:rPr>
          <w:rFonts w:eastAsia="Arial Unicode MS" w:cs="Times New Roman"/>
          <w:color w:val="auto"/>
          <w:sz w:val="20"/>
          <w:szCs w:val="20"/>
          <w:lang w:val="es-CL" w:eastAsia="en-US"/>
        </w:rPr>
        <w:t>A este</w:t>
      </w:r>
      <w:r w:rsidR="0020012D" w:rsidRPr="00CA04B4">
        <w:rPr>
          <w:rFonts w:eastAsia="Arial Unicode MS" w:cs="Times New Roman"/>
          <w:color w:val="auto"/>
          <w:sz w:val="20"/>
          <w:szCs w:val="20"/>
          <w:lang w:val="es-CL" w:eastAsia="en-US"/>
        </w:rPr>
        <w:t xml:space="preserve"> respect</w:t>
      </w:r>
      <w:r w:rsidR="00D44CE6" w:rsidRPr="00CA04B4">
        <w:rPr>
          <w:rFonts w:eastAsia="Arial Unicode MS" w:cs="Times New Roman"/>
          <w:color w:val="auto"/>
          <w:sz w:val="20"/>
          <w:szCs w:val="20"/>
          <w:lang w:val="es-CL" w:eastAsia="en-US"/>
        </w:rPr>
        <w:t>o</w:t>
      </w:r>
      <w:r w:rsidR="0020012D" w:rsidRPr="00CA04B4">
        <w:rPr>
          <w:rFonts w:eastAsia="Arial Unicode MS" w:cs="Times New Roman"/>
          <w:color w:val="auto"/>
          <w:sz w:val="20"/>
          <w:szCs w:val="20"/>
          <w:lang w:val="es-CL" w:eastAsia="en-US"/>
        </w:rPr>
        <w:t xml:space="preserve">, </w:t>
      </w:r>
      <w:r w:rsidR="007C2935" w:rsidRPr="00CA04B4">
        <w:rPr>
          <w:rFonts w:eastAsia="Arial Unicode MS" w:cs="Times New Roman"/>
          <w:color w:val="auto"/>
          <w:sz w:val="20"/>
          <w:szCs w:val="20"/>
          <w:lang w:val="es-CL" w:eastAsia="en-US"/>
        </w:rPr>
        <w:t>la petición</w:t>
      </w:r>
      <w:r w:rsidR="0020012D" w:rsidRPr="00CA04B4">
        <w:rPr>
          <w:rFonts w:eastAsia="Arial Unicode MS" w:cs="Times New Roman"/>
          <w:color w:val="auto"/>
          <w:sz w:val="20"/>
          <w:szCs w:val="20"/>
          <w:lang w:val="es-CL" w:eastAsia="en-US"/>
        </w:rPr>
        <w:t xml:space="preserve"> </w:t>
      </w:r>
      <w:r w:rsidR="00D44CE6" w:rsidRPr="00CA04B4">
        <w:rPr>
          <w:rFonts w:eastAsia="Arial Unicode MS" w:cs="Times New Roman"/>
          <w:color w:val="auto"/>
          <w:sz w:val="20"/>
          <w:szCs w:val="20"/>
          <w:lang w:val="es-CL" w:eastAsia="en-US"/>
        </w:rPr>
        <w:t>denuncia tortura</w:t>
      </w:r>
      <w:r w:rsidR="0020012D" w:rsidRPr="00CA04B4">
        <w:rPr>
          <w:rFonts w:eastAsia="Arial Unicode MS" w:cs="Times New Roman"/>
          <w:color w:val="auto"/>
          <w:sz w:val="20"/>
          <w:szCs w:val="20"/>
          <w:lang w:val="es-CL" w:eastAsia="en-US"/>
        </w:rPr>
        <w:t>/</w:t>
      </w:r>
      <w:r w:rsidR="00D44CE6" w:rsidRPr="00CA04B4">
        <w:rPr>
          <w:rFonts w:eastAsia="Arial Unicode MS" w:cs="Times New Roman"/>
          <w:color w:val="auto"/>
          <w:sz w:val="20"/>
          <w:szCs w:val="20"/>
          <w:lang w:val="es-CL" w:eastAsia="en-US"/>
        </w:rPr>
        <w:t>maltrato</w:t>
      </w:r>
      <w:r w:rsidR="0020012D" w:rsidRPr="00CA04B4">
        <w:rPr>
          <w:rFonts w:eastAsia="Arial Unicode MS" w:cs="Times New Roman"/>
          <w:color w:val="auto"/>
          <w:sz w:val="20"/>
          <w:szCs w:val="20"/>
          <w:lang w:val="es-CL" w:eastAsia="en-US"/>
        </w:rPr>
        <w:t xml:space="preserve"> inclu</w:t>
      </w:r>
      <w:r w:rsidR="00D44CE6" w:rsidRPr="00CA04B4">
        <w:rPr>
          <w:rFonts w:eastAsia="Arial Unicode MS" w:cs="Times New Roman"/>
          <w:color w:val="auto"/>
          <w:sz w:val="20"/>
          <w:szCs w:val="20"/>
          <w:lang w:val="es-CL" w:eastAsia="en-US"/>
        </w:rPr>
        <w:t>yendo los siguientes actos</w:t>
      </w:r>
      <w:r w:rsidR="0020012D" w:rsidRPr="00CA04B4">
        <w:rPr>
          <w:rFonts w:eastAsia="Arial Unicode MS" w:cs="Times New Roman"/>
          <w:color w:val="auto"/>
          <w:sz w:val="20"/>
          <w:szCs w:val="20"/>
          <w:lang w:val="es-CL" w:eastAsia="en-US"/>
        </w:rPr>
        <w:t xml:space="preserve">: (a) </w:t>
      </w:r>
      <w:r w:rsidR="00D44CE6" w:rsidRPr="00CA04B4">
        <w:rPr>
          <w:rFonts w:eastAsia="Arial Unicode MS" w:cs="Times New Roman"/>
          <w:color w:val="auto"/>
          <w:sz w:val="20"/>
          <w:szCs w:val="20"/>
          <w:lang w:val="es-CL" w:eastAsia="en-US"/>
        </w:rPr>
        <w:t>poner su cabeza en un excusado y tratar de ahogarlo</w:t>
      </w:r>
      <w:r w:rsidR="0020012D" w:rsidRPr="00CA04B4">
        <w:rPr>
          <w:rFonts w:eastAsia="Arial Unicode MS" w:cs="Times New Roman"/>
          <w:color w:val="auto"/>
          <w:sz w:val="20"/>
          <w:szCs w:val="20"/>
          <w:lang w:val="es-CL" w:eastAsia="en-US"/>
        </w:rPr>
        <w:t xml:space="preserve">; (b) </w:t>
      </w:r>
      <w:r w:rsidR="00D44CE6" w:rsidRPr="00CA04B4">
        <w:rPr>
          <w:rFonts w:eastAsia="Arial Unicode MS" w:cs="Times New Roman"/>
          <w:color w:val="auto"/>
          <w:sz w:val="20"/>
          <w:szCs w:val="20"/>
          <w:lang w:val="es-CL" w:eastAsia="en-US"/>
        </w:rPr>
        <w:t>descargas eléctricas a sus</w:t>
      </w:r>
      <w:r w:rsidR="0020012D" w:rsidRPr="00CA04B4">
        <w:rPr>
          <w:rFonts w:eastAsia="Arial Unicode MS" w:cs="Times New Roman"/>
          <w:color w:val="auto"/>
          <w:sz w:val="20"/>
          <w:szCs w:val="20"/>
          <w:lang w:val="es-CL" w:eastAsia="en-US"/>
        </w:rPr>
        <w:t xml:space="preserve"> genital</w:t>
      </w:r>
      <w:r w:rsidR="00D44CE6" w:rsidRPr="00CA04B4">
        <w:rPr>
          <w:rFonts w:eastAsia="Arial Unicode MS" w:cs="Times New Roman"/>
          <w:color w:val="auto"/>
          <w:sz w:val="20"/>
          <w:szCs w:val="20"/>
          <w:lang w:val="es-CL" w:eastAsia="en-US"/>
        </w:rPr>
        <w:t>e</w:t>
      </w:r>
      <w:r w:rsidR="0020012D" w:rsidRPr="00CA04B4">
        <w:rPr>
          <w:rFonts w:eastAsia="Arial Unicode MS" w:cs="Times New Roman"/>
          <w:color w:val="auto"/>
          <w:sz w:val="20"/>
          <w:szCs w:val="20"/>
          <w:lang w:val="es-CL" w:eastAsia="en-US"/>
        </w:rPr>
        <w:t xml:space="preserve">s; (c) </w:t>
      </w:r>
      <w:r w:rsidR="001C3E01" w:rsidRPr="00CA04B4">
        <w:rPr>
          <w:rFonts w:eastAsia="Arial Unicode MS" w:cs="Times New Roman"/>
          <w:color w:val="auto"/>
          <w:sz w:val="20"/>
          <w:szCs w:val="20"/>
          <w:lang w:val="es-CL" w:eastAsia="en-US"/>
        </w:rPr>
        <w:t>golpear a l</w:t>
      </w:r>
      <w:r w:rsidR="007C2935" w:rsidRPr="00CA04B4">
        <w:rPr>
          <w:rFonts w:eastAsia="Arial Unicode MS" w:cs="Times New Roman"/>
          <w:color w:val="auto"/>
          <w:sz w:val="20"/>
          <w:szCs w:val="20"/>
          <w:lang w:val="es-CL" w:eastAsia="en-US"/>
        </w:rPr>
        <w:t>a presunta víctima</w:t>
      </w:r>
      <w:r w:rsidR="0020012D" w:rsidRPr="00CA04B4">
        <w:rPr>
          <w:rFonts w:eastAsia="Arial Unicode MS" w:cs="Times New Roman"/>
          <w:color w:val="auto"/>
          <w:sz w:val="20"/>
          <w:szCs w:val="20"/>
          <w:lang w:val="es-CL" w:eastAsia="en-US"/>
        </w:rPr>
        <w:t xml:space="preserve"> </w:t>
      </w:r>
      <w:r w:rsidR="001C3E01" w:rsidRPr="00CA04B4">
        <w:rPr>
          <w:rFonts w:eastAsia="Arial Unicode MS" w:cs="Times New Roman"/>
          <w:color w:val="auto"/>
          <w:sz w:val="20"/>
          <w:szCs w:val="20"/>
          <w:lang w:val="es-CL" w:eastAsia="en-US"/>
        </w:rPr>
        <w:t>en la cabeza</w:t>
      </w:r>
      <w:r w:rsidR="0020012D" w:rsidRPr="00CA04B4">
        <w:rPr>
          <w:rFonts w:eastAsia="Arial Unicode MS" w:cs="Times New Roman"/>
          <w:color w:val="auto"/>
          <w:sz w:val="20"/>
          <w:szCs w:val="20"/>
          <w:lang w:val="es-CL" w:eastAsia="en-US"/>
        </w:rPr>
        <w:t xml:space="preserve">, </w:t>
      </w:r>
      <w:r w:rsidR="001C3E01" w:rsidRPr="00CA04B4">
        <w:rPr>
          <w:rFonts w:eastAsia="Arial Unicode MS" w:cs="Times New Roman"/>
          <w:color w:val="auto"/>
          <w:sz w:val="20"/>
          <w:szCs w:val="20"/>
          <w:lang w:val="es-CL" w:eastAsia="en-US"/>
        </w:rPr>
        <w:t>oídos</w:t>
      </w:r>
      <w:r w:rsidR="0020012D" w:rsidRPr="00CA04B4">
        <w:rPr>
          <w:rFonts w:eastAsia="Arial Unicode MS" w:cs="Times New Roman"/>
          <w:color w:val="auto"/>
          <w:sz w:val="20"/>
          <w:szCs w:val="20"/>
          <w:lang w:val="es-CL" w:eastAsia="en-US"/>
        </w:rPr>
        <w:t xml:space="preserve">, </w:t>
      </w:r>
      <w:r w:rsidR="001C3E01" w:rsidRPr="00CA04B4">
        <w:rPr>
          <w:rFonts w:eastAsia="Arial Unicode MS" w:cs="Times New Roman"/>
          <w:color w:val="auto"/>
          <w:sz w:val="20"/>
          <w:szCs w:val="20"/>
          <w:lang w:val="es-CL" w:eastAsia="en-US"/>
        </w:rPr>
        <w:t>estómago</w:t>
      </w:r>
      <w:r w:rsidR="0020012D" w:rsidRPr="00CA04B4">
        <w:rPr>
          <w:rFonts w:eastAsia="Arial Unicode MS" w:cs="Times New Roman"/>
          <w:color w:val="auto"/>
          <w:sz w:val="20"/>
          <w:szCs w:val="20"/>
          <w:lang w:val="es-CL" w:eastAsia="en-US"/>
        </w:rPr>
        <w:t>,</w:t>
      </w:r>
      <w:r w:rsidR="00A37046" w:rsidRPr="00CA04B4">
        <w:rPr>
          <w:rFonts w:eastAsia="Arial Unicode MS" w:cs="Times New Roman"/>
          <w:color w:val="auto"/>
          <w:sz w:val="20"/>
          <w:szCs w:val="20"/>
          <w:lang w:val="es-CL" w:eastAsia="en-US"/>
        </w:rPr>
        <w:t xml:space="preserve"> y </w:t>
      </w:r>
      <w:r w:rsidR="001C3E01" w:rsidRPr="00CA04B4">
        <w:rPr>
          <w:rFonts w:eastAsia="Arial Unicode MS" w:cs="Times New Roman"/>
          <w:color w:val="auto"/>
          <w:sz w:val="20"/>
          <w:szCs w:val="20"/>
          <w:lang w:val="es-CL" w:eastAsia="en-US"/>
        </w:rPr>
        <w:t>glúteos</w:t>
      </w:r>
      <w:r w:rsidR="00A37046" w:rsidRPr="00CA04B4">
        <w:rPr>
          <w:rFonts w:eastAsia="Arial Unicode MS" w:cs="Times New Roman"/>
          <w:color w:val="auto"/>
          <w:sz w:val="20"/>
          <w:szCs w:val="20"/>
          <w:lang w:val="es-CL" w:eastAsia="en-US"/>
        </w:rPr>
        <w:t xml:space="preserve"> con </w:t>
      </w:r>
      <w:r w:rsidR="001C3E01" w:rsidRPr="00CA04B4">
        <w:rPr>
          <w:rFonts w:eastAsia="Arial Unicode MS" w:cs="Times New Roman"/>
          <w:color w:val="auto"/>
          <w:sz w:val="20"/>
          <w:szCs w:val="20"/>
          <w:lang w:val="es-CL" w:eastAsia="en-US"/>
        </w:rPr>
        <w:t>trozos de madera</w:t>
      </w:r>
      <w:r w:rsidR="0020012D" w:rsidRPr="00CA04B4">
        <w:rPr>
          <w:rFonts w:eastAsia="Arial Unicode MS" w:cs="Times New Roman"/>
          <w:color w:val="auto"/>
          <w:sz w:val="20"/>
          <w:szCs w:val="20"/>
          <w:lang w:val="es-CL" w:eastAsia="en-US"/>
        </w:rPr>
        <w:t xml:space="preserve">.  </w:t>
      </w:r>
      <w:r w:rsidR="001C3E01" w:rsidRPr="00CA04B4">
        <w:rPr>
          <w:rFonts w:eastAsia="Arial Unicode MS" w:cs="Times New Roman"/>
          <w:color w:val="auto"/>
          <w:sz w:val="20"/>
          <w:szCs w:val="20"/>
          <w:lang w:val="es-CL" w:eastAsia="en-US"/>
        </w:rPr>
        <w:t xml:space="preserve">Del </w:t>
      </w:r>
      <w:r w:rsidR="0010534D">
        <w:rPr>
          <w:rFonts w:eastAsia="Arial Unicode MS" w:cs="Times New Roman"/>
          <w:color w:val="auto"/>
          <w:sz w:val="20"/>
          <w:szCs w:val="20"/>
          <w:lang w:val="es-CL" w:eastAsia="en-US"/>
        </w:rPr>
        <w:t>expediente</w:t>
      </w:r>
      <w:r w:rsidR="0020012D" w:rsidRPr="00CA04B4">
        <w:rPr>
          <w:rFonts w:eastAsia="Arial Unicode MS" w:cs="Times New Roman"/>
          <w:color w:val="auto"/>
          <w:sz w:val="20"/>
          <w:szCs w:val="20"/>
          <w:lang w:val="es-CL" w:eastAsia="en-US"/>
        </w:rPr>
        <w:t>, ap</w:t>
      </w:r>
      <w:r w:rsidR="001C3E01" w:rsidRPr="00CA04B4">
        <w:rPr>
          <w:rFonts w:eastAsia="Arial Unicode MS" w:cs="Times New Roman"/>
          <w:color w:val="auto"/>
          <w:sz w:val="20"/>
          <w:szCs w:val="20"/>
          <w:lang w:val="es-CL" w:eastAsia="en-US"/>
        </w:rPr>
        <w:t>arece que la</w:t>
      </w:r>
      <w:r w:rsidR="007C2935" w:rsidRPr="00CA04B4">
        <w:rPr>
          <w:rFonts w:eastAsia="Arial Unicode MS" w:cs="Times New Roman"/>
          <w:color w:val="auto"/>
          <w:sz w:val="20"/>
          <w:szCs w:val="20"/>
          <w:lang w:val="es-CL" w:eastAsia="en-US"/>
        </w:rPr>
        <w:t xml:space="preserve"> presunta víctima</w:t>
      </w:r>
      <w:r w:rsidR="0020012D" w:rsidRPr="00CA04B4">
        <w:rPr>
          <w:rFonts w:eastAsia="Arial Unicode MS" w:cs="Times New Roman"/>
          <w:color w:val="auto"/>
          <w:sz w:val="20"/>
          <w:szCs w:val="20"/>
          <w:lang w:val="es-CL" w:eastAsia="en-US"/>
        </w:rPr>
        <w:t xml:space="preserve"> </w:t>
      </w:r>
      <w:r w:rsidR="001C3E01" w:rsidRPr="00CA04B4">
        <w:rPr>
          <w:rFonts w:eastAsia="Arial Unicode MS" w:cs="Times New Roman"/>
          <w:color w:val="auto"/>
          <w:sz w:val="20"/>
          <w:szCs w:val="20"/>
          <w:lang w:val="es-CL" w:eastAsia="en-US"/>
        </w:rPr>
        <w:t>firmó un</w:t>
      </w:r>
      <w:r w:rsidR="0020012D" w:rsidRPr="00CA04B4">
        <w:rPr>
          <w:rFonts w:eastAsia="Arial Unicode MS" w:cs="Times New Roman"/>
          <w:color w:val="auto"/>
          <w:sz w:val="20"/>
          <w:szCs w:val="20"/>
          <w:lang w:val="es-CL" w:eastAsia="en-US"/>
        </w:rPr>
        <w:t xml:space="preserve">a </w:t>
      </w:r>
      <w:r w:rsidR="001C3E01" w:rsidRPr="00CA04B4">
        <w:rPr>
          <w:rFonts w:eastAsia="Arial Unicode MS" w:cs="Times New Roman"/>
          <w:color w:val="auto"/>
          <w:sz w:val="20"/>
          <w:szCs w:val="20"/>
          <w:lang w:val="es-CL" w:eastAsia="en-US"/>
        </w:rPr>
        <w:t>concesión</w:t>
      </w:r>
      <w:r w:rsidR="0020012D" w:rsidRPr="00CA04B4">
        <w:rPr>
          <w:rFonts w:eastAsia="Arial Unicode MS" w:cs="Times New Roman"/>
          <w:color w:val="auto"/>
          <w:sz w:val="20"/>
          <w:szCs w:val="20"/>
          <w:lang w:val="es-CL" w:eastAsia="en-US"/>
        </w:rPr>
        <w:t xml:space="preserve"> </w:t>
      </w:r>
      <w:r w:rsidR="001C3E01" w:rsidRPr="00CA04B4">
        <w:rPr>
          <w:rFonts w:eastAsia="Arial Unicode MS" w:cs="Times New Roman"/>
          <w:color w:val="auto"/>
          <w:sz w:val="20"/>
          <w:szCs w:val="20"/>
          <w:lang w:val="es-CL" w:eastAsia="en-US"/>
        </w:rPr>
        <w:t>luego de esta presunta</w:t>
      </w:r>
      <w:r w:rsidR="0020012D" w:rsidRPr="00CA04B4">
        <w:rPr>
          <w:rFonts w:eastAsia="Arial Unicode MS" w:cs="Times New Roman"/>
          <w:color w:val="auto"/>
          <w:sz w:val="20"/>
          <w:szCs w:val="20"/>
          <w:lang w:val="es-CL" w:eastAsia="en-US"/>
        </w:rPr>
        <w:t xml:space="preserve"> </w:t>
      </w:r>
      <w:r w:rsidR="00D44CE6" w:rsidRPr="00CA04B4">
        <w:rPr>
          <w:rFonts w:eastAsia="Arial Unicode MS" w:cs="Times New Roman"/>
          <w:color w:val="auto"/>
          <w:sz w:val="20"/>
          <w:szCs w:val="20"/>
          <w:lang w:val="es-CL" w:eastAsia="en-US"/>
        </w:rPr>
        <w:t>tortura</w:t>
      </w:r>
      <w:r w:rsidR="0020012D" w:rsidRPr="00CA04B4">
        <w:rPr>
          <w:rFonts w:eastAsia="Arial Unicode MS" w:cs="Times New Roman"/>
          <w:color w:val="auto"/>
          <w:sz w:val="20"/>
          <w:szCs w:val="20"/>
          <w:lang w:val="es-CL" w:eastAsia="en-US"/>
        </w:rPr>
        <w:t>/</w:t>
      </w:r>
      <w:r w:rsidR="001C3E01" w:rsidRPr="00CA04B4">
        <w:rPr>
          <w:rFonts w:eastAsia="Arial Unicode MS" w:cs="Times New Roman"/>
          <w:color w:val="auto"/>
          <w:sz w:val="20"/>
          <w:szCs w:val="20"/>
          <w:lang w:val="es-CL" w:eastAsia="en-US"/>
        </w:rPr>
        <w:t>maltrato físico</w:t>
      </w:r>
      <w:r w:rsidR="0020012D" w:rsidRPr="00CA04B4">
        <w:rPr>
          <w:rFonts w:eastAsia="Arial Unicode MS" w:cs="Times New Roman"/>
          <w:color w:val="auto"/>
          <w:sz w:val="20"/>
          <w:szCs w:val="20"/>
          <w:lang w:val="es-CL" w:eastAsia="en-US"/>
        </w:rPr>
        <w:t xml:space="preserve">. </w:t>
      </w:r>
    </w:p>
    <w:p w14:paraId="3481F0C2" w14:textId="77777777" w:rsidR="0020012D" w:rsidRPr="00CA04B4" w:rsidRDefault="0020012D" w:rsidP="0020012D">
      <w:pPr>
        <w:pStyle w:val="ListParagraph"/>
        <w:rPr>
          <w:rFonts w:eastAsia="Arial Unicode MS" w:cs="Times New Roman"/>
          <w:color w:val="auto"/>
          <w:sz w:val="20"/>
          <w:szCs w:val="20"/>
          <w:lang w:val="es-CL" w:eastAsia="en-US"/>
        </w:rPr>
      </w:pPr>
    </w:p>
    <w:p w14:paraId="77FE1E69" w14:textId="1B3DAF87" w:rsidR="0020012D" w:rsidRPr="00CA04B4" w:rsidRDefault="00830880" w:rsidP="0020012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Unicode MS" w:cs="Times New Roman"/>
          <w:color w:val="auto"/>
          <w:sz w:val="20"/>
          <w:szCs w:val="20"/>
          <w:lang w:val="es-CL" w:eastAsia="en-US"/>
        </w:rPr>
      </w:pPr>
      <w:r w:rsidRPr="00CA04B4">
        <w:rPr>
          <w:rFonts w:eastAsia="Arial Unicode MS" w:cs="Times New Roman"/>
          <w:color w:val="auto"/>
          <w:sz w:val="20"/>
          <w:szCs w:val="20"/>
          <w:lang w:val="es-CL" w:eastAsia="en-US"/>
        </w:rPr>
        <w:t xml:space="preserve">De acuerdo a </w:t>
      </w:r>
      <w:r w:rsidR="007C2935" w:rsidRPr="00CA04B4">
        <w:rPr>
          <w:rFonts w:eastAsia="Arial Unicode MS" w:cs="Times New Roman"/>
          <w:color w:val="auto"/>
          <w:sz w:val="20"/>
          <w:szCs w:val="20"/>
          <w:lang w:val="es-CL" w:eastAsia="en-US"/>
        </w:rPr>
        <w:t>la petición</w:t>
      </w:r>
      <w:r w:rsidR="0020012D" w:rsidRPr="00CA04B4">
        <w:rPr>
          <w:rFonts w:eastAsia="Arial Unicode MS" w:cs="Times New Roman"/>
          <w:color w:val="auto"/>
          <w:sz w:val="20"/>
          <w:szCs w:val="20"/>
          <w:lang w:val="es-CL" w:eastAsia="en-US"/>
        </w:rPr>
        <w:t xml:space="preserve">, </w:t>
      </w:r>
      <w:r w:rsidR="00FB0327" w:rsidRPr="00CA04B4">
        <w:rPr>
          <w:rFonts w:eastAsia="Arial Unicode MS" w:cs="Times New Roman"/>
          <w:color w:val="auto"/>
          <w:sz w:val="20"/>
          <w:szCs w:val="20"/>
          <w:lang w:val="es-CL" w:eastAsia="en-US"/>
        </w:rPr>
        <w:t>la policía</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detuvo a</w:t>
      </w:r>
      <w:r w:rsidR="0020012D" w:rsidRPr="00CA04B4">
        <w:rPr>
          <w:rFonts w:eastAsia="Arial Unicode MS" w:cs="Times New Roman"/>
          <w:color w:val="auto"/>
          <w:sz w:val="20"/>
          <w:szCs w:val="20"/>
          <w:lang w:val="es-CL" w:eastAsia="en-US"/>
        </w:rPr>
        <w:t xml:space="preserve"> </w:t>
      </w:r>
      <w:r w:rsidR="007C2935" w:rsidRPr="00CA04B4">
        <w:rPr>
          <w:rFonts w:eastAsia="Arial Unicode MS" w:cs="Times New Roman"/>
          <w:color w:val="auto"/>
          <w:sz w:val="20"/>
          <w:szCs w:val="20"/>
          <w:lang w:val="es-CL" w:eastAsia="en-US"/>
        </w:rPr>
        <w:t>la presunta víctima</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incomunicado</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hasta el 15 de agosto de</w:t>
      </w:r>
      <w:r w:rsidR="0020012D" w:rsidRPr="00CA04B4">
        <w:rPr>
          <w:rFonts w:eastAsia="Arial Unicode MS" w:cs="Times New Roman"/>
          <w:color w:val="auto"/>
          <w:sz w:val="20"/>
          <w:szCs w:val="20"/>
          <w:lang w:val="es-CL" w:eastAsia="en-US"/>
        </w:rPr>
        <w:t xml:space="preserve"> 1988 </w:t>
      </w:r>
      <w:r w:rsidRPr="00CA04B4">
        <w:rPr>
          <w:rFonts w:eastAsia="Arial Unicode MS" w:cs="Times New Roman"/>
          <w:color w:val="auto"/>
          <w:sz w:val="20"/>
          <w:szCs w:val="20"/>
          <w:lang w:val="es-CL" w:eastAsia="en-US"/>
        </w:rPr>
        <w:t>cuando su familia finalmente pudo verlo</w:t>
      </w:r>
      <w:r w:rsidR="0020012D" w:rsidRPr="00CA04B4">
        <w:rPr>
          <w:rFonts w:eastAsia="Arial Unicode MS" w:cs="Times New Roman"/>
          <w:color w:val="auto"/>
          <w:sz w:val="20"/>
          <w:szCs w:val="20"/>
          <w:lang w:val="es-CL" w:eastAsia="en-US"/>
        </w:rPr>
        <w:t>;</w:t>
      </w:r>
      <w:r w:rsidR="00A37046" w:rsidRPr="00CA04B4">
        <w:rPr>
          <w:rFonts w:eastAsia="Arial Unicode MS" w:cs="Times New Roman"/>
          <w:color w:val="auto"/>
          <w:sz w:val="20"/>
          <w:szCs w:val="20"/>
          <w:lang w:val="es-CL" w:eastAsia="en-US"/>
        </w:rPr>
        <w:t xml:space="preserve"> y </w:t>
      </w:r>
      <w:r w:rsidRPr="00CA04B4">
        <w:rPr>
          <w:rFonts w:eastAsia="Arial Unicode MS" w:cs="Times New Roman"/>
          <w:color w:val="auto"/>
          <w:sz w:val="20"/>
          <w:szCs w:val="20"/>
          <w:lang w:val="es-CL" w:eastAsia="en-US"/>
        </w:rPr>
        <w:t>procurarle un abogado que lo representara</w:t>
      </w:r>
      <w:r w:rsidR="0020012D" w:rsidRPr="00CA04B4">
        <w:rPr>
          <w:rFonts w:eastAsia="Arial Unicode MS" w:cs="Times New Roman"/>
          <w:color w:val="auto"/>
          <w:sz w:val="20"/>
          <w:szCs w:val="20"/>
          <w:lang w:val="es-CL" w:eastAsia="en-US"/>
        </w:rPr>
        <w:t xml:space="preserve">.  </w:t>
      </w:r>
      <w:r w:rsidR="007C2935" w:rsidRPr="00CA04B4">
        <w:rPr>
          <w:rFonts w:eastAsia="Arial Unicode MS" w:cs="Times New Roman"/>
          <w:color w:val="auto"/>
          <w:sz w:val="20"/>
          <w:szCs w:val="20"/>
          <w:lang w:val="es-CL" w:eastAsia="en-US"/>
        </w:rPr>
        <w:t>La petición</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también informa que el</w:t>
      </w:r>
      <w:r w:rsidR="0010534D">
        <w:rPr>
          <w:rFonts w:eastAsia="Arial Unicode MS" w:cs="Times New Roman"/>
          <w:color w:val="auto"/>
          <w:sz w:val="20"/>
          <w:szCs w:val="20"/>
          <w:lang w:val="es-CL" w:eastAsia="en-US"/>
        </w:rPr>
        <w:t>,</w:t>
      </w:r>
      <w:r w:rsidRPr="00CA04B4">
        <w:rPr>
          <w:rFonts w:eastAsia="Arial Unicode MS" w:cs="Times New Roman"/>
          <w:color w:val="auto"/>
          <w:sz w:val="20"/>
          <w:szCs w:val="20"/>
          <w:lang w:val="es-CL" w:eastAsia="en-US"/>
        </w:rPr>
        <w:t xml:space="preserve"> o cercano al 12 de agosto</w:t>
      </w:r>
      <w:r w:rsidR="0020012D" w:rsidRPr="00CA04B4">
        <w:rPr>
          <w:rFonts w:eastAsia="Arial Unicode MS" w:cs="Times New Roman"/>
          <w:color w:val="auto"/>
          <w:sz w:val="20"/>
          <w:szCs w:val="20"/>
          <w:lang w:val="es-CL" w:eastAsia="en-US"/>
        </w:rPr>
        <w:t xml:space="preserve">, </w:t>
      </w:r>
      <w:r w:rsidR="007C2935" w:rsidRPr="00CA04B4">
        <w:rPr>
          <w:rFonts w:eastAsia="Arial Unicode MS" w:cs="Times New Roman"/>
          <w:color w:val="auto"/>
          <w:sz w:val="20"/>
          <w:szCs w:val="20"/>
          <w:lang w:val="es-CL" w:eastAsia="en-US"/>
        </w:rPr>
        <w:t>la presunta víctima</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fue vista por un</w:t>
      </w:r>
      <w:r w:rsidR="0020012D" w:rsidRPr="00CA04B4">
        <w:rPr>
          <w:rFonts w:eastAsia="Arial Unicode MS" w:cs="Times New Roman"/>
          <w:color w:val="auto"/>
          <w:sz w:val="20"/>
          <w:szCs w:val="20"/>
          <w:lang w:val="es-CL" w:eastAsia="en-US"/>
        </w:rPr>
        <w:t xml:space="preserve"> doctor </w:t>
      </w:r>
      <w:r w:rsidRPr="00CA04B4">
        <w:rPr>
          <w:rFonts w:eastAsia="Arial Unicode MS" w:cs="Times New Roman"/>
          <w:color w:val="auto"/>
          <w:sz w:val="20"/>
          <w:szCs w:val="20"/>
          <w:lang w:val="es-CL" w:eastAsia="en-US"/>
        </w:rPr>
        <w:t>que confirmó que había recibido algunas lesiones</w:t>
      </w:r>
      <w:r w:rsidR="0020012D" w:rsidRPr="00CA04B4">
        <w:rPr>
          <w:rFonts w:eastAsia="Arial Unicode MS" w:cs="Times New Roman"/>
          <w:color w:val="auto"/>
          <w:sz w:val="20"/>
          <w:szCs w:val="20"/>
          <w:lang w:val="es-CL" w:eastAsia="en-US"/>
        </w:rPr>
        <w:t>, inclu</w:t>
      </w:r>
      <w:r w:rsidRPr="00CA04B4">
        <w:rPr>
          <w:rFonts w:eastAsia="Arial Unicode MS" w:cs="Times New Roman"/>
          <w:color w:val="auto"/>
          <w:sz w:val="20"/>
          <w:szCs w:val="20"/>
          <w:lang w:val="es-CL" w:eastAsia="en-US"/>
        </w:rPr>
        <w:t>yendo</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hematomas en la espalda</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pecho</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estómago</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pierna</w:t>
      </w:r>
      <w:r w:rsidR="0020012D" w:rsidRPr="00CA04B4">
        <w:rPr>
          <w:rFonts w:eastAsia="Arial Unicode MS" w:cs="Times New Roman"/>
          <w:color w:val="auto"/>
          <w:sz w:val="20"/>
          <w:szCs w:val="20"/>
          <w:lang w:val="es-CL" w:eastAsia="en-US"/>
        </w:rPr>
        <w:t>,</w:t>
      </w:r>
      <w:r w:rsidR="00A37046" w:rsidRPr="00CA04B4">
        <w:rPr>
          <w:rFonts w:eastAsia="Arial Unicode MS" w:cs="Times New Roman"/>
          <w:color w:val="auto"/>
          <w:sz w:val="20"/>
          <w:szCs w:val="20"/>
          <w:lang w:val="es-CL" w:eastAsia="en-US"/>
        </w:rPr>
        <w:t xml:space="preserve"> y </w:t>
      </w:r>
      <w:r w:rsidRPr="00CA04B4">
        <w:rPr>
          <w:rFonts w:eastAsia="Arial Unicode MS" w:cs="Times New Roman"/>
          <w:color w:val="auto"/>
          <w:sz w:val="20"/>
          <w:szCs w:val="20"/>
          <w:lang w:val="es-CL" w:eastAsia="en-US"/>
        </w:rPr>
        <w:t>ampollas en su pene</w:t>
      </w:r>
      <w:r w:rsidR="0020012D" w:rsidRPr="00CA04B4">
        <w:rPr>
          <w:rFonts w:eastAsia="Arial Unicode MS" w:cs="Times New Roman"/>
          <w:color w:val="auto"/>
          <w:sz w:val="20"/>
          <w:szCs w:val="20"/>
          <w:lang w:val="es-CL" w:eastAsia="en-US"/>
        </w:rPr>
        <w:t xml:space="preserve">.    </w:t>
      </w:r>
      <w:r w:rsidR="00A37046" w:rsidRPr="00CA04B4">
        <w:rPr>
          <w:rFonts w:eastAsia="Arial Unicode MS" w:cs="Times New Roman"/>
          <w:color w:val="auto"/>
          <w:sz w:val="20"/>
          <w:szCs w:val="20"/>
          <w:lang w:val="es-CL" w:eastAsia="en-US"/>
        </w:rPr>
        <w:t xml:space="preserve">El </w:t>
      </w:r>
      <w:r w:rsidR="0027409E" w:rsidRPr="00CA04B4">
        <w:rPr>
          <w:rFonts w:eastAsia="Arial Unicode MS" w:cs="Times New Roman"/>
          <w:color w:val="auto"/>
          <w:sz w:val="20"/>
          <w:szCs w:val="20"/>
          <w:lang w:val="es-CL" w:eastAsia="en-US"/>
        </w:rPr>
        <w:t>peticionario</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declara que</w:t>
      </w:r>
      <w:r w:rsidR="0020012D" w:rsidRPr="00CA04B4">
        <w:rPr>
          <w:rFonts w:eastAsia="Arial Unicode MS" w:cs="Times New Roman"/>
          <w:color w:val="auto"/>
          <w:sz w:val="20"/>
          <w:szCs w:val="20"/>
          <w:lang w:val="es-CL" w:eastAsia="en-US"/>
        </w:rPr>
        <w:t xml:space="preserve"> </w:t>
      </w:r>
      <w:r w:rsidR="007C2935" w:rsidRPr="00CA04B4">
        <w:rPr>
          <w:rFonts w:eastAsia="Arial Unicode MS" w:cs="Times New Roman"/>
          <w:color w:val="auto"/>
          <w:sz w:val="20"/>
          <w:szCs w:val="20"/>
          <w:lang w:val="es-CL" w:eastAsia="en-US"/>
        </w:rPr>
        <w:t>la presunta víctima</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fue llevada ante un juez el 15 de agosto de</w:t>
      </w:r>
      <w:r w:rsidR="0020012D" w:rsidRPr="00CA04B4">
        <w:rPr>
          <w:rFonts w:eastAsia="Arial Unicode MS" w:cs="Times New Roman"/>
          <w:color w:val="auto"/>
          <w:sz w:val="20"/>
          <w:szCs w:val="20"/>
          <w:lang w:val="es-CL" w:eastAsia="en-US"/>
        </w:rPr>
        <w:t xml:space="preserve"> 1988 </w:t>
      </w:r>
      <w:r w:rsidRPr="00CA04B4">
        <w:rPr>
          <w:rFonts w:eastAsia="Arial Unicode MS" w:cs="Times New Roman"/>
          <w:color w:val="auto"/>
          <w:sz w:val="20"/>
          <w:szCs w:val="20"/>
          <w:lang w:val="es-CL" w:eastAsia="en-US"/>
        </w:rPr>
        <w:t>instancia en la cual él declaró que había sido sometido a</w:t>
      </w:r>
      <w:r w:rsidR="0020012D" w:rsidRPr="00CA04B4">
        <w:rPr>
          <w:rFonts w:eastAsia="Arial Unicode MS" w:cs="Times New Roman"/>
          <w:color w:val="auto"/>
          <w:sz w:val="20"/>
          <w:szCs w:val="20"/>
          <w:lang w:val="es-CL" w:eastAsia="en-US"/>
        </w:rPr>
        <w:t xml:space="preserve"> </w:t>
      </w:r>
      <w:r w:rsidR="00D44CE6" w:rsidRPr="00CA04B4">
        <w:rPr>
          <w:rFonts w:eastAsia="Arial Unicode MS" w:cs="Times New Roman"/>
          <w:color w:val="auto"/>
          <w:sz w:val="20"/>
          <w:szCs w:val="20"/>
          <w:lang w:val="es-CL" w:eastAsia="en-US"/>
        </w:rPr>
        <w:t>tortura</w:t>
      </w:r>
      <w:r w:rsidR="0020012D" w:rsidRPr="00CA04B4">
        <w:rPr>
          <w:rFonts w:eastAsia="Arial Unicode MS" w:cs="Times New Roman"/>
          <w:color w:val="auto"/>
          <w:sz w:val="20"/>
          <w:szCs w:val="20"/>
          <w:lang w:val="es-CL" w:eastAsia="en-US"/>
        </w:rPr>
        <w:t>/</w:t>
      </w:r>
      <w:r w:rsidR="001C3E01" w:rsidRPr="00CA04B4">
        <w:rPr>
          <w:rFonts w:eastAsia="Arial Unicode MS" w:cs="Times New Roman"/>
          <w:color w:val="auto"/>
          <w:sz w:val="20"/>
          <w:szCs w:val="20"/>
          <w:lang w:val="es-CL" w:eastAsia="en-US"/>
        </w:rPr>
        <w:t>maltrato físico</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que habían resultado en las mencionadas lesiones</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Según</w:t>
      </w:r>
      <w:r w:rsidR="0020012D" w:rsidRPr="00CA04B4">
        <w:rPr>
          <w:rFonts w:eastAsia="Arial Unicode MS" w:cs="Times New Roman"/>
          <w:color w:val="auto"/>
          <w:sz w:val="20"/>
          <w:szCs w:val="20"/>
          <w:lang w:val="es-CL" w:eastAsia="en-US"/>
        </w:rPr>
        <w:t xml:space="preserve"> </w:t>
      </w:r>
      <w:r w:rsidR="007C2935" w:rsidRPr="00CA04B4">
        <w:rPr>
          <w:rFonts w:eastAsia="Arial Unicode MS" w:cs="Times New Roman"/>
          <w:color w:val="auto"/>
          <w:sz w:val="20"/>
          <w:szCs w:val="20"/>
          <w:lang w:val="es-CL" w:eastAsia="en-US"/>
        </w:rPr>
        <w:t>la petición</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el abogado de l</w:t>
      </w:r>
      <w:r w:rsidR="007C2935" w:rsidRPr="00CA04B4">
        <w:rPr>
          <w:rFonts w:eastAsia="Arial Unicode MS" w:cs="Times New Roman"/>
          <w:color w:val="auto"/>
          <w:sz w:val="20"/>
          <w:szCs w:val="20"/>
          <w:lang w:val="es-CL" w:eastAsia="en-US"/>
        </w:rPr>
        <w:t>a presunta víctima</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solicitó que la corte certificara esas lesiones</w:t>
      </w:r>
      <w:r w:rsidR="0020012D" w:rsidRPr="00CA04B4">
        <w:rPr>
          <w:rFonts w:eastAsia="Arial Unicode MS" w:cs="Times New Roman"/>
          <w:color w:val="auto"/>
          <w:sz w:val="20"/>
          <w:szCs w:val="20"/>
          <w:lang w:val="es-CL" w:eastAsia="en-US"/>
        </w:rPr>
        <w:t xml:space="preserve">.   </w:t>
      </w:r>
      <w:r w:rsidR="007C2935" w:rsidRPr="00CA04B4">
        <w:rPr>
          <w:rFonts w:eastAsia="Arial Unicode MS" w:cs="Times New Roman"/>
          <w:color w:val="auto"/>
          <w:sz w:val="20"/>
          <w:szCs w:val="20"/>
          <w:lang w:val="es-CL" w:eastAsia="en-US"/>
        </w:rPr>
        <w:t>La petición</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aduce que un certificado</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 xml:space="preserve">de </w:t>
      </w:r>
      <w:r w:rsidR="0020012D" w:rsidRPr="00CA04B4">
        <w:rPr>
          <w:rFonts w:eastAsia="Arial Unicode MS" w:cs="Times New Roman"/>
          <w:color w:val="auto"/>
          <w:sz w:val="20"/>
          <w:szCs w:val="20"/>
          <w:lang w:val="es-CL" w:eastAsia="en-US"/>
        </w:rPr>
        <w:t>Fe de Lesiones</w:t>
      </w:r>
      <w:r w:rsidRPr="00CA04B4">
        <w:rPr>
          <w:rFonts w:eastAsia="Arial Unicode MS" w:cs="Times New Roman"/>
          <w:color w:val="auto"/>
          <w:sz w:val="20"/>
          <w:szCs w:val="20"/>
          <w:lang w:val="es-CL" w:eastAsia="en-US"/>
        </w:rPr>
        <w:t xml:space="preserve"> fue en consecuencia</w:t>
      </w:r>
      <w:r w:rsidR="0020012D" w:rsidRPr="00CA04B4">
        <w:rPr>
          <w:rFonts w:eastAsia="Arial Unicode MS" w:cs="Times New Roman"/>
          <w:color w:val="auto"/>
          <w:sz w:val="20"/>
          <w:szCs w:val="20"/>
          <w:lang w:val="es-CL" w:eastAsia="en-US"/>
        </w:rPr>
        <w:t xml:space="preserve"> prepar</w:t>
      </w:r>
      <w:r w:rsidRPr="00CA04B4">
        <w:rPr>
          <w:rFonts w:eastAsia="Arial Unicode MS" w:cs="Times New Roman"/>
          <w:color w:val="auto"/>
          <w:sz w:val="20"/>
          <w:szCs w:val="20"/>
          <w:lang w:val="es-CL" w:eastAsia="en-US"/>
        </w:rPr>
        <w:t>ado</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por la secretaria de la corte</w:t>
      </w:r>
      <w:r w:rsidR="0020012D" w:rsidRPr="00CA04B4">
        <w:rPr>
          <w:rFonts w:eastAsia="Arial Unicode MS" w:cs="Times New Roman"/>
          <w:color w:val="auto"/>
          <w:sz w:val="20"/>
          <w:szCs w:val="20"/>
          <w:lang w:val="es-CL" w:eastAsia="en-US"/>
        </w:rPr>
        <w:t>.</w:t>
      </w:r>
      <w:r w:rsidRPr="00CA04B4">
        <w:rPr>
          <w:rFonts w:eastAsia="Arial Unicode MS" w:cs="Times New Roman"/>
          <w:color w:val="auto"/>
          <w:sz w:val="20"/>
          <w:szCs w:val="20"/>
          <w:lang w:val="es-CL" w:eastAsia="en-US"/>
        </w:rPr>
        <w:t xml:space="preserve"> Luego</w:t>
      </w:r>
      <w:r w:rsidR="0020012D" w:rsidRPr="00CA04B4">
        <w:rPr>
          <w:rFonts w:eastAsia="Arial Unicode MS" w:cs="Times New Roman"/>
          <w:color w:val="auto"/>
          <w:sz w:val="20"/>
          <w:szCs w:val="20"/>
          <w:lang w:val="es-CL" w:eastAsia="en-US"/>
        </w:rPr>
        <w:t xml:space="preserve">, </w:t>
      </w:r>
      <w:r w:rsidR="007C2935" w:rsidRPr="00CA04B4">
        <w:rPr>
          <w:rFonts w:eastAsia="Arial Unicode MS" w:cs="Times New Roman"/>
          <w:color w:val="auto"/>
          <w:sz w:val="20"/>
          <w:szCs w:val="20"/>
          <w:lang w:val="es-CL" w:eastAsia="en-US"/>
        </w:rPr>
        <w:t>la petición</w:t>
      </w:r>
      <w:r w:rsidR="0020012D" w:rsidRPr="00CA04B4">
        <w:rPr>
          <w:rFonts w:eastAsia="Arial Unicode MS" w:cs="Times New Roman"/>
          <w:color w:val="auto"/>
          <w:sz w:val="20"/>
          <w:szCs w:val="20"/>
          <w:lang w:val="es-CL" w:eastAsia="en-US"/>
        </w:rPr>
        <w:t xml:space="preserve"> indica </w:t>
      </w:r>
      <w:r w:rsidRPr="00CA04B4">
        <w:rPr>
          <w:rFonts w:eastAsia="Arial Unicode MS" w:cs="Times New Roman"/>
          <w:color w:val="auto"/>
          <w:sz w:val="20"/>
          <w:szCs w:val="20"/>
          <w:lang w:val="es-CL" w:eastAsia="en-US"/>
        </w:rPr>
        <w:t xml:space="preserve">que la presunta </w:t>
      </w:r>
      <w:r w:rsidR="007C2935" w:rsidRPr="00CA04B4">
        <w:rPr>
          <w:rFonts w:eastAsia="Arial Unicode MS" w:cs="Times New Roman"/>
          <w:color w:val="auto"/>
          <w:sz w:val="20"/>
          <w:szCs w:val="20"/>
          <w:lang w:val="es-CL" w:eastAsia="en-US"/>
        </w:rPr>
        <w:t>víctima</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se desdijo de su confesión</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ante la corte</w:t>
      </w:r>
      <w:r w:rsidR="0020012D" w:rsidRPr="00CA04B4">
        <w:rPr>
          <w:rFonts w:eastAsia="Arial Unicode MS" w:cs="Times New Roman"/>
          <w:color w:val="auto"/>
          <w:sz w:val="20"/>
          <w:szCs w:val="20"/>
          <w:lang w:val="es-CL" w:eastAsia="en-US"/>
        </w:rPr>
        <w:t xml:space="preserve">) </w:t>
      </w:r>
      <w:r w:rsidR="001913C6" w:rsidRPr="00CA04B4">
        <w:rPr>
          <w:rFonts w:eastAsia="Arial Unicode MS" w:cs="Times New Roman"/>
          <w:color w:val="auto"/>
          <w:sz w:val="20"/>
          <w:szCs w:val="20"/>
          <w:lang w:val="es-CL" w:eastAsia="en-US"/>
        </w:rPr>
        <w:t>por esta haber sido dada bajo coacción</w:t>
      </w:r>
      <w:r w:rsidR="0020012D" w:rsidRPr="00CA04B4">
        <w:rPr>
          <w:rFonts w:eastAsia="Arial Unicode MS" w:cs="Times New Roman"/>
          <w:color w:val="auto"/>
          <w:sz w:val="20"/>
          <w:szCs w:val="20"/>
          <w:lang w:val="es-CL" w:eastAsia="en-US"/>
        </w:rPr>
        <w:t>/</w:t>
      </w:r>
      <w:r w:rsidR="00D44CE6" w:rsidRPr="00CA04B4">
        <w:rPr>
          <w:rFonts w:eastAsia="Arial Unicode MS" w:cs="Times New Roman"/>
          <w:color w:val="auto"/>
          <w:sz w:val="20"/>
          <w:szCs w:val="20"/>
          <w:lang w:val="es-CL" w:eastAsia="en-US"/>
        </w:rPr>
        <w:t>tortura</w:t>
      </w:r>
      <w:r w:rsidR="0020012D" w:rsidRPr="00CA04B4">
        <w:rPr>
          <w:rFonts w:eastAsia="Arial Unicode MS" w:cs="Times New Roman"/>
          <w:color w:val="auto"/>
          <w:sz w:val="20"/>
          <w:szCs w:val="20"/>
          <w:lang w:val="es-CL" w:eastAsia="en-US"/>
        </w:rPr>
        <w:t>.</w:t>
      </w:r>
    </w:p>
    <w:p w14:paraId="34277602" w14:textId="77777777" w:rsidR="00A21A21" w:rsidRDefault="00A21A21" w:rsidP="00A21A21">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Unicode MS" w:cs="Times New Roman"/>
          <w:color w:val="auto"/>
          <w:sz w:val="20"/>
          <w:szCs w:val="20"/>
          <w:lang w:val="es-CL" w:eastAsia="en-US"/>
        </w:rPr>
      </w:pPr>
    </w:p>
    <w:p w14:paraId="6C632A8F" w14:textId="0AEFFF72" w:rsidR="0020012D" w:rsidRPr="00CA04B4" w:rsidRDefault="003E751D" w:rsidP="0020012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Unicode MS" w:cs="Times New Roman"/>
          <w:color w:val="auto"/>
          <w:sz w:val="20"/>
          <w:szCs w:val="20"/>
          <w:lang w:val="es-CL" w:eastAsia="en-US"/>
        </w:rPr>
      </w:pPr>
      <w:r w:rsidRPr="00CA04B4">
        <w:rPr>
          <w:rFonts w:eastAsia="Arial Unicode MS" w:cs="Times New Roman"/>
          <w:color w:val="auto"/>
          <w:sz w:val="20"/>
          <w:szCs w:val="20"/>
          <w:lang w:val="es-CL" w:eastAsia="en-US"/>
        </w:rPr>
        <w:t>De acuerdo a</w:t>
      </w:r>
      <w:r w:rsidR="00A37046" w:rsidRPr="00CA04B4">
        <w:rPr>
          <w:rFonts w:eastAsia="Arial Unicode MS" w:cs="Times New Roman"/>
          <w:color w:val="auto"/>
          <w:sz w:val="20"/>
          <w:szCs w:val="20"/>
          <w:lang w:val="es-CL" w:eastAsia="en-US"/>
        </w:rPr>
        <w:t xml:space="preserve">l </w:t>
      </w:r>
      <w:r w:rsidR="0027409E" w:rsidRPr="00CA04B4">
        <w:rPr>
          <w:rFonts w:eastAsia="Arial Unicode MS" w:cs="Times New Roman"/>
          <w:color w:val="auto"/>
          <w:sz w:val="20"/>
          <w:szCs w:val="20"/>
          <w:lang w:val="es-CL" w:eastAsia="en-US"/>
        </w:rPr>
        <w:t>peticionario</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el juez no tomó ningún paso para investigar los alegatos</w:t>
      </w:r>
      <w:r w:rsidR="0020012D" w:rsidRPr="00CA04B4">
        <w:rPr>
          <w:rFonts w:eastAsia="Arial Unicode MS" w:cs="Times New Roman"/>
          <w:color w:val="auto"/>
          <w:sz w:val="20"/>
          <w:szCs w:val="20"/>
          <w:lang w:val="es-CL" w:eastAsia="en-US"/>
        </w:rPr>
        <w:t xml:space="preserve"> </w:t>
      </w:r>
      <w:r w:rsidR="00A37046" w:rsidRPr="00CA04B4">
        <w:rPr>
          <w:rFonts w:eastAsia="Arial Unicode MS" w:cs="Times New Roman"/>
          <w:color w:val="auto"/>
          <w:sz w:val="20"/>
          <w:szCs w:val="20"/>
          <w:lang w:val="es-CL" w:eastAsia="en-US"/>
        </w:rPr>
        <w:t xml:space="preserve">de </w:t>
      </w:r>
      <w:r w:rsidR="00D44CE6" w:rsidRPr="00CA04B4">
        <w:rPr>
          <w:rFonts w:eastAsia="Arial Unicode MS" w:cs="Times New Roman"/>
          <w:color w:val="auto"/>
          <w:sz w:val="20"/>
          <w:szCs w:val="20"/>
          <w:lang w:val="es-CL" w:eastAsia="en-US"/>
        </w:rPr>
        <w:t>tortura</w:t>
      </w:r>
      <w:r w:rsidR="0020012D" w:rsidRPr="00CA04B4">
        <w:rPr>
          <w:rFonts w:eastAsia="Arial Unicode MS" w:cs="Times New Roman"/>
          <w:color w:val="auto"/>
          <w:sz w:val="20"/>
          <w:szCs w:val="20"/>
          <w:lang w:val="es-CL" w:eastAsia="en-US"/>
        </w:rPr>
        <w:t>/</w:t>
      </w:r>
      <w:r w:rsidR="001C3E01" w:rsidRPr="00CA04B4">
        <w:rPr>
          <w:rFonts w:eastAsia="Arial Unicode MS" w:cs="Times New Roman"/>
          <w:color w:val="auto"/>
          <w:sz w:val="20"/>
          <w:szCs w:val="20"/>
          <w:lang w:val="es-CL" w:eastAsia="en-US"/>
        </w:rPr>
        <w:t>maltrato físico</w:t>
      </w:r>
      <w:r w:rsidR="0020012D" w:rsidRPr="00CA04B4">
        <w:rPr>
          <w:rFonts w:eastAsia="Arial Unicode MS" w:cs="Times New Roman"/>
          <w:color w:val="auto"/>
          <w:sz w:val="20"/>
          <w:szCs w:val="20"/>
          <w:lang w:val="es-CL" w:eastAsia="en-US"/>
        </w:rPr>
        <w:t>,</w:t>
      </w:r>
      <w:r w:rsidR="00A37046" w:rsidRPr="00CA04B4">
        <w:rPr>
          <w:rFonts w:eastAsia="Arial Unicode MS" w:cs="Times New Roman"/>
          <w:color w:val="auto"/>
          <w:sz w:val="20"/>
          <w:szCs w:val="20"/>
          <w:lang w:val="es-CL" w:eastAsia="en-US"/>
        </w:rPr>
        <w:t xml:space="preserve"> y </w:t>
      </w:r>
      <w:r w:rsidRPr="00CA04B4">
        <w:rPr>
          <w:rFonts w:eastAsia="Arial Unicode MS" w:cs="Times New Roman"/>
          <w:color w:val="auto"/>
          <w:sz w:val="20"/>
          <w:szCs w:val="20"/>
          <w:lang w:val="es-CL" w:eastAsia="en-US"/>
        </w:rPr>
        <w:t>que, en definitiva</w:t>
      </w:r>
      <w:r w:rsidR="0020012D" w:rsidRPr="00CA04B4">
        <w:rPr>
          <w:rFonts w:eastAsia="Arial Unicode MS" w:cs="Times New Roman"/>
          <w:color w:val="auto"/>
          <w:sz w:val="20"/>
          <w:szCs w:val="20"/>
          <w:lang w:val="es-CL" w:eastAsia="en-US"/>
        </w:rPr>
        <w:t xml:space="preserve">, </w:t>
      </w:r>
      <w:r w:rsidR="007C2935" w:rsidRPr="00CA04B4">
        <w:rPr>
          <w:rFonts w:eastAsia="Arial Unicode MS" w:cs="Times New Roman"/>
          <w:color w:val="auto"/>
          <w:sz w:val="20"/>
          <w:szCs w:val="20"/>
          <w:lang w:val="es-CL" w:eastAsia="en-US"/>
        </w:rPr>
        <w:t>la presunta víctima</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fue</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en agosto de</w:t>
      </w:r>
      <w:r w:rsidR="0020012D" w:rsidRPr="00CA04B4">
        <w:rPr>
          <w:rFonts w:eastAsia="Arial Unicode MS" w:cs="Times New Roman"/>
          <w:color w:val="auto"/>
          <w:sz w:val="20"/>
          <w:szCs w:val="20"/>
          <w:lang w:val="es-CL" w:eastAsia="en-US"/>
        </w:rPr>
        <w:t xml:space="preserve"> 1989, </w:t>
      </w:r>
      <w:r w:rsidRPr="00CA04B4">
        <w:rPr>
          <w:rFonts w:eastAsia="Arial Unicode MS" w:cs="Times New Roman"/>
          <w:color w:val="auto"/>
          <w:sz w:val="20"/>
          <w:szCs w:val="20"/>
          <w:lang w:val="es-CL" w:eastAsia="en-US"/>
        </w:rPr>
        <w:t>enjuiciada y condenada por los crímenes</w:t>
      </w:r>
      <w:r w:rsidR="00A37046" w:rsidRPr="00CA04B4">
        <w:rPr>
          <w:rFonts w:eastAsia="Arial Unicode MS" w:cs="Times New Roman"/>
          <w:color w:val="auto"/>
          <w:sz w:val="20"/>
          <w:szCs w:val="20"/>
          <w:lang w:val="es-CL" w:eastAsia="en-US"/>
        </w:rPr>
        <w:t xml:space="preserve"> de </w:t>
      </w:r>
      <w:r w:rsidRPr="00CA04B4">
        <w:rPr>
          <w:rFonts w:eastAsia="Arial Unicode MS" w:cs="Times New Roman"/>
          <w:color w:val="auto"/>
          <w:sz w:val="20"/>
          <w:szCs w:val="20"/>
          <w:lang w:val="es-CL" w:eastAsia="en-US"/>
        </w:rPr>
        <w:t>homicidio calificado y violación grupal</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El 24 de agosto de</w:t>
      </w:r>
      <w:r w:rsidR="0020012D" w:rsidRPr="00CA04B4">
        <w:rPr>
          <w:rFonts w:eastAsia="Arial Unicode MS" w:cs="Times New Roman"/>
          <w:color w:val="auto"/>
          <w:sz w:val="20"/>
          <w:szCs w:val="20"/>
          <w:lang w:val="es-CL" w:eastAsia="en-US"/>
        </w:rPr>
        <w:t xml:space="preserve"> 1989, </w:t>
      </w:r>
      <w:r w:rsidR="007C2935" w:rsidRPr="00CA04B4">
        <w:rPr>
          <w:rFonts w:eastAsia="Arial Unicode MS" w:cs="Times New Roman"/>
          <w:color w:val="auto"/>
          <w:sz w:val="20"/>
          <w:szCs w:val="20"/>
          <w:lang w:val="es-CL" w:eastAsia="en-US"/>
        </w:rPr>
        <w:t>la presunta víctima</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fue condenada a una sentencia de</w:t>
      </w:r>
      <w:r w:rsidR="00A37046" w:rsidRPr="00CA04B4">
        <w:rPr>
          <w:rFonts w:eastAsia="Arial Unicode MS" w:cs="Times New Roman"/>
          <w:color w:val="auto"/>
          <w:sz w:val="20"/>
          <w:szCs w:val="20"/>
          <w:lang w:val="es-CL" w:eastAsia="en-US"/>
        </w:rPr>
        <w:t xml:space="preserve"> </w:t>
      </w:r>
      <w:r w:rsidR="0020012D" w:rsidRPr="00CA04B4">
        <w:rPr>
          <w:rFonts w:eastAsia="Arial Unicode MS" w:cs="Times New Roman"/>
          <w:color w:val="auto"/>
          <w:sz w:val="20"/>
          <w:szCs w:val="20"/>
          <w:lang w:val="es-CL" w:eastAsia="en-US"/>
        </w:rPr>
        <w:t xml:space="preserve">26 </w:t>
      </w:r>
      <w:r w:rsidRPr="00CA04B4">
        <w:rPr>
          <w:rFonts w:eastAsia="Arial Unicode MS" w:cs="Times New Roman"/>
          <w:color w:val="auto"/>
          <w:sz w:val="20"/>
          <w:szCs w:val="20"/>
          <w:lang w:val="es-CL" w:eastAsia="en-US"/>
        </w:rPr>
        <w:t>años</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De acuerdo al expediente</w:t>
      </w:r>
      <w:r w:rsidR="0020012D" w:rsidRPr="00CA04B4">
        <w:rPr>
          <w:rFonts w:eastAsia="Arial Unicode MS" w:cs="Times New Roman"/>
          <w:color w:val="auto"/>
          <w:sz w:val="20"/>
          <w:szCs w:val="20"/>
          <w:lang w:val="es-CL" w:eastAsia="en-US"/>
        </w:rPr>
        <w:t xml:space="preserve">, </w:t>
      </w:r>
      <w:r w:rsidR="007C2935" w:rsidRPr="00CA04B4">
        <w:rPr>
          <w:rFonts w:eastAsia="Arial Unicode MS" w:cs="Times New Roman"/>
          <w:color w:val="auto"/>
          <w:sz w:val="20"/>
          <w:szCs w:val="20"/>
          <w:lang w:val="es-CL" w:eastAsia="en-US"/>
        </w:rPr>
        <w:t>la presunta víctima</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 xml:space="preserve">apeló esta condena ante </w:t>
      </w:r>
      <w:r w:rsidR="0020012D" w:rsidRPr="00CA04B4">
        <w:rPr>
          <w:rFonts w:eastAsia="Arial Unicode MS" w:cs="Times New Roman"/>
          <w:i/>
          <w:color w:val="auto"/>
          <w:sz w:val="20"/>
          <w:szCs w:val="20"/>
          <w:lang w:val="es-CL" w:eastAsia="en-US"/>
        </w:rPr>
        <w:t>La Tercera Sala Penal del Tribunal Superior de Justicia del Estado de Puebla</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pero esta apelación fue desechada el 7 de diciembre</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de</w:t>
      </w:r>
      <w:r w:rsidR="0020012D" w:rsidRPr="00CA04B4">
        <w:rPr>
          <w:rFonts w:eastAsia="Arial Unicode MS" w:cs="Times New Roman"/>
          <w:color w:val="auto"/>
          <w:sz w:val="20"/>
          <w:szCs w:val="20"/>
          <w:lang w:val="es-CL" w:eastAsia="en-US"/>
        </w:rPr>
        <w:t xml:space="preserve"> 1989.    </w:t>
      </w:r>
      <w:r w:rsidR="007C2935" w:rsidRPr="00CA04B4">
        <w:rPr>
          <w:rFonts w:eastAsia="Arial Unicode MS" w:cs="Times New Roman"/>
          <w:color w:val="auto"/>
          <w:sz w:val="20"/>
          <w:szCs w:val="20"/>
          <w:lang w:val="es-CL" w:eastAsia="en-US"/>
        </w:rPr>
        <w:t>La petición</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afirma</w:t>
      </w:r>
      <w:r w:rsidR="0020012D" w:rsidRPr="00CA04B4">
        <w:rPr>
          <w:rFonts w:eastAsia="Arial Unicode MS" w:cs="Times New Roman"/>
          <w:color w:val="auto"/>
          <w:sz w:val="20"/>
          <w:szCs w:val="20"/>
          <w:lang w:val="es-CL" w:eastAsia="en-US"/>
        </w:rPr>
        <w:t xml:space="preserve"> </w:t>
      </w:r>
      <w:r w:rsidR="00830880" w:rsidRPr="00CA04B4">
        <w:rPr>
          <w:rFonts w:eastAsia="Arial Unicode MS" w:cs="Times New Roman"/>
          <w:color w:val="auto"/>
          <w:sz w:val="20"/>
          <w:szCs w:val="20"/>
          <w:lang w:val="es-CL" w:eastAsia="en-US"/>
        </w:rPr>
        <w:t xml:space="preserve">que la presunta </w:t>
      </w:r>
      <w:r w:rsidR="007C2935" w:rsidRPr="00CA04B4">
        <w:rPr>
          <w:rFonts w:eastAsia="Arial Unicode MS" w:cs="Times New Roman"/>
          <w:color w:val="auto"/>
          <w:sz w:val="20"/>
          <w:szCs w:val="20"/>
          <w:lang w:val="es-CL" w:eastAsia="en-US"/>
        </w:rPr>
        <w:t>víctima</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posteriormente</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interpuso recursos de</w:t>
      </w:r>
      <w:r w:rsidR="0020012D" w:rsidRPr="00CA04B4">
        <w:rPr>
          <w:rFonts w:eastAsia="Arial Unicode MS" w:cs="Times New Roman"/>
          <w:color w:val="auto"/>
          <w:sz w:val="20"/>
          <w:szCs w:val="20"/>
          <w:lang w:val="es-CL" w:eastAsia="en-US"/>
        </w:rPr>
        <w:t xml:space="preserve"> amparo </w:t>
      </w:r>
      <w:r w:rsidRPr="00CA04B4">
        <w:rPr>
          <w:rFonts w:eastAsia="Arial Unicode MS" w:cs="Times New Roman"/>
          <w:color w:val="auto"/>
          <w:sz w:val="20"/>
          <w:szCs w:val="20"/>
          <w:lang w:val="es-CL" w:eastAsia="en-US"/>
        </w:rPr>
        <w:t>en o alrededor de julio</w:t>
      </w:r>
      <w:r w:rsidR="0020012D" w:rsidRPr="00CA04B4">
        <w:rPr>
          <w:rFonts w:eastAsia="Arial Unicode MS" w:cs="Times New Roman"/>
          <w:color w:val="auto"/>
          <w:sz w:val="20"/>
          <w:szCs w:val="20"/>
          <w:lang w:val="es-CL" w:eastAsia="en-US"/>
        </w:rPr>
        <w:t xml:space="preserve"> 1995.  </w:t>
      </w:r>
      <w:r w:rsidRPr="00CA04B4">
        <w:rPr>
          <w:rFonts w:eastAsia="Arial Unicode MS" w:cs="Times New Roman"/>
          <w:color w:val="auto"/>
          <w:sz w:val="20"/>
          <w:szCs w:val="20"/>
          <w:lang w:val="es-CL" w:eastAsia="en-US"/>
        </w:rPr>
        <w:t>Según ex expediente</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aparentemente esta acción fue rechazada el 12 de</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julio de</w:t>
      </w:r>
      <w:r w:rsidR="0020012D" w:rsidRPr="00CA04B4">
        <w:rPr>
          <w:rFonts w:eastAsia="Arial Unicode MS" w:cs="Times New Roman"/>
          <w:color w:val="auto"/>
          <w:sz w:val="20"/>
          <w:szCs w:val="20"/>
          <w:lang w:val="es-CL" w:eastAsia="en-US"/>
        </w:rPr>
        <w:t xml:space="preserve"> 1995.  </w:t>
      </w:r>
      <w:r w:rsidRPr="00CA04B4">
        <w:rPr>
          <w:rFonts w:eastAsia="Arial Unicode MS" w:cs="Times New Roman"/>
          <w:color w:val="auto"/>
          <w:sz w:val="20"/>
          <w:szCs w:val="20"/>
          <w:lang w:val="es-CL" w:eastAsia="en-US"/>
        </w:rPr>
        <w:t>No obstante</w:t>
      </w:r>
      <w:r w:rsidR="0020012D" w:rsidRPr="00CA04B4">
        <w:rPr>
          <w:rFonts w:eastAsia="Arial Unicode MS" w:cs="Times New Roman"/>
          <w:color w:val="auto"/>
          <w:sz w:val="20"/>
          <w:szCs w:val="20"/>
          <w:lang w:val="es-CL" w:eastAsia="en-US"/>
        </w:rPr>
        <w:t xml:space="preserve">, </w:t>
      </w:r>
      <w:r w:rsidR="00A37046" w:rsidRPr="00CA04B4">
        <w:rPr>
          <w:rFonts w:eastAsia="Arial Unicode MS" w:cs="Times New Roman"/>
          <w:color w:val="auto"/>
          <w:sz w:val="20"/>
          <w:szCs w:val="20"/>
          <w:lang w:val="es-CL" w:eastAsia="en-US"/>
        </w:rPr>
        <w:t xml:space="preserve">el </w:t>
      </w:r>
      <w:r w:rsidR="0027409E" w:rsidRPr="00CA04B4">
        <w:rPr>
          <w:rFonts w:eastAsia="Arial Unicode MS" w:cs="Times New Roman"/>
          <w:color w:val="auto"/>
          <w:sz w:val="20"/>
          <w:szCs w:val="20"/>
          <w:lang w:val="es-CL" w:eastAsia="en-US"/>
        </w:rPr>
        <w:t>peticionario</w:t>
      </w:r>
      <w:r w:rsidR="0020012D" w:rsidRPr="00CA04B4">
        <w:rPr>
          <w:rFonts w:eastAsia="Arial Unicode MS" w:cs="Times New Roman"/>
          <w:color w:val="auto"/>
          <w:sz w:val="20"/>
          <w:szCs w:val="20"/>
          <w:lang w:val="es-CL" w:eastAsia="en-US"/>
        </w:rPr>
        <w:t xml:space="preserve"> </w:t>
      </w:r>
      <w:r w:rsidRPr="00CA04B4">
        <w:rPr>
          <w:rFonts w:eastAsia="Arial Unicode MS" w:cs="Times New Roman"/>
          <w:color w:val="auto"/>
          <w:sz w:val="20"/>
          <w:szCs w:val="20"/>
          <w:lang w:val="es-CL" w:eastAsia="en-US"/>
        </w:rPr>
        <w:t xml:space="preserve">asegura que no hubo </w:t>
      </w:r>
      <w:r w:rsidR="0020012D" w:rsidRPr="00CA04B4">
        <w:rPr>
          <w:rFonts w:eastAsia="Arial Unicode MS" w:cs="Times New Roman"/>
          <w:color w:val="auto"/>
          <w:sz w:val="20"/>
          <w:szCs w:val="20"/>
          <w:lang w:val="es-CL" w:eastAsia="en-US"/>
        </w:rPr>
        <w:t>notifica</w:t>
      </w:r>
      <w:r w:rsidRPr="00CA04B4">
        <w:rPr>
          <w:rFonts w:eastAsia="Arial Unicode MS" w:cs="Times New Roman"/>
          <w:color w:val="auto"/>
          <w:sz w:val="20"/>
          <w:szCs w:val="20"/>
          <w:lang w:val="es-CL" w:eastAsia="en-US"/>
        </w:rPr>
        <w:t>c</w:t>
      </w:r>
      <w:r w:rsidR="0020012D" w:rsidRPr="00CA04B4">
        <w:rPr>
          <w:rFonts w:eastAsia="Arial Unicode MS" w:cs="Times New Roman"/>
          <w:color w:val="auto"/>
          <w:sz w:val="20"/>
          <w:szCs w:val="20"/>
          <w:lang w:val="es-CL" w:eastAsia="en-US"/>
        </w:rPr>
        <w:t>i</w:t>
      </w:r>
      <w:r w:rsidRPr="00CA04B4">
        <w:rPr>
          <w:rFonts w:eastAsia="Arial Unicode MS" w:cs="Times New Roman"/>
          <w:color w:val="auto"/>
          <w:sz w:val="20"/>
          <w:szCs w:val="20"/>
          <w:lang w:val="es-CL" w:eastAsia="en-US"/>
        </w:rPr>
        <w:t>ó</w:t>
      </w:r>
      <w:r w:rsidR="0020012D" w:rsidRPr="00CA04B4">
        <w:rPr>
          <w:rFonts w:eastAsia="Arial Unicode MS" w:cs="Times New Roman"/>
          <w:color w:val="auto"/>
          <w:sz w:val="20"/>
          <w:szCs w:val="20"/>
          <w:lang w:val="es-CL" w:eastAsia="en-US"/>
        </w:rPr>
        <w:t>n</w:t>
      </w:r>
      <w:r w:rsidR="00A37046" w:rsidRPr="00CA04B4">
        <w:rPr>
          <w:rFonts w:eastAsia="Arial Unicode MS" w:cs="Times New Roman"/>
          <w:color w:val="auto"/>
          <w:sz w:val="20"/>
          <w:szCs w:val="20"/>
          <w:lang w:val="es-CL" w:eastAsia="en-US"/>
        </w:rPr>
        <w:t xml:space="preserve"> de </w:t>
      </w:r>
      <w:r w:rsidRPr="00CA04B4">
        <w:rPr>
          <w:rFonts w:eastAsia="Arial Unicode MS" w:cs="Times New Roman"/>
          <w:color w:val="auto"/>
          <w:sz w:val="20"/>
          <w:szCs w:val="20"/>
          <w:lang w:val="es-CL" w:eastAsia="en-US"/>
        </w:rPr>
        <w:t>esta decisión hasta</w:t>
      </w:r>
      <w:r w:rsidR="0020012D" w:rsidRPr="00CA04B4">
        <w:rPr>
          <w:rFonts w:eastAsia="Arial Unicode MS" w:cs="Times New Roman"/>
          <w:color w:val="auto"/>
          <w:sz w:val="20"/>
          <w:szCs w:val="20"/>
          <w:lang w:val="es-CL" w:eastAsia="en-US"/>
        </w:rPr>
        <w:t xml:space="preserve"> 2003. </w:t>
      </w:r>
    </w:p>
    <w:p w14:paraId="336496AD" w14:textId="77777777" w:rsidR="0020012D" w:rsidRPr="00CA04B4" w:rsidRDefault="0020012D" w:rsidP="0020012D">
      <w:pPr>
        <w:pStyle w:val="ListParagraph"/>
        <w:rPr>
          <w:rFonts w:eastAsia="Arial Unicode MS" w:cs="Times New Roman"/>
          <w:color w:val="auto"/>
          <w:sz w:val="20"/>
          <w:szCs w:val="20"/>
          <w:lang w:val="es-CL" w:eastAsia="en-US"/>
        </w:rPr>
      </w:pPr>
    </w:p>
    <w:p w14:paraId="34F545E3" w14:textId="0F7D0389" w:rsidR="0020012D" w:rsidRDefault="007C2935" w:rsidP="0020012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Unicode MS" w:cs="Times New Roman"/>
          <w:color w:val="auto"/>
          <w:sz w:val="20"/>
          <w:szCs w:val="20"/>
          <w:lang w:val="es-CL" w:eastAsia="en-US"/>
        </w:rPr>
      </w:pPr>
      <w:r w:rsidRPr="00CA04B4">
        <w:rPr>
          <w:rFonts w:eastAsia="Arial Unicode MS" w:cs="Times New Roman"/>
          <w:color w:val="auto"/>
          <w:sz w:val="20"/>
          <w:szCs w:val="20"/>
          <w:lang w:val="es-CL" w:eastAsia="en-US"/>
        </w:rPr>
        <w:t>La petición</w:t>
      </w:r>
      <w:r w:rsidR="0020012D" w:rsidRPr="00CA04B4">
        <w:rPr>
          <w:rFonts w:eastAsia="Arial Unicode MS" w:cs="Times New Roman"/>
          <w:color w:val="auto"/>
          <w:sz w:val="20"/>
          <w:szCs w:val="20"/>
          <w:lang w:val="es-CL" w:eastAsia="en-US"/>
        </w:rPr>
        <w:t xml:space="preserve"> </w:t>
      </w:r>
      <w:r w:rsidR="003E751D" w:rsidRPr="00CA04B4">
        <w:rPr>
          <w:rFonts w:eastAsia="Arial Unicode MS" w:cs="Times New Roman"/>
          <w:color w:val="auto"/>
          <w:sz w:val="20"/>
          <w:szCs w:val="20"/>
          <w:lang w:val="es-CL" w:eastAsia="en-US"/>
        </w:rPr>
        <w:t>también sostiene que</w:t>
      </w:r>
      <w:r w:rsidR="00830880" w:rsidRPr="00CA04B4">
        <w:rPr>
          <w:rFonts w:eastAsia="Arial Unicode MS" w:cs="Times New Roman"/>
          <w:color w:val="auto"/>
          <w:sz w:val="20"/>
          <w:szCs w:val="20"/>
          <w:lang w:val="es-CL" w:eastAsia="en-US"/>
        </w:rPr>
        <w:t xml:space="preserve"> la presunta </w:t>
      </w:r>
      <w:r w:rsidRPr="00CA04B4">
        <w:rPr>
          <w:rFonts w:eastAsia="Arial Unicode MS" w:cs="Times New Roman"/>
          <w:color w:val="auto"/>
          <w:sz w:val="20"/>
          <w:szCs w:val="20"/>
          <w:lang w:val="es-CL" w:eastAsia="en-US"/>
        </w:rPr>
        <w:t>víctima</w:t>
      </w:r>
      <w:r w:rsidR="0020012D" w:rsidRPr="00CA04B4">
        <w:rPr>
          <w:rFonts w:eastAsia="Arial Unicode MS" w:cs="Times New Roman"/>
          <w:color w:val="auto"/>
          <w:sz w:val="20"/>
          <w:szCs w:val="20"/>
          <w:lang w:val="es-CL" w:eastAsia="en-US"/>
        </w:rPr>
        <w:t xml:space="preserve"> </w:t>
      </w:r>
      <w:r w:rsidR="001764FC" w:rsidRPr="00CA04B4">
        <w:rPr>
          <w:rFonts w:eastAsia="Arial Unicode MS" w:cs="Times New Roman"/>
          <w:color w:val="auto"/>
          <w:sz w:val="20"/>
          <w:szCs w:val="20"/>
          <w:lang w:val="es-CL" w:eastAsia="en-US"/>
        </w:rPr>
        <w:t>solicitó una excarcelación anticipada en abril de</w:t>
      </w:r>
      <w:r w:rsidR="0020012D" w:rsidRPr="00CA04B4">
        <w:rPr>
          <w:rFonts w:eastAsia="Arial Unicode MS" w:cs="Times New Roman"/>
          <w:color w:val="auto"/>
          <w:sz w:val="20"/>
          <w:szCs w:val="20"/>
          <w:lang w:val="es-CL" w:eastAsia="en-US"/>
        </w:rPr>
        <w:t xml:space="preserve"> 1999</w:t>
      </w:r>
      <w:r w:rsidR="00A37046" w:rsidRPr="00CA04B4">
        <w:rPr>
          <w:rFonts w:eastAsia="Arial Unicode MS" w:cs="Times New Roman"/>
          <w:color w:val="auto"/>
          <w:sz w:val="20"/>
          <w:szCs w:val="20"/>
          <w:lang w:val="es-CL" w:eastAsia="en-US"/>
        </w:rPr>
        <w:t xml:space="preserve"> y </w:t>
      </w:r>
      <w:r w:rsidR="001764FC" w:rsidRPr="00CA04B4">
        <w:rPr>
          <w:rFonts w:eastAsia="Arial Unicode MS" w:cs="Times New Roman"/>
          <w:color w:val="auto"/>
          <w:sz w:val="20"/>
          <w:szCs w:val="20"/>
          <w:lang w:val="es-CL" w:eastAsia="en-US"/>
        </w:rPr>
        <w:t>junio de</w:t>
      </w:r>
      <w:r w:rsidR="0020012D" w:rsidRPr="00CA04B4">
        <w:rPr>
          <w:rFonts w:eastAsia="Arial Unicode MS" w:cs="Times New Roman"/>
          <w:color w:val="auto"/>
          <w:sz w:val="20"/>
          <w:szCs w:val="20"/>
          <w:lang w:val="es-CL" w:eastAsia="en-US"/>
        </w:rPr>
        <w:t xml:space="preserve"> 2003, </w:t>
      </w:r>
      <w:r w:rsidR="001764FC" w:rsidRPr="00CA04B4">
        <w:rPr>
          <w:rFonts w:eastAsia="Arial Unicode MS" w:cs="Times New Roman"/>
          <w:color w:val="auto"/>
          <w:sz w:val="20"/>
          <w:szCs w:val="20"/>
          <w:lang w:val="es-CL" w:eastAsia="en-US"/>
        </w:rPr>
        <w:t>pero fue rechazada por el</w:t>
      </w:r>
      <w:r w:rsidR="00A37046" w:rsidRPr="00CA04B4">
        <w:rPr>
          <w:rFonts w:eastAsia="Arial Unicode MS" w:cs="Times New Roman"/>
          <w:color w:val="auto"/>
          <w:sz w:val="20"/>
          <w:szCs w:val="20"/>
          <w:lang w:val="es-CL" w:eastAsia="en-US"/>
        </w:rPr>
        <w:t xml:space="preserve"> Estado</w:t>
      </w:r>
      <w:r w:rsidR="0020012D" w:rsidRPr="00CA04B4">
        <w:rPr>
          <w:rFonts w:eastAsia="Arial Unicode MS" w:cs="Times New Roman"/>
          <w:color w:val="auto"/>
          <w:sz w:val="20"/>
          <w:szCs w:val="20"/>
          <w:lang w:val="es-CL" w:eastAsia="en-US"/>
        </w:rPr>
        <w:t xml:space="preserve"> </w:t>
      </w:r>
      <w:r w:rsidR="001764FC" w:rsidRPr="00CA04B4">
        <w:rPr>
          <w:rFonts w:eastAsia="Arial Unicode MS" w:cs="Times New Roman"/>
          <w:color w:val="auto"/>
          <w:sz w:val="20"/>
          <w:szCs w:val="20"/>
          <w:lang w:val="es-CL" w:eastAsia="en-US"/>
        </w:rPr>
        <w:t>en ambas oportunidades</w:t>
      </w:r>
      <w:r w:rsidR="0020012D" w:rsidRPr="00CA04B4">
        <w:rPr>
          <w:rFonts w:eastAsia="Arial Unicode MS" w:cs="Times New Roman"/>
          <w:color w:val="auto"/>
          <w:sz w:val="20"/>
          <w:szCs w:val="20"/>
          <w:lang w:val="es-CL" w:eastAsia="en-US"/>
        </w:rPr>
        <w:t xml:space="preserve">.  </w:t>
      </w:r>
      <w:r w:rsidR="001764FC" w:rsidRPr="00CA04B4">
        <w:rPr>
          <w:rFonts w:eastAsia="Arial Unicode MS" w:cs="Times New Roman"/>
          <w:color w:val="auto"/>
          <w:sz w:val="20"/>
          <w:szCs w:val="20"/>
          <w:lang w:val="es-CL" w:eastAsia="en-US"/>
        </w:rPr>
        <w:t>Según</w:t>
      </w:r>
      <w:r w:rsidR="0020012D" w:rsidRPr="00CA04B4">
        <w:rPr>
          <w:rFonts w:eastAsia="Arial Unicode MS" w:cs="Times New Roman"/>
          <w:color w:val="auto"/>
          <w:sz w:val="20"/>
          <w:szCs w:val="20"/>
          <w:lang w:val="es-CL" w:eastAsia="en-US"/>
        </w:rPr>
        <w:t xml:space="preserve"> </w:t>
      </w:r>
      <w:r w:rsidR="00A37046" w:rsidRPr="00CA04B4">
        <w:rPr>
          <w:rFonts w:eastAsia="Arial Unicode MS" w:cs="Times New Roman"/>
          <w:color w:val="auto"/>
          <w:sz w:val="20"/>
          <w:szCs w:val="20"/>
          <w:lang w:val="es-CL" w:eastAsia="en-US"/>
        </w:rPr>
        <w:t xml:space="preserve">el </w:t>
      </w:r>
      <w:r w:rsidR="0027409E" w:rsidRPr="00CA04B4">
        <w:rPr>
          <w:rFonts w:eastAsia="Arial Unicode MS" w:cs="Times New Roman"/>
          <w:color w:val="auto"/>
          <w:sz w:val="20"/>
          <w:szCs w:val="20"/>
          <w:lang w:val="es-CL" w:eastAsia="en-US"/>
        </w:rPr>
        <w:t>peticionario</w:t>
      </w:r>
      <w:r w:rsidR="0020012D" w:rsidRPr="00CA04B4">
        <w:rPr>
          <w:rFonts w:eastAsia="Arial Unicode MS" w:cs="Times New Roman"/>
          <w:color w:val="auto"/>
          <w:sz w:val="20"/>
          <w:szCs w:val="20"/>
          <w:lang w:val="es-CL" w:eastAsia="en-US"/>
        </w:rPr>
        <w:t xml:space="preserve">, </w:t>
      </w:r>
      <w:r w:rsidR="001764FC" w:rsidRPr="00CA04B4">
        <w:rPr>
          <w:rFonts w:eastAsia="Arial Unicode MS" w:cs="Times New Roman"/>
          <w:color w:val="auto"/>
          <w:sz w:val="20"/>
          <w:szCs w:val="20"/>
          <w:lang w:val="es-CL" w:eastAsia="en-US"/>
        </w:rPr>
        <w:t>las solicitudes se hicieron en conformidad con la</w:t>
      </w:r>
      <w:r w:rsidR="0020012D" w:rsidRPr="00CA04B4">
        <w:rPr>
          <w:rFonts w:eastAsia="Arial Unicode MS" w:cs="Times New Roman"/>
          <w:color w:val="auto"/>
          <w:sz w:val="20"/>
          <w:szCs w:val="20"/>
          <w:lang w:val="es-CL" w:eastAsia="en-US"/>
        </w:rPr>
        <w:t xml:space="preserve"> </w:t>
      </w:r>
      <w:r w:rsidR="0020012D" w:rsidRPr="00CA04B4">
        <w:rPr>
          <w:rFonts w:eastAsia="Arial Unicode MS" w:cs="Times New Roman"/>
          <w:i/>
          <w:color w:val="auto"/>
          <w:sz w:val="20"/>
          <w:szCs w:val="20"/>
          <w:lang w:val="es-CL" w:eastAsia="en-US"/>
        </w:rPr>
        <w:t>L</w:t>
      </w:r>
      <w:r w:rsidR="001764FC" w:rsidRPr="00CA04B4">
        <w:rPr>
          <w:rFonts w:eastAsia="Arial Unicode MS" w:cs="Times New Roman"/>
          <w:i/>
          <w:color w:val="auto"/>
          <w:sz w:val="20"/>
          <w:szCs w:val="20"/>
          <w:lang w:val="es-CL" w:eastAsia="en-US"/>
        </w:rPr>
        <w:t>ey</w:t>
      </w:r>
      <w:r w:rsidR="0020012D" w:rsidRPr="00CA04B4">
        <w:rPr>
          <w:rFonts w:eastAsia="Arial Unicode MS" w:cs="Times New Roman"/>
          <w:i/>
          <w:color w:val="auto"/>
          <w:sz w:val="20"/>
          <w:szCs w:val="20"/>
          <w:lang w:val="es-CL" w:eastAsia="en-US"/>
        </w:rPr>
        <w:t xml:space="preserve"> </w:t>
      </w:r>
      <w:r w:rsidR="001764FC" w:rsidRPr="00CA04B4">
        <w:rPr>
          <w:rFonts w:eastAsia="Arial Unicode MS" w:cs="Times New Roman"/>
          <w:i/>
          <w:color w:val="auto"/>
          <w:sz w:val="20"/>
          <w:szCs w:val="20"/>
          <w:lang w:val="es-CL" w:eastAsia="en-US"/>
        </w:rPr>
        <w:t>para la Ejecución</w:t>
      </w:r>
      <w:r w:rsidR="00A37046" w:rsidRPr="00CA04B4">
        <w:rPr>
          <w:rFonts w:eastAsia="Arial Unicode MS" w:cs="Times New Roman"/>
          <w:i/>
          <w:color w:val="auto"/>
          <w:sz w:val="20"/>
          <w:szCs w:val="20"/>
          <w:lang w:val="es-CL" w:eastAsia="en-US"/>
        </w:rPr>
        <w:t xml:space="preserve"> de </w:t>
      </w:r>
      <w:r w:rsidR="0020012D" w:rsidRPr="00CA04B4">
        <w:rPr>
          <w:rFonts w:eastAsia="Arial Unicode MS" w:cs="Times New Roman"/>
          <w:i/>
          <w:color w:val="auto"/>
          <w:sz w:val="20"/>
          <w:szCs w:val="20"/>
          <w:lang w:val="es-CL" w:eastAsia="en-US"/>
        </w:rPr>
        <w:t>Sancion</w:t>
      </w:r>
      <w:r w:rsidR="001764FC" w:rsidRPr="00CA04B4">
        <w:rPr>
          <w:rFonts w:eastAsia="Arial Unicode MS" w:cs="Times New Roman"/>
          <w:i/>
          <w:color w:val="auto"/>
          <w:sz w:val="20"/>
          <w:szCs w:val="20"/>
          <w:lang w:val="es-CL" w:eastAsia="en-US"/>
        </w:rPr>
        <w:t>e</w:t>
      </w:r>
      <w:r w:rsidR="0020012D" w:rsidRPr="00CA04B4">
        <w:rPr>
          <w:rFonts w:eastAsia="Arial Unicode MS" w:cs="Times New Roman"/>
          <w:i/>
          <w:color w:val="auto"/>
          <w:sz w:val="20"/>
          <w:szCs w:val="20"/>
          <w:lang w:val="es-CL" w:eastAsia="en-US"/>
        </w:rPr>
        <w:t>s Privativ</w:t>
      </w:r>
      <w:r w:rsidR="001764FC" w:rsidRPr="00CA04B4">
        <w:rPr>
          <w:rFonts w:eastAsia="Arial Unicode MS" w:cs="Times New Roman"/>
          <w:i/>
          <w:color w:val="auto"/>
          <w:sz w:val="20"/>
          <w:szCs w:val="20"/>
          <w:lang w:val="es-CL" w:eastAsia="en-US"/>
        </w:rPr>
        <w:t>as d</w:t>
      </w:r>
      <w:r w:rsidR="0020012D" w:rsidRPr="00CA04B4">
        <w:rPr>
          <w:rFonts w:eastAsia="Arial Unicode MS" w:cs="Times New Roman"/>
          <w:i/>
          <w:color w:val="auto"/>
          <w:sz w:val="20"/>
          <w:szCs w:val="20"/>
          <w:lang w:val="es-CL" w:eastAsia="en-US"/>
        </w:rPr>
        <w:t>e</w:t>
      </w:r>
      <w:r w:rsidR="00A37046" w:rsidRPr="00CA04B4">
        <w:rPr>
          <w:rFonts w:eastAsia="Arial Unicode MS" w:cs="Times New Roman"/>
          <w:i/>
          <w:color w:val="auto"/>
          <w:sz w:val="20"/>
          <w:szCs w:val="20"/>
          <w:lang w:val="es-CL" w:eastAsia="en-US"/>
        </w:rPr>
        <w:t xml:space="preserve"> </w:t>
      </w:r>
      <w:r w:rsidR="0020012D" w:rsidRPr="00CA04B4">
        <w:rPr>
          <w:rFonts w:eastAsia="Arial Unicode MS" w:cs="Times New Roman"/>
          <w:i/>
          <w:color w:val="auto"/>
          <w:sz w:val="20"/>
          <w:szCs w:val="20"/>
          <w:lang w:val="es-CL" w:eastAsia="en-US"/>
        </w:rPr>
        <w:t>Libert</w:t>
      </w:r>
      <w:r w:rsidR="001764FC" w:rsidRPr="00CA04B4">
        <w:rPr>
          <w:rFonts w:eastAsia="Arial Unicode MS" w:cs="Times New Roman"/>
          <w:i/>
          <w:color w:val="auto"/>
          <w:sz w:val="20"/>
          <w:szCs w:val="20"/>
          <w:lang w:val="es-CL" w:eastAsia="en-US"/>
        </w:rPr>
        <w:t>ad para</w:t>
      </w:r>
      <w:r w:rsidR="0020012D" w:rsidRPr="00CA04B4">
        <w:rPr>
          <w:rFonts w:eastAsia="Arial Unicode MS" w:cs="Times New Roman"/>
          <w:i/>
          <w:color w:val="auto"/>
          <w:sz w:val="20"/>
          <w:szCs w:val="20"/>
          <w:lang w:val="es-CL" w:eastAsia="en-US"/>
        </w:rPr>
        <w:t xml:space="preserve"> </w:t>
      </w:r>
      <w:r w:rsidR="00A37046" w:rsidRPr="00CA04B4">
        <w:rPr>
          <w:rFonts w:eastAsia="Arial Unicode MS" w:cs="Times New Roman"/>
          <w:i/>
          <w:color w:val="auto"/>
          <w:sz w:val="20"/>
          <w:szCs w:val="20"/>
          <w:lang w:val="es-CL" w:eastAsia="en-US"/>
        </w:rPr>
        <w:t xml:space="preserve">el Estado de </w:t>
      </w:r>
      <w:r w:rsidR="0020012D" w:rsidRPr="00CA04B4">
        <w:rPr>
          <w:rFonts w:eastAsia="Arial Unicode MS" w:cs="Times New Roman"/>
          <w:i/>
          <w:color w:val="auto"/>
          <w:sz w:val="20"/>
          <w:szCs w:val="20"/>
          <w:lang w:val="es-CL" w:eastAsia="en-US"/>
        </w:rPr>
        <w:t>Puebla.</w:t>
      </w:r>
      <w:r w:rsidR="0020012D" w:rsidRPr="00CA04B4">
        <w:rPr>
          <w:rFonts w:eastAsia="Arial Unicode MS" w:cs="Times New Roman"/>
          <w:color w:val="auto"/>
          <w:sz w:val="20"/>
          <w:szCs w:val="20"/>
          <w:lang w:val="es-CL" w:eastAsia="en-US"/>
        </w:rPr>
        <w:t xml:space="preserve">  </w:t>
      </w:r>
      <w:r w:rsidR="00A37046" w:rsidRPr="00CA04B4">
        <w:rPr>
          <w:rFonts w:eastAsia="Arial Unicode MS" w:cs="Times New Roman"/>
          <w:color w:val="auto"/>
          <w:sz w:val="20"/>
          <w:szCs w:val="20"/>
          <w:lang w:val="es-CL" w:eastAsia="en-US"/>
        </w:rPr>
        <w:t xml:space="preserve">El </w:t>
      </w:r>
      <w:r w:rsidR="0027409E" w:rsidRPr="00CA04B4">
        <w:rPr>
          <w:rFonts w:eastAsia="Arial Unicode MS" w:cs="Times New Roman"/>
          <w:color w:val="auto"/>
          <w:sz w:val="20"/>
          <w:szCs w:val="20"/>
          <w:lang w:val="es-CL" w:eastAsia="en-US"/>
        </w:rPr>
        <w:t>peticionario</w:t>
      </w:r>
      <w:r w:rsidR="0020012D" w:rsidRPr="00CA04B4">
        <w:rPr>
          <w:rFonts w:eastAsia="Arial Unicode MS" w:cs="Times New Roman"/>
          <w:color w:val="auto"/>
          <w:sz w:val="20"/>
          <w:szCs w:val="20"/>
          <w:lang w:val="es-CL" w:eastAsia="en-US"/>
        </w:rPr>
        <w:t xml:space="preserve"> </w:t>
      </w:r>
      <w:r w:rsidR="001764FC" w:rsidRPr="00CA04B4">
        <w:rPr>
          <w:rFonts w:eastAsia="Arial Unicode MS" w:cs="Times New Roman"/>
          <w:color w:val="auto"/>
          <w:sz w:val="20"/>
          <w:szCs w:val="20"/>
          <w:lang w:val="es-CL" w:eastAsia="en-US"/>
        </w:rPr>
        <w:t>agrega que el</w:t>
      </w:r>
      <w:r w:rsidR="0020012D" w:rsidRPr="00CA04B4">
        <w:rPr>
          <w:rFonts w:eastAsia="Arial Unicode MS" w:cs="Times New Roman"/>
          <w:color w:val="auto"/>
          <w:sz w:val="20"/>
          <w:szCs w:val="20"/>
          <w:lang w:val="es-CL" w:eastAsia="en-US"/>
        </w:rPr>
        <w:t xml:space="preserve"> </w:t>
      </w:r>
      <w:r w:rsidR="00A37046" w:rsidRPr="00CA04B4">
        <w:rPr>
          <w:rFonts w:eastAsia="Arial Unicode MS" w:cs="Times New Roman"/>
          <w:color w:val="auto"/>
          <w:sz w:val="20"/>
          <w:szCs w:val="20"/>
          <w:lang w:val="es-CL" w:eastAsia="en-US"/>
        </w:rPr>
        <w:t>Artículo</w:t>
      </w:r>
      <w:r w:rsidR="0020012D" w:rsidRPr="00CA04B4">
        <w:rPr>
          <w:rFonts w:eastAsia="Arial Unicode MS" w:cs="Times New Roman"/>
          <w:color w:val="auto"/>
          <w:sz w:val="20"/>
          <w:szCs w:val="20"/>
          <w:lang w:val="es-CL" w:eastAsia="en-US"/>
        </w:rPr>
        <w:t xml:space="preserve"> 19</w:t>
      </w:r>
      <w:r w:rsidR="00A37046" w:rsidRPr="00CA04B4">
        <w:rPr>
          <w:rFonts w:eastAsia="Arial Unicode MS" w:cs="Times New Roman"/>
          <w:color w:val="auto"/>
          <w:sz w:val="20"/>
          <w:szCs w:val="20"/>
          <w:lang w:val="es-CL" w:eastAsia="en-US"/>
        </w:rPr>
        <w:t xml:space="preserve"> de </w:t>
      </w:r>
      <w:r w:rsidR="001764FC" w:rsidRPr="00CA04B4">
        <w:rPr>
          <w:rFonts w:eastAsia="Arial Unicode MS" w:cs="Times New Roman"/>
          <w:color w:val="auto"/>
          <w:sz w:val="20"/>
          <w:szCs w:val="20"/>
          <w:lang w:val="es-CL" w:eastAsia="en-US"/>
        </w:rPr>
        <w:t xml:space="preserve">esta ley </w:t>
      </w:r>
      <w:r w:rsidR="0020012D" w:rsidRPr="00CA04B4">
        <w:rPr>
          <w:rFonts w:eastAsia="Arial Unicode MS" w:cs="Times New Roman"/>
          <w:color w:val="auto"/>
          <w:sz w:val="20"/>
          <w:szCs w:val="20"/>
          <w:lang w:val="es-CL" w:eastAsia="en-US"/>
        </w:rPr>
        <w:t>contempla</w:t>
      </w:r>
      <w:r w:rsidR="001764FC" w:rsidRPr="00CA04B4">
        <w:rPr>
          <w:rFonts w:eastAsia="Arial Unicode MS" w:cs="Times New Roman"/>
          <w:color w:val="auto"/>
          <w:sz w:val="20"/>
          <w:szCs w:val="20"/>
          <w:lang w:val="es-CL" w:eastAsia="en-US"/>
        </w:rPr>
        <w:t xml:space="preserve"> el beneficio </w:t>
      </w:r>
      <w:r w:rsidR="00A37046" w:rsidRPr="00CA04B4">
        <w:rPr>
          <w:rFonts w:eastAsia="Arial Unicode MS" w:cs="Times New Roman"/>
          <w:color w:val="auto"/>
          <w:sz w:val="20"/>
          <w:szCs w:val="20"/>
          <w:lang w:val="es-CL" w:eastAsia="en-US"/>
        </w:rPr>
        <w:t xml:space="preserve">de </w:t>
      </w:r>
      <w:r w:rsidR="001764FC" w:rsidRPr="00CA04B4">
        <w:rPr>
          <w:rFonts w:eastAsia="Arial Unicode MS" w:cs="Times New Roman"/>
          <w:color w:val="auto"/>
          <w:sz w:val="20"/>
          <w:szCs w:val="20"/>
          <w:lang w:val="es-CL" w:eastAsia="en-US"/>
        </w:rPr>
        <w:t>pre liberación</w:t>
      </w:r>
      <w:r w:rsidR="0020012D" w:rsidRPr="00CA04B4">
        <w:rPr>
          <w:rFonts w:eastAsia="Arial Unicode MS" w:cs="Times New Roman"/>
          <w:color w:val="auto"/>
          <w:sz w:val="20"/>
          <w:szCs w:val="20"/>
          <w:lang w:val="es-CL" w:eastAsia="en-US"/>
        </w:rPr>
        <w:t xml:space="preserve">, </w:t>
      </w:r>
      <w:r w:rsidR="001764FC" w:rsidRPr="00CA04B4">
        <w:rPr>
          <w:rFonts w:eastAsia="Arial Unicode MS" w:cs="Times New Roman"/>
          <w:color w:val="auto"/>
          <w:sz w:val="20"/>
          <w:szCs w:val="20"/>
          <w:lang w:val="es-CL" w:eastAsia="en-US"/>
        </w:rPr>
        <w:t>que consiste en el otorgamiento de libertad</w:t>
      </w:r>
      <w:r w:rsidR="0020012D" w:rsidRPr="00CA04B4">
        <w:rPr>
          <w:rFonts w:eastAsia="Arial Unicode MS" w:cs="Times New Roman"/>
          <w:color w:val="auto"/>
          <w:sz w:val="20"/>
          <w:szCs w:val="20"/>
          <w:lang w:val="es-CL" w:eastAsia="en-US"/>
        </w:rPr>
        <w:t xml:space="preserve"> </w:t>
      </w:r>
      <w:r w:rsidR="001764FC" w:rsidRPr="00CA04B4">
        <w:rPr>
          <w:rFonts w:eastAsia="Arial Unicode MS" w:cs="Times New Roman"/>
          <w:color w:val="auto"/>
          <w:sz w:val="20"/>
          <w:szCs w:val="20"/>
          <w:lang w:val="es-CL" w:eastAsia="en-US"/>
        </w:rPr>
        <w:t>a los internos que efectivamente hayan cumplido un tercio de su condena</w:t>
      </w:r>
      <w:r w:rsidR="0020012D" w:rsidRPr="00CA04B4">
        <w:rPr>
          <w:rFonts w:eastAsia="Arial Unicode MS" w:cs="Times New Roman"/>
          <w:color w:val="auto"/>
          <w:sz w:val="20"/>
          <w:szCs w:val="20"/>
          <w:lang w:val="es-CL" w:eastAsia="en-US"/>
        </w:rPr>
        <w:t xml:space="preserve">, </w:t>
      </w:r>
      <w:r w:rsidR="001764FC" w:rsidRPr="00CA04B4">
        <w:rPr>
          <w:rFonts w:eastAsia="Arial Unicode MS" w:cs="Times New Roman"/>
          <w:color w:val="auto"/>
          <w:sz w:val="20"/>
          <w:szCs w:val="20"/>
          <w:lang w:val="es-CL" w:eastAsia="en-US"/>
        </w:rPr>
        <w:t>siendo un requisito también que el recluso</w:t>
      </w:r>
      <w:r w:rsidR="0020012D" w:rsidRPr="00CA04B4">
        <w:rPr>
          <w:rFonts w:eastAsia="Arial Unicode MS" w:cs="Times New Roman"/>
          <w:color w:val="auto"/>
          <w:sz w:val="20"/>
          <w:szCs w:val="20"/>
          <w:lang w:val="es-CL" w:eastAsia="en-US"/>
        </w:rPr>
        <w:t xml:space="preserve"> ha</w:t>
      </w:r>
      <w:r w:rsidR="001764FC" w:rsidRPr="00CA04B4">
        <w:rPr>
          <w:rFonts w:eastAsia="Arial Unicode MS" w:cs="Times New Roman"/>
          <w:color w:val="auto"/>
          <w:sz w:val="20"/>
          <w:szCs w:val="20"/>
          <w:lang w:val="es-CL" w:eastAsia="en-US"/>
        </w:rPr>
        <w:t>ya</w:t>
      </w:r>
      <w:r w:rsidR="0020012D" w:rsidRPr="00CA04B4">
        <w:rPr>
          <w:rFonts w:eastAsia="Arial Unicode MS" w:cs="Times New Roman"/>
          <w:color w:val="auto"/>
          <w:sz w:val="20"/>
          <w:szCs w:val="20"/>
          <w:lang w:val="es-CL" w:eastAsia="en-US"/>
        </w:rPr>
        <w:t xml:space="preserve"> observ</w:t>
      </w:r>
      <w:r w:rsidR="001764FC" w:rsidRPr="00CA04B4">
        <w:rPr>
          <w:rFonts w:eastAsia="Arial Unicode MS" w:cs="Times New Roman"/>
          <w:color w:val="auto"/>
          <w:sz w:val="20"/>
          <w:szCs w:val="20"/>
          <w:lang w:val="es-CL" w:eastAsia="en-US"/>
        </w:rPr>
        <w:t>a</w:t>
      </w:r>
      <w:r w:rsidR="0020012D" w:rsidRPr="00CA04B4">
        <w:rPr>
          <w:rFonts w:eastAsia="Arial Unicode MS" w:cs="Times New Roman"/>
          <w:color w:val="auto"/>
          <w:sz w:val="20"/>
          <w:szCs w:val="20"/>
          <w:lang w:val="es-CL" w:eastAsia="en-US"/>
        </w:rPr>
        <w:t>d</w:t>
      </w:r>
      <w:r w:rsidR="001764FC" w:rsidRPr="00CA04B4">
        <w:rPr>
          <w:rFonts w:eastAsia="Arial Unicode MS" w:cs="Times New Roman"/>
          <w:color w:val="auto"/>
          <w:sz w:val="20"/>
          <w:szCs w:val="20"/>
          <w:lang w:val="es-CL" w:eastAsia="en-US"/>
        </w:rPr>
        <w:t>o</w:t>
      </w:r>
      <w:r w:rsidR="0020012D" w:rsidRPr="00CA04B4">
        <w:rPr>
          <w:rFonts w:eastAsia="Arial Unicode MS" w:cs="Times New Roman"/>
          <w:color w:val="auto"/>
          <w:sz w:val="20"/>
          <w:szCs w:val="20"/>
          <w:lang w:val="es-CL" w:eastAsia="en-US"/>
        </w:rPr>
        <w:t xml:space="preserve"> </w:t>
      </w:r>
      <w:r w:rsidR="001764FC" w:rsidRPr="00CA04B4">
        <w:rPr>
          <w:rFonts w:eastAsia="Arial Unicode MS" w:cs="Times New Roman"/>
          <w:color w:val="auto"/>
          <w:sz w:val="20"/>
          <w:szCs w:val="20"/>
          <w:lang w:val="es-CL" w:eastAsia="en-US"/>
        </w:rPr>
        <w:t>buena</w:t>
      </w:r>
      <w:r w:rsidR="0020012D" w:rsidRPr="00CA04B4">
        <w:rPr>
          <w:rFonts w:eastAsia="Arial Unicode MS" w:cs="Times New Roman"/>
          <w:color w:val="auto"/>
          <w:sz w:val="20"/>
          <w:szCs w:val="20"/>
          <w:lang w:val="es-CL" w:eastAsia="en-US"/>
        </w:rPr>
        <w:t xml:space="preserve"> conduct</w:t>
      </w:r>
      <w:r w:rsidR="001764FC" w:rsidRPr="00CA04B4">
        <w:rPr>
          <w:rFonts w:eastAsia="Arial Unicode MS" w:cs="Times New Roman"/>
          <w:color w:val="auto"/>
          <w:sz w:val="20"/>
          <w:szCs w:val="20"/>
          <w:lang w:val="es-CL" w:eastAsia="en-US"/>
        </w:rPr>
        <w:t>a</w:t>
      </w:r>
      <w:r w:rsidR="00A37046" w:rsidRPr="00CA04B4">
        <w:rPr>
          <w:rFonts w:eastAsia="Arial Unicode MS" w:cs="Times New Roman"/>
          <w:color w:val="auto"/>
          <w:sz w:val="20"/>
          <w:szCs w:val="20"/>
          <w:lang w:val="es-CL" w:eastAsia="en-US"/>
        </w:rPr>
        <w:t xml:space="preserve"> y </w:t>
      </w:r>
      <w:r w:rsidR="0020012D" w:rsidRPr="00CA04B4">
        <w:rPr>
          <w:rFonts w:eastAsia="Arial Unicode MS" w:cs="Times New Roman"/>
          <w:color w:val="auto"/>
          <w:sz w:val="20"/>
          <w:szCs w:val="20"/>
          <w:lang w:val="es-CL" w:eastAsia="en-US"/>
        </w:rPr>
        <w:t>ha</w:t>
      </w:r>
      <w:r w:rsidR="001764FC" w:rsidRPr="00CA04B4">
        <w:rPr>
          <w:rFonts w:eastAsia="Arial Unicode MS" w:cs="Times New Roman"/>
          <w:color w:val="auto"/>
          <w:sz w:val="20"/>
          <w:szCs w:val="20"/>
          <w:lang w:val="es-CL" w:eastAsia="en-US"/>
        </w:rPr>
        <w:t xml:space="preserve">ya </w:t>
      </w:r>
      <w:r w:rsidR="0020012D" w:rsidRPr="00CA04B4">
        <w:rPr>
          <w:rFonts w:eastAsia="Arial Unicode MS" w:cs="Times New Roman"/>
          <w:color w:val="auto"/>
          <w:sz w:val="20"/>
          <w:szCs w:val="20"/>
          <w:lang w:val="es-CL" w:eastAsia="en-US"/>
        </w:rPr>
        <w:t>efectiv</w:t>
      </w:r>
      <w:r w:rsidR="001764FC" w:rsidRPr="00CA04B4">
        <w:rPr>
          <w:rFonts w:eastAsia="Arial Unicode MS" w:cs="Times New Roman"/>
          <w:color w:val="auto"/>
          <w:sz w:val="20"/>
          <w:szCs w:val="20"/>
          <w:lang w:val="es-CL" w:eastAsia="en-US"/>
        </w:rPr>
        <w:t>amente</w:t>
      </w:r>
      <w:r w:rsidR="0020012D" w:rsidRPr="00CA04B4">
        <w:rPr>
          <w:rFonts w:eastAsia="Arial Unicode MS" w:cs="Times New Roman"/>
          <w:color w:val="auto"/>
          <w:sz w:val="20"/>
          <w:szCs w:val="20"/>
          <w:lang w:val="es-CL" w:eastAsia="en-US"/>
        </w:rPr>
        <w:t xml:space="preserve"> participa</w:t>
      </w:r>
      <w:r w:rsidR="001764FC" w:rsidRPr="00CA04B4">
        <w:rPr>
          <w:rFonts w:eastAsia="Arial Unicode MS" w:cs="Times New Roman"/>
          <w:color w:val="auto"/>
          <w:sz w:val="20"/>
          <w:szCs w:val="20"/>
          <w:lang w:val="es-CL" w:eastAsia="en-US"/>
        </w:rPr>
        <w:t>do</w:t>
      </w:r>
      <w:r w:rsidR="0020012D" w:rsidRPr="00CA04B4">
        <w:rPr>
          <w:rFonts w:eastAsia="Arial Unicode MS" w:cs="Times New Roman"/>
          <w:color w:val="auto"/>
          <w:sz w:val="20"/>
          <w:szCs w:val="20"/>
          <w:lang w:val="es-CL" w:eastAsia="en-US"/>
        </w:rPr>
        <w:t xml:space="preserve"> </w:t>
      </w:r>
      <w:r w:rsidR="001764FC" w:rsidRPr="00CA04B4">
        <w:rPr>
          <w:rFonts w:eastAsia="Arial Unicode MS" w:cs="Times New Roman"/>
          <w:color w:val="auto"/>
          <w:sz w:val="20"/>
          <w:szCs w:val="20"/>
          <w:lang w:val="es-CL" w:eastAsia="en-US"/>
        </w:rPr>
        <w:t>en actividades educacionales en el centro de rehabilitación social</w:t>
      </w:r>
      <w:r w:rsidR="0020012D" w:rsidRPr="00CA04B4">
        <w:rPr>
          <w:rFonts w:eastAsia="Arial Unicode MS" w:cs="Times New Roman"/>
          <w:color w:val="auto"/>
          <w:sz w:val="20"/>
          <w:szCs w:val="20"/>
          <w:lang w:val="es-CL" w:eastAsia="en-US"/>
        </w:rPr>
        <w:t xml:space="preserve">.  </w:t>
      </w:r>
      <w:r w:rsidR="00A37046" w:rsidRPr="00CA04B4">
        <w:rPr>
          <w:rFonts w:eastAsia="Arial Unicode MS" w:cs="Times New Roman"/>
          <w:color w:val="auto"/>
          <w:sz w:val="20"/>
          <w:szCs w:val="20"/>
          <w:lang w:val="es-CL" w:eastAsia="en-US"/>
        </w:rPr>
        <w:t xml:space="preserve">El </w:t>
      </w:r>
      <w:r w:rsidR="0027409E" w:rsidRPr="00CA04B4">
        <w:rPr>
          <w:rFonts w:eastAsia="Arial Unicode MS" w:cs="Times New Roman"/>
          <w:color w:val="auto"/>
          <w:sz w:val="20"/>
          <w:szCs w:val="20"/>
          <w:lang w:val="es-CL" w:eastAsia="en-US"/>
        </w:rPr>
        <w:t>peticionario</w:t>
      </w:r>
      <w:r w:rsidR="0020012D" w:rsidRPr="00CA04B4">
        <w:rPr>
          <w:rFonts w:eastAsia="Arial Unicode MS" w:cs="Times New Roman"/>
          <w:color w:val="auto"/>
          <w:sz w:val="20"/>
          <w:szCs w:val="20"/>
          <w:lang w:val="es-CL" w:eastAsia="en-US"/>
        </w:rPr>
        <w:t xml:space="preserve"> argu</w:t>
      </w:r>
      <w:r w:rsidR="001764FC" w:rsidRPr="00CA04B4">
        <w:rPr>
          <w:rFonts w:eastAsia="Arial Unicode MS" w:cs="Times New Roman"/>
          <w:color w:val="auto"/>
          <w:sz w:val="20"/>
          <w:szCs w:val="20"/>
          <w:lang w:val="es-CL" w:eastAsia="en-US"/>
        </w:rPr>
        <w:t>y</w:t>
      </w:r>
      <w:r w:rsidR="0020012D" w:rsidRPr="00CA04B4">
        <w:rPr>
          <w:rFonts w:eastAsia="Arial Unicode MS" w:cs="Times New Roman"/>
          <w:color w:val="auto"/>
          <w:sz w:val="20"/>
          <w:szCs w:val="20"/>
          <w:lang w:val="es-CL" w:eastAsia="en-US"/>
        </w:rPr>
        <w:t xml:space="preserve">e </w:t>
      </w:r>
      <w:r w:rsidR="00830880" w:rsidRPr="00CA04B4">
        <w:rPr>
          <w:rFonts w:eastAsia="Arial Unicode MS" w:cs="Times New Roman"/>
          <w:color w:val="auto"/>
          <w:sz w:val="20"/>
          <w:szCs w:val="20"/>
          <w:lang w:val="es-CL" w:eastAsia="en-US"/>
        </w:rPr>
        <w:t xml:space="preserve">que la presunta </w:t>
      </w:r>
      <w:r w:rsidRPr="00CA04B4">
        <w:rPr>
          <w:rFonts w:eastAsia="Arial Unicode MS" w:cs="Times New Roman"/>
          <w:color w:val="auto"/>
          <w:sz w:val="20"/>
          <w:szCs w:val="20"/>
          <w:lang w:val="es-CL" w:eastAsia="en-US"/>
        </w:rPr>
        <w:t>víctima</w:t>
      </w:r>
      <w:r w:rsidR="0020012D" w:rsidRPr="00CA04B4">
        <w:rPr>
          <w:rFonts w:eastAsia="Arial Unicode MS" w:cs="Times New Roman"/>
          <w:color w:val="auto"/>
          <w:sz w:val="20"/>
          <w:szCs w:val="20"/>
          <w:lang w:val="es-CL" w:eastAsia="en-US"/>
        </w:rPr>
        <w:t xml:space="preserve"> </w:t>
      </w:r>
      <w:r w:rsidR="001764FC" w:rsidRPr="00CA04B4">
        <w:rPr>
          <w:rFonts w:eastAsia="Arial Unicode MS" w:cs="Times New Roman"/>
          <w:color w:val="auto"/>
          <w:sz w:val="20"/>
          <w:szCs w:val="20"/>
          <w:lang w:val="es-CL" w:eastAsia="en-US"/>
        </w:rPr>
        <w:t>había cumplido con estos requerimientos</w:t>
      </w:r>
      <w:r w:rsidR="0020012D" w:rsidRPr="00CA04B4">
        <w:rPr>
          <w:rFonts w:eastAsia="Arial Unicode MS" w:cs="Times New Roman"/>
          <w:color w:val="auto"/>
          <w:sz w:val="20"/>
          <w:szCs w:val="20"/>
          <w:lang w:val="es-CL" w:eastAsia="en-US"/>
        </w:rPr>
        <w:t xml:space="preserve">, </w:t>
      </w:r>
      <w:r w:rsidR="001764FC" w:rsidRPr="00CA04B4">
        <w:rPr>
          <w:rFonts w:eastAsia="Arial Unicode MS" w:cs="Times New Roman"/>
          <w:color w:val="auto"/>
          <w:sz w:val="20"/>
          <w:szCs w:val="20"/>
          <w:lang w:val="es-CL" w:eastAsia="en-US"/>
        </w:rPr>
        <w:t>pero no fue excarcelado sino hasta</w:t>
      </w:r>
      <w:r w:rsidR="0020012D" w:rsidRPr="00CA04B4">
        <w:rPr>
          <w:rFonts w:eastAsia="Arial Unicode MS" w:cs="Times New Roman"/>
          <w:color w:val="auto"/>
          <w:sz w:val="20"/>
          <w:szCs w:val="20"/>
          <w:lang w:val="es-CL" w:eastAsia="en-US"/>
        </w:rPr>
        <w:t xml:space="preserve"> 2010.</w:t>
      </w:r>
    </w:p>
    <w:p w14:paraId="1571456A" w14:textId="77777777" w:rsidR="00A21A21" w:rsidRPr="00A21A21" w:rsidRDefault="00A21A21" w:rsidP="00A21A21">
      <w:pPr>
        <w:pStyle w:val="ListParagraph"/>
        <w:rPr>
          <w:rFonts w:eastAsia="Arial Unicode MS" w:cs="Times New Roman"/>
          <w:color w:val="auto"/>
          <w:sz w:val="20"/>
          <w:szCs w:val="20"/>
          <w:lang w:val="es-CL" w:eastAsia="en-US"/>
        </w:rPr>
      </w:pPr>
    </w:p>
    <w:p w14:paraId="49FD5D2F" w14:textId="35CB134D" w:rsidR="00A21A21" w:rsidRDefault="00A21A21" w:rsidP="00A21A21">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Unicode MS" w:cs="Times New Roman"/>
          <w:color w:val="auto"/>
          <w:sz w:val="20"/>
          <w:szCs w:val="20"/>
          <w:lang w:val="es-CL" w:eastAsia="en-US"/>
        </w:rPr>
      </w:pPr>
    </w:p>
    <w:p w14:paraId="4AB03023" w14:textId="77777777" w:rsidR="00A21A21" w:rsidRPr="00CA04B4" w:rsidRDefault="00A21A21" w:rsidP="00A21A21">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Unicode MS" w:cs="Times New Roman"/>
          <w:color w:val="auto"/>
          <w:sz w:val="20"/>
          <w:szCs w:val="20"/>
          <w:lang w:val="es-CL" w:eastAsia="en-US"/>
        </w:rPr>
      </w:pPr>
    </w:p>
    <w:p w14:paraId="11D40951" w14:textId="027F1895" w:rsidR="0020012D" w:rsidRPr="00CA04B4" w:rsidRDefault="00A37046" w:rsidP="0020012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L"/>
        </w:rPr>
      </w:pPr>
      <w:r w:rsidRPr="00CA04B4">
        <w:rPr>
          <w:rFonts w:ascii="Cambria" w:hAnsi="Cambria"/>
          <w:sz w:val="20"/>
          <w:szCs w:val="20"/>
          <w:lang w:val="es-CL"/>
        </w:rPr>
        <w:lastRenderedPageBreak/>
        <w:t>El Estado</w:t>
      </w:r>
      <w:r w:rsidR="001764FC" w:rsidRPr="00CA04B4">
        <w:rPr>
          <w:rFonts w:ascii="Cambria" w:hAnsi="Cambria"/>
          <w:sz w:val="20"/>
          <w:szCs w:val="20"/>
          <w:lang w:val="es-CL"/>
        </w:rPr>
        <w:t xml:space="preserve"> califica</w:t>
      </w:r>
      <w:r w:rsidR="0020012D" w:rsidRPr="00CA04B4">
        <w:rPr>
          <w:rFonts w:ascii="Cambria" w:hAnsi="Cambria"/>
          <w:sz w:val="20"/>
          <w:szCs w:val="20"/>
          <w:lang w:val="es-CL"/>
        </w:rPr>
        <w:t xml:space="preserve"> </w:t>
      </w:r>
      <w:r w:rsidR="007C2935" w:rsidRPr="00CA04B4">
        <w:rPr>
          <w:rFonts w:ascii="Cambria" w:hAnsi="Cambria"/>
          <w:sz w:val="20"/>
          <w:szCs w:val="20"/>
          <w:lang w:val="es-CL"/>
        </w:rPr>
        <w:t>la petición</w:t>
      </w:r>
      <w:r w:rsidR="001764FC" w:rsidRPr="00CA04B4">
        <w:rPr>
          <w:rFonts w:ascii="Cambria" w:hAnsi="Cambria"/>
          <w:sz w:val="20"/>
          <w:szCs w:val="20"/>
          <w:lang w:val="es-CL"/>
        </w:rPr>
        <w:t xml:space="preserve"> como</w:t>
      </w:r>
      <w:r w:rsidR="0020012D" w:rsidRPr="00CA04B4">
        <w:rPr>
          <w:rFonts w:ascii="Cambria" w:hAnsi="Cambria"/>
          <w:sz w:val="20"/>
          <w:szCs w:val="20"/>
          <w:lang w:val="es-CL"/>
        </w:rPr>
        <w:t xml:space="preserve"> </w:t>
      </w:r>
      <w:r w:rsidR="001764FC" w:rsidRPr="00CA04B4">
        <w:rPr>
          <w:rFonts w:ascii="Cambria" w:hAnsi="Cambria"/>
          <w:sz w:val="20"/>
          <w:szCs w:val="20"/>
          <w:lang w:val="es-CL"/>
        </w:rPr>
        <w:t xml:space="preserve">ampliamente </w:t>
      </w:r>
      <w:r w:rsidR="0020012D" w:rsidRPr="00CA04B4">
        <w:rPr>
          <w:rFonts w:ascii="Cambria" w:hAnsi="Cambria"/>
          <w:sz w:val="20"/>
          <w:szCs w:val="20"/>
          <w:lang w:val="es-CL"/>
        </w:rPr>
        <w:t xml:space="preserve">inadmisible </w:t>
      </w:r>
      <w:r w:rsidR="001764FC" w:rsidRPr="00CA04B4">
        <w:rPr>
          <w:rFonts w:ascii="Cambria" w:hAnsi="Cambria"/>
          <w:sz w:val="20"/>
          <w:szCs w:val="20"/>
          <w:lang w:val="es-CL"/>
        </w:rPr>
        <w:t>porque</w:t>
      </w:r>
      <w:r w:rsidRPr="00CA04B4">
        <w:rPr>
          <w:rFonts w:ascii="Cambria" w:hAnsi="Cambria"/>
          <w:sz w:val="20"/>
          <w:szCs w:val="20"/>
          <w:lang w:val="es-CL"/>
        </w:rPr>
        <w:t xml:space="preserve"> </w:t>
      </w:r>
      <w:r w:rsidR="0020012D" w:rsidRPr="00CA04B4">
        <w:rPr>
          <w:rFonts w:ascii="Cambria" w:hAnsi="Cambria"/>
          <w:sz w:val="20"/>
          <w:szCs w:val="20"/>
          <w:lang w:val="es-CL"/>
        </w:rPr>
        <w:t xml:space="preserve">(a) </w:t>
      </w:r>
      <w:r w:rsidR="001764FC" w:rsidRPr="00CA04B4">
        <w:rPr>
          <w:rFonts w:ascii="Cambria" w:hAnsi="Cambria"/>
          <w:sz w:val="20"/>
          <w:szCs w:val="20"/>
          <w:lang w:val="es-CL"/>
        </w:rPr>
        <w:t>no se agotaron los</w:t>
      </w:r>
      <w:r w:rsidRPr="00CA04B4">
        <w:rPr>
          <w:rFonts w:ascii="Cambria" w:hAnsi="Cambria"/>
          <w:sz w:val="20"/>
          <w:szCs w:val="20"/>
          <w:lang w:val="es-CL"/>
        </w:rPr>
        <w:t xml:space="preserve"> recursos internos</w:t>
      </w:r>
      <w:r w:rsidR="0020012D" w:rsidRPr="00CA04B4">
        <w:rPr>
          <w:rFonts w:ascii="Cambria" w:hAnsi="Cambria"/>
          <w:sz w:val="20"/>
          <w:szCs w:val="20"/>
          <w:lang w:val="es-CL"/>
        </w:rPr>
        <w:t xml:space="preserve">; (b) </w:t>
      </w:r>
      <w:r w:rsidR="007C2935" w:rsidRPr="00CA04B4">
        <w:rPr>
          <w:rFonts w:ascii="Cambria" w:hAnsi="Cambria"/>
          <w:sz w:val="20"/>
          <w:szCs w:val="20"/>
          <w:lang w:val="es-CL"/>
        </w:rPr>
        <w:t>la petición</w:t>
      </w:r>
      <w:r w:rsidR="0020012D" w:rsidRPr="00CA04B4">
        <w:rPr>
          <w:rFonts w:ascii="Cambria" w:hAnsi="Cambria"/>
          <w:sz w:val="20"/>
          <w:szCs w:val="20"/>
          <w:lang w:val="es-CL"/>
        </w:rPr>
        <w:t xml:space="preserve"> </w:t>
      </w:r>
      <w:r w:rsidR="001764FC" w:rsidRPr="00CA04B4">
        <w:rPr>
          <w:rFonts w:ascii="Cambria" w:hAnsi="Cambria"/>
          <w:sz w:val="20"/>
          <w:szCs w:val="20"/>
          <w:lang w:val="es-CL"/>
        </w:rPr>
        <w:t>se presentó de forma extemporánea</w:t>
      </w:r>
      <w:r w:rsidR="0020012D" w:rsidRPr="00CA04B4">
        <w:rPr>
          <w:rFonts w:ascii="Cambria" w:hAnsi="Cambria"/>
          <w:sz w:val="20"/>
          <w:szCs w:val="20"/>
          <w:lang w:val="es-CL"/>
        </w:rPr>
        <w:t>;</w:t>
      </w:r>
      <w:r w:rsidRPr="00CA04B4">
        <w:rPr>
          <w:rFonts w:ascii="Cambria" w:hAnsi="Cambria"/>
          <w:sz w:val="20"/>
          <w:szCs w:val="20"/>
          <w:lang w:val="es-CL"/>
        </w:rPr>
        <w:t xml:space="preserve"> y </w:t>
      </w:r>
      <w:r w:rsidR="0020012D" w:rsidRPr="00CA04B4">
        <w:rPr>
          <w:rFonts w:ascii="Cambria" w:hAnsi="Cambria"/>
          <w:sz w:val="20"/>
          <w:szCs w:val="20"/>
          <w:lang w:val="es-CL"/>
        </w:rPr>
        <w:t xml:space="preserve">(c) </w:t>
      </w:r>
      <w:r w:rsidR="007C2935" w:rsidRPr="00CA04B4">
        <w:rPr>
          <w:rFonts w:ascii="Cambria" w:hAnsi="Cambria"/>
          <w:sz w:val="20"/>
          <w:szCs w:val="20"/>
          <w:lang w:val="es-CL"/>
        </w:rPr>
        <w:t>la petición</w:t>
      </w:r>
      <w:r w:rsidR="0020012D" w:rsidRPr="00CA04B4">
        <w:rPr>
          <w:rFonts w:ascii="Cambria" w:hAnsi="Cambria"/>
          <w:sz w:val="20"/>
          <w:szCs w:val="20"/>
          <w:lang w:val="es-CL"/>
        </w:rPr>
        <w:t xml:space="preserve"> viola</w:t>
      </w:r>
      <w:r w:rsidR="001764FC" w:rsidRPr="00CA04B4">
        <w:rPr>
          <w:rFonts w:ascii="Cambria" w:hAnsi="Cambria"/>
          <w:sz w:val="20"/>
          <w:szCs w:val="20"/>
          <w:lang w:val="es-CL"/>
        </w:rPr>
        <w:t xml:space="preserve"> la fórmula de cuarta instancia</w:t>
      </w:r>
      <w:r w:rsidR="0020012D" w:rsidRPr="00CA04B4">
        <w:rPr>
          <w:rFonts w:ascii="Cambria" w:hAnsi="Cambria"/>
          <w:sz w:val="20"/>
          <w:szCs w:val="20"/>
          <w:lang w:val="es-CL"/>
        </w:rPr>
        <w:t>.</w:t>
      </w:r>
    </w:p>
    <w:p w14:paraId="0E761649" w14:textId="7B21805E" w:rsidR="0020012D" w:rsidRPr="00CA04B4" w:rsidRDefault="001764FC" w:rsidP="0020012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L"/>
        </w:rPr>
      </w:pPr>
      <w:r w:rsidRPr="00CA04B4">
        <w:rPr>
          <w:rFonts w:ascii="Cambria" w:hAnsi="Cambria"/>
          <w:sz w:val="20"/>
          <w:szCs w:val="20"/>
          <w:lang w:val="es-CL"/>
        </w:rPr>
        <w:t>A modo de antecedente procesal</w:t>
      </w:r>
      <w:r w:rsidR="0020012D" w:rsidRPr="00CA04B4">
        <w:rPr>
          <w:rFonts w:ascii="Cambria" w:hAnsi="Cambria"/>
          <w:sz w:val="20"/>
          <w:szCs w:val="20"/>
          <w:lang w:val="es-CL"/>
        </w:rPr>
        <w:t xml:space="preserve">, </w:t>
      </w:r>
      <w:r w:rsidR="00A37046" w:rsidRPr="00CA04B4">
        <w:rPr>
          <w:rFonts w:ascii="Cambria" w:hAnsi="Cambria"/>
          <w:sz w:val="20"/>
          <w:szCs w:val="20"/>
          <w:lang w:val="es-CL"/>
        </w:rPr>
        <w:t>el Estado</w:t>
      </w:r>
      <w:r w:rsidR="0020012D" w:rsidRPr="00CA04B4">
        <w:rPr>
          <w:rFonts w:ascii="Cambria" w:hAnsi="Cambria"/>
          <w:sz w:val="20"/>
          <w:szCs w:val="20"/>
          <w:lang w:val="es-CL"/>
        </w:rPr>
        <w:t xml:space="preserve"> indica</w:t>
      </w:r>
      <w:r w:rsidRPr="00CA04B4">
        <w:rPr>
          <w:rFonts w:ascii="Cambria" w:hAnsi="Cambria"/>
          <w:sz w:val="20"/>
          <w:szCs w:val="20"/>
          <w:lang w:val="es-CL"/>
        </w:rPr>
        <w:t xml:space="preserve"> que</w:t>
      </w:r>
      <w:r w:rsidR="0020012D" w:rsidRPr="00CA04B4">
        <w:rPr>
          <w:rFonts w:ascii="Cambria" w:hAnsi="Cambria"/>
          <w:sz w:val="20"/>
          <w:szCs w:val="20"/>
          <w:lang w:val="es-CL"/>
        </w:rPr>
        <w:t xml:space="preserve"> </w:t>
      </w:r>
      <w:r w:rsidR="007C2935" w:rsidRPr="00CA04B4">
        <w:rPr>
          <w:rFonts w:ascii="Cambria" w:hAnsi="Cambria"/>
          <w:sz w:val="20"/>
          <w:szCs w:val="20"/>
          <w:lang w:val="es-CL"/>
        </w:rPr>
        <w:t>la presunta víctima</w:t>
      </w:r>
      <w:r w:rsidR="0020012D" w:rsidRPr="00CA04B4">
        <w:rPr>
          <w:rFonts w:ascii="Cambria" w:hAnsi="Cambria"/>
          <w:sz w:val="20"/>
          <w:szCs w:val="20"/>
          <w:lang w:val="es-CL"/>
        </w:rPr>
        <w:t xml:space="preserve"> </w:t>
      </w:r>
      <w:r w:rsidRPr="00CA04B4">
        <w:rPr>
          <w:rFonts w:ascii="Cambria" w:hAnsi="Cambria"/>
          <w:sz w:val="20"/>
          <w:szCs w:val="20"/>
          <w:lang w:val="es-CL"/>
        </w:rPr>
        <w:t>fue arrestada en agosto de</w:t>
      </w:r>
      <w:r w:rsidR="0020012D" w:rsidRPr="00CA04B4">
        <w:rPr>
          <w:rFonts w:ascii="Cambria" w:hAnsi="Cambria"/>
          <w:sz w:val="20"/>
          <w:szCs w:val="20"/>
          <w:lang w:val="es-CL"/>
        </w:rPr>
        <w:t xml:space="preserve">1988 </w:t>
      </w:r>
      <w:r w:rsidRPr="00CA04B4">
        <w:rPr>
          <w:rFonts w:ascii="Cambria" w:hAnsi="Cambria"/>
          <w:sz w:val="20"/>
          <w:szCs w:val="20"/>
          <w:lang w:val="es-CL"/>
        </w:rPr>
        <w:t>junto con</w:t>
      </w:r>
      <w:r w:rsidR="00A37046" w:rsidRPr="00CA04B4">
        <w:rPr>
          <w:rFonts w:ascii="Cambria" w:hAnsi="Cambria"/>
          <w:sz w:val="20"/>
          <w:szCs w:val="20"/>
          <w:lang w:val="es-CL"/>
        </w:rPr>
        <w:t xml:space="preserve"> </w:t>
      </w:r>
      <w:r w:rsidR="0020012D" w:rsidRPr="00CA04B4">
        <w:rPr>
          <w:rFonts w:ascii="Cambria" w:hAnsi="Cambria"/>
          <w:sz w:val="20"/>
          <w:szCs w:val="20"/>
          <w:lang w:val="es-CL"/>
        </w:rPr>
        <w:t xml:space="preserve">Fernando Alonso Tlaxcalteca </w:t>
      </w:r>
      <w:r w:rsidRPr="00CA04B4">
        <w:rPr>
          <w:rFonts w:ascii="Cambria" w:hAnsi="Cambria"/>
          <w:sz w:val="20"/>
          <w:szCs w:val="20"/>
          <w:lang w:val="es-CL"/>
        </w:rPr>
        <w:t>por los crímenes</w:t>
      </w:r>
      <w:r w:rsidR="00A37046" w:rsidRPr="00CA04B4">
        <w:rPr>
          <w:rFonts w:ascii="Cambria" w:hAnsi="Cambria"/>
          <w:sz w:val="20"/>
          <w:szCs w:val="20"/>
          <w:lang w:val="es-CL"/>
        </w:rPr>
        <w:t xml:space="preserve"> de </w:t>
      </w:r>
      <w:r w:rsidRPr="00CA04B4">
        <w:rPr>
          <w:rFonts w:ascii="Cambria" w:hAnsi="Cambria"/>
          <w:sz w:val="20"/>
          <w:szCs w:val="20"/>
          <w:lang w:val="es-CL"/>
        </w:rPr>
        <w:t>homicidio calificado y violación grupal</w:t>
      </w:r>
      <w:r w:rsidR="0020012D" w:rsidRPr="00CA04B4">
        <w:rPr>
          <w:rFonts w:ascii="Cambria" w:hAnsi="Cambria"/>
          <w:sz w:val="20"/>
          <w:szCs w:val="20"/>
          <w:lang w:val="es-CL"/>
        </w:rPr>
        <w:t xml:space="preserve">.  </w:t>
      </w:r>
      <w:r w:rsidR="00A37046" w:rsidRPr="00CA04B4">
        <w:rPr>
          <w:rFonts w:ascii="Cambria" w:hAnsi="Cambria"/>
          <w:sz w:val="20"/>
          <w:szCs w:val="20"/>
          <w:lang w:val="es-CL"/>
        </w:rPr>
        <w:t>El Estado</w:t>
      </w:r>
      <w:r w:rsidR="0020012D" w:rsidRPr="00CA04B4">
        <w:rPr>
          <w:rFonts w:ascii="Cambria" w:hAnsi="Cambria"/>
          <w:sz w:val="20"/>
          <w:szCs w:val="20"/>
          <w:lang w:val="es-CL"/>
        </w:rPr>
        <w:t xml:space="preserve"> </w:t>
      </w:r>
      <w:r w:rsidR="002A785B" w:rsidRPr="00CA04B4">
        <w:rPr>
          <w:rFonts w:ascii="Cambria" w:hAnsi="Cambria"/>
          <w:sz w:val="20"/>
          <w:szCs w:val="20"/>
          <w:lang w:val="es-CL"/>
        </w:rPr>
        <w:t>indica además que</w:t>
      </w:r>
      <w:r w:rsidR="0020012D" w:rsidRPr="00CA04B4">
        <w:rPr>
          <w:rFonts w:ascii="Cambria" w:hAnsi="Cambria"/>
          <w:sz w:val="20"/>
          <w:szCs w:val="20"/>
          <w:lang w:val="es-CL"/>
        </w:rPr>
        <w:t xml:space="preserve"> (a) </w:t>
      </w:r>
      <w:r w:rsidR="002A785B" w:rsidRPr="00CA04B4">
        <w:rPr>
          <w:rFonts w:ascii="Cambria" w:hAnsi="Cambria"/>
          <w:sz w:val="20"/>
          <w:szCs w:val="20"/>
          <w:lang w:val="es-CL"/>
        </w:rPr>
        <w:t>el 13 de agosto de</w:t>
      </w:r>
      <w:r w:rsidR="0020012D" w:rsidRPr="00CA04B4">
        <w:rPr>
          <w:rFonts w:ascii="Cambria" w:hAnsi="Cambria"/>
          <w:sz w:val="20"/>
          <w:szCs w:val="20"/>
          <w:lang w:val="es-CL"/>
        </w:rPr>
        <w:t>1988</w:t>
      </w:r>
      <w:r w:rsidR="002A785B" w:rsidRPr="00CA04B4">
        <w:rPr>
          <w:rFonts w:ascii="Cambria" w:hAnsi="Cambria"/>
          <w:sz w:val="20"/>
          <w:szCs w:val="20"/>
          <w:lang w:val="es-CL"/>
        </w:rPr>
        <w:t xml:space="preserve"> se iniciaron</w:t>
      </w:r>
      <w:r w:rsidR="0020012D" w:rsidRPr="00CA04B4">
        <w:rPr>
          <w:rFonts w:ascii="Cambria" w:hAnsi="Cambria"/>
          <w:sz w:val="20"/>
          <w:szCs w:val="20"/>
          <w:lang w:val="es-CL"/>
        </w:rPr>
        <w:t xml:space="preserve"> </w:t>
      </w:r>
      <w:r w:rsidR="00A37046" w:rsidRPr="00CA04B4">
        <w:rPr>
          <w:rFonts w:ascii="Cambria" w:hAnsi="Cambria"/>
          <w:sz w:val="20"/>
          <w:szCs w:val="20"/>
          <w:lang w:val="es-CL"/>
        </w:rPr>
        <w:t>investigaciones</w:t>
      </w:r>
      <w:r w:rsidR="0020012D" w:rsidRPr="00CA04B4">
        <w:rPr>
          <w:rFonts w:ascii="Cambria" w:hAnsi="Cambria"/>
          <w:sz w:val="20"/>
          <w:szCs w:val="20"/>
          <w:lang w:val="es-CL"/>
        </w:rPr>
        <w:t>/</w:t>
      </w:r>
      <w:r w:rsidR="002A785B" w:rsidRPr="00CA04B4">
        <w:rPr>
          <w:rFonts w:ascii="Cambria" w:hAnsi="Cambria"/>
          <w:sz w:val="20"/>
          <w:szCs w:val="20"/>
          <w:lang w:val="es-CL"/>
        </w:rPr>
        <w:t>procesos</w:t>
      </w:r>
      <w:r w:rsidR="0020012D" w:rsidRPr="00CA04B4">
        <w:rPr>
          <w:rFonts w:ascii="Cambria" w:hAnsi="Cambria"/>
          <w:sz w:val="20"/>
          <w:szCs w:val="20"/>
          <w:lang w:val="es-CL"/>
        </w:rPr>
        <w:t xml:space="preserve"> </w:t>
      </w:r>
      <w:r w:rsidR="002A785B" w:rsidRPr="00CA04B4">
        <w:rPr>
          <w:rFonts w:ascii="Cambria" w:hAnsi="Cambria"/>
          <w:sz w:val="20"/>
          <w:szCs w:val="20"/>
          <w:lang w:val="es-CL"/>
        </w:rPr>
        <w:t>penales preliminares contra</w:t>
      </w:r>
      <w:r w:rsidR="0020012D" w:rsidRPr="00CA04B4">
        <w:rPr>
          <w:rFonts w:ascii="Cambria" w:hAnsi="Cambria"/>
          <w:sz w:val="20"/>
          <w:szCs w:val="20"/>
          <w:lang w:val="es-CL"/>
        </w:rPr>
        <w:t xml:space="preserve"> </w:t>
      </w:r>
      <w:r w:rsidR="007C2935" w:rsidRPr="00CA04B4">
        <w:rPr>
          <w:rFonts w:ascii="Cambria" w:hAnsi="Cambria"/>
          <w:sz w:val="20"/>
          <w:szCs w:val="20"/>
          <w:lang w:val="es-CL"/>
        </w:rPr>
        <w:t>la presunta víctima</w:t>
      </w:r>
      <w:r w:rsidR="0020012D" w:rsidRPr="00CA04B4">
        <w:rPr>
          <w:rFonts w:ascii="Cambria" w:hAnsi="Cambria"/>
          <w:sz w:val="20"/>
          <w:szCs w:val="20"/>
          <w:lang w:val="es-CL"/>
        </w:rPr>
        <w:t xml:space="preserve">; (b) </w:t>
      </w:r>
      <w:r w:rsidR="002A785B" w:rsidRPr="00CA04B4">
        <w:rPr>
          <w:rFonts w:ascii="Cambria" w:hAnsi="Cambria"/>
          <w:sz w:val="20"/>
          <w:szCs w:val="20"/>
          <w:lang w:val="es-CL"/>
        </w:rPr>
        <w:t>el 15 de agosto de 1988</w:t>
      </w:r>
      <w:r w:rsidR="0020012D" w:rsidRPr="00CA04B4">
        <w:rPr>
          <w:rFonts w:ascii="Cambria" w:hAnsi="Cambria"/>
          <w:sz w:val="20"/>
          <w:szCs w:val="20"/>
          <w:lang w:val="es-CL"/>
        </w:rPr>
        <w:t xml:space="preserve">, </w:t>
      </w:r>
      <w:r w:rsidR="007C2935" w:rsidRPr="00CA04B4">
        <w:rPr>
          <w:rFonts w:ascii="Cambria" w:hAnsi="Cambria"/>
          <w:sz w:val="20"/>
          <w:szCs w:val="20"/>
          <w:lang w:val="es-CL"/>
        </w:rPr>
        <w:t>la presunta víctima</w:t>
      </w:r>
      <w:r w:rsidR="0020012D" w:rsidRPr="00CA04B4">
        <w:rPr>
          <w:rFonts w:ascii="Cambria" w:hAnsi="Cambria"/>
          <w:sz w:val="20"/>
          <w:szCs w:val="20"/>
          <w:lang w:val="es-CL"/>
        </w:rPr>
        <w:t xml:space="preserve"> </w:t>
      </w:r>
      <w:r w:rsidR="002A785B" w:rsidRPr="00CA04B4">
        <w:rPr>
          <w:rFonts w:ascii="Cambria" w:hAnsi="Cambria"/>
          <w:sz w:val="20"/>
          <w:szCs w:val="20"/>
          <w:lang w:val="es-CL"/>
        </w:rPr>
        <w:t>fue llevada ante las cortes penales</w:t>
      </w:r>
      <w:r w:rsidR="0020012D" w:rsidRPr="00CA04B4">
        <w:rPr>
          <w:rFonts w:ascii="Cambria" w:hAnsi="Cambria"/>
          <w:sz w:val="20"/>
          <w:szCs w:val="20"/>
          <w:lang w:val="es-CL"/>
        </w:rPr>
        <w:t xml:space="preserve"> </w:t>
      </w:r>
      <w:r w:rsidR="002A785B" w:rsidRPr="00CA04B4">
        <w:rPr>
          <w:rFonts w:ascii="Cambria" w:hAnsi="Cambria"/>
          <w:sz w:val="20"/>
          <w:szCs w:val="20"/>
          <w:lang w:val="es-CL"/>
        </w:rPr>
        <w:t>donde presentó una declaración con la asistencia de su abogado;</w:t>
      </w:r>
      <w:r w:rsidR="00A37046" w:rsidRPr="00CA04B4">
        <w:rPr>
          <w:rFonts w:ascii="Cambria" w:hAnsi="Cambria"/>
          <w:sz w:val="20"/>
          <w:szCs w:val="20"/>
          <w:lang w:val="es-CL"/>
        </w:rPr>
        <w:t xml:space="preserve"> y </w:t>
      </w:r>
      <w:r w:rsidR="0020012D" w:rsidRPr="00CA04B4">
        <w:rPr>
          <w:rFonts w:ascii="Cambria" w:hAnsi="Cambria"/>
          <w:sz w:val="20"/>
          <w:szCs w:val="20"/>
          <w:lang w:val="es-CL"/>
        </w:rPr>
        <w:t xml:space="preserve">(c) </w:t>
      </w:r>
      <w:r w:rsidR="002A785B" w:rsidRPr="00CA04B4">
        <w:rPr>
          <w:rFonts w:ascii="Cambria" w:hAnsi="Cambria"/>
          <w:sz w:val="20"/>
          <w:szCs w:val="20"/>
          <w:lang w:val="es-CL"/>
        </w:rPr>
        <w:t>que el 16 de agosto de</w:t>
      </w:r>
      <w:r w:rsidR="0020012D" w:rsidRPr="00CA04B4">
        <w:rPr>
          <w:rFonts w:ascii="Cambria" w:hAnsi="Cambria"/>
          <w:sz w:val="20"/>
          <w:szCs w:val="20"/>
          <w:lang w:val="es-CL"/>
        </w:rPr>
        <w:t xml:space="preserve"> 1988, </w:t>
      </w:r>
      <w:r w:rsidR="002A785B" w:rsidRPr="00CA04B4">
        <w:rPr>
          <w:rFonts w:ascii="Cambria" w:hAnsi="Cambria"/>
          <w:sz w:val="20"/>
          <w:szCs w:val="20"/>
          <w:lang w:val="es-CL"/>
        </w:rPr>
        <w:t>las cortes penales emitieron una orden formal de</w:t>
      </w:r>
      <w:r w:rsidR="00A37046" w:rsidRPr="00CA04B4">
        <w:rPr>
          <w:rFonts w:ascii="Cambria" w:hAnsi="Cambria"/>
          <w:sz w:val="20"/>
          <w:szCs w:val="20"/>
          <w:lang w:val="es-CL"/>
        </w:rPr>
        <w:t xml:space="preserve"> </w:t>
      </w:r>
      <w:r w:rsidR="002A785B" w:rsidRPr="00CA04B4">
        <w:rPr>
          <w:rFonts w:ascii="Cambria" w:hAnsi="Cambria"/>
          <w:sz w:val="20"/>
          <w:szCs w:val="20"/>
          <w:lang w:val="es-CL"/>
        </w:rPr>
        <w:t>detención</w:t>
      </w:r>
      <w:r w:rsidR="0020012D" w:rsidRPr="00CA04B4">
        <w:rPr>
          <w:rFonts w:ascii="Cambria" w:hAnsi="Cambria"/>
          <w:sz w:val="20"/>
          <w:szCs w:val="20"/>
          <w:lang w:val="es-CL"/>
        </w:rPr>
        <w:t xml:space="preserve"> </w:t>
      </w:r>
      <w:r w:rsidR="002A785B" w:rsidRPr="00CA04B4">
        <w:rPr>
          <w:rFonts w:ascii="Cambria" w:hAnsi="Cambria"/>
          <w:sz w:val="20"/>
          <w:szCs w:val="20"/>
          <w:lang w:val="es-CL"/>
        </w:rPr>
        <w:t>contra</w:t>
      </w:r>
      <w:r w:rsidR="0020012D" w:rsidRPr="00CA04B4">
        <w:rPr>
          <w:rFonts w:ascii="Cambria" w:hAnsi="Cambria"/>
          <w:sz w:val="20"/>
          <w:szCs w:val="20"/>
          <w:lang w:val="es-CL"/>
        </w:rPr>
        <w:t xml:space="preserve"> </w:t>
      </w:r>
      <w:r w:rsidR="007C2935" w:rsidRPr="00CA04B4">
        <w:rPr>
          <w:rFonts w:ascii="Cambria" w:hAnsi="Cambria"/>
          <w:sz w:val="20"/>
          <w:szCs w:val="20"/>
          <w:lang w:val="es-CL"/>
        </w:rPr>
        <w:t>la presunta víctima</w:t>
      </w:r>
      <w:r w:rsidR="0020012D" w:rsidRPr="00CA04B4">
        <w:rPr>
          <w:rFonts w:ascii="Cambria" w:hAnsi="Cambria"/>
          <w:sz w:val="20"/>
          <w:szCs w:val="20"/>
          <w:lang w:val="es-CL"/>
        </w:rPr>
        <w:t xml:space="preserve">.   </w:t>
      </w:r>
    </w:p>
    <w:p w14:paraId="6341A84A" w14:textId="1361925A" w:rsidR="0020012D" w:rsidRPr="00CA04B4" w:rsidRDefault="00A37046" w:rsidP="0020012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L"/>
        </w:rPr>
      </w:pPr>
      <w:r w:rsidRPr="00CA04B4">
        <w:rPr>
          <w:rFonts w:ascii="Cambria" w:hAnsi="Cambria"/>
          <w:sz w:val="20"/>
          <w:szCs w:val="20"/>
          <w:lang w:val="es-CL"/>
        </w:rPr>
        <w:t>El Estado</w:t>
      </w:r>
      <w:r w:rsidR="0020012D" w:rsidRPr="00CA04B4">
        <w:rPr>
          <w:rFonts w:ascii="Cambria" w:hAnsi="Cambria"/>
          <w:sz w:val="20"/>
          <w:szCs w:val="20"/>
          <w:lang w:val="es-CL"/>
        </w:rPr>
        <w:t xml:space="preserve"> </w:t>
      </w:r>
      <w:r w:rsidR="002A785B" w:rsidRPr="00CA04B4">
        <w:rPr>
          <w:rFonts w:ascii="Cambria" w:hAnsi="Cambria"/>
          <w:sz w:val="20"/>
          <w:szCs w:val="20"/>
          <w:lang w:val="es-CL"/>
        </w:rPr>
        <w:t>añade</w:t>
      </w:r>
      <w:r w:rsidR="0020012D" w:rsidRPr="00CA04B4">
        <w:rPr>
          <w:rFonts w:ascii="Cambria" w:hAnsi="Cambria"/>
          <w:sz w:val="20"/>
          <w:szCs w:val="20"/>
          <w:lang w:val="es-CL"/>
        </w:rPr>
        <w:t xml:space="preserve"> </w:t>
      </w:r>
      <w:r w:rsidR="00830880" w:rsidRPr="00CA04B4">
        <w:rPr>
          <w:rFonts w:ascii="Cambria" w:hAnsi="Cambria"/>
          <w:sz w:val="20"/>
          <w:szCs w:val="20"/>
          <w:lang w:val="es-CL"/>
        </w:rPr>
        <w:t xml:space="preserve">que la presunta </w:t>
      </w:r>
      <w:r w:rsidR="007C2935" w:rsidRPr="00CA04B4">
        <w:rPr>
          <w:rFonts w:ascii="Cambria" w:hAnsi="Cambria"/>
          <w:sz w:val="20"/>
          <w:szCs w:val="20"/>
          <w:lang w:val="es-CL"/>
        </w:rPr>
        <w:t>víctima</w:t>
      </w:r>
      <w:r w:rsidR="0020012D" w:rsidRPr="00CA04B4">
        <w:rPr>
          <w:rFonts w:ascii="Cambria" w:hAnsi="Cambria"/>
          <w:sz w:val="20"/>
          <w:szCs w:val="20"/>
          <w:lang w:val="es-CL"/>
        </w:rPr>
        <w:t xml:space="preserve"> </w:t>
      </w:r>
      <w:r w:rsidR="002A785B" w:rsidRPr="00CA04B4">
        <w:rPr>
          <w:rFonts w:ascii="Cambria" w:hAnsi="Cambria"/>
          <w:sz w:val="20"/>
          <w:szCs w:val="20"/>
          <w:lang w:val="es-CL"/>
        </w:rPr>
        <w:t xml:space="preserve">en definitiva fue condenada por los crímenes </w:t>
      </w:r>
      <w:r w:rsidRPr="00CA04B4">
        <w:rPr>
          <w:rFonts w:ascii="Cambria" w:hAnsi="Cambria"/>
          <w:sz w:val="20"/>
          <w:szCs w:val="20"/>
          <w:lang w:val="es-CL"/>
        </w:rPr>
        <w:t xml:space="preserve">de </w:t>
      </w:r>
      <w:r w:rsidR="001764FC" w:rsidRPr="00CA04B4">
        <w:rPr>
          <w:rFonts w:ascii="Cambria" w:hAnsi="Cambria"/>
          <w:sz w:val="20"/>
          <w:szCs w:val="20"/>
          <w:lang w:val="es-CL"/>
        </w:rPr>
        <w:t>homicidio calificado y violación grupal</w:t>
      </w:r>
      <w:r w:rsidR="0020012D" w:rsidRPr="00CA04B4">
        <w:rPr>
          <w:rFonts w:ascii="Cambria" w:hAnsi="Cambria"/>
          <w:sz w:val="20"/>
          <w:szCs w:val="20"/>
          <w:lang w:val="es-CL"/>
        </w:rPr>
        <w:t>,</w:t>
      </w:r>
      <w:r w:rsidRPr="00CA04B4">
        <w:rPr>
          <w:rFonts w:ascii="Cambria" w:hAnsi="Cambria"/>
          <w:sz w:val="20"/>
          <w:szCs w:val="20"/>
          <w:lang w:val="es-CL"/>
        </w:rPr>
        <w:t xml:space="preserve"> y </w:t>
      </w:r>
      <w:r w:rsidR="002A785B" w:rsidRPr="00CA04B4">
        <w:rPr>
          <w:rFonts w:ascii="Cambria" w:hAnsi="Cambria"/>
          <w:sz w:val="20"/>
          <w:szCs w:val="20"/>
          <w:lang w:val="es-CL"/>
        </w:rPr>
        <w:t>el 24 de agosto de</w:t>
      </w:r>
      <w:r w:rsidR="0020012D" w:rsidRPr="00CA04B4">
        <w:rPr>
          <w:rFonts w:ascii="Cambria" w:hAnsi="Cambria"/>
          <w:sz w:val="20"/>
          <w:szCs w:val="20"/>
          <w:lang w:val="es-CL"/>
        </w:rPr>
        <w:t xml:space="preserve"> 1989, </w:t>
      </w:r>
      <w:r w:rsidR="002A785B" w:rsidRPr="00CA04B4">
        <w:rPr>
          <w:rFonts w:ascii="Cambria" w:hAnsi="Cambria"/>
          <w:sz w:val="20"/>
          <w:szCs w:val="20"/>
          <w:lang w:val="es-CL"/>
        </w:rPr>
        <w:t>fue sentenciado a una pena de</w:t>
      </w:r>
      <w:r w:rsidRPr="00CA04B4">
        <w:rPr>
          <w:rFonts w:ascii="Cambria" w:hAnsi="Cambria"/>
          <w:sz w:val="20"/>
          <w:szCs w:val="20"/>
          <w:lang w:val="es-CL"/>
        </w:rPr>
        <w:t xml:space="preserve"> </w:t>
      </w:r>
      <w:r w:rsidR="0020012D" w:rsidRPr="00CA04B4">
        <w:rPr>
          <w:rFonts w:ascii="Cambria" w:hAnsi="Cambria"/>
          <w:sz w:val="20"/>
          <w:szCs w:val="20"/>
          <w:lang w:val="es-CL"/>
        </w:rPr>
        <w:t xml:space="preserve">26 </w:t>
      </w:r>
      <w:r w:rsidR="003E751D" w:rsidRPr="00CA04B4">
        <w:rPr>
          <w:rFonts w:ascii="Cambria" w:hAnsi="Cambria"/>
          <w:sz w:val="20"/>
          <w:szCs w:val="20"/>
          <w:lang w:val="es-CL"/>
        </w:rPr>
        <w:t>años</w:t>
      </w:r>
      <w:r w:rsidR="002A785B" w:rsidRPr="00CA04B4">
        <w:rPr>
          <w:rFonts w:ascii="Cambria" w:hAnsi="Cambria"/>
          <w:sz w:val="20"/>
          <w:szCs w:val="20"/>
          <w:lang w:val="es-CL"/>
        </w:rPr>
        <w:t xml:space="preserve"> de presidio</w:t>
      </w:r>
      <w:r w:rsidR="0020012D" w:rsidRPr="00CA04B4">
        <w:rPr>
          <w:rFonts w:ascii="Cambria" w:hAnsi="Cambria"/>
          <w:sz w:val="20"/>
          <w:szCs w:val="20"/>
          <w:lang w:val="es-CL"/>
        </w:rPr>
        <w:t xml:space="preserve">. </w:t>
      </w:r>
      <w:r w:rsidR="002A785B" w:rsidRPr="00CA04B4">
        <w:rPr>
          <w:rFonts w:ascii="Cambria" w:hAnsi="Cambria"/>
          <w:sz w:val="20"/>
          <w:szCs w:val="20"/>
          <w:lang w:val="es-CL"/>
        </w:rPr>
        <w:t>A consecuencia de la condena</w:t>
      </w:r>
      <w:r w:rsidR="0020012D" w:rsidRPr="00CA04B4">
        <w:rPr>
          <w:rFonts w:ascii="Cambria" w:hAnsi="Cambria"/>
          <w:sz w:val="20"/>
          <w:szCs w:val="20"/>
          <w:lang w:val="es-CL"/>
        </w:rPr>
        <w:t xml:space="preserve">, </w:t>
      </w:r>
      <w:r w:rsidRPr="00CA04B4">
        <w:rPr>
          <w:rFonts w:ascii="Cambria" w:hAnsi="Cambria"/>
          <w:sz w:val="20"/>
          <w:szCs w:val="20"/>
          <w:lang w:val="es-CL"/>
        </w:rPr>
        <w:t>el Estado</w:t>
      </w:r>
      <w:r w:rsidR="0020012D" w:rsidRPr="00CA04B4">
        <w:rPr>
          <w:rFonts w:ascii="Cambria" w:hAnsi="Cambria"/>
          <w:sz w:val="20"/>
          <w:szCs w:val="20"/>
          <w:lang w:val="es-CL"/>
        </w:rPr>
        <w:t xml:space="preserve"> indica</w:t>
      </w:r>
      <w:r w:rsidR="002A785B" w:rsidRPr="00CA04B4">
        <w:rPr>
          <w:rFonts w:ascii="Cambria" w:hAnsi="Cambria"/>
          <w:sz w:val="20"/>
          <w:szCs w:val="20"/>
          <w:lang w:val="es-CL"/>
        </w:rPr>
        <w:t xml:space="preserve"> </w:t>
      </w:r>
      <w:r w:rsidR="00830880" w:rsidRPr="00CA04B4">
        <w:rPr>
          <w:rFonts w:ascii="Cambria" w:hAnsi="Cambria"/>
          <w:sz w:val="20"/>
          <w:szCs w:val="20"/>
          <w:lang w:val="es-CL"/>
        </w:rPr>
        <w:t xml:space="preserve">que la presunta </w:t>
      </w:r>
      <w:r w:rsidR="007C2935" w:rsidRPr="00CA04B4">
        <w:rPr>
          <w:rFonts w:ascii="Cambria" w:hAnsi="Cambria"/>
          <w:sz w:val="20"/>
          <w:szCs w:val="20"/>
          <w:lang w:val="es-CL"/>
        </w:rPr>
        <w:t>víctima</w:t>
      </w:r>
      <w:r w:rsidR="0020012D" w:rsidRPr="00CA04B4">
        <w:rPr>
          <w:rFonts w:ascii="Cambria" w:hAnsi="Cambria"/>
          <w:sz w:val="20"/>
          <w:szCs w:val="20"/>
          <w:lang w:val="es-CL"/>
        </w:rPr>
        <w:t xml:space="preserve"> </w:t>
      </w:r>
      <w:r w:rsidR="002A785B" w:rsidRPr="00CA04B4">
        <w:rPr>
          <w:rFonts w:ascii="Cambria" w:hAnsi="Cambria"/>
          <w:sz w:val="20"/>
          <w:szCs w:val="20"/>
          <w:lang w:val="es-CL"/>
        </w:rPr>
        <w:t>impugnó su sentencia</w:t>
      </w:r>
      <w:r w:rsidR="0020012D" w:rsidRPr="00CA04B4">
        <w:rPr>
          <w:rFonts w:ascii="Cambria" w:hAnsi="Cambria"/>
          <w:sz w:val="20"/>
          <w:szCs w:val="20"/>
          <w:lang w:val="es-CL"/>
        </w:rPr>
        <w:t xml:space="preserve"> </w:t>
      </w:r>
      <w:r w:rsidR="002A785B" w:rsidRPr="00CA04B4">
        <w:rPr>
          <w:rFonts w:ascii="Cambria" w:hAnsi="Cambria"/>
          <w:sz w:val="20"/>
          <w:szCs w:val="20"/>
          <w:lang w:val="es-CL"/>
        </w:rPr>
        <w:t>mediante apelación y varios otros procedimientos de</w:t>
      </w:r>
      <w:r w:rsidR="0020012D" w:rsidRPr="00CA04B4">
        <w:rPr>
          <w:rFonts w:ascii="Cambria" w:hAnsi="Cambria"/>
          <w:sz w:val="20"/>
          <w:szCs w:val="20"/>
          <w:lang w:val="es-CL"/>
        </w:rPr>
        <w:t xml:space="preserve"> amparo.  </w:t>
      </w:r>
      <w:r w:rsidR="002A785B" w:rsidRPr="00CA04B4">
        <w:rPr>
          <w:rFonts w:ascii="Cambria" w:hAnsi="Cambria"/>
          <w:sz w:val="20"/>
          <w:szCs w:val="20"/>
          <w:lang w:val="es-CL"/>
        </w:rPr>
        <w:t>De acuerdo al</w:t>
      </w:r>
      <w:r w:rsidRPr="00CA04B4">
        <w:rPr>
          <w:rFonts w:ascii="Cambria" w:hAnsi="Cambria"/>
          <w:sz w:val="20"/>
          <w:szCs w:val="20"/>
          <w:lang w:val="es-CL"/>
        </w:rPr>
        <w:t xml:space="preserve"> Estado</w:t>
      </w:r>
      <w:r w:rsidR="0020012D" w:rsidRPr="00CA04B4">
        <w:rPr>
          <w:rFonts w:ascii="Cambria" w:hAnsi="Cambria"/>
          <w:sz w:val="20"/>
          <w:szCs w:val="20"/>
          <w:lang w:val="es-CL"/>
        </w:rPr>
        <w:t xml:space="preserve">, </w:t>
      </w:r>
      <w:r w:rsidR="002A785B" w:rsidRPr="00CA04B4">
        <w:rPr>
          <w:rFonts w:ascii="Cambria" w:hAnsi="Cambria"/>
          <w:sz w:val="20"/>
          <w:szCs w:val="20"/>
          <w:lang w:val="es-CL"/>
        </w:rPr>
        <w:t>una apelación ante la</w:t>
      </w:r>
      <w:r w:rsidR="0020012D" w:rsidRPr="00CA04B4">
        <w:rPr>
          <w:rFonts w:ascii="Cambria" w:hAnsi="Cambria"/>
          <w:sz w:val="20"/>
          <w:szCs w:val="20"/>
          <w:lang w:val="es-CL"/>
        </w:rPr>
        <w:t xml:space="preserve"> Tercera</w:t>
      </w:r>
      <w:r w:rsidR="0020012D" w:rsidRPr="00CA04B4">
        <w:rPr>
          <w:rFonts w:ascii="Cambria" w:hAnsi="Cambria"/>
          <w:i/>
          <w:sz w:val="20"/>
          <w:szCs w:val="20"/>
          <w:lang w:val="es-CL"/>
        </w:rPr>
        <w:t xml:space="preserve"> Sala Penal del Tribunal Superior de Justicia del Estado de Puebla </w:t>
      </w:r>
      <w:r w:rsidR="002A785B" w:rsidRPr="00CA04B4">
        <w:rPr>
          <w:rFonts w:ascii="Cambria" w:hAnsi="Cambria"/>
          <w:iCs/>
          <w:sz w:val="20"/>
          <w:szCs w:val="20"/>
          <w:lang w:val="es-CL"/>
        </w:rPr>
        <w:t>fue desechada el 7 de diciembre de</w:t>
      </w:r>
      <w:r w:rsidR="0020012D" w:rsidRPr="00CA04B4">
        <w:rPr>
          <w:rFonts w:ascii="Cambria" w:hAnsi="Cambria"/>
          <w:iCs/>
          <w:sz w:val="20"/>
          <w:szCs w:val="20"/>
          <w:lang w:val="es-CL"/>
        </w:rPr>
        <w:t>1989</w:t>
      </w:r>
      <w:r w:rsidR="0020012D" w:rsidRPr="00CA04B4">
        <w:rPr>
          <w:rFonts w:ascii="Cambria" w:hAnsi="Cambria"/>
          <w:sz w:val="20"/>
          <w:szCs w:val="20"/>
          <w:lang w:val="es-CL"/>
        </w:rPr>
        <w:t xml:space="preserve">.   </w:t>
      </w:r>
      <w:r w:rsidR="002A785B" w:rsidRPr="00CA04B4">
        <w:rPr>
          <w:rFonts w:ascii="Cambria" w:hAnsi="Cambria"/>
          <w:sz w:val="20"/>
          <w:szCs w:val="20"/>
          <w:lang w:val="es-CL"/>
        </w:rPr>
        <w:t>En enero de</w:t>
      </w:r>
      <w:r w:rsidR="0020012D" w:rsidRPr="00CA04B4">
        <w:rPr>
          <w:rFonts w:ascii="Cambria" w:hAnsi="Cambria"/>
          <w:sz w:val="20"/>
          <w:szCs w:val="20"/>
          <w:lang w:val="es-CL"/>
        </w:rPr>
        <w:t xml:space="preserve"> 1990, </w:t>
      </w:r>
      <w:r w:rsidRPr="00CA04B4">
        <w:rPr>
          <w:rFonts w:ascii="Cambria" w:hAnsi="Cambria"/>
          <w:sz w:val="20"/>
          <w:szCs w:val="20"/>
          <w:lang w:val="es-CL"/>
        </w:rPr>
        <w:t>el Estado</w:t>
      </w:r>
      <w:r w:rsidR="0020012D" w:rsidRPr="00CA04B4">
        <w:rPr>
          <w:rFonts w:ascii="Cambria" w:hAnsi="Cambria"/>
          <w:sz w:val="20"/>
          <w:szCs w:val="20"/>
          <w:lang w:val="es-CL"/>
        </w:rPr>
        <w:t xml:space="preserve"> indica </w:t>
      </w:r>
      <w:r w:rsidR="00830880" w:rsidRPr="00CA04B4">
        <w:rPr>
          <w:rFonts w:ascii="Cambria" w:hAnsi="Cambria"/>
          <w:sz w:val="20"/>
          <w:szCs w:val="20"/>
          <w:lang w:val="es-CL"/>
        </w:rPr>
        <w:t xml:space="preserve">que la presunta </w:t>
      </w:r>
      <w:r w:rsidR="007C2935" w:rsidRPr="00CA04B4">
        <w:rPr>
          <w:rFonts w:ascii="Cambria" w:hAnsi="Cambria"/>
          <w:sz w:val="20"/>
          <w:szCs w:val="20"/>
          <w:lang w:val="es-CL"/>
        </w:rPr>
        <w:t>víctima</w:t>
      </w:r>
      <w:r w:rsidR="0020012D" w:rsidRPr="00CA04B4">
        <w:rPr>
          <w:rFonts w:ascii="Cambria" w:hAnsi="Cambria"/>
          <w:sz w:val="20"/>
          <w:szCs w:val="20"/>
          <w:lang w:val="es-CL"/>
        </w:rPr>
        <w:t xml:space="preserve"> </w:t>
      </w:r>
      <w:r w:rsidR="002A785B" w:rsidRPr="00CA04B4">
        <w:rPr>
          <w:rFonts w:ascii="Cambria" w:hAnsi="Cambria"/>
          <w:sz w:val="20"/>
          <w:szCs w:val="20"/>
          <w:lang w:val="es-CL"/>
        </w:rPr>
        <w:t>interpuso recursos de</w:t>
      </w:r>
      <w:r w:rsidR="0020012D" w:rsidRPr="00CA04B4">
        <w:rPr>
          <w:rFonts w:ascii="Cambria" w:hAnsi="Cambria"/>
          <w:i/>
          <w:sz w:val="20"/>
          <w:szCs w:val="20"/>
          <w:lang w:val="es-CL"/>
        </w:rPr>
        <w:t xml:space="preserve"> am</w:t>
      </w:r>
      <w:r w:rsidR="0020012D" w:rsidRPr="00CA04B4">
        <w:rPr>
          <w:rFonts w:ascii="Cambria" w:hAnsi="Cambria"/>
          <w:sz w:val="20"/>
          <w:szCs w:val="20"/>
          <w:lang w:val="es-CL"/>
        </w:rPr>
        <w:t xml:space="preserve">paro </w:t>
      </w:r>
      <w:r w:rsidR="008E15A5" w:rsidRPr="00CA04B4">
        <w:rPr>
          <w:rFonts w:ascii="Cambria" w:hAnsi="Cambria"/>
          <w:sz w:val="20"/>
          <w:szCs w:val="20"/>
          <w:lang w:val="es-CL"/>
        </w:rPr>
        <w:t>ante el</w:t>
      </w:r>
      <w:r w:rsidR="0020012D" w:rsidRPr="00CA04B4">
        <w:rPr>
          <w:rFonts w:ascii="Cambria" w:hAnsi="Cambria"/>
          <w:sz w:val="20"/>
          <w:szCs w:val="20"/>
          <w:lang w:val="es-CL"/>
        </w:rPr>
        <w:t xml:space="preserve"> </w:t>
      </w:r>
      <w:r w:rsidR="0020012D" w:rsidRPr="00CA04B4">
        <w:rPr>
          <w:rFonts w:ascii="Cambria" w:hAnsi="Cambria"/>
          <w:i/>
          <w:sz w:val="20"/>
          <w:szCs w:val="20"/>
          <w:lang w:val="es-CL"/>
        </w:rPr>
        <w:t>Segundo Tribunal Colegiado del Sexto Circuito</w:t>
      </w:r>
      <w:r w:rsidR="0020012D" w:rsidRPr="00CA04B4">
        <w:rPr>
          <w:rFonts w:ascii="Cambria" w:hAnsi="Cambria"/>
          <w:sz w:val="20"/>
          <w:szCs w:val="20"/>
          <w:lang w:val="es-CL"/>
        </w:rPr>
        <w:t xml:space="preserve">, </w:t>
      </w:r>
      <w:r w:rsidR="008E15A5" w:rsidRPr="00CA04B4">
        <w:rPr>
          <w:rFonts w:ascii="Cambria" w:hAnsi="Cambria"/>
          <w:sz w:val="20"/>
          <w:szCs w:val="20"/>
          <w:lang w:val="es-CL"/>
        </w:rPr>
        <w:t>el cual el 16 de febrero de</w:t>
      </w:r>
      <w:r w:rsidR="0020012D" w:rsidRPr="00CA04B4">
        <w:rPr>
          <w:rFonts w:ascii="Cambria" w:hAnsi="Cambria"/>
          <w:sz w:val="20"/>
          <w:szCs w:val="20"/>
          <w:lang w:val="es-CL"/>
        </w:rPr>
        <w:t xml:space="preserve"> 1990, </w:t>
      </w:r>
      <w:r w:rsidR="008E15A5" w:rsidRPr="00CA04B4">
        <w:rPr>
          <w:rFonts w:ascii="Cambria" w:hAnsi="Cambria"/>
          <w:sz w:val="20"/>
          <w:szCs w:val="20"/>
          <w:lang w:val="es-CL"/>
        </w:rPr>
        <w:t>otorgó un</w:t>
      </w:r>
      <w:r w:rsidR="0020012D" w:rsidRPr="00CA04B4">
        <w:rPr>
          <w:rFonts w:ascii="Cambria" w:hAnsi="Cambria"/>
          <w:sz w:val="20"/>
          <w:szCs w:val="20"/>
          <w:lang w:val="es-CL"/>
        </w:rPr>
        <w:t xml:space="preserve"> amparo </w:t>
      </w:r>
      <w:r w:rsidR="008E15A5" w:rsidRPr="00CA04B4">
        <w:rPr>
          <w:rFonts w:ascii="Cambria" w:hAnsi="Cambria"/>
          <w:sz w:val="20"/>
          <w:szCs w:val="20"/>
          <w:lang w:val="es-CL"/>
        </w:rPr>
        <w:t>a</w:t>
      </w:r>
      <w:r w:rsidR="0020012D" w:rsidRPr="00CA04B4">
        <w:rPr>
          <w:rFonts w:ascii="Cambria" w:hAnsi="Cambria"/>
          <w:sz w:val="20"/>
          <w:szCs w:val="20"/>
          <w:lang w:val="es-CL"/>
        </w:rPr>
        <w:t xml:space="preserve"> </w:t>
      </w:r>
      <w:r w:rsidR="007C2935" w:rsidRPr="00CA04B4">
        <w:rPr>
          <w:rFonts w:ascii="Cambria" w:hAnsi="Cambria"/>
          <w:sz w:val="20"/>
          <w:szCs w:val="20"/>
          <w:lang w:val="es-CL"/>
        </w:rPr>
        <w:t>la presunta víctima</w:t>
      </w:r>
      <w:r w:rsidR="0020012D" w:rsidRPr="00CA04B4">
        <w:rPr>
          <w:rFonts w:ascii="Cambria" w:hAnsi="Cambria"/>
          <w:sz w:val="20"/>
          <w:szCs w:val="20"/>
          <w:lang w:val="es-CL"/>
        </w:rPr>
        <w:t>,</w:t>
      </w:r>
      <w:r w:rsidRPr="00CA04B4">
        <w:rPr>
          <w:rFonts w:ascii="Cambria" w:hAnsi="Cambria"/>
          <w:sz w:val="20"/>
          <w:szCs w:val="20"/>
          <w:lang w:val="es-CL"/>
        </w:rPr>
        <w:t xml:space="preserve"> y </w:t>
      </w:r>
      <w:r w:rsidR="0020012D" w:rsidRPr="00CA04B4">
        <w:rPr>
          <w:rFonts w:ascii="Cambria" w:hAnsi="Cambria"/>
          <w:sz w:val="20"/>
          <w:szCs w:val="20"/>
          <w:lang w:val="es-CL"/>
        </w:rPr>
        <w:t>ref</w:t>
      </w:r>
      <w:r w:rsidR="008E15A5" w:rsidRPr="00CA04B4">
        <w:rPr>
          <w:rFonts w:ascii="Cambria" w:hAnsi="Cambria"/>
          <w:sz w:val="20"/>
          <w:szCs w:val="20"/>
          <w:lang w:val="es-CL"/>
        </w:rPr>
        <w:t>irió el</w:t>
      </w:r>
      <w:r w:rsidR="0020012D" w:rsidRPr="00CA04B4">
        <w:rPr>
          <w:rFonts w:ascii="Cambria" w:hAnsi="Cambria"/>
          <w:sz w:val="20"/>
          <w:szCs w:val="20"/>
          <w:lang w:val="es-CL"/>
        </w:rPr>
        <w:t xml:space="preserve"> </w:t>
      </w:r>
      <w:r w:rsidR="008E15A5" w:rsidRPr="00CA04B4">
        <w:rPr>
          <w:rFonts w:ascii="Cambria" w:hAnsi="Cambria"/>
          <w:sz w:val="20"/>
          <w:szCs w:val="20"/>
          <w:lang w:val="es-CL"/>
        </w:rPr>
        <w:t>caso de regreso a la</w:t>
      </w:r>
      <w:r w:rsidR="0020012D" w:rsidRPr="00CA04B4">
        <w:rPr>
          <w:rFonts w:ascii="Cambria" w:hAnsi="Cambria"/>
          <w:sz w:val="20"/>
          <w:szCs w:val="20"/>
          <w:lang w:val="es-CL"/>
        </w:rPr>
        <w:t xml:space="preserve"> </w:t>
      </w:r>
      <w:r w:rsidR="0020012D" w:rsidRPr="00CA04B4">
        <w:rPr>
          <w:rFonts w:ascii="Cambria" w:hAnsi="Cambria"/>
          <w:i/>
          <w:sz w:val="20"/>
          <w:szCs w:val="20"/>
          <w:lang w:val="es-CL"/>
        </w:rPr>
        <w:t>Tercera Sala Penal del Tribunal Superior de Justicia del Estado de Puebla</w:t>
      </w:r>
      <w:r w:rsidR="0020012D" w:rsidRPr="00CA04B4">
        <w:rPr>
          <w:rFonts w:ascii="Cambria" w:hAnsi="Cambria"/>
          <w:sz w:val="20"/>
          <w:szCs w:val="20"/>
          <w:lang w:val="es-CL"/>
        </w:rPr>
        <w:t xml:space="preserve"> </w:t>
      </w:r>
      <w:r w:rsidR="008E15A5" w:rsidRPr="00CA04B4">
        <w:rPr>
          <w:rFonts w:ascii="Cambria" w:hAnsi="Cambria"/>
          <w:sz w:val="20"/>
          <w:szCs w:val="20"/>
          <w:lang w:val="es-CL"/>
        </w:rPr>
        <w:t>par su</w:t>
      </w:r>
      <w:r w:rsidR="0020012D" w:rsidRPr="00CA04B4">
        <w:rPr>
          <w:rFonts w:ascii="Cambria" w:hAnsi="Cambria"/>
          <w:sz w:val="20"/>
          <w:szCs w:val="20"/>
          <w:lang w:val="es-CL"/>
        </w:rPr>
        <w:t xml:space="preserve"> </w:t>
      </w:r>
      <w:r w:rsidR="008E15A5" w:rsidRPr="00CA04B4">
        <w:rPr>
          <w:rFonts w:ascii="Cambria" w:hAnsi="Cambria"/>
          <w:sz w:val="20"/>
          <w:szCs w:val="20"/>
          <w:lang w:val="es-CL"/>
        </w:rPr>
        <w:t>reconsideración</w:t>
      </w:r>
      <w:r w:rsidR="0020012D" w:rsidRPr="00CA04B4">
        <w:rPr>
          <w:rFonts w:ascii="Cambria" w:hAnsi="Cambria"/>
          <w:sz w:val="20"/>
          <w:szCs w:val="20"/>
          <w:lang w:val="es-CL"/>
        </w:rPr>
        <w:t xml:space="preserve">.  </w:t>
      </w:r>
      <w:r w:rsidR="008E15A5" w:rsidRPr="00CA04B4">
        <w:rPr>
          <w:rFonts w:ascii="Cambria" w:hAnsi="Cambria"/>
          <w:sz w:val="20"/>
          <w:szCs w:val="20"/>
          <w:lang w:val="es-CL"/>
        </w:rPr>
        <w:t>El 26 de marzo de</w:t>
      </w:r>
      <w:r w:rsidR="0020012D" w:rsidRPr="00CA04B4">
        <w:rPr>
          <w:rFonts w:ascii="Cambria" w:hAnsi="Cambria"/>
          <w:sz w:val="20"/>
          <w:szCs w:val="20"/>
          <w:lang w:val="es-CL"/>
        </w:rPr>
        <w:t xml:space="preserve"> 1990, </w:t>
      </w:r>
      <w:r w:rsidR="008E15A5" w:rsidRPr="00CA04B4">
        <w:rPr>
          <w:rFonts w:ascii="Cambria" w:hAnsi="Cambria"/>
          <w:sz w:val="20"/>
          <w:szCs w:val="20"/>
          <w:lang w:val="es-CL"/>
        </w:rPr>
        <w:t>la</w:t>
      </w:r>
      <w:r w:rsidR="0020012D" w:rsidRPr="00CA04B4">
        <w:rPr>
          <w:rFonts w:ascii="Cambria" w:hAnsi="Cambria"/>
          <w:sz w:val="20"/>
          <w:szCs w:val="20"/>
          <w:lang w:val="es-CL"/>
        </w:rPr>
        <w:t xml:space="preserve"> </w:t>
      </w:r>
      <w:r w:rsidR="0020012D" w:rsidRPr="00CA04B4">
        <w:rPr>
          <w:rFonts w:ascii="Cambria" w:hAnsi="Cambria"/>
          <w:i/>
          <w:sz w:val="20"/>
          <w:szCs w:val="20"/>
          <w:lang w:val="es-CL"/>
        </w:rPr>
        <w:t>Tercera Sala Penal del Tribunal Superior de Justicia del Estado de Puebla</w:t>
      </w:r>
      <w:r w:rsidR="0020012D" w:rsidRPr="00CA04B4">
        <w:rPr>
          <w:rFonts w:ascii="Cambria" w:hAnsi="Cambria"/>
          <w:sz w:val="20"/>
          <w:szCs w:val="20"/>
          <w:lang w:val="es-CL"/>
        </w:rPr>
        <w:t xml:space="preserve">, </w:t>
      </w:r>
      <w:r w:rsidR="008E15A5" w:rsidRPr="00CA04B4">
        <w:rPr>
          <w:rFonts w:ascii="Cambria" w:hAnsi="Cambria"/>
          <w:sz w:val="20"/>
          <w:szCs w:val="20"/>
          <w:lang w:val="es-CL"/>
        </w:rPr>
        <w:t>reafirmó la pena de presidio</w:t>
      </w:r>
      <w:r w:rsidRPr="00CA04B4">
        <w:rPr>
          <w:rFonts w:ascii="Cambria" w:hAnsi="Cambria"/>
          <w:sz w:val="20"/>
          <w:szCs w:val="20"/>
          <w:lang w:val="es-CL"/>
        </w:rPr>
        <w:t xml:space="preserve"> de </w:t>
      </w:r>
      <w:r w:rsidR="0020012D" w:rsidRPr="00CA04B4">
        <w:rPr>
          <w:rFonts w:ascii="Cambria" w:hAnsi="Cambria"/>
          <w:sz w:val="20"/>
          <w:szCs w:val="20"/>
          <w:lang w:val="es-CL"/>
        </w:rPr>
        <w:t xml:space="preserve">26 </w:t>
      </w:r>
      <w:r w:rsidR="003E751D" w:rsidRPr="00CA04B4">
        <w:rPr>
          <w:rFonts w:ascii="Cambria" w:hAnsi="Cambria"/>
          <w:sz w:val="20"/>
          <w:szCs w:val="20"/>
          <w:lang w:val="es-CL"/>
        </w:rPr>
        <w:t>años</w:t>
      </w:r>
      <w:r w:rsidR="0020012D" w:rsidRPr="00CA04B4">
        <w:rPr>
          <w:rFonts w:ascii="Cambria" w:hAnsi="Cambria"/>
          <w:sz w:val="20"/>
          <w:szCs w:val="20"/>
          <w:lang w:val="es-CL"/>
        </w:rPr>
        <w:t xml:space="preserve"> </w:t>
      </w:r>
      <w:r w:rsidR="008E15A5" w:rsidRPr="00CA04B4">
        <w:rPr>
          <w:rFonts w:ascii="Cambria" w:hAnsi="Cambria"/>
          <w:sz w:val="20"/>
          <w:szCs w:val="20"/>
          <w:lang w:val="es-CL"/>
        </w:rPr>
        <w:t>impuesta sobre la</w:t>
      </w:r>
      <w:r w:rsidR="0020012D" w:rsidRPr="00CA04B4">
        <w:rPr>
          <w:rFonts w:ascii="Cambria" w:hAnsi="Cambria"/>
          <w:sz w:val="20"/>
          <w:szCs w:val="20"/>
          <w:lang w:val="es-CL"/>
        </w:rPr>
        <w:t xml:space="preserve"> </w:t>
      </w:r>
      <w:r w:rsidR="007C2935" w:rsidRPr="00CA04B4">
        <w:rPr>
          <w:rFonts w:ascii="Cambria" w:hAnsi="Cambria"/>
          <w:sz w:val="20"/>
          <w:szCs w:val="20"/>
          <w:lang w:val="es-CL"/>
        </w:rPr>
        <w:t>presunta víctima</w:t>
      </w:r>
      <w:r w:rsidR="0020012D" w:rsidRPr="00CA04B4">
        <w:rPr>
          <w:rFonts w:ascii="Cambria" w:hAnsi="Cambria"/>
          <w:sz w:val="20"/>
          <w:szCs w:val="20"/>
          <w:lang w:val="es-CL"/>
        </w:rPr>
        <w:t xml:space="preserve">.   </w:t>
      </w:r>
      <w:r w:rsidR="008E15A5" w:rsidRPr="00CA04B4">
        <w:rPr>
          <w:rFonts w:ascii="Cambria" w:hAnsi="Cambria"/>
          <w:sz w:val="20"/>
          <w:szCs w:val="20"/>
          <w:lang w:val="es-CL"/>
        </w:rPr>
        <w:t xml:space="preserve">En mayo de </w:t>
      </w:r>
      <w:r w:rsidR="0020012D" w:rsidRPr="00CA04B4">
        <w:rPr>
          <w:rFonts w:ascii="Cambria" w:hAnsi="Cambria"/>
          <w:sz w:val="20"/>
          <w:szCs w:val="20"/>
          <w:lang w:val="es-CL"/>
        </w:rPr>
        <w:t xml:space="preserve">1990, </w:t>
      </w:r>
      <w:r w:rsidR="008E15A5" w:rsidRPr="00CA04B4">
        <w:rPr>
          <w:rFonts w:ascii="Cambria" w:hAnsi="Cambria"/>
          <w:sz w:val="20"/>
          <w:szCs w:val="20"/>
          <w:lang w:val="es-CL"/>
        </w:rPr>
        <w:t xml:space="preserve">otro recurso de </w:t>
      </w:r>
      <w:r w:rsidR="0020012D" w:rsidRPr="00CA04B4">
        <w:rPr>
          <w:rFonts w:ascii="Cambria" w:hAnsi="Cambria"/>
          <w:sz w:val="20"/>
          <w:szCs w:val="20"/>
          <w:lang w:val="es-CL"/>
        </w:rPr>
        <w:t xml:space="preserve">amparo </w:t>
      </w:r>
      <w:r w:rsidR="008E15A5" w:rsidRPr="00CA04B4">
        <w:rPr>
          <w:rFonts w:ascii="Cambria" w:hAnsi="Cambria"/>
          <w:sz w:val="20"/>
          <w:szCs w:val="20"/>
          <w:lang w:val="es-CL"/>
        </w:rPr>
        <w:t>fue presentado a nombre</w:t>
      </w:r>
      <w:r w:rsidRPr="00CA04B4">
        <w:rPr>
          <w:rFonts w:ascii="Cambria" w:hAnsi="Cambria"/>
          <w:sz w:val="20"/>
          <w:szCs w:val="20"/>
          <w:lang w:val="es-CL"/>
        </w:rPr>
        <w:t xml:space="preserve"> de </w:t>
      </w:r>
      <w:r w:rsidR="007C2935" w:rsidRPr="00CA04B4">
        <w:rPr>
          <w:rFonts w:ascii="Cambria" w:hAnsi="Cambria"/>
          <w:sz w:val="20"/>
          <w:szCs w:val="20"/>
          <w:lang w:val="es-CL"/>
        </w:rPr>
        <w:t>la presunta víctima</w:t>
      </w:r>
      <w:r w:rsidR="0020012D" w:rsidRPr="00CA04B4">
        <w:rPr>
          <w:rFonts w:ascii="Cambria" w:hAnsi="Cambria"/>
          <w:sz w:val="20"/>
          <w:szCs w:val="20"/>
          <w:lang w:val="es-CL"/>
        </w:rPr>
        <w:t xml:space="preserve"> </w:t>
      </w:r>
      <w:r w:rsidR="008E15A5" w:rsidRPr="00CA04B4">
        <w:rPr>
          <w:rFonts w:ascii="Cambria" w:hAnsi="Cambria"/>
          <w:sz w:val="20"/>
          <w:szCs w:val="20"/>
          <w:lang w:val="es-CL"/>
        </w:rPr>
        <w:t>ante el</w:t>
      </w:r>
      <w:r w:rsidR="0020012D" w:rsidRPr="00CA04B4">
        <w:rPr>
          <w:rFonts w:ascii="Cambria" w:hAnsi="Cambria"/>
          <w:sz w:val="20"/>
          <w:szCs w:val="20"/>
          <w:lang w:val="es-CL"/>
        </w:rPr>
        <w:t xml:space="preserve"> </w:t>
      </w:r>
      <w:r w:rsidR="0020012D" w:rsidRPr="00CA04B4">
        <w:rPr>
          <w:rFonts w:ascii="Cambria" w:hAnsi="Cambria"/>
          <w:i/>
          <w:sz w:val="20"/>
          <w:szCs w:val="20"/>
          <w:lang w:val="es-CL"/>
        </w:rPr>
        <w:t>Primer Tribunal Colegiado del Sexto Circuito</w:t>
      </w:r>
      <w:r w:rsidR="0020012D" w:rsidRPr="00CA04B4">
        <w:rPr>
          <w:rFonts w:ascii="Cambria" w:hAnsi="Cambria"/>
          <w:sz w:val="20"/>
          <w:szCs w:val="20"/>
          <w:lang w:val="es-CL"/>
        </w:rPr>
        <w:t xml:space="preserve">, </w:t>
      </w:r>
      <w:r w:rsidR="008E15A5" w:rsidRPr="00CA04B4">
        <w:rPr>
          <w:rFonts w:ascii="Cambria" w:hAnsi="Cambria"/>
          <w:sz w:val="20"/>
          <w:szCs w:val="20"/>
          <w:lang w:val="es-CL"/>
        </w:rPr>
        <w:t>que fue desechado el 21 de diciembre de</w:t>
      </w:r>
      <w:r w:rsidR="0020012D" w:rsidRPr="00CA04B4">
        <w:rPr>
          <w:rFonts w:ascii="Cambria" w:hAnsi="Cambria"/>
          <w:sz w:val="20"/>
          <w:szCs w:val="20"/>
          <w:lang w:val="es-CL"/>
        </w:rPr>
        <w:t xml:space="preserve"> 1990. </w:t>
      </w:r>
      <w:r w:rsidR="008E15A5" w:rsidRPr="00CA04B4">
        <w:rPr>
          <w:rFonts w:ascii="Cambria" w:hAnsi="Cambria"/>
          <w:sz w:val="20"/>
          <w:szCs w:val="20"/>
          <w:lang w:val="es-CL"/>
        </w:rPr>
        <w:t>Finalmente, el 7 de julio de 1</w:t>
      </w:r>
      <w:r w:rsidR="0020012D" w:rsidRPr="00CA04B4">
        <w:rPr>
          <w:rFonts w:ascii="Cambria" w:hAnsi="Cambria"/>
          <w:sz w:val="20"/>
          <w:szCs w:val="20"/>
          <w:lang w:val="es-CL"/>
        </w:rPr>
        <w:t xml:space="preserve">995, </w:t>
      </w:r>
      <w:r w:rsidR="007C2935" w:rsidRPr="00CA04B4">
        <w:rPr>
          <w:rFonts w:ascii="Cambria" w:hAnsi="Cambria"/>
          <w:sz w:val="20"/>
          <w:szCs w:val="20"/>
          <w:lang w:val="es-CL"/>
        </w:rPr>
        <w:t>la presunta víctima</w:t>
      </w:r>
      <w:r w:rsidR="0020012D" w:rsidRPr="00CA04B4">
        <w:rPr>
          <w:rFonts w:ascii="Cambria" w:hAnsi="Cambria"/>
          <w:sz w:val="20"/>
          <w:szCs w:val="20"/>
          <w:lang w:val="es-CL"/>
        </w:rPr>
        <w:t xml:space="preserve"> </w:t>
      </w:r>
      <w:r w:rsidR="008E15A5" w:rsidRPr="00CA04B4">
        <w:rPr>
          <w:rFonts w:ascii="Cambria" w:hAnsi="Cambria"/>
          <w:sz w:val="20"/>
          <w:szCs w:val="20"/>
          <w:lang w:val="es-CL"/>
        </w:rPr>
        <w:t>interpuso otro recurso de amparo</w:t>
      </w:r>
      <w:r w:rsidR="0020012D" w:rsidRPr="00CA04B4">
        <w:rPr>
          <w:rFonts w:ascii="Cambria" w:hAnsi="Cambria"/>
          <w:sz w:val="20"/>
          <w:szCs w:val="20"/>
          <w:lang w:val="es-CL"/>
        </w:rPr>
        <w:t xml:space="preserve">, </w:t>
      </w:r>
      <w:r w:rsidR="008E15A5" w:rsidRPr="00CA04B4">
        <w:rPr>
          <w:rFonts w:ascii="Cambria" w:hAnsi="Cambria"/>
          <w:sz w:val="20"/>
          <w:szCs w:val="20"/>
          <w:lang w:val="es-CL"/>
        </w:rPr>
        <w:t>pero fue rechazado el 12 de julio de 1</w:t>
      </w:r>
      <w:r w:rsidR="0020012D" w:rsidRPr="00CA04B4">
        <w:rPr>
          <w:rFonts w:ascii="Cambria" w:hAnsi="Cambria"/>
          <w:sz w:val="20"/>
          <w:szCs w:val="20"/>
          <w:lang w:val="es-CL"/>
        </w:rPr>
        <w:t xml:space="preserve">995, </w:t>
      </w:r>
      <w:r w:rsidR="008E15A5" w:rsidRPr="00CA04B4">
        <w:rPr>
          <w:rFonts w:ascii="Cambria" w:hAnsi="Cambria"/>
          <w:sz w:val="20"/>
          <w:szCs w:val="20"/>
          <w:lang w:val="es-CL"/>
        </w:rPr>
        <w:t>por considerarse</w:t>
      </w:r>
      <w:r w:rsidR="0020012D" w:rsidRPr="00CA04B4">
        <w:rPr>
          <w:rFonts w:ascii="Cambria" w:hAnsi="Cambria"/>
          <w:sz w:val="20"/>
          <w:szCs w:val="20"/>
          <w:lang w:val="es-CL"/>
        </w:rPr>
        <w:t xml:space="preserve"> inadmisible.</w:t>
      </w:r>
    </w:p>
    <w:p w14:paraId="68E1FA71" w14:textId="3BC67A08" w:rsidR="0020012D" w:rsidRPr="00CA04B4" w:rsidRDefault="00CA0CE6" w:rsidP="0020012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L"/>
        </w:rPr>
      </w:pPr>
      <w:r w:rsidRPr="00CA04B4">
        <w:rPr>
          <w:rFonts w:ascii="Cambria" w:hAnsi="Cambria"/>
          <w:sz w:val="20"/>
          <w:szCs w:val="20"/>
          <w:lang w:val="es-CL"/>
        </w:rPr>
        <w:t>Respecto de las denuncias por la negativa</w:t>
      </w:r>
      <w:r w:rsidR="00A37046" w:rsidRPr="00CA04B4">
        <w:rPr>
          <w:rFonts w:ascii="Cambria" w:hAnsi="Cambria"/>
          <w:sz w:val="20"/>
          <w:szCs w:val="20"/>
          <w:lang w:val="es-CL"/>
        </w:rPr>
        <w:t xml:space="preserve"> </w:t>
      </w:r>
      <w:r w:rsidRPr="00CA04B4">
        <w:rPr>
          <w:rFonts w:ascii="Cambria" w:hAnsi="Cambria"/>
          <w:sz w:val="20"/>
          <w:szCs w:val="20"/>
          <w:lang w:val="es-CL"/>
        </w:rPr>
        <w:t>d</w:t>
      </w:r>
      <w:r w:rsidR="00A37046" w:rsidRPr="00CA04B4">
        <w:rPr>
          <w:rFonts w:ascii="Cambria" w:hAnsi="Cambria"/>
          <w:sz w:val="20"/>
          <w:szCs w:val="20"/>
          <w:lang w:val="es-CL"/>
        </w:rPr>
        <w:t>el Estado</w:t>
      </w:r>
      <w:r w:rsidR="0020012D" w:rsidRPr="00CA04B4">
        <w:rPr>
          <w:rFonts w:ascii="Cambria" w:hAnsi="Cambria"/>
          <w:sz w:val="20"/>
          <w:szCs w:val="20"/>
          <w:lang w:val="es-CL"/>
        </w:rPr>
        <w:t xml:space="preserve"> </w:t>
      </w:r>
      <w:r w:rsidR="001F27AF" w:rsidRPr="00CA04B4">
        <w:rPr>
          <w:rFonts w:ascii="Cambria" w:hAnsi="Cambria"/>
          <w:sz w:val="20"/>
          <w:szCs w:val="20"/>
          <w:lang w:val="es-CL"/>
        </w:rPr>
        <w:t>de otorgar</w:t>
      </w:r>
      <w:r w:rsidR="0020012D" w:rsidRPr="00CA04B4">
        <w:rPr>
          <w:rFonts w:ascii="Cambria" w:hAnsi="Cambria"/>
          <w:sz w:val="20"/>
          <w:szCs w:val="20"/>
          <w:lang w:val="es-CL"/>
        </w:rPr>
        <w:t>/</w:t>
      </w:r>
      <w:r w:rsidR="001F27AF" w:rsidRPr="00CA04B4">
        <w:rPr>
          <w:rFonts w:ascii="Cambria" w:hAnsi="Cambria"/>
          <w:sz w:val="20"/>
          <w:szCs w:val="20"/>
          <w:lang w:val="es-CL"/>
        </w:rPr>
        <w:t>liberación anticipada a</w:t>
      </w:r>
      <w:r w:rsidR="0020012D" w:rsidRPr="00CA04B4">
        <w:rPr>
          <w:rFonts w:ascii="Cambria" w:hAnsi="Cambria"/>
          <w:sz w:val="20"/>
          <w:szCs w:val="20"/>
          <w:lang w:val="es-CL"/>
        </w:rPr>
        <w:t xml:space="preserve"> </w:t>
      </w:r>
      <w:r w:rsidR="007C2935" w:rsidRPr="00CA04B4">
        <w:rPr>
          <w:rFonts w:ascii="Cambria" w:hAnsi="Cambria"/>
          <w:sz w:val="20"/>
          <w:szCs w:val="20"/>
          <w:lang w:val="es-CL"/>
        </w:rPr>
        <w:t>la presunta víctima</w:t>
      </w:r>
      <w:r w:rsidR="0020012D" w:rsidRPr="00CA04B4">
        <w:rPr>
          <w:rFonts w:ascii="Cambria" w:hAnsi="Cambria"/>
          <w:sz w:val="20"/>
          <w:szCs w:val="20"/>
          <w:lang w:val="es-CL"/>
        </w:rPr>
        <w:t xml:space="preserve">, </w:t>
      </w:r>
      <w:r w:rsidR="00A37046" w:rsidRPr="00CA04B4">
        <w:rPr>
          <w:rFonts w:ascii="Cambria" w:hAnsi="Cambria"/>
          <w:sz w:val="20"/>
          <w:szCs w:val="20"/>
          <w:lang w:val="es-CL"/>
        </w:rPr>
        <w:t>el Estado</w:t>
      </w:r>
      <w:r w:rsidR="0020012D" w:rsidRPr="00CA04B4">
        <w:rPr>
          <w:rFonts w:ascii="Cambria" w:hAnsi="Cambria"/>
          <w:sz w:val="20"/>
          <w:szCs w:val="20"/>
          <w:lang w:val="es-CL"/>
        </w:rPr>
        <w:t xml:space="preserve"> </w:t>
      </w:r>
      <w:r w:rsidR="001F27AF" w:rsidRPr="00CA04B4">
        <w:rPr>
          <w:rFonts w:ascii="Cambria" w:hAnsi="Cambria"/>
          <w:sz w:val="20"/>
          <w:szCs w:val="20"/>
          <w:lang w:val="es-CL"/>
        </w:rPr>
        <w:t>hace un número de observaciones</w:t>
      </w:r>
      <w:r w:rsidR="0020012D" w:rsidRPr="00CA04B4">
        <w:rPr>
          <w:rFonts w:ascii="Cambria" w:hAnsi="Cambria"/>
          <w:sz w:val="20"/>
          <w:szCs w:val="20"/>
          <w:lang w:val="es-CL"/>
        </w:rPr>
        <w:t xml:space="preserve">.  </w:t>
      </w:r>
      <w:r w:rsidR="001F27AF" w:rsidRPr="00CA04B4">
        <w:rPr>
          <w:rFonts w:ascii="Cambria" w:hAnsi="Cambria"/>
          <w:sz w:val="20"/>
          <w:szCs w:val="20"/>
          <w:lang w:val="es-CL"/>
        </w:rPr>
        <w:t>Primeramente</w:t>
      </w:r>
      <w:r w:rsidR="0020012D" w:rsidRPr="00CA04B4">
        <w:rPr>
          <w:rFonts w:ascii="Cambria" w:hAnsi="Cambria"/>
          <w:sz w:val="20"/>
          <w:szCs w:val="20"/>
          <w:lang w:val="es-CL"/>
        </w:rPr>
        <w:t xml:space="preserve">, </w:t>
      </w:r>
      <w:r w:rsidR="00A37046" w:rsidRPr="00CA04B4">
        <w:rPr>
          <w:rFonts w:ascii="Cambria" w:hAnsi="Cambria"/>
          <w:sz w:val="20"/>
          <w:szCs w:val="20"/>
          <w:lang w:val="es-CL"/>
        </w:rPr>
        <w:t>el Estado</w:t>
      </w:r>
      <w:r w:rsidR="0020012D" w:rsidRPr="00CA04B4">
        <w:rPr>
          <w:rFonts w:ascii="Cambria" w:hAnsi="Cambria"/>
          <w:sz w:val="20"/>
          <w:szCs w:val="20"/>
          <w:lang w:val="es-CL"/>
        </w:rPr>
        <w:t xml:space="preserve"> </w:t>
      </w:r>
      <w:r w:rsidR="001F27AF" w:rsidRPr="00CA04B4">
        <w:rPr>
          <w:rFonts w:ascii="Cambria" w:hAnsi="Cambria"/>
          <w:sz w:val="20"/>
          <w:szCs w:val="20"/>
          <w:lang w:val="es-CL"/>
        </w:rPr>
        <w:t>indica que</w:t>
      </w:r>
      <w:r w:rsidR="0020012D" w:rsidRPr="00CA04B4">
        <w:rPr>
          <w:rFonts w:ascii="Cambria" w:hAnsi="Cambria"/>
          <w:sz w:val="20"/>
          <w:szCs w:val="20"/>
          <w:lang w:val="es-CL"/>
        </w:rPr>
        <w:t xml:space="preserve"> </w:t>
      </w:r>
      <w:r w:rsidR="001F27AF" w:rsidRPr="00CA04B4">
        <w:rPr>
          <w:rFonts w:ascii="Cambria" w:hAnsi="Cambria"/>
          <w:sz w:val="20"/>
          <w:szCs w:val="20"/>
          <w:lang w:val="es-CL"/>
        </w:rPr>
        <w:t xml:space="preserve">el 30 de abril </w:t>
      </w:r>
      <w:r w:rsidR="008E15A5" w:rsidRPr="00CA04B4">
        <w:rPr>
          <w:rFonts w:ascii="Cambria" w:hAnsi="Cambria"/>
          <w:sz w:val="20"/>
          <w:szCs w:val="20"/>
          <w:lang w:val="es-CL"/>
        </w:rPr>
        <w:t>de 1</w:t>
      </w:r>
      <w:r w:rsidR="0020012D" w:rsidRPr="00CA04B4">
        <w:rPr>
          <w:rFonts w:ascii="Cambria" w:hAnsi="Cambria"/>
          <w:sz w:val="20"/>
          <w:szCs w:val="20"/>
          <w:lang w:val="es-CL"/>
        </w:rPr>
        <w:t xml:space="preserve">997, </w:t>
      </w:r>
      <w:r w:rsidR="00A37046" w:rsidRPr="00CA04B4">
        <w:rPr>
          <w:rFonts w:ascii="Cambria" w:hAnsi="Cambria"/>
          <w:sz w:val="20"/>
          <w:szCs w:val="20"/>
          <w:lang w:val="es-CL"/>
        </w:rPr>
        <w:t>el Estado</w:t>
      </w:r>
      <w:r w:rsidR="0020012D" w:rsidRPr="00CA04B4">
        <w:rPr>
          <w:rFonts w:ascii="Cambria" w:hAnsi="Cambria"/>
          <w:sz w:val="20"/>
          <w:szCs w:val="20"/>
          <w:lang w:val="es-CL"/>
        </w:rPr>
        <w:t xml:space="preserve"> </w:t>
      </w:r>
      <w:r w:rsidR="001F27AF" w:rsidRPr="00CA04B4">
        <w:rPr>
          <w:rFonts w:ascii="Cambria" w:hAnsi="Cambria"/>
          <w:sz w:val="20"/>
          <w:szCs w:val="20"/>
          <w:lang w:val="es-CL"/>
        </w:rPr>
        <w:t>inició el proceso de</w:t>
      </w:r>
      <w:r w:rsidR="0020012D" w:rsidRPr="00CA04B4">
        <w:rPr>
          <w:rFonts w:ascii="Cambria" w:hAnsi="Cambria"/>
          <w:sz w:val="20"/>
          <w:szCs w:val="20"/>
          <w:lang w:val="es-CL"/>
        </w:rPr>
        <w:t xml:space="preserve"> </w:t>
      </w:r>
      <w:r w:rsidR="00B92E3B" w:rsidRPr="00CA04B4">
        <w:rPr>
          <w:rFonts w:ascii="Cambria" w:hAnsi="Cambria"/>
          <w:sz w:val="20"/>
          <w:szCs w:val="20"/>
          <w:lang w:val="es-CL"/>
        </w:rPr>
        <w:t>liberación anticipada</w:t>
      </w:r>
      <w:r w:rsidR="0020012D" w:rsidRPr="00CA04B4">
        <w:rPr>
          <w:rFonts w:ascii="Cambria" w:hAnsi="Cambria"/>
          <w:sz w:val="20"/>
          <w:szCs w:val="20"/>
          <w:lang w:val="es-CL"/>
        </w:rPr>
        <w:t xml:space="preserve">.  </w:t>
      </w:r>
      <w:r w:rsidR="00A37046" w:rsidRPr="00CA04B4">
        <w:rPr>
          <w:rFonts w:ascii="Cambria" w:hAnsi="Cambria"/>
          <w:sz w:val="20"/>
          <w:szCs w:val="20"/>
          <w:lang w:val="es-CL"/>
        </w:rPr>
        <w:t>El Estado</w:t>
      </w:r>
      <w:r w:rsidR="0020012D" w:rsidRPr="00CA04B4">
        <w:rPr>
          <w:rFonts w:ascii="Cambria" w:hAnsi="Cambria"/>
          <w:sz w:val="20"/>
          <w:szCs w:val="20"/>
          <w:lang w:val="es-CL"/>
        </w:rPr>
        <w:t xml:space="preserve"> </w:t>
      </w:r>
      <w:r w:rsidR="001F27AF" w:rsidRPr="00CA04B4">
        <w:rPr>
          <w:rFonts w:ascii="Cambria" w:hAnsi="Cambria"/>
          <w:sz w:val="20"/>
          <w:szCs w:val="20"/>
          <w:lang w:val="es-CL"/>
        </w:rPr>
        <w:t>indica que</w:t>
      </w:r>
      <w:r w:rsidR="0020012D" w:rsidRPr="00CA04B4">
        <w:rPr>
          <w:rFonts w:ascii="Cambria" w:hAnsi="Cambria"/>
          <w:sz w:val="20"/>
          <w:szCs w:val="20"/>
          <w:lang w:val="es-CL"/>
        </w:rPr>
        <w:t xml:space="preserve"> </w:t>
      </w:r>
      <w:r w:rsidR="001F27AF" w:rsidRPr="00CA04B4">
        <w:rPr>
          <w:rFonts w:ascii="Cambria" w:hAnsi="Cambria"/>
          <w:sz w:val="20"/>
          <w:szCs w:val="20"/>
          <w:lang w:val="es-CL"/>
        </w:rPr>
        <w:t xml:space="preserve">este paso fue tomado </w:t>
      </w:r>
      <w:r w:rsidR="00941773" w:rsidRPr="00CA04B4">
        <w:rPr>
          <w:rFonts w:ascii="Cambria" w:hAnsi="Cambria"/>
          <w:sz w:val="20"/>
          <w:szCs w:val="20"/>
          <w:lang w:val="es-CL"/>
        </w:rPr>
        <w:t>a instancia propia y no de</w:t>
      </w:r>
      <w:r w:rsidR="0020012D" w:rsidRPr="00CA04B4">
        <w:rPr>
          <w:rFonts w:ascii="Cambria" w:hAnsi="Cambria"/>
          <w:sz w:val="20"/>
          <w:szCs w:val="20"/>
          <w:lang w:val="es-CL"/>
        </w:rPr>
        <w:t xml:space="preserve"> </w:t>
      </w:r>
      <w:r w:rsidR="007C2935" w:rsidRPr="00CA04B4">
        <w:rPr>
          <w:rFonts w:ascii="Cambria" w:hAnsi="Cambria"/>
          <w:sz w:val="20"/>
          <w:szCs w:val="20"/>
          <w:lang w:val="es-CL"/>
        </w:rPr>
        <w:t>la presunta víctima</w:t>
      </w:r>
      <w:r w:rsidR="0020012D" w:rsidRPr="00CA04B4">
        <w:rPr>
          <w:rFonts w:ascii="Cambria" w:hAnsi="Cambria"/>
          <w:sz w:val="20"/>
          <w:szCs w:val="20"/>
          <w:lang w:val="es-CL"/>
        </w:rPr>
        <w:t xml:space="preserve">.  </w:t>
      </w:r>
      <w:r w:rsidR="00941773" w:rsidRPr="00CA04B4">
        <w:rPr>
          <w:rFonts w:ascii="Cambria" w:hAnsi="Cambria"/>
          <w:sz w:val="20"/>
          <w:szCs w:val="20"/>
          <w:lang w:val="es-CL"/>
        </w:rPr>
        <w:t>Sobre este punto</w:t>
      </w:r>
      <w:r w:rsidR="0020012D" w:rsidRPr="00CA04B4">
        <w:rPr>
          <w:rFonts w:ascii="Cambria" w:hAnsi="Cambria"/>
          <w:sz w:val="20"/>
          <w:szCs w:val="20"/>
          <w:lang w:val="es-CL"/>
        </w:rPr>
        <w:t xml:space="preserve">, </w:t>
      </w:r>
      <w:r w:rsidR="00A37046" w:rsidRPr="00CA04B4">
        <w:rPr>
          <w:rFonts w:ascii="Cambria" w:hAnsi="Cambria"/>
          <w:sz w:val="20"/>
          <w:szCs w:val="20"/>
          <w:lang w:val="es-CL"/>
        </w:rPr>
        <w:t>el Estado</w:t>
      </w:r>
      <w:r w:rsidR="0020012D" w:rsidRPr="00CA04B4">
        <w:rPr>
          <w:rFonts w:ascii="Cambria" w:hAnsi="Cambria"/>
          <w:sz w:val="20"/>
          <w:szCs w:val="20"/>
          <w:lang w:val="es-CL"/>
        </w:rPr>
        <w:t xml:space="preserve"> </w:t>
      </w:r>
      <w:r w:rsidR="00941773" w:rsidRPr="00CA04B4">
        <w:rPr>
          <w:rFonts w:ascii="Cambria" w:hAnsi="Cambria"/>
          <w:sz w:val="20"/>
          <w:szCs w:val="20"/>
          <w:lang w:val="es-CL"/>
        </w:rPr>
        <w:t xml:space="preserve">indica </w:t>
      </w:r>
      <w:r w:rsidR="00621215" w:rsidRPr="00CA04B4">
        <w:rPr>
          <w:rFonts w:ascii="Cambria" w:hAnsi="Cambria"/>
          <w:sz w:val="20"/>
          <w:szCs w:val="20"/>
          <w:lang w:val="es-CL"/>
        </w:rPr>
        <w:t xml:space="preserve">que </w:t>
      </w:r>
      <w:r w:rsidR="00941773" w:rsidRPr="00CA04B4">
        <w:rPr>
          <w:rFonts w:ascii="Cambria" w:hAnsi="Cambria"/>
          <w:sz w:val="20"/>
          <w:szCs w:val="20"/>
          <w:lang w:val="es-CL"/>
        </w:rPr>
        <w:t>el</w:t>
      </w:r>
      <w:r w:rsidR="0020012D" w:rsidRPr="00CA04B4">
        <w:rPr>
          <w:rFonts w:ascii="Cambria" w:hAnsi="Cambria"/>
          <w:sz w:val="20"/>
          <w:szCs w:val="20"/>
          <w:lang w:val="es-CL"/>
        </w:rPr>
        <w:t xml:space="preserve"> Director General </w:t>
      </w:r>
      <w:r w:rsidR="00A37046" w:rsidRPr="00CA04B4">
        <w:rPr>
          <w:rFonts w:ascii="Cambria" w:hAnsi="Cambria"/>
          <w:sz w:val="20"/>
          <w:szCs w:val="20"/>
          <w:lang w:val="es-CL"/>
        </w:rPr>
        <w:t xml:space="preserve">de </w:t>
      </w:r>
      <w:r w:rsidR="0020012D" w:rsidRPr="00CA04B4">
        <w:rPr>
          <w:rFonts w:ascii="Cambria" w:hAnsi="Cambria"/>
          <w:i/>
          <w:sz w:val="20"/>
          <w:szCs w:val="20"/>
          <w:lang w:val="es-CL"/>
        </w:rPr>
        <w:t>Centros de Readaptación Social del Estado de Puebla</w:t>
      </w:r>
      <w:r w:rsidR="0020012D" w:rsidRPr="00CA04B4">
        <w:rPr>
          <w:rFonts w:ascii="Cambria" w:hAnsi="Cambria"/>
          <w:sz w:val="20"/>
          <w:szCs w:val="20"/>
          <w:lang w:val="es-CL"/>
        </w:rPr>
        <w:t xml:space="preserve">, </w:t>
      </w:r>
      <w:r w:rsidR="00941773" w:rsidRPr="00CA04B4">
        <w:rPr>
          <w:rFonts w:ascii="Cambria" w:hAnsi="Cambria"/>
          <w:sz w:val="20"/>
          <w:szCs w:val="20"/>
          <w:lang w:val="es-CL"/>
        </w:rPr>
        <w:t>solicitó al</w:t>
      </w:r>
      <w:r w:rsidR="0020012D" w:rsidRPr="00CA04B4">
        <w:rPr>
          <w:rFonts w:ascii="Cambria" w:hAnsi="Cambria"/>
          <w:sz w:val="20"/>
          <w:szCs w:val="20"/>
          <w:lang w:val="es-CL"/>
        </w:rPr>
        <w:t xml:space="preserve"> Director</w:t>
      </w:r>
      <w:r w:rsidR="00A37046" w:rsidRPr="00CA04B4">
        <w:rPr>
          <w:rFonts w:ascii="Cambria" w:hAnsi="Cambria"/>
          <w:sz w:val="20"/>
          <w:szCs w:val="20"/>
          <w:lang w:val="es-CL"/>
        </w:rPr>
        <w:t xml:space="preserve"> de </w:t>
      </w:r>
      <w:r w:rsidR="0020012D" w:rsidRPr="00CA04B4">
        <w:rPr>
          <w:rFonts w:ascii="Cambria" w:hAnsi="Cambria"/>
          <w:i/>
          <w:sz w:val="20"/>
          <w:szCs w:val="20"/>
          <w:lang w:val="es-CL"/>
        </w:rPr>
        <w:t>Centro de Readaptación Social Regional de Cholula, Puebla,</w:t>
      </w:r>
      <w:r w:rsidR="0020012D" w:rsidRPr="00CA04B4">
        <w:rPr>
          <w:rFonts w:ascii="Cambria" w:hAnsi="Cambria"/>
          <w:sz w:val="20"/>
          <w:szCs w:val="20"/>
          <w:lang w:val="es-CL"/>
        </w:rPr>
        <w:t xml:space="preserve"> </w:t>
      </w:r>
      <w:r w:rsidR="00941773" w:rsidRPr="00CA04B4">
        <w:rPr>
          <w:rFonts w:ascii="Cambria" w:hAnsi="Cambria"/>
          <w:sz w:val="20"/>
          <w:szCs w:val="20"/>
          <w:lang w:val="es-CL"/>
        </w:rPr>
        <w:t xml:space="preserve">que iniciara procedimientos de </w:t>
      </w:r>
      <w:r w:rsidR="00B92E3B" w:rsidRPr="00CA04B4">
        <w:rPr>
          <w:rFonts w:ascii="Cambria" w:hAnsi="Cambria"/>
          <w:sz w:val="20"/>
          <w:szCs w:val="20"/>
          <w:lang w:val="es-CL"/>
        </w:rPr>
        <w:t>liberación anticipada</w:t>
      </w:r>
      <w:r w:rsidR="0020012D" w:rsidRPr="00CA04B4">
        <w:rPr>
          <w:rFonts w:ascii="Cambria" w:hAnsi="Cambria"/>
          <w:sz w:val="20"/>
          <w:szCs w:val="20"/>
          <w:lang w:val="es-CL"/>
        </w:rPr>
        <w:t xml:space="preserve"> </w:t>
      </w:r>
      <w:r w:rsidR="00941773" w:rsidRPr="00CA04B4">
        <w:rPr>
          <w:rFonts w:ascii="Cambria" w:hAnsi="Cambria"/>
          <w:sz w:val="20"/>
          <w:szCs w:val="20"/>
          <w:lang w:val="es-CL"/>
        </w:rPr>
        <w:t xml:space="preserve">respecto de </w:t>
      </w:r>
      <w:r w:rsidR="007C2935" w:rsidRPr="00CA04B4">
        <w:rPr>
          <w:rFonts w:ascii="Cambria" w:hAnsi="Cambria"/>
          <w:sz w:val="20"/>
          <w:szCs w:val="20"/>
          <w:lang w:val="es-CL"/>
        </w:rPr>
        <w:t>la presunta víctima</w:t>
      </w:r>
      <w:r w:rsidR="0020012D" w:rsidRPr="00CA04B4">
        <w:rPr>
          <w:rFonts w:ascii="Cambria" w:hAnsi="Cambria"/>
          <w:sz w:val="20"/>
          <w:szCs w:val="20"/>
          <w:lang w:val="es-CL"/>
        </w:rPr>
        <w:t xml:space="preserve">.  </w:t>
      </w:r>
      <w:r w:rsidR="00941773" w:rsidRPr="00CA04B4">
        <w:rPr>
          <w:rFonts w:ascii="Cambria" w:hAnsi="Cambria"/>
          <w:sz w:val="20"/>
          <w:szCs w:val="20"/>
          <w:lang w:val="es-CL"/>
        </w:rPr>
        <w:t>En segundo lugar</w:t>
      </w:r>
      <w:r w:rsidR="0020012D" w:rsidRPr="00CA04B4">
        <w:rPr>
          <w:rFonts w:ascii="Cambria" w:hAnsi="Cambria"/>
          <w:sz w:val="20"/>
          <w:szCs w:val="20"/>
          <w:lang w:val="es-CL"/>
        </w:rPr>
        <w:t xml:space="preserve">, </w:t>
      </w:r>
      <w:r w:rsidR="00A37046" w:rsidRPr="00CA04B4">
        <w:rPr>
          <w:rFonts w:ascii="Cambria" w:hAnsi="Cambria"/>
          <w:sz w:val="20"/>
          <w:szCs w:val="20"/>
          <w:lang w:val="es-CL"/>
        </w:rPr>
        <w:t>el Estado</w:t>
      </w:r>
      <w:r w:rsidR="0020012D" w:rsidRPr="00CA04B4">
        <w:rPr>
          <w:rFonts w:ascii="Cambria" w:hAnsi="Cambria"/>
          <w:sz w:val="20"/>
          <w:szCs w:val="20"/>
          <w:lang w:val="es-CL"/>
        </w:rPr>
        <w:t xml:space="preserve"> </w:t>
      </w:r>
      <w:r w:rsidR="00941773" w:rsidRPr="00CA04B4">
        <w:rPr>
          <w:rFonts w:ascii="Cambria" w:hAnsi="Cambria"/>
          <w:sz w:val="20"/>
          <w:szCs w:val="20"/>
          <w:lang w:val="es-CL"/>
        </w:rPr>
        <w:t>sostiene que este</w:t>
      </w:r>
      <w:r w:rsidR="0020012D" w:rsidRPr="00CA04B4">
        <w:rPr>
          <w:rFonts w:ascii="Cambria" w:hAnsi="Cambria"/>
          <w:sz w:val="20"/>
          <w:szCs w:val="20"/>
          <w:lang w:val="es-CL"/>
        </w:rPr>
        <w:t xml:space="preserve"> proces</w:t>
      </w:r>
      <w:r w:rsidR="00941773" w:rsidRPr="00CA04B4">
        <w:rPr>
          <w:rFonts w:ascii="Cambria" w:hAnsi="Cambria"/>
          <w:sz w:val="20"/>
          <w:szCs w:val="20"/>
          <w:lang w:val="es-CL"/>
        </w:rPr>
        <w:t>o</w:t>
      </w:r>
      <w:r w:rsidR="0020012D" w:rsidRPr="00CA04B4">
        <w:rPr>
          <w:rFonts w:ascii="Cambria" w:hAnsi="Cambria"/>
          <w:sz w:val="20"/>
          <w:szCs w:val="20"/>
          <w:lang w:val="es-CL"/>
        </w:rPr>
        <w:t xml:space="preserve"> </w:t>
      </w:r>
      <w:r w:rsidR="00941773" w:rsidRPr="00CA04B4">
        <w:rPr>
          <w:rFonts w:ascii="Cambria" w:hAnsi="Cambria"/>
          <w:sz w:val="20"/>
          <w:szCs w:val="20"/>
          <w:lang w:val="es-CL"/>
        </w:rPr>
        <w:t>fue llevado a cabo en cinco etapas entre</w:t>
      </w:r>
      <w:r w:rsidR="0020012D" w:rsidRPr="00CA04B4">
        <w:rPr>
          <w:rFonts w:ascii="Cambria" w:hAnsi="Cambria"/>
          <w:sz w:val="20"/>
          <w:szCs w:val="20"/>
          <w:lang w:val="es-CL"/>
        </w:rPr>
        <w:t xml:space="preserve"> 1997</w:t>
      </w:r>
      <w:r w:rsidR="00A37046" w:rsidRPr="00CA04B4">
        <w:rPr>
          <w:rFonts w:ascii="Cambria" w:hAnsi="Cambria"/>
          <w:sz w:val="20"/>
          <w:szCs w:val="20"/>
          <w:lang w:val="es-CL"/>
        </w:rPr>
        <w:t xml:space="preserve"> y </w:t>
      </w:r>
      <w:r w:rsidR="0020012D" w:rsidRPr="00CA04B4">
        <w:rPr>
          <w:rFonts w:ascii="Cambria" w:hAnsi="Cambria"/>
          <w:sz w:val="20"/>
          <w:szCs w:val="20"/>
          <w:lang w:val="es-CL"/>
        </w:rPr>
        <w:t xml:space="preserve">2010, </w:t>
      </w:r>
      <w:r w:rsidR="00941773" w:rsidRPr="00CA04B4">
        <w:rPr>
          <w:rFonts w:ascii="Cambria" w:hAnsi="Cambria"/>
          <w:sz w:val="20"/>
          <w:szCs w:val="20"/>
          <w:lang w:val="es-CL"/>
        </w:rPr>
        <w:t xml:space="preserve">que en definitiva trajo la liberación de </w:t>
      </w:r>
      <w:r w:rsidR="007C2935" w:rsidRPr="00CA04B4">
        <w:rPr>
          <w:rFonts w:ascii="Cambria" w:hAnsi="Cambria"/>
          <w:sz w:val="20"/>
          <w:szCs w:val="20"/>
          <w:lang w:val="es-CL"/>
        </w:rPr>
        <w:t>la presunta víctima</w:t>
      </w:r>
      <w:r w:rsidR="0020012D" w:rsidRPr="00CA04B4">
        <w:rPr>
          <w:rFonts w:ascii="Cambria" w:hAnsi="Cambria"/>
          <w:sz w:val="20"/>
          <w:szCs w:val="20"/>
          <w:lang w:val="es-CL"/>
        </w:rPr>
        <w:t xml:space="preserve"> </w:t>
      </w:r>
      <w:r w:rsidR="00941773" w:rsidRPr="00CA04B4">
        <w:rPr>
          <w:rFonts w:ascii="Cambria" w:hAnsi="Cambria"/>
          <w:sz w:val="20"/>
          <w:szCs w:val="20"/>
          <w:lang w:val="es-CL"/>
        </w:rPr>
        <w:t>el 22 de noviembre de</w:t>
      </w:r>
      <w:r w:rsidR="0020012D" w:rsidRPr="00CA04B4">
        <w:rPr>
          <w:rFonts w:ascii="Cambria" w:hAnsi="Cambria"/>
          <w:sz w:val="20"/>
          <w:szCs w:val="20"/>
          <w:lang w:val="es-CL"/>
        </w:rPr>
        <w:t xml:space="preserve"> 2010.</w:t>
      </w:r>
    </w:p>
    <w:p w14:paraId="4051BFE8" w14:textId="691A6AE6" w:rsidR="0020012D" w:rsidRPr="00CA04B4" w:rsidRDefault="00941773" w:rsidP="0020012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L"/>
        </w:rPr>
      </w:pPr>
      <w:r w:rsidRPr="00CA04B4">
        <w:rPr>
          <w:rFonts w:ascii="Cambria" w:hAnsi="Cambria"/>
          <w:sz w:val="20"/>
          <w:szCs w:val="20"/>
          <w:lang w:val="es-CL"/>
        </w:rPr>
        <w:t>Respecto del agotamiento de los</w:t>
      </w:r>
      <w:r w:rsidR="00A37046" w:rsidRPr="00CA04B4">
        <w:rPr>
          <w:rFonts w:ascii="Cambria" w:hAnsi="Cambria"/>
          <w:sz w:val="20"/>
          <w:szCs w:val="20"/>
          <w:lang w:val="es-CL"/>
        </w:rPr>
        <w:t xml:space="preserve"> recursos internos</w:t>
      </w:r>
      <w:r w:rsidR="0020012D" w:rsidRPr="00CA04B4">
        <w:rPr>
          <w:rFonts w:ascii="Cambria" w:hAnsi="Cambria"/>
          <w:sz w:val="20"/>
          <w:szCs w:val="20"/>
          <w:lang w:val="es-CL"/>
        </w:rPr>
        <w:t xml:space="preserve">, </w:t>
      </w:r>
      <w:r w:rsidR="00A37046" w:rsidRPr="00CA04B4">
        <w:rPr>
          <w:rFonts w:ascii="Cambria" w:hAnsi="Cambria"/>
          <w:sz w:val="20"/>
          <w:szCs w:val="20"/>
          <w:lang w:val="es-CL"/>
        </w:rPr>
        <w:t>el Estado</w:t>
      </w:r>
      <w:r w:rsidR="0020012D" w:rsidRPr="00CA04B4">
        <w:rPr>
          <w:rFonts w:ascii="Cambria" w:hAnsi="Cambria"/>
          <w:sz w:val="20"/>
          <w:szCs w:val="20"/>
          <w:lang w:val="es-CL"/>
        </w:rPr>
        <w:t xml:space="preserve"> argu</w:t>
      </w:r>
      <w:r w:rsidRPr="00CA04B4">
        <w:rPr>
          <w:rFonts w:ascii="Cambria" w:hAnsi="Cambria"/>
          <w:sz w:val="20"/>
          <w:szCs w:val="20"/>
          <w:lang w:val="es-CL"/>
        </w:rPr>
        <w:t>y</w:t>
      </w:r>
      <w:r w:rsidR="0020012D" w:rsidRPr="00CA04B4">
        <w:rPr>
          <w:rFonts w:ascii="Cambria" w:hAnsi="Cambria"/>
          <w:sz w:val="20"/>
          <w:szCs w:val="20"/>
          <w:lang w:val="es-CL"/>
        </w:rPr>
        <w:t xml:space="preserve">e </w:t>
      </w:r>
      <w:r w:rsidRPr="00CA04B4">
        <w:rPr>
          <w:rFonts w:ascii="Cambria" w:hAnsi="Cambria"/>
          <w:sz w:val="20"/>
          <w:szCs w:val="20"/>
          <w:lang w:val="es-CL"/>
        </w:rPr>
        <w:t>que durante los procedimientos penales de instrucción</w:t>
      </w:r>
      <w:r w:rsidR="0020012D" w:rsidRPr="00CA04B4">
        <w:rPr>
          <w:rFonts w:ascii="Cambria" w:hAnsi="Cambria"/>
          <w:sz w:val="20"/>
          <w:szCs w:val="20"/>
          <w:lang w:val="es-CL"/>
        </w:rPr>
        <w:t xml:space="preserve"> </w:t>
      </w:r>
      <w:r w:rsidRPr="00CA04B4">
        <w:rPr>
          <w:rFonts w:ascii="Cambria" w:hAnsi="Cambria"/>
          <w:sz w:val="20"/>
          <w:szCs w:val="20"/>
          <w:lang w:val="es-CL"/>
        </w:rPr>
        <w:t>estuvo disponible para la</w:t>
      </w:r>
      <w:r w:rsidR="0020012D" w:rsidRPr="00CA04B4">
        <w:rPr>
          <w:rFonts w:ascii="Cambria" w:hAnsi="Cambria"/>
          <w:sz w:val="20"/>
          <w:szCs w:val="20"/>
          <w:lang w:val="es-CL"/>
        </w:rPr>
        <w:t xml:space="preserve"> </w:t>
      </w:r>
      <w:r w:rsidR="007C2935" w:rsidRPr="00CA04B4">
        <w:rPr>
          <w:rFonts w:ascii="Cambria" w:hAnsi="Cambria"/>
          <w:sz w:val="20"/>
          <w:szCs w:val="20"/>
          <w:lang w:val="es-CL"/>
        </w:rPr>
        <w:t>presunta víctima</w:t>
      </w:r>
      <w:r w:rsidR="0020012D" w:rsidRPr="00CA04B4">
        <w:rPr>
          <w:rFonts w:ascii="Cambria" w:hAnsi="Cambria"/>
          <w:sz w:val="20"/>
          <w:szCs w:val="20"/>
          <w:lang w:val="es-CL"/>
        </w:rPr>
        <w:t xml:space="preserve"> </w:t>
      </w:r>
      <w:r w:rsidRPr="00CA04B4">
        <w:rPr>
          <w:rFonts w:ascii="Cambria" w:hAnsi="Cambria"/>
          <w:sz w:val="20"/>
          <w:szCs w:val="20"/>
          <w:lang w:val="es-CL"/>
        </w:rPr>
        <w:t>interponer un</w:t>
      </w:r>
      <w:r w:rsidR="0020012D" w:rsidRPr="00CA04B4">
        <w:rPr>
          <w:rFonts w:ascii="Cambria" w:hAnsi="Cambria"/>
          <w:sz w:val="20"/>
          <w:szCs w:val="20"/>
          <w:lang w:val="es-CL"/>
        </w:rPr>
        <w:t xml:space="preserve"> </w:t>
      </w:r>
      <w:r w:rsidR="0020012D" w:rsidRPr="00CA04B4">
        <w:rPr>
          <w:rFonts w:ascii="Cambria" w:hAnsi="Cambria"/>
          <w:i/>
          <w:sz w:val="20"/>
          <w:szCs w:val="20"/>
          <w:lang w:val="es-CL"/>
        </w:rPr>
        <w:t>recurso de apelación</w:t>
      </w:r>
      <w:r w:rsidR="0020012D" w:rsidRPr="00CA04B4">
        <w:rPr>
          <w:rFonts w:ascii="Cambria" w:hAnsi="Cambria"/>
          <w:sz w:val="20"/>
          <w:szCs w:val="20"/>
          <w:lang w:val="es-CL"/>
        </w:rPr>
        <w:t xml:space="preserve"> </w:t>
      </w:r>
      <w:r w:rsidRPr="00CA04B4">
        <w:rPr>
          <w:rFonts w:ascii="Cambria" w:hAnsi="Cambria"/>
          <w:sz w:val="20"/>
          <w:szCs w:val="20"/>
          <w:lang w:val="es-CL"/>
        </w:rPr>
        <w:t>para impugnar la iniciación de</w:t>
      </w:r>
      <w:r w:rsidR="00A37046" w:rsidRPr="00CA04B4">
        <w:rPr>
          <w:rFonts w:ascii="Cambria" w:hAnsi="Cambria"/>
          <w:sz w:val="20"/>
          <w:szCs w:val="20"/>
          <w:lang w:val="es-CL"/>
        </w:rPr>
        <w:t xml:space="preserve"> </w:t>
      </w:r>
      <w:r w:rsidRPr="00CA04B4">
        <w:rPr>
          <w:rFonts w:ascii="Cambria" w:hAnsi="Cambria"/>
          <w:sz w:val="20"/>
          <w:szCs w:val="20"/>
          <w:lang w:val="es-CL"/>
        </w:rPr>
        <w:t>procedimientos pen</w:t>
      </w:r>
      <w:r w:rsidR="0020012D" w:rsidRPr="00CA04B4">
        <w:rPr>
          <w:rFonts w:ascii="Cambria" w:hAnsi="Cambria"/>
          <w:sz w:val="20"/>
          <w:szCs w:val="20"/>
          <w:lang w:val="es-CL"/>
        </w:rPr>
        <w:t>al</w:t>
      </w:r>
      <w:r w:rsidRPr="00CA04B4">
        <w:rPr>
          <w:rFonts w:ascii="Cambria" w:hAnsi="Cambria"/>
          <w:sz w:val="20"/>
          <w:szCs w:val="20"/>
          <w:lang w:val="es-CL"/>
        </w:rPr>
        <w:t>es</w:t>
      </w:r>
      <w:r w:rsidR="0020012D" w:rsidRPr="00CA04B4">
        <w:rPr>
          <w:rFonts w:ascii="Cambria" w:hAnsi="Cambria"/>
          <w:sz w:val="20"/>
          <w:szCs w:val="20"/>
          <w:lang w:val="es-CL"/>
        </w:rPr>
        <w:t>,</w:t>
      </w:r>
      <w:r w:rsidR="00A37046" w:rsidRPr="00CA04B4">
        <w:rPr>
          <w:rFonts w:ascii="Cambria" w:hAnsi="Cambria"/>
          <w:sz w:val="20"/>
          <w:szCs w:val="20"/>
          <w:lang w:val="es-CL"/>
        </w:rPr>
        <w:t xml:space="preserve"> y </w:t>
      </w:r>
      <w:r w:rsidRPr="00CA04B4">
        <w:rPr>
          <w:rFonts w:ascii="Cambria" w:hAnsi="Cambria"/>
          <w:sz w:val="20"/>
          <w:szCs w:val="20"/>
          <w:lang w:val="es-CL"/>
        </w:rPr>
        <w:t>reparar sus denuncias sobre la presunta</w:t>
      </w:r>
      <w:r w:rsidR="0020012D" w:rsidRPr="00CA04B4">
        <w:rPr>
          <w:rFonts w:ascii="Cambria" w:hAnsi="Cambria"/>
          <w:sz w:val="20"/>
          <w:szCs w:val="20"/>
          <w:lang w:val="es-CL"/>
        </w:rPr>
        <w:t xml:space="preserve"> </w:t>
      </w:r>
      <w:r w:rsidR="00B92E3B" w:rsidRPr="00CA04B4">
        <w:rPr>
          <w:rFonts w:ascii="Cambria" w:hAnsi="Cambria"/>
          <w:sz w:val="20"/>
          <w:szCs w:val="20"/>
          <w:lang w:val="es-CL"/>
        </w:rPr>
        <w:t>detención ilegal</w:t>
      </w:r>
      <w:r w:rsidR="00A37046" w:rsidRPr="00CA04B4">
        <w:rPr>
          <w:rFonts w:ascii="Cambria" w:hAnsi="Cambria"/>
          <w:sz w:val="20"/>
          <w:szCs w:val="20"/>
          <w:lang w:val="es-CL"/>
        </w:rPr>
        <w:t xml:space="preserve"> y </w:t>
      </w:r>
      <w:r w:rsidR="00B92E3B" w:rsidRPr="00CA04B4">
        <w:rPr>
          <w:rFonts w:ascii="Cambria" w:hAnsi="Cambria"/>
          <w:sz w:val="20"/>
          <w:szCs w:val="20"/>
          <w:lang w:val="es-CL"/>
        </w:rPr>
        <w:t>violaciones al debido proceso</w:t>
      </w:r>
      <w:r w:rsidR="0020012D" w:rsidRPr="00CA04B4">
        <w:rPr>
          <w:rFonts w:ascii="Cambria" w:hAnsi="Cambria"/>
          <w:sz w:val="20"/>
          <w:szCs w:val="20"/>
          <w:lang w:val="es-CL"/>
        </w:rPr>
        <w:t xml:space="preserve">.  </w:t>
      </w:r>
      <w:r w:rsidR="00A37046" w:rsidRPr="00CA04B4">
        <w:rPr>
          <w:rFonts w:ascii="Cambria" w:hAnsi="Cambria"/>
          <w:sz w:val="20"/>
          <w:szCs w:val="20"/>
          <w:lang w:val="es-CL"/>
        </w:rPr>
        <w:t>El Estado</w:t>
      </w:r>
      <w:r w:rsidR="0020012D" w:rsidRPr="00CA04B4">
        <w:rPr>
          <w:rFonts w:ascii="Cambria" w:hAnsi="Cambria"/>
          <w:sz w:val="20"/>
          <w:szCs w:val="20"/>
          <w:lang w:val="es-CL"/>
        </w:rPr>
        <w:t xml:space="preserve"> </w:t>
      </w:r>
      <w:r w:rsidR="00B92E3B" w:rsidRPr="00CA04B4">
        <w:rPr>
          <w:rFonts w:ascii="Cambria" w:hAnsi="Cambria"/>
          <w:sz w:val="20"/>
          <w:szCs w:val="20"/>
          <w:lang w:val="es-CL"/>
        </w:rPr>
        <w:t>también asegura</w:t>
      </w:r>
      <w:r w:rsidR="0020012D" w:rsidRPr="00CA04B4">
        <w:rPr>
          <w:rFonts w:ascii="Cambria" w:hAnsi="Cambria"/>
          <w:sz w:val="20"/>
          <w:szCs w:val="20"/>
          <w:lang w:val="es-CL"/>
        </w:rPr>
        <w:t xml:space="preserve"> </w:t>
      </w:r>
      <w:r w:rsidR="00B92E3B" w:rsidRPr="00CA04B4">
        <w:rPr>
          <w:rFonts w:ascii="Cambria" w:hAnsi="Cambria"/>
          <w:sz w:val="20"/>
          <w:szCs w:val="20"/>
          <w:lang w:val="es-CL"/>
        </w:rPr>
        <w:t>que si este</w:t>
      </w:r>
      <w:r w:rsidR="0020012D" w:rsidRPr="00CA04B4">
        <w:rPr>
          <w:rFonts w:ascii="Cambria" w:hAnsi="Cambria"/>
          <w:sz w:val="20"/>
          <w:szCs w:val="20"/>
          <w:lang w:val="es-CL"/>
        </w:rPr>
        <w:t xml:space="preserve"> </w:t>
      </w:r>
      <w:r w:rsidR="0020012D" w:rsidRPr="00CA04B4">
        <w:rPr>
          <w:rFonts w:ascii="Cambria" w:hAnsi="Cambria"/>
          <w:i/>
          <w:sz w:val="20"/>
          <w:szCs w:val="20"/>
          <w:lang w:val="es-CL"/>
        </w:rPr>
        <w:t>recurso de apelación</w:t>
      </w:r>
      <w:r w:rsidR="0020012D" w:rsidRPr="00CA04B4">
        <w:rPr>
          <w:rFonts w:ascii="Cambria" w:hAnsi="Cambria"/>
          <w:sz w:val="20"/>
          <w:szCs w:val="20"/>
          <w:lang w:val="es-CL"/>
        </w:rPr>
        <w:t xml:space="preserve"> </w:t>
      </w:r>
      <w:r w:rsidR="00B92E3B" w:rsidRPr="00CA04B4">
        <w:rPr>
          <w:rFonts w:ascii="Cambria" w:hAnsi="Cambria"/>
          <w:sz w:val="20"/>
          <w:szCs w:val="20"/>
          <w:lang w:val="es-CL"/>
        </w:rPr>
        <w:t>era desechado</w:t>
      </w:r>
      <w:r w:rsidR="0020012D" w:rsidRPr="00CA04B4">
        <w:rPr>
          <w:rFonts w:ascii="Cambria" w:hAnsi="Cambria"/>
          <w:sz w:val="20"/>
          <w:szCs w:val="20"/>
          <w:lang w:val="es-CL"/>
        </w:rPr>
        <w:t xml:space="preserve">, </w:t>
      </w:r>
      <w:r w:rsidR="007C2935" w:rsidRPr="00CA04B4">
        <w:rPr>
          <w:rFonts w:ascii="Cambria" w:hAnsi="Cambria"/>
          <w:sz w:val="20"/>
          <w:szCs w:val="20"/>
          <w:lang w:val="es-CL"/>
        </w:rPr>
        <w:t>la presunta víctima</w:t>
      </w:r>
      <w:r w:rsidR="0020012D" w:rsidRPr="00CA04B4">
        <w:rPr>
          <w:rFonts w:ascii="Cambria" w:hAnsi="Cambria"/>
          <w:sz w:val="20"/>
          <w:szCs w:val="20"/>
          <w:lang w:val="es-CL"/>
        </w:rPr>
        <w:t xml:space="preserve"> </w:t>
      </w:r>
      <w:r w:rsidR="00B92E3B" w:rsidRPr="00CA04B4">
        <w:rPr>
          <w:rFonts w:ascii="Cambria" w:hAnsi="Cambria"/>
          <w:sz w:val="20"/>
          <w:szCs w:val="20"/>
          <w:lang w:val="es-CL"/>
        </w:rPr>
        <w:t>también tenía a su disposición</w:t>
      </w:r>
      <w:r w:rsidR="00A37046" w:rsidRPr="00CA04B4">
        <w:rPr>
          <w:rFonts w:ascii="Cambria" w:hAnsi="Cambria"/>
          <w:sz w:val="20"/>
          <w:szCs w:val="20"/>
          <w:lang w:val="es-CL"/>
        </w:rPr>
        <w:t xml:space="preserve"> </w:t>
      </w:r>
      <w:r w:rsidR="00B92E3B" w:rsidRPr="00CA04B4">
        <w:rPr>
          <w:rFonts w:ascii="Cambria" w:hAnsi="Cambria"/>
          <w:sz w:val="20"/>
          <w:szCs w:val="20"/>
          <w:lang w:val="es-CL"/>
        </w:rPr>
        <w:t>el</w:t>
      </w:r>
      <w:r w:rsidR="00A37046" w:rsidRPr="00CA04B4">
        <w:rPr>
          <w:rFonts w:ascii="Cambria" w:hAnsi="Cambria"/>
          <w:sz w:val="20"/>
          <w:szCs w:val="20"/>
          <w:lang w:val="es-CL"/>
        </w:rPr>
        <w:t xml:space="preserve"> </w:t>
      </w:r>
      <w:r w:rsidR="0020012D" w:rsidRPr="00CA04B4">
        <w:rPr>
          <w:rFonts w:ascii="Cambria" w:hAnsi="Cambria"/>
          <w:i/>
          <w:sz w:val="20"/>
          <w:szCs w:val="20"/>
          <w:lang w:val="es-CL"/>
        </w:rPr>
        <w:t>recurso de queja</w:t>
      </w:r>
      <w:r w:rsidR="0020012D" w:rsidRPr="00CA04B4">
        <w:rPr>
          <w:rFonts w:ascii="Cambria" w:hAnsi="Cambria"/>
          <w:sz w:val="20"/>
          <w:szCs w:val="20"/>
          <w:lang w:val="es-CL"/>
        </w:rPr>
        <w:t xml:space="preserve">.   </w:t>
      </w:r>
      <w:r w:rsidR="00B92E3B" w:rsidRPr="00CA04B4">
        <w:rPr>
          <w:rFonts w:ascii="Cambria" w:hAnsi="Cambria"/>
          <w:sz w:val="20"/>
          <w:szCs w:val="20"/>
          <w:lang w:val="es-CL"/>
        </w:rPr>
        <w:t>Según</w:t>
      </w:r>
      <w:r w:rsidR="0020012D" w:rsidRPr="00CA04B4">
        <w:rPr>
          <w:rFonts w:ascii="Cambria" w:hAnsi="Cambria"/>
          <w:sz w:val="20"/>
          <w:szCs w:val="20"/>
          <w:lang w:val="es-CL"/>
        </w:rPr>
        <w:t xml:space="preserve"> </w:t>
      </w:r>
      <w:r w:rsidR="00A37046" w:rsidRPr="00CA04B4">
        <w:rPr>
          <w:rFonts w:ascii="Cambria" w:hAnsi="Cambria"/>
          <w:sz w:val="20"/>
          <w:szCs w:val="20"/>
          <w:lang w:val="es-CL"/>
        </w:rPr>
        <w:t>el Estado</w:t>
      </w:r>
      <w:r w:rsidR="0020012D" w:rsidRPr="00CA04B4">
        <w:rPr>
          <w:rFonts w:ascii="Cambria" w:hAnsi="Cambria"/>
          <w:sz w:val="20"/>
          <w:szCs w:val="20"/>
          <w:lang w:val="es-CL"/>
        </w:rPr>
        <w:t xml:space="preserve">, </w:t>
      </w:r>
      <w:r w:rsidR="007C2935" w:rsidRPr="00CA04B4">
        <w:rPr>
          <w:rFonts w:ascii="Cambria" w:hAnsi="Cambria"/>
          <w:sz w:val="20"/>
          <w:szCs w:val="20"/>
          <w:lang w:val="es-CL"/>
        </w:rPr>
        <w:t>la presunta víctima</w:t>
      </w:r>
      <w:r w:rsidR="0020012D" w:rsidRPr="00CA04B4">
        <w:rPr>
          <w:rFonts w:ascii="Cambria" w:hAnsi="Cambria"/>
          <w:sz w:val="20"/>
          <w:szCs w:val="20"/>
          <w:lang w:val="es-CL"/>
        </w:rPr>
        <w:t xml:space="preserve"> </w:t>
      </w:r>
      <w:r w:rsidR="00B92E3B" w:rsidRPr="00CA04B4">
        <w:rPr>
          <w:rFonts w:ascii="Cambria" w:hAnsi="Cambria"/>
          <w:sz w:val="20"/>
          <w:szCs w:val="20"/>
          <w:lang w:val="es-CL"/>
        </w:rPr>
        <w:t>no cumplió con iniciar o agotar ninguno de esos recursos</w:t>
      </w:r>
      <w:r w:rsidR="0020012D" w:rsidRPr="00CA04B4">
        <w:rPr>
          <w:rFonts w:ascii="Cambria" w:hAnsi="Cambria"/>
          <w:sz w:val="20"/>
          <w:szCs w:val="20"/>
          <w:lang w:val="es-CL"/>
        </w:rPr>
        <w:t xml:space="preserve">. </w:t>
      </w:r>
      <w:r w:rsidR="00A37046" w:rsidRPr="00CA04B4">
        <w:rPr>
          <w:rFonts w:ascii="Cambria" w:hAnsi="Cambria"/>
          <w:sz w:val="20"/>
          <w:szCs w:val="20"/>
          <w:lang w:val="es-CL"/>
        </w:rPr>
        <w:t>El Estado</w:t>
      </w:r>
      <w:r w:rsidR="0020012D" w:rsidRPr="00CA04B4">
        <w:rPr>
          <w:rFonts w:ascii="Cambria" w:hAnsi="Cambria"/>
          <w:sz w:val="20"/>
          <w:szCs w:val="20"/>
          <w:lang w:val="es-CL"/>
        </w:rPr>
        <w:t xml:space="preserve"> </w:t>
      </w:r>
      <w:r w:rsidR="00B92E3B" w:rsidRPr="00CA04B4">
        <w:rPr>
          <w:rFonts w:ascii="Cambria" w:hAnsi="Cambria"/>
          <w:sz w:val="20"/>
          <w:szCs w:val="20"/>
          <w:lang w:val="es-CL"/>
        </w:rPr>
        <w:t xml:space="preserve">agrega que si </w:t>
      </w:r>
      <w:r w:rsidR="007C2935" w:rsidRPr="00CA04B4">
        <w:rPr>
          <w:rFonts w:ascii="Cambria" w:hAnsi="Cambria"/>
          <w:sz w:val="20"/>
          <w:szCs w:val="20"/>
          <w:lang w:val="es-CL"/>
        </w:rPr>
        <w:t>la presunta víctima</w:t>
      </w:r>
      <w:r w:rsidR="0020012D" w:rsidRPr="00CA04B4">
        <w:rPr>
          <w:rFonts w:ascii="Cambria" w:hAnsi="Cambria"/>
          <w:sz w:val="20"/>
          <w:szCs w:val="20"/>
          <w:lang w:val="es-CL"/>
        </w:rPr>
        <w:t xml:space="preserve"> </w:t>
      </w:r>
      <w:r w:rsidR="00B92E3B" w:rsidRPr="00CA04B4">
        <w:rPr>
          <w:rFonts w:ascii="Cambria" w:hAnsi="Cambria"/>
          <w:sz w:val="20"/>
          <w:szCs w:val="20"/>
          <w:lang w:val="es-CL"/>
        </w:rPr>
        <w:t>hubiera fracasado en sus pretensiones con el</w:t>
      </w:r>
      <w:r w:rsidR="0020012D" w:rsidRPr="00CA04B4">
        <w:rPr>
          <w:rFonts w:ascii="Cambria" w:hAnsi="Cambria"/>
          <w:sz w:val="20"/>
          <w:szCs w:val="20"/>
          <w:lang w:val="es-CL"/>
        </w:rPr>
        <w:t xml:space="preserve"> </w:t>
      </w:r>
      <w:r w:rsidR="0020012D" w:rsidRPr="00CA04B4">
        <w:rPr>
          <w:rFonts w:ascii="Cambria" w:hAnsi="Cambria"/>
          <w:i/>
          <w:sz w:val="20"/>
          <w:szCs w:val="20"/>
          <w:lang w:val="es-CL"/>
        </w:rPr>
        <w:t xml:space="preserve">recurso de </w:t>
      </w:r>
      <w:r w:rsidR="00B92E3B" w:rsidRPr="00CA04B4">
        <w:rPr>
          <w:rFonts w:ascii="Cambria" w:hAnsi="Cambria"/>
          <w:i/>
          <w:sz w:val="20"/>
          <w:szCs w:val="20"/>
          <w:lang w:val="es-CL"/>
        </w:rPr>
        <w:t>apelación</w:t>
      </w:r>
      <w:r w:rsidR="0020012D" w:rsidRPr="00CA04B4">
        <w:rPr>
          <w:rFonts w:ascii="Cambria" w:hAnsi="Cambria"/>
          <w:sz w:val="20"/>
          <w:szCs w:val="20"/>
          <w:lang w:val="es-CL"/>
        </w:rPr>
        <w:t xml:space="preserve"> o e</w:t>
      </w:r>
      <w:r w:rsidR="00B92E3B" w:rsidRPr="00CA04B4">
        <w:rPr>
          <w:rFonts w:ascii="Cambria" w:hAnsi="Cambria"/>
          <w:sz w:val="20"/>
          <w:szCs w:val="20"/>
          <w:lang w:val="es-CL"/>
        </w:rPr>
        <w:t>l</w:t>
      </w:r>
      <w:r w:rsidR="0020012D" w:rsidRPr="00CA04B4">
        <w:rPr>
          <w:rFonts w:ascii="Cambria" w:hAnsi="Cambria"/>
          <w:sz w:val="20"/>
          <w:szCs w:val="20"/>
          <w:lang w:val="es-CL"/>
        </w:rPr>
        <w:t xml:space="preserve"> </w:t>
      </w:r>
      <w:r w:rsidR="0020012D" w:rsidRPr="00CA04B4">
        <w:rPr>
          <w:rFonts w:ascii="Cambria" w:hAnsi="Cambria"/>
          <w:i/>
          <w:sz w:val="20"/>
          <w:szCs w:val="20"/>
          <w:lang w:val="es-CL"/>
        </w:rPr>
        <w:t>recurso de queja</w:t>
      </w:r>
      <w:r w:rsidR="0020012D" w:rsidRPr="00CA04B4">
        <w:rPr>
          <w:rFonts w:ascii="Cambria" w:hAnsi="Cambria"/>
          <w:sz w:val="20"/>
          <w:szCs w:val="20"/>
          <w:lang w:val="es-CL"/>
        </w:rPr>
        <w:t xml:space="preserve">, </w:t>
      </w:r>
      <w:r w:rsidR="00B92E3B" w:rsidRPr="00CA04B4">
        <w:rPr>
          <w:rFonts w:ascii="Cambria" w:hAnsi="Cambria"/>
          <w:sz w:val="20"/>
          <w:szCs w:val="20"/>
          <w:lang w:val="es-CL"/>
        </w:rPr>
        <w:t xml:space="preserve">podría haber iniciado el procedimiento de </w:t>
      </w:r>
      <w:r w:rsidR="0020012D" w:rsidRPr="00CA04B4">
        <w:rPr>
          <w:rFonts w:ascii="Cambria" w:hAnsi="Cambria"/>
          <w:sz w:val="20"/>
          <w:szCs w:val="20"/>
          <w:lang w:val="es-CL"/>
        </w:rPr>
        <w:t>amparo</w:t>
      </w:r>
      <w:r w:rsidR="00B92E3B" w:rsidRPr="00CA04B4">
        <w:rPr>
          <w:rFonts w:ascii="Cambria" w:hAnsi="Cambria"/>
          <w:sz w:val="20"/>
          <w:szCs w:val="20"/>
          <w:lang w:val="es-CL"/>
        </w:rPr>
        <w:t xml:space="preserve"> indirecto</w:t>
      </w:r>
      <w:r w:rsidR="0020012D" w:rsidRPr="00CA04B4">
        <w:rPr>
          <w:rFonts w:ascii="Cambria" w:hAnsi="Cambria"/>
          <w:sz w:val="20"/>
          <w:szCs w:val="20"/>
          <w:lang w:val="es-CL"/>
        </w:rPr>
        <w:t xml:space="preserve">.  </w:t>
      </w:r>
      <w:r w:rsidR="00A37046" w:rsidRPr="00CA04B4">
        <w:rPr>
          <w:rFonts w:ascii="Cambria" w:hAnsi="Cambria"/>
          <w:sz w:val="20"/>
          <w:szCs w:val="20"/>
          <w:lang w:val="es-CL"/>
        </w:rPr>
        <w:t>El Estado</w:t>
      </w:r>
      <w:r w:rsidR="0020012D" w:rsidRPr="00CA04B4">
        <w:rPr>
          <w:rFonts w:ascii="Cambria" w:hAnsi="Cambria"/>
          <w:sz w:val="20"/>
          <w:szCs w:val="20"/>
          <w:lang w:val="es-CL"/>
        </w:rPr>
        <w:t xml:space="preserve"> </w:t>
      </w:r>
      <w:r w:rsidR="00B92E3B" w:rsidRPr="00CA04B4">
        <w:rPr>
          <w:rFonts w:ascii="Cambria" w:hAnsi="Cambria"/>
          <w:sz w:val="20"/>
          <w:szCs w:val="20"/>
          <w:lang w:val="es-CL"/>
        </w:rPr>
        <w:t>afirma que la</w:t>
      </w:r>
      <w:r w:rsidR="0020012D" w:rsidRPr="00CA04B4">
        <w:rPr>
          <w:rFonts w:ascii="Cambria" w:hAnsi="Cambria"/>
          <w:sz w:val="20"/>
          <w:szCs w:val="20"/>
          <w:lang w:val="es-CL"/>
        </w:rPr>
        <w:t xml:space="preserve"> </w:t>
      </w:r>
      <w:r w:rsidR="00621215" w:rsidRPr="00CA04B4">
        <w:rPr>
          <w:rFonts w:ascii="Cambria" w:hAnsi="Cambria"/>
          <w:sz w:val="20"/>
          <w:szCs w:val="20"/>
          <w:lang w:val="es-CL"/>
        </w:rPr>
        <w:t xml:space="preserve">que </w:t>
      </w:r>
      <w:r w:rsidR="00B92E3B" w:rsidRPr="00CA04B4">
        <w:rPr>
          <w:rFonts w:ascii="Cambria" w:hAnsi="Cambria"/>
          <w:sz w:val="20"/>
          <w:szCs w:val="20"/>
          <w:lang w:val="es-CL"/>
        </w:rPr>
        <w:t>la presunta víctima</w:t>
      </w:r>
      <w:r w:rsidR="0020012D" w:rsidRPr="00CA04B4">
        <w:rPr>
          <w:rFonts w:ascii="Cambria" w:hAnsi="Cambria"/>
          <w:sz w:val="20"/>
          <w:szCs w:val="20"/>
          <w:lang w:val="es-CL"/>
        </w:rPr>
        <w:t xml:space="preserve"> </w:t>
      </w:r>
      <w:r w:rsidR="00B92E3B" w:rsidRPr="00CA04B4">
        <w:rPr>
          <w:rFonts w:ascii="Cambria" w:hAnsi="Cambria"/>
          <w:sz w:val="20"/>
          <w:szCs w:val="20"/>
          <w:lang w:val="es-CL"/>
        </w:rPr>
        <w:t>tampoco inició ni agotó este recurso</w:t>
      </w:r>
      <w:r w:rsidR="0020012D" w:rsidRPr="00CA04B4">
        <w:rPr>
          <w:rFonts w:ascii="Cambria" w:hAnsi="Cambria"/>
          <w:sz w:val="20"/>
          <w:szCs w:val="20"/>
          <w:lang w:val="es-CL"/>
        </w:rPr>
        <w:t xml:space="preserve">.  </w:t>
      </w:r>
      <w:r w:rsidR="00B92E3B" w:rsidRPr="00CA04B4">
        <w:rPr>
          <w:rFonts w:ascii="Cambria" w:hAnsi="Cambria"/>
          <w:sz w:val="20"/>
          <w:szCs w:val="20"/>
          <w:lang w:val="es-CL"/>
        </w:rPr>
        <w:t>Respecto del proceso de liberación anticipada</w:t>
      </w:r>
      <w:r w:rsidR="0020012D" w:rsidRPr="00CA04B4">
        <w:rPr>
          <w:rFonts w:ascii="Cambria" w:hAnsi="Cambria"/>
          <w:sz w:val="20"/>
          <w:szCs w:val="20"/>
          <w:lang w:val="es-CL"/>
        </w:rPr>
        <w:t xml:space="preserve">, </w:t>
      </w:r>
      <w:r w:rsidR="00A37046" w:rsidRPr="00CA04B4">
        <w:rPr>
          <w:rFonts w:ascii="Cambria" w:hAnsi="Cambria"/>
          <w:sz w:val="20"/>
          <w:szCs w:val="20"/>
          <w:lang w:val="es-CL"/>
        </w:rPr>
        <w:t>el Estado</w:t>
      </w:r>
      <w:r w:rsidR="00B92E3B" w:rsidRPr="00CA04B4">
        <w:rPr>
          <w:rFonts w:ascii="Cambria" w:hAnsi="Cambria"/>
          <w:sz w:val="20"/>
          <w:szCs w:val="20"/>
          <w:lang w:val="es-CL"/>
        </w:rPr>
        <w:t xml:space="preserve"> sostiene </w:t>
      </w:r>
      <w:r w:rsidR="00830880" w:rsidRPr="00CA04B4">
        <w:rPr>
          <w:rFonts w:ascii="Cambria" w:hAnsi="Cambria"/>
          <w:sz w:val="20"/>
          <w:szCs w:val="20"/>
          <w:lang w:val="es-CL"/>
        </w:rPr>
        <w:t xml:space="preserve">que la presunta </w:t>
      </w:r>
      <w:r w:rsidR="007C2935" w:rsidRPr="00CA04B4">
        <w:rPr>
          <w:rFonts w:ascii="Cambria" w:hAnsi="Cambria"/>
          <w:sz w:val="20"/>
          <w:szCs w:val="20"/>
          <w:lang w:val="es-CL"/>
        </w:rPr>
        <w:t>víctima</w:t>
      </w:r>
      <w:r w:rsidR="0020012D" w:rsidRPr="00CA04B4">
        <w:rPr>
          <w:rFonts w:ascii="Cambria" w:hAnsi="Cambria"/>
          <w:sz w:val="20"/>
          <w:szCs w:val="20"/>
          <w:lang w:val="es-CL"/>
        </w:rPr>
        <w:t xml:space="preserve"> </w:t>
      </w:r>
      <w:r w:rsidR="00B92E3B" w:rsidRPr="00CA04B4">
        <w:rPr>
          <w:rFonts w:ascii="Cambria" w:hAnsi="Cambria"/>
          <w:sz w:val="20"/>
          <w:szCs w:val="20"/>
          <w:lang w:val="es-CL"/>
        </w:rPr>
        <w:t>no agotó los</w:t>
      </w:r>
      <w:r w:rsidR="00A37046" w:rsidRPr="00CA04B4">
        <w:rPr>
          <w:rFonts w:ascii="Cambria" w:hAnsi="Cambria"/>
          <w:sz w:val="20"/>
          <w:szCs w:val="20"/>
          <w:lang w:val="es-CL"/>
        </w:rPr>
        <w:t xml:space="preserve"> recursos internos </w:t>
      </w:r>
      <w:r w:rsidR="0020012D" w:rsidRPr="00CA04B4">
        <w:rPr>
          <w:rFonts w:ascii="Cambria" w:hAnsi="Cambria"/>
          <w:sz w:val="20"/>
          <w:szCs w:val="20"/>
          <w:lang w:val="es-CL"/>
        </w:rPr>
        <w:t>respect</w:t>
      </w:r>
      <w:r w:rsidR="00B92E3B" w:rsidRPr="00CA04B4">
        <w:rPr>
          <w:rFonts w:ascii="Cambria" w:hAnsi="Cambria"/>
          <w:sz w:val="20"/>
          <w:szCs w:val="20"/>
          <w:lang w:val="es-CL"/>
        </w:rPr>
        <w:t>o</w:t>
      </w:r>
      <w:r w:rsidR="0020012D" w:rsidRPr="00CA04B4">
        <w:rPr>
          <w:rFonts w:ascii="Cambria" w:hAnsi="Cambria"/>
          <w:sz w:val="20"/>
          <w:szCs w:val="20"/>
          <w:lang w:val="es-CL"/>
        </w:rPr>
        <w:t xml:space="preserve"> </w:t>
      </w:r>
      <w:r w:rsidR="00B92E3B" w:rsidRPr="00CA04B4">
        <w:rPr>
          <w:rFonts w:ascii="Cambria" w:hAnsi="Cambria"/>
          <w:sz w:val="20"/>
          <w:szCs w:val="20"/>
          <w:lang w:val="es-CL"/>
        </w:rPr>
        <w:t>de</w:t>
      </w:r>
      <w:r w:rsidR="0010534D">
        <w:rPr>
          <w:rFonts w:ascii="Cambria" w:hAnsi="Cambria"/>
          <w:sz w:val="20"/>
          <w:szCs w:val="20"/>
          <w:lang w:val="es-CL"/>
        </w:rPr>
        <w:t xml:space="preserve"> dicho</w:t>
      </w:r>
      <w:r w:rsidR="00B92E3B" w:rsidRPr="00CA04B4">
        <w:rPr>
          <w:rFonts w:ascii="Cambria" w:hAnsi="Cambria"/>
          <w:sz w:val="20"/>
          <w:szCs w:val="20"/>
          <w:lang w:val="es-CL"/>
        </w:rPr>
        <w:t xml:space="preserve"> proceso</w:t>
      </w:r>
      <w:r w:rsidR="0020012D" w:rsidRPr="00CA04B4">
        <w:rPr>
          <w:rFonts w:ascii="Cambria" w:hAnsi="Cambria"/>
          <w:sz w:val="20"/>
          <w:szCs w:val="20"/>
          <w:lang w:val="es-CL"/>
        </w:rPr>
        <w:t xml:space="preserve">.  </w:t>
      </w:r>
      <w:r w:rsidR="00B92E3B" w:rsidRPr="00CA04B4">
        <w:rPr>
          <w:rFonts w:ascii="Cambria" w:hAnsi="Cambria"/>
          <w:sz w:val="20"/>
          <w:szCs w:val="20"/>
          <w:lang w:val="es-CL"/>
        </w:rPr>
        <w:t>A este respecto</w:t>
      </w:r>
      <w:r w:rsidR="0020012D" w:rsidRPr="00CA04B4">
        <w:rPr>
          <w:rFonts w:ascii="Cambria" w:hAnsi="Cambria"/>
          <w:sz w:val="20"/>
          <w:szCs w:val="20"/>
          <w:lang w:val="es-CL"/>
        </w:rPr>
        <w:t xml:space="preserve">, </w:t>
      </w:r>
      <w:r w:rsidR="00A37046" w:rsidRPr="00CA04B4">
        <w:rPr>
          <w:rFonts w:ascii="Cambria" w:hAnsi="Cambria"/>
          <w:sz w:val="20"/>
          <w:szCs w:val="20"/>
          <w:lang w:val="es-CL"/>
        </w:rPr>
        <w:t>el Estado</w:t>
      </w:r>
      <w:r w:rsidR="0020012D" w:rsidRPr="00CA04B4">
        <w:rPr>
          <w:rFonts w:ascii="Cambria" w:hAnsi="Cambria"/>
          <w:sz w:val="20"/>
          <w:szCs w:val="20"/>
          <w:lang w:val="es-CL"/>
        </w:rPr>
        <w:t xml:space="preserve"> reitera </w:t>
      </w:r>
      <w:r w:rsidR="00621215" w:rsidRPr="00CA04B4">
        <w:rPr>
          <w:rFonts w:ascii="Cambria" w:hAnsi="Cambria"/>
          <w:sz w:val="20"/>
          <w:szCs w:val="20"/>
          <w:lang w:val="es-CL"/>
        </w:rPr>
        <w:t xml:space="preserve">que </w:t>
      </w:r>
      <w:r w:rsidR="00B92E3B" w:rsidRPr="00CA04B4">
        <w:rPr>
          <w:rFonts w:ascii="Cambria" w:hAnsi="Cambria"/>
          <w:sz w:val="20"/>
          <w:szCs w:val="20"/>
          <w:lang w:val="es-CL"/>
        </w:rPr>
        <w:t>el proceso se liberación anticipada fue iniciado por el</w:t>
      </w:r>
      <w:r w:rsidR="00A37046" w:rsidRPr="00CA04B4">
        <w:rPr>
          <w:rFonts w:ascii="Cambria" w:hAnsi="Cambria"/>
          <w:sz w:val="20"/>
          <w:szCs w:val="20"/>
          <w:lang w:val="es-CL"/>
        </w:rPr>
        <w:t xml:space="preserve"> Estado y </w:t>
      </w:r>
      <w:r w:rsidR="00B92E3B" w:rsidRPr="00CA04B4">
        <w:rPr>
          <w:rFonts w:ascii="Cambria" w:hAnsi="Cambria"/>
          <w:sz w:val="20"/>
          <w:szCs w:val="20"/>
          <w:lang w:val="es-CL"/>
        </w:rPr>
        <w:t>no por</w:t>
      </w:r>
      <w:r w:rsidR="0020012D" w:rsidRPr="00CA04B4">
        <w:rPr>
          <w:rFonts w:ascii="Cambria" w:hAnsi="Cambria"/>
          <w:sz w:val="20"/>
          <w:szCs w:val="20"/>
          <w:lang w:val="es-CL"/>
        </w:rPr>
        <w:t xml:space="preserve"> </w:t>
      </w:r>
      <w:r w:rsidR="007C2935" w:rsidRPr="00CA04B4">
        <w:rPr>
          <w:rFonts w:ascii="Cambria" w:hAnsi="Cambria"/>
          <w:sz w:val="20"/>
          <w:szCs w:val="20"/>
          <w:lang w:val="es-CL"/>
        </w:rPr>
        <w:t>la presunta víctima</w:t>
      </w:r>
      <w:r w:rsidR="0020012D" w:rsidRPr="00CA04B4">
        <w:rPr>
          <w:rFonts w:ascii="Cambria" w:hAnsi="Cambria"/>
          <w:sz w:val="20"/>
          <w:szCs w:val="20"/>
          <w:lang w:val="es-CL"/>
        </w:rPr>
        <w:t xml:space="preserve">.  </w:t>
      </w:r>
      <w:r w:rsidR="00A37046" w:rsidRPr="00CA04B4">
        <w:rPr>
          <w:rFonts w:ascii="Cambria" w:hAnsi="Cambria"/>
          <w:sz w:val="20"/>
          <w:szCs w:val="20"/>
          <w:lang w:val="es-CL"/>
        </w:rPr>
        <w:t>El Estado</w:t>
      </w:r>
      <w:r w:rsidR="0020012D" w:rsidRPr="00CA04B4">
        <w:rPr>
          <w:rFonts w:ascii="Cambria" w:hAnsi="Cambria"/>
          <w:sz w:val="20"/>
          <w:szCs w:val="20"/>
          <w:lang w:val="es-CL"/>
        </w:rPr>
        <w:t xml:space="preserve"> </w:t>
      </w:r>
      <w:r w:rsidR="00B92E3B" w:rsidRPr="00CA04B4">
        <w:rPr>
          <w:rFonts w:ascii="Cambria" w:hAnsi="Cambria"/>
          <w:sz w:val="20"/>
          <w:szCs w:val="20"/>
          <w:lang w:val="es-CL"/>
        </w:rPr>
        <w:t>añade que</w:t>
      </w:r>
      <w:r w:rsidR="0020012D" w:rsidRPr="00CA04B4">
        <w:rPr>
          <w:rFonts w:ascii="Cambria" w:hAnsi="Cambria"/>
          <w:sz w:val="20"/>
          <w:szCs w:val="20"/>
          <w:lang w:val="es-CL"/>
        </w:rPr>
        <w:t xml:space="preserve">, </w:t>
      </w:r>
      <w:r w:rsidR="00B92E3B" w:rsidRPr="00CA04B4">
        <w:rPr>
          <w:rFonts w:ascii="Cambria" w:hAnsi="Cambria"/>
          <w:sz w:val="20"/>
          <w:szCs w:val="20"/>
          <w:lang w:val="es-CL"/>
        </w:rPr>
        <w:t>si</w:t>
      </w:r>
      <w:r w:rsidR="0020012D" w:rsidRPr="00CA04B4">
        <w:rPr>
          <w:rFonts w:ascii="Cambria" w:hAnsi="Cambria"/>
          <w:sz w:val="20"/>
          <w:szCs w:val="20"/>
          <w:lang w:val="es-CL"/>
        </w:rPr>
        <w:t xml:space="preserve"> </w:t>
      </w:r>
      <w:r w:rsidR="00A37046" w:rsidRPr="00CA04B4">
        <w:rPr>
          <w:rFonts w:ascii="Cambria" w:hAnsi="Cambria"/>
          <w:sz w:val="20"/>
          <w:szCs w:val="20"/>
          <w:lang w:val="es-CL"/>
        </w:rPr>
        <w:t xml:space="preserve">el </w:t>
      </w:r>
      <w:r w:rsidR="0027409E" w:rsidRPr="00CA04B4">
        <w:rPr>
          <w:rFonts w:ascii="Cambria" w:hAnsi="Cambria"/>
          <w:sz w:val="20"/>
          <w:szCs w:val="20"/>
          <w:lang w:val="es-CL"/>
        </w:rPr>
        <w:t>peticionario</w:t>
      </w:r>
      <w:r w:rsidR="0020012D" w:rsidRPr="00CA04B4">
        <w:rPr>
          <w:rFonts w:ascii="Cambria" w:hAnsi="Cambria"/>
          <w:sz w:val="20"/>
          <w:szCs w:val="20"/>
          <w:lang w:val="es-CL"/>
        </w:rPr>
        <w:t xml:space="preserve"> consider</w:t>
      </w:r>
      <w:r w:rsidR="00B92E3B" w:rsidRPr="00CA04B4">
        <w:rPr>
          <w:rFonts w:ascii="Cambria" w:hAnsi="Cambria"/>
          <w:sz w:val="20"/>
          <w:szCs w:val="20"/>
          <w:lang w:val="es-CL"/>
        </w:rPr>
        <w:t>aba</w:t>
      </w:r>
      <w:r w:rsidR="0020012D" w:rsidRPr="00CA04B4">
        <w:rPr>
          <w:rFonts w:ascii="Cambria" w:hAnsi="Cambria"/>
          <w:sz w:val="20"/>
          <w:szCs w:val="20"/>
          <w:lang w:val="es-CL"/>
        </w:rPr>
        <w:t xml:space="preserve"> </w:t>
      </w:r>
      <w:r w:rsidR="00621215" w:rsidRPr="00CA04B4">
        <w:rPr>
          <w:rFonts w:ascii="Cambria" w:hAnsi="Cambria"/>
          <w:sz w:val="20"/>
          <w:szCs w:val="20"/>
          <w:lang w:val="es-CL"/>
        </w:rPr>
        <w:t xml:space="preserve">que </w:t>
      </w:r>
      <w:r w:rsidR="00B92E3B" w:rsidRPr="00CA04B4">
        <w:rPr>
          <w:rFonts w:ascii="Cambria" w:hAnsi="Cambria"/>
          <w:sz w:val="20"/>
          <w:szCs w:val="20"/>
          <w:lang w:val="es-CL"/>
        </w:rPr>
        <w:t>el proceso se liberación anticipada</w:t>
      </w:r>
      <w:r w:rsidR="0020012D" w:rsidRPr="00CA04B4">
        <w:rPr>
          <w:rFonts w:ascii="Cambria" w:hAnsi="Cambria"/>
          <w:sz w:val="20"/>
          <w:szCs w:val="20"/>
          <w:lang w:val="es-CL"/>
        </w:rPr>
        <w:t xml:space="preserve"> viola</w:t>
      </w:r>
      <w:r w:rsidR="00B92E3B" w:rsidRPr="00CA04B4">
        <w:rPr>
          <w:rFonts w:ascii="Cambria" w:hAnsi="Cambria"/>
          <w:sz w:val="20"/>
          <w:szCs w:val="20"/>
          <w:lang w:val="es-CL"/>
        </w:rPr>
        <w:t>ba</w:t>
      </w:r>
      <w:r w:rsidR="0020012D" w:rsidRPr="00CA04B4">
        <w:rPr>
          <w:rFonts w:ascii="Cambria" w:hAnsi="Cambria"/>
          <w:sz w:val="20"/>
          <w:szCs w:val="20"/>
          <w:lang w:val="es-CL"/>
        </w:rPr>
        <w:t xml:space="preserve"> </w:t>
      </w:r>
      <w:r w:rsidR="00B92E3B" w:rsidRPr="00CA04B4">
        <w:rPr>
          <w:rFonts w:ascii="Cambria" w:hAnsi="Cambria"/>
          <w:sz w:val="20"/>
          <w:szCs w:val="20"/>
          <w:lang w:val="es-CL"/>
        </w:rPr>
        <w:t>sus</w:t>
      </w:r>
      <w:r w:rsidR="0020012D" w:rsidRPr="00CA04B4">
        <w:rPr>
          <w:rFonts w:ascii="Cambria" w:hAnsi="Cambria"/>
          <w:sz w:val="20"/>
          <w:szCs w:val="20"/>
          <w:lang w:val="es-CL"/>
        </w:rPr>
        <w:t xml:space="preserve"> </w:t>
      </w:r>
      <w:r w:rsidR="00B92E3B" w:rsidRPr="00CA04B4">
        <w:rPr>
          <w:rFonts w:ascii="Cambria" w:hAnsi="Cambria"/>
          <w:sz w:val="20"/>
          <w:szCs w:val="20"/>
          <w:lang w:val="es-CL"/>
        </w:rPr>
        <w:t xml:space="preserve">derechos </w:t>
      </w:r>
      <w:r w:rsidR="0020012D" w:rsidRPr="00CA04B4">
        <w:rPr>
          <w:rFonts w:ascii="Cambria" w:hAnsi="Cambria"/>
          <w:sz w:val="20"/>
          <w:szCs w:val="20"/>
          <w:lang w:val="es-CL"/>
        </w:rPr>
        <w:t>human</w:t>
      </w:r>
      <w:r w:rsidR="00B92E3B" w:rsidRPr="00CA04B4">
        <w:rPr>
          <w:rFonts w:ascii="Cambria" w:hAnsi="Cambria"/>
          <w:sz w:val="20"/>
          <w:szCs w:val="20"/>
          <w:lang w:val="es-CL"/>
        </w:rPr>
        <w:t>os</w:t>
      </w:r>
      <w:r w:rsidR="0020012D" w:rsidRPr="00CA04B4">
        <w:rPr>
          <w:rFonts w:ascii="Cambria" w:hAnsi="Cambria"/>
          <w:sz w:val="20"/>
          <w:szCs w:val="20"/>
          <w:lang w:val="es-CL"/>
        </w:rPr>
        <w:t xml:space="preserve">, </w:t>
      </w:r>
      <w:r w:rsidR="00620F8E" w:rsidRPr="00CA04B4">
        <w:rPr>
          <w:rFonts w:ascii="Cambria" w:hAnsi="Cambria"/>
          <w:sz w:val="20"/>
          <w:szCs w:val="20"/>
          <w:lang w:val="es-CL"/>
        </w:rPr>
        <w:t>o que</w:t>
      </w:r>
      <w:r w:rsidR="0020012D" w:rsidRPr="00CA04B4">
        <w:rPr>
          <w:rFonts w:ascii="Cambria" w:hAnsi="Cambria"/>
          <w:sz w:val="20"/>
          <w:szCs w:val="20"/>
          <w:lang w:val="es-CL"/>
        </w:rPr>
        <w:t xml:space="preserve">, </w:t>
      </w:r>
      <w:r w:rsidR="00620F8E" w:rsidRPr="00CA04B4">
        <w:rPr>
          <w:rFonts w:ascii="Cambria" w:hAnsi="Cambria"/>
          <w:sz w:val="20"/>
          <w:szCs w:val="20"/>
          <w:lang w:val="es-CL"/>
        </w:rPr>
        <w:t>en su opinión</w:t>
      </w:r>
      <w:r w:rsidR="0020012D" w:rsidRPr="00CA04B4">
        <w:rPr>
          <w:rFonts w:ascii="Cambria" w:hAnsi="Cambria"/>
          <w:sz w:val="20"/>
          <w:szCs w:val="20"/>
          <w:lang w:val="es-CL"/>
        </w:rPr>
        <w:t xml:space="preserve">, </w:t>
      </w:r>
      <w:r w:rsidR="00620F8E" w:rsidRPr="00CA04B4">
        <w:rPr>
          <w:rFonts w:ascii="Cambria" w:hAnsi="Cambria"/>
          <w:sz w:val="20"/>
          <w:szCs w:val="20"/>
          <w:lang w:val="es-CL"/>
        </w:rPr>
        <w:t>hubo una demora en la resolución</w:t>
      </w:r>
      <w:r w:rsidR="0020012D" w:rsidRPr="00CA04B4">
        <w:rPr>
          <w:rFonts w:ascii="Cambria" w:hAnsi="Cambria"/>
          <w:sz w:val="20"/>
          <w:szCs w:val="20"/>
          <w:lang w:val="es-CL"/>
        </w:rPr>
        <w:t xml:space="preserve"> </w:t>
      </w:r>
      <w:r w:rsidR="00620F8E" w:rsidRPr="00CA04B4">
        <w:rPr>
          <w:rFonts w:ascii="Cambria" w:hAnsi="Cambria"/>
          <w:sz w:val="20"/>
          <w:szCs w:val="20"/>
          <w:lang w:val="es-CL"/>
        </w:rPr>
        <w:t>de este</w:t>
      </w:r>
      <w:r w:rsidR="0020012D" w:rsidRPr="00CA04B4">
        <w:rPr>
          <w:rFonts w:ascii="Cambria" w:hAnsi="Cambria"/>
          <w:sz w:val="20"/>
          <w:szCs w:val="20"/>
          <w:lang w:val="es-CL"/>
        </w:rPr>
        <w:t xml:space="preserve"> proces</w:t>
      </w:r>
      <w:r w:rsidR="00620F8E" w:rsidRPr="00CA04B4">
        <w:rPr>
          <w:rFonts w:ascii="Cambria" w:hAnsi="Cambria"/>
          <w:sz w:val="20"/>
          <w:szCs w:val="20"/>
          <w:lang w:val="es-CL"/>
        </w:rPr>
        <w:t>o</w:t>
      </w:r>
      <w:r w:rsidR="0020012D" w:rsidRPr="00CA04B4">
        <w:rPr>
          <w:rFonts w:ascii="Cambria" w:hAnsi="Cambria"/>
          <w:sz w:val="20"/>
          <w:szCs w:val="20"/>
          <w:lang w:val="es-CL"/>
        </w:rPr>
        <w:t xml:space="preserve">, </w:t>
      </w:r>
      <w:r w:rsidR="00620F8E" w:rsidRPr="00CA04B4">
        <w:rPr>
          <w:rFonts w:ascii="Cambria" w:hAnsi="Cambria"/>
          <w:sz w:val="20"/>
          <w:szCs w:val="20"/>
          <w:lang w:val="es-CL"/>
        </w:rPr>
        <w:t>podría haber iniciado una demanda indirecta de amparo</w:t>
      </w:r>
      <w:r w:rsidR="0020012D" w:rsidRPr="00CA04B4">
        <w:rPr>
          <w:rFonts w:ascii="Cambria" w:hAnsi="Cambria"/>
          <w:sz w:val="20"/>
          <w:szCs w:val="20"/>
          <w:lang w:val="es-CL"/>
        </w:rPr>
        <w:t xml:space="preserve">, </w:t>
      </w:r>
      <w:r w:rsidR="00620F8E" w:rsidRPr="00CA04B4">
        <w:rPr>
          <w:rFonts w:ascii="Cambria" w:hAnsi="Cambria"/>
          <w:sz w:val="20"/>
          <w:szCs w:val="20"/>
          <w:lang w:val="es-CL"/>
        </w:rPr>
        <w:t>cosa que no hizo</w:t>
      </w:r>
      <w:r w:rsidR="0020012D" w:rsidRPr="00CA04B4">
        <w:rPr>
          <w:rFonts w:ascii="Cambria" w:hAnsi="Cambria"/>
          <w:sz w:val="20"/>
          <w:szCs w:val="20"/>
          <w:lang w:val="es-CL"/>
        </w:rPr>
        <w:t>.</w:t>
      </w:r>
    </w:p>
    <w:p w14:paraId="1B3BEE9E" w14:textId="556D2DDB" w:rsidR="0020012D" w:rsidRPr="00CA04B4" w:rsidRDefault="00620F8E" w:rsidP="0020012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L"/>
        </w:rPr>
      </w:pPr>
      <w:r w:rsidRPr="00CA04B4">
        <w:rPr>
          <w:rFonts w:ascii="Cambria" w:hAnsi="Cambria"/>
          <w:sz w:val="20"/>
          <w:szCs w:val="20"/>
          <w:lang w:val="es-CL"/>
        </w:rPr>
        <w:t>Respecto de la puntualidad de la</w:t>
      </w:r>
      <w:r w:rsidR="007C2935" w:rsidRPr="00CA04B4">
        <w:rPr>
          <w:rFonts w:ascii="Cambria" w:hAnsi="Cambria"/>
          <w:sz w:val="20"/>
          <w:szCs w:val="20"/>
          <w:lang w:val="es-CL"/>
        </w:rPr>
        <w:t xml:space="preserve"> petición</w:t>
      </w:r>
      <w:r w:rsidR="0020012D" w:rsidRPr="00CA04B4">
        <w:rPr>
          <w:rFonts w:ascii="Cambria" w:hAnsi="Cambria"/>
          <w:sz w:val="20"/>
          <w:szCs w:val="20"/>
          <w:lang w:val="es-CL"/>
        </w:rPr>
        <w:t xml:space="preserve">, </w:t>
      </w:r>
      <w:r w:rsidR="00A37046" w:rsidRPr="00CA04B4">
        <w:rPr>
          <w:rFonts w:ascii="Cambria" w:hAnsi="Cambria"/>
          <w:sz w:val="20"/>
          <w:szCs w:val="20"/>
          <w:lang w:val="es-CL"/>
        </w:rPr>
        <w:t>el Estado</w:t>
      </w:r>
      <w:r w:rsidR="0020012D" w:rsidRPr="00CA04B4">
        <w:rPr>
          <w:rFonts w:ascii="Cambria" w:hAnsi="Cambria"/>
          <w:sz w:val="20"/>
          <w:szCs w:val="20"/>
          <w:lang w:val="es-CL"/>
        </w:rPr>
        <w:t xml:space="preserve"> </w:t>
      </w:r>
      <w:r w:rsidRPr="00CA04B4">
        <w:rPr>
          <w:rFonts w:ascii="Cambria" w:hAnsi="Cambria"/>
          <w:sz w:val="20"/>
          <w:szCs w:val="20"/>
          <w:lang w:val="es-CL"/>
        </w:rPr>
        <w:t>sostiene que los procedimientos internos</w:t>
      </w:r>
      <w:r w:rsidR="0020012D" w:rsidRPr="00CA04B4">
        <w:rPr>
          <w:rFonts w:ascii="Cambria" w:hAnsi="Cambria"/>
          <w:sz w:val="20"/>
          <w:szCs w:val="20"/>
          <w:lang w:val="es-CL"/>
        </w:rPr>
        <w:t xml:space="preserve"> </w:t>
      </w:r>
      <w:r w:rsidRPr="00CA04B4">
        <w:rPr>
          <w:rFonts w:ascii="Cambria" w:hAnsi="Cambria"/>
          <w:sz w:val="20"/>
          <w:szCs w:val="20"/>
          <w:lang w:val="es-CL"/>
        </w:rPr>
        <w:t>iniciados</w:t>
      </w:r>
      <w:r w:rsidR="0020012D" w:rsidRPr="00CA04B4">
        <w:rPr>
          <w:rFonts w:ascii="Cambria" w:hAnsi="Cambria"/>
          <w:sz w:val="20"/>
          <w:szCs w:val="20"/>
          <w:lang w:val="es-CL"/>
        </w:rPr>
        <w:t xml:space="preserve"> </w:t>
      </w:r>
      <w:r w:rsidRPr="00CA04B4">
        <w:rPr>
          <w:rFonts w:ascii="Cambria" w:hAnsi="Cambria"/>
          <w:sz w:val="20"/>
          <w:szCs w:val="20"/>
          <w:lang w:val="es-CL"/>
        </w:rPr>
        <w:t>por</w:t>
      </w:r>
      <w:r w:rsidR="0020012D" w:rsidRPr="00CA04B4">
        <w:rPr>
          <w:rFonts w:ascii="Cambria" w:hAnsi="Cambria"/>
          <w:sz w:val="20"/>
          <w:szCs w:val="20"/>
          <w:lang w:val="es-CL"/>
        </w:rPr>
        <w:t xml:space="preserve"> </w:t>
      </w:r>
      <w:r w:rsidR="007C2935" w:rsidRPr="00CA04B4">
        <w:rPr>
          <w:rFonts w:ascii="Cambria" w:hAnsi="Cambria"/>
          <w:sz w:val="20"/>
          <w:szCs w:val="20"/>
          <w:lang w:val="es-CL"/>
        </w:rPr>
        <w:t>la presunta víctima</w:t>
      </w:r>
      <w:r w:rsidR="0020012D" w:rsidRPr="00CA04B4">
        <w:rPr>
          <w:rFonts w:ascii="Cambria" w:hAnsi="Cambria"/>
          <w:sz w:val="20"/>
          <w:szCs w:val="20"/>
          <w:lang w:val="es-CL"/>
        </w:rPr>
        <w:t xml:space="preserve"> </w:t>
      </w:r>
      <w:r w:rsidRPr="00CA04B4">
        <w:rPr>
          <w:rFonts w:ascii="Cambria" w:hAnsi="Cambria"/>
          <w:sz w:val="20"/>
          <w:szCs w:val="20"/>
          <w:lang w:val="es-CL"/>
        </w:rPr>
        <w:t>culminaron el 7 de julio de</w:t>
      </w:r>
      <w:r w:rsidR="008E15A5" w:rsidRPr="00CA04B4">
        <w:rPr>
          <w:rFonts w:ascii="Cambria" w:hAnsi="Cambria"/>
          <w:sz w:val="20"/>
          <w:szCs w:val="20"/>
          <w:lang w:val="es-CL"/>
        </w:rPr>
        <w:t xml:space="preserve"> 1</w:t>
      </w:r>
      <w:r w:rsidR="0020012D" w:rsidRPr="00CA04B4">
        <w:rPr>
          <w:rFonts w:ascii="Cambria" w:hAnsi="Cambria"/>
          <w:sz w:val="20"/>
          <w:szCs w:val="20"/>
          <w:lang w:val="es-CL"/>
        </w:rPr>
        <w:t>995,</w:t>
      </w:r>
      <w:r w:rsidR="00A37046" w:rsidRPr="00CA04B4">
        <w:rPr>
          <w:rFonts w:ascii="Cambria" w:hAnsi="Cambria"/>
          <w:sz w:val="20"/>
          <w:szCs w:val="20"/>
          <w:lang w:val="es-CL"/>
        </w:rPr>
        <w:t xml:space="preserve"> </w:t>
      </w:r>
      <w:r w:rsidRPr="00CA04B4">
        <w:rPr>
          <w:rFonts w:ascii="Cambria" w:hAnsi="Cambria"/>
          <w:sz w:val="20"/>
          <w:szCs w:val="20"/>
          <w:lang w:val="es-CL"/>
        </w:rPr>
        <w:t>con el rechazo a la solicitud de</w:t>
      </w:r>
      <w:r w:rsidR="0020012D" w:rsidRPr="00CA04B4">
        <w:rPr>
          <w:rFonts w:ascii="Cambria" w:hAnsi="Cambria"/>
          <w:sz w:val="20"/>
          <w:szCs w:val="20"/>
          <w:lang w:val="es-CL"/>
        </w:rPr>
        <w:t xml:space="preserve"> amparo.  </w:t>
      </w:r>
      <w:r w:rsidR="00A37046" w:rsidRPr="00CA04B4">
        <w:rPr>
          <w:rFonts w:ascii="Cambria" w:hAnsi="Cambria"/>
          <w:sz w:val="20"/>
          <w:szCs w:val="20"/>
          <w:lang w:val="es-CL"/>
        </w:rPr>
        <w:t>El Estado</w:t>
      </w:r>
      <w:r w:rsidR="0020012D" w:rsidRPr="00CA04B4">
        <w:rPr>
          <w:rFonts w:ascii="Cambria" w:hAnsi="Cambria"/>
          <w:sz w:val="20"/>
          <w:szCs w:val="20"/>
          <w:lang w:val="es-CL"/>
        </w:rPr>
        <w:t xml:space="preserve"> </w:t>
      </w:r>
      <w:r w:rsidRPr="00CA04B4">
        <w:rPr>
          <w:rFonts w:ascii="Cambria" w:hAnsi="Cambria"/>
          <w:sz w:val="20"/>
          <w:szCs w:val="20"/>
          <w:lang w:val="es-CL"/>
        </w:rPr>
        <w:t>asegura</w:t>
      </w:r>
      <w:r w:rsidR="0020012D" w:rsidRPr="00CA04B4">
        <w:rPr>
          <w:rFonts w:ascii="Cambria" w:hAnsi="Cambria"/>
          <w:sz w:val="20"/>
          <w:szCs w:val="20"/>
          <w:lang w:val="es-CL"/>
        </w:rPr>
        <w:t xml:space="preserve"> </w:t>
      </w:r>
      <w:r w:rsidR="00830880" w:rsidRPr="00CA04B4">
        <w:rPr>
          <w:rFonts w:ascii="Cambria" w:hAnsi="Cambria"/>
          <w:sz w:val="20"/>
          <w:szCs w:val="20"/>
          <w:lang w:val="es-CL"/>
        </w:rPr>
        <w:t xml:space="preserve">que la presunta </w:t>
      </w:r>
      <w:r w:rsidR="007C2935" w:rsidRPr="00CA04B4">
        <w:rPr>
          <w:rFonts w:ascii="Cambria" w:hAnsi="Cambria"/>
          <w:sz w:val="20"/>
          <w:szCs w:val="20"/>
          <w:lang w:val="es-CL"/>
        </w:rPr>
        <w:t>víctima</w:t>
      </w:r>
      <w:r w:rsidR="0020012D" w:rsidRPr="00CA04B4">
        <w:rPr>
          <w:rFonts w:ascii="Cambria" w:hAnsi="Cambria"/>
          <w:sz w:val="20"/>
          <w:szCs w:val="20"/>
          <w:lang w:val="es-CL"/>
        </w:rPr>
        <w:t xml:space="preserve"> </w:t>
      </w:r>
      <w:r w:rsidRPr="00CA04B4">
        <w:rPr>
          <w:rFonts w:ascii="Cambria" w:hAnsi="Cambria"/>
          <w:sz w:val="20"/>
          <w:szCs w:val="20"/>
          <w:lang w:val="es-CL"/>
        </w:rPr>
        <w:t>fue notificada de dicha sentencia en esa fecha</w:t>
      </w:r>
      <w:r w:rsidR="0020012D" w:rsidRPr="00CA04B4">
        <w:rPr>
          <w:rFonts w:ascii="Cambria" w:hAnsi="Cambria"/>
          <w:sz w:val="20"/>
          <w:szCs w:val="20"/>
          <w:lang w:val="es-CL"/>
        </w:rPr>
        <w:t xml:space="preserve">.  </w:t>
      </w:r>
      <w:r w:rsidR="00A37046" w:rsidRPr="00CA04B4">
        <w:rPr>
          <w:rFonts w:ascii="Cambria" w:hAnsi="Cambria"/>
          <w:sz w:val="20"/>
          <w:szCs w:val="20"/>
          <w:lang w:val="es-CL"/>
        </w:rPr>
        <w:t>El Estado</w:t>
      </w:r>
      <w:r w:rsidR="0020012D" w:rsidRPr="00CA04B4">
        <w:rPr>
          <w:rFonts w:ascii="Cambria" w:hAnsi="Cambria"/>
          <w:sz w:val="20"/>
          <w:szCs w:val="20"/>
          <w:lang w:val="es-CL"/>
        </w:rPr>
        <w:t xml:space="preserve"> </w:t>
      </w:r>
      <w:r w:rsidRPr="00CA04B4">
        <w:rPr>
          <w:rFonts w:ascii="Cambria" w:hAnsi="Cambria"/>
          <w:sz w:val="20"/>
          <w:szCs w:val="20"/>
          <w:lang w:val="es-CL"/>
        </w:rPr>
        <w:t>alega</w:t>
      </w:r>
      <w:r w:rsidR="0020012D" w:rsidRPr="00CA04B4">
        <w:rPr>
          <w:rFonts w:ascii="Cambria" w:hAnsi="Cambria"/>
          <w:sz w:val="20"/>
          <w:szCs w:val="20"/>
          <w:lang w:val="es-CL"/>
        </w:rPr>
        <w:t xml:space="preserve"> </w:t>
      </w:r>
      <w:r w:rsidRPr="00CA04B4">
        <w:rPr>
          <w:rFonts w:ascii="Cambria" w:hAnsi="Cambria"/>
          <w:sz w:val="20"/>
          <w:szCs w:val="20"/>
          <w:lang w:val="es-CL"/>
        </w:rPr>
        <w:t>que</w:t>
      </w:r>
      <w:r w:rsidR="0020012D" w:rsidRPr="00CA04B4">
        <w:rPr>
          <w:rFonts w:ascii="Cambria" w:hAnsi="Cambria"/>
          <w:sz w:val="20"/>
          <w:szCs w:val="20"/>
          <w:lang w:val="es-CL"/>
        </w:rPr>
        <w:t xml:space="preserve"> </w:t>
      </w:r>
      <w:r w:rsidR="007C2935" w:rsidRPr="00CA04B4">
        <w:rPr>
          <w:rFonts w:ascii="Cambria" w:hAnsi="Cambria"/>
          <w:sz w:val="20"/>
          <w:szCs w:val="20"/>
          <w:lang w:val="es-CL"/>
        </w:rPr>
        <w:t>la petición</w:t>
      </w:r>
      <w:r w:rsidR="0020012D" w:rsidRPr="00CA04B4">
        <w:rPr>
          <w:rFonts w:ascii="Cambria" w:hAnsi="Cambria"/>
          <w:sz w:val="20"/>
          <w:szCs w:val="20"/>
          <w:lang w:val="es-CL"/>
        </w:rPr>
        <w:t xml:space="preserve"> </w:t>
      </w:r>
      <w:r w:rsidRPr="00CA04B4">
        <w:rPr>
          <w:rFonts w:ascii="Cambria" w:hAnsi="Cambria"/>
          <w:sz w:val="20"/>
          <w:szCs w:val="20"/>
          <w:lang w:val="es-CL"/>
        </w:rPr>
        <w:t>no fue presentada sino hasta el 28 de julio de</w:t>
      </w:r>
      <w:r w:rsidR="0020012D" w:rsidRPr="00CA04B4">
        <w:rPr>
          <w:rFonts w:ascii="Cambria" w:hAnsi="Cambria"/>
          <w:sz w:val="20"/>
          <w:szCs w:val="20"/>
          <w:lang w:val="es-CL"/>
        </w:rPr>
        <w:t xml:space="preserve"> 2009 (14 </w:t>
      </w:r>
      <w:r w:rsidR="003E751D" w:rsidRPr="00CA04B4">
        <w:rPr>
          <w:rFonts w:ascii="Cambria" w:hAnsi="Cambria"/>
          <w:sz w:val="20"/>
          <w:szCs w:val="20"/>
          <w:lang w:val="es-CL"/>
        </w:rPr>
        <w:t>años</w:t>
      </w:r>
      <w:r w:rsidR="0020012D" w:rsidRPr="00CA04B4">
        <w:rPr>
          <w:rFonts w:ascii="Cambria" w:hAnsi="Cambria"/>
          <w:sz w:val="20"/>
          <w:szCs w:val="20"/>
          <w:lang w:val="es-CL"/>
        </w:rPr>
        <w:t xml:space="preserve"> </w:t>
      </w:r>
      <w:r w:rsidRPr="00CA04B4">
        <w:rPr>
          <w:rFonts w:ascii="Cambria" w:hAnsi="Cambria"/>
          <w:sz w:val="20"/>
          <w:szCs w:val="20"/>
          <w:lang w:val="es-CL"/>
        </w:rPr>
        <w:t>después</w:t>
      </w:r>
      <w:r w:rsidR="0020012D" w:rsidRPr="00CA04B4">
        <w:rPr>
          <w:rFonts w:ascii="Cambria" w:hAnsi="Cambria"/>
          <w:sz w:val="20"/>
          <w:szCs w:val="20"/>
          <w:lang w:val="es-CL"/>
        </w:rPr>
        <w:t xml:space="preserve">) </w:t>
      </w:r>
      <w:r w:rsidRPr="00CA04B4">
        <w:rPr>
          <w:rFonts w:ascii="Cambria" w:hAnsi="Cambria"/>
          <w:sz w:val="20"/>
          <w:szCs w:val="20"/>
          <w:lang w:val="es-CL"/>
        </w:rPr>
        <w:t>lo que excede el plazo de seis meses prescrito por</w:t>
      </w:r>
      <w:r w:rsidR="0020012D" w:rsidRPr="00CA04B4">
        <w:rPr>
          <w:rFonts w:ascii="Cambria" w:hAnsi="Cambria"/>
          <w:sz w:val="20"/>
          <w:szCs w:val="20"/>
          <w:lang w:val="es-CL"/>
        </w:rPr>
        <w:t xml:space="preserve"> </w:t>
      </w:r>
      <w:r w:rsidR="00A37046" w:rsidRPr="00CA04B4">
        <w:rPr>
          <w:rFonts w:ascii="Cambria" w:hAnsi="Cambria"/>
          <w:sz w:val="20"/>
          <w:szCs w:val="20"/>
          <w:lang w:val="es-CL"/>
        </w:rPr>
        <w:t>la CIDH</w:t>
      </w:r>
      <w:r w:rsidR="0020012D" w:rsidRPr="00CA04B4">
        <w:rPr>
          <w:rFonts w:ascii="Cambria" w:hAnsi="Cambria"/>
          <w:sz w:val="20"/>
          <w:szCs w:val="20"/>
          <w:lang w:val="es-CL"/>
        </w:rPr>
        <w:t xml:space="preserve">.  </w:t>
      </w:r>
      <w:r w:rsidRPr="00CA04B4">
        <w:rPr>
          <w:rFonts w:ascii="Cambria" w:hAnsi="Cambria"/>
          <w:sz w:val="20"/>
          <w:szCs w:val="20"/>
          <w:lang w:val="es-CL"/>
        </w:rPr>
        <w:t>Por ende</w:t>
      </w:r>
      <w:r w:rsidR="0020012D" w:rsidRPr="00CA04B4">
        <w:rPr>
          <w:rFonts w:ascii="Cambria" w:hAnsi="Cambria"/>
          <w:sz w:val="20"/>
          <w:szCs w:val="20"/>
          <w:lang w:val="es-CL"/>
        </w:rPr>
        <w:t xml:space="preserve">, </w:t>
      </w:r>
      <w:r w:rsidR="00A37046" w:rsidRPr="00CA04B4">
        <w:rPr>
          <w:rFonts w:ascii="Cambria" w:hAnsi="Cambria"/>
          <w:sz w:val="20"/>
          <w:szCs w:val="20"/>
          <w:lang w:val="es-CL"/>
        </w:rPr>
        <w:t>el Estado</w:t>
      </w:r>
      <w:r w:rsidR="0020012D" w:rsidRPr="00CA04B4">
        <w:rPr>
          <w:rFonts w:ascii="Cambria" w:hAnsi="Cambria"/>
          <w:sz w:val="20"/>
          <w:szCs w:val="20"/>
          <w:lang w:val="es-CL"/>
        </w:rPr>
        <w:t xml:space="preserve"> </w:t>
      </w:r>
      <w:r w:rsidRPr="00CA04B4">
        <w:rPr>
          <w:rFonts w:ascii="Cambria" w:hAnsi="Cambria"/>
          <w:sz w:val="20"/>
          <w:szCs w:val="20"/>
          <w:lang w:val="es-CL"/>
        </w:rPr>
        <w:t>sostiene</w:t>
      </w:r>
      <w:r w:rsidR="0020012D" w:rsidRPr="00CA04B4">
        <w:rPr>
          <w:rFonts w:ascii="Cambria" w:hAnsi="Cambria"/>
          <w:sz w:val="20"/>
          <w:szCs w:val="20"/>
          <w:lang w:val="es-CL"/>
        </w:rPr>
        <w:t xml:space="preserve"> </w:t>
      </w:r>
      <w:r w:rsidRPr="00CA04B4">
        <w:rPr>
          <w:rFonts w:ascii="Cambria" w:hAnsi="Cambria"/>
          <w:sz w:val="20"/>
          <w:szCs w:val="20"/>
          <w:lang w:val="es-CL"/>
        </w:rPr>
        <w:t>que</w:t>
      </w:r>
      <w:r w:rsidR="0020012D" w:rsidRPr="00CA04B4">
        <w:rPr>
          <w:rFonts w:ascii="Cambria" w:hAnsi="Cambria"/>
          <w:sz w:val="20"/>
          <w:szCs w:val="20"/>
          <w:lang w:val="es-CL"/>
        </w:rPr>
        <w:t xml:space="preserve"> </w:t>
      </w:r>
      <w:r w:rsidR="007C2935" w:rsidRPr="00CA04B4">
        <w:rPr>
          <w:rFonts w:ascii="Cambria" w:hAnsi="Cambria"/>
          <w:sz w:val="20"/>
          <w:szCs w:val="20"/>
          <w:lang w:val="es-CL"/>
        </w:rPr>
        <w:t>la petición</w:t>
      </w:r>
      <w:r w:rsidR="0020012D" w:rsidRPr="00CA04B4">
        <w:rPr>
          <w:rFonts w:ascii="Cambria" w:hAnsi="Cambria"/>
          <w:sz w:val="20"/>
          <w:szCs w:val="20"/>
          <w:lang w:val="es-CL"/>
        </w:rPr>
        <w:t xml:space="preserve"> </w:t>
      </w:r>
      <w:r w:rsidRPr="00CA04B4">
        <w:rPr>
          <w:rFonts w:ascii="Cambria" w:hAnsi="Cambria"/>
          <w:sz w:val="20"/>
          <w:szCs w:val="20"/>
          <w:lang w:val="es-CL"/>
        </w:rPr>
        <w:t>es</w:t>
      </w:r>
      <w:r w:rsidR="0020012D" w:rsidRPr="00CA04B4">
        <w:rPr>
          <w:rFonts w:ascii="Cambria" w:hAnsi="Cambria"/>
          <w:sz w:val="20"/>
          <w:szCs w:val="20"/>
          <w:lang w:val="es-CL"/>
        </w:rPr>
        <w:t xml:space="preserve"> inadmisible </w:t>
      </w:r>
      <w:r w:rsidRPr="00CA04B4">
        <w:rPr>
          <w:rFonts w:ascii="Cambria" w:hAnsi="Cambria"/>
          <w:sz w:val="20"/>
          <w:szCs w:val="20"/>
          <w:lang w:val="es-CL"/>
        </w:rPr>
        <w:t>por concepto de extemporaneidad</w:t>
      </w:r>
      <w:r w:rsidR="0020012D" w:rsidRPr="00CA04B4">
        <w:rPr>
          <w:rFonts w:ascii="Cambria" w:hAnsi="Cambria"/>
          <w:sz w:val="20"/>
          <w:szCs w:val="20"/>
          <w:lang w:val="es-CL"/>
        </w:rPr>
        <w:t>.</w:t>
      </w:r>
    </w:p>
    <w:p w14:paraId="4918B9E2" w14:textId="1DC1B652" w:rsidR="007A0593" w:rsidRPr="00CA04B4" w:rsidRDefault="00A37046" w:rsidP="0020012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CA04B4">
        <w:rPr>
          <w:rFonts w:ascii="Cambria" w:hAnsi="Cambria"/>
          <w:sz w:val="20"/>
          <w:szCs w:val="20"/>
          <w:lang w:val="es-CL"/>
        </w:rPr>
        <w:lastRenderedPageBreak/>
        <w:t>El Estado</w:t>
      </w:r>
      <w:r w:rsidR="0020012D" w:rsidRPr="00CA04B4">
        <w:rPr>
          <w:rFonts w:ascii="Cambria" w:hAnsi="Cambria"/>
          <w:sz w:val="20"/>
          <w:szCs w:val="20"/>
          <w:lang w:val="es-CL"/>
        </w:rPr>
        <w:t xml:space="preserve"> </w:t>
      </w:r>
      <w:r w:rsidR="00FF11C3" w:rsidRPr="00CA04B4">
        <w:rPr>
          <w:rFonts w:ascii="Cambria" w:hAnsi="Cambria"/>
          <w:sz w:val="20"/>
          <w:szCs w:val="20"/>
          <w:lang w:val="es-CL"/>
        </w:rPr>
        <w:t>asevera que</w:t>
      </w:r>
      <w:r w:rsidR="00830880" w:rsidRPr="00CA04B4">
        <w:rPr>
          <w:rFonts w:ascii="Cambria" w:hAnsi="Cambria"/>
          <w:sz w:val="20"/>
          <w:szCs w:val="20"/>
          <w:lang w:val="es-CL"/>
        </w:rPr>
        <w:t xml:space="preserve"> la presunta </w:t>
      </w:r>
      <w:r w:rsidR="007C2935" w:rsidRPr="00CA04B4">
        <w:rPr>
          <w:rFonts w:ascii="Cambria" w:hAnsi="Cambria"/>
          <w:sz w:val="20"/>
          <w:szCs w:val="20"/>
          <w:lang w:val="es-CL"/>
        </w:rPr>
        <w:t>víctima</w:t>
      </w:r>
      <w:r w:rsidR="0020012D" w:rsidRPr="00CA04B4">
        <w:rPr>
          <w:rFonts w:ascii="Cambria" w:hAnsi="Cambria"/>
          <w:sz w:val="20"/>
          <w:szCs w:val="20"/>
          <w:lang w:val="es-CL"/>
        </w:rPr>
        <w:t xml:space="preserve"> </w:t>
      </w:r>
      <w:r w:rsidR="00FF11C3" w:rsidRPr="00CA04B4">
        <w:rPr>
          <w:rFonts w:ascii="Cambria" w:hAnsi="Cambria"/>
          <w:sz w:val="20"/>
          <w:szCs w:val="20"/>
          <w:lang w:val="es-CL"/>
        </w:rPr>
        <w:t>le solicita a</w:t>
      </w:r>
      <w:r w:rsidR="0020012D" w:rsidRPr="00CA04B4">
        <w:rPr>
          <w:rFonts w:ascii="Cambria" w:hAnsi="Cambria"/>
          <w:sz w:val="20"/>
          <w:szCs w:val="20"/>
          <w:lang w:val="es-CL"/>
        </w:rPr>
        <w:t xml:space="preserve"> </w:t>
      </w:r>
      <w:r w:rsidRPr="00CA04B4">
        <w:rPr>
          <w:rFonts w:ascii="Cambria" w:hAnsi="Cambria"/>
          <w:sz w:val="20"/>
          <w:szCs w:val="20"/>
          <w:lang w:val="es-CL"/>
        </w:rPr>
        <w:t>la CIDH</w:t>
      </w:r>
      <w:r w:rsidR="0020012D" w:rsidRPr="00CA04B4">
        <w:rPr>
          <w:rFonts w:ascii="Cambria" w:hAnsi="Cambria"/>
          <w:sz w:val="20"/>
          <w:szCs w:val="20"/>
          <w:lang w:val="es-CL"/>
        </w:rPr>
        <w:t xml:space="preserve"> </w:t>
      </w:r>
      <w:r w:rsidR="00FF11C3" w:rsidRPr="00CA04B4">
        <w:rPr>
          <w:rFonts w:ascii="Cambria" w:hAnsi="Cambria"/>
          <w:sz w:val="20"/>
          <w:szCs w:val="20"/>
          <w:lang w:val="es-CL"/>
        </w:rPr>
        <w:t>que ejerza una jurisdicción de cuarta instancia</w:t>
      </w:r>
      <w:r w:rsidRPr="00CA04B4">
        <w:rPr>
          <w:rFonts w:ascii="Cambria" w:hAnsi="Cambria"/>
          <w:sz w:val="20"/>
          <w:szCs w:val="20"/>
          <w:lang w:val="es-CL"/>
        </w:rPr>
        <w:t xml:space="preserve"> con </w:t>
      </w:r>
      <w:r w:rsidR="0020012D" w:rsidRPr="00CA04B4">
        <w:rPr>
          <w:rFonts w:ascii="Cambria" w:hAnsi="Cambria"/>
          <w:sz w:val="20"/>
          <w:szCs w:val="20"/>
          <w:lang w:val="es-CL"/>
        </w:rPr>
        <w:t xml:space="preserve">respecto </w:t>
      </w:r>
      <w:r w:rsidR="00FF11C3" w:rsidRPr="00CA04B4">
        <w:rPr>
          <w:rFonts w:ascii="Cambria" w:hAnsi="Cambria"/>
          <w:sz w:val="20"/>
          <w:szCs w:val="20"/>
          <w:lang w:val="es-CL"/>
        </w:rPr>
        <w:t>a</w:t>
      </w:r>
      <w:r w:rsidR="00B92E3B" w:rsidRPr="00CA04B4">
        <w:rPr>
          <w:rFonts w:ascii="Cambria" w:hAnsi="Cambria"/>
          <w:sz w:val="20"/>
          <w:szCs w:val="20"/>
          <w:lang w:val="es-CL"/>
        </w:rPr>
        <w:t xml:space="preserve">l proceso </w:t>
      </w:r>
      <w:r w:rsidR="00FF11C3" w:rsidRPr="00CA04B4">
        <w:rPr>
          <w:rFonts w:ascii="Cambria" w:hAnsi="Cambria"/>
          <w:sz w:val="20"/>
          <w:szCs w:val="20"/>
          <w:lang w:val="es-CL"/>
        </w:rPr>
        <w:t>d</w:t>
      </w:r>
      <w:r w:rsidR="00B92E3B" w:rsidRPr="00CA04B4">
        <w:rPr>
          <w:rFonts w:ascii="Cambria" w:hAnsi="Cambria"/>
          <w:sz w:val="20"/>
          <w:szCs w:val="20"/>
          <w:lang w:val="es-CL"/>
        </w:rPr>
        <w:t>e liberación anticipada</w:t>
      </w:r>
      <w:r w:rsidR="0020012D" w:rsidRPr="00CA04B4">
        <w:rPr>
          <w:rFonts w:ascii="Cambria" w:hAnsi="Cambria"/>
          <w:sz w:val="20"/>
          <w:szCs w:val="20"/>
          <w:lang w:val="es-CL"/>
        </w:rPr>
        <w:t xml:space="preserve">.  </w:t>
      </w:r>
      <w:r w:rsidR="00FF11C3" w:rsidRPr="00CA04B4">
        <w:rPr>
          <w:rFonts w:ascii="Cambria" w:hAnsi="Cambria"/>
          <w:sz w:val="20"/>
          <w:szCs w:val="20"/>
          <w:lang w:val="es-CL"/>
        </w:rPr>
        <w:t>Sobre este punto</w:t>
      </w:r>
      <w:r w:rsidR="0020012D" w:rsidRPr="00CA04B4">
        <w:rPr>
          <w:rFonts w:ascii="Cambria" w:hAnsi="Cambria"/>
          <w:sz w:val="20"/>
          <w:szCs w:val="20"/>
          <w:lang w:val="es-CL"/>
        </w:rPr>
        <w:t xml:space="preserve">, </w:t>
      </w:r>
      <w:r w:rsidRPr="00CA04B4">
        <w:rPr>
          <w:rFonts w:ascii="Cambria" w:hAnsi="Cambria"/>
          <w:sz w:val="20"/>
          <w:szCs w:val="20"/>
          <w:lang w:val="es-CL"/>
        </w:rPr>
        <w:t>el Estado</w:t>
      </w:r>
      <w:r w:rsidR="0020012D" w:rsidRPr="00CA04B4">
        <w:rPr>
          <w:rFonts w:ascii="Cambria" w:hAnsi="Cambria"/>
          <w:sz w:val="20"/>
          <w:szCs w:val="20"/>
          <w:lang w:val="es-CL"/>
        </w:rPr>
        <w:t xml:space="preserve"> e</w:t>
      </w:r>
      <w:r w:rsidR="00FF11C3" w:rsidRPr="00CA04B4">
        <w:rPr>
          <w:rFonts w:ascii="Cambria" w:hAnsi="Cambria"/>
          <w:sz w:val="20"/>
          <w:szCs w:val="20"/>
          <w:lang w:val="es-CL"/>
        </w:rPr>
        <w:t>nfatiza</w:t>
      </w:r>
      <w:r w:rsidR="0020012D" w:rsidRPr="00CA04B4">
        <w:rPr>
          <w:rFonts w:ascii="Cambria" w:hAnsi="Cambria"/>
          <w:sz w:val="20"/>
          <w:szCs w:val="20"/>
          <w:lang w:val="es-CL"/>
        </w:rPr>
        <w:t xml:space="preserve"> </w:t>
      </w:r>
      <w:r w:rsidR="00621215" w:rsidRPr="00CA04B4">
        <w:rPr>
          <w:rFonts w:ascii="Cambria" w:hAnsi="Cambria"/>
          <w:sz w:val="20"/>
          <w:szCs w:val="20"/>
          <w:lang w:val="es-CL"/>
        </w:rPr>
        <w:t xml:space="preserve">que </w:t>
      </w:r>
      <w:r w:rsidR="00FF11C3" w:rsidRPr="00CA04B4">
        <w:rPr>
          <w:rFonts w:ascii="Cambria" w:hAnsi="Cambria"/>
          <w:sz w:val="20"/>
          <w:szCs w:val="20"/>
          <w:lang w:val="es-CL"/>
        </w:rPr>
        <w:t>el proceso de liberación anticipada está regido por la</w:t>
      </w:r>
      <w:r w:rsidR="0020012D" w:rsidRPr="00CA04B4">
        <w:rPr>
          <w:rFonts w:ascii="Cambria" w:hAnsi="Cambria"/>
          <w:sz w:val="20"/>
          <w:szCs w:val="20"/>
          <w:lang w:val="es-CL"/>
        </w:rPr>
        <w:t xml:space="preserve"> </w:t>
      </w:r>
      <w:r w:rsidR="00FF11C3" w:rsidRPr="00CA04B4">
        <w:rPr>
          <w:rFonts w:ascii="Cambria" w:hAnsi="Cambria"/>
          <w:i/>
          <w:sz w:val="20"/>
          <w:szCs w:val="20"/>
          <w:lang w:val="es-CL"/>
        </w:rPr>
        <w:t>Ley de Ejecución de Penas Privativas de Libertad</w:t>
      </w:r>
      <w:r w:rsidR="0020012D" w:rsidRPr="00CA04B4">
        <w:rPr>
          <w:rFonts w:ascii="Cambria" w:hAnsi="Cambria"/>
          <w:sz w:val="20"/>
          <w:szCs w:val="20"/>
          <w:lang w:val="es-CL"/>
        </w:rPr>
        <w:t xml:space="preserve"> </w:t>
      </w:r>
      <w:r w:rsidR="00FF11C3" w:rsidRPr="00CA04B4">
        <w:rPr>
          <w:rFonts w:ascii="Cambria" w:hAnsi="Cambria"/>
          <w:sz w:val="20"/>
          <w:szCs w:val="20"/>
          <w:lang w:val="es-CL"/>
        </w:rPr>
        <w:t>que</w:t>
      </w:r>
      <w:r w:rsidR="0020012D" w:rsidRPr="00CA04B4">
        <w:rPr>
          <w:rFonts w:ascii="Cambria" w:hAnsi="Cambria"/>
          <w:sz w:val="20"/>
          <w:szCs w:val="20"/>
          <w:lang w:val="es-CL"/>
        </w:rPr>
        <w:t xml:space="preserve"> </w:t>
      </w:r>
      <w:r w:rsidR="00FF11C3" w:rsidRPr="00CA04B4">
        <w:rPr>
          <w:rFonts w:ascii="Cambria" w:hAnsi="Cambria"/>
          <w:sz w:val="20"/>
          <w:szCs w:val="20"/>
          <w:lang w:val="es-CL"/>
        </w:rPr>
        <w:t>estipula ciertos</w:t>
      </w:r>
      <w:r w:rsidR="0020012D" w:rsidRPr="00CA04B4">
        <w:rPr>
          <w:rFonts w:ascii="Cambria" w:hAnsi="Cambria"/>
          <w:sz w:val="20"/>
          <w:szCs w:val="20"/>
          <w:lang w:val="es-CL"/>
        </w:rPr>
        <w:t xml:space="preserve"> requ</w:t>
      </w:r>
      <w:r w:rsidR="00FF11C3" w:rsidRPr="00CA04B4">
        <w:rPr>
          <w:rFonts w:ascii="Cambria" w:hAnsi="Cambria"/>
          <w:sz w:val="20"/>
          <w:szCs w:val="20"/>
          <w:lang w:val="es-CL"/>
        </w:rPr>
        <w:t>er</w:t>
      </w:r>
      <w:r w:rsidR="0020012D" w:rsidRPr="00CA04B4">
        <w:rPr>
          <w:rFonts w:ascii="Cambria" w:hAnsi="Cambria"/>
          <w:sz w:val="20"/>
          <w:szCs w:val="20"/>
          <w:lang w:val="es-CL"/>
        </w:rPr>
        <w:t>im</w:t>
      </w:r>
      <w:r w:rsidR="00FF11C3" w:rsidRPr="00CA04B4">
        <w:rPr>
          <w:rFonts w:ascii="Cambria" w:hAnsi="Cambria"/>
          <w:sz w:val="20"/>
          <w:szCs w:val="20"/>
          <w:lang w:val="es-CL"/>
        </w:rPr>
        <w:t>i</w:t>
      </w:r>
      <w:r w:rsidR="0020012D" w:rsidRPr="00CA04B4">
        <w:rPr>
          <w:rFonts w:ascii="Cambria" w:hAnsi="Cambria"/>
          <w:sz w:val="20"/>
          <w:szCs w:val="20"/>
          <w:lang w:val="es-CL"/>
        </w:rPr>
        <w:t>ent</w:t>
      </w:r>
      <w:r w:rsidR="00FF11C3" w:rsidRPr="00CA04B4">
        <w:rPr>
          <w:rFonts w:ascii="Cambria" w:hAnsi="Cambria"/>
          <w:sz w:val="20"/>
          <w:szCs w:val="20"/>
          <w:lang w:val="es-CL"/>
        </w:rPr>
        <w:t>o</w:t>
      </w:r>
      <w:r w:rsidR="0020012D" w:rsidRPr="00CA04B4">
        <w:rPr>
          <w:rFonts w:ascii="Cambria" w:hAnsi="Cambria"/>
          <w:sz w:val="20"/>
          <w:szCs w:val="20"/>
          <w:lang w:val="es-CL"/>
        </w:rPr>
        <w:t xml:space="preserve">s.  </w:t>
      </w:r>
      <w:r w:rsidR="00FF11C3" w:rsidRPr="00CA04B4">
        <w:rPr>
          <w:rFonts w:ascii="Cambria" w:hAnsi="Cambria"/>
          <w:sz w:val="20"/>
          <w:szCs w:val="20"/>
          <w:lang w:val="es-CL"/>
        </w:rPr>
        <w:t>Estos requisitos incluyen</w:t>
      </w:r>
      <w:r w:rsidR="0020012D" w:rsidRPr="00CA04B4">
        <w:rPr>
          <w:rFonts w:ascii="Cambria" w:hAnsi="Cambria"/>
          <w:sz w:val="20"/>
          <w:szCs w:val="20"/>
          <w:lang w:val="es-CL"/>
        </w:rPr>
        <w:t xml:space="preserve"> (a) </w:t>
      </w:r>
      <w:r w:rsidR="00FF11C3" w:rsidRPr="00CA04B4">
        <w:rPr>
          <w:rFonts w:ascii="Cambria" w:hAnsi="Cambria"/>
          <w:sz w:val="20"/>
          <w:szCs w:val="20"/>
          <w:lang w:val="es-CL"/>
        </w:rPr>
        <w:t>cumplimiento de</w:t>
      </w:r>
      <w:r w:rsidR="0010534D">
        <w:rPr>
          <w:rFonts w:ascii="Cambria" w:hAnsi="Cambria"/>
          <w:sz w:val="20"/>
          <w:szCs w:val="20"/>
          <w:lang w:val="es-CL"/>
        </w:rPr>
        <w:t xml:space="preserve"> </w:t>
      </w:r>
      <w:r w:rsidR="00FF11C3" w:rsidRPr="00CA04B4">
        <w:rPr>
          <w:rFonts w:ascii="Cambria" w:hAnsi="Cambria"/>
          <w:sz w:val="20"/>
          <w:szCs w:val="20"/>
          <w:lang w:val="es-CL"/>
        </w:rPr>
        <w:t>dos tercios de la sentencia de presidio</w:t>
      </w:r>
      <w:r w:rsidR="0020012D" w:rsidRPr="00CA04B4">
        <w:rPr>
          <w:rFonts w:ascii="Cambria" w:hAnsi="Cambria"/>
          <w:sz w:val="20"/>
          <w:szCs w:val="20"/>
          <w:lang w:val="es-CL"/>
        </w:rPr>
        <w:t xml:space="preserve">; (b) </w:t>
      </w:r>
      <w:r w:rsidR="00FF11C3" w:rsidRPr="00CA04B4">
        <w:rPr>
          <w:rFonts w:ascii="Cambria" w:hAnsi="Cambria"/>
          <w:sz w:val="20"/>
          <w:szCs w:val="20"/>
          <w:lang w:val="es-CL"/>
        </w:rPr>
        <w:t>buena conducta</w:t>
      </w:r>
      <w:r w:rsidR="0020012D" w:rsidRPr="00CA04B4">
        <w:rPr>
          <w:rFonts w:ascii="Cambria" w:hAnsi="Cambria"/>
          <w:sz w:val="20"/>
          <w:szCs w:val="20"/>
          <w:lang w:val="es-CL"/>
        </w:rPr>
        <w:t>;</w:t>
      </w:r>
      <w:r w:rsidRPr="00CA04B4">
        <w:rPr>
          <w:rFonts w:ascii="Cambria" w:hAnsi="Cambria"/>
          <w:sz w:val="20"/>
          <w:szCs w:val="20"/>
          <w:lang w:val="es-CL"/>
        </w:rPr>
        <w:t xml:space="preserve"> y </w:t>
      </w:r>
      <w:r w:rsidR="0020012D" w:rsidRPr="00CA04B4">
        <w:rPr>
          <w:rFonts w:ascii="Cambria" w:hAnsi="Cambria"/>
          <w:sz w:val="20"/>
          <w:szCs w:val="20"/>
          <w:lang w:val="es-CL"/>
        </w:rPr>
        <w:t xml:space="preserve">(c) </w:t>
      </w:r>
      <w:r w:rsidR="00FF11C3" w:rsidRPr="00CA04B4">
        <w:rPr>
          <w:rFonts w:ascii="Cambria" w:hAnsi="Cambria"/>
          <w:sz w:val="20"/>
          <w:szCs w:val="20"/>
          <w:lang w:val="es-CL"/>
        </w:rPr>
        <w:t>completar varios estudios sicológicos</w:t>
      </w:r>
      <w:r w:rsidR="0020012D" w:rsidRPr="00CA04B4">
        <w:rPr>
          <w:rFonts w:ascii="Cambria" w:hAnsi="Cambria"/>
          <w:sz w:val="20"/>
          <w:szCs w:val="20"/>
          <w:lang w:val="es-CL"/>
        </w:rPr>
        <w:t xml:space="preserve"> (</w:t>
      </w:r>
      <w:r w:rsidR="00FF11C3" w:rsidRPr="00CA04B4">
        <w:rPr>
          <w:rFonts w:ascii="Cambria" w:hAnsi="Cambria"/>
          <w:sz w:val="20"/>
          <w:szCs w:val="20"/>
          <w:lang w:val="es-CL"/>
        </w:rPr>
        <w:t>sobre la</w:t>
      </w:r>
      <w:r w:rsidR="0020012D" w:rsidRPr="00CA04B4">
        <w:rPr>
          <w:rFonts w:ascii="Cambria" w:hAnsi="Cambria"/>
          <w:sz w:val="20"/>
          <w:szCs w:val="20"/>
          <w:lang w:val="es-CL"/>
        </w:rPr>
        <w:t xml:space="preserve"> </w:t>
      </w:r>
      <w:r w:rsidRPr="00CA04B4">
        <w:rPr>
          <w:rFonts w:ascii="Cambria" w:hAnsi="Cambria"/>
          <w:sz w:val="20"/>
          <w:szCs w:val="20"/>
          <w:lang w:val="es-CL"/>
        </w:rPr>
        <w:t>persona</w:t>
      </w:r>
      <w:r w:rsidR="0020012D" w:rsidRPr="00CA04B4">
        <w:rPr>
          <w:rFonts w:ascii="Cambria" w:hAnsi="Cambria"/>
          <w:sz w:val="20"/>
          <w:szCs w:val="20"/>
          <w:lang w:val="es-CL"/>
        </w:rPr>
        <w:t xml:space="preserve"> </w:t>
      </w:r>
      <w:r w:rsidR="00FF11C3" w:rsidRPr="00CA04B4">
        <w:rPr>
          <w:rFonts w:ascii="Cambria" w:hAnsi="Cambria"/>
          <w:sz w:val="20"/>
          <w:szCs w:val="20"/>
          <w:lang w:val="es-CL"/>
        </w:rPr>
        <w:t>que está siendo considerada para una liberación anticipada</w:t>
      </w:r>
      <w:r w:rsidR="0020012D" w:rsidRPr="00CA04B4">
        <w:rPr>
          <w:rFonts w:ascii="Cambria" w:hAnsi="Cambria"/>
          <w:sz w:val="20"/>
          <w:szCs w:val="20"/>
          <w:lang w:val="es-CL"/>
        </w:rPr>
        <w:t xml:space="preserve">).   </w:t>
      </w:r>
      <w:r w:rsidR="00FF11C3" w:rsidRPr="00CA04B4">
        <w:rPr>
          <w:rFonts w:ascii="Cambria" w:hAnsi="Cambria"/>
          <w:sz w:val="20"/>
          <w:szCs w:val="20"/>
          <w:lang w:val="es-CL"/>
        </w:rPr>
        <w:t xml:space="preserve">Para </w:t>
      </w:r>
      <w:r w:rsidRPr="00CA04B4">
        <w:rPr>
          <w:rFonts w:ascii="Cambria" w:hAnsi="Cambria"/>
          <w:sz w:val="20"/>
          <w:szCs w:val="20"/>
          <w:lang w:val="es-CL"/>
        </w:rPr>
        <w:t>el Estado</w:t>
      </w:r>
      <w:r w:rsidR="0020012D" w:rsidRPr="00CA04B4">
        <w:rPr>
          <w:rFonts w:ascii="Cambria" w:hAnsi="Cambria"/>
          <w:sz w:val="20"/>
          <w:szCs w:val="20"/>
          <w:lang w:val="es-CL"/>
        </w:rPr>
        <w:t xml:space="preserve">, </w:t>
      </w:r>
      <w:r w:rsidR="00FF11C3" w:rsidRPr="00CA04B4">
        <w:rPr>
          <w:rFonts w:ascii="Cambria" w:hAnsi="Cambria"/>
          <w:sz w:val="20"/>
          <w:szCs w:val="20"/>
          <w:lang w:val="es-CL"/>
        </w:rPr>
        <w:t>una revisión de este</w:t>
      </w:r>
      <w:r w:rsidR="0020012D" w:rsidRPr="00CA04B4">
        <w:rPr>
          <w:rFonts w:ascii="Cambria" w:hAnsi="Cambria"/>
          <w:sz w:val="20"/>
          <w:szCs w:val="20"/>
          <w:lang w:val="es-CL"/>
        </w:rPr>
        <w:t xml:space="preserve"> proces</w:t>
      </w:r>
      <w:r w:rsidR="00FF11C3" w:rsidRPr="00CA04B4">
        <w:rPr>
          <w:rFonts w:ascii="Cambria" w:hAnsi="Cambria"/>
          <w:sz w:val="20"/>
          <w:szCs w:val="20"/>
          <w:lang w:val="es-CL"/>
        </w:rPr>
        <w:t>o</w:t>
      </w:r>
      <w:r w:rsidR="0020012D" w:rsidRPr="00CA04B4">
        <w:rPr>
          <w:rFonts w:ascii="Cambria" w:hAnsi="Cambria"/>
          <w:sz w:val="20"/>
          <w:szCs w:val="20"/>
          <w:lang w:val="es-CL"/>
        </w:rPr>
        <w:t xml:space="preserve"> </w:t>
      </w:r>
      <w:r w:rsidR="00FF11C3" w:rsidRPr="00CA04B4">
        <w:rPr>
          <w:rFonts w:ascii="Cambria" w:hAnsi="Cambria"/>
          <w:sz w:val="20"/>
          <w:szCs w:val="20"/>
          <w:lang w:val="es-CL"/>
        </w:rPr>
        <w:t>por</w:t>
      </w:r>
      <w:r w:rsidR="0020012D" w:rsidRPr="00CA04B4">
        <w:rPr>
          <w:rFonts w:ascii="Cambria" w:hAnsi="Cambria"/>
          <w:sz w:val="20"/>
          <w:szCs w:val="20"/>
          <w:lang w:val="es-CL"/>
        </w:rPr>
        <w:t xml:space="preserve"> </w:t>
      </w:r>
      <w:r w:rsidRPr="00CA04B4">
        <w:rPr>
          <w:rFonts w:ascii="Cambria" w:hAnsi="Cambria"/>
          <w:sz w:val="20"/>
          <w:szCs w:val="20"/>
          <w:lang w:val="es-CL"/>
        </w:rPr>
        <w:t>la CIDH</w:t>
      </w:r>
      <w:r w:rsidR="0020012D" w:rsidRPr="00CA04B4">
        <w:rPr>
          <w:rFonts w:ascii="Cambria" w:hAnsi="Cambria"/>
          <w:sz w:val="20"/>
          <w:szCs w:val="20"/>
          <w:lang w:val="es-CL"/>
        </w:rPr>
        <w:t xml:space="preserve"> </w:t>
      </w:r>
      <w:r w:rsidR="00FF11C3" w:rsidRPr="00CA04B4">
        <w:rPr>
          <w:rFonts w:ascii="Cambria" w:hAnsi="Cambria"/>
          <w:sz w:val="20"/>
          <w:szCs w:val="20"/>
          <w:lang w:val="es-CL"/>
        </w:rPr>
        <w:t>está enteramente fuera de su competencia</w:t>
      </w:r>
      <w:r w:rsidR="0020012D" w:rsidRPr="00CA04B4">
        <w:rPr>
          <w:rFonts w:ascii="Cambria" w:hAnsi="Cambria"/>
          <w:sz w:val="20"/>
          <w:szCs w:val="20"/>
          <w:lang w:val="es-CL"/>
        </w:rPr>
        <w:t>,</w:t>
      </w:r>
      <w:r w:rsidRPr="00CA04B4">
        <w:rPr>
          <w:rFonts w:ascii="Cambria" w:hAnsi="Cambria"/>
          <w:sz w:val="20"/>
          <w:szCs w:val="20"/>
          <w:lang w:val="es-CL"/>
        </w:rPr>
        <w:t xml:space="preserve"> y </w:t>
      </w:r>
      <w:r w:rsidR="00FF11C3" w:rsidRPr="00CA04B4">
        <w:rPr>
          <w:rFonts w:ascii="Cambria" w:hAnsi="Cambria"/>
          <w:sz w:val="20"/>
          <w:szCs w:val="20"/>
          <w:lang w:val="es-CL"/>
        </w:rPr>
        <w:t>si</w:t>
      </w:r>
      <w:r w:rsidR="0020012D" w:rsidRPr="00CA04B4">
        <w:rPr>
          <w:rFonts w:ascii="Cambria" w:hAnsi="Cambria"/>
          <w:sz w:val="20"/>
          <w:szCs w:val="20"/>
          <w:lang w:val="es-CL"/>
        </w:rPr>
        <w:t xml:space="preserve"> </w:t>
      </w:r>
      <w:r w:rsidRPr="00CA04B4">
        <w:rPr>
          <w:rFonts w:ascii="Cambria" w:hAnsi="Cambria"/>
          <w:sz w:val="20"/>
          <w:szCs w:val="20"/>
          <w:lang w:val="es-CL"/>
        </w:rPr>
        <w:t>la CIDH</w:t>
      </w:r>
      <w:r w:rsidR="0020012D" w:rsidRPr="00CA04B4">
        <w:rPr>
          <w:rFonts w:ascii="Cambria" w:hAnsi="Cambria"/>
          <w:sz w:val="20"/>
          <w:szCs w:val="20"/>
          <w:lang w:val="es-CL"/>
        </w:rPr>
        <w:t xml:space="preserve"> </w:t>
      </w:r>
      <w:r w:rsidR="00C6045E" w:rsidRPr="00CA04B4">
        <w:rPr>
          <w:rFonts w:ascii="Cambria" w:hAnsi="Cambria"/>
          <w:sz w:val="20"/>
          <w:szCs w:val="20"/>
          <w:lang w:val="es-CL"/>
        </w:rPr>
        <w:t>revisara los procedimientos</w:t>
      </w:r>
      <w:r w:rsidR="0020012D" w:rsidRPr="00CA04B4">
        <w:rPr>
          <w:rFonts w:ascii="Cambria" w:hAnsi="Cambria"/>
          <w:sz w:val="20"/>
          <w:szCs w:val="20"/>
          <w:lang w:val="es-CL"/>
        </w:rPr>
        <w:t xml:space="preserve"> administrativ</w:t>
      </w:r>
      <w:r w:rsidR="00C6045E" w:rsidRPr="00CA04B4">
        <w:rPr>
          <w:rFonts w:ascii="Cambria" w:hAnsi="Cambria"/>
          <w:sz w:val="20"/>
          <w:szCs w:val="20"/>
          <w:lang w:val="es-CL"/>
        </w:rPr>
        <w:t>os</w:t>
      </w:r>
      <w:r w:rsidR="0020012D" w:rsidRPr="00CA04B4">
        <w:rPr>
          <w:rFonts w:ascii="Cambria" w:hAnsi="Cambria"/>
          <w:sz w:val="20"/>
          <w:szCs w:val="20"/>
          <w:lang w:val="es-CL"/>
        </w:rPr>
        <w:t xml:space="preserve"> </w:t>
      </w:r>
      <w:r w:rsidR="00C6045E" w:rsidRPr="00CA04B4">
        <w:rPr>
          <w:rFonts w:ascii="Cambria" w:hAnsi="Cambria"/>
          <w:sz w:val="20"/>
          <w:szCs w:val="20"/>
          <w:lang w:val="es-CL"/>
        </w:rPr>
        <w:t>que en consecuencia tuvieron el efecto de liberar a la</w:t>
      </w:r>
      <w:r w:rsidR="007C2935" w:rsidRPr="00CA04B4">
        <w:rPr>
          <w:rFonts w:ascii="Cambria" w:hAnsi="Cambria"/>
          <w:sz w:val="20"/>
          <w:szCs w:val="20"/>
          <w:lang w:val="es-CL"/>
        </w:rPr>
        <w:t xml:space="preserve"> presunta víctima</w:t>
      </w:r>
      <w:r w:rsidR="0020012D" w:rsidRPr="00CA04B4">
        <w:rPr>
          <w:rFonts w:ascii="Cambria" w:hAnsi="Cambria"/>
          <w:sz w:val="20"/>
          <w:szCs w:val="20"/>
          <w:lang w:val="es-CL"/>
        </w:rPr>
        <w:t xml:space="preserve">, </w:t>
      </w:r>
      <w:r w:rsidR="00C6045E" w:rsidRPr="00CA04B4">
        <w:rPr>
          <w:rFonts w:ascii="Cambria" w:hAnsi="Cambria"/>
          <w:sz w:val="20"/>
          <w:szCs w:val="20"/>
          <w:lang w:val="es-CL"/>
        </w:rPr>
        <w:t>estaría actuando como corte de cuarta instancia</w:t>
      </w:r>
      <w:r w:rsidR="007A0593" w:rsidRPr="00CA04B4">
        <w:rPr>
          <w:rFonts w:asciiTheme="majorHAnsi" w:hAnsiTheme="majorHAnsi"/>
          <w:sz w:val="20"/>
          <w:szCs w:val="20"/>
          <w:lang w:val="es-CL"/>
        </w:rPr>
        <w:t>.</w:t>
      </w:r>
    </w:p>
    <w:p w14:paraId="63247117" w14:textId="22524473" w:rsidR="003239B8" w:rsidRPr="00CA04B4" w:rsidRDefault="003239B8" w:rsidP="007A0593">
      <w:pPr>
        <w:spacing w:before="240" w:after="240"/>
        <w:ind w:firstLine="720"/>
        <w:jc w:val="both"/>
        <w:rPr>
          <w:rFonts w:asciiTheme="majorHAnsi" w:hAnsiTheme="majorHAnsi"/>
          <w:sz w:val="20"/>
          <w:szCs w:val="20"/>
          <w:lang w:val="es-CL"/>
        </w:rPr>
      </w:pPr>
      <w:r w:rsidRPr="00CA04B4">
        <w:rPr>
          <w:rFonts w:asciiTheme="majorHAnsi" w:eastAsia="Cambria" w:hAnsiTheme="majorHAnsi" w:cs="Cambria"/>
          <w:b/>
          <w:bCs/>
          <w:color w:val="000000"/>
          <w:sz w:val="20"/>
          <w:szCs w:val="20"/>
          <w:u w:color="000000"/>
          <w:lang w:val="es-CL" w:eastAsia="es-ES"/>
        </w:rPr>
        <w:t>VI.</w:t>
      </w:r>
      <w:r w:rsidRPr="00CA04B4">
        <w:rPr>
          <w:rFonts w:asciiTheme="majorHAnsi" w:eastAsia="Cambria" w:hAnsiTheme="majorHAnsi" w:cs="Cambria"/>
          <w:b/>
          <w:bCs/>
          <w:color w:val="000000"/>
          <w:sz w:val="20"/>
          <w:szCs w:val="20"/>
          <w:u w:color="000000"/>
          <w:lang w:val="es-CL" w:eastAsia="es-ES"/>
        </w:rPr>
        <w:tab/>
      </w:r>
      <w:r w:rsidR="004A6A54" w:rsidRPr="00CA04B4">
        <w:rPr>
          <w:rFonts w:asciiTheme="majorHAnsi" w:hAnsiTheme="majorHAnsi"/>
          <w:b/>
          <w:bCs/>
          <w:sz w:val="20"/>
          <w:szCs w:val="20"/>
          <w:lang w:val="es-CL"/>
        </w:rPr>
        <w:t xml:space="preserve">ANÁLISIS DE </w:t>
      </w:r>
      <w:r w:rsidR="00C21FEF" w:rsidRPr="00CA04B4">
        <w:rPr>
          <w:rFonts w:asciiTheme="majorHAnsi" w:hAnsiTheme="majorHAnsi"/>
          <w:b/>
          <w:sz w:val="20"/>
          <w:szCs w:val="20"/>
          <w:lang w:val="es-CL"/>
        </w:rPr>
        <w:t>AGOTAMIENTO DE LOS RECURSOS INTERNOS Y PLAZO DE PRESENTACIÓN</w:t>
      </w:r>
      <w:r w:rsidR="00C21FEF" w:rsidRPr="00CA04B4">
        <w:rPr>
          <w:rFonts w:asciiTheme="majorHAnsi" w:eastAsia="Cambria" w:hAnsiTheme="majorHAnsi" w:cs="Cambria"/>
          <w:b/>
          <w:bCs/>
          <w:color w:val="000000"/>
          <w:sz w:val="20"/>
          <w:szCs w:val="20"/>
          <w:u w:color="000000"/>
          <w:lang w:val="es-CL" w:eastAsia="es-ES"/>
        </w:rPr>
        <w:t xml:space="preserve"> </w:t>
      </w:r>
    </w:p>
    <w:p w14:paraId="632C10C1" w14:textId="580D43DB" w:rsidR="0020012D" w:rsidRPr="00CA04B4" w:rsidRDefault="00A37046" w:rsidP="0020012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L"/>
        </w:rPr>
      </w:pPr>
      <w:r w:rsidRPr="00CA04B4">
        <w:rPr>
          <w:rFonts w:ascii="Cambria" w:hAnsi="Cambria"/>
          <w:sz w:val="20"/>
          <w:szCs w:val="20"/>
          <w:lang w:val="es-CL"/>
        </w:rPr>
        <w:t>La Comisión</w:t>
      </w:r>
      <w:r w:rsidR="0020012D" w:rsidRPr="00CA04B4">
        <w:rPr>
          <w:rFonts w:ascii="Cambria" w:hAnsi="Cambria"/>
          <w:sz w:val="20"/>
          <w:szCs w:val="20"/>
          <w:lang w:val="es-CL"/>
        </w:rPr>
        <w:t xml:space="preserve"> </w:t>
      </w:r>
      <w:r w:rsidRPr="00CA04B4">
        <w:rPr>
          <w:rFonts w:ascii="Cambria" w:hAnsi="Cambria"/>
          <w:sz w:val="20"/>
          <w:szCs w:val="20"/>
          <w:lang w:val="es-CL"/>
        </w:rPr>
        <w:t>nota</w:t>
      </w:r>
      <w:r w:rsidR="0020012D" w:rsidRPr="00CA04B4">
        <w:rPr>
          <w:rFonts w:ascii="Cambria" w:hAnsi="Cambria"/>
          <w:sz w:val="20"/>
          <w:szCs w:val="20"/>
          <w:lang w:val="es-CL"/>
        </w:rPr>
        <w:t xml:space="preserve"> </w:t>
      </w:r>
      <w:r w:rsidR="00C6045E" w:rsidRPr="00CA04B4">
        <w:rPr>
          <w:rFonts w:ascii="Cambria" w:hAnsi="Cambria"/>
          <w:sz w:val="20"/>
          <w:szCs w:val="20"/>
          <w:lang w:val="es-CL"/>
        </w:rPr>
        <w:t>que</w:t>
      </w:r>
      <w:r w:rsidR="0020012D" w:rsidRPr="00CA04B4">
        <w:rPr>
          <w:rFonts w:ascii="Cambria" w:hAnsi="Cambria"/>
          <w:sz w:val="20"/>
          <w:szCs w:val="20"/>
          <w:lang w:val="es-CL"/>
        </w:rPr>
        <w:t xml:space="preserve"> </w:t>
      </w:r>
      <w:r w:rsidR="007C2935" w:rsidRPr="00CA04B4">
        <w:rPr>
          <w:rFonts w:ascii="Cambria" w:hAnsi="Cambria"/>
          <w:sz w:val="20"/>
          <w:szCs w:val="20"/>
          <w:lang w:val="es-CL"/>
        </w:rPr>
        <w:t>esta petición</w:t>
      </w:r>
      <w:r w:rsidR="0020012D" w:rsidRPr="00CA04B4">
        <w:rPr>
          <w:rFonts w:ascii="Cambria" w:hAnsi="Cambria"/>
          <w:sz w:val="20"/>
          <w:szCs w:val="20"/>
          <w:lang w:val="es-CL"/>
        </w:rPr>
        <w:t xml:space="preserve"> </w:t>
      </w:r>
      <w:r w:rsidR="00C6045E" w:rsidRPr="00CA04B4">
        <w:rPr>
          <w:rFonts w:ascii="Cambria" w:hAnsi="Cambria"/>
          <w:sz w:val="20"/>
          <w:szCs w:val="20"/>
          <w:lang w:val="es-CL"/>
        </w:rPr>
        <w:t>levanta tres denuncias</w:t>
      </w:r>
      <w:r w:rsidR="0020012D" w:rsidRPr="00CA04B4">
        <w:rPr>
          <w:rFonts w:ascii="Cambria" w:hAnsi="Cambria"/>
          <w:sz w:val="20"/>
          <w:szCs w:val="20"/>
          <w:lang w:val="es-CL"/>
        </w:rPr>
        <w:t xml:space="preserve">: (1) </w:t>
      </w:r>
      <w:r w:rsidR="00C6045E" w:rsidRPr="00CA04B4">
        <w:rPr>
          <w:rFonts w:ascii="Cambria" w:hAnsi="Cambria"/>
          <w:sz w:val="20"/>
          <w:szCs w:val="20"/>
          <w:lang w:val="es-CL"/>
        </w:rPr>
        <w:t>detención arbitraria</w:t>
      </w:r>
      <w:r w:rsidRPr="00CA04B4">
        <w:rPr>
          <w:rFonts w:ascii="Cambria" w:hAnsi="Cambria"/>
          <w:sz w:val="20"/>
          <w:szCs w:val="20"/>
          <w:lang w:val="es-CL"/>
        </w:rPr>
        <w:t xml:space="preserve"> y </w:t>
      </w:r>
      <w:r w:rsidR="00C6045E" w:rsidRPr="00CA04B4">
        <w:rPr>
          <w:rFonts w:ascii="Cambria" w:hAnsi="Cambria"/>
          <w:sz w:val="20"/>
          <w:szCs w:val="20"/>
          <w:lang w:val="es-CL"/>
        </w:rPr>
        <w:t>la</w:t>
      </w:r>
      <w:r w:rsidR="0020012D" w:rsidRPr="00CA04B4">
        <w:rPr>
          <w:rFonts w:ascii="Cambria" w:hAnsi="Cambria"/>
          <w:sz w:val="20"/>
          <w:szCs w:val="20"/>
          <w:lang w:val="es-CL"/>
        </w:rPr>
        <w:t xml:space="preserve"> </w:t>
      </w:r>
      <w:r w:rsidR="00C6045E" w:rsidRPr="00CA04B4">
        <w:rPr>
          <w:rFonts w:ascii="Cambria" w:hAnsi="Cambria"/>
          <w:sz w:val="20"/>
          <w:szCs w:val="20"/>
          <w:lang w:val="es-CL"/>
        </w:rPr>
        <w:t xml:space="preserve">violación </w:t>
      </w:r>
      <w:r w:rsidRPr="00CA04B4">
        <w:rPr>
          <w:rFonts w:ascii="Cambria" w:hAnsi="Cambria"/>
          <w:sz w:val="20"/>
          <w:szCs w:val="20"/>
          <w:lang w:val="es-CL"/>
        </w:rPr>
        <w:t xml:space="preserve">de </w:t>
      </w:r>
      <w:r w:rsidR="00C6045E" w:rsidRPr="00CA04B4">
        <w:rPr>
          <w:rFonts w:ascii="Cambria" w:hAnsi="Cambria"/>
          <w:sz w:val="20"/>
          <w:szCs w:val="20"/>
          <w:lang w:val="es-CL"/>
        </w:rPr>
        <w:t xml:space="preserve">garantías </w:t>
      </w:r>
      <w:r w:rsidR="0020012D" w:rsidRPr="00CA04B4">
        <w:rPr>
          <w:rFonts w:ascii="Cambria" w:hAnsi="Cambria"/>
          <w:sz w:val="20"/>
          <w:szCs w:val="20"/>
          <w:lang w:val="es-CL"/>
        </w:rPr>
        <w:t>proce</w:t>
      </w:r>
      <w:r w:rsidR="00C6045E" w:rsidRPr="00CA04B4">
        <w:rPr>
          <w:rFonts w:ascii="Cambria" w:hAnsi="Cambria"/>
          <w:sz w:val="20"/>
          <w:szCs w:val="20"/>
          <w:lang w:val="es-CL"/>
        </w:rPr>
        <w:t>s</w:t>
      </w:r>
      <w:r w:rsidR="0020012D" w:rsidRPr="00CA04B4">
        <w:rPr>
          <w:rFonts w:ascii="Cambria" w:hAnsi="Cambria"/>
          <w:sz w:val="20"/>
          <w:szCs w:val="20"/>
          <w:lang w:val="es-CL"/>
        </w:rPr>
        <w:t>al</w:t>
      </w:r>
      <w:r w:rsidR="00C6045E" w:rsidRPr="00CA04B4">
        <w:rPr>
          <w:rFonts w:ascii="Cambria" w:hAnsi="Cambria"/>
          <w:sz w:val="20"/>
          <w:szCs w:val="20"/>
          <w:lang w:val="es-CL"/>
        </w:rPr>
        <w:t>es</w:t>
      </w:r>
      <w:r w:rsidR="0020012D" w:rsidRPr="00CA04B4">
        <w:rPr>
          <w:rFonts w:ascii="Cambria" w:hAnsi="Cambria"/>
          <w:sz w:val="20"/>
          <w:szCs w:val="20"/>
          <w:lang w:val="es-CL"/>
        </w:rPr>
        <w:t xml:space="preserve">, (2) </w:t>
      </w:r>
      <w:r w:rsidR="00D44CE6" w:rsidRPr="00CA04B4">
        <w:rPr>
          <w:rFonts w:ascii="Cambria" w:hAnsi="Cambria"/>
          <w:sz w:val="20"/>
          <w:szCs w:val="20"/>
          <w:lang w:val="es-CL"/>
        </w:rPr>
        <w:t>tortura</w:t>
      </w:r>
      <w:r w:rsidR="0020012D" w:rsidRPr="00CA04B4">
        <w:rPr>
          <w:rFonts w:ascii="Cambria" w:hAnsi="Cambria"/>
          <w:sz w:val="20"/>
          <w:szCs w:val="20"/>
          <w:lang w:val="es-CL"/>
        </w:rPr>
        <w:t>/</w:t>
      </w:r>
      <w:r w:rsidRPr="00CA04B4">
        <w:rPr>
          <w:rFonts w:ascii="Cambria" w:hAnsi="Cambria"/>
          <w:sz w:val="20"/>
          <w:szCs w:val="20"/>
          <w:lang w:val="es-CL"/>
        </w:rPr>
        <w:t xml:space="preserve">maltrato custodial </w:t>
      </w:r>
      <w:r w:rsidR="00C6045E" w:rsidRPr="00CA04B4">
        <w:rPr>
          <w:rFonts w:ascii="Cambria" w:hAnsi="Cambria"/>
          <w:sz w:val="20"/>
          <w:szCs w:val="20"/>
          <w:lang w:val="es-CL"/>
        </w:rPr>
        <w:t>y la falta</w:t>
      </w:r>
      <w:r w:rsidRPr="00CA04B4">
        <w:rPr>
          <w:rFonts w:ascii="Cambria" w:hAnsi="Cambria"/>
          <w:sz w:val="20"/>
          <w:szCs w:val="20"/>
          <w:lang w:val="es-CL"/>
        </w:rPr>
        <w:t xml:space="preserve"> de investigación penal</w:t>
      </w:r>
      <w:r w:rsidR="0020012D" w:rsidRPr="00CA04B4">
        <w:rPr>
          <w:rFonts w:ascii="Cambria" w:hAnsi="Cambria"/>
          <w:sz w:val="20"/>
          <w:szCs w:val="20"/>
          <w:lang w:val="es-CL"/>
        </w:rPr>
        <w:t xml:space="preserve"> </w:t>
      </w:r>
      <w:r w:rsidR="00C6045E" w:rsidRPr="00CA04B4">
        <w:rPr>
          <w:rFonts w:ascii="Cambria" w:hAnsi="Cambria"/>
          <w:sz w:val="20"/>
          <w:szCs w:val="20"/>
          <w:lang w:val="es-CL"/>
        </w:rPr>
        <w:t>respectiva</w:t>
      </w:r>
      <w:r w:rsidR="0020012D" w:rsidRPr="00CA04B4">
        <w:rPr>
          <w:rFonts w:ascii="Cambria" w:hAnsi="Cambria"/>
          <w:sz w:val="20"/>
          <w:szCs w:val="20"/>
          <w:lang w:val="es-CL"/>
        </w:rPr>
        <w:t>,</w:t>
      </w:r>
      <w:r w:rsidRPr="00CA04B4">
        <w:rPr>
          <w:rFonts w:ascii="Cambria" w:hAnsi="Cambria"/>
          <w:sz w:val="20"/>
          <w:szCs w:val="20"/>
          <w:lang w:val="es-CL"/>
        </w:rPr>
        <w:t xml:space="preserve"> y </w:t>
      </w:r>
      <w:r w:rsidR="0020012D" w:rsidRPr="00CA04B4">
        <w:rPr>
          <w:rFonts w:ascii="Cambria" w:hAnsi="Cambria"/>
          <w:sz w:val="20"/>
          <w:szCs w:val="20"/>
          <w:lang w:val="es-CL"/>
        </w:rPr>
        <w:t xml:space="preserve">(3) </w:t>
      </w:r>
      <w:r w:rsidR="00C6045E" w:rsidRPr="00CA04B4">
        <w:rPr>
          <w:rFonts w:ascii="Cambria" w:hAnsi="Cambria"/>
          <w:sz w:val="20"/>
          <w:szCs w:val="20"/>
          <w:lang w:val="es-CL"/>
        </w:rPr>
        <w:t>la falta</w:t>
      </w:r>
      <w:r w:rsidRPr="00CA04B4">
        <w:rPr>
          <w:rFonts w:ascii="Cambria" w:hAnsi="Cambria"/>
          <w:sz w:val="20"/>
          <w:szCs w:val="20"/>
          <w:lang w:val="es-CL"/>
        </w:rPr>
        <w:t xml:space="preserve"> de </w:t>
      </w:r>
      <w:r w:rsidR="0020012D" w:rsidRPr="00CA04B4">
        <w:rPr>
          <w:rFonts w:ascii="Cambria" w:hAnsi="Cambria"/>
          <w:sz w:val="20"/>
          <w:szCs w:val="20"/>
          <w:lang w:val="es-CL"/>
        </w:rPr>
        <w:t>resp</w:t>
      </w:r>
      <w:r w:rsidR="00C6045E" w:rsidRPr="00CA04B4">
        <w:rPr>
          <w:rFonts w:ascii="Cambria" w:hAnsi="Cambria"/>
          <w:sz w:val="20"/>
          <w:szCs w:val="20"/>
          <w:lang w:val="es-CL"/>
        </w:rPr>
        <w:t>uesta</w:t>
      </w:r>
      <w:r w:rsidR="0020012D" w:rsidRPr="00CA04B4">
        <w:rPr>
          <w:rFonts w:ascii="Cambria" w:hAnsi="Cambria"/>
          <w:sz w:val="20"/>
          <w:szCs w:val="20"/>
          <w:lang w:val="es-CL"/>
        </w:rPr>
        <w:t xml:space="preserve"> </w:t>
      </w:r>
      <w:r w:rsidR="00C6045E" w:rsidRPr="00CA04B4">
        <w:rPr>
          <w:rFonts w:ascii="Cambria" w:hAnsi="Cambria"/>
          <w:sz w:val="20"/>
          <w:szCs w:val="20"/>
          <w:lang w:val="es-CL"/>
        </w:rPr>
        <w:t>a la solicitud de liberación anticipada</w:t>
      </w:r>
      <w:r w:rsidR="0020012D" w:rsidRPr="00CA04B4">
        <w:rPr>
          <w:rFonts w:ascii="Cambria" w:hAnsi="Cambria"/>
          <w:sz w:val="20"/>
          <w:szCs w:val="20"/>
          <w:lang w:val="es-CL"/>
        </w:rPr>
        <w:t>.</w:t>
      </w:r>
    </w:p>
    <w:p w14:paraId="2C8BA6ED" w14:textId="37F09F4A" w:rsidR="0020012D" w:rsidRPr="00CA04B4" w:rsidRDefault="00432E9E" w:rsidP="0020012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L"/>
        </w:rPr>
      </w:pPr>
      <w:r w:rsidRPr="00CA04B4">
        <w:rPr>
          <w:rFonts w:ascii="Cambria" w:hAnsi="Cambria"/>
          <w:sz w:val="20"/>
          <w:szCs w:val="20"/>
          <w:lang w:val="es-CL"/>
        </w:rPr>
        <w:t xml:space="preserve">En relación al primer </w:t>
      </w:r>
      <w:r w:rsidR="00115B71" w:rsidRPr="00CA04B4">
        <w:rPr>
          <w:rFonts w:ascii="Cambria" w:hAnsi="Cambria"/>
          <w:sz w:val="20"/>
          <w:szCs w:val="20"/>
          <w:lang w:val="es-CL"/>
        </w:rPr>
        <w:t>reclamo</w:t>
      </w:r>
      <w:r w:rsidR="0020012D" w:rsidRPr="00CA04B4">
        <w:rPr>
          <w:rFonts w:ascii="Cambria" w:hAnsi="Cambria"/>
          <w:sz w:val="20"/>
          <w:szCs w:val="20"/>
          <w:lang w:val="es-CL"/>
        </w:rPr>
        <w:t xml:space="preserve">, </w:t>
      </w:r>
      <w:r w:rsidR="00A37046" w:rsidRPr="00CA04B4">
        <w:rPr>
          <w:rFonts w:ascii="Cambria" w:hAnsi="Cambria"/>
          <w:sz w:val="20"/>
          <w:szCs w:val="20"/>
          <w:lang w:val="es-CL"/>
        </w:rPr>
        <w:t>el Estado</w:t>
      </w:r>
      <w:r w:rsidR="0020012D" w:rsidRPr="00CA04B4">
        <w:rPr>
          <w:rFonts w:ascii="Cambria" w:hAnsi="Cambria"/>
          <w:sz w:val="20"/>
          <w:szCs w:val="20"/>
          <w:lang w:val="es-CL"/>
        </w:rPr>
        <w:t xml:space="preserve"> </w:t>
      </w:r>
      <w:r w:rsidRPr="00CA04B4">
        <w:rPr>
          <w:rFonts w:ascii="Cambria" w:hAnsi="Cambria"/>
          <w:sz w:val="20"/>
          <w:szCs w:val="20"/>
          <w:lang w:val="es-CL"/>
        </w:rPr>
        <w:t>afirma que no hubo agotamiento de</w:t>
      </w:r>
      <w:r w:rsidR="00A37046" w:rsidRPr="00CA04B4">
        <w:rPr>
          <w:rFonts w:ascii="Cambria" w:hAnsi="Cambria"/>
          <w:sz w:val="20"/>
          <w:szCs w:val="20"/>
          <w:lang w:val="es-CL"/>
        </w:rPr>
        <w:t xml:space="preserve"> recursos internos</w:t>
      </w:r>
      <w:r w:rsidR="0020012D" w:rsidRPr="00CA04B4">
        <w:rPr>
          <w:rFonts w:ascii="Cambria" w:hAnsi="Cambria"/>
          <w:sz w:val="20"/>
          <w:szCs w:val="20"/>
          <w:lang w:val="es-CL"/>
        </w:rPr>
        <w:t xml:space="preserve">.  </w:t>
      </w:r>
      <w:r w:rsidRPr="00CA04B4">
        <w:rPr>
          <w:rFonts w:ascii="Cambria" w:hAnsi="Cambria"/>
          <w:sz w:val="20"/>
          <w:szCs w:val="20"/>
          <w:lang w:val="es-CL"/>
        </w:rPr>
        <w:t>A este respecto</w:t>
      </w:r>
      <w:r w:rsidR="0020012D" w:rsidRPr="00CA04B4">
        <w:rPr>
          <w:rFonts w:ascii="Cambria" w:hAnsi="Cambria"/>
          <w:sz w:val="20"/>
          <w:szCs w:val="20"/>
          <w:lang w:val="es-CL"/>
        </w:rPr>
        <w:t xml:space="preserve">, </w:t>
      </w:r>
      <w:r w:rsidR="00A37046" w:rsidRPr="00CA04B4">
        <w:rPr>
          <w:rFonts w:ascii="Cambria" w:hAnsi="Cambria"/>
          <w:sz w:val="20"/>
          <w:szCs w:val="20"/>
          <w:lang w:val="es-CL"/>
        </w:rPr>
        <w:t>el Estado</w:t>
      </w:r>
      <w:r w:rsidR="0020012D" w:rsidRPr="00CA04B4">
        <w:rPr>
          <w:rFonts w:ascii="Cambria" w:hAnsi="Cambria"/>
          <w:sz w:val="20"/>
          <w:szCs w:val="20"/>
          <w:lang w:val="es-CL"/>
        </w:rPr>
        <w:t xml:space="preserve"> </w:t>
      </w:r>
      <w:r w:rsidRPr="00CA04B4">
        <w:rPr>
          <w:rFonts w:ascii="Cambria" w:hAnsi="Cambria"/>
          <w:sz w:val="20"/>
          <w:szCs w:val="20"/>
          <w:lang w:val="es-CL"/>
        </w:rPr>
        <w:t>sostiene</w:t>
      </w:r>
      <w:r w:rsidR="0020012D" w:rsidRPr="00CA04B4">
        <w:rPr>
          <w:rFonts w:ascii="Cambria" w:hAnsi="Cambria"/>
          <w:sz w:val="20"/>
          <w:szCs w:val="20"/>
          <w:lang w:val="es-CL"/>
        </w:rPr>
        <w:t xml:space="preserve"> </w:t>
      </w:r>
      <w:r w:rsidR="00830880" w:rsidRPr="00CA04B4">
        <w:rPr>
          <w:rFonts w:ascii="Cambria" w:hAnsi="Cambria"/>
          <w:sz w:val="20"/>
          <w:szCs w:val="20"/>
          <w:lang w:val="es-CL"/>
        </w:rPr>
        <w:t xml:space="preserve">que la presunta </w:t>
      </w:r>
      <w:r w:rsidR="007C2935" w:rsidRPr="00CA04B4">
        <w:rPr>
          <w:rFonts w:ascii="Cambria" w:hAnsi="Cambria"/>
          <w:sz w:val="20"/>
          <w:szCs w:val="20"/>
          <w:lang w:val="es-CL"/>
        </w:rPr>
        <w:t>víctima</w:t>
      </w:r>
      <w:r w:rsidR="0020012D" w:rsidRPr="00CA04B4">
        <w:rPr>
          <w:rFonts w:ascii="Cambria" w:hAnsi="Cambria"/>
          <w:sz w:val="20"/>
          <w:szCs w:val="20"/>
          <w:lang w:val="es-CL"/>
        </w:rPr>
        <w:t xml:space="preserve"> </w:t>
      </w:r>
      <w:r w:rsidRPr="00CA04B4">
        <w:rPr>
          <w:rFonts w:ascii="Cambria" w:hAnsi="Cambria"/>
          <w:sz w:val="20"/>
          <w:szCs w:val="20"/>
          <w:lang w:val="es-CL"/>
        </w:rPr>
        <w:t>no inició ni agotó recursos destinados a</w:t>
      </w:r>
      <w:r w:rsidR="0020012D" w:rsidRPr="00CA04B4">
        <w:rPr>
          <w:rFonts w:ascii="Cambria" w:hAnsi="Cambria"/>
          <w:sz w:val="20"/>
          <w:szCs w:val="20"/>
          <w:lang w:val="es-CL"/>
        </w:rPr>
        <w:t xml:space="preserve"> </w:t>
      </w:r>
      <w:r w:rsidRPr="00CA04B4">
        <w:rPr>
          <w:rFonts w:ascii="Cambria" w:hAnsi="Cambria"/>
          <w:sz w:val="20"/>
          <w:szCs w:val="20"/>
          <w:lang w:val="es-CL"/>
        </w:rPr>
        <w:t>impugnar la iniciación de</w:t>
      </w:r>
      <w:r w:rsidR="00A37046" w:rsidRPr="00CA04B4">
        <w:rPr>
          <w:rFonts w:ascii="Cambria" w:hAnsi="Cambria"/>
          <w:sz w:val="20"/>
          <w:szCs w:val="20"/>
          <w:lang w:val="es-CL"/>
        </w:rPr>
        <w:t xml:space="preserve"> </w:t>
      </w:r>
      <w:r w:rsidRPr="00CA04B4">
        <w:rPr>
          <w:rFonts w:ascii="Cambria" w:hAnsi="Cambria"/>
          <w:sz w:val="20"/>
          <w:szCs w:val="20"/>
          <w:lang w:val="es-CL"/>
        </w:rPr>
        <w:t xml:space="preserve">procesos penales </w:t>
      </w:r>
      <w:r w:rsidR="0020012D" w:rsidRPr="00CA04B4">
        <w:rPr>
          <w:rFonts w:ascii="Cambria" w:hAnsi="Cambria"/>
          <w:sz w:val="20"/>
          <w:szCs w:val="20"/>
          <w:lang w:val="es-CL"/>
        </w:rPr>
        <w:t>(</w:t>
      </w:r>
      <w:r w:rsidRPr="00CA04B4">
        <w:rPr>
          <w:rFonts w:ascii="Cambria" w:hAnsi="Cambria"/>
          <w:i/>
          <w:iCs/>
          <w:sz w:val="20"/>
          <w:szCs w:val="20"/>
          <w:lang w:val="es-CL"/>
        </w:rPr>
        <w:t xml:space="preserve">por </w:t>
      </w:r>
      <w:r w:rsidR="0020012D" w:rsidRPr="00CA04B4">
        <w:rPr>
          <w:rFonts w:ascii="Cambria" w:hAnsi="Cambria"/>
          <w:i/>
          <w:iCs/>
          <w:sz w:val="20"/>
          <w:szCs w:val="20"/>
          <w:lang w:val="es-CL"/>
        </w:rPr>
        <w:t>e</w:t>
      </w:r>
      <w:r w:rsidRPr="00CA04B4">
        <w:rPr>
          <w:rFonts w:ascii="Cambria" w:hAnsi="Cambria"/>
          <w:i/>
          <w:iCs/>
          <w:sz w:val="20"/>
          <w:szCs w:val="20"/>
          <w:lang w:val="es-CL"/>
        </w:rPr>
        <w:t>j</w:t>
      </w:r>
      <w:r w:rsidR="0020012D" w:rsidRPr="00CA04B4">
        <w:rPr>
          <w:rFonts w:ascii="Cambria" w:hAnsi="Cambria"/>
          <w:i/>
          <w:iCs/>
          <w:sz w:val="20"/>
          <w:szCs w:val="20"/>
          <w:lang w:val="es-CL"/>
        </w:rPr>
        <w:t xml:space="preserve">. recurso de </w:t>
      </w:r>
      <w:r w:rsidRPr="00CA04B4">
        <w:rPr>
          <w:rFonts w:ascii="Cambria" w:hAnsi="Cambria"/>
          <w:i/>
          <w:iCs/>
          <w:sz w:val="20"/>
          <w:szCs w:val="20"/>
          <w:lang w:val="es-CL"/>
        </w:rPr>
        <w:t>apelación</w:t>
      </w:r>
      <w:r w:rsidR="0020012D" w:rsidRPr="00CA04B4">
        <w:rPr>
          <w:rFonts w:ascii="Cambria" w:hAnsi="Cambria"/>
          <w:i/>
          <w:iCs/>
          <w:sz w:val="20"/>
          <w:szCs w:val="20"/>
          <w:lang w:val="es-CL"/>
        </w:rPr>
        <w:t>, recurso de queja</w:t>
      </w:r>
      <w:r w:rsidR="00A37046" w:rsidRPr="00CA04B4">
        <w:rPr>
          <w:rFonts w:ascii="Cambria" w:hAnsi="Cambria"/>
          <w:i/>
          <w:iCs/>
          <w:sz w:val="20"/>
          <w:szCs w:val="20"/>
          <w:lang w:val="es-CL"/>
        </w:rPr>
        <w:t xml:space="preserve"> y </w:t>
      </w:r>
      <w:r w:rsidR="0020012D" w:rsidRPr="00CA04B4">
        <w:rPr>
          <w:rFonts w:ascii="Cambria" w:hAnsi="Cambria"/>
          <w:i/>
          <w:iCs/>
          <w:sz w:val="20"/>
          <w:szCs w:val="20"/>
          <w:lang w:val="es-CL"/>
        </w:rPr>
        <w:t>amparo</w:t>
      </w:r>
      <w:r w:rsidRPr="00CA04B4">
        <w:rPr>
          <w:rFonts w:ascii="Cambria" w:hAnsi="Cambria"/>
          <w:i/>
          <w:iCs/>
          <w:sz w:val="20"/>
          <w:szCs w:val="20"/>
          <w:lang w:val="es-CL"/>
        </w:rPr>
        <w:t xml:space="preserve"> indirecto)</w:t>
      </w:r>
      <w:r w:rsidR="0020012D" w:rsidRPr="00CA04B4">
        <w:rPr>
          <w:rFonts w:ascii="Cambria" w:hAnsi="Cambria"/>
          <w:i/>
          <w:iCs/>
          <w:sz w:val="20"/>
          <w:szCs w:val="20"/>
          <w:lang w:val="es-CL"/>
        </w:rPr>
        <w:t>.</w:t>
      </w:r>
      <w:r w:rsidR="0020012D" w:rsidRPr="00CA04B4">
        <w:rPr>
          <w:rFonts w:ascii="Cambria" w:hAnsi="Cambria"/>
          <w:sz w:val="20"/>
          <w:szCs w:val="20"/>
          <w:lang w:val="es-CL"/>
        </w:rPr>
        <w:t xml:space="preserve">   </w:t>
      </w:r>
      <w:r w:rsidR="007C2935" w:rsidRPr="00CA04B4">
        <w:rPr>
          <w:rFonts w:ascii="Cambria" w:hAnsi="Cambria"/>
          <w:sz w:val="20"/>
          <w:szCs w:val="20"/>
          <w:lang w:val="es-CL"/>
        </w:rPr>
        <w:t>La presunta víctima</w:t>
      </w:r>
      <w:r w:rsidR="0020012D" w:rsidRPr="00CA04B4">
        <w:rPr>
          <w:rFonts w:ascii="Cambria" w:hAnsi="Cambria"/>
          <w:sz w:val="20"/>
          <w:szCs w:val="20"/>
          <w:lang w:val="es-CL"/>
        </w:rPr>
        <w:t xml:space="preserve"> </w:t>
      </w:r>
      <w:r w:rsidRPr="00CA04B4">
        <w:rPr>
          <w:rFonts w:ascii="Cambria" w:hAnsi="Cambria"/>
          <w:sz w:val="20"/>
          <w:szCs w:val="20"/>
          <w:lang w:val="es-CL"/>
        </w:rPr>
        <w:t>afirma que buscó</w:t>
      </w:r>
      <w:r w:rsidR="0020012D" w:rsidRPr="00CA04B4">
        <w:rPr>
          <w:rFonts w:ascii="Cambria" w:hAnsi="Cambria"/>
          <w:sz w:val="20"/>
          <w:szCs w:val="20"/>
          <w:lang w:val="es-CL"/>
        </w:rPr>
        <w:t xml:space="preserve"> </w:t>
      </w:r>
      <w:r w:rsidRPr="00CA04B4">
        <w:rPr>
          <w:rFonts w:ascii="Cambria" w:hAnsi="Cambria"/>
          <w:sz w:val="20"/>
          <w:szCs w:val="20"/>
          <w:lang w:val="es-CL"/>
        </w:rPr>
        <w:t>reparación por medio de recursos de apelación</w:t>
      </w:r>
      <w:r w:rsidR="00A37046" w:rsidRPr="00CA04B4">
        <w:rPr>
          <w:rFonts w:ascii="Cambria" w:hAnsi="Cambria"/>
          <w:sz w:val="20"/>
          <w:szCs w:val="20"/>
          <w:lang w:val="es-CL"/>
        </w:rPr>
        <w:t xml:space="preserve"> y </w:t>
      </w:r>
      <w:r w:rsidR="0020012D" w:rsidRPr="00CA04B4">
        <w:rPr>
          <w:rFonts w:ascii="Cambria" w:hAnsi="Cambria"/>
          <w:sz w:val="20"/>
          <w:szCs w:val="20"/>
          <w:lang w:val="es-CL"/>
        </w:rPr>
        <w:t xml:space="preserve">amparo </w:t>
      </w:r>
      <w:r w:rsidRPr="00CA04B4">
        <w:rPr>
          <w:rFonts w:ascii="Cambria" w:hAnsi="Cambria"/>
          <w:sz w:val="20"/>
          <w:szCs w:val="20"/>
          <w:lang w:val="es-CL"/>
        </w:rPr>
        <w:t>que culminaron con el rechazo</w:t>
      </w:r>
      <w:r w:rsidR="0020012D" w:rsidRPr="00CA04B4">
        <w:rPr>
          <w:rFonts w:ascii="Cambria" w:hAnsi="Cambria"/>
          <w:sz w:val="20"/>
          <w:szCs w:val="20"/>
          <w:lang w:val="es-CL"/>
        </w:rPr>
        <w:t xml:space="preserve"> (</w:t>
      </w:r>
      <w:r w:rsidRPr="00CA04B4">
        <w:rPr>
          <w:rFonts w:ascii="Cambria" w:hAnsi="Cambria"/>
          <w:sz w:val="20"/>
          <w:szCs w:val="20"/>
          <w:lang w:val="es-CL"/>
        </w:rPr>
        <w:t>de un recurso de amparo</w:t>
      </w:r>
      <w:r w:rsidR="0020012D" w:rsidRPr="00CA04B4">
        <w:rPr>
          <w:rFonts w:ascii="Cambria" w:hAnsi="Cambria"/>
          <w:sz w:val="20"/>
          <w:szCs w:val="20"/>
          <w:lang w:val="es-CL"/>
        </w:rPr>
        <w:t xml:space="preserve">) </w:t>
      </w:r>
      <w:r w:rsidRPr="00CA04B4">
        <w:rPr>
          <w:rFonts w:ascii="Cambria" w:hAnsi="Cambria"/>
          <w:sz w:val="20"/>
          <w:szCs w:val="20"/>
          <w:lang w:val="es-CL"/>
        </w:rPr>
        <w:t>el 12 de julio de</w:t>
      </w:r>
      <w:r w:rsidR="008E15A5" w:rsidRPr="00CA04B4">
        <w:rPr>
          <w:rFonts w:ascii="Cambria" w:hAnsi="Cambria"/>
          <w:sz w:val="20"/>
          <w:szCs w:val="20"/>
          <w:lang w:val="es-CL"/>
        </w:rPr>
        <w:t xml:space="preserve"> 1</w:t>
      </w:r>
      <w:r w:rsidR="0020012D" w:rsidRPr="00CA04B4">
        <w:rPr>
          <w:rFonts w:ascii="Cambria" w:hAnsi="Cambria"/>
          <w:sz w:val="20"/>
          <w:szCs w:val="20"/>
          <w:lang w:val="es-CL"/>
        </w:rPr>
        <w:t xml:space="preserve">995.   </w:t>
      </w:r>
      <w:r w:rsidR="00A37046" w:rsidRPr="00CA04B4">
        <w:rPr>
          <w:rFonts w:ascii="Cambria" w:hAnsi="Cambria"/>
          <w:sz w:val="20"/>
          <w:szCs w:val="20"/>
          <w:lang w:val="es-CL"/>
        </w:rPr>
        <w:t>La Comisión</w:t>
      </w:r>
      <w:r w:rsidR="0020012D" w:rsidRPr="00CA04B4">
        <w:rPr>
          <w:rFonts w:ascii="Cambria" w:hAnsi="Cambria"/>
          <w:sz w:val="20"/>
          <w:szCs w:val="20"/>
          <w:lang w:val="es-CL"/>
        </w:rPr>
        <w:t xml:space="preserve"> </w:t>
      </w:r>
      <w:r w:rsidR="00A37046" w:rsidRPr="00CA04B4">
        <w:rPr>
          <w:rFonts w:ascii="Cambria" w:hAnsi="Cambria"/>
          <w:sz w:val="20"/>
          <w:szCs w:val="20"/>
          <w:lang w:val="es-CL"/>
        </w:rPr>
        <w:t>nota</w:t>
      </w:r>
      <w:r w:rsidR="0020012D" w:rsidRPr="00CA04B4">
        <w:rPr>
          <w:rFonts w:ascii="Cambria" w:hAnsi="Cambria"/>
          <w:sz w:val="20"/>
          <w:szCs w:val="20"/>
          <w:lang w:val="es-CL"/>
        </w:rPr>
        <w:t xml:space="preserve"> </w:t>
      </w:r>
      <w:r w:rsidRPr="00CA04B4">
        <w:rPr>
          <w:rFonts w:ascii="Cambria" w:hAnsi="Cambria"/>
          <w:sz w:val="20"/>
          <w:szCs w:val="20"/>
          <w:lang w:val="es-CL"/>
        </w:rPr>
        <w:t>que la regla de agotamiento de recursos internos establecida por el</w:t>
      </w:r>
      <w:r w:rsidR="0020012D" w:rsidRPr="00CA04B4">
        <w:rPr>
          <w:rFonts w:ascii="Cambria" w:hAnsi="Cambria"/>
          <w:sz w:val="20"/>
          <w:szCs w:val="20"/>
          <w:lang w:val="es-CL"/>
        </w:rPr>
        <w:t xml:space="preserve"> </w:t>
      </w:r>
      <w:r w:rsidR="00A37046" w:rsidRPr="00CA04B4">
        <w:rPr>
          <w:rFonts w:ascii="Cambria" w:hAnsi="Cambria"/>
          <w:sz w:val="20"/>
          <w:szCs w:val="20"/>
          <w:lang w:val="es-CL"/>
        </w:rPr>
        <w:t>Artículo</w:t>
      </w:r>
      <w:r w:rsidR="0020012D" w:rsidRPr="00CA04B4">
        <w:rPr>
          <w:rFonts w:ascii="Cambria" w:hAnsi="Cambria"/>
          <w:sz w:val="20"/>
          <w:szCs w:val="20"/>
          <w:lang w:val="es-CL"/>
        </w:rPr>
        <w:t xml:space="preserve"> 46.1(a)</w:t>
      </w:r>
      <w:r w:rsidR="00A37046" w:rsidRPr="00CA04B4">
        <w:rPr>
          <w:rFonts w:ascii="Cambria" w:hAnsi="Cambria"/>
          <w:sz w:val="20"/>
          <w:szCs w:val="20"/>
          <w:lang w:val="es-CL"/>
        </w:rPr>
        <w:t xml:space="preserve"> de </w:t>
      </w:r>
      <w:r w:rsidRPr="00CA04B4">
        <w:rPr>
          <w:rFonts w:ascii="Cambria" w:hAnsi="Cambria"/>
          <w:sz w:val="20"/>
          <w:szCs w:val="20"/>
          <w:lang w:val="es-CL"/>
        </w:rPr>
        <w:t>la</w:t>
      </w:r>
      <w:r w:rsidR="0020012D" w:rsidRPr="00CA04B4">
        <w:rPr>
          <w:rFonts w:ascii="Cambria" w:hAnsi="Cambria"/>
          <w:sz w:val="20"/>
          <w:szCs w:val="20"/>
          <w:lang w:val="es-CL"/>
        </w:rPr>
        <w:t xml:space="preserve"> </w:t>
      </w:r>
      <w:r w:rsidRPr="00CA04B4">
        <w:rPr>
          <w:rFonts w:ascii="Cambria" w:hAnsi="Cambria"/>
          <w:sz w:val="20"/>
          <w:szCs w:val="20"/>
          <w:lang w:val="es-CL"/>
        </w:rPr>
        <w:t>Convención Americana</w:t>
      </w:r>
      <w:r w:rsidR="0020012D" w:rsidRPr="00CA04B4">
        <w:rPr>
          <w:rFonts w:ascii="Cambria" w:hAnsi="Cambria"/>
          <w:sz w:val="20"/>
          <w:szCs w:val="20"/>
          <w:lang w:val="es-CL"/>
        </w:rPr>
        <w:t xml:space="preserve"> </w:t>
      </w:r>
      <w:r w:rsidRPr="00CA04B4">
        <w:rPr>
          <w:rFonts w:ascii="Cambria" w:hAnsi="Cambria"/>
          <w:sz w:val="20"/>
          <w:szCs w:val="20"/>
          <w:lang w:val="es-CL"/>
        </w:rPr>
        <w:t>establece que los recursos generalmente disponibles y apropiados</w:t>
      </w:r>
      <w:r w:rsidR="0020012D" w:rsidRPr="00CA04B4">
        <w:rPr>
          <w:rFonts w:ascii="Cambria" w:hAnsi="Cambria"/>
          <w:sz w:val="20"/>
          <w:szCs w:val="20"/>
          <w:lang w:val="es-CL"/>
        </w:rPr>
        <w:t xml:space="preserve"> </w:t>
      </w:r>
      <w:r w:rsidRPr="00CA04B4">
        <w:rPr>
          <w:rFonts w:ascii="Cambria" w:hAnsi="Cambria"/>
          <w:sz w:val="20"/>
          <w:szCs w:val="20"/>
          <w:lang w:val="es-CL"/>
        </w:rPr>
        <w:t>en el sistema jurídico local</w:t>
      </w:r>
      <w:r w:rsidR="0020012D" w:rsidRPr="00CA04B4">
        <w:rPr>
          <w:rFonts w:ascii="Cambria" w:hAnsi="Cambria"/>
          <w:sz w:val="20"/>
          <w:szCs w:val="20"/>
          <w:lang w:val="es-CL"/>
        </w:rPr>
        <w:t xml:space="preserve"> </w:t>
      </w:r>
      <w:r w:rsidRPr="00CA04B4">
        <w:rPr>
          <w:rFonts w:ascii="Cambria" w:hAnsi="Cambria"/>
          <w:sz w:val="20"/>
          <w:szCs w:val="20"/>
          <w:lang w:val="es-CL"/>
        </w:rPr>
        <w:t>deben ser recurridos en primer lugar</w:t>
      </w:r>
      <w:r w:rsidR="0020012D" w:rsidRPr="00CA04B4">
        <w:rPr>
          <w:rFonts w:ascii="Cambria" w:hAnsi="Cambria"/>
          <w:sz w:val="20"/>
          <w:szCs w:val="20"/>
          <w:lang w:val="es-CL"/>
        </w:rPr>
        <w:t xml:space="preserve">. </w:t>
      </w:r>
      <w:r w:rsidRPr="00CA04B4">
        <w:rPr>
          <w:rFonts w:ascii="Cambria" w:hAnsi="Cambria"/>
          <w:sz w:val="20"/>
          <w:szCs w:val="20"/>
          <w:lang w:val="es-CL"/>
        </w:rPr>
        <w:t>Tales recursos pueden ser lo suficientemente seguros</w:t>
      </w:r>
      <w:r w:rsidR="0020012D" w:rsidRPr="00CA04B4">
        <w:rPr>
          <w:rFonts w:ascii="Cambria" w:hAnsi="Cambria"/>
          <w:sz w:val="20"/>
          <w:szCs w:val="20"/>
          <w:lang w:val="es-CL"/>
        </w:rPr>
        <w:t xml:space="preserve">; </w:t>
      </w:r>
      <w:r w:rsidRPr="00CA04B4">
        <w:rPr>
          <w:rFonts w:ascii="Cambria" w:hAnsi="Cambria"/>
          <w:sz w:val="20"/>
          <w:szCs w:val="20"/>
          <w:lang w:val="es-CL"/>
        </w:rPr>
        <w:t>es decir</w:t>
      </w:r>
      <w:r w:rsidR="0020012D" w:rsidRPr="00CA04B4">
        <w:rPr>
          <w:rFonts w:ascii="Cambria" w:hAnsi="Cambria"/>
          <w:sz w:val="20"/>
          <w:szCs w:val="20"/>
          <w:lang w:val="es-CL"/>
        </w:rPr>
        <w:t>, accesible</w:t>
      </w:r>
      <w:r w:rsidRPr="00CA04B4">
        <w:rPr>
          <w:rFonts w:ascii="Cambria" w:hAnsi="Cambria"/>
          <w:sz w:val="20"/>
          <w:szCs w:val="20"/>
          <w:lang w:val="es-CL"/>
        </w:rPr>
        <w:t>s</w:t>
      </w:r>
      <w:r w:rsidR="00A37046" w:rsidRPr="00CA04B4">
        <w:rPr>
          <w:rFonts w:ascii="Cambria" w:hAnsi="Cambria"/>
          <w:sz w:val="20"/>
          <w:szCs w:val="20"/>
          <w:lang w:val="es-CL"/>
        </w:rPr>
        <w:t xml:space="preserve"> y </w:t>
      </w:r>
      <w:r w:rsidR="0020012D" w:rsidRPr="00CA04B4">
        <w:rPr>
          <w:rFonts w:ascii="Cambria" w:hAnsi="Cambria"/>
          <w:sz w:val="20"/>
          <w:szCs w:val="20"/>
          <w:lang w:val="es-CL"/>
        </w:rPr>
        <w:t>efectiv</w:t>
      </w:r>
      <w:r w:rsidRPr="00CA04B4">
        <w:rPr>
          <w:rFonts w:ascii="Cambria" w:hAnsi="Cambria"/>
          <w:sz w:val="20"/>
          <w:szCs w:val="20"/>
          <w:lang w:val="es-CL"/>
        </w:rPr>
        <w:t>os</w:t>
      </w:r>
      <w:r w:rsidR="0020012D" w:rsidRPr="00CA04B4">
        <w:rPr>
          <w:rFonts w:ascii="Cambria" w:hAnsi="Cambria"/>
          <w:sz w:val="20"/>
          <w:szCs w:val="20"/>
          <w:lang w:val="es-CL"/>
        </w:rPr>
        <w:t xml:space="preserve"> </w:t>
      </w:r>
      <w:r w:rsidRPr="00CA04B4">
        <w:rPr>
          <w:rFonts w:ascii="Cambria" w:hAnsi="Cambria"/>
          <w:sz w:val="20"/>
          <w:szCs w:val="20"/>
          <w:lang w:val="es-CL"/>
        </w:rPr>
        <w:t>para resolver el tema en cuestión</w:t>
      </w:r>
      <w:r w:rsidR="0020012D" w:rsidRPr="00CA04B4">
        <w:rPr>
          <w:rFonts w:ascii="Cambria" w:hAnsi="Cambria"/>
          <w:sz w:val="20"/>
          <w:szCs w:val="20"/>
          <w:lang w:val="es-CL"/>
        </w:rPr>
        <w:t xml:space="preserve">. </w:t>
      </w:r>
      <w:r w:rsidR="00A37046" w:rsidRPr="00CA04B4">
        <w:rPr>
          <w:rFonts w:ascii="Cambria" w:hAnsi="Cambria"/>
          <w:sz w:val="20"/>
          <w:szCs w:val="20"/>
          <w:lang w:val="es-CL"/>
        </w:rPr>
        <w:t>La CIDH</w:t>
      </w:r>
      <w:r w:rsidR="0020012D" w:rsidRPr="00CA04B4">
        <w:rPr>
          <w:rFonts w:ascii="Cambria" w:hAnsi="Cambria"/>
          <w:sz w:val="20"/>
          <w:szCs w:val="20"/>
          <w:lang w:val="es-CL"/>
        </w:rPr>
        <w:t xml:space="preserve"> ha</w:t>
      </w:r>
      <w:r w:rsidRPr="00CA04B4">
        <w:rPr>
          <w:rFonts w:ascii="Cambria" w:hAnsi="Cambria"/>
          <w:sz w:val="20"/>
          <w:szCs w:val="20"/>
          <w:lang w:val="es-CL"/>
        </w:rPr>
        <w:t xml:space="preserve"> </w:t>
      </w:r>
      <w:r w:rsidR="0020012D" w:rsidRPr="00CA04B4">
        <w:rPr>
          <w:rFonts w:ascii="Cambria" w:hAnsi="Cambria"/>
          <w:sz w:val="20"/>
          <w:szCs w:val="20"/>
          <w:lang w:val="es-CL"/>
        </w:rPr>
        <w:t>establ</w:t>
      </w:r>
      <w:r w:rsidRPr="00CA04B4">
        <w:rPr>
          <w:rFonts w:ascii="Cambria" w:hAnsi="Cambria"/>
          <w:sz w:val="20"/>
          <w:szCs w:val="20"/>
          <w:lang w:val="es-CL"/>
        </w:rPr>
        <w:t>ecido</w:t>
      </w:r>
      <w:r w:rsidR="0020012D" w:rsidRPr="00CA04B4">
        <w:rPr>
          <w:rFonts w:ascii="Cambria" w:hAnsi="Cambria"/>
          <w:sz w:val="20"/>
          <w:szCs w:val="20"/>
          <w:lang w:val="es-CL"/>
        </w:rPr>
        <w:t xml:space="preserve"> </w:t>
      </w:r>
      <w:r w:rsidR="00621215" w:rsidRPr="00CA04B4">
        <w:rPr>
          <w:rFonts w:ascii="Cambria" w:hAnsi="Cambria"/>
          <w:sz w:val="20"/>
          <w:szCs w:val="20"/>
          <w:lang w:val="es-CL"/>
        </w:rPr>
        <w:t xml:space="preserve">que </w:t>
      </w:r>
      <w:r w:rsidRPr="00CA04B4">
        <w:rPr>
          <w:rFonts w:ascii="Cambria" w:hAnsi="Cambria"/>
          <w:sz w:val="20"/>
          <w:szCs w:val="20"/>
          <w:lang w:val="es-CL"/>
        </w:rPr>
        <w:t>el</w:t>
      </w:r>
      <w:r w:rsidR="0020012D" w:rsidRPr="00CA04B4">
        <w:rPr>
          <w:rFonts w:ascii="Cambria" w:hAnsi="Cambria"/>
          <w:sz w:val="20"/>
          <w:szCs w:val="20"/>
          <w:lang w:val="es-CL"/>
        </w:rPr>
        <w:t xml:space="preserve"> requi</w:t>
      </w:r>
      <w:r w:rsidRPr="00CA04B4">
        <w:rPr>
          <w:rFonts w:ascii="Cambria" w:hAnsi="Cambria"/>
          <w:sz w:val="20"/>
          <w:szCs w:val="20"/>
          <w:lang w:val="es-CL"/>
        </w:rPr>
        <w:t>sito de agotar todos los</w:t>
      </w:r>
      <w:r w:rsidR="00A37046" w:rsidRPr="00CA04B4">
        <w:rPr>
          <w:rFonts w:ascii="Cambria" w:hAnsi="Cambria"/>
          <w:sz w:val="20"/>
          <w:szCs w:val="20"/>
          <w:lang w:val="es-CL"/>
        </w:rPr>
        <w:t xml:space="preserve"> recursos internos</w:t>
      </w:r>
      <w:r w:rsidR="0020012D" w:rsidRPr="00CA04B4">
        <w:rPr>
          <w:rFonts w:ascii="Cambria" w:hAnsi="Cambria"/>
          <w:sz w:val="20"/>
          <w:szCs w:val="20"/>
          <w:lang w:val="es-CL"/>
        </w:rPr>
        <w:t xml:space="preserve"> </w:t>
      </w:r>
      <w:r w:rsidRPr="00CA04B4">
        <w:rPr>
          <w:rFonts w:ascii="Cambria" w:hAnsi="Cambria"/>
          <w:sz w:val="20"/>
          <w:szCs w:val="20"/>
          <w:lang w:val="es-CL"/>
        </w:rPr>
        <w:t xml:space="preserve">no significa necesariamente que todas las presuntas víctimas </w:t>
      </w:r>
      <w:r w:rsidR="00E36F5B" w:rsidRPr="00CA04B4">
        <w:rPr>
          <w:rFonts w:ascii="Cambria" w:hAnsi="Cambria"/>
          <w:sz w:val="20"/>
          <w:szCs w:val="20"/>
          <w:lang w:val="es-CL"/>
        </w:rPr>
        <w:t>estén obligadas a agotar todos los recursos</w:t>
      </w:r>
      <w:r w:rsidR="0020012D" w:rsidRPr="00CA04B4">
        <w:rPr>
          <w:rFonts w:ascii="Cambria" w:hAnsi="Cambria"/>
          <w:sz w:val="20"/>
          <w:szCs w:val="20"/>
          <w:lang w:val="es-CL"/>
        </w:rPr>
        <w:t xml:space="preserve"> a</w:t>
      </w:r>
      <w:r w:rsidR="00E36F5B" w:rsidRPr="00CA04B4">
        <w:rPr>
          <w:rFonts w:ascii="Cambria" w:hAnsi="Cambria"/>
          <w:sz w:val="20"/>
          <w:szCs w:val="20"/>
          <w:lang w:val="es-CL"/>
        </w:rPr>
        <w:t xml:space="preserve"> su</w:t>
      </w:r>
      <w:r w:rsidR="0020012D" w:rsidRPr="00CA04B4">
        <w:rPr>
          <w:rFonts w:ascii="Cambria" w:hAnsi="Cambria"/>
          <w:sz w:val="20"/>
          <w:szCs w:val="20"/>
          <w:lang w:val="es-CL"/>
        </w:rPr>
        <w:t xml:space="preserve"> dispos</w:t>
      </w:r>
      <w:r w:rsidR="00E36F5B" w:rsidRPr="00CA04B4">
        <w:rPr>
          <w:rFonts w:ascii="Cambria" w:hAnsi="Cambria"/>
          <w:sz w:val="20"/>
          <w:szCs w:val="20"/>
          <w:lang w:val="es-CL"/>
        </w:rPr>
        <w:t>ición.</w:t>
      </w:r>
      <w:r w:rsidR="0020012D" w:rsidRPr="00CA04B4">
        <w:rPr>
          <w:rFonts w:ascii="Cambria" w:hAnsi="Cambria"/>
          <w:sz w:val="20"/>
          <w:szCs w:val="20"/>
          <w:lang w:val="es-CL"/>
        </w:rPr>
        <w:t xml:space="preserve"> </w:t>
      </w:r>
      <w:r w:rsidR="00E36F5B" w:rsidRPr="00CA04B4">
        <w:rPr>
          <w:rFonts w:ascii="Cambria" w:hAnsi="Cambria"/>
          <w:sz w:val="20"/>
          <w:szCs w:val="20"/>
          <w:lang w:val="es-CL"/>
        </w:rPr>
        <w:t>Si una presunta víctima abordó el tema mediante</w:t>
      </w:r>
      <w:r w:rsidR="0020012D" w:rsidRPr="00CA04B4">
        <w:rPr>
          <w:rFonts w:ascii="Cambria" w:hAnsi="Cambria"/>
          <w:sz w:val="20"/>
          <w:szCs w:val="20"/>
          <w:lang w:val="es-CL"/>
        </w:rPr>
        <w:t xml:space="preserve"> </w:t>
      </w:r>
      <w:r w:rsidR="00E36F5B" w:rsidRPr="00CA04B4">
        <w:rPr>
          <w:rFonts w:ascii="Cambria" w:hAnsi="Cambria"/>
          <w:sz w:val="20"/>
          <w:szCs w:val="20"/>
          <w:lang w:val="es-CL"/>
        </w:rPr>
        <w:t>una de las opciones válidas y apropiadas</w:t>
      </w:r>
      <w:r w:rsidR="0020012D" w:rsidRPr="00CA04B4">
        <w:rPr>
          <w:rFonts w:ascii="Cambria" w:hAnsi="Cambria"/>
          <w:sz w:val="20"/>
          <w:szCs w:val="20"/>
          <w:lang w:val="es-CL"/>
        </w:rPr>
        <w:t xml:space="preserve"> </w:t>
      </w:r>
      <w:r w:rsidR="00E36F5B" w:rsidRPr="00CA04B4">
        <w:rPr>
          <w:rFonts w:ascii="Cambria" w:hAnsi="Cambria"/>
          <w:sz w:val="20"/>
          <w:szCs w:val="20"/>
          <w:lang w:val="es-CL"/>
        </w:rPr>
        <w:t>de acuerdo con el ordenamiento jurídico local</w:t>
      </w:r>
      <w:r w:rsidR="0020012D" w:rsidRPr="00CA04B4">
        <w:rPr>
          <w:rFonts w:ascii="Cambria" w:hAnsi="Cambria"/>
          <w:sz w:val="20"/>
          <w:szCs w:val="20"/>
          <w:lang w:val="es-CL"/>
        </w:rPr>
        <w:t>,</w:t>
      </w:r>
      <w:r w:rsidR="00A37046" w:rsidRPr="00CA04B4">
        <w:rPr>
          <w:rFonts w:ascii="Cambria" w:hAnsi="Cambria"/>
          <w:sz w:val="20"/>
          <w:szCs w:val="20"/>
          <w:lang w:val="es-CL"/>
        </w:rPr>
        <w:t xml:space="preserve"> y el Estado</w:t>
      </w:r>
      <w:r w:rsidR="0020012D" w:rsidRPr="00CA04B4">
        <w:rPr>
          <w:rFonts w:ascii="Cambria" w:hAnsi="Cambria"/>
          <w:sz w:val="20"/>
          <w:szCs w:val="20"/>
          <w:lang w:val="es-CL"/>
        </w:rPr>
        <w:t xml:space="preserve"> </w:t>
      </w:r>
      <w:r w:rsidR="00E36F5B" w:rsidRPr="00CA04B4">
        <w:rPr>
          <w:rFonts w:ascii="Cambria" w:hAnsi="Cambria"/>
          <w:sz w:val="20"/>
          <w:szCs w:val="20"/>
          <w:lang w:val="es-CL"/>
        </w:rPr>
        <w:t>tuvo la oportunidad de solucionar el problema</w:t>
      </w:r>
      <w:r w:rsidR="0020012D" w:rsidRPr="00CA04B4">
        <w:rPr>
          <w:rFonts w:ascii="Cambria" w:hAnsi="Cambria"/>
          <w:sz w:val="20"/>
          <w:szCs w:val="20"/>
          <w:lang w:val="es-CL"/>
        </w:rPr>
        <w:t xml:space="preserve"> </w:t>
      </w:r>
      <w:r w:rsidR="00E36F5B" w:rsidRPr="00CA04B4">
        <w:rPr>
          <w:rFonts w:ascii="Cambria" w:hAnsi="Cambria"/>
          <w:sz w:val="20"/>
          <w:szCs w:val="20"/>
          <w:lang w:val="es-CL"/>
        </w:rPr>
        <w:t>en su</w:t>
      </w:r>
      <w:r w:rsidR="0020012D" w:rsidRPr="00CA04B4">
        <w:rPr>
          <w:rFonts w:ascii="Cambria" w:hAnsi="Cambria"/>
          <w:sz w:val="20"/>
          <w:szCs w:val="20"/>
          <w:lang w:val="es-CL"/>
        </w:rPr>
        <w:t xml:space="preserve"> </w:t>
      </w:r>
      <w:r w:rsidR="00E36F5B" w:rsidRPr="00CA04B4">
        <w:rPr>
          <w:rFonts w:ascii="Cambria" w:hAnsi="Cambria"/>
          <w:sz w:val="20"/>
          <w:szCs w:val="20"/>
          <w:lang w:val="es-CL"/>
        </w:rPr>
        <w:t>jurisdicción</w:t>
      </w:r>
      <w:r w:rsidR="0020012D" w:rsidRPr="00CA04B4">
        <w:rPr>
          <w:rFonts w:ascii="Cambria" w:hAnsi="Cambria"/>
          <w:sz w:val="20"/>
          <w:szCs w:val="20"/>
          <w:lang w:val="es-CL"/>
        </w:rPr>
        <w:t xml:space="preserve">, </w:t>
      </w:r>
      <w:r w:rsidR="00E36F5B" w:rsidRPr="00CA04B4">
        <w:rPr>
          <w:rFonts w:ascii="Cambria" w:hAnsi="Cambria"/>
          <w:sz w:val="20"/>
          <w:szCs w:val="20"/>
          <w:lang w:val="es-CL"/>
        </w:rPr>
        <w:t>el objetivo de derecho internacional ha sido cumplido</w:t>
      </w:r>
      <w:r w:rsidR="0020012D" w:rsidRPr="00CA04B4">
        <w:rPr>
          <w:rFonts w:ascii="Cambria" w:hAnsi="Cambria"/>
          <w:sz w:val="20"/>
          <w:szCs w:val="20"/>
          <w:lang w:val="es-CL"/>
        </w:rPr>
        <w:t>.</w:t>
      </w:r>
      <w:r w:rsidR="0020012D" w:rsidRPr="00CA04B4">
        <w:rPr>
          <w:rStyle w:val="FootnoteReference"/>
          <w:rFonts w:ascii="Cambria" w:hAnsi="Cambria"/>
          <w:sz w:val="20"/>
          <w:szCs w:val="20"/>
          <w:lang w:val="es-CL"/>
        </w:rPr>
        <w:footnoteReference w:id="6"/>
      </w:r>
      <w:r w:rsidR="0020012D" w:rsidRPr="00CA04B4">
        <w:rPr>
          <w:rFonts w:ascii="Cambria" w:hAnsi="Cambria"/>
          <w:sz w:val="20"/>
          <w:szCs w:val="20"/>
          <w:lang w:val="es-CL"/>
        </w:rPr>
        <w:t xml:space="preserve"> </w:t>
      </w:r>
      <w:r w:rsidR="00A37046" w:rsidRPr="00CA04B4">
        <w:rPr>
          <w:rFonts w:ascii="Cambria" w:hAnsi="Cambria"/>
          <w:sz w:val="20"/>
          <w:szCs w:val="20"/>
          <w:lang w:val="es-CL"/>
        </w:rPr>
        <w:t>La Comisión</w:t>
      </w:r>
      <w:r w:rsidR="0020012D" w:rsidRPr="00CA04B4">
        <w:rPr>
          <w:rFonts w:ascii="Cambria" w:hAnsi="Cambria"/>
          <w:sz w:val="20"/>
          <w:szCs w:val="20"/>
          <w:lang w:val="es-CL"/>
        </w:rPr>
        <w:t xml:space="preserve"> </w:t>
      </w:r>
      <w:r w:rsidR="00A37046" w:rsidRPr="00CA04B4">
        <w:rPr>
          <w:rFonts w:ascii="Cambria" w:hAnsi="Cambria"/>
          <w:sz w:val="20"/>
          <w:szCs w:val="20"/>
          <w:lang w:val="es-CL"/>
        </w:rPr>
        <w:t>considera</w:t>
      </w:r>
      <w:r w:rsidR="0020012D" w:rsidRPr="00CA04B4">
        <w:rPr>
          <w:rFonts w:ascii="Cambria" w:hAnsi="Cambria"/>
          <w:sz w:val="20"/>
          <w:szCs w:val="20"/>
          <w:lang w:val="es-CL"/>
        </w:rPr>
        <w:t xml:space="preserve">, </w:t>
      </w:r>
      <w:r w:rsidR="00E36F5B" w:rsidRPr="00CA04B4">
        <w:rPr>
          <w:rFonts w:ascii="Cambria" w:hAnsi="Cambria"/>
          <w:sz w:val="20"/>
          <w:szCs w:val="20"/>
          <w:lang w:val="es-CL"/>
        </w:rPr>
        <w:t>en base a lo anterior</w:t>
      </w:r>
      <w:r w:rsidR="0020012D" w:rsidRPr="00CA04B4">
        <w:rPr>
          <w:rFonts w:ascii="Cambria" w:hAnsi="Cambria"/>
          <w:sz w:val="20"/>
          <w:szCs w:val="20"/>
          <w:lang w:val="es-CL"/>
        </w:rPr>
        <w:t xml:space="preserve">, </w:t>
      </w:r>
      <w:r w:rsidR="00830880" w:rsidRPr="00CA04B4">
        <w:rPr>
          <w:rFonts w:ascii="Cambria" w:hAnsi="Cambria"/>
          <w:sz w:val="20"/>
          <w:szCs w:val="20"/>
          <w:lang w:val="es-CL"/>
        </w:rPr>
        <w:t xml:space="preserve">que la presunta </w:t>
      </w:r>
      <w:r w:rsidR="007C2935" w:rsidRPr="00CA04B4">
        <w:rPr>
          <w:rFonts w:ascii="Cambria" w:hAnsi="Cambria"/>
          <w:sz w:val="20"/>
          <w:szCs w:val="20"/>
          <w:lang w:val="es-CL"/>
        </w:rPr>
        <w:t>víctima</w:t>
      </w:r>
      <w:r w:rsidR="0020012D" w:rsidRPr="00CA04B4">
        <w:rPr>
          <w:rFonts w:ascii="Cambria" w:hAnsi="Cambria"/>
          <w:sz w:val="20"/>
          <w:szCs w:val="20"/>
          <w:lang w:val="es-CL"/>
        </w:rPr>
        <w:t xml:space="preserve"> ha</w:t>
      </w:r>
      <w:r w:rsidR="00E36F5B" w:rsidRPr="00CA04B4">
        <w:rPr>
          <w:rFonts w:ascii="Cambria" w:hAnsi="Cambria"/>
          <w:sz w:val="20"/>
          <w:szCs w:val="20"/>
          <w:lang w:val="es-CL"/>
        </w:rPr>
        <w:t xml:space="preserve"> agotado los</w:t>
      </w:r>
      <w:r w:rsidR="00A37046" w:rsidRPr="00CA04B4">
        <w:rPr>
          <w:rFonts w:ascii="Cambria" w:hAnsi="Cambria"/>
          <w:sz w:val="20"/>
          <w:szCs w:val="20"/>
          <w:lang w:val="es-CL"/>
        </w:rPr>
        <w:t xml:space="preserve"> recursos internos</w:t>
      </w:r>
      <w:r w:rsidR="0020012D" w:rsidRPr="00CA04B4">
        <w:rPr>
          <w:rFonts w:ascii="Cambria" w:hAnsi="Cambria"/>
          <w:sz w:val="20"/>
          <w:szCs w:val="20"/>
          <w:lang w:val="es-CL"/>
        </w:rPr>
        <w:t xml:space="preserve"> </w:t>
      </w:r>
      <w:r w:rsidR="00E36F5B" w:rsidRPr="00CA04B4">
        <w:rPr>
          <w:rFonts w:ascii="Cambria" w:hAnsi="Cambria"/>
          <w:sz w:val="20"/>
          <w:szCs w:val="20"/>
          <w:lang w:val="es-CL"/>
        </w:rPr>
        <w:t xml:space="preserve">respecto del primer reclamo </w:t>
      </w:r>
      <w:r w:rsidR="00A37046" w:rsidRPr="00CA04B4">
        <w:rPr>
          <w:rFonts w:ascii="Cambria" w:hAnsi="Cambria"/>
          <w:sz w:val="20"/>
          <w:szCs w:val="20"/>
          <w:lang w:val="es-CL"/>
        </w:rPr>
        <w:t xml:space="preserve">y </w:t>
      </w:r>
      <w:r w:rsidR="00E36F5B" w:rsidRPr="00CA04B4">
        <w:rPr>
          <w:rFonts w:ascii="Cambria" w:hAnsi="Cambria"/>
          <w:sz w:val="20"/>
          <w:szCs w:val="20"/>
          <w:lang w:val="es-CL"/>
        </w:rPr>
        <w:t>que en consecuencia cumple con el requisito</w:t>
      </w:r>
      <w:r w:rsidR="0020012D" w:rsidRPr="00CA04B4">
        <w:rPr>
          <w:rFonts w:ascii="Cambria" w:hAnsi="Cambria"/>
          <w:sz w:val="20"/>
          <w:szCs w:val="20"/>
          <w:lang w:val="es-CL"/>
        </w:rPr>
        <w:t xml:space="preserve"> </w:t>
      </w:r>
      <w:r w:rsidR="00E36F5B" w:rsidRPr="00CA04B4">
        <w:rPr>
          <w:rFonts w:ascii="Cambria" w:hAnsi="Cambria"/>
          <w:sz w:val="20"/>
          <w:szCs w:val="20"/>
          <w:lang w:val="es-CL"/>
        </w:rPr>
        <w:t>establecido en los</w:t>
      </w:r>
      <w:r w:rsidR="0020012D" w:rsidRPr="00CA04B4">
        <w:rPr>
          <w:rFonts w:ascii="Cambria" w:hAnsi="Cambria"/>
          <w:sz w:val="20"/>
          <w:szCs w:val="20"/>
          <w:lang w:val="es-CL"/>
        </w:rPr>
        <w:t xml:space="preserve"> </w:t>
      </w:r>
      <w:r w:rsidR="00A37046" w:rsidRPr="00CA04B4">
        <w:rPr>
          <w:rFonts w:ascii="Cambria" w:hAnsi="Cambria"/>
          <w:sz w:val="20"/>
          <w:szCs w:val="20"/>
          <w:lang w:val="es-CL"/>
        </w:rPr>
        <w:t>Artículo</w:t>
      </w:r>
      <w:r w:rsidR="0020012D" w:rsidRPr="00CA04B4">
        <w:rPr>
          <w:rFonts w:ascii="Cambria" w:hAnsi="Cambria"/>
          <w:sz w:val="20"/>
          <w:szCs w:val="20"/>
          <w:lang w:val="es-CL"/>
        </w:rPr>
        <w:t>s 46.1.a</w:t>
      </w:r>
      <w:r w:rsidR="00A37046" w:rsidRPr="00CA04B4">
        <w:rPr>
          <w:rFonts w:ascii="Cambria" w:hAnsi="Cambria"/>
          <w:sz w:val="20"/>
          <w:szCs w:val="20"/>
          <w:lang w:val="es-CL"/>
        </w:rPr>
        <w:t xml:space="preserve"> de la Convención y </w:t>
      </w:r>
      <w:r w:rsidR="0020012D" w:rsidRPr="00CA04B4">
        <w:rPr>
          <w:rFonts w:ascii="Cambria" w:hAnsi="Cambria"/>
          <w:sz w:val="20"/>
          <w:szCs w:val="20"/>
          <w:lang w:val="es-CL"/>
        </w:rPr>
        <w:t xml:space="preserve">31.1 </w:t>
      </w:r>
      <w:r w:rsidR="00A37046" w:rsidRPr="00CA04B4">
        <w:rPr>
          <w:rFonts w:ascii="Cambria" w:hAnsi="Cambria"/>
          <w:sz w:val="20"/>
          <w:szCs w:val="20"/>
          <w:lang w:val="es-CL"/>
        </w:rPr>
        <w:t>del Reglamento Interno de la Comisión</w:t>
      </w:r>
      <w:r w:rsidR="0020012D" w:rsidRPr="00CA04B4">
        <w:rPr>
          <w:rFonts w:ascii="Cambria" w:hAnsi="Cambria"/>
          <w:sz w:val="20"/>
          <w:szCs w:val="20"/>
          <w:lang w:val="es-CL"/>
        </w:rPr>
        <w:t>.</w:t>
      </w:r>
    </w:p>
    <w:p w14:paraId="048F95FD" w14:textId="5BECC86C" w:rsidR="0020012D" w:rsidRPr="00CA04B4" w:rsidRDefault="00A37046" w:rsidP="0020012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L"/>
        </w:rPr>
      </w:pPr>
      <w:r w:rsidRPr="00CA04B4">
        <w:rPr>
          <w:rFonts w:ascii="Cambria" w:hAnsi="Cambria"/>
          <w:sz w:val="20"/>
          <w:szCs w:val="20"/>
          <w:lang w:val="es-CL"/>
        </w:rPr>
        <w:t>La Comisión</w:t>
      </w:r>
      <w:r w:rsidR="0020012D" w:rsidRPr="00CA04B4">
        <w:rPr>
          <w:rFonts w:ascii="Cambria" w:hAnsi="Cambria"/>
          <w:sz w:val="20"/>
          <w:szCs w:val="20"/>
          <w:lang w:val="es-CL"/>
        </w:rPr>
        <w:t xml:space="preserve"> </w:t>
      </w:r>
      <w:r w:rsidRPr="00CA04B4">
        <w:rPr>
          <w:rFonts w:ascii="Cambria" w:hAnsi="Cambria"/>
          <w:sz w:val="20"/>
          <w:szCs w:val="20"/>
          <w:lang w:val="es-CL"/>
        </w:rPr>
        <w:t>nota</w:t>
      </w:r>
      <w:r w:rsidR="0020012D" w:rsidRPr="00CA04B4">
        <w:rPr>
          <w:rFonts w:ascii="Cambria" w:hAnsi="Cambria"/>
          <w:sz w:val="20"/>
          <w:szCs w:val="20"/>
          <w:lang w:val="es-CL"/>
        </w:rPr>
        <w:t xml:space="preserve">, </w:t>
      </w:r>
      <w:r w:rsidR="001F27AF" w:rsidRPr="00CA04B4">
        <w:rPr>
          <w:rFonts w:ascii="Cambria" w:hAnsi="Cambria"/>
          <w:sz w:val="20"/>
          <w:szCs w:val="20"/>
          <w:lang w:val="es-CL"/>
        </w:rPr>
        <w:t>sin embargo</w:t>
      </w:r>
      <w:r w:rsidR="0020012D" w:rsidRPr="00CA04B4">
        <w:rPr>
          <w:rFonts w:ascii="Cambria" w:hAnsi="Cambria"/>
          <w:sz w:val="20"/>
          <w:szCs w:val="20"/>
          <w:lang w:val="es-CL"/>
        </w:rPr>
        <w:t xml:space="preserve">, </w:t>
      </w:r>
      <w:r w:rsidR="001F27AF" w:rsidRPr="00CA04B4">
        <w:rPr>
          <w:rFonts w:ascii="Cambria" w:hAnsi="Cambria"/>
          <w:sz w:val="20"/>
          <w:szCs w:val="20"/>
          <w:lang w:val="es-CL"/>
        </w:rPr>
        <w:t>que</w:t>
      </w:r>
      <w:r w:rsidR="0020012D" w:rsidRPr="00CA04B4">
        <w:rPr>
          <w:rFonts w:ascii="Cambria" w:hAnsi="Cambria"/>
          <w:sz w:val="20"/>
          <w:szCs w:val="20"/>
          <w:lang w:val="es-CL"/>
        </w:rPr>
        <w:t xml:space="preserve"> </w:t>
      </w:r>
      <w:r w:rsidRPr="00CA04B4">
        <w:rPr>
          <w:rFonts w:ascii="Cambria" w:hAnsi="Cambria"/>
          <w:sz w:val="20"/>
          <w:szCs w:val="20"/>
          <w:lang w:val="es-CL"/>
        </w:rPr>
        <w:t>el Estado</w:t>
      </w:r>
      <w:r w:rsidR="0020012D" w:rsidRPr="00CA04B4">
        <w:rPr>
          <w:rFonts w:ascii="Cambria" w:hAnsi="Cambria"/>
          <w:sz w:val="20"/>
          <w:szCs w:val="20"/>
          <w:lang w:val="es-CL"/>
        </w:rPr>
        <w:t xml:space="preserve"> </w:t>
      </w:r>
      <w:r w:rsidR="001F27AF" w:rsidRPr="00CA04B4">
        <w:rPr>
          <w:rFonts w:ascii="Cambria" w:hAnsi="Cambria"/>
          <w:sz w:val="20"/>
          <w:szCs w:val="20"/>
          <w:lang w:val="es-CL"/>
        </w:rPr>
        <w:t>está</w:t>
      </w:r>
      <w:r w:rsidR="0020012D" w:rsidRPr="00CA04B4">
        <w:rPr>
          <w:rFonts w:ascii="Cambria" w:hAnsi="Cambria"/>
          <w:sz w:val="20"/>
          <w:szCs w:val="20"/>
          <w:lang w:val="es-CL"/>
        </w:rPr>
        <w:t xml:space="preserve"> simult</w:t>
      </w:r>
      <w:r w:rsidR="001F27AF" w:rsidRPr="00CA04B4">
        <w:rPr>
          <w:rFonts w:ascii="Cambria" w:hAnsi="Cambria"/>
          <w:sz w:val="20"/>
          <w:szCs w:val="20"/>
          <w:lang w:val="es-CL"/>
        </w:rPr>
        <w:t>á</w:t>
      </w:r>
      <w:r w:rsidR="0020012D" w:rsidRPr="00CA04B4">
        <w:rPr>
          <w:rFonts w:ascii="Cambria" w:hAnsi="Cambria"/>
          <w:sz w:val="20"/>
          <w:szCs w:val="20"/>
          <w:lang w:val="es-CL"/>
        </w:rPr>
        <w:t>ne</w:t>
      </w:r>
      <w:r w:rsidR="001F27AF" w:rsidRPr="00CA04B4">
        <w:rPr>
          <w:rFonts w:ascii="Cambria" w:hAnsi="Cambria"/>
          <w:sz w:val="20"/>
          <w:szCs w:val="20"/>
          <w:lang w:val="es-CL"/>
        </w:rPr>
        <w:t>amente arguyendo que</w:t>
      </w:r>
      <w:r w:rsidR="0020012D" w:rsidRPr="00CA04B4">
        <w:rPr>
          <w:rFonts w:ascii="Cambria" w:hAnsi="Cambria"/>
          <w:sz w:val="20"/>
          <w:szCs w:val="20"/>
          <w:lang w:val="es-CL"/>
        </w:rPr>
        <w:t xml:space="preserve"> </w:t>
      </w:r>
      <w:r w:rsidRPr="00CA04B4">
        <w:rPr>
          <w:rFonts w:ascii="Cambria" w:hAnsi="Cambria"/>
          <w:sz w:val="20"/>
          <w:szCs w:val="20"/>
          <w:lang w:val="es-CL"/>
        </w:rPr>
        <w:t xml:space="preserve">el </w:t>
      </w:r>
      <w:r w:rsidR="0027409E" w:rsidRPr="00CA04B4">
        <w:rPr>
          <w:rFonts w:ascii="Cambria" w:hAnsi="Cambria"/>
          <w:sz w:val="20"/>
          <w:szCs w:val="20"/>
          <w:lang w:val="es-CL"/>
        </w:rPr>
        <w:t>peticionario</w:t>
      </w:r>
      <w:r w:rsidR="0020012D" w:rsidRPr="00CA04B4">
        <w:rPr>
          <w:rFonts w:ascii="Cambria" w:hAnsi="Cambria"/>
          <w:sz w:val="20"/>
          <w:szCs w:val="20"/>
          <w:lang w:val="es-CL"/>
        </w:rPr>
        <w:t xml:space="preserve"> </w:t>
      </w:r>
      <w:r w:rsidR="001F27AF" w:rsidRPr="00CA04B4">
        <w:rPr>
          <w:rFonts w:ascii="Cambria" w:hAnsi="Cambria"/>
          <w:sz w:val="20"/>
          <w:szCs w:val="20"/>
          <w:lang w:val="es-CL"/>
        </w:rPr>
        <w:t>sí agotó los</w:t>
      </w:r>
      <w:r w:rsidRPr="00CA04B4">
        <w:rPr>
          <w:rFonts w:ascii="Cambria" w:hAnsi="Cambria"/>
          <w:sz w:val="20"/>
          <w:szCs w:val="20"/>
          <w:lang w:val="es-CL"/>
        </w:rPr>
        <w:t xml:space="preserve"> recursos internos</w:t>
      </w:r>
      <w:r w:rsidR="0020012D" w:rsidRPr="00CA04B4">
        <w:rPr>
          <w:rFonts w:ascii="Cambria" w:hAnsi="Cambria"/>
          <w:sz w:val="20"/>
          <w:szCs w:val="20"/>
          <w:lang w:val="es-CL"/>
        </w:rPr>
        <w:t>,</w:t>
      </w:r>
      <w:r w:rsidRPr="00CA04B4">
        <w:rPr>
          <w:rFonts w:ascii="Cambria" w:hAnsi="Cambria"/>
          <w:sz w:val="20"/>
          <w:szCs w:val="20"/>
          <w:lang w:val="es-CL"/>
        </w:rPr>
        <w:t xml:space="preserve"> </w:t>
      </w:r>
      <w:r w:rsidR="001F27AF" w:rsidRPr="00CA04B4">
        <w:rPr>
          <w:rFonts w:ascii="Cambria" w:hAnsi="Cambria"/>
          <w:sz w:val="20"/>
          <w:szCs w:val="20"/>
          <w:lang w:val="es-CL"/>
        </w:rPr>
        <w:t>con el rechazo del recurso</w:t>
      </w:r>
      <w:r w:rsidRPr="00CA04B4">
        <w:rPr>
          <w:rFonts w:ascii="Cambria" w:hAnsi="Cambria"/>
          <w:sz w:val="20"/>
          <w:szCs w:val="20"/>
          <w:lang w:val="es-CL"/>
        </w:rPr>
        <w:t xml:space="preserve"> de </w:t>
      </w:r>
      <w:r w:rsidR="0020012D" w:rsidRPr="00CA04B4">
        <w:rPr>
          <w:rFonts w:ascii="Cambria" w:hAnsi="Cambria"/>
          <w:sz w:val="20"/>
          <w:szCs w:val="20"/>
          <w:lang w:val="es-CL"/>
        </w:rPr>
        <w:t xml:space="preserve">amparo </w:t>
      </w:r>
      <w:r w:rsidR="001F27AF" w:rsidRPr="00CA04B4">
        <w:rPr>
          <w:rFonts w:ascii="Cambria" w:hAnsi="Cambria"/>
          <w:sz w:val="20"/>
          <w:szCs w:val="20"/>
          <w:lang w:val="es-CL"/>
        </w:rPr>
        <w:t>en julio de</w:t>
      </w:r>
      <w:r w:rsidR="0020012D" w:rsidRPr="00CA04B4">
        <w:rPr>
          <w:rFonts w:ascii="Cambria" w:hAnsi="Cambria"/>
          <w:sz w:val="20"/>
          <w:szCs w:val="20"/>
          <w:lang w:val="es-CL"/>
        </w:rPr>
        <w:t xml:space="preserve"> 1995.  </w:t>
      </w:r>
      <w:r w:rsidRPr="00CA04B4">
        <w:rPr>
          <w:rFonts w:ascii="Cambria" w:hAnsi="Cambria"/>
          <w:sz w:val="20"/>
          <w:szCs w:val="20"/>
          <w:lang w:val="es-CL"/>
        </w:rPr>
        <w:t>El Estado</w:t>
      </w:r>
      <w:r w:rsidR="0020012D" w:rsidRPr="00CA04B4">
        <w:rPr>
          <w:rFonts w:ascii="Cambria" w:hAnsi="Cambria"/>
          <w:sz w:val="20"/>
          <w:szCs w:val="20"/>
          <w:lang w:val="es-CL"/>
        </w:rPr>
        <w:t xml:space="preserve"> </w:t>
      </w:r>
      <w:r w:rsidR="001F27AF" w:rsidRPr="00CA04B4">
        <w:rPr>
          <w:rFonts w:ascii="Cambria" w:hAnsi="Cambria"/>
          <w:sz w:val="20"/>
          <w:szCs w:val="20"/>
          <w:lang w:val="es-CL"/>
        </w:rPr>
        <w:t>añade que esta denuncia es extemporánea</w:t>
      </w:r>
      <w:r w:rsidR="0020012D" w:rsidRPr="00CA04B4">
        <w:rPr>
          <w:rFonts w:ascii="Cambria" w:hAnsi="Cambria"/>
          <w:sz w:val="20"/>
          <w:szCs w:val="20"/>
          <w:lang w:val="es-CL"/>
        </w:rPr>
        <w:t xml:space="preserve">, </w:t>
      </w:r>
      <w:r w:rsidR="001F27AF" w:rsidRPr="00CA04B4">
        <w:rPr>
          <w:rFonts w:ascii="Cambria" w:hAnsi="Cambria"/>
          <w:sz w:val="20"/>
          <w:szCs w:val="20"/>
          <w:lang w:val="es-CL"/>
        </w:rPr>
        <w:t>dado que</w:t>
      </w:r>
      <w:r w:rsidR="0020012D" w:rsidRPr="00CA04B4">
        <w:rPr>
          <w:rFonts w:ascii="Cambria" w:hAnsi="Cambria"/>
          <w:sz w:val="20"/>
          <w:szCs w:val="20"/>
          <w:lang w:val="es-CL"/>
        </w:rPr>
        <w:t xml:space="preserve"> (a) </w:t>
      </w:r>
      <w:r w:rsidR="001F27AF" w:rsidRPr="00CA04B4">
        <w:rPr>
          <w:rFonts w:ascii="Cambria" w:hAnsi="Cambria"/>
          <w:sz w:val="20"/>
          <w:szCs w:val="20"/>
          <w:lang w:val="es-CL"/>
        </w:rPr>
        <w:t xml:space="preserve">la presunta víctima fue notificada de esta sentencia en esta fecha </w:t>
      </w:r>
      <w:r w:rsidRPr="00CA04B4">
        <w:rPr>
          <w:rFonts w:ascii="Cambria" w:hAnsi="Cambria"/>
          <w:sz w:val="20"/>
          <w:szCs w:val="20"/>
          <w:lang w:val="es-CL"/>
        </w:rPr>
        <w:t xml:space="preserve">y </w:t>
      </w:r>
      <w:r w:rsidR="0020012D" w:rsidRPr="00CA04B4">
        <w:rPr>
          <w:rFonts w:ascii="Cambria" w:hAnsi="Cambria"/>
          <w:sz w:val="20"/>
          <w:szCs w:val="20"/>
          <w:lang w:val="es-CL"/>
        </w:rPr>
        <w:t xml:space="preserve">(b) </w:t>
      </w:r>
      <w:r w:rsidR="007C2935" w:rsidRPr="00CA04B4">
        <w:rPr>
          <w:rFonts w:ascii="Cambria" w:hAnsi="Cambria"/>
          <w:sz w:val="20"/>
          <w:szCs w:val="20"/>
          <w:lang w:val="es-CL"/>
        </w:rPr>
        <w:t>la petición</w:t>
      </w:r>
      <w:r w:rsidR="0020012D" w:rsidRPr="00CA04B4">
        <w:rPr>
          <w:rFonts w:ascii="Cambria" w:hAnsi="Cambria"/>
          <w:sz w:val="20"/>
          <w:szCs w:val="20"/>
          <w:lang w:val="es-CL"/>
        </w:rPr>
        <w:t xml:space="preserve"> </w:t>
      </w:r>
      <w:r w:rsidR="00115B71" w:rsidRPr="00CA04B4">
        <w:rPr>
          <w:rFonts w:ascii="Cambria" w:hAnsi="Cambria"/>
          <w:sz w:val="20"/>
          <w:szCs w:val="20"/>
          <w:lang w:val="es-CL"/>
        </w:rPr>
        <w:t>que contiene este reclamo no fue presentada sino hasta</w:t>
      </w:r>
      <w:r w:rsidR="0020012D" w:rsidRPr="00CA04B4">
        <w:rPr>
          <w:rFonts w:ascii="Cambria" w:hAnsi="Cambria"/>
          <w:sz w:val="20"/>
          <w:szCs w:val="20"/>
          <w:lang w:val="es-CL"/>
        </w:rPr>
        <w:t xml:space="preserve"> 14 </w:t>
      </w:r>
      <w:r w:rsidR="003E751D" w:rsidRPr="00CA04B4">
        <w:rPr>
          <w:rFonts w:ascii="Cambria" w:hAnsi="Cambria"/>
          <w:sz w:val="20"/>
          <w:szCs w:val="20"/>
          <w:lang w:val="es-CL"/>
        </w:rPr>
        <w:t>años</w:t>
      </w:r>
      <w:r w:rsidR="00115B71" w:rsidRPr="00CA04B4">
        <w:rPr>
          <w:rFonts w:ascii="Cambria" w:hAnsi="Cambria"/>
          <w:sz w:val="20"/>
          <w:szCs w:val="20"/>
          <w:lang w:val="es-CL"/>
        </w:rPr>
        <w:t xml:space="preserve"> después</w:t>
      </w:r>
      <w:r w:rsidR="0020012D" w:rsidRPr="00CA04B4">
        <w:rPr>
          <w:rFonts w:ascii="Cambria" w:hAnsi="Cambria"/>
          <w:sz w:val="20"/>
          <w:szCs w:val="20"/>
          <w:lang w:val="es-CL"/>
        </w:rPr>
        <w:t xml:space="preserve"> – </w:t>
      </w:r>
      <w:r w:rsidR="00115B71" w:rsidRPr="00CA04B4">
        <w:rPr>
          <w:rFonts w:ascii="Cambria" w:hAnsi="Cambria"/>
          <w:sz w:val="20"/>
          <w:szCs w:val="20"/>
          <w:lang w:val="es-CL"/>
        </w:rPr>
        <w:t>el 28 de julio de</w:t>
      </w:r>
      <w:r w:rsidR="0020012D" w:rsidRPr="00CA04B4">
        <w:rPr>
          <w:rFonts w:ascii="Cambria" w:hAnsi="Cambria"/>
          <w:sz w:val="20"/>
          <w:szCs w:val="20"/>
          <w:lang w:val="es-CL"/>
        </w:rPr>
        <w:t xml:space="preserve"> 2009.  </w:t>
      </w:r>
      <w:r w:rsidR="00115B71" w:rsidRPr="00CA04B4">
        <w:rPr>
          <w:rFonts w:ascii="Cambria" w:hAnsi="Cambria"/>
          <w:sz w:val="20"/>
          <w:szCs w:val="20"/>
          <w:lang w:val="es-CL"/>
        </w:rPr>
        <w:t>Sobre est</w:t>
      </w:r>
      <w:r w:rsidR="0020012D" w:rsidRPr="00CA04B4">
        <w:rPr>
          <w:rFonts w:ascii="Cambria" w:hAnsi="Cambria"/>
          <w:sz w:val="20"/>
          <w:szCs w:val="20"/>
          <w:lang w:val="es-CL"/>
        </w:rPr>
        <w:t>e</w:t>
      </w:r>
      <w:r w:rsidR="00115B71" w:rsidRPr="00CA04B4">
        <w:rPr>
          <w:rFonts w:ascii="Cambria" w:hAnsi="Cambria"/>
          <w:sz w:val="20"/>
          <w:szCs w:val="20"/>
          <w:lang w:val="es-CL"/>
        </w:rPr>
        <w:t xml:space="preserve"> punto</w:t>
      </w:r>
      <w:r w:rsidR="0020012D" w:rsidRPr="00CA04B4">
        <w:rPr>
          <w:rFonts w:ascii="Cambria" w:hAnsi="Cambria"/>
          <w:sz w:val="20"/>
          <w:szCs w:val="20"/>
          <w:lang w:val="es-CL"/>
        </w:rPr>
        <w:t xml:space="preserve">, </w:t>
      </w:r>
      <w:r w:rsidR="007C2935" w:rsidRPr="00CA04B4">
        <w:rPr>
          <w:rFonts w:ascii="Cambria" w:hAnsi="Cambria"/>
          <w:sz w:val="20"/>
          <w:szCs w:val="20"/>
          <w:lang w:val="es-CL"/>
        </w:rPr>
        <w:t>la petición</w:t>
      </w:r>
      <w:r w:rsidR="0020012D" w:rsidRPr="00CA04B4">
        <w:rPr>
          <w:rFonts w:ascii="Cambria" w:hAnsi="Cambria"/>
          <w:sz w:val="20"/>
          <w:szCs w:val="20"/>
          <w:lang w:val="es-CL"/>
        </w:rPr>
        <w:t xml:space="preserve"> </w:t>
      </w:r>
      <w:r w:rsidR="00115B71" w:rsidRPr="00CA04B4">
        <w:rPr>
          <w:rFonts w:ascii="Cambria" w:hAnsi="Cambria"/>
          <w:sz w:val="20"/>
          <w:szCs w:val="20"/>
          <w:lang w:val="es-CL"/>
        </w:rPr>
        <w:t>afirma que la</w:t>
      </w:r>
      <w:r w:rsidR="00830880" w:rsidRPr="00CA04B4">
        <w:rPr>
          <w:rFonts w:ascii="Cambria" w:hAnsi="Cambria"/>
          <w:sz w:val="20"/>
          <w:szCs w:val="20"/>
          <w:lang w:val="es-CL"/>
        </w:rPr>
        <w:t xml:space="preserve"> presunta </w:t>
      </w:r>
      <w:r w:rsidR="007C2935" w:rsidRPr="00CA04B4">
        <w:rPr>
          <w:rFonts w:ascii="Cambria" w:hAnsi="Cambria"/>
          <w:sz w:val="20"/>
          <w:szCs w:val="20"/>
          <w:lang w:val="es-CL"/>
        </w:rPr>
        <w:t>víctima</w:t>
      </w:r>
      <w:r w:rsidR="0020012D" w:rsidRPr="00CA04B4">
        <w:rPr>
          <w:rFonts w:ascii="Cambria" w:hAnsi="Cambria"/>
          <w:sz w:val="20"/>
          <w:szCs w:val="20"/>
          <w:lang w:val="es-CL"/>
        </w:rPr>
        <w:t xml:space="preserve"> </w:t>
      </w:r>
      <w:r w:rsidR="00115B71" w:rsidRPr="00CA04B4">
        <w:rPr>
          <w:rFonts w:ascii="Cambria" w:hAnsi="Cambria"/>
          <w:sz w:val="20"/>
          <w:szCs w:val="20"/>
          <w:lang w:val="es-CL"/>
        </w:rPr>
        <w:t xml:space="preserve">no fue notificada de la sentencia sino hasta </w:t>
      </w:r>
      <w:r w:rsidR="0020012D" w:rsidRPr="00CA04B4">
        <w:rPr>
          <w:rFonts w:ascii="Cambria" w:hAnsi="Cambria"/>
          <w:sz w:val="20"/>
          <w:szCs w:val="20"/>
          <w:lang w:val="es-CL"/>
        </w:rPr>
        <w:t xml:space="preserve">2003.  </w:t>
      </w:r>
      <w:r w:rsidRPr="00CA04B4">
        <w:rPr>
          <w:rFonts w:ascii="Cambria" w:hAnsi="Cambria"/>
          <w:sz w:val="20"/>
          <w:szCs w:val="20"/>
          <w:lang w:val="es-CL"/>
        </w:rPr>
        <w:t>La Comisión</w:t>
      </w:r>
      <w:r w:rsidR="0020012D" w:rsidRPr="00CA04B4">
        <w:rPr>
          <w:rFonts w:ascii="Cambria" w:hAnsi="Cambria"/>
          <w:sz w:val="20"/>
          <w:szCs w:val="20"/>
          <w:lang w:val="es-CL"/>
        </w:rPr>
        <w:t xml:space="preserve"> </w:t>
      </w:r>
      <w:r w:rsidR="00115B71" w:rsidRPr="00CA04B4">
        <w:rPr>
          <w:rFonts w:ascii="Cambria" w:hAnsi="Cambria"/>
          <w:sz w:val="20"/>
          <w:szCs w:val="20"/>
          <w:lang w:val="es-CL"/>
        </w:rPr>
        <w:t>toma en consideración</w:t>
      </w:r>
      <w:r w:rsidR="0020012D" w:rsidRPr="00CA04B4">
        <w:rPr>
          <w:rFonts w:ascii="Cambria" w:hAnsi="Cambria"/>
          <w:sz w:val="20"/>
          <w:szCs w:val="20"/>
          <w:lang w:val="es-CL"/>
        </w:rPr>
        <w:t xml:space="preserve">, </w:t>
      </w:r>
      <w:r w:rsidR="00115B71" w:rsidRPr="00CA04B4">
        <w:rPr>
          <w:rFonts w:ascii="Cambria" w:hAnsi="Cambria"/>
          <w:sz w:val="20"/>
          <w:szCs w:val="20"/>
          <w:lang w:val="es-CL"/>
        </w:rPr>
        <w:t>que ya sea que el periodo se calcule desde</w:t>
      </w:r>
      <w:r w:rsidR="0020012D" w:rsidRPr="00CA04B4">
        <w:rPr>
          <w:rFonts w:ascii="Cambria" w:hAnsi="Cambria"/>
          <w:sz w:val="20"/>
          <w:szCs w:val="20"/>
          <w:lang w:val="es-CL"/>
        </w:rPr>
        <w:t xml:space="preserve"> 1995</w:t>
      </w:r>
      <w:r w:rsidR="00634F20" w:rsidRPr="00CA04B4">
        <w:rPr>
          <w:rFonts w:ascii="Cambria" w:hAnsi="Cambria"/>
          <w:sz w:val="20"/>
          <w:szCs w:val="20"/>
          <w:lang w:val="es-CL"/>
        </w:rPr>
        <w:t xml:space="preserve"> o </w:t>
      </w:r>
      <w:r w:rsidR="0020012D" w:rsidRPr="00CA04B4">
        <w:rPr>
          <w:rFonts w:ascii="Cambria" w:hAnsi="Cambria"/>
          <w:sz w:val="20"/>
          <w:szCs w:val="20"/>
          <w:lang w:val="es-CL"/>
        </w:rPr>
        <w:t xml:space="preserve">2003, </w:t>
      </w:r>
      <w:r w:rsidR="00115B71" w:rsidRPr="00CA04B4">
        <w:rPr>
          <w:rFonts w:ascii="Cambria" w:hAnsi="Cambria"/>
          <w:sz w:val="20"/>
          <w:szCs w:val="20"/>
          <w:lang w:val="es-CL"/>
        </w:rPr>
        <w:t>el primer reclamo es extemporáneo</w:t>
      </w:r>
      <w:r w:rsidR="0020012D" w:rsidRPr="00CA04B4">
        <w:rPr>
          <w:rFonts w:ascii="Cambria" w:hAnsi="Cambria"/>
          <w:sz w:val="20"/>
          <w:szCs w:val="20"/>
          <w:lang w:val="es-CL"/>
        </w:rPr>
        <w:t xml:space="preserve">, </w:t>
      </w:r>
      <w:r w:rsidR="00115B71" w:rsidRPr="00CA04B4">
        <w:rPr>
          <w:rFonts w:ascii="Cambria" w:hAnsi="Cambria"/>
          <w:sz w:val="20"/>
          <w:szCs w:val="20"/>
          <w:lang w:val="es-CL"/>
        </w:rPr>
        <w:t>dado que fue presentado fuera del plazo de seis meses</w:t>
      </w:r>
      <w:r w:rsidR="0020012D" w:rsidRPr="00CA04B4">
        <w:rPr>
          <w:rFonts w:ascii="Cambria" w:hAnsi="Cambria"/>
          <w:sz w:val="20"/>
          <w:szCs w:val="20"/>
          <w:lang w:val="es-CL"/>
        </w:rPr>
        <w:t xml:space="preserve"> </w:t>
      </w:r>
      <w:r w:rsidR="00115B71" w:rsidRPr="00CA04B4">
        <w:rPr>
          <w:rFonts w:ascii="Cambria" w:hAnsi="Cambria"/>
          <w:sz w:val="20"/>
          <w:szCs w:val="20"/>
          <w:lang w:val="es-CL"/>
        </w:rPr>
        <w:t>estipulado por el</w:t>
      </w:r>
      <w:r w:rsidR="0020012D" w:rsidRPr="00CA04B4">
        <w:rPr>
          <w:rFonts w:ascii="Cambria" w:hAnsi="Cambria"/>
          <w:sz w:val="20"/>
          <w:szCs w:val="20"/>
          <w:lang w:val="es-CL"/>
        </w:rPr>
        <w:t xml:space="preserve"> </w:t>
      </w:r>
      <w:r w:rsidRPr="00CA04B4">
        <w:rPr>
          <w:rFonts w:ascii="Cambria" w:hAnsi="Cambria"/>
          <w:sz w:val="20"/>
          <w:szCs w:val="20"/>
          <w:lang w:val="es-CL"/>
        </w:rPr>
        <w:t>Artículo</w:t>
      </w:r>
      <w:r w:rsidR="0020012D" w:rsidRPr="00CA04B4">
        <w:rPr>
          <w:rFonts w:ascii="Cambria" w:hAnsi="Cambria"/>
          <w:sz w:val="20"/>
          <w:szCs w:val="20"/>
          <w:lang w:val="es-CL"/>
        </w:rPr>
        <w:t xml:space="preserve"> 46.1.b</w:t>
      </w:r>
      <w:r w:rsidRPr="00CA04B4">
        <w:rPr>
          <w:rFonts w:ascii="Cambria" w:hAnsi="Cambria"/>
          <w:sz w:val="20"/>
          <w:szCs w:val="20"/>
          <w:lang w:val="es-CL"/>
        </w:rPr>
        <w:t xml:space="preserve"> de la Convención y </w:t>
      </w:r>
      <w:r w:rsidR="00115B71" w:rsidRPr="00CA04B4">
        <w:rPr>
          <w:rFonts w:ascii="Cambria" w:hAnsi="Cambria"/>
          <w:sz w:val="20"/>
          <w:szCs w:val="20"/>
          <w:lang w:val="es-CL"/>
        </w:rPr>
        <w:t xml:space="preserve">el </w:t>
      </w:r>
      <w:r w:rsidRPr="00CA04B4">
        <w:rPr>
          <w:rFonts w:ascii="Cambria" w:hAnsi="Cambria"/>
          <w:sz w:val="20"/>
          <w:szCs w:val="20"/>
          <w:lang w:val="es-CL"/>
        </w:rPr>
        <w:t>Artículo</w:t>
      </w:r>
      <w:r w:rsidR="0020012D" w:rsidRPr="00CA04B4">
        <w:rPr>
          <w:rFonts w:ascii="Cambria" w:hAnsi="Cambria"/>
          <w:sz w:val="20"/>
          <w:szCs w:val="20"/>
          <w:lang w:val="es-CL"/>
        </w:rPr>
        <w:t xml:space="preserve"> 32.1</w:t>
      </w:r>
      <w:r w:rsidRPr="00CA04B4">
        <w:rPr>
          <w:rFonts w:ascii="Cambria" w:hAnsi="Cambria"/>
          <w:sz w:val="20"/>
          <w:szCs w:val="20"/>
          <w:lang w:val="es-CL"/>
        </w:rPr>
        <w:t xml:space="preserve"> </w:t>
      </w:r>
      <w:r w:rsidR="00621215" w:rsidRPr="00CA04B4">
        <w:rPr>
          <w:rFonts w:ascii="Cambria" w:hAnsi="Cambria"/>
          <w:sz w:val="20"/>
          <w:szCs w:val="20"/>
          <w:lang w:val="es-CL"/>
        </w:rPr>
        <w:t>del Reglamento Interno de la Comisión</w:t>
      </w:r>
      <w:r w:rsidR="0020012D" w:rsidRPr="00CA04B4">
        <w:rPr>
          <w:rFonts w:ascii="Cambria" w:hAnsi="Cambria"/>
          <w:sz w:val="20"/>
          <w:szCs w:val="20"/>
          <w:lang w:val="es-CL"/>
        </w:rPr>
        <w:t xml:space="preserve">. </w:t>
      </w:r>
      <w:r w:rsidR="00115B71" w:rsidRPr="00CA04B4">
        <w:rPr>
          <w:rFonts w:ascii="Cambria" w:hAnsi="Cambria"/>
          <w:sz w:val="20"/>
          <w:szCs w:val="20"/>
          <w:lang w:val="es-CL"/>
        </w:rPr>
        <w:t>En consecuencia</w:t>
      </w:r>
      <w:r w:rsidR="0020012D" w:rsidRPr="00CA04B4">
        <w:rPr>
          <w:rFonts w:ascii="Cambria" w:hAnsi="Cambria"/>
          <w:sz w:val="20"/>
          <w:szCs w:val="20"/>
          <w:lang w:val="es-CL"/>
        </w:rPr>
        <w:t xml:space="preserve">, </w:t>
      </w:r>
      <w:r w:rsidRPr="00CA04B4">
        <w:rPr>
          <w:rFonts w:ascii="Cambria" w:hAnsi="Cambria"/>
          <w:sz w:val="20"/>
          <w:szCs w:val="20"/>
          <w:lang w:val="es-CL"/>
        </w:rPr>
        <w:t>la Comisión</w:t>
      </w:r>
      <w:r w:rsidR="0020012D" w:rsidRPr="00CA04B4">
        <w:rPr>
          <w:rFonts w:ascii="Cambria" w:hAnsi="Cambria"/>
          <w:sz w:val="20"/>
          <w:szCs w:val="20"/>
          <w:lang w:val="es-CL"/>
        </w:rPr>
        <w:t xml:space="preserve"> conclu</w:t>
      </w:r>
      <w:r w:rsidR="00621215" w:rsidRPr="00CA04B4">
        <w:rPr>
          <w:rFonts w:ascii="Cambria" w:hAnsi="Cambria"/>
          <w:sz w:val="20"/>
          <w:szCs w:val="20"/>
          <w:lang w:val="es-CL"/>
        </w:rPr>
        <w:t>y</w:t>
      </w:r>
      <w:r w:rsidR="0020012D" w:rsidRPr="00CA04B4">
        <w:rPr>
          <w:rFonts w:ascii="Cambria" w:hAnsi="Cambria"/>
          <w:sz w:val="20"/>
          <w:szCs w:val="20"/>
          <w:lang w:val="es-CL"/>
        </w:rPr>
        <w:t xml:space="preserve">e </w:t>
      </w:r>
      <w:r w:rsidR="00621215" w:rsidRPr="00CA04B4">
        <w:rPr>
          <w:rFonts w:ascii="Cambria" w:hAnsi="Cambria"/>
          <w:sz w:val="20"/>
          <w:szCs w:val="20"/>
          <w:lang w:val="es-CL"/>
        </w:rPr>
        <w:t xml:space="preserve">que </w:t>
      </w:r>
      <w:r w:rsidR="00115B71" w:rsidRPr="00CA04B4">
        <w:rPr>
          <w:rFonts w:ascii="Cambria" w:hAnsi="Cambria"/>
          <w:sz w:val="20"/>
          <w:szCs w:val="20"/>
          <w:lang w:val="es-CL"/>
        </w:rPr>
        <w:t>el primer reclamo es</w:t>
      </w:r>
      <w:r w:rsidR="0020012D" w:rsidRPr="00CA04B4">
        <w:rPr>
          <w:rFonts w:ascii="Cambria" w:hAnsi="Cambria"/>
          <w:sz w:val="20"/>
          <w:szCs w:val="20"/>
          <w:lang w:val="es-CL"/>
        </w:rPr>
        <w:t xml:space="preserve"> inadmisible </w:t>
      </w:r>
      <w:r w:rsidR="00115B71" w:rsidRPr="00CA04B4">
        <w:rPr>
          <w:rFonts w:ascii="Cambria" w:hAnsi="Cambria"/>
          <w:sz w:val="20"/>
          <w:szCs w:val="20"/>
          <w:lang w:val="es-CL"/>
        </w:rPr>
        <w:t>po</w:t>
      </w:r>
      <w:r w:rsidR="0020012D" w:rsidRPr="00CA04B4">
        <w:rPr>
          <w:rFonts w:ascii="Cambria" w:hAnsi="Cambria"/>
          <w:sz w:val="20"/>
          <w:szCs w:val="20"/>
          <w:lang w:val="es-CL"/>
        </w:rPr>
        <w:t xml:space="preserve">r </w:t>
      </w:r>
      <w:r w:rsidR="00115B71" w:rsidRPr="00CA04B4">
        <w:rPr>
          <w:rFonts w:ascii="Cambria" w:hAnsi="Cambria"/>
          <w:sz w:val="20"/>
          <w:szCs w:val="20"/>
          <w:lang w:val="es-CL"/>
        </w:rPr>
        <w:t>extemporaneidad</w:t>
      </w:r>
      <w:r w:rsidR="0020012D" w:rsidRPr="00CA04B4">
        <w:rPr>
          <w:rFonts w:ascii="Cambria" w:hAnsi="Cambria"/>
          <w:sz w:val="20"/>
          <w:szCs w:val="20"/>
          <w:lang w:val="es-CL"/>
        </w:rPr>
        <w:t xml:space="preserve">. </w:t>
      </w:r>
    </w:p>
    <w:p w14:paraId="1379ADC1" w14:textId="2CDFFBBD" w:rsidR="0020012D" w:rsidRPr="00CA04B4" w:rsidRDefault="001418EE" w:rsidP="0020012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L"/>
        </w:rPr>
      </w:pPr>
      <w:r w:rsidRPr="00CA04B4">
        <w:rPr>
          <w:rFonts w:ascii="Cambria" w:hAnsi="Cambria"/>
          <w:sz w:val="20"/>
          <w:szCs w:val="20"/>
          <w:lang w:val="es-CL"/>
        </w:rPr>
        <w:t>Respecto del segundo reclamo</w:t>
      </w:r>
      <w:r w:rsidR="0020012D" w:rsidRPr="00CA04B4">
        <w:rPr>
          <w:rFonts w:ascii="Cambria" w:hAnsi="Cambria"/>
          <w:sz w:val="20"/>
          <w:szCs w:val="20"/>
          <w:lang w:val="es-CL"/>
        </w:rPr>
        <w:t xml:space="preserve"> (</w:t>
      </w:r>
      <w:r w:rsidRPr="00CA04B4">
        <w:rPr>
          <w:rFonts w:ascii="Cambria" w:hAnsi="Cambria"/>
          <w:sz w:val="20"/>
          <w:szCs w:val="20"/>
          <w:lang w:val="es-CL"/>
        </w:rPr>
        <w:t>referido a</w:t>
      </w:r>
      <w:r w:rsidR="0020012D" w:rsidRPr="00CA04B4">
        <w:rPr>
          <w:rFonts w:ascii="Cambria" w:hAnsi="Cambria"/>
          <w:sz w:val="20"/>
          <w:szCs w:val="20"/>
          <w:lang w:val="es-CL"/>
        </w:rPr>
        <w:t xml:space="preserve"> </w:t>
      </w:r>
      <w:r w:rsidR="00D44CE6" w:rsidRPr="00CA04B4">
        <w:rPr>
          <w:rFonts w:ascii="Cambria" w:hAnsi="Cambria"/>
          <w:sz w:val="20"/>
          <w:szCs w:val="20"/>
          <w:lang w:val="es-CL"/>
        </w:rPr>
        <w:t>tortura</w:t>
      </w:r>
      <w:r w:rsidR="00A37046" w:rsidRPr="00CA04B4">
        <w:rPr>
          <w:rFonts w:ascii="Cambria" w:hAnsi="Cambria"/>
          <w:sz w:val="20"/>
          <w:szCs w:val="20"/>
          <w:lang w:val="es-CL"/>
        </w:rPr>
        <w:t xml:space="preserve"> y maltrato custodial</w:t>
      </w:r>
      <w:r w:rsidR="0020012D" w:rsidRPr="00CA04B4">
        <w:rPr>
          <w:rFonts w:ascii="Cambria" w:hAnsi="Cambria"/>
          <w:sz w:val="20"/>
          <w:szCs w:val="20"/>
          <w:lang w:val="es-CL"/>
        </w:rPr>
        <w:t xml:space="preserve">), </w:t>
      </w:r>
      <w:r w:rsidR="00A37046" w:rsidRPr="00CA04B4">
        <w:rPr>
          <w:rFonts w:ascii="Cambria" w:hAnsi="Cambria"/>
          <w:sz w:val="20"/>
          <w:szCs w:val="20"/>
          <w:lang w:val="es-CL"/>
        </w:rPr>
        <w:t>la Comisión</w:t>
      </w:r>
      <w:r w:rsidR="0020012D" w:rsidRPr="00CA04B4">
        <w:rPr>
          <w:rFonts w:ascii="Cambria" w:hAnsi="Cambria"/>
          <w:sz w:val="20"/>
          <w:szCs w:val="20"/>
          <w:lang w:val="es-CL"/>
        </w:rPr>
        <w:t xml:space="preserve"> </w:t>
      </w:r>
      <w:r w:rsidRPr="00CA04B4">
        <w:rPr>
          <w:rFonts w:ascii="Cambria" w:hAnsi="Cambria"/>
          <w:sz w:val="20"/>
          <w:szCs w:val="20"/>
          <w:lang w:val="es-CL"/>
        </w:rPr>
        <w:t>ha establecido hace mucho tiempo que según estándares internacionales</w:t>
      </w:r>
      <w:r w:rsidR="0020012D" w:rsidRPr="00CA04B4">
        <w:rPr>
          <w:rFonts w:ascii="Cambria" w:hAnsi="Cambria"/>
          <w:sz w:val="20"/>
          <w:szCs w:val="20"/>
          <w:lang w:val="es-CL"/>
        </w:rPr>
        <w:t xml:space="preserve"> aplicable</w:t>
      </w:r>
      <w:r w:rsidRPr="00CA04B4">
        <w:rPr>
          <w:rFonts w:ascii="Cambria" w:hAnsi="Cambria"/>
          <w:sz w:val="20"/>
          <w:szCs w:val="20"/>
          <w:lang w:val="es-CL"/>
        </w:rPr>
        <w:t>s</w:t>
      </w:r>
      <w:r w:rsidR="0010534D">
        <w:rPr>
          <w:rFonts w:ascii="Cambria" w:hAnsi="Cambria"/>
          <w:sz w:val="20"/>
          <w:szCs w:val="20"/>
          <w:lang w:val="es-CL"/>
        </w:rPr>
        <w:t xml:space="preserve"> a casos</w:t>
      </w:r>
      <w:r w:rsidR="0020012D" w:rsidRPr="00CA04B4">
        <w:rPr>
          <w:rFonts w:ascii="Cambria" w:hAnsi="Cambria"/>
          <w:sz w:val="20"/>
          <w:szCs w:val="20"/>
          <w:lang w:val="es-CL"/>
        </w:rPr>
        <w:t xml:space="preserve"> </w:t>
      </w:r>
      <w:r w:rsidRPr="00CA04B4">
        <w:rPr>
          <w:rFonts w:ascii="Cambria" w:hAnsi="Cambria"/>
          <w:sz w:val="20"/>
          <w:szCs w:val="20"/>
          <w:lang w:val="es-CL"/>
        </w:rPr>
        <w:t>tales como el presente</w:t>
      </w:r>
      <w:r w:rsidR="0020012D" w:rsidRPr="00CA04B4">
        <w:rPr>
          <w:rFonts w:ascii="Cambria" w:hAnsi="Cambria"/>
          <w:sz w:val="20"/>
          <w:szCs w:val="20"/>
          <w:lang w:val="es-CL"/>
        </w:rPr>
        <w:t xml:space="preserve">, </w:t>
      </w:r>
      <w:r w:rsidRPr="00CA04B4">
        <w:rPr>
          <w:rFonts w:ascii="Cambria" w:hAnsi="Cambria"/>
          <w:sz w:val="20"/>
          <w:szCs w:val="20"/>
          <w:lang w:val="es-CL"/>
        </w:rPr>
        <w:t>donde se presumen serias</w:t>
      </w:r>
      <w:r w:rsidR="0020012D" w:rsidRPr="00CA04B4">
        <w:rPr>
          <w:rFonts w:ascii="Cambria" w:hAnsi="Cambria"/>
          <w:sz w:val="20"/>
          <w:szCs w:val="20"/>
          <w:lang w:val="es-CL"/>
        </w:rPr>
        <w:t xml:space="preserve"> </w:t>
      </w:r>
      <w:r w:rsidR="00C6045E" w:rsidRPr="00CA04B4">
        <w:rPr>
          <w:rFonts w:ascii="Cambria" w:hAnsi="Cambria"/>
          <w:sz w:val="20"/>
          <w:szCs w:val="20"/>
          <w:lang w:val="es-CL"/>
        </w:rPr>
        <w:t>violaciones</w:t>
      </w:r>
      <w:r w:rsidR="0020012D" w:rsidRPr="00CA04B4">
        <w:rPr>
          <w:rFonts w:ascii="Cambria" w:hAnsi="Cambria"/>
          <w:sz w:val="20"/>
          <w:szCs w:val="20"/>
          <w:lang w:val="es-CL"/>
        </w:rPr>
        <w:t xml:space="preserve"> </w:t>
      </w:r>
      <w:r w:rsidRPr="00CA04B4">
        <w:rPr>
          <w:rFonts w:ascii="Cambria" w:hAnsi="Cambria"/>
          <w:sz w:val="20"/>
          <w:szCs w:val="20"/>
          <w:lang w:val="es-CL"/>
        </w:rPr>
        <w:t>a los derechos humanos tales como</w:t>
      </w:r>
      <w:r w:rsidR="0020012D" w:rsidRPr="00CA04B4">
        <w:rPr>
          <w:rFonts w:ascii="Cambria" w:hAnsi="Cambria"/>
          <w:sz w:val="20"/>
          <w:szCs w:val="20"/>
          <w:lang w:val="es-CL"/>
        </w:rPr>
        <w:t xml:space="preserve"> </w:t>
      </w:r>
      <w:r w:rsidR="00D44CE6" w:rsidRPr="00CA04B4">
        <w:rPr>
          <w:rFonts w:ascii="Cambria" w:hAnsi="Cambria"/>
          <w:sz w:val="20"/>
          <w:szCs w:val="20"/>
          <w:lang w:val="es-CL"/>
        </w:rPr>
        <w:t>tortura</w:t>
      </w:r>
      <w:r w:rsidR="00A37046" w:rsidRPr="00CA04B4">
        <w:rPr>
          <w:rFonts w:ascii="Cambria" w:hAnsi="Cambria"/>
          <w:sz w:val="20"/>
          <w:szCs w:val="20"/>
          <w:lang w:val="es-CL"/>
        </w:rPr>
        <w:t xml:space="preserve"> y </w:t>
      </w:r>
      <w:r w:rsidR="001C3E01" w:rsidRPr="00CA04B4">
        <w:rPr>
          <w:rFonts w:ascii="Cambria" w:hAnsi="Cambria"/>
          <w:sz w:val="20"/>
          <w:szCs w:val="20"/>
          <w:lang w:val="es-CL"/>
        </w:rPr>
        <w:t>maltrato físico</w:t>
      </w:r>
      <w:r w:rsidR="0020012D" w:rsidRPr="00CA04B4">
        <w:rPr>
          <w:rFonts w:ascii="Cambria" w:hAnsi="Cambria"/>
          <w:sz w:val="20"/>
          <w:szCs w:val="20"/>
          <w:lang w:val="es-CL"/>
        </w:rPr>
        <w:t xml:space="preserve">, </w:t>
      </w:r>
      <w:r w:rsidRPr="00CA04B4">
        <w:rPr>
          <w:rFonts w:ascii="Cambria" w:hAnsi="Cambria"/>
          <w:sz w:val="20"/>
          <w:szCs w:val="20"/>
          <w:lang w:val="es-CL"/>
        </w:rPr>
        <w:t>el recurso efectivo y apropiado es precisamente el llevar a cabo una</w:t>
      </w:r>
      <w:r w:rsidR="0020012D" w:rsidRPr="00CA04B4">
        <w:rPr>
          <w:rFonts w:ascii="Cambria" w:hAnsi="Cambria"/>
          <w:sz w:val="20"/>
          <w:szCs w:val="20"/>
          <w:lang w:val="es-CL"/>
        </w:rPr>
        <w:t xml:space="preserve"> </w:t>
      </w:r>
      <w:r w:rsidR="00A37046" w:rsidRPr="00CA04B4">
        <w:rPr>
          <w:rFonts w:ascii="Cambria" w:hAnsi="Cambria"/>
          <w:sz w:val="20"/>
          <w:szCs w:val="20"/>
          <w:lang w:val="es-CL"/>
        </w:rPr>
        <w:t>investigación penal</w:t>
      </w:r>
      <w:r w:rsidR="0020012D" w:rsidRPr="00CA04B4">
        <w:rPr>
          <w:rFonts w:ascii="Cambria" w:hAnsi="Cambria"/>
          <w:sz w:val="20"/>
          <w:szCs w:val="20"/>
          <w:lang w:val="es-CL"/>
        </w:rPr>
        <w:t xml:space="preserve"> </w:t>
      </w:r>
      <w:r w:rsidRPr="00CA04B4">
        <w:rPr>
          <w:rFonts w:ascii="Cambria" w:hAnsi="Cambria"/>
          <w:sz w:val="20"/>
          <w:szCs w:val="20"/>
          <w:lang w:val="es-CL"/>
        </w:rPr>
        <w:t>efectiva que apunte a aclarar los hechos</w:t>
      </w:r>
      <w:r w:rsidR="00A37046" w:rsidRPr="00CA04B4">
        <w:rPr>
          <w:rFonts w:ascii="Cambria" w:hAnsi="Cambria"/>
          <w:sz w:val="20"/>
          <w:szCs w:val="20"/>
          <w:lang w:val="es-CL"/>
        </w:rPr>
        <w:t xml:space="preserve"> y, </w:t>
      </w:r>
      <w:r w:rsidRPr="00CA04B4">
        <w:rPr>
          <w:rFonts w:ascii="Cambria" w:hAnsi="Cambria"/>
          <w:sz w:val="20"/>
          <w:szCs w:val="20"/>
          <w:lang w:val="es-CL"/>
        </w:rPr>
        <w:t>de ser necesario</w:t>
      </w:r>
      <w:r w:rsidR="0020012D" w:rsidRPr="00CA04B4">
        <w:rPr>
          <w:rFonts w:ascii="Cambria" w:hAnsi="Cambria"/>
          <w:sz w:val="20"/>
          <w:szCs w:val="20"/>
          <w:lang w:val="es-CL"/>
        </w:rPr>
        <w:t>, individualiz</w:t>
      </w:r>
      <w:r w:rsidRPr="00CA04B4">
        <w:rPr>
          <w:rFonts w:ascii="Cambria" w:hAnsi="Cambria"/>
          <w:sz w:val="20"/>
          <w:szCs w:val="20"/>
          <w:lang w:val="es-CL"/>
        </w:rPr>
        <w:t>ar</w:t>
      </w:r>
      <w:r w:rsidR="00A37046" w:rsidRPr="00CA04B4">
        <w:rPr>
          <w:rFonts w:ascii="Cambria" w:hAnsi="Cambria"/>
          <w:sz w:val="20"/>
          <w:szCs w:val="20"/>
          <w:lang w:val="es-CL"/>
        </w:rPr>
        <w:t xml:space="preserve"> y </w:t>
      </w:r>
      <w:r w:rsidRPr="00CA04B4">
        <w:rPr>
          <w:rFonts w:ascii="Cambria" w:hAnsi="Cambria"/>
          <w:sz w:val="20"/>
          <w:szCs w:val="20"/>
          <w:lang w:val="es-CL"/>
        </w:rPr>
        <w:t xml:space="preserve">enjuiciar a </w:t>
      </w:r>
      <w:r w:rsidR="00A37046" w:rsidRPr="00CA04B4">
        <w:rPr>
          <w:rFonts w:ascii="Cambria" w:hAnsi="Cambria"/>
          <w:sz w:val="20"/>
          <w:szCs w:val="20"/>
          <w:lang w:val="es-CL"/>
        </w:rPr>
        <w:t>las</w:t>
      </w:r>
      <w:r w:rsidR="0020012D" w:rsidRPr="00CA04B4">
        <w:rPr>
          <w:rFonts w:ascii="Cambria" w:hAnsi="Cambria"/>
          <w:sz w:val="20"/>
          <w:szCs w:val="20"/>
          <w:lang w:val="es-CL"/>
        </w:rPr>
        <w:t xml:space="preserve"> </w:t>
      </w:r>
      <w:r w:rsidR="00A37046" w:rsidRPr="00CA04B4">
        <w:rPr>
          <w:rFonts w:ascii="Cambria" w:hAnsi="Cambria"/>
          <w:sz w:val="20"/>
          <w:szCs w:val="20"/>
          <w:lang w:val="es-CL"/>
        </w:rPr>
        <w:t>persona</w:t>
      </w:r>
      <w:r w:rsidR="0020012D" w:rsidRPr="00CA04B4">
        <w:rPr>
          <w:rFonts w:ascii="Cambria" w:hAnsi="Cambria"/>
          <w:sz w:val="20"/>
          <w:szCs w:val="20"/>
          <w:lang w:val="es-CL"/>
        </w:rPr>
        <w:t xml:space="preserve">s </w:t>
      </w:r>
      <w:r w:rsidR="00A37046" w:rsidRPr="00CA04B4">
        <w:rPr>
          <w:rFonts w:ascii="Cambria" w:hAnsi="Cambria"/>
          <w:sz w:val="20"/>
          <w:szCs w:val="20"/>
          <w:lang w:val="es-CL"/>
        </w:rPr>
        <w:t>responsables</w:t>
      </w:r>
      <w:r w:rsidR="0020012D" w:rsidRPr="00CA04B4">
        <w:rPr>
          <w:rFonts w:ascii="Cambria" w:hAnsi="Cambria"/>
          <w:sz w:val="20"/>
          <w:szCs w:val="20"/>
          <w:lang w:val="es-CL"/>
        </w:rPr>
        <w:t xml:space="preserve">. </w:t>
      </w:r>
      <w:r w:rsidRPr="00CA04B4">
        <w:rPr>
          <w:rFonts w:ascii="Cambria" w:hAnsi="Cambria"/>
          <w:sz w:val="20"/>
          <w:szCs w:val="20"/>
          <w:lang w:val="es-CL"/>
        </w:rPr>
        <w:t>Más aún</w:t>
      </w:r>
      <w:r w:rsidR="0020012D" w:rsidRPr="00CA04B4">
        <w:rPr>
          <w:rFonts w:ascii="Cambria" w:hAnsi="Cambria"/>
          <w:sz w:val="20"/>
          <w:szCs w:val="20"/>
          <w:lang w:val="es-CL"/>
        </w:rPr>
        <w:t xml:space="preserve">, </w:t>
      </w:r>
      <w:r w:rsidRPr="00CA04B4">
        <w:rPr>
          <w:rFonts w:ascii="Cambria" w:hAnsi="Cambria"/>
          <w:sz w:val="20"/>
          <w:szCs w:val="20"/>
          <w:lang w:val="es-CL"/>
        </w:rPr>
        <w:t xml:space="preserve">como regla </w:t>
      </w:r>
      <w:r w:rsidR="0020012D" w:rsidRPr="00CA04B4">
        <w:rPr>
          <w:rFonts w:ascii="Cambria" w:hAnsi="Cambria"/>
          <w:sz w:val="20"/>
          <w:szCs w:val="20"/>
          <w:lang w:val="es-CL"/>
        </w:rPr>
        <w:t xml:space="preserve">general, </w:t>
      </w:r>
      <w:r w:rsidR="00A37046" w:rsidRPr="00CA04B4">
        <w:rPr>
          <w:rFonts w:ascii="Cambria" w:hAnsi="Cambria"/>
          <w:sz w:val="20"/>
          <w:szCs w:val="20"/>
          <w:lang w:val="es-CL"/>
        </w:rPr>
        <w:t>la CIDH</w:t>
      </w:r>
      <w:r w:rsidR="0020012D" w:rsidRPr="00CA04B4">
        <w:rPr>
          <w:rFonts w:ascii="Cambria" w:hAnsi="Cambria"/>
          <w:sz w:val="20"/>
          <w:szCs w:val="20"/>
          <w:lang w:val="es-CL"/>
        </w:rPr>
        <w:t xml:space="preserve"> </w:t>
      </w:r>
      <w:r w:rsidR="00A37046" w:rsidRPr="00CA04B4">
        <w:rPr>
          <w:rFonts w:ascii="Cambria" w:hAnsi="Cambria"/>
          <w:sz w:val="20"/>
          <w:szCs w:val="20"/>
          <w:lang w:val="es-CL"/>
        </w:rPr>
        <w:t>considera</w:t>
      </w:r>
      <w:r w:rsidR="0020012D" w:rsidRPr="00CA04B4">
        <w:rPr>
          <w:rFonts w:ascii="Cambria" w:hAnsi="Cambria"/>
          <w:sz w:val="20"/>
          <w:szCs w:val="20"/>
          <w:lang w:val="es-CL"/>
        </w:rPr>
        <w:t xml:space="preserve"> </w:t>
      </w:r>
      <w:r w:rsidRPr="00CA04B4">
        <w:rPr>
          <w:rFonts w:ascii="Cambria" w:hAnsi="Cambria"/>
          <w:sz w:val="20"/>
          <w:szCs w:val="20"/>
          <w:lang w:val="es-CL"/>
        </w:rPr>
        <w:t>que un</w:t>
      </w:r>
      <w:r w:rsidR="0020012D" w:rsidRPr="00CA04B4">
        <w:rPr>
          <w:rFonts w:ascii="Cambria" w:hAnsi="Cambria"/>
          <w:sz w:val="20"/>
          <w:szCs w:val="20"/>
          <w:lang w:val="es-CL"/>
        </w:rPr>
        <w:t xml:space="preserve">a </w:t>
      </w:r>
      <w:r w:rsidR="00A37046" w:rsidRPr="00CA04B4">
        <w:rPr>
          <w:rFonts w:ascii="Cambria" w:hAnsi="Cambria"/>
          <w:sz w:val="20"/>
          <w:szCs w:val="20"/>
          <w:lang w:val="es-CL"/>
        </w:rPr>
        <w:t>investigación penal</w:t>
      </w:r>
      <w:r w:rsidR="0020012D" w:rsidRPr="00CA04B4">
        <w:rPr>
          <w:rFonts w:ascii="Cambria" w:hAnsi="Cambria"/>
          <w:sz w:val="20"/>
          <w:szCs w:val="20"/>
          <w:lang w:val="es-CL"/>
        </w:rPr>
        <w:t xml:space="preserve"> </w:t>
      </w:r>
      <w:r w:rsidRPr="00CA04B4">
        <w:rPr>
          <w:rFonts w:ascii="Cambria" w:hAnsi="Cambria"/>
          <w:sz w:val="20"/>
          <w:szCs w:val="20"/>
          <w:lang w:val="es-CL"/>
        </w:rPr>
        <w:t>debe conducirse prontamente de manera de proteger los intereses de las</w:t>
      </w:r>
      <w:r w:rsidR="0020012D" w:rsidRPr="00CA04B4">
        <w:rPr>
          <w:rFonts w:ascii="Cambria" w:hAnsi="Cambria"/>
          <w:sz w:val="20"/>
          <w:szCs w:val="20"/>
          <w:lang w:val="es-CL"/>
        </w:rPr>
        <w:t xml:space="preserve"> </w:t>
      </w:r>
      <w:r w:rsidRPr="00CA04B4">
        <w:rPr>
          <w:rFonts w:ascii="Cambria" w:hAnsi="Cambria"/>
          <w:sz w:val="20"/>
          <w:szCs w:val="20"/>
          <w:lang w:val="es-CL"/>
        </w:rPr>
        <w:t>víctimas</w:t>
      </w:r>
      <w:r w:rsidR="0020012D" w:rsidRPr="00CA04B4">
        <w:rPr>
          <w:rFonts w:ascii="Cambria" w:hAnsi="Cambria"/>
          <w:sz w:val="20"/>
          <w:szCs w:val="20"/>
          <w:lang w:val="es-CL"/>
        </w:rPr>
        <w:t>, preserv</w:t>
      </w:r>
      <w:r w:rsidRPr="00CA04B4">
        <w:rPr>
          <w:rFonts w:ascii="Cambria" w:hAnsi="Cambria"/>
          <w:sz w:val="20"/>
          <w:szCs w:val="20"/>
          <w:lang w:val="es-CL"/>
        </w:rPr>
        <w:t>ar la</w:t>
      </w:r>
      <w:r w:rsidR="0020012D" w:rsidRPr="00CA04B4">
        <w:rPr>
          <w:rFonts w:ascii="Cambria" w:hAnsi="Cambria"/>
          <w:sz w:val="20"/>
          <w:szCs w:val="20"/>
          <w:lang w:val="es-CL"/>
        </w:rPr>
        <w:t xml:space="preserve"> evidenc</w:t>
      </w:r>
      <w:r w:rsidRPr="00CA04B4">
        <w:rPr>
          <w:rFonts w:ascii="Cambria" w:hAnsi="Cambria"/>
          <w:sz w:val="20"/>
          <w:szCs w:val="20"/>
          <w:lang w:val="es-CL"/>
        </w:rPr>
        <w:t>ia</w:t>
      </w:r>
      <w:r w:rsidR="00A37046" w:rsidRPr="00CA04B4">
        <w:rPr>
          <w:rFonts w:ascii="Cambria" w:hAnsi="Cambria"/>
          <w:sz w:val="20"/>
          <w:szCs w:val="20"/>
          <w:lang w:val="es-CL"/>
        </w:rPr>
        <w:t xml:space="preserve"> y </w:t>
      </w:r>
      <w:r w:rsidRPr="00CA04B4">
        <w:rPr>
          <w:rFonts w:ascii="Cambria" w:hAnsi="Cambria"/>
          <w:sz w:val="20"/>
          <w:szCs w:val="20"/>
          <w:lang w:val="es-CL"/>
        </w:rPr>
        <w:t>salvaguardar además los derechos de</w:t>
      </w:r>
      <w:r w:rsidR="00A37046" w:rsidRPr="00CA04B4">
        <w:rPr>
          <w:rFonts w:ascii="Cambria" w:hAnsi="Cambria"/>
          <w:sz w:val="20"/>
          <w:szCs w:val="20"/>
          <w:lang w:val="es-CL"/>
        </w:rPr>
        <w:t xml:space="preserve"> </w:t>
      </w:r>
      <w:r w:rsidRPr="00CA04B4">
        <w:rPr>
          <w:rFonts w:ascii="Cambria" w:hAnsi="Cambria"/>
          <w:sz w:val="20"/>
          <w:szCs w:val="20"/>
          <w:lang w:val="es-CL"/>
        </w:rPr>
        <w:t xml:space="preserve">cualquier posible sospechoso en el </w:t>
      </w:r>
      <w:r w:rsidR="00A37046" w:rsidRPr="00CA04B4">
        <w:rPr>
          <w:rFonts w:ascii="Cambria" w:hAnsi="Cambria"/>
          <w:sz w:val="20"/>
          <w:szCs w:val="20"/>
          <w:lang w:val="es-CL"/>
        </w:rPr>
        <w:t>marco de la</w:t>
      </w:r>
      <w:r w:rsidR="0020012D" w:rsidRPr="00CA04B4">
        <w:rPr>
          <w:rFonts w:ascii="Cambria" w:hAnsi="Cambria"/>
          <w:sz w:val="20"/>
          <w:szCs w:val="20"/>
          <w:lang w:val="es-CL"/>
        </w:rPr>
        <w:t xml:space="preserve"> </w:t>
      </w:r>
      <w:r w:rsidR="00A37046" w:rsidRPr="00CA04B4">
        <w:rPr>
          <w:rFonts w:ascii="Cambria" w:hAnsi="Cambria"/>
          <w:sz w:val="20"/>
          <w:szCs w:val="20"/>
          <w:lang w:val="es-CL"/>
        </w:rPr>
        <w:t>investigación</w:t>
      </w:r>
      <w:r w:rsidR="0020012D" w:rsidRPr="00CA04B4">
        <w:rPr>
          <w:rFonts w:ascii="Cambria" w:hAnsi="Cambria"/>
          <w:sz w:val="20"/>
          <w:szCs w:val="20"/>
          <w:lang w:val="es-CL"/>
        </w:rPr>
        <w:t xml:space="preserve">.  </w:t>
      </w:r>
      <w:r w:rsidRPr="00CA04B4">
        <w:rPr>
          <w:rFonts w:ascii="Cambria" w:hAnsi="Cambria"/>
          <w:sz w:val="20"/>
          <w:szCs w:val="20"/>
          <w:lang w:val="es-CL"/>
        </w:rPr>
        <w:t>En base al expediente</w:t>
      </w:r>
      <w:r w:rsidR="0020012D" w:rsidRPr="00CA04B4">
        <w:rPr>
          <w:rFonts w:ascii="Cambria" w:hAnsi="Cambria"/>
          <w:sz w:val="20"/>
          <w:szCs w:val="20"/>
          <w:lang w:val="es-CL"/>
        </w:rPr>
        <w:t xml:space="preserve">, </w:t>
      </w:r>
      <w:r w:rsidRPr="00CA04B4">
        <w:rPr>
          <w:rFonts w:ascii="Cambria" w:hAnsi="Cambria"/>
          <w:sz w:val="20"/>
          <w:szCs w:val="20"/>
          <w:lang w:val="es-CL"/>
        </w:rPr>
        <w:t>parece que la presunta víctima</w:t>
      </w:r>
      <w:r w:rsidR="0020012D" w:rsidRPr="00CA04B4">
        <w:rPr>
          <w:rFonts w:ascii="Cambria" w:hAnsi="Cambria"/>
          <w:sz w:val="20"/>
          <w:szCs w:val="20"/>
          <w:lang w:val="es-CL"/>
        </w:rPr>
        <w:t xml:space="preserve"> </w:t>
      </w:r>
      <w:r w:rsidR="0064765B" w:rsidRPr="00CA04B4">
        <w:rPr>
          <w:rFonts w:ascii="Cambria" w:hAnsi="Cambria"/>
          <w:sz w:val="20"/>
          <w:szCs w:val="20"/>
          <w:lang w:val="es-CL"/>
        </w:rPr>
        <w:t xml:space="preserve">le planteó </w:t>
      </w:r>
      <w:r w:rsidR="0064765B" w:rsidRPr="00CA04B4">
        <w:rPr>
          <w:rFonts w:ascii="Cambria" w:hAnsi="Cambria"/>
          <w:sz w:val="20"/>
          <w:szCs w:val="20"/>
          <w:lang w:val="es-CL"/>
        </w:rPr>
        <w:lastRenderedPageBreak/>
        <w:t>estos alegatos sobre</w:t>
      </w:r>
      <w:r w:rsidR="00A37046" w:rsidRPr="00CA04B4">
        <w:rPr>
          <w:rFonts w:ascii="Cambria" w:hAnsi="Cambria"/>
          <w:sz w:val="20"/>
          <w:szCs w:val="20"/>
          <w:lang w:val="es-CL"/>
        </w:rPr>
        <w:t xml:space="preserve"> </w:t>
      </w:r>
      <w:r w:rsidR="00D44CE6" w:rsidRPr="00CA04B4">
        <w:rPr>
          <w:rFonts w:ascii="Cambria" w:hAnsi="Cambria"/>
          <w:sz w:val="20"/>
          <w:szCs w:val="20"/>
          <w:lang w:val="es-CL"/>
        </w:rPr>
        <w:t>tortura</w:t>
      </w:r>
      <w:r w:rsidR="00A37046" w:rsidRPr="00CA04B4">
        <w:rPr>
          <w:rFonts w:ascii="Cambria" w:hAnsi="Cambria"/>
          <w:sz w:val="20"/>
          <w:szCs w:val="20"/>
          <w:lang w:val="es-CL"/>
        </w:rPr>
        <w:t xml:space="preserve"> y </w:t>
      </w:r>
      <w:r w:rsidR="001C3E01" w:rsidRPr="00CA04B4">
        <w:rPr>
          <w:rFonts w:ascii="Cambria" w:hAnsi="Cambria"/>
          <w:sz w:val="20"/>
          <w:szCs w:val="20"/>
          <w:lang w:val="es-CL"/>
        </w:rPr>
        <w:t>maltrato físico</w:t>
      </w:r>
      <w:r w:rsidR="0020012D" w:rsidRPr="00CA04B4">
        <w:rPr>
          <w:rFonts w:ascii="Cambria" w:hAnsi="Cambria"/>
          <w:sz w:val="20"/>
          <w:szCs w:val="20"/>
          <w:lang w:val="es-CL"/>
        </w:rPr>
        <w:t xml:space="preserve"> </w:t>
      </w:r>
      <w:r w:rsidR="0064765B" w:rsidRPr="00CA04B4">
        <w:rPr>
          <w:rFonts w:ascii="Cambria" w:hAnsi="Cambria"/>
          <w:sz w:val="20"/>
          <w:szCs w:val="20"/>
          <w:lang w:val="es-CL"/>
        </w:rPr>
        <w:t>a las autoridades pertinentes</w:t>
      </w:r>
      <w:r w:rsidR="0020012D" w:rsidRPr="00CA04B4">
        <w:rPr>
          <w:rFonts w:ascii="Cambria" w:hAnsi="Cambria"/>
          <w:sz w:val="20"/>
          <w:szCs w:val="20"/>
          <w:lang w:val="es-CL"/>
        </w:rPr>
        <w:t xml:space="preserve">, </w:t>
      </w:r>
      <w:r w:rsidR="0064765B" w:rsidRPr="00CA04B4">
        <w:rPr>
          <w:rFonts w:ascii="Cambria" w:hAnsi="Cambria"/>
          <w:sz w:val="20"/>
          <w:szCs w:val="20"/>
          <w:lang w:val="es-CL"/>
        </w:rPr>
        <w:t>pero que no se llevó a cabo ninguna acción investigativa por parte del</w:t>
      </w:r>
      <w:r w:rsidR="00A37046" w:rsidRPr="00CA04B4">
        <w:rPr>
          <w:rFonts w:ascii="Cambria" w:hAnsi="Cambria"/>
          <w:sz w:val="20"/>
          <w:szCs w:val="20"/>
          <w:lang w:val="es-CL"/>
        </w:rPr>
        <w:t xml:space="preserve"> Estado</w:t>
      </w:r>
      <w:r w:rsidR="0020012D" w:rsidRPr="00CA04B4">
        <w:rPr>
          <w:rFonts w:ascii="Cambria" w:hAnsi="Cambria"/>
          <w:sz w:val="20"/>
          <w:szCs w:val="20"/>
          <w:lang w:val="es-CL"/>
        </w:rPr>
        <w:t>.</w:t>
      </w:r>
    </w:p>
    <w:p w14:paraId="1AFE6578" w14:textId="14AB5D24" w:rsidR="0020012D" w:rsidRPr="00CA04B4" w:rsidRDefault="00A37046" w:rsidP="00A3704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lang w:val="es-CL" w:eastAsia="es-CL"/>
        </w:rPr>
      </w:pPr>
      <w:r w:rsidRPr="00CA04B4">
        <w:rPr>
          <w:rFonts w:ascii="Cambria" w:hAnsi="Cambria"/>
          <w:sz w:val="20"/>
          <w:szCs w:val="20"/>
          <w:lang w:val="es-CL"/>
        </w:rPr>
        <w:t>La Comisión</w:t>
      </w:r>
      <w:r w:rsidR="0020012D" w:rsidRPr="00CA04B4">
        <w:rPr>
          <w:rFonts w:ascii="Cambria" w:hAnsi="Cambria"/>
          <w:sz w:val="20"/>
          <w:szCs w:val="20"/>
          <w:lang w:val="es-CL"/>
        </w:rPr>
        <w:t xml:space="preserve"> </w:t>
      </w:r>
      <w:r w:rsidRPr="00CA04B4">
        <w:rPr>
          <w:rFonts w:ascii="Cambria" w:hAnsi="Cambria"/>
          <w:sz w:val="20"/>
          <w:szCs w:val="20"/>
          <w:lang w:val="es-CL"/>
        </w:rPr>
        <w:t>nota</w:t>
      </w:r>
      <w:r w:rsidR="0020012D" w:rsidRPr="00CA04B4">
        <w:rPr>
          <w:rFonts w:ascii="Cambria" w:hAnsi="Cambria"/>
          <w:sz w:val="20"/>
          <w:szCs w:val="20"/>
          <w:lang w:val="es-CL"/>
        </w:rPr>
        <w:t xml:space="preserve"> </w:t>
      </w:r>
      <w:r w:rsidR="0064765B" w:rsidRPr="00CA04B4">
        <w:rPr>
          <w:rFonts w:ascii="Cambria" w:hAnsi="Cambria"/>
          <w:sz w:val="20"/>
          <w:szCs w:val="20"/>
          <w:lang w:val="es-CL"/>
        </w:rPr>
        <w:t>que han pasado más de</w:t>
      </w:r>
      <w:r w:rsidR="0020012D" w:rsidRPr="00CA04B4">
        <w:rPr>
          <w:rFonts w:ascii="Cambria" w:hAnsi="Cambria"/>
          <w:sz w:val="20"/>
          <w:szCs w:val="20"/>
          <w:lang w:val="es-CL"/>
        </w:rPr>
        <w:t xml:space="preserve"> 30 </w:t>
      </w:r>
      <w:r w:rsidR="003E751D" w:rsidRPr="00CA04B4">
        <w:rPr>
          <w:rFonts w:ascii="Cambria" w:hAnsi="Cambria"/>
          <w:sz w:val="20"/>
          <w:szCs w:val="20"/>
          <w:lang w:val="es-CL"/>
        </w:rPr>
        <w:t>años</w:t>
      </w:r>
      <w:r w:rsidR="0020012D" w:rsidRPr="00CA04B4">
        <w:rPr>
          <w:rFonts w:ascii="Cambria" w:hAnsi="Cambria"/>
          <w:sz w:val="20"/>
          <w:szCs w:val="20"/>
          <w:lang w:val="es-CL"/>
        </w:rPr>
        <w:t xml:space="preserve"> </w:t>
      </w:r>
      <w:r w:rsidR="0064765B" w:rsidRPr="00CA04B4">
        <w:rPr>
          <w:rFonts w:ascii="Cambria" w:hAnsi="Cambria"/>
          <w:sz w:val="20"/>
          <w:szCs w:val="20"/>
          <w:lang w:val="es-CL"/>
        </w:rPr>
        <w:t>desde que ocurriera el presunto caso de</w:t>
      </w:r>
      <w:r w:rsidR="0020012D" w:rsidRPr="00CA04B4">
        <w:rPr>
          <w:rFonts w:ascii="Cambria" w:hAnsi="Cambria"/>
          <w:sz w:val="20"/>
          <w:szCs w:val="20"/>
          <w:lang w:val="es-CL"/>
        </w:rPr>
        <w:t xml:space="preserve"> </w:t>
      </w:r>
      <w:r w:rsidR="00D44CE6" w:rsidRPr="00CA04B4">
        <w:rPr>
          <w:rFonts w:ascii="Cambria" w:hAnsi="Cambria"/>
          <w:sz w:val="20"/>
          <w:szCs w:val="20"/>
          <w:lang w:val="es-CL"/>
        </w:rPr>
        <w:t>tortura</w:t>
      </w:r>
      <w:r w:rsidR="0020012D" w:rsidRPr="00CA04B4">
        <w:rPr>
          <w:rFonts w:ascii="Cambria" w:hAnsi="Cambria"/>
          <w:sz w:val="20"/>
          <w:szCs w:val="20"/>
          <w:lang w:val="es-CL"/>
        </w:rPr>
        <w:t>/</w:t>
      </w:r>
      <w:r w:rsidRPr="00CA04B4">
        <w:rPr>
          <w:rFonts w:ascii="Cambria" w:hAnsi="Cambria"/>
          <w:sz w:val="20"/>
          <w:szCs w:val="20"/>
          <w:lang w:val="es-CL"/>
        </w:rPr>
        <w:t>maltrato custodial</w:t>
      </w:r>
      <w:r w:rsidR="0020012D" w:rsidRPr="00CA04B4">
        <w:rPr>
          <w:rFonts w:ascii="Cambria" w:hAnsi="Cambria"/>
          <w:sz w:val="20"/>
          <w:szCs w:val="20"/>
          <w:lang w:val="es-CL"/>
        </w:rPr>
        <w:t xml:space="preserve"> </w:t>
      </w:r>
      <w:r w:rsidR="0064765B" w:rsidRPr="00CA04B4">
        <w:rPr>
          <w:rFonts w:ascii="Cambria" w:hAnsi="Cambria"/>
          <w:sz w:val="20"/>
          <w:szCs w:val="20"/>
          <w:lang w:val="es-CL"/>
        </w:rPr>
        <w:t>y que fuera reportado a las autoridades</w:t>
      </w:r>
      <w:r w:rsidR="0020012D" w:rsidRPr="00CA04B4">
        <w:rPr>
          <w:rFonts w:ascii="Cambria" w:hAnsi="Cambria"/>
          <w:b/>
          <w:sz w:val="20"/>
          <w:szCs w:val="20"/>
          <w:lang w:val="es-CL"/>
        </w:rPr>
        <w:t xml:space="preserve">. </w:t>
      </w:r>
      <w:r w:rsidR="0020012D" w:rsidRPr="00CA04B4">
        <w:rPr>
          <w:rFonts w:ascii="Cambria" w:hAnsi="Cambria"/>
          <w:sz w:val="20"/>
          <w:szCs w:val="20"/>
          <w:lang w:val="es-CL"/>
        </w:rPr>
        <w:t xml:space="preserve"> </w:t>
      </w:r>
      <w:r w:rsidR="0064765B" w:rsidRPr="00CA04B4">
        <w:rPr>
          <w:rFonts w:ascii="Cambria" w:hAnsi="Cambria"/>
          <w:sz w:val="20"/>
          <w:szCs w:val="20"/>
          <w:lang w:val="es-CL"/>
        </w:rPr>
        <w:t>Dada la demora o la ausencia de una</w:t>
      </w:r>
      <w:r w:rsidR="0020012D" w:rsidRPr="00CA04B4">
        <w:rPr>
          <w:rFonts w:ascii="Cambria" w:hAnsi="Cambria"/>
          <w:sz w:val="20"/>
          <w:szCs w:val="20"/>
          <w:lang w:val="es-CL"/>
        </w:rPr>
        <w:t xml:space="preserve"> </w:t>
      </w:r>
      <w:r w:rsidRPr="00CA04B4">
        <w:rPr>
          <w:rFonts w:ascii="Cambria" w:hAnsi="Cambria"/>
          <w:sz w:val="20"/>
          <w:szCs w:val="20"/>
          <w:lang w:val="es-CL"/>
        </w:rPr>
        <w:t>investigación penal</w:t>
      </w:r>
      <w:r w:rsidR="0020012D" w:rsidRPr="00CA04B4">
        <w:rPr>
          <w:rFonts w:ascii="Cambria" w:hAnsi="Cambria"/>
          <w:sz w:val="20"/>
          <w:szCs w:val="20"/>
          <w:lang w:val="es-CL"/>
        </w:rPr>
        <w:t xml:space="preserve"> </w:t>
      </w:r>
      <w:r w:rsidR="0064765B" w:rsidRPr="00CA04B4">
        <w:rPr>
          <w:rFonts w:ascii="Cambria" w:hAnsi="Cambria"/>
          <w:sz w:val="20"/>
          <w:szCs w:val="20"/>
          <w:lang w:val="es-CL"/>
        </w:rPr>
        <w:t xml:space="preserve">efectiva </w:t>
      </w:r>
      <w:r w:rsidR="002C5763">
        <w:rPr>
          <w:rFonts w:ascii="Cambria" w:hAnsi="Cambria"/>
          <w:sz w:val="20"/>
          <w:szCs w:val="20"/>
          <w:lang w:val="es-CL"/>
        </w:rPr>
        <w:t>dirigida</w:t>
      </w:r>
      <w:r w:rsidR="0064765B" w:rsidRPr="00CA04B4">
        <w:rPr>
          <w:rFonts w:ascii="Cambria" w:hAnsi="Cambria"/>
          <w:sz w:val="20"/>
          <w:szCs w:val="20"/>
          <w:lang w:val="es-CL"/>
        </w:rPr>
        <w:t xml:space="preserve"> a aclarar los hechos</w:t>
      </w:r>
      <w:r w:rsidRPr="00CA04B4">
        <w:rPr>
          <w:rFonts w:ascii="Cambria" w:hAnsi="Cambria"/>
          <w:sz w:val="20"/>
          <w:szCs w:val="20"/>
          <w:lang w:val="es-CL"/>
        </w:rPr>
        <w:t xml:space="preserve"> y,</w:t>
      </w:r>
      <w:r w:rsidR="0020012D" w:rsidRPr="00CA04B4">
        <w:rPr>
          <w:rFonts w:ascii="Cambria" w:hAnsi="Cambria"/>
          <w:sz w:val="20"/>
          <w:szCs w:val="20"/>
          <w:lang w:val="es-CL"/>
        </w:rPr>
        <w:t xml:space="preserve"> </w:t>
      </w:r>
      <w:r w:rsidR="0064765B" w:rsidRPr="00CA04B4">
        <w:rPr>
          <w:rFonts w:ascii="Cambria" w:hAnsi="Cambria"/>
          <w:sz w:val="20"/>
          <w:szCs w:val="20"/>
          <w:lang w:val="es-CL"/>
        </w:rPr>
        <w:t>de ser necesario</w:t>
      </w:r>
      <w:r w:rsidR="0020012D" w:rsidRPr="00CA04B4">
        <w:rPr>
          <w:rFonts w:ascii="Cambria" w:hAnsi="Cambria"/>
          <w:sz w:val="20"/>
          <w:szCs w:val="20"/>
          <w:lang w:val="es-CL"/>
        </w:rPr>
        <w:t>, individualiz</w:t>
      </w:r>
      <w:r w:rsidR="0064765B" w:rsidRPr="00CA04B4">
        <w:rPr>
          <w:rFonts w:ascii="Cambria" w:hAnsi="Cambria"/>
          <w:sz w:val="20"/>
          <w:szCs w:val="20"/>
          <w:lang w:val="es-CL"/>
        </w:rPr>
        <w:t>ar</w:t>
      </w:r>
      <w:r w:rsidRPr="00CA04B4">
        <w:rPr>
          <w:rFonts w:ascii="Cambria" w:hAnsi="Cambria"/>
          <w:sz w:val="20"/>
          <w:szCs w:val="20"/>
          <w:lang w:val="es-CL"/>
        </w:rPr>
        <w:t xml:space="preserve"> y </w:t>
      </w:r>
      <w:r w:rsidR="0064765B" w:rsidRPr="00CA04B4">
        <w:rPr>
          <w:rFonts w:ascii="Cambria" w:hAnsi="Cambria"/>
          <w:sz w:val="20"/>
          <w:szCs w:val="20"/>
          <w:lang w:val="es-CL"/>
        </w:rPr>
        <w:t>enjuiciar a l</w:t>
      </w:r>
      <w:r w:rsidR="002C5763">
        <w:rPr>
          <w:rFonts w:ascii="Cambria" w:hAnsi="Cambria"/>
          <w:sz w:val="20"/>
          <w:szCs w:val="20"/>
          <w:lang w:val="es-CL"/>
        </w:rPr>
        <w:t>as</w:t>
      </w:r>
      <w:r w:rsidR="0020012D" w:rsidRPr="00CA04B4">
        <w:rPr>
          <w:rFonts w:ascii="Cambria" w:hAnsi="Cambria"/>
          <w:sz w:val="20"/>
          <w:szCs w:val="20"/>
          <w:lang w:val="es-CL"/>
        </w:rPr>
        <w:t xml:space="preserve"> </w:t>
      </w:r>
      <w:r w:rsidRPr="00CA04B4">
        <w:rPr>
          <w:rFonts w:ascii="Cambria" w:hAnsi="Cambria"/>
          <w:sz w:val="20"/>
          <w:szCs w:val="20"/>
          <w:lang w:val="es-CL"/>
        </w:rPr>
        <w:t>persona</w:t>
      </w:r>
      <w:r w:rsidR="0020012D" w:rsidRPr="00CA04B4">
        <w:rPr>
          <w:rFonts w:ascii="Cambria" w:hAnsi="Cambria"/>
          <w:sz w:val="20"/>
          <w:szCs w:val="20"/>
          <w:lang w:val="es-CL"/>
        </w:rPr>
        <w:t xml:space="preserve">s </w:t>
      </w:r>
      <w:r w:rsidRPr="00CA04B4">
        <w:rPr>
          <w:rFonts w:ascii="Cambria" w:hAnsi="Cambria"/>
          <w:sz w:val="20"/>
          <w:szCs w:val="20"/>
          <w:lang w:val="es-CL"/>
        </w:rPr>
        <w:t>responsable</w:t>
      </w:r>
      <w:r w:rsidR="0064765B" w:rsidRPr="00CA04B4">
        <w:rPr>
          <w:rFonts w:ascii="Cambria" w:hAnsi="Cambria"/>
          <w:sz w:val="20"/>
          <w:szCs w:val="20"/>
          <w:lang w:val="es-CL"/>
        </w:rPr>
        <w:t>s</w:t>
      </w:r>
      <w:r w:rsidR="0020012D" w:rsidRPr="00CA04B4">
        <w:rPr>
          <w:rFonts w:ascii="Cambria" w:hAnsi="Cambria"/>
          <w:sz w:val="20"/>
          <w:szCs w:val="20"/>
          <w:lang w:val="es-CL"/>
        </w:rPr>
        <w:t xml:space="preserve"> </w:t>
      </w:r>
      <w:r w:rsidR="0064765B" w:rsidRPr="00CA04B4">
        <w:rPr>
          <w:rFonts w:ascii="Cambria" w:hAnsi="Cambria"/>
          <w:sz w:val="20"/>
          <w:szCs w:val="20"/>
          <w:lang w:val="es-CL"/>
        </w:rPr>
        <w:t>por la presunta</w:t>
      </w:r>
      <w:r w:rsidR="0020012D" w:rsidRPr="00CA04B4">
        <w:rPr>
          <w:rFonts w:ascii="Cambria" w:hAnsi="Cambria"/>
          <w:sz w:val="20"/>
          <w:szCs w:val="20"/>
          <w:lang w:val="es-CL"/>
        </w:rPr>
        <w:t xml:space="preserve"> </w:t>
      </w:r>
      <w:r w:rsidR="00D44CE6" w:rsidRPr="00CA04B4">
        <w:rPr>
          <w:rFonts w:ascii="Cambria" w:hAnsi="Cambria"/>
          <w:sz w:val="20"/>
          <w:szCs w:val="20"/>
          <w:lang w:val="es-CL"/>
        </w:rPr>
        <w:t>tortura</w:t>
      </w:r>
      <w:r w:rsidR="0020012D" w:rsidRPr="00CA04B4">
        <w:rPr>
          <w:rFonts w:ascii="Cambria" w:hAnsi="Cambria"/>
          <w:sz w:val="20"/>
          <w:szCs w:val="20"/>
          <w:lang w:val="es-CL"/>
        </w:rPr>
        <w:t>/</w:t>
      </w:r>
      <w:r w:rsidRPr="00CA04B4">
        <w:rPr>
          <w:rFonts w:ascii="Cambria" w:hAnsi="Cambria"/>
          <w:sz w:val="20"/>
          <w:szCs w:val="20"/>
          <w:lang w:val="es-CL"/>
        </w:rPr>
        <w:t xml:space="preserve">maltrato custodial de </w:t>
      </w:r>
      <w:r w:rsidR="007C2935" w:rsidRPr="00CA04B4">
        <w:rPr>
          <w:rFonts w:ascii="Cambria" w:hAnsi="Cambria"/>
          <w:sz w:val="20"/>
          <w:szCs w:val="20"/>
          <w:lang w:val="es-CL"/>
        </w:rPr>
        <w:t>la presunta víctima</w:t>
      </w:r>
      <w:r w:rsidR="0020012D" w:rsidRPr="00CA04B4">
        <w:rPr>
          <w:rFonts w:ascii="Cambria" w:hAnsi="Cambria"/>
          <w:sz w:val="20"/>
          <w:szCs w:val="20"/>
          <w:lang w:val="es-CL"/>
        </w:rPr>
        <w:t xml:space="preserve">, </w:t>
      </w:r>
      <w:r w:rsidRPr="00CA04B4">
        <w:rPr>
          <w:rFonts w:ascii="Cambria" w:hAnsi="Cambria"/>
          <w:sz w:val="20"/>
          <w:szCs w:val="20"/>
          <w:lang w:val="es-CL"/>
        </w:rPr>
        <w:t>la CIDH</w:t>
      </w:r>
      <w:r w:rsidR="0020012D" w:rsidRPr="00CA04B4">
        <w:rPr>
          <w:rFonts w:ascii="Cambria" w:hAnsi="Cambria"/>
          <w:sz w:val="20"/>
          <w:szCs w:val="20"/>
          <w:lang w:val="es-CL"/>
        </w:rPr>
        <w:t xml:space="preserve"> conclu</w:t>
      </w:r>
      <w:r w:rsidR="0064765B" w:rsidRPr="00CA04B4">
        <w:rPr>
          <w:rFonts w:ascii="Cambria" w:hAnsi="Cambria"/>
          <w:sz w:val="20"/>
          <w:szCs w:val="20"/>
          <w:lang w:val="es-CL"/>
        </w:rPr>
        <w:t>ye</w:t>
      </w:r>
      <w:r w:rsidR="0020012D" w:rsidRPr="00CA04B4">
        <w:rPr>
          <w:rFonts w:ascii="Cambria" w:hAnsi="Cambria"/>
          <w:sz w:val="20"/>
          <w:szCs w:val="20"/>
          <w:lang w:val="es-CL"/>
        </w:rPr>
        <w:t xml:space="preserve"> </w:t>
      </w:r>
      <w:r w:rsidR="00621215" w:rsidRPr="00CA04B4">
        <w:rPr>
          <w:rFonts w:ascii="Cambria" w:hAnsi="Cambria"/>
          <w:sz w:val="20"/>
          <w:szCs w:val="20"/>
          <w:lang w:val="es-CL"/>
        </w:rPr>
        <w:t xml:space="preserve">que </w:t>
      </w:r>
      <w:r w:rsidR="0064765B" w:rsidRPr="00CA04B4">
        <w:rPr>
          <w:rFonts w:ascii="Cambria" w:hAnsi="Cambria"/>
          <w:sz w:val="20"/>
          <w:szCs w:val="20"/>
          <w:lang w:val="es-CL"/>
        </w:rPr>
        <w:t>el reclamo de</w:t>
      </w:r>
      <w:r w:rsidR="0020012D" w:rsidRPr="00CA04B4">
        <w:rPr>
          <w:rFonts w:ascii="Cambria" w:hAnsi="Cambria"/>
          <w:sz w:val="20"/>
          <w:szCs w:val="20"/>
          <w:lang w:val="es-CL"/>
        </w:rPr>
        <w:t xml:space="preserve"> </w:t>
      </w:r>
      <w:r w:rsidR="00D44CE6" w:rsidRPr="00CA04B4">
        <w:rPr>
          <w:rFonts w:ascii="Cambria" w:hAnsi="Cambria"/>
          <w:sz w:val="20"/>
          <w:szCs w:val="20"/>
          <w:lang w:val="es-CL"/>
        </w:rPr>
        <w:t>tortura</w:t>
      </w:r>
      <w:r w:rsidR="0020012D" w:rsidRPr="00CA04B4">
        <w:rPr>
          <w:rFonts w:ascii="Cambria" w:hAnsi="Cambria"/>
          <w:sz w:val="20"/>
          <w:szCs w:val="20"/>
          <w:lang w:val="es-CL"/>
        </w:rPr>
        <w:t>/</w:t>
      </w:r>
      <w:r w:rsidRPr="00CA04B4">
        <w:rPr>
          <w:rFonts w:ascii="Cambria" w:hAnsi="Cambria"/>
          <w:sz w:val="20"/>
          <w:szCs w:val="20"/>
          <w:lang w:val="es-CL"/>
        </w:rPr>
        <w:t>maltrato custodial</w:t>
      </w:r>
      <w:r w:rsidR="0020012D" w:rsidRPr="00CA04B4">
        <w:rPr>
          <w:rFonts w:ascii="Cambria" w:hAnsi="Cambria"/>
          <w:sz w:val="20"/>
          <w:szCs w:val="20"/>
          <w:lang w:val="es-CL"/>
        </w:rPr>
        <w:t xml:space="preserve"> </w:t>
      </w:r>
      <w:r w:rsidR="0064765B" w:rsidRPr="00CA04B4">
        <w:rPr>
          <w:rFonts w:ascii="Cambria" w:hAnsi="Cambria"/>
          <w:sz w:val="20"/>
          <w:szCs w:val="20"/>
          <w:lang w:val="es-CL"/>
        </w:rPr>
        <w:t>cumple con la excepción al requerimiento</w:t>
      </w:r>
      <w:r w:rsidR="0020012D" w:rsidRPr="00CA04B4">
        <w:rPr>
          <w:rFonts w:ascii="Cambria" w:hAnsi="Cambria"/>
          <w:sz w:val="20"/>
          <w:szCs w:val="20"/>
          <w:lang w:val="es-CL"/>
        </w:rPr>
        <w:t xml:space="preserve"> </w:t>
      </w:r>
      <w:r w:rsidR="0064765B" w:rsidRPr="00CA04B4">
        <w:rPr>
          <w:rFonts w:ascii="Cambria" w:hAnsi="Cambria"/>
          <w:sz w:val="20"/>
          <w:szCs w:val="20"/>
          <w:lang w:val="es-CL"/>
        </w:rPr>
        <w:t>de agotamiento previo de</w:t>
      </w:r>
      <w:r w:rsidRPr="00CA04B4">
        <w:rPr>
          <w:rFonts w:ascii="Cambria" w:hAnsi="Cambria"/>
          <w:sz w:val="20"/>
          <w:szCs w:val="20"/>
          <w:lang w:val="es-CL"/>
        </w:rPr>
        <w:t xml:space="preserve"> </w:t>
      </w:r>
      <w:r w:rsidR="002C5763">
        <w:rPr>
          <w:rFonts w:ascii="Cambria" w:hAnsi="Cambria"/>
          <w:sz w:val="20"/>
          <w:szCs w:val="20"/>
          <w:lang w:val="es-CL"/>
        </w:rPr>
        <w:t xml:space="preserve">de </w:t>
      </w:r>
      <w:r w:rsidRPr="00CA04B4">
        <w:rPr>
          <w:rFonts w:ascii="Cambria" w:hAnsi="Cambria"/>
          <w:sz w:val="20"/>
          <w:szCs w:val="20"/>
          <w:lang w:val="es-CL"/>
        </w:rPr>
        <w:t>recursos internos</w:t>
      </w:r>
      <w:r w:rsidR="0020012D" w:rsidRPr="00CA04B4">
        <w:rPr>
          <w:rFonts w:ascii="Cambria" w:hAnsi="Cambria"/>
          <w:sz w:val="20"/>
          <w:szCs w:val="20"/>
          <w:lang w:val="es-CL"/>
        </w:rPr>
        <w:t xml:space="preserve">, </w:t>
      </w:r>
      <w:r w:rsidR="0064765B" w:rsidRPr="00CA04B4">
        <w:rPr>
          <w:rFonts w:ascii="Cambria" w:hAnsi="Cambria"/>
          <w:sz w:val="20"/>
          <w:szCs w:val="20"/>
          <w:lang w:val="es-CL"/>
        </w:rPr>
        <w:t>en concordancia con el</w:t>
      </w:r>
      <w:r w:rsidRPr="00CA04B4">
        <w:rPr>
          <w:rFonts w:ascii="Cambria" w:hAnsi="Cambria"/>
          <w:sz w:val="20"/>
          <w:szCs w:val="20"/>
          <w:lang w:val="es-CL"/>
        </w:rPr>
        <w:t xml:space="preserve"> Artículo</w:t>
      </w:r>
      <w:r w:rsidR="0020012D" w:rsidRPr="00CA04B4">
        <w:rPr>
          <w:rFonts w:ascii="Cambria" w:hAnsi="Cambria"/>
          <w:sz w:val="20"/>
          <w:szCs w:val="20"/>
          <w:lang w:val="es-CL"/>
        </w:rPr>
        <w:t xml:space="preserve"> 46(2) (b)</w:t>
      </w:r>
      <w:r w:rsidRPr="00CA04B4">
        <w:rPr>
          <w:rFonts w:ascii="Cambria" w:hAnsi="Cambria"/>
          <w:sz w:val="20"/>
          <w:szCs w:val="20"/>
          <w:lang w:val="es-CL"/>
        </w:rPr>
        <w:t xml:space="preserve"> y </w:t>
      </w:r>
      <w:r w:rsidR="0020012D" w:rsidRPr="00CA04B4">
        <w:rPr>
          <w:rFonts w:ascii="Cambria" w:hAnsi="Cambria"/>
          <w:sz w:val="20"/>
          <w:szCs w:val="20"/>
          <w:lang w:val="es-CL"/>
        </w:rPr>
        <w:t>(c)</w:t>
      </w:r>
      <w:r w:rsidRPr="00CA04B4">
        <w:rPr>
          <w:rFonts w:ascii="Cambria" w:hAnsi="Cambria"/>
          <w:sz w:val="20"/>
          <w:szCs w:val="20"/>
          <w:lang w:val="es-CL"/>
        </w:rPr>
        <w:t xml:space="preserve"> de la Convención</w:t>
      </w:r>
      <w:r w:rsidR="0020012D" w:rsidRPr="00CA04B4">
        <w:rPr>
          <w:rFonts w:ascii="Cambria" w:hAnsi="Cambria"/>
          <w:sz w:val="20"/>
          <w:szCs w:val="20"/>
          <w:lang w:val="es-CL"/>
        </w:rPr>
        <w:t xml:space="preserve">. </w:t>
      </w:r>
      <w:r w:rsidR="002C5763">
        <w:rPr>
          <w:rFonts w:ascii="Cambria" w:hAnsi="Cambria"/>
          <w:sz w:val="20"/>
          <w:szCs w:val="20"/>
          <w:lang w:val="es-CL"/>
        </w:rPr>
        <w:t xml:space="preserve"> </w:t>
      </w:r>
      <w:r w:rsidR="0064765B" w:rsidRPr="00CA04B4">
        <w:rPr>
          <w:rFonts w:ascii="Cambria" w:hAnsi="Cambria"/>
          <w:sz w:val="20"/>
          <w:szCs w:val="20"/>
          <w:lang w:val="es-CL"/>
        </w:rPr>
        <w:t>Además</w:t>
      </w:r>
      <w:r w:rsidR="0020012D" w:rsidRPr="00CA04B4">
        <w:rPr>
          <w:rFonts w:ascii="Cambria" w:hAnsi="Cambria"/>
          <w:sz w:val="20"/>
          <w:szCs w:val="20"/>
          <w:lang w:val="es-CL"/>
        </w:rPr>
        <w:t xml:space="preserve">, </w:t>
      </w:r>
      <w:r w:rsidR="0064765B" w:rsidRPr="00CA04B4">
        <w:rPr>
          <w:rFonts w:ascii="Cambria" w:hAnsi="Cambria"/>
          <w:sz w:val="20"/>
          <w:szCs w:val="20"/>
          <w:lang w:val="es-CL"/>
        </w:rPr>
        <w:t>dado el</w:t>
      </w:r>
      <w:r w:rsidR="0020012D" w:rsidRPr="00CA04B4">
        <w:rPr>
          <w:rFonts w:ascii="Cambria" w:hAnsi="Cambria"/>
          <w:sz w:val="20"/>
          <w:szCs w:val="20"/>
          <w:lang w:val="es-CL"/>
        </w:rPr>
        <w:t xml:space="preserve"> context</w:t>
      </w:r>
      <w:r w:rsidR="0064765B" w:rsidRPr="00CA04B4">
        <w:rPr>
          <w:rFonts w:ascii="Cambria" w:hAnsi="Cambria"/>
          <w:sz w:val="20"/>
          <w:szCs w:val="20"/>
          <w:lang w:val="es-CL"/>
        </w:rPr>
        <w:t>o</w:t>
      </w:r>
      <w:r w:rsidRPr="00CA04B4">
        <w:rPr>
          <w:rFonts w:ascii="Cambria" w:hAnsi="Cambria"/>
          <w:sz w:val="20"/>
          <w:szCs w:val="20"/>
          <w:lang w:val="es-CL"/>
        </w:rPr>
        <w:t xml:space="preserve"> y </w:t>
      </w:r>
      <w:r w:rsidR="0064765B" w:rsidRPr="00CA04B4">
        <w:rPr>
          <w:rFonts w:ascii="Cambria" w:hAnsi="Cambria"/>
          <w:sz w:val="20"/>
          <w:szCs w:val="20"/>
          <w:lang w:val="es-CL"/>
        </w:rPr>
        <w:t>características</w:t>
      </w:r>
      <w:r w:rsidRPr="00CA04B4">
        <w:rPr>
          <w:rFonts w:ascii="Cambria" w:hAnsi="Cambria"/>
          <w:sz w:val="20"/>
          <w:szCs w:val="20"/>
          <w:lang w:val="es-CL"/>
        </w:rPr>
        <w:t xml:space="preserve"> de</w:t>
      </w:r>
      <w:r w:rsidR="0064765B" w:rsidRPr="00CA04B4">
        <w:rPr>
          <w:rFonts w:ascii="Cambria" w:hAnsi="Cambria"/>
          <w:sz w:val="20"/>
          <w:szCs w:val="20"/>
          <w:lang w:val="es-CL"/>
        </w:rPr>
        <w:t>l</w:t>
      </w:r>
      <w:r w:rsidR="0020012D" w:rsidRPr="00CA04B4">
        <w:rPr>
          <w:rFonts w:ascii="Cambria" w:hAnsi="Cambria"/>
          <w:sz w:val="20"/>
          <w:szCs w:val="20"/>
          <w:lang w:val="es-CL"/>
        </w:rPr>
        <w:t xml:space="preserve"> present</w:t>
      </w:r>
      <w:r w:rsidR="0064765B" w:rsidRPr="00CA04B4">
        <w:rPr>
          <w:rFonts w:ascii="Cambria" w:hAnsi="Cambria"/>
          <w:sz w:val="20"/>
          <w:szCs w:val="20"/>
          <w:lang w:val="es-CL"/>
        </w:rPr>
        <w:t>e</w:t>
      </w:r>
      <w:r w:rsidR="0020012D" w:rsidRPr="00CA04B4">
        <w:rPr>
          <w:rFonts w:ascii="Cambria" w:hAnsi="Cambria"/>
          <w:sz w:val="20"/>
          <w:szCs w:val="20"/>
          <w:lang w:val="es-CL"/>
        </w:rPr>
        <w:t xml:space="preserve"> cas</w:t>
      </w:r>
      <w:r w:rsidR="0064765B" w:rsidRPr="00CA04B4">
        <w:rPr>
          <w:rFonts w:ascii="Cambria" w:hAnsi="Cambria"/>
          <w:sz w:val="20"/>
          <w:szCs w:val="20"/>
          <w:lang w:val="es-CL"/>
        </w:rPr>
        <w:t>o</w:t>
      </w:r>
      <w:r w:rsidR="0020012D" w:rsidRPr="00CA04B4">
        <w:rPr>
          <w:rFonts w:ascii="Cambria" w:hAnsi="Cambria"/>
          <w:sz w:val="20"/>
          <w:szCs w:val="20"/>
          <w:lang w:val="es-CL"/>
        </w:rPr>
        <w:t xml:space="preserve">, </w:t>
      </w:r>
      <w:r w:rsidRPr="00CA04B4">
        <w:rPr>
          <w:rFonts w:ascii="Cambria" w:hAnsi="Cambria"/>
          <w:sz w:val="20"/>
          <w:szCs w:val="20"/>
          <w:lang w:val="es-CL"/>
        </w:rPr>
        <w:t>la Comisión</w:t>
      </w:r>
      <w:r w:rsidR="0020012D" w:rsidRPr="00CA04B4">
        <w:rPr>
          <w:rFonts w:ascii="Cambria" w:hAnsi="Cambria"/>
          <w:sz w:val="20"/>
          <w:szCs w:val="20"/>
          <w:lang w:val="es-CL"/>
        </w:rPr>
        <w:t xml:space="preserve"> </w:t>
      </w:r>
      <w:r w:rsidRPr="00CA04B4">
        <w:rPr>
          <w:rFonts w:ascii="Cambria" w:hAnsi="Cambria"/>
          <w:sz w:val="20"/>
          <w:szCs w:val="20"/>
          <w:lang w:val="es-CL"/>
        </w:rPr>
        <w:t>considera</w:t>
      </w:r>
      <w:r w:rsidR="0020012D" w:rsidRPr="00CA04B4">
        <w:rPr>
          <w:rFonts w:ascii="Cambria" w:hAnsi="Cambria"/>
          <w:sz w:val="20"/>
          <w:szCs w:val="20"/>
          <w:lang w:val="es-CL"/>
        </w:rPr>
        <w:t xml:space="preserve"> </w:t>
      </w:r>
      <w:r w:rsidR="00B87BFE" w:rsidRPr="00CA04B4">
        <w:rPr>
          <w:rFonts w:ascii="Cambria" w:hAnsi="Cambria"/>
          <w:sz w:val="20"/>
          <w:szCs w:val="20"/>
          <w:lang w:val="es-CL"/>
        </w:rPr>
        <w:t>que,</w:t>
      </w:r>
      <w:r w:rsidR="0064765B" w:rsidRPr="00CA04B4">
        <w:rPr>
          <w:rFonts w:ascii="Cambria" w:hAnsi="Cambria"/>
          <w:sz w:val="20"/>
          <w:szCs w:val="20"/>
          <w:lang w:val="es-CL"/>
        </w:rPr>
        <w:t xml:space="preserve"> e</w:t>
      </w:r>
      <w:r w:rsidR="0020012D" w:rsidRPr="00CA04B4">
        <w:rPr>
          <w:rFonts w:ascii="Cambria" w:hAnsi="Cambria"/>
          <w:sz w:val="20"/>
          <w:szCs w:val="20"/>
          <w:lang w:val="es-CL"/>
        </w:rPr>
        <w:t xml:space="preserve">n </w:t>
      </w:r>
      <w:r w:rsidR="0064765B" w:rsidRPr="00CA04B4">
        <w:rPr>
          <w:rFonts w:ascii="Cambria" w:hAnsi="Cambria"/>
          <w:sz w:val="20"/>
          <w:szCs w:val="20"/>
          <w:lang w:val="es-CL"/>
        </w:rPr>
        <w:t>relación</w:t>
      </w:r>
      <w:r w:rsidR="0020012D" w:rsidRPr="00CA04B4">
        <w:rPr>
          <w:rFonts w:ascii="Cambria" w:hAnsi="Cambria"/>
          <w:sz w:val="20"/>
          <w:szCs w:val="20"/>
          <w:lang w:val="es-CL"/>
        </w:rPr>
        <w:t xml:space="preserve"> </w:t>
      </w:r>
      <w:r w:rsidR="0064765B" w:rsidRPr="00CA04B4">
        <w:rPr>
          <w:rFonts w:ascii="Cambria" w:hAnsi="Cambria"/>
          <w:sz w:val="20"/>
          <w:szCs w:val="20"/>
          <w:lang w:val="es-CL"/>
        </w:rPr>
        <w:t>a este reclamo</w:t>
      </w:r>
      <w:r w:rsidR="0020012D" w:rsidRPr="00CA04B4">
        <w:rPr>
          <w:rFonts w:ascii="Cambria" w:hAnsi="Cambria"/>
          <w:sz w:val="20"/>
          <w:szCs w:val="20"/>
          <w:lang w:val="es-CL"/>
        </w:rPr>
        <w:t xml:space="preserve">, </w:t>
      </w:r>
      <w:r w:rsidR="007C2935" w:rsidRPr="00CA04B4">
        <w:rPr>
          <w:rFonts w:ascii="Cambria" w:hAnsi="Cambria"/>
          <w:sz w:val="20"/>
          <w:szCs w:val="20"/>
          <w:lang w:val="es-CL"/>
        </w:rPr>
        <w:t>la petición</w:t>
      </w:r>
      <w:r w:rsidR="0020012D" w:rsidRPr="00CA04B4">
        <w:rPr>
          <w:rFonts w:ascii="Cambria" w:hAnsi="Cambria"/>
          <w:sz w:val="20"/>
          <w:szCs w:val="20"/>
          <w:lang w:val="es-CL"/>
        </w:rPr>
        <w:t xml:space="preserve"> </w:t>
      </w:r>
      <w:r w:rsidR="0064765B" w:rsidRPr="00CA04B4">
        <w:rPr>
          <w:rFonts w:ascii="Cambria" w:hAnsi="Cambria"/>
          <w:sz w:val="20"/>
          <w:szCs w:val="20"/>
          <w:lang w:val="es-CL"/>
        </w:rPr>
        <w:t>fue presentada en un plazo razonable</w:t>
      </w:r>
      <w:r w:rsidRPr="00CA04B4">
        <w:rPr>
          <w:rFonts w:ascii="Cambria" w:hAnsi="Cambria"/>
          <w:sz w:val="20"/>
          <w:szCs w:val="20"/>
          <w:lang w:val="es-CL"/>
        </w:rPr>
        <w:t xml:space="preserve"> y </w:t>
      </w:r>
      <w:r w:rsidR="00621215" w:rsidRPr="00CA04B4">
        <w:rPr>
          <w:rFonts w:ascii="Cambria" w:hAnsi="Cambria"/>
          <w:sz w:val="20"/>
          <w:szCs w:val="20"/>
          <w:lang w:val="es-CL"/>
        </w:rPr>
        <w:t xml:space="preserve">que </w:t>
      </w:r>
      <w:r w:rsidR="0064765B" w:rsidRPr="00CA04B4">
        <w:rPr>
          <w:rFonts w:ascii="Cambria" w:hAnsi="Cambria"/>
          <w:sz w:val="20"/>
          <w:szCs w:val="20"/>
          <w:lang w:val="es-CL"/>
        </w:rPr>
        <w:t>el requisito de</w:t>
      </w:r>
      <w:r w:rsidR="0020012D" w:rsidRPr="00CA04B4">
        <w:rPr>
          <w:rFonts w:ascii="Cambria" w:hAnsi="Cambria"/>
          <w:sz w:val="20"/>
          <w:szCs w:val="20"/>
          <w:lang w:val="es-CL"/>
        </w:rPr>
        <w:t xml:space="preserve"> </w:t>
      </w:r>
      <w:r w:rsidR="0064765B" w:rsidRPr="00CA04B4">
        <w:rPr>
          <w:rFonts w:ascii="Cambria" w:hAnsi="Cambria"/>
          <w:sz w:val="20"/>
          <w:szCs w:val="20"/>
          <w:lang w:val="es-CL"/>
        </w:rPr>
        <w:t>admisibilidad respecto de la puntualidad debe darse por cumplido</w:t>
      </w:r>
      <w:r w:rsidR="0020012D" w:rsidRPr="00CA04B4">
        <w:rPr>
          <w:rFonts w:ascii="Cambria" w:hAnsi="Cambria"/>
          <w:sz w:val="20"/>
          <w:szCs w:val="20"/>
          <w:lang w:val="es-CL"/>
        </w:rPr>
        <w:t>.</w:t>
      </w:r>
    </w:p>
    <w:p w14:paraId="30D83103" w14:textId="163EAF00" w:rsidR="007A0593" w:rsidRPr="00CA04B4" w:rsidRDefault="00B87BFE" w:rsidP="0020012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lang w:val="es-CL" w:eastAsia="es-CL"/>
        </w:rPr>
      </w:pPr>
      <w:r w:rsidRPr="00CA04B4">
        <w:rPr>
          <w:rFonts w:ascii="Cambria" w:hAnsi="Cambria"/>
          <w:sz w:val="20"/>
          <w:szCs w:val="20"/>
          <w:lang w:val="es-CL"/>
        </w:rPr>
        <w:t>En cuanto al tercer reclamo</w:t>
      </w:r>
      <w:r w:rsidR="0020012D" w:rsidRPr="00CA04B4">
        <w:rPr>
          <w:rFonts w:ascii="Cambria" w:hAnsi="Cambria"/>
          <w:sz w:val="20"/>
          <w:szCs w:val="20"/>
          <w:lang w:val="es-CL"/>
        </w:rPr>
        <w:t xml:space="preserve"> (</w:t>
      </w:r>
      <w:r w:rsidRPr="00CA04B4">
        <w:rPr>
          <w:rFonts w:ascii="Cambria" w:hAnsi="Cambria"/>
          <w:sz w:val="20"/>
          <w:szCs w:val="20"/>
          <w:lang w:val="es-CL"/>
        </w:rPr>
        <w:t>los alegatos de</w:t>
      </w:r>
      <w:r w:rsidR="00A37046" w:rsidRPr="00CA04B4">
        <w:rPr>
          <w:rFonts w:ascii="Cambria" w:hAnsi="Cambria"/>
          <w:sz w:val="20"/>
          <w:szCs w:val="20"/>
          <w:lang w:val="es-CL"/>
        </w:rPr>
        <w:t xml:space="preserve">l </w:t>
      </w:r>
      <w:r w:rsidR="0027409E" w:rsidRPr="00CA04B4">
        <w:rPr>
          <w:rFonts w:ascii="Cambria" w:hAnsi="Cambria"/>
          <w:sz w:val="20"/>
          <w:szCs w:val="20"/>
          <w:lang w:val="es-CL"/>
        </w:rPr>
        <w:t>peticionario</w:t>
      </w:r>
      <w:r w:rsidRPr="00CA04B4">
        <w:rPr>
          <w:rFonts w:ascii="Cambria" w:hAnsi="Cambria"/>
          <w:sz w:val="20"/>
          <w:szCs w:val="20"/>
          <w:lang w:val="es-CL"/>
        </w:rPr>
        <w:t xml:space="preserve"> respecto de la</w:t>
      </w:r>
      <w:r w:rsidR="0020012D" w:rsidRPr="00CA04B4">
        <w:rPr>
          <w:rFonts w:ascii="Cambria" w:hAnsi="Cambria"/>
          <w:sz w:val="20"/>
          <w:szCs w:val="20"/>
          <w:lang w:val="es-CL"/>
        </w:rPr>
        <w:t xml:space="preserve"> </w:t>
      </w:r>
      <w:r w:rsidRPr="00CA04B4">
        <w:rPr>
          <w:rFonts w:ascii="Cambria" w:hAnsi="Cambria"/>
          <w:sz w:val="20"/>
          <w:szCs w:val="20"/>
          <w:lang w:val="es-CL"/>
        </w:rPr>
        <w:t>liberación anticipada</w:t>
      </w:r>
      <w:r w:rsidR="0020012D" w:rsidRPr="00CA04B4">
        <w:rPr>
          <w:rFonts w:ascii="Cambria" w:hAnsi="Cambria"/>
          <w:sz w:val="20"/>
          <w:szCs w:val="20"/>
          <w:lang w:val="es-CL"/>
        </w:rPr>
        <w:t xml:space="preserve">), </w:t>
      </w:r>
      <w:r w:rsidR="00A37046" w:rsidRPr="00CA04B4">
        <w:rPr>
          <w:rFonts w:ascii="Cambria" w:hAnsi="Cambria"/>
          <w:sz w:val="20"/>
          <w:szCs w:val="20"/>
          <w:lang w:val="es-CL"/>
        </w:rPr>
        <w:t>la Comisión</w:t>
      </w:r>
      <w:r w:rsidR="0020012D" w:rsidRPr="00CA04B4">
        <w:rPr>
          <w:rFonts w:ascii="Cambria" w:hAnsi="Cambria"/>
          <w:sz w:val="20"/>
          <w:szCs w:val="20"/>
          <w:lang w:val="es-CL"/>
        </w:rPr>
        <w:t xml:space="preserve"> </w:t>
      </w:r>
      <w:r w:rsidR="00A37046" w:rsidRPr="00CA04B4">
        <w:rPr>
          <w:rFonts w:ascii="Cambria" w:hAnsi="Cambria"/>
          <w:sz w:val="20"/>
          <w:szCs w:val="20"/>
          <w:lang w:val="es-CL"/>
        </w:rPr>
        <w:t>nota</w:t>
      </w:r>
      <w:r w:rsidR="0020012D" w:rsidRPr="00CA04B4">
        <w:rPr>
          <w:rFonts w:ascii="Cambria" w:hAnsi="Cambria"/>
          <w:sz w:val="20"/>
          <w:szCs w:val="20"/>
          <w:lang w:val="es-CL"/>
        </w:rPr>
        <w:t xml:space="preserve"> </w:t>
      </w:r>
      <w:r w:rsidRPr="00CA04B4">
        <w:rPr>
          <w:rFonts w:ascii="Cambria" w:hAnsi="Cambria"/>
          <w:sz w:val="20"/>
          <w:szCs w:val="20"/>
          <w:lang w:val="es-CL"/>
        </w:rPr>
        <w:t>que</w:t>
      </w:r>
      <w:r w:rsidR="0020012D" w:rsidRPr="00CA04B4">
        <w:rPr>
          <w:rFonts w:ascii="Cambria" w:hAnsi="Cambria"/>
          <w:sz w:val="20"/>
          <w:szCs w:val="20"/>
          <w:lang w:val="es-CL"/>
        </w:rPr>
        <w:t xml:space="preserve"> </w:t>
      </w:r>
      <w:r w:rsidR="00A37046" w:rsidRPr="00CA04B4">
        <w:rPr>
          <w:rFonts w:ascii="Cambria" w:hAnsi="Cambria"/>
          <w:sz w:val="20"/>
          <w:szCs w:val="20"/>
          <w:lang w:val="es-CL"/>
        </w:rPr>
        <w:t xml:space="preserve">el </w:t>
      </w:r>
      <w:r w:rsidR="0027409E" w:rsidRPr="00CA04B4">
        <w:rPr>
          <w:rFonts w:ascii="Cambria" w:hAnsi="Cambria"/>
          <w:sz w:val="20"/>
          <w:szCs w:val="20"/>
          <w:lang w:val="es-CL"/>
        </w:rPr>
        <w:t>peticionario</w:t>
      </w:r>
      <w:r w:rsidR="0020012D" w:rsidRPr="00CA04B4">
        <w:rPr>
          <w:rFonts w:ascii="Cambria" w:hAnsi="Cambria"/>
          <w:sz w:val="20"/>
          <w:szCs w:val="20"/>
          <w:lang w:val="es-CL"/>
        </w:rPr>
        <w:t xml:space="preserve"> </w:t>
      </w:r>
      <w:r w:rsidRPr="00CA04B4">
        <w:rPr>
          <w:rFonts w:ascii="Cambria" w:hAnsi="Cambria"/>
          <w:sz w:val="20"/>
          <w:szCs w:val="20"/>
          <w:lang w:val="es-CL"/>
        </w:rPr>
        <w:t>no ha demostrado haber invocado ningún</w:t>
      </w:r>
      <w:r w:rsidR="00A37046" w:rsidRPr="00CA04B4">
        <w:rPr>
          <w:rFonts w:ascii="Cambria" w:hAnsi="Cambria"/>
          <w:sz w:val="20"/>
          <w:szCs w:val="20"/>
          <w:lang w:val="es-CL"/>
        </w:rPr>
        <w:t xml:space="preserve"> recurso interno</w:t>
      </w:r>
      <w:r w:rsidR="0020012D" w:rsidRPr="00CA04B4">
        <w:rPr>
          <w:rFonts w:ascii="Cambria" w:hAnsi="Cambria"/>
          <w:sz w:val="20"/>
          <w:szCs w:val="20"/>
          <w:lang w:val="es-CL"/>
        </w:rPr>
        <w:t xml:space="preserve"> </w:t>
      </w:r>
      <w:r w:rsidRPr="00CA04B4">
        <w:rPr>
          <w:rFonts w:ascii="Cambria" w:hAnsi="Cambria"/>
          <w:sz w:val="20"/>
          <w:szCs w:val="20"/>
          <w:lang w:val="es-CL"/>
        </w:rPr>
        <w:t>para impugnar la negativa</w:t>
      </w:r>
      <w:r w:rsidR="00A37046" w:rsidRPr="00CA04B4">
        <w:rPr>
          <w:rFonts w:ascii="Cambria" w:hAnsi="Cambria"/>
          <w:sz w:val="20"/>
          <w:szCs w:val="20"/>
          <w:lang w:val="es-CL"/>
        </w:rPr>
        <w:t xml:space="preserve"> del Estado</w:t>
      </w:r>
      <w:r w:rsidR="0020012D" w:rsidRPr="00CA04B4">
        <w:rPr>
          <w:rFonts w:ascii="Cambria" w:hAnsi="Cambria"/>
          <w:sz w:val="20"/>
          <w:szCs w:val="20"/>
          <w:lang w:val="es-CL"/>
        </w:rPr>
        <w:t xml:space="preserve"> </w:t>
      </w:r>
      <w:r w:rsidRPr="00CA04B4">
        <w:rPr>
          <w:rFonts w:ascii="Cambria" w:hAnsi="Cambria"/>
          <w:sz w:val="20"/>
          <w:szCs w:val="20"/>
          <w:lang w:val="es-CL"/>
        </w:rPr>
        <w:t>para otorgar</w:t>
      </w:r>
      <w:r w:rsidR="0020012D" w:rsidRPr="00CA04B4">
        <w:rPr>
          <w:rFonts w:ascii="Cambria" w:hAnsi="Cambria"/>
          <w:sz w:val="20"/>
          <w:szCs w:val="20"/>
          <w:lang w:val="es-CL"/>
        </w:rPr>
        <w:t xml:space="preserve"> </w:t>
      </w:r>
      <w:r w:rsidRPr="00CA04B4">
        <w:rPr>
          <w:rFonts w:ascii="Cambria" w:hAnsi="Cambria"/>
          <w:sz w:val="20"/>
          <w:szCs w:val="20"/>
          <w:lang w:val="es-CL"/>
        </w:rPr>
        <w:t>liberación anticipada</w:t>
      </w:r>
      <w:r w:rsidR="0020012D" w:rsidRPr="00CA04B4">
        <w:rPr>
          <w:rFonts w:ascii="Cambria" w:hAnsi="Cambria"/>
          <w:sz w:val="20"/>
          <w:szCs w:val="20"/>
          <w:lang w:val="es-CL"/>
        </w:rPr>
        <w:t xml:space="preserve"> </w:t>
      </w:r>
      <w:r w:rsidRPr="00CA04B4">
        <w:rPr>
          <w:rFonts w:ascii="Cambria" w:hAnsi="Cambria"/>
          <w:sz w:val="20"/>
          <w:szCs w:val="20"/>
          <w:lang w:val="es-CL"/>
        </w:rPr>
        <w:t>e</w:t>
      </w:r>
      <w:r w:rsidR="0020012D" w:rsidRPr="00CA04B4">
        <w:rPr>
          <w:rFonts w:ascii="Cambria" w:hAnsi="Cambria"/>
          <w:sz w:val="20"/>
          <w:szCs w:val="20"/>
          <w:lang w:val="es-CL"/>
        </w:rPr>
        <w:t>n 1999</w:t>
      </w:r>
      <w:r w:rsidR="00A37046" w:rsidRPr="00CA04B4">
        <w:rPr>
          <w:rFonts w:ascii="Cambria" w:hAnsi="Cambria"/>
          <w:sz w:val="20"/>
          <w:szCs w:val="20"/>
          <w:lang w:val="es-CL"/>
        </w:rPr>
        <w:t xml:space="preserve"> y </w:t>
      </w:r>
      <w:r w:rsidR="0020012D" w:rsidRPr="00CA04B4">
        <w:rPr>
          <w:rFonts w:ascii="Cambria" w:hAnsi="Cambria"/>
          <w:sz w:val="20"/>
          <w:szCs w:val="20"/>
          <w:lang w:val="es-CL"/>
        </w:rPr>
        <w:t xml:space="preserve">2003.  </w:t>
      </w:r>
      <w:r w:rsidR="00A37046" w:rsidRPr="00CA04B4">
        <w:rPr>
          <w:rFonts w:ascii="Cambria" w:hAnsi="Cambria"/>
          <w:sz w:val="20"/>
          <w:szCs w:val="20"/>
          <w:lang w:val="es-CL"/>
        </w:rPr>
        <w:t>La Comisión</w:t>
      </w:r>
      <w:r w:rsidR="0020012D" w:rsidRPr="00CA04B4">
        <w:rPr>
          <w:rFonts w:ascii="Cambria" w:hAnsi="Cambria"/>
          <w:sz w:val="20"/>
          <w:szCs w:val="20"/>
          <w:lang w:val="es-CL"/>
        </w:rPr>
        <w:t xml:space="preserve"> </w:t>
      </w:r>
      <w:r w:rsidRPr="00CA04B4">
        <w:rPr>
          <w:rFonts w:ascii="Cambria" w:hAnsi="Cambria"/>
          <w:sz w:val="20"/>
          <w:szCs w:val="20"/>
          <w:lang w:val="es-CL"/>
        </w:rPr>
        <w:t>también</w:t>
      </w:r>
      <w:r w:rsidR="0020012D" w:rsidRPr="00CA04B4">
        <w:rPr>
          <w:rFonts w:ascii="Cambria" w:hAnsi="Cambria"/>
          <w:sz w:val="20"/>
          <w:szCs w:val="20"/>
          <w:lang w:val="es-CL"/>
        </w:rPr>
        <w:t xml:space="preserve"> </w:t>
      </w:r>
      <w:r w:rsidR="00A37046" w:rsidRPr="00CA04B4">
        <w:rPr>
          <w:rFonts w:ascii="Cambria" w:hAnsi="Cambria"/>
          <w:sz w:val="20"/>
          <w:szCs w:val="20"/>
          <w:lang w:val="es-CL"/>
        </w:rPr>
        <w:t>nota</w:t>
      </w:r>
      <w:r w:rsidR="0020012D" w:rsidRPr="00CA04B4">
        <w:rPr>
          <w:rFonts w:ascii="Cambria" w:hAnsi="Cambria"/>
          <w:sz w:val="20"/>
          <w:szCs w:val="20"/>
          <w:lang w:val="es-CL"/>
        </w:rPr>
        <w:t xml:space="preserve"> </w:t>
      </w:r>
      <w:r w:rsidRPr="00CA04B4">
        <w:rPr>
          <w:rFonts w:ascii="Cambria" w:hAnsi="Cambria"/>
          <w:sz w:val="20"/>
          <w:szCs w:val="20"/>
          <w:lang w:val="es-CL"/>
        </w:rPr>
        <w:t>la posición del</w:t>
      </w:r>
      <w:r w:rsidR="00A37046" w:rsidRPr="00CA04B4">
        <w:rPr>
          <w:rFonts w:ascii="Cambria" w:hAnsi="Cambria"/>
          <w:sz w:val="20"/>
          <w:szCs w:val="20"/>
          <w:lang w:val="es-CL"/>
        </w:rPr>
        <w:t xml:space="preserve"> Estado</w:t>
      </w:r>
      <w:r w:rsidRPr="00CA04B4">
        <w:rPr>
          <w:rFonts w:ascii="Cambria" w:hAnsi="Cambria"/>
          <w:sz w:val="20"/>
          <w:szCs w:val="20"/>
          <w:lang w:val="es-CL"/>
        </w:rPr>
        <w:t xml:space="preserve"> de que en definitiva sí otorgó</w:t>
      </w:r>
      <w:r w:rsidR="0020012D" w:rsidRPr="00CA04B4">
        <w:rPr>
          <w:rFonts w:ascii="Cambria" w:hAnsi="Cambria"/>
          <w:sz w:val="20"/>
          <w:szCs w:val="20"/>
          <w:lang w:val="es-CL"/>
        </w:rPr>
        <w:t xml:space="preserve"> </w:t>
      </w:r>
      <w:r w:rsidRPr="00CA04B4">
        <w:rPr>
          <w:rFonts w:ascii="Cambria" w:hAnsi="Cambria"/>
          <w:sz w:val="20"/>
          <w:szCs w:val="20"/>
          <w:lang w:val="es-CL"/>
        </w:rPr>
        <w:t xml:space="preserve">la liberación anticipada en </w:t>
      </w:r>
      <w:r w:rsidR="0020012D" w:rsidRPr="00CA04B4">
        <w:rPr>
          <w:rFonts w:ascii="Cambria" w:hAnsi="Cambria"/>
          <w:sz w:val="20"/>
          <w:szCs w:val="20"/>
          <w:lang w:val="es-CL"/>
        </w:rPr>
        <w:t xml:space="preserve">2010 – </w:t>
      </w:r>
      <w:r w:rsidRPr="00CA04B4">
        <w:rPr>
          <w:rFonts w:ascii="Cambria" w:hAnsi="Cambria"/>
          <w:sz w:val="20"/>
          <w:szCs w:val="20"/>
          <w:lang w:val="es-CL"/>
        </w:rPr>
        <w:t>actuando por iniciativa propia</w:t>
      </w:r>
      <w:r w:rsidR="0020012D" w:rsidRPr="00CA04B4">
        <w:rPr>
          <w:rFonts w:ascii="Cambria" w:hAnsi="Cambria"/>
          <w:sz w:val="20"/>
          <w:szCs w:val="20"/>
          <w:lang w:val="es-CL"/>
        </w:rPr>
        <w:t xml:space="preserve">. </w:t>
      </w:r>
      <w:r w:rsidR="00A37046" w:rsidRPr="00CA04B4">
        <w:rPr>
          <w:rFonts w:ascii="Cambria" w:hAnsi="Cambria"/>
          <w:sz w:val="20"/>
          <w:szCs w:val="20"/>
          <w:lang w:val="es-CL"/>
        </w:rPr>
        <w:t xml:space="preserve">El </w:t>
      </w:r>
      <w:r w:rsidR="0027409E" w:rsidRPr="00CA04B4">
        <w:rPr>
          <w:rFonts w:ascii="Cambria" w:hAnsi="Cambria"/>
          <w:sz w:val="20"/>
          <w:szCs w:val="20"/>
          <w:lang w:val="es-CL"/>
        </w:rPr>
        <w:t>peticionario</w:t>
      </w:r>
      <w:r w:rsidR="0020012D" w:rsidRPr="00CA04B4">
        <w:rPr>
          <w:rFonts w:ascii="Cambria" w:hAnsi="Cambria"/>
          <w:sz w:val="20"/>
          <w:szCs w:val="20"/>
          <w:lang w:val="es-CL"/>
        </w:rPr>
        <w:t xml:space="preserve"> ha</w:t>
      </w:r>
      <w:r w:rsidRPr="00CA04B4">
        <w:rPr>
          <w:rFonts w:ascii="Cambria" w:hAnsi="Cambria"/>
          <w:sz w:val="20"/>
          <w:szCs w:val="20"/>
          <w:lang w:val="es-CL"/>
        </w:rPr>
        <w:t xml:space="preserve"> reconocido que</w:t>
      </w:r>
      <w:r w:rsidR="00830880" w:rsidRPr="00CA04B4">
        <w:rPr>
          <w:rFonts w:ascii="Cambria" w:hAnsi="Cambria"/>
          <w:sz w:val="20"/>
          <w:szCs w:val="20"/>
          <w:lang w:val="es-CL"/>
        </w:rPr>
        <w:t xml:space="preserve"> la presunta </w:t>
      </w:r>
      <w:r w:rsidR="007C2935" w:rsidRPr="00CA04B4">
        <w:rPr>
          <w:rFonts w:ascii="Cambria" w:hAnsi="Cambria"/>
          <w:sz w:val="20"/>
          <w:szCs w:val="20"/>
          <w:lang w:val="es-CL"/>
        </w:rPr>
        <w:t>víctima</w:t>
      </w:r>
      <w:r w:rsidR="0020012D" w:rsidRPr="00CA04B4">
        <w:rPr>
          <w:rFonts w:ascii="Cambria" w:hAnsi="Cambria"/>
          <w:sz w:val="20"/>
          <w:szCs w:val="20"/>
          <w:lang w:val="es-CL"/>
        </w:rPr>
        <w:t xml:space="preserve"> </w:t>
      </w:r>
      <w:r w:rsidRPr="00CA04B4">
        <w:rPr>
          <w:rFonts w:ascii="Cambria" w:hAnsi="Cambria"/>
          <w:sz w:val="20"/>
          <w:szCs w:val="20"/>
          <w:lang w:val="es-CL"/>
        </w:rPr>
        <w:t xml:space="preserve">fue liberada en </w:t>
      </w:r>
      <w:r w:rsidR="0020012D" w:rsidRPr="00CA04B4">
        <w:rPr>
          <w:rFonts w:ascii="Cambria" w:hAnsi="Cambria"/>
          <w:sz w:val="20"/>
          <w:szCs w:val="20"/>
          <w:lang w:val="es-CL"/>
        </w:rPr>
        <w:t xml:space="preserve">2010.  </w:t>
      </w:r>
      <w:r w:rsidRPr="00CA04B4">
        <w:rPr>
          <w:rFonts w:ascii="Cambria" w:hAnsi="Cambria"/>
          <w:sz w:val="20"/>
          <w:szCs w:val="20"/>
          <w:lang w:val="es-CL"/>
        </w:rPr>
        <w:t xml:space="preserve"> En ausencia de cualquier indicio que el</w:t>
      </w:r>
      <w:r w:rsidR="0020012D" w:rsidRPr="00CA04B4">
        <w:rPr>
          <w:rFonts w:ascii="Cambria" w:hAnsi="Cambria"/>
          <w:sz w:val="20"/>
          <w:szCs w:val="20"/>
          <w:lang w:val="es-CL"/>
        </w:rPr>
        <w:t xml:space="preserve"> </w:t>
      </w:r>
      <w:r w:rsidR="0027409E" w:rsidRPr="00CA04B4">
        <w:rPr>
          <w:rFonts w:ascii="Cambria" w:hAnsi="Cambria"/>
          <w:sz w:val="20"/>
          <w:szCs w:val="20"/>
          <w:lang w:val="es-CL"/>
        </w:rPr>
        <w:t>peticionario</w:t>
      </w:r>
      <w:r w:rsidR="0020012D" w:rsidRPr="00CA04B4">
        <w:rPr>
          <w:rFonts w:ascii="Cambria" w:hAnsi="Cambria"/>
          <w:sz w:val="20"/>
          <w:szCs w:val="20"/>
          <w:lang w:val="es-CL"/>
        </w:rPr>
        <w:t xml:space="preserve"> </w:t>
      </w:r>
      <w:r w:rsidRPr="00CA04B4">
        <w:rPr>
          <w:rFonts w:ascii="Cambria" w:hAnsi="Cambria"/>
          <w:sz w:val="20"/>
          <w:szCs w:val="20"/>
          <w:lang w:val="es-CL"/>
        </w:rPr>
        <w:t>haya tomado medidas para impugnar el presunto rechazo</w:t>
      </w:r>
      <w:r w:rsidR="0020012D" w:rsidRPr="00CA04B4">
        <w:rPr>
          <w:rFonts w:ascii="Cambria" w:hAnsi="Cambria"/>
          <w:sz w:val="20"/>
          <w:szCs w:val="20"/>
          <w:lang w:val="es-CL"/>
        </w:rPr>
        <w:t xml:space="preserve">, </w:t>
      </w:r>
      <w:r w:rsidR="00A37046" w:rsidRPr="00CA04B4">
        <w:rPr>
          <w:rFonts w:ascii="Cambria" w:hAnsi="Cambria"/>
          <w:sz w:val="20"/>
          <w:szCs w:val="20"/>
          <w:lang w:val="es-CL"/>
        </w:rPr>
        <w:t>la Comisión</w:t>
      </w:r>
      <w:r w:rsidR="0020012D" w:rsidRPr="00CA04B4">
        <w:rPr>
          <w:rFonts w:ascii="Cambria" w:hAnsi="Cambria"/>
          <w:sz w:val="20"/>
          <w:szCs w:val="20"/>
          <w:lang w:val="es-CL"/>
        </w:rPr>
        <w:t xml:space="preserve"> </w:t>
      </w:r>
      <w:r w:rsidR="00A37046" w:rsidRPr="00CA04B4">
        <w:rPr>
          <w:rFonts w:ascii="Cambria" w:hAnsi="Cambria"/>
          <w:sz w:val="20"/>
          <w:szCs w:val="20"/>
          <w:lang w:val="es-CL"/>
        </w:rPr>
        <w:t>considera</w:t>
      </w:r>
      <w:r w:rsidR="0020012D" w:rsidRPr="00CA04B4">
        <w:rPr>
          <w:rFonts w:ascii="Cambria" w:hAnsi="Cambria"/>
          <w:sz w:val="20"/>
          <w:szCs w:val="20"/>
          <w:lang w:val="es-CL"/>
        </w:rPr>
        <w:t xml:space="preserve"> </w:t>
      </w:r>
      <w:r w:rsidRPr="00CA04B4">
        <w:rPr>
          <w:rFonts w:ascii="Cambria" w:hAnsi="Cambria"/>
          <w:sz w:val="20"/>
          <w:szCs w:val="20"/>
          <w:lang w:val="es-CL"/>
        </w:rPr>
        <w:t>que</w:t>
      </w:r>
      <w:r w:rsidR="0020012D" w:rsidRPr="00CA04B4">
        <w:rPr>
          <w:rFonts w:ascii="Cambria" w:hAnsi="Cambria"/>
          <w:sz w:val="20"/>
          <w:szCs w:val="20"/>
          <w:lang w:val="es-CL"/>
        </w:rPr>
        <w:t xml:space="preserve"> </w:t>
      </w:r>
      <w:r w:rsidR="00A37046" w:rsidRPr="00CA04B4">
        <w:rPr>
          <w:rFonts w:ascii="Cambria" w:hAnsi="Cambria"/>
          <w:sz w:val="20"/>
          <w:szCs w:val="20"/>
          <w:lang w:val="es-CL"/>
        </w:rPr>
        <w:t xml:space="preserve">el </w:t>
      </w:r>
      <w:r w:rsidR="0027409E" w:rsidRPr="00CA04B4">
        <w:rPr>
          <w:rFonts w:ascii="Cambria" w:hAnsi="Cambria"/>
          <w:sz w:val="20"/>
          <w:szCs w:val="20"/>
          <w:lang w:val="es-CL"/>
        </w:rPr>
        <w:t>peticionario</w:t>
      </w:r>
      <w:r w:rsidR="0020012D" w:rsidRPr="00CA04B4">
        <w:rPr>
          <w:rFonts w:ascii="Cambria" w:hAnsi="Cambria"/>
          <w:sz w:val="20"/>
          <w:szCs w:val="20"/>
          <w:lang w:val="es-CL"/>
        </w:rPr>
        <w:t xml:space="preserve"> </w:t>
      </w:r>
      <w:r w:rsidRPr="00CA04B4">
        <w:rPr>
          <w:rFonts w:ascii="Cambria" w:hAnsi="Cambria"/>
          <w:sz w:val="20"/>
          <w:szCs w:val="20"/>
          <w:lang w:val="es-CL"/>
        </w:rPr>
        <w:t>no ha agotado</w:t>
      </w:r>
      <w:r w:rsidR="00A37046" w:rsidRPr="00CA04B4">
        <w:rPr>
          <w:rFonts w:ascii="Cambria" w:hAnsi="Cambria"/>
          <w:sz w:val="20"/>
          <w:szCs w:val="20"/>
          <w:lang w:val="es-CL"/>
        </w:rPr>
        <w:t xml:space="preserve"> recursos internos</w:t>
      </w:r>
      <w:r w:rsidR="0020012D" w:rsidRPr="00CA04B4">
        <w:rPr>
          <w:rFonts w:ascii="Cambria" w:hAnsi="Cambria"/>
          <w:sz w:val="20"/>
          <w:szCs w:val="20"/>
          <w:lang w:val="es-CL"/>
        </w:rPr>
        <w:t>,</w:t>
      </w:r>
      <w:r w:rsidR="00A37046" w:rsidRPr="00CA04B4">
        <w:rPr>
          <w:rFonts w:ascii="Cambria" w:hAnsi="Cambria"/>
          <w:sz w:val="20"/>
          <w:szCs w:val="20"/>
          <w:lang w:val="es-CL"/>
        </w:rPr>
        <w:t xml:space="preserve"> y </w:t>
      </w:r>
      <w:r w:rsidRPr="00CA04B4">
        <w:rPr>
          <w:rFonts w:ascii="Cambria" w:hAnsi="Cambria"/>
          <w:sz w:val="20"/>
          <w:szCs w:val="20"/>
          <w:lang w:val="es-CL"/>
        </w:rPr>
        <w:t>que, en consecuencia, los reclamos a este respecto</w:t>
      </w:r>
      <w:r w:rsidR="0020012D" w:rsidRPr="00CA04B4">
        <w:rPr>
          <w:rFonts w:ascii="Cambria" w:hAnsi="Cambria"/>
          <w:sz w:val="20"/>
          <w:szCs w:val="20"/>
          <w:lang w:val="es-CL"/>
        </w:rPr>
        <w:t xml:space="preserve"> </w:t>
      </w:r>
      <w:r w:rsidRPr="00CA04B4">
        <w:rPr>
          <w:rFonts w:ascii="Cambria" w:hAnsi="Cambria"/>
          <w:sz w:val="20"/>
          <w:szCs w:val="20"/>
          <w:lang w:val="es-CL"/>
        </w:rPr>
        <w:t>son</w:t>
      </w:r>
      <w:r w:rsidR="0020012D" w:rsidRPr="00CA04B4">
        <w:rPr>
          <w:rFonts w:ascii="Cambria" w:hAnsi="Cambria"/>
          <w:sz w:val="20"/>
          <w:szCs w:val="20"/>
          <w:lang w:val="es-CL"/>
        </w:rPr>
        <w:t xml:space="preserve"> inadmisible</w:t>
      </w:r>
      <w:r w:rsidRPr="00CA04B4">
        <w:rPr>
          <w:rFonts w:ascii="Cambria" w:hAnsi="Cambria"/>
          <w:sz w:val="20"/>
          <w:szCs w:val="20"/>
          <w:lang w:val="es-CL"/>
        </w:rPr>
        <w:t>s</w:t>
      </w:r>
      <w:r w:rsidR="0020012D" w:rsidRPr="00CA04B4">
        <w:rPr>
          <w:rFonts w:ascii="Cambria" w:hAnsi="Cambria"/>
          <w:sz w:val="20"/>
          <w:szCs w:val="20"/>
          <w:lang w:val="es-CL"/>
        </w:rPr>
        <w:t xml:space="preserve">. </w:t>
      </w:r>
      <w:r w:rsidRPr="00CA04B4">
        <w:rPr>
          <w:rFonts w:ascii="Cambria" w:hAnsi="Cambria"/>
          <w:sz w:val="20"/>
          <w:szCs w:val="20"/>
          <w:lang w:val="es-CL"/>
        </w:rPr>
        <w:t>En cualquier caso</w:t>
      </w:r>
      <w:r w:rsidR="0020012D" w:rsidRPr="00CA04B4">
        <w:rPr>
          <w:rFonts w:ascii="Cambria" w:hAnsi="Cambria"/>
          <w:sz w:val="20"/>
          <w:szCs w:val="20"/>
          <w:lang w:val="es-CL"/>
        </w:rPr>
        <w:t xml:space="preserve">, </w:t>
      </w:r>
      <w:r w:rsidR="00A37046" w:rsidRPr="00CA04B4">
        <w:rPr>
          <w:rFonts w:ascii="Cambria" w:hAnsi="Cambria"/>
          <w:sz w:val="20"/>
          <w:szCs w:val="20"/>
          <w:lang w:val="es-CL"/>
        </w:rPr>
        <w:t>la CIDH</w:t>
      </w:r>
      <w:r w:rsidR="0020012D" w:rsidRPr="00CA04B4">
        <w:rPr>
          <w:rFonts w:ascii="Cambria" w:hAnsi="Cambria"/>
          <w:sz w:val="20"/>
          <w:szCs w:val="20"/>
          <w:lang w:val="es-CL"/>
        </w:rPr>
        <w:t xml:space="preserve"> </w:t>
      </w:r>
      <w:r w:rsidRPr="00CA04B4">
        <w:rPr>
          <w:rFonts w:ascii="Cambria" w:hAnsi="Cambria"/>
          <w:sz w:val="20"/>
          <w:szCs w:val="20"/>
          <w:lang w:val="es-CL"/>
        </w:rPr>
        <w:t xml:space="preserve">no se considera </w:t>
      </w:r>
      <w:r w:rsidR="002C5763">
        <w:rPr>
          <w:rFonts w:ascii="Cambria" w:hAnsi="Cambria"/>
          <w:sz w:val="20"/>
          <w:szCs w:val="20"/>
          <w:lang w:val="es-CL"/>
        </w:rPr>
        <w:t>facultada</w:t>
      </w:r>
      <w:r w:rsidR="0020012D" w:rsidRPr="00CA04B4">
        <w:rPr>
          <w:rFonts w:ascii="Cambria" w:hAnsi="Cambria"/>
          <w:sz w:val="20"/>
          <w:szCs w:val="20"/>
          <w:lang w:val="es-CL"/>
        </w:rPr>
        <w:t xml:space="preserve"> </w:t>
      </w:r>
      <w:r w:rsidRPr="00CA04B4">
        <w:rPr>
          <w:rFonts w:ascii="Cambria" w:hAnsi="Cambria"/>
          <w:sz w:val="20"/>
          <w:szCs w:val="20"/>
          <w:lang w:val="es-CL"/>
        </w:rPr>
        <w:t>para revisar</w:t>
      </w:r>
      <w:r w:rsidR="0020012D" w:rsidRPr="00CA04B4">
        <w:rPr>
          <w:rFonts w:ascii="Cambria" w:hAnsi="Cambria"/>
          <w:sz w:val="20"/>
          <w:szCs w:val="20"/>
          <w:lang w:val="es-CL"/>
        </w:rPr>
        <w:t xml:space="preserve"> </w:t>
      </w:r>
      <w:r w:rsidR="00777F40" w:rsidRPr="00CA04B4">
        <w:rPr>
          <w:rFonts w:ascii="Cambria" w:hAnsi="Cambria"/>
          <w:sz w:val="20"/>
          <w:szCs w:val="20"/>
          <w:lang w:val="es-CL"/>
        </w:rPr>
        <w:t>las deliberaciones o decisiones del</w:t>
      </w:r>
      <w:r w:rsidR="00A37046" w:rsidRPr="00CA04B4">
        <w:rPr>
          <w:rFonts w:ascii="Cambria" w:hAnsi="Cambria"/>
          <w:sz w:val="20"/>
          <w:szCs w:val="20"/>
          <w:lang w:val="es-CL"/>
        </w:rPr>
        <w:t xml:space="preserve"> Estado</w:t>
      </w:r>
      <w:r w:rsidR="0020012D" w:rsidRPr="00CA04B4">
        <w:rPr>
          <w:rFonts w:ascii="Cambria" w:hAnsi="Cambria"/>
          <w:sz w:val="20"/>
          <w:szCs w:val="20"/>
          <w:lang w:val="es-CL"/>
        </w:rPr>
        <w:t xml:space="preserve"> </w:t>
      </w:r>
      <w:r w:rsidR="00777F40" w:rsidRPr="00CA04B4">
        <w:rPr>
          <w:rFonts w:ascii="Cambria" w:hAnsi="Cambria"/>
          <w:sz w:val="20"/>
          <w:szCs w:val="20"/>
          <w:lang w:val="es-CL"/>
        </w:rPr>
        <w:t>sobre el proceso de</w:t>
      </w:r>
      <w:r w:rsidR="00A37046" w:rsidRPr="00CA04B4">
        <w:rPr>
          <w:rFonts w:ascii="Cambria" w:hAnsi="Cambria"/>
          <w:sz w:val="20"/>
          <w:szCs w:val="20"/>
          <w:lang w:val="es-CL"/>
        </w:rPr>
        <w:t xml:space="preserve"> </w:t>
      </w:r>
      <w:r w:rsidRPr="00CA04B4">
        <w:rPr>
          <w:rFonts w:ascii="Cambria" w:hAnsi="Cambria"/>
          <w:sz w:val="20"/>
          <w:szCs w:val="20"/>
          <w:lang w:val="es-CL"/>
        </w:rPr>
        <w:t>liberación anticipada</w:t>
      </w:r>
      <w:r w:rsidR="0020012D" w:rsidRPr="00CA04B4">
        <w:rPr>
          <w:rFonts w:ascii="Cambria" w:hAnsi="Cambria"/>
          <w:sz w:val="20"/>
          <w:szCs w:val="20"/>
          <w:lang w:val="es-CL"/>
        </w:rPr>
        <w:t>,</w:t>
      </w:r>
      <w:r w:rsidR="00A37046" w:rsidRPr="00CA04B4">
        <w:rPr>
          <w:rFonts w:ascii="Cambria" w:hAnsi="Cambria"/>
          <w:sz w:val="20"/>
          <w:szCs w:val="20"/>
          <w:lang w:val="es-CL"/>
        </w:rPr>
        <w:t xml:space="preserve"> y </w:t>
      </w:r>
      <w:r w:rsidR="00777F40" w:rsidRPr="00CA04B4">
        <w:rPr>
          <w:rFonts w:ascii="Cambria" w:hAnsi="Cambria"/>
          <w:sz w:val="20"/>
          <w:szCs w:val="20"/>
          <w:lang w:val="es-CL"/>
        </w:rPr>
        <w:t>que cualquier supuesta revisión constituiría</w:t>
      </w:r>
      <w:r w:rsidR="0020012D" w:rsidRPr="00CA04B4">
        <w:rPr>
          <w:rFonts w:ascii="Cambria" w:hAnsi="Cambria"/>
          <w:sz w:val="20"/>
          <w:szCs w:val="20"/>
          <w:lang w:val="es-CL"/>
        </w:rPr>
        <w:t xml:space="preserve"> </w:t>
      </w:r>
      <w:r w:rsidR="00777F40" w:rsidRPr="00CA04B4">
        <w:rPr>
          <w:rFonts w:ascii="Cambria" w:hAnsi="Cambria"/>
          <w:sz w:val="20"/>
          <w:szCs w:val="20"/>
          <w:lang w:val="es-CL"/>
        </w:rPr>
        <w:t>un</w:t>
      </w:r>
      <w:r w:rsidR="0020012D" w:rsidRPr="00CA04B4">
        <w:rPr>
          <w:rFonts w:ascii="Cambria" w:hAnsi="Cambria"/>
          <w:sz w:val="20"/>
          <w:szCs w:val="20"/>
          <w:lang w:val="es-CL"/>
        </w:rPr>
        <w:t xml:space="preserve">a </w:t>
      </w:r>
      <w:r w:rsidR="00C6045E" w:rsidRPr="00CA04B4">
        <w:rPr>
          <w:rFonts w:ascii="Cambria" w:hAnsi="Cambria"/>
          <w:sz w:val="20"/>
          <w:szCs w:val="20"/>
          <w:lang w:val="es-CL"/>
        </w:rPr>
        <w:t xml:space="preserve">violación </w:t>
      </w:r>
      <w:r w:rsidR="00A37046" w:rsidRPr="00CA04B4">
        <w:rPr>
          <w:rFonts w:ascii="Cambria" w:hAnsi="Cambria"/>
          <w:sz w:val="20"/>
          <w:szCs w:val="20"/>
          <w:lang w:val="es-CL"/>
        </w:rPr>
        <w:t xml:space="preserve">de </w:t>
      </w:r>
      <w:r w:rsidR="001764FC" w:rsidRPr="00CA04B4">
        <w:rPr>
          <w:rFonts w:ascii="Cambria" w:hAnsi="Cambria"/>
          <w:sz w:val="20"/>
          <w:szCs w:val="20"/>
          <w:lang w:val="es-CL"/>
        </w:rPr>
        <w:t>la fórmula de cuarta instancia</w:t>
      </w:r>
      <w:r w:rsidR="0020012D" w:rsidRPr="00CA04B4">
        <w:rPr>
          <w:rFonts w:ascii="Cambria" w:hAnsi="Cambria"/>
          <w:sz w:val="20"/>
          <w:szCs w:val="20"/>
          <w:lang w:val="es-CL"/>
        </w:rPr>
        <w:t>.</w:t>
      </w:r>
      <w:r w:rsidR="0020012D" w:rsidRPr="00CA04B4">
        <w:rPr>
          <w:lang w:val="es-CL" w:eastAsia="es-CL"/>
        </w:rPr>
        <w:t xml:space="preserve"> </w:t>
      </w:r>
    </w:p>
    <w:p w14:paraId="3B09858A" w14:textId="2FAA3C4D" w:rsidR="003239B8" w:rsidRPr="00CA04B4" w:rsidRDefault="003239B8" w:rsidP="007A059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sz w:val="20"/>
          <w:szCs w:val="20"/>
          <w:lang w:val="es-CL"/>
        </w:rPr>
      </w:pPr>
      <w:r w:rsidRPr="00CA04B4">
        <w:rPr>
          <w:rFonts w:asciiTheme="majorHAnsi" w:hAnsiTheme="majorHAnsi"/>
          <w:b/>
          <w:bCs/>
          <w:sz w:val="20"/>
          <w:szCs w:val="20"/>
          <w:lang w:val="es-CL"/>
        </w:rPr>
        <w:t>VII.</w:t>
      </w:r>
      <w:r w:rsidRPr="00CA04B4">
        <w:rPr>
          <w:rFonts w:asciiTheme="majorHAnsi" w:hAnsiTheme="majorHAnsi"/>
          <w:b/>
          <w:bCs/>
          <w:sz w:val="20"/>
          <w:szCs w:val="20"/>
          <w:lang w:val="es-CL"/>
        </w:rPr>
        <w:tab/>
      </w:r>
      <w:r w:rsidR="004A6A54" w:rsidRPr="00CA04B4">
        <w:rPr>
          <w:rFonts w:asciiTheme="majorHAnsi" w:hAnsiTheme="majorHAnsi"/>
          <w:b/>
          <w:bCs/>
          <w:sz w:val="20"/>
          <w:szCs w:val="20"/>
          <w:lang w:val="es-CL"/>
        </w:rPr>
        <w:t xml:space="preserve">ANÁLISIS DE </w:t>
      </w:r>
      <w:r w:rsidR="00C21FEF" w:rsidRPr="00CA04B4">
        <w:rPr>
          <w:rFonts w:asciiTheme="majorHAnsi" w:hAnsiTheme="majorHAnsi"/>
          <w:b/>
          <w:bCs/>
          <w:sz w:val="20"/>
          <w:szCs w:val="20"/>
          <w:lang w:val="es-CL"/>
        </w:rPr>
        <w:t>CARACTERIZACIÓN DE LOS HECHOS ALEGADOS</w:t>
      </w:r>
    </w:p>
    <w:p w14:paraId="38610861" w14:textId="27A84800" w:rsidR="00B5010A" w:rsidRPr="00CA04B4" w:rsidRDefault="00A37046" w:rsidP="00B5010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L"/>
        </w:rPr>
      </w:pPr>
      <w:r w:rsidRPr="00CA04B4">
        <w:rPr>
          <w:rFonts w:ascii="Cambria" w:hAnsi="Cambria"/>
          <w:sz w:val="20"/>
          <w:szCs w:val="20"/>
          <w:lang w:val="es-CL"/>
        </w:rPr>
        <w:t>La Comisión</w:t>
      </w:r>
      <w:r w:rsidR="00B5010A" w:rsidRPr="00CA04B4">
        <w:rPr>
          <w:rFonts w:ascii="Cambria" w:hAnsi="Cambria"/>
          <w:sz w:val="20"/>
          <w:szCs w:val="20"/>
          <w:lang w:val="es-CL"/>
        </w:rPr>
        <w:t xml:space="preserve"> </w:t>
      </w:r>
      <w:r w:rsidRPr="00CA04B4">
        <w:rPr>
          <w:rFonts w:ascii="Cambria" w:hAnsi="Cambria"/>
          <w:sz w:val="20"/>
          <w:szCs w:val="20"/>
          <w:lang w:val="es-CL"/>
        </w:rPr>
        <w:t>nota</w:t>
      </w:r>
      <w:r w:rsidR="00B5010A" w:rsidRPr="00CA04B4">
        <w:rPr>
          <w:rFonts w:ascii="Cambria" w:hAnsi="Cambria"/>
          <w:sz w:val="20"/>
          <w:szCs w:val="20"/>
          <w:lang w:val="es-CL"/>
        </w:rPr>
        <w:t xml:space="preserve"> </w:t>
      </w:r>
      <w:r w:rsidR="00777F40" w:rsidRPr="00CA04B4">
        <w:rPr>
          <w:rFonts w:ascii="Cambria" w:hAnsi="Cambria"/>
          <w:sz w:val="20"/>
          <w:szCs w:val="20"/>
          <w:lang w:val="es-CL"/>
        </w:rPr>
        <w:t>que</w:t>
      </w:r>
      <w:r w:rsidR="00B5010A" w:rsidRPr="00CA04B4">
        <w:rPr>
          <w:rFonts w:ascii="Cambria" w:hAnsi="Cambria"/>
          <w:sz w:val="20"/>
          <w:szCs w:val="20"/>
          <w:lang w:val="es-CL"/>
        </w:rPr>
        <w:t xml:space="preserve"> </w:t>
      </w:r>
      <w:r w:rsidRPr="00CA04B4">
        <w:rPr>
          <w:rFonts w:ascii="Cambria" w:hAnsi="Cambria"/>
          <w:sz w:val="20"/>
          <w:szCs w:val="20"/>
          <w:lang w:val="es-CL"/>
        </w:rPr>
        <w:t xml:space="preserve">el </w:t>
      </w:r>
      <w:r w:rsidR="0027409E" w:rsidRPr="00CA04B4">
        <w:rPr>
          <w:rFonts w:ascii="Cambria" w:hAnsi="Cambria"/>
          <w:sz w:val="20"/>
          <w:szCs w:val="20"/>
          <w:lang w:val="es-CL"/>
        </w:rPr>
        <w:t>peticionario</w:t>
      </w:r>
      <w:r w:rsidR="00B5010A" w:rsidRPr="00CA04B4">
        <w:rPr>
          <w:rFonts w:ascii="Cambria" w:hAnsi="Cambria"/>
          <w:sz w:val="20"/>
          <w:szCs w:val="20"/>
          <w:lang w:val="es-CL"/>
        </w:rPr>
        <w:t xml:space="preserve"> ha</w:t>
      </w:r>
      <w:r w:rsidR="00777F40" w:rsidRPr="00CA04B4">
        <w:rPr>
          <w:rFonts w:ascii="Cambria" w:hAnsi="Cambria"/>
          <w:sz w:val="20"/>
          <w:szCs w:val="20"/>
          <w:lang w:val="es-CL"/>
        </w:rPr>
        <w:t xml:space="preserve"> </w:t>
      </w:r>
      <w:r w:rsidR="00B5010A" w:rsidRPr="00CA04B4">
        <w:rPr>
          <w:rFonts w:ascii="Cambria" w:hAnsi="Cambria"/>
          <w:sz w:val="20"/>
          <w:szCs w:val="20"/>
          <w:lang w:val="es-CL"/>
        </w:rPr>
        <w:t>cit</w:t>
      </w:r>
      <w:r w:rsidR="00777F40" w:rsidRPr="00CA04B4">
        <w:rPr>
          <w:rFonts w:ascii="Cambria" w:hAnsi="Cambria"/>
          <w:sz w:val="20"/>
          <w:szCs w:val="20"/>
          <w:lang w:val="es-CL"/>
        </w:rPr>
        <w:t>a</w:t>
      </w:r>
      <w:r w:rsidR="00B5010A" w:rsidRPr="00CA04B4">
        <w:rPr>
          <w:rFonts w:ascii="Cambria" w:hAnsi="Cambria"/>
          <w:sz w:val="20"/>
          <w:szCs w:val="20"/>
          <w:lang w:val="es-CL"/>
        </w:rPr>
        <w:t>d</w:t>
      </w:r>
      <w:r w:rsidR="00777F40" w:rsidRPr="00CA04B4">
        <w:rPr>
          <w:rFonts w:ascii="Cambria" w:hAnsi="Cambria"/>
          <w:sz w:val="20"/>
          <w:szCs w:val="20"/>
          <w:lang w:val="es-CL"/>
        </w:rPr>
        <w:t>o</w:t>
      </w:r>
      <w:r w:rsidR="00B5010A" w:rsidRPr="00CA04B4">
        <w:rPr>
          <w:rFonts w:ascii="Cambria" w:hAnsi="Cambria"/>
          <w:sz w:val="20"/>
          <w:szCs w:val="20"/>
          <w:lang w:val="es-CL"/>
        </w:rPr>
        <w:t xml:space="preserve"> </w:t>
      </w:r>
      <w:r w:rsidR="00777F40" w:rsidRPr="00CA04B4">
        <w:rPr>
          <w:rFonts w:ascii="Cambria" w:hAnsi="Cambria"/>
          <w:sz w:val="20"/>
          <w:szCs w:val="20"/>
          <w:lang w:val="es-CL"/>
        </w:rPr>
        <w:t>diversas disposiciones</w:t>
      </w:r>
      <w:r w:rsidRPr="00CA04B4">
        <w:rPr>
          <w:rFonts w:ascii="Cambria" w:hAnsi="Cambria"/>
          <w:sz w:val="20"/>
          <w:szCs w:val="20"/>
          <w:lang w:val="es-CL"/>
        </w:rPr>
        <w:t xml:space="preserve"> de </w:t>
      </w:r>
      <w:r w:rsidR="00777F40" w:rsidRPr="00CA04B4">
        <w:rPr>
          <w:rFonts w:ascii="Cambria" w:hAnsi="Cambria"/>
          <w:sz w:val="20"/>
          <w:szCs w:val="20"/>
          <w:lang w:val="es-CL"/>
        </w:rPr>
        <w:t>la</w:t>
      </w:r>
      <w:r w:rsidR="00B5010A" w:rsidRPr="00CA04B4">
        <w:rPr>
          <w:rFonts w:ascii="Cambria" w:hAnsi="Cambria"/>
          <w:sz w:val="20"/>
          <w:szCs w:val="20"/>
          <w:lang w:val="es-CL"/>
        </w:rPr>
        <w:t xml:space="preserve"> </w:t>
      </w:r>
      <w:r w:rsidR="00777F40" w:rsidRPr="00CA04B4">
        <w:rPr>
          <w:rFonts w:ascii="Cambria" w:hAnsi="Cambria"/>
          <w:sz w:val="20"/>
          <w:szCs w:val="20"/>
          <w:lang w:val="es-CL"/>
        </w:rPr>
        <w:t>Declaración Americana</w:t>
      </w:r>
      <w:r w:rsidRPr="00CA04B4">
        <w:rPr>
          <w:rFonts w:ascii="Cambria" w:hAnsi="Cambria"/>
          <w:sz w:val="20"/>
          <w:szCs w:val="20"/>
          <w:lang w:val="es-CL"/>
        </w:rPr>
        <w:t xml:space="preserve"> con </w:t>
      </w:r>
      <w:r w:rsidR="00B5010A" w:rsidRPr="00CA04B4">
        <w:rPr>
          <w:rFonts w:ascii="Cambria" w:hAnsi="Cambria"/>
          <w:sz w:val="20"/>
          <w:szCs w:val="20"/>
          <w:lang w:val="es-CL"/>
        </w:rPr>
        <w:t xml:space="preserve">respecto </w:t>
      </w:r>
      <w:r w:rsidR="00476BA5" w:rsidRPr="00CA04B4">
        <w:rPr>
          <w:rFonts w:ascii="Cambria" w:hAnsi="Cambria"/>
          <w:sz w:val="20"/>
          <w:szCs w:val="20"/>
          <w:lang w:val="es-CL"/>
        </w:rPr>
        <w:t>a los reclamos contenidos en</w:t>
      </w:r>
      <w:r w:rsidR="00B87BFE" w:rsidRPr="00CA04B4">
        <w:rPr>
          <w:rFonts w:ascii="Cambria" w:hAnsi="Cambria"/>
          <w:sz w:val="20"/>
          <w:szCs w:val="20"/>
          <w:lang w:val="es-CL"/>
        </w:rPr>
        <w:t xml:space="preserve"> </w:t>
      </w:r>
      <w:r w:rsidR="007C2935" w:rsidRPr="00CA04B4">
        <w:rPr>
          <w:rFonts w:ascii="Cambria" w:hAnsi="Cambria"/>
          <w:sz w:val="20"/>
          <w:szCs w:val="20"/>
          <w:lang w:val="es-CL"/>
        </w:rPr>
        <w:t>la petición</w:t>
      </w:r>
      <w:r w:rsidR="00B5010A" w:rsidRPr="00CA04B4">
        <w:rPr>
          <w:rFonts w:ascii="Cambria" w:hAnsi="Cambria"/>
          <w:sz w:val="20"/>
          <w:szCs w:val="20"/>
          <w:lang w:val="es-CL"/>
        </w:rPr>
        <w:t xml:space="preserve">.  </w:t>
      </w:r>
      <w:r w:rsidR="00476BA5" w:rsidRPr="00CA04B4">
        <w:rPr>
          <w:rFonts w:ascii="Cambria" w:hAnsi="Cambria"/>
          <w:sz w:val="20"/>
          <w:szCs w:val="20"/>
          <w:lang w:val="es-CL"/>
        </w:rPr>
        <w:t>Estos reclamos</w:t>
      </w:r>
      <w:r w:rsidR="00B5010A" w:rsidRPr="00CA04B4">
        <w:rPr>
          <w:rFonts w:ascii="Cambria" w:hAnsi="Cambria"/>
          <w:sz w:val="20"/>
          <w:szCs w:val="20"/>
          <w:lang w:val="es-CL"/>
        </w:rPr>
        <w:t xml:space="preserve"> </w:t>
      </w:r>
      <w:r w:rsidR="00476BA5" w:rsidRPr="00CA04B4">
        <w:rPr>
          <w:rFonts w:ascii="Cambria" w:hAnsi="Cambria"/>
          <w:sz w:val="20"/>
          <w:szCs w:val="20"/>
          <w:lang w:val="es-CL"/>
        </w:rPr>
        <w:t>incluyen</w:t>
      </w:r>
      <w:r w:rsidR="00B5010A" w:rsidRPr="00CA04B4">
        <w:rPr>
          <w:rFonts w:ascii="Cambria" w:hAnsi="Cambria"/>
          <w:sz w:val="20"/>
          <w:szCs w:val="20"/>
          <w:lang w:val="es-CL"/>
        </w:rPr>
        <w:t xml:space="preserve"> </w:t>
      </w:r>
      <w:r w:rsidR="00D44CE6" w:rsidRPr="00CA04B4">
        <w:rPr>
          <w:rFonts w:ascii="Cambria" w:hAnsi="Cambria"/>
          <w:sz w:val="20"/>
          <w:szCs w:val="20"/>
          <w:lang w:val="es-CL"/>
        </w:rPr>
        <w:t>tortura</w:t>
      </w:r>
      <w:r w:rsidRPr="00CA04B4">
        <w:rPr>
          <w:rFonts w:ascii="Cambria" w:hAnsi="Cambria"/>
          <w:sz w:val="20"/>
          <w:szCs w:val="20"/>
          <w:lang w:val="es-CL"/>
        </w:rPr>
        <w:t xml:space="preserve"> y </w:t>
      </w:r>
      <w:r w:rsidR="001C3E01" w:rsidRPr="00CA04B4">
        <w:rPr>
          <w:rFonts w:ascii="Cambria" w:hAnsi="Cambria"/>
          <w:sz w:val="20"/>
          <w:szCs w:val="20"/>
          <w:lang w:val="es-CL"/>
        </w:rPr>
        <w:t>maltrato físico</w:t>
      </w:r>
      <w:r w:rsidR="00B5010A" w:rsidRPr="00CA04B4">
        <w:rPr>
          <w:rFonts w:ascii="Cambria" w:hAnsi="Cambria"/>
          <w:sz w:val="20"/>
          <w:szCs w:val="20"/>
          <w:lang w:val="es-CL"/>
        </w:rPr>
        <w:t xml:space="preserve"> </w:t>
      </w:r>
      <w:r w:rsidR="00476BA5" w:rsidRPr="00CA04B4">
        <w:rPr>
          <w:rFonts w:ascii="Cambria" w:hAnsi="Cambria"/>
          <w:sz w:val="20"/>
          <w:szCs w:val="20"/>
          <w:lang w:val="es-CL"/>
        </w:rPr>
        <w:t>bajo custodia policial</w:t>
      </w:r>
      <w:r w:rsidR="00B5010A" w:rsidRPr="00CA04B4">
        <w:rPr>
          <w:rFonts w:ascii="Cambria" w:hAnsi="Cambria"/>
          <w:sz w:val="20"/>
          <w:szCs w:val="20"/>
          <w:lang w:val="es-CL"/>
        </w:rPr>
        <w:t xml:space="preserve">.  </w:t>
      </w:r>
      <w:r w:rsidR="00476BA5" w:rsidRPr="00CA04B4">
        <w:rPr>
          <w:rFonts w:ascii="Cambria" w:hAnsi="Cambria"/>
          <w:sz w:val="20"/>
          <w:szCs w:val="20"/>
          <w:lang w:val="es-CL"/>
        </w:rPr>
        <w:t>Sin embargo</w:t>
      </w:r>
      <w:r w:rsidR="00B5010A" w:rsidRPr="00CA04B4">
        <w:rPr>
          <w:rFonts w:ascii="Cambria" w:hAnsi="Cambria"/>
          <w:sz w:val="20"/>
          <w:szCs w:val="20"/>
          <w:lang w:val="es-CL"/>
        </w:rPr>
        <w:t xml:space="preserve">, </w:t>
      </w:r>
      <w:r w:rsidRPr="00CA04B4">
        <w:rPr>
          <w:rFonts w:ascii="Cambria" w:hAnsi="Cambria"/>
          <w:sz w:val="20"/>
          <w:szCs w:val="20"/>
          <w:lang w:val="es-CL"/>
        </w:rPr>
        <w:t>la CIDH</w:t>
      </w:r>
      <w:r w:rsidR="00B5010A" w:rsidRPr="00CA04B4">
        <w:rPr>
          <w:rFonts w:ascii="Cambria" w:hAnsi="Cambria"/>
          <w:sz w:val="20"/>
          <w:szCs w:val="20"/>
          <w:lang w:val="es-CL"/>
        </w:rPr>
        <w:t xml:space="preserve"> ha</w:t>
      </w:r>
      <w:r w:rsidR="00476BA5" w:rsidRPr="00CA04B4">
        <w:rPr>
          <w:rFonts w:ascii="Cambria" w:hAnsi="Cambria"/>
          <w:sz w:val="20"/>
          <w:szCs w:val="20"/>
          <w:lang w:val="es-CL"/>
        </w:rPr>
        <w:t xml:space="preserve"> </w:t>
      </w:r>
      <w:r w:rsidR="00B5010A" w:rsidRPr="00CA04B4">
        <w:rPr>
          <w:rFonts w:ascii="Cambria" w:hAnsi="Cambria"/>
          <w:sz w:val="20"/>
          <w:szCs w:val="20"/>
          <w:lang w:val="es-CL"/>
        </w:rPr>
        <w:t>establ</w:t>
      </w:r>
      <w:r w:rsidR="00476BA5" w:rsidRPr="00CA04B4">
        <w:rPr>
          <w:rFonts w:ascii="Cambria" w:hAnsi="Cambria"/>
          <w:sz w:val="20"/>
          <w:szCs w:val="20"/>
          <w:lang w:val="es-CL"/>
        </w:rPr>
        <w:t>ec</w:t>
      </w:r>
      <w:r w:rsidR="00B5010A" w:rsidRPr="00CA04B4">
        <w:rPr>
          <w:rFonts w:ascii="Cambria" w:hAnsi="Cambria"/>
          <w:sz w:val="20"/>
          <w:szCs w:val="20"/>
          <w:lang w:val="es-CL"/>
        </w:rPr>
        <w:t>i</w:t>
      </w:r>
      <w:r w:rsidR="00476BA5" w:rsidRPr="00CA04B4">
        <w:rPr>
          <w:rFonts w:ascii="Cambria" w:hAnsi="Cambria"/>
          <w:sz w:val="20"/>
          <w:szCs w:val="20"/>
          <w:lang w:val="es-CL"/>
        </w:rPr>
        <w:t>do previamente que,</w:t>
      </w:r>
      <w:r w:rsidR="00B5010A" w:rsidRPr="00CA04B4">
        <w:rPr>
          <w:rFonts w:ascii="Cambria" w:hAnsi="Cambria"/>
          <w:sz w:val="20"/>
          <w:szCs w:val="20"/>
          <w:lang w:val="es-CL"/>
        </w:rPr>
        <w:t xml:space="preserve"> </w:t>
      </w:r>
      <w:r w:rsidR="00476BA5" w:rsidRPr="00CA04B4">
        <w:rPr>
          <w:rFonts w:ascii="Cambria" w:hAnsi="Cambria"/>
          <w:sz w:val="20"/>
          <w:szCs w:val="20"/>
          <w:lang w:val="es-CL"/>
        </w:rPr>
        <w:t>una vez que la</w:t>
      </w:r>
      <w:r w:rsidR="00B5010A" w:rsidRPr="00CA04B4">
        <w:rPr>
          <w:rFonts w:ascii="Cambria" w:hAnsi="Cambria"/>
          <w:sz w:val="20"/>
          <w:szCs w:val="20"/>
          <w:lang w:val="es-CL"/>
        </w:rPr>
        <w:t xml:space="preserve"> </w:t>
      </w:r>
      <w:r w:rsidR="00432E9E" w:rsidRPr="00CA04B4">
        <w:rPr>
          <w:rFonts w:ascii="Cambria" w:hAnsi="Cambria"/>
          <w:sz w:val="20"/>
          <w:szCs w:val="20"/>
          <w:lang w:val="es-CL"/>
        </w:rPr>
        <w:t>Convención Americana</w:t>
      </w:r>
      <w:r w:rsidR="00B5010A" w:rsidRPr="00CA04B4">
        <w:rPr>
          <w:rFonts w:ascii="Cambria" w:hAnsi="Cambria"/>
          <w:sz w:val="20"/>
          <w:szCs w:val="20"/>
          <w:lang w:val="es-CL"/>
        </w:rPr>
        <w:t xml:space="preserve"> </w:t>
      </w:r>
      <w:r w:rsidR="00476BA5" w:rsidRPr="00CA04B4">
        <w:rPr>
          <w:rFonts w:ascii="Cambria" w:hAnsi="Cambria"/>
          <w:sz w:val="20"/>
          <w:szCs w:val="20"/>
          <w:lang w:val="es-CL"/>
        </w:rPr>
        <w:t>entra en vigencia respecto del Estado</w:t>
      </w:r>
      <w:r w:rsidR="00B5010A" w:rsidRPr="00CA04B4">
        <w:rPr>
          <w:rFonts w:ascii="Cambria" w:hAnsi="Cambria"/>
          <w:sz w:val="20"/>
          <w:szCs w:val="20"/>
          <w:lang w:val="es-CL"/>
        </w:rPr>
        <w:t xml:space="preserve">, </w:t>
      </w:r>
      <w:r w:rsidR="00476BA5" w:rsidRPr="00CA04B4">
        <w:rPr>
          <w:rFonts w:ascii="Cambria" w:hAnsi="Cambria"/>
          <w:sz w:val="20"/>
          <w:szCs w:val="20"/>
          <w:lang w:val="es-CL"/>
        </w:rPr>
        <w:t>este último y no la Declaración</w:t>
      </w:r>
      <w:r w:rsidR="00B5010A" w:rsidRPr="00CA04B4">
        <w:rPr>
          <w:rFonts w:ascii="Cambria" w:hAnsi="Cambria"/>
          <w:sz w:val="20"/>
          <w:szCs w:val="20"/>
          <w:lang w:val="es-CL"/>
        </w:rPr>
        <w:t xml:space="preserve"> </w:t>
      </w:r>
      <w:r w:rsidR="00476BA5" w:rsidRPr="00CA04B4">
        <w:rPr>
          <w:rFonts w:ascii="Cambria" w:hAnsi="Cambria"/>
          <w:sz w:val="20"/>
          <w:szCs w:val="20"/>
          <w:lang w:val="es-CL"/>
        </w:rPr>
        <w:t>se convierte en la fuente primaria de ley aplicable para la</w:t>
      </w:r>
      <w:r w:rsidRPr="00CA04B4">
        <w:rPr>
          <w:rFonts w:ascii="Cambria" w:hAnsi="Cambria"/>
          <w:sz w:val="20"/>
          <w:szCs w:val="20"/>
          <w:lang w:val="es-CL"/>
        </w:rPr>
        <w:t xml:space="preserve"> Comisión</w:t>
      </w:r>
      <w:r w:rsidR="00B5010A" w:rsidRPr="00CA04B4">
        <w:rPr>
          <w:rFonts w:ascii="Cambria" w:hAnsi="Cambria"/>
          <w:sz w:val="20"/>
          <w:szCs w:val="20"/>
          <w:lang w:val="es-CL"/>
        </w:rPr>
        <w:t xml:space="preserve">; </w:t>
      </w:r>
      <w:r w:rsidR="00476BA5" w:rsidRPr="00CA04B4">
        <w:rPr>
          <w:rFonts w:ascii="Cambria" w:hAnsi="Cambria"/>
          <w:sz w:val="20"/>
          <w:szCs w:val="20"/>
          <w:lang w:val="es-CL"/>
        </w:rPr>
        <w:t xml:space="preserve">en la medida que </w:t>
      </w:r>
      <w:r w:rsidR="007C2935" w:rsidRPr="00CA04B4">
        <w:rPr>
          <w:rFonts w:ascii="Cambria" w:hAnsi="Cambria"/>
          <w:sz w:val="20"/>
          <w:szCs w:val="20"/>
          <w:lang w:val="es-CL"/>
        </w:rPr>
        <w:t>la petición</w:t>
      </w:r>
      <w:r w:rsidR="00B5010A" w:rsidRPr="00CA04B4">
        <w:rPr>
          <w:rFonts w:ascii="Cambria" w:hAnsi="Cambria"/>
          <w:sz w:val="20"/>
          <w:szCs w:val="20"/>
          <w:lang w:val="es-CL"/>
        </w:rPr>
        <w:t xml:space="preserve"> </w:t>
      </w:r>
      <w:r w:rsidR="00476BA5" w:rsidRPr="00CA04B4">
        <w:rPr>
          <w:rFonts w:ascii="Cambria" w:hAnsi="Cambria"/>
          <w:sz w:val="20"/>
          <w:szCs w:val="20"/>
          <w:lang w:val="es-CL"/>
        </w:rPr>
        <w:t xml:space="preserve">se </w:t>
      </w:r>
      <w:r w:rsidR="00B5010A" w:rsidRPr="00CA04B4">
        <w:rPr>
          <w:rFonts w:ascii="Cambria" w:hAnsi="Cambria"/>
          <w:sz w:val="20"/>
          <w:szCs w:val="20"/>
          <w:lang w:val="es-CL"/>
        </w:rPr>
        <w:t>ref</w:t>
      </w:r>
      <w:r w:rsidR="00476BA5" w:rsidRPr="00CA04B4">
        <w:rPr>
          <w:rFonts w:ascii="Cambria" w:hAnsi="Cambria"/>
          <w:sz w:val="20"/>
          <w:szCs w:val="20"/>
          <w:lang w:val="es-CL"/>
        </w:rPr>
        <w:t>i</w:t>
      </w:r>
      <w:r w:rsidR="00B5010A" w:rsidRPr="00CA04B4">
        <w:rPr>
          <w:rFonts w:ascii="Cambria" w:hAnsi="Cambria"/>
          <w:sz w:val="20"/>
          <w:szCs w:val="20"/>
          <w:lang w:val="es-CL"/>
        </w:rPr>
        <w:t>er</w:t>
      </w:r>
      <w:r w:rsidR="00476BA5" w:rsidRPr="00CA04B4">
        <w:rPr>
          <w:rFonts w:ascii="Cambria" w:hAnsi="Cambria"/>
          <w:sz w:val="20"/>
          <w:szCs w:val="20"/>
          <w:lang w:val="es-CL"/>
        </w:rPr>
        <w:t>a</w:t>
      </w:r>
      <w:r w:rsidR="00B5010A" w:rsidRPr="00CA04B4">
        <w:rPr>
          <w:rFonts w:ascii="Cambria" w:hAnsi="Cambria"/>
          <w:sz w:val="20"/>
          <w:szCs w:val="20"/>
          <w:lang w:val="es-CL"/>
        </w:rPr>
        <w:t xml:space="preserve"> </w:t>
      </w:r>
      <w:r w:rsidR="00476BA5" w:rsidRPr="00CA04B4">
        <w:rPr>
          <w:rFonts w:ascii="Cambria" w:hAnsi="Cambria"/>
          <w:sz w:val="20"/>
          <w:szCs w:val="20"/>
          <w:lang w:val="es-CL"/>
        </w:rPr>
        <w:t xml:space="preserve">a la presunta </w:t>
      </w:r>
      <w:r w:rsidR="00C6045E" w:rsidRPr="00CA04B4">
        <w:rPr>
          <w:rFonts w:ascii="Cambria" w:hAnsi="Cambria"/>
          <w:sz w:val="20"/>
          <w:szCs w:val="20"/>
          <w:lang w:val="es-CL"/>
        </w:rPr>
        <w:t xml:space="preserve">violación </w:t>
      </w:r>
      <w:r w:rsidRPr="00CA04B4">
        <w:rPr>
          <w:rFonts w:ascii="Cambria" w:hAnsi="Cambria"/>
          <w:sz w:val="20"/>
          <w:szCs w:val="20"/>
          <w:lang w:val="es-CL"/>
        </w:rPr>
        <w:t xml:space="preserve">de </w:t>
      </w:r>
      <w:r w:rsidR="00476BA5" w:rsidRPr="00CA04B4">
        <w:rPr>
          <w:rFonts w:ascii="Cambria" w:hAnsi="Cambria"/>
          <w:sz w:val="20"/>
          <w:szCs w:val="20"/>
          <w:lang w:val="es-CL"/>
        </w:rPr>
        <w:t>derechos</w:t>
      </w:r>
      <w:r w:rsidR="00B5010A" w:rsidRPr="00CA04B4">
        <w:rPr>
          <w:rFonts w:ascii="Cambria" w:hAnsi="Cambria"/>
          <w:sz w:val="20"/>
          <w:szCs w:val="20"/>
          <w:lang w:val="es-CL"/>
        </w:rPr>
        <w:t xml:space="preserve"> </w:t>
      </w:r>
      <w:r w:rsidR="00476BA5" w:rsidRPr="00CA04B4">
        <w:rPr>
          <w:rFonts w:ascii="Cambria" w:hAnsi="Cambria"/>
          <w:sz w:val="20"/>
          <w:szCs w:val="20"/>
          <w:lang w:val="es-CL"/>
        </w:rPr>
        <w:t>que sean idénticos en ambos</w:t>
      </w:r>
      <w:r w:rsidR="00B5010A" w:rsidRPr="00CA04B4">
        <w:rPr>
          <w:rFonts w:ascii="Cambria" w:hAnsi="Cambria"/>
          <w:sz w:val="20"/>
          <w:szCs w:val="20"/>
          <w:lang w:val="es-CL"/>
        </w:rPr>
        <w:t xml:space="preserve"> instrument</w:t>
      </w:r>
      <w:r w:rsidR="00476BA5" w:rsidRPr="00CA04B4">
        <w:rPr>
          <w:rFonts w:ascii="Cambria" w:hAnsi="Cambria"/>
          <w:sz w:val="20"/>
          <w:szCs w:val="20"/>
          <w:lang w:val="es-CL"/>
        </w:rPr>
        <w:t>o</w:t>
      </w:r>
      <w:r w:rsidR="00B5010A" w:rsidRPr="00CA04B4">
        <w:rPr>
          <w:rFonts w:ascii="Cambria" w:hAnsi="Cambria"/>
          <w:sz w:val="20"/>
          <w:szCs w:val="20"/>
          <w:lang w:val="es-CL"/>
        </w:rPr>
        <w:t>s</w:t>
      </w:r>
      <w:r w:rsidRPr="00CA04B4">
        <w:rPr>
          <w:rFonts w:ascii="Cambria" w:hAnsi="Cambria"/>
          <w:sz w:val="20"/>
          <w:szCs w:val="20"/>
          <w:lang w:val="es-CL"/>
        </w:rPr>
        <w:t xml:space="preserve"> y </w:t>
      </w:r>
      <w:r w:rsidR="00476BA5" w:rsidRPr="00CA04B4">
        <w:rPr>
          <w:rFonts w:ascii="Cambria" w:hAnsi="Cambria"/>
          <w:sz w:val="20"/>
          <w:szCs w:val="20"/>
          <w:lang w:val="es-CL"/>
        </w:rPr>
        <w:t>no trate sobre una</w:t>
      </w:r>
      <w:r w:rsidR="00B5010A" w:rsidRPr="00CA04B4">
        <w:rPr>
          <w:rFonts w:ascii="Cambria" w:hAnsi="Cambria"/>
          <w:sz w:val="20"/>
          <w:szCs w:val="20"/>
          <w:lang w:val="es-CL"/>
        </w:rPr>
        <w:t xml:space="preserve"> </w:t>
      </w:r>
      <w:r w:rsidR="00476BA5" w:rsidRPr="00CA04B4">
        <w:rPr>
          <w:rFonts w:ascii="Cambria" w:hAnsi="Cambria"/>
          <w:sz w:val="20"/>
          <w:szCs w:val="20"/>
          <w:lang w:val="es-CL"/>
        </w:rPr>
        <w:t>situación</w:t>
      </w:r>
      <w:r w:rsidRPr="00CA04B4">
        <w:rPr>
          <w:rFonts w:ascii="Cambria" w:hAnsi="Cambria"/>
          <w:sz w:val="20"/>
          <w:szCs w:val="20"/>
          <w:lang w:val="es-CL"/>
        </w:rPr>
        <w:t xml:space="preserve"> de </w:t>
      </w:r>
      <w:r w:rsidR="00476BA5" w:rsidRPr="00CA04B4">
        <w:rPr>
          <w:rFonts w:ascii="Cambria" w:hAnsi="Cambria"/>
          <w:sz w:val="20"/>
          <w:szCs w:val="20"/>
          <w:lang w:val="es-CL"/>
        </w:rPr>
        <w:t>violación continua</w:t>
      </w:r>
      <w:r w:rsidR="00B5010A" w:rsidRPr="00CA04B4">
        <w:rPr>
          <w:rFonts w:ascii="Cambria" w:hAnsi="Cambria"/>
          <w:sz w:val="20"/>
          <w:szCs w:val="20"/>
          <w:lang w:val="es-CL"/>
        </w:rPr>
        <w:t>.</w:t>
      </w:r>
      <w:r w:rsidR="00B87BFE" w:rsidRPr="00CA04B4">
        <w:rPr>
          <w:rFonts w:ascii="Cambria" w:hAnsi="Cambria"/>
          <w:sz w:val="20"/>
          <w:szCs w:val="20"/>
          <w:lang w:val="es-CL"/>
        </w:rPr>
        <w:t xml:space="preserve"> </w:t>
      </w:r>
      <w:r w:rsidR="00476BA5" w:rsidRPr="00CA04B4">
        <w:rPr>
          <w:rFonts w:ascii="Cambria" w:hAnsi="Cambria"/>
          <w:sz w:val="20"/>
          <w:szCs w:val="20"/>
          <w:lang w:val="es-CL"/>
        </w:rPr>
        <w:t>E</w:t>
      </w:r>
      <w:r w:rsidR="00B87BFE" w:rsidRPr="00CA04B4">
        <w:rPr>
          <w:rFonts w:ascii="Cambria" w:hAnsi="Cambria"/>
          <w:sz w:val="20"/>
          <w:szCs w:val="20"/>
          <w:lang w:val="es-CL"/>
        </w:rPr>
        <w:t xml:space="preserve">n </w:t>
      </w:r>
      <w:r w:rsidR="00476BA5" w:rsidRPr="00CA04B4">
        <w:rPr>
          <w:rFonts w:ascii="Cambria" w:hAnsi="Cambria"/>
          <w:sz w:val="20"/>
          <w:szCs w:val="20"/>
          <w:lang w:val="es-CL"/>
        </w:rPr>
        <w:t>el</w:t>
      </w:r>
      <w:r w:rsidR="00B5010A" w:rsidRPr="00CA04B4">
        <w:rPr>
          <w:rFonts w:ascii="Cambria" w:hAnsi="Cambria"/>
          <w:sz w:val="20"/>
          <w:szCs w:val="20"/>
          <w:lang w:val="es-CL"/>
        </w:rPr>
        <w:t xml:space="preserve"> present</w:t>
      </w:r>
      <w:r w:rsidR="00476BA5" w:rsidRPr="00CA04B4">
        <w:rPr>
          <w:rFonts w:ascii="Cambria" w:hAnsi="Cambria"/>
          <w:sz w:val="20"/>
          <w:szCs w:val="20"/>
          <w:lang w:val="es-CL"/>
        </w:rPr>
        <w:t>e</w:t>
      </w:r>
      <w:r w:rsidR="00B5010A" w:rsidRPr="00CA04B4">
        <w:rPr>
          <w:rFonts w:ascii="Cambria" w:hAnsi="Cambria"/>
          <w:sz w:val="20"/>
          <w:szCs w:val="20"/>
          <w:lang w:val="es-CL"/>
        </w:rPr>
        <w:t xml:space="preserve"> cas</w:t>
      </w:r>
      <w:r w:rsidR="00476BA5" w:rsidRPr="00CA04B4">
        <w:rPr>
          <w:rFonts w:ascii="Cambria" w:hAnsi="Cambria"/>
          <w:sz w:val="20"/>
          <w:szCs w:val="20"/>
          <w:lang w:val="es-CL"/>
        </w:rPr>
        <w:t>o</w:t>
      </w:r>
      <w:r w:rsidR="00B5010A" w:rsidRPr="00CA04B4">
        <w:rPr>
          <w:rFonts w:ascii="Cambria" w:hAnsi="Cambria"/>
          <w:sz w:val="20"/>
          <w:szCs w:val="20"/>
          <w:lang w:val="es-CL"/>
        </w:rPr>
        <w:t xml:space="preserve">, </w:t>
      </w:r>
      <w:r w:rsidRPr="00CA04B4">
        <w:rPr>
          <w:rFonts w:ascii="Cambria" w:hAnsi="Cambria"/>
          <w:sz w:val="20"/>
          <w:szCs w:val="20"/>
          <w:lang w:val="es-CL"/>
        </w:rPr>
        <w:t>la Comisión</w:t>
      </w:r>
      <w:r w:rsidR="00B5010A" w:rsidRPr="00CA04B4">
        <w:rPr>
          <w:rFonts w:ascii="Cambria" w:hAnsi="Cambria"/>
          <w:sz w:val="20"/>
          <w:szCs w:val="20"/>
          <w:lang w:val="es-CL"/>
        </w:rPr>
        <w:t xml:space="preserve"> </w:t>
      </w:r>
      <w:r w:rsidRPr="00CA04B4">
        <w:rPr>
          <w:rFonts w:ascii="Cambria" w:hAnsi="Cambria"/>
          <w:sz w:val="20"/>
          <w:szCs w:val="20"/>
          <w:lang w:val="es-CL"/>
        </w:rPr>
        <w:t>considera</w:t>
      </w:r>
      <w:r w:rsidR="00B5010A" w:rsidRPr="00CA04B4">
        <w:rPr>
          <w:rFonts w:ascii="Cambria" w:hAnsi="Cambria"/>
          <w:sz w:val="20"/>
          <w:szCs w:val="20"/>
          <w:lang w:val="es-CL"/>
        </w:rPr>
        <w:t xml:space="preserve"> </w:t>
      </w:r>
      <w:r w:rsidR="00621215" w:rsidRPr="00CA04B4">
        <w:rPr>
          <w:rFonts w:ascii="Cambria" w:hAnsi="Cambria"/>
          <w:sz w:val="20"/>
          <w:szCs w:val="20"/>
          <w:lang w:val="es-CL"/>
        </w:rPr>
        <w:t xml:space="preserve">que </w:t>
      </w:r>
      <w:r w:rsidR="00476BA5" w:rsidRPr="00CA04B4">
        <w:rPr>
          <w:rFonts w:ascii="Cambria" w:hAnsi="Cambria"/>
          <w:sz w:val="20"/>
          <w:szCs w:val="20"/>
          <w:lang w:val="es-CL"/>
        </w:rPr>
        <w:t>las presuntas</w:t>
      </w:r>
      <w:r w:rsidR="00B5010A" w:rsidRPr="00CA04B4">
        <w:rPr>
          <w:rFonts w:ascii="Cambria" w:hAnsi="Cambria"/>
          <w:sz w:val="20"/>
          <w:szCs w:val="20"/>
          <w:lang w:val="es-CL"/>
        </w:rPr>
        <w:t xml:space="preserve"> </w:t>
      </w:r>
      <w:r w:rsidR="00C6045E" w:rsidRPr="00CA04B4">
        <w:rPr>
          <w:rFonts w:ascii="Cambria" w:hAnsi="Cambria"/>
          <w:sz w:val="20"/>
          <w:szCs w:val="20"/>
          <w:lang w:val="es-CL"/>
        </w:rPr>
        <w:t>violaciones</w:t>
      </w:r>
      <w:r w:rsidRPr="00CA04B4">
        <w:rPr>
          <w:rFonts w:ascii="Cambria" w:hAnsi="Cambria"/>
          <w:sz w:val="20"/>
          <w:szCs w:val="20"/>
          <w:lang w:val="es-CL"/>
        </w:rPr>
        <w:t xml:space="preserve"> de </w:t>
      </w:r>
      <w:r w:rsidR="00476BA5" w:rsidRPr="00CA04B4">
        <w:rPr>
          <w:rFonts w:ascii="Cambria" w:hAnsi="Cambria"/>
          <w:sz w:val="20"/>
          <w:szCs w:val="20"/>
          <w:lang w:val="es-CL"/>
        </w:rPr>
        <w:t>la</w:t>
      </w:r>
      <w:r w:rsidR="00B5010A" w:rsidRPr="00CA04B4">
        <w:rPr>
          <w:rFonts w:ascii="Cambria" w:hAnsi="Cambria"/>
          <w:sz w:val="20"/>
          <w:szCs w:val="20"/>
          <w:lang w:val="es-CL"/>
        </w:rPr>
        <w:t xml:space="preserve"> </w:t>
      </w:r>
      <w:r w:rsidR="00777F40" w:rsidRPr="00CA04B4">
        <w:rPr>
          <w:rFonts w:ascii="Cambria" w:hAnsi="Cambria"/>
          <w:sz w:val="20"/>
          <w:szCs w:val="20"/>
          <w:lang w:val="es-CL"/>
        </w:rPr>
        <w:t>Declaración Americana</w:t>
      </w:r>
      <w:r w:rsidR="00B5010A" w:rsidRPr="00CA04B4">
        <w:rPr>
          <w:rFonts w:ascii="Cambria" w:hAnsi="Cambria"/>
          <w:sz w:val="20"/>
          <w:szCs w:val="20"/>
          <w:lang w:val="es-CL"/>
        </w:rPr>
        <w:t xml:space="preserve"> </w:t>
      </w:r>
      <w:r w:rsidR="00476BA5" w:rsidRPr="00CA04B4">
        <w:rPr>
          <w:rFonts w:ascii="Cambria" w:hAnsi="Cambria"/>
          <w:sz w:val="20"/>
          <w:szCs w:val="20"/>
          <w:lang w:val="es-CL"/>
        </w:rPr>
        <w:t>no están fuera del alcance de</w:t>
      </w:r>
      <w:r w:rsidR="00B5010A" w:rsidRPr="00CA04B4">
        <w:rPr>
          <w:rFonts w:ascii="Cambria" w:hAnsi="Cambria"/>
          <w:sz w:val="20"/>
          <w:szCs w:val="20"/>
          <w:lang w:val="es-CL"/>
        </w:rPr>
        <w:t xml:space="preserve"> </w:t>
      </w:r>
      <w:r w:rsidR="00476BA5" w:rsidRPr="00CA04B4">
        <w:rPr>
          <w:rFonts w:ascii="Cambria" w:hAnsi="Cambria"/>
          <w:sz w:val="20"/>
          <w:szCs w:val="20"/>
          <w:lang w:val="es-CL"/>
        </w:rPr>
        <w:t>protección</w:t>
      </w:r>
      <w:r w:rsidR="00B5010A" w:rsidRPr="00CA04B4">
        <w:rPr>
          <w:rFonts w:ascii="Cambria" w:hAnsi="Cambria"/>
          <w:sz w:val="20"/>
          <w:szCs w:val="20"/>
          <w:lang w:val="es-CL"/>
        </w:rPr>
        <w:t xml:space="preserve"> </w:t>
      </w:r>
      <w:r w:rsidR="00476BA5" w:rsidRPr="00CA04B4">
        <w:rPr>
          <w:rFonts w:ascii="Cambria" w:hAnsi="Cambria"/>
          <w:sz w:val="20"/>
          <w:szCs w:val="20"/>
          <w:lang w:val="es-CL"/>
        </w:rPr>
        <w:t>proporcionado por la</w:t>
      </w:r>
      <w:r w:rsidR="00B5010A" w:rsidRPr="00CA04B4">
        <w:rPr>
          <w:rFonts w:ascii="Cambria" w:hAnsi="Cambria"/>
          <w:sz w:val="20"/>
          <w:szCs w:val="20"/>
          <w:lang w:val="es-CL"/>
        </w:rPr>
        <w:t xml:space="preserve"> </w:t>
      </w:r>
      <w:r w:rsidR="00432E9E" w:rsidRPr="00CA04B4">
        <w:rPr>
          <w:rFonts w:ascii="Cambria" w:hAnsi="Cambria"/>
          <w:sz w:val="20"/>
          <w:szCs w:val="20"/>
          <w:lang w:val="es-CL"/>
        </w:rPr>
        <w:t>Convención Americana</w:t>
      </w:r>
      <w:r w:rsidR="00B5010A" w:rsidRPr="00CA04B4">
        <w:rPr>
          <w:rFonts w:ascii="Cambria" w:hAnsi="Cambria"/>
          <w:sz w:val="20"/>
          <w:szCs w:val="20"/>
          <w:lang w:val="es-CL"/>
        </w:rPr>
        <w:t xml:space="preserve">.  </w:t>
      </w:r>
      <w:r w:rsidR="00476BA5" w:rsidRPr="00CA04B4">
        <w:rPr>
          <w:rFonts w:ascii="Cambria" w:hAnsi="Cambria"/>
          <w:sz w:val="20"/>
          <w:szCs w:val="20"/>
          <w:lang w:val="es-CL"/>
        </w:rPr>
        <w:t>Por ende</w:t>
      </w:r>
      <w:r w:rsidR="00B5010A" w:rsidRPr="00CA04B4">
        <w:rPr>
          <w:rFonts w:ascii="Cambria" w:hAnsi="Cambria"/>
          <w:sz w:val="20"/>
          <w:szCs w:val="20"/>
          <w:lang w:val="es-CL"/>
        </w:rPr>
        <w:t xml:space="preserve">, </w:t>
      </w:r>
      <w:r w:rsidRPr="00CA04B4">
        <w:rPr>
          <w:rFonts w:ascii="Cambria" w:hAnsi="Cambria"/>
          <w:sz w:val="20"/>
          <w:szCs w:val="20"/>
          <w:lang w:val="es-CL"/>
        </w:rPr>
        <w:t>la Comisión</w:t>
      </w:r>
      <w:r w:rsidR="00B5010A" w:rsidRPr="00CA04B4">
        <w:rPr>
          <w:rFonts w:ascii="Cambria" w:hAnsi="Cambria"/>
          <w:sz w:val="20"/>
          <w:szCs w:val="20"/>
          <w:lang w:val="es-CL"/>
        </w:rPr>
        <w:t xml:space="preserve"> </w:t>
      </w:r>
      <w:r w:rsidR="00476BA5" w:rsidRPr="00CA04B4">
        <w:rPr>
          <w:rFonts w:ascii="Cambria" w:hAnsi="Cambria"/>
          <w:sz w:val="20"/>
          <w:szCs w:val="20"/>
          <w:lang w:val="es-CL"/>
        </w:rPr>
        <w:t>examinará estos alegatos a la luz de la</w:t>
      </w:r>
      <w:r w:rsidR="00B5010A" w:rsidRPr="00CA04B4">
        <w:rPr>
          <w:rFonts w:ascii="Cambria" w:hAnsi="Cambria"/>
          <w:sz w:val="20"/>
          <w:szCs w:val="20"/>
          <w:lang w:val="es-CL"/>
        </w:rPr>
        <w:t xml:space="preserve"> </w:t>
      </w:r>
      <w:r w:rsidR="00432E9E" w:rsidRPr="00CA04B4">
        <w:rPr>
          <w:rFonts w:ascii="Cambria" w:hAnsi="Cambria"/>
          <w:sz w:val="20"/>
          <w:szCs w:val="20"/>
          <w:lang w:val="es-CL"/>
        </w:rPr>
        <w:t>Convención Americana</w:t>
      </w:r>
      <w:r w:rsidR="00B5010A" w:rsidRPr="00CA04B4">
        <w:rPr>
          <w:rFonts w:ascii="Cambria" w:hAnsi="Cambria"/>
          <w:sz w:val="20"/>
          <w:szCs w:val="20"/>
          <w:lang w:val="es-CL"/>
        </w:rPr>
        <w:t xml:space="preserve">.  </w:t>
      </w:r>
      <w:r w:rsidR="00476BA5" w:rsidRPr="00CA04B4">
        <w:rPr>
          <w:rFonts w:ascii="Cambria" w:hAnsi="Cambria"/>
          <w:sz w:val="20"/>
          <w:szCs w:val="20"/>
          <w:lang w:val="es-CL"/>
        </w:rPr>
        <w:t>Adicionalmente</w:t>
      </w:r>
      <w:r w:rsidR="00B5010A" w:rsidRPr="00CA04B4">
        <w:rPr>
          <w:rFonts w:ascii="Cambria" w:hAnsi="Cambria"/>
          <w:sz w:val="20"/>
          <w:szCs w:val="20"/>
          <w:lang w:val="es-CL"/>
        </w:rPr>
        <w:t xml:space="preserve">, </w:t>
      </w:r>
      <w:r w:rsidR="00476BA5" w:rsidRPr="00CA04B4">
        <w:rPr>
          <w:rFonts w:ascii="Cambria" w:hAnsi="Cambria"/>
          <w:sz w:val="20"/>
          <w:szCs w:val="20"/>
          <w:lang w:val="es-CL"/>
        </w:rPr>
        <w:t>dado que</w:t>
      </w:r>
      <w:r w:rsidR="00B5010A" w:rsidRPr="00CA04B4">
        <w:rPr>
          <w:rFonts w:ascii="Cambria" w:hAnsi="Cambria"/>
          <w:sz w:val="20"/>
          <w:szCs w:val="20"/>
          <w:lang w:val="es-CL"/>
        </w:rPr>
        <w:t xml:space="preserve">, </w:t>
      </w:r>
      <w:r w:rsidRPr="00CA04B4">
        <w:rPr>
          <w:rFonts w:ascii="Cambria" w:hAnsi="Cambria"/>
          <w:sz w:val="20"/>
          <w:szCs w:val="20"/>
          <w:lang w:val="es-CL"/>
        </w:rPr>
        <w:t>el Estado</w:t>
      </w:r>
      <w:r w:rsidR="00B5010A" w:rsidRPr="00CA04B4">
        <w:rPr>
          <w:rFonts w:ascii="Cambria" w:hAnsi="Cambria"/>
          <w:sz w:val="20"/>
          <w:szCs w:val="20"/>
          <w:lang w:val="es-CL"/>
        </w:rPr>
        <w:t xml:space="preserve"> </w:t>
      </w:r>
      <w:r w:rsidR="00476BA5" w:rsidRPr="00CA04B4">
        <w:rPr>
          <w:rFonts w:ascii="Cambria" w:hAnsi="Cambria"/>
          <w:sz w:val="20"/>
          <w:szCs w:val="20"/>
          <w:lang w:val="es-CL"/>
        </w:rPr>
        <w:t>también está suscrito a la</w:t>
      </w:r>
      <w:r w:rsidR="00B5010A" w:rsidRPr="00CA04B4">
        <w:rPr>
          <w:rFonts w:ascii="Cambria" w:hAnsi="Cambria"/>
          <w:sz w:val="20"/>
          <w:szCs w:val="20"/>
          <w:lang w:val="es-CL"/>
        </w:rPr>
        <w:t xml:space="preserve"> </w:t>
      </w:r>
      <w:r w:rsidR="00621215" w:rsidRPr="00CA04B4">
        <w:rPr>
          <w:rFonts w:ascii="Cambria" w:hAnsi="Cambria"/>
          <w:sz w:val="20"/>
          <w:szCs w:val="20"/>
          <w:lang w:val="es-CL"/>
        </w:rPr>
        <w:t>Convención Interamericana para Prevenir y Sancionar la Tortura</w:t>
      </w:r>
      <w:r w:rsidR="00B5010A" w:rsidRPr="00CA04B4">
        <w:rPr>
          <w:rFonts w:ascii="Cambria" w:hAnsi="Cambria"/>
          <w:sz w:val="20"/>
          <w:szCs w:val="20"/>
          <w:lang w:val="es-CL"/>
        </w:rPr>
        <w:t xml:space="preserve">, </w:t>
      </w:r>
      <w:r w:rsidRPr="00CA04B4">
        <w:rPr>
          <w:rFonts w:ascii="Cambria" w:hAnsi="Cambria"/>
          <w:sz w:val="20"/>
          <w:szCs w:val="20"/>
          <w:lang w:val="es-CL"/>
        </w:rPr>
        <w:t>la Comisión</w:t>
      </w:r>
      <w:r w:rsidR="00B5010A" w:rsidRPr="00CA04B4">
        <w:rPr>
          <w:rFonts w:ascii="Cambria" w:hAnsi="Cambria"/>
          <w:sz w:val="20"/>
          <w:szCs w:val="20"/>
          <w:lang w:val="es-CL"/>
        </w:rPr>
        <w:t xml:space="preserve"> </w:t>
      </w:r>
      <w:r w:rsidR="00476BA5" w:rsidRPr="00CA04B4">
        <w:rPr>
          <w:rFonts w:ascii="Cambria" w:hAnsi="Cambria"/>
          <w:sz w:val="20"/>
          <w:szCs w:val="20"/>
          <w:lang w:val="es-CL"/>
        </w:rPr>
        <w:t>considerará estos reclamos a la luz de esta</w:t>
      </w:r>
      <w:r w:rsidR="00B5010A" w:rsidRPr="00CA04B4">
        <w:rPr>
          <w:rFonts w:ascii="Cambria" w:hAnsi="Cambria"/>
          <w:sz w:val="20"/>
          <w:szCs w:val="20"/>
          <w:lang w:val="es-CL"/>
        </w:rPr>
        <w:t xml:space="preserve"> </w:t>
      </w:r>
      <w:r w:rsidR="00476BA5" w:rsidRPr="00CA04B4">
        <w:rPr>
          <w:rFonts w:ascii="Cambria" w:hAnsi="Cambria"/>
          <w:sz w:val="20"/>
          <w:szCs w:val="20"/>
          <w:lang w:val="es-CL"/>
        </w:rPr>
        <w:t>Convención</w:t>
      </w:r>
      <w:r w:rsidR="00B5010A" w:rsidRPr="00CA04B4">
        <w:rPr>
          <w:rFonts w:ascii="Cambria" w:hAnsi="Cambria"/>
          <w:sz w:val="20"/>
          <w:szCs w:val="20"/>
          <w:lang w:val="es-CL"/>
        </w:rPr>
        <w:t>.</w:t>
      </w:r>
    </w:p>
    <w:p w14:paraId="15C65573" w14:textId="76E35CCA" w:rsidR="007A0593" w:rsidRPr="00CA04B4" w:rsidRDefault="00476BA5" w:rsidP="00B5010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CA04B4">
        <w:rPr>
          <w:rFonts w:asciiTheme="majorHAnsi" w:hAnsiTheme="majorHAnsi"/>
          <w:sz w:val="20"/>
          <w:szCs w:val="20"/>
          <w:lang w:val="es-CL"/>
        </w:rPr>
        <w:t xml:space="preserve">En atención a estas consideraciones y tras examinar los elementos de hecho y de derecho expuestos por las partes la Comisión estima que las alegaciones de la parte peticionaria respecto de (b) la falla del Estado </w:t>
      </w:r>
      <w:r w:rsidR="00CA04B4" w:rsidRPr="00CA04B4">
        <w:rPr>
          <w:rFonts w:asciiTheme="majorHAnsi" w:hAnsiTheme="majorHAnsi"/>
          <w:sz w:val="20"/>
          <w:szCs w:val="20"/>
          <w:lang w:val="es-CL"/>
        </w:rPr>
        <w:t>para actuar con debida diligencia</w:t>
      </w:r>
      <w:r w:rsidRPr="00CA04B4">
        <w:rPr>
          <w:rFonts w:asciiTheme="majorHAnsi" w:hAnsiTheme="majorHAnsi"/>
          <w:sz w:val="20"/>
          <w:szCs w:val="20"/>
          <w:lang w:val="es-CL"/>
        </w:rPr>
        <w:t xml:space="preserve"> o </w:t>
      </w:r>
      <w:r w:rsidR="00CA04B4" w:rsidRPr="00CA04B4">
        <w:rPr>
          <w:rFonts w:asciiTheme="majorHAnsi" w:hAnsiTheme="majorHAnsi"/>
          <w:sz w:val="20"/>
          <w:szCs w:val="20"/>
          <w:lang w:val="es-CL"/>
        </w:rPr>
        <w:t xml:space="preserve">dentro de un plazo razonable para </w:t>
      </w:r>
      <w:r w:rsidRPr="00CA04B4">
        <w:rPr>
          <w:rFonts w:asciiTheme="majorHAnsi" w:hAnsiTheme="majorHAnsi"/>
          <w:sz w:val="20"/>
          <w:szCs w:val="20"/>
          <w:lang w:val="es-CL"/>
        </w:rPr>
        <w:t>investiga</w:t>
      </w:r>
      <w:r w:rsidR="00CA04B4" w:rsidRPr="00CA04B4">
        <w:rPr>
          <w:rFonts w:asciiTheme="majorHAnsi" w:hAnsiTheme="majorHAnsi"/>
          <w:sz w:val="20"/>
          <w:szCs w:val="20"/>
          <w:lang w:val="es-CL"/>
        </w:rPr>
        <w:t xml:space="preserve">r </w:t>
      </w:r>
      <w:r w:rsidRPr="00CA04B4">
        <w:rPr>
          <w:rFonts w:asciiTheme="majorHAnsi" w:hAnsiTheme="majorHAnsi"/>
          <w:sz w:val="20"/>
          <w:szCs w:val="20"/>
          <w:lang w:val="es-CL"/>
        </w:rPr>
        <w:t xml:space="preserve">y </w:t>
      </w:r>
      <w:r w:rsidR="00CA04B4" w:rsidRPr="00CA04B4">
        <w:rPr>
          <w:rFonts w:asciiTheme="majorHAnsi" w:hAnsiTheme="majorHAnsi"/>
          <w:sz w:val="20"/>
          <w:szCs w:val="20"/>
          <w:lang w:val="es-CL"/>
        </w:rPr>
        <w:t>a</w:t>
      </w:r>
      <w:r w:rsidRPr="00CA04B4">
        <w:rPr>
          <w:rFonts w:asciiTheme="majorHAnsi" w:hAnsiTheme="majorHAnsi"/>
          <w:sz w:val="20"/>
          <w:szCs w:val="20"/>
          <w:lang w:val="es-CL"/>
        </w:rPr>
        <w:t>clar</w:t>
      </w:r>
      <w:r w:rsidR="00CA04B4" w:rsidRPr="00CA04B4">
        <w:rPr>
          <w:rFonts w:asciiTheme="majorHAnsi" w:hAnsiTheme="majorHAnsi"/>
          <w:sz w:val="20"/>
          <w:szCs w:val="20"/>
          <w:lang w:val="es-CL"/>
        </w:rPr>
        <w:t>ar los hecho</w:t>
      </w:r>
      <w:r w:rsidRPr="00CA04B4">
        <w:rPr>
          <w:rFonts w:asciiTheme="majorHAnsi" w:hAnsiTheme="majorHAnsi"/>
          <w:sz w:val="20"/>
          <w:szCs w:val="20"/>
          <w:lang w:val="es-CL"/>
        </w:rPr>
        <w:t xml:space="preserve">s </w:t>
      </w:r>
      <w:r w:rsidR="00CA04B4" w:rsidRPr="00CA04B4">
        <w:rPr>
          <w:rFonts w:asciiTheme="majorHAnsi" w:hAnsiTheme="majorHAnsi"/>
          <w:sz w:val="20"/>
          <w:szCs w:val="20"/>
          <w:lang w:val="es-CL"/>
        </w:rPr>
        <w:t>de presunta</w:t>
      </w:r>
      <w:r w:rsidRPr="00CA04B4">
        <w:rPr>
          <w:rFonts w:asciiTheme="majorHAnsi" w:hAnsiTheme="majorHAnsi"/>
          <w:sz w:val="20"/>
          <w:szCs w:val="20"/>
          <w:lang w:val="es-CL"/>
        </w:rPr>
        <w:t xml:space="preserve"> tortura/maltrato</w:t>
      </w:r>
      <w:r w:rsidR="00CA04B4" w:rsidRPr="00CA04B4">
        <w:rPr>
          <w:rFonts w:asciiTheme="majorHAnsi" w:hAnsiTheme="majorHAnsi"/>
          <w:sz w:val="20"/>
          <w:szCs w:val="20"/>
          <w:lang w:val="es-CL"/>
        </w:rPr>
        <w:t xml:space="preserve"> </w:t>
      </w:r>
      <w:r w:rsidRPr="00CA04B4">
        <w:rPr>
          <w:rFonts w:asciiTheme="majorHAnsi" w:hAnsiTheme="majorHAnsi"/>
          <w:sz w:val="20"/>
          <w:szCs w:val="20"/>
          <w:lang w:val="es-CL"/>
        </w:rPr>
        <w:t xml:space="preserve">no resultan manifiestamente infundadas y requieren un estudio de fondo pues los hechos alegados, de corroborarse como ciertos podrían caracterizar </w:t>
      </w:r>
      <w:r w:rsidR="00C6045E" w:rsidRPr="00CA04B4">
        <w:rPr>
          <w:rFonts w:asciiTheme="majorHAnsi" w:hAnsiTheme="majorHAnsi"/>
          <w:sz w:val="20"/>
          <w:szCs w:val="20"/>
          <w:lang w:val="es-CL"/>
        </w:rPr>
        <w:t>violaciones</w:t>
      </w:r>
      <w:r w:rsidR="00A37046" w:rsidRPr="00CA04B4">
        <w:rPr>
          <w:rFonts w:asciiTheme="majorHAnsi" w:hAnsiTheme="majorHAnsi"/>
          <w:sz w:val="20"/>
          <w:szCs w:val="20"/>
          <w:lang w:val="es-CL"/>
        </w:rPr>
        <w:t xml:space="preserve"> de Artículo</w:t>
      </w:r>
      <w:r w:rsidR="00B5010A" w:rsidRPr="00CA04B4">
        <w:rPr>
          <w:rFonts w:asciiTheme="majorHAnsi" w:hAnsiTheme="majorHAnsi"/>
          <w:sz w:val="20"/>
          <w:szCs w:val="20"/>
          <w:lang w:val="es-CL"/>
        </w:rPr>
        <w:t>s 5 (</w:t>
      </w:r>
      <w:r w:rsidR="00CA04B4" w:rsidRPr="00CA04B4">
        <w:rPr>
          <w:rFonts w:asciiTheme="majorHAnsi" w:hAnsiTheme="majorHAnsi"/>
          <w:sz w:val="20"/>
          <w:szCs w:val="20"/>
          <w:lang w:val="es-CL"/>
        </w:rPr>
        <w:t>integridad personal</w:t>
      </w:r>
      <w:r w:rsidR="00B5010A" w:rsidRPr="00CA04B4">
        <w:rPr>
          <w:rFonts w:asciiTheme="majorHAnsi" w:hAnsiTheme="majorHAnsi"/>
          <w:sz w:val="20"/>
          <w:szCs w:val="20"/>
          <w:lang w:val="es-CL"/>
        </w:rPr>
        <w:t>), 8 (</w:t>
      </w:r>
      <w:r w:rsidR="00CA04B4" w:rsidRPr="00CA04B4">
        <w:rPr>
          <w:rFonts w:asciiTheme="majorHAnsi" w:hAnsiTheme="majorHAnsi"/>
          <w:sz w:val="20"/>
          <w:szCs w:val="20"/>
          <w:lang w:val="es-CL"/>
        </w:rPr>
        <w:t>garantías judiciales</w:t>
      </w:r>
      <w:r w:rsidR="00B5010A" w:rsidRPr="00CA04B4">
        <w:rPr>
          <w:rFonts w:asciiTheme="majorHAnsi" w:hAnsiTheme="majorHAnsi"/>
          <w:sz w:val="20"/>
          <w:szCs w:val="20"/>
          <w:lang w:val="es-CL"/>
        </w:rPr>
        <w:t>),</w:t>
      </w:r>
      <w:r w:rsidR="00A37046" w:rsidRPr="00CA04B4">
        <w:rPr>
          <w:rFonts w:asciiTheme="majorHAnsi" w:hAnsiTheme="majorHAnsi"/>
          <w:sz w:val="20"/>
          <w:szCs w:val="20"/>
          <w:lang w:val="es-CL"/>
        </w:rPr>
        <w:t xml:space="preserve"> y </w:t>
      </w:r>
      <w:r w:rsidR="00B5010A" w:rsidRPr="00CA04B4">
        <w:rPr>
          <w:rFonts w:asciiTheme="majorHAnsi" w:hAnsiTheme="majorHAnsi"/>
          <w:sz w:val="20"/>
          <w:szCs w:val="20"/>
          <w:lang w:val="es-CL"/>
        </w:rPr>
        <w:t>25</w:t>
      </w:r>
      <w:r w:rsidR="00CA04B4" w:rsidRPr="00CA04B4">
        <w:rPr>
          <w:rFonts w:asciiTheme="majorHAnsi" w:hAnsiTheme="majorHAnsi"/>
          <w:sz w:val="20"/>
          <w:szCs w:val="20"/>
          <w:lang w:val="es-CL"/>
        </w:rPr>
        <w:t xml:space="preserve"> </w:t>
      </w:r>
      <w:r w:rsidR="00B5010A" w:rsidRPr="00CA04B4">
        <w:rPr>
          <w:rFonts w:asciiTheme="majorHAnsi" w:hAnsiTheme="majorHAnsi"/>
          <w:sz w:val="20"/>
          <w:szCs w:val="20"/>
          <w:lang w:val="es-CL"/>
        </w:rPr>
        <w:t>(</w:t>
      </w:r>
      <w:r w:rsidR="00CA04B4" w:rsidRPr="00CA04B4">
        <w:rPr>
          <w:rFonts w:asciiTheme="majorHAnsi" w:hAnsiTheme="majorHAnsi"/>
          <w:sz w:val="20"/>
          <w:szCs w:val="20"/>
          <w:lang w:val="es-CL"/>
        </w:rPr>
        <w:t>Protección Judicial</w:t>
      </w:r>
      <w:r w:rsidR="00B5010A" w:rsidRPr="00CA04B4">
        <w:rPr>
          <w:rFonts w:asciiTheme="majorHAnsi" w:hAnsiTheme="majorHAnsi"/>
          <w:sz w:val="20"/>
          <w:szCs w:val="20"/>
          <w:lang w:val="es-CL"/>
        </w:rPr>
        <w:t>)</w:t>
      </w:r>
      <w:r w:rsidR="00A37046" w:rsidRPr="00CA04B4">
        <w:rPr>
          <w:rFonts w:asciiTheme="majorHAnsi" w:hAnsiTheme="majorHAnsi"/>
          <w:sz w:val="20"/>
          <w:szCs w:val="20"/>
          <w:lang w:val="es-CL"/>
        </w:rPr>
        <w:t xml:space="preserve"> de </w:t>
      </w:r>
      <w:r w:rsidR="00CA04B4" w:rsidRPr="00CA04B4">
        <w:rPr>
          <w:rFonts w:asciiTheme="majorHAnsi" w:hAnsiTheme="majorHAnsi"/>
          <w:sz w:val="20"/>
          <w:szCs w:val="20"/>
          <w:lang w:val="es-CL"/>
        </w:rPr>
        <w:t>la</w:t>
      </w:r>
      <w:r w:rsidR="00B5010A" w:rsidRPr="00CA04B4">
        <w:rPr>
          <w:rFonts w:asciiTheme="majorHAnsi" w:hAnsiTheme="majorHAnsi"/>
          <w:sz w:val="20"/>
          <w:szCs w:val="20"/>
          <w:lang w:val="es-CL"/>
        </w:rPr>
        <w:t xml:space="preserve"> </w:t>
      </w:r>
      <w:r w:rsidR="00432E9E" w:rsidRPr="00CA04B4">
        <w:rPr>
          <w:rFonts w:asciiTheme="majorHAnsi" w:hAnsiTheme="majorHAnsi"/>
          <w:sz w:val="20"/>
          <w:szCs w:val="20"/>
          <w:lang w:val="es-CL"/>
        </w:rPr>
        <w:t>Convención Americana</w:t>
      </w:r>
      <w:r w:rsidR="00B87BFE" w:rsidRPr="00CA04B4">
        <w:rPr>
          <w:rFonts w:asciiTheme="majorHAnsi" w:hAnsiTheme="majorHAnsi"/>
          <w:sz w:val="20"/>
          <w:szCs w:val="20"/>
          <w:lang w:val="es-CL"/>
        </w:rPr>
        <w:t xml:space="preserve"> en </w:t>
      </w:r>
      <w:r w:rsidR="00CA04B4" w:rsidRPr="00CA04B4">
        <w:rPr>
          <w:rFonts w:asciiTheme="majorHAnsi" w:hAnsiTheme="majorHAnsi"/>
          <w:sz w:val="20"/>
          <w:szCs w:val="20"/>
          <w:lang w:val="es-CL"/>
        </w:rPr>
        <w:t>relación</w:t>
      </w:r>
      <w:r w:rsidR="00B5010A" w:rsidRPr="00CA04B4">
        <w:rPr>
          <w:rFonts w:asciiTheme="majorHAnsi" w:hAnsiTheme="majorHAnsi"/>
          <w:sz w:val="20"/>
          <w:szCs w:val="20"/>
          <w:lang w:val="es-CL"/>
        </w:rPr>
        <w:t xml:space="preserve"> </w:t>
      </w:r>
      <w:r w:rsidR="00CA04B4" w:rsidRPr="00CA04B4">
        <w:rPr>
          <w:rFonts w:asciiTheme="majorHAnsi" w:hAnsiTheme="majorHAnsi"/>
          <w:sz w:val="20"/>
          <w:szCs w:val="20"/>
          <w:lang w:val="es-CL"/>
        </w:rPr>
        <w:t>a su</w:t>
      </w:r>
      <w:r w:rsidR="00B5010A" w:rsidRPr="00CA04B4">
        <w:rPr>
          <w:rFonts w:asciiTheme="majorHAnsi" w:hAnsiTheme="majorHAnsi"/>
          <w:sz w:val="20"/>
          <w:szCs w:val="20"/>
          <w:lang w:val="es-CL"/>
        </w:rPr>
        <w:t xml:space="preserve"> </w:t>
      </w:r>
      <w:r w:rsidR="00A37046" w:rsidRPr="00CA04B4">
        <w:rPr>
          <w:rFonts w:asciiTheme="majorHAnsi" w:hAnsiTheme="majorHAnsi"/>
          <w:sz w:val="20"/>
          <w:szCs w:val="20"/>
          <w:lang w:val="es-CL"/>
        </w:rPr>
        <w:t>Artículo</w:t>
      </w:r>
      <w:r w:rsidR="00B5010A" w:rsidRPr="00CA04B4">
        <w:rPr>
          <w:rFonts w:asciiTheme="majorHAnsi" w:hAnsiTheme="majorHAnsi"/>
          <w:sz w:val="20"/>
          <w:szCs w:val="20"/>
          <w:lang w:val="es-CL"/>
        </w:rPr>
        <w:t xml:space="preserve"> 1.1 (</w:t>
      </w:r>
      <w:r w:rsidR="00CA04B4" w:rsidRPr="00CA04B4">
        <w:rPr>
          <w:rFonts w:asciiTheme="majorHAnsi" w:hAnsiTheme="majorHAnsi"/>
          <w:sz w:val="20"/>
          <w:szCs w:val="20"/>
          <w:lang w:val="es-CL"/>
        </w:rPr>
        <w:t>obligación</w:t>
      </w:r>
      <w:r w:rsidR="00B5010A" w:rsidRPr="00CA04B4">
        <w:rPr>
          <w:rFonts w:asciiTheme="majorHAnsi" w:hAnsiTheme="majorHAnsi"/>
          <w:sz w:val="20"/>
          <w:szCs w:val="20"/>
          <w:lang w:val="es-CL"/>
        </w:rPr>
        <w:t xml:space="preserve"> </w:t>
      </w:r>
      <w:r w:rsidR="00CA04B4" w:rsidRPr="00CA04B4">
        <w:rPr>
          <w:rFonts w:asciiTheme="majorHAnsi" w:hAnsiTheme="majorHAnsi"/>
          <w:sz w:val="20"/>
          <w:szCs w:val="20"/>
          <w:lang w:val="es-CL"/>
        </w:rPr>
        <w:t>de respetar los derechos</w:t>
      </w:r>
      <w:r w:rsidR="00B5010A" w:rsidRPr="00CA04B4">
        <w:rPr>
          <w:rFonts w:asciiTheme="majorHAnsi" w:hAnsiTheme="majorHAnsi"/>
          <w:sz w:val="20"/>
          <w:szCs w:val="20"/>
          <w:lang w:val="es-CL"/>
        </w:rPr>
        <w:t xml:space="preserve">).    </w:t>
      </w:r>
      <w:r w:rsidR="00CA04B4" w:rsidRPr="00CA04B4">
        <w:rPr>
          <w:rFonts w:asciiTheme="majorHAnsi" w:hAnsiTheme="majorHAnsi"/>
          <w:sz w:val="20"/>
          <w:szCs w:val="20"/>
          <w:lang w:val="es-CL"/>
        </w:rPr>
        <w:t>Además</w:t>
      </w:r>
      <w:r w:rsidR="00B5010A" w:rsidRPr="00CA04B4">
        <w:rPr>
          <w:rFonts w:asciiTheme="majorHAnsi" w:hAnsiTheme="majorHAnsi"/>
          <w:sz w:val="20"/>
          <w:szCs w:val="20"/>
          <w:lang w:val="es-CL"/>
        </w:rPr>
        <w:t xml:space="preserve">, </w:t>
      </w:r>
      <w:r w:rsidR="00CA04B4" w:rsidRPr="00CA04B4">
        <w:rPr>
          <w:rFonts w:asciiTheme="majorHAnsi" w:hAnsiTheme="majorHAnsi"/>
          <w:sz w:val="20"/>
          <w:szCs w:val="20"/>
          <w:lang w:val="es-CL"/>
        </w:rPr>
        <w:t>la presunta</w:t>
      </w:r>
      <w:r w:rsidR="00B5010A" w:rsidRPr="00CA04B4">
        <w:rPr>
          <w:rFonts w:asciiTheme="majorHAnsi" w:hAnsiTheme="majorHAnsi"/>
          <w:sz w:val="20"/>
          <w:szCs w:val="20"/>
          <w:lang w:val="es-CL"/>
        </w:rPr>
        <w:t xml:space="preserve"> </w:t>
      </w:r>
      <w:r w:rsidR="00D44CE6" w:rsidRPr="00CA04B4">
        <w:rPr>
          <w:rFonts w:asciiTheme="majorHAnsi" w:hAnsiTheme="majorHAnsi"/>
          <w:sz w:val="20"/>
          <w:szCs w:val="20"/>
          <w:lang w:val="es-CL"/>
        </w:rPr>
        <w:t>tortura</w:t>
      </w:r>
      <w:r w:rsidR="00A37046" w:rsidRPr="00CA04B4">
        <w:rPr>
          <w:rFonts w:asciiTheme="majorHAnsi" w:hAnsiTheme="majorHAnsi"/>
          <w:sz w:val="20"/>
          <w:szCs w:val="20"/>
          <w:lang w:val="es-CL"/>
        </w:rPr>
        <w:t xml:space="preserve"> y maltrato custodial y </w:t>
      </w:r>
      <w:r w:rsidR="00CA04B4" w:rsidRPr="00CA04B4">
        <w:rPr>
          <w:rFonts w:asciiTheme="majorHAnsi" w:hAnsiTheme="majorHAnsi"/>
          <w:sz w:val="20"/>
          <w:szCs w:val="20"/>
          <w:lang w:val="es-CL"/>
        </w:rPr>
        <w:t>junto con la falla del</w:t>
      </w:r>
      <w:r w:rsidR="00A37046" w:rsidRPr="00CA04B4">
        <w:rPr>
          <w:rFonts w:asciiTheme="majorHAnsi" w:hAnsiTheme="majorHAnsi"/>
          <w:sz w:val="20"/>
          <w:szCs w:val="20"/>
          <w:lang w:val="es-CL"/>
        </w:rPr>
        <w:t xml:space="preserve"> Estado</w:t>
      </w:r>
      <w:r w:rsidR="00B5010A" w:rsidRPr="00CA04B4">
        <w:rPr>
          <w:rFonts w:asciiTheme="majorHAnsi" w:hAnsiTheme="majorHAnsi"/>
          <w:sz w:val="20"/>
          <w:szCs w:val="20"/>
          <w:lang w:val="es-CL"/>
        </w:rPr>
        <w:t xml:space="preserve"> </w:t>
      </w:r>
      <w:r w:rsidR="00CA04B4" w:rsidRPr="00CA04B4">
        <w:rPr>
          <w:rFonts w:asciiTheme="majorHAnsi" w:hAnsiTheme="majorHAnsi"/>
          <w:sz w:val="20"/>
          <w:szCs w:val="20"/>
          <w:lang w:val="es-CL"/>
        </w:rPr>
        <w:t>para actuar con debida diligencia para investigar y aclarar los hechos de presunta</w:t>
      </w:r>
      <w:r w:rsidR="00B5010A" w:rsidRPr="00CA04B4">
        <w:rPr>
          <w:rFonts w:asciiTheme="majorHAnsi" w:hAnsiTheme="majorHAnsi"/>
          <w:sz w:val="20"/>
          <w:szCs w:val="20"/>
          <w:lang w:val="es-CL"/>
        </w:rPr>
        <w:t xml:space="preserve"> </w:t>
      </w:r>
      <w:r w:rsidR="00D44CE6" w:rsidRPr="00CA04B4">
        <w:rPr>
          <w:rFonts w:asciiTheme="majorHAnsi" w:hAnsiTheme="majorHAnsi"/>
          <w:sz w:val="20"/>
          <w:szCs w:val="20"/>
          <w:lang w:val="es-CL"/>
        </w:rPr>
        <w:t>tortura</w:t>
      </w:r>
      <w:r w:rsidR="00B5010A" w:rsidRPr="00CA04B4">
        <w:rPr>
          <w:rFonts w:asciiTheme="majorHAnsi" w:hAnsiTheme="majorHAnsi"/>
          <w:sz w:val="20"/>
          <w:szCs w:val="20"/>
          <w:lang w:val="es-CL"/>
        </w:rPr>
        <w:t xml:space="preserve"> – </w:t>
      </w:r>
      <w:r w:rsidR="00CA04B4" w:rsidRPr="00CA04B4">
        <w:rPr>
          <w:rFonts w:asciiTheme="majorHAnsi" w:hAnsiTheme="majorHAnsi"/>
          <w:sz w:val="20"/>
          <w:szCs w:val="20"/>
          <w:lang w:val="es-CL"/>
        </w:rPr>
        <w:t>podrían posiblemente establecer</w:t>
      </w:r>
      <w:r w:rsidR="00B5010A" w:rsidRPr="00CA04B4">
        <w:rPr>
          <w:rFonts w:asciiTheme="majorHAnsi" w:hAnsiTheme="majorHAnsi"/>
          <w:sz w:val="20"/>
          <w:szCs w:val="20"/>
          <w:lang w:val="es-CL"/>
        </w:rPr>
        <w:t xml:space="preserve"> </w:t>
      </w:r>
      <w:r w:rsidR="00C6045E" w:rsidRPr="00CA04B4">
        <w:rPr>
          <w:rFonts w:asciiTheme="majorHAnsi" w:hAnsiTheme="majorHAnsi"/>
          <w:sz w:val="20"/>
          <w:szCs w:val="20"/>
          <w:lang w:val="es-CL"/>
        </w:rPr>
        <w:t>violaciones</w:t>
      </w:r>
      <w:r w:rsidR="00A37046" w:rsidRPr="00CA04B4">
        <w:rPr>
          <w:rFonts w:asciiTheme="majorHAnsi" w:hAnsiTheme="majorHAnsi"/>
          <w:sz w:val="20"/>
          <w:szCs w:val="20"/>
          <w:lang w:val="es-CL"/>
        </w:rPr>
        <w:t xml:space="preserve"> </w:t>
      </w:r>
      <w:r w:rsidR="00CA04B4" w:rsidRPr="00CA04B4">
        <w:rPr>
          <w:rFonts w:asciiTheme="majorHAnsi" w:hAnsiTheme="majorHAnsi"/>
          <w:sz w:val="20"/>
          <w:szCs w:val="20"/>
          <w:lang w:val="es-CL"/>
        </w:rPr>
        <w:t>a los</w:t>
      </w:r>
      <w:r w:rsidR="00A37046" w:rsidRPr="00CA04B4">
        <w:rPr>
          <w:rFonts w:asciiTheme="majorHAnsi" w:hAnsiTheme="majorHAnsi"/>
          <w:sz w:val="20"/>
          <w:szCs w:val="20"/>
          <w:lang w:val="es-CL"/>
        </w:rPr>
        <w:t xml:space="preserve"> Artículo</w:t>
      </w:r>
      <w:r w:rsidR="00B5010A" w:rsidRPr="00CA04B4">
        <w:rPr>
          <w:rFonts w:asciiTheme="majorHAnsi" w:hAnsiTheme="majorHAnsi"/>
          <w:sz w:val="20"/>
          <w:szCs w:val="20"/>
          <w:lang w:val="es-CL"/>
        </w:rPr>
        <w:t>s 1, 6</w:t>
      </w:r>
      <w:r w:rsidR="00A37046" w:rsidRPr="00CA04B4">
        <w:rPr>
          <w:rFonts w:asciiTheme="majorHAnsi" w:hAnsiTheme="majorHAnsi"/>
          <w:sz w:val="20"/>
          <w:szCs w:val="20"/>
          <w:lang w:val="es-CL"/>
        </w:rPr>
        <w:t xml:space="preserve"> y </w:t>
      </w:r>
      <w:r w:rsidR="00B5010A" w:rsidRPr="00CA04B4">
        <w:rPr>
          <w:rFonts w:asciiTheme="majorHAnsi" w:hAnsiTheme="majorHAnsi"/>
          <w:sz w:val="20"/>
          <w:szCs w:val="20"/>
          <w:lang w:val="es-CL"/>
        </w:rPr>
        <w:t>8</w:t>
      </w:r>
      <w:r w:rsidR="00A37046" w:rsidRPr="00CA04B4">
        <w:rPr>
          <w:rFonts w:asciiTheme="majorHAnsi" w:hAnsiTheme="majorHAnsi"/>
          <w:sz w:val="20"/>
          <w:szCs w:val="20"/>
          <w:lang w:val="es-CL"/>
        </w:rPr>
        <w:t xml:space="preserve"> de </w:t>
      </w:r>
      <w:r w:rsidR="00CA04B4" w:rsidRPr="00CA04B4">
        <w:rPr>
          <w:rFonts w:asciiTheme="majorHAnsi" w:hAnsiTheme="majorHAnsi"/>
          <w:sz w:val="20"/>
          <w:szCs w:val="20"/>
          <w:lang w:val="es-CL"/>
        </w:rPr>
        <w:t>la</w:t>
      </w:r>
      <w:r w:rsidR="00B5010A" w:rsidRPr="00CA04B4">
        <w:rPr>
          <w:rFonts w:asciiTheme="majorHAnsi" w:hAnsiTheme="majorHAnsi"/>
          <w:sz w:val="20"/>
          <w:szCs w:val="20"/>
          <w:lang w:val="es-CL"/>
        </w:rPr>
        <w:t xml:space="preserve"> </w:t>
      </w:r>
      <w:r w:rsidR="00621215" w:rsidRPr="00CA04B4">
        <w:rPr>
          <w:rFonts w:asciiTheme="majorHAnsi" w:hAnsiTheme="majorHAnsi"/>
          <w:sz w:val="20"/>
          <w:szCs w:val="20"/>
          <w:lang w:val="es-CL"/>
        </w:rPr>
        <w:t>Convención Interamericana para Prevenir y Sancionar la Tortura</w:t>
      </w:r>
      <w:r w:rsidR="00B5010A" w:rsidRPr="00CA04B4">
        <w:rPr>
          <w:rFonts w:asciiTheme="majorHAnsi" w:hAnsiTheme="majorHAnsi"/>
          <w:sz w:val="20"/>
          <w:szCs w:val="20"/>
          <w:lang w:val="es-CL"/>
        </w:rPr>
        <w:t xml:space="preserve">, </w:t>
      </w:r>
      <w:r w:rsidR="00CA04B4" w:rsidRPr="00CA04B4">
        <w:rPr>
          <w:rFonts w:asciiTheme="majorHAnsi" w:hAnsiTheme="majorHAnsi"/>
          <w:sz w:val="20"/>
          <w:szCs w:val="20"/>
          <w:lang w:val="es-CL"/>
        </w:rPr>
        <w:t>en perjuicio</w:t>
      </w:r>
      <w:r w:rsidR="00A37046" w:rsidRPr="00CA04B4">
        <w:rPr>
          <w:rFonts w:asciiTheme="majorHAnsi" w:hAnsiTheme="majorHAnsi"/>
          <w:sz w:val="20"/>
          <w:szCs w:val="20"/>
          <w:lang w:val="es-CL"/>
        </w:rPr>
        <w:t xml:space="preserve"> de </w:t>
      </w:r>
      <w:r w:rsidR="007C2935" w:rsidRPr="00CA04B4">
        <w:rPr>
          <w:rFonts w:asciiTheme="majorHAnsi" w:hAnsiTheme="majorHAnsi"/>
          <w:sz w:val="20"/>
          <w:szCs w:val="20"/>
          <w:lang w:val="es-CL"/>
        </w:rPr>
        <w:t>la presunta víctima</w:t>
      </w:r>
      <w:r w:rsidR="00B5010A" w:rsidRPr="00CA04B4">
        <w:rPr>
          <w:rFonts w:asciiTheme="majorHAnsi" w:hAnsiTheme="majorHAnsi"/>
          <w:sz w:val="20"/>
          <w:szCs w:val="20"/>
          <w:lang w:val="es-CL"/>
        </w:rPr>
        <w:t>.</w:t>
      </w:r>
    </w:p>
    <w:p w14:paraId="40210258" w14:textId="7BA89F27" w:rsidR="003239B8" w:rsidRPr="00CA04B4" w:rsidRDefault="003239B8" w:rsidP="007A059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CL"/>
        </w:rPr>
      </w:pPr>
      <w:r w:rsidRPr="00CA04B4">
        <w:rPr>
          <w:rFonts w:asciiTheme="majorHAnsi" w:hAnsiTheme="majorHAnsi"/>
          <w:b/>
          <w:bCs/>
          <w:sz w:val="20"/>
          <w:szCs w:val="20"/>
          <w:lang w:val="es-CL"/>
        </w:rPr>
        <w:t xml:space="preserve">VIII. </w:t>
      </w:r>
      <w:r w:rsidRPr="00CA04B4">
        <w:rPr>
          <w:rFonts w:asciiTheme="majorHAnsi" w:hAnsiTheme="majorHAnsi"/>
          <w:b/>
          <w:bCs/>
          <w:sz w:val="20"/>
          <w:szCs w:val="20"/>
          <w:lang w:val="es-CL"/>
        </w:rPr>
        <w:tab/>
        <w:t>DECISIÓN</w:t>
      </w:r>
    </w:p>
    <w:p w14:paraId="071DF260" w14:textId="77777777" w:rsidR="00621215" w:rsidRPr="00CA04B4" w:rsidRDefault="003239B8" w:rsidP="00CA0CE6">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L"/>
        </w:rPr>
      </w:pPr>
      <w:r w:rsidRPr="00CA04B4">
        <w:rPr>
          <w:rFonts w:asciiTheme="majorHAnsi" w:hAnsiTheme="majorHAnsi"/>
          <w:sz w:val="20"/>
          <w:szCs w:val="20"/>
          <w:lang w:val="es-CL"/>
        </w:rPr>
        <w:t xml:space="preserve">Declarar admisible la presente petición en relación con </w:t>
      </w:r>
      <w:r w:rsidR="009C5EC5" w:rsidRPr="00CA04B4">
        <w:rPr>
          <w:rFonts w:asciiTheme="majorHAnsi" w:hAnsiTheme="majorHAnsi"/>
          <w:sz w:val="20"/>
          <w:szCs w:val="20"/>
          <w:lang w:val="es-CL"/>
        </w:rPr>
        <w:t>los Artículos 8, 21 y 25</w:t>
      </w:r>
      <w:r w:rsidR="00A758AA" w:rsidRPr="00CA04B4">
        <w:rPr>
          <w:rFonts w:asciiTheme="majorHAnsi" w:hAnsiTheme="majorHAnsi"/>
          <w:sz w:val="20"/>
          <w:szCs w:val="20"/>
          <w:lang w:val="es-CL"/>
        </w:rPr>
        <w:t>;</w:t>
      </w:r>
      <w:r w:rsidR="007B76D3" w:rsidRPr="00CA04B4">
        <w:rPr>
          <w:rFonts w:asciiTheme="majorHAnsi" w:hAnsiTheme="majorHAnsi"/>
          <w:sz w:val="20"/>
          <w:szCs w:val="20"/>
          <w:lang w:val="es-CL"/>
        </w:rPr>
        <w:t xml:space="preserve"> </w:t>
      </w:r>
      <w:r w:rsidR="00497CAC" w:rsidRPr="00CA04B4">
        <w:rPr>
          <w:rFonts w:asciiTheme="majorHAnsi" w:hAnsiTheme="majorHAnsi"/>
          <w:sz w:val="20"/>
          <w:szCs w:val="20"/>
          <w:lang w:val="es-CL"/>
        </w:rPr>
        <w:t xml:space="preserve">de la Convención Americana, en conexión con su artículo 1.1 y </w:t>
      </w:r>
    </w:p>
    <w:p w14:paraId="6CE0D748" w14:textId="19D380CE" w:rsidR="00CA04B4" w:rsidRDefault="00CA04B4" w:rsidP="00CA0CE6">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CA04B4">
        <w:rPr>
          <w:rFonts w:asciiTheme="majorHAnsi" w:hAnsiTheme="majorHAnsi"/>
          <w:sz w:val="20"/>
          <w:szCs w:val="20"/>
          <w:lang w:val="es-CL"/>
        </w:rPr>
        <w:lastRenderedPageBreak/>
        <w:t xml:space="preserve">Declarar inadmisible la presente petición en relación con el reclamo respecto de </w:t>
      </w:r>
      <w:r>
        <w:rPr>
          <w:rFonts w:asciiTheme="majorHAnsi" w:hAnsiTheme="majorHAnsi"/>
          <w:sz w:val="20"/>
          <w:szCs w:val="20"/>
          <w:lang w:val="es-CL"/>
        </w:rPr>
        <w:t>detención arbitraria y violación de garantías judiciales, por ser extemporáneas</w:t>
      </w:r>
      <w:r w:rsidR="00621215" w:rsidRPr="00CA04B4">
        <w:rPr>
          <w:rFonts w:asciiTheme="majorHAnsi" w:hAnsiTheme="majorHAnsi"/>
          <w:sz w:val="20"/>
          <w:szCs w:val="20"/>
          <w:lang w:val="es-CL"/>
        </w:rPr>
        <w:t>;</w:t>
      </w:r>
    </w:p>
    <w:p w14:paraId="79120908" w14:textId="42D7F5BE" w:rsidR="00621215" w:rsidRPr="00CA04B4" w:rsidRDefault="00CA04B4" w:rsidP="00CA04B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r w:rsidRPr="00CA04B4">
        <w:rPr>
          <w:rFonts w:asciiTheme="majorHAnsi" w:hAnsiTheme="majorHAnsi"/>
          <w:sz w:val="20"/>
          <w:szCs w:val="20"/>
          <w:lang w:val="es-CL"/>
        </w:rPr>
        <w:t xml:space="preserve">Declarar inadmisible la presente petición en relación con el reclamo respecto de la liberación anticipada </w:t>
      </w:r>
      <w:r>
        <w:rPr>
          <w:rFonts w:asciiTheme="majorHAnsi" w:hAnsiTheme="majorHAnsi"/>
          <w:sz w:val="20"/>
          <w:szCs w:val="20"/>
          <w:lang w:val="es-CL"/>
        </w:rPr>
        <w:t>por falta de agotamiento de recursos internos</w:t>
      </w:r>
      <w:r w:rsidRPr="00CA04B4">
        <w:rPr>
          <w:rFonts w:asciiTheme="majorHAnsi" w:hAnsiTheme="majorHAnsi"/>
          <w:sz w:val="20"/>
          <w:szCs w:val="20"/>
          <w:lang w:val="es-CL"/>
        </w:rPr>
        <w:t xml:space="preserve">; </w:t>
      </w:r>
      <w:r>
        <w:rPr>
          <w:rFonts w:asciiTheme="majorHAnsi" w:hAnsiTheme="majorHAnsi"/>
          <w:sz w:val="20"/>
          <w:szCs w:val="20"/>
          <w:lang w:val="es-CL"/>
        </w:rPr>
        <w:t>y</w:t>
      </w:r>
      <w:r w:rsidRPr="00CA04B4">
        <w:rPr>
          <w:rFonts w:asciiTheme="majorHAnsi" w:hAnsiTheme="majorHAnsi"/>
          <w:sz w:val="20"/>
          <w:szCs w:val="20"/>
          <w:lang w:val="es-CL"/>
        </w:rPr>
        <w:t xml:space="preserve"> </w:t>
      </w:r>
      <w:r w:rsidR="00621215" w:rsidRPr="00CA04B4">
        <w:rPr>
          <w:rFonts w:asciiTheme="majorHAnsi" w:hAnsiTheme="majorHAnsi"/>
          <w:sz w:val="20"/>
          <w:szCs w:val="20"/>
          <w:lang w:val="es-CL"/>
        </w:rPr>
        <w:t xml:space="preserve"> </w:t>
      </w:r>
    </w:p>
    <w:p w14:paraId="3ADF2CE8" w14:textId="77777777" w:rsidR="00CA04B4" w:rsidRPr="00CA04B4" w:rsidRDefault="00CA04B4" w:rsidP="00CA04B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L"/>
        </w:rPr>
      </w:pPr>
      <w:r w:rsidRPr="00CA04B4">
        <w:rPr>
          <w:rFonts w:asciiTheme="majorHAnsi" w:hAnsiTheme="majorHAnsi"/>
          <w:sz w:val="20"/>
          <w:szCs w:val="20"/>
          <w:lang w:val="es-CL"/>
        </w:rPr>
        <w:t>Notificar a las partes la presente decisión; continuar con el análisis del fondo de la cuestión; y publicar esta decisión e incluirla en su Informe Anual a la Asamblea General de la Organización de los Estados Americanos.</w:t>
      </w:r>
    </w:p>
    <w:p w14:paraId="0E7EE811" w14:textId="77777777" w:rsidR="003A44AB" w:rsidRPr="00A37B82" w:rsidRDefault="003A44AB" w:rsidP="003A44AB">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 xml:space="preserve">2 </w:t>
      </w:r>
      <w:r w:rsidRPr="00A37B82">
        <w:rPr>
          <w:rFonts w:asciiTheme="majorHAnsi" w:hAnsiTheme="majorHAnsi" w:cs="Arial"/>
          <w:noProof/>
          <w:spacing w:val="-2"/>
          <w:sz w:val="20"/>
          <w:szCs w:val="20"/>
          <w:lang w:val="es-CL"/>
        </w:rPr>
        <w:t xml:space="preserve">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3A44AB"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0091B" w14:textId="77777777" w:rsidR="000642AF" w:rsidRDefault="000642AF">
      <w:r>
        <w:separator/>
      </w:r>
    </w:p>
  </w:endnote>
  <w:endnote w:type="continuationSeparator" w:id="0">
    <w:p w14:paraId="64859C1C" w14:textId="77777777" w:rsidR="000642AF" w:rsidRDefault="0006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ADE5B" w14:textId="77777777" w:rsidR="00CD20B4" w:rsidRDefault="00CD20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B26185F" w14:textId="6CFBF841" w:rsidR="0010534D" w:rsidRPr="00934A2C" w:rsidRDefault="0010534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D20B4">
          <w:rPr>
            <w:noProof/>
            <w:sz w:val="16"/>
            <w:szCs w:val="22"/>
          </w:rPr>
          <w:t>3</w:t>
        </w:r>
        <w:r w:rsidRPr="00934A2C">
          <w:rPr>
            <w:noProof/>
            <w:sz w:val="16"/>
            <w:szCs w:val="22"/>
          </w:rPr>
          <w:fldChar w:fldCharType="end"/>
        </w:r>
      </w:p>
    </w:sdtContent>
  </w:sdt>
  <w:p w14:paraId="3F81D8EA" w14:textId="77777777" w:rsidR="0010534D" w:rsidRDefault="001053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6561E" w14:textId="77777777" w:rsidR="0010534D" w:rsidRPr="00934A2C" w:rsidRDefault="0010534D">
    <w:pPr>
      <w:pStyle w:val="Footer"/>
      <w:jc w:val="center"/>
      <w:rPr>
        <w:sz w:val="16"/>
        <w:szCs w:val="22"/>
      </w:rPr>
    </w:pPr>
  </w:p>
  <w:p w14:paraId="1A22C01A" w14:textId="77777777" w:rsidR="0010534D" w:rsidRDefault="001053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65D87" w14:textId="77777777" w:rsidR="000642AF" w:rsidRPr="000F35ED" w:rsidRDefault="000642A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4EF2466" w14:textId="77777777" w:rsidR="000642AF" w:rsidRPr="000F35ED" w:rsidRDefault="000642AF" w:rsidP="000F35ED">
      <w:pPr>
        <w:rPr>
          <w:rFonts w:asciiTheme="majorHAnsi" w:hAnsiTheme="majorHAnsi"/>
          <w:sz w:val="16"/>
          <w:szCs w:val="16"/>
        </w:rPr>
      </w:pPr>
      <w:r w:rsidRPr="000F35ED">
        <w:rPr>
          <w:rFonts w:asciiTheme="majorHAnsi" w:hAnsiTheme="majorHAnsi"/>
          <w:sz w:val="16"/>
          <w:szCs w:val="16"/>
        </w:rPr>
        <w:separator/>
      </w:r>
    </w:p>
    <w:p w14:paraId="3554231D" w14:textId="77777777" w:rsidR="000642AF" w:rsidRPr="000F35ED" w:rsidRDefault="000642AF"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6B8848B" w14:textId="77777777" w:rsidR="000642AF" w:rsidRPr="000F35ED" w:rsidRDefault="000642AF"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191D895E" w14:textId="393870CF" w:rsidR="0010534D" w:rsidRPr="00F32BCC" w:rsidRDefault="00CA4E7B" w:rsidP="007A0593">
      <w:pPr>
        <w:pStyle w:val="FootnoteText"/>
        <w:rPr>
          <w:rFonts w:asciiTheme="majorHAnsi" w:hAnsiTheme="majorHAnsi"/>
          <w:sz w:val="16"/>
          <w:szCs w:val="16"/>
          <w:lang w:val="es-CL"/>
        </w:rPr>
      </w:pPr>
      <w:r>
        <w:rPr>
          <w:rFonts w:asciiTheme="majorHAnsi" w:hAnsiTheme="majorHAnsi"/>
          <w:sz w:val="16"/>
          <w:szCs w:val="16"/>
          <w:lang w:val="es-CL"/>
        </w:rPr>
        <w:tab/>
      </w:r>
      <w:r w:rsidR="0010534D" w:rsidRPr="00F32BCC">
        <w:rPr>
          <w:rStyle w:val="FootnoteReference"/>
          <w:rFonts w:asciiTheme="majorHAnsi" w:hAnsiTheme="majorHAnsi"/>
          <w:sz w:val="16"/>
          <w:szCs w:val="16"/>
          <w:lang w:val="es-CL"/>
        </w:rPr>
        <w:footnoteRef/>
      </w:r>
      <w:r w:rsidR="0010534D" w:rsidRPr="00F32BCC">
        <w:rPr>
          <w:rFonts w:asciiTheme="majorHAnsi" w:hAnsiTheme="majorHAnsi"/>
          <w:sz w:val="16"/>
          <w:szCs w:val="16"/>
          <w:lang w:val="es-CL"/>
        </w:rPr>
        <w:t xml:space="preserve"> De acuerdo al Artículo 17.2.a del Reglamento de la Comisión, </w:t>
      </w:r>
      <w:r w:rsidR="0010534D">
        <w:rPr>
          <w:rFonts w:asciiTheme="majorHAnsi" w:hAnsiTheme="majorHAnsi"/>
          <w:sz w:val="16"/>
          <w:szCs w:val="16"/>
          <w:lang w:val="es-CL"/>
        </w:rPr>
        <w:t xml:space="preserve">el Comisionado </w:t>
      </w:r>
      <w:r w:rsidR="0010534D" w:rsidRPr="00F32BCC">
        <w:rPr>
          <w:rFonts w:asciiTheme="majorHAnsi" w:hAnsiTheme="majorHAnsi"/>
          <w:sz w:val="16"/>
          <w:szCs w:val="16"/>
          <w:lang w:val="es-CL"/>
        </w:rPr>
        <w:t>Joel Hernández García</w:t>
      </w:r>
      <w:r w:rsidR="0010534D">
        <w:rPr>
          <w:rFonts w:asciiTheme="majorHAnsi" w:hAnsiTheme="majorHAnsi"/>
          <w:sz w:val="16"/>
          <w:szCs w:val="16"/>
          <w:lang w:val="es-CL"/>
        </w:rPr>
        <w:t>,</w:t>
      </w:r>
      <w:r w:rsidR="0010534D" w:rsidRPr="00F32BCC">
        <w:rPr>
          <w:rFonts w:asciiTheme="majorHAnsi" w:hAnsiTheme="majorHAnsi"/>
          <w:sz w:val="16"/>
          <w:szCs w:val="16"/>
          <w:lang w:val="es-CL"/>
        </w:rPr>
        <w:t xml:space="preserve"> de nacionalidad mexicana, no participó ni en el debate ni en la toma de decisiones del proceso sobre el presente caso.</w:t>
      </w:r>
    </w:p>
  </w:footnote>
  <w:footnote w:id="3">
    <w:p w14:paraId="1F659963" w14:textId="044492A2" w:rsidR="0010534D" w:rsidRPr="00F32BCC" w:rsidRDefault="00CA4E7B" w:rsidP="00234EB4">
      <w:pPr>
        <w:pStyle w:val="FootnoteText"/>
        <w:rPr>
          <w:rFonts w:asciiTheme="majorHAnsi" w:hAnsiTheme="majorHAnsi"/>
          <w:sz w:val="16"/>
          <w:szCs w:val="16"/>
          <w:lang w:val="es-CL"/>
        </w:rPr>
      </w:pPr>
      <w:r>
        <w:rPr>
          <w:rFonts w:asciiTheme="majorHAnsi" w:hAnsiTheme="majorHAnsi"/>
          <w:sz w:val="16"/>
          <w:szCs w:val="16"/>
          <w:lang w:val="es-CL"/>
        </w:rPr>
        <w:tab/>
      </w:r>
      <w:r w:rsidR="0010534D" w:rsidRPr="00F32BCC">
        <w:rPr>
          <w:rStyle w:val="FootnoteReference"/>
          <w:rFonts w:asciiTheme="majorHAnsi" w:hAnsiTheme="majorHAnsi"/>
          <w:sz w:val="16"/>
          <w:szCs w:val="16"/>
          <w:lang w:val="es-CL"/>
        </w:rPr>
        <w:footnoteRef/>
      </w:r>
      <w:r w:rsidR="0010534D" w:rsidRPr="00F32BCC">
        <w:rPr>
          <w:rFonts w:asciiTheme="majorHAnsi" w:hAnsiTheme="majorHAnsi"/>
          <w:sz w:val="16"/>
          <w:szCs w:val="16"/>
          <w:lang w:val="es-CL"/>
        </w:rPr>
        <w:t xml:space="preserve"> </w:t>
      </w:r>
      <w:r w:rsidR="0010534D">
        <w:rPr>
          <w:rFonts w:asciiTheme="majorHAnsi" w:hAnsiTheme="majorHAnsi"/>
          <w:sz w:val="16"/>
          <w:szCs w:val="16"/>
          <w:lang w:val="es-CL"/>
        </w:rPr>
        <w:t>En adelante</w:t>
      </w:r>
      <w:r w:rsidR="0010534D" w:rsidRPr="00F32BCC">
        <w:rPr>
          <w:rFonts w:asciiTheme="majorHAnsi" w:hAnsiTheme="majorHAnsi"/>
          <w:sz w:val="16"/>
          <w:szCs w:val="16"/>
          <w:lang w:val="es-CL"/>
        </w:rPr>
        <w:t xml:space="preserve"> “</w:t>
      </w:r>
      <w:r w:rsidR="0010534D">
        <w:rPr>
          <w:rFonts w:asciiTheme="majorHAnsi" w:hAnsiTheme="majorHAnsi"/>
          <w:sz w:val="16"/>
          <w:szCs w:val="16"/>
          <w:lang w:val="es-CL"/>
        </w:rPr>
        <w:t>la Declaración Americana</w:t>
      </w:r>
      <w:r w:rsidR="0010534D" w:rsidRPr="00F32BCC">
        <w:rPr>
          <w:rFonts w:asciiTheme="majorHAnsi" w:hAnsiTheme="majorHAnsi"/>
          <w:sz w:val="16"/>
          <w:szCs w:val="16"/>
          <w:lang w:val="es-CL"/>
        </w:rPr>
        <w:t xml:space="preserve">” </w:t>
      </w:r>
      <w:r w:rsidR="0010534D">
        <w:rPr>
          <w:rFonts w:asciiTheme="majorHAnsi" w:hAnsiTheme="majorHAnsi"/>
          <w:sz w:val="16"/>
          <w:szCs w:val="16"/>
          <w:lang w:val="es-CL"/>
        </w:rPr>
        <w:t xml:space="preserve">o </w:t>
      </w:r>
      <w:r w:rsidR="0010534D" w:rsidRPr="00F32BCC">
        <w:rPr>
          <w:rFonts w:asciiTheme="majorHAnsi" w:hAnsiTheme="majorHAnsi"/>
          <w:sz w:val="16"/>
          <w:szCs w:val="16"/>
          <w:lang w:val="es-CL"/>
        </w:rPr>
        <w:t>“</w:t>
      </w:r>
      <w:r w:rsidR="0010534D">
        <w:rPr>
          <w:rFonts w:asciiTheme="majorHAnsi" w:hAnsiTheme="majorHAnsi"/>
          <w:sz w:val="16"/>
          <w:szCs w:val="16"/>
          <w:lang w:val="es-CL"/>
        </w:rPr>
        <w:t>la Declaración</w:t>
      </w:r>
      <w:r w:rsidR="0010534D" w:rsidRPr="00F32BCC">
        <w:rPr>
          <w:rFonts w:asciiTheme="majorHAnsi" w:hAnsiTheme="majorHAnsi"/>
          <w:sz w:val="16"/>
          <w:szCs w:val="16"/>
          <w:lang w:val="es-CL"/>
        </w:rPr>
        <w:t>”.</w:t>
      </w:r>
    </w:p>
  </w:footnote>
  <w:footnote w:id="4">
    <w:p w14:paraId="1981CDA8" w14:textId="2B114FE7" w:rsidR="0010534D" w:rsidRPr="00F32BCC" w:rsidRDefault="00CA4E7B" w:rsidP="00234EB4">
      <w:pPr>
        <w:pStyle w:val="FootnoteText"/>
        <w:rPr>
          <w:rFonts w:asciiTheme="majorHAnsi" w:hAnsiTheme="majorHAnsi"/>
          <w:sz w:val="16"/>
          <w:szCs w:val="16"/>
          <w:lang w:val="es-CL"/>
        </w:rPr>
      </w:pPr>
      <w:r>
        <w:rPr>
          <w:rFonts w:asciiTheme="majorHAnsi" w:hAnsiTheme="majorHAnsi"/>
          <w:sz w:val="16"/>
          <w:szCs w:val="16"/>
          <w:lang w:val="es-CL"/>
        </w:rPr>
        <w:tab/>
      </w:r>
      <w:r w:rsidR="0010534D" w:rsidRPr="00F32BCC">
        <w:rPr>
          <w:rStyle w:val="FootnoteReference"/>
          <w:rFonts w:asciiTheme="majorHAnsi" w:hAnsiTheme="majorHAnsi"/>
          <w:sz w:val="16"/>
          <w:szCs w:val="16"/>
          <w:lang w:val="es-CL"/>
        </w:rPr>
        <w:footnoteRef/>
      </w:r>
      <w:r w:rsidR="0010534D" w:rsidRPr="00F32BCC">
        <w:rPr>
          <w:rFonts w:asciiTheme="majorHAnsi" w:hAnsiTheme="majorHAnsi"/>
          <w:sz w:val="16"/>
          <w:szCs w:val="16"/>
          <w:lang w:val="es-CL"/>
        </w:rPr>
        <w:t xml:space="preserve"> </w:t>
      </w:r>
      <w:r w:rsidR="0010534D">
        <w:rPr>
          <w:rFonts w:asciiTheme="majorHAnsi" w:hAnsiTheme="majorHAnsi"/>
          <w:sz w:val="16"/>
          <w:szCs w:val="16"/>
          <w:lang w:val="es-CL"/>
        </w:rPr>
        <w:t>En adelante</w:t>
      </w:r>
      <w:r w:rsidR="0010534D" w:rsidRPr="00F32BCC">
        <w:rPr>
          <w:rFonts w:asciiTheme="majorHAnsi" w:hAnsiTheme="majorHAnsi"/>
          <w:sz w:val="16"/>
          <w:szCs w:val="16"/>
          <w:lang w:val="es-CL"/>
        </w:rPr>
        <w:t xml:space="preserve"> “</w:t>
      </w:r>
      <w:r w:rsidR="0010534D">
        <w:rPr>
          <w:rFonts w:asciiTheme="majorHAnsi" w:hAnsiTheme="majorHAnsi"/>
          <w:sz w:val="16"/>
          <w:szCs w:val="16"/>
          <w:lang w:val="es-CL"/>
        </w:rPr>
        <w:t>Convención Americana</w:t>
      </w:r>
      <w:r w:rsidR="0010534D" w:rsidRPr="00F32BCC">
        <w:rPr>
          <w:rFonts w:asciiTheme="majorHAnsi" w:hAnsiTheme="majorHAnsi"/>
          <w:sz w:val="16"/>
          <w:szCs w:val="16"/>
          <w:lang w:val="es-CL"/>
        </w:rPr>
        <w:t>” o “Convención.”</w:t>
      </w:r>
    </w:p>
  </w:footnote>
  <w:footnote w:id="5">
    <w:p w14:paraId="271EF3EB" w14:textId="22B484D4" w:rsidR="0010534D" w:rsidRPr="00F32BCC" w:rsidRDefault="00CA4E7B" w:rsidP="0079583E">
      <w:pPr>
        <w:pStyle w:val="FootnoteText"/>
        <w:jc w:val="both"/>
        <w:rPr>
          <w:rFonts w:asciiTheme="majorHAnsi" w:hAnsiTheme="majorHAnsi"/>
          <w:sz w:val="16"/>
          <w:szCs w:val="16"/>
          <w:lang w:val="es-CL"/>
        </w:rPr>
      </w:pPr>
      <w:r>
        <w:rPr>
          <w:rFonts w:asciiTheme="majorHAnsi" w:hAnsiTheme="majorHAnsi"/>
          <w:sz w:val="16"/>
          <w:szCs w:val="16"/>
          <w:lang w:val="es-CL"/>
        </w:rPr>
        <w:tab/>
      </w:r>
      <w:r w:rsidR="0010534D" w:rsidRPr="00F32BCC">
        <w:rPr>
          <w:rStyle w:val="FootnoteReference"/>
          <w:rFonts w:asciiTheme="majorHAnsi" w:hAnsiTheme="majorHAnsi"/>
          <w:sz w:val="16"/>
          <w:szCs w:val="16"/>
          <w:lang w:val="es-CL"/>
        </w:rPr>
        <w:footnoteRef/>
      </w:r>
      <w:r w:rsidR="0010534D" w:rsidRPr="00F32BCC">
        <w:rPr>
          <w:rFonts w:asciiTheme="majorHAnsi" w:hAnsiTheme="majorHAnsi"/>
          <w:sz w:val="16"/>
          <w:szCs w:val="16"/>
          <w:lang w:val="es-CL"/>
        </w:rPr>
        <w:t xml:space="preserve"> Las observaciones de cada parte fueron debidamente trasladadas a la parte contraria.</w:t>
      </w:r>
    </w:p>
  </w:footnote>
  <w:footnote w:id="6">
    <w:p w14:paraId="07B6BE86" w14:textId="4DD82C95" w:rsidR="0010534D" w:rsidRPr="00F32BCC" w:rsidRDefault="00CA4E7B" w:rsidP="0020012D">
      <w:pPr>
        <w:pStyle w:val="FootnoteText"/>
        <w:rPr>
          <w:rFonts w:asciiTheme="majorHAnsi" w:hAnsiTheme="majorHAnsi"/>
          <w:sz w:val="16"/>
          <w:szCs w:val="16"/>
          <w:lang w:val="es-CL"/>
        </w:rPr>
      </w:pPr>
      <w:r>
        <w:rPr>
          <w:rFonts w:asciiTheme="majorHAnsi" w:hAnsiTheme="majorHAnsi"/>
          <w:sz w:val="16"/>
          <w:szCs w:val="16"/>
          <w:lang w:val="es-CL"/>
        </w:rPr>
        <w:tab/>
      </w:r>
      <w:r w:rsidR="0010534D" w:rsidRPr="00F32BCC">
        <w:rPr>
          <w:rStyle w:val="FootnoteReference"/>
          <w:rFonts w:asciiTheme="majorHAnsi" w:hAnsiTheme="majorHAnsi"/>
          <w:sz w:val="16"/>
          <w:szCs w:val="16"/>
          <w:lang w:val="es-CL"/>
        </w:rPr>
        <w:footnoteRef/>
      </w:r>
      <w:r w:rsidR="0010534D" w:rsidRPr="00F32BCC">
        <w:rPr>
          <w:rFonts w:asciiTheme="majorHAnsi" w:hAnsiTheme="majorHAnsi"/>
          <w:sz w:val="16"/>
          <w:szCs w:val="16"/>
          <w:lang w:val="es-CL"/>
        </w:rPr>
        <w:t xml:space="preserve"> </w:t>
      </w:r>
      <w:r w:rsidR="0010534D">
        <w:rPr>
          <w:rFonts w:asciiTheme="majorHAnsi" w:hAnsiTheme="majorHAnsi"/>
          <w:sz w:val="16"/>
          <w:szCs w:val="16"/>
          <w:lang w:val="es-CL"/>
        </w:rPr>
        <w:t>CIDH</w:t>
      </w:r>
      <w:r w:rsidR="0010534D" w:rsidRPr="00F32BCC">
        <w:rPr>
          <w:rFonts w:asciiTheme="majorHAnsi" w:hAnsiTheme="majorHAnsi"/>
          <w:sz w:val="16"/>
          <w:szCs w:val="16"/>
          <w:lang w:val="es-CL"/>
        </w:rPr>
        <w:t xml:space="preserve">, </w:t>
      </w:r>
      <w:r w:rsidR="0010534D">
        <w:rPr>
          <w:rFonts w:asciiTheme="majorHAnsi" w:hAnsiTheme="majorHAnsi"/>
          <w:sz w:val="16"/>
          <w:szCs w:val="16"/>
          <w:lang w:val="es-CL"/>
        </w:rPr>
        <w:t>Informe</w:t>
      </w:r>
      <w:r w:rsidR="0010534D" w:rsidRPr="00F32BCC">
        <w:rPr>
          <w:rFonts w:asciiTheme="majorHAnsi" w:hAnsiTheme="majorHAnsi"/>
          <w:sz w:val="16"/>
          <w:szCs w:val="16"/>
          <w:lang w:val="es-CL"/>
        </w:rPr>
        <w:t xml:space="preserve"> No. 16/18, Petición 884-07. Admisibil</w:t>
      </w:r>
      <w:r w:rsidR="0010534D">
        <w:rPr>
          <w:rFonts w:asciiTheme="majorHAnsi" w:hAnsiTheme="majorHAnsi"/>
          <w:sz w:val="16"/>
          <w:szCs w:val="16"/>
          <w:lang w:val="es-CL"/>
        </w:rPr>
        <w:t>idad</w:t>
      </w:r>
      <w:r w:rsidR="0010534D" w:rsidRPr="00F32BCC">
        <w:rPr>
          <w:rFonts w:asciiTheme="majorHAnsi" w:hAnsiTheme="majorHAnsi"/>
          <w:sz w:val="16"/>
          <w:szCs w:val="16"/>
          <w:lang w:val="es-CL"/>
        </w:rPr>
        <w:t xml:space="preserve">. Victoria Piedad Palacios Tejada de Saavedra. Perú. </w:t>
      </w:r>
      <w:r w:rsidR="0010534D">
        <w:rPr>
          <w:rFonts w:asciiTheme="majorHAnsi" w:hAnsiTheme="majorHAnsi"/>
          <w:sz w:val="16"/>
          <w:szCs w:val="16"/>
          <w:lang w:val="es-CL"/>
        </w:rPr>
        <w:t>24 de febrero de</w:t>
      </w:r>
      <w:r w:rsidR="0010534D" w:rsidRPr="00F32BCC">
        <w:rPr>
          <w:rFonts w:asciiTheme="majorHAnsi" w:hAnsiTheme="majorHAnsi"/>
          <w:sz w:val="16"/>
          <w:szCs w:val="16"/>
          <w:lang w:val="es-CL"/>
        </w:rPr>
        <w:t>, 2018, p</w:t>
      </w:r>
      <w:r w:rsidR="0010534D">
        <w:rPr>
          <w:rFonts w:asciiTheme="majorHAnsi" w:hAnsiTheme="majorHAnsi"/>
          <w:sz w:val="16"/>
          <w:szCs w:val="16"/>
          <w:lang w:val="es-CL"/>
        </w:rPr>
        <w:t>á</w:t>
      </w:r>
      <w:r w:rsidR="0010534D" w:rsidRPr="00F32BCC">
        <w:rPr>
          <w:rFonts w:asciiTheme="majorHAnsi" w:hAnsiTheme="majorHAnsi"/>
          <w:sz w:val="16"/>
          <w:szCs w:val="16"/>
          <w:lang w:val="es-CL"/>
        </w:rPr>
        <w:t>r</w:t>
      </w:r>
      <w:r w:rsidR="0010534D">
        <w:rPr>
          <w:rFonts w:asciiTheme="majorHAnsi" w:hAnsiTheme="majorHAnsi"/>
          <w:sz w:val="16"/>
          <w:szCs w:val="16"/>
          <w:lang w:val="es-CL"/>
        </w:rPr>
        <w:t>r</w:t>
      </w:r>
      <w:r w:rsidR="0010534D" w:rsidRPr="00F32BCC">
        <w:rPr>
          <w:rFonts w:asciiTheme="majorHAnsi" w:hAnsiTheme="majorHAnsi"/>
          <w:sz w:val="16"/>
          <w:szCs w:val="16"/>
          <w:lang w:val="es-CL"/>
        </w:rPr>
        <w:t>.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27563" w14:textId="77777777" w:rsidR="0010534D" w:rsidRDefault="0010534D" w:rsidP="006631F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C9E55BE" w14:textId="77777777" w:rsidR="0010534D" w:rsidRDefault="001053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CE0B7" w14:textId="77777777" w:rsidR="0010534D" w:rsidRDefault="0010534D" w:rsidP="00A50FCF">
    <w:pPr>
      <w:pStyle w:val="Header"/>
      <w:tabs>
        <w:tab w:val="clear" w:pos="4320"/>
        <w:tab w:val="clear" w:pos="8640"/>
      </w:tabs>
      <w:jc w:val="center"/>
      <w:rPr>
        <w:sz w:val="22"/>
        <w:szCs w:val="22"/>
      </w:rPr>
    </w:pPr>
    <w:r>
      <w:rPr>
        <w:noProof/>
        <w:sz w:val="22"/>
        <w:szCs w:val="22"/>
      </w:rPr>
      <w:drawing>
        <wp:inline distT="0" distB="0" distL="0" distR="0" wp14:anchorId="03382F1D" wp14:editId="1D741DE4">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72593BD" w14:textId="77777777" w:rsidR="0010534D" w:rsidRPr="00EC7D62" w:rsidRDefault="000642AF" w:rsidP="00A50FCF">
    <w:pPr>
      <w:pStyle w:val="Header"/>
      <w:tabs>
        <w:tab w:val="clear" w:pos="4320"/>
        <w:tab w:val="clear" w:pos="8640"/>
      </w:tabs>
      <w:jc w:val="center"/>
      <w:rPr>
        <w:sz w:val="22"/>
        <w:szCs w:val="22"/>
      </w:rPr>
    </w:pPr>
    <w:r>
      <w:rPr>
        <w:sz w:val="22"/>
        <w:szCs w:val="22"/>
      </w:rPr>
      <w:pict w14:anchorId="0AAB69B5">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06D80" w14:textId="77777777" w:rsidR="00CD20B4" w:rsidRDefault="00CD20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DBAE424E"/>
    <w:lvl w:ilvl="0" w:tplc="2CDAEBE6">
      <w:start w:val="1"/>
      <w:numFmt w:val="decimal"/>
      <w:lvlText w:val="%1."/>
      <w:lvlJc w:val="left"/>
      <w:pPr>
        <w:tabs>
          <w:tab w:val="num" w:pos="720"/>
        </w:tabs>
        <w:ind w:left="0" w:firstLine="720"/>
      </w:pPr>
      <w:rPr>
        <w:rFonts w:asciiTheme="majorHAnsi" w:hAnsiTheme="majorHAnsi" w:hint="default"/>
        <w:b w:val="0"/>
        <w:bCs/>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3"/>
  </w:num>
  <w:num w:numId="4">
    <w:abstractNumId w:val="20"/>
  </w:num>
  <w:num w:numId="5">
    <w:abstractNumId w:val="47"/>
  </w:num>
  <w:num w:numId="6">
    <w:abstractNumId w:val="27"/>
  </w:num>
  <w:num w:numId="7">
    <w:abstractNumId w:val="6"/>
  </w:num>
  <w:num w:numId="8">
    <w:abstractNumId w:val="16"/>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9"/>
  </w:num>
  <w:num w:numId="52">
    <w:abstractNumId w:val="41"/>
  </w:num>
  <w:num w:numId="53">
    <w:abstractNumId w:val="50"/>
  </w:num>
  <w:num w:numId="54">
    <w:abstractNumId w:val="45"/>
  </w:num>
  <w:num w:numId="55">
    <w:abstractNumId w:val="43"/>
  </w:num>
  <w:num w:numId="56">
    <w:abstractNumId w:val="26"/>
  </w:num>
  <w:num w:numId="57">
    <w:abstractNumId w:val="24"/>
  </w:num>
  <w:num w:numId="58">
    <w:abstractNumId w:val="36"/>
  </w:num>
  <w:num w:numId="59">
    <w:abstractNumId w:val="4"/>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37EF"/>
    <w:rsid w:val="00040C3A"/>
    <w:rsid w:val="000419AD"/>
    <w:rsid w:val="000433C9"/>
    <w:rsid w:val="000458DF"/>
    <w:rsid w:val="000606C7"/>
    <w:rsid w:val="000642AF"/>
    <w:rsid w:val="00071174"/>
    <w:rsid w:val="000716C5"/>
    <w:rsid w:val="00075E23"/>
    <w:rsid w:val="0009344A"/>
    <w:rsid w:val="000A392E"/>
    <w:rsid w:val="000A575F"/>
    <w:rsid w:val="000D05CB"/>
    <w:rsid w:val="000D10DB"/>
    <w:rsid w:val="000E5EB5"/>
    <w:rsid w:val="000F1967"/>
    <w:rsid w:val="000F35ED"/>
    <w:rsid w:val="0010534D"/>
    <w:rsid w:val="00107131"/>
    <w:rsid w:val="0010736F"/>
    <w:rsid w:val="00113F73"/>
    <w:rsid w:val="00115B71"/>
    <w:rsid w:val="00121CC2"/>
    <w:rsid w:val="00124653"/>
    <w:rsid w:val="00131425"/>
    <w:rsid w:val="00133EE5"/>
    <w:rsid w:val="001418EE"/>
    <w:rsid w:val="00167A34"/>
    <w:rsid w:val="001764FC"/>
    <w:rsid w:val="001913C6"/>
    <w:rsid w:val="001A520D"/>
    <w:rsid w:val="001A7870"/>
    <w:rsid w:val="001B3A00"/>
    <w:rsid w:val="001B5418"/>
    <w:rsid w:val="001C1B41"/>
    <w:rsid w:val="001C3E01"/>
    <w:rsid w:val="001D65EF"/>
    <w:rsid w:val="001E49E7"/>
    <w:rsid w:val="001F27AF"/>
    <w:rsid w:val="001F7201"/>
    <w:rsid w:val="0020012D"/>
    <w:rsid w:val="002058A6"/>
    <w:rsid w:val="00215C2F"/>
    <w:rsid w:val="00223A29"/>
    <w:rsid w:val="002250A3"/>
    <w:rsid w:val="00234EB4"/>
    <w:rsid w:val="00235217"/>
    <w:rsid w:val="00236065"/>
    <w:rsid w:val="00246D1F"/>
    <w:rsid w:val="00247403"/>
    <w:rsid w:val="00247542"/>
    <w:rsid w:val="00266B61"/>
    <w:rsid w:val="0026712A"/>
    <w:rsid w:val="002704DB"/>
    <w:rsid w:val="002717F4"/>
    <w:rsid w:val="0027409E"/>
    <w:rsid w:val="00276955"/>
    <w:rsid w:val="002860EE"/>
    <w:rsid w:val="00286978"/>
    <w:rsid w:val="002A0AAE"/>
    <w:rsid w:val="002A5820"/>
    <w:rsid w:val="002A785B"/>
    <w:rsid w:val="002B517F"/>
    <w:rsid w:val="002B61FA"/>
    <w:rsid w:val="002C3DF7"/>
    <w:rsid w:val="002C5763"/>
    <w:rsid w:val="002D2B26"/>
    <w:rsid w:val="002D7EA2"/>
    <w:rsid w:val="002E0DD1"/>
    <w:rsid w:val="002E187C"/>
    <w:rsid w:val="00302733"/>
    <w:rsid w:val="00305835"/>
    <w:rsid w:val="00306F33"/>
    <w:rsid w:val="00314078"/>
    <w:rsid w:val="0031535D"/>
    <w:rsid w:val="003232D5"/>
    <w:rsid w:val="003239B8"/>
    <w:rsid w:val="0033169F"/>
    <w:rsid w:val="00344977"/>
    <w:rsid w:val="00346C95"/>
    <w:rsid w:val="00356185"/>
    <w:rsid w:val="00360380"/>
    <w:rsid w:val="00367A86"/>
    <w:rsid w:val="0037519E"/>
    <w:rsid w:val="00380E26"/>
    <w:rsid w:val="00386CF0"/>
    <w:rsid w:val="003A44AB"/>
    <w:rsid w:val="003B70FB"/>
    <w:rsid w:val="003C676B"/>
    <w:rsid w:val="003D3BC2"/>
    <w:rsid w:val="003E6CA1"/>
    <w:rsid w:val="003E751D"/>
    <w:rsid w:val="003F5154"/>
    <w:rsid w:val="00405F9C"/>
    <w:rsid w:val="004065A8"/>
    <w:rsid w:val="004165C2"/>
    <w:rsid w:val="00432E9E"/>
    <w:rsid w:val="00441ECB"/>
    <w:rsid w:val="00445193"/>
    <w:rsid w:val="004476A6"/>
    <w:rsid w:val="004520EE"/>
    <w:rsid w:val="00462C1B"/>
    <w:rsid w:val="00463CDF"/>
    <w:rsid w:val="00467B7E"/>
    <w:rsid w:val="00473BB4"/>
    <w:rsid w:val="00476BA5"/>
    <w:rsid w:val="00477592"/>
    <w:rsid w:val="00486F1C"/>
    <w:rsid w:val="0049419D"/>
    <w:rsid w:val="00497CAC"/>
    <w:rsid w:val="004A6A54"/>
    <w:rsid w:val="004A6FE0"/>
    <w:rsid w:val="004B421C"/>
    <w:rsid w:val="004C20D2"/>
    <w:rsid w:val="004C2312"/>
    <w:rsid w:val="004C4B62"/>
    <w:rsid w:val="004C54C9"/>
    <w:rsid w:val="004D4ABA"/>
    <w:rsid w:val="004D6025"/>
    <w:rsid w:val="004E2649"/>
    <w:rsid w:val="004F626F"/>
    <w:rsid w:val="00501399"/>
    <w:rsid w:val="005047ED"/>
    <w:rsid w:val="0050633D"/>
    <w:rsid w:val="00507BC4"/>
    <w:rsid w:val="005128E4"/>
    <w:rsid w:val="005133DB"/>
    <w:rsid w:val="00514504"/>
    <w:rsid w:val="00521E1F"/>
    <w:rsid w:val="00525560"/>
    <w:rsid w:val="00544C49"/>
    <w:rsid w:val="005516A1"/>
    <w:rsid w:val="005559EF"/>
    <w:rsid w:val="00563557"/>
    <w:rsid w:val="0057402A"/>
    <w:rsid w:val="005771D0"/>
    <w:rsid w:val="0059191A"/>
    <w:rsid w:val="005921FF"/>
    <w:rsid w:val="00596351"/>
    <w:rsid w:val="005A24ED"/>
    <w:rsid w:val="005A6D0E"/>
    <w:rsid w:val="005B52B0"/>
    <w:rsid w:val="005B6806"/>
    <w:rsid w:val="005C4225"/>
    <w:rsid w:val="005F0DAD"/>
    <w:rsid w:val="005F0F33"/>
    <w:rsid w:val="00600DEB"/>
    <w:rsid w:val="0060718D"/>
    <w:rsid w:val="00620F8E"/>
    <w:rsid w:val="00621215"/>
    <w:rsid w:val="00627C9F"/>
    <w:rsid w:val="006311E9"/>
    <w:rsid w:val="00632354"/>
    <w:rsid w:val="00634F20"/>
    <w:rsid w:val="00635421"/>
    <w:rsid w:val="00642810"/>
    <w:rsid w:val="0064765B"/>
    <w:rsid w:val="00652333"/>
    <w:rsid w:val="006631FF"/>
    <w:rsid w:val="0068009E"/>
    <w:rsid w:val="00683F46"/>
    <w:rsid w:val="0069049D"/>
    <w:rsid w:val="00692219"/>
    <w:rsid w:val="006A17D2"/>
    <w:rsid w:val="006A73E6"/>
    <w:rsid w:val="006B2D5C"/>
    <w:rsid w:val="006C0ECF"/>
    <w:rsid w:val="006C4EB1"/>
    <w:rsid w:val="006E0166"/>
    <w:rsid w:val="006E2FFB"/>
    <w:rsid w:val="006E7AC9"/>
    <w:rsid w:val="006E7B34"/>
    <w:rsid w:val="0070697F"/>
    <w:rsid w:val="007103C4"/>
    <w:rsid w:val="0072199C"/>
    <w:rsid w:val="00722C9F"/>
    <w:rsid w:val="007253B8"/>
    <w:rsid w:val="007369DC"/>
    <w:rsid w:val="0073741F"/>
    <w:rsid w:val="00763661"/>
    <w:rsid w:val="0076643F"/>
    <w:rsid w:val="0077369A"/>
    <w:rsid w:val="007779CA"/>
    <w:rsid w:val="00777F40"/>
    <w:rsid w:val="00777F63"/>
    <w:rsid w:val="0079583E"/>
    <w:rsid w:val="007A0593"/>
    <w:rsid w:val="007A5817"/>
    <w:rsid w:val="007B05C4"/>
    <w:rsid w:val="007B60E9"/>
    <w:rsid w:val="007B6CC3"/>
    <w:rsid w:val="007B76D3"/>
    <w:rsid w:val="007C2935"/>
    <w:rsid w:val="007C3334"/>
    <w:rsid w:val="007D2B98"/>
    <w:rsid w:val="007E21BC"/>
    <w:rsid w:val="007E7C82"/>
    <w:rsid w:val="007F2AA1"/>
    <w:rsid w:val="007F588D"/>
    <w:rsid w:val="00802D3C"/>
    <w:rsid w:val="00803F1C"/>
    <w:rsid w:val="0080600E"/>
    <w:rsid w:val="00807CD8"/>
    <w:rsid w:val="00814688"/>
    <w:rsid w:val="00817612"/>
    <w:rsid w:val="00823A10"/>
    <w:rsid w:val="008270E7"/>
    <w:rsid w:val="00830880"/>
    <w:rsid w:val="008338A4"/>
    <w:rsid w:val="00834D49"/>
    <w:rsid w:val="00837C45"/>
    <w:rsid w:val="00844730"/>
    <w:rsid w:val="008457C2"/>
    <w:rsid w:val="008502F1"/>
    <w:rsid w:val="00857A82"/>
    <w:rsid w:val="00873836"/>
    <w:rsid w:val="00885737"/>
    <w:rsid w:val="00887108"/>
    <w:rsid w:val="00890650"/>
    <w:rsid w:val="008944DC"/>
    <w:rsid w:val="00897E12"/>
    <w:rsid w:val="008A7E0F"/>
    <w:rsid w:val="008B12F5"/>
    <w:rsid w:val="008C5E2D"/>
    <w:rsid w:val="008D768D"/>
    <w:rsid w:val="008E0F72"/>
    <w:rsid w:val="008E15A5"/>
    <w:rsid w:val="008E3759"/>
    <w:rsid w:val="008E3BFE"/>
    <w:rsid w:val="008F1912"/>
    <w:rsid w:val="0090270B"/>
    <w:rsid w:val="00903B09"/>
    <w:rsid w:val="009041DC"/>
    <w:rsid w:val="00917B5A"/>
    <w:rsid w:val="00920A58"/>
    <w:rsid w:val="00920A8C"/>
    <w:rsid w:val="009237FA"/>
    <w:rsid w:val="00934A2C"/>
    <w:rsid w:val="00941773"/>
    <w:rsid w:val="0096706E"/>
    <w:rsid w:val="00974491"/>
    <w:rsid w:val="00975C4E"/>
    <w:rsid w:val="00981FBA"/>
    <w:rsid w:val="00997BC5"/>
    <w:rsid w:val="009A4F41"/>
    <w:rsid w:val="009B381B"/>
    <w:rsid w:val="009C5EC5"/>
    <w:rsid w:val="009D1753"/>
    <w:rsid w:val="009D7611"/>
    <w:rsid w:val="009E0B61"/>
    <w:rsid w:val="009E53DE"/>
    <w:rsid w:val="009F6A0D"/>
    <w:rsid w:val="00A11212"/>
    <w:rsid w:val="00A11E44"/>
    <w:rsid w:val="00A21A21"/>
    <w:rsid w:val="00A30100"/>
    <w:rsid w:val="00A328B3"/>
    <w:rsid w:val="00A37046"/>
    <w:rsid w:val="00A421CE"/>
    <w:rsid w:val="00A50FCF"/>
    <w:rsid w:val="00A528D1"/>
    <w:rsid w:val="00A610CD"/>
    <w:rsid w:val="00A758AA"/>
    <w:rsid w:val="00A75A00"/>
    <w:rsid w:val="00A85F34"/>
    <w:rsid w:val="00A97429"/>
    <w:rsid w:val="00AA09A2"/>
    <w:rsid w:val="00AA7996"/>
    <w:rsid w:val="00AC19CB"/>
    <w:rsid w:val="00AD5F4E"/>
    <w:rsid w:val="00AE5488"/>
    <w:rsid w:val="00AE6F91"/>
    <w:rsid w:val="00AF5571"/>
    <w:rsid w:val="00AF76D7"/>
    <w:rsid w:val="00B07341"/>
    <w:rsid w:val="00B102A8"/>
    <w:rsid w:val="00B13515"/>
    <w:rsid w:val="00B30539"/>
    <w:rsid w:val="00B314DB"/>
    <w:rsid w:val="00B361F2"/>
    <w:rsid w:val="00B3718B"/>
    <w:rsid w:val="00B3745F"/>
    <w:rsid w:val="00B4632A"/>
    <w:rsid w:val="00B5010A"/>
    <w:rsid w:val="00B530F1"/>
    <w:rsid w:val="00B6394F"/>
    <w:rsid w:val="00B87BFE"/>
    <w:rsid w:val="00B92E3B"/>
    <w:rsid w:val="00B93D7F"/>
    <w:rsid w:val="00B97427"/>
    <w:rsid w:val="00BA276C"/>
    <w:rsid w:val="00BB019D"/>
    <w:rsid w:val="00BB306F"/>
    <w:rsid w:val="00BD0FF5"/>
    <w:rsid w:val="00BD4B89"/>
    <w:rsid w:val="00BD5922"/>
    <w:rsid w:val="00BE063F"/>
    <w:rsid w:val="00BF02CB"/>
    <w:rsid w:val="00BF6FD8"/>
    <w:rsid w:val="00C00FD4"/>
    <w:rsid w:val="00C03680"/>
    <w:rsid w:val="00C054DF"/>
    <w:rsid w:val="00C21762"/>
    <w:rsid w:val="00C21FEF"/>
    <w:rsid w:val="00C2200E"/>
    <w:rsid w:val="00C23BA4"/>
    <w:rsid w:val="00C24543"/>
    <w:rsid w:val="00C256A2"/>
    <w:rsid w:val="00C25ADB"/>
    <w:rsid w:val="00C35E49"/>
    <w:rsid w:val="00C43E5A"/>
    <w:rsid w:val="00C51515"/>
    <w:rsid w:val="00C5660B"/>
    <w:rsid w:val="00C6045E"/>
    <w:rsid w:val="00C66B72"/>
    <w:rsid w:val="00C84EF3"/>
    <w:rsid w:val="00C87AC4"/>
    <w:rsid w:val="00C9567A"/>
    <w:rsid w:val="00CA04B4"/>
    <w:rsid w:val="00CA0CE6"/>
    <w:rsid w:val="00CA4E7B"/>
    <w:rsid w:val="00CB212D"/>
    <w:rsid w:val="00CB2660"/>
    <w:rsid w:val="00CC5E90"/>
    <w:rsid w:val="00CD046C"/>
    <w:rsid w:val="00CD20B4"/>
    <w:rsid w:val="00CE043E"/>
    <w:rsid w:val="00CE076C"/>
    <w:rsid w:val="00CE5199"/>
    <w:rsid w:val="00CE66D5"/>
    <w:rsid w:val="00CF637A"/>
    <w:rsid w:val="00D059DE"/>
    <w:rsid w:val="00D05ABD"/>
    <w:rsid w:val="00D13FCE"/>
    <w:rsid w:val="00D306D1"/>
    <w:rsid w:val="00D30800"/>
    <w:rsid w:val="00D34786"/>
    <w:rsid w:val="00D37BFC"/>
    <w:rsid w:val="00D44CE6"/>
    <w:rsid w:val="00D47A8E"/>
    <w:rsid w:val="00D52D14"/>
    <w:rsid w:val="00D712D3"/>
    <w:rsid w:val="00D71422"/>
    <w:rsid w:val="00D72DC6"/>
    <w:rsid w:val="00D7558D"/>
    <w:rsid w:val="00D81D92"/>
    <w:rsid w:val="00D876F9"/>
    <w:rsid w:val="00D95075"/>
    <w:rsid w:val="00DA7B5F"/>
    <w:rsid w:val="00DC11E7"/>
    <w:rsid w:val="00DC24E3"/>
    <w:rsid w:val="00DC7023"/>
    <w:rsid w:val="00DC769A"/>
    <w:rsid w:val="00DD3D86"/>
    <w:rsid w:val="00DD4AD2"/>
    <w:rsid w:val="00DE2862"/>
    <w:rsid w:val="00DF1EC4"/>
    <w:rsid w:val="00E0340B"/>
    <w:rsid w:val="00E04A90"/>
    <w:rsid w:val="00E0551F"/>
    <w:rsid w:val="00E21598"/>
    <w:rsid w:val="00E219C7"/>
    <w:rsid w:val="00E36F5B"/>
    <w:rsid w:val="00E4118C"/>
    <w:rsid w:val="00E43157"/>
    <w:rsid w:val="00E461CE"/>
    <w:rsid w:val="00E471CF"/>
    <w:rsid w:val="00E573E4"/>
    <w:rsid w:val="00E5779D"/>
    <w:rsid w:val="00E64C3D"/>
    <w:rsid w:val="00E672CE"/>
    <w:rsid w:val="00E720CA"/>
    <w:rsid w:val="00E76CC0"/>
    <w:rsid w:val="00E84EB5"/>
    <w:rsid w:val="00E85662"/>
    <w:rsid w:val="00E8789F"/>
    <w:rsid w:val="00E97B71"/>
    <w:rsid w:val="00EA3D34"/>
    <w:rsid w:val="00EB454D"/>
    <w:rsid w:val="00ED549D"/>
    <w:rsid w:val="00ED5E10"/>
    <w:rsid w:val="00ED76BE"/>
    <w:rsid w:val="00EE00E9"/>
    <w:rsid w:val="00EF1AAA"/>
    <w:rsid w:val="00EF619B"/>
    <w:rsid w:val="00F00B55"/>
    <w:rsid w:val="00F02AD1"/>
    <w:rsid w:val="00F0704F"/>
    <w:rsid w:val="00F253CC"/>
    <w:rsid w:val="00F32BCC"/>
    <w:rsid w:val="00F37106"/>
    <w:rsid w:val="00F404C6"/>
    <w:rsid w:val="00F44E25"/>
    <w:rsid w:val="00F519CF"/>
    <w:rsid w:val="00F56BA5"/>
    <w:rsid w:val="00F60E22"/>
    <w:rsid w:val="00F81395"/>
    <w:rsid w:val="00F81BB8"/>
    <w:rsid w:val="00F90C64"/>
    <w:rsid w:val="00F917D1"/>
    <w:rsid w:val="00F9653B"/>
    <w:rsid w:val="00FB0327"/>
    <w:rsid w:val="00FB62CF"/>
    <w:rsid w:val="00FC48C7"/>
    <w:rsid w:val="00FD3C3B"/>
    <w:rsid w:val="00FE07DD"/>
    <w:rsid w:val="00FE6B45"/>
    <w:rsid w:val="00FF11C3"/>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B6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91849">
      <w:bodyDiv w:val="1"/>
      <w:marLeft w:val="0"/>
      <w:marRight w:val="0"/>
      <w:marTop w:val="0"/>
      <w:marBottom w:val="0"/>
      <w:divBdr>
        <w:top w:val="none" w:sz="0" w:space="0" w:color="auto"/>
        <w:left w:val="none" w:sz="0" w:space="0" w:color="auto"/>
        <w:bottom w:val="none" w:sz="0" w:space="0" w:color="auto"/>
        <w:right w:val="none" w:sz="0" w:space="0" w:color="auto"/>
      </w:divBdr>
    </w:div>
    <w:div w:id="643511273">
      <w:bodyDiv w:val="1"/>
      <w:marLeft w:val="0"/>
      <w:marRight w:val="0"/>
      <w:marTop w:val="0"/>
      <w:marBottom w:val="0"/>
      <w:divBdr>
        <w:top w:val="none" w:sz="0" w:space="0" w:color="auto"/>
        <w:left w:val="none" w:sz="0" w:space="0" w:color="auto"/>
        <w:bottom w:val="none" w:sz="0" w:space="0" w:color="auto"/>
        <w:right w:val="none" w:sz="0" w:space="0" w:color="auto"/>
      </w:divBdr>
    </w:div>
    <w:div w:id="681471258">
      <w:bodyDiv w:val="1"/>
      <w:marLeft w:val="0"/>
      <w:marRight w:val="0"/>
      <w:marTop w:val="0"/>
      <w:marBottom w:val="0"/>
      <w:divBdr>
        <w:top w:val="none" w:sz="0" w:space="0" w:color="auto"/>
        <w:left w:val="none" w:sz="0" w:space="0" w:color="auto"/>
        <w:bottom w:val="none" w:sz="0" w:space="0" w:color="auto"/>
        <w:right w:val="none" w:sz="0" w:space="0" w:color="auto"/>
      </w:divBdr>
    </w:div>
    <w:div w:id="899708812">
      <w:bodyDiv w:val="1"/>
      <w:marLeft w:val="0"/>
      <w:marRight w:val="0"/>
      <w:marTop w:val="0"/>
      <w:marBottom w:val="0"/>
      <w:divBdr>
        <w:top w:val="none" w:sz="0" w:space="0" w:color="auto"/>
        <w:left w:val="none" w:sz="0" w:space="0" w:color="auto"/>
        <w:bottom w:val="none" w:sz="0" w:space="0" w:color="auto"/>
        <w:right w:val="none" w:sz="0" w:space="0" w:color="auto"/>
      </w:divBdr>
    </w:div>
    <w:div w:id="120967987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64407539">
      <w:bodyDiv w:val="1"/>
      <w:marLeft w:val="0"/>
      <w:marRight w:val="0"/>
      <w:marTop w:val="0"/>
      <w:marBottom w:val="0"/>
      <w:divBdr>
        <w:top w:val="none" w:sz="0" w:space="0" w:color="auto"/>
        <w:left w:val="none" w:sz="0" w:space="0" w:color="auto"/>
        <w:bottom w:val="none" w:sz="0" w:space="0" w:color="auto"/>
        <w:right w:val="none" w:sz="0" w:space="0" w:color="auto"/>
      </w:divBdr>
    </w:div>
    <w:div w:id="1366252063">
      <w:bodyDiv w:val="1"/>
      <w:marLeft w:val="0"/>
      <w:marRight w:val="0"/>
      <w:marTop w:val="0"/>
      <w:marBottom w:val="0"/>
      <w:divBdr>
        <w:top w:val="none" w:sz="0" w:space="0" w:color="auto"/>
        <w:left w:val="none" w:sz="0" w:space="0" w:color="auto"/>
        <w:bottom w:val="none" w:sz="0" w:space="0" w:color="auto"/>
        <w:right w:val="none" w:sz="0" w:space="0" w:color="auto"/>
      </w:divBdr>
    </w:div>
    <w:div w:id="1537111003">
      <w:bodyDiv w:val="1"/>
      <w:marLeft w:val="0"/>
      <w:marRight w:val="0"/>
      <w:marTop w:val="0"/>
      <w:marBottom w:val="0"/>
      <w:divBdr>
        <w:top w:val="none" w:sz="0" w:space="0" w:color="auto"/>
        <w:left w:val="none" w:sz="0" w:space="0" w:color="auto"/>
        <w:bottom w:val="none" w:sz="0" w:space="0" w:color="auto"/>
        <w:right w:val="none" w:sz="0" w:space="0" w:color="auto"/>
      </w:divBdr>
    </w:div>
    <w:div w:id="178088035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F3705"/>
    <w:rsid w:val="00191E3E"/>
    <w:rsid w:val="001C26C7"/>
    <w:rsid w:val="00200821"/>
    <w:rsid w:val="00215C00"/>
    <w:rsid w:val="0025245B"/>
    <w:rsid w:val="002A3923"/>
    <w:rsid w:val="00380AB4"/>
    <w:rsid w:val="00394049"/>
    <w:rsid w:val="003B0C71"/>
    <w:rsid w:val="004B5BBB"/>
    <w:rsid w:val="004F2DF8"/>
    <w:rsid w:val="00517E2A"/>
    <w:rsid w:val="006F24A1"/>
    <w:rsid w:val="007D2060"/>
    <w:rsid w:val="008F38DA"/>
    <w:rsid w:val="009A261B"/>
    <w:rsid w:val="009B0795"/>
    <w:rsid w:val="00AA2E17"/>
    <w:rsid w:val="00AC15A4"/>
    <w:rsid w:val="00B0336C"/>
    <w:rsid w:val="00CE675A"/>
    <w:rsid w:val="00D241E9"/>
    <w:rsid w:val="00D7750D"/>
    <w:rsid w:val="00E97310"/>
    <w:rsid w:val="00EF5CE9"/>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7A8FC-B74B-4052-9672-7011EF3F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3359</Words>
  <Characters>18107</Characters>
  <Application>Microsoft Office Word</Application>
  <DocSecurity>0</DocSecurity>
  <Lines>362</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356/20</dc:title>
  <dc:creator/>
  <cp:lastModifiedBy/>
  <cp:revision>1</cp:revision>
  <dcterms:created xsi:type="dcterms:W3CDTF">2021-01-07T15:49:00Z</dcterms:created>
  <dcterms:modified xsi:type="dcterms:W3CDTF">2021-01-07T15:49:00Z</dcterms:modified>
</cp:coreProperties>
</file>