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251B0A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2D48ED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776BF">
                              <w:rPr>
                                <w:rFonts w:asciiTheme="majorHAnsi" w:hAnsiTheme="majorHAnsi" w:cs="Arial"/>
                                <w:b/>
                                <w:bCs/>
                                <w:color w:val="0D0D0D" w:themeColor="text1" w:themeTint="F2"/>
                                <w:sz w:val="36"/>
                                <w:szCs w:val="22"/>
                                <w:lang w:val="es-ES_tradnl"/>
                              </w:rPr>
                              <w:t>185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09C54AB3" w14:textId="6C01C81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25488">
                              <w:rPr>
                                <w:rFonts w:asciiTheme="majorHAnsi" w:hAnsiTheme="majorHAnsi" w:cs="Arial"/>
                                <w:b/>
                                <w:color w:val="0D0D0D" w:themeColor="text1" w:themeTint="F2"/>
                                <w:sz w:val="36"/>
                                <w:szCs w:val="22"/>
                                <w:lang w:val="es-ES_tradnl"/>
                              </w:rPr>
                              <w:t>1459</w:t>
                            </w:r>
                            <w:r w:rsidR="00246D1F" w:rsidRPr="004E2649">
                              <w:rPr>
                                <w:rFonts w:asciiTheme="majorHAnsi" w:hAnsiTheme="majorHAnsi" w:cs="Arial"/>
                                <w:b/>
                                <w:color w:val="0D0D0D" w:themeColor="text1" w:themeTint="F2"/>
                                <w:sz w:val="36"/>
                                <w:szCs w:val="22"/>
                                <w:lang w:val="es-ES_tradnl"/>
                              </w:rPr>
                              <w:t>-</w:t>
                            </w:r>
                            <w:r w:rsidR="00925488">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1B655B7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56362334" w14:textId="400E4FA6" w:rsidR="003E7789" w:rsidRPr="003E7789" w:rsidRDefault="003E7789" w:rsidP="00997BC5">
                            <w:pPr>
                              <w:spacing w:line="276" w:lineRule="auto"/>
                              <w:rPr>
                                <w:rFonts w:asciiTheme="majorHAnsi" w:hAnsiTheme="majorHAnsi" w:cs="Arial"/>
                                <w:color w:val="0D0D0D" w:themeColor="text1" w:themeTint="F2"/>
                                <w:szCs w:val="22"/>
                                <w:lang w:val="es-ES_tradnl"/>
                              </w:rPr>
                            </w:pPr>
                            <w:r w:rsidRPr="003E7789">
                              <w:rPr>
                                <w:rFonts w:asciiTheme="majorHAnsi" w:hAnsiTheme="majorHAnsi" w:cs="Arial"/>
                                <w:color w:val="0D0D0D" w:themeColor="text1" w:themeTint="F2"/>
                                <w:szCs w:val="22"/>
                                <w:lang w:val="es-ES_tradnl"/>
                              </w:rPr>
                              <w:t xml:space="preserve">NIÑOS Y NIÑAS FALLECIDOS EN LA TRAGEDIA OCURRIDA EN LA GUARDERÍA ABC Y SUS FAMILIARES </w:t>
                            </w:r>
                          </w:p>
                          <w:p w14:paraId="35068D0D" w14:textId="0083AAA5" w:rsidR="005B52B0" w:rsidRPr="0010736F" w:rsidRDefault="0092548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2D48ED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776BF">
                        <w:rPr>
                          <w:rFonts w:asciiTheme="majorHAnsi" w:hAnsiTheme="majorHAnsi" w:cs="Arial"/>
                          <w:b/>
                          <w:bCs/>
                          <w:color w:val="0D0D0D" w:themeColor="text1" w:themeTint="F2"/>
                          <w:sz w:val="36"/>
                          <w:szCs w:val="22"/>
                          <w:lang w:val="es-ES_tradnl"/>
                        </w:rPr>
                        <w:t>185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09C54AB3" w14:textId="6C01C81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25488">
                        <w:rPr>
                          <w:rFonts w:asciiTheme="majorHAnsi" w:hAnsiTheme="majorHAnsi" w:cs="Arial"/>
                          <w:b/>
                          <w:color w:val="0D0D0D" w:themeColor="text1" w:themeTint="F2"/>
                          <w:sz w:val="36"/>
                          <w:szCs w:val="22"/>
                          <w:lang w:val="es-ES_tradnl"/>
                        </w:rPr>
                        <w:t>1459</w:t>
                      </w:r>
                      <w:r w:rsidR="00246D1F" w:rsidRPr="004E2649">
                        <w:rPr>
                          <w:rFonts w:asciiTheme="majorHAnsi" w:hAnsiTheme="majorHAnsi" w:cs="Arial"/>
                          <w:b/>
                          <w:color w:val="0D0D0D" w:themeColor="text1" w:themeTint="F2"/>
                          <w:sz w:val="36"/>
                          <w:szCs w:val="22"/>
                          <w:lang w:val="es-ES_tradnl"/>
                        </w:rPr>
                        <w:t>-</w:t>
                      </w:r>
                      <w:r w:rsidR="00925488">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70CF6833" w14:textId="1B655B7E"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bookmarkEnd w:id="2"/>
                    <w:p w14:paraId="56362334" w14:textId="400E4FA6" w:rsidR="003E7789" w:rsidRPr="003E7789" w:rsidRDefault="003E7789" w:rsidP="00997BC5">
                      <w:pPr>
                        <w:spacing w:line="276" w:lineRule="auto"/>
                        <w:rPr>
                          <w:rFonts w:asciiTheme="majorHAnsi" w:hAnsiTheme="majorHAnsi" w:cs="Arial"/>
                          <w:color w:val="0D0D0D" w:themeColor="text1" w:themeTint="F2"/>
                          <w:szCs w:val="22"/>
                          <w:lang w:val="es-ES_tradnl"/>
                        </w:rPr>
                      </w:pPr>
                      <w:r w:rsidRPr="003E7789">
                        <w:rPr>
                          <w:rFonts w:asciiTheme="majorHAnsi" w:hAnsiTheme="majorHAnsi" w:cs="Arial"/>
                          <w:color w:val="0D0D0D" w:themeColor="text1" w:themeTint="F2"/>
                          <w:szCs w:val="22"/>
                          <w:lang w:val="es-ES_tradnl"/>
                        </w:rPr>
                        <w:t xml:space="preserve">NIÑOS Y NIÑAS FALLECIDOS EN LA TRAGEDIA OCURRIDA EN LA GUARDERÍA ABC Y SUS FAMILIARES </w:t>
                      </w:r>
                    </w:p>
                    <w:p w14:paraId="35068D0D" w14:textId="0083AAA5" w:rsidR="005B52B0" w:rsidRPr="0010736F" w:rsidRDefault="0092548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F79035B"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2E1CAB3"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776BF">
                              <w:rPr>
                                <w:rFonts w:asciiTheme="minorHAnsi" w:hAnsiTheme="minorHAnsi"/>
                                <w:color w:val="FFFFFF" w:themeColor="background1"/>
                                <w:sz w:val="22"/>
                                <w:lang w:val="pt-BR"/>
                              </w:rPr>
                              <w:t>195</w:t>
                            </w:r>
                          </w:p>
                          <w:p w14:paraId="69373ED2" w14:textId="3C5DB872" w:rsidR="00627C9F" w:rsidRPr="00C25ADB" w:rsidRDefault="002776B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F79035B"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52E1CAB3"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776BF">
                        <w:rPr>
                          <w:rFonts w:asciiTheme="minorHAnsi" w:hAnsiTheme="minorHAnsi"/>
                          <w:color w:val="FFFFFF" w:themeColor="background1"/>
                          <w:sz w:val="22"/>
                          <w:lang w:val="pt-BR"/>
                        </w:rPr>
                        <w:t>195</w:t>
                      </w:r>
                    </w:p>
                    <w:p w14:paraId="69373ED2" w14:textId="3C5DB872" w:rsidR="00627C9F" w:rsidRPr="00C25ADB" w:rsidRDefault="002776B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6 julio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D90C0E"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D90C0E"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D90C0E"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D90C0E"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D90C0E"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D90C0E"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D90C0E"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D90C0E" w:rsidRDefault="0090270B" w:rsidP="00040C3A">
      <w:pPr>
        <w:tabs>
          <w:tab w:val="center" w:pos="5400"/>
        </w:tabs>
        <w:suppressAutoHyphens/>
        <w:jc w:val="center"/>
        <w:rPr>
          <w:rFonts w:asciiTheme="majorHAnsi" w:hAnsiTheme="majorHAnsi"/>
          <w:sz w:val="18"/>
          <w:szCs w:val="22"/>
          <w:lang w:val="es-ES"/>
        </w:rPr>
      </w:pPr>
      <w:r w:rsidRPr="00D90C0E">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3668AA6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776BF">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2776BF">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2776BF">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3668AA6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2776BF">
                        <w:rPr>
                          <w:rFonts w:asciiTheme="majorHAnsi" w:hAnsiTheme="majorHAnsi"/>
                          <w:color w:val="0D0D0D" w:themeColor="text1" w:themeTint="F2"/>
                          <w:sz w:val="18"/>
                          <w:szCs w:val="22"/>
                          <w:lang w:val="es-ES"/>
                        </w:rPr>
                        <w:t>6</w:t>
                      </w:r>
                      <w:r w:rsidRPr="00890650">
                        <w:rPr>
                          <w:rFonts w:asciiTheme="majorHAnsi" w:hAnsiTheme="majorHAnsi"/>
                          <w:color w:val="0D0D0D" w:themeColor="text1" w:themeTint="F2"/>
                          <w:sz w:val="18"/>
                          <w:szCs w:val="22"/>
                          <w:lang w:val="es-ES"/>
                        </w:rPr>
                        <w:t xml:space="preserve"> de </w:t>
                      </w:r>
                      <w:r w:rsidR="002776BF">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2776BF">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D90C0E"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D90C0E"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D90C0E"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D90C0E"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D90C0E" w:rsidRDefault="0090270B" w:rsidP="00040C3A">
      <w:pPr>
        <w:tabs>
          <w:tab w:val="center" w:pos="5400"/>
        </w:tabs>
        <w:suppressAutoHyphens/>
        <w:jc w:val="center"/>
        <w:rPr>
          <w:rFonts w:asciiTheme="majorHAnsi" w:hAnsiTheme="majorHAnsi"/>
          <w:sz w:val="18"/>
          <w:szCs w:val="22"/>
          <w:lang w:val="es-ES"/>
        </w:rPr>
      </w:pPr>
      <w:r w:rsidRPr="00D90C0E">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F8ACE5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776BF">
                              <w:rPr>
                                <w:rFonts w:asciiTheme="majorHAnsi" w:hAnsiTheme="majorHAnsi"/>
                                <w:color w:val="595959" w:themeColor="text1" w:themeTint="A6"/>
                                <w:sz w:val="18"/>
                                <w:szCs w:val="18"/>
                                <w:lang w:val="es-ES_tradnl"/>
                              </w:rPr>
                              <w:t>185/20</w:t>
                            </w:r>
                            <w:r w:rsidRPr="00890650">
                              <w:rPr>
                                <w:rFonts w:asciiTheme="majorHAnsi" w:hAnsiTheme="majorHAnsi"/>
                                <w:color w:val="595959" w:themeColor="text1" w:themeTint="A6"/>
                                <w:sz w:val="18"/>
                                <w:szCs w:val="18"/>
                                <w:lang w:val="es-ES_tradnl"/>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925488">
                              <w:rPr>
                                <w:rFonts w:asciiTheme="majorHAnsi" w:hAnsiTheme="majorHAnsi"/>
                                <w:color w:val="595959" w:themeColor="text1" w:themeTint="A6"/>
                                <w:sz w:val="18"/>
                                <w:szCs w:val="18"/>
                                <w:lang w:val="es-ES"/>
                              </w:rPr>
                              <w:t>1459</w:t>
                            </w:r>
                            <w:r w:rsidR="000433C9">
                              <w:rPr>
                                <w:rFonts w:asciiTheme="majorHAnsi" w:hAnsiTheme="majorHAnsi"/>
                                <w:color w:val="595959" w:themeColor="text1" w:themeTint="A6"/>
                                <w:sz w:val="18"/>
                                <w:szCs w:val="18"/>
                                <w:lang w:val="es-ES"/>
                              </w:rPr>
                              <w:t>-</w:t>
                            </w:r>
                            <w:r w:rsidR="00925488">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925488">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w:t>
                            </w:r>
                            <w:r w:rsidR="00B73839">
                              <w:rPr>
                                <w:rFonts w:asciiTheme="majorHAnsi" w:hAnsiTheme="majorHAnsi"/>
                                <w:color w:val="595959" w:themeColor="text1" w:themeTint="A6"/>
                                <w:sz w:val="18"/>
                                <w:szCs w:val="18"/>
                                <w:lang w:val="es-ES_tradnl"/>
                              </w:rPr>
                              <w:t xml:space="preserve"> Tragedia de la “Guardería ABC”</w:t>
                            </w:r>
                            <w:r w:rsidRPr="00890650">
                              <w:rPr>
                                <w:rFonts w:asciiTheme="majorHAnsi" w:hAnsiTheme="majorHAnsi"/>
                                <w:color w:val="595959" w:themeColor="text1" w:themeTint="A6"/>
                                <w:sz w:val="18"/>
                                <w:szCs w:val="18"/>
                                <w:lang w:val="es-ES_tradnl"/>
                              </w:rPr>
                              <w:t xml:space="preserve">. </w:t>
                            </w:r>
                            <w:r w:rsidR="00B73839">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2776BF">
                              <w:rPr>
                                <w:rFonts w:asciiTheme="majorHAnsi" w:hAnsiTheme="majorHAnsi"/>
                                <w:color w:val="595959" w:themeColor="text1" w:themeTint="A6"/>
                                <w:sz w:val="18"/>
                                <w:szCs w:val="18"/>
                                <w:lang w:val="es-ES"/>
                              </w:rPr>
                              <w:t>6 de julio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F8ACE55"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776BF">
                        <w:rPr>
                          <w:rFonts w:asciiTheme="majorHAnsi" w:hAnsiTheme="majorHAnsi"/>
                          <w:color w:val="595959" w:themeColor="text1" w:themeTint="A6"/>
                          <w:sz w:val="18"/>
                          <w:szCs w:val="18"/>
                          <w:lang w:val="es-ES_tradnl"/>
                        </w:rPr>
                        <w:t>185/20</w:t>
                      </w:r>
                      <w:r w:rsidRPr="00890650">
                        <w:rPr>
                          <w:rFonts w:asciiTheme="majorHAnsi" w:hAnsiTheme="majorHAnsi"/>
                          <w:color w:val="595959" w:themeColor="text1" w:themeTint="A6"/>
                          <w:sz w:val="18"/>
                          <w:szCs w:val="18"/>
                          <w:lang w:val="es-ES_tradnl"/>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925488">
                        <w:rPr>
                          <w:rFonts w:asciiTheme="majorHAnsi" w:hAnsiTheme="majorHAnsi"/>
                          <w:color w:val="595959" w:themeColor="text1" w:themeTint="A6"/>
                          <w:sz w:val="18"/>
                          <w:szCs w:val="18"/>
                          <w:lang w:val="es-ES"/>
                        </w:rPr>
                        <w:t>1459</w:t>
                      </w:r>
                      <w:r w:rsidR="000433C9">
                        <w:rPr>
                          <w:rFonts w:asciiTheme="majorHAnsi" w:hAnsiTheme="majorHAnsi"/>
                          <w:color w:val="595959" w:themeColor="text1" w:themeTint="A6"/>
                          <w:sz w:val="18"/>
                          <w:szCs w:val="18"/>
                          <w:lang w:val="es-ES"/>
                        </w:rPr>
                        <w:t>-</w:t>
                      </w:r>
                      <w:r w:rsidR="00925488">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00925488">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w:t>
                      </w:r>
                      <w:r w:rsidR="00B73839">
                        <w:rPr>
                          <w:rFonts w:asciiTheme="majorHAnsi" w:hAnsiTheme="majorHAnsi"/>
                          <w:color w:val="595959" w:themeColor="text1" w:themeTint="A6"/>
                          <w:sz w:val="18"/>
                          <w:szCs w:val="18"/>
                          <w:lang w:val="es-ES_tradnl"/>
                        </w:rPr>
                        <w:t xml:space="preserve"> Tragedia de la “Guardería ABC”</w:t>
                      </w:r>
                      <w:r w:rsidRPr="00890650">
                        <w:rPr>
                          <w:rFonts w:asciiTheme="majorHAnsi" w:hAnsiTheme="majorHAnsi"/>
                          <w:color w:val="595959" w:themeColor="text1" w:themeTint="A6"/>
                          <w:sz w:val="18"/>
                          <w:szCs w:val="18"/>
                          <w:lang w:val="es-ES_tradnl"/>
                        </w:rPr>
                        <w:t xml:space="preserve">. </w:t>
                      </w:r>
                      <w:r w:rsidR="00B73839">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2776BF">
                        <w:rPr>
                          <w:rFonts w:asciiTheme="majorHAnsi" w:hAnsiTheme="majorHAnsi"/>
                          <w:color w:val="595959" w:themeColor="text1" w:themeTint="A6"/>
                          <w:sz w:val="18"/>
                          <w:szCs w:val="18"/>
                          <w:lang w:val="es-ES"/>
                        </w:rPr>
                        <w:t>6 de julio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D90C0E"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D90C0E" w:rsidRDefault="00D306D1" w:rsidP="005516A1">
      <w:pPr>
        <w:tabs>
          <w:tab w:val="center" w:pos="5400"/>
        </w:tabs>
        <w:suppressAutoHyphens/>
        <w:jc w:val="center"/>
        <w:rPr>
          <w:rFonts w:asciiTheme="majorHAnsi" w:hAnsiTheme="majorHAnsi"/>
          <w:b/>
          <w:sz w:val="20"/>
          <w:lang w:val="es-ES"/>
        </w:rPr>
      </w:pPr>
      <w:r w:rsidRPr="00D90C0E">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279B4F8" w:rsidR="00D72DC6" w:rsidRPr="00D72DC6" w:rsidRDefault="00D72DC6" w:rsidP="00F02AD1">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279B4F8" w:rsidR="00D72DC6" w:rsidRPr="00D72DC6" w:rsidRDefault="00D72DC6" w:rsidP="00F02AD1">
                      <w:pPr>
                        <w:rPr>
                          <w:color w:val="FFFFFF" w:themeColor="background1"/>
                          <w14:textFill>
                            <w14:noFill/>
                          </w14:textFill>
                        </w:rPr>
                      </w:pPr>
                    </w:p>
                  </w:txbxContent>
                </v:textbox>
              </v:shape>
            </w:pict>
          </mc:Fallback>
        </mc:AlternateContent>
      </w:r>
      <w:r w:rsidRPr="00D90C0E">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D90C0E" w:rsidRDefault="004A6A54" w:rsidP="005516A1">
      <w:pPr>
        <w:tabs>
          <w:tab w:val="center" w:pos="5400"/>
        </w:tabs>
        <w:suppressAutoHyphens/>
        <w:jc w:val="center"/>
        <w:rPr>
          <w:rFonts w:asciiTheme="majorHAnsi" w:hAnsiTheme="majorHAnsi"/>
          <w:b/>
          <w:sz w:val="20"/>
          <w:lang w:val="es-ES"/>
        </w:rPr>
        <w:sectPr w:rsidR="0070697F" w:rsidRPr="00D90C0E"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D90C0E">
        <w:rPr>
          <w:rFonts w:asciiTheme="majorHAnsi" w:hAnsiTheme="majorHAnsi"/>
          <w:b/>
          <w:sz w:val="20"/>
          <w:lang w:val="es-ES"/>
        </w:rPr>
        <w:tab/>
      </w:r>
    </w:p>
    <w:p w14:paraId="376DDC8B" w14:textId="77777777" w:rsidR="003239B8" w:rsidRPr="00D90C0E" w:rsidRDefault="003239B8" w:rsidP="004A6A54">
      <w:pPr>
        <w:spacing w:after="240"/>
        <w:ind w:firstLine="720"/>
        <w:jc w:val="both"/>
        <w:rPr>
          <w:rFonts w:asciiTheme="majorHAnsi" w:hAnsiTheme="majorHAnsi"/>
          <w:b/>
          <w:bCs/>
          <w:sz w:val="20"/>
          <w:szCs w:val="20"/>
          <w:lang w:val="es-ES"/>
        </w:rPr>
      </w:pPr>
      <w:r w:rsidRPr="00D90C0E">
        <w:rPr>
          <w:rFonts w:asciiTheme="majorHAnsi" w:hAnsiTheme="majorHAnsi"/>
          <w:b/>
          <w:bCs/>
          <w:sz w:val="20"/>
          <w:szCs w:val="20"/>
          <w:lang w:val="es-ES"/>
        </w:rPr>
        <w:lastRenderedPageBreak/>
        <w:t>I.</w:t>
      </w:r>
      <w:r w:rsidRPr="00D90C0E">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001B4"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D90C0E" w:rsidRDefault="003239B8" w:rsidP="008D2290">
            <w:pPr>
              <w:jc w:val="center"/>
              <w:rPr>
                <w:rFonts w:ascii="Cambria" w:hAnsi="Cambria"/>
                <w:b/>
                <w:bCs/>
                <w:color w:val="FFFFFF" w:themeColor="background1"/>
                <w:sz w:val="20"/>
                <w:szCs w:val="20"/>
                <w:lang w:val="es-ES"/>
              </w:rPr>
            </w:pPr>
            <w:r w:rsidRPr="00D90C0E">
              <w:rPr>
                <w:rFonts w:ascii="Cambria" w:hAnsi="Cambria"/>
                <w:b/>
                <w:bCs/>
                <w:color w:val="FFFFFF" w:themeColor="background1"/>
                <w:sz w:val="20"/>
                <w:szCs w:val="20"/>
                <w:lang w:val="es-ES"/>
              </w:rPr>
              <w:t>Parte peticionaria:</w:t>
            </w:r>
          </w:p>
        </w:tc>
        <w:tc>
          <w:tcPr>
            <w:tcW w:w="5760" w:type="dxa"/>
            <w:vAlign w:val="center"/>
          </w:tcPr>
          <w:p w14:paraId="3C5315D8" w14:textId="4D37D7C6" w:rsidR="003239B8" w:rsidRPr="00D90C0E" w:rsidRDefault="009A55EF" w:rsidP="008D2290">
            <w:pPr>
              <w:jc w:val="both"/>
              <w:rPr>
                <w:rFonts w:ascii="Cambria" w:hAnsi="Cambria"/>
                <w:bCs/>
                <w:sz w:val="20"/>
                <w:szCs w:val="20"/>
                <w:lang w:val="es-ES"/>
              </w:rPr>
            </w:pPr>
            <w:r w:rsidRPr="00D90C0E">
              <w:rPr>
                <w:rFonts w:ascii="Cambria" w:hAnsi="Cambria"/>
                <w:bCs/>
                <w:sz w:val="20"/>
                <w:szCs w:val="20"/>
                <w:lang w:val="es-ES"/>
              </w:rPr>
              <w:t>Centro de Derechos Humanos Miguel Agustín Pro Juárez A.C y otros</w:t>
            </w:r>
            <w:r w:rsidRPr="00D90C0E">
              <w:rPr>
                <w:rStyle w:val="FootnoteReference"/>
                <w:rFonts w:ascii="Cambria" w:hAnsi="Cambria"/>
                <w:bCs/>
                <w:sz w:val="20"/>
                <w:szCs w:val="20"/>
                <w:lang w:val="es-ES"/>
              </w:rPr>
              <w:footnoteReference w:id="2"/>
            </w:r>
          </w:p>
        </w:tc>
      </w:tr>
      <w:tr w:rsidR="003239B8" w:rsidRPr="005001B4"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D90C0E" w:rsidRDefault="00D569C6"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D90C0E">
                  <w:rPr>
                    <w:rFonts w:ascii="Cambria" w:hAnsi="Cambria"/>
                    <w:b/>
                    <w:bCs/>
                    <w:color w:val="FFFFFF" w:themeColor="background1"/>
                    <w:sz w:val="20"/>
                    <w:szCs w:val="20"/>
                    <w:lang w:val="es-ES"/>
                  </w:rPr>
                  <w:t>Presunta víctima</w:t>
                </w:r>
              </w:sdtContent>
            </w:sdt>
            <w:r w:rsidR="003239B8" w:rsidRPr="00D90C0E">
              <w:rPr>
                <w:rFonts w:ascii="Cambria" w:hAnsi="Cambria"/>
                <w:b/>
                <w:bCs/>
                <w:color w:val="FFFFFF" w:themeColor="background1"/>
                <w:sz w:val="20"/>
                <w:szCs w:val="20"/>
                <w:lang w:val="es-ES"/>
              </w:rPr>
              <w:t>:</w:t>
            </w:r>
          </w:p>
        </w:tc>
        <w:tc>
          <w:tcPr>
            <w:tcW w:w="5760" w:type="dxa"/>
            <w:vAlign w:val="center"/>
          </w:tcPr>
          <w:p w14:paraId="4AEBF59E" w14:textId="56276CCD" w:rsidR="003239B8" w:rsidRPr="00D90C0E" w:rsidRDefault="00A1498E" w:rsidP="008D2290">
            <w:pPr>
              <w:jc w:val="both"/>
              <w:rPr>
                <w:rFonts w:ascii="Cambria" w:hAnsi="Cambria"/>
                <w:bCs/>
                <w:sz w:val="20"/>
                <w:szCs w:val="20"/>
                <w:lang w:val="es-ES"/>
              </w:rPr>
            </w:pPr>
            <w:r w:rsidRPr="00D90C0E">
              <w:rPr>
                <w:rFonts w:ascii="Cambria" w:hAnsi="Cambria"/>
                <w:bCs/>
                <w:sz w:val="20"/>
                <w:szCs w:val="20"/>
                <w:lang w:val="es-ES"/>
              </w:rPr>
              <w:t>María Magdalena Millán García y otros</w:t>
            </w:r>
            <w:r w:rsidRPr="00D90C0E">
              <w:rPr>
                <w:rStyle w:val="FootnoteReference"/>
                <w:rFonts w:ascii="Cambria" w:hAnsi="Cambria"/>
                <w:bCs/>
                <w:sz w:val="20"/>
                <w:szCs w:val="20"/>
                <w:lang w:val="es-ES"/>
              </w:rPr>
              <w:footnoteReference w:id="3"/>
            </w:r>
          </w:p>
        </w:tc>
      </w:tr>
      <w:tr w:rsidR="003239B8" w:rsidRPr="00D90C0E"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D90C0E" w:rsidRDefault="003239B8" w:rsidP="008D2290">
            <w:pPr>
              <w:jc w:val="center"/>
              <w:rPr>
                <w:rFonts w:ascii="Cambria" w:hAnsi="Cambria"/>
                <w:b/>
                <w:bCs/>
                <w:color w:val="FFFFFF" w:themeColor="background1"/>
                <w:sz w:val="20"/>
                <w:szCs w:val="20"/>
                <w:lang w:val="es-ES"/>
              </w:rPr>
            </w:pPr>
            <w:r w:rsidRPr="00D90C0E">
              <w:rPr>
                <w:rFonts w:ascii="Cambria" w:hAnsi="Cambria"/>
                <w:b/>
                <w:bCs/>
                <w:color w:val="FFFFFF" w:themeColor="background1"/>
                <w:sz w:val="20"/>
                <w:szCs w:val="20"/>
                <w:lang w:val="es-ES"/>
              </w:rPr>
              <w:t>Estado denunciado:</w:t>
            </w:r>
          </w:p>
        </w:tc>
        <w:tc>
          <w:tcPr>
            <w:tcW w:w="5760" w:type="dxa"/>
            <w:vAlign w:val="center"/>
          </w:tcPr>
          <w:p w14:paraId="274C8A50" w14:textId="15CD5AB6" w:rsidR="003239B8" w:rsidRPr="00D90C0E" w:rsidRDefault="009A55EF" w:rsidP="008D2290">
            <w:pPr>
              <w:jc w:val="both"/>
              <w:rPr>
                <w:rFonts w:ascii="Cambria" w:hAnsi="Cambria"/>
                <w:bCs/>
                <w:sz w:val="20"/>
                <w:szCs w:val="20"/>
                <w:lang w:val="es-ES"/>
              </w:rPr>
            </w:pPr>
            <w:r w:rsidRPr="00D90C0E">
              <w:rPr>
                <w:rFonts w:ascii="Cambria" w:hAnsi="Cambria"/>
                <w:bCs/>
                <w:sz w:val="20"/>
                <w:szCs w:val="20"/>
                <w:lang w:val="es-ES"/>
              </w:rPr>
              <w:t>México</w:t>
            </w:r>
            <w:r w:rsidR="004A6A54" w:rsidRPr="00D90C0E">
              <w:rPr>
                <w:rStyle w:val="FootnoteReference"/>
                <w:rFonts w:ascii="Cambria" w:hAnsi="Cambria"/>
                <w:bCs/>
                <w:sz w:val="20"/>
                <w:szCs w:val="20"/>
                <w:lang w:val="es-ES"/>
              </w:rPr>
              <w:footnoteReference w:id="4"/>
            </w:r>
          </w:p>
        </w:tc>
      </w:tr>
      <w:tr w:rsidR="00223A29" w:rsidRPr="005001B4"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D90C0E" w:rsidRDefault="001B3A00" w:rsidP="00E4118C">
            <w:pPr>
              <w:jc w:val="center"/>
              <w:rPr>
                <w:rFonts w:ascii="Cambria" w:hAnsi="Cambria"/>
                <w:b/>
                <w:bCs/>
                <w:color w:val="FFFFFF" w:themeColor="background1"/>
                <w:sz w:val="20"/>
                <w:szCs w:val="20"/>
                <w:lang w:val="es-ES"/>
              </w:rPr>
            </w:pPr>
            <w:r w:rsidRPr="00D90C0E">
              <w:rPr>
                <w:rFonts w:ascii="Cambria" w:hAnsi="Cambria"/>
                <w:b/>
                <w:bCs/>
                <w:color w:val="FFFFFF" w:themeColor="background1"/>
                <w:sz w:val="20"/>
                <w:szCs w:val="20"/>
                <w:lang w:val="es-ES"/>
              </w:rPr>
              <w:t xml:space="preserve">Derechos </w:t>
            </w:r>
            <w:r w:rsidR="00E4118C" w:rsidRPr="00D90C0E">
              <w:rPr>
                <w:rFonts w:ascii="Cambria" w:hAnsi="Cambria"/>
                <w:b/>
                <w:bCs/>
                <w:color w:val="FFFFFF" w:themeColor="background1"/>
                <w:sz w:val="20"/>
                <w:szCs w:val="20"/>
                <w:lang w:val="es-ES"/>
              </w:rPr>
              <w:t>invocados</w:t>
            </w:r>
            <w:r w:rsidRPr="00D90C0E">
              <w:rPr>
                <w:rFonts w:ascii="Cambria" w:hAnsi="Cambria"/>
                <w:b/>
                <w:bCs/>
                <w:color w:val="FFFFFF" w:themeColor="background1"/>
                <w:sz w:val="20"/>
                <w:szCs w:val="20"/>
                <w:lang w:val="es-ES"/>
              </w:rPr>
              <w:t>:</w:t>
            </w:r>
          </w:p>
        </w:tc>
        <w:tc>
          <w:tcPr>
            <w:tcW w:w="5760" w:type="dxa"/>
            <w:vAlign w:val="center"/>
          </w:tcPr>
          <w:p w14:paraId="6DEE1EEB" w14:textId="0C739386" w:rsidR="00223A29" w:rsidRPr="00D90C0E" w:rsidRDefault="009A55EF" w:rsidP="008D2290">
            <w:pPr>
              <w:jc w:val="both"/>
              <w:rPr>
                <w:rFonts w:ascii="Cambria" w:hAnsi="Cambria"/>
                <w:bCs/>
                <w:sz w:val="20"/>
                <w:szCs w:val="20"/>
                <w:lang w:val="es-ES"/>
              </w:rPr>
            </w:pPr>
            <w:r w:rsidRPr="00D90C0E">
              <w:rPr>
                <w:rFonts w:ascii="Cambria" w:hAnsi="Cambria"/>
                <w:sz w:val="20"/>
                <w:szCs w:val="20"/>
                <w:lang w:val="es-ES"/>
              </w:rPr>
              <w:t>Artículos 4 (vida), 5 (integridad personal), 8 (garantías judiciales), 19 (derechos del niño) y 25 (protección judicial) de la Convención Americana sobre Derechos Humanos</w:t>
            </w:r>
            <w:r w:rsidRPr="00D90C0E">
              <w:rPr>
                <w:rStyle w:val="FootnoteReference"/>
                <w:rFonts w:ascii="Cambria" w:hAnsi="Cambria"/>
                <w:sz w:val="20"/>
                <w:szCs w:val="20"/>
                <w:lang w:val="es-ES"/>
              </w:rPr>
              <w:footnoteReference w:id="5"/>
            </w:r>
            <w:r w:rsidRPr="00D90C0E">
              <w:rPr>
                <w:rFonts w:ascii="Cambria" w:hAnsi="Cambria"/>
                <w:sz w:val="20"/>
                <w:szCs w:val="20"/>
                <w:lang w:val="es-ES"/>
              </w:rPr>
              <w:t>, en relación con su artículo 1.1 (obligación de respetar los derechos)</w:t>
            </w:r>
          </w:p>
        </w:tc>
      </w:tr>
    </w:tbl>
    <w:p w14:paraId="20263696" w14:textId="77777777" w:rsidR="003239B8" w:rsidRPr="00D90C0E" w:rsidRDefault="003239B8" w:rsidP="003239B8">
      <w:pPr>
        <w:spacing w:before="240" w:after="240"/>
        <w:ind w:firstLine="720"/>
        <w:jc w:val="both"/>
        <w:rPr>
          <w:rFonts w:asciiTheme="majorHAnsi" w:hAnsiTheme="majorHAnsi"/>
          <w:b/>
          <w:bCs/>
          <w:sz w:val="20"/>
          <w:szCs w:val="20"/>
          <w:lang w:val="es-ES"/>
        </w:rPr>
      </w:pPr>
      <w:r w:rsidRPr="00D90C0E">
        <w:rPr>
          <w:rFonts w:asciiTheme="majorHAnsi" w:hAnsiTheme="majorHAnsi"/>
          <w:b/>
          <w:bCs/>
          <w:sz w:val="20"/>
          <w:szCs w:val="20"/>
          <w:lang w:val="es-ES"/>
        </w:rPr>
        <w:t>II.</w:t>
      </w:r>
      <w:r w:rsidRPr="00D90C0E">
        <w:rPr>
          <w:rFonts w:asciiTheme="majorHAnsi" w:hAnsiTheme="majorHAnsi"/>
          <w:b/>
          <w:bCs/>
          <w:sz w:val="20"/>
          <w:szCs w:val="20"/>
          <w:lang w:val="es-ES"/>
        </w:rPr>
        <w:tab/>
        <w:t>TRÁMITE ANTE LA CIDH</w:t>
      </w:r>
      <w:r w:rsidR="008E3BFE" w:rsidRPr="00D90C0E">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D90C0E"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D90C0E" w:rsidRDefault="004A6A54" w:rsidP="004A6A54">
            <w:pPr>
              <w:jc w:val="center"/>
              <w:rPr>
                <w:rFonts w:ascii="Cambria" w:hAnsi="Cambria"/>
                <w:b/>
                <w:bCs/>
                <w:color w:val="FFFFFF" w:themeColor="background1"/>
                <w:sz w:val="20"/>
                <w:szCs w:val="20"/>
                <w:lang w:val="es-ES"/>
              </w:rPr>
            </w:pPr>
            <w:r w:rsidRPr="00D90C0E">
              <w:rPr>
                <w:rFonts w:ascii="Cambria" w:hAnsi="Cambria"/>
                <w:b/>
                <w:bCs/>
                <w:color w:val="FFFFFF" w:themeColor="background1"/>
                <w:sz w:val="20"/>
                <w:szCs w:val="20"/>
                <w:lang w:val="es-ES"/>
              </w:rPr>
              <w:t>P</w:t>
            </w:r>
            <w:r w:rsidR="004C2312" w:rsidRPr="00D90C0E">
              <w:rPr>
                <w:rFonts w:ascii="Cambria" w:hAnsi="Cambria"/>
                <w:b/>
                <w:bCs/>
                <w:color w:val="FFFFFF" w:themeColor="background1"/>
                <w:sz w:val="20"/>
                <w:szCs w:val="20"/>
                <w:lang w:val="es-ES"/>
              </w:rPr>
              <w:t>resentación de la petición:</w:t>
            </w:r>
          </w:p>
        </w:tc>
        <w:tc>
          <w:tcPr>
            <w:tcW w:w="5760" w:type="dxa"/>
            <w:vAlign w:val="center"/>
          </w:tcPr>
          <w:p w14:paraId="6E579153" w14:textId="261095BE" w:rsidR="004C2312" w:rsidRPr="00D90C0E" w:rsidRDefault="00DB02E5" w:rsidP="002625EA">
            <w:pPr>
              <w:jc w:val="both"/>
              <w:rPr>
                <w:rFonts w:ascii="Cambria" w:hAnsi="Cambria"/>
                <w:bCs/>
                <w:sz w:val="20"/>
                <w:szCs w:val="20"/>
                <w:lang w:val="es-ES"/>
              </w:rPr>
            </w:pPr>
            <w:r w:rsidRPr="00D90C0E">
              <w:rPr>
                <w:rFonts w:ascii="Cambria" w:hAnsi="Cambria"/>
                <w:bCs/>
                <w:sz w:val="20"/>
                <w:szCs w:val="20"/>
                <w:lang w:val="es-ES"/>
              </w:rPr>
              <w:t>27 de octubre de 2014</w:t>
            </w:r>
          </w:p>
        </w:tc>
      </w:tr>
      <w:tr w:rsidR="00131425" w:rsidRPr="005001B4"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D90C0E" w:rsidRDefault="00131425" w:rsidP="004A6A54">
            <w:pPr>
              <w:jc w:val="center"/>
              <w:rPr>
                <w:rFonts w:ascii="Cambria" w:hAnsi="Cambria"/>
                <w:b/>
                <w:bCs/>
                <w:color w:val="FFFFFF" w:themeColor="background1"/>
                <w:sz w:val="20"/>
                <w:szCs w:val="20"/>
                <w:lang w:val="es-ES"/>
              </w:rPr>
            </w:pPr>
            <w:r w:rsidRPr="00D90C0E">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7B05287C" w:rsidR="00131425" w:rsidRPr="00D90C0E" w:rsidRDefault="00DB02E5" w:rsidP="002625EA">
            <w:pPr>
              <w:jc w:val="both"/>
              <w:rPr>
                <w:rFonts w:ascii="Cambria" w:hAnsi="Cambria"/>
                <w:bCs/>
                <w:sz w:val="20"/>
                <w:szCs w:val="20"/>
                <w:lang w:val="es-ES"/>
              </w:rPr>
            </w:pPr>
            <w:r w:rsidRPr="00D90C0E">
              <w:rPr>
                <w:rFonts w:ascii="Cambria" w:hAnsi="Cambria"/>
                <w:bCs/>
                <w:sz w:val="20"/>
                <w:szCs w:val="20"/>
                <w:lang w:val="es-ES"/>
              </w:rPr>
              <w:t>11 de agosto de 2015, 23 de junio de 2017, 7 de julio de 2017 y 14 de agosto de 2017</w:t>
            </w:r>
          </w:p>
        </w:tc>
      </w:tr>
      <w:tr w:rsidR="004C2312" w:rsidRPr="00D90C0E"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D90C0E" w:rsidRDefault="004A6A54" w:rsidP="004A6A54">
            <w:pPr>
              <w:jc w:val="center"/>
              <w:rPr>
                <w:rFonts w:ascii="Cambria" w:hAnsi="Cambria"/>
                <w:b/>
                <w:bCs/>
                <w:color w:val="FFFFFF" w:themeColor="background1"/>
                <w:sz w:val="20"/>
                <w:szCs w:val="20"/>
                <w:lang w:val="es-ES"/>
              </w:rPr>
            </w:pPr>
            <w:r w:rsidRPr="00D90C0E">
              <w:rPr>
                <w:rFonts w:ascii="Cambria" w:hAnsi="Cambria"/>
                <w:b/>
                <w:color w:val="FFFFFF" w:themeColor="background1"/>
                <w:sz w:val="20"/>
                <w:szCs w:val="20"/>
                <w:lang w:val="es-ES"/>
              </w:rPr>
              <w:t>N</w:t>
            </w:r>
            <w:r w:rsidR="004C2312" w:rsidRPr="00D90C0E">
              <w:rPr>
                <w:rFonts w:ascii="Cambria" w:hAnsi="Cambria"/>
                <w:b/>
                <w:color w:val="FFFFFF" w:themeColor="background1"/>
                <w:sz w:val="20"/>
                <w:szCs w:val="20"/>
                <w:lang w:val="es-ES"/>
              </w:rPr>
              <w:t>otificación de la petición al Estado:</w:t>
            </w:r>
          </w:p>
        </w:tc>
        <w:tc>
          <w:tcPr>
            <w:tcW w:w="5760" w:type="dxa"/>
            <w:vAlign w:val="center"/>
          </w:tcPr>
          <w:p w14:paraId="1519DA6A" w14:textId="4DC1B755" w:rsidR="004C2312" w:rsidRPr="00D90C0E" w:rsidRDefault="00DB02E5" w:rsidP="008D2290">
            <w:pPr>
              <w:jc w:val="both"/>
              <w:rPr>
                <w:rFonts w:ascii="Cambria" w:hAnsi="Cambria"/>
                <w:bCs/>
                <w:sz w:val="20"/>
                <w:szCs w:val="20"/>
                <w:lang w:val="es-ES"/>
              </w:rPr>
            </w:pPr>
            <w:r w:rsidRPr="00D90C0E">
              <w:rPr>
                <w:rFonts w:ascii="Cambria" w:hAnsi="Cambria"/>
                <w:bCs/>
                <w:sz w:val="20"/>
                <w:szCs w:val="20"/>
                <w:lang w:val="es-ES"/>
              </w:rPr>
              <w:t>28 de agosto de 2017</w:t>
            </w:r>
          </w:p>
        </w:tc>
      </w:tr>
      <w:tr w:rsidR="004C2312" w:rsidRPr="00D90C0E"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D90C0E" w:rsidRDefault="004A6A54" w:rsidP="004A6A54">
            <w:pPr>
              <w:jc w:val="center"/>
              <w:rPr>
                <w:rFonts w:ascii="Cambria" w:hAnsi="Cambria"/>
                <w:b/>
                <w:bCs/>
                <w:color w:val="FFFFFF" w:themeColor="background1"/>
                <w:sz w:val="20"/>
                <w:szCs w:val="20"/>
                <w:lang w:val="es-ES"/>
              </w:rPr>
            </w:pPr>
            <w:r w:rsidRPr="00D90C0E">
              <w:rPr>
                <w:rFonts w:ascii="Cambria" w:hAnsi="Cambria"/>
                <w:b/>
                <w:color w:val="FFFFFF" w:themeColor="background1"/>
                <w:sz w:val="20"/>
                <w:szCs w:val="20"/>
                <w:lang w:val="es-ES"/>
              </w:rPr>
              <w:t>P</w:t>
            </w:r>
            <w:r w:rsidR="004C2312" w:rsidRPr="00D90C0E">
              <w:rPr>
                <w:rFonts w:ascii="Cambria" w:hAnsi="Cambria"/>
                <w:b/>
                <w:color w:val="FFFFFF" w:themeColor="background1"/>
                <w:sz w:val="20"/>
                <w:szCs w:val="20"/>
                <w:lang w:val="es-ES"/>
              </w:rPr>
              <w:t>rimera respuesta del Estado:</w:t>
            </w:r>
          </w:p>
        </w:tc>
        <w:tc>
          <w:tcPr>
            <w:tcW w:w="5760" w:type="dxa"/>
            <w:vAlign w:val="center"/>
          </w:tcPr>
          <w:p w14:paraId="1972B99E" w14:textId="387CA7F2" w:rsidR="004C2312" w:rsidRPr="00D90C0E" w:rsidRDefault="00DB02E5" w:rsidP="008D2290">
            <w:pPr>
              <w:jc w:val="both"/>
              <w:rPr>
                <w:rFonts w:ascii="Cambria" w:hAnsi="Cambria"/>
                <w:bCs/>
                <w:sz w:val="20"/>
                <w:szCs w:val="20"/>
                <w:lang w:val="es-ES"/>
              </w:rPr>
            </w:pPr>
            <w:r w:rsidRPr="00D90C0E">
              <w:rPr>
                <w:rFonts w:ascii="Cambria" w:hAnsi="Cambria"/>
                <w:bCs/>
                <w:sz w:val="20"/>
                <w:szCs w:val="20"/>
                <w:lang w:val="es-ES"/>
              </w:rPr>
              <w:t>27 de marzo de 2018</w:t>
            </w:r>
          </w:p>
        </w:tc>
      </w:tr>
      <w:tr w:rsidR="004C2312" w:rsidRPr="00D90C0E"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D90C0E" w:rsidRDefault="008E3BFE" w:rsidP="008E3BFE">
            <w:pPr>
              <w:jc w:val="center"/>
              <w:rPr>
                <w:rFonts w:ascii="Cambria" w:hAnsi="Cambria"/>
                <w:b/>
                <w:bCs/>
                <w:color w:val="FFFFFF" w:themeColor="background1"/>
                <w:sz w:val="20"/>
                <w:szCs w:val="20"/>
                <w:lang w:val="es-ES"/>
              </w:rPr>
            </w:pPr>
            <w:r w:rsidRPr="00D90C0E">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52BBBE1B" w:rsidR="004C2312" w:rsidRPr="00D90C0E" w:rsidRDefault="00DB02E5" w:rsidP="008D2290">
            <w:pPr>
              <w:jc w:val="both"/>
              <w:rPr>
                <w:rFonts w:ascii="Cambria" w:hAnsi="Cambria"/>
                <w:bCs/>
                <w:sz w:val="20"/>
                <w:szCs w:val="20"/>
                <w:lang w:val="es-ES"/>
              </w:rPr>
            </w:pPr>
            <w:r w:rsidRPr="00D90C0E">
              <w:rPr>
                <w:rFonts w:ascii="Cambria" w:hAnsi="Cambria"/>
                <w:bCs/>
                <w:sz w:val="20"/>
                <w:szCs w:val="20"/>
                <w:lang w:val="es-ES"/>
              </w:rPr>
              <w:t>20 de julio de 2018</w:t>
            </w:r>
          </w:p>
        </w:tc>
      </w:tr>
      <w:tr w:rsidR="004C2312" w:rsidRPr="00D90C0E"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D90C0E" w:rsidRDefault="004C2312" w:rsidP="008E3BFE">
            <w:pPr>
              <w:jc w:val="center"/>
              <w:rPr>
                <w:rFonts w:ascii="Cambria" w:hAnsi="Cambria"/>
                <w:b/>
                <w:bCs/>
                <w:color w:val="FFFFFF" w:themeColor="background1"/>
                <w:sz w:val="20"/>
                <w:szCs w:val="20"/>
                <w:lang w:val="es-ES"/>
              </w:rPr>
            </w:pPr>
            <w:r w:rsidRPr="00D90C0E">
              <w:rPr>
                <w:rFonts w:ascii="Cambria" w:hAnsi="Cambria"/>
                <w:b/>
                <w:bCs/>
                <w:color w:val="FFFFFF" w:themeColor="background1"/>
                <w:sz w:val="20"/>
                <w:szCs w:val="20"/>
                <w:lang w:val="es-ES"/>
              </w:rPr>
              <w:t>Observaciones adicionales del Estado:</w:t>
            </w:r>
          </w:p>
        </w:tc>
        <w:tc>
          <w:tcPr>
            <w:tcW w:w="5760" w:type="dxa"/>
            <w:vAlign w:val="center"/>
          </w:tcPr>
          <w:p w14:paraId="3CE49AFE" w14:textId="59F13CAC" w:rsidR="004C2312" w:rsidRPr="00D90C0E" w:rsidRDefault="00DB02E5" w:rsidP="008D2290">
            <w:pPr>
              <w:jc w:val="both"/>
              <w:rPr>
                <w:rFonts w:ascii="Cambria" w:hAnsi="Cambria"/>
                <w:bCs/>
                <w:sz w:val="20"/>
                <w:szCs w:val="20"/>
                <w:lang w:val="es-ES"/>
              </w:rPr>
            </w:pPr>
            <w:r w:rsidRPr="00D90C0E">
              <w:rPr>
                <w:rFonts w:ascii="Cambria" w:hAnsi="Cambria"/>
                <w:bCs/>
                <w:sz w:val="20"/>
                <w:szCs w:val="20"/>
                <w:lang w:val="es-ES"/>
              </w:rPr>
              <w:t>21 de junio de 2019</w:t>
            </w:r>
          </w:p>
        </w:tc>
      </w:tr>
    </w:tbl>
    <w:p w14:paraId="21DAA666" w14:textId="77777777" w:rsidR="003239B8" w:rsidRPr="00D90C0E" w:rsidRDefault="003239B8" w:rsidP="003239B8">
      <w:pPr>
        <w:spacing w:before="240" w:after="240"/>
        <w:ind w:firstLine="720"/>
        <w:jc w:val="both"/>
        <w:rPr>
          <w:rFonts w:asciiTheme="majorHAnsi" w:hAnsiTheme="majorHAnsi"/>
          <w:b/>
          <w:bCs/>
          <w:sz w:val="20"/>
          <w:szCs w:val="20"/>
          <w:lang w:val="es-ES"/>
        </w:rPr>
      </w:pPr>
      <w:r w:rsidRPr="00D90C0E">
        <w:rPr>
          <w:rFonts w:asciiTheme="majorHAnsi" w:hAnsiTheme="majorHAnsi"/>
          <w:b/>
          <w:bCs/>
          <w:sz w:val="20"/>
          <w:szCs w:val="20"/>
          <w:lang w:val="es-ES"/>
        </w:rPr>
        <w:t xml:space="preserve">III. </w:t>
      </w:r>
      <w:r w:rsidRPr="00D90C0E">
        <w:rPr>
          <w:rFonts w:asciiTheme="majorHAnsi" w:hAnsiTheme="majorHAnsi"/>
          <w:b/>
          <w:bCs/>
          <w:sz w:val="20"/>
          <w:szCs w:val="20"/>
          <w:lang w:val="es-ES"/>
        </w:rPr>
        <w:tab/>
        <w:t>COMPETENCIA</w:t>
      </w:r>
      <w:r w:rsidR="00EE00E9" w:rsidRPr="00D90C0E">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D90C0E"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D90C0E" w:rsidRDefault="003239B8" w:rsidP="008D2290">
            <w:pPr>
              <w:jc w:val="center"/>
              <w:rPr>
                <w:rFonts w:ascii="Cambria" w:hAnsi="Cambria"/>
                <w:b/>
                <w:bCs/>
                <w:i/>
                <w:color w:val="FFFFFF" w:themeColor="background1"/>
                <w:sz w:val="20"/>
                <w:szCs w:val="20"/>
                <w:lang w:val="es-ES"/>
              </w:rPr>
            </w:pPr>
            <w:r w:rsidRPr="00D90C0E">
              <w:rPr>
                <w:rFonts w:ascii="Cambria" w:hAnsi="Cambria"/>
                <w:b/>
                <w:bCs/>
                <w:color w:val="FFFFFF" w:themeColor="background1"/>
                <w:sz w:val="20"/>
                <w:szCs w:val="20"/>
                <w:lang w:val="es-ES"/>
              </w:rPr>
              <w:t>Competencia</w:t>
            </w:r>
            <w:r w:rsidRPr="00D90C0E">
              <w:rPr>
                <w:rFonts w:ascii="Cambria" w:hAnsi="Cambria"/>
                <w:b/>
                <w:bCs/>
                <w:i/>
                <w:color w:val="FFFFFF" w:themeColor="background1"/>
                <w:sz w:val="20"/>
                <w:szCs w:val="20"/>
                <w:lang w:val="es-ES"/>
              </w:rPr>
              <w:t xml:space="preserve"> </w:t>
            </w:r>
            <w:proofErr w:type="spellStart"/>
            <w:r w:rsidRPr="00D90C0E">
              <w:rPr>
                <w:rFonts w:ascii="Cambria" w:hAnsi="Cambria"/>
                <w:b/>
                <w:bCs/>
                <w:i/>
                <w:color w:val="FFFFFF" w:themeColor="background1"/>
                <w:sz w:val="20"/>
                <w:szCs w:val="20"/>
                <w:lang w:val="es-ES"/>
              </w:rPr>
              <w:t>Ratione</w:t>
            </w:r>
            <w:proofErr w:type="spellEnd"/>
            <w:r w:rsidRPr="00D90C0E">
              <w:rPr>
                <w:rFonts w:ascii="Cambria" w:hAnsi="Cambria"/>
                <w:b/>
                <w:bCs/>
                <w:i/>
                <w:color w:val="FFFFFF" w:themeColor="background1"/>
                <w:sz w:val="20"/>
                <w:szCs w:val="20"/>
                <w:lang w:val="es-ES"/>
              </w:rPr>
              <w:t xml:space="preserve"> </w:t>
            </w:r>
            <w:proofErr w:type="spellStart"/>
            <w:r w:rsidRPr="00D90C0E">
              <w:rPr>
                <w:rFonts w:ascii="Cambria" w:hAnsi="Cambria"/>
                <w:b/>
                <w:bCs/>
                <w:i/>
                <w:color w:val="FFFFFF" w:themeColor="background1"/>
                <w:sz w:val="20"/>
                <w:szCs w:val="20"/>
                <w:lang w:val="es-ES"/>
              </w:rPr>
              <w:t>personae</w:t>
            </w:r>
            <w:proofErr w:type="spellEnd"/>
            <w:r w:rsidRPr="00D90C0E">
              <w:rPr>
                <w:rFonts w:ascii="Cambria" w:hAnsi="Cambria"/>
                <w:b/>
                <w:bCs/>
                <w:i/>
                <w:color w:val="FFFFFF" w:themeColor="background1"/>
                <w:sz w:val="20"/>
                <w:szCs w:val="20"/>
                <w:lang w:val="es-ES"/>
              </w:rPr>
              <w:t>:</w:t>
            </w:r>
          </w:p>
        </w:tc>
        <w:tc>
          <w:tcPr>
            <w:tcW w:w="5760" w:type="dxa"/>
            <w:vAlign w:val="center"/>
          </w:tcPr>
          <w:p w14:paraId="7707F3E9" w14:textId="6E76CCAA" w:rsidR="003239B8" w:rsidRPr="00D90C0E" w:rsidRDefault="00925488" w:rsidP="008D2290">
            <w:pPr>
              <w:rPr>
                <w:rFonts w:ascii="Cambria" w:hAnsi="Cambria"/>
                <w:bCs/>
                <w:sz w:val="20"/>
                <w:szCs w:val="20"/>
                <w:lang w:val="es-ES"/>
              </w:rPr>
            </w:pPr>
            <w:r w:rsidRPr="00D90C0E">
              <w:rPr>
                <w:rFonts w:ascii="Cambria" w:hAnsi="Cambria"/>
                <w:bCs/>
                <w:sz w:val="20"/>
                <w:szCs w:val="20"/>
                <w:lang w:val="es-ES"/>
              </w:rPr>
              <w:t>Sí</w:t>
            </w:r>
          </w:p>
        </w:tc>
      </w:tr>
      <w:tr w:rsidR="003239B8" w:rsidRPr="00D90C0E"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D90C0E" w:rsidRDefault="003239B8" w:rsidP="008D2290">
            <w:pPr>
              <w:jc w:val="center"/>
              <w:rPr>
                <w:rFonts w:ascii="Cambria" w:hAnsi="Cambria"/>
                <w:b/>
                <w:bCs/>
                <w:color w:val="FFFFFF" w:themeColor="background1"/>
                <w:sz w:val="20"/>
                <w:szCs w:val="20"/>
                <w:lang w:val="es-ES"/>
              </w:rPr>
            </w:pPr>
            <w:r w:rsidRPr="00D90C0E">
              <w:rPr>
                <w:rFonts w:ascii="Cambria" w:hAnsi="Cambria"/>
                <w:b/>
                <w:bCs/>
                <w:color w:val="FFFFFF" w:themeColor="background1"/>
                <w:sz w:val="20"/>
                <w:szCs w:val="20"/>
                <w:lang w:val="es-ES"/>
              </w:rPr>
              <w:t>Competencia</w:t>
            </w:r>
            <w:r w:rsidRPr="00D90C0E">
              <w:rPr>
                <w:rFonts w:ascii="Cambria" w:hAnsi="Cambria"/>
                <w:b/>
                <w:bCs/>
                <w:i/>
                <w:color w:val="FFFFFF" w:themeColor="background1"/>
                <w:sz w:val="20"/>
                <w:szCs w:val="20"/>
                <w:lang w:val="es-ES"/>
              </w:rPr>
              <w:t xml:space="preserve"> </w:t>
            </w:r>
            <w:proofErr w:type="spellStart"/>
            <w:r w:rsidRPr="00D90C0E">
              <w:rPr>
                <w:rFonts w:ascii="Cambria" w:hAnsi="Cambria"/>
                <w:b/>
                <w:bCs/>
                <w:i/>
                <w:color w:val="FFFFFF" w:themeColor="background1"/>
                <w:sz w:val="20"/>
                <w:szCs w:val="20"/>
                <w:lang w:val="es-ES"/>
              </w:rPr>
              <w:t>Ratione</w:t>
            </w:r>
            <w:proofErr w:type="spellEnd"/>
            <w:r w:rsidRPr="00D90C0E">
              <w:rPr>
                <w:rFonts w:ascii="Cambria" w:hAnsi="Cambria"/>
                <w:b/>
                <w:bCs/>
                <w:i/>
                <w:color w:val="FFFFFF" w:themeColor="background1"/>
                <w:sz w:val="20"/>
                <w:szCs w:val="20"/>
                <w:lang w:val="es-ES"/>
              </w:rPr>
              <w:t xml:space="preserve"> </w:t>
            </w:r>
            <w:proofErr w:type="spellStart"/>
            <w:r w:rsidRPr="00D90C0E">
              <w:rPr>
                <w:rFonts w:ascii="Cambria" w:hAnsi="Cambria"/>
                <w:b/>
                <w:bCs/>
                <w:i/>
                <w:color w:val="FFFFFF" w:themeColor="background1"/>
                <w:sz w:val="20"/>
                <w:szCs w:val="20"/>
                <w:lang w:val="es-ES"/>
              </w:rPr>
              <w:t>loci</w:t>
            </w:r>
            <w:proofErr w:type="spellEnd"/>
            <w:r w:rsidRPr="00D90C0E">
              <w:rPr>
                <w:rFonts w:ascii="Cambria" w:hAnsi="Cambria"/>
                <w:b/>
                <w:bCs/>
                <w:color w:val="FFFFFF" w:themeColor="background1"/>
                <w:sz w:val="20"/>
                <w:szCs w:val="20"/>
                <w:lang w:val="es-ES"/>
              </w:rPr>
              <w:t>:</w:t>
            </w:r>
          </w:p>
        </w:tc>
        <w:tc>
          <w:tcPr>
            <w:tcW w:w="5760" w:type="dxa"/>
            <w:vAlign w:val="center"/>
          </w:tcPr>
          <w:p w14:paraId="12C931CB" w14:textId="3EB59A6F" w:rsidR="003239B8" w:rsidRPr="00D90C0E" w:rsidRDefault="00925488" w:rsidP="008D2290">
            <w:pPr>
              <w:rPr>
                <w:rFonts w:ascii="Cambria" w:hAnsi="Cambria"/>
                <w:bCs/>
                <w:sz w:val="20"/>
                <w:szCs w:val="20"/>
                <w:lang w:val="es-ES"/>
              </w:rPr>
            </w:pPr>
            <w:r w:rsidRPr="00D90C0E">
              <w:rPr>
                <w:rFonts w:ascii="Cambria" w:hAnsi="Cambria"/>
                <w:bCs/>
                <w:sz w:val="20"/>
                <w:szCs w:val="20"/>
                <w:lang w:val="es-ES"/>
              </w:rPr>
              <w:t>Sí</w:t>
            </w:r>
          </w:p>
        </w:tc>
      </w:tr>
      <w:tr w:rsidR="003239B8" w:rsidRPr="00D90C0E"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D90C0E" w:rsidRDefault="003239B8" w:rsidP="008D2290">
            <w:pPr>
              <w:jc w:val="center"/>
              <w:rPr>
                <w:rFonts w:ascii="Cambria" w:hAnsi="Cambria"/>
                <w:b/>
                <w:bCs/>
                <w:color w:val="FFFFFF" w:themeColor="background1"/>
                <w:sz w:val="20"/>
                <w:szCs w:val="20"/>
                <w:lang w:val="es-ES"/>
              </w:rPr>
            </w:pPr>
            <w:r w:rsidRPr="00D90C0E">
              <w:rPr>
                <w:rFonts w:ascii="Cambria" w:hAnsi="Cambria"/>
                <w:b/>
                <w:bCs/>
                <w:color w:val="FFFFFF" w:themeColor="background1"/>
                <w:sz w:val="20"/>
                <w:szCs w:val="20"/>
                <w:lang w:val="es-ES"/>
              </w:rPr>
              <w:t>Competencia</w:t>
            </w:r>
            <w:r w:rsidRPr="00D90C0E">
              <w:rPr>
                <w:rFonts w:ascii="Cambria" w:hAnsi="Cambria"/>
                <w:b/>
                <w:bCs/>
                <w:i/>
                <w:color w:val="FFFFFF" w:themeColor="background1"/>
                <w:sz w:val="20"/>
                <w:szCs w:val="20"/>
                <w:lang w:val="es-ES"/>
              </w:rPr>
              <w:t xml:space="preserve"> </w:t>
            </w:r>
            <w:proofErr w:type="spellStart"/>
            <w:r w:rsidRPr="00D90C0E">
              <w:rPr>
                <w:rFonts w:ascii="Cambria" w:hAnsi="Cambria"/>
                <w:b/>
                <w:bCs/>
                <w:i/>
                <w:color w:val="FFFFFF" w:themeColor="background1"/>
                <w:sz w:val="20"/>
                <w:szCs w:val="20"/>
                <w:lang w:val="es-ES"/>
              </w:rPr>
              <w:t>Ratione</w:t>
            </w:r>
            <w:proofErr w:type="spellEnd"/>
            <w:r w:rsidRPr="00D90C0E">
              <w:rPr>
                <w:rFonts w:ascii="Cambria" w:hAnsi="Cambria"/>
                <w:b/>
                <w:bCs/>
                <w:i/>
                <w:color w:val="FFFFFF" w:themeColor="background1"/>
                <w:sz w:val="20"/>
                <w:szCs w:val="20"/>
                <w:lang w:val="es-ES"/>
              </w:rPr>
              <w:t xml:space="preserve"> </w:t>
            </w:r>
            <w:proofErr w:type="spellStart"/>
            <w:r w:rsidRPr="00D90C0E">
              <w:rPr>
                <w:rFonts w:ascii="Cambria" w:hAnsi="Cambria"/>
                <w:b/>
                <w:bCs/>
                <w:i/>
                <w:color w:val="FFFFFF" w:themeColor="background1"/>
                <w:sz w:val="20"/>
                <w:szCs w:val="20"/>
                <w:lang w:val="es-ES"/>
              </w:rPr>
              <w:t>temporis</w:t>
            </w:r>
            <w:proofErr w:type="spellEnd"/>
            <w:r w:rsidRPr="00D90C0E">
              <w:rPr>
                <w:rFonts w:ascii="Cambria" w:hAnsi="Cambria"/>
                <w:b/>
                <w:bCs/>
                <w:color w:val="FFFFFF" w:themeColor="background1"/>
                <w:sz w:val="20"/>
                <w:szCs w:val="20"/>
                <w:lang w:val="es-ES"/>
              </w:rPr>
              <w:t>:</w:t>
            </w:r>
          </w:p>
        </w:tc>
        <w:tc>
          <w:tcPr>
            <w:tcW w:w="5760" w:type="dxa"/>
            <w:vAlign w:val="center"/>
          </w:tcPr>
          <w:p w14:paraId="6F8B059B" w14:textId="0DE35874" w:rsidR="003239B8" w:rsidRPr="00D90C0E" w:rsidRDefault="00925488" w:rsidP="008D2290">
            <w:pPr>
              <w:rPr>
                <w:rFonts w:ascii="Cambria" w:hAnsi="Cambria"/>
                <w:bCs/>
                <w:sz w:val="20"/>
                <w:szCs w:val="20"/>
                <w:lang w:val="es-ES"/>
              </w:rPr>
            </w:pPr>
            <w:r w:rsidRPr="00D90C0E">
              <w:rPr>
                <w:rFonts w:ascii="Cambria" w:hAnsi="Cambria"/>
                <w:bCs/>
                <w:sz w:val="20"/>
                <w:szCs w:val="20"/>
                <w:lang w:val="es-ES"/>
              </w:rPr>
              <w:t>Sí</w:t>
            </w:r>
          </w:p>
        </w:tc>
      </w:tr>
      <w:tr w:rsidR="003239B8" w:rsidRPr="005001B4"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D90C0E" w:rsidRDefault="003239B8" w:rsidP="008D2290">
            <w:pPr>
              <w:jc w:val="center"/>
              <w:rPr>
                <w:rFonts w:ascii="Cambria" w:hAnsi="Cambria"/>
                <w:b/>
                <w:bCs/>
                <w:color w:val="FFFFFF" w:themeColor="background1"/>
                <w:sz w:val="20"/>
                <w:szCs w:val="20"/>
                <w:lang w:val="es-ES"/>
              </w:rPr>
            </w:pPr>
            <w:r w:rsidRPr="00D90C0E">
              <w:rPr>
                <w:rFonts w:ascii="Cambria" w:hAnsi="Cambria"/>
                <w:b/>
                <w:bCs/>
                <w:color w:val="FFFFFF" w:themeColor="background1"/>
                <w:sz w:val="20"/>
                <w:szCs w:val="20"/>
                <w:lang w:val="es-ES"/>
              </w:rPr>
              <w:t>Competencia</w:t>
            </w:r>
            <w:r w:rsidRPr="00D90C0E">
              <w:rPr>
                <w:rFonts w:ascii="Cambria" w:hAnsi="Cambria"/>
                <w:b/>
                <w:bCs/>
                <w:i/>
                <w:color w:val="FFFFFF" w:themeColor="background1"/>
                <w:sz w:val="20"/>
                <w:szCs w:val="20"/>
                <w:lang w:val="es-ES"/>
              </w:rPr>
              <w:t xml:space="preserve"> </w:t>
            </w:r>
            <w:proofErr w:type="spellStart"/>
            <w:r w:rsidRPr="00D90C0E">
              <w:rPr>
                <w:rFonts w:ascii="Cambria" w:hAnsi="Cambria"/>
                <w:b/>
                <w:bCs/>
                <w:i/>
                <w:color w:val="FFFFFF" w:themeColor="background1"/>
                <w:sz w:val="20"/>
                <w:szCs w:val="20"/>
                <w:lang w:val="es-ES"/>
              </w:rPr>
              <w:t>Ratione</w:t>
            </w:r>
            <w:proofErr w:type="spellEnd"/>
            <w:r w:rsidRPr="00D90C0E">
              <w:rPr>
                <w:rFonts w:ascii="Cambria" w:hAnsi="Cambria"/>
                <w:b/>
                <w:bCs/>
                <w:i/>
                <w:color w:val="FFFFFF" w:themeColor="background1"/>
                <w:sz w:val="20"/>
                <w:szCs w:val="20"/>
                <w:lang w:val="es-ES"/>
              </w:rPr>
              <w:t xml:space="preserve"> </w:t>
            </w:r>
            <w:proofErr w:type="spellStart"/>
            <w:r w:rsidRPr="00D90C0E">
              <w:rPr>
                <w:rFonts w:ascii="Cambria" w:hAnsi="Cambria"/>
                <w:b/>
                <w:bCs/>
                <w:i/>
                <w:color w:val="FFFFFF" w:themeColor="background1"/>
                <w:sz w:val="20"/>
                <w:szCs w:val="20"/>
                <w:lang w:val="es-ES"/>
              </w:rPr>
              <w:t>materia</w:t>
            </w:r>
            <w:r w:rsidR="00EE00E9" w:rsidRPr="00D90C0E">
              <w:rPr>
                <w:rFonts w:ascii="Cambria" w:hAnsi="Cambria"/>
                <w:b/>
                <w:bCs/>
                <w:i/>
                <w:color w:val="FFFFFF" w:themeColor="background1"/>
                <w:sz w:val="20"/>
                <w:szCs w:val="20"/>
                <w:lang w:val="es-ES"/>
              </w:rPr>
              <w:t>e</w:t>
            </w:r>
            <w:proofErr w:type="spellEnd"/>
            <w:r w:rsidRPr="00D90C0E">
              <w:rPr>
                <w:rFonts w:ascii="Cambria" w:hAnsi="Cambria"/>
                <w:b/>
                <w:bCs/>
                <w:color w:val="FFFFFF" w:themeColor="background1"/>
                <w:sz w:val="20"/>
                <w:szCs w:val="20"/>
                <w:lang w:val="es-ES"/>
              </w:rPr>
              <w:t>:</w:t>
            </w:r>
          </w:p>
        </w:tc>
        <w:tc>
          <w:tcPr>
            <w:tcW w:w="5760" w:type="dxa"/>
            <w:vAlign w:val="center"/>
          </w:tcPr>
          <w:p w14:paraId="0C122F44" w14:textId="61A27639" w:rsidR="003239B8" w:rsidRPr="00D90C0E" w:rsidRDefault="00401792" w:rsidP="008D2290">
            <w:pPr>
              <w:jc w:val="both"/>
              <w:rPr>
                <w:rFonts w:ascii="Cambria" w:hAnsi="Cambria"/>
                <w:bCs/>
                <w:sz w:val="20"/>
                <w:szCs w:val="20"/>
                <w:lang w:val="es-ES"/>
              </w:rPr>
            </w:pPr>
            <w:r w:rsidRPr="00D90C0E">
              <w:rPr>
                <w:rFonts w:ascii="Cambria" w:hAnsi="Cambria"/>
                <w:bCs/>
                <w:sz w:val="20"/>
                <w:szCs w:val="20"/>
                <w:lang w:val="es-ES"/>
              </w:rPr>
              <w:t>Sí, Convención Americana (depósito del instrumento de ratificación realizado el 24 de marzo de 1981)</w:t>
            </w:r>
          </w:p>
        </w:tc>
      </w:tr>
    </w:tbl>
    <w:p w14:paraId="4E92C444" w14:textId="140CB1E7" w:rsidR="003239B8" w:rsidRPr="00D90C0E" w:rsidRDefault="003239B8" w:rsidP="003239B8">
      <w:pPr>
        <w:spacing w:before="240" w:after="240"/>
        <w:ind w:firstLine="720"/>
        <w:jc w:val="both"/>
        <w:rPr>
          <w:rFonts w:asciiTheme="majorHAnsi" w:hAnsiTheme="majorHAnsi"/>
          <w:b/>
          <w:bCs/>
          <w:sz w:val="20"/>
          <w:szCs w:val="20"/>
          <w:lang w:val="es-ES"/>
        </w:rPr>
      </w:pPr>
      <w:r w:rsidRPr="00D90C0E">
        <w:rPr>
          <w:rFonts w:asciiTheme="majorHAnsi" w:hAnsiTheme="majorHAnsi"/>
          <w:b/>
          <w:bCs/>
          <w:sz w:val="20"/>
          <w:szCs w:val="20"/>
          <w:lang w:val="es-ES"/>
        </w:rPr>
        <w:t xml:space="preserve">IV. </w:t>
      </w:r>
      <w:r w:rsidRPr="00D90C0E">
        <w:rPr>
          <w:rFonts w:asciiTheme="majorHAnsi" w:hAnsiTheme="majorHAnsi"/>
          <w:b/>
          <w:bCs/>
          <w:sz w:val="20"/>
          <w:szCs w:val="20"/>
          <w:lang w:val="es-ES"/>
        </w:rPr>
        <w:tab/>
      </w:r>
      <w:r w:rsidR="00EE00E9" w:rsidRPr="00D90C0E">
        <w:rPr>
          <w:rFonts w:asciiTheme="majorHAnsi" w:hAnsiTheme="majorHAnsi"/>
          <w:b/>
          <w:bCs/>
          <w:sz w:val="20"/>
          <w:szCs w:val="20"/>
          <w:lang w:val="es-ES"/>
        </w:rPr>
        <w:t>DUPLICACIÓN</w:t>
      </w:r>
      <w:r w:rsidR="00EE00E9" w:rsidRPr="00D90C0E">
        <w:rPr>
          <w:rFonts w:asciiTheme="majorHAnsi" w:hAnsiTheme="majorHAnsi"/>
          <w:b/>
          <w:bCs/>
          <w:color w:val="FFFFFF" w:themeColor="background1"/>
          <w:sz w:val="20"/>
          <w:szCs w:val="20"/>
          <w:lang w:val="es-ES"/>
        </w:rPr>
        <w:t xml:space="preserve"> </w:t>
      </w:r>
      <w:r w:rsidR="00EE00E9" w:rsidRPr="00D90C0E">
        <w:rPr>
          <w:rFonts w:asciiTheme="majorHAnsi" w:hAnsiTheme="majorHAnsi"/>
          <w:b/>
          <w:bCs/>
          <w:sz w:val="20"/>
          <w:szCs w:val="20"/>
          <w:lang w:val="es-ES"/>
        </w:rPr>
        <w:t>DE PROCEDIMIENTOS Y COSA JUZGADA</w:t>
      </w:r>
      <w:r w:rsidR="00EE00E9" w:rsidRPr="00D90C0E">
        <w:rPr>
          <w:rFonts w:asciiTheme="majorHAnsi" w:hAnsiTheme="majorHAnsi"/>
          <w:b/>
          <w:bCs/>
          <w:i/>
          <w:sz w:val="20"/>
          <w:szCs w:val="20"/>
          <w:lang w:val="es-ES"/>
        </w:rPr>
        <w:t xml:space="preserve"> </w:t>
      </w:r>
      <w:r w:rsidR="00EE00E9" w:rsidRPr="00D90C0E">
        <w:rPr>
          <w:rFonts w:asciiTheme="majorHAnsi" w:hAnsiTheme="majorHAnsi"/>
          <w:b/>
          <w:bCs/>
          <w:sz w:val="20"/>
          <w:szCs w:val="20"/>
          <w:lang w:val="es-ES"/>
        </w:rPr>
        <w:t>INTERNACIONAL</w:t>
      </w:r>
      <w:r w:rsidR="005D38F9" w:rsidRPr="00D90C0E">
        <w:rPr>
          <w:rFonts w:asciiTheme="majorHAnsi" w:hAnsiTheme="majorHAnsi"/>
          <w:b/>
          <w:bCs/>
          <w:sz w:val="20"/>
          <w:szCs w:val="20"/>
          <w:lang w:val="es-ES"/>
        </w:rPr>
        <w:t>,</w:t>
      </w:r>
      <w:r w:rsidRPr="00D90C0E">
        <w:rPr>
          <w:rFonts w:asciiTheme="majorHAnsi" w:hAnsiTheme="majorHAnsi"/>
          <w:b/>
          <w:bCs/>
          <w:sz w:val="20"/>
          <w:szCs w:val="20"/>
          <w:lang w:val="es-ES"/>
        </w:rPr>
        <w:t xml:space="preserve"> CARACTERIZACIÓN, </w:t>
      </w:r>
      <w:r w:rsidRPr="00D90C0E">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D90C0E"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90C0E" w:rsidRDefault="00EE00E9" w:rsidP="008D2290">
            <w:pPr>
              <w:jc w:val="center"/>
              <w:rPr>
                <w:rFonts w:ascii="Cambria" w:hAnsi="Cambria"/>
                <w:b/>
                <w:bCs/>
                <w:color w:val="FFFFFF" w:themeColor="background1"/>
                <w:sz w:val="20"/>
                <w:szCs w:val="20"/>
                <w:lang w:val="es-ES"/>
              </w:rPr>
            </w:pPr>
            <w:r w:rsidRPr="00D90C0E">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45950B5D" w:rsidR="00EE00E9" w:rsidRPr="00D90C0E" w:rsidRDefault="008551E1" w:rsidP="008D2290">
            <w:pPr>
              <w:jc w:val="both"/>
              <w:rPr>
                <w:rFonts w:ascii="Cambria" w:hAnsi="Cambria"/>
                <w:bCs/>
                <w:sz w:val="20"/>
                <w:szCs w:val="20"/>
                <w:lang w:val="es-ES"/>
              </w:rPr>
            </w:pPr>
            <w:r w:rsidRPr="00D90C0E">
              <w:rPr>
                <w:rFonts w:ascii="Cambria" w:hAnsi="Cambria"/>
                <w:bCs/>
                <w:sz w:val="20"/>
                <w:szCs w:val="20"/>
                <w:lang w:val="es-ES"/>
              </w:rPr>
              <w:t>No</w:t>
            </w:r>
          </w:p>
        </w:tc>
      </w:tr>
      <w:tr w:rsidR="003239B8" w:rsidRPr="005001B4"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90C0E" w:rsidRDefault="003239B8" w:rsidP="008D2290">
            <w:pPr>
              <w:jc w:val="center"/>
              <w:rPr>
                <w:rFonts w:ascii="Cambria" w:hAnsi="Cambria"/>
                <w:b/>
                <w:bCs/>
                <w:i/>
                <w:color w:val="FFFFFF" w:themeColor="background1"/>
                <w:sz w:val="20"/>
                <w:szCs w:val="20"/>
                <w:lang w:val="es-ES"/>
              </w:rPr>
            </w:pPr>
            <w:r w:rsidRPr="00D90C0E">
              <w:rPr>
                <w:rFonts w:ascii="Cambria" w:hAnsi="Cambria"/>
                <w:b/>
                <w:bCs/>
                <w:color w:val="FFFFFF" w:themeColor="background1"/>
                <w:sz w:val="20"/>
                <w:szCs w:val="20"/>
                <w:lang w:val="es-ES"/>
              </w:rPr>
              <w:t>Derechos declarados admisibles</w:t>
            </w:r>
            <w:r w:rsidRPr="00D90C0E">
              <w:rPr>
                <w:rFonts w:ascii="Cambria" w:hAnsi="Cambria"/>
                <w:b/>
                <w:bCs/>
                <w:i/>
                <w:color w:val="FFFFFF" w:themeColor="background1"/>
                <w:sz w:val="20"/>
                <w:szCs w:val="20"/>
                <w:lang w:val="es-ES"/>
              </w:rPr>
              <w:t>:</w:t>
            </w:r>
          </w:p>
        </w:tc>
        <w:tc>
          <w:tcPr>
            <w:tcW w:w="5760" w:type="dxa"/>
            <w:vAlign w:val="center"/>
          </w:tcPr>
          <w:p w14:paraId="6310C8F7" w14:textId="37F5DC24" w:rsidR="003239B8" w:rsidRPr="00D90C0E" w:rsidRDefault="00DA78E7" w:rsidP="0056763F">
            <w:pPr>
              <w:jc w:val="both"/>
              <w:rPr>
                <w:rFonts w:ascii="Cambria" w:hAnsi="Cambria"/>
                <w:bCs/>
                <w:sz w:val="20"/>
                <w:szCs w:val="20"/>
                <w:lang w:val="es-ES"/>
              </w:rPr>
            </w:pPr>
            <w:r w:rsidRPr="00D90C0E">
              <w:rPr>
                <w:rFonts w:ascii="Cambria" w:hAnsi="Cambria"/>
                <w:sz w:val="20"/>
                <w:szCs w:val="20"/>
                <w:lang w:val="es-ES"/>
              </w:rPr>
              <w:t>Artículos 4 (vida), 5 (integridad personal), 8 (garantías judi</w:t>
            </w:r>
            <w:r w:rsidR="0056763F">
              <w:rPr>
                <w:rFonts w:ascii="Cambria" w:hAnsi="Cambria"/>
                <w:sz w:val="20"/>
                <w:szCs w:val="20"/>
                <w:lang w:val="es-ES"/>
              </w:rPr>
              <w:t>ciales), 19 (derechos del niño) y</w:t>
            </w:r>
            <w:r w:rsidRPr="00D90C0E">
              <w:rPr>
                <w:rFonts w:ascii="Cambria" w:hAnsi="Cambria"/>
                <w:sz w:val="20"/>
                <w:szCs w:val="20"/>
                <w:lang w:val="es-ES"/>
              </w:rPr>
              <w:t xml:space="preserve"> 25 (protección judicial) de la Convención Americana</w:t>
            </w:r>
            <w:r w:rsidR="00810318">
              <w:rPr>
                <w:rFonts w:ascii="Cambria" w:hAnsi="Cambria"/>
                <w:sz w:val="20"/>
                <w:szCs w:val="20"/>
                <w:lang w:val="es-ES"/>
              </w:rPr>
              <w:t>,</w:t>
            </w:r>
            <w:r w:rsidRPr="00D90C0E">
              <w:rPr>
                <w:rFonts w:ascii="Cambria" w:hAnsi="Cambria"/>
                <w:sz w:val="20"/>
                <w:szCs w:val="20"/>
                <w:lang w:val="es-ES"/>
              </w:rPr>
              <w:t xml:space="preserve"> en relación con su</w:t>
            </w:r>
            <w:r w:rsidR="00BF4CEF" w:rsidRPr="00D90C0E">
              <w:rPr>
                <w:rFonts w:ascii="Cambria" w:hAnsi="Cambria"/>
                <w:sz w:val="20"/>
                <w:szCs w:val="20"/>
                <w:lang w:val="es-ES"/>
              </w:rPr>
              <w:t>s</w:t>
            </w:r>
            <w:r w:rsidRPr="00D90C0E">
              <w:rPr>
                <w:rFonts w:ascii="Cambria" w:hAnsi="Cambria"/>
                <w:sz w:val="20"/>
                <w:szCs w:val="20"/>
                <w:lang w:val="es-ES"/>
              </w:rPr>
              <w:t xml:space="preserve"> artículo</w:t>
            </w:r>
            <w:r w:rsidR="00BF4CEF" w:rsidRPr="00D90C0E">
              <w:rPr>
                <w:rFonts w:ascii="Cambria" w:hAnsi="Cambria"/>
                <w:sz w:val="20"/>
                <w:szCs w:val="20"/>
                <w:lang w:val="es-ES"/>
              </w:rPr>
              <w:t>s</w:t>
            </w:r>
            <w:r w:rsidRPr="00D90C0E">
              <w:rPr>
                <w:rFonts w:ascii="Cambria" w:hAnsi="Cambria"/>
                <w:sz w:val="20"/>
                <w:szCs w:val="20"/>
                <w:lang w:val="es-ES"/>
              </w:rPr>
              <w:t xml:space="preserve"> 1.1 (obligación de respetar los derechos) y 2 (deber de adoptar disposiciones de derecho interno)</w:t>
            </w:r>
          </w:p>
        </w:tc>
      </w:tr>
      <w:tr w:rsidR="003239B8" w:rsidRPr="005001B4"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90C0E" w:rsidRDefault="003239B8" w:rsidP="008D2290">
            <w:pPr>
              <w:jc w:val="center"/>
              <w:rPr>
                <w:rFonts w:ascii="Cambria" w:hAnsi="Cambria"/>
                <w:b/>
                <w:bCs/>
                <w:color w:val="FFFFFF" w:themeColor="background1"/>
                <w:sz w:val="20"/>
                <w:szCs w:val="20"/>
                <w:lang w:val="es-ES"/>
              </w:rPr>
            </w:pPr>
            <w:r w:rsidRPr="00D90C0E">
              <w:rPr>
                <w:rFonts w:ascii="Cambria" w:hAnsi="Cambria"/>
                <w:b/>
                <w:bCs/>
                <w:color w:val="FFFFFF" w:themeColor="background1"/>
                <w:sz w:val="20"/>
                <w:szCs w:val="20"/>
                <w:lang w:val="es-ES"/>
              </w:rPr>
              <w:t>Agotamiento de recursos internos</w:t>
            </w:r>
            <w:r w:rsidR="00EE00E9" w:rsidRPr="00D90C0E">
              <w:rPr>
                <w:rFonts w:ascii="Cambria" w:hAnsi="Cambria"/>
                <w:b/>
                <w:bCs/>
                <w:color w:val="FFFFFF" w:themeColor="background1"/>
                <w:sz w:val="20"/>
                <w:szCs w:val="20"/>
                <w:lang w:val="es-ES"/>
              </w:rPr>
              <w:t xml:space="preserve"> o procedencia de una excepción</w:t>
            </w:r>
            <w:r w:rsidRPr="00D90C0E">
              <w:rPr>
                <w:rFonts w:ascii="Cambria" w:hAnsi="Cambria"/>
                <w:b/>
                <w:bCs/>
                <w:color w:val="FFFFFF" w:themeColor="background1"/>
                <w:sz w:val="20"/>
                <w:szCs w:val="20"/>
                <w:lang w:val="es-ES"/>
              </w:rPr>
              <w:t>:</w:t>
            </w:r>
          </w:p>
        </w:tc>
        <w:tc>
          <w:tcPr>
            <w:tcW w:w="5760" w:type="dxa"/>
            <w:vAlign w:val="center"/>
          </w:tcPr>
          <w:p w14:paraId="69C53E8A" w14:textId="4209FD45" w:rsidR="003239B8" w:rsidRPr="00D90C0E" w:rsidRDefault="008551E1" w:rsidP="008D2290">
            <w:pPr>
              <w:rPr>
                <w:rFonts w:ascii="Cambria" w:hAnsi="Cambria"/>
                <w:bCs/>
                <w:sz w:val="20"/>
                <w:szCs w:val="20"/>
                <w:lang w:val="es-ES"/>
              </w:rPr>
            </w:pPr>
            <w:r w:rsidRPr="00D90C0E">
              <w:rPr>
                <w:rFonts w:ascii="Cambria" w:hAnsi="Cambria"/>
                <w:bCs/>
                <w:sz w:val="20"/>
                <w:szCs w:val="20"/>
                <w:lang w:val="es-ES"/>
              </w:rPr>
              <w:t>Sí, en los términos de la sección VI</w:t>
            </w:r>
          </w:p>
        </w:tc>
      </w:tr>
      <w:tr w:rsidR="003239B8" w:rsidRPr="005001B4"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90C0E" w:rsidRDefault="003239B8" w:rsidP="008D2290">
            <w:pPr>
              <w:jc w:val="center"/>
              <w:rPr>
                <w:rFonts w:ascii="Cambria" w:hAnsi="Cambria"/>
                <w:b/>
                <w:bCs/>
                <w:color w:val="FFFFFF" w:themeColor="background1"/>
                <w:sz w:val="20"/>
                <w:szCs w:val="20"/>
                <w:lang w:val="es-ES"/>
              </w:rPr>
            </w:pPr>
            <w:r w:rsidRPr="00D90C0E">
              <w:rPr>
                <w:rFonts w:ascii="Cambria" w:hAnsi="Cambria"/>
                <w:b/>
                <w:bCs/>
                <w:color w:val="FFFFFF" w:themeColor="background1"/>
                <w:sz w:val="20"/>
                <w:szCs w:val="20"/>
                <w:lang w:val="es-ES"/>
              </w:rPr>
              <w:t>Presentación dentro de plazo:</w:t>
            </w:r>
          </w:p>
        </w:tc>
        <w:tc>
          <w:tcPr>
            <w:tcW w:w="5760" w:type="dxa"/>
            <w:vAlign w:val="center"/>
          </w:tcPr>
          <w:p w14:paraId="4A2A4569" w14:textId="6875F819" w:rsidR="003239B8" w:rsidRPr="00D90C0E" w:rsidRDefault="008551E1" w:rsidP="008D2290">
            <w:pPr>
              <w:rPr>
                <w:rFonts w:ascii="Cambria" w:hAnsi="Cambria"/>
                <w:bCs/>
                <w:sz w:val="20"/>
                <w:szCs w:val="20"/>
                <w:lang w:val="es-ES"/>
              </w:rPr>
            </w:pPr>
            <w:r w:rsidRPr="00D90C0E">
              <w:rPr>
                <w:rFonts w:ascii="Cambria" w:hAnsi="Cambria"/>
                <w:bCs/>
                <w:sz w:val="20"/>
                <w:szCs w:val="20"/>
                <w:lang w:val="es-ES"/>
              </w:rPr>
              <w:t>Sí, en los términos de la sección VI</w:t>
            </w:r>
          </w:p>
        </w:tc>
      </w:tr>
    </w:tbl>
    <w:p w14:paraId="18E6423B" w14:textId="77777777" w:rsidR="003239B8" w:rsidRPr="00D90C0E" w:rsidRDefault="00223A29" w:rsidP="003239B8">
      <w:pPr>
        <w:spacing w:before="240" w:after="240"/>
        <w:ind w:firstLine="720"/>
        <w:jc w:val="both"/>
        <w:rPr>
          <w:rFonts w:asciiTheme="majorHAnsi" w:hAnsiTheme="majorHAnsi"/>
          <w:b/>
          <w:sz w:val="20"/>
          <w:szCs w:val="20"/>
          <w:lang w:val="es-ES"/>
        </w:rPr>
      </w:pPr>
      <w:r w:rsidRPr="00D90C0E">
        <w:rPr>
          <w:rFonts w:asciiTheme="majorHAnsi" w:hAnsiTheme="majorHAnsi"/>
          <w:b/>
          <w:sz w:val="20"/>
          <w:szCs w:val="20"/>
          <w:lang w:val="es-ES"/>
        </w:rPr>
        <w:lastRenderedPageBreak/>
        <w:t xml:space="preserve">V. </w:t>
      </w:r>
      <w:r w:rsidRPr="00D90C0E">
        <w:rPr>
          <w:rFonts w:asciiTheme="majorHAnsi" w:hAnsiTheme="majorHAnsi"/>
          <w:b/>
          <w:sz w:val="20"/>
          <w:szCs w:val="20"/>
          <w:lang w:val="es-ES"/>
        </w:rPr>
        <w:tab/>
      </w:r>
      <w:r w:rsidR="003239B8" w:rsidRPr="00D90C0E">
        <w:rPr>
          <w:rFonts w:asciiTheme="majorHAnsi" w:hAnsiTheme="majorHAnsi"/>
          <w:b/>
          <w:sz w:val="20"/>
          <w:szCs w:val="20"/>
          <w:lang w:val="es-ES"/>
        </w:rPr>
        <w:t xml:space="preserve">HECHOS ALEGADOS </w:t>
      </w:r>
    </w:p>
    <w:p w14:paraId="55D698E4" w14:textId="0BEA8855" w:rsidR="000A2291" w:rsidRPr="00D90C0E" w:rsidRDefault="00102B3E" w:rsidP="0005319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90C0E">
        <w:rPr>
          <w:rFonts w:ascii="Cambria" w:hAnsi="Cambria"/>
          <w:sz w:val="20"/>
          <w:szCs w:val="20"/>
          <w:lang w:val="es-ES"/>
        </w:rPr>
        <w:t>L</w:t>
      </w:r>
      <w:r w:rsidR="00810318">
        <w:rPr>
          <w:rFonts w:ascii="Cambria" w:hAnsi="Cambria"/>
          <w:sz w:val="20"/>
          <w:szCs w:val="20"/>
          <w:lang w:val="es-ES"/>
        </w:rPr>
        <w:t>os peticionarios</w:t>
      </w:r>
      <w:r w:rsidRPr="00D90C0E">
        <w:rPr>
          <w:rFonts w:ascii="Cambria" w:hAnsi="Cambria"/>
          <w:sz w:val="20"/>
          <w:szCs w:val="20"/>
          <w:lang w:val="es-ES"/>
        </w:rPr>
        <w:t xml:space="preserve"> </w:t>
      </w:r>
      <w:r w:rsidR="00810318">
        <w:rPr>
          <w:rFonts w:ascii="Cambria" w:hAnsi="Cambria"/>
          <w:sz w:val="20"/>
          <w:szCs w:val="20"/>
          <w:lang w:val="es-ES"/>
        </w:rPr>
        <w:t>denuncian</w:t>
      </w:r>
      <w:r w:rsidRPr="00D90C0E">
        <w:rPr>
          <w:rFonts w:ascii="Cambria" w:hAnsi="Cambria"/>
          <w:sz w:val="20"/>
          <w:szCs w:val="20"/>
          <w:lang w:val="es-ES"/>
        </w:rPr>
        <w:t xml:space="preserve"> que el 5 junio de 2009 en la “Guardería ABC</w:t>
      </w:r>
      <w:r w:rsidR="00FA2E01" w:rsidRPr="00D90C0E">
        <w:rPr>
          <w:rFonts w:ascii="Cambria" w:hAnsi="Cambria"/>
          <w:sz w:val="20"/>
          <w:szCs w:val="20"/>
          <w:lang w:val="es-ES"/>
        </w:rPr>
        <w:t>”</w:t>
      </w:r>
      <w:r w:rsidR="00B73839" w:rsidRPr="00D90C0E">
        <w:rPr>
          <w:rFonts w:ascii="Cambria" w:hAnsi="Cambria"/>
          <w:sz w:val="20"/>
          <w:szCs w:val="20"/>
          <w:lang w:val="es-ES"/>
        </w:rPr>
        <w:t>,</w:t>
      </w:r>
      <w:r w:rsidR="00053195" w:rsidRPr="00D90C0E">
        <w:rPr>
          <w:rFonts w:ascii="Cambria" w:hAnsi="Cambria"/>
          <w:sz w:val="20"/>
          <w:szCs w:val="20"/>
          <w:lang w:val="es-ES"/>
        </w:rPr>
        <w:t xml:space="preserve"> encargada de brindar servicios de cuidado </w:t>
      </w:r>
      <w:r w:rsidR="00D90C0E" w:rsidRPr="00D90C0E">
        <w:rPr>
          <w:rFonts w:ascii="Cambria" w:hAnsi="Cambria"/>
          <w:sz w:val="20"/>
          <w:szCs w:val="20"/>
          <w:lang w:val="es-ES"/>
        </w:rPr>
        <w:t>infantil</w:t>
      </w:r>
      <w:r w:rsidR="00053195" w:rsidRPr="00D90C0E">
        <w:rPr>
          <w:rFonts w:ascii="Cambria" w:hAnsi="Cambria"/>
          <w:sz w:val="20"/>
          <w:szCs w:val="20"/>
          <w:lang w:val="es-ES"/>
        </w:rPr>
        <w:t xml:space="preserve"> en la ciudad de Hermosillo</w:t>
      </w:r>
      <w:r w:rsidR="00810318">
        <w:rPr>
          <w:rFonts w:ascii="Cambria" w:hAnsi="Cambria"/>
          <w:sz w:val="20"/>
          <w:szCs w:val="20"/>
          <w:lang w:val="es-ES"/>
        </w:rPr>
        <w:t>,</w:t>
      </w:r>
      <w:r w:rsidR="00053195" w:rsidRPr="00D90C0E">
        <w:rPr>
          <w:rFonts w:ascii="Cambria" w:hAnsi="Cambria"/>
          <w:sz w:val="20"/>
          <w:szCs w:val="20"/>
          <w:lang w:val="es-ES"/>
        </w:rPr>
        <w:t xml:space="preserve"> </w:t>
      </w:r>
      <w:r w:rsidR="000B0C36" w:rsidRPr="00D90C0E">
        <w:rPr>
          <w:rFonts w:ascii="Cambria" w:hAnsi="Cambria"/>
          <w:sz w:val="20"/>
          <w:szCs w:val="20"/>
          <w:lang w:val="es-ES"/>
        </w:rPr>
        <w:t>e</w:t>
      </w:r>
      <w:r w:rsidR="00053195" w:rsidRPr="00D90C0E">
        <w:rPr>
          <w:rFonts w:ascii="Cambria" w:hAnsi="Cambria"/>
          <w:sz w:val="20"/>
          <w:szCs w:val="20"/>
          <w:lang w:val="es-ES"/>
        </w:rPr>
        <w:t>stado</w:t>
      </w:r>
      <w:r w:rsidR="00404515" w:rsidRPr="00D90C0E">
        <w:rPr>
          <w:rFonts w:ascii="Cambria" w:hAnsi="Cambria"/>
          <w:sz w:val="20"/>
          <w:szCs w:val="20"/>
          <w:lang w:val="es-ES"/>
        </w:rPr>
        <w:t xml:space="preserve"> </w:t>
      </w:r>
      <w:r w:rsidR="00053195" w:rsidRPr="00D90C0E">
        <w:rPr>
          <w:rFonts w:ascii="Cambria" w:hAnsi="Cambria"/>
          <w:sz w:val="20"/>
          <w:szCs w:val="20"/>
          <w:lang w:val="es-ES"/>
        </w:rPr>
        <w:t>de Sonora</w:t>
      </w:r>
      <w:r w:rsidR="00810318">
        <w:rPr>
          <w:rFonts w:ascii="Cambria" w:hAnsi="Cambria"/>
          <w:sz w:val="20"/>
          <w:szCs w:val="20"/>
          <w:lang w:val="es-ES"/>
        </w:rPr>
        <w:t>,</w:t>
      </w:r>
      <w:r w:rsidR="00053195" w:rsidRPr="00D90C0E">
        <w:rPr>
          <w:rFonts w:ascii="Cambria" w:hAnsi="Cambria"/>
          <w:sz w:val="20"/>
          <w:szCs w:val="20"/>
          <w:lang w:val="es-ES"/>
        </w:rPr>
        <w:t xml:space="preserve"> por delegación del </w:t>
      </w:r>
      <w:r w:rsidR="00D90C0E" w:rsidRPr="00D90C0E">
        <w:rPr>
          <w:rFonts w:ascii="Cambria" w:hAnsi="Cambria"/>
          <w:sz w:val="20"/>
          <w:szCs w:val="20"/>
          <w:lang w:val="es-ES"/>
        </w:rPr>
        <w:t>Instituto</w:t>
      </w:r>
      <w:r w:rsidR="00053195" w:rsidRPr="00D90C0E">
        <w:rPr>
          <w:rFonts w:ascii="Cambria" w:hAnsi="Cambria"/>
          <w:sz w:val="20"/>
          <w:szCs w:val="20"/>
          <w:lang w:val="es-ES"/>
        </w:rPr>
        <w:t xml:space="preserve"> </w:t>
      </w:r>
      <w:r w:rsidR="00D90C0E" w:rsidRPr="00D90C0E">
        <w:rPr>
          <w:rFonts w:ascii="Cambria" w:hAnsi="Cambria"/>
          <w:sz w:val="20"/>
          <w:szCs w:val="20"/>
          <w:lang w:val="es-ES"/>
        </w:rPr>
        <w:t>Mexicano</w:t>
      </w:r>
      <w:r w:rsidR="00810318">
        <w:rPr>
          <w:rFonts w:ascii="Cambria" w:hAnsi="Cambria"/>
          <w:sz w:val="20"/>
          <w:szCs w:val="20"/>
          <w:lang w:val="es-ES"/>
        </w:rPr>
        <w:t xml:space="preserve"> del Seguro Social (en adelante “el</w:t>
      </w:r>
      <w:r w:rsidR="00053195" w:rsidRPr="00D90C0E">
        <w:rPr>
          <w:rFonts w:ascii="Cambria" w:hAnsi="Cambria"/>
          <w:sz w:val="20"/>
          <w:szCs w:val="20"/>
          <w:lang w:val="es-ES"/>
        </w:rPr>
        <w:t xml:space="preserve"> IMSS</w:t>
      </w:r>
      <w:r w:rsidR="00810318">
        <w:rPr>
          <w:rFonts w:ascii="Cambria" w:hAnsi="Cambria"/>
          <w:sz w:val="20"/>
          <w:szCs w:val="20"/>
          <w:lang w:val="es-ES"/>
        </w:rPr>
        <w:t>”</w:t>
      </w:r>
      <w:r w:rsidR="00053195" w:rsidRPr="00D90C0E">
        <w:rPr>
          <w:rFonts w:ascii="Cambria" w:hAnsi="Cambria"/>
          <w:sz w:val="20"/>
          <w:szCs w:val="20"/>
          <w:lang w:val="es-ES"/>
        </w:rPr>
        <w:t>),</w:t>
      </w:r>
      <w:r w:rsidRPr="00D90C0E">
        <w:rPr>
          <w:rFonts w:ascii="Cambria" w:hAnsi="Cambria"/>
          <w:sz w:val="20"/>
          <w:szCs w:val="20"/>
          <w:lang w:val="es-ES"/>
        </w:rPr>
        <w:t xml:space="preserve"> se produjo un incendio </w:t>
      </w:r>
      <w:r w:rsidR="008551E1" w:rsidRPr="00D90C0E">
        <w:rPr>
          <w:rFonts w:ascii="Cambria" w:hAnsi="Cambria"/>
          <w:sz w:val="20"/>
          <w:szCs w:val="20"/>
          <w:lang w:val="es-ES"/>
        </w:rPr>
        <w:t>a causa</w:t>
      </w:r>
      <w:r w:rsidR="0073110F" w:rsidRPr="00D90C0E">
        <w:rPr>
          <w:rFonts w:ascii="Cambria" w:hAnsi="Cambria"/>
          <w:sz w:val="20"/>
          <w:szCs w:val="20"/>
          <w:lang w:val="es-ES"/>
        </w:rPr>
        <w:t xml:space="preserve"> </w:t>
      </w:r>
      <w:r w:rsidR="00EF0A82" w:rsidRPr="00D90C0E">
        <w:rPr>
          <w:rFonts w:ascii="Cambria" w:hAnsi="Cambria"/>
          <w:sz w:val="20"/>
          <w:szCs w:val="20"/>
          <w:lang w:val="es-ES"/>
        </w:rPr>
        <w:t>de un corto circuito</w:t>
      </w:r>
      <w:r w:rsidR="0025374C" w:rsidRPr="00D90C0E">
        <w:rPr>
          <w:rFonts w:ascii="Cambria" w:hAnsi="Cambria"/>
          <w:sz w:val="20"/>
          <w:szCs w:val="20"/>
          <w:lang w:val="es-ES"/>
        </w:rPr>
        <w:t xml:space="preserve"> en uno de los enfriadores eléctricos</w:t>
      </w:r>
      <w:r w:rsidR="00EF0A82" w:rsidRPr="00D90C0E">
        <w:rPr>
          <w:rFonts w:ascii="Cambria" w:hAnsi="Cambria"/>
          <w:sz w:val="20"/>
          <w:szCs w:val="20"/>
          <w:lang w:val="es-ES"/>
        </w:rPr>
        <w:t xml:space="preserve"> </w:t>
      </w:r>
      <w:r w:rsidR="0025374C" w:rsidRPr="00D90C0E">
        <w:rPr>
          <w:rFonts w:ascii="Cambria" w:hAnsi="Cambria"/>
          <w:sz w:val="20"/>
          <w:szCs w:val="20"/>
          <w:lang w:val="es-ES"/>
        </w:rPr>
        <w:t>de</w:t>
      </w:r>
      <w:r w:rsidR="000B0C36" w:rsidRPr="00D90C0E">
        <w:rPr>
          <w:rFonts w:ascii="Cambria" w:hAnsi="Cambria"/>
          <w:sz w:val="20"/>
          <w:szCs w:val="20"/>
          <w:lang w:val="es-ES"/>
        </w:rPr>
        <w:t xml:space="preserve"> la bodega contigua, ubicada en el mismo edificio</w:t>
      </w:r>
      <w:r w:rsidR="0014441A" w:rsidRPr="00D90C0E">
        <w:rPr>
          <w:rFonts w:ascii="Cambria" w:hAnsi="Cambria"/>
          <w:sz w:val="20"/>
          <w:szCs w:val="20"/>
          <w:lang w:val="es-ES"/>
        </w:rPr>
        <w:t xml:space="preserve">. </w:t>
      </w:r>
      <w:r w:rsidR="0013523E">
        <w:rPr>
          <w:rFonts w:ascii="Cambria" w:hAnsi="Cambria"/>
          <w:sz w:val="20"/>
          <w:szCs w:val="20"/>
          <w:lang w:val="es-ES"/>
        </w:rPr>
        <w:t>Indican</w:t>
      </w:r>
      <w:r w:rsidRPr="00D90C0E">
        <w:rPr>
          <w:rFonts w:ascii="Cambria" w:hAnsi="Cambria"/>
          <w:sz w:val="20"/>
          <w:szCs w:val="20"/>
          <w:lang w:val="es-ES"/>
        </w:rPr>
        <w:t xml:space="preserve"> que </w:t>
      </w:r>
      <w:r w:rsidR="0013523E">
        <w:rPr>
          <w:rFonts w:ascii="Cambria" w:hAnsi="Cambria"/>
          <w:sz w:val="20"/>
          <w:szCs w:val="20"/>
          <w:lang w:val="es-ES"/>
        </w:rPr>
        <w:t xml:space="preserve">fallecieron </w:t>
      </w:r>
      <w:r w:rsidRPr="00D90C0E">
        <w:rPr>
          <w:rFonts w:ascii="Cambria" w:hAnsi="Cambria"/>
          <w:sz w:val="20"/>
          <w:szCs w:val="20"/>
          <w:lang w:val="es-ES"/>
        </w:rPr>
        <w:t>49 niñ</w:t>
      </w:r>
      <w:r w:rsidR="00053195" w:rsidRPr="00D90C0E">
        <w:rPr>
          <w:rFonts w:ascii="Cambria" w:hAnsi="Cambria"/>
          <w:sz w:val="20"/>
          <w:szCs w:val="20"/>
          <w:lang w:val="es-ES"/>
        </w:rPr>
        <w:t>a</w:t>
      </w:r>
      <w:r w:rsidRPr="00D90C0E">
        <w:rPr>
          <w:rFonts w:ascii="Cambria" w:hAnsi="Cambria"/>
          <w:sz w:val="20"/>
          <w:szCs w:val="20"/>
          <w:lang w:val="es-ES"/>
        </w:rPr>
        <w:t>s y niñ</w:t>
      </w:r>
      <w:r w:rsidR="00053195" w:rsidRPr="00D90C0E">
        <w:rPr>
          <w:rFonts w:ascii="Cambria" w:hAnsi="Cambria"/>
          <w:sz w:val="20"/>
          <w:szCs w:val="20"/>
          <w:lang w:val="es-ES"/>
        </w:rPr>
        <w:t>o</w:t>
      </w:r>
      <w:r w:rsidRPr="00D90C0E">
        <w:rPr>
          <w:rFonts w:ascii="Cambria" w:hAnsi="Cambria"/>
          <w:sz w:val="20"/>
          <w:szCs w:val="20"/>
          <w:lang w:val="es-ES"/>
        </w:rPr>
        <w:t>s</w:t>
      </w:r>
      <w:r w:rsidR="0013523E">
        <w:rPr>
          <w:rFonts w:ascii="Cambria" w:hAnsi="Cambria"/>
          <w:sz w:val="20"/>
          <w:szCs w:val="20"/>
          <w:lang w:val="es-ES"/>
        </w:rPr>
        <w:t>,</w:t>
      </w:r>
      <w:r w:rsidRPr="00D90C0E">
        <w:rPr>
          <w:rFonts w:ascii="Cambria" w:hAnsi="Cambria"/>
          <w:sz w:val="20"/>
          <w:szCs w:val="20"/>
          <w:lang w:val="es-ES"/>
        </w:rPr>
        <w:t xml:space="preserve"> y otros 70 resultaron heridos</w:t>
      </w:r>
      <w:r w:rsidR="0073110F" w:rsidRPr="00D90C0E">
        <w:rPr>
          <w:rFonts w:ascii="Cambria" w:hAnsi="Cambria"/>
          <w:sz w:val="20"/>
          <w:szCs w:val="20"/>
          <w:lang w:val="es-ES"/>
        </w:rPr>
        <w:t>, producto de las acciones y omisiones de</w:t>
      </w:r>
      <w:r w:rsidR="008551E1" w:rsidRPr="00D90C0E">
        <w:rPr>
          <w:rFonts w:ascii="Cambria" w:hAnsi="Cambria"/>
          <w:sz w:val="20"/>
          <w:szCs w:val="20"/>
          <w:lang w:val="es-ES"/>
        </w:rPr>
        <w:t xml:space="preserve"> las autoridades estatales. </w:t>
      </w:r>
    </w:p>
    <w:p w14:paraId="06D14CBE" w14:textId="3237A01A" w:rsidR="000A2291" w:rsidRPr="00D90C0E" w:rsidRDefault="007656F0" w:rsidP="00B525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Alegan</w:t>
      </w:r>
      <w:r w:rsidR="006C3488" w:rsidRPr="00D90C0E">
        <w:rPr>
          <w:rFonts w:ascii="Cambria" w:hAnsi="Cambria"/>
          <w:sz w:val="20"/>
          <w:szCs w:val="20"/>
          <w:lang w:val="es-ES"/>
        </w:rPr>
        <w:t xml:space="preserve"> que </w:t>
      </w:r>
      <w:r w:rsidR="00997B64" w:rsidRPr="00D90C0E">
        <w:rPr>
          <w:rFonts w:ascii="Cambria" w:hAnsi="Cambria"/>
          <w:sz w:val="20"/>
          <w:szCs w:val="20"/>
          <w:lang w:val="es-ES"/>
        </w:rPr>
        <w:t xml:space="preserve">el </w:t>
      </w:r>
      <w:r w:rsidR="00673610" w:rsidRPr="00D90C0E">
        <w:rPr>
          <w:rFonts w:ascii="Cambria" w:hAnsi="Cambria"/>
          <w:sz w:val="20"/>
          <w:szCs w:val="20"/>
          <w:lang w:val="es-ES"/>
        </w:rPr>
        <w:t>IMSS</w:t>
      </w:r>
      <w:r w:rsidR="00997B64" w:rsidRPr="00D90C0E">
        <w:rPr>
          <w:rFonts w:ascii="Cambria" w:hAnsi="Cambria"/>
          <w:sz w:val="20"/>
          <w:szCs w:val="20"/>
          <w:lang w:val="es-ES"/>
        </w:rPr>
        <w:t xml:space="preserve"> </w:t>
      </w:r>
      <w:r w:rsidR="000A2291" w:rsidRPr="00D90C0E">
        <w:rPr>
          <w:rFonts w:ascii="Cambria" w:hAnsi="Cambria"/>
          <w:sz w:val="20"/>
          <w:szCs w:val="20"/>
          <w:lang w:val="es-ES"/>
        </w:rPr>
        <w:t>desnaturalizó la</w:t>
      </w:r>
      <w:r w:rsidR="00D25E4A" w:rsidRPr="00D90C0E">
        <w:rPr>
          <w:rFonts w:ascii="Cambria" w:hAnsi="Cambria"/>
          <w:sz w:val="20"/>
          <w:szCs w:val="20"/>
          <w:lang w:val="es-ES"/>
        </w:rPr>
        <w:t xml:space="preserve"> normativa </w:t>
      </w:r>
      <w:r w:rsidR="000A2291" w:rsidRPr="00D90C0E">
        <w:rPr>
          <w:rFonts w:ascii="Cambria" w:hAnsi="Cambria"/>
          <w:sz w:val="20"/>
          <w:szCs w:val="20"/>
          <w:lang w:val="es-ES"/>
        </w:rPr>
        <w:t xml:space="preserve">interna al delegar su obligación de prestar servicios de cuidado </w:t>
      </w:r>
      <w:r w:rsidR="00D90C0E" w:rsidRPr="00D90C0E">
        <w:rPr>
          <w:rFonts w:ascii="Cambria" w:hAnsi="Cambria"/>
          <w:sz w:val="20"/>
          <w:szCs w:val="20"/>
          <w:lang w:val="es-ES"/>
        </w:rPr>
        <w:t>infantil</w:t>
      </w:r>
      <w:r w:rsidR="000A2291" w:rsidRPr="00D90C0E">
        <w:rPr>
          <w:rFonts w:ascii="Cambria" w:hAnsi="Cambria"/>
          <w:sz w:val="20"/>
          <w:szCs w:val="20"/>
          <w:lang w:val="es-ES"/>
        </w:rPr>
        <w:t xml:space="preserve"> a </w:t>
      </w:r>
      <w:r w:rsidR="003836F1" w:rsidRPr="00D90C0E">
        <w:rPr>
          <w:rFonts w:ascii="Cambria" w:hAnsi="Cambria"/>
          <w:sz w:val="20"/>
          <w:szCs w:val="20"/>
          <w:lang w:val="es-ES"/>
        </w:rPr>
        <w:t>la “Guardería ABC”</w:t>
      </w:r>
      <w:r>
        <w:rPr>
          <w:rFonts w:ascii="Cambria" w:hAnsi="Cambria"/>
          <w:sz w:val="20"/>
          <w:szCs w:val="20"/>
          <w:lang w:val="es-ES"/>
        </w:rPr>
        <w:t>. Que</w:t>
      </w:r>
      <w:r w:rsidR="000A2291" w:rsidRPr="00D90C0E">
        <w:rPr>
          <w:rFonts w:ascii="Cambria" w:hAnsi="Cambria"/>
          <w:sz w:val="20"/>
          <w:szCs w:val="20"/>
          <w:lang w:val="es-ES"/>
        </w:rPr>
        <w:t xml:space="preserve"> conforme a la Constitución</w:t>
      </w:r>
      <w:r w:rsidR="004C2ADC" w:rsidRPr="00D90C0E">
        <w:rPr>
          <w:rStyle w:val="FootnoteReference"/>
          <w:rFonts w:ascii="Cambria" w:hAnsi="Cambria"/>
          <w:sz w:val="20"/>
          <w:szCs w:val="20"/>
          <w:lang w:val="es-ES"/>
        </w:rPr>
        <w:footnoteReference w:id="7"/>
      </w:r>
      <w:r w:rsidR="000A2291" w:rsidRPr="00D90C0E">
        <w:rPr>
          <w:rFonts w:ascii="Cambria" w:hAnsi="Cambria"/>
          <w:sz w:val="20"/>
          <w:szCs w:val="20"/>
          <w:lang w:val="es-ES"/>
        </w:rPr>
        <w:t xml:space="preserve"> y a la Ley General de Educación</w:t>
      </w:r>
      <w:r w:rsidR="004C2ADC" w:rsidRPr="00D90C0E">
        <w:rPr>
          <w:rStyle w:val="FootnoteReference"/>
          <w:rFonts w:ascii="Cambria" w:hAnsi="Cambria"/>
          <w:sz w:val="20"/>
          <w:szCs w:val="20"/>
          <w:lang w:val="es-ES"/>
        </w:rPr>
        <w:footnoteReference w:id="8"/>
      </w:r>
      <w:r w:rsidR="000A2291" w:rsidRPr="00D90C0E">
        <w:rPr>
          <w:rFonts w:ascii="Cambria" w:hAnsi="Cambria"/>
          <w:sz w:val="20"/>
          <w:szCs w:val="20"/>
          <w:lang w:val="es-ES"/>
        </w:rPr>
        <w:t xml:space="preserve"> el Estado tiene la obligación de </w:t>
      </w:r>
      <w:r w:rsidR="003836F1" w:rsidRPr="00D90C0E">
        <w:rPr>
          <w:rFonts w:ascii="Cambria" w:hAnsi="Cambria"/>
          <w:sz w:val="20"/>
          <w:szCs w:val="20"/>
          <w:lang w:val="es-ES"/>
        </w:rPr>
        <w:t xml:space="preserve">proveer las citadas prestaciones </w:t>
      </w:r>
      <w:r w:rsidR="000A2291" w:rsidRPr="00D90C0E">
        <w:rPr>
          <w:rFonts w:ascii="Cambria" w:hAnsi="Cambria"/>
          <w:sz w:val="20"/>
          <w:szCs w:val="20"/>
          <w:lang w:val="es-ES"/>
        </w:rPr>
        <w:t xml:space="preserve">por medio de guarderías, que forman parte del sistema educativo nacional. </w:t>
      </w:r>
      <w:r w:rsidR="003836F1" w:rsidRPr="00D90C0E">
        <w:rPr>
          <w:rFonts w:ascii="Cambria" w:hAnsi="Cambria"/>
          <w:sz w:val="20"/>
          <w:szCs w:val="20"/>
          <w:lang w:val="es-ES"/>
        </w:rPr>
        <w:t>En esa línea</w:t>
      </w:r>
      <w:r w:rsidR="000A2291" w:rsidRPr="00D90C0E">
        <w:rPr>
          <w:rFonts w:ascii="Cambria" w:hAnsi="Cambria"/>
          <w:sz w:val="20"/>
          <w:szCs w:val="20"/>
          <w:lang w:val="es-ES"/>
        </w:rPr>
        <w:t>, indica</w:t>
      </w:r>
      <w:r>
        <w:rPr>
          <w:rFonts w:ascii="Cambria" w:hAnsi="Cambria"/>
          <w:sz w:val="20"/>
          <w:szCs w:val="20"/>
          <w:lang w:val="es-ES"/>
        </w:rPr>
        <w:t>n</w:t>
      </w:r>
      <w:r w:rsidR="000A2291" w:rsidRPr="00D90C0E">
        <w:rPr>
          <w:rFonts w:ascii="Cambria" w:hAnsi="Cambria"/>
          <w:sz w:val="20"/>
          <w:szCs w:val="20"/>
          <w:lang w:val="es-ES"/>
        </w:rPr>
        <w:t xml:space="preserve"> que la Ley del Seguro Social</w:t>
      </w:r>
      <w:r w:rsidR="00775EDF" w:rsidRPr="00D90C0E">
        <w:rPr>
          <w:rStyle w:val="FootnoteReference"/>
          <w:rFonts w:ascii="Cambria" w:hAnsi="Cambria"/>
          <w:sz w:val="20"/>
          <w:szCs w:val="20"/>
          <w:lang w:val="es-ES"/>
        </w:rPr>
        <w:footnoteReference w:id="9"/>
      </w:r>
      <w:r w:rsidR="000A2291" w:rsidRPr="00D90C0E">
        <w:rPr>
          <w:rFonts w:ascii="Cambria" w:hAnsi="Cambria"/>
          <w:sz w:val="20"/>
          <w:szCs w:val="20"/>
          <w:lang w:val="es-ES"/>
        </w:rPr>
        <w:t xml:space="preserve"> establece que tales </w:t>
      </w:r>
      <w:r w:rsidR="003836F1" w:rsidRPr="00D90C0E">
        <w:rPr>
          <w:rFonts w:ascii="Cambria" w:hAnsi="Cambria"/>
          <w:sz w:val="20"/>
          <w:szCs w:val="20"/>
          <w:lang w:val="es-ES"/>
        </w:rPr>
        <w:t>servicios</w:t>
      </w:r>
      <w:r w:rsidR="000A2291" w:rsidRPr="00D90C0E">
        <w:rPr>
          <w:rFonts w:ascii="Cambria" w:hAnsi="Cambria"/>
          <w:sz w:val="20"/>
          <w:szCs w:val="20"/>
          <w:lang w:val="es-ES"/>
        </w:rPr>
        <w:t xml:space="preserve"> serán proporcionad</w:t>
      </w:r>
      <w:r w:rsidR="003836F1" w:rsidRPr="00D90C0E">
        <w:rPr>
          <w:rFonts w:ascii="Cambria" w:hAnsi="Cambria"/>
          <w:sz w:val="20"/>
          <w:szCs w:val="20"/>
          <w:lang w:val="es-ES"/>
        </w:rPr>
        <w:t>os</w:t>
      </w:r>
      <w:r w:rsidR="000A2291" w:rsidRPr="00D90C0E">
        <w:rPr>
          <w:rFonts w:ascii="Cambria" w:hAnsi="Cambria"/>
          <w:sz w:val="20"/>
          <w:szCs w:val="20"/>
          <w:lang w:val="es-ES"/>
        </w:rPr>
        <w:t xml:space="preserve"> por el IMSS y que, excepcionalmente, </w:t>
      </w:r>
      <w:r w:rsidR="003836F1" w:rsidRPr="00D90C0E">
        <w:rPr>
          <w:rFonts w:ascii="Cambria" w:hAnsi="Cambria"/>
          <w:sz w:val="20"/>
          <w:szCs w:val="20"/>
          <w:lang w:val="es-ES"/>
        </w:rPr>
        <w:t xml:space="preserve">la referida </w:t>
      </w:r>
      <w:r w:rsidR="000A2291" w:rsidRPr="00D90C0E">
        <w:rPr>
          <w:rFonts w:ascii="Cambria" w:hAnsi="Cambria"/>
          <w:sz w:val="20"/>
          <w:szCs w:val="20"/>
          <w:lang w:val="es-ES"/>
        </w:rPr>
        <w:t>entidad podrá celebrar convenios de reversión de cuotas o subrogación de servicios con los empleadores que tengan instaladas guarderías en sus empresas</w:t>
      </w:r>
      <w:r w:rsidR="003836F1" w:rsidRPr="00D90C0E">
        <w:rPr>
          <w:rFonts w:ascii="Cambria" w:hAnsi="Cambria"/>
          <w:sz w:val="20"/>
          <w:szCs w:val="20"/>
          <w:lang w:val="es-ES"/>
        </w:rPr>
        <w:t>, siempre</w:t>
      </w:r>
      <w:r w:rsidR="000A2291" w:rsidRPr="00D90C0E">
        <w:rPr>
          <w:rFonts w:ascii="Cambria" w:hAnsi="Cambria"/>
          <w:sz w:val="20"/>
          <w:szCs w:val="20"/>
          <w:lang w:val="es-ES"/>
        </w:rPr>
        <w:t xml:space="preserve"> que cumplan con los requisitos legales</w:t>
      </w:r>
      <w:r w:rsidR="003836F1" w:rsidRPr="00D90C0E">
        <w:rPr>
          <w:rFonts w:ascii="Cambria" w:hAnsi="Cambria"/>
          <w:sz w:val="20"/>
          <w:szCs w:val="20"/>
          <w:lang w:val="es-ES"/>
        </w:rPr>
        <w:t xml:space="preserve"> para ello</w:t>
      </w:r>
      <w:r w:rsidR="000A2291" w:rsidRPr="00D90C0E">
        <w:rPr>
          <w:rFonts w:ascii="Cambria" w:hAnsi="Cambria"/>
          <w:sz w:val="20"/>
          <w:szCs w:val="20"/>
          <w:lang w:val="es-ES"/>
        </w:rPr>
        <w:t>.</w:t>
      </w:r>
      <w:r w:rsidR="00B525AD" w:rsidRPr="00D90C0E">
        <w:rPr>
          <w:rFonts w:ascii="Cambria" w:hAnsi="Cambria"/>
          <w:sz w:val="20"/>
          <w:szCs w:val="20"/>
          <w:lang w:val="es-ES"/>
        </w:rPr>
        <w:t xml:space="preserve"> Argumenta</w:t>
      </w:r>
      <w:r>
        <w:rPr>
          <w:rFonts w:ascii="Cambria" w:hAnsi="Cambria"/>
          <w:sz w:val="20"/>
          <w:szCs w:val="20"/>
          <w:lang w:val="es-ES"/>
        </w:rPr>
        <w:t>n que</w:t>
      </w:r>
      <w:r w:rsidR="00B525AD" w:rsidRPr="00D90C0E">
        <w:rPr>
          <w:rFonts w:ascii="Cambria" w:hAnsi="Cambria"/>
          <w:sz w:val="20"/>
          <w:szCs w:val="20"/>
          <w:lang w:val="es-ES"/>
        </w:rPr>
        <w:t xml:space="preserve"> </w:t>
      </w:r>
      <w:r w:rsidR="00D90C0E" w:rsidRPr="00D90C0E">
        <w:rPr>
          <w:rFonts w:ascii="Cambria" w:hAnsi="Cambria"/>
          <w:sz w:val="20"/>
          <w:szCs w:val="20"/>
          <w:lang w:val="es-ES"/>
        </w:rPr>
        <w:t>contraviniendo</w:t>
      </w:r>
      <w:r w:rsidR="003836F1" w:rsidRPr="00D90C0E">
        <w:rPr>
          <w:rFonts w:ascii="Cambria" w:hAnsi="Cambria"/>
          <w:sz w:val="20"/>
          <w:szCs w:val="20"/>
          <w:lang w:val="es-ES"/>
        </w:rPr>
        <w:t xml:space="preserve"> </w:t>
      </w:r>
      <w:r w:rsidR="008551E1" w:rsidRPr="00D90C0E">
        <w:rPr>
          <w:rFonts w:ascii="Cambria" w:hAnsi="Cambria"/>
          <w:sz w:val="20"/>
          <w:szCs w:val="20"/>
          <w:lang w:val="es-ES"/>
        </w:rPr>
        <w:t>dicha</w:t>
      </w:r>
      <w:r w:rsidR="003836F1" w:rsidRPr="00D90C0E">
        <w:rPr>
          <w:rFonts w:ascii="Cambria" w:hAnsi="Cambria"/>
          <w:sz w:val="20"/>
          <w:szCs w:val="20"/>
          <w:lang w:val="es-ES"/>
        </w:rPr>
        <w:t xml:space="preserve"> legislación</w:t>
      </w:r>
      <w:r w:rsidR="00B525AD" w:rsidRPr="00D90C0E">
        <w:rPr>
          <w:rFonts w:ascii="Cambria" w:hAnsi="Cambria"/>
          <w:sz w:val="20"/>
          <w:szCs w:val="20"/>
          <w:lang w:val="es-ES"/>
        </w:rPr>
        <w:t xml:space="preserve"> el IMSS </w:t>
      </w:r>
      <w:r w:rsidR="008724EB" w:rsidRPr="00D90C0E">
        <w:rPr>
          <w:rFonts w:ascii="Cambria" w:hAnsi="Cambria"/>
          <w:sz w:val="20"/>
          <w:szCs w:val="20"/>
          <w:lang w:val="es-ES"/>
        </w:rPr>
        <w:t>inició un sistema de licitación pública, conocido como e</w:t>
      </w:r>
      <w:r>
        <w:rPr>
          <w:rFonts w:ascii="Cambria" w:hAnsi="Cambria"/>
          <w:sz w:val="20"/>
          <w:szCs w:val="20"/>
          <w:lang w:val="es-ES"/>
        </w:rPr>
        <w:t>l esquema “vecinal comunitario”</w:t>
      </w:r>
      <w:r w:rsidR="008724EB" w:rsidRPr="00D90C0E">
        <w:rPr>
          <w:rFonts w:ascii="Cambria" w:hAnsi="Cambria"/>
          <w:sz w:val="20"/>
          <w:szCs w:val="20"/>
          <w:lang w:val="es-ES"/>
        </w:rPr>
        <w:t xml:space="preserve"> que </w:t>
      </w:r>
      <w:r w:rsidR="00673610" w:rsidRPr="00D90C0E">
        <w:rPr>
          <w:rFonts w:ascii="Cambria" w:hAnsi="Cambria"/>
          <w:sz w:val="20"/>
          <w:szCs w:val="20"/>
          <w:lang w:val="es-ES"/>
        </w:rPr>
        <w:t>permitió que terceros</w:t>
      </w:r>
      <w:r w:rsidR="008724EB" w:rsidRPr="00D90C0E">
        <w:rPr>
          <w:rFonts w:ascii="Cambria" w:hAnsi="Cambria"/>
          <w:sz w:val="20"/>
          <w:szCs w:val="20"/>
          <w:lang w:val="es-ES"/>
        </w:rPr>
        <w:t xml:space="preserve"> privad</w:t>
      </w:r>
      <w:r w:rsidR="00EB2FBA" w:rsidRPr="00D90C0E">
        <w:rPr>
          <w:rFonts w:ascii="Cambria" w:hAnsi="Cambria"/>
          <w:sz w:val="20"/>
          <w:szCs w:val="20"/>
          <w:lang w:val="es-ES"/>
        </w:rPr>
        <w:t>o</w:t>
      </w:r>
      <w:r w:rsidR="008724EB" w:rsidRPr="00D90C0E">
        <w:rPr>
          <w:rFonts w:ascii="Cambria" w:hAnsi="Cambria"/>
          <w:sz w:val="20"/>
          <w:szCs w:val="20"/>
          <w:lang w:val="es-ES"/>
        </w:rPr>
        <w:t xml:space="preserve">s </w:t>
      </w:r>
      <w:r>
        <w:rPr>
          <w:rFonts w:ascii="Cambria" w:hAnsi="Cambria"/>
          <w:sz w:val="20"/>
          <w:szCs w:val="20"/>
          <w:lang w:val="es-ES"/>
        </w:rPr>
        <w:t>prestaran</w:t>
      </w:r>
      <w:r w:rsidR="008724EB" w:rsidRPr="00D90C0E">
        <w:rPr>
          <w:rFonts w:ascii="Cambria" w:hAnsi="Cambria"/>
          <w:sz w:val="20"/>
          <w:szCs w:val="20"/>
          <w:lang w:val="es-ES"/>
        </w:rPr>
        <w:t xml:space="preserve"> el servicio de guarderías</w:t>
      </w:r>
      <w:r w:rsidR="00EB2FBA" w:rsidRPr="00D90C0E">
        <w:rPr>
          <w:rFonts w:ascii="Cambria" w:hAnsi="Cambria"/>
          <w:sz w:val="20"/>
          <w:szCs w:val="20"/>
          <w:lang w:val="es-ES"/>
        </w:rPr>
        <w:t>.</w:t>
      </w:r>
    </w:p>
    <w:p w14:paraId="12069790" w14:textId="6EEFC3E0" w:rsidR="006C3488" w:rsidRPr="00B525AD" w:rsidRDefault="007656F0" w:rsidP="00E60C5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ES"/>
        </w:rPr>
        <w:t>Los peticionarios señalan</w:t>
      </w:r>
      <w:r w:rsidR="000A2291" w:rsidRPr="00D90C0E">
        <w:rPr>
          <w:rFonts w:ascii="Cambria" w:hAnsi="Cambria"/>
          <w:sz w:val="20"/>
          <w:szCs w:val="20"/>
          <w:lang w:val="es-ES"/>
        </w:rPr>
        <w:t xml:space="preserve"> que</w:t>
      </w:r>
      <w:r w:rsidR="008724EB" w:rsidRPr="00D90C0E">
        <w:rPr>
          <w:rFonts w:ascii="Cambria" w:hAnsi="Cambria"/>
          <w:sz w:val="20"/>
          <w:szCs w:val="20"/>
          <w:lang w:val="es-ES"/>
        </w:rPr>
        <w:t xml:space="preserve"> al implementar el citado esquema “vecinal comunitario</w:t>
      </w:r>
      <w:r w:rsidR="008724EB">
        <w:rPr>
          <w:rFonts w:ascii="Cambria" w:hAnsi="Cambria"/>
          <w:sz w:val="20"/>
          <w:szCs w:val="20"/>
          <w:lang w:val="es-AR"/>
        </w:rPr>
        <w:t>”,</w:t>
      </w:r>
      <w:r w:rsidR="000A2291">
        <w:rPr>
          <w:rFonts w:ascii="Cambria" w:hAnsi="Cambria"/>
          <w:sz w:val="20"/>
          <w:szCs w:val="20"/>
          <w:lang w:val="es-AR"/>
        </w:rPr>
        <w:t xml:space="preserve"> </w:t>
      </w:r>
      <w:r w:rsidR="008724EB">
        <w:rPr>
          <w:rFonts w:ascii="Cambria" w:hAnsi="Cambria"/>
          <w:sz w:val="20"/>
          <w:szCs w:val="20"/>
          <w:lang w:val="es-AR"/>
        </w:rPr>
        <w:t xml:space="preserve">el IMSS </w:t>
      </w:r>
      <w:r w:rsidR="00B525AD">
        <w:rPr>
          <w:rFonts w:ascii="Cambria" w:hAnsi="Cambria"/>
          <w:sz w:val="20"/>
          <w:szCs w:val="20"/>
          <w:lang w:val="es-AR"/>
        </w:rPr>
        <w:t xml:space="preserve">no </w:t>
      </w:r>
      <w:r w:rsidR="000A2291">
        <w:rPr>
          <w:rFonts w:ascii="Cambria" w:hAnsi="Cambria"/>
          <w:sz w:val="20"/>
          <w:szCs w:val="20"/>
          <w:lang w:val="es-AR"/>
        </w:rPr>
        <w:t xml:space="preserve">adoptó salvaguardas </w:t>
      </w:r>
      <w:r w:rsidR="00B525AD">
        <w:rPr>
          <w:rFonts w:ascii="Cambria" w:hAnsi="Cambria"/>
          <w:sz w:val="20"/>
          <w:szCs w:val="20"/>
          <w:lang w:val="es-AR"/>
        </w:rPr>
        <w:t xml:space="preserve">ni </w:t>
      </w:r>
      <w:r w:rsidR="00F17FC6">
        <w:rPr>
          <w:rFonts w:ascii="Cambria" w:hAnsi="Cambria"/>
          <w:sz w:val="20"/>
          <w:szCs w:val="20"/>
          <w:lang w:val="es-AR"/>
        </w:rPr>
        <w:t>fiscalizó</w:t>
      </w:r>
      <w:r w:rsidR="00EB2FBA">
        <w:rPr>
          <w:rFonts w:ascii="Cambria" w:hAnsi="Cambria"/>
          <w:sz w:val="20"/>
          <w:szCs w:val="20"/>
          <w:lang w:val="es-AR"/>
        </w:rPr>
        <w:t xml:space="preserve"> </w:t>
      </w:r>
      <w:r w:rsidR="00F17FC6">
        <w:rPr>
          <w:rFonts w:ascii="Cambria" w:hAnsi="Cambria"/>
          <w:sz w:val="20"/>
          <w:szCs w:val="20"/>
          <w:lang w:val="es-AR"/>
        </w:rPr>
        <w:t xml:space="preserve">a las estancias </w:t>
      </w:r>
      <w:proofErr w:type="spellStart"/>
      <w:r w:rsidR="00F17FC6">
        <w:rPr>
          <w:rFonts w:ascii="Cambria" w:hAnsi="Cambria"/>
          <w:sz w:val="20"/>
          <w:szCs w:val="20"/>
          <w:lang w:val="es-AR"/>
        </w:rPr>
        <w:t>infántiles</w:t>
      </w:r>
      <w:proofErr w:type="spellEnd"/>
      <w:r w:rsidR="00F17FC6">
        <w:rPr>
          <w:rFonts w:ascii="Cambria" w:hAnsi="Cambria"/>
          <w:sz w:val="20"/>
          <w:szCs w:val="20"/>
          <w:lang w:val="es-AR"/>
        </w:rPr>
        <w:t xml:space="preserve"> </w:t>
      </w:r>
      <w:r w:rsidR="00B525AD">
        <w:rPr>
          <w:rFonts w:ascii="Cambria" w:hAnsi="Cambria"/>
          <w:sz w:val="20"/>
          <w:szCs w:val="20"/>
          <w:lang w:val="es-AR"/>
        </w:rPr>
        <w:t xml:space="preserve">para garantizar que </w:t>
      </w:r>
      <w:r w:rsidR="000A2291">
        <w:rPr>
          <w:rFonts w:ascii="Cambria" w:hAnsi="Cambria"/>
          <w:sz w:val="20"/>
          <w:szCs w:val="20"/>
          <w:lang w:val="es-AR"/>
        </w:rPr>
        <w:t xml:space="preserve">el servicio de cuidado sea prestado </w:t>
      </w:r>
      <w:r w:rsidR="008724EB">
        <w:rPr>
          <w:rFonts w:ascii="Cambria" w:hAnsi="Cambria"/>
          <w:sz w:val="20"/>
          <w:szCs w:val="20"/>
          <w:lang w:val="es-AR"/>
        </w:rPr>
        <w:t>en mínimas condiciones de calidad y seguridad</w:t>
      </w:r>
      <w:r w:rsidR="00B525AD">
        <w:rPr>
          <w:rFonts w:ascii="Cambria" w:hAnsi="Cambria"/>
          <w:sz w:val="20"/>
          <w:szCs w:val="20"/>
          <w:lang w:val="es-AR"/>
        </w:rPr>
        <w:t xml:space="preserve">. </w:t>
      </w:r>
      <w:r>
        <w:rPr>
          <w:rFonts w:ascii="Cambria" w:hAnsi="Cambria"/>
          <w:sz w:val="20"/>
          <w:szCs w:val="20"/>
          <w:lang w:val="es-AR"/>
        </w:rPr>
        <w:t>Q</w:t>
      </w:r>
      <w:r w:rsidR="00F17FC6">
        <w:rPr>
          <w:rFonts w:ascii="Cambria" w:hAnsi="Cambria"/>
          <w:sz w:val="20"/>
          <w:szCs w:val="20"/>
          <w:lang w:val="es-AR"/>
        </w:rPr>
        <w:t xml:space="preserve">ue </w:t>
      </w:r>
      <w:r w:rsidR="00E60C5C">
        <w:rPr>
          <w:rFonts w:ascii="Cambria" w:hAnsi="Cambria"/>
          <w:sz w:val="20"/>
          <w:szCs w:val="20"/>
          <w:lang w:val="es-AR"/>
        </w:rPr>
        <w:t>solo el 0.3% de dichas estancias cumplían con los requisitos legales para su operación</w:t>
      </w:r>
      <w:r>
        <w:rPr>
          <w:rFonts w:ascii="Cambria" w:hAnsi="Cambria"/>
          <w:sz w:val="20"/>
          <w:szCs w:val="20"/>
          <w:lang w:val="es-AR"/>
        </w:rPr>
        <w:t>,</w:t>
      </w:r>
      <w:r w:rsidR="00E60C5C">
        <w:rPr>
          <w:rFonts w:ascii="Cambria" w:hAnsi="Cambria"/>
          <w:sz w:val="20"/>
          <w:szCs w:val="20"/>
          <w:lang w:val="es-AR"/>
        </w:rPr>
        <w:t xml:space="preserve"> y que ninguna </w:t>
      </w:r>
      <w:r w:rsidR="004C2ADC">
        <w:rPr>
          <w:rFonts w:ascii="Cambria" w:hAnsi="Cambria"/>
          <w:sz w:val="20"/>
          <w:szCs w:val="20"/>
          <w:lang w:val="es-AR"/>
        </w:rPr>
        <w:t>contaba con una supervisión regular por p</w:t>
      </w:r>
      <w:r>
        <w:rPr>
          <w:rFonts w:ascii="Cambria" w:hAnsi="Cambria"/>
          <w:sz w:val="20"/>
          <w:szCs w:val="20"/>
          <w:lang w:val="es-AR"/>
        </w:rPr>
        <w:t>arte del IMSS. Asimismo, alegan</w:t>
      </w:r>
      <w:r w:rsidR="004C2ADC">
        <w:rPr>
          <w:rFonts w:ascii="Cambria" w:hAnsi="Cambria"/>
          <w:sz w:val="20"/>
          <w:szCs w:val="20"/>
          <w:lang w:val="es-AR"/>
        </w:rPr>
        <w:t xml:space="preserve"> que tal ausencia de medidas generó que las guarderías gestionadas por terceros privados aumentaran al máximo el número de niños/as inscritos</w:t>
      </w:r>
      <w:r w:rsidR="00775EDF">
        <w:rPr>
          <w:rFonts w:ascii="Cambria" w:hAnsi="Cambria"/>
          <w:sz w:val="20"/>
          <w:szCs w:val="20"/>
          <w:lang w:val="es-AR"/>
        </w:rPr>
        <w:t xml:space="preserve">, pero disminuyendo </w:t>
      </w:r>
      <w:r w:rsidR="004C2ADC">
        <w:rPr>
          <w:rFonts w:ascii="Cambria" w:hAnsi="Cambria"/>
          <w:sz w:val="20"/>
          <w:szCs w:val="20"/>
          <w:lang w:val="es-AR"/>
        </w:rPr>
        <w:t xml:space="preserve">la inversión </w:t>
      </w:r>
      <w:r>
        <w:rPr>
          <w:rFonts w:ascii="Cambria" w:hAnsi="Cambria"/>
          <w:sz w:val="20"/>
          <w:szCs w:val="20"/>
          <w:lang w:val="es-AR"/>
        </w:rPr>
        <w:t>específica</w:t>
      </w:r>
      <w:r w:rsidR="004C2ADC">
        <w:rPr>
          <w:rFonts w:ascii="Cambria" w:hAnsi="Cambria"/>
          <w:sz w:val="20"/>
          <w:szCs w:val="20"/>
          <w:lang w:val="es-AR"/>
        </w:rPr>
        <w:t xml:space="preserve"> para cada uno, a fin de generar mayores utilidades y ofrecer mejores descuentos al IMSS para lograr la licitación pública del servicio</w:t>
      </w:r>
      <w:r w:rsidR="00775EDF">
        <w:rPr>
          <w:rFonts w:ascii="Cambria" w:hAnsi="Cambria"/>
          <w:sz w:val="20"/>
          <w:szCs w:val="20"/>
          <w:lang w:val="es-AR"/>
        </w:rPr>
        <w:t xml:space="preserve">, </w:t>
      </w:r>
      <w:r w:rsidR="00BF7AB0">
        <w:rPr>
          <w:rFonts w:ascii="Cambria" w:hAnsi="Cambria"/>
          <w:sz w:val="20"/>
          <w:szCs w:val="20"/>
          <w:lang w:val="es-AR"/>
        </w:rPr>
        <w:t>a costa de</w:t>
      </w:r>
      <w:r w:rsidR="00775EDF">
        <w:rPr>
          <w:rFonts w:ascii="Cambria" w:hAnsi="Cambria"/>
          <w:sz w:val="20"/>
          <w:szCs w:val="20"/>
          <w:lang w:val="es-AR"/>
        </w:rPr>
        <w:t xml:space="preserve"> </w:t>
      </w:r>
      <w:r>
        <w:rPr>
          <w:rFonts w:ascii="Cambria" w:hAnsi="Cambria"/>
          <w:sz w:val="20"/>
          <w:szCs w:val="20"/>
          <w:lang w:val="es-AR"/>
        </w:rPr>
        <w:t>calidad en la prestación del servicio</w:t>
      </w:r>
      <w:r w:rsidR="004C2ADC">
        <w:rPr>
          <w:rFonts w:ascii="Cambria" w:hAnsi="Cambria"/>
          <w:sz w:val="20"/>
          <w:szCs w:val="20"/>
          <w:lang w:val="es-AR"/>
        </w:rPr>
        <w:t xml:space="preserve">. </w:t>
      </w:r>
    </w:p>
    <w:p w14:paraId="20E55D41" w14:textId="458094DC" w:rsidR="009040E1" w:rsidRDefault="00DA78E7" w:rsidP="00534C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La parte peticionaria a</w:t>
      </w:r>
      <w:r w:rsidR="008724EB">
        <w:rPr>
          <w:rFonts w:ascii="Cambria" w:hAnsi="Cambria"/>
          <w:sz w:val="20"/>
          <w:szCs w:val="20"/>
          <w:lang w:val="es-AR"/>
        </w:rPr>
        <w:t>rguye que</w:t>
      </w:r>
      <w:r w:rsidR="00782920">
        <w:rPr>
          <w:rFonts w:ascii="Cambria" w:hAnsi="Cambria"/>
          <w:sz w:val="20"/>
          <w:szCs w:val="20"/>
          <w:lang w:val="es-AR"/>
        </w:rPr>
        <w:t xml:space="preserve">, producto de ello, </w:t>
      </w:r>
      <w:r w:rsidR="008724EB">
        <w:rPr>
          <w:rFonts w:ascii="Cambria" w:hAnsi="Cambria"/>
          <w:sz w:val="20"/>
          <w:szCs w:val="20"/>
          <w:lang w:val="es-AR"/>
        </w:rPr>
        <w:t xml:space="preserve">el 6 de agosto de 2001 el IMSS firmó un convenio de subrogación con la “Guardería ABC”, </w:t>
      </w:r>
      <w:r w:rsidR="00EB2FBA">
        <w:rPr>
          <w:rFonts w:ascii="Cambria" w:hAnsi="Cambria"/>
          <w:sz w:val="20"/>
          <w:szCs w:val="20"/>
          <w:lang w:val="es-AR"/>
        </w:rPr>
        <w:t>deleg</w:t>
      </w:r>
      <w:r w:rsidR="00673610">
        <w:rPr>
          <w:rFonts w:ascii="Cambria" w:hAnsi="Cambria"/>
          <w:sz w:val="20"/>
          <w:szCs w:val="20"/>
          <w:lang w:val="es-AR"/>
        </w:rPr>
        <w:t>á</w:t>
      </w:r>
      <w:r w:rsidR="00EB2FBA">
        <w:rPr>
          <w:rFonts w:ascii="Cambria" w:hAnsi="Cambria"/>
          <w:sz w:val="20"/>
          <w:szCs w:val="20"/>
          <w:lang w:val="es-AR"/>
        </w:rPr>
        <w:t>ndole la función de</w:t>
      </w:r>
      <w:r w:rsidR="00BF7AB0">
        <w:rPr>
          <w:rFonts w:ascii="Cambria" w:hAnsi="Cambria"/>
          <w:sz w:val="20"/>
          <w:szCs w:val="20"/>
          <w:lang w:val="es-AR"/>
        </w:rPr>
        <w:t xml:space="preserve"> brindar servicios de cuidado infantil a 170 niños/as en un inmueble que no fue </w:t>
      </w:r>
      <w:r w:rsidR="00D52A45">
        <w:rPr>
          <w:rFonts w:ascii="Cambria" w:hAnsi="Cambria"/>
          <w:sz w:val="20"/>
          <w:szCs w:val="20"/>
          <w:lang w:val="es-AR"/>
        </w:rPr>
        <w:t>construido</w:t>
      </w:r>
      <w:r w:rsidR="00BF7AB0">
        <w:rPr>
          <w:rFonts w:ascii="Cambria" w:hAnsi="Cambria"/>
          <w:sz w:val="20"/>
          <w:szCs w:val="20"/>
          <w:lang w:val="es-AR"/>
        </w:rPr>
        <w:t xml:space="preserve"> para </w:t>
      </w:r>
      <w:r w:rsidR="00D52A45">
        <w:rPr>
          <w:rFonts w:ascii="Cambria" w:hAnsi="Cambria"/>
          <w:sz w:val="20"/>
          <w:szCs w:val="20"/>
          <w:lang w:val="es-AR"/>
        </w:rPr>
        <w:t>ese destino</w:t>
      </w:r>
      <w:r w:rsidR="00BF7AB0">
        <w:rPr>
          <w:rFonts w:ascii="Cambria" w:hAnsi="Cambria"/>
          <w:sz w:val="20"/>
          <w:szCs w:val="20"/>
          <w:lang w:val="es-AR"/>
        </w:rPr>
        <w:t xml:space="preserve"> y que </w:t>
      </w:r>
      <w:r w:rsidR="00E00292">
        <w:rPr>
          <w:rFonts w:ascii="Cambria" w:hAnsi="Cambria"/>
          <w:sz w:val="20"/>
          <w:szCs w:val="20"/>
          <w:lang w:val="es-AR"/>
        </w:rPr>
        <w:t>compartía el mismo edificio con una bodega</w:t>
      </w:r>
      <w:r w:rsidR="00766365">
        <w:rPr>
          <w:rFonts w:ascii="Cambria" w:hAnsi="Cambria"/>
          <w:sz w:val="20"/>
          <w:szCs w:val="20"/>
          <w:lang w:val="es-AR"/>
        </w:rPr>
        <w:t xml:space="preserve"> utilizada por el Gobierno del e</w:t>
      </w:r>
      <w:r w:rsidR="000550C4">
        <w:rPr>
          <w:rFonts w:ascii="Cambria" w:hAnsi="Cambria"/>
          <w:sz w:val="20"/>
          <w:szCs w:val="20"/>
          <w:lang w:val="es-AR"/>
        </w:rPr>
        <w:t>stado de Sonora</w:t>
      </w:r>
      <w:r w:rsidR="00E00292">
        <w:rPr>
          <w:rFonts w:ascii="Cambria" w:hAnsi="Cambria"/>
          <w:sz w:val="20"/>
          <w:szCs w:val="20"/>
          <w:lang w:val="es-AR"/>
        </w:rPr>
        <w:t xml:space="preserve"> que carecía de medidas adecuadas de seguridad en relación a prevención de incendios</w:t>
      </w:r>
      <w:r w:rsidR="00D82346">
        <w:rPr>
          <w:rFonts w:ascii="Cambria" w:hAnsi="Cambria"/>
          <w:sz w:val="20"/>
          <w:szCs w:val="20"/>
          <w:lang w:val="es-AR"/>
        </w:rPr>
        <w:t xml:space="preserve"> y aparatos eléctricos</w:t>
      </w:r>
      <w:r w:rsidR="00E00292">
        <w:rPr>
          <w:rFonts w:ascii="Cambria" w:hAnsi="Cambria"/>
          <w:sz w:val="20"/>
          <w:szCs w:val="20"/>
          <w:lang w:val="es-AR"/>
        </w:rPr>
        <w:t>.</w:t>
      </w:r>
      <w:r w:rsidR="00782920">
        <w:rPr>
          <w:rFonts w:ascii="Cambria" w:hAnsi="Cambria"/>
          <w:sz w:val="20"/>
          <w:szCs w:val="20"/>
          <w:lang w:val="es-AR"/>
        </w:rPr>
        <w:t xml:space="preserve"> </w:t>
      </w:r>
      <w:r w:rsidR="009040E1">
        <w:rPr>
          <w:rFonts w:ascii="Cambria" w:hAnsi="Cambria"/>
          <w:sz w:val="20"/>
          <w:szCs w:val="20"/>
          <w:lang w:val="es-AR"/>
        </w:rPr>
        <w:t xml:space="preserve">Alude que </w:t>
      </w:r>
      <w:r w:rsidR="0025374C">
        <w:rPr>
          <w:rFonts w:ascii="Cambria" w:hAnsi="Cambria"/>
          <w:sz w:val="20"/>
          <w:szCs w:val="20"/>
          <w:lang w:val="es-AR"/>
        </w:rPr>
        <w:t xml:space="preserve">los socios y encargados de la referida guardería eran funcionarios públicos del estado de Sonora y sus familiares, lo que </w:t>
      </w:r>
      <w:r w:rsidR="00766365">
        <w:rPr>
          <w:rFonts w:ascii="Cambria" w:hAnsi="Cambria"/>
          <w:sz w:val="20"/>
          <w:szCs w:val="20"/>
          <w:lang w:val="es-AR"/>
        </w:rPr>
        <w:t>pondría en evidencia</w:t>
      </w:r>
      <w:r w:rsidR="0025374C">
        <w:rPr>
          <w:rFonts w:ascii="Cambria" w:hAnsi="Cambria"/>
          <w:sz w:val="20"/>
          <w:szCs w:val="20"/>
          <w:lang w:val="es-AR"/>
        </w:rPr>
        <w:t xml:space="preserve"> que</w:t>
      </w:r>
      <w:r w:rsidR="00643948">
        <w:rPr>
          <w:rFonts w:ascii="Cambria" w:hAnsi="Cambria"/>
          <w:sz w:val="20"/>
          <w:szCs w:val="20"/>
          <w:lang w:val="es-AR"/>
        </w:rPr>
        <w:t xml:space="preserve"> en la práctica</w:t>
      </w:r>
      <w:r w:rsidR="0025374C">
        <w:rPr>
          <w:rFonts w:ascii="Cambria" w:hAnsi="Cambria"/>
          <w:sz w:val="20"/>
          <w:szCs w:val="20"/>
          <w:lang w:val="es-AR"/>
        </w:rPr>
        <w:t xml:space="preserve"> el esquema “vecinal comunitario” </w:t>
      </w:r>
      <w:r w:rsidR="00643948">
        <w:rPr>
          <w:rFonts w:ascii="Cambria" w:hAnsi="Cambria"/>
          <w:sz w:val="20"/>
          <w:szCs w:val="20"/>
          <w:lang w:val="es-AR"/>
        </w:rPr>
        <w:t>no operaba en favor de los integrantes de la comunidad</w:t>
      </w:r>
      <w:r w:rsidR="00D52A45">
        <w:rPr>
          <w:rFonts w:ascii="Cambria" w:hAnsi="Cambria"/>
          <w:sz w:val="20"/>
          <w:szCs w:val="20"/>
          <w:lang w:val="es-AR"/>
        </w:rPr>
        <w:t>,</w:t>
      </w:r>
      <w:r w:rsidR="00643948">
        <w:rPr>
          <w:rFonts w:ascii="Cambria" w:hAnsi="Cambria"/>
          <w:sz w:val="20"/>
          <w:szCs w:val="20"/>
          <w:lang w:val="es-AR"/>
        </w:rPr>
        <w:t xml:space="preserve"> sino en beneficio de </w:t>
      </w:r>
      <w:r w:rsidR="00915C3B">
        <w:rPr>
          <w:rFonts w:ascii="Cambria" w:hAnsi="Cambria"/>
          <w:sz w:val="20"/>
          <w:szCs w:val="20"/>
          <w:lang w:val="es-AR"/>
        </w:rPr>
        <w:t>personas vinculadas a</w:t>
      </w:r>
      <w:r w:rsidR="00643948">
        <w:rPr>
          <w:rFonts w:ascii="Cambria" w:hAnsi="Cambria"/>
          <w:sz w:val="20"/>
          <w:szCs w:val="20"/>
          <w:lang w:val="es-AR"/>
        </w:rPr>
        <w:t xml:space="preserve"> la clase política. </w:t>
      </w:r>
    </w:p>
    <w:p w14:paraId="39FB1D59" w14:textId="369D2FE9" w:rsidR="00782920" w:rsidRPr="006020A9" w:rsidRDefault="009040E1" w:rsidP="006020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Enfatiza</w:t>
      </w:r>
      <w:r w:rsidR="00782920">
        <w:rPr>
          <w:rFonts w:ascii="Cambria" w:hAnsi="Cambria"/>
          <w:sz w:val="20"/>
          <w:szCs w:val="20"/>
          <w:lang w:val="es-AR"/>
        </w:rPr>
        <w:t xml:space="preserve"> que </w:t>
      </w:r>
      <w:r>
        <w:rPr>
          <w:rFonts w:ascii="Cambria" w:hAnsi="Cambria"/>
          <w:sz w:val="20"/>
          <w:szCs w:val="20"/>
          <w:lang w:val="es-AR"/>
        </w:rPr>
        <w:t xml:space="preserve">el IMSS </w:t>
      </w:r>
      <w:r w:rsidR="00534CA0">
        <w:rPr>
          <w:rFonts w:ascii="Cambria" w:hAnsi="Cambria"/>
          <w:sz w:val="20"/>
          <w:szCs w:val="20"/>
          <w:lang w:val="es-AR"/>
        </w:rPr>
        <w:t>no realiz</w:t>
      </w:r>
      <w:r w:rsidR="00DA78E7">
        <w:rPr>
          <w:rFonts w:ascii="Cambria" w:hAnsi="Cambria"/>
          <w:sz w:val="20"/>
          <w:szCs w:val="20"/>
          <w:lang w:val="es-AR"/>
        </w:rPr>
        <w:t>ó</w:t>
      </w:r>
      <w:r w:rsidR="00534CA0">
        <w:rPr>
          <w:rFonts w:ascii="Cambria" w:hAnsi="Cambria"/>
          <w:sz w:val="20"/>
          <w:szCs w:val="20"/>
          <w:lang w:val="es-AR"/>
        </w:rPr>
        <w:t xml:space="preserve"> fiscalizaciones de oficio</w:t>
      </w:r>
      <w:r>
        <w:rPr>
          <w:rFonts w:ascii="Cambria" w:hAnsi="Cambria"/>
          <w:sz w:val="20"/>
          <w:szCs w:val="20"/>
          <w:lang w:val="es-AR"/>
        </w:rPr>
        <w:t xml:space="preserve"> en la “Guardería ABC”</w:t>
      </w:r>
      <w:r w:rsidR="00534CA0">
        <w:rPr>
          <w:rFonts w:ascii="Cambria" w:hAnsi="Cambria"/>
          <w:sz w:val="20"/>
          <w:szCs w:val="20"/>
          <w:lang w:val="es-AR"/>
        </w:rPr>
        <w:t xml:space="preserve"> y que las autoridades únicamente inspeccionaban las instalaciones de dicha </w:t>
      </w:r>
      <w:r w:rsidR="0025374C">
        <w:rPr>
          <w:rFonts w:ascii="Cambria" w:hAnsi="Cambria"/>
          <w:sz w:val="20"/>
          <w:szCs w:val="20"/>
          <w:lang w:val="es-AR"/>
        </w:rPr>
        <w:t xml:space="preserve">estancia </w:t>
      </w:r>
      <w:r w:rsidR="00534CA0">
        <w:rPr>
          <w:rFonts w:ascii="Cambria" w:hAnsi="Cambria"/>
          <w:sz w:val="20"/>
          <w:szCs w:val="20"/>
          <w:lang w:val="es-AR"/>
        </w:rPr>
        <w:t xml:space="preserve">instancia </w:t>
      </w:r>
      <w:proofErr w:type="spellStart"/>
      <w:r w:rsidR="00534CA0">
        <w:rPr>
          <w:rFonts w:ascii="Cambria" w:hAnsi="Cambria"/>
          <w:sz w:val="20"/>
          <w:szCs w:val="20"/>
          <w:lang w:val="es-AR"/>
        </w:rPr>
        <w:t>infántil</w:t>
      </w:r>
      <w:proofErr w:type="spellEnd"/>
      <w:r w:rsidR="00534CA0">
        <w:rPr>
          <w:rFonts w:ascii="Cambria" w:hAnsi="Cambria"/>
          <w:sz w:val="20"/>
          <w:szCs w:val="20"/>
          <w:lang w:val="es-AR"/>
        </w:rPr>
        <w:t>, omitiendo revisar la bodega</w:t>
      </w:r>
      <w:r w:rsidR="006020A9">
        <w:rPr>
          <w:rFonts w:ascii="Cambria" w:hAnsi="Cambria"/>
          <w:sz w:val="20"/>
          <w:szCs w:val="20"/>
          <w:lang w:val="es-AR"/>
        </w:rPr>
        <w:t xml:space="preserve"> contigua</w:t>
      </w:r>
      <w:r>
        <w:rPr>
          <w:rFonts w:ascii="Cambria" w:hAnsi="Cambria"/>
          <w:sz w:val="20"/>
          <w:szCs w:val="20"/>
          <w:lang w:val="es-AR"/>
        </w:rPr>
        <w:t xml:space="preserve">, </w:t>
      </w:r>
      <w:r w:rsidR="00DA78E7">
        <w:rPr>
          <w:rFonts w:ascii="Cambria" w:hAnsi="Cambria"/>
          <w:sz w:val="20"/>
          <w:szCs w:val="20"/>
          <w:lang w:val="es-AR"/>
        </w:rPr>
        <w:t xml:space="preserve">bajo la excusa </w:t>
      </w:r>
      <w:r>
        <w:rPr>
          <w:rFonts w:ascii="Cambria" w:hAnsi="Cambria"/>
          <w:sz w:val="20"/>
          <w:szCs w:val="20"/>
          <w:lang w:val="es-AR"/>
        </w:rPr>
        <w:t>que la revisión de tal</w:t>
      </w:r>
      <w:r w:rsidR="00DA78E7">
        <w:rPr>
          <w:rFonts w:ascii="Cambria" w:hAnsi="Cambria"/>
          <w:sz w:val="20"/>
          <w:szCs w:val="20"/>
          <w:lang w:val="es-AR"/>
        </w:rPr>
        <w:t xml:space="preserve"> espacio correspondía al gobierno estatal</w:t>
      </w:r>
      <w:r w:rsidR="00534CA0">
        <w:rPr>
          <w:rFonts w:ascii="Cambria" w:hAnsi="Cambria"/>
          <w:sz w:val="20"/>
          <w:szCs w:val="20"/>
          <w:lang w:val="es-AR"/>
        </w:rPr>
        <w:t xml:space="preserve">. </w:t>
      </w:r>
      <w:r w:rsidR="00893052">
        <w:rPr>
          <w:rFonts w:ascii="Cambria" w:hAnsi="Cambria"/>
          <w:sz w:val="20"/>
          <w:szCs w:val="20"/>
          <w:lang w:val="es-AR"/>
        </w:rPr>
        <w:t xml:space="preserve">Argumenta </w:t>
      </w:r>
      <w:r w:rsidR="006020A9">
        <w:rPr>
          <w:rFonts w:ascii="Cambria" w:hAnsi="Cambria"/>
          <w:sz w:val="20"/>
          <w:szCs w:val="20"/>
          <w:lang w:val="es-AR"/>
        </w:rPr>
        <w:t xml:space="preserve">que </w:t>
      </w:r>
      <w:r w:rsidR="00FD1393">
        <w:rPr>
          <w:rFonts w:ascii="Cambria" w:hAnsi="Cambria"/>
          <w:sz w:val="20"/>
          <w:szCs w:val="20"/>
          <w:lang w:val="es-AR"/>
        </w:rPr>
        <w:t xml:space="preserve">desde el 2001 la Oficina de Prevención de Incendios y Seguridad Civil del </w:t>
      </w:r>
      <w:proofErr w:type="spellStart"/>
      <w:r w:rsidR="00FD1393">
        <w:rPr>
          <w:rFonts w:ascii="Cambria" w:hAnsi="Cambria"/>
          <w:sz w:val="20"/>
          <w:szCs w:val="20"/>
          <w:lang w:val="es-AR"/>
        </w:rPr>
        <w:t>muncipio</w:t>
      </w:r>
      <w:proofErr w:type="spellEnd"/>
      <w:r w:rsidR="00FD1393">
        <w:rPr>
          <w:rFonts w:ascii="Cambria" w:hAnsi="Cambria"/>
          <w:sz w:val="20"/>
          <w:szCs w:val="20"/>
          <w:lang w:val="es-AR"/>
        </w:rPr>
        <w:t xml:space="preserve"> de Hermosillo advirtió </w:t>
      </w:r>
      <w:r w:rsidR="006020A9">
        <w:rPr>
          <w:rFonts w:ascii="Cambria" w:hAnsi="Cambria"/>
          <w:sz w:val="20"/>
          <w:szCs w:val="20"/>
          <w:lang w:val="es-AR"/>
        </w:rPr>
        <w:t xml:space="preserve">que la referida bodega poseía un riesgo mayor de sufrir un incendio, </w:t>
      </w:r>
      <w:r w:rsidR="00DA78E7" w:rsidRPr="006020A9">
        <w:rPr>
          <w:rFonts w:ascii="Cambria" w:hAnsi="Cambria"/>
          <w:sz w:val="20"/>
          <w:szCs w:val="20"/>
          <w:lang w:val="es-AR"/>
        </w:rPr>
        <w:t>debido a las altas temperaturas de la ciudad y la cantidad de papel que se almacenaba en dicho espacio. A pesar de ello,</w:t>
      </w:r>
      <w:r w:rsidR="00534CA0" w:rsidRPr="006020A9">
        <w:rPr>
          <w:rFonts w:ascii="Cambria" w:hAnsi="Cambria"/>
          <w:sz w:val="20"/>
          <w:szCs w:val="20"/>
          <w:lang w:val="es-AR"/>
        </w:rPr>
        <w:t xml:space="preserve"> </w:t>
      </w:r>
      <w:r w:rsidR="00893052" w:rsidRPr="006020A9">
        <w:rPr>
          <w:rFonts w:ascii="Cambria" w:hAnsi="Cambria"/>
          <w:sz w:val="20"/>
          <w:szCs w:val="20"/>
          <w:lang w:val="es-AR"/>
        </w:rPr>
        <w:t>el 31 de octubre de 2003 el IMSS renov</w:t>
      </w:r>
      <w:r w:rsidR="00673610" w:rsidRPr="006020A9">
        <w:rPr>
          <w:rFonts w:ascii="Cambria" w:hAnsi="Cambria"/>
          <w:sz w:val="20"/>
          <w:szCs w:val="20"/>
          <w:lang w:val="es-AR"/>
        </w:rPr>
        <w:t>ó</w:t>
      </w:r>
      <w:r w:rsidR="00893052" w:rsidRPr="006020A9">
        <w:rPr>
          <w:rFonts w:ascii="Cambria" w:hAnsi="Cambria"/>
          <w:sz w:val="20"/>
          <w:szCs w:val="20"/>
          <w:lang w:val="es-AR"/>
        </w:rPr>
        <w:t xml:space="preserve"> el contrato con la “Guardería ABC”, permitiendo que aumente su capacidad para prestar servicios </w:t>
      </w:r>
      <w:r w:rsidR="00893052" w:rsidRPr="006020A9">
        <w:rPr>
          <w:rFonts w:ascii="Cambria" w:hAnsi="Cambria"/>
          <w:sz w:val="20"/>
          <w:szCs w:val="20"/>
          <w:lang w:val="es-AR"/>
        </w:rPr>
        <w:lastRenderedPageBreak/>
        <w:t>a 190 niños/as</w:t>
      </w:r>
      <w:r w:rsidR="00FD1393" w:rsidRPr="006020A9">
        <w:rPr>
          <w:rFonts w:ascii="Cambria" w:hAnsi="Cambria"/>
          <w:sz w:val="20"/>
          <w:szCs w:val="20"/>
          <w:lang w:val="es-AR"/>
        </w:rPr>
        <w:t>, sin adoptar mayores medidas de seguridad</w:t>
      </w:r>
      <w:r w:rsidR="00893052" w:rsidRPr="006020A9">
        <w:rPr>
          <w:rFonts w:ascii="Cambria" w:hAnsi="Cambria"/>
          <w:sz w:val="20"/>
          <w:szCs w:val="20"/>
          <w:lang w:val="es-AR"/>
        </w:rPr>
        <w:t>.</w:t>
      </w:r>
      <w:r w:rsidR="00782920" w:rsidRPr="006020A9">
        <w:rPr>
          <w:rFonts w:ascii="Cambria" w:hAnsi="Cambria"/>
          <w:sz w:val="20"/>
          <w:szCs w:val="20"/>
          <w:lang w:val="es-AR"/>
        </w:rPr>
        <w:t xml:space="preserve"> </w:t>
      </w:r>
      <w:r w:rsidR="00893052" w:rsidRPr="006020A9">
        <w:rPr>
          <w:rFonts w:ascii="Cambria" w:hAnsi="Cambria"/>
          <w:sz w:val="20"/>
          <w:szCs w:val="20"/>
          <w:lang w:val="es-AR"/>
        </w:rPr>
        <w:t>Especifica</w:t>
      </w:r>
      <w:r w:rsidR="00673610" w:rsidRPr="006020A9">
        <w:rPr>
          <w:rFonts w:ascii="Cambria" w:hAnsi="Cambria"/>
          <w:sz w:val="20"/>
          <w:szCs w:val="20"/>
          <w:lang w:val="es-AR"/>
        </w:rPr>
        <w:t xml:space="preserve"> que el día del incendio</w:t>
      </w:r>
      <w:r w:rsidR="00E00292" w:rsidRPr="006020A9">
        <w:rPr>
          <w:rFonts w:ascii="Cambria" w:hAnsi="Cambria"/>
          <w:sz w:val="20"/>
          <w:szCs w:val="20"/>
          <w:lang w:val="es-AR"/>
        </w:rPr>
        <w:t xml:space="preserve"> </w:t>
      </w:r>
      <w:r w:rsidR="00893052" w:rsidRPr="006020A9">
        <w:rPr>
          <w:rFonts w:ascii="Cambria" w:hAnsi="Cambria"/>
          <w:sz w:val="20"/>
          <w:szCs w:val="20"/>
          <w:lang w:val="es-AR"/>
        </w:rPr>
        <w:t xml:space="preserve">dicha estancia infantil </w:t>
      </w:r>
      <w:r w:rsidR="00782920" w:rsidRPr="006020A9">
        <w:rPr>
          <w:rFonts w:ascii="Cambria" w:hAnsi="Cambria"/>
          <w:sz w:val="20"/>
          <w:szCs w:val="20"/>
          <w:lang w:val="es-AR"/>
        </w:rPr>
        <w:t>mantenía</w:t>
      </w:r>
      <w:r w:rsidR="00534CA0" w:rsidRPr="006020A9">
        <w:rPr>
          <w:rFonts w:ascii="Cambria" w:hAnsi="Cambria"/>
          <w:sz w:val="20"/>
          <w:szCs w:val="20"/>
          <w:lang w:val="es-AR"/>
        </w:rPr>
        <w:t>, entre otras negligencias,</w:t>
      </w:r>
      <w:r w:rsidR="00782920" w:rsidRPr="006020A9">
        <w:rPr>
          <w:rFonts w:ascii="Cambria" w:hAnsi="Cambria"/>
          <w:sz w:val="20"/>
          <w:szCs w:val="20"/>
          <w:lang w:val="es-AR"/>
        </w:rPr>
        <w:t xml:space="preserve"> las siguientes irregularidades: i) incumplimiento de las normas aplicables </w:t>
      </w:r>
      <w:r w:rsidR="00EF0A82" w:rsidRPr="006020A9">
        <w:rPr>
          <w:rFonts w:ascii="Cambria" w:hAnsi="Cambria"/>
          <w:sz w:val="20"/>
          <w:szCs w:val="20"/>
          <w:lang w:val="es-AR"/>
        </w:rPr>
        <w:t>a</w:t>
      </w:r>
      <w:r w:rsidR="007F4705">
        <w:rPr>
          <w:rFonts w:ascii="Cambria" w:hAnsi="Cambria"/>
          <w:sz w:val="20"/>
          <w:szCs w:val="20"/>
          <w:lang w:val="es-AR"/>
        </w:rPr>
        <w:t xml:space="preserve"> salidas de emergencia;</w:t>
      </w:r>
      <w:r w:rsidR="00782920" w:rsidRPr="006020A9">
        <w:rPr>
          <w:rFonts w:ascii="Cambria" w:hAnsi="Cambria"/>
          <w:sz w:val="20"/>
          <w:szCs w:val="20"/>
          <w:lang w:val="es-AR"/>
        </w:rPr>
        <w:t xml:space="preserve"> ii) falta </w:t>
      </w:r>
      <w:r w:rsidR="00673610" w:rsidRPr="006020A9">
        <w:rPr>
          <w:rFonts w:ascii="Cambria" w:hAnsi="Cambria"/>
          <w:sz w:val="20"/>
          <w:szCs w:val="20"/>
          <w:lang w:val="es-AR"/>
        </w:rPr>
        <w:t xml:space="preserve">de </w:t>
      </w:r>
      <w:r w:rsidR="00782920" w:rsidRPr="006020A9">
        <w:rPr>
          <w:rFonts w:ascii="Cambria" w:hAnsi="Cambria"/>
          <w:sz w:val="20"/>
          <w:szCs w:val="20"/>
          <w:lang w:val="es-AR"/>
        </w:rPr>
        <w:t>actu</w:t>
      </w:r>
      <w:r w:rsidR="007F4705">
        <w:rPr>
          <w:rFonts w:ascii="Cambria" w:hAnsi="Cambria"/>
          <w:sz w:val="20"/>
          <w:szCs w:val="20"/>
          <w:lang w:val="es-AR"/>
        </w:rPr>
        <w:t>alización de licencia sanitaria;</w:t>
      </w:r>
      <w:r w:rsidR="00782920" w:rsidRPr="006020A9">
        <w:rPr>
          <w:rFonts w:ascii="Cambria" w:hAnsi="Cambria"/>
          <w:sz w:val="20"/>
          <w:szCs w:val="20"/>
          <w:lang w:val="es-AR"/>
        </w:rPr>
        <w:t xml:space="preserve"> iii) ausencia de renovación del </w:t>
      </w:r>
      <w:r w:rsidR="00893052" w:rsidRPr="006020A9">
        <w:rPr>
          <w:rFonts w:ascii="Cambria" w:hAnsi="Cambria"/>
          <w:sz w:val="20"/>
          <w:szCs w:val="20"/>
          <w:lang w:val="es-AR"/>
        </w:rPr>
        <w:t>d</w:t>
      </w:r>
      <w:r w:rsidR="00782920" w:rsidRPr="006020A9">
        <w:rPr>
          <w:rFonts w:ascii="Cambria" w:hAnsi="Cambria"/>
          <w:sz w:val="20"/>
          <w:szCs w:val="20"/>
          <w:lang w:val="es-AR"/>
        </w:rPr>
        <w:t xml:space="preserve">ictamen de </w:t>
      </w:r>
      <w:r w:rsidR="00893052" w:rsidRPr="006020A9">
        <w:rPr>
          <w:rFonts w:ascii="Cambria" w:hAnsi="Cambria"/>
          <w:sz w:val="20"/>
          <w:szCs w:val="20"/>
          <w:lang w:val="es-AR"/>
        </w:rPr>
        <w:t>s</w:t>
      </w:r>
      <w:r w:rsidR="00782920" w:rsidRPr="006020A9">
        <w:rPr>
          <w:rFonts w:ascii="Cambria" w:hAnsi="Cambria"/>
          <w:sz w:val="20"/>
          <w:szCs w:val="20"/>
          <w:lang w:val="es-AR"/>
        </w:rPr>
        <w:t xml:space="preserve">eguridad </w:t>
      </w:r>
      <w:r w:rsidR="00893052" w:rsidRPr="006020A9">
        <w:rPr>
          <w:rFonts w:ascii="Cambria" w:hAnsi="Cambria"/>
          <w:sz w:val="20"/>
          <w:szCs w:val="20"/>
          <w:lang w:val="es-AR"/>
        </w:rPr>
        <w:t>por parte del municipio</w:t>
      </w:r>
      <w:r w:rsidR="007F4705">
        <w:rPr>
          <w:rFonts w:ascii="Cambria" w:hAnsi="Cambria"/>
          <w:sz w:val="20"/>
          <w:szCs w:val="20"/>
          <w:lang w:val="es-AR"/>
        </w:rPr>
        <w:t>;</w:t>
      </w:r>
      <w:r w:rsidR="00FD1393" w:rsidRPr="006020A9">
        <w:rPr>
          <w:rFonts w:ascii="Cambria" w:hAnsi="Cambria"/>
          <w:sz w:val="20"/>
          <w:szCs w:val="20"/>
          <w:lang w:val="es-AR"/>
        </w:rPr>
        <w:t xml:space="preserve"> </w:t>
      </w:r>
      <w:r w:rsidR="00893052" w:rsidRPr="006020A9">
        <w:rPr>
          <w:rFonts w:ascii="Cambria" w:hAnsi="Cambria"/>
          <w:sz w:val="20"/>
          <w:szCs w:val="20"/>
          <w:lang w:val="es-AR"/>
        </w:rPr>
        <w:t>iv)</w:t>
      </w:r>
      <w:r w:rsidR="009B40A5" w:rsidRPr="006020A9">
        <w:rPr>
          <w:rFonts w:ascii="Cambria" w:hAnsi="Cambria"/>
          <w:sz w:val="20"/>
          <w:szCs w:val="20"/>
          <w:lang w:val="es-AR"/>
        </w:rPr>
        <w:t xml:space="preserve"> falta de dictamen favorable por parte de los bomberos y </w:t>
      </w:r>
      <w:r w:rsidR="00FD1393" w:rsidRPr="006020A9">
        <w:rPr>
          <w:rFonts w:ascii="Cambria" w:hAnsi="Cambria"/>
          <w:sz w:val="20"/>
          <w:szCs w:val="20"/>
          <w:lang w:val="es-AR"/>
        </w:rPr>
        <w:t>protección civil</w:t>
      </w:r>
      <w:r w:rsidR="007F4705">
        <w:rPr>
          <w:rFonts w:ascii="Cambria" w:hAnsi="Cambria"/>
          <w:sz w:val="20"/>
          <w:szCs w:val="20"/>
          <w:lang w:val="es-AR"/>
        </w:rPr>
        <w:t>;</w:t>
      </w:r>
      <w:r w:rsidR="0025374C" w:rsidRPr="006020A9">
        <w:rPr>
          <w:rFonts w:ascii="Cambria" w:hAnsi="Cambria"/>
          <w:sz w:val="20"/>
          <w:szCs w:val="20"/>
          <w:lang w:val="es-AR"/>
        </w:rPr>
        <w:t xml:space="preserve"> </w:t>
      </w:r>
      <w:r w:rsidR="00FD1393" w:rsidRPr="006020A9">
        <w:rPr>
          <w:rFonts w:ascii="Cambria" w:hAnsi="Cambria"/>
          <w:sz w:val="20"/>
          <w:szCs w:val="20"/>
          <w:lang w:val="es-AR"/>
        </w:rPr>
        <w:t xml:space="preserve">v) inadecuada ubicación </w:t>
      </w:r>
      <w:r w:rsidR="00EF0A82" w:rsidRPr="006020A9">
        <w:rPr>
          <w:rFonts w:ascii="Cambria" w:hAnsi="Cambria"/>
          <w:sz w:val="20"/>
          <w:szCs w:val="20"/>
          <w:lang w:val="es-AR"/>
        </w:rPr>
        <w:t xml:space="preserve">y funcionamiento </w:t>
      </w:r>
      <w:r w:rsidR="00FD1393" w:rsidRPr="006020A9">
        <w:rPr>
          <w:rFonts w:ascii="Cambria" w:hAnsi="Cambria"/>
          <w:sz w:val="20"/>
          <w:szCs w:val="20"/>
          <w:lang w:val="es-AR"/>
        </w:rPr>
        <w:t>de los detectores de humo</w:t>
      </w:r>
      <w:r w:rsidR="007F4705">
        <w:rPr>
          <w:rFonts w:ascii="Cambria" w:hAnsi="Cambria"/>
          <w:sz w:val="20"/>
          <w:szCs w:val="20"/>
          <w:lang w:val="es-AR"/>
        </w:rPr>
        <w:t>;</w:t>
      </w:r>
      <w:r w:rsidR="0025374C" w:rsidRPr="006020A9">
        <w:rPr>
          <w:rFonts w:ascii="Cambria" w:hAnsi="Cambria"/>
          <w:sz w:val="20"/>
          <w:szCs w:val="20"/>
          <w:lang w:val="es-AR"/>
        </w:rPr>
        <w:t xml:space="preserve"> y vi) carencia de resistencia del muro que separaba a la estancia </w:t>
      </w:r>
      <w:proofErr w:type="spellStart"/>
      <w:r w:rsidR="0025374C" w:rsidRPr="006020A9">
        <w:rPr>
          <w:rFonts w:ascii="Cambria" w:hAnsi="Cambria"/>
          <w:sz w:val="20"/>
          <w:szCs w:val="20"/>
          <w:lang w:val="es-AR"/>
        </w:rPr>
        <w:t>infántil</w:t>
      </w:r>
      <w:proofErr w:type="spellEnd"/>
      <w:r w:rsidR="0025374C" w:rsidRPr="006020A9">
        <w:rPr>
          <w:rFonts w:ascii="Cambria" w:hAnsi="Cambria"/>
          <w:sz w:val="20"/>
          <w:szCs w:val="20"/>
          <w:lang w:val="es-AR"/>
        </w:rPr>
        <w:t xml:space="preserve"> de la bodega, a fin de evitar la propagación del fuego. </w:t>
      </w:r>
    </w:p>
    <w:p w14:paraId="1849C185" w14:textId="22325F7E" w:rsidR="00947CF1" w:rsidRDefault="000E36AB" w:rsidP="00534C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Refiere que </w:t>
      </w:r>
      <w:r w:rsidR="00756E1D">
        <w:rPr>
          <w:rFonts w:ascii="Cambria" w:hAnsi="Cambria"/>
          <w:sz w:val="20"/>
          <w:szCs w:val="20"/>
          <w:lang w:val="es-AR"/>
        </w:rPr>
        <w:t xml:space="preserve">el 6 de agosto de 2009 </w:t>
      </w:r>
      <w:r w:rsidR="007A3390">
        <w:rPr>
          <w:rFonts w:ascii="Cambria" w:hAnsi="Cambria"/>
          <w:sz w:val="20"/>
          <w:szCs w:val="20"/>
          <w:lang w:val="es-AR"/>
        </w:rPr>
        <w:t>la Suprema Corte de Justicia de la Nación</w:t>
      </w:r>
      <w:r w:rsidR="006D0BE1">
        <w:rPr>
          <w:rFonts w:ascii="Cambria" w:hAnsi="Cambria"/>
          <w:sz w:val="20"/>
          <w:szCs w:val="20"/>
          <w:lang w:val="es-AR"/>
        </w:rPr>
        <w:t xml:space="preserve"> (en adelante la </w:t>
      </w:r>
      <w:r w:rsidR="008C2BAC">
        <w:rPr>
          <w:rFonts w:ascii="Cambria" w:hAnsi="Cambria"/>
          <w:sz w:val="20"/>
          <w:szCs w:val="20"/>
          <w:lang w:val="es-AR"/>
        </w:rPr>
        <w:t xml:space="preserve"> </w:t>
      </w:r>
      <w:r w:rsidR="006D0BE1">
        <w:rPr>
          <w:rFonts w:ascii="Cambria" w:hAnsi="Cambria"/>
          <w:sz w:val="20"/>
          <w:szCs w:val="20"/>
          <w:lang w:val="es-AR"/>
        </w:rPr>
        <w:t>“</w:t>
      </w:r>
      <w:r w:rsidR="008C2BAC">
        <w:rPr>
          <w:rFonts w:ascii="Cambria" w:hAnsi="Cambria"/>
          <w:sz w:val="20"/>
          <w:szCs w:val="20"/>
          <w:lang w:val="es-AR"/>
        </w:rPr>
        <w:t>SCJN</w:t>
      </w:r>
      <w:r w:rsidR="006D0BE1">
        <w:rPr>
          <w:rFonts w:ascii="Cambria" w:hAnsi="Cambria"/>
          <w:sz w:val="20"/>
          <w:szCs w:val="20"/>
          <w:lang w:val="es-AR"/>
        </w:rPr>
        <w:t>”</w:t>
      </w:r>
      <w:r w:rsidR="008C2BAC">
        <w:rPr>
          <w:rFonts w:ascii="Cambria" w:hAnsi="Cambria"/>
          <w:sz w:val="20"/>
          <w:szCs w:val="20"/>
          <w:lang w:val="es-AR"/>
        </w:rPr>
        <w:t>)</w:t>
      </w:r>
      <w:r w:rsidR="007A3390">
        <w:rPr>
          <w:rFonts w:ascii="Cambria" w:hAnsi="Cambria"/>
          <w:sz w:val="20"/>
          <w:szCs w:val="20"/>
          <w:lang w:val="es-AR"/>
        </w:rPr>
        <w:t>, en el marco de sus competencias constitucionales</w:t>
      </w:r>
      <w:r w:rsidR="007A3390">
        <w:rPr>
          <w:rStyle w:val="FootnoteReference"/>
          <w:rFonts w:ascii="Cambria" w:hAnsi="Cambria"/>
          <w:sz w:val="20"/>
          <w:szCs w:val="20"/>
          <w:lang w:val="es-AR"/>
        </w:rPr>
        <w:footnoteReference w:id="10"/>
      </w:r>
      <w:r w:rsidR="007A3390">
        <w:rPr>
          <w:rFonts w:ascii="Cambria" w:hAnsi="Cambria"/>
          <w:sz w:val="20"/>
          <w:szCs w:val="20"/>
          <w:lang w:val="es-AR"/>
        </w:rPr>
        <w:t xml:space="preserve">, decidió investigar lo sucedido en la “Guardería ABC”, a fin de analizar el sistema general de estancias </w:t>
      </w:r>
      <w:proofErr w:type="spellStart"/>
      <w:r w:rsidR="007A3390">
        <w:rPr>
          <w:rFonts w:ascii="Cambria" w:hAnsi="Cambria"/>
          <w:sz w:val="20"/>
          <w:szCs w:val="20"/>
          <w:lang w:val="es-AR"/>
        </w:rPr>
        <w:t>infántles</w:t>
      </w:r>
      <w:proofErr w:type="spellEnd"/>
      <w:r w:rsidR="007A3390">
        <w:rPr>
          <w:rFonts w:ascii="Cambria" w:hAnsi="Cambria"/>
          <w:sz w:val="20"/>
          <w:szCs w:val="20"/>
          <w:lang w:val="es-AR"/>
        </w:rPr>
        <w:t xml:space="preserve"> subrogadas por el IMSS e indagar sobre las actuaciones y </w:t>
      </w:r>
      <w:r w:rsidR="004A297F">
        <w:rPr>
          <w:rFonts w:ascii="Cambria" w:hAnsi="Cambria"/>
          <w:sz w:val="20"/>
          <w:szCs w:val="20"/>
          <w:lang w:val="es-AR"/>
        </w:rPr>
        <w:t xml:space="preserve">posibles </w:t>
      </w:r>
      <w:r w:rsidR="007A3390">
        <w:rPr>
          <w:rFonts w:ascii="Cambria" w:hAnsi="Cambria"/>
          <w:sz w:val="20"/>
          <w:szCs w:val="20"/>
          <w:lang w:val="es-AR"/>
        </w:rPr>
        <w:t>responsabilidades de las autoridades que pudieron haber generado el incendio.</w:t>
      </w:r>
      <w:r w:rsidR="00947CF1">
        <w:rPr>
          <w:rFonts w:ascii="Cambria" w:hAnsi="Cambria"/>
          <w:sz w:val="20"/>
          <w:szCs w:val="20"/>
          <w:lang w:val="es-AR"/>
        </w:rPr>
        <w:t xml:space="preserve"> Relata que en febrero de 2010 se entregó el informe preliminar a los Ministros de la </w:t>
      </w:r>
      <w:r w:rsidR="00D82346">
        <w:rPr>
          <w:rFonts w:ascii="Cambria" w:hAnsi="Cambria"/>
          <w:sz w:val="20"/>
          <w:szCs w:val="20"/>
          <w:lang w:val="es-AR"/>
        </w:rPr>
        <w:t>SCJN</w:t>
      </w:r>
      <w:r w:rsidR="00947CF1">
        <w:rPr>
          <w:rFonts w:ascii="Cambria" w:hAnsi="Cambria"/>
          <w:sz w:val="20"/>
          <w:szCs w:val="20"/>
          <w:lang w:val="es-AR"/>
        </w:rPr>
        <w:t xml:space="preserve">, en donde se consignaba que la causa de la tragedia </w:t>
      </w:r>
      <w:r w:rsidR="00B05BCC">
        <w:rPr>
          <w:rFonts w:ascii="Cambria" w:hAnsi="Cambria"/>
          <w:sz w:val="20"/>
          <w:szCs w:val="20"/>
          <w:lang w:val="es-AR"/>
        </w:rPr>
        <w:t xml:space="preserve">de la “Guardería ABC” </w:t>
      </w:r>
      <w:r w:rsidR="00947CF1">
        <w:rPr>
          <w:rFonts w:ascii="Cambria" w:hAnsi="Cambria"/>
          <w:sz w:val="20"/>
          <w:szCs w:val="20"/>
          <w:lang w:val="es-AR"/>
        </w:rPr>
        <w:t xml:space="preserve">fue el desorden generalizado que prevalecía en el sistema general de estancias </w:t>
      </w:r>
      <w:proofErr w:type="spellStart"/>
      <w:r w:rsidR="00947CF1">
        <w:rPr>
          <w:rFonts w:ascii="Cambria" w:hAnsi="Cambria"/>
          <w:sz w:val="20"/>
          <w:szCs w:val="20"/>
          <w:lang w:val="es-AR"/>
        </w:rPr>
        <w:t>infántiles</w:t>
      </w:r>
      <w:proofErr w:type="spellEnd"/>
      <w:r w:rsidR="00947CF1">
        <w:rPr>
          <w:rFonts w:ascii="Cambria" w:hAnsi="Cambria"/>
          <w:sz w:val="20"/>
          <w:szCs w:val="20"/>
          <w:lang w:val="es-AR"/>
        </w:rPr>
        <w:t>, donde sólo</w:t>
      </w:r>
      <w:r w:rsidR="00B05BCC">
        <w:rPr>
          <w:rFonts w:ascii="Cambria" w:hAnsi="Cambria"/>
          <w:sz w:val="20"/>
          <w:szCs w:val="20"/>
          <w:lang w:val="es-AR"/>
        </w:rPr>
        <w:t xml:space="preserve"> el</w:t>
      </w:r>
      <w:r w:rsidR="00947CF1">
        <w:rPr>
          <w:rFonts w:ascii="Cambria" w:hAnsi="Cambria"/>
          <w:sz w:val="20"/>
          <w:szCs w:val="20"/>
          <w:lang w:val="es-AR"/>
        </w:rPr>
        <w:t xml:space="preserve"> 0.3% de las </w:t>
      </w:r>
      <w:r w:rsidR="00D82346">
        <w:rPr>
          <w:rFonts w:ascii="Cambria" w:hAnsi="Cambria"/>
          <w:sz w:val="20"/>
          <w:szCs w:val="20"/>
          <w:lang w:val="es-AR"/>
        </w:rPr>
        <w:t>guarderías</w:t>
      </w:r>
      <w:r w:rsidR="00947CF1">
        <w:rPr>
          <w:rFonts w:ascii="Cambria" w:hAnsi="Cambria"/>
          <w:sz w:val="20"/>
          <w:szCs w:val="20"/>
          <w:lang w:val="es-AR"/>
        </w:rPr>
        <w:t xml:space="preserve"> subrogadas cumplía los requisitos legales para su funcionamiento. </w:t>
      </w:r>
    </w:p>
    <w:p w14:paraId="599F9538" w14:textId="08B5DD3C" w:rsidR="000E36AB" w:rsidRPr="00DE54AC" w:rsidRDefault="00947CF1" w:rsidP="000970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Alega que el 16 de junio de 2010, en una </w:t>
      </w:r>
      <w:r w:rsidR="00B05BCC">
        <w:rPr>
          <w:rFonts w:ascii="Cambria" w:hAnsi="Cambria"/>
          <w:sz w:val="20"/>
          <w:szCs w:val="20"/>
          <w:lang w:val="es-AR"/>
        </w:rPr>
        <w:t>decisión</w:t>
      </w:r>
      <w:r>
        <w:rPr>
          <w:rFonts w:ascii="Cambria" w:hAnsi="Cambria"/>
          <w:sz w:val="20"/>
          <w:szCs w:val="20"/>
          <w:lang w:val="es-AR"/>
        </w:rPr>
        <w:t xml:space="preserve"> dividida de </w:t>
      </w:r>
      <w:r w:rsidR="00B05BCC">
        <w:rPr>
          <w:rFonts w:ascii="Cambria" w:hAnsi="Cambria"/>
          <w:sz w:val="20"/>
          <w:szCs w:val="20"/>
          <w:lang w:val="es-AR"/>
        </w:rPr>
        <w:t xml:space="preserve">seis </w:t>
      </w:r>
      <w:r>
        <w:rPr>
          <w:rFonts w:ascii="Cambria" w:hAnsi="Cambria"/>
          <w:sz w:val="20"/>
          <w:szCs w:val="20"/>
          <w:lang w:val="es-AR"/>
        </w:rPr>
        <w:t xml:space="preserve">votos contra </w:t>
      </w:r>
      <w:r w:rsidR="00B05BCC">
        <w:rPr>
          <w:rFonts w:ascii="Cambria" w:hAnsi="Cambria"/>
          <w:sz w:val="20"/>
          <w:szCs w:val="20"/>
          <w:lang w:val="es-AR"/>
        </w:rPr>
        <w:t>cinco</w:t>
      </w:r>
      <w:r>
        <w:rPr>
          <w:rFonts w:ascii="Cambria" w:hAnsi="Cambria"/>
          <w:sz w:val="20"/>
          <w:szCs w:val="20"/>
          <w:lang w:val="es-AR"/>
        </w:rPr>
        <w:t>, la mayoría de integrantes de la</w:t>
      </w:r>
      <w:r w:rsidR="008C2BAC">
        <w:rPr>
          <w:rFonts w:ascii="Cambria" w:hAnsi="Cambria"/>
          <w:sz w:val="20"/>
          <w:szCs w:val="20"/>
          <w:lang w:val="es-AR"/>
        </w:rPr>
        <w:t xml:space="preserve"> SCJN </w:t>
      </w:r>
      <w:r>
        <w:rPr>
          <w:rFonts w:ascii="Cambria" w:hAnsi="Cambria"/>
          <w:sz w:val="20"/>
          <w:szCs w:val="20"/>
          <w:lang w:val="es-AR"/>
        </w:rPr>
        <w:t xml:space="preserve">rechazó la propuesta de declarar que existía un desorden generalizado en el otorgamiento de los contratos, operación y vigilancia de las estancias </w:t>
      </w:r>
      <w:proofErr w:type="spellStart"/>
      <w:r>
        <w:rPr>
          <w:rFonts w:ascii="Cambria" w:hAnsi="Cambria"/>
          <w:sz w:val="20"/>
          <w:szCs w:val="20"/>
          <w:lang w:val="es-AR"/>
        </w:rPr>
        <w:t>infántiles</w:t>
      </w:r>
      <w:proofErr w:type="spellEnd"/>
      <w:r>
        <w:rPr>
          <w:rFonts w:ascii="Cambria" w:hAnsi="Cambria"/>
          <w:sz w:val="20"/>
          <w:szCs w:val="20"/>
          <w:lang w:val="es-AR"/>
        </w:rPr>
        <w:t xml:space="preserve"> subrogadas, al considerar que tal término solo podía ser utilizado si todas las guarderías incumplían la normativa. </w:t>
      </w:r>
      <w:r w:rsidR="000970C7">
        <w:rPr>
          <w:rFonts w:ascii="Cambria" w:hAnsi="Cambria"/>
          <w:sz w:val="20"/>
          <w:szCs w:val="20"/>
          <w:lang w:val="es-AR"/>
        </w:rPr>
        <w:t>En razón a ello, se aprobó un dictamen que</w:t>
      </w:r>
      <w:r w:rsidR="002508BC">
        <w:rPr>
          <w:rFonts w:ascii="Cambria" w:hAnsi="Cambria"/>
          <w:sz w:val="20"/>
          <w:szCs w:val="20"/>
          <w:lang w:val="es-AR"/>
        </w:rPr>
        <w:t xml:space="preserve"> si bien</w:t>
      </w:r>
      <w:r w:rsidR="000970C7">
        <w:rPr>
          <w:rFonts w:ascii="Cambria" w:hAnsi="Cambria"/>
          <w:sz w:val="20"/>
          <w:szCs w:val="20"/>
          <w:lang w:val="es-AR"/>
        </w:rPr>
        <w:t xml:space="preserve"> no cuestionó los hallazgos concretos de la investigación,</w:t>
      </w:r>
      <w:r w:rsidR="002508BC">
        <w:rPr>
          <w:rFonts w:ascii="Cambria" w:hAnsi="Cambria"/>
          <w:sz w:val="20"/>
          <w:szCs w:val="20"/>
          <w:lang w:val="es-AR"/>
        </w:rPr>
        <w:t xml:space="preserve"> declaró que </w:t>
      </w:r>
      <w:r w:rsidR="00B05BCC">
        <w:rPr>
          <w:rFonts w:ascii="Cambria" w:hAnsi="Cambria"/>
          <w:sz w:val="20"/>
          <w:szCs w:val="20"/>
          <w:lang w:val="es-AR"/>
        </w:rPr>
        <w:t xml:space="preserve">no </w:t>
      </w:r>
      <w:r w:rsidR="002508BC">
        <w:rPr>
          <w:rFonts w:ascii="Cambria" w:hAnsi="Cambria"/>
          <w:sz w:val="20"/>
          <w:szCs w:val="20"/>
          <w:lang w:val="es-AR"/>
        </w:rPr>
        <w:t xml:space="preserve">resultaban presuntamente responsables </w:t>
      </w:r>
      <w:r w:rsidR="00B05BCC">
        <w:rPr>
          <w:rFonts w:ascii="Cambria" w:hAnsi="Cambria"/>
          <w:sz w:val="20"/>
          <w:szCs w:val="20"/>
          <w:lang w:val="es-AR"/>
        </w:rPr>
        <w:t xml:space="preserve">por lo ocurrido </w:t>
      </w:r>
      <w:r w:rsidR="002508BC">
        <w:rPr>
          <w:rFonts w:ascii="Cambria" w:hAnsi="Cambria"/>
          <w:sz w:val="20"/>
          <w:szCs w:val="20"/>
          <w:lang w:val="es-AR"/>
        </w:rPr>
        <w:t>los más altos funcionarios del IMSS y del estado de Sonora, toda vez que no hubo un desorden generalizado en el servicio</w:t>
      </w:r>
      <w:r w:rsidR="000970C7">
        <w:rPr>
          <w:rFonts w:ascii="Cambria" w:hAnsi="Cambria"/>
          <w:sz w:val="20"/>
          <w:szCs w:val="20"/>
          <w:lang w:val="es-AR"/>
        </w:rPr>
        <w:t>. La parte peticionar</w:t>
      </w:r>
      <w:r w:rsidR="00B05BCC">
        <w:rPr>
          <w:rFonts w:ascii="Cambria" w:hAnsi="Cambria"/>
          <w:sz w:val="20"/>
          <w:szCs w:val="20"/>
          <w:lang w:val="es-AR"/>
        </w:rPr>
        <w:t>ia</w:t>
      </w:r>
      <w:r w:rsidR="000970C7">
        <w:rPr>
          <w:rFonts w:ascii="Cambria" w:hAnsi="Cambria"/>
          <w:sz w:val="20"/>
          <w:szCs w:val="20"/>
          <w:lang w:val="es-AR"/>
        </w:rPr>
        <w:t xml:space="preserve"> argumenta que </w:t>
      </w:r>
      <w:r w:rsidR="002508BC">
        <w:rPr>
          <w:rFonts w:ascii="Cambria" w:hAnsi="Cambria"/>
          <w:sz w:val="20"/>
          <w:szCs w:val="20"/>
          <w:lang w:val="es-AR"/>
        </w:rPr>
        <w:t xml:space="preserve">los Ministros que rechazaron la propuesta inicial utilizaron criterios poco claros y </w:t>
      </w:r>
      <w:proofErr w:type="spellStart"/>
      <w:r w:rsidR="002508BC">
        <w:rPr>
          <w:rFonts w:ascii="Cambria" w:hAnsi="Cambria"/>
          <w:sz w:val="20"/>
          <w:szCs w:val="20"/>
          <w:lang w:val="es-AR"/>
        </w:rPr>
        <w:t>abiertamiente</w:t>
      </w:r>
      <w:proofErr w:type="spellEnd"/>
      <w:r w:rsidR="002508BC">
        <w:rPr>
          <w:rFonts w:ascii="Cambria" w:hAnsi="Cambria"/>
          <w:sz w:val="20"/>
          <w:szCs w:val="20"/>
          <w:lang w:val="es-AR"/>
        </w:rPr>
        <w:t xml:space="preserve"> arbitrarios para sustentar su posición.</w:t>
      </w:r>
    </w:p>
    <w:p w14:paraId="27B38539" w14:textId="4048A435" w:rsidR="007112E0" w:rsidRDefault="004A297F" w:rsidP="00B05B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La parte peticionaria señala además que por estos</w:t>
      </w:r>
      <w:r w:rsidR="000B0C36" w:rsidRPr="00DE54AC">
        <w:rPr>
          <w:rFonts w:ascii="Cambria" w:hAnsi="Cambria"/>
          <w:sz w:val="20"/>
          <w:szCs w:val="20"/>
          <w:lang w:val="es-AR"/>
        </w:rPr>
        <w:t xml:space="preserve"> hechos se </w:t>
      </w:r>
      <w:r>
        <w:rPr>
          <w:rFonts w:ascii="Cambria" w:hAnsi="Cambria"/>
          <w:sz w:val="20"/>
          <w:szCs w:val="20"/>
          <w:lang w:val="es-AR"/>
        </w:rPr>
        <w:t>iniciaron</w:t>
      </w:r>
      <w:r w:rsidR="000B0C36" w:rsidRPr="00DE54AC">
        <w:rPr>
          <w:rFonts w:ascii="Cambria" w:hAnsi="Cambria"/>
          <w:sz w:val="20"/>
          <w:szCs w:val="20"/>
          <w:lang w:val="es-AR"/>
        </w:rPr>
        <w:t xml:space="preserve"> procesos penales</w:t>
      </w:r>
      <w:r w:rsidR="0026460E">
        <w:rPr>
          <w:rFonts w:ascii="Cambria" w:hAnsi="Cambria"/>
          <w:sz w:val="20"/>
          <w:szCs w:val="20"/>
          <w:lang w:val="es-AR"/>
        </w:rPr>
        <w:t xml:space="preserve"> en el fuero común </w:t>
      </w:r>
      <w:r w:rsidR="002508BC">
        <w:rPr>
          <w:rFonts w:ascii="Cambria" w:hAnsi="Cambria"/>
          <w:sz w:val="20"/>
          <w:szCs w:val="20"/>
          <w:lang w:val="es-AR"/>
        </w:rPr>
        <w:t xml:space="preserve">y en el fuero </w:t>
      </w:r>
      <w:r w:rsidR="0026460E">
        <w:rPr>
          <w:rFonts w:ascii="Cambria" w:hAnsi="Cambria"/>
          <w:sz w:val="20"/>
          <w:szCs w:val="20"/>
          <w:lang w:val="es-AR"/>
        </w:rPr>
        <w:t>federal</w:t>
      </w:r>
      <w:r w:rsidR="000E36AB">
        <w:rPr>
          <w:rFonts w:ascii="Cambria" w:hAnsi="Cambria"/>
          <w:sz w:val="20"/>
          <w:szCs w:val="20"/>
          <w:lang w:val="es-AR"/>
        </w:rPr>
        <w:t xml:space="preserve">, que tras </w:t>
      </w:r>
      <w:r>
        <w:rPr>
          <w:rFonts w:ascii="Cambria" w:hAnsi="Cambria"/>
          <w:sz w:val="20"/>
          <w:szCs w:val="20"/>
          <w:lang w:val="es-AR"/>
        </w:rPr>
        <w:t>once</w:t>
      </w:r>
      <w:r w:rsidR="000E36AB">
        <w:rPr>
          <w:rFonts w:ascii="Cambria" w:hAnsi="Cambria"/>
          <w:sz w:val="20"/>
          <w:szCs w:val="20"/>
          <w:lang w:val="es-AR"/>
        </w:rPr>
        <w:t xml:space="preserve"> años no han esclarecido la verdad ni han sancionado a los responsables</w:t>
      </w:r>
      <w:r w:rsidR="00643948" w:rsidRPr="00DE54AC">
        <w:rPr>
          <w:rFonts w:ascii="Cambria" w:hAnsi="Cambria"/>
          <w:sz w:val="20"/>
          <w:szCs w:val="20"/>
          <w:lang w:val="es-AR"/>
        </w:rPr>
        <w:t>.</w:t>
      </w:r>
      <w:r w:rsidR="00DA356A">
        <w:rPr>
          <w:rFonts w:ascii="Cambria" w:hAnsi="Cambria"/>
          <w:sz w:val="20"/>
          <w:szCs w:val="20"/>
          <w:lang w:val="es-AR"/>
        </w:rPr>
        <w:t xml:space="preserve"> </w:t>
      </w:r>
      <w:r>
        <w:rPr>
          <w:rFonts w:ascii="Cambria" w:hAnsi="Cambria"/>
          <w:sz w:val="20"/>
          <w:szCs w:val="20"/>
          <w:lang w:val="es-AR"/>
        </w:rPr>
        <w:t>Indica</w:t>
      </w:r>
      <w:r w:rsidR="00DA356A">
        <w:rPr>
          <w:rFonts w:ascii="Cambria" w:hAnsi="Cambria"/>
          <w:sz w:val="20"/>
          <w:szCs w:val="20"/>
          <w:lang w:val="es-AR"/>
        </w:rPr>
        <w:t xml:space="preserve"> que el 5 de junio de 2009 la Procura</w:t>
      </w:r>
      <w:r w:rsidR="0005497E">
        <w:rPr>
          <w:rFonts w:ascii="Cambria" w:hAnsi="Cambria"/>
          <w:sz w:val="20"/>
          <w:szCs w:val="20"/>
          <w:lang w:val="es-AR"/>
        </w:rPr>
        <w:t>dur</w:t>
      </w:r>
      <w:r w:rsidR="00DA356A">
        <w:rPr>
          <w:rFonts w:ascii="Cambria" w:hAnsi="Cambria"/>
          <w:sz w:val="20"/>
          <w:szCs w:val="20"/>
          <w:lang w:val="es-AR"/>
        </w:rPr>
        <w:t>ía General del estado de Sonora inició investigaciones a nivel local</w:t>
      </w:r>
      <w:r>
        <w:rPr>
          <w:rFonts w:ascii="Cambria" w:hAnsi="Cambria"/>
          <w:sz w:val="20"/>
          <w:szCs w:val="20"/>
          <w:lang w:val="es-AR"/>
        </w:rPr>
        <w:t>,</w:t>
      </w:r>
      <w:r w:rsidR="00DA356A">
        <w:rPr>
          <w:rFonts w:ascii="Cambria" w:hAnsi="Cambria"/>
          <w:sz w:val="20"/>
          <w:szCs w:val="20"/>
          <w:lang w:val="es-AR"/>
        </w:rPr>
        <w:t xml:space="preserve"> y </w:t>
      </w:r>
      <w:r>
        <w:rPr>
          <w:rFonts w:ascii="Cambria" w:hAnsi="Cambria"/>
          <w:sz w:val="20"/>
          <w:szCs w:val="20"/>
          <w:lang w:val="es-AR"/>
        </w:rPr>
        <w:t>que el 19 de junio ejerció la</w:t>
      </w:r>
      <w:r w:rsidR="00DA356A">
        <w:rPr>
          <w:rFonts w:ascii="Cambria" w:hAnsi="Cambria"/>
          <w:sz w:val="20"/>
          <w:szCs w:val="20"/>
          <w:lang w:val="es-AR"/>
        </w:rPr>
        <w:t xml:space="preserve"> acción penal por los delitos de homicidio y lesiones culposas contra </w:t>
      </w:r>
      <w:r>
        <w:rPr>
          <w:rFonts w:ascii="Cambria" w:hAnsi="Cambria"/>
          <w:sz w:val="20"/>
          <w:szCs w:val="20"/>
          <w:lang w:val="es-AR"/>
        </w:rPr>
        <w:t>catorce</w:t>
      </w:r>
      <w:r w:rsidR="00DA356A">
        <w:rPr>
          <w:rFonts w:ascii="Cambria" w:hAnsi="Cambria"/>
          <w:sz w:val="20"/>
          <w:szCs w:val="20"/>
          <w:lang w:val="es-AR"/>
        </w:rPr>
        <w:t xml:space="preserve"> trabajado</w:t>
      </w:r>
      <w:r w:rsidR="00060B06">
        <w:rPr>
          <w:rFonts w:ascii="Cambria" w:hAnsi="Cambria"/>
          <w:sz w:val="20"/>
          <w:szCs w:val="20"/>
          <w:lang w:val="es-AR"/>
        </w:rPr>
        <w:t>res</w:t>
      </w:r>
      <w:r w:rsidR="00DA356A">
        <w:rPr>
          <w:rFonts w:ascii="Cambria" w:hAnsi="Cambria"/>
          <w:sz w:val="20"/>
          <w:szCs w:val="20"/>
          <w:lang w:val="es-AR"/>
        </w:rPr>
        <w:t xml:space="preserve"> o funcionarios públicos de baja jerarquía</w:t>
      </w:r>
      <w:r w:rsidR="00060B06">
        <w:rPr>
          <w:rFonts w:ascii="Cambria" w:hAnsi="Cambria"/>
          <w:sz w:val="20"/>
          <w:szCs w:val="20"/>
          <w:lang w:val="es-AR"/>
        </w:rPr>
        <w:t xml:space="preserve">. Especifica que actualmente los procesos siguen abiertos y aún no se han impuesto condenas. </w:t>
      </w:r>
    </w:p>
    <w:p w14:paraId="7E91E3F5" w14:textId="59E9C1C6" w:rsidR="00F8139E" w:rsidRPr="007112E0" w:rsidRDefault="007112E0" w:rsidP="007112E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En esa línea, e</w:t>
      </w:r>
      <w:r w:rsidR="00F8139E" w:rsidRPr="00B05BCC">
        <w:rPr>
          <w:rFonts w:ascii="Cambria" w:hAnsi="Cambria"/>
          <w:sz w:val="20"/>
          <w:szCs w:val="20"/>
          <w:lang w:val="es-AR"/>
        </w:rPr>
        <w:t xml:space="preserve">xplica que el 22 de junio de 2009 </w:t>
      </w:r>
      <w:r w:rsidR="0005497E" w:rsidRPr="00B05BCC">
        <w:rPr>
          <w:rFonts w:ascii="Cambria" w:hAnsi="Cambria"/>
          <w:sz w:val="20"/>
          <w:szCs w:val="20"/>
          <w:lang w:val="es-AR"/>
        </w:rPr>
        <w:t>la Procuraduría Genera</w:t>
      </w:r>
      <w:r w:rsidR="00B05BCC" w:rsidRPr="00B05BCC">
        <w:rPr>
          <w:rFonts w:ascii="Cambria" w:hAnsi="Cambria"/>
          <w:sz w:val="20"/>
          <w:szCs w:val="20"/>
          <w:lang w:val="es-AR"/>
        </w:rPr>
        <w:t>l</w:t>
      </w:r>
      <w:r w:rsidR="0005497E" w:rsidRPr="00B05BCC">
        <w:rPr>
          <w:rFonts w:ascii="Cambria" w:hAnsi="Cambria"/>
          <w:sz w:val="20"/>
          <w:szCs w:val="20"/>
          <w:lang w:val="es-AR"/>
        </w:rPr>
        <w:t xml:space="preserve"> del estado de Sonora remitió la averiguación previa a la Procuraduría</w:t>
      </w:r>
      <w:r w:rsidR="00D82346">
        <w:rPr>
          <w:rFonts w:ascii="Cambria" w:hAnsi="Cambria"/>
          <w:sz w:val="20"/>
          <w:szCs w:val="20"/>
          <w:lang w:val="es-AR"/>
        </w:rPr>
        <w:t xml:space="preserve"> General</w:t>
      </w:r>
      <w:r w:rsidR="006109B3">
        <w:rPr>
          <w:rFonts w:ascii="Cambria" w:hAnsi="Cambria"/>
          <w:sz w:val="20"/>
          <w:szCs w:val="20"/>
          <w:lang w:val="es-AR"/>
        </w:rPr>
        <w:t xml:space="preserve"> de la República (en adelante la</w:t>
      </w:r>
      <w:r w:rsidR="0005497E" w:rsidRPr="00B05BCC">
        <w:rPr>
          <w:rFonts w:ascii="Cambria" w:hAnsi="Cambria"/>
          <w:sz w:val="20"/>
          <w:szCs w:val="20"/>
          <w:lang w:val="es-AR"/>
        </w:rPr>
        <w:t xml:space="preserve"> </w:t>
      </w:r>
      <w:r w:rsidR="006109B3">
        <w:rPr>
          <w:rFonts w:ascii="Cambria" w:hAnsi="Cambria"/>
          <w:sz w:val="20"/>
          <w:szCs w:val="20"/>
          <w:lang w:val="es-AR"/>
        </w:rPr>
        <w:t>“</w:t>
      </w:r>
      <w:r w:rsidR="0005497E" w:rsidRPr="00B05BCC">
        <w:rPr>
          <w:rFonts w:ascii="Cambria" w:hAnsi="Cambria"/>
          <w:sz w:val="20"/>
          <w:szCs w:val="20"/>
          <w:lang w:val="es-AR"/>
        </w:rPr>
        <w:t>PGR</w:t>
      </w:r>
      <w:r w:rsidR="006109B3">
        <w:rPr>
          <w:rFonts w:ascii="Cambria" w:hAnsi="Cambria"/>
          <w:sz w:val="20"/>
          <w:szCs w:val="20"/>
          <w:lang w:val="es-AR"/>
        </w:rPr>
        <w:t>”</w:t>
      </w:r>
      <w:r w:rsidR="0005497E" w:rsidRPr="00B05BCC">
        <w:rPr>
          <w:rFonts w:ascii="Cambria" w:hAnsi="Cambria"/>
          <w:sz w:val="20"/>
          <w:szCs w:val="20"/>
          <w:lang w:val="es-AR"/>
        </w:rPr>
        <w:t xml:space="preserve">), a fin que dicha institución </w:t>
      </w:r>
      <w:proofErr w:type="spellStart"/>
      <w:r w:rsidR="0005497E" w:rsidRPr="00B05BCC">
        <w:rPr>
          <w:rFonts w:ascii="Cambria" w:hAnsi="Cambria"/>
          <w:sz w:val="20"/>
          <w:szCs w:val="20"/>
          <w:lang w:val="es-AR"/>
        </w:rPr>
        <w:t>continue</w:t>
      </w:r>
      <w:proofErr w:type="spellEnd"/>
      <w:r w:rsidR="0005497E" w:rsidRPr="00B05BCC">
        <w:rPr>
          <w:rFonts w:ascii="Cambria" w:hAnsi="Cambria"/>
          <w:sz w:val="20"/>
          <w:szCs w:val="20"/>
          <w:lang w:val="es-AR"/>
        </w:rPr>
        <w:t xml:space="preserve"> investigando los hechos a nivel federal.</w:t>
      </w:r>
      <w:r>
        <w:rPr>
          <w:rFonts w:ascii="Cambria" w:hAnsi="Cambria"/>
          <w:sz w:val="20"/>
          <w:szCs w:val="20"/>
          <w:lang w:val="es-AR"/>
        </w:rPr>
        <w:t xml:space="preserve"> </w:t>
      </w:r>
      <w:r w:rsidR="006109B3">
        <w:rPr>
          <w:rFonts w:ascii="Cambria" w:hAnsi="Cambria"/>
          <w:sz w:val="20"/>
          <w:szCs w:val="20"/>
          <w:lang w:val="es-AR"/>
        </w:rPr>
        <w:t>Y</w:t>
      </w:r>
      <w:r w:rsidR="00F8139E" w:rsidRPr="007112E0">
        <w:rPr>
          <w:rFonts w:ascii="Cambria" w:hAnsi="Cambria"/>
          <w:sz w:val="20"/>
          <w:szCs w:val="20"/>
          <w:lang w:val="es-AR"/>
        </w:rPr>
        <w:t xml:space="preserve"> que en mayo de 2012 la </w:t>
      </w:r>
      <w:r w:rsidR="000970C7" w:rsidRPr="007112E0">
        <w:rPr>
          <w:rFonts w:ascii="Cambria" w:hAnsi="Cambria"/>
          <w:sz w:val="20"/>
          <w:szCs w:val="20"/>
          <w:lang w:val="es-AR"/>
        </w:rPr>
        <w:t>PGR</w:t>
      </w:r>
      <w:r w:rsidR="00F8139E" w:rsidRPr="007112E0">
        <w:rPr>
          <w:rFonts w:ascii="Cambria" w:hAnsi="Cambria"/>
          <w:sz w:val="20"/>
          <w:szCs w:val="20"/>
          <w:lang w:val="es-AR"/>
        </w:rPr>
        <w:t xml:space="preserve"> decretó formalmente el no ejercicio de la acción penal en contra del ex – Director del IMSS y el ex – Gobernador de Sonora. </w:t>
      </w:r>
      <w:r w:rsidR="006109B3">
        <w:rPr>
          <w:rFonts w:ascii="Cambria" w:hAnsi="Cambria"/>
          <w:sz w:val="20"/>
          <w:szCs w:val="20"/>
          <w:lang w:val="es-AR"/>
        </w:rPr>
        <w:t>F</w:t>
      </w:r>
      <w:r w:rsidR="00F8139E" w:rsidRPr="007112E0">
        <w:rPr>
          <w:rFonts w:ascii="Cambria" w:hAnsi="Cambria"/>
          <w:sz w:val="20"/>
          <w:szCs w:val="20"/>
          <w:lang w:val="es-AR"/>
        </w:rPr>
        <w:t xml:space="preserve">rente a ello, las familias de los/as niños/as interpusieron un juicio de amparo, que en el 2013 se declaró fundado, indicando que la PGR </w:t>
      </w:r>
      <w:r w:rsidR="0005497E" w:rsidRPr="007112E0">
        <w:rPr>
          <w:rFonts w:ascii="Cambria" w:hAnsi="Cambria"/>
          <w:sz w:val="20"/>
          <w:szCs w:val="20"/>
          <w:lang w:val="es-AR"/>
        </w:rPr>
        <w:t>valoró</w:t>
      </w:r>
      <w:r w:rsidR="00F8139E" w:rsidRPr="007112E0">
        <w:rPr>
          <w:rFonts w:ascii="Cambria" w:hAnsi="Cambria"/>
          <w:sz w:val="20"/>
          <w:szCs w:val="20"/>
          <w:lang w:val="es-AR"/>
        </w:rPr>
        <w:t xml:space="preserve"> </w:t>
      </w:r>
      <w:r w:rsidR="00E55D6D">
        <w:rPr>
          <w:rFonts w:ascii="Cambria" w:hAnsi="Cambria"/>
          <w:sz w:val="20"/>
          <w:szCs w:val="20"/>
          <w:lang w:val="es-AR"/>
        </w:rPr>
        <w:t>in</w:t>
      </w:r>
      <w:r w:rsidR="00F8139E" w:rsidRPr="007112E0">
        <w:rPr>
          <w:rFonts w:ascii="Cambria" w:hAnsi="Cambria"/>
          <w:sz w:val="20"/>
          <w:szCs w:val="20"/>
          <w:lang w:val="es-AR"/>
        </w:rPr>
        <w:t xml:space="preserve">debidamente las pruebas disponibles. Sin embargo, alega </w:t>
      </w:r>
      <w:r w:rsidR="00497B78">
        <w:rPr>
          <w:rFonts w:ascii="Cambria" w:hAnsi="Cambria"/>
          <w:sz w:val="20"/>
          <w:szCs w:val="20"/>
          <w:lang w:val="es-AR"/>
        </w:rPr>
        <w:t xml:space="preserve">que </w:t>
      </w:r>
      <w:r w:rsidR="00F8139E" w:rsidRPr="007112E0">
        <w:rPr>
          <w:rFonts w:ascii="Cambria" w:hAnsi="Cambria"/>
          <w:sz w:val="20"/>
          <w:szCs w:val="20"/>
          <w:lang w:val="es-AR"/>
        </w:rPr>
        <w:t xml:space="preserve">tal decisión no </w:t>
      </w:r>
      <w:r w:rsidR="006109B3">
        <w:rPr>
          <w:rFonts w:ascii="Cambria" w:hAnsi="Cambria"/>
          <w:sz w:val="20"/>
          <w:szCs w:val="20"/>
          <w:lang w:val="es-AR"/>
        </w:rPr>
        <w:t>tuvo</w:t>
      </w:r>
      <w:r w:rsidR="00F8139E" w:rsidRPr="007112E0">
        <w:rPr>
          <w:rFonts w:ascii="Cambria" w:hAnsi="Cambria"/>
          <w:sz w:val="20"/>
          <w:szCs w:val="20"/>
          <w:lang w:val="es-AR"/>
        </w:rPr>
        <w:t xml:space="preserve"> resultados concretos a fin de lograr el esclarecimiento de la verdad y la sanción a altos funcionarios.</w:t>
      </w:r>
      <w:r w:rsidR="0005497E" w:rsidRPr="007112E0">
        <w:rPr>
          <w:rFonts w:ascii="Cambria" w:hAnsi="Cambria"/>
          <w:sz w:val="20"/>
          <w:szCs w:val="20"/>
          <w:lang w:val="es-AR"/>
        </w:rPr>
        <w:t xml:space="preserve"> </w:t>
      </w:r>
      <w:r w:rsidR="006109B3">
        <w:rPr>
          <w:rFonts w:ascii="Cambria" w:hAnsi="Cambria"/>
          <w:sz w:val="20"/>
          <w:szCs w:val="20"/>
          <w:lang w:val="es-AR"/>
        </w:rPr>
        <w:t>Alega que a la fecha</w:t>
      </w:r>
      <w:r w:rsidR="0005497E" w:rsidRPr="007112E0">
        <w:rPr>
          <w:rFonts w:ascii="Cambria" w:hAnsi="Cambria"/>
          <w:sz w:val="20"/>
          <w:szCs w:val="20"/>
          <w:lang w:val="es-AR"/>
        </w:rPr>
        <w:t xml:space="preserve"> </w:t>
      </w:r>
      <w:r w:rsidR="006109B3">
        <w:rPr>
          <w:rFonts w:ascii="Cambria" w:hAnsi="Cambria"/>
          <w:sz w:val="20"/>
          <w:szCs w:val="20"/>
          <w:lang w:val="es-AR"/>
        </w:rPr>
        <w:t>solo se ha</w:t>
      </w:r>
      <w:r w:rsidR="0005497E" w:rsidRPr="007112E0">
        <w:rPr>
          <w:rFonts w:ascii="Cambria" w:hAnsi="Cambria"/>
          <w:sz w:val="20"/>
          <w:szCs w:val="20"/>
          <w:lang w:val="es-AR"/>
        </w:rPr>
        <w:t xml:space="preserve"> sancionado a </w:t>
      </w:r>
      <w:r w:rsidR="006109B3">
        <w:rPr>
          <w:rFonts w:ascii="Cambria" w:hAnsi="Cambria"/>
          <w:sz w:val="20"/>
          <w:szCs w:val="20"/>
          <w:lang w:val="es-AR"/>
        </w:rPr>
        <w:t>diecinueve</w:t>
      </w:r>
      <w:r w:rsidR="0005497E" w:rsidRPr="007112E0">
        <w:rPr>
          <w:rFonts w:ascii="Cambria" w:hAnsi="Cambria"/>
          <w:sz w:val="20"/>
          <w:szCs w:val="20"/>
          <w:lang w:val="es-AR"/>
        </w:rPr>
        <w:t xml:space="preserve"> funcionarios de baja jerarquía en el fuero de federal por los delitos de homicidio y lesiones culposas, mediante sentencia de segunda instancia del 9 de junio de 2017. </w:t>
      </w:r>
    </w:p>
    <w:p w14:paraId="507FFEC1" w14:textId="7837ADD8" w:rsidR="000E36AB" w:rsidRDefault="00E60C5C" w:rsidP="002646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La </w:t>
      </w:r>
      <w:r w:rsidR="00060B06">
        <w:rPr>
          <w:rFonts w:ascii="Cambria" w:hAnsi="Cambria"/>
          <w:sz w:val="20"/>
          <w:szCs w:val="20"/>
          <w:lang w:val="es-AR"/>
        </w:rPr>
        <w:t xml:space="preserve">parte </w:t>
      </w:r>
      <w:r>
        <w:rPr>
          <w:rFonts w:ascii="Cambria" w:hAnsi="Cambria"/>
          <w:sz w:val="20"/>
          <w:szCs w:val="20"/>
          <w:lang w:val="es-AR"/>
        </w:rPr>
        <w:t xml:space="preserve">peticionaria denuncia </w:t>
      </w:r>
      <w:r w:rsidR="007112E0">
        <w:rPr>
          <w:rFonts w:ascii="Cambria" w:hAnsi="Cambria"/>
          <w:sz w:val="20"/>
          <w:szCs w:val="20"/>
          <w:lang w:val="es-AR"/>
        </w:rPr>
        <w:t xml:space="preserve">que </w:t>
      </w:r>
      <w:r w:rsidR="0026460E">
        <w:rPr>
          <w:rFonts w:ascii="Cambria" w:hAnsi="Cambria"/>
          <w:sz w:val="20"/>
          <w:szCs w:val="20"/>
          <w:lang w:val="es-AR"/>
        </w:rPr>
        <w:t>l</w:t>
      </w:r>
      <w:r w:rsidR="00470498">
        <w:rPr>
          <w:rFonts w:ascii="Cambria" w:hAnsi="Cambria"/>
          <w:sz w:val="20"/>
          <w:szCs w:val="20"/>
          <w:lang w:val="es-AR"/>
        </w:rPr>
        <w:t xml:space="preserve">os citados procesos </w:t>
      </w:r>
      <w:r w:rsidR="0026460E">
        <w:rPr>
          <w:rFonts w:ascii="Cambria" w:hAnsi="Cambria"/>
          <w:sz w:val="20"/>
          <w:szCs w:val="20"/>
          <w:lang w:val="es-AR"/>
        </w:rPr>
        <w:t>se han llevado a cabo con la pretensión de minimizar y acotar las responsabilidades del Estado, omitiendo investigar debidamente los factores estructural</w:t>
      </w:r>
      <w:r w:rsidR="00497B78">
        <w:rPr>
          <w:rFonts w:ascii="Cambria" w:hAnsi="Cambria"/>
          <w:sz w:val="20"/>
          <w:szCs w:val="20"/>
          <w:lang w:val="es-AR"/>
        </w:rPr>
        <w:t>e</w:t>
      </w:r>
      <w:r w:rsidR="0026460E">
        <w:rPr>
          <w:rFonts w:ascii="Cambria" w:hAnsi="Cambria"/>
          <w:sz w:val="20"/>
          <w:szCs w:val="20"/>
          <w:lang w:val="es-AR"/>
        </w:rPr>
        <w:t>s en lo</w:t>
      </w:r>
      <w:r w:rsidR="00497B78">
        <w:rPr>
          <w:rFonts w:ascii="Cambria" w:hAnsi="Cambria"/>
          <w:sz w:val="20"/>
          <w:szCs w:val="20"/>
          <w:lang w:val="es-AR"/>
        </w:rPr>
        <w:t>s</w:t>
      </w:r>
      <w:r w:rsidR="0026460E">
        <w:rPr>
          <w:rFonts w:ascii="Cambria" w:hAnsi="Cambria"/>
          <w:sz w:val="20"/>
          <w:szCs w:val="20"/>
          <w:lang w:val="es-AR"/>
        </w:rPr>
        <w:t xml:space="preserve"> que incidieron las autoridades. Agrega que </w:t>
      </w:r>
      <w:r w:rsidR="00470498">
        <w:rPr>
          <w:rFonts w:ascii="Cambria" w:hAnsi="Cambria"/>
          <w:sz w:val="20"/>
          <w:szCs w:val="20"/>
          <w:lang w:val="es-AR"/>
        </w:rPr>
        <w:t>tales pesquisas</w:t>
      </w:r>
      <w:r w:rsidR="0026460E">
        <w:rPr>
          <w:rFonts w:ascii="Cambria" w:hAnsi="Cambria"/>
          <w:sz w:val="20"/>
          <w:szCs w:val="20"/>
          <w:lang w:val="es-AR"/>
        </w:rPr>
        <w:t xml:space="preserve"> </w:t>
      </w:r>
      <w:r w:rsidRPr="0026460E">
        <w:rPr>
          <w:rFonts w:ascii="Cambria" w:hAnsi="Cambria"/>
          <w:sz w:val="20"/>
          <w:szCs w:val="20"/>
          <w:lang w:val="es-AR"/>
        </w:rPr>
        <w:t xml:space="preserve">se limitaron desde el inicio a presuponer que la razón del incendio fue la negligencia a nivel individual de personas sin capacidad mando, descartando de antemano líneas de investigación relacionadas con las acciones de </w:t>
      </w:r>
      <w:r w:rsidR="008D4DA2" w:rsidRPr="0026460E">
        <w:rPr>
          <w:rFonts w:ascii="Cambria" w:hAnsi="Cambria"/>
          <w:sz w:val="20"/>
          <w:szCs w:val="20"/>
          <w:lang w:val="es-AR"/>
        </w:rPr>
        <w:t>agentes estatales y políticos</w:t>
      </w:r>
      <w:r w:rsidRPr="0026460E">
        <w:rPr>
          <w:rFonts w:ascii="Cambria" w:hAnsi="Cambria"/>
          <w:sz w:val="20"/>
          <w:szCs w:val="20"/>
          <w:lang w:val="es-AR"/>
        </w:rPr>
        <w:t xml:space="preserve"> </w:t>
      </w:r>
      <w:r w:rsidRPr="0026460E">
        <w:rPr>
          <w:rFonts w:ascii="Cambria" w:hAnsi="Cambria"/>
          <w:sz w:val="20"/>
          <w:szCs w:val="20"/>
          <w:lang w:val="es-AR"/>
        </w:rPr>
        <w:lastRenderedPageBreak/>
        <w:t>ligados a la subrogación de la Guardería ABC</w:t>
      </w:r>
      <w:r w:rsidR="008D4DA2" w:rsidRPr="0026460E">
        <w:rPr>
          <w:rFonts w:ascii="Cambria" w:hAnsi="Cambria"/>
          <w:sz w:val="20"/>
          <w:szCs w:val="20"/>
          <w:lang w:val="es-AR"/>
        </w:rPr>
        <w:t>, a pesar de la evidente participación de funcionarios públicos en el manejo de la citada estancia infantil</w:t>
      </w:r>
      <w:r w:rsidR="0026460E" w:rsidRPr="0026460E">
        <w:rPr>
          <w:rFonts w:ascii="Cambria" w:hAnsi="Cambria"/>
          <w:sz w:val="20"/>
          <w:szCs w:val="20"/>
          <w:lang w:val="es-AR"/>
        </w:rPr>
        <w:t>.</w:t>
      </w:r>
      <w:r w:rsidRPr="0026460E">
        <w:rPr>
          <w:rFonts w:ascii="Cambria" w:hAnsi="Cambria"/>
          <w:sz w:val="20"/>
          <w:szCs w:val="20"/>
          <w:lang w:val="es-AR"/>
        </w:rPr>
        <w:t xml:space="preserve"> </w:t>
      </w:r>
    </w:p>
    <w:p w14:paraId="69D53FCC" w14:textId="51C07300" w:rsidR="00E60C5C" w:rsidRDefault="00E60C5C" w:rsidP="0026460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26460E">
        <w:rPr>
          <w:rFonts w:ascii="Cambria" w:hAnsi="Cambria"/>
          <w:sz w:val="20"/>
          <w:szCs w:val="20"/>
          <w:lang w:val="es-AR"/>
        </w:rPr>
        <w:t>Asi</w:t>
      </w:r>
      <w:r w:rsidR="00F828BD">
        <w:rPr>
          <w:rFonts w:ascii="Cambria" w:hAnsi="Cambria"/>
          <w:sz w:val="20"/>
          <w:szCs w:val="20"/>
          <w:lang w:val="es-AR"/>
        </w:rPr>
        <w:t>mismo, sostiene que a la fecha</w:t>
      </w:r>
      <w:r w:rsidRPr="0026460E">
        <w:rPr>
          <w:rFonts w:ascii="Cambria" w:hAnsi="Cambria"/>
          <w:sz w:val="20"/>
          <w:szCs w:val="20"/>
          <w:lang w:val="es-AR"/>
        </w:rPr>
        <w:t xml:space="preserve"> la </w:t>
      </w:r>
      <w:r w:rsidR="000E36AB">
        <w:rPr>
          <w:rFonts w:ascii="Cambria" w:hAnsi="Cambria"/>
          <w:sz w:val="20"/>
          <w:szCs w:val="20"/>
          <w:lang w:val="es-AR"/>
        </w:rPr>
        <w:t>PGR</w:t>
      </w:r>
      <w:r w:rsidRPr="0026460E">
        <w:rPr>
          <w:rFonts w:ascii="Cambria" w:hAnsi="Cambria"/>
          <w:sz w:val="20"/>
          <w:szCs w:val="20"/>
          <w:lang w:val="es-AR"/>
        </w:rPr>
        <w:t xml:space="preserve"> no ha determinado si el incendio ocurrió por el mal estado y/o ne</w:t>
      </w:r>
      <w:r w:rsidR="008D4DA2" w:rsidRPr="0026460E">
        <w:rPr>
          <w:rFonts w:ascii="Cambria" w:hAnsi="Cambria"/>
          <w:sz w:val="20"/>
          <w:szCs w:val="20"/>
          <w:lang w:val="es-AR"/>
        </w:rPr>
        <w:t>g</w:t>
      </w:r>
      <w:r w:rsidRPr="0026460E">
        <w:rPr>
          <w:rFonts w:ascii="Cambria" w:hAnsi="Cambria"/>
          <w:sz w:val="20"/>
          <w:szCs w:val="20"/>
          <w:lang w:val="es-AR"/>
        </w:rPr>
        <w:t xml:space="preserve">ligencia en el cuidado de equipos eléctricos en la bodega contigua a la guardería o si fue provocado. </w:t>
      </w:r>
      <w:r w:rsidR="008D4DA2" w:rsidRPr="0026460E">
        <w:rPr>
          <w:rFonts w:ascii="Cambria" w:hAnsi="Cambria"/>
          <w:sz w:val="20"/>
          <w:szCs w:val="20"/>
          <w:lang w:val="es-AR"/>
        </w:rPr>
        <w:t>Prueba de ello es que</w:t>
      </w:r>
      <w:r w:rsidR="0026460E">
        <w:rPr>
          <w:rFonts w:ascii="Cambria" w:hAnsi="Cambria"/>
          <w:sz w:val="20"/>
          <w:szCs w:val="20"/>
          <w:lang w:val="es-AR"/>
        </w:rPr>
        <w:t xml:space="preserve"> en el 2013, po</w:t>
      </w:r>
      <w:r w:rsidR="000E36AB">
        <w:rPr>
          <w:rFonts w:ascii="Cambria" w:hAnsi="Cambria"/>
          <w:sz w:val="20"/>
          <w:szCs w:val="20"/>
          <w:lang w:val="es-AR"/>
        </w:rPr>
        <w:t>r</w:t>
      </w:r>
      <w:r w:rsidR="0026460E">
        <w:rPr>
          <w:rFonts w:ascii="Cambria" w:hAnsi="Cambria"/>
          <w:sz w:val="20"/>
          <w:szCs w:val="20"/>
          <w:lang w:val="es-AR"/>
        </w:rPr>
        <w:t xml:space="preserve"> el impulso de </w:t>
      </w:r>
      <w:r w:rsidR="000E36AB">
        <w:rPr>
          <w:rFonts w:ascii="Cambria" w:hAnsi="Cambria"/>
          <w:sz w:val="20"/>
          <w:szCs w:val="20"/>
          <w:lang w:val="es-AR"/>
        </w:rPr>
        <w:t>las familias</w:t>
      </w:r>
      <w:r w:rsidR="0026460E">
        <w:rPr>
          <w:rFonts w:ascii="Cambria" w:hAnsi="Cambria"/>
          <w:sz w:val="20"/>
          <w:szCs w:val="20"/>
          <w:lang w:val="es-AR"/>
        </w:rPr>
        <w:t xml:space="preserve"> de los</w:t>
      </w:r>
      <w:r w:rsidR="00497B78">
        <w:rPr>
          <w:rFonts w:ascii="Cambria" w:hAnsi="Cambria"/>
          <w:sz w:val="20"/>
          <w:szCs w:val="20"/>
          <w:lang w:val="es-AR"/>
        </w:rPr>
        <w:t>/as</w:t>
      </w:r>
      <w:r w:rsidR="0026460E">
        <w:rPr>
          <w:rFonts w:ascii="Cambria" w:hAnsi="Cambria"/>
          <w:sz w:val="20"/>
          <w:szCs w:val="20"/>
          <w:lang w:val="es-AR"/>
        </w:rPr>
        <w:t xml:space="preserve"> niños/as, se comenzó a investigar</w:t>
      </w:r>
      <w:r w:rsidR="008D4DA2" w:rsidRPr="0026460E">
        <w:rPr>
          <w:rFonts w:ascii="Cambria" w:hAnsi="Cambria"/>
          <w:sz w:val="20"/>
          <w:szCs w:val="20"/>
          <w:lang w:val="es-AR"/>
        </w:rPr>
        <w:t xml:space="preserve"> la posibilidad de que el incendio fue</w:t>
      </w:r>
      <w:r w:rsidR="0026460E">
        <w:rPr>
          <w:rFonts w:ascii="Cambria" w:hAnsi="Cambria"/>
          <w:sz w:val="20"/>
          <w:szCs w:val="20"/>
          <w:lang w:val="es-AR"/>
        </w:rPr>
        <w:t>ra</w:t>
      </w:r>
      <w:r w:rsidR="008D4DA2" w:rsidRPr="0026460E">
        <w:rPr>
          <w:rFonts w:ascii="Cambria" w:hAnsi="Cambria"/>
          <w:sz w:val="20"/>
          <w:szCs w:val="20"/>
          <w:lang w:val="es-AR"/>
        </w:rPr>
        <w:t xml:space="preserve"> generado por funcionarios </w:t>
      </w:r>
      <w:r w:rsidR="00497B78">
        <w:rPr>
          <w:rFonts w:ascii="Cambria" w:hAnsi="Cambria"/>
          <w:sz w:val="20"/>
          <w:szCs w:val="20"/>
          <w:lang w:val="es-AR"/>
        </w:rPr>
        <w:t>estatales</w:t>
      </w:r>
      <w:r w:rsidR="008D4DA2" w:rsidRPr="0026460E">
        <w:rPr>
          <w:rFonts w:ascii="Cambria" w:hAnsi="Cambria"/>
          <w:sz w:val="20"/>
          <w:szCs w:val="20"/>
          <w:lang w:val="es-AR"/>
        </w:rPr>
        <w:t xml:space="preserve"> para destruir documentos almacenados en la bodega, que alegadamente comprobaban el desvío de fondos institucionales por parte del entonces gobernador de Sonora. </w:t>
      </w:r>
      <w:r w:rsidR="00F828BD">
        <w:rPr>
          <w:rFonts w:ascii="Cambria" w:hAnsi="Cambria"/>
          <w:sz w:val="20"/>
          <w:szCs w:val="20"/>
          <w:lang w:val="es-AR"/>
        </w:rPr>
        <w:t>Aduce</w:t>
      </w:r>
      <w:r w:rsidRPr="0026460E">
        <w:rPr>
          <w:rFonts w:ascii="Cambria" w:hAnsi="Cambria"/>
          <w:sz w:val="20"/>
          <w:szCs w:val="20"/>
          <w:lang w:val="es-AR"/>
        </w:rPr>
        <w:t xml:space="preserve"> q</w:t>
      </w:r>
      <w:r w:rsidR="008D4DA2" w:rsidRPr="0026460E">
        <w:rPr>
          <w:rFonts w:ascii="Cambria" w:hAnsi="Cambria"/>
          <w:sz w:val="20"/>
          <w:szCs w:val="20"/>
          <w:lang w:val="es-AR"/>
        </w:rPr>
        <w:t>u</w:t>
      </w:r>
      <w:r w:rsidRPr="0026460E">
        <w:rPr>
          <w:rFonts w:ascii="Cambria" w:hAnsi="Cambria"/>
          <w:sz w:val="20"/>
          <w:szCs w:val="20"/>
          <w:lang w:val="es-AR"/>
        </w:rPr>
        <w:t>e si bien aún continúa</w:t>
      </w:r>
      <w:r w:rsidR="00470498">
        <w:rPr>
          <w:rFonts w:ascii="Cambria" w:hAnsi="Cambria"/>
          <w:sz w:val="20"/>
          <w:szCs w:val="20"/>
          <w:lang w:val="es-AR"/>
        </w:rPr>
        <w:t xml:space="preserve"> abierta tal</w:t>
      </w:r>
      <w:r w:rsidRPr="0026460E">
        <w:rPr>
          <w:rFonts w:ascii="Cambria" w:hAnsi="Cambria"/>
          <w:sz w:val="20"/>
          <w:szCs w:val="20"/>
          <w:lang w:val="es-AR"/>
        </w:rPr>
        <w:t xml:space="preserve"> investigaci</w:t>
      </w:r>
      <w:r w:rsidR="00470498">
        <w:rPr>
          <w:rFonts w:ascii="Cambria" w:hAnsi="Cambria"/>
          <w:sz w:val="20"/>
          <w:szCs w:val="20"/>
          <w:lang w:val="es-AR"/>
        </w:rPr>
        <w:t>ón</w:t>
      </w:r>
      <w:r w:rsidRPr="0026460E">
        <w:rPr>
          <w:rFonts w:ascii="Cambria" w:hAnsi="Cambria"/>
          <w:sz w:val="20"/>
          <w:szCs w:val="20"/>
          <w:lang w:val="es-AR"/>
        </w:rPr>
        <w:t xml:space="preserve"> por los hechos, </w:t>
      </w:r>
      <w:r w:rsidR="00F828BD">
        <w:rPr>
          <w:rFonts w:ascii="Cambria" w:hAnsi="Cambria"/>
          <w:sz w:val="20"/>
          <w:szCs w:val="20"/>
          <w:lang w:val="es-AR"/>
        </w:rPr>
        <w:t>esta</w:t>
      </w:r>
      <w:r w:rsidRPr="0026460E">
        <w:rPr>
          <w:rFonts w:ascii="Cambria" w:hAnsi="Cambria"/>
          <w:sz w:val="20"/>
          <w:szCs w:val="20"/>
          <w:lang w:val="es-AR"/>
        </w:rPr>
        <w:t xml:space="preserve"> no presenta avances significativos.</w:t>
      </w:r>
    </w:p>
    <w:p w14:paraId="4477DA36" w14:textId="5CC15171" w:rsidR="00EC61D2" w:rsidRDefault="00EC61D2" w:rsidP="00590BD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Por último, la parte peticionaria indica</w:t>
      </w:r>
      <w:r w:rsidR="00F2009D">
        <w:rPr>
          <w:rFonts w:ascii="Cambria" w:hAnsi="Cambria"/>
          <w:sz w:val="20"/>
          <w:szCs w:val="20"/>
          <w:lang w:val="es-AR"/>
        </w:rPr>
        <w:t xml:space="preserve"> la Secretaria de Gobernación </w:t>
      </w:r>
      <w:r w:rsidR="00867259">
        <w:rPr>
          <w:rFonts w:ascii="Cambria" w:hAnsi="Cambria"/>
          <w:sz w:val="20"/>
          <w:szCs w:val="20"/>
          <w:lang w:val="es-AR"/>
        </w:rPr>
        <w:t xml:space="preserve">y el IMSS han ofrecido un convenio de indemnización </w:t>
      </w:r>
      <w:r w:rsidR="00F17375">
        <w:rPr>
          <w:rFonts w:ascii="Cambria" w:hAnsi="Cambria"/>
          <w:sz w:val="20"/>
          <w:szCs w:val="20"/>
          <w:lang w:val="es-AR"/>
        </w:rPr>
        <w:t>a los familiares de los</w:t>
      </w:r>
      <w:r w:rsidR="00497B78">
        <w:rPr>
          <w:rFonts w:ascii="Cambria" w:hAnsi="Cambria"/>
          <w:sz w:val="20"/>
          <w:szCs w:val="20"/>
          <w:lang w:val="es-AR"/>
        </w:rPr>
        <w:t>/as</w:t>
      </w:r>
      <w:r w:rsidR="00F17375">
        <w:rPr>
          <w:rFonts w:ascii="Cambria" w:hAnsi="Cambria"/>
          <w:sz w:val="20"/>
          <w:szCs w:val="20"/>
          <w:lang w:val="es-AR"/>
        </w:rPr>
        <w:t xml:space="preserve"> niños/as</w:t>
      </w:r>
      <w:r w:rsidR="00867259">
        <w:rPr>
          <w:rFonts w:ascii="Cambria" w:hAnsi="Cambria"/>
          <w:sz w:val="20"/>
          <w:szCs w:val="20"/>
          <w:lang w:val="es-AR"/>
        </w:rPr>
        <w:t>, a fin de brindar una reparación económica por concepto de violaciones de derechos humanos, así como atención médica</w:t>
      </w:r>
      <w:r w:rsidR="00497B78">
        <w:rPr>
          <w:rFonts w:ascii="Cambria" w:hAnsi="Cambria"/>
          <w:sz w:val="20"/>
          <w:szCs w:val="20"/>
          <w:lang w:val="es-AR"/>
        </w:rPr>
        <w:t>-</w:t>
      </w:r>
      <w:r w:rsidR="00867259">
        <w:rPr>
          <w:rFonts w:ascii="Cambria" w:hAnsi="Cambria"/>
          <w:sz w:val="20"/>
          <w:szCs w:val="20"/>
          <w:lang w:val="es-AR"/>
        </w:rPr>
        <w:t xml:space="preserve">psicológica, actos de conmemoración, otorgamiento de becas, entre otras medidas. </w:t>
      </w:r>
      <w:r w:rsidR="009B26C2">
        <w:rPr>
          <w:rFonts w:ascii="Cambria" w:hAnsi="Cambria"/>
          <w:sz w:val="20"/>
          <w:szCs w:val="20"/>
          <w:lang w:val="es-AR"/>
        </w:rPr>
        <w:t>Sostiene</w:t>
      </w:r>
      <w:r w:rsidR="00867259">
        <w:rPr>
          <w:rFonts w:ascii="Cambria" w:hAnsi="Cambria"/>
          <w:sz w:val="20"/>
          <w:szCs w:val="20"/>
          <w:lang w:val="es-AR"/>
        </w:rPr>
        <w:t xml:space="preserve"> que </w:t>
      </w:r>
      <w:r w:rsidR="009B26C2">
        <w:rPr>
          <w:rFonts w:ascii="Cambria" w:hAnsi="Cambria"/>
          <w:sz w:val="20"/>
          <w:szCs w:val="20"/>
          <w:lang w:val="es-AR"/>
        </w:rPr>
        <w:t>con esto</w:t>
      </w:r>
      <w:r w:rsidR="00867259">
        <w:rPr>
          <w:rFonts w:ascii="Cambria" w:hAnsi="Cambria"/>
          <w:sz w:val="20"/>
          <w:szCs w:val="20"/>
          <w:lang w:val="es-AR"/>
        </w:rPr>
        <w:t xml:space="preserve"> el Estado busca soslayar la impunidad y falta de esclarecimiento de la verdad, a fin de evitar que el caso llegue a instancias internacionales. En e</w:t>
      </w:r>
      <w:r w:rsidR="00497B78">
        <w:rPr>
          <w:rFonts w:ascii="Cambria" w:hAnsi="Cambria"/>
          <w:sz w:val="20"/>
          <w:szCs w:val="20"/>
          <w:lang w:val="es-AR"/>
        </w:rPr>
        <w:t>se sentido</w:t>
      </w:r>
      <w:r w:rsidR="00867259">
        <w:rPr>
          <w:rFonts w:ascii="Cambria" w:hAnsi="Cambria"/>
          <w:sz w:val="20"/>
          <w:szCs w:val="20"/>
          <w:lang w:val="es-AR"/>
        </w:rPr>
        <w:t xml:space="preserve">, </w:t>
      </w:r>
      <w:r w:rsidR="009B26C2">
        <w:rPr>
          <w:rFonts w:ascii="Cambria" w:hAnsi="Cambria"/>
          <w:sz w:val="20"/>
          <w:szCs w:val="20"/>
          <w:lang w:val="es-AR"/>
        </w:rPr>
        <w:t>explica que</w:t>
      </w:r>
      <w:r w:rsidR="009944D2">
        <w:rPr>
          <w:rFonts w:ascii="Cambria" w:hAnsi="Cambria"/>
          <w:sz w:val="20"/>
          <w:szCs w:val="20"/>
          <w:lang w:val="es-AR"/>
        </w:rPr>
        <w:t xml:space="preserve"> por impulso de</w:t>
      </w:r>
      <w:r w:rsidR="00F17375">
        <w:rPr>
          <w:rFonts w:ascii="Cambria" w:hAnsi="Cambria"/>
          <w:sz w:val="20"/>
          <w:szCs w:val="20"/>
          <w:lang w:val="es-AR"/>
        </w:rPr>
        <w:t xml:space="preserve"> las familias</w:t>
      </w:r>
      <w:r w:rsidR="009944D2">
        <w:rPr>
          <w:rFonts w:ascii="Cambria" w:hAnsi="Cambria"/>
          <w:sz w:val="20"/>
          <w:szCs w:val="20"/>
          <w:lang w:val="es-AR"/>
        </w:rPr>
        <w:t xml:space="preserve"> el 24 de octubre de 2011 fue</w:t>
      </w:r>
      <w:r w:rsidR="00867259">
        <w:rPr>
          <w:rFonts w:ascii="Cambria" w:hAnsi="Cambria"/>
          <w:sz w:val="20"/>
          <w:szCs w:val="20"/>
          <w:lang w:val="es-AR"/>
        </w:rPr>
        <w:t xml:space="preserve"> promulgada la Ley General de Prestación de Servicios para la Atención, Cuidado y Desarrollo Integral </w:t>
      </w:r>
      <w:proofErr w:type="spellStart"/>
      <w:r w:rsidR="00867259">
        <w:rPr>
          <w:rFonts w:ascii="Cambria" w:hAnsi="Cambria"/>
          <w:sz w:val="20"/>
          <w:szCs w:val="20"/>
          <w:lang w:val="es-AR"/>
        </w:rPr>
        <w:t>Infántil</w:t>
      </w:r>
      <w:proofErr w:type="spellEnd"/>
      <w:r w:rsidR="00867259">
        <w:rPr>
          <w:rFonts w:ascii="Cambria" w:hAnsi="Cambria"/>
          <w:sz w:val="20"/>
          <w:szCs w:val="20"/>
          <w:lang w:val="es-AR"/>
        </w:rPr>
        <w:t xml:space="preserve"> (también conocida como Ley </w:t>
      </w:r>
      <w:r w:rsidR="00F17375">
        <w:rPr>
          <w:rFonts w:ascii="Cambria" w:hAnsi="Cambria"/>
          <w:sz w:val="20"/>
          <w:szCs w:val="20"/>
          <w:lang w:val="es-AR"/>
        </w:rPr>
        <w:t xml:space="preserve">de </w:t>
      </w:r>
      <w:r w:rsidR="00867259">
        <w:rPr>
          <w:rFonts w:ascii="Cambria" w:hAnsi="Cambria"/>
          <w:sz w:val="20"/>
          <w:szCs w:val="20"/>
          <w:lang w:val="es-AR"/>
        </w:rPr>
        <w:t xml:space="preserve">5 de junio), </w:t>
      </w:r>
      <w:r w:rsidR="00F17375">
        <w:rPr>
          <w:rFonts w:ascii="Cambria" w:hAnsi="Cambria"/>
          <w:sz w:val="20"/>
          <w:szCs w:val="20"/>
          <w:lang w:val="es-AR"/>
        </w:rPr>
        <w:t xml:space="preserve">que busca garantizar que la prestación de los servicios para </w:t>
      </w:r>
      <w:r w:rsidR="00497B78">
        <w:rPr>
          <w:rFonts w:ascii="Cambria" w:hAnsi="Cambria"/>
          <w:sz w:val="20"/>
          <w:szCs w:val="20"/>
          <w:lang w:val="es-AR"/>
        </w:rPr>
        <w:t xml:space="preserve">de cuidado </w:t>
      </w:r>
      <w:proofErr w:type="spellStart"/>
      <w:r w:rsidR="00497B78">
        <w:rPr>
          <w:rFonts w:ascii="Cambria" w:hAnsi="Cambria"/>
          <w:sz w:val="20"/>
          <w:szCs w:val="20"/>
          <w:lang w:val="es-AR"/>
        </w:rPr>
        <w:t>infántil</w:t>
      </w:r>
      <w:proofErr w:type="spellEnd"/>
      <w:r w:rsidR="00F17375">
        <w:rPr>
          <w:rFonts w:ascii="Cambria" w:hAnsi="Cambria"/>
          <w:sz w:val="20"/>
          <w:szCs w:val="20"/>
          <w:lang w:val="es-AR"/>
        </w:rPr>
        <w:t xml:space="preserve"> proteja los derechos de los niños/as. No obstante, arguye que a</w:t>
      </w:r>
      <w:r w:rsidR="00590BD1">
        <w:rPr>
          <w:rFonts w:ascii="Cambria" w:hAnsi="Cambria"/>
          <w:sz w:val="20"/>
          <w:szCs w:val="20"/>
          <w:lang w:val="es-AR"/>
        </w:rPr>
        <w:t>ún están pendientes diversas medidas para lograr su implementación y que, a la fecha, aún</w:t>
      </w:r>
      <w:r w:rsidR="00867259">
        <w:rPr>
          <w:rFonts w:ascii="Cambria" w:hAnsi="Cambria"/>
          <w:sz w:val="20"/>
          <w:szCs w:val="20"/>
          <w:lang w:val="es-AR"/>
        </w:rPr>
        <w:t xml:space="preserve"> sigue operando el esquema “vecinal comunitario” mediante guarderías que no cumplen los requisitos legales para su funcionamiento. </w:t>
      </w:r>
    </w:p>
    <w:p w14:paraId="582A20F6" w14:textId="3E2BD27E" w:rsidR="00106911" w:rsidRPr="00106911" w:rsidRDefault="00DE54AC" w:rsidP="00B82B6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DE54AC">
        <w:rPr>
          <w:rFonts w:ascii="Cambria" w:hAnsi="Cambria"/>
          <w:sz w:val="20"/>
          <w:szCs w:val="20"/>
          <w:lang w:val="es-AR"/>
        </w:rPr>
        <w:t xml:space="preserve">El Estado, por su parte, </w:t>
      </w:r>
      <w:r w:rsidRPr="00DE54AC">
        <w:rPr>
          <w:rFonts w:ascii="Cambria" w:eastAsia="Times New Roman" w:hAnsi="Cambria"/>
          <w:sz w:val="20"/>
          <w:szCs w:val="20"/>
          <w:bdr w:val="none" w:sz="0" w:space="0" w:color="auto"/>
          <w:lang w:val="es-ES"/>
        </w:rPr>
        <w:t>sostiene que la petición es inadmisible pues no se han agotado los recursos de jurisdicción interna.</w:t>
      </w:r>
      <w:r w:rsidR="00B82B6E">
        <w:rPr>
          <w:rFonts w:ascii="Cambria" w:eastAsia="Times New Roman" w:hAnsi="Cambria"/>
          <w:sz w:val="20"/>
          <w:szCs w:val="20"/>
          <w:bdr w:val="none" w:sz="0" w:space="0" w:color="auto"/>
          <w:lang w:val="es-ES"/>
        </w:rPr>
        <w:t xml:space="preserve"> </w:t>
      </w:r>
      <w:r w:rsidR="009B26C2">
        <w:rPr>
          <w:rFonts w:ascii="Cambria" w:eastAsia="Times New Roman" w:hAnsi="Cambria"/>
          <w:sz w:val="20"/>
          <w:szCs w:val="20"/>
          <w:bdr w:val="none" w:sz="0" w:space="0" w:color="auto"/>
          <w:lang w:val="es-ES"/>
        </w:rPr>
        <w:t>Aduce</w:t>
      </w:r>
      <w:r w:rsidR="00B82B6E">
        <w:rPr>
          <w:rFonts w:ascii="Cambria" w:eastAsia="Times New Roman" w:hAnsi="Cambria"/>
          <w:sz w:val="20"/>
          <w:szCs w:val="20"/>
          <w:bdr w:val="none" w:sz="0" w:space="0" w:color="auto"/>
          <w:lang w:val="es-ES"/>
        </w:rPr>
        <w:t xml:space="preserve"> que desde el momento en que se suscitó el incendio las autoridades investigaron el suceso, logrando la sanción de </w:t>
      </w:r>
      <w:r w:rsidR="004E26D8">
        <w:rPr>
          <w:rFonts w:ascii="Cambria" w:eastAsia="Times New Roman" w:hAnsi="Cambria"/>
          <w:sz w:val="20"/>
          <w:szCs w:val="20"/>
          <w:bdr w:val="none" w:sz="0" w:space="0" w:color="auto"/>
          <w:lang w:val="es-ES"/>
        </w:rPr>
        <w:t>diecinueve</w:t>
      </w:r>
      <w:r w:rsidR="00B82B6E">
        <w:rPr>
          <w:rFonts w:ascii="Cambria" w:eastAsia="Times New Roman" w:hAnsi="Cambria"/>
          <w:sz w:val="20"/>
          <w:szCs w:val="20"/>
          <w:bdr w:val="none" w:sz="0" w:space="0" w:color="auto"/>
          <w:lang w:val="es-ES"/>
        </w:rPr>
        <w:t xml:space="preserve"> funcionarios responsables tanto por acción como omisión. Asimismo, refiere que aún están abiertas dos investigaciones, por lo que no se</w:t>
      </w:r>
      <w:r w:rsidR="00497B78">
        <w:rPr>
          <w:rFonts w:ascii="Cambria" w:eastAsia="Times New Roman" w:hAnsi="Cambria"/>
          <w:sz w:val="20"/>
          <w:szCs w:val="20"/>
          <w:bdr w:val="none" w:sz="0" w:space="0" w:color="auto"/>
          <w:lang w:val="es-ES"/>
        </w:rPr>
        <w:t xml:space="preserve"> ha</w:t>
      </w:r>
      <w:r w:rsidR="00D7301E">
        <w:rPr>
          <w:rFonts w:ascii="Cambria" w:eastAsia="Times New Roman" w:hAnsi="Cambria"/>
          <w:sz w:val="20"/>
          <w:szCs w:val="20"/>
          <w:bdr w:val="none" w:sz="0" w:space="0" w:color="auto"/>
          <w:lang w:val="es-ES"/>
        </w:rPr>
        <w:t>bría</w:t>
      </w:r>
      <w:r w:rsidR="00B82B6E">
        <w:rPr>
          <w:rFonts w:ascii="Cambria" w:eastAsia="Times New Roman" w:hAnsi="Cambria"/>
          <w:sz w:val="20"/>
          <w:szCs w:val="20"/>
          <w:bdr w:val="none" w:sz="0" w:space="0" w:color="auto"/>
          <w:lang w:val="es-ES"/>
        </w:rPr>
        <w:t xml:space="preserve"> agotado la jurisdicción doméstica a nivel penal. </w:t>
      </w:r>
      <w:r w:rsidR="00106911">
        <w:rPr>
          <w:rFonts w:ascii="Cambria" w:eastAsia="Times New Roman" w:hAnsi="Cambria"/>
          <w:sz w:val="20"/>
          <w:szCs w:val="20"/>
          <w:bdr w:val="none" w:sz="0" w:space="0" w:color="auto"/>
          <w:lang w:val="es-ES"/>
        </w:rPr>
        <w:t xml:space="preserve">Adiciona que las presuntas víctimas tampoco han utilizado los recursos </w:t>
      </w:r>
      <w:r w:rsidR="00497B78">
        <w:rPr>
          <w:rFonts w:ascii="Cambria" w:eastAsia="Times New Roman" w:hAnsi="Cambria"/>
          <w:sz w:val="20"/>
          <w:szCs w:val="20"/>
          <w:bdr w:val="none" w:sz="0" w:space="0" w:color="auto"/>
          <w:lang w:val="es-ES"/>
        </w:rPr>
        <w:t>internos</w:t>
      </w:r>
      <w:r w:rsidR="00106911">
        <w:rPr>
          <w:rFonts w:ascii="Cambria" w:eastAsia="Times New Roman" w:hAnsi="Cambria"/>
          <w:sz w:val="20"/>
          <w:szCs w:val="20"/>
          <w:bdr w:val="none" w:sz="0" w:space="0" w:color="auto"/>
          <w:lang w:val="es-ES"/>
        </w:rPr>
        <w:t xml:space="preserve"> a fin de acceder a indemnizaciones u otro tipo de reparaciones. Precisa que tienen a su disposición a la Comisión Ejecutiva de Atención a Víctimas a fin de </w:t>
      </w:r>
      <w:r w:rsidR="008C2BAC">
        <w:rPr>
          <w:rFonts w:ascii="Cambria" w:eastAsia="Times New Roman" w:hAnsi="Cambria"/>
          <w:sz w:val="20"/>
          <w:szCs w:val="20"/>
          <w:bdr w:val="none" w:sz="0" w:space="0" w:color="auto"/>
          <w:lang w:val="es-ES"/>
        </w:rPr>
        <w:t>buscar un acuerdo de reparación conforme a los estándares del sistema interamericano. Finalmente, sostiene que los familiares de los</w:t>
      </w:r>
      <w:r w:rsidR="00497B78">
        <w:rPr>
          <w:rFonts w:ascii="Cambria" w:eastAsia="Times New Roman" w:hAnsi="Cambria"/>
          <w:sz w:val="20"/>
          <w:szCs w:val="20"/>
          <w:bdr w:val="none" w:sz="0" w:space="0" w:color="auto"/>
          <w:lang w:val="es-ES"/>
        </w:rPr>
        <w:t>/as</w:t>
      </w:r>
      <w:r w:rsidR="008C2BAC">
        <w:rPr>
          <w:rFonts w:ascii="Cambria" w:eastAsia="Times New Roman" w:hAnsi="Cambria"/>
          <w:sz w:val="20"/>
          <w:szCs w:val="20"/>
          <w:bdr w:val="none" w:sz="0" w:space="0" w:color="auto"/>
          <w:lang w:val="es-ES"/>
        </w:rPr>
        <w:t xml:space="preserve"> niños/as tienen a su disposición el recurso de amparo indirecto a fin </w:t>
      </w:r>
      <w:r w:rsidR="00497B78">
        <w:rPr>
          <w:rFonts w:ascii="Cambria" w:eastAsia="Times New Roman" w:hAnsi="Cambria"/>
          <w:sz w:val="20"/>
          <w:szCs w:val="20"/>
          <w:bdr w:val="none" w:sz="0" w:space="0" w:color="auto"/>
          <w:lang w:val="es-ES"/>
        </w:rPr>
        <w:t xml:space="preserve">de </w:t>
      </w:r>
      <w:r w:rsidR="008C2BAC">
        <w:rPr>
          <w:rFonts w:ascii="Cambria" w:eastAsia="Times New Roman" w:hAnsi="Cambria"/>
          <w:sz w:val="20"/>
          <w:szCs w:val="20"/>
          <w:bdr w:val="none" w:sz="0" w:space="0" w:color="auto"/>
          <w:lang w:val="es-ES"/>
        </w:rPr>
        <w:t>alegar cualquier cuestión relacionada con la reglamentación y armonización de la Ley General de Prestación de Servicios para la Atención, Cuidado y Desarrollo Infantil.</w:t>
      </w:r>
    </w:p>
    <w:p w14:paraId="1FBDA499" w14:textId="419F1BC1" w:rsidR="00DE54AC" w:rsidRPr="00E74320" w:rsidRDefault="00B82B6E" w:rsidP="00E743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F4CEF">
        <w:rPr>
          <w:rFonts w:ascii="Cambria" w:eastAsia="Times New Roman" w:hAnsi="Cambria"/>
          <w:sz w:val="20"/>
          <w:szCs w:val="20"/>
          <w:bdr w:val="none" w:sz="0" w:space="0" w:color="auto"/>
          <w:lang w:val="es-ES"/>
        </w:rPr>
        <w:t xml:space="preserve">Adicionalmente, el Estado argumenta que los hechos expuestos en la petición no caracterizan violaciones a los derechos humanos. Explica que ha cumplido con su obligación de investigar diligentemente los hechos denunciados y </w:t>
      </w:r>
      <w:r w:rsidR="00497B78">
        <w:rPr>
          <w:rFonts w:ascii="Cambria" w:eastAsia="Times New Roman" w:hAnsi="Cambria"/>
          <w:sz w:val="20"/>
          <w:szCs w:val="20"/>
          <w:bdr w:val="none" w:sz="0" w:space="0" w:color="auto"/>
          <w:lang w:val="es-ES"/>
        </w:rPr>
        <w:t>puesto</w:t>
      </w:r>
      <w:r w:rsidR="00BF4CEF" w:rsidRPr="00BF4CEF">
        <w:rPr>
          <w:rFonts w:ascii="Cambria" w:eastAsia="Times New Roman" w:hAnsi="Cambria"/>
          <w:sz w:val="20"/>
          <w:szCs w:val="20"/>
          <w:bdr w:val="none" w:sz="0" w:space="0" w:color="auto"/>
          <w:lang w:val="es-ES"/>
        </w:rPr>
        <w:t xml:space="preserve"> a disposición de las víctimas reparaciones acordes con los estándares interamericanos</w:t>
      </w:r>
      <w:r w:rsidRPr="00BF4CEF">
        <w:rPr>
          <w:rFonts w:ascii="Cambria" w:eastAsia="Times New Roman" w:hAnsi="Cambria"/>
          <w:sz w:val="20"/>
          <w:szCs w:val="20"/>
          <w:bdr w:val="none" w:sz="0" w:space="0" w:color="auto"/>
          <w:lang w:val="es-ES"/>
        </w:rPr>
        <w:t xml:space="preserve">. </w:t>
      </w:r>
      <w:r w:rsidR="00497B78">
        <w:rPr>
          <w:rFonts w:ascii="Cambria" w:eastAsia="Times New Roman" w:hAnsi="Cambria"/>
          <w:sz w:val="20"/>
          <w:szCs w:val="20"/>
          <w:bdr w:val="none" w:sz="0" w:space="0" w:color="auto"/>
          <w:lang w:val="es-ES"/>
        </w:rPr>
        <w:t xml:space="preserve">Respecto a la falta de sanción a altas autoridades, </w:t>
      </w:r>
      <w:r w:rsidR="009F094A">
        <w:rPr>
          <w:rFonts w:ascii="Cambria" w:eastAsia="Times New Roman" w:hAnsi="Cambria"/>
          <w:sz w:val="20"/>
          <w:szCs w:val="20"/>
          <w:bdr w:val="none" w:sz="0" w:space="0" w:color="auto"/>
          <w:lang w:val="es-ES"/>
        </w:rPr>
        <w:t>aduce</w:t>
      </w:r>
      <w:r w:rsidR="00E74320">
        <w:rPr>
          <w:rFonts w:ascii="Cambria" w:eastAsia="Times New Roman" w:hAnsi="Cambria"/>
          <w:sz w:val="20"/>
          <w:szCs w:val="20"/>
          <w:bdr w:val="none" w:sz="0" w:space="0" w:color="auto"/>
          <w:lang w:val="es-ES"/>
        </w:rPr>
        <w:t xml:space="preserve"> que la citada acción de amparo interpuesta por los familiares de los</w:t>
      </w:r>
      <w:r w:rsidR="00497B78">
        <w:rPr>
          <w:rFonts w:ascii="Cambria" w:eastAsia="Times New Roman" w:hAnsi="Cambria"/>
          <w:sz w:val="20"/>
          <w:szCs w:val="20"/>
          <w:bdr w:val="none" w:sz="0" w:space="0" w:color="auto"/>
          <w:lang w:val="es-ES"/>
        </w:rPr>
        <w:t>/as</w:t>
      </w:r>
      <w:r w:rsidR="00E74320">
        <w:rPr>
          <w:rFonts w:ascii="Cambria" w:eastAsia="Times New Roman" w:hAnsi="Cambria"/>
          <w:sz w:val="20"/>
          <w:szCs w:val="20"/>
          <w:bdr w:val="none" w:sz="0" w:space="0" w:color="auto"/>
          <w:lang w:val="es-ES"/>
        </w:rPr>
        <w:t xml:space="preserve"> niños/as solamente resolvió que </w:t>
      </w:r>
      <w:r w:rsidR="00497B78">
        <w:rPr>
          <w:rFonts w:ascii="Cambria" w:eastAsia="Times New Roman" w:hAnsi="Cambria"/>
          <w:sz w:val="20"/>
          <w:szCs w:val="20"/>
          <w:bdr w:val="none" w:sz="0" w:space="0" w:color="auto"/>
          <w:lang w:val="es-ES"/>
        </w:rPr>
        <w:t xml:space="preserve">la PGR </w:t>
      </w:r>
      <w:r w:rsidR="00E74320">
        <w:rPr>
          <w:rFonts w:ascii="Cambria" w:eastAsia="Times New Roman" w:hAnsi="Cambria"/>
          <w:sz w:val="20"/>
          <w:szCs w:val="20"/>
          <w:bdr w:val="none" w:sz="0" w:space="0" w:color="auto"/>
          <w:lang w:val="es-ES"/>
        </w:rPr>
        <w:t xml:space="preserve">analice nuevamente todo el acervo probatorio a fin de salvaguardar aspectos de forma, por lo que cuenta con plena libertad de jurisdicción para resolver sobre el ejercicio o no de la acción penal contra los funcionarios del IMSS y el estado de Sonora, sin que ello implique una vulneración de derechos. Asimismo, alega que </w:t>
      </w:r>
      <w:r w:rsidR="008C2BAC">
        <w:rPr>
          <w:rFonts w:ascii="Cambria" w:eastAsia="Times New Roman" w:hAnsi="Cambria"/>
          <w:sz w:val="20"/>
          <w:szCs w:val="20"/>
          <w:bdr w:val="none" w:sz="0" w:space="0" w:color="auto"/>
          <w:lang w:val="es-ES"/>
        </w:rPr>
        <w:t xml:space="preserve">el informe de la SCJN sobre el caso de la “Guardería ABC” determinó que el esquema “vecinal comunitario” </w:t>
      </w:r>
      <w:r w:rsidR="008E31CB">
        <w:rPr>
          <w:rFonts w:ascii="Cambria" w:eastAsia="Times New Roman" w:hAnsi="Cambria"/>
          <w:sz w:val="20"/>
          <w:szCs w:val="20"/>
          <w:bdr w:val="none" w:sz="0" w:space="0" w:color="auto"/>
          <w:lang w:val="es-ES"/>
        </w:rPr>
        <w:t>tiene sustento constitucional y legal, por lo que la parte peticionaria no ha presentado argumentos que demuestren que la vigencia de este represente un incumplimiento de obligaciones internacionales</w:t>
      </w:r>
      <w:r w:rsidR="00E74320">
        <w:rPr>
          <w:rFonts w:ascii="Cambria" w:hAnsi="Cambria"/>
          <w:sz w:val="20"/>
          <w:szCs w:val="20"/>
          <w:lang w:val="es-ES"/>
        </w:rPr>
        <w:t xml:space="preserve">. </w:t>
      </w:r>
      <w:r w:rsidRPr="00E74320">
        <w:rPr>
          <w:rFonts w:ascii="Cambria" w:hAnsi="Cambria"/>
          <w:sz w:val="20"/>
          <w:szCs w:val="20"/>
          <w:lang w:val="es-ES"/>
        </w:rPr>
        <w:t>En razón a ello, solicita que la petición sea declarada inadmisible con fundamento en el artículo 47(b) de la Convención Americana</w:t>
      </w:r>
      <w:r w:rsidR="009F094A">
        <w:rPr>
          <w:rFonts w:ascii="Cambria" w:hAnsi="Cambria"/>
          <w:sz w:val="20"/>
          <w:szCs w:val="20"/>
          <w:lang w:val="es-ES"/>
        </w:rPr>
        <w:t>,</w:t>
      </w:r>
      <w:r w:rsidRPr="00E74320">
        <w:rPr>
          <w:rFonts w:ascii="Cambria" w:hAnsi="Cambria"/>
          <w:sz w:val="20"/>
          <w:szCs w:val="20"/>
          <w:lang w:val="es-ES"/>
        </w:rPr>
        <w:t xml:space="preserve"> </w:t>
      </w:r>
      <w:r w:rsidR="009F094A">
        <w:rPr>
          <w:rFonts w:ascii="Cambria" w:hAnsi="Cambria"/>
          <w:sz w:val="20"/>
          <w:szCs w:val="20"/>
          <w:lang w:val="es-ES"/>
        </w:rPr>
        <w:t>pues</w:t>
      </w:r>
      <w:r w:rsidRPr="00E74320">
        <w:rPr>
          <w:rFonts w:ascii="Cambria" w:hAnsi="Cambria"/>
          <w:sz w:val="20"/>
          <w:szCs w:val="20"/>
          <w:lang w:val="es-ES"/>
        </w:rPr>
        <w:t xml:space="preserve"> considera que </w:t>
      </w:r>
      <w:r w:rsidR="009F094A">
        <w:rPr>
          <w:rFonts w:ascii="Cambria" w:hAnsi="Cambria"/>
          <w:sz w:val="20"/>
          <w:szCs w:val="20"/>
          <w:lang w:val="es-ES"/>
        </w:rPr>
        <w:t xml:space="preserve">los peticionarios pretenden </w:t>
      </w:r>
      <w:r w:rsidRPr="00E74320">
        <w:rPr>
          <w:rFonts w:ascii="Cambria" w:hAnsi="Cambria"/>
          <w:sz w:val="20"/>
          <w:szCs w:val="20"/>
          <w:lang w:val="es-ES"/>
        </w:rPr>
        <w:t>que la Comisión actúe como un trib</w:t>
      </w:r>
      <w:r w:rsidR="009F094A">
        <w:rPr>
          <w:rFonts w:ascii="Cambria" w:hAnsi="Cambria"/>
          <w:sz w:val="20"/>
          <w:szCs w:val="20"/>
          <w:lang w:val="es-ES"/>
        </w:rPr>
        <w:t>unal de revisión de las decisiones domésticas</w:t>
      </w:r>
      <w:r w:rsidRPr="00E74320">
        <w:rPr>
          <w:rFonts w:ascii="Cambria" w:hAnsi="Cambria"/>
          <w:sz w:val="20"/>
          <w:szCs w:val="20"/>
          <w:lang w:val="es-ES"/>
        </w:rPr>
        <w:t>.</w:t>
      </w:r>
    </w:p>
    <w:p w14:paraId="6F4D4171" w14:textId="61F41104" w:rsidR="003239B8" w:rsidRPr="00590BD1"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 xml:space="preserve">AGOTAMIENTO DE LOS RECURSOS INTERNOS Y PLAZO DE </w:t>
      </w:r>
      <w:r w:rsidR="00C21FEF" w:rsidRPr="00590BD1">
        <w:rPr>
          <w:rFonts w:asciiTheme="majorHAnsi" w:hAnsiTheme="majorHAnsi"/>
          <w:b/>
          <w:sz w:val="20"/>
          <w:szCs w:val="20"/>
          <w:lang w:val="es-ES"/>
        </w:rPr>
        <w:t>PRESENTACIÓN</w:t>
      </w:r>
      <w:r w:rsidR="00C21FEF" w:rsidRPr="00590BD1">
        <w:rPr>
          <w:rFonts w:asciiTheme="majorHAnsi" w:eastAsia="Cambria" w:hAnsiTheme="majorHAnsi" w:cs="Cambria"/>
          <w:b/>
          <w:bCs/>
          <w:color w:val="000000"/>
          <w:sz w:val="20"/>
          <w:szCs w:val="20"/>
          <w:u w:color="000000"/>
          <w:lang w:val="es-ES" w:eastAsia="es-ES"/>
        </w:rPr>
        <w:t xml:space="preserve"> </w:t>
      </w:r>
    </w:p>
    <w:p w14:paraId="34330E06" w14:textId="0808FECE" w:rsidR="00590BD1" w:rsidRPr="00590BD1" w:rsidRDefault="00117881" w:rsidP="00EB2FB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E7789">
        <w:rPr>
          <w:rFonts w:ascii="Cambria" w:eastAsia="Times New Roman" w:hAnsi="Cambria"/>
          <w:sz w:val="20"/>
          <w:szCs w:val="20"/>
          <w:bdr w:val="none" w:sz="0" w:space="0" w:color="auto"/>
          <w:lang w:val="es-US"/>
        </w:rPr>
        <w:t>L</w:t>
      </w:r>
      <w:proofErr w:type="spellStart"/>
      <w:r w:rsidR="00590BD1">
        <w:rPr>
          <w:rFonts w:ascii="Cambria" w:eastAsia="Times New Roman" w:hAnsi="Cambria"/>
          <w:sz w:val="20"/>
          <w:szCs w:val="20"/>
          <w:bdr w:val="none" w:sz="0" w:space="0" w:color="auto"/>
          <w:lang w:val="es-ES"/>
        </w:rPr>
        <w:t>a parte</w:t>
      </w:r>
      <w:proofErr w:type="spellEnd"/>
      <w:r w:rsidR="00590BD1">
        <w:rPr>
          <w:rFonts w:ascii="Cambria" w:eastAsia="Times New Roman" w:hAnsi="Cambria"/>
          <w:sz w:val="20"/>
          <w:szCs w:val="20"/>
          <w:bdr w:val="none" w:sz="0" w:space="0" w:color="auto"/>
          <w:lang w:val="es-ES"/>
        </w:rPr>
        <w:t xml:space="preserve"> peticionaria</w:t>
      </w:r>
      <w:r w:rsidRPr="003E7789">
        <w:rPr>
          <w:rFonts w:ascii="Cambria" w:eastAsia="Times New Roman" w:hAnsi="Cambria"/>
          <w:sz w:val="20"/>
          <w:szCs w:val="20"/>
          <w:bdr w:val="none" w:sz="0" w:space="0" w:color="auto"/>
          <w:lang w:val="es-US"/>
        </w:rPr>
        <w:t xml:space="preserve"> manifiesta que los procesos penales desarrollados por los hechos excedieron el plazo razonable y que hasta el momento no han sido sancionados</w:t>
      </w:r>
      <w:r w:rsidR="00590BD1">
        <w:rPr>
          <w:rFonts w:ascii="Cambria" w:eastAsia="Times New Roman" w:hAnsi="Cambria"/>
          <w:sz w:val="20"/>
          <w:szCs w:val="20"/>
          <w:bdr w:val="none" w:sz="0" w:space="0" w:color="auto"/>
          <w:lang w:val="es-ES"/>
        </w:rPr>
        <w:t xml:space="preserve"> </w:t>
      </w:r>
      <w:r w:rsidRPr="003E7789">
        <w:rPr>
          <w:rFonts w:ascii="Cambria" w:eastAsia="Times New Roman" w:hAnsi="Cambria"/>
          <w:sz w:val="20"/>
          <w:szCs w:val="20"/>
          <w:bdr w:val="none" w:sz="0" w:space="0" w:color="auto"/>
          <w:lang w:val="es-US"/>
        </w:rPr>
        <w:t>todos los responsables</w:t>
      </w:r>
      <w:r w:rsidR="00497B78">
        <w:rPr>
          <w:rFonts w:ascii="Cambria" w:eastAsia="Times New Roman" w:hAnsi="Cambria"/>
          <w:sz w:val="20"/>
          <w:szCs w:val="20"/>
          <w:bdr w:val="none" w:sz="0" w:space="0" w:color="auto"/>
          <w:lang w:val="es-ES"/>
        </w:rPr>
        <w:t xml:space="preserve"> intelectuales y materiales</w:t>
      </w:r>
      <w:r w:rsidRPr="003E7789">
        <w:rPr>
          <w:rFonts w:ascii="Cambria" w:eastAsia="Times New Roman" w:hAnsi="Cambria"/>
          <w:sz w:val="20"/>
          <w:szCs w:val="20"/>
          <w:bdr w:val="none" w:sz="0" w:space="0" w:color="auto"/>
          <w:lang w:val="es-US"/>
        </w:rPr>
        <w:t>.</w:t>
      </w:r>
      <w:r w:rsidR="00590BD1" w:rsidRPr="00590BD1">
        <w:rPr>
          <w:rFonts w:ascii="Cambria" w:eastAsia="Times New Roman" w:hAnsi="Cambria"/>
          <w:sz w:val="20"/>
          <w:szCs w:val="20"/>
          <w:bdr w:val="none" w:sz="0" w:space="0" w:color="auto"/>
          <w:lang w:val="es-ES"/>
        </w:rPr>
        <w:t xml:space="preserve"> </w:t>
      </w:r>
      <w:r w:rsidR="00590BD1">
        <w:rPr>
          <w:rFonts w:ascii="Cambria" w:eastAsia="Times New Roman" w:hAnsi="Cambria"/>
          <w:sz w:val="20"/>
          <w:szCs w:val="20"/>
          <w:bdr w:val="none" w:sz="0" w:space="0" w:color="auto"/>
          <w:lang w:val="es-ES"/>
        </w:rPr>
        <w:t xml:space="preserve">En razón a ello, solicita que se aplique la excepción prevista en el artículo 46.2.c de la Convención Americana. </w:t>
      </w:r>
      <w:r w:rsidRPr="003E7789">
        <w:rPr>
          <w:rFonts w:ascii="Cambria" w:eastAsia="Times New Roman" w:hAnsi="Cambria"/>
          <w:sz w:val="20"/>
          <w:szCs w:val="20"/>
          <w:bdr w:val="none" w:sz="0" w:space="0" w:color="auto"/>
          <w:lang w:val="es-US"/>
        </w:rPr>
        <w:t>Por su parte, el Estado indica que</w:t>
      </w:r>
      <w:r w:rsidR="00590BD1">
        <w:rPr>
          <w:rFonts w:ascii="Cambria" w:eastAsia="Times New Roman" w:hAnsi="Cambria"/>
          <w:sz w:val="20"/>
          <w:szCs w:val="20"/>
          <w:bdr w:val="none" w:sz="0" w:space="0" w:color="auto"/>
          <w:lang w:val="es-ES"/>
        </w:rPr>
        <w:t xml:space="preserve"> no se han agotado los recursos internos, pues aún están abiertas investigaciones penales por los hechos alegados. Asimismo, sostiene que </w:t>
      </w:r>
      <w:r w:rsidR="00D4337D">
        <w:rPr>
          <w:rFonts w:ascii="Cambria" w:eastAsia="Times New Roman" w:hAnsi="Cambria"/>
          <w:sz w:val="20"/>
          <w:szCs w:val="20"/>
          <w:bdr w:val="none" w:sz="0" w:space="0" w:color="auto"/>
          <w:lang w:val="es-ES"/>
        </w:rPr>
        <w:t xml:space="preserve">los familiares de los </w:t>
      </w:r>
      <w:r w:rsidR="00D4337D">
        <w:rPr>
          <w:rFonts w:ascii="Cambria" w:eastAsia="Times New Roman" w:hAnsi="Cambria"/>
          <w:sz w:val="20"/>
          <w:szCs w:val="20"/>
          <w:bdr w:val="none" w:sz="0" w:space="0" w:color="auto"/>
          <w:lang w:val="es-ES"/>
        </w:rPr>
        <w:lastRenderedPageBreak/>
        <w:t>niños/as no han solicitado a nivel interno el pago de una indemnización ni han utilizado el recurso de amparo para lograr la implementación de</w:t>
      </w:r>
      <w:r w:rsidR="00D4337D" w:rsidRPr="00D4337D">
        <w:rPr>
          <w:rFonts w:ascii="Cambria" w:eastAsia="Times New Roman" w:hAnsi="Cambria"/>
          <w:sz w:val="20"/>
          <w:szCs w:val="20"/>
          <w:bdr w:val="none" w:sz="0" w:space="0" w:color="auto"/>
          <w:lang w:val="es-ES"/>
        </w:rPr>
        <w:t xml:space="preserve"> </w:t>
      </w:r>
      <w:r w:rsidR="00497B78">
        <w:rPr>
          <w:rFonts w:ascii="Cambria" w:eastAsia="Times New Roman" w:hAnsi="Cambria"/>
          <w:sz w:val="20"/>
          <w:szCs w:val="20"/>
          <w:bdr w:val="none" w:sz="0" w:space="0" w:color="auto"/>
          <w:lang w:val="es-ES"/>
        </w:rPr>
        <w:t xml:space="preserve">la </w:t>
      </w:r>
      <w:r w:rsidR="00D4337D">
        <w:rPr>
          <w:rFonts w:ascii="Cambria" w:eastAsia="Times New Roman" w:hAnsi="Cambria"/>
          <w:sz w:val="20"/>
          <w:szCs w:val="20"/>
          <w:bdr w:val="none" w:sz="0" w:space="0" w:color="auto"/>
          <w:lang w:val="es-ES"/>
        </w:rPr>
        <w:t>Ley General de Prestación de Servicios para la Atención, Cuidado y Desarrollo Infantil.</w:t>
      </w:r>
    </w:p>
    <w:p w14:paraId="7B6C0CDD" w14:textId="7C81CE4D" w:rsidR="00717E00" w:rsidRPr="003E7789" w:rsidRDefault="00497B78" w:rsidP="005A7DCC">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val="es-US"/>
        </w:rPr>
      </w:pPr>
      <w:r>
        <w:rPr>
          <w:rFonts w:eastAsia="Times New Roman"/>
          <w:sz w:val="20"/>
          <w:szCs w:val="20"/>
          <w:bdr w:val="none" w:sz="0" w:space="0" w:color="auto"/>
          <w:lang w:val="es-ES"/>
        </w:rPr>
        <w:t>Al respecto, l</w:t>
      </w:r>
      <w:r w:rsidR="00117881" w:rsidRPr="003E7789">
        <w:rPr>
          <w:rFonts w:eastAsia="Times New Roman"/>
          <w:sz w:val="20"/>
          <w:szCs w:val="20"/>
          <w:bdr w:val="none" w:sz="0" w:space="0" w:color="auto"/>
          <w:lang w:val="es-US"/>
        </w:rPr>
        <w:t xml:space="preserve">a Comisión </w:t>
      </w:r>
      <w:r w:rsidR="00D4337D" w:rsidRPr="00717E00">
        <w:rPr>
          <w:rFonts w:eastAsia="Times New Roman"/>
          <w:sz w:val="20"/>
          <w:szCs w:val="20"/>
          <w:bdr w:val="none" w:sz="0" w:space="0" w:color="auto"/>
          <w:lang w:val="es-ES"/>
        </w:rPr>
        <w:t>recuerda</w:t>
      </w:r>
      <w:r w:rsidR="00117881" w:rsidRPr="003E7789">
        <w:rPr>
          <w:rFonts w:eastAsia="Times New Roman"/>
          <w:sz w:val="20"/>
          <w:szCs w:val="20"/>
          <w:bdr w:val="none" w:sz="0" w:space="0" w:color="auto"/>
          <w:lang w:val="es-US"/>
        </w:rPr>
        <w:t xml:space="preserve"> que, en situaciones como la planteada que incluyen delitos contra vida e integridad, los recursos internos que deben tomarse en cuenta a los efectos de la admisibilidad de las peticiones son los relacionados con la investigación y sanción de los responsables</w:t>
      </w:r>
      <w:r w:rsidR="00717E00">
        <w:rPr>
          <w:rStyle w:val="FootnoteReference"/>
          <w:rFonts w:eastAsia="Times New Roman"/>
          <w:sz w:val="20"/>
          <w:szCs w:val="20"/>
          <w:bdr w:val="none" w:sz="0" w:space="0" w:color="auto"/>
        </w:rPr>
        <w:footnoteReference w:id="11"/>
      </w:r>
      <w:r w:rsidR="005A7DCC">
        <w:rPr>
          <w:rFonts w:eastAsia="Times New Roman"/>
          <w:sz w:val="20"/>
          <w:szCs w:val="20"/>
          <w:bdr w:val="none" w:sz="0" w:space="0" w:color="auto"/>
          <w:lang w:val="es-ES"/>
        </w:rPr>
        <w:t xml:space="preserve">, por lo que </w:t>
      </w:r>
      <w:r>
        <w:rPr>
          <w:rFonts w:eastAsia="Times New Roman"/>
          <w:sz w:val="20"/>
          <w:szCs w:val="20"/>
          <w:bdr w:val="none" w:sz="0" w:space="0" w:color="auto"/>
          <w:lang w:val="es-ES"/>
        </w:rPr>
        <w:t xml:space="preserve">no </w:t>
      </w:r>
      <w:r w:rsidR="005A7DCC">
        <w:rPr>
          <w:rFonts w:eastAsia="Times New Roman"/>
          <w:sz w:val="20"/>
          <w:szCs w:val="20"/>
          <w:bdr w:val="none" w:sz="0" w:space="0" w:color="auto"/>
          <w:lang w:val="es-ES"/>
        </w:rPr>
        <w:t xml:space="preserve">es necesario el agotamiento de una acción o solicitud de indemnización, </w:t>
      </w:r>
      <w:r>
        <w:rPr>
          <w:rFonts w:eastAsia="Times New Roman"/>
          <w:sz w:val="20"/>
          <w:szCs w:val="20"/>
          <w:bdr w:val="none" w:sz="0" w:space="0" w:color="auto"/>
          <w:lang w:val="es-ES"/>
        </w:rPr>
        <w:t>ya que</w:t>
      </w:r>
      <w:r w:rsidR="005A7DCC" w:rsidRPr="003E7789">
        <w:rPr>
          <w:rFonts w:eastAsia="Times New Roman"/>
          <w:sz w:val="20"/>
          <w:szCs w:val="20"/>
          <w:bdr w:val="none" w:sz="0" w:space="0" w:color="auto"/>
          <w:lang w:val="es-US"/>
        </w:rPr>
        <w:t xml:space="preserve"> no es adecuada para proporcionar justicia a los familiares</w:t>
      </w:r>
      <w:r w:rsidR="005A7DCC">
        <w:rPr>
          <w:rFonts w:eastAsia="Times New Roman"/>
          <w:sz w:val="20"/>
          <w:szCs w:val="20"/>
          <w:bdr w:val="none" w:sz="0" w:space="0" w:color="auto"/>
          <w:lang w:val="es-ES"/>
        </w:rPr>
        <w:t>.</w:t>
      </w:r>
      <w:r w:rsidR="00117881" w:rsidRPr="005A7DCC">
        <w:rPr>
          <w:rFonts w:eastAsia="Times New Roman"/>
          <w:sz w:val="20"/>
          <w:szCs w:val="20"/>
          <w:bdr w:val="none" w:sz="0" w:space="0" w:color="auto"/>
          <w:lang w:val="es-ES"/>
        </w:rPr>
        <w:t xml:space="preserve"> </w:t>
      </w:r>
      <w:r w:rsidR="00717E00" w:rsidRPr="005A7DCC">
        <w:rPr>
          <w:rFonts w:eastAsia="Times New Roman"/>
          <w:sz w:val="20"/>
          <w:szCs w:val="20"/>
          <w:bdr w:val="none" w:sz="0" w:space="0" w:color="auto"/>
          <w:lang w:val="es-ES"/>
        </w:rPr>
        <w:t xml:space="preserve">En esa línea, la CIDH ha precisado que en los regímenes procesales en los que las víctimas o sus familiares pudieren tener legitimación para intervenir en procesos penales, su ejercicio no es obligatorio sino optativo, y no </w:t>
      </w:r>
      <w:r w:rsidR="00717E00" w:rsidRPr="003E7789">
        <w:rPr>
          <w:rFonts w:eastAsia="Times New Roman"/>
          <w:sz w:val="20"/>
          <w:szCs w:val="20"/>
          <w:bdr w:val="none" w:sz="0" w:space="0" w:color="auto"/>
          <w:lang w:val="es-US"/>
        </w:rPr>
        <w:t>sustituye en modo alguno la actividad estatal ya que toda vez que se cometa un delito perseguible de oficio, el Estado es el que tiene la obligación de promover e impulsar el proceso penal y que, en esos casos, este constituye una vía idónea para esclarecer los hechos, juzgar a los responsables y establecer las sanciones penales correspondientes</w:t>
      </w:r>
      <w:r w:rsidR="00717E00">
        <w:rPr>
          <w:rStyle w:val="FootnoteReference"/>
          <w:rFonts w:eastAsia="Times New Roman"/>
          <w:sz w:val="20"/>
          <w:szCs w:val="20"/>
          <w:bdr w:val="none" w:sz="0" w:space="0" w:color="auto"/>
        </w:rPr>
        <w:footnoteReference w:id="12"/>
      </w:r>
      <w:r w:rsidR="00717E00" w:rsidRPr="005A7DCC">
        <w:rPr>
          <w:rFonts w:eastAsia="Times New Roman"/>
          <w:sz w:val="20"/>
          <w:szCs w:val="20"/>
          <w:bdr w:val="none" w:sz="0" w:space="0" w:color="auto"/>
          <w:lang w:val="es-ES"/>
        </w:rPr>
        <w:t>.</w:t>
      </w:r>
    </w:p>
    <w:p w14:paraId="5E84CF82" w14:textId="77777777" w:rsidR="00117881" w:rsidRPr="003E7789" w:rsidRDefault="00117881" w:rsidP="0011788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val="es-US"/>
        </w:rPr>
      </w:pPr>
    </w:p>
    <w:p w14:paraId="498BB826" w14:textId="77777777" w:rsidR="00F40EE2" w:rsidRPr="003E7789" w:rsidRDefault="00117881" w:rsidP="008C697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val="es-US"/>
        </w:rPr>
      </w:pPr>
      <w:r w:rsidRPr="003E7789">
        <w:rPr>
          <w:rFonts w:eastAsia="Times New Roman"/>
          <w:sz w:val="20"/>
          <w:szCs w:val="20"/>
          <w:bdr w:val="none" w:sz="0" w:space="0" w:color="auto"/>
          <w:lang w:val="es-US"/>
        </w:rPr>
        <w:t>La Comisión observa que en el presente caso</w:t>
      </w:r>
      <w:r w:rsidR="00430CAD">
        <w:rPr>
          <w:rFonts w:eastAsia="Times New Roman"/>
          <w:sz w:val="20"/>
          <w:szCs w:val="20"/>
          <w:bdr w:val="none" w:sz="0" w:space="0" w:color="auto"/>
          <w:lang w:val="es-ES"/>
        </w:rPr>
        <w:t>,</w:t>
      </w:r>
      <w:r w:rsidR="00717E00">
        <w:rPr>
          <w:rFonts w:eastAsia="Times New Roman"/>
          <w:sz w:val="20"/>
          <w:szCs w:val="20"/>
          <w:bdr w:val="none" w:sz="0" w:space="0" w:color="auto"/>
          <w:lang w:val="es-ES"/>
        </w:rPr>
        <w:t xml:space="preserve"> </w:t>
      </w:r>
      <w:r w:rsidRPr="003E7789">
        <w:rPr>
          <w:rFonts w:eastAsia="Times New Roman"/>
          <w:sz w:val="20"/>
          <w:szCs w:val="20"/>
          <w:bdr w:val="none" w:sz="0" w:space="0" w:color="auto"/>
          <w:lang w:val="es-US"/>
        </w:rPr>
        <w:t xml:space="preserve">luego de </w:t>
      </w:r>
      <w:r w:rsidR="00717E00">
        <w:rPr>
          <w:rFonts w:eastAsia="Times New Roman"/>
          <w:sz w:val="20"/>
          <w:szCs w:val="20"/>
          <w:bdr w:val="none" w:sz="0" w:space="0" w:color="auto"/>
          <w:lang w:val="es-ES"/>
        </w:rPr>
        <w:t>once</w:t>
      </w:r>
      <w:r w:rsidRPr="003E7789">
        <w:rPr>
          <w:rFonts w:eastAsia="Times New Roman"/>
          <w:sz w:val="20"/>
          <w:szCs w:val="20"/>
          <w:bdr w:val="none" w:sz="0" w:space="0" w:color="auto"/>
          <w:lang w:val="es-US"/>
        </w:rPr>
        <w:t xml:space="preserve"> años de ocurridos los hechos,</w:t>
      </w:r>
      <w:r w:rsidR="008C6973">
        <w:rPr>
          <w:rFonts w:eastAsia="Times New Roman"/>
          <w:sz w:val="20"/>
          <w:szCs w:val="20"/>
          <w:bdr w:val="none" w:sz="0" w:space="0" w:color="auto"/>
          <w:lang w:val="es-ES"/>
        </w:rPr>
        <w:t xml:space="preserve"> el Estado </w:t>
      </w:r>
      <w:r w:rsidRPr="003E7789">
        <w:rPr>
          <w:rFonts w:eastAsia="Times New Roman"/>
          <w:sz w:val="20"/>
          <w:szCs w:val="20"/>
          <w:bdr w:val="none" w:sz="0" w:space="0" w:color="auto"/>
          <w:lang w:val="es-US"/>
        </w:rPr>
        <w:t>no ha</w:t>
      </w:r>
      <w:r w:rsidR="008C6973">
        <w:rPr>
          <w:rFonts w:eastAsia="Times New Roman"/>
          <w:sz w:val="20"/>
          <w:szCs w:val="20"/>
          <w:bdr w:val="none" w:sz="0" w:space="0" w:color="auto"/>
          <w:lang w:val="es-ES"/>
        </w:rPr>
        <w:t xml:space="preserve"> </w:t>
      </w:r>
      <w:r w:rsidR="00430CAD">
        <w:rPr>
          <w:rFonts w:eastAsia="Times New Roman"/>
          <w:sz w:val="20"/>
          <w:szCs w:val="20"/>
          <w:bdr w:val="none" w:sz="0" w:space="0" w:color="auto"/>
          <w:lang w:val="es-ES"/>
        </w:rPr>
        <w:t xml:space="preserve">esclarecido </w:t>
      </w:r>
      <w:r w:rsidR="008C6973">
        <w:rPr>
          <w:rFonts w:eastAsia="Times New Roman"/>
          <w:sz w:val="20"/>
          <w:szCs w:val="20"/>
          <w:bdr w:val="none" w:sz="0" w:space="0" w:color="auto"/>
          <w:lang w:val="es-ES"/>
        </w:rPr>
        <w:t xml:space="preserve">si el incendio fue </w:t>
      </w:r>
      <w:proofErr w:type="spellStart"/>
      <w:r w:rsidR="008C6973">
        <w:rPr>
          <w:rFonts w:eastAsia="Times New Roman"/>
          <w:sz w:val="20"/>
          <w:szCs w:val="20"/>
          <w:bdr w:val="none" w:sz="0" w:space="0" w:color="auto"/>
          <w:lang w:val="es-ES"/>
        </w:rPr>
        <w:t>causado</w:t>
      </w:r>
      <w:proofErr w:type="spellEnd"/>
      <w:r w:rsidR="008C6973">
        <w:rPr>
          <w:rFonts w:eastAsia="Times New Roman"/>
          <w:sz w:val="20"/>
          <w:szCs w:val="20"/>
          <w:bdr w:val="none" w:sz="0" w:space="0" w:color="auto"/>
          <w:lang w:val="es-ES"/>
        </w:rPr>
        <w:t xml:space="preserve"> de forma dolosa</w:t>
      </w:r>
      <w:r w:rsidR="00430CAD">
        <w:rPr>
          <w:rFonts w:eastAsia="Times New Roman"/>
          <w:sz w:val="20"/>
          <w:szCs w:val="20"/>
          <w:bdr w:val="none" w:sz="0" w:space="0" w:color="auto"/>
          <w:lang w:val="es-ES"/>
        </w:rPr>
        <w:t xml:space="preserve"> o producto de una falla técnica,</w:t>
      </w:r>
      <w:r w:rsidR="008C6973">
        <w:rPr>
          <w:rFonts w:eastAsia="Times New Roman"/>
          <w:sz w:val="20"/>
          <w:szCs w:val="20"/>
          <w:bdr w:val="none" w:sz="0" w:space="0" w:color="auto"/>
          <w:lang w:val="es-ES"/>
        </w:rPr>
        <w:t xml:space="preserve"> ni</w:t>
      </w:r>
      <w:r w:rsidRPr="003E7789">
        <w:rPr>
          <w:rFonts w:eastAsia="Times New Roman"/>
          <w:sz w:val="20"/>
          <w:szCs w:val="20"/>
          <w:bdr w:val="none" w:sz="0" w:space="0" w:color="auto"/>
          <w:lang w:val="es-US"/>
        </w:rPr>
        <w:t xml:space="preserve"> </w:t>
      </w:r>
      <w:r w:rsidR="008C6973">
        <w:rPr>
          <w:rFonts w:eastAsia="Times New Roman"/>
          <w:sz w:val="20"/>
          <w:szCs w:val="20"/>
          <w:bdr w:val="none" w:sz="0" w:space="0" w:color="auto"/>
          <w:lang w:val="es-ES"/>
        </w:rPr>
        <w:t xml:space="preserve">ha establecido </w:t>
      </w:r>
      <w:r w:rsidRPr="003E7789">
        <w:rPr>
          <w:rFonts w:eastAsia="Times New Roman"/>
          <w:sz w:val="20"/>
          <w:szCs w:val="20"/>
          <w:bdr w:val="none" w:sz="0" w:space="0" w:color="auto"/>
          <w:lang w:val="es-US"/>
        </w:rPr>
        <w:t xml:space="preserve">la responsabilidad de todos los implicados, entre ellos </w:t>
      </w:r>
      <w:r w:rsidR="00430CAD">
        <w:rPr>
          <w:rFonts w:eastAsia="Times New Roman"/>
          <w:sz w:val="20"/>
          <w:szCs w:val="20"/>
          <w:bdr w:val="none" w:sz="0" w:space="0" w:color="auto"/>
          <w:lang w:val="es-ES"/>
        </w:rPr>
        <w:t xml:space="preserve">altos </w:t>
      </w:r>
      <w:r w:rsidRPr="003E7789">
        <w:rPr>
          <w:rFonts w:eastAsia="Times New Roman"/>
          <w:sz w:val="20"/>
          <w:szCs w:val="20"/>
          <w:bdr w:val="none" w:sz="0" w:space="0" w:color="auto"/>
          <w:lang w:val="es-US"/>
        </w:rPr>
        <w:t>funcionarios públicos de diferentes entidades estatales</w:t>
      </w:r>
      <w:r w:rsidR="008C6973" w:rsidRPr="008C6973">
        <w:rPr>
          <w:rFonts w:eastAsia="Times New Roman"/>
          <w:sz w:val="20"/>
          <w:szCs w:val="20"/>
          <w:bdr w:val="none" w:sz="0" w:space="0" w:color="auto"/>
          <w:lang w:val="es-ES"/>
        </w:rPr>
        <w:t xml:space="preserve">. </w:t>
      </w:r>
      <w:r w:rsidR="008C6973" w:rsidRPr="003E7789">
        <w:rPr>
          <w:rFonts w:eastAsia="Times New Roman"/>
          <w:sz w:val="20"/>
          <w:szCs w:val="20"/>
          <w:bdr w:val="none" w:sz="0" w:space="0" w:color="auto"/>
          <w:lang w:val="es-US"/>
        </w:rPr>
        <w:t>Por lo tanto, dadas las características de la petición y el tiempo transcurrido desde los sucesos materia del reclamo, la Comisión considera que resulta aplicable la excepción prevista en el artículo 46.2.c de la Convención</w:t>
      </w:r>
      <w:r w:rsidR="00430CAD">
        <w:rPr>
          <w:rFonts w:eastAsia="Times New Roman"/>
          <w:sz w:val="20"/>
          <w:szCs w:val="20"/>
          <w:bdr w:val="none" w:sz="0" w:space="0" w:color="auto"/>
          <w:lang w:val="es-ES"/>
        </w:rPr>
        <w:t xml:space="preserve"> Americana</w:t>
      </w:r>
      <w:r w:rsidR="008C6973" w:rsidRPr="003E7789">
        <w:rPr>
          <w:rFonts w:eastAsia="Times New Roman"/>
          <w:sz w:val="20"/>
          <w:szCs w:val="20"/>
          <w:bdr w:val="none" w:sz="0" w:space="0" w:color="auto"/>
          <w:lang w:val="es-US"/>
        </w:rPr>
        <w:t xml:space="preserve">. </w:t>
      </w:r>
    </w:p>
    <w:p w14:paraId="6A608580" w14:textId="77777777" w:rsidR="00F40EE2" w:rsidRPr="003E7789" w:rsidRDefault="00F40EE2" w:rsidP="00F40EE2">
      <w:pPr>
        <w:pStyle w:val="ListParagraph"/>
        <w:rPr>
          <w:rFonts w:eastAsia="Times New Roman"/>
          <w:sz w:val="20"/>
          <w:szCs w:val="20"/>
          <w:bdr w:val="none" w:sz="0" w:space="0" w:color="auto"/>
          <w:lang w:val="es-US"/>
        </w:rPr>
      </w:pPr>
    </w:p>
    <w:p w14:paraId="647FA107" w14:textId="46EC3A56" w:rsidR="00BF4CEF" w:rsidRPr="003E7789" w:rsidRDefault="008C6973" w:rsidP="008C697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val="es-US"/>
        </w:rPr>
      </w:pPr>
      <w:r w:rsidRPr="003E7789">
        <w:rPr>
          <w:rFonts w:eastAsia="Times New Roman"/>
          <w:sz w:val="20"/>
          <w:szCs w:val="20"/>
          <w:bdr w:val="none" w:sz="0" w:space="0" w:color="auto"/>
          <w:lang w:val="es-US"/>
        </w:rPr>
        <w:t xml:space="preserve">Asimismo, la </w:t>
      </w:r>
      <w:r w:rsidR="00430CAD">
        <w:rPr>
          <w:rFonts w:eastAsia="Times New Roman"/>
          <w:sz w:val="20"/>
          <w:szCs w:val="20"/>
          <w:bdr w:val="none" w:sz="0" w:space="0" w:color="auto"/>
          <w:lang w:val="es-ES"/>
        </w:rPr>
        <w:t>CIDH</w:t>
      </w:r>
      <w:r w:rsidRPr="003E7789">
        <w:rPr>
          <w:rFonts w:eastAsia="Times New Roman"/>
          <w:sz w:val="20"/>
          <w:szCs w:val="20"/>
          <w:bdr w:val="none" w:sz="0" w:space="0" w:color="auto"/>
          <w:lang w:val="es-US"/>
        </w:rPr>
        <w:t xml:space="preserve"> </w:t>
      </w:r>
      <w:r w:rsidR="00F40EE2">
        <w:rPr>
          <w:rFonts w:eastAsia="Times New Roman"/>
          <w:sz w:val="20"/>
          <w:szCs w:val="20"/>
          <w:bdr w:val="none" w:sz="0" w:space="0" w:color="auto"/>
          <w:lang w:val="es-US"/>
        </w:rPr>
        <w:t xml:space="preserve">observa que los hechos fundamentales denunciados en la presente petición se produjeron en 2009; que, como ha sido reseñado en detalle en el presente informe, los familiares de las víctimas no han dejado de activar todos los mecanismos de derecho interno para reclamar justicia tras los hechos denunciados; y que la alegada impunidad de tales hechos se mantendría hasta el presente; la CIDH concluye </w:t>
      </w:r>
      <w:r w:rsidRPr="003E7789">
        <w:rPr>
          <w:rFonts w:eastAsia="Times New Roman"/>
          <w:sz w:val="20"/>
          <w:szCs w:val="20"/>
          <w:bdr w:val="none" w:sz="0" w:space="0" w:color="auto"/>
          <w:lang w:val="es-US"/>
        </w:rPr>
        <w:t>que la petición fue presentad</w:t>
      </w:r>
      <w:r w:rsidR="00F40EE2" w:rsidRPr="003E7789">
        <w:rPr>
          <w:rFonts w:eastAsia="Times New Roman"/>
          <w:sz w:val="20"/>
          <w:szCs w:val="20"/>
          <w:bdr w:val="none" w:sz="0" w:space="0" w:color="auto"/>
          <w:lang w:val="es-US"/>
        </w:rPr>
        <w:t>a dentro de un plazo razonable en los t</w:t>
      </w:r>
      <w:r w:rsidR="00F40EE2">
        <w:rPr>
          <w:rFonts w:eastAsia="Times New Roman"/>
          <w:sz w:val="20"/>
          <w:szCs w:val="20"/>
          <w:bdr w:val="none" w:sz="0" w:space="0" w:color="auto"/>
          <w:lang w:val="es-US"/>
        </w:rPr>
        <w:t>érminos del artículo 32.2 del Reglamento de la CIDH.</w:t>
      </w:r>
    </w:p>
    <w:p w14:paraId="20964BCE" w14:textId="71C21E30" w:rsidR="00BF4CEF" w:rsidRPr="00BF4CEF" w:rsidRDefault="00BF4CEF" w:rsidP="00BF4CEF">
      <w:pPr>
        <w:pStyle w:val="ListParagraph"/>
        <w:spacing w:before="240" w:after="240"/>
        <w:jc w:val="both"/>
        <w:rPr>
          <w:rFonts w:asciiTheme="majorHAnsi" w:hAnsiTheme="majorHAnsi"/>
          <w:b/>
          <w:bCs/>
          <w:sz w:val="20"/>
          <w:szCs w:val="20"/>
          <w:lang w:val="es-UY"/>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Pr="00E64C3D">
        <w:rPr>
          <w:rFonts w:asciiTheme="majorHAnsi" w:hAnsiTheme="majorHAnsi"/>
          <w:b/>
          <w:bCs/>
          <w:sz w:val="20"/>
          <w:szCs w:val="20"/>
          <w:lang w:val="es-ES_tradnl"/>
        </w:rPr>
        <w:t xml:space="preserve">ANÁLISIS DE </w:t>
      </w:r>
      <w:r w:rsidRPr="00E64C3D">
        <w:rPr>
          <w:rFonts w:asciiTheme="majorHAnsi" w:hAnsiTheme="majorHAnsi"/>
          <w:b/>
          <w:bCs/>
          <w:sz w:val="20"/>
          <w:szCs w:val="20"/>
          <w:lang w:val="es-ES"/>
        </w:rPr>
        <w:t xml:space="preserve">CARACTERIZACIÓN </w:t>
      </w:r>
      <w:r w:rsidRPr="00E64C3D">
        <w:rPr>
          <w:rFonts w:asciiTheme="majorHAnsi" w:hAnsiTheme="majorHAnsi"/>
          <w:b/>
          <w:bCs/>
          <w:sz w:val="20"/>
          <w:szCs w:val="20"/>
          <w:lang w:val="es-UY"/>
        </w:rPr>
        <w:t>DE LOS HECHOS ALEGADOS</w:t>
      </w:r>
    </w:p>
    <w:p w14:paraId="07D77872" w14:textId="3122B275" w:rsidR="00BF4CEF" w:rsidRPr="003E7789" w:rsidRDefault="00BF4CEF" w:rsidP="00430CAD">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val="es-US"/>
        </w:rPr>
      </w:pPr>
      <w:r w:rsidRPr="003E7789">
        <w:rPr>
          <w:rFonts w:eastAsia="Times New Roman"/>
          <w:sz w:val="20"/>
          <w:szCs w:val="20"/>
          <w:bdr w:val="none" w:sz="0" w:space="0" w:color="auto"/>
          <w:lang w:val="es-US"/>
        </w:rPr>
        <w:t>En vista de los elementos de hecho y de derecho expuestos por las partes y la naturaleza del asunto puesto bajo su conocimiento, la Comisión considera que de ser probado</w:t>
      </w:r>
      <w:r w:rsidR="00430CAD">
        <w:rPr>
          <w:rFonts w:eastAsia="Times New Roman"/>
          <w:sz w:val="20"/>
          <w:szCs w:val="20"/>
          <w:bdr w:val="none" w:sz="0" w:space="0" w:color="auto"/>
          <w:lang w:val="es-ES"/>
        </w:rPr>
        <w:t xml:space="preserve"> que</w:t>
      </w:r>
      <w:r w:rsidRPr="003E7789">
        <w:rPr>
          <w:rFonts w:eastAsia="Times New Roman"/>
          <w:sz w:val="20"/>
          <w:szCs w:val="20"/>
          <w:bdr w:val="none" w:sz="0" w:space="0" w:color="auto"/>
          <w:lang w:val="es-US"/>
        </w:rPr>
        <w:t xml:space="preserve"> el alegado incumplimiento del deber estatal de prevención</w:t>
      </w:r>
      <w:r w:rsidR="00430CAD">
        <w:rPr>
          <w:rFonts w:eastAsia="Times New Roman"/>
          <w:sz w:val="20"/>
          <w:szCs w:val="20"/>
          <w:bdr w:val="none" w:sz="0" w:space="0" w:color="auto"/>
          <w:lang w:val="es-ES"/>
        </w:rPr>
        <w:t xml:space="preserve"> y adopción de salvaguardas para la prestación del servicio</w:t>
      </w:r>
      <w:r w:rsidR="00D90C0E">
        <w:rPr>
          <w:rFonts w:eastAsia="Times New Roman"/>
          <w:sz w:val="20"/>
          <w:szCs w:val="20"/>
          <w:bdr w:val="none" w:sz="0" w:space="0" w:color="auto"/>
          <w:lang w:val="es-ES"/>
        </w:rPr>
        <w:t xml:space="preserve"> educativo</w:t>
      </w:r>
      <w:r w:rsidR="00430CAD">
        <w:rPr>
          <w:rFonts w:eastAsia="Times New Roman"/>
          <w:sz w:val="20"/>
          <w:szCs w:val="20"/>
          <w:bdr w:val="none" w:sz="0" w:space="0" w:color="auto"/>
          <w:lang w:val="es-ES"/>
        </w:rPr>
        <w:t xml:space="preserve"> de cuidado infantil habría </w:t>
      </w:r>
      <w:r w:rsidR="00D90C0E">
        <w:rPr>
          <w:rFonts w:eastAsia="Times New Roman"/>
          <w:sz w:val="20"/>
          <w:szCs w:val="20"/>
          <w:bdr w:val="none" w:sz="0" w:space="0" w:color="auto"/>
          <w:lang w:val="es-ES"/>
        </w:rPr>
        <w:t xml:space="preserve">generado </w:t>
      </w:r>
      <w:r w:rsidR="00430CAD">
        <w:rPr>
          <w:rFonts w:eastAsia="Times New Roman"/>
          <w:sz w:val="20"/>
          <w:szCs w:val="20"/>
          <w:bdr w:val="none" w:sz="0" w:space="0" w:color="auto"/>
          <w:lang w:val="es-ES"/>
        </w:rPr>
        <w:t xml:space="preserve">el incendio que </w:t>
      </w:r>
      <w:r w:rsidR="0056763F">
        <w:rPr>
          <w:rFonts w:eastAsia="Times New Roman"/>
          <w:sz w:val="20"/>
          <w:szCs w:val="20"/>
          <w:bdr w:val="none" w:sz="0" w:space="0" w:color="auto"/>
          <w:lang w:val="es-ES"/>
        </w:rPr>
        <w:t>costó</w:t>
      </w:r>
      <w:r w:rsidR="00430CAD">
        <w:rPr>
          <w:rFonts w:eastAsia="Times New Roman"/>
          <w:sz w:val="20"/>
          <w:szCs w:val="20"/>
          <w:bdr w:val="none" w:sz="0" w:space="0" w:color="auto"/>
          <w:lang w:val="es-ES"/>
        </w:rPr>
        <w:t xml:space="preserve"> la vida de </w:t>
      </w:r>
      <w:r w:rsidR="0056763F">
        <w:rPr>
          <w:rFonts w:eastAsia="Times New Roman"/>
          <w:sz w:val="20"/>
          <w:szCs w:val="20"/>
          <w:bdr w:val="none" w:sz="0" w:space="0" w:color="auto"/>
          <w:lang w:val="es-ES"/>
        </w:rPr>
        <w:t>cuarenta y nueve</w:t>
      </w:r>
      <w:r w:rsidR="00430CAD">
        <w:rPr>
          <w:rFonts w:eastAsia="Times New Roman"/>
          <w:sz w:val="20"/>
          <w:szCs w:val="20"/>
          <w:bdr w:val="none" w:sz="0" w:space="0" w:color="auto"/>
          <w:lang w:val="es-ES"/>
        </w:rPr>
        <w:t xml:space="preserve"> niños/as</w:t>
      </w:r>
      <w:r w:rsidR="00D90C0E">
        <w:rPr>
          <w:rFonts w:eastAsia="Times New Roman"/>
          <w:sz w:val="20"/>
          <w:szCs w:val="20"/>
          <w:bdr w:val="none" w:sz="0" w:space="0" w:color="auto"/>
          <w:lang w:val="es-ES"/>
        </w:rPr>
        <w:t xml:space="preserve">; </w:t>
      </w:r>
      <w:r w:rsidR="00430CAD">
        <w:rPr>
          <w:rFonts w:eastAsia="Times New Roman"/>
          <w:sz w:val="20"/>
          <w:szCs w:val="20"/>
          <w:bdr w:val="none" w:sz="0" w:space="0" w:color="auto"/>
          <w:lang w:val="es-ES"/>
        </w:rPr>
        <w:t>así como la presunta falta de una investigación diligente que esclarezca lo sucedido y sancione a los responsables, podrían caracterizar violaciones a los artículos</w:t>
      </w:r>
      <w:r w:rsidRPr="00BF4CEF">
        <w:rPr>
          <w:sz w:val="20"/>
          <w:szCs w:val="20"/>
          <w:lang w:val="es-ES"/>
        </w:rPr>
        <w:t xml:space="preserve"> 4 (vida), 5 (integridad personal), 8 (garantías judi</w:t>
      </w:r>
      <w:r w:rsidR="0056763F">
        <w:rPr>
          <w:sz w:val="20"/>
          <w:szCs w:val="20"/>
          <w:lang w:val="es-ES"/>
        </w:rPr>
        <w:t>ciales), 19 (derechos del niño) y</w:t>
      </w:r>
      <w:r w:rsidR="00D90C0E">
        <w:rPr>
          <w:sz w:val="20"/>
          <w:szCs w:val="20"/>
          <w:lang w:val="es-ES"/>
        </w:rPr>
        <w:t xml:space="preserve"> </w:t>
      </w:r>
      <w:r w:rsidRPr="00BF4CEF">
        <w:rPr>
          <w:sz w:val="20"/>
          <w:szCs w:val="20"/>
          <w:lang w:val="es-ES"/>
        </w:rPr>
        <w:t>25 (protección judicial) de la Convención Americana, en relación con su</w:t>
      </w:r>
      <w:r>
        <w:rPr>
          <w:sz w:val="20"/>
          <w:szCs w:val="20"/>
          <w:lang w:val="es-ES"/>
        </w:rPr>
        <w:t>s</w:t>
      </w:r>
      <w:r w:rsidRPr="00BF4CEF">
        <w:rPr>
          <w:sz w:val="20"/>
          <w:szCs w:val="20"/>
          <w:lang w:val="es-ES"/>
        </w:rPr>
        <w:t xml:space="preserve"> artículo</w:t>
      </w:r>
      <w:r>
        <w:rPr>
          <w:sz w:val="20"/>
          <w:szCs w:val="20"/>
          <w:lang w:val="es-ES"/>
        </w:rPr>
        <w:t>s</w:t>
      </w:r>
      <w:r w:rsidRPr="00BF4CEF">
        <w:rPr>
          <w:sz w:val="20"/>
          <w:szCs w:val="20"/>
          <w:lang w:val="es-ES"/>
        </w:rPr>
        <w:t xml:space="preserve"> 1.1 (obligación de respetar los derechos) y 2 (deber de adoptar disposiciones de derecho interno)</w:t>
      </w:r>
      <w:r>
        <w:rPr>
          <w:sz w:val="20"/>
          <w:szCs w:val="20"/>
          <w:lang w:val="es-ES"/>
        </w:rPr>
        <w:t xml:space="preserve">. </w:t>
      </w:r>
    </w:p>
    <w:p w14:paraId="0FA7EAA0" w14:textId="77777777" w:rsidR="00BF4CEF" w:rsidRPr="003E7789" w:rsidRDefault="00BF4CEF" w:rsidP="00BF4CE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0"/>
          <w:szCs w:val="20"/>
          <w:bdr w:val="none" w:sz="0" w:space="0" w:color="auto"/>
          <w:lang w:val="es-US"/>
        </w:rPr>
      </w:pPr>
    </w:p>
    <w:p w14:paraId="29BB41F5" w14:textId="044341FA" w:rsidR="003239B8" w:rsidRDefault="003239B8" w:rsidP="00BF4CEF">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2346CAD2" w14:textId="77777777" w:rsidR="00BF4CEF" w:rsidRPr="00BF4CEF" w:rsidRDefault="00BF4CEF" w:rsidP="00BF4C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b/>
          <w:bCs/>
          <w:sz w:val="20"/>
          <w:szCs w:val="20"/>
          <w:lang w:val="es-ES"/>
        </w:rPr>
      </w:pPr>
    </w:p>
    <w:p w14:paraId="41AA5BF6" w14:textId="5E05913B" w:rsidR="000419AD" w:rsidRPr="00BF4CEF" w:rsidRDefault="003239B8" w:rsidP="00BF4CEF">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BF4CEF">
        <w:rPr>
          <w:rFonts w:asciiTheme="majorHAnsi" w:hAnsiTheme="majorHAnsi"/>
          <w:sz w:val="20"/>
          <w:szCs w:val="20"/>
          <w:lang w:val="es-ES"/>
        </w:rPr>
        <w:t>Declarar admisible la presente petición en relación con</w:t>
      </w:r>
      <w:r w:rsidR="00D03936" w:rsidRPr="00BF4CEF">
        <w:rPr>
          <w:rFonts w:asciiTheme="majorHAnsi" w:hAnsiTheme="majorHAnsi"/>
          <w:sz w:val="20"/>
          <w:szCs w:val="20"/>
          <w:lang w:val="es-ES"/>
        </w:rPr>
        <w:t xml:space="preserve"> los </w:t>
      </w:r>
      <w:r w:rsidR="00D03936" w:rsidRPr="00BF4CEF">
        <w:rPr>
          <w:sz w:val="20"/>
          <w:szCs w:val="20"/>
          <w:lang w:val="es-ES"/>
        </w:rPr>
        <w:t>artículos 4</w:t>
      </w:r>
      <w:r w:rsidR="00BF4CEF">
        <w:rPr>
          <w:sz w:val="20"/>
          <w:szCs w:val="20"/>
          <w:lang w:val="es-ES"/>
        </w:rPr>
        <w:t xml:space="preserve">, </w:t>
      </w:r>
      <w:r w:rsidR="00D03936" w:rsidRPr="00BF4CEF">
        <w:rPr>
          <w:sz w:val="20"/>
          <w:szCs w:val="20"/>
          <w:lang w:val="es-ES"/>
        </w:rPr>
        <w:t>5</w:t>
      </w:r>
      <w:r w:rsidR="00BF4CEF">
        <w:rPr>
          <w:sz w:val="20"/>
          <w:szCs w:val="20"/>
          <w:lang w:val="es-ES"/>
        </w:rPr>
        <w:t xml:space="preserve">, </w:t>
      </w:r>
      <w:r w:rsidR="00D03936" w:rsidRPr="00BF4CEF">
        <w:rPr>
          <w:sz w:val="20"/>
          <w:szCs w:val="20"/>
          <w:lang w:val="es-ES"/>
        </w:rPr>
        <w:t>8</w:t>
      </w:r>
      <w:r w:rsidR="00BF4CEF">
        <w:rPr>
          <w:sz w:val="20"/>
          <w:szCs w:val="20"/>
          <w:lang w:val="es-ES"/>
        </w:rPr>
        <w:t>,</w:t>
      </w:r>
      <w:r w:rsidR="0056763F">
        <w:rPr>
          <w:sz w:val="20"/>
          <w:szCs w:val="20"/>
          <w:lang w:val="es-ES"/>
        </w:rPr>
        <w:t xml:space="preserve"> 19 y</w:t>
      </w:r>
      <w:r w:rsidR="00D03936" w:rsidRPr="00BF4CEF">
        <w:rPr>
          <w:sz w:val="20"/>
          <w:szCs w:val="20"/>
          <w:lang w:val="es-ES"/>
        </w:rPr>
        <w:t xml:space="preserve"> 25</w:t>
      </w:r>
      <w:r w:rsidR="00BF4CEF">
        <w:rPr>
          <w:sz w:val="20"/>
          <w:szCs w:val="20"/>
          <w:lang w:val="es-ES"/>
        </w:rPr>
        <w:t xml:space="preserve"> </w:t>
      </w:r>
      <w:r w:rsidR="00D03936" w:rsidRPr="00D90C0E">
        <w:rPr>
          <w:sz w:val="20"/>
          <w:szCs w:val="20"/>
          <w:lang w:val="es-ES"/>
        </w:rPr>
        <w:t>de</w:t>
      </w:r>
      <w:r w:rsidR="00D03936" w:rsidRPr="00BF4CEF">
        <w:rPr>
          <w:sz w:val="20"/>
          <w:szCs w:val="20"/>
          <w:lang w:val="es-ES"/>
        </w:rPr>
        <w:t xml:space="preserve"> la Convención Americana sobre Derechos Humanos, en relación con su</w:t>
      </w:r>
      <w:r w:rsidR="00BF4CEF">
        <w:rPr>
          <w:sz w:val="20"/>
          <w:szCs w:val="20"/>
          <w:lang w:val="es-ES"/>
        </w:rPr>
        <w:t>s</w:t>
      </w:r>
      <w:r w:rsidR="00D03936" w:rsidRPr="00BF4CEF">
        <w:rPr>
          <w:sz w:val="20"/>
          <w:szCs w:val="20"/>
          <w:lang w:val="es-ES"/>
        </w:rPr>
        <w:t xml:space="preserve"> artículo</w:t>
      </w:r>
      <w:r w:rsidR="00383484">
        <w:rPr>
          <w:sz w:val="20"/>
          <w:szCs w:val="20"/>
          <w:lang w:val="es-ES"/>
        </w:rPr>
        <w:t>s</w:t>
      </w:r>
      <w:r w:rsidR="00D03936" w:rsidRPr="00BF4CEF">
        <w:rPr>
          <w:sz w:val="20"/>
          <w:szCs w:val="20"/>
          <w:lang w:val="es-ES"/>
        </w:rPr>
        <w:t xml:space="preserve"> 1.1 y 2</w:t>
      </w:r>
      <w:r w:rsidR="00A758AA" w:rsidRPr="00BF4CEF">
        <w:rPr>
          <w:rFonts w:asciiTheme="majorHAnsi" w:hAnsiTheme="majorHAnsi"/>
          <w:sz w:val="20"/>
          <w:szCs w:val="20"/>
          <w:lang w:val="es-ES"/>
        </w:rPr>
        <w:t>;</w:t>
      </w:r>
      <w:r w:rsidR="007B76D3" w:rsidRPr="00BF4CEF">
        <w:rPr>
          <w:rFonts w:asciiTheme="majorHAnsi" w:hAnsiTheme="majorHAnsi"/>
          <w:sz w:val="20"/>
          <w:szCs w:val="20"/>
          <w:lang w:val="es-ES"/>
        </w:rPr>
        <w:t xml:space="preserve"> y</w:t>
      </w:r>
    </w:p>
    <w:p w14:paraId="3A664DFA" w14:textId="5D44058A" w:rsidR="00D90C0E" w:rsidRDefault="004A6A54" w:rsidP="00D90C0E">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0AA86EC" w14:textId="77777777" w:rsidR="005001B4" w:rsidRPr="005001B4" w:rsidRDefault="005001B4" w:rsidP="005001B4">
      <w:pPr>
        <w:ind w:firstLine="720"/>
        <w:jc w:val="both"/>
        <w:rPr>
          <w:rFonts w:asciiTheme="majorHAnsi" w:hAnsiTheme="majorHAnsi" w:cs="Arial"/>
          <w:noProof/>
          <w:spacing w:val="-2"/>
          <w:sz w:val="20"/>
          <w:szCs w:val="20"/>
          <w:lang w:val="es-CL"/>
        </w:rPr>
      </w:pPr>
      <w:r w:rsidRPr="005001B4">
        <w:rPr>
          <w:rFonts w:asciiTheme="majorHAnsi" w:hAnsiTheme="majorHAnsi" w:cs="Arial"/>
          <w:noProof/>
          <w:spacing w:val="-2"/>
          <w:sz w:val="20"/>
          <w:szCs w:val="20"/>
          <w:lang w:val="es-CL"/>
        </w:rPr>
        <w:lastRenderedPageBreak/>
        <w:t>Aprobado por la Comisión Interamericana de Derechos Humanos  a los 6 días del mes de julio de 2020.  (Firmado): Antonia Urrejola, Primera Vicepresidenta; Flávia Piovesan, Segunda Vicepresidenta; Margarette May Macaulay, Esmeralda E. Arosemena Bernal de Troitiño y Julissa Mantilla Falcón, Miembros de la Comisión.</w:t>
      </w:r>
      <w:r w:rsidRPr="005001B4">
        <w:rPr>
          <w:rFonts w:asciiTheme="majorHAnsi" w:hAnsiTheme="majorHAnsi" w:cs="Arial"/>
          <w:noProof/>
          <w:sz w:val="20"/>
          <w:szCs w:val="20"/>
          <w:lang w:val="es-CL"/>
        </w:rPr>
        <w:t xml:space="preserve"> </w:t>
      </w:r>
    </w:p>
    <w:p w14:paraId="55BAF735" w14:textId="77777777" w:rsidR="005001B4" w:rsidRPr="005001B4" w:rsidRDefault="005001B4" w:rsidP="005001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L"/>
        </w:rPr>
      </w:pPr>
    </w:p>
    <w:p w14:paraId="2F2BCA8B" w14:textId="77777777" w:rsidR="0056763F" w:rsidRPr="003E7789" w:rsidRDefault="0056763F" w:rsidP="00A149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bCs/>
          <w:sz w:val="20"/>
          <w:szCs w:val="20"/>
          <w:bdr w:val="none" w:sz="0" w:space="0" w:color="auto"/>
          <w:lang w:val="es-US"/>
        </w:rPr>
      </w:pPr>
    </w:p>
    <w:p w14:paraId="0F9E6C8B" w14:textId="0BD2C066" w:rsidR="00A1498E" w:rsidRPr="00A1498E" w:rsidRDefault="00A1498E" w:rsidP="00A149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bCs/>
          <w:sz w:val="20"/>
          <w:szCs w:val="20"/>
          <w:bdr w:val="none" w:sz="0" w:space="0" w:color="auto"/>
        </w:rPr>
      </w:pPr>
      <w:proofErr w:type="spellStart"/>
      <w:r w:rsidRPr="00A1498E">
        <w:rPr>
          <w:rFonts w:ascii="Cambria" w:eastAsia="Times New Roman" w:hAnsi="Cambria"/>
          <w:b/>
          <w:bCs/>
          <w:sz w:val="20"/>
          <w:szCs w:val="20"/>
          <w:bdr w:val="none" w:sz="0" w:space="0" w:color="auto"/>
        </w:rPr>
        <w:t>Anexo</w:t>
      </w:r>
      <w:proofErr w:type="spellEnd"/>
      <w:r w:rsidRPr="00A1498E">
        <w:rPr>
          <w:rFonts w:ascii="Cambria" w:eastAsia="Times New Roman" w:hAnsi="Cambria"/>
          <w:b/>
          <w:bCs/>
          <w:sz w:val="20"/>
          <w:szCs w:val="20"/>
          <w:bdr w:val="none" w:sz="0" w:space="0" w:color="auto"/>
        </w:rPr>
        <w:t xml:space="preserve"> 1</w:t>
      </w:r>
    </w:p>
    <w:p w14:paraId="5A691FBD" w14:textId="32192BF4" w:rsidR="00A1498E" w:rsidRDefault="00A1498E" w:rsidP="00A149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b/>
          <w:bCs/>
          <w:sz w:val="20"/>
          <w:szCs w:val="20"/>
          <w:bdr w:val="none" w:sz="0" w:space="0" w:color="auto"/>
        </w:rPr>
      </w:pPr>
      <w:proofErr w:type="spellStart"/>
      <w:r w:rsidRPr="00A1498E">
        <w:rPr>
          <w:rFonts w:ascii="Cambria" w:eastAsia="Times New Roman" w:hAnsi="Cambria"/>
          <w:b/>
          <w:bCs/>
          <w:sz w:val="20"/>
          <w:szCs w:val="20"/>
          <w:bdr w:val="none" w:sz="0" w:space="0" w:color="auto"/>
        </w:rPr>
        <w:t>Listado</w:t>
      </w:r>
      <w:proofErr w:type="spellEnd"/>
      <w:r w:rsidRPr="00A1498E">
        <w:rPr>
          <w:rFonts w:ascii="Cambria" w:eastAsia="Times New Roman" w:hAnsi="Cambria"/>
          <w:b/>
          <w:bCs/>
          <w:sz w:val="20"/>
          <w:szCs w:val="20"/>
          <w:bdr w:val="none" w:sz="0" w:space="0" w:color="auto"/>
        </w:rPr>
        <w:t xml:space="preserve"> de </w:t>
      </w:r>
      <w:proofErr w:type="spellStart"/>
      <w:r w:rsidRPr="00A1498E">
        <w:rPr>
          <w:rFonts w:ascii="Cambria" w:eastAsia="Times New Roman" w:hAnsi="Cambria"/>
          <w:b/>
          <w:bCs/>
          <w:sz w:val="20"/>
          <w:szCs w:val="20"/>
          <w:bdr w:val="none" w:sz="0" w:space="0" w:color="auto"/>
        </w:rPr>
        <w:t>presunta</w:t>
      </w:r>
      <w:proofErr w:type="spellEnd"/>
      <w:r w:rsidRPr="00A1498E">
        <w:rPr>
          <w:rFonts w:ascii="Cambria" w:eastAsia="Times New Roman" w:hAnsi="Cambria"/>
          <w:b/>
          <w:bCs/>
          <w:sz w:val="20"/>
          <w:szCs w:val="20"/>
          <w:bdr w:val="none" w:sz="0" w:space="0" w:color="auto"/>
        </w:rPr>
        <w:t xml:space="preserve"> </w:t>
      </w:r>
      <w:proofErr w:type="spellStart"/>
      <w:r w:rsidRPr="00A1498E">
        <w:rPr>
          <w:rFonts w:ascii="Cambria" w:eastAsia="Times New Roman" w:hAnsi="Cambria"/>
          <w:b/>
          <w:bCs/>
          <w:sz w:val="20"/>
          <w:szCs w:val="20"/>
          <w:bdr w:val="none" w:sz="0" w:space="0" w:color="auto"/>
        </w:rPr>
        <w:t>víctimas</w:t>
      </w:r>
      <w:proofErr w:type="spellEnd"/>
    </w:p>
    <w:p w14:paraId="279C716F" w14:textId="77777777" w:rsidR="00A1498E" w:rsidRPr="00A1498E" w:rsidRDefault="00A1498E" w:rsidP="00A1498E">
      <w:pPr>
        <w:pStyle w:val="NormalWeb"/>
        <w:numPr>
          <w:ilvl w:val="0"/>
          <w:numId w:val="111"/>
        </w:numPr>
      </w:pPr>
      <w:proofErr w:type="spellStart"/>
      <w:r>
        <w:rPr>
          <w:rFonts w:ascii="Times" w:hAnsi="Times"/>
          <w:sz w:val="18"/>
          <w:szCs w:val="18"/>
        </w:rPr>
        <w:t>María</w:t>
      </w:r>
      <w:proofErr w:type="spellEnd"/>
      <w:r>
        <w:rPr>
          <w:rFonts w:ascii="Times" w:hAnsi="Times"/>
          <w:sz w:val="18"/>
          <w:szCs w:val="18"/>
        </w:rPr>
        <w:t xml:space="preserve"> Magdalena </w:t>
      </w:r>
      <w:proofErr w:type="spellStart"/>
      <w:r>
        <w:rPr>
          <w:rFonts w:ascii="Times" w:hAnsi="Times"/>
          <w:sz w:val="18"/>
          <w:szCs w:val="18"/>
        </w:rPr>
        <w:t>Millán</w:t>
      </w:r>
      <w:proofErr w:type="spellEnd"/>
      <w:r>
        <w:rPr>
          <w:rFonts w:ascii="Times" w:hAnsi="Times"/>
          <w:sz w:val="18"/>
          <w:szCs w:val="18"/>
        </w:rPr>
        <w:t xml:space="preserve"> </w:t>
      </w:r>
      <w:proofErr w:type="spellStart"/>
      <w:r>
        <w:rPr>
          <w:rFonts w:ascii="Times" w:hAnsi="Times"/>
          <w:sz w:val="18"/>
          <w:szCs w:val="18"/>
        </w:rPr>
        <w:t>García</w:t>
      </w:r>
      <w:proofErr w:type="spellEnd"/>
    </w:p>
    <w:p w14:paraId="62798EE9" w14:textId="77777777" w:rsidR="00A1498E" w:rsidRPr="00A1498E" w:rsidRDefault="00A1498E" w:rsidP="00A1498E">
      <w:pPr>
        <w:pStyle w:val="NormalWeb"/>
        <w:numPr>
          <w:ilvl w:val="0"/>
          <w:numId w:val="111"/>
        </w:numPr>
      </w:pPr>
      <w:r>
        <w:rPr>
          <w:rFonts w:ascii="Times" w:hAnsi="Times"/>
          <w:sz w:val="18"/>
          <w:szCs w:val="18"/>
        </w:rPr>
        <w:t>Andrea Nicole Figueroa</w:t>
      </w:r>
    </w:p>
    <w:p w14:paraId="637E7597" w14:textId="77777777" w:rsidR="00A1498E" w:rsidRDefault="00A1498E" w:rsidP="00A1498E">
      <w:pPr>
        <w:pStyle w:val="NormalWeb"/>
        <w:numPr>
          <w:ilvl w:val="0"/>
          <w:numId w:val="111"/>
        </w:numPr>
      </w:pPr>
      <w:r>
        <w:rPr>
          <w:rFonts w:ascii="Times" w:hAnsi="Times"/>
          <w:sz w:val="18"/>
          <w:szCs w:val="18"/>
        </w:rPr>
        <w:t xml:space="preserve">Emilia </w:t>
      </w:r>
      <w:proofErr w:type="spellStart"/>
      <w:r>
        <w:rPr>
          <w:rFonts w:ascii="Times" w:hAnsi="Times"/>
          <w:sz w:val="18"/>
          <w:szCs w:val="18"/>
        </w:rPr>
        <w:t>Fraijo</w:t>
      </w:r>
      <w:proofErr w:type="spellEnd"/>
      <w:r>
        <w:rPr>
          <w:rFonts w:ascii="Times" w:hAnsi="Times"/>
          <w:sz w:val="18"/>
          <w:szCs w:val="18"/>
        </w:rPr>
        <w:t xml:space="preserve"> Navarro </w:t>
      </w:r>
    </w:p>
    <w:p w14:paraId="1830B751" w14:textId="77777777" w:rsidR="00A1498E" w:rsidRPr="00A1498E" w:rsidRDefault="00A1498E" w:rsidP="00A1498E">
      <w:pPr>
        <w:pStyle w:val="NormalWeb"/>
        <w:numPr>
          <w:ilvl w:val="0"/>
          <w:numId w:val="111"/>
        </w:numPr>
      </w:pPr>
      <w:r>
        <w:rPr>
          <w:rFonts w:ascii="Times" w:hAnsi="Times"/>
          <w:sz w:val="18"/>
          <w:szCs w:val="18"/>
        </w:rPr>
        <w:t xml:space="preserve">Valeria </w:t>
      </w:r>
      <w:proofErr w:type="spellStart"/>
      <w:r>
        <w:rPr>
          <w:rFonts w:ascii="Times" w:hAnsi="Times"/>
          <w:sz w:val="18"/>
          <w:szCs w:val="18"/>
        </w:rPr>
        <w:t>Muñoz</w:t>
      </w:r>
      <w:proofErr w:type="spellEnd"/>
      <w:r>
        <w:rPr>
          <w:rFonts w:ascii="Times" w:hAnsi="Times"/>
          <w:sz w:val="18"/>
          <w:szCs w:val="18"/>
        </w:rPr>
        <w:t xml:space="preserve"> Ramos</w:t>
      </w:r>
    </w:p>
    <w:p w14:paraId="212A6190" w14:textId="77777777" w:rsidR="00A1498E" w:rsidRPr="00A1498E" w:rsidRDefault="00A1498E" w:rsidP="00A1498E">
      <w:pPr>
        <w:pStyle w:val="NormalWeb"/>
        <w:numPr>
          <w:ilvl w:val="0"/>
          <w:numId w:val="111"/>
        </w:numPr>
      </w:pPr>
      <w:proofErr w:type="spellStart"/>
      <w:r>
        <w:rPr>
          <w:rFonts w:ascii="Times" w:hAnsi="Times"/>
          <w:sz w:val="18"/>
          <w:szCs w:val="18"/>
        </w:rPr>
        <w:t>Sofía</w:t>
      </w:r>
      <w:proofErr w:type="spellEnd"/>
      <w:r>
        <w:rPr>
          <w:rFonts w:ascii="Times" w:hAnsi="Times"/>
          <w:sz w:val="18"/>
          <w:szCs w:val="18"/>
        </w:rPr>
        <w:t xml:space="preserve"> </w:t>
      </w:r>
      <w:proofErr w:type="spellStart"/>
      <w:r>
        <w:rPr>
          <w:rFonts w:ascii="Times" w:hAnsi="Times"/>
          <w:sz w:val="18"/>
          <w:szCs w:val="18"/>
        </w:rPr>
        <w:t>Martínez</w:t>
      </w:r>
      <w:proofErr w:type="spellEnd"/>
      <w:r>
        <w:rPr>
          <w:rFonts w:ascii="Times" w:hAnsi="Times"/>
          <w:sz w:val="18"/>
          <w:szCs w:val="18"/>
        </w:rPr>
        <w:t xml:space="preserve"> Robles</w:t>
      </w:r>
    </w:p>
    <w:p w14:paraId="3BF6BD15" w14:textId="77777777" w:rsidR="00A1498E" w:rsidRPr="00A1498E" w:rsidRDefault="00A1498E" w:rsidP="00A1498E">
      <w:pPr>
        <w:pStyle w:val="NormalWeb"/>
        <w:numPr>
          <w:ilvl w:val="0"/>
          <w:numId w:val="111"/>
        </w:numPr>
      </w:pPr>
      <w:proofErr w:type="spellStart"/>
      <w:r>
        <w:rPr>
          <w:rFonts w:ascii="Times" w:hAnsi="Times"/>
          <w:sz w:val="18"/>
          <w:szCs w:val="18"/>
        </w:rPr>
        <w:t>Fátima</w:t>
      </w:r>
      <w:proofErr w:type="spellEnd"/>
      <w:r>
        <w:rPr>
          <w:rFonts w:ascii="Times" w:hAnsi="Times"/>
          <w:sz w:val="18"/>
          <w:szCs w:val="18"/>
        </w:rPr>
        <w:t xml:space="preserve"> </w:t>
      </w:r>
      <w:proofErr w:type="spellStart"/>
      <w:r>
        <w:rPr>
          <w:rFonts w:ascii="Times" w:hAnsi="Times"/>
          <w:sz w:val="18"/>
          <w:szCs w:val="18"/>
        </w:rPr>
        <w:t>Sofía</w:t>
      </w:r>
      <w:proofErr w:type="spellEnd"/>
      <w:r>
        <w:rPr>
          <w:rFonts w:ascii="Times" w:hAnsi="Times"/>
          <w:sz w:val="18"/>
          <w:szCs w:val="18"/>
        </w:rPr>
        <w:t xml:space="preserve"> Moreno Escalante </w:t>
      </w:r>
    </w:p>
    <w:p w14:paraId="04219F75" w14:textId="77777777" w:rsidR="00A1498E" w:rsidRPr="00A1498E" w:rsidRDefault="00A1498E" w:rsidP="00A1498E">
      <w:pPr>
        <w:pStyle w:val="NormalWeb"/>
        <w:numPr>
          <w:ilvl w:val="0"/>
          <w:numId w:val="111"/>
        </w:numPr>
      </w:pPr>
      <w:proofErr w:type="spellStart"/>
      <w:r>
        <w:rPr>
          <w:rFonts w:ascii="Times" w:hAnsi="Times"/>
          <w:sz w:val="18"/>
          <w:szCs w:val="18"/>
        </w:rPr>
        <w:t>Dafne</w:t>
      </w:r>
      <w:proofErr w:type="spellEnd"/>
      <w:r>
        <w:rPr>
          <w:rFonts w:ascii="Times" w:hAnsi="Times"/>
          <w:sz w:val="18"/>
          <w:szCs w:val="18"/>
        </w:rPr>
        <w:t xml:space="preserve"> Yesenia Blanco </w:t>
      </w:r>
      <w:proofErr w:type="spellStart"/>
      <w:r>
        <w:rPr>
          <w:rFonts w:ascii="Times" w:hAnsi="Times"/>
          <w:sz w:val="18"/>
          <w:szCs w:val="18"/>
        </w:rPr>
        <w:t>Losoya</w:t>
      </w:r>
      <w:proofErr w:type="spellEnd"/>
      <w:r>
        <w:rPr>
          <w:rFonts w:ascii="Times" w:hAnsi="Times"/>
          <w:sz w:val="18"/>
          <w:szCs w:val="18"/>
        </w:rPr>
        <w:t xml:space="preserve"> </w:t>
      </w:r>
    </w:p>
    <w:p w14:paraId="09FDF7B3" w14:textId="77777777" w:rsidR="00A1498E" w:rsidRPr="00A1498E" w:rsidRDefault="00A1498E" w:rsidP="00A1498E">
      <w:pPr>
        <w:pStyle w:val="NormalWeb"/>
        <w:numPr>
          <w:ilvl w:val="0"/>
          <w:numId w:val="111"/>
        </w:numPr>
      </w:pPr>
      <w:r>
        <w:rPr>
          <w:rFonts w:ascii="Times" w:hAnsi="Times"/>
          <w:sz w:val="18"/>
          <w:szCs w:val="18"/>
        </w:rPr>
        <w:t xml:space="preserve">Ruth Nahomi Madrid Pacheco </w:t>
      </w:r>
    </w:p>
    <w:p w14:paraId="5F836EEF" w14:textId="77777777" w:rsidR="00A1498E" w:rsidRPr="00A1498E" w:rsidRDefault="00A1498E" w:rsidP="00A1498E">
      <w:pPr>
        <w:pStyle w:val="NormalWeb"/>
        <w:numPr>
          <w:ilvl w:val="0"/>
          <w:numId w:val="111"/>
        </w:numPr>
      </w:pPr>
      <w:r>
        <w:rPr>
          <w:rFonts w:ascii="Times" w:hAnsi="Times"/>
          <w:sz w:val="18"/>
          <w:szCs w:val="18"/>
        </w:rPr>
        <w:t xml:space="preserve">Denisse Alejandra Figueroa Ortiz </w:t>
      </w:r>
    </w:p>
    <w:p w14:paraId="224AD28D" w14:textId="77777777" w:rsidR="00A1498E" w:rsidRPr="00A1498E" w:rsidRDefault="00A1498E" w:rsidP="00A1498E">
      <w:pPr>
        <w:pStyle w:val="NormalWeb"/>
        <w:numPr>
          <w:ilvl w:val="0"/>
          <w:numId w:val="111"/>
        </w:numPr>
      </w:pPr>
      <w:proofErr w:type="spellStart"/>
      <w:r>
        <w:rPr>
          <w:rFonts w:ascii="Times" w:hAnsi="Times"/>
          <w:sz w:val="18"/>
          <w:szCs w:val="18"/>
        </w:rPr>
        <w:t>Lucía</w:t>
      </w:r>
      <w:proofErr w:type="spellEnd"/>
      <w:r>
        <w:rPr>
          <w:rFonts w:ascii="Times" w:hAnsi="Times"/>
          <w:sz w:val="18"/>
          <w:szCs w:val="18"/>
        </w:rPr>
        <w:t xml:space="preserve"> Guadalupe Carrillo Campos </w:t>
      </w:r>
    </w:p>
    <w:p w14:paraId="71C6384E" w14:textId="77777777" w:rsidR="00A1498E" w:rsidRPr="00A1498E" w:rsidRDefault="00A1498E" w:rsidP="00A1498E">
      <w:pPr>
        <w:pStyle w:val="NormalWeb"/>
        <w:numPr>
          <w:ilvl w:val="0"/>
          <w:numId w:val="111"/>
        </w:numPr>
      </w:pPr>
      <w:proofErr w:type="spellStart"/>
      <w:r>
        <w:rPr>
          <w:rFonts w:ascii="Times" w:hAnsi="Times"/>
          <w:sz w:val="18"/>
          <w:szCs w:val="18"/>
        </w:rPr>
        <w:t>Jazmín</w:t>
      </w:r>
      <w:proofErr w:type="spellEnd"/>
      <w:r>
        <w:rPr>
          <w:rFonts w:ascii="Times" w:hAnsi="Times"/>
          <w:sz w:val="18"/>
          <w:szCs w:val="18"/>
        </w:rPr>
        <w:t xml:space="preserve"> Pamela Tapia Ruiz</w:t>
      </w:r>
    </w:p>
    <w:p w14:paraId="5EE2F77F" w14:textId="77777777" w:rsidR="00A1498E" w:rsidRPr="00A1498E" w:rsidRDefault="00A1498E" w:rsidP="00A1498E">
      <w:pPr>
        <w:pStyle w:val="NormalWeb"/>
        <w:numPr>
          <w:ilvl w:val="0"/>
          <w:numId w:val="111"/>
        </w:numPr>
      </w:pPr>
      <w:r>
        <w:rPr>
          <w:rFonts w:ascii="Times" w:hAnsi="Times"/>
          <w:sz w:val="18"/>
          <w:szCs w:val="18"/>
        </w:rPr>
        <w:t xml:space="preserve">Camila Fuentes </w:t>
      </w:r>
      <w:proofErr w:type="spellStart"/>
      <w:r>
        <w:rPr>
          <w:rFonts w:ascii="Times" w:hAnsi="Times"/>
          <w:sz w:val="18"/>
          <w:szCs w:val="18"/>
        </w:rPr>
        <w:t>Cervera</w:t>
      </w:r>
      <w:proofErr w:type="spellEnd"/>
    </w:p>
    <w:p w14:paraId="7939D82A" w14:textId="77777777" w:rsidR="00A1498E" w:rsidRPr="00A1498E" w:rsidRDefault="00A1498E" w:rsidP="00A1498E">
      <w:pPr>
        <w:pStyle w:val="NormalWeb"/>
        <w:numPr>
          <w:ilvl w:val="0"/>
          <w:numId w:val="111"/>
        </w:numPr>
      </w:pPr>
      <w:r>
        <w:rPr>
          <w:rFonts w:ascii="Times" w:hAnsi="Times"/>
          <w:sz w:val="18"/>
          <w:szCs w:val="18"/>
        </w:rPr>
        <w:t xml:space="preserve">Ana Paula Acosta </w:t>
      </w:r>
      <w:proofErr w:type="spellStart"/>
      <w:r>
        <w:rPr>
          <w:rFonts w:ascii="Times" w:hAnsi="Times"/>
          <w:sz w:val="18"/>
          <w:szCs w:val="18"/>
        </w:rPr>
        <w:t>Jiménez</w:t>
      </w:r>
      <w:proofErr w:type="spellEnd"/>
      <w:r>
        <w:rPr>
          <w:rFonts w:ascii="Times" w:hAnsi="Times"/>
          <w:sz w:val="18"/>
          <w:szCs w:val="18"/>
        </w:rPr>
        <w:t xml:space="preserve"> </w:t>
      </w:r>
    </w:p>
    <w:p w14:paraId="0F2A9A77" w14:textId="77777777" w:rsidR="00A1498E" w:rsidRPr="00A1498E" w:rsidRDefault="00A1498E" w:rsidP="00A1498E">
      <w:pPr>
        <w:pStyle w:val="NormalWeb"/>
        <w:numPr>
          <w:ilvl w:val="0"/>
          <w:numId w:val="111"/>
        </w:numPr>
      </w:pPr>
      <w:r>
        <w:rPr>
          <w:rFonts w:ascii="Times" w:hAnsi="Times"/>
          <w:sz w:val="18"/>
          <w:szCs w:val="18"/>
        </w:rPr>
        <w:t xml:space="preserve">Monserrat Granados </w:t>
      </w:r>
      <w:proofErr w:type="spellStart"/>
      <w:r>
        <w:rPr>
          <w:rFonts w:ascii="Times" w:hAnsi="Times"/>
          <w:sz w:val="18"/>
          <w:szCs w:val="18"/>
        </w:rPr>
        <w:t>Pérez</w:t>
      </w:r>
      <w:proofErr w:type="spellEnd"/>
    </w:p>
    <w:p w14:paraId="4560E0B6" w14:textId="77777777" w:rsidR="00A1498E" w:rsidRPr="00A1498E" w:rsidRDefault="00A1498E" w:rsidP="00A1498E">
      <w:pPr>
        <w:pStyle w:val="NormalWeb"/>
        <w:numPr>
          <w:ilvl w:val="0"/>
          <w:numId w:val="111"/>
        </w:numPr>
      </w:pPr>
      <w:proofErr w:type="spellStart"/>
      <w:r>
        <w:rPr>
          <w:rFonts w:ascii="Times" w:hAnsi="Times"/>
          <w:sz w:val="18"/>
          <w:szCs w:val="18"/>
        </w:rPr>
        <w:t>Pauleth</w:t>
      </w:r>
      <w:proofErr w:type="spellEnd"/>
      <w:r>
        <w:rPr>
          <w:rFonts w:ascii="Times" w:hAnsi="Times"/>
          <w:sz w:val="18"/>
          <w:szCs w:val="18"/>
        </w:rPr>
        <w:t xml:space="preserve"> Daniela Coronado Padilla </w:t>
      </w:r>
    </w:p>
    <w:p w14:paraId="0E71C5CB" w14:textId="77777777" w:rsidR="00A1498E" w:rsidRPr="00A1498E" w:rsidRDefault="00A1498E" w:rsidP="00A1498E">
      <w:pPr>
        <w:pStyle w:val="NormalWeb"/>
        <w:numPr>
          <w:ilvl w:val="0"/>
          <w:numId w:val="111"/>
        </w:numPr>
      </w:pPr>
      <w:proofErr w:type="spellStart"/>
      <w:r>
        <w:rPr>
          <w:rFonts w:ascii="Times" w:hAnsi="Times"/>
          <w:sz w:val="18"/>
          <w:szCs w:val="18"/>
        </w:rPr>
        <w:t>Ariadna</w:t>
      </w:r>
      <w:proofErr w:type="spellEnd"/>
      <w:r>
        <w:rPr>
          <w:rFonts w:ascii="Times" w:hAnsi="Times"/>
          <w:sz w:val="18"/>
          <w:szCs w:val="18"/>
        </w:rPr>
        <w:t xml:space="preserve"> </w:t>
      </w:r>
      <w:proofErr w:type="spellStart"/>
      <w:r>
        <w:rPr>
          <w:rFonts w:ascii="Times" w:hAnsi="Times"/>
          <w:sz w:val="18"/>
          <w:szCs w:val="18"/>
        </w:rPr>
        <w:t>Aragón</w:t>
      </w:r>
      <w:proofErr w:type="spellEnd"/>
      <w:r>
        <w:rPr>
          <w:rFonts w:ascii="Times" w:hAnsi="Times"/>
          <w:sz w:val="18"/>
          <w:szCs w:val="18"/>
        </w:rPr>
        <w:t xml:space="preserve"> Valenzuela</w:t>
      </w:r>
    </w:p>
    <w:p w14:paraId="0C177C51" w14:textId="77777777" w:rsidR="00A1498E" w:rsidRPr="00A1498E" w:rsidRDefault="00A1498E" w:rsidP="00A1498E">
      <w:pPr>
        <w:pStyle w:val="NormalWeb"/>
        <w:numPr>
          <w:ilvl w:val="0"/>
          <w:numId w:val="111"/>
        </w:numPr>
      </w:pPr>
      <w:proofErr w:type="spellStart"/>
      <w:r>
        <w:rPr>
          <w:rFonts w:ascii="Times" w:hAnsi="Times"/>
          <w:sz w:val="18"/>
          <w:szCs w:val="18"/>
        </w:rPr>
        <w:t>María</w:t>
      </w:r>
      <w:proofErr w:type="spellEnd"/>
      <w:r>
        <w:rPr>
          <w:rFonts w:ascii="Times" w:hAnsi="Times"/>
          <w:sz w:val="18"/>
          <w:szCs w:val="18"/>
        </w:rPr>
        <w:t xml:space="preserve"> Fernanda Miranda </w:t>
      </w:r>
      <w:proofErr w:type="spellStart"/>
      <w:r>
        <w:rPr>
          <w:rFonts w:ascii="Times" w:hAnsi="Times"/>
          <w:sz w:val="18"/>
          <w:szCs w:val="18"/>
        </w:rPr>
        <w:t>Hugues</w:t>
      </w:r>
      <w:proofErr w:type="spellEnd"/>
      <w:r>
        <w:rPr>
          <w:rFonts w:ascii="Times" w:hAnsi="Times"/>
          <w:sz w:val="18"/>
          <w:szCs w:val="18"/>
        </w:rPr>
        <w:t xml:space="preserve"> </w:t>
      </w:r>
    </w:p>
    <w:p w14:paraId="5E5A5EB6" w14:textId="77777777" w:rsidR="00A1498E" w:rsidRPr="00A1498E" w:rsidRDefault="00A1498E" w:rsidP="00A1498E">
      <w:pPr>
        <w:pStyle w:val="NormalWeb"/>
        <w:numPr>
          <w:ilvl w:val="0"/>
          <w:numId w:val="111"/>
        </w:numPr>
      </w:pPr>
      <w:proofErr w:type="spellStart"/>
      <w:r>
        <w:rPr>
          <w:rFonts w:ascii="Times" w:hAnsi="Times"/>
          <w:sz w:val="18"/>
          <w:szCs w:val="18"/>
        </w:rPr>
        <w:t>Yoselín</w:t>
      </w:r>
      <w:proofErr w:type="spellEnd"/>
      <w:r>
        <w:rPr>
          <w:rFonts w:ascii="Times" w:hAnsi="Times"/>
          <w:sz w:val="18"/>
          <w:szCs w:val="18"/>
        </w:rPr>
        <w:t xml:space="preserve"> Valentina Tamayo Trujillo </w:t>
      </w:r>
    </w:p>
    <w:p w14:paraId="788BBCE0" w14:textId="77777777" w:rsidR="00A1498E" w:rsidRPr="00A1498E" w:rsidRDefault="00A1498E" w:rsidP="00A1498E">
      <w:pPr>
        <w:pStyle w:val="NormalWeb"/>
        <w:numPr>
          <w:ilvl w:val="0"/>
          <w:numId w:val="111"/>
        </w:numPr>
      </w:pPr>
      <w:r>
        <w:rPr>
          <w:rFonts w:ascii="Times" w:hAnsi="Times"/>
          <w:sz w:val="18"/>
          <w:szCs w:val="18"/>
        </w:rPr>
        <w:t xml:space="preserve">Marian Ximena </w:t>
      </w:r>
      <w:proofErr w:type="spellStart"/>
      <w:r>
        <w:rPr>
          <w:rFonts w:ascii="Times" w:hAnsi="Times"/>
          <w:sz w:val="18"/>
          <w:szCs w:val="18"/>
        </w:rPr>
        <w:t>Hugues</w:t>
      </w:r>
      <w:proofErr w:type="spellEnd"/>
      <w:r>
        <w:rPr>
          <w:rFonts w:ascii="Times" w:hAnsi="Times"/>
          <w:sz w:val="18"/>
          <w:szCs w:val="18"/>
        </w:rPr>
        <w:t xml:space="preserve"> Mendoza </w:t>
      </w:r>
    </w:p>
    <w:p w14:paraId="03D0D28E" w14:textId="77777777" w:rsidR="004A7415" w:rsidRPr="004A7415" w:rsidRDefault="00A1498E" w:rsidP="004A7415">
      <w:pPr>
        <w:pStyle w:val="NormalWeb"/>
        <w:numPr>
          <w:ilvl w:val="0"/>
          <w:numId w:val="111"/>
        </w:numPr>
      </w:pPr>
      <w:r>
        <w:rPr>
          <w:rFonts w:ascii="Times" w:hAnsi="Times"/>
          <w:sz w:val="18"/>
          <w:szCs w:val="18"/>
        </w:rPr>
        <w:t xml:space="preserve">Nayeli </w:t>
      </w:r>
      <w:proofErr w:type="spellStart"/>
      <w:r>
        <w:rPr>
          <w:rFonts w:ascii="Times" w:hAnsi="Times"/>
          <w:sz w:val="18"/>
          <w:szCs w:val="18"/>
        </w:rPr>
        <w:t>Estefanía</w:t>
      </w:r>
      <w:proofErr w:type="spellEnd"/>
      <w:r>
        <w:rPr>
          <w:rFonts w:ascii="Times" w:hAnsi="Times"/>
          <w:sz w:val="18"/>
          <w:szCs w:val="18"/>
        </w:rPr>
        <w:t xml:space="preserve"> </w:t>
      </w:r>
      <w:proofErr w:type="spellStart"/>
      <w:r>
        <w:rPr>
          <w:rFonts w:ascii="Times" w:hAnsi="Times"/>
          <w:sz w:val="18"/>
          <w:szCs w:val="18"/>
        </w:rPr>
        <w:t>González</w:t>
      </w:r>
      <w:proofErr w:type="spellEnd"/>
      <w:r>
        <w:rPr>
          <w:rFonts w:ascii="Times" w:hAnsi="Times"/>
          <w:sz w:val="18"/>
          <w:szCs w:val="18"/>
        </w:rPr>
        <w:t xml:space="preserve"> </w:t>
      </w:r>
      <w:r w:rsidRPr="004A7415">
        <w:rPr>
          <w:rFonts w:ascii="Times" w:hAnsi="Times"/>
          <w:sz w:val="18"/>
          <w:szCs w:val="18"/>
        </w:rPr>
        <w:t xml:space="preserve">Daniel </w:t>
      </w:r>
    </w:p>
    <w:p w14:paraId="1EC3E992" w14:textId="342B7FC1" w:rsidR="00A1498E" w:rsidRPr="00A1498E" w:rsidRDefault="00A1498E" w:rsidP="004A7415">
      <w:pPr>
        <w:pStyle w:val="NormalWeb"/>
        <w:numPr>
          <w:ilvl w:val="0"/>
          <w:numId w:val="111"/>
        </w:numPr>
      </w:pPr>
      <w:r w:rsidRPr="004A7415">
        <w:rPr>
          <w:rFonts w:ascii="Times" w:hAnsi="Times"/>
          <w:sz w:val="18"/>
          <w:szCs w:val="18"/>
        </w:rPr>
        <w:t xml:space="preserve">Ximena </w:t>
      </w:r>
      <w:proofErr w:type="spellStart"/>
      <w:r w:rsidRPr="004A7415">
        <w:rPr>
          <w:rFonts w:ascii="Times" w:hAnsi="Times"/>
          <w:sz w:val="18"/>
          <w:szCs w:val="18"/>
        </w:rPr>
        <w:t>Yanes</w:t>
      </w:r>
      <w:proofErr w:type="spellEnd"/>
      <w:r w:rsidRPr="004A7415">
        <w:rPr>
          <w:rFonts w:ascii="Times" w:hAnsi="Times"/>
          <w:sz w:val="18"/>
          <w:szCs w:val="18"/>
        </w:rPr>
        <w:t xml:space="preserve"> Madrid</w:t>
      </w:r>
    </w:p>
    <w:p w14:paraId="6C260318" w14:textId="77777777" w:rsidR="00A1498E" w:rsidRPr="00A1498E" w:rsidRDefault="00A1498E" w:rsidP="00A1498E">
      <w:pPr>
        <w:pStyle w:val="NormalWeb"/>
        <w:numPr>
          <w:ilvl w:val="0"/>
          <w:numId w:val="111"/>
        </w:numPr>
      </w:pPr>
      <w:proofErr w:type="spellStart"/>
      <w:r>
        <w:rPr>
          <w:rFonts w:ascii="Times" w:hAnsi="Times"/>
          <w:sz w:val="18"/>
          <w:szCs w:val="18"/>
        </w:rPr>
        <w:t>Yeseli</w:t>
      </w:r>
      <w:proofErr w:type="spellEnd"/>
      <w:r>
        <w:rPr>
          <w:rFonts w:ascii="Times" w:hAnsi="Times"/>
          <w:sz w:val="18"/>
          <w:szCs w:val="18"/>
        </w:rPr>
        <w:t xml:space="preserve"> Nahomi </w:t>
      </w:r>
      <w:proofErr w:type="spellStart"/>
      <w:r>
        <w:rPr>
          <w:rFonts w:ascii="Times" w:hAnsi="Times"/>
          <w:sz w:val="18"/>
          <w:szCs w:val="18"/>
        </w:rPr>
        <w:t>Baceli</w:t>
      </w:r>
      <w:proofErr w:type="spellEnd"/>
      <w:r>
        <w:rPr>
          <w:rFonts w:ascii="Times" w:hAnsi="Times"/>
          <w:sz w:val="18"/>
          <w:szCs w:val="18"/>
        </w:rPr>
        <w:t xml:space="preserve"> Meza</w:t>
      </w:r>
    </w:p>
    <w:p w14:paraId="595F23E0" w14:textId="77777777" w:rsidR="00A1498E" w:rsidRPr="00A1498E" w:rsidRDefault="00A1498E" w:rsidP="00A1498E">
      <w:pPr>
        <w:pStyle w:val="NormalWeb"/>
        <w:numPr>
          <w:ilvl w:val="0"/>
          <w:numId w:val="111"/>
        </w:numPr>
      </w:pPr>
      <w:r>
        <w:rPr>
          <w:rFonts w:ascii="Times" w:hAnsi="Times"/>
          <w:sz w:val="18"/>
          <w:szCs w:val="18"/>
        </w:rPr>
        <w:t xml:space="preserve">Ian Isaac </w:t>
      </w:r>
      <w:proofErr w:type="spellStart"/>
      <w:r>
        <w:rPr>
          <w:rFonts w:ascii="Times" w:hAnsi="Times"/>
          <w:sz w:val="18"/>
          <w:szCs w:val="18"/>
        </w:rPr>
        <w:t>Martínez</w:t>
      </w:r>
      <w:proofErr w:type="spellEnd"/>
      <w:r>
        <w:rPr>
          <w:rFonts w:ascii="Times" w:hAnsi="Times"/>
          <w:sz w:val="18"/>
          <w:szCs w:val="18"/>
        </w:rPr>
        <w:t xml:space="preserve"> Valle</w:t>
      </w:r>
    </w:p>
    <w:p w14:paraId="3F90463E" w14:textId="77777777" w:rsidR="00A1498E" w:rsidRPr="00A1498E" w:rsidRDefault="00A1498E" w:rsidP="00A1498E">
      <w:pPr>
        <w:pStyle w:val="NormalWeb"/>
        <w:numPr>
          <w:ilvl w:val="0"/>
          <w:numId w:val="111"/>
        </w:numPr>
      </w:pPr>
      <w:r>
        <w:rPr>
          <w:rFonts w:ascii="Times" w:hAnsi="Times"/>
          <w:sz w:val="18"/>
          <w:szCs w:val="18"/>
        </w:rPr>
        <w:t>Santiago Corona Carranza</w:t>
      </w:r>
    </w:p>
    <w:p w14:paraId="68A011C8" w14:textId="77777777" w:rsidR="00A1498E" w:rsidRPr="00A1498E" w:rsidRDefault="00A1498E" w:rsidP="00A1498E">
      <w:pPr>
        <w:pStyle w:val="NormalWeb"/>
        <w:numPr>
          <w:ilvl w:val="0"/>
          <w:numId w:val="111"/>
        </w:numPr>
      </w:pPr>
      <w:r>
        <w:rPr>
          <w:rFonts w:ascii="Times" w:hAnsi="Times"/>
          <w:sz w:val="18"/>
          <w:szCs w:val="18"/>
        </w:rPr>
        <w:t xml:space="preserve">Axel Abraham Angulo </w:t>
      </w:r>
      <w:proofErr w:type="spellStart"/>
      <w:r>
        <w:rPr>
          <w:rFonts w:ascii="Times" w:hAnsi="Times"/>
          <w:sz w:val="18"/>
          <w:szCs w:val="18"/>
        </w:rPr>
        <w:t>Cázares</w:t>
      </w:r>
      <w:proofErr w:type="spellEnd"/>
      <w:r>
        <w:rPr>
          <w:rFonts w:ascii="Times" w:hAnsi="Times"/>
          <w:sz w:val="18"/>
          <w:szCs w:val="18"/>
        </w:rPr>
        <w:t xml:space="preserve"> </w:t>
      </w:r>
    </w:p>
    <w:p w14:paraId="02924A00" w14:textId="77777777" w:rsidR="00A1498E" w:rsidRDefault="00A1498E" w:rsidP="00A1498E">
      <w:pPr>
        <w:pStyle w:val="NormalWeb"/>
        <w:numPr>
          <w:ilvl w:val="0"/>
          <w:numId w:val="111"/>
        </w:numPr>
      </w:pPr>
      <w:r>
        <w:rPr>
          <w:rFonts w:ascii="Times" w:hAnsi="Times"/>
          <w:sz w:val="18"/>
          <w:szCs w:val="18"/>
        </w:rPr>
        <w:t xml:space="preserve">Javier </w:t>
      </w:r>
      <w:proofErr w:type="spellStart"/>
      <w:r>
        <w:rPr>
          <w:rFonts w:ascii="Times" w:hAnsi="Times"/>
          <w:sz w:val="18"/>
          <w:szCs w:val="18"/>
        </w:rPr>
        <w:t>Ángel</w:t>
      </w:r>
      <w:proofErr w:type="spellEnd"/>
      <w:r>
        <w:rPr>
          <w:rFonts w:ascii="Times" w:hAnsi="Times"/>
          <w:sz w:val="18"/>
          <w:szCs w:val="18"/>
        </w:rPr>
        <w:t xml:space="preserve"> </w:t>
      </w:r>
      <w:proofErr w:type="spellStart"/>
      <w:r>
        <w:rPr>
          <w:rFonts w:ascii="Times" w:hAnsi="Times"/>
          <w:sz w:val="18"/>
          <w:szCs w:val="18"/>
        </w:rPr>
        <w:t>Merancio</w:t>
      </w:r>
      <w:proofErr w:type="spellEnd"/>
      <w:r>
        <w:rPr>
          <w:rFonts w:ascii="Times" w:hAnsi="Times"/>
          <w:sz w:val="18"/>
          <w:szCs w:val="18"/>
        </w:rPr>
        <w:t xml:space="preserve"> Valdez </w:t>
      </w:r>
    </w:p>
    <w:p w14:paraId="3E1B4624" w14:textId="77777777" w:rsidR="004A7415" w:rsidRDefault="00A1498E" w:rsidP="004A7415">
      <w:pPr>
        <w:pStyle w:val="NormalWeb"/>
        <w:numPr>
          <w:ilvl w:val="0"/>
          <w:numId w:val="111"/>
        </w:numPr>
      </w:pPr>
      <w:proofErr w:type="spellStart"/>
      <w:r>
        <w:rPr>
          <w:rFonts w:ascii="Times" w:hAnsi="Times"/>
          <w:sz w:val="18"/>
          <w:szCs w:val="18"/>
        </w:rPr>
        <w:t>Andrés</w:t>
      </w:r>
      <w:proofErr w:type="spellEnd"/>
      <w:r>
        <w:rPr>
          <w:rFonts w:ascii="Times" w:hAnsi="Times"/>
          <w:sz w:val="18"/>
          <w:szCs w:val="18"/>
        </w:rPr>
        <w:t xml:space="preserve"> Alonso </w:t>
      </w:r>
      <w:proofErr w:type="spellStart"/>
      <w:r>
        <w:rPr>
          <w:rFonts w:ascii="Times" w:hAnsi="Times"/>
          <w:sz w:val="18"/>
          <w:szCs w:val="18"/>
        </w:rPr>
        <w:t>García</w:t>
      </w:r>
      <w:proofErr w:type="spellEnd"/>
      <w:r>
        <w:rPr>
          <w:rFonts w:ascii="Times" w:hAnsi="Times"/>
          <w:sz w:val="18"/>
          <w:szCs w:val="18"/>
        </w:rPr>
        <w:t xml:space="preserve"> Duarte </w:t>
      </w:r>
    </w:p>
    <w:p w14:paraId="6C38E350" w14:textId="77777777" w:rsidR="004A7415" w:rsidRDefault="00A1498E" w:rsidP="004A7415">
      <w:pPr>
        <w:pStyle w:val="NormalWeb"/>
        <w:numPr>
          <w:ilvl w:val="0"/>
          <w:numId w:val="111"/>
        </w:numPr>
      </w:pPr>
      <w:r w:rsidRPr="004A7415">
        <w:rPr>
          <w:rFonts w:ascii="Times" w:hAnsi="Times"/>
          <w:sz w:val="18"/>
          <w:szCs w:val="18"/>
        </w:rPr>
        <w:t xml:space="preserve">Carlos </w:t>
      </w:r>
      <w:proofErr w:type="spellStart"/>
      <w:r w:rsidRPr="004A7415">
        <w:rPr>
          <w:rFonts w:ascii="Times" w:hAnsi="Times"/>
          <w:sz w:val="18"/>
          <w:szCs w:val="18"/>
        </w:rPr>
        <w:t>Alán</w:t>
      </w:r>
      <w:proofErr w:type="spellEnd"/>
      <w:r w:rsidRPr="004A7415">
        <w:rPr>
          <w:rFonts w:ascii="Times" w:hAnsi="Times"/>
          <w:sz w:val="18"/>
          <w:szCs w:val="18"/>
        </w:rPr>
        <w:t xml:space="preserve"> Santos </w:t>
      </w:r>
      <w:proofErr w:type="spellStart"/>
      <w:r w:rsidRPr="004A7415">
        <w:rPr>
          <w:rFonts w:ascii="Times" w:hAnsi="Times"/>
          <w:sz w:val="18"/>
          <w:szCs w:val="18"/>
        </w:rPr>
        <w:t>Martínez</w:t>
      </w:r>
      <w:proofErr w:type="spellEnd"/>
      <w:r w:rsidRPr="004A7415">
        <w:rPr>
          <w:rFonts w:ascii="Times" w:hAnsi="Times"/>
          <w:sz w:val="18"/>
          <w:szCs w:val="18"/>
        </w:rPr>
        <w:t xml:space="preserve"> </w:t>
      </w:r>
    </w:p>
    <w:p w14:paraId="536BE1DF" w14:textId="77777777" w:rsidR="004A7415" w:rsidRPr="005001B4" w:rsidRDefault="00A1498E" w:rsidP="004A7415">
      <w:pPr>
        <w:pStyle w:val="NormalWeb"/>
        <w:numPr>
          <w:ilvl w:val="0"/>
          <w:numId w:val="111"/>
        </w:numPr>
        <w:rPr>
          <w:lang w:val="es-US"/>
        </w:rPr>
      </w:pPr>
      <w:proofErr w:type="spellStart"/>
      <w:r w:rsidRPr="005001B4">
        <w:rPr>
          <w:rFonts w:ascii="Times" w:hAnsi="Times"/>
          <w:sz w:val="18"/>
          <w:szCs w:val="18"/>
          <w:lang w:val="es-US"/>
        </w:rPr>
        <w:t>Martín</w:t>
      </w:r>
      <w:proofErr w:type="spellEnd"/>
      <w:r w:rsidRPr="005001B4">
        <w:rPr>
          <w:rFonts w:ascii="Times" w:hAnsi="Times"/>
          <w:sz w:val="18"/>
          <w:szCs w:val="18"/>
          <w:lang w:val="es-US"/>
        </w:rPr>
        <w:t xml:space="preserve"> Raymundo de la Cruz Armenta </w:t>
      </w:r>
    </w:p>
    <w:p w14:paraId="58DB9053" w14:textId="77777777" w:rsidR="004A7415" w:rsidRDefault="00A1498E" w:rsidP="004A7415">
      <w:pPr>
        <w:pStyle w:val="NormalWeb"/>
        <w:numPr>
          <w:ilvl w:val="0"/>
          <w:numId w:val="111"/>
        </w:numPr>
      </w:pPr>
      <w:r w:rsidRPr="004A7415">
        <w:rPr>
          <w:rFonts w:ascii="Times" w:hAnsi="Times"/>
          <w:sz w:val="18"/>
          <w:szCs w:val="18"/>
        </w:rPr>
        <w:t xml:space="preserve">Julio </w:t>
      </w:r>
      <w:proofErr w:type="spellStart"/>
      <w:r w:rsidRPr="004A7415">
        <w:rPr>
          <w:rFonts w:ascii="Times" w:hAnsi="Times"/>
          <w:sz w:val="18"/>
          <w:szCs w:val="18"/>
        </w:rPr>
        <w:t>César</w:t>
      </w:r>
      <w:proofErr w:type="spellEnd"/>
      <w:r w:rsidRPr="004A7415">
        <w:rPr>
          <w:rFonts w:ascii="Times" w:hAnsi="Times"/>
          <w:sz w:val="18"/>
          <w:szCs w:val="18"/>
        </w:rPr>
        <w:t xml:space="preserve"> </w:t>
      </w:r>
      <w:proofErr w:type="spellStart"/>
      <w:r w:rsidRPr="004A7415">
        <w:rPr>
          <w:rFonts w:ascii="Times" w:hAnsi="Times"/>
          <w:sz w:val="18"/>
          <w:szCs w:val="18"/>
        </w:rPr>
        <w:t>Márquez</w:t>
      </w:r>
      <w:proofErr w:type="spellEnd"/>
      <w:r w:rsidRPr="004A7415">
        <w:rPr>
          <w:rFonts w:ascii="Times" w:hAnsi="Times"/>
          <w:sz w:val="18"/>
          <w:szCs w:val="18"/>
        </w:rPr>
        <w:t xml:space="preserve"> </w:t>
      </w:r>
      <w:proofErr w:type="spellStart"/>
      <w:r w:rsidRPr="004A7415">
        <w:rPr>
          <w:rFonts w:ascii="Times" w:hAnsi="Times"/>
          <w:sz w:val="18"/>
          <w:szCs w:val="18"/>
        </w:rPr>
        <w:t>Báez</w:t>
      </w:r>
      <w:proofErr w:type="spellEnd"/>
      <w:r w:rsidRPr="004A7415">
        <w:rPr>
          <w:rFonts w:ascii="Times" w:hAnsi="Times"/>
          <w:sz w:val="18"/>
          <w:szCs w:val="18"/>
        </w:rPr>
        <w:t xml:space="preserve"> </w:t>
      </w:r>
    </w:p>
    <w:p w14:paraId="39F419B1" w14:textId="77777777" w:rsidR="004A7415" w:rsidRDefault="00A1498E" w:rsidP="004A7415">
      <w:pPr>
        <w:pStyle w:val="NormalWeb"/>
        <w:numPr>
          <w:ilvl w:val="0"/>
          <w:numId w:val="111"/>
        </w:numPr>
      </w:pPr>
      <w:proofErr w:type="spellStart"/>
      <w:r w:rsidRPr="004A7415">
        <w:rPr>
          <w:rFonts w:ascii="Times" w:hAnsi="Times"/>
          <w:sz w:val="18"/>
          <w:szCs w:val="18"/>
        </w:rPr>
        <w:t>Jesús</w:t>
      </w:r>
      <w:proofErr w:type="spellEnd"/>
      <w:r w:rsidRPr="004A7415">
        <w:rPr>
          <w:rFonts w:ascii="Times" w:hAnsi="Times"/>
          <w:sz w:val="18"/>
          <w:szCs w:val="18"/>
        </w:rPr>
        <w:t xml:space="preserve"> </w:t>
      </w:r>
      <w:proofErr w:type="spellStart"/>
      <w:r w:rsidRPr="004A7415">
        <w:rPr>
          <w:rFonts w:ascii="Times" w:hAnsi="Times"/>
          <w:sz w:val="18"/>
          <w:szCs w:val="18"/>
        </w:rPr>
        <w:t>Julián</w:t>
      </w:r>
      <w:proofErr w:type="spellEnd"/>
      <w:r w:rsidRPr="004A7415">
        <w:rPr>
          <w:rFonts w:ascii="Times" w:hAnsi="Times"/>
          <w:sz w:val="18"/>
          <w:szCs w:val="18"/>
        </w:rPr>
        <w:t xml:space="preserve"> Valdez Rivera </w:t>
      </w:r>
    </w:p>
    <w:p w14:paraId="2B13A56F" w14:textId="77777777" w:rsidR="004A7415" w:rsidRDefault="00A1498E" w:rsidP="004A7415">
      <w:pPr>
        <w:pStyle w:val="NormalWeb"/>
        <w:numPr>
          <w:ilvl w:val="0"/>
          <w:numId w:val="111"/>
        </w:numPr>
      </w:pPr>
      <w:r w:rsidRPr="004A7415">
        <w:rPr>
          <w:rFonts w:ascii="Times" w:hAnsi="Times"/>
          <w:sz w:val="18"/>
          <w:szCs w:val="18"/>
        </w:rPr>
        <w:t xml:space="preserve">Santiago de </w:t>
      </w:r>
      <w:proofErr w:type="spellStart"/>
      <w:r w:rsidRPr="004A7415">
        <w:rPr>
          <w:rFonts w:ascii="Times" w:hAnsi="Times"/>
          <w:sz w:val="18"/>
          <w:szCs w:val="18"/>
        </w:rPr>
        <w:t>Jesús</w:t>
      </w:r>
      <w:proofErr w:type="spellEnd"/>
      <w:r w:rsidRPr="004A7415">
        <w:rPr>
          <w:rFonts w:ascii="Times" w:hAnsi="Times"/>
          <w:sz w:val="18"/>
          <w:szCs w:val="18"/>
        </w:rPr>
        <w:t xml:space="preserve"> Zavala </w:t>
      </w:r>
      <w:proofErr w:type="spellStart"/>
      <w:r w:rsidRPr="004A7415">
        <w:rPr>
          <w:rFonts w:ascii="Times" w:hAnsi="Times"/>
          <w:sz w:val="18"/>
          <w:szCs w:val="18"/>
        </w:rPr>
        <w:t>Lemas</w:t>
      </w:r>
      <w:proofErr w:type="spellEnd"/>
      <w:r w:rsidRPr="004A7415">
        <w:rPr>
          <w:rFonts w:ascii="Times" w:hAnsi="Times"/>
          <w:sz w:val="18"/>
          <w:szCs w:val="18"/>
        </w:rPr>
        <w:t xml:space="preserve"> </w:t>
      </w:r>
    </w:p>
    <w:p w14:paraId="4E77E9B0" w14:textId="77777777" w:rsidR="004A7415" w:rsidRDefault="00A1498E" w:rsidP="004A7415">
      <w:pPr>
        <w:pStyle w:val="NormalWeb"/>
        <w:numPr>
          <w:ilvl w:val="0"/>
          <w:numId w:val="111"/>
        </w:numPr>
      </w:pPr>
      <w:r w:rsidRPr="004A7415">
        <w:rPr>
          <w:rFonts w:ascii="Times" w:hAnsi="Times"/>
          <w:sz w:val="18"/>
          <w:szCs w:val="18"/>
        </w:rPr>
        <w:t xml:space="preserve">Daniel Alberto </w:t>
      </w:r>
      <w:proofErr w:type="spellStart"/>
      <w:r w:rsidRPr="004A7415">
        <w:rPr>
          <w:rFonts w:ascii="Times" w:hAnsi="Times"/>
          <w:sz w:val="18"/>
          <w:szCs w:val="18"/>
        </w:rPr>
        <w:t>Gayzueta</w:t>
      </w:r>
      <w:proofErr w:type="spellEnd"/>
      <w:r w:rsidRPr="004A7415">
        <w:rPr>
          <w:rFonts w:ascii="Times" w:hAnsi="Times"/>
          <w:sz w:val="18"/>
          <w:szCs w:val="18"/>
        </w:rPr>
        <w:t xml:space="preserve"> </w:t>
      </w:r>
      <w:proofErr w:type="spellStart"/>
      <w:r w:rsidRPr="004A7415">
        <w:rPr>
          <w:rFonts w:ascii="Times" w:hAnsi="Times"/>
          <w:sz w:val="18"/>
          <w:szCs w:val="18"/>
        </w:rPr>
        <w:t>Cabanillas</w:t>
      </w:r>
      <w:proofErr w:type="spellEnd"/>
      <w:r w:rsidRPr="004A7415">
        <w:rPr>
          <w:rFonts w:ascii="Times" w:hAnsi="Times"/>
          <w:sz w:val="18"/>
          <w:szCs w:val="18"/>
        </w:rPr>
        <w:t xml:space="preserve"> </w:t>
      </w:r>
    </w:p>
    <w:p w14:paraId="5CE4A13E" w14:textId="77777777" w:rsidR="004A7415" w:rsidRDefault="00A1498E" w:rsidP="004A7415">
      <w:pPr>
        <w:pStyle w:val="NormalWeb"/>
        <w:numPr>
          <w:ilvl w:val="0"/>
          <w:numId w:val="111"/>
        </w:numPr>
      </w:pPr>
      <w:proofErr w:type="spellStart"/>
      <w:r w:rsidRPr="004A7415">
        <w:rPr>
          <w:rFonts w:ascii="Times" w:hAnsi="Times"/>
          <w:sz w:val="18"/>
          <w:szCs w:val="18"/>
        </w:rPr>
        <w:t>Xiunelth</w:t>
      </w:r>
      <w:proofErr w:type="spellEnd"/>
      <w:r w:rsidRPr="004A7415">
        <w:rPr>
          <w:rFonts w:ascii="Times" w:hAnsi="Times"/>
          <w:sz w:val="18"/>
          <w:szCs w:val="18"/>
        </w:rPr>
        <w:t xml:space="preserve"> Emmanuel </w:t>
      </w:r>
      <w:proofErr w:type="spellStart"/>
      <w:r w:rsidRPr="004A7415">
        <w:rPr>
          <w:rFonts w:ascii="Times" w:hAnsi="Times"/>
          <w:sz w:val="18"/>
          <w:szCs w:val="18"/>
        </w:rPr>
        <w:t>Rodríguez</w:t>
      </w:r>
      <w:proofErr w:type="spellEnd"/>
      <w:r w:rsidRPr="004A7415">
        <w:rPr>
          <w:rFonts w:ascii="Times" w:hAnsi="Times"/>
          <w:sz w:val="18"/>
          <w:szCs w:val="18"/>
        </w:rPr>
        <w:t xml:space="preserve"> </w:t>
      </w:r>
      <w:proofErr w:type="spellStart"/>
      <w:r w:rsidRPr="004A7415">
        <w:rPr>
          <w:rFonts w:ascii="Times" w:hAnsi="Times"/>
          <w:sz w:val="18"/>
          <w:szCs w:val="18"/>
        </w:rPr>
        <w:t>García</w:t>
      </w:r>
      <w:proofErr w:type="spellEnd"/>
      <w:r w:rsidRPr="004A7415">
        <w:rPr>
          <w:rFonts w:ascii="Times" w:hAnsi="Times"/>
          <w:sz w:val="18"/>
          <w:szCs w:val="18"/>
        </w:rPr>
        <w:t xml:space="preserve"> </w:t>
      </w:r>
    </w:p>
    <w:p w14:paraId="6BEF4BDB" w14:textId="77777777" w:rsidR="004A7415" w:rsidRDefault="00A1498E" w:rsidP="004A7415">
      <w:pPr>
        <w:pStyle w:val="NormalWeb"/>
        <w:numPr>
          <w:ilvl w:val="0"/>
          <w:numId w:val="111"/>
        </w:numPr>
      </w:pPr>
      <w:proofErr w:type="spellStart"/>
      <w:r w:rsidRPr="004A7415">
        <w:rPr>
          <w:rFonts w:ascii="Times" w:hAnsi="Times"/>
          <w:sz w:val="18"/>
          <w:szCs w:val="18"/>
        </w:rPr>
        <w:t>Aquiles</w:t>
      </w:r>
      <w:proofErr w:type="spellEnd"/>
      <w:r w:rsidRPr="004A7415">
        <w:rPr>
          <w:rFonts w:ascii="Times" w:hAnsi="Times"/>
          <w:sz w:val="18"/>
          <w:szCs w:val="18"/>
        </w:rPr>
        <w:t xml:space="preserve"> </w:t>
      </w:r>
      <w:proofErr w:type="spellStart"/>
      <w:r w:rsidRPr="004A7415">
        <w:rPr>
          <w:rFonts w:ascii="Times" w:hAnsi="Times"/>
          <w:sz w:val="18"/>
          <w:szCs w:val="18"/>
        </w:rPr>
        <w:t>Dreneth</w:t>
      </w:r>
      <w:proofErr w:type="spellEnd"/>
      <w:r w:rsidRPr="004A7415">
        <w:rPr>
          <w:rFonts w:ascii="Times" w:hAnsi="Times"/>
          <w:sz w:val="18"/>
          <w:szCs w:val="18"/>
        </w:rPr>
        <w:t xml:space="preserve"> </w:t>
      </w:r>
      <w:proofErr w:type="spellStart"/>
      <w:r w:rsidRPr="004A7415">
        <w:rPr>
          <w:rFonts w:ascii="Times" w:hAnsi="Times"/>
          <w:sz w:val="18"/>
          <w:szCs w:val="18"/>
        </w:rPr>
        <w:t>Hernández</w:t>
      </w:r>
      <w:proofErr w:type="spellEnd"/>
      <w:r w:rsidRPr="004A7415">
        <w:rPr>
          <w:rFonts w:ascii="Times" w:hAnsi="Times"/>
          <w:sz w:val="18"/>
          <w:szCs w:val="18"/>
        </w:rPr>
        <w:t xml:space="preserve"> </w:t>
      </w:r>
      <w:proofErr w:type="spellStart"/>
      <w:r w:rsidRPr="004A7415">
        <w:rPr>
          <w:rFonts w:ascii="Times" w:hAnsi="Times"/>
          <w:sz w:val="18"/>
          <w:szCs w:val="18"/>
        </w:rPr>
        <w:t>Márquez</w:t>
      </w:r>
      <w:proofErr w:type="spellEnd"/>
      <w:r w:rsidRPr="004A7415">
        <w:rPr>
          <w:rFonts w:ascii="Times" w:hAnsi="Times"/>
          <w:sz w:val="18"/>
          <w:szCs w:val="18"/>
        </w:rPr>
        <w:t xml:space="preserve"> </w:t>
      </w:r>
    </w:p>
    <w:p w14:paraId="52C833A0" w14:textId="77777777" w:rsidR="004A7415" w:rsidRDefault="00A1498E" w:rsidP="004A7415">
      <w:pPr>
        <w:pStyle w:val="NormalWeb"/>
        <w:numPr>
          <w:ilvl w:val="0"/>
          <w:numId w:val="111"/>
        </w:numPr>
      </w:pPr>
      <w:r w:rsidRPr="004A7415">
        <w:rPr>
          <w:rFonts w:ascii="Times" w:hAnsi="Times"/>
          <w:sz w:val="18"/>
          <w:szCs w:val="18"/>
        </w:rPr>
        <w:t xml:space="preserve">Daniel Rafael Navarro Valenzuela </w:t>
      </w:r>
    </w:p>
    <w:p w14:paraId="69C4F85D" w14:textId="77777777" w:rsidR="004A7415" w:rsidRDefault="00A1498E" w:rsidP="004A7415">
      <w:pPr>
        <w:pStyle w:val="NormalWeb"/>
        <w:numPr>
          <w:ilvl w:val="0"/>
          <w:numId w:val="111"/>
        </w:numPr>
      </w:pPr>
      <w:r w:rsidRPr="004A7415">
        <w:rPr>
          <w:rFonts w:ascii="Times" w:hAnsi="Times"/>
          <w:sz w:val="18"/>
          <w:szCs w:val="18"/>
        </w:rPr>
        <w:t xml:space="preserve">Juan Carlos </w:t>
      </w:r>
      <w:proofErr w:type="spellStart"/>
      <w:r w:rsidRPr="004A7415">
        <w:rPr>
          <w:rFonts w:ascii="Times" w:hAnsi="Times"/>
          <w:sz w:val="18"/>
          <w:szCs w:val="18"/>
        </w:rPr>
        <w:t>Rodríguez</w:t>
      </w:r>
      <w:proofErr w:type="spellEnd"/>
      <w:r w:rsidRPr="004A7415">
        <w:rPr>
          <w:rFonts w:ascii="Times" w:hAnsi="Times"/>
          <w:sz w:val="18"/>
          <w:szCs w:val="18"/>
        </w:rPr>
        <w:t xml:space="preserve"> </w:t>
      </w:r>
      <w:proofErr w:type="spellStart"/>
      <w:r w:rsidRPr="004A7415">
        <w:rPr>
          <w:rFonts w:ascii="Times" w:hAnsi="Times"/>
          <w:sz w:val="18"/>
          <w:szCs w:val="18"/>
        </w:rPr>
        <w:t>Othón</w:t>
      </w:r>
      <w:proofErr w:type="spellEnd"/>
      <w:r w:rsidRPr="004A7415">
        <w:rPr>
          <w:rFonts w:ascii="Times" w:hAnsi="Times"/>
          <w:sz w:val="18"/>
          <w:szCs w:val="18"/>
        </w:rPr>
        <w:t xml:space="preserve"> </w:t>
      </w:r>
    </w:p>
    <w:p w14:paraId="48A2B5E3" w14:textId="77777777" w:rsidR="004A7415" w:rsidRDefault="00A1498E" w:rsidP="004A7415">
      <w:pPr>
        <w:pStyle w:val="NormalWeb"/>
        <w:numPr>
          <w:ilvl w:val="0"/>
          <w:numId w:val="111"/>
        </w:numPr>
      </w:pPr>
      <w:proofErr w:type="spellStart"/>
      <w:r w:rsidRPr="004A7415">
        <w:rPr>
          <w:rFonts w:ascii="Times" w:hAnsi="Times"/>
          <w:sz w:val="18"/>
          <w:szCs w:val="18"/>
        </w:rPr>
        <w:t>Germán</w:t>
      </w:r>
      <w:proofErr w:type="spellEnd"/>
      <w:r w:rsidRPr="004A7415">
        <w:rPr>
          <w:rFonts w:ascii="Times" w:hAnsi="Times"/>
          <w:sz w:val="18"/>
          <w:szCs w:val="18"/>
        </w:rPr>
        <w:t xml:space="preserve"> </w:t>
      </w:r>
      <w:proofErr w:type="spellStart"/>
      <w:r w:rsidRPr="004A7415">
        <w:rPr>
          <w:rFonts w:ascii="Times" w:hAnsi="Times"/>
          <w:sz w:val="18"/>
          <w:szCs w:val="18"/>
        </w:rPr>
        <w:t>Paúl</w:t>
      </w:r>
      <w:proofErr w:type="spellEnd"/>
      <w:r w:rsidRPr="004A7415">
        <w:rPr>
          <w:rFonts w:ascii="Times" w:hAnsi="Times"/>
          <w:sz w:val="18"/>
          <w:szCs w:val="18"/>
        </w:rPr>
        <w:t xml:space="preserve"> </w:t>
      </w:r>
      <w:proofErr w:type="spellStart"/>
      <w:r w:rsidRPr="004A7415">
        <w:rPr>
          <w:rFonts w:ascii="Times" w:hAnsi="Times"/>
          <w:sz w:val="18"/>
          <w:szCs w:val="18"/>
        </w:rPr>
        <w:t>León</w:t>
      </w:r>
      <w:proofErr w:type="spellEnd"/>
      <w:r w:rsidRPr="004A7415">
        <w:rPr>
          <w:rFonts w:ascii="Times" w:hAnsi="Times"/>
          <w:sz w:val="18"/>
          <w:szCs w:val="18"/>
        </w:rPr>
        <w:t xml:space="preserve"> </w:t>
      </w:r>
      <w:proofErr w:type="spellStart"/>
      <w:r w:rsidRPr="004A7415">
        <w:rPr>
          <w:rFonts w:ascii="Times" w:hAnsi="Times"/>
          <w:sz w:val="18"/>
          <w:szCs w:val="18"/>
        </w:rPr>
        <w:t>Vázquez</w:t>
      </w:r>
      <w:proofErr w:type="spellEnd"/>
      <w:r w:rsidRPr="004A7415">
        <w:rPr>
          <w:rFonts w:ascii="Times" w:hAnsi="Times"/>
          <w:sz w:val="18"/>
          <w:szCs w:val="18"/>
        </w:rPr>
        <w:t xml:space="preserve"> </w:t>
      </w:r>
    </w:p>
    <w:p w14:paraId="74EB5343" w14:textId="77777777" w:rsidR="004A7415" w:rsidRDefault="00A1498E" w:rsidP="004A7415">
      <w:pPr>
        <w:pStyle w:val="NormalWeb"/>
        <w:numPr>
          <w:ilvl w:val="0"/>
          <w:numId w:val="111"/>
        </w:numPr>
      </w:pPr>
      <w:r w:rsidRPr="004A7415">
        <w:rPr>
          <w:rFonts w:ascii="Times" w:hAnsi="Times"/>
          <w:sz w:val="18"/>
          <w:szCs w:val="18"/>
        </w:rPr>
        <w:t xml:space="preserve">Bryan Alexander </w:t>
      </w:r>
      <w:proofErr w:type="spellStart"/>
      <w:r w:rsidRPr="004A7415">
        <w:rPr>
          <w:rFonts w:ascii="Times" w:hAnsi="Times"/>
          <w:sz w:val="18"/>
          <w:szCs w:val="18"/>
        </w:rPr>
        <w:t>Méndez</w:t>
      </w:r>
      <w:proofErr w:type="spellEnd"/>
      <w:r w:rsidRPr="004A7415">
        <w:rPr>
          <w:rFonts w:ascii="Times" w:hAnsi="Times"/>
          <w:sz w:val="18"/>
          <w:szCs w:val="18"/>
        </w:rPr>
        <w:t xml:space="preserve"> </w:t>
      </w:r>
      <w:proofErr w:type="spellStart"/>
      <w:r w:rsidRPr="004A7415">
        <w:rPr>
          <w:rFonts w:ascii="Times" w:hAnsi="Times"/>
          <w:sz w:val="18"/>
          <w:szCs w:val="18"/>
        </w:rPr>
        <w:t>García</w:t>
      </w:r>
      <w:proofErr w:type="spellEnd"/>
      <w:r w:rsidRPr="004A7415">
        <w:rPr>
          <w:rFonts w:ascii="Times" w:hAnsi="Times"/>
          <w:sz w:val="18"/>
          <w:szCs w:val="18"/>
        </w:rPr>
        <w:t xml:space="preserve"> </w:t>
      </w:r>
    </w:p>
    <w:p w14:paraId="73001514" w14:textId="77777777" w:rsidR="004A7415" w:rsidRDefault="00A1498E" w:rsidP="004A7415">
      <w:pPr>
        <w:pStyle w:val="NormalWeb"/>
        <w:numPr>
          <w:ilvl w:val="0"/>
          <w:numId w:val="111"/>
        </w:numPr>
      </w:pPr>
      <w:proofErr w:type="spellStart"/>
      <w:r w:rsidRPr="004A7415">
        <w:rPr>
          <w:rFonts w:ascii="Times" w:hAnsi="Times"/>
          <w:sz w:val="18"/>
          <w:szCs w:val="18"/>
        </w:rPr>
        <w:t>Jesús</w:t>
      </w:r>
      <w:proofErr w:type="spellEnd"/>
      <w:r w:rsidRPr="004A7415">
        <w:rPr>
          <w:rFonts w:ascii="Times" w:hAnsi="Times"/>
          <w:sz w:val="18"/>
          <w:szCs w:val="18"/>
        </w:rPr>
        <w:t xml:space="preserve"> Antonio </w:t>
      </w:r>
      <w:proofErr w:type="spellStart"/>
      <w:r w:rsidRPr="004A7415">
        <w:rPr>
          <w:rFonts w:ascii="Times" w:hAnsi="Times"/>
          <w:sz w:val="18"/>
          <w:szCs w:val="18"/>
        </w:rPr>
        <w:t>Chambert</w:t>
      </w:r>
      <w:proofErr w:type="spellEnd"/>
      <w:r w:rsidRPr="004A7415">
        <w:rPr>
          <w:rFonts w:ascii="Times" w:hAnsi="Times"/>
          <w:sz w:val="18"/>
          <w:szCs w:val="18"/>
        </w:rPr>
        <w:t xml:space="preserve"> </w:t>
      </w:r>
      <w:proofErr w:type="spellStart"/>
      <w:r w:rsidRPr="004A7415">
        <w:rPr>
          <w:rFonts w:ascii="Times" w:hAnsi="Times"/>
          <w:sz w:val="18"/>
          <w:szCs w:val="18"/>
        </w:rPr>
        <w:t>López</w:t>
      </w:r>
      <w:proofErr w:type="spellEnd"/>
      <w:r w:rsidRPr="004A7415">
        <w:rPr>
          <w:rFonts w:ascii="Times" w:hAnsi="Times"/>
          <w:sz w:val="18"/>
          <w:szCs w:val="18"/>
        </w:rPr>
        <w:t xml:space="preserve"> </w:t>
      </w:r>
    </w:p>
    <w:p w14:paraId="30EB7BF6" w14:textId="77777777" w:rsidR="004A7415" w:rsidRDefault="00A1498E" w:rsidP="004A7415">
      <w:pPr>
        <w:pStyle w:val="NormalWeb"/>
        <w:numPr>
          <w:ilvl w:val="0"/>
          <w:numId w:val="111"/>
        </w:numPr>
      </w:pPr>
      <w:r w:rsidRPr="004A7415">
        <w:rPr>
          <w:rFonts w:ascii="Times" w:hAnsi="Times"/>
          <w:sz w:val="18"/>
          <w:szCs w:val="18"/>
        </w:rPr>
        <w:t xml:space="preserve">Luis Denzel </w:t>
      </w:r>
      <w:proofErr w:type="spellStart"/>
      <w:r w:rsidRPr="004A7415">
        <w:rPr>
          <w:rFonts w:ascii="Times" w:hAnsi="Times"/>
          <w:sz w:val="18"/>
          <w:szCs w:val="18"/>
        </w:rPr>
        <w:t>Durazo</w:t>
      </w:r>
      <w:proofErr w:type="spellEnd"/>
      <w:r w:rsidRPr="004A7415">
        <w:rPr>
          <w:rFonts w:ascii="Times" w:hAnsi="Times"/>
          <w:sz w:val="18"/>
          <w:szCs w:val="18"/>
        </w:rPr>
        <w:t xml:space="preserve"> </w:t>
      </w:r>
      <w:proofErr w:type="spellStart"/>
      <w:r w:rsidRPr="004A7415">
        <w:rPr>
          <w:rFonts w:ascii="Times" w:hAnsi="Times"/>
          <w:sz w:val="18"/>
          <w:szCs w:val="18"/>
        </w:rPr>
        <w:t>López</w:t>
      </w:r>
      <w:proofErr w:type="spellEnd"/>
      <w:r w:rsidRPr="004A7415">
        <w:rPr>
          <w:rFonts w:ascii="Times" w:hAnsi="Times"/>
          <w:sz w:val="18"/>
          <w:szCs w:val="18"/>
        </w:rPr>
        <w:t xml:space="preserve"> </w:t>
      </w:r>
    </w:p>
    <w:p w14:paraId="0EAF3710" w14:textId="77777777" w:rsidR="004A7415" w:rsidRDefault="00A1498E" w:rsidP="004A7415">
      <w:pPr>
        <w:pStyle w:val="NormalWeb"/>
        <w:numPr>
          <w:ilvl w:val="0"/>
          <w:numId w:val="111"/>
        </w:numPr>
      </w:pPr>
      <w:proofErr w:type="spellStart"/>
      <w:r w:rsidRPr="004A7415">
        <w:rPr>
          <w:rFonts w:ascii="Times" w:hAnsi="Times"/>
          <w:sz w:val="18"/>
          <w:szCs w:val="18"/>
        </w:rPr>
        <w:t>Daher</w:t>
      </w:r>
      <w:proofErr w:type="spellEnd"/>
      <w:r w:rsidRPr="004A7415">
        <w:rPr>
          <w:rFonts w:ascii="Times" w:hAnsi="Times"/>
          <w:sz w:val="18"/>
          <w:szCs w:val="18"/>
        </w:rPr>
        <w:t xml:space="preserve"> Omar Valenzuela Contreras </w:t>
      </w:r>
    </w:p>
    <w:p w14:paraId="7FAD668A" w14:textId="77777777" w:rsidR="004A7415" w:rsidRPr="003E7789" w:rsidRDefault="00A1498E" w:rsidP="004A7415">
      <w:pPr>
        <w:pStyle w:val="NormalWeb"/>
        <w:numPr>
          <w:ilvl w:val="0"/>
          <w:numId w:val="111"/>
        </w:numPr>
        <w:rPr>
          <w:lang w:val="es-US"/>
        </w:rPr>
      </w:pPr>
      <w:r w:rsidRPr="003E7789">
        <w:rPr>
          <w:rFonts w:ascii="Times" w:hAnsi="Times"/>
          <w:sz w:val="18"/>
          <w:szCs w:val="18"/>
          <w:lang w:val="es-US"/>
        </w:rPr>
        <w:t xml:space="preserve">Jonathan Jesús de los Reyes Luna </w:t>
      </w:r>
    </w:p>
    <w:p w14:paraId="3CAD3C50" w14:textId="77777777" w:rsidR="004A7415" w:rsidRDefault="00A1498E" w:rsidP="004A7415">
      <w:pPr>
        <w:pStyle w:val="NormalWeb"/>
        <w:numPr>
          <w:ilvl w:val="0"/>
          <w:numId w:val="111"/>
        </w:numPr>
      </w:pPr>
      <w:r w:rsidRPr="004A7415">
        <w:rPr>
          <w:rFonts w:ascii="Times" w:hAnsi="Times"/>
          <w:sz w:val="18"/>
          <w:szCs w:val="18"/>
        </w:rPr>
        <w:t xml:space="preserve">Emily Guadalupe Ceballos </w:t>
      </w:r>
      <w:proofErr w:type="spellStart"/>
      <w:r w:rsidRPr="004A7415">
        <w:rPr>
          <w:rFonts w:ascii="Times" w:hAnsi="Times"/>
          <w:sz w:val="18"/>
          <w:szCs w:val="18"/>
        </w:rPr>
        <w:t>Badilla</w:t>
      </w:r>
      <w:proofErr w:type="spellEnd"/>
      <w:r w:rsidRPr="004A7415">
        <w:rPr>
          <w:rFonts w:ascii="Times" w:hAnsi="Times"/>
          <w:sz w:val="18"/>
          <w:szCs w:val="18"/>
        </w:rPr>
        <w:t xml:space="preserve"> </w:t>
      </w:r>
    </w:p>
    <w:p w14:paraId="5E45973B" w14:textId="77777777" w:rsidR="004A7415" w:rsidRDefault="00A1498E" w:rsidP="004A7415">
      <w:pPr>
        <w:pStyle w:val="NormalWeb"/>
        <w:numPr>
          <w:ilvl w:val="0"/>
          <w:numId w:val="111"/>
        </w:numPr>
      </w:pPr>
      <w:r w:rsidRPr="004A7415">
        <w:rPr>
          <w:rFonts w:ascii="Times" w:hAnsi="Times"/>
          <w:sz w:val="18"/>
          <w:szCs w:val="18"/>
        </w:rPr>
        <w:t xml:space="preserve">Juan Israel </w:t>
      </w:r>
      <w:proofErr w:type="spellStart"/>
      <w:r w:rsidRPr="004A7415">
        <w:rPr>
          <w:rFonts w:ascii="Times" w:hAnsi="Times"/>
          <w:sz w:val="18"/>
          <w:szCs w:val="18"/>
        </w:rPr>
        <w:t>Fernández</w:t>
      </w:r>
      <w:proofErr w:type="spellEnd"/>
      <w:r w:rsidRPr="004A7415">
        <w:rPr>
          <w:rFonts w:ascii="Times" w:hAnsi="Times"/>
          <w:sz w:val="18"/>
          <w:szCs w:val="18"/>
        </w:rPr>
        <w:t xml:space="preserve"> Lara </w:t>
      </w:r>
    </w:p>
    <w:p w14:paraId="744ACB9E" w14:textId="77777777" w:rsidR="004A7415" w:rsidRDefault="00A1498E" w:rsidP="004A7415">
      <w:pPr>
        <w:pStyle w:val="NormalWeb"/>
        <w:numPr>
          <w:ilvl w:val="0"/>
          <w:numId w:val="111"/>
        </w:numPr>
      </w:pPr>
      <w:r w:rsidRPr="004A7415">
        <w:rPr>
          <w:rFonts w:ascii="Times" w:hAnsi="Times"/>
          <w:sz w:val="18"/>
          <w:szCs w:val="18"/>
        </w:rPr>
        <w:t xml:space="preserve">Jorge </w:t>
      </w:r>
      <w:proofErr w:type="spellStart"/>
      <w:r w:rsidRPr="004A7415">
        <w:rPr>
          <w:rFonts w:ascii="Times" w:hAnsi="Times"/>
          <w:sz w:val="18"/>
          <w:szCs w:val="18"/>
        </w:rPr>
        <w:t>Sebastián</w:t>
      </w:r>
      <w:proofErr w:type="spellEnd"/>
      <w:r w:rsidRPr="004A7415">
        <w:rPr>
          <w:rFonts w:ascii="Times" w:hAnsi="Times"/>
          <w:sz w:val="18"/>
          <w:szCs w:val="18"/>
        </w:rPr>
        <w:t xml:space="preserve"> Carrillo </w:t>
      </w:r>
      <w:proofErr w:type="spellStart"/>
      <w:r w:rsidRPr="004A7415">
        <w:rPr>
          <w:rFonts w:ascii="Times" w:hAnsi="Times"/>
          <w:sz w:val="18"/>
          <w:szCs w:val="18"/>
        </w:rPr>
        <w:t>González</w:t>
      </w:r>
      <w:proofErr w:type="spellEnd"/>
      <w:r w:rsidRPr="004A7415">
        <w:rPr>
          <w:rFonts w:ascii="Times" w:hAnsi="Times"/>
          <w:sz w:val="18"/>
          <w:szCs w:val="18"/>
        </w:rPr>
        <w:t xml:space="preserve"> </w:t>
      </w:r>
    </w:p>
    <w:p w14:paraId="4512EB68" w14:textId="77777777" w:rsidR="004A7415" w:rsidRDefault="00A1498E" w:rsidP="004A7415">
      <w:pPr>
        <w:pStyle w:val="NormalWeb"/>
        <w:numPr>
          <w:ilvl w:val="0"/>
          <w:numId w:val="111"/>
        </w:numPr>
      </w:pPr>
      <w:r w:rsidRPr="004A7415">
        <w:rPr>
          <w:rFonts w:ascii="Times" w:hAnsi="Times"/>
          <w:sz w:val="18"/>
          <w:szCs w:val="18"/>
        </w:rPr>
        <w:t xml:space="preserve">Ximena </w:t>
      </w:r>
      <w:proofErr w:type="spellStart"/>
      <w:r w:rsidRPr="004A7415">
        <w:rPr>
          <w:rFonts w:ascii="Times" w:hAnsi="Times"/>
          <w:sz w:val="18"/>
          <w:szCs w:val="18"/>
        </w:rPr>
        <w:t>Álvarez</w:t>
      </w:r>
      <w:proofErr w:type="spellEnd"/>
      <w:r w:rsidRPr="004A7415">
        <w:rPr>
          <w:rFonts w:ascii="Times" w:hAnsi="Times"/>
          <w:sz w:val="18"/>
          <w:szCs w:val="18"/>
        </w:rPr>
        <w:t xml:space="preserve"> Cota </w:t>
      </w:r>
    </w:p>
    <w:p w14:paraId="1D8EC92B" w14:textId="77777777" w:rsidR="004A7415" w:rsidRDefault="00A1498E" w:rsidP="004A7415">
      <w:pPr>
        <w:pStyle w:val="NormalWeb"/>
        <w:numPr>
          <w:ilvl w:val="0"/>
          <w:numId w:val="111"/>
        </w:numPr>
      </w:pPr>
      <w:r w:rsidRPr="004A7415">
        <w:rPr>
          <w:rFonts w:ascii="Times" w:hAnsi="Times"/>
          <w:sz w:val="18"/>
          <w:szCs w:val="18"/>
        </w:rPr>
        <w:t xml:space="preserve">Daniela Guadalupe Reyes </w:t>
      </w:r>
      <w:proofErr w:type="spellStart"/>
      <w:r w:rsidRPr="004A7415">
        <w:rPr>
          <w:rFonts w:ascii="Times" w:hAnsi="Times"/>
          <w:sz w:val="18"/>
          <w:szCs w:val="18"/>
        </w:rPr>
        <w:t>Carretas</w:t>
      </w:r>
      <w:proofErr w:type="spellEnd"/>
      <w:r w:rsidRPr="004A7415">
        <w:rPr>
          <w:rFonts w:ascii="Times" w:hAnsi="Times"/>
          <w:sz w:val="18"/>
          <w:szCs w:val="18"/>
        </w:rPr>
        <w:t xml:space="preserve"> </w:t>
      </w:r>
    </w:p>
    <w:p w14:paraId="6AC80CA6" w14:textId="5D6714A1" w:rsidR="00722C9F" w:rsidRPr="00EF0A36" w:rsidRDefault="00A1498E" w:rsidP="00974491">
      <w:pPr>
        <w:pStyle w:val="NormalWeb"/>
        <w:numPr>
          <w:ilvl w:val="0"/>
          <w:numId w:val="111"/>
        </w:numPr>
      </w:pPr>
      <w:r w:rsidRPr="004A7415">
        <w:rPr>
          <w:rFonts w:ascii="Times" w:hAnsi="Times"/>
          <w:sz w:val="18"/>
          <w:szCs w:val="18"/>
        </w:rPr>
        <w:t xml:space="preserve">Juan Carlos </w:t>
      </w:r>
      <w:proofErr w:type="spellStart"/>
      <w:r w:rsidRPr="004A7415">
        <w:rPr>
          <w:rFonts w:ascii="Times" w:hAnsi="Times"/>
          <w:sz w:val="18"/>
          <w:szCs w:val="18"/>
        </w:rPr>
        <w:t>Rascón</w:t>
      </w:r>
      <w:proofErr w:type="spellEnd"/>
      <w:r w:rsidRPr="004A7415">
        <w:rPr>
          <w:rFonts w:ascii="Times" w:hAnsi="Times"/>
          <w:sz w:val="18"/>
          <w:szCs w:val="18"/>
        </w:rPr>
        <w:t xml:space="preserve"> </w:t>
      </w:r>
      <w:proofErr w:type="spellStart"/>
      <w:r w:rsidRPr="004A7415">
        <w:rPr>
          <w:rFonts w:ascii="Times" w:hAnsi="Times"/>
          <w:sz w:val="18"/>
          <w:szCs w:val="18"/>
        </w:rPr>
        <w:t>Holguín</w:t>
      </w:r>
      <w:proofErr w:type="spellEnd"/>
      <w:r w:rsidRPr="004A7415">
        <w:rPr>
          <w:rFonts w:ascii="Times" w:hAnsi="Times"/>
          <w:sz w:val="18"/>
          <w:szCs w:val="18"/>
        </w:rPr>
        <w:t xml:space="preserve"> </w:t>
      </w:r>
    </w:p>
    <w:sectPr w:rsidR="00722C9F" w:rsidRPr="00EF0A3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E7DE8" w14:textId="77777777" w:rsidR="00D569C6" w:rsidRDefault="00D569C6">
      <w:r>
        <w:separator/>
      </w:r>
    </w:p>
  </w:endnote>
  <w:endnote w:type="continuationSeparator" w:id="0">
    <w:p w14:paraId="4A5EE6DD" w14:textId="77777777" w:rsidR="00D569C6" w:rsidRDefault="00D5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2E638" w14:textId="77777777" w:rsidR="004C7955" w:rsidRDefault="004C79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50DC99AD"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C7955">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7BD40" w14:textId="77777777" w:rsidR="00D569C6" w:rsidRPr="000F35ED" w:rsidRDefault="00D569C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5993FCC" w14:textId="77777777" w:rsidR="00D569C6" w:rsidRPr="000F35ED" w:rsidRDefault="00D569C6" w:rsidP="000F35ED">
      <w:pPr>
        <w:rPr>
          <w:rFonts w:asciiTheme="majorHAnsi" w:hAnsiTheme="majorHAnsi"/>
          <w:sz w:val="16"/>
          <w:szCs w:val="16"/>
        </w:rPr>
      </w:pPr>
      <w:r w:rsidRPr="000F35ED">
        <w:rPr>
          <w:rFonts w:asciiTheme="majorHAnsi" w:hAnsiTheme="majorHAnsi"/>
          <w:sz w:val="16"/>
          <w:szCs w:val="16"/>
        </w:rPr>
        <w:separator/>
      </w:r>
    </w:p>
    <w:p w14:paraId="73316952" w14:textId="77777777" w:rsidR="00D569C6" w:rsidRPr="000F35ED" w:rsidRDefault="00D569C6"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5F38A54" w14:textId="77777777" w:rsidR="00D569C6" w:rsidRPr="000F35ED" w:rsidRDefault="00D569C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5DAC88" w14:textId="2540DDBF" w:rsidR="009A55EF" w:rsidRPr="00ED7D74" w:rsidRDefault="009A55EF" w:rsidP="00ED7D74">
      <w:pPr>
        <w:pStyle w:val="FootnoteText"/>
        <w:ind w:firstLine="720"/>
        <w:jc w:val="both"/>
        <w:rPr>
          <w:rFonts w:asciiTheme="majorHAnsi" w:hAnsiTheme="majorHAnsi"/>
          <w:sz w:val="16"/>
          <w:szCs w:val="16"/>
          <w:lang w:val="es-ES"/>
        </w:rPr>
      </w:pPr>
      <w:r w:rsidRPr="00ED7D74">
        <w:rPr>
          <w:rStyle w:val="FootnoteReference"/>
          <w:rFonts w:asciiTheme="majorHAnsi" w:hAnsiTheme="majorHAnsi"/>
          <w:sz w:val="16"/>
          <w:szCs w:val="16"/>
        </w:rPr>
        <w:footnoteRef/>
      </w:r>
      <w:r w:rsidRPr="00ED7D74">
        <w:rPr>
          <w:rFonts w:asciiTheme="majorHAnsi" w:hAnsiTheme="majorHAnsi"/>
          <w:sz w:val="16"/>
          <w:szCs w:val="16"/>
          <w:lang w:val="es-ES"/>
        </w:rPr>
        <w:t xml:space="preserve"> </w:t>
      </w:r>
      <w:r w:rsidR="00A1498E" w:rsidRPr="00ED7D74">
        <w:rPr>
          <w:rFonts w:asciiTheme="majorHAnsi" w:hAnsiTheme="majorHAnsi"/>
          <w:sz w:val="16"/>
          <w:szCs w:val="16"/>
          <w:lang w:val="es-ES"/>
        </w:rPr>
        <w:t>Se identifican como peticionarios José Francisco García Quintana, Patricia Duarte Franco, Martha Guadalupe García Morales</w:t>
      </w:r>
      <w:r w:rsidR="00DB02E5" w:rsidRPr="00ED7D74">
        <w:rPr>
          <w:rFonts w:asciiTheme="majorHAnsi" w:hAnsiTheme="majorHAnsi"/>
          <w:sz w:val="16"/>
          <w:szCs w:val="16"/>
          <w:lang w:val="es-ES"/>
        </w:rPr>
        <w:t>,</w:t>
      </w:r>
      <w:r w:rsidR="00A1498E" w:rsidRPr="00ED7D74">
        <w:rPr>
          <w:rFonts w:asciiTheme="majorHAnsi" w:hAnsiTheme="majorHAnsi"/>
          <w:sz w:val="16"/>
          <w:szCs w:val="16"/>
          <w:lang w:val="es-ES"/>
        </w:rPr>
        <w:t xml:space="preserve"> Manuel Alfredo Rodríguez, </w:t>
      </w:r>
      <w:r w:rsidR="00DB02E5" w:rsidRPr="00ED7D74">
        <w:rPr>
          <w:rFonts w:asciiTheme="majorHAnsi" w:hAnsiTheme="majorHAnsi"/>
          <w:sz w:val="16"/>
          <w:szCs w:val="16"/>
          <w:lang w:val="es-ES"/>
        </w:rPr>
        <w:t xml:space="preserve">Luis Carlos Santos y María Guadalupe Martínez Trujillo, </w:t>
      </w:r>
      <w:r w:rsidR="00A1498E" w:rsidRPr="00ED7D74">
        <w:rPr>
          <w:rFonts w:asciiTheme="majorHAnsi" w:hAnsiTheme="majorHAnsi"/>
          <w:sz w:val="16"/>
          <w:szCs w:val="16"/>
          <w:lang w:val="es-ES"/>
        </w:rPr>
        <w:t xml:space="preserve">padres de las presuntas víctimas e integrantes del Movimiento Ciudadano por la Justicia 5 de junio. </w:t>
      </w:r>
    </w:p>
  </w:footnote>
  <w:footnote w:id="3">
    <w:p w14:paraId="4185DE46" w14:textId="799637E2" w:rsidR="00A1498E" w:rsidRPr="003E7789" w:rsidRDefault="00A1498E" w:rsidP="00ED7D74">
      <w:pPr>
        <w:pStyle w:val="FootnoteText"/>
        <w:ind w:firstLine="720"/>
        <w:jc w:val="both"/>
        <w:rPr>
          <w:rFonts w:asciiTheme="majorHAnsi" w:hAnsiTheme="majorHAnsi"/>
          <w:sz w:val="16"/>
          <w:szCs w:val="16"/>
          <w:lang w:val="es-US"/>
        </w:rPr>
      </w:pPr>
      <w:r w:rsidRPr="00ED7D74">
        <w:rPr>
          <w:rStyle w:val="FootnoteReference"/>
          <w:rFonts w:asciiTheme="majorHAnsi" w:hAnsiTheme="majorHAnsi"/>
          <w:sz w:val="16"/>
          <w:szCs w:val="16"/>
        </w:rPr>
        <w:footnoteRef/>
      </w:r>
      <w:r w:rsidRPr="00ED7D74">
        <w:rPr>
          <w:rFonts w:asciiTheme="majorHAnsi" w:hAnsiTheme="majorHAnsi"/>
          <w:sz w:val="16"/>
          <w:szCs w:val="16"/>
          <w:lang w:val="es-ES"/>
        </w:rPr>
        <w:t xml:space="preserve"> </w:t>
      </w:r>
      <w:r w:rsidRPr="003E7789">
        <w:rPr>
          <w:rFonts w:asciiTheme="majorHAnsi" w:hAnsiTheme="majorHAnsi"/>
          <w:sz w:val="16"/>
          <w:szCs w:val="16"/>
          <w:lang w:val="es-US"/>
        </w:rPr>
        <w:t xml:space="preserve">La petición fue presentada a favor de </w:t>
      </w:r>
      <w:r w:rsidR="00810318">
        <w:rPr>
          <w:rFonts w:asciiTheme="majorHAnsi" w:hAnsiTheme="majorHAnsi"/>
          <w:sz w:val="16"/>
          <w:szCs w:val="16"/>
          <w:lang w:val="es-ES"/>
        </w:rPr>
        <w:t>cuarenta y nueve</w:t>
      </w:r>
      <w:r w:rsidRPr="003E7789">
        <w:rPr>
          <w:rFonts w:asciiTheme="majorHAnsi" w:hAnsiTheme="majorHAnsi"/>
          <w:sz w:val="16"/>
          <w:szCs w:val="16"/>
          <w:lang w:val="es-US"/>
        </w:rPr>
        <w:t xml:space="preserve"> presuntas víctimas individualizados en documento anexo</w:t>
      </w:r>
    </w:p>
  </w:footnote>
  <w:footnote w:id="4">
    <w:p w14:paraId="06C1BEFA" w14:textId="1FDF5369" w:rsidR="004A6A54" w:rsidRPr="00ED7D74" w:rsidRDefault="004A6A54" w:rsidP="00ED7D74">
      <w:pPr>
        <w:pStyle w:val="FootnoteText"/>
        <w:ind w:firstLine="720"/>
        <w:jc w:val="both"/>
        <w:rPr>
          <w:rFonts w:asciiTheme="majorHAnsi" w:hAnsiTheme="majorHAnsi"/>
          <w:sz w:val="16"/>
          <w:szCs w:val="16"/>
          <w:lang w:val="es-ES"/>
        </w:rPr>
      </w:pPr>
      <w:r w:rsidRPr="00ED7D74">
        <w:rPr>
          <w:rStyle w:val="FootnoteReference"/>
          <w:rFonts w:asciiTheme="majorHAnsi" w:hAnsiTheme="majorHAnsi"/>
          <w:sz w:val="16"/>
          <w:szCs w:val="16"/>
        </w:rPr>
        <w:footnoteRef/>
      </w:r>
      <w:r w:rsidRPr="00ED7D74">
        <w:rPr>
          <w:rFonts w:asciiTheme="majorHAnsi" w:hAnsiTheme="majorHAnsi"/>
          <w:sz w:val="16"/>
          <w:szCs w:val="16"/>
          <w:lang w:val="es-ES"/>
        </w:rPr>
        <w:t xml:space="preserve"> Conforme a lo dispuesto en el artículo 17.2.a del Reglamento de la Comisión, el Comisionado </w:t>
      </w:r>
      <w:r w:rsidR="009A55EF" w:rsidRPr="00ED7D74">
        <w:rPr>
          <w:rFonts w:asciiTheme="majorHAnsi" w:hAnsiTheme="majorHAnsi"/>
          <w:sz w:val="16"/>
          <w:szCs w:val="16"/>
          <w:lang w:val="es-ES"/>
        </w:rPr>
        <w:t>Joel Hernández García</w:t>
      </w:r>
      <w:r w:rsidRPr="00ED7D74">
        <w:rPr>
          <w:rFonts w:asciiTheme="majorHAnsi" w:hAnsiTheme="majorHAnsi"/>
          <w:sz w:val="16"/>
          <w:szCs w:val="16"/>
          <w:lang w:val="es-ES"/>
        </w:rPr>
        <w:t xml:space="preserve">, de nacionalidad </w:t>
      </w:r>
      <w:r w:rsidR="009A55EF" w:rsidRPr="00ED7D74">
        <w:rPr>
          <w:rFonts w:asciiTheme="majorHAnsi" w:hAnsiTheme="majorHAnsi"/>
          <w:sz w:val="16"/>
          <w:szCs w:val="16"/>
          <w:lang w:val="es-ES"/>
        </w:rPr>
        <w:t>mexicana</w:t>
      </w:r>
      <w:r w:rsidRPr="00ED7D74">
        <w:rPr>
          <w:rFonts w:asciiTheme="majorHAnsi" w:hAnsiTheme="majorHAnsi"/>
          <w:sz w:val="16"/>
          <w:szCs w:val="16"/>
          <w:lang w:val="es-ES"/>
        </w:rPr>
        <w:t>, no participó en el debate ni en la decisión del presente asunto.</w:t>
      </w:r>
    </w:p>
  </w:footnote>
  <w:footnote w:id="5">
    <w:p w14:paraId="24218A73" w14:textId="77777777" w:rsidR="009A55EF" w:rsidRPr="00ED7D74" w:rsidRDefault="009A55EF" w:rsidP="00ED7D74">
      <w:pPr>
        <w:pStyle w:val="FootnoteText"/>
        <w:ind w:firstLine="720"/>
        <w:jc w:val="both"/>
        <w:rPr>
          <w:rFonts w:asciiTheme="majorHAnsi" w:hAnsiTheme="majorHAnsi"/>
          <w:sz w:val="16"/>
          <w:szCs w:val="16"/>
          <w:lang w:val="es-ES"/>
        </w:rPr>
      </w:pPr>
      <w:r w:rsidRPr="00ED7D74">
        <w:rPr>
          <w:rStyle w:val="FootnoteReference"/>
          <w:rFonts w:asciiTheme="majorHAnsi" w:hAnsiTheme="majorHAnsi"/>
          <w:sz w:val="16"/>
          <w:szCs w:val="16"/>
        </w:rPr>
        <w:footnoteRef/>
      </w:r>
      <w:r w:rsidRPr="00ED7D74">
        <w:rPr>
          <w:rFonts w:asciiTheme="majorHAnsi" w:hAnsiTheme="majorHAnsi"/>
          <w:sz w:val="16"/>
          <w:szCs w:val="16"/>
          <w:lang w:val="es-ES"/>
        </w:rPr>
        <w:t xml:space="preserve"> En adelante “la Convención Americana” o “la Convención”. </w:t>
      </w:r>
    </w:p>
  </w:footnote>
  <w:footnote w:id="6">
    <w:p w14:paraId="79F07139" w14:textId="77777777" w:rsidR="008E3BFE" w:rsidRPr="00ED7D74" w:rsidRDefault="008E3BFE" w:rsidP="00ED7D74">
      <w:pPr>
        <w:pStyle w:val="FootnoteText"/>
        <w:ind w:firstLine="720"/>
        <w:jc w:val="both"/>
        <w:rPr>
          <w:rFonts w:asciiTheme="majorHAnsi" w:hAnsiTheme="majorHAnsi"/>
          <w:sz w:val="16"/>
          <w:szCs w:val="16"/>
          <w:lang w:val="es-ES"/>
        </w:rPr>
      </w:pPr>
      <w:r w:rsidRPr="00ED7D74">
        <w:rPr>
          <w:rStyle w:val="FootnoteReference"/>
          <w:rFonts w:asciiTheme="majorHAnsi" w:hAnsiTheme="majorHAnsi"/>
          <w:sz w:val="16"/>
          <w:szCs w:val="16"/>
        </w:rPr>
        <w:footnoteRef/>
      </w:r>
      <w:r w:rsidRPr="00ED7D74">
        <w:rPr>
          <w:rFonts w:asciiTheme="majorHAnsi" w:hAnsiTheme="majorHAnsi"/>
          <w:sz w:val="16"/>
          <w:szCs w:val="16"/>
          <w:lang w:val="es-ES"/>
        </w:rPr>
        <w:t xml:space="preserve"> Las observaciones de cada parte fueron debidamente trasladadas a la parte contraria.</w:t>
      </w:r>
    </w:p>
  </w:footnote>
  <w:footnote w:id="7">
    <w:p w14:paraId="0E203AC4" w14:textId="53E6D4F2" w:rsidR="004C2ADC" w:rsidRPr="003E7789" w:rsidRDefault="004C2ADC" w:rsidP="00ED7D74">
      <w:pPr>
        <w:pStyle w:val="FootnoteText"/>
        <w:ind w:firstLine="720"/>
        <w:jc w:val="both"/>
        <w:rPr>
          <w:rFonts w:ascii="Cambria" w:hAnsi="Cambria"/>
          <w:sz w:val="16"/>
          <w:szCs w:val="16"/>
          <w:lang w:val="es-US"/>
        </w:rPr>
      </w:pPr>
      <w:r w:rsidRPr="004C2ADC">
        <w:rPr>
          <w:rStyle w:val="FootnoteReference"/>
          <w:rFonts w:ascii="Cambria" w:hAnsi="Cambria"/>
          <w:sz w:val="16"/>
          <w:szCs w:val="16"/>
        </w:rPr>
        <w:footnoteRef/>
      </w:r>
      <w:r w:rsidRPr="00775EDF">
        <w:rPr>
          <w:rFonts w:ascii="Cambria" w:hAnsi="Cambria"/>
          <w:sz w:val="16"/>
          <w:szCs w:val="16"/>
          <w:lang w:val="es-ES"/>
        </w:rPr>
        <w:t xml:space="preserve"> </w:t>
      </w:r>
      <w:r w:rsidR="00775EDF">
        <w:rPr>
          <w:rFonts w:ascii="Cambria" w:hAnsi="Cambria"/>
          <w:sz w:val="16"/>
          <w:szCs w:val="16"/>
          <w:lang w:val="es-ES"/>
        </w:rPr>
        <w:t xml:space="preserve">Constitución Política de los Estados Unidos Mexicanos. </w:t>
      </w:r>
      <w:r w:rsidR="00775EDF" w:rsidRPr="003E7789">
        <w:rPr>
          <w:rFonts w:ascii="Cambria" w:hAnsi="Cambria"/>
          <w:sz w:val="16"/>
          <w:szCs w:val="16"/>
          <w:lang w:val="es-US"/>
        </w:rPr>
        <w:t>Artículo 123. Toda persona tiene derecho al trabajo digno y socialmente útil; al efecto, se promoverán la creación de empleos y la organización social de trabajo, conforme a la ley.</w:t>
      </w:r>
      <w:r w:rsidR="00775EDF">
        <w:rPr>
          <w:rFonts w:ascii="Cambria" w:hAnsi="Cambria"/>
          <w:sz w:val="16"/>
          <w:szCs w:val="16"/>
          <w:lang w:val="es-ES"/>
        </w:rPr>
        <w:t xml:space="preserve"> </w:t>
      </w:r>
      <w:r w:rsidR="00775EDF" w:rsidRPr="003E7789">
        <w:rPr>
          <w:rFonts w:ascii="Cambria" w:hAnsi="Cambria"/>
          <w:sz w:val="16"/>
          <w:szCs w:val="16"/>
          <w:lang w:val="es-US"/>
        </w:rPr>
        <w:t>El Congreso de la Unión, sin contravenir a las bases siguientes deberá expedir leyes sobre el trabajo, las cuales regirán: A. Entre los obreros, jornaleros, empleados domésticos, artesanos y de una manera general, todo contrato de trabajo:</w:t>
      </w:r>
      <w:r w:rsidR="00775EDF">
        <w:rPr>
          <w:rFonts w:ascii="Cambria" w:hAnsi="Cambria"/>
          <w:sz w:val="16"/>
          <w:szCs w:val="16"/>
          <w:lang w:val="es-ES"/>
        </w:rPr>
        <w:t xml:space="preserve"> </w:t>
      </w:r>
      <w:r w:rsidR="00775EDF" w:rsidRPr="003E7789">
        <w:rPr>
          <w:rFonts w:ascii="Cambria" w:hAnsi="Cambria"/>
          <w:sz w:val="16"/>
          <w:szCs w:val="16"/>
          <w:lang w:val="es-US"/>
        </w:rPr>
        <w:t>XXIX. Es de utilidad pública la Ley del Seguro Social, y ella comprenderá seguros de invalidez, de vejez, de vida, de cesación involuntaria del trabajo, de enfermedades y accidentes, de servicios de guardería y cualquier otro encaminado a la protección y bienestar de los trabajadores, campesinos, no asalariados y otros sectores sociales y sus familiares.</w:t>
      </w:r>
    </w:p>
  </w:footnote>
  <w:footnote w:id="8">
    <w:p w14:paraId="5EAA1DB6" w14:textId="3B0617D7" w:rsidR="004C2ADC" w:rsidRPr="005001B4" w:rsidRDefault="004C2ADC" w:rsidP="00ED7D74">
      <w:pPr>
        <w:pStyle w:val="FootnoteText"/>
        <w:ind w:firstLine="720"/>
        <w:jc w:val="both"/>
        <w:rPr>
          <w:rFonts w:ascii="Cambria" w:hAnsi="Cambria"/>
          <w:sz w:val="16"/>
          <w:szCs w:val="16"/>
          <w:lang w:val="es-US"/>
        </w:rPr>
      </w:pPr>
      <w:r w:rsidRPr="00775EDF">
        <w:rPr>
          <w:rStyle w:val="FootnoteReference"/>
          <w:rFonts w:ascii="Cambria" w:hAnsi="Cambria"/>
          <w:sz w:val="16"/>
          <w:szCs w:val="16"/>
        </w:rPr>
        <w:footnoteRef/>
      </w:r>
      <w:r w:rsidRPr="00775EDF">
        <w:rPr>
          <w:rFonts w:ascii="Cambria" w:hAnsi="Cambria"/>
          <w:sz w:val="16"/>
          <w:szCs w:val="16"/>
          <w:lang w:val="es-ES"/>
        </w:rPr>
        <w:t xml:space="preserve"> </w:t>
      </w:r>
      <w:r w:rsidR="00D25E4A" w:rsidRPr="00775EDF">
        <w:rPr>
          <w:rFonts w:ascii="Cambria" w:hAnsi="Cambria"/>
          <w:sz w:val="16"/>
          <w:szCs w:val="16"/>
          <w:lang w:val="es-ES"/>
        </w:rPr>
        <w:t xml:space="preserve">Ley General de Educación de 1993. </w:t>
      </w:r>
      <w:r w:rsidR="00D25E4A" w:rsidRPr="005001B4">
        <w:rPr>
          <w:rFonts w:ascii="Cambria" w:hAnsi="Cambria"/>
          <w:sz w:val="16"/>
          <w:szCs w:val="16"/>
          <w:lang w:val="es-US"/>
        </w:rPr>
        <w:t>Artículo 39.- En el sistema educativo nacional queda comprendida la educación inicial, la educación especial y la educación para adultos.</w:t>
      </w:r>
    </w:p>
  </w:footnote>
  <w:footnote w:id="9">
    <w:p w14:paraId="64C1AEFC" w14:textId="33A2C203" w:rsidR="00775EDF" w:rsidRPr="003E7789" w:rsidRDefault="00775EDF" w:rsidP="00ED7D74">
      <w:pPr>
        <w:pStyle w:val="FootnoteText"/>
        <w:ind w:firstLine="720"/>
        <w:jc w:val="both"/>
        <w:rPr>
          <w:rFonts w:ascii="Cambria" w:hAnsi="Cambria"/>
          <w:sz w:val="16"/>
          <w:szCs w:val="16"/>
          <w:lang w:val="es-US"/>
        </w:rPr>
      </w:pPr>
      <w:r w:rsidRPr="00775EDF">
        <w:rPr>
          <w:rStyle w:val="FootnoteReference"/>
          <w:rFonts w:ascii="Cambria" w:hAnsi="Cambria"/>
          <w:sz w:val="16"/>
          <w:szCs w:val="16"/>
        </w:rPr>
        <w:footnoteRef/>
      </w:r>
      <w:r w:rsidRPr="00775EDF">
        <w:rPr>
          <w:rFonts w:ascii="Cambria" w:hAnsi="Cambria"/>
          <w:sz w:val="16"/>
          <w:szCs w:val="16"/>
          <w:lang w:val="es-ES"/>
        </w:rPr>
        <w:t xml:space="preserve"> </w:t>
      </w:r>
      <w:r>
        <w:rPr>
          <w:rFonts w:ascii="Cambria" w:hAnsi="Cambria"/>
          <w:sz w:val="16"/>
          <w:szCs w:val="16"/>
          <w:lang w:val="es-ES"/>
        </w:rPr>
        <w:t xml:space="preserve">Ley del Seguro Social. </w:t>
      </w:r>
      <w:r w:rsidRPr="003E7789">
        <w:rPr>
          <w:rFonts w:ascii="Cambria" w:hAnsi="Cambria"/>
          <w:sz w:val="16"/>
          <w:szCs w:val="16"/>
          <w:lang w:val="es-US"/>
        </w:rPr>
        <w:t>Artículo 213. El Instituto podrá celebrar convenios de reversión de cuotas o subrogación de servicios, con los patrones que tengan instaladas guarderías en sus empresas o establecimientos, cuando reúnan los requisitos señalados en las disposiciones relativas.</w:t>
      </w:r>
    </w:p>
  </w:footnote>
  <w:footnote w:id="10">
    <w:p w14:paraId="24EC6829" w14:textId="4498FB5F" w:rsidR="007A3390" w:rsidRPr="003E7789" w:rsidRDefault="007A3390" w:rsidP="00ED7D74">
      <w:pPr>
        <w:pStyle w:val="FootnoteText"/>
        <w:ind w:firstLine="720"/>
        <w:jc w:val="both"/>
        <w:rPr>
          <w:rFonts w:ascii="Cambria" w:hAnsi="Cambria"/>
          <w:sz w:val="16"/>
          <w:szCs w:val="16"/>
          <w:lang w:val="es-US"/>
        </w:rPr>
      </w:pPr>
      <w:r w:rsidRPr="007A3390">
        <w:rPr>
          <w:rStyle w:val="FootnoteReference"/>
          <w:rFonts w:ascii="Cambria" w:hAnsi="Cambria"/>
          <w:sz w:val="16"/>
          <w:szCs w:val="16"/>
        </w:rPr>
        <w:footnoteRef/>
      </w:r>
      <w:r w:rsidRPr="007A3390">
        <w:rPr>
          <w:rFonts w:ascii="Cambria" w:hAnsi="Cambria"/>
          <w:sz w:val="16"/>
          <w:szCs w:val="16"/>
          <w:lang w:val="es-ES"/>
        </w:rPr>
        <w:t xml:space="preserve">  La parte peticionaria indica que al momento de los hechos el artículo 97 de la Constitución Política de los Estados Unidos </w:t>
      </w:r>
      <w:r w:rsidR="00947CF1" w:rsidRPr="007A3390">
        <w:rPr>
          <w:rFonts w:ascii="Cambria" w:hAnsi="Cambria"/>
          <w:sz w:val="16"/>
          <w:szCs w:val="16"/>
          <w:lang w:val="es-ES"/>
        </w:rPr>
        <w:t>Mexicanos</w:t>
      </w:r>
      <w:r w:rsidRPr="007A3390">
        <w:rPr>
          <w:rFonts w:ascii="Cambria" w:hAnsi="Cambria"/>
          <w:sz w:val="16"/>
          <w:szCs w:val="16"/>
          <w:lang w:val="es-ES"/>
        </w:rPr>
        <w:t xml:space="preserve"> disponía lo siguiente: </w:t>
      </w:r>
      <w:r>
        <w:rPr>
          <w:rFonts w:ascii="Cambria" w:hAnsi="Cambria"/>
          <w:sz w:val="16"/>
          <w:szCs w:val="16"/>
          <w:lang w:val="es-ES"/>
        </w:rPr>
        <w:t>“</w:t>
      </w:r>
      <w:r w:rsidRPr="003E7789">
        <w:rPr>
          <w:rFonts w:ascii="Cambria" w:hAnsi="Cambria"/>
          <w:sz w:val="16"/>
          <w:szCs w:val="16"/>
          <w:lang w:val="es-US"/>
        </w:rPr>
        <w:t>La Suprema Corte de Justicia de la Nación podrá nombrar alguno o algunos de sus miembros o algún juez de distrito o magistrado de circuito, o designar uno o varios comisionados especiales, cuando así lo juzgue conveniente o lo pidiere el Ejecutivo Federal o alguna de las cámaras del Congreso de la Unión, o el gobernador de algún estado, únicamente para que averigüe algún hecho o hechos que constituyan una grave violación de alguna garantía individual</w:t>
      </w:r>
      <w:r>
        <w:rPr>
          <w:rFonts w:ascii="Cambria" w:hAnsi="Cambria"/>
          <w:sz w:val="16"/>
          <w:szCs w:val="16"/>
          <w:lang w:val="es-ES"/>
        </w:rPr>
        <w:t>. (…)”</w:t>
      </w:r>
      <w:r w:rsidRPr="003E7789">
        <w:rPr>
          <w:rFonts w:ascii="Cambria" w:hAnsi="Cambria"/>
          <w:sz w:val="16"/>
          <w:szCs w:val="16"/>
          <w:lang w:val="es-US"/>
        </w:rPr>
        <w:t xml:space="preserve">. </w:t>
      </w:r>
    </w:p>
  </w:footnote>
  <w:footnote w:id="11">
    <w:p w14:paraId="5BA7A84D" w14:textId="79EACABC" w:rsidR="00717E00" w:rsidRPr="003E7789" w:rsidRDefault="00717E00" w:rsidP="00ED7D74">
      <w:pPr>
        <w:pStyle w:val="FootnoteText"/>
        <w:ind w:firstLine="720"/>
        <w:jc w:val="both"/>
        <w:rPr>
          <w:rFonts w:ascii="Cambria" w:hAnsi="Cambria"/>
          <w:sz w:val="16"/>
          <w:szCs w:val="16"/>
          <w:lang w:val="es-US"/>
        </w:rPr>
      </w:pPr>
      <w:r w:rsidRPr="00D90C0E">
        <w:rPr>
          <w:rStyle w:val="FootnoteReference"/>
          <w:rFonts w:ascii="Cambria" w:hAnsi="Cambria"/>
          <w:sz w:val="16"/>
          <w:szCs w:val="16"/>
        </w:rPr>
        <w:footnoteRef/>
      </w:r>
      <w:r w:rsidRPr="00D90C0E">
        <w:rPr>
          <w:rFonts w:ascii="Cambria" w:hAnsi="Cambria"/>
          <w:sz w:val="16"/>
          <w:szCs w:val="16"/>
          <w:lang w:val="es-ES"/>
        </w:rPr>
        <w:t xml:space="preserve"> </w:t>
      </w:r>
      <w:r w:rsidR="005A7DCC" w:rsidRPr="003E7789">
        <w:rPr>
          <w:rFonts w:ascii="Cambria" w:hAnsi="Cambria"/>
          <w:sz w:val="16"/>
          <w:szCs w:val="16"/>
          <w:lang w:val="es-US"/>
        </w:rPr>
        <w:t>CIDH, Informe No. 72/18, Petición 1131-08. Admisibilidad. Moisés de Jesús Hernández Pinto y familia. Guatemala. 20 de junio de 2018, párr. 10.</w:t>
      </w:r>
    </w:p>
  </w:footnote>
  <w:footnote w:id="12">
    <w:p w14:paraId="2717855F" w14:textId="77777777" w:rsidR="005A7DCC" w:rsidRPr="00D90C0E" w:rsidRDefault="00717E00" w:rsidP="00ED7D74">
      <w:pPr>
        <w:pStyle w:val="FootnoteText"/>
        <w:ind w:firstLine="720"/>
        <w:jc w:val="both"/>
        <w:rPr>
          <w:rFonts w:ascii="Cambria" w:hAnsi="Cambria"/>
          <w:sz w:val="16"/>
          <w:szCs w:val="16"/>
        </w:rPr>
      </w:pPr>
      <w:r w:rsidRPr="00D90C0E">
        <w:rPr>
          <w:rStyle w:val="FootnoteReference"/>
          <w:rFonts w:ascii="Cambria" w:hAnsi="Cambria"/>
          <w:sz w:val="16"/>
          <w:szCs w:val="16"/>
        </w:rPr>
        <w:footnoteRef/>
      </w:r>
      <w:r w:rsidRPr="00D90C0E">
        <w:rPr>
          <w:rFonts w:ascii="Cambria" w:hAnsi="Cambria"/>
          <w:sz w:val="16"/>
          <w:szCs w:val="16"/>
          <w:lang w:val="es-ES"/>
        </w:rPr>
        <w:t xml:space="preserve"> </w:t>
      </w:r>
      <w:r w:rsidR="005A7DCC" w:rsidRPr="003E7789">
        <w:rPr>
          <w:rFonts w:ascii="Cambria" w:hAnsi="Cambria"/>
          <w:sz w:val="16"/>
          <w:szCs w:val="16"/>
          <w:lang w:val="es-US"/>
        </w:rPr>
        <w:t xml:space="preserve">CIDH, Informe No. 33/18, Petición 377-08. Admisibilidad. Amanda Graciela Encaje y familia. </w:t>
      </w:r>
      <w:r w:rsidR="005A7DCC" w:rsidRPr="00D90C0E">
        <w:rPr>
          <w:rFonts w:ascii="Cambria" w:hAnsi="Cambria"/>
          <w:sz w:val="16"/>
          <w:szCs w:val="16"/>
        </w:rPr>
        <w:t xml:space="preserve">Argentina. 4 de mayo de 2018, </w:t>
      </w:r>
      <w:proofErr w:type="spellStart"/>
      <w:r w:rsidR="005A7DCC" w:rsidRPr="00D90C0E">
        <w:rPr>
          <w:rFonts w:ascii="Cambria" w:hAnsi="Cambria"/>
          <w:sz w:val="16"/>
          <w:szCs w:val="16"/>
        </w:rPr>
        <w:t>párr</w:t>
      </w:r>
      <w:proofErr w:type="spellEnd"/>
      <w:r w:rsidR="005A7DCC" w:rsidRPr="00D90C0E">
        <w:rPr>
          <w:rFonts w:ascii="Cambria" w:hAnsi="Cambria"/>
          <w:sz w:val="16"/>
          <w:szCs w:val="16"/>
        </w:rPr>
        <w:t>. 12</w:t>
      </w:r>
    </w:p>
    <w:p w14:paraId="09F28151" w14:textId="4C644E19" w:rsidR="00717E00" w:rsidRPr="00717E00" w:rsidRDefault="00717E00" w:rsidP="00ED7D74">
      <w:pPr>
        <w:pStyle w:val="FootnoteText"/>
        <w:ind w:firstLine="720"/>
        <w:jc w:val="both"/>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D569C6"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CD46C" w14:textId="77777777" w:rsidR="004C7955" w:rsidRDefault="004C79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B74DC0"/>
    <w:multiLevelType w:val="hybridMultilevel"/>
    <w:tmpl w:val="F3045FF0"/>
    <w:lvl w:ilvl="0" w:tplc="ED209EB6">
      <w:start w:val="1"/>
      <w:numFmt w:val="decimal"/>
      <w:lvlText w:val="%1."/>
      <w:lvlJc w:val="left"/>
      <w:pPr>
        <w:ind w:left="720" w:hanging="360"/>
      </w:pPr>
      <w:rPr>
        <w:rFonts w:ascii="Cambria" w:hAnsi="Cambria"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D6C6BFA"/>
    <w:multiLevelType w:val="multilevel"/>
    <w:tmpl w:val="62024B7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6"/>
  </w:num>
  <w:num w:numId="93">
    <w:abstractNumId w:val="68"/>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7"/>
  </w:num>
  <w:num w:numId="104">
    <w:abstractNumId w:val="67"/>
  </w:num>
  <w:num w:numId="105">
    <w:abstractNumId w:val="55"/>
  </w:num>
  <w:num w:numId="106">
    <w:abstractNumId w:val="5"/>
  </w:num>
  <w:num w:numId="107">
    <w:abstractNumId w:val="32"/>
  </w:num>
  <w:num w:numId="108">
    <w:abstractNumId w:val="15"/>
  </w:num>
  <w:num w:numId="109">
    <w:abstractNumId w:val="47"/>
  </w:num>
  <w:num w:numId="110">
    <w:abstractNumId w:val="65"/>
  </w:num>
  <w:num w:numId="111">
    <w:abstractNumId w:val="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40C3A"/>
    <w:rsid w:val="000419AD"/>
    <w:rsid w:val="000433C9"/>
    <w:rsid w:val="00053195"/>
    <w:rsid w:val="0005497E"/>
    <w:rsid w:val="000550C4"/>
    <w:rsid w:val="00060B06"/>
    <w:rsid w:val="000716C5"/>
    <w:rsid w:val="00075E23"/>
    <w:rsid w:val="00090339"/>
    <w:rsid w:val="0009344A"/>
    <w:rsid w:val="000970C7"/>
    <w:rsid w:val="000A2291"/>
    <w:rsid w:val="000A392E"/>
    <w:rsid w:val="000A575F"/>
    <w:rsid w:val="000B0C36"/>
    <w:rsid w:val="000D05CB"/>
    <w:rsid w:val="000D10DB"/>
    <w:rsid w:val="000E36AB"/>
    <w:rsid w:val="000E5EB5"/>
    <w:rsid w:val="000F35ED"/>
    <w:rsid w:val="00102B3E"/>
    <w:rsid w:val="00106911"/>
    <w:rsid w:val="00107131"/>
    <w:rsid w:val="0010736F"/>
    <w:rsid w:val="00113F73"/>
    <w:rsid w:val="00117881"/>
    <w:rsid w:val="00121B35"/>
    <w:rsid w:val="00121CC2"/>
    <w:rsid w:val="00131425"/>
    <w:rsid w:val="00133EE5"/>
    <w:rsid w:val="0013523E"/>
    <w:rsid w:val="0014441A"/>
    <w:rsid w:val="00167A34"/>
    <w:rsid w:val="00181E38"/>
    <w:rsid w:val="001A7870"/>
    <w:rsid w:val="001B3A00"/>
    <w:rsid w:val="001C1B41"/>
    <w:rsid w:val="001D65EF"/>
    <w:rsid w:val="001E49E7"/>
    <w:rsid w:val="001F7201"/>
    <w:rsid w:val="00223A29"/>
    <w:rsid w:val="002250A3"/>
    <w:rsid w:val="00235217"/>
    <w:rsid w:val="00246D1F"/>
    <w:rsid w:val="00247403"/>
    <w:rsid w:val="00247542"/>
    <w:rsid w:val="002508BC"/>
    <w:rsid w:val="0025374C"/>
    <w:rsid w:val="0026460E"/>
    <w:rsid w:val="00266B61"/>
    <w:rsid w:val="0026712A"/>
    <w:rsid w:val="002704DB"/>
    <w:rsid w:val="002776BF"/>
    <w:rsid w:val="002A0AAE"/>
    <w:rsid w:val="002A5820"/>
    <w:rsid w:val="002D2B26"/>
    <w:rsid w:val="002D7EA2"/>
    <w:rsid w:val="002E187C"/>
    <w:rsid w:val="002E23AB"/>
    <w:rsid w:val="002F136F"/>
    <w:rsid w:val="00302733"/>
    <w:rsid w:val="00314078"/>
    <w:rsid w:val="0031535D"/>
    <w:rsid w:val="003239B8"/>
    <w:rsid w:val="003265AB"/>
    <w:rsid w:val="0033169F"/>
    <w:rsid w:val="00344977"/>
    <w:rsid w:val="00346C95"/>
    <w:rsid w:val="00356185"/>
    <w:rsid w:val="00360380"/>
    <w:rsid w:val="0037519E"/>
    <w:rsid w:val="00380DFD"/>
    <w:rsid w:val="00383484"/>
    <w:rsid w:val="003836F1"/>
    <w:rsid w:val="00386CF0"/>
    <w:rsid w:val="003B70FB"/>
    <w:rsid w:val="003C676B"/>
    <w:rsid w:val="003D1997"/>
    <w:rsid w:val="003D3BC2"/>
    <w:rsid w:val="003E6CA1"/>
    <w:rsid w:val="003E7789"/>
    <w:rsid w:val="00401792"/>
    <w:rsid w:val="00404515"/>
    <w:rsid w:val="00405F9C"/>
    <w:rsid w:val="004065A8"/>
    <w:rsid w:val="004165C2"/>
    <w:rsid w:val="00430CAD"/>
    <w:rsid w:val="0043703D"/>
    <w:rsid w:val="00441ECB"/>
    <w:rsid w:val="00445193"/>
    <w:rsid w:val="00462C1B"/>
    <w:rsid w:val="00467B7E"/>
    <w:rsid w:val="00470498"/>
    <w:rsid w:val="00473BB4"/>
    <w:rsid w:val="00477592"/>
    <w:rsid w:val="00486F1C"/>
    <w:rsid w:val="0049419D"/>
    <w:rsid w:val="00497B78"/>
    <w:rsid w:val="004A297F"/>
    <w:rsid w:val="004A6A54"/>
    <w:rsid w:val="004A7415"/>
    <w:rsid w:val="004C20D2"/>
    <w:rsid w:val="004C2312"/>
    <w:rsid w:val="004C2ADC"/>
    <w:rsid w:val="004C4B62"/>
    <w:rsid w:val="004C54C9"/>
    <w:rsid w:val="004C7955"/>
    <w:rsid w:val="004D4ABA"/>
    <w:rsid w:val="004D6025"/>
    <w:rsid w:val="004E2649"/>
    <w:rsid w:val="004E26D8"/>
    <w:rsid w:val="004F626F"/>
    <w:rsid w:val="005001B4"/>
    <w:rsid w:val="00501399"/>
    <w:rsid w:val="0050633D"/>
    <w:rsid w:val="00507BC4"/>
    <w:rsid w:val="005128E4"/>
    <w:rsid w:val="005133DB"/>
    <w:rsid w:val="00514504"/>
    <w:rsid w:val="00525560"/>
    <w:rsid w:val="00534CA0"/>
    <w:rsid w:val="00544C49"/>
    <w:rsid w:val="005516A1"/>
    <w:rsid w:val="005559EF"/>
    <w:rsid w:val="00563557"/>
    <w:rsid w:val="0056763F"/>
    <w:rsid w:val="0057402A"/>
    <w:rsid w:val="005771D0"/>
    <w:rsid w:val="00590BD1"/>
    <w:rsid w:val="0059191A"/>
    <w:rsid w:val="005921FF"/>
    <w:rsid w:val="005A24ED"/>
    <w:rsid w:val="005A6D0E"/>
    <w:rsid w:val="005A7DCC"/>
    <w:rsid w:val="005B52B0"/>
    <w:rsid w:val="005B6806"/>
    <w:rsid w:val="005C4225"/>
    <w:rsid w:val="005D38F9"/>
    <w:rsid w:val="005F0DAD"/>
    <w:rsid w:val="005F0F33"/>
    <w:rsid w:val="00600DEB"/>
    <w:rsid w:val="006020A9"/>
    <w:rsid w:val="006109B3"/>
    <w:rsid w:val="00627C9F"/>
    <w:rsid w:val="006311E9"/>
    <w:rsid w:val="00632354"/>
    <w:rsid w:val="00635421"/>
    <w:rsid w:val="00642810"/>
    <w:rsid w:val="00643948"/>
    <w:rsid w:val="00652333"/>
    <w:rsid w:val="00673610"/>
    <w:rsid w:val="0068009E"/>
    <w:rsid w:val="00692219"/>
    <w:rsid w:val="006A17D2"/>
    <w:rsid w:val="006A73E6"/>
    <w:rsid w:val="006B2D5C"/>
    <w:rsid w:val="006C3488"/>
    <w:rsid w:val="006C4EB1"/>
    <w:rsid w:val="006D0BE1"/>
    <w:rsid w:val="006E0166"/>
    <w:rsid w:val="006E2FFB"/>
    <w:rsid w:val="006E7B34"/>
    <w:rsid w:val="006F0FE9"/>
    <w:rsid w:val="0070697F"/>
    <w:rsid w:val="007112E0"/>
    <w:rsid w:val="00717E00"/>
    <w:rsid w:val="0072199C"/>
    <w:rsid w:val="00722C9F"/>
    <w:rsid w:val="007253B8"/>
    <w:rsid w:val="0073110F"/>
    <w:rsid w:val="0073741F"/>
    <w:rsid w:val="00756E1D"/>
    <w:rsid w:val="007656F0"/>
    <w:rsid w:val="00766365"/>
    <w:rsid w:val="0076643F"/>
    <w:rsid w:val="007732FF"/>
    <w:rsid w:val="00775EDF"/>
    <w:rsid w:val="00777F63"/>
    <w:rsid w:val="00782920"/>
    <w:rsid w:val="00796B51"/>
    <w:rsid w:val="007A3390"/>
    <w:rsid w:val="007A5817"/>
    <w:rsid w:val="007B05C4"/>
    <w:rsid w:val="007B60E9"/>
    <w:rsid w:val="007B6CC3"/>
    <w:rsid w:val="007B76D3"/>
    <w:rsid w:val="007C3334"/>
    <w:rsid w:val="007D0F9A"/>
    <w:rsid w:val="007D2B98"/>
    <w:rsid w:val="007E21BC"/>
    <w:rsid w:val="007E7C82"/>
    <w:rsid w:val="007F2AA1"/>
    <w:rsid w:val="007F4705"/>
    <w:rsid w:val="007F588D"/>
    <w:rsid w:val="00803F1C"/>
    <w:rsid w:val="0080600E"/>
    <w:rsid w:val="00810318"/>
    <w:rsid w:val="00814688"/>
    <w:rsid w:val="00817612"/>
    <w:rsid w:val="008338A4"/>
    <w:rsid w:val="00834D49"/>
    <w:rsid w:val="00837C45"/>
    <w:rsid w:val="00844730"/>
    <w:rsid w:val="008457C2"/>
    <w:rsid w:val="008551E1"/>
    <w:rsid w:val="00857A82"/>
    <w:rsid w:val="00867259"/>
    <w:rsid w:val="008724EB"/>
    <w:rsid w:val="00873836"/>
    <w:rsid w:val="00885737"/>
    <w:rsid w:val="00890650"/>
    <w:rsid w:val="00893052"/>
    <w:rsid w:val="00897E12"/>
    <w:rsid w:val="008A7E0F"/>
    <w:rsid w:val="008B12F5"/>
    <w:rsid w:val="008C2BAC"/>
    <w:rsid w:val="008C5E2D"/>
    <w:rsid w:val="008C6973"/>
    <w:rsid w:val="008D1BD7"/>
    <w:rsid w:val="008D406A"/>
    <w:rsid w:val="008D4DA2"/>
    <w:rsid w:val="008D768D"/>
    <w:rsid w:val="008E31CB"/>
    <w:rsid w:val="008E3759"/>
    <w:rsid w:val="008E3BFE"/>
    <w:rsid w:val="008F1912"/>
    <w:rsid w:val="0090270B"/>
    <w:rsid w:val="009040E1"/>
    <w:rsid w:val="009041DC"/>
    <w:rsid w:val="00915C3B"/>
    <w:rsid w:val="00917B5A"/>
    <w:rsid w:val="00920A58"/>
    <w:rsid w:val="00920A8C"/>
    <w:rsid w:val="00925488"/>
    <w:rsid w:val="00934A2C"/>
    <w:rsid w:val="00947CF1"/>
    <w:rsid w:val="0096706E"/>
    <w:rsid w:val="00974491"/>
    <w:rsid w:val="00975C4E"/>
    <w:rsid w:val="00981FBA"/>
    <w:rsid w:val="00983746"/>
    <w:rsid w:val="00985AE8"/>
    <w:rsid w:val="009944D2"/>
    <w:rsid w:val="00997B64"/>
    <w:rsid w:val="00997BC5"/>
    <w:rsid w:val="009A4F41"/>
    <w:rsid w:val="009A55EF"/>
    <w:rsid w:val="009B26C2"/>
    <w:rsid w:val="009B381B"/>
    <w:rsid w:val="009B40A5"/>
    <w:rsid w:val="009D1753"/>
    <w:rsid w:val="009D7611"/>
    <w:rsid w:val="009E0B61"/>
    <w:rsid w:val="009E5299"/>
    <w:rsid w:val="009E53DE"/>
    <w:rsid w:val="009F094A"/>
    <w:rsid w:val="00A11212"/>
    <w:rsid w:val="00A11E44"/>
    <w:rsid w:val="00A1498E"/>
    <w:rsid w:val="00A30100"/>
    <w:rsid w:val="00A328B3"/>
    <w:rsid w:val="00A50FCF"/>
    <w:rsid w:val="00A528D1"/>
    <w:rsid w:val="00A610CD"/>
    <w:rsid w:val="00A758AA"/>
    <w:rsid w:val="00AA09A2"/>
    <w:rsid w:val="00AA7996"/>
    <w:rsid w:val="00AC19CB"/>
    <w:rsid w:val="00AE2310"/>
    <w:rsid w:val="00AE5488"/>
    <w:rsid w:val="00AE6F91"/>
    <w:rsid w:val="00AF5571"/>
    <w:rsid w:val="00B00FFA"/>
    <w:rsid w:val="00B05BCC"/>
    <w:rsid w:val="00B07341"/>
    <w:rsid w:val="00B14BF4"/>
    <w:rsid w:val="00B30539"/>
    <w:rsid w:val="00B314DB"/>
    <w:rsid w:val="00B361F2"/>
    <w:rsid w:val="00B3718B"/>
    <w:rsid w:val="00B3745F"/>
    <w:rsid w:val="00B4632A"/>
    <w:rsid w:val="00B525AD"/>
    <w:rsid w:val="00B530F1"/>
    <w:rsid w:val="00B70909"/>
    <w:rsid w:val="00B73464"/>
    <w:rsid w:val="00B73839"/>
    <w:rsid w:val="00B82B6E"/>
    <w:rsid w:val="00BA276C"/>
    <w:rsid w:val="00BB306F"/>
    <w:rsid w:val="00BC40FE"/>
    <w:rsid w:val="00BD4B89"/>
    <w:rsid w:val="00BD5922"/>
    <w:rsid w:val="00BF02CB"/>
    <w:rsid w:val="00BF4CEF"/>
    <w:rsid w:val="00BF6FD8"/>
    <w:rsid w:val="00BF7AB0"/>
    <w:rsid w:val="00C03680"/>
    <w:rsid w:val="00C054DF"/>
    <w:rsid w:val="00C21762"/>
    <w:rsid w:val="00C21FEF"/>
    <w:rsid w:val="00C23BA4"/>
    <w:rsid w:val="00C24543"/>
    <w:rsid w:val="00C256A2"/>
    <w:rsid w:val="00C25ADB"/>
    <w:rsid w:val="00C51515"/>
    <w:rsid w:val="00C5660B"/>
    <w:rsid w:val="00C56CD1"/>
    <w:rsid w:val="00C61D8E"/>
    <w:rsid w:val="00C66B72"/>
    <w:rsid w:val="00C87AC4"/>
    <w:rsid w:val="00C9567A"/>
    <w:rsid w:val="00CB212D"/>
    <w:rsid w:val="00CB2660"/>
    <w:rsid w:val="00CC5E90"/>
    <w:rsid w:val="00CD046C"/>
    <w:rsid w:val="00CE076C"/>
    <w:rsid w:val="00CE5199"/>
    <w:rsid w:val="00CE66D5"/>
    <w:rsid w:val="00CF637A"/>
    <w:rsid w:val="00D03936"/>
    <w:rsid w:val="00D059DE"/>
    <w:rsid w:val="00D05ABD"/>
    <w:rsid w:val="00D13FCE"/>
    <w:rsid w:val="00D25E4A"/>
    <w:rsid w:val="00D306D1"/>
    <w:rsid w:val="00D30800"/>
    <w:rsid w:val="00D34786"/>
    <w:rsid w:val="00D37BFC"/>
    <w:rsid w:val="00D4337D"/>
    <w:rsid w:val="00D47A8E"/>
    <w:rsid w:val="00D52A45"/>
    <w:rsid w:val="00D52D14"/>
    <w:rsid w:val="00D569C6"/>
    <w:rsid w:val="00D656A0"/>
    <w:rsid w:val="00D712D3"/>
    <w:rsid w:val="00D71422"/>
    <w:rsid w:val="00D72DC6"/>
    <w:rsid w:val="00D7301E"/>
    <w:rsid w:val="00D7558D"/>
    <w:rsid w:val="00D81D92"/>
    <w:rsid w:val="00D82346"/>
    <w:rsid w:val="00D876F9"/>
    <w:rsid w:val="00D90C0E"/>
    <w:rsid w:val="00DA356A"/>
    <w:rsid w:val="00DA78E7"/>
    <w:rsid w:val="00DA7B5F"/>
    <w:rsid w:val="00DB02E5"/>
    <w:rsid w:val="00DC11E7"/>
    <w:rsid w:val="00DC24E3"/>
    <w:rsid w:val="00DC7023"/>
    <w:rsid w:val="00DC769A"/>
    <w:rsid w:val="00DD0F79"/>
    <w:rsid w:val="00DD3D86"/>
    <w:rsid w:val="00DD4AD2"/>
    <w:rsid w:val="00DE20D0"/>
    <w:rsid w:val="00DE54AC"/>
    <w:rsid w:val="00DF1EC4"/>
    <w:rsid w:val="00E00292"/>
    <w:rsid w:val="00E0340B"/>
    <w:rsid w:val="00E04A90"/>
    <w:rsid w:val="00E0551F"/>
    <w:rsid w:val="00E219C7"/>
    <w:rsid w:val="00E4118C"/>
    <w:rsid w:val="00E43157"/>
    <w:rsid w:val="00E461CE"/>
    <w:rsid w:val="00E55D6D"/>
    <w:rsid w:val="00E573E4"/>
    <w:rsid w:val="00E60C5C"/>
    <w:rsid w:val="00E64C3D"/>
    <w:rsid w:val="00E720CA"/>
    <w:rsid w:val="00E74320"/>
    <w:rsid w:val="00E84EB5"/>
    <w:rsid w:val="00E85662"/>
    <w:rsid w:val="00E8789F"/>
    <w:rsid w:val="00E97B71"/>
    <w:rsid w:val="00EA3D34"/>
    <w:rsid w:val="00EB2FBA"/>
    <w:rsid w:val="00EB454D"/>
    <w:rsid w:val="00EC61D2"/>
    <w:rsid w:val="00ED549D"/>
    <w:rsid w:val="00ED76BE"/>
    <w:rsid w:val="00ED7D74"/>
    <w:rsid w:val="00EE00E9"/>
    <w:rsid w:val="00EE07CA"/>
    <w:rsid w:val="00EF0A36"/>
    <w:rsid w:val="00EF0A82"/>
    <w:rsid w:val="00EF1AAA"/>
    <w:rsid w:val="00EF619B"/>
    <w:rsid w:val="00F00B55"/>
    <w:rsid w:val="00F02AD1"/>
    <w:rsid w:val="00F17375"/>
    <w:rsid w:val="00F1791C"/>
    <w:rsid w:val="00F17FC6"/>
    <w:rsid w:val="00F2009D"/>
    <w:rsid w:val="00F253CC"/>
    <w:rsid w:val="00F37106"/>
    <w:rsid w:val="00F40EE2"/>
    <w:rsid w:val="00F44E25"/>
    <w:rsid w:val="00F519CF"/>
    <w:rsid w:val="00F56BA5"/>
    <w:rsid w:val="00F60E22"/>
    <w:rsid w:val="00F81395"/>
    <w:rsid w:val="00F8139E"/>
    <w:rsid w:val="00F81BB8"/>
    <w:rsid w:val="00F828BD"/>
    <w:rsid w:val="00F90C64"/>
    <w:rsid w:val="00F917D1"/>
    <w:rsid w:val="00F9653B"/>
    <w:rsid w:val="00FA2E01"/>
    <w:rsid w:val="00FB62CF"/>
    <w:rsid w:val="00FD1393"/>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498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60271">
      <w:bodyDiv w:val="1"/>
      <w:marLeft w:val="0"/>
      <w:marRight w:val="0"/>
      <w:marTop w:val="0"/>
      <w:marBottom w:val="0"/>
      <w:divBdr>
        <w:top w:val="none" w:sz="0" w:space="0" w:color="auto"/>
        <w:left w:val="none" w:sz="0" w:space="0" w:color="auto"/>
        <w:bottom w:val="none" w:sz="0" w:space="0" w:color="auto"/>
        <w:right w:val="none" w:sz="0" w:space="0" w:color="auto"/>
      </w:divBdr>
    </w:div>
    <w:div w:id="278340430">
      <w:bodyDiv w:val="1"/>
      <w:marLeft w:val="0"/>
      <w:marRight w:val="0"/>
      <w:marTop w:val="0"/>
      <w:marBottom w:val="0"/>
      <w:divBdr>
        <w:top w:val="none" w:sz="0" w:space="0" w:color="auto"/>
        <w:left w:val="none" w:sz="0" w:space="0" w:color="auto"/>
        <w:bottom w:val="none" w:sz="0" w:space="0" w:color="auto"/>
        <w:right w:val="none" w:sz="0" w:space="0" w:color="auto"/>
      </w:divBdr>
    </w:div>
    <w:div w:id="288629081">
      <w:bodyDiv w:val="1"/>
      <w:marLeft w:val="0"/>
      <w:marRight w:val="0"/>
      <w:marTop w:val="0"/>
      <w:marBottom w:val="0"/>
      <w:divBdr>
        <w:top w:val="none" w:sz="0" w:space="0" w:color="auto"/>
        <w:left w:val="none" w:sz="0" w:space="0" w:color="auto"/>
        <w:bottom w:val="none" w:sz="0" w:space="0" w:color="auto"/>
        <w:right w:val="none" w:sz="0" w:space="0" w:color="auto"/>
      </w:divBdr>
    </w:div>
    <w:div w:id="292752287">
      <w:bodyDiv w:val="1"/>
      <w:marLeft w:val="0"/>
      <w:marRight w:val="0"/>
      <w:marTop w:val="0"/>
      <w:marBottom w:val="0"/>
      <w:divBdr>
        <w:top w:val="none" w:sz="0" w:space="0" w:color="auto"/>
        <w:left w:val="none" w:sz="0" w:space="0" w:color="auto"/>
        <w:bottom w:val="none" w:sz="0" w:space="0" w:color="auto"/>
        <w:right w:val="none" w:sz="0" w:space="0" w:color="auto"/>
      </w:divBdr>
      <w:divsChild>
        <w:div w:id="1843273507">
          <w:marLeft w:val="0"/>
          <w:marRight w:val="0"/>
          <w:marTop w:val="0"/>
          <w:marBottom w:val="0"/>
          <w:divBdr>
            <w:top w:val="none" w:sz="0" w:space="0" w:color="auto"/>
            <w:left w:val="none" w:sz="0" w:space="0" w:color="auto"/>
            <w:bottom w:val="none" w:sz="0" w:space="0" w:color="auto"/>
            <w:right w:val="none" w:sz="0" w:space="0" w:color="auto"/>
          </w:divBdr>
          <w:divsChild>
            <w:div w:id="463157391">
              <w:marLeft w:val="0"/>
              <w:marRight w:val="0"/>
              <w:marTop w:val="0"/>
              <w:marBottom w:val="0"/>
              <w:divBdr>
                <w:top w:val="none" w:sz="0" w:space="0" w:color="auto"/>
                <w:left w:val="none" w:sz="0" w:space="0" w:color="auto"/>
                <w:bottom w:val="none" w:sz="0" w:space="0" w:color="auto"/>
                <w:right w:val="none" w:sz="0" w:space="0" w:color="auto"/>
              </w:divBdr>
              <w:divsChild>
                <w:div w:id="9862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80550">
      <w:bodyDiv w:val="1"/>
      <w:marLeft w:val="0"/>
      <w:marRight w:val="0"/>
      <w:marTop w:val="0"/>
      <w:marBottom w:val="0"/>
      <w:divBdr>
        <w:top w:val="none" w:sz="0" w:space="0" w:color="auto"/>
        <w:left w:val="none" w:sz="0" w:space="0" w:color="auto"/>
        <w:bottom w:val="none" w:sz="0" w:space="0" w:color="auto"/>
        <w:right w:val="none" w:sz="0" w:space="0" w:color="auto"/>
      </w:divBdr>
    </w:div>
    <w:div w:id="312374704">
      <w:bodyDiv w:val="1"/>
      <w:marLeft w:val="0"/>
      <w:marRight w:val="0"/>
      <w:marTop w:val="0"/>
      <w:marBottom w:val="0"/>
      <w:divBdr>
        <w:top w:val="none" w:sz="0" w:space="0" w:color="auto"/>
        <w:left w:val="none" w:sz="0" w:space="0" w:color="auto"/>
        <w:bottom w:val="none" w:sz="0" w:space="0" w:color="auto"/>
        <w:right w:val="none" w:sz="0" w:space="0" w:color="auto"/>
      </w:divBdr>
    </w:div>
    <w:div w:id="329139106">
      <w:bodyDiv w:val="1"/>
      <w:marLeft w:val="0"/>
      <w:marRight w:val="0"/>
      <w:marTop w:val="0"/>
      <w:marBottom w:val="0"/>
      <w:divBdr>
        <w:top w:val="none" w:sz="0" w:space="0" w:color="auto"/>
        <w:left w:val="none" w:sz="0" w:space="0" w:color="auto"/>
        <w:bottom w:val="none" w:sz="0" w:space="0" w:color="auto"/>
        <w:right w:val="none" w:sz="0" w:space="0" w:color="auto"/>
      </w:divBdr>
    </w:div>
    <w:div w:id="377364838">
      <w:bodyDiv w:val="1"/>
      <w:marLeft w:val="0"/>
      <w:marRight w:val="0"/>
      <w:marTop w:val="0"/>
      <w:marBottom w:val="0"/>
      <w:divBdr>
        <w:top w:val="none" w:sz="0" w:space="0" w:color="auto"/>
        <w:left w:val="none" w:sz="0" w:space="0" w:color="auto"/>
        <w:bottom w:val="none" w:sz="0" w:space="0" w:color="auto"/>
        <w:right w:val="none" w:sz="0" w:space="0" w:color="auto"/>
      </w:divBdr>
    </w:div>
    <w:div w:id="520700975">
      <w:bodyDiv w:val="1"/>
      <w:marLeft w:val="0"/>
      <w:marRight w:val="0"/>
      <w:marTop w:val="0"/>
      <w:marBottom w:val="0"/>
      <w:divBdr>
        <w:top w:val="none" w:sz="0" w:space="0" w:color="auto"/>
        <w:left w:val="none" w:sz="0" w:space="0" w:color="auto"/>
        <w:bottom w:val="none" w:sz="0" w:space="0" w:color="auto"/>
        <w:right w:val="none" w:sz="0" w:space="0" w:color="auto"/>
      </w:divBdr>
    </w:div>
    <w:div w:id="605579670">
      <w:bodyDiv w:val="1"/>
      <w:marLeft w:val="0"/>
      <w:marRight w:val="0"/>
      <w:marTop w:val="0"/>
      <w:marBottom w:val="0"/>
      <w:divBdr>
        <w:top w:val="none" w:sz="0" w:space="0" w:color="auto"/>
        <w:left w:val="none" w:sz="0" w:space="0" w:color="auto"/>
        <w:bottom w:val="none" w:sz="0" w:space="0" w:color="auto"/>
        <w:right w:val="none" w:sz="0" w:space="0" w:color="auto"/>
      </w:divBdr>
    </w:div>
    <w:div w:id="860970248">
      <w:bodyDiv w:val="1"/>
      <w:marLeft w:val="0"/>
      <w:marRight w:val="0"/>
      <w:marTop w:val="0"/>
      <w:marBottom w:val="0"/>
      <w:divBdr>
        <w:top w:val="none" w:sz="0" w:space="0" w:color="auto"/>
        <w:left w:val="none" w:sz="0" w:space="0" w:color="auto"/>
        <w:bottom w:val="none" w:sz="0" w:space="0" w:color="auto"/>
        <w:right w:val="none" w:sz="0" w:space="0" w:color="auto"/>
      </w:divBdr>
    </w:div>
    <w:div w:id="887107097">
      <w:bodyDiv w:val="1"/>
      <w:marLeft w:val="0"/>
      <w:marRight w:val="0"/>
      <w:marTop w:val="0"/>
      <w:marBottom w:val="0"/>
      <w:divBdr>
        <w:top w:val="none" w:sz="0" w:space="0" w:color="auto"/>
        <w:left w:val="none" w:sz="0" w:space="0" w:color="auto"/>
        <w:bottom w:val="none" w:sz="0" w:space="0" w:color="auto"/>
        <w:right w:val="none" w:sz="0" w:space="0" w:color="auto"/>
      </w:divBdr>
    </w:div>
    <w:div w:id="918322824">
      <w:bodyDiv w:val="1"/>
      <w:marLeft w:val="0"/>
      <w:marRight w:val="0"/>
      <w:marTop w:val="0"/>
      <w:marBottom w:val="0"/>
      <w:divBdr>
        <w:top w:val="none" w:sz="0" w:space="0" w:color="auto"/>
        <w:left w:val="none" w:sz="0" w:space="0" w:color="auto"/>
        <w:bottom w:val="none" w:sz="0" w:space="0" w:color="auto"/>
        <w:right w:val="none" w:sz="0" w:space="0" w:color="auto"/>
      </w:divBdr>
    </w:div>
    <w:div w:id="932275188">
      <w:bodyDiv w:val="1"/>
      <w:marLeft w:val="0"/>
      <w:marRight w:val="0"/>
      <w:marTop w:val="0"/>
      <w:marBottom w:val="0"/>
      <w:divBdr>
        <w:top w:val="none" w:sz="0" w:space="0" w:color="auto"/>
        <w:left w:val="none" w:sz="0" w:space="0" w:color="auto"/>
        <w:bottom w:val="none" w:sz="0" w:space="0" w:color="auto"/>
        <w:right w:val="none" w:sz="0" w:space="0" w:color="auto"/>
      </w:divBdr>
    </w:div>
    <w:div w:id="939266188">
      <w:bodyDiv w:val="1"/>
      <w:marLeft w:val="0"/>
      <w:marRight w:val="0"/>
      <w:marTop w:val="0"/>
      <w:marBottom w:val="0"/>
      <w:divBdr>
        <w:top w:val="none" w:sz="0" w:space="0" w:color="auto"/>
        <w:left w:val="none" w:sz="0" w:space="0" w:color="auto"/>
        <w:bottom w:val="none" w:sz="0" w:space="0" w:color="auto"/>
        <w:right w:val="none" w:sz="0" w:space="0" w:color="auto"/>
      </w:divBdr>
      <w:divsChild>
        <w:div w:id="1901015395">
          <w:marLeft w:val="0"/>
          <w:marRight w:val="0"/>
          <w:marTop w:val="0"/>
          <w:marBottom w:val="0"/>
          <w:divBdr>
            <w:top w:val="none" w:sz="0" w:space="0" w:color="auto"/>
            <w:left w:val="none" w:sz="0" w:space="0" w:color="auto"/>
            <w:bottom w:val="none" w:sz="0" w:space="0" w:color="auto"/>
            <w:right w:val="none" w:sz="0" w:space="0" w:color="auto"/>
          </w:divBdr>
          <w:divsChild>
            <w:div w:id="1406613708">
              <w:marLeft w:val="0"/>
              <w:marRight w:val="0"/>
              <w:marTop w:val="0"/>
              <w:marBottom w:val="0"/>
              <w:divBdr>
                <w:top w:val="none" w:sz="0" w:space="0" w:color="auto"/>
                <w:left w:val="none" w:sz="0" w:space="0" w:color="auto"/>
                <w:bottom w:val="none" w:sz="0" w:space="0" w:color="auto"/>
                <w:right w:val="none" w:sz="0" w:space="0" w:color="auto"/>
              </w:divBdr>
              <w:divsChild>
                <w:div w:id="28326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90257">
      <w:bodyDiv w:val="1"/>
      <w:marLeft w:val="0"/>
      <w:marRight w:val="0"/>
      <w:marTop w:val="0"/>
      <w:marBottom w:val="0"/>
      <w:divBdr>
        <w:top w:val="none" w:sz="0" w:space="0" w:color="auto"/>
        <w:left w:val="none" w:sz="0" w:space="0" w:color="auto"/>
        <w:bottom w:val="none" w:sz="0" w:space="0" w:color="auto"/>
        <w:right w:val="none" w:sz="0" w:space="0" w:color="auto"/>
      </w:divBdr>
    </w:div>
    <w:div w:id="1002395036">
      <w:bodyDiv w:val="1"/>
      <w:marLeft w:val="0"/>
      <w:marRight w:val="0"/>
      <w:marTop w:val="0"/>
      <w:marBottom w:val="0"/>
      <w:divBdr>
        <w:top w:val="none" w:sz="0" w:space="0" w:color="auto"/>
        <w:left w:val="none" w:sz="0" w:space="0" w:color="auto"/>
        <w:bottom w:val="none" w:sz="0" w:space="0" w:color="auto"/>
        <w:right w:val="none" w:sz="0" w:space="0" w:color="auto"/>
      </w:divBdr>
      <w:divsChild>
        <w:div w:id="1647664246">
          <w:marLeft w:val="0"/>
          <w:marRight w:val="0"/>
          <w:marTop w:val="0"/>
          <w:marBottom w:val="0"/>
          <w:divBdr>
            <w:top w:val="none" w:sz="0" w:space="0" w:color="auto"/>
            <w:left w:val="none" w:sz="0" w:space="0" w:color="auto"/>
            <w:bottom w:val="none" w:sz="0" w:space="0" w:color="auto"/>
            <w:right w:val="none" w:sz="0" w:space="0" w:color="auto"/>
          </w:divBdr>
          <w:divsChild>
            <w:div w:id="1643080447">
              <w:marLeft w:val="0"/>
              <w:marRight w:val="0"/>
              <w:marTop w:val="0"/>
              <w:marBottom w:val="0"/>
              <w:divBdr>
                <w:top w:val="none" w:sz="0" w:space="0" w:color="auto"/>
                <w:left w:val="none" w:sz="0" w:space="0" w:color="auto"/>
                <w:bottom w:val="none" w:sz="0" w:space="0" w:color="auto"/>
                <w:right w:val="none" w:sz="0" w:space="0" w:color="auto"/>
              </w:divBdr>
              <w:divsChild>
                <w:div w:id="6931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75467">
      <w:bodyDiv w:val="1"/>
      <w:marLeft w:val="0"/>
      <w:marRight w:val="0"/>
      <w:marTop w:val="0"/>
      <w:marBottom w:val="0"/>
      <w:divBdr>
        <w:top w:val="none" w:sz="0" w:space="0" w:color="auto"/>
        <w:left w:val="none" w:sz="0" w:space="0" w:color="auto"/>
        <w:bottom w:val="none" w:sz="0" w:space="0" w:color="auto"/>
        <w:right w:val="none" w:sz="0" w:space="0" w:color="auto"/>
      </w:divBdr>
    </w:div>
    <w:div w:id="1067146750">
      <w:bodyDiv w:val="1"/>
      <w:marLeft w:val="0"/>
      <w:marRight w:val="0"/>
      <w:marTop w:val="0"/>
      <w:marBottom w:val="0"/>
      <w:divBdr>
        <w:top w:val="none" w:sz="0" w:space="0" w:color="auto"/>
        <w:left w:val="none" w:sz="0" w:space="0" w:color="auto"/>
        <w:bottom w:val="none" w:sz="0" w:space="0" w:color="auto"/>
        <w:right w:val="none" w:sz="0" w:space="0" w:color="auto"/>
      </w:divBdr>
    </w:div>
    <w:div w:id="1071077949">
      <w:bodyDiv w:val="1"/>
      <w:marLeft w:val="0"/>
      <w:marRight w:val="0"/>
      <w:marTop w:val="0"/>
      <w:marBottom w:val="0"/>
      <w:divBdr>
        <w:top w:val="none" w:sz="0" w:space="0" w:color="auto"/>
        <w:left w:val="none" w:sz="0" w:space="0" w:color="auto"/>
        <w:bottom w:val="none" w:sz="0" w:space="0" w:color="auto"/>
        <w:right w:val="none" w:sz="0" w:space="0" w:color="auto"/>
      </w:divBdr>
    </w:div>
    <w:div w:id="1130132957">
      <w:bodyDiv w:val="1"/>
      <w:marLeft w:val="0"/>
      <w:marRight w:val="0"/>
      <w:marTop w:val="0"/>
      <w:marBottom w:val="0"/>
      <w:divBdr>
        <w:top w:val="none" w:sz="0" w:space="0" w:color="auto"/>
        <w:left w:val="none" w:sz="0" w:space="0" w:color="auto"/>
        <w:bottom w:val="none" w:sz="0" w:space="0" w:color="auto"/>
        <w:right w:val="none" w:sz="0" w:space="0" w:color="auto"/>
      </w:divBdr>
    </w:div>
    <w:div w:id="122344112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18997920">
      <w:bodyDiv w:val="1"/>
      <w:marLeft w:val="0"/>
      <w:marRight w:val="0"/>
      <w:marTop w:val="0"/>
      <w:marBottom w:val="0"/>
      <w:divBdr>
        <w:top w:val="none" w:sz="0" w:space="0" w:color="auto"/>
        <w:left w:val="none" w:sz="0" w:space="0" w:color="auto"/>
        <w:bottom w:val="none" w:sz="0" w:space="0" w:color="auto"/>
        <w:right w:val="none" w:sz="0" w:space="0" w:color="auto"/>
      </w:divBdr>
      <w:divsChild>
        <w:div w:id="1415709435">
          <w:marLeft w:val="0"/>
          <w:marRight w:val="0"/>
          <w:marTop w:val="0"/>
          <w:marBottom w:val="0"/>
          <w:divBdr>
            <w:top w:val="none" w:sz="0" w:space="0" w:color="auto"/>
            <w:left w:val="none" w:sz="0" w:space="0" w:color="auto"/>
            <w:bottom w:val="none" w:sz="0" w:space="0" w:color="auto"/>
            <w:right w:val="none" w:sz="0" w:space="0" w:color="auto"/>
          </w:divBdr>
          <w:divsChild>
            <w:div w:id="126244932">
              <w:marLeft w:val="0"/>
              <w:marRight w:val="0"/>
              <w:marTop w:val="0"/>
              <w:marBottom w:val="0"/>
              <w:divBdr>
                <w:top w:val="none" w:sz="0" w:space="0" w:color="auto"/>
                <w:left w:val="none" w:sz="0" w:space="0" w:color="auto"/>
                <w:bottom w:val="none" w:sz="0" w:space="0" w:color="auto"/>
                <w:right w:val="none" w:sz="0" w:space="0" w:color="auto"/>
              </w:divBdr>
              <w:divsChild>
                <w:div w:id="17561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8967">
      <w:bodyDiv w:val="1"/>
      <w:marLeft w:val="0"/>
      <w:marRight w:val="0"/>
      <w:marTop w:val="0"/>
      <w:marBottom w:val="0"/>
      <w:divBdr>
        <w:top w:val="none" w:sz="0" w:space="0" w:color="auto"/>
        <w:left w:val="none" w:sz="0" w:space="0" w:color="auto"/>
        <w:bottom w:val="none" w:sz="0" w:space="0" w:color="auto"/>
        <w:right w:val="none" w:sz="0" w:space="0" w:color="auto"/>
      </w:divBdr>
    </w:div>
    <w:div w:id="1501698448">
      <w:bodyDiv w:val="1"/>
      <w:marLeft w:val="0"/>
      <w:marRight w:val="0"/>
      <w:marTop w:val="0"/>
      <w:marBottom w:val="0"/>
      <w:divBdr>
        <w:top w:val="none" w:sz="0" w:space="0" w:color="auto"/>
        <w:left w:val="none" w:sz="0" w:space="0" w:color="auto"/>
        <w:bottom w:val="none" w:sz="0" w:space="0" w:color="auto"/>
        <w:right w:val="none" w:sz="0" w:space="0" w:color="auto"/>
      </w:divBdr>
    </w:div>
    <w:div w:id="1550341008">
      <w:bodyDiv w:val="1"/>
      <w:marLeft w:val="0"/>
      <w:marRight w:val="0"/>
      <w:marTop w:val="0"/>
      <w:marBottom w:val="0"/>
      <w:divBdr>
        <w:top w:val="none" w:sz="0" w:space="0" w:color="auto"/>
        <w:left w:val="none" w:sz="0" w:space="0" w:color="auto"/>
        <w:bottom w:val="none" w:sz="0" w:space="0" w:color="auto"/>
        <w:right w:val="none" w:sz="0" w:space="0" w:color="auto"/>
      </w:divBdr>
    </w:div>
    <w:div w:id="1558277446">
      <w:bodyDiv w:val="1"/>
      <w:marLeft w:val="0"/>
      <w:marRight w:val="0"/>
      <w:marTop w:val="0"/>
      <w:marBottom w:val="0"/>
      <w:divBdr>
        <w:top w:val="none" w:sz="0" w:space="0" w:color="auto"/>
        <w:left w:val="none" w:sz="0" w:space="0" w:color="auto"/>
        <w:bottom w:val="none" w:sz="0" w:space="0" w:color="auto"/>
        <w:right w:val="none" w:sz="0" w:space="0" w:color="auto"/>
      </w:divBdr>
    </w:div>
    <w:div w:id="1609660519">
      <w:bodyDiv w:val="1"/>
      <w:marLeft w:val="0"/>
      <w:marRight w:val="0"/>
      <w:marTop w:val="0"/>
      <w:marBottom w:val="0"/>
      <w:divBdr>
        <w:top w:val="none" w:sz="0" w:space="0" w:color="auto"/>
        <w:left w:val="none" w:sz="0" w:space="0" w:color="auto"/>
        <w:bottom w:val="none" w:sz="0" w:space="0" w:color="auto"/>
        <w:right w:val="none" w:sz="0" w:space="0" w:color="auto"/>
      </w:divBdr>
    </w:div>
    <w:div w:id="1634023737">
      <w:bodyDiv w:val="1"/>
      <w:marLeft w:val="0"/>
      <w:marRight w:val="0"/>
      <w:marTop w:val="0"/>
      <w:marBottom w:val="0"/>
      <w:divBdr>
        <w:top w:val="none" w:sz="0" w:space="0" w:color="auto"/>
        <w:left w:val="none" w:sz="0" w:space="0" w:color="auto"/>
        <w:bottom w:val="none" w:sz="0" w:space="0" w:color="auto"/>
        <w:right w:val="none" w:sz="0" w:space="0" w:color="auto"/>
      </w:divBdr>
    </w:div>
    <w:div w:id="173677743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3303574">
      <w:bodyDiv w:val="1"/>
      <w:marLeft w:val="0"/>
      <w:marRight w:val="0"/>
      <w:marTop w:val="0"/>
      <w:marBottom w:val="0"/>
      <w:divBdr>
        <w:top w:val="none" w:sz="0" w:space="0" w:color="auto"/>
        <w:left w:val="none" w:sz="0" w:space="0" w:color="auto"/>
        <w:bottom w:val="none" w:sz="0" w:space="0" w:color="auto"/>
        <w:right w:val="none" w:sz="0" w:space="0" w:color="auto"/>
      </w:divBdr>
    </w:div>
    <w:div w:id="1828786864">
      <w:bodyDiv w:val="1"/>
      <w:marLeft w:val="0"/>
      <w:marRight w:val="0"/>
      <w:marTop w:val="0"/>
      <w:marBottom w:val="0"/>
      <w:divBdr>
        <w:top w:val="none" w:sz="0" w:space="0" w:color="auto"/>
        <w:left w:val="none" w:sz="0" w:space="0" w:color="auto"/>
        <w:bottom w:val="none" w:sz="0" w:space="0" w:color="auto"/>
        <w:right w:val="none" w:sz="0" w:space="0" w:color="auto"/>
      </w:divBdr>
    </w:div>
    <w:div w:id="1858932625">
      <w:bodyDiv w:val="1"/>
      <w:marLeft w:val="0"/>
      <w:marRight w:val="0"/>
      <w:marTop w:val="0"/>
      <w:marBottom w:val="0"/>
      <w:divBdr>
        <w:top w:val="none" w:sz="0" w:space="0" w:color="auto"/>
        <w:left w:val="none" w:sz="0" w:space="0" w:color="auto"/>
        <w:bottom w:val="none" w:sz="0" w:space="0" w:color="auto"/>
        <w:right w:val="none" w:sz="0" w:space="0" w:color="auto"/>
      </w:divBdr>
    </w:div>
    <w:div w:id="2099281621">
      <w:bodyDiv w:val="1"/>
      <w:marLeft w:val="0"/>
      <w:marRight w:val="0"/>
      <w:marTop w:val="0"/>
      <w:marBottom w:val="0"/>
      <w:divBdr>
        <w:top w:val="none" w:sz="0" w:space="0" w:color="auto"/>
        <w:left w:val="none" w:sz="0" w:space="0" w:color="auto"/>
        <w:bottom w:val="none" w:sz="0" w:space="0" w:color="auto"/>
        <w:right w:val="none" w:sz="0" w:space="0" w:color="auto"/>
      </w:divBdr>
      <w:divsChild>
        <w:div w:id="1812285565">
          <w:marLeft w:val="0"/>
          <w:marRight w:val="0"/>
          <w:marTop w:val="0"/>
          <w:marBottom w:val="0"/>
          <w:divBdr>
            <w:top w:val="none" w:sz="0" w:space="0" w:color="auto"/>
            <w:left w:val="none" w:sz="0" w:space="0" w:color="auto"/>
            <w:bottom w:val="none" w:sz="0" w:space="0" w:color="auto"/>
            <w:right w:val="none" w:sz="0" w:space="0" w:color="auto"/>
          </w:divBdr>
          <w:divsChild>
            <w:div w:id="1753235029">
              <w:marLeft w:val="0"/>
              <w:marRight w:val="0"/>
              <w:marTop w:val="0"/>
              <w:marBottom w:val="0"/>
              <w:divBdr>
                <w:top w:val="none" w:sz="0" w:space="0" w:color="auto"/>
                <w:left w:val="none" w:sz="0" w:space="0" w:color="auto"/>
                <w:bottom w:val="none" w:sz="0" w:space="0" w:color="auto"/>
                <w:right w:val="none" w:sz="0" w:space="0" w:color="auto"/>
              </w:divBdr>
              <w:divsChild>
                <w:div w:id="1566336494">
                  <w:marLeft w:val="0"/>
                  <w:marRight w:val="0"/>
                  <w:marTop w:val="0"/>
                  <w:marBottom w:val="0"/>
                  <w:divBdr>
                    <w:top w:val="none" w:sz="0" w:space="0" w:color="auto"/>
                    <w:left w:val="none" w:sz="0" w:space="0" w:color="auto"/>
                    <w:bottom w:val="none" w:sz="0" w:space="0" w:color="auto"/>
                    <w:right w:val="none" w:sz="0" w:space="0" w:color="auto"/>
                  </w:divBdr>
                </w:div>
                <w:div w:id="21290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58082">
      <w:bodyDiv w:val="1"/>
      <w:marLeft w:val="0"/>
      <w:marRight w:val="0"/>
      <w:marTop w:val="0"/>
      <w:marBottom w:val="0"/>
      <w:divBdr>
        <w:top w:val="none" w:sz="0" w:space="0" w:color="auto"/>
        <w:left w:val="none" w:sz="0" w:space="0" w:color="auto"/>
        <w:bottom w:val="none" w:sz="0" w:space="0" w:color="auto"/>
        <w:right w:val="none" w:sz="0" w:space="0" w:color="auto"/>
      </w:divBdr>
    </w:div>
    <w:div w:id="2119524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35085"/>
    <w:rsid w:val="00127AA5"/>
    <w:rsid w:val="00200821"/>
    <w:rsid w:val="0025245B"/>
    <w:rsid w:val="002A3923"/>
    <w:rsid w:val="00394049"/>
    <w:rsid w:val="00397532"/>
    <w:rsid w:val="00481F87"/>
    <w:rsid w:val="004B5BBB"/>
    <w:rsid w:val="004F2DF8"/>
    <w:rsid w:val="00582CE9"/>
    <w:rsid w:val="00602018"/>
    <w:rsid w:val="006F24A1"/>
    <w:rsid w:val="009A261B"/>
    <w:rsid w:val="00A23EF2"/>
    <w:rsid w:val="00AA2E17"/>
    <w:rsid w:val="00AC15A4"/>
    <w:rsid w:val="00B0336C"/>
    <w:rsid w:val="00C907D3"/>
    <w:rsid w:val="00CC7995"/>
    <w:rsid w:val="00D241E9"/>
    <w:rsid w:val="00D40E0E"/>
    <w:rsid w:val="00D44A68"/>
    <w:rsid w:val="00D7750D"/>
    <w:rsid w:val="00DA6023"/>
    <w:rsid w:val="00E36594"/>
    <w:rsid w:val="00E70C92"/>
    <w:rsid w:val="00EF5B4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6250B-B325-4580-9460-8671DCF2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3299</Words>
  <Characters>17357</Characters>
  <Application>Microsoft Office Word</Application>
  <DocSecurity>0</DocSecurity>
  <Lines>340</Lines>
  <Paragraphs>98</Paragraphs>
  <ScaleCrop>false</ScaleCrop>
  <Company/>
  <LinksUpToDate>false</LinksUpToDate>
  <CharactersWithSpaces>20558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185/20</dc:title>
  <dc:creator/>
  <cp:lastModifiedBy/>
  <cp:revision>1</cp:revision>
  <dcterms:created xsi:type="dcterms:W3CDTF">2020-08-03T16:40:00Z</dcterms:created>
  <dcterms:modified xsi:type="dcterms:W3CDTF">2020-08-03T16:41:00Z</dcterms:modified>
</cp:coreProperties>
</file>